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0075D" w14:textId="77777777" w:rsidR="00E143BD" w:rsidRPr="0040372C" w:rsidRDefault="00E143BD" w:rsidP="00A663AD">
      <w:pPr>
        <w:rPr>
          <w:rFonts w:ascii="Arial Narrow" w:hAnsi="Arial Narrow"/>
          <w:b/>
          <w:bCs/>
          <w:kern w:val="32"/>
          <w:sz w:val="36"/>
          <w:szCs w:val="32"/>
        </w:rPr>
      </w:pPr>
    </w:p>
    <w:p w14:paraId="7C25070F" w14:textId="714A6881" w:rsidR="00F96955" w:rsidRDefault="5059E4CC" w:rsidP="28A2C8C5">
      <w:pPr>
        <w:tabs>
          <w:tab w:val="left" w:pos="510"/>
        </w:tabs>
        <w:spacing w:after="200" w:line="276" w:lineRule="auto"/>
        <w:jc w:val="center"/>
      </w:pPr>
      <w:r>
        <w:rPr>
          <w:noProof/>
        </w:rPr>
        <w:drawing>
          <wp:inline distT="0" distB="0" distL="0" distR="0" wp14:anchorId="26526834" wp14:editId="3D944B38">
            <wp:extent cx="2762250" cy="1162050"/>
            <wp:effectExtent l="0" t="0" r="0" b="0"/>
            <wp:docPr id="738968611" name="Picture 738968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762250" cy="1162050"/>
                    </a:xfrm>
                    <a:prstGeom prst="rect">
                      <a:avLst/>
                    </a:prstGeom>
                  </pic:spPr>
                </pic:pic>
              </a:graphicData>
            </a:graphic>
          </wp:inline>
        </w:drawing>
      </w:r>
    </w:p>
    <w:p w14:paraId="1ACE7772" w14:textId="77777777" w:rsidR="00F96955" w:rsidRDefault="00F96955" w:rsidP="003C4F42">
      <w:pPr>
        <w:tabs>
          <w:tab w:val="left" w:pos="510"/>
        </w:tabs>
        <w:spacing w:after="200" w:line="276" w:lineRule="auto"/>
        <w:rPr>
          <w:rFonts w:eastAsia="Calibri" w:cs="Arial"/>
          <w:b/>
          <w:sz w:val="28"/>
          <w:szCs w:val="28"/>
          <w:lang w:bidi="ar-SA"/>
        </w:rPr>
      </w:pPr>
    </w:p>
    <w:p w14:paraId="0C1B7B84" w14:textId="28B022C5" w:rsidR="00F96955" w:rsidRDefault="00F96955" w:rsidP="28A2C8C5">
      <w:pPr>
        <w:tabs>
          <w:tab w:val="left" w:pos="510"/>
        </w:tabs>
        <w:spacing w:after="200" w:line="276" w:lineRule="auto"/>
        <w:jc w:val="center"/>
        <w:rPr>
          <w:rFonts w:eastAsia="Calibri" w:cs="Arial"/>
          <w:b/>
          <w:bCs/>
          <w:sz w:val="28"/>
          <w:szCs w:val="28"/>
          <w:lang w:bidi="ar-SA"/>
        </w:rPr>
      </w:pPr>
    </w:p>
    <w:p w14:paraId="2D4AF2BC" w14:textId="186C418D" w:rsidR="00FB4052" w:rsidRPr="003C4F42" w:rsidRDefault="00FB4052" w:rsidP="00FB4052">
      <w:pPr>
        <w:tabs>
          <w:tab w:val="left" w:pos="510"/>
        </w:tabs>
        <w:spacing w:after="200" w:line="276" w:lineRule="auto"/>
        <w:jc w:val="center"/>
        <w:rPr>
          <w:rFonts w:eastAsia="Calibri" w:cs="Arial"/>
          <w:b/>
          <w:sz w:val="36"/>
          <w:szCs w:val="36"/>
          <w:lang w:bidi="ar-SA"/>
        </w:rPr>
      </w:pPr>
      <w:r w:rsidRPr="003C4F42">
        <w:rPr>
          <w:rFonts w:eastAsia="Calibri" w:cs="Arial"/>
          <w:b/>
          <w:sz w:val="36"/>
          <w:szCs w:val="36"/>
          <w:lang w:bidi="ar-SA"/>
        </w:rPr>
        <w:t>Severn Trent Water Procurement</w:t>
      </w:r>
    </w:p>
    <w:p w14:paraId="63E96014" w14:textId="77777777" w:rsidR="00485E9A" w:rsidRPr="00FB4052" w:rsidRDefault="00485E9A" w:rsidP="00FB4052">
      <w:pPr>
        <w:tabs>
          <w:tab w:val="left" w:pos="510"/>
        </w:tabs>
        <w:spacing w:after="200" w:line="276" w:lineRule="auto"/>
        <w:jc w:val="center"/>
        <w:rPr>
          <w:rFonts w:eastAsia="Calibri" w:cs="Arial"/>
          <w:b/>
          <w:sz w:val="32"/>
          <w:szCs w:val="32"/>
          <w:lang w:bidi="ar-SA"/>
        </w:rPr>
      </w:pPr>
    </w:p>
    <w:p w14:paraId="7BFB6D73" w14:textId="7BBD63FB" w:rsidR="00FB4052" w:rsidRPr="003C4F42" w:rsidRDefault="00DA6716" w:rsidP="00DA6716">
      <w:pPr>
        <w:tabs>
          <w:tab w:val="left" w:pos="510"/>
        </w:tabs>
        <w:spacing w:after="200" w:line="276" w:lineRule="auto"/>
        <w:jc w:val="center"/>
        <w:rPr>
          <w:rFonts w:eastAsia="Calibri" w:cs="Arial"/>
          <w:b/>
          <w:sz w:val="32"/>
          <w:szCs w:val="32"/>
          <w:lang w:bidi="ar-SA"/>
        </w:rPr>
      </w:pPr>
      <w:bookmarkStart w:id="0" w:name="_Hlk80609030"/>
      <w:r w:rsidRPr="003C4F42">
        <w:rPr>
          <w:rFonts w:eastAsia="Calibri" w:cs="Arial"/>
          <w:b/>
          <w:sz w:val="32"/>
          <w:szCs w:val="32"/>
          <w:lang w:bidi="ar-SA"/>
        </w:rPr>
        <w:t>Utilities Dynamic Market – Waste and Water Pipeline Inspection Equipment</w:t>
      </w:r>
    </w:p>
    <w:p w14:paraId="28C04B80" w14:textId="77777777" w:rsidR="00485E9A" w:rsidRPr="00DA6716" w:rsidRDefault="00485E9A" w:rsidP="00DA6716">
      <w:pPr>
        <w:tabs>
          <w:tab w:val="left" w:pos="510"/>
        </w:tabs>
        <w:spacing w:after="200" w:line="276" w:lineRule="auto"/>
        <w:jc w:val="center"/>
        <w:rPr>
          <w:rFonts w:eastAsia="Calibri" w:cs="Arial"/>
          <w:b/>
          <w:sz w:val="28"/>
          <w:szCs w:val="28"/>
          <w:lang w:bidi="ar-SA"/>
        </w:rPr>
      </w:pPr>
    </w:p>
    <w:p w14:paraId="0E0FEDE7" w14:textId="77777777" w:rsidR="00D05D96" w:rsidRDefault="00D05D96" w:rsidP="00FB4052">
      <w:pPr>
        <w:tabs>
          <w:tab w:val="left" w:pos="510"/>
        </w:tabs>
        <w:spacing w:after="200" w:line="276" w:lineRule="auto"/>
        <w:jc w:val="center"/>
        <w:rPr>
          <w:rStyle w:val="eop"/>
          <w:rFonts w:cs="Arial"/>
          <w:color w:val="000000"/>
          <w:shd w:val="clear" w:color="auto" w:fill="FFFFFF"/>
        </w:rPr>
      </w:pPr>
      <w:r>
        <w:rPr>
          <w:rStyle w:val="normaltextrun"/>
          <w:rFonts w:cs="Arial"/>
          <w:b/>
          <w:bCs/>
          <w:color w:val="000000"/>
          <w:sz w:val="32"/>
          <w:szCs w:val="32"/>
          <w:shd w:val="clear" w:color="auto" w:fill="FFFFFF"/>
        </w:rPr>
        <w:t>REQUEST FOR PROPOSAL (RFP) Briefing Pack</w:t>
      </w:r>
      <w:r>
        <w:rPr>
          <w:rStyle w:val="normaltextrun"/>
          <w:rFonts w:cs="Arial"/>
          <w:color w:val="000000"/>
          <w:shd w:val="clear" w:color="auto" w:fill="FFFFFF"/>
        </w:rPr>
        <w:t> </w:t>
      </w:r>
      <w:r>
        <w:rPr>
          <w:rStyle w:val="eop"/>
          <w:rFonts w:cs="Arial"/>
          <w:color w:val="000000"/>
          <w:shd w:val="clear" w:color="auto" w:fill="FFFFFF"/>
        </w:rPr>
        <w:t> </w:t>
      </w:r>
    </w:p>
    <w:p w14:paraId="0974D03D" w14:textId="77777777" w:rsidR="00485E9A" w:rsidRDefault="00485E9A" w:rsidP="00FB4052">
      <w:pPr>
        <w:tabs>
          <w:tab w:val="left" w:pos="510"/>
        </w:tabs>
        <w:spacing w:after="200" w:line="276" w:lineRule="auto"/>
        <w:jc w:val="center"/>
        <w:rPr>
          <w:rStyle w:val="eop"/>
          <w:rFonts w:cs="Arial"/>
          <w:color w:val="000000"/>
          <w:shd w:val="clear" w:color="auto" w:fill="FFFFFF"/>
        </w:rPr>
      </w:pPr>
    </w:p>
    <w:p w14:paraId="3A51C077" w14:textId="65284A3E" w:rsidR="00DA6716" w:rsidRPr="00DA6716" w:rsidRDefault="00E90BDA" w:rsidP="00627770">
      <w:pPr>
        <w:tabs>
          <w:tab w:val="left" w:pos="510"/>
        </w:tabs>
        <w:spacing w:after="200"/>
        <w:jc w:val="center"/>
        <w:rPr>
          <w:rFonts w:eastAsia="Calibri" w:cs="Arial"/>
          <w:b/>
          <w:bCs/>
          <w:color w:val="548DD4" w:themeColor="text2" w:themeTint="99"/>
          <w:sz w:val="32"/>
          <w:szCs w:val="32"/>
        </w:rPr>
      </w:pPr>
      <w:r w:rsidRPr="00DA6716">
        <w:rPr>
          <w:rFonts w:eastAsia="Calibri" w:cs="Arial"/>
          <w:b/>
          <w:bCs/>
          <w:color w:val="548DD4" w:themeColor="text2" w:themeTint="99"/>
          <w:sz w:val="32"/>
          <w:szCs w:val="32"/>
          <w:lang w:bidi="ar-SA"/>
        </w:rPr>
        <w:t xml:space="preserve">Competition </w:t>
      </w:r>
      <w:r w:rsidR="00FB4052" w:rsidRPr="00DA6716">
        <w:rPr>
          <w:rFonts w:eastAsia="Calibri" w:cs="Arial"/>
          <w:b/>
          <w:bCs/>
          <w:color w:val="548DD4" w:themeColor="text2" w:themeTint="99"/>
          <w:sz w:val="32"/>
          <w:szCs w:val="32"/>
          <w:lang w:bidi="ar-SA"/>
        </w:rPr>
        <w:t xml:space="preserve">for the provision </w:t>
      </w:r>
      <w:r w:rsidR="00F45C96">
        <w:rPr>
          <w:rFonts w:eastAsia="Calibri" w:cs="Arial"/>
          <w:b/>
          <w:bCs/>
          <w:color w:val="548DD4" w:themeColor="text2" w:themeTint="99"/>
          <w:sz w:val="32"/>
          <w:szCs w:val="32"/>
          <w:lang w:bidi="ar-SA"/>
        </w:rPr>
        <w:t xml:space="preserve">of </w:t>
      </w:r>
      <w:r w:rsidR="00F45C96" w:rsidRPr="00F45C96">
        <w:rPr>
          <w:rFonts w:eastAsia="Calibri" w:cs="Arial"/>
          <w:b/>
          <w:bCs/>
          <w:color w:val="548DD4" w:themeColor="text2" w:themeTint="99"/>
          <w:sz w:val="32"/>
          <w:szCs w:val="32"/>
          <w:lang w:bidi="ar-SA"/>
        </w:rPr>
        <w:t>Supply, Maintenance, Repair and On-site Training of Pipeline Inspection Equipment under a Utilities Dynamic Market</w:t>
      </w:r>
    </w:p>
    <w:p w14:paraId="24D8E49D" w14:textId="31503AD5" w:rsidR="00FB4052" w:rsidRPr="006579D6" w:rsidRDefault="00FB4052" w:rsidP="00FB4052">
      <w:pPr>
        <w:tabs>
          <w:tab w:val="left" w:pos="510"/>
        </w:tabs>
        <w:spacing w:after="200" w:line="276" w:lineRule="auto"/>
        <w:jc w:val="center"/>
        <w:rPr>
          <w:rFonts w:eastAsia="Calibri" w:cs="Arial"/>
          <w:b/>
          <w:bCs/>
          <w:color w:val="548DD4" w:themeColor="text2" w:themeTint="99"/>
          <w:sz w:val="32"/>
          <w:szCs w:val="32"/>
          <w:lang w:bidi="ar-SA"/>
        </w:rPr>
      </w:pPr>
    </w:p>
    <w:p w14:paraId="050B4C2B" w14:textId="4F30FD73" w:rsidR="00FB4052" w:rsidRDefault="00FB4052" w:rsidP="00243EAF">
      <w:pPr>
        <w:tabs>
          <w:tab w:val="left" w:pos="510"/>
        </w:tabs>
        <w:spacing w:after="200" w:line="276" w:lineRule="auto"/>
        <w:rPr>
          <w:rFonts w:eastAsia="Calibri" w:cs="Arial"/>
          <w:color w:val="FF0000"/>
          <w:sz w:val="32"/>
          <w:szCs w:val="32"/>
          <w:lang w:bidi="ar-SA"/>
        </w:rPr>
      </w:pPr>
    </w:p>
    <w:p w14:paraId="7E9F4F51" w14:textId="77777777" w:rsidR="00847945" w:rsidRDefault="00847945" w:rsidP="00FB4052">
      <w:pPr>
        <w:tabs>
          <w:tab w:val="left" w:pos="510"/>
        </w:tabs>
        <w:spacing w:after="200" w:line="276" w:lineRule="auto"/>
        <w:jc w:val="center"/>
        <w:rPr>
          <w:rFonts w:eastAsia="Calibri" w:cs="Arial"/>
          <w:color w:val="FF0000"/>
          <w:sz w:val="32"/>
          <w:szCs w:val="32"/>
          <w:lang w:bidi="ar-SA"/>
        </w:rPr>
      </w:pPr>
    </w:p>
    <w:p w14:paraId="4823C08F" w14:textId="7E47448E" w:rsidR="00847945" w:rsidRPr="00FB4052" w:rsidRDefault="00847945" w:rsidP="00FB4052">
      <w:pPr>
        <w:tabs>
          <w:tab w:val="left" w:pos="510"/>
        </w:tabs>
        <w:spacing w:after="200" w:line="276" w:lineRule="auto"/>
        <w:jc w:val="center"/>
        <w:rPr>
          <w:rFonts w:eastAsia="Calibri" w:cs="Arial"/>
          <w:sz w:val="32"/>
          <w:szCs w:val="32"/>
          <w:lang w:bidi="ar-SA"/>
        </w:rPr>
      </w:pPr>
    </w:p>
    <w:bookmarkEnd w:id="0"/>
    <w:p w14:paraId="298E5D71" w14:textId="3D270409" w:rsidR="00847945" w:rsidRPr="00AB37F0" w:rsidRDefault="00FB4052">
      <w:pPr>
        <w:rPr>
          <w:kern w:val="32"/>
        </w:rPr>
      </w:pPr>
      <w:r>
        <w:rPr>
          <w:kern w:val="32"/>
        </w:rPr>
        <w:br w:type="page"/>
      </w:r>
    </w:p>
    <w:sdt>
      <w:sdtPr>
        <w:rPr>
          <w:rFonts w:ascii="Calibri" w:eastAsia="Arial" w:hAnsi="Calibri" w:cs="Times New Roman"/>
          <w:b w:val="0"/>
          <w:bCs w:val="0"/>
          <w:color w:val="auto"/>
          <w:sz w:val="20"/>
          <w:szCs w:val="20"/>
          <w:lang w:val="en-GB" w:eastAsia="en-GB"/>
        </w:rPr>
        <w:id w:val="1038186910"/>
        <w:docPartObj>
          <w:docPartGallery w:val="Table of Contents"/>
          <w:docPartUnique/>
        </w:docPartObj>
      </w:sdtPr>
      <w:sdtEndPr/>
      <w:sdtContent>
        <w:p w14:paraId="71F32731" w14:textId="6D1E3CB7" w:rsidR="00E562F0" w:rsidRDefault="00E562F0">
          <w:pPr>
            <w:pStyle w:val="TOCHeading"/>
            <w:rPr>
              <w:lang w:val="en-GB"/>
            </w:rPr>
          </w:pPr>
          <w:r>
            <w:rPr>
              <w:lang w:val="en-GB"/>
            </w:rPr>
            <w:t>Contents</w:t>
          </w:r>
        </w:p>
        <w:p w14:paraId="100BF7F5" w14:textId="4B6CAC23" w:rsidR="00AD3C09" w:rsidRDefault="00416E5D">
          <w:pPr>
            <w:pStyle w:val="TOC1"/>
            <w:tabs>
              <w:tab w:val="right" w:leader="dot" w:pos="9486"/>
            </w:tabs>
            <w:rPr>
              <w:rFonts w:asciiTheme="minorHAnsi" w:eastAsiaTheme="minorEastAsia" w:hAnsiTheme="minorHAnsi" w:cstheme="minorBidi"/>
              <w:b w:val="0"/>
              <w:bCs w:val="0"/>
              <w:i w:val="0"/>
              <w:iCs w:val="0"/>
              <w:noProof/>
              <w:kern w:val="2"/>
              <w14:ligatures w14:val="standardContextual"/>
            </w:rPr>
          </w:pPr>
          <w:r>
            <w:fldChar w:fldCharType="begin"/>
          </w:r>
          <w:r w:rsidR="00E562F0">
            <w:instrText>TOC \o "1-3" \h \z \u</w:instrText>
          </w:r>
          <w:r>
            <w:fldChar w:fldCharType="separate"/>
          </w:r>
          <w:hyperlink w:anchor="_Toc210831922" w:history="1">
            <w:r w:rsidR="00AD3C09" w:rsidRPr="00B65B34">
              <w:rPr>
                <w:rStyle w:val="Hyperlink"/>
                <w:noProof/>
                <w:kern w:val="32"/>
              </w:rPr>
              <w:t>Severn Trent Water</w:t>
            </w:r>
            <w:r w:rsidR="00AD3C09">
              <w:rPr>
                <w:noProof/>
                <w:webHidden/>
              </w:rPr>
              <w:tab/>
            </w:r>
            <w:r w:rsidR="00AD3C09">
              <w:rPr>
                <w:noProof/>
                <w:webHidden/>
              </w:rPr>
              <w:fldChar w:fldCharType="begin"/>
            </w:r>
            <w:r w:rsidR="00AD3C09">
              <w:rPr>
                <w:noProof/>
                <w:webHidden/>
              </w:rPr>
              <w:instrText xml:space="preserve"> PAGEREF _Toc210831922 \h </w:instrText>
            </w:r>
            <w:r w:rsidR="00AD3C09">
              <w:rPr>
                <w:noProof/>
                <w:webHidden/>
              </w:rPr>
            </w:r>
            <w:r w:rsidR="00AD3C09">
              <w:rPr>
                <w:noProof/>
                <w:webHidden/>
              </w:rPr>
              <w:fldChar w:fldCharType="separate"/>
            </w:r>
            <w:r w:rsidR="00AD3C09">
              <w:rPr>
                <w:noProof/>
                <w:webHidden/>
              </w:rPr>
              <w:t>3</w:t>
            </w:r>
            <w:r w:rsidR="00AD3C09">
              <w:rPr>
                <w:noProof/>
                <w:webHidden/>
              </w:rPr>
              <w:fldChar w:fldCharType="end"/>
            </w:r>
          </w:hyperlink>
        </w:p>
        <w:p w14:paraId="3634204F" w14:textId="67771E8D" w:rsidR="00AD3C09" w:rsidRDefault="00AD3C09">
          <w:pPr>
            <w:pStyle w:val="TOC1"/>
            <w:tabs>
              <w:tab w:val="right" w:leader="dot" w:pos="9486"/>
            </w:tabs>
            <w:rPr>
              <w:rFonts w:asciiTheme="minorHAnsi" w:eastAsiaTheme="minorEastAsia" w:hAnsiTheme="minorHAnsi" w:cstheme="minorBidi"/>
              <w:b w:val="0"/>
              <w:bCs w:val="0"/>
              <w:i w:val="0"/>
              <w:iCs w:val="0"/>
              <w:noProof/>
              <w:kern w:val="2"/>
              <w14:ligatures w14:val="standardContextual"/>
            </w:rPr>
          </w:pPr>
          <w:hyperlink w:anchor="_Toc210831923" w:history="1">
            <w:r w:rsidRPr="00B65B34">
              <w:rPr>
                <w:rStyle w:val="Hyperlink"/>
                <w:noProof/>
                <w:kern w:val="32"/>
              </w:rPr>
              <w:t>Pipeline Inspection Equipment – RFP competition briefing pack</w:t>
            </w:r>
            <w:r>
              <w:rPr>
                <w:noProof/>
                <w:webHidden/>
              </w:rPr>
              <w:tab/>
            </w:r>
            <w:r>
              <w:rPr>
                <w:noProof/>
                <w:webHidden/>
              </w:rPr>
              <w:fldChar w:fldCharType="begin"/>
            </w:r>
            <w:r>
              <w:rPr>
                <w:noProof/>
                <w:webHidden/>
              </w:rPr>
              <w:instrText xml:space="preserve"> PAGEREF _Toc210831923 \h </w:instrText>
            </w:r>
            <w:r>
              <w:rPr>
                <w:noProof/>
                <w:webHidden/>
              </w:rPr>
            </w:r>
            <w:r>
              <w:rPr>
                <w:noProof/>
                <w:webHidden/>
              </w:rPr>
              <w:fldChar w:fldCharType="separate"/>
            </w:r>
            <w:r>
              <w:rPr>
                <w:noProof/>
                <w:webHidden/>
              </w:rPr>
              <w:t>3</w:t>
            </w:r>
            <w:r>
              <w:rPr>
                <w:noProof/>
                <w:webHidden/>
              </w:rPr>
              <w:fldChar w:fldCharType="end"/>
            </w:r>
          </w:hyperlink>
        </w:p>
        <w:p w14:paraId="08C85A48" w14:textId="11B1F059" w:rsidR="00AD3C09" w:rsidRDefault="00AD3C09">
          <w:pPr>
            <w:pStyle w:val="TOC2"/>
            <w:tabs>
              <w:tab w:val="left" w:pos="720"/>
              <w:tab w:val="right" w:leader="dot" w:pos="9486"/>
            </w:tabs>
            <w:rPr>
              <w:rFonts w:asciiTheme="minorHAnsi" w:eastAsiaTheme="minorEastAsia" w:hAnsiTheme="minorHAnsi" w:cstheme="minorBidi"/>
              <w:b w:val="0"/>
              <w:bCs w:val="0"/>
              <w:noProof/>
              <w:kern w:val="2"/>
              <w:sz w:val="24"/>
              <w:szCs w:val="24"/>
              <w14:ligatures w14:val="standardContextual"/>
            </w:rPr>
          </w:pPr>
          <w:hyperlink w:anchor="_Toc210831924" w:history="1">
            <w:r w:rsidRPr="00B65B34">
              <w:rPr>
                <w:rStyle w:val="Hyperlink"/>
                <w:noProof/>
              </w:rPr>
              <w:t>1.</w:t>
            </w:r>
            <w:r>
              <w:rPr>
                <w:rFonts w:asciiTheme="minorHAnsi" w:eastAsiaTheme="minorEastAsia" w:hAnsiTheme="minorHAnsi" w:cstheme="minorBidi"/>
                <w:b w:val="0"/>
                <w:bCs w:val="0"/>
                <w:noProof/>
                <w:kern w:val="2"/>
                <w:sz w:val="24"/>
                <w:szCs w:val="24"/>
                <w14:ligatures w14:val="standardContextual"/>
              </w:rPr>
              <w:tab/>
            </w:r>
            <w:r w:rsidRPr="00B65B34">
              <w:rPr>
                <w:rStyle w:val="Hyperlink"/>
                <w:noProof/>
              </w:rPr>
              <w:t>Introduction &amp; Summary</w:t>
            </w:r>
            <w:r>
              <w:rPr>
                <w:noProof/>
                <w:webHidden/>
              </w:rPr>
              <w:tab/>
            </w:r>
            <w:r>
              <w:rPr>
                <w:noProof/>
                <w:webHidden/>
              </w:rPr>
              <w:fldChar w:fldCharType="begin"/>
            </w:r>
            <w:r>
              <w:rPr>
                <w:noProof/>
                <w:webHidden/>
              </w:rPr>
              <w:instrText xml:space="preserve"> PAGEREF _Toc210831924 \h </w:instrText>
            </w:r>
            <w:r>
              <w:rPr>
                <w:noProof/>
                <w:webHidden/>
              </w:rPr>
            </w:r>
            <w:r>
              <w:rPr>
                <w:noProof/>
                <w:webHidden/>
              </w:rPr>
              <w:fldChar w:fldCharType="separate"/>
            </w:r>
            <w:r>
              <w:rPr>
                <w:noProof/>
                <w:webHidden/>
              </w:rPr>
              <w:t>3</w:t>
            </w:r>
            <w:r>
              <w:rPr>
                <w:noProof/>
                <w:webHidden/>
              </w:rPr>
              <w:fldChar w:fldCharType="end"/>
            </w:r>
          </w:hyperlink>
        </w:p>
        <w:p w14:paraId="093C3EFF" w14:textId="27072767" w:rsidR="00AD3C09" w:rsidRDefault="00AD3C09">
          <w:pPr>
            <w:pStyle w:val="TOC3"/>
            <w:tabs>
              <w:tab w:val="right" w:leader="dot" w:pos="9486"/>
            </w:tabs>
            <w:rPr>
              <w:rFonts w:asciiTheme="minorHAnsi" w:eastAsiaTheme="minorEastAsia" w:hAnsiTheme="minorHAnsi" w:cstheme="minorBidi"/>
              <w:noProof/>
              <w:kern w:val="2"/>
              <w:sz w:val="24"/>
              <w:szCs w:val="24"/>
              <w14:ligatures w14:val="standardContextual"/>
            </w:rPr>
          </w:pPr>
          <w:hyperlink w:anchor="_Toc210831925" w:history="1">
            <w:r w:rsidRPr="00B65B34">
              <w:rPr>
                <w:rStyle w:val="Hyperlink"/>
                <w:noProof/>
              </w:rPr>
              <w:t xml:space="preserve">1.2 </w:t>
            </w:r>
            <w:r w:rsidRPr="00B65B34">
              <w:rPr>
                <w:rStyle w:val="Hyperlink"/>
                <w:noProof/>
                <w:lang w:bidi="en-US"/>
              </w:rPr>
              <w:t>Severn Trent Water and its Supply Chain</w:t>
            </w:r>
            <w:r>
              <w:rPr>
                <w:noProof/>
                <w:webHidden/>
              </w:rPr>
              <w:tab/>
            </w:r>
            <w:r>
              <w:rPr>
                <w:noProof/>
                <w:webHidden/>
              </w:rPr>
              <w:fldChar w:fldCharType="begin"/>
            </w:r>
            <w:r>
              <w:rPr>
                <w:noProof/>
                <w:webHidden/>
              </w:rPr>
              <w:instrText xml:space="preserve"> PAGEREF _Toc210831925 \h </w:instrText>
            </w:r>
            <w:r>
              <w:rPr>
                <w:noProof/>
                <w:webHidden/>
              </w:rPr>
            </w:r>
            <w:r>
              <w:rPr>
                <w:noProof/>
                <w:webHidden/>
              </w:rPr>
              <w:fldChar w:fldCharType="separate"/>
            </w:r>
            <w:r>
              <w:rPr>
                <w:noProof/>
                <w:webHidden/>
              </w:rPr>
              <w:t>3</w:t>
            </w:r>
            <w:r>
              <w:rPr>
                <w:noProof/>
                <w:webHidden/>
              </w:rPr>
              <w:fldChar w:fldCharType="end"/>
            </w:r>
          </w:hyperlink>
        </w:p>
        <w:p w14:paraId="67497102" w14:textId="2ADB6DD3" w:rsidR="00AD3C09" w:rsidRDefault="00AD3C09">
          <w:pPr>
            <w:pStyle w:val="TOC3"/>
            <w:tabs>
              <w:tab w:val="right" w:leader="dot" w:pos="9486"/>
            </w:tabs>
            <w:rPr>
              <w:rFonts w:asciiTheme="minorHAnsi" w:eastAsiaTheme="minorEastAsia" w:hAnsiTheme="minorHAnsi" w:cstheme="minorBidi"/>
              <w:noProof/>
              <w:kern w:val="2"/>
              <w:sz w:val="24"/>
              <w:szCs w:val="24"/>
              <w14:ligatures w14:val="standardContextual"/>
            </w:rPr>
          </w:pPr>
          <w:hyperlink w:anchor="_Toc210831926" w:history="1">
            <w:r w:rsidRPr="00B65B34">
              <w:rPr>
                <w:rStyle w:val="Hyperlink"/>
                <w:noProof/>
              </w:rPr>
              <w:t>1.3 Summary of this competition</w:t>
            </w:r>
            <w:r>
              <w:rPr>
                <w:noProof/>
                <w:webHidden/>
              </w:rPr>
              <w:tab/>
            </w:r>
            <w:r>
              <w:rPr>
                <w:noProof/>
                <w:webHidden/>
              </w:rPr>
              <w:fldChar w:fldCharType="begin"/>
            </w:r>
            <w:r>
              <w:rPr>
                <w:noProof/>
                <w:webHidden/>
              </w:rPr>
              <w:instrText xml:space="preserve"> PAGEREF _Toc210831926 \h </w:instrText>
            </w:r>
            <w:r>
              <w:rPr>
                <w:noProof/>
                <w:webHidden/>
              </w:rPr>
            </w:r>
            <w:r>
              <w:rPr>
                <w:noProof/>
                <w:webHidden/>
              </w:rPr>
              <w:fldChar w:fldCharType="separate"/>
            </w:r>
            <w:r>
              <w:rPr>
                <w:noProof/>
                <w:webHidden/>
              </w:rPr>
              <w:t>3</w:t>
            </w:r>
            <w:r>
              <w:rPr>
                <w:noProof/>
                <w:webHidden/>
              </w:rPr>
              <w:fldChar w:fldCharType="end"/>
            </w:r>
          </w:hyperlink>
        </w:p>
        <w:p w14:paraId="078158A9" w14:textId="0B633143" w:rsidR="00AD3C09" w:rsidRDefault="00AD3C09">
          <w:pPr>
            <w:pStyle w:val="TOC2"/>
            <w:tabs>
              <w:tab w:val="right" w:leader="dot" w:pos="9486"/>
            </w:tabs>
            <w:rPr>
              <w:rFonts w:asciiTheme="minorHAnsi" w:eastAsiaTheme="minorEastAsia" w:hAnsiTheme="minorHAnsi" w:cstheme="minorBidi"/>
              <w:b w:val="0"/>
              <w:bCs w:val="0"/>
              <w:noProof/>
              <w:kern w:val="2"/>
              <w:sz w:val="24"/>
              <w:szCs w:val="24"/>
              <w14:ligatures w14:val="standardContextual"/>
            </w:rPr>
          </w:pPr>
          <w:hyperlink w:anchor="_Toc210831927" w:history="1">
            <w:r w:rsidRPr="00B65B34">
              <w:rPr>
                <w:rStyle w:val="Hyperlink"/>
                <w:noProof/>
              </w:rPr>
              <w:t>Important Information for this competition</w:t>
            </w:r>
            <w:r>
              <w:rPr>
                <w:noProof/>
                <w:webHidden/>
              </w:rPr>
              <w:tab/>
            </w:r>
            <w:r>
              <w:rPr>
                <w:noProof/>
                <w:webHidden/>
              </w:rPr>
              <w:fldChar w:fldCharType="begin"/>
            </w:r>
            <w:r>
              <w:rPr>
                <w:noProof/>
                <w:webHidden/>
              </w:rPr>
              <w:instrText xml:space="preserve"> PAGEREF _Toc210831927 \h </w:instrText>
            </w:r>
            <w:r>
              <w:rPr>
                <w:noProof/>
                <w:webHidden/>
              </w:rPr>
            </w:r>
            <w:r>
              <w:rPr>
                <w:noProof/>
                <w:webHidden/>
              </w:rPr>
              <w:fldChar w:fldCharType="separate"/>
            </w:r>
            <w:r>
              <w:rPr>
                <w:noProof/>
                <w:webHidden/>
              </w:rPr>
              <w:t>5</w:t>
            </w:r>
            <w:r>
              <w:rPr>
                <w:noProof/>
                <w:webHidden/>
              </w:rPr>
              <w:fldChar w:fldCharType="end"/>
            </w:r>
          </w:hyperlink>
        </w:p>
        <w:p w14:paraId="0832F356" w14:textId="0D4648B4" w:rsidR="00AD3C09" w:rsidRDefault="00AD3C09">
          <w:pPr>
            <w:pStyle w:val="TOC2"/>
            <w:tabs>
              <w:tab w:val="left" w:pos="720"/>
              <w:tab w:val="right" w:leader="dot" w:pos="9486"/>
            </w:tabs>
            <w:rPr>
              <w:rFonts w:asciiTheme="minorHAnsi" w:eastAsiaTheme="minorEastAsia" w:hAnsiTheme="minorHAnsi" w:cstheme="minorBidi"/>
              <w:b w:val="0"/>
              <w:bCs w:val="0"/>
              <w:noProof/>
              <w:kern w:val="2"/>
              <w:sz w:val="24"/>
              <w:szCs w:val="24"/>
              <w14:ligatures w14:val="standardContextual"/>
            </w:rPr>
          </w:pPr>
          <w:hyperlink w:anchor="_Toc210831928" w:history="1">
            <w:r w:rsidRPr="00B65B34">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B65B34">
              <w:rPr>
                <w:rStyle w:val="Hyperlink"/>
                <w:noProof/>
              </w:rPr>
              <w:t>Timetable</w:t>
            </w:r>
            <w:r>
              <w:rPr>
                <w:noProof/>
                <w:webHidden/>
              </w:rPr>
              <w:tab/>
            </w:r>
            <w:r>
              <w:rPr>
                <w:noProof/>
                <w:webHidden/>
              </w:rPr>
              <w:fldChar w:fldCharType="begin"/>
            </w:r>
            <w:r>
              <w:rPr>
                <w:noProof/>
                <w:webHidden/>
              </w:rPr>
              <w:instrText xml:space="preserve"> PAGEREF _Toc210831928 \h </w:instrText>
            </w:r>
            <w:r>
              <w:rPr>
                <w:noProof/>
                <w:webHidden/>
              </w:rPr>
            </w:r>
            <w:r>
              <w:rPr>
                <w:noProof/>
                <w:webHidden/>
              </w:rPr>
              <w:fldChar w:fldCharType="separate"/>
            </w:r>
            <w:r>
              <w:rPr>
                <w:noProof/>
                <w:webHidden/>
              </w:rPr>
              <w:t>5</w:t>
            </w:r>
            <w:r>
              <w:rPr>
                <w:noProof/>
                <w:webHidden/>
              </w:rPr>
              <w:fldChar w:fldCharType="end"/>
            </w:r>
          </w:hyperlink>
        </w:p>
        <w:p w14:paraId="25ADD69A" w14:textId="66BD748E" w:rsidR="00AD3C09" w:rsidRDefault="00AD3C09">
          <w:pPr>
            <w:pStyle w:val="TOC2"/>
            <w:tabs>
              <w:tab w:val="left" w:pos="720"/>
              <w:tab w:val="right" w:leader="dot" w:pos="9486"/>
            </w:tabs>
            <w:rPr>
              <w:rFonts w:asciiTheme="minorHAnsi" w:eastAsiaTheme="minorEastAsia" w:hAnsiTheme="minorHAnsi" w:cstheme="minorBidi"/>
              <w:b w:val="0"/>
              <w:bCs w:val="0"/>
              <w:noProof/>
              <w:kern w:val="2"/>
              <w:sz w:val="24"/>
              <w:szCs w:val="24"/>
              <w14:ligatures w14:val="standardContextual"/>
            </w:rPr>
          </w:pPr>
          <w:hyperlink w:anchor="_Toc210831929" w:history="1">
            <w:r w:rsidRPr="00B65B34">
              <w:rPr>
                <w:rStyle w:val="Hyperlink"/>
                <w:noProof/>
              </w:rPr>
              <w:t>3.</w:t>
            </w:r>
            <w:r>
              <w:rPr>
                <w:rFonts w:asciiTheme="minorHAnsi" w:eastAsiaTheme="minorEastAsia" w:hAnsiTheme="minorHAnsi" w:cstheme="minorBidi"/>
                <w:b w:val="0"/>
                <w:bCs w:val="0"/>
                <w:noProof/>
                <w:kern w:val="2"/>
                <w:sz w:val="24"/>
                <w:szCs w:val="24"/>
                <w14:ligatures w14:val="standardContextual"/>
              </w:rPr>
              <w:tab/>
            </w:r>
            <w:r w:rsidRPr="00B65B34">
              <w:rPr>
                <w:rStyle w:val="Hyperlink"/>
                <w:noProof/>
              </w:rPr>
              <w:t>Tender Queries &amp; Contact Information</w:t>
            </w:r>
            <w:r>
              <w:rPr>
                <w:noProof/>
                <w:webHidden/>
              </w:rPr>
              <w:tab/>
            </w:r>
            <w:r>
              <w:rPr>
                <w:noProof/>
                <w:webHidden/>
              </w:rPr>
              <w:fldChar w:fldCharType="begin"/>
            </w:r>
            <w:r>
              <w:rPr>
                <w:noProof/>
                <w:webHidden/>
              </w:rPr>
              <w:instrText xml:space="preserve"> PAGEREF _Toc210831929 \h </w:instrText>
            </w:r>
            <w:r>
              <w:rPr>
                <w:noProof/>
                <w:webHidden/>
              </w:rPr>
            </w:r>
            <w:r>
              <w:rPr>
                <w:noProof/>
                <w:webHidden/>
              </w:rPr>
              <w:fldChar w:fldCharType="separate"/>
            </w:r>
            <w:r>
              <w:rPr>
                <w:noProof/>
                <w:webHidden/>
              </w:rPr>
              <w:t>5</w:t>
            </w:r>
            <w:r>
              <w:rPr>
                <w:noProof/>
                <w:webHidden/>
              </w:rPr>
              <w:fldChar w:fldCharType="end"/>
            </w:r>
          </w:hyperlink>
        </w:p>
        <w:p w14:paraId="190E99CE" w14:textId="205F4F25" w:rsidR="00AD3C09" w:rsidRDefault="00AD3C09">
          <w:pPr>
            <w:pStyle w:val="TOC2"/>
            <w:tabs>
              <w:tab w:val="left" w:pos="720"/>
              <w:tab w:val="right" w:leader="dot" w:pos="9486"/>
            </w:tabs>
            <w:rPr>
              <w:rFonts w:asciiTheme="minorHAnsi" w:eastAsiaTheme="minorEastAsia" w:hAnsiTheme="minorHAnsi" w:cstheme="minorBidi"/>
              <w:b w:val="0"/>
              <w:bCs w:val="0"/>
              <w:noProof/>
              <w:kern w:val="2"/>
              <w:sz w:val="24"/>
              <w:szCs w:val="24"/>
              <w14:ligatures w14:val="standardContextual"/>
            </w:rPr>
          </w:pPr>
          <w:hyperlink w:anchor="_Toc210831930" w:history="1">
            <w:r w:rsidRPr="00B65B34">
              <w:rPr>
                <w:rStyle w:val="Hyperlink"/>
                <w:noProof/>
              </w:rPr>
              <w:t>4.</w:t>
            </w:r>
            <w:r>
              <w:rPr>
                <w:rFonts w:asciiTheme="minorHAnsi" w:eastAsiaTheme="minorEastAsia" w:hAnsiTheme="minorHAnsi" w:cstheme="minorBidi"/>
                <w:b w:val="0"/>
                <w:bCs w:val="0"/>
                <w:noProof/>
                <w:kern w:val="2"/>
                <w:sz w:val="24"/>
                <w:szCs w:val="24"/>
                <w14:ligatures w14:val="standardContextual"/>
              </w:rPr>
              <w:tab/>
            </w:r>
            <w:r w:rsidRPr="00B65B34">
              <w:rPr>
                <w:rStyle w:val="Hyperlink"/>
                <w:noProof/>
              </w:rPr>
              <w:t>Response Instructions for the RFP Stage</w:t>
            </w:r>
            <w:r>
              <w:rPr>
                <w:noProof/>
                <w:webHidden/>
              </w:rPr>
              <w:tab/>
            </w:r>
            <w:r>
              <w:rPr>
                <w:noProof/>
                <w:webHidden/>
              </w:rPr>
              <w:fldChar w:fldCharType="begin"/>
            </w:r>
            <w:r>
              <w:rPr>
                <w:noProof/>
                <w:webHidden/>
              </w:rPr>
              <w:instrText xml:space="preserve"> PAGEREF _Toc210831930 \h </w:instrText>
            </w:r>
            <w:r>
              <w:rPr>
                <w:noProof/>
                <w:webHidden/>
              </w:rPr>
            </w:r>
            <w:r>
              <w:rPr>
                <w:noProof/>
                <w:webHidden/>
              </w:rPr>
              <w:fldChar w:fldCharType="separate"/>
            </w:r>
            <w:r>
              <w:rPr>
                <w:noProof/>
                <w:webHidden/>
              </w:rPr>
              <w:t>6</w:t>
            </w:r>
            <w:r>
              <w:rPr>
                <w:noProof/>
                <w:webHidden/>
              </w:rPr>
              <w:fldChar w:fldCharType="end"/>
            </w:r>
          </w:hyperlink>
        </w:p>
        <w:p w14:paraId="602F2EBA" w14:textId="63EF5F35" w:rsidR="00AD3C09" w:rsidRDefault="00AD3C09">
          <w:pPr>
            <w:pStyle w:val="TOC3"/>
            <w:tabs>
              <w:tab w:val="right" w:leader="dot" w:pos="9486"/>
            </w:tabs>
            <w:rPr>
              <w:rFonts w:asciiTheme="minorHAnsi" w:eastAsiaTheme="minorEastAsia" w:hAnsiTheme="minorHAnsi" w:cstheme="minorBidi"/>
              <w:noProof/>
              <w:kern w:val="2"/>
              <w:sz w:val="24"/>
              <w:szCs w:val="24"/>
              <w14:ligatures w14:val="standardContextual"/>
            </w:rPr>
          </w:pPr>
          <w:hyperlink w:anchor="_Toc210831931" w:history="1">
            <w:r w:rsidRPr="00B65B34">
              <w:rPr>
                <w:rStyle w:val="Hyperlink"/>
                <w:noProof/>
              </w:rPr>
              <w:t>4.1 Acknowledgement of receipt and acceptance of documents</w:t>
            </w:r>
            <w:r>
              <w:rPr>
                <w:noProof/>
                <w:webHidden/>
              </w:rPr>
              <w:tab/>
            </w:r>
            <w:r>
              <w:rPr>
                <w:noProof/>
                <w:webHidden/>
              </w:rPr>
              <w:fldChar w:fldCharType="begin"/>
            </w:r>
            <w:r>
              <w:rPr>
                <w:noProof/>
                <w:webHidden/>
              </w:rPr>
              <w:instrText xml:space="preserve"> PAGEREF _Toc210831931 \h </w:instrText>
            </w:r>
            <w:r>
              <w:rPr>
                <w:noProof/>
                <w:webHidden/>
              </w:rPr>
            </w:r>
            <w:r>
              <w:rPr>
                <w:noProof/>
                <w:webHidden/>
              </w:rPr>
              <w:fldChar w:fldCharType="separate"/>
            </w:r>
            <w:r>
              <w:rPr>
                <w:noProof/>
                <w:webHidden/>
              </w:rPr>
              <w:t>6</w:t>
            </w:r>
            <w:r>
              <w:rPr>
                <w:noProof/>
                <w:webHidden/>
              </w:rPr>
              <w:fldChar w:fldCharType="end"/>
            </w:r>
          </w:hyperlink>
        </w:p>
        <w:p w14:paraId="0D208CEF" w14:textId="1B5E632A" w:rsidR="00AD3C09" w:rsidRDefault="00AD3C09">
          <w:pPr>
            <w:pStyle w:val="TOC3"/>
            <w:tabs>
              <w:tab w:val="right" w:leader="dot" w:pos="9486"/>
            </w:tabs>
            <w:rPr>
              <w:rFonts w:asciiTheme="minorHAnsi" w:eastAsiaTheme="minorEastAsia" w:hAnsiTheme="minorHAnsi" w:cstheme="minorBidi"/>
              <w:noProof/>
              <w:kern w:val="2"/>
              <w:sz w:val="24"/>
              <w:szCs w:val="24"/>
              <w14:ligatures w14:val="standardContextual"/>
            </w:rPr>
          </w:pPr>
          <w:hyperlink w:anchor="_Toc210831932" w:history="1">
            <w:r w:rsidRPr="00B65B34">
              <w:rPr>
                <w:rStyle w:val="Hyperlink"/>
                <w:noProof/>
              </w:rPr>
              <w:t>4.2 Response Format</w:t>
            </w:r>
            <w:r>
              <w:rPr>
                <w:noProof/>
                <w:webHidden/>
              </w:rPr>
              <w:tab/>
            </w:r>
            <w:r>
              <w:rPr>
                <w:noProof/>
                <w:webHidden/>
              </w:rPr>
              <w:fldChar w:fldCharType="begin"/>
            </w:r>
            <w:r>
              <w:rPr>
                <w:noProof/>
                <w:webHidden/>
              </w:rPr>
              <w:instrText xml:space="preserve"> PAGEREF _Toc210831932 \h </w:instrText>
            </w:r>
            <w:r>
              <w:rPr>
                <w:noProof/>
                <w:webHidden/>
              </w:rPr>
            </w:r>
            <w:r>
              <w:rPr>
                <w:noProof/>
                <w:webHidden/>
              </w:rPr>
              <w:fldChar w:fldCharType="separate"/>
            </w:r>
            <w:r>
              <w:rPr>
                <w:noProof/>
                <w:webHidden/>
              </w:rPr>
              <w:t>6</w:t>
            </w:r>
            <w:r>
              <w:rPr>
                <w:noProof/>
                <w:webHidden/>
              </w:rPr>
              <w:fldChar w:fldCharType="end"/>
            </w:r>
          </w:hyperlink>
        </w:p>
        <w:p w14:paraId="34CB6DDD" w14:textId="500C4FE5" w:rsidR="00AD3C09" w:rsidRDefault="00AD3C09">
          <w:pPr>
            <w:pStyle w:val="TOC3"/>
            <w:tabs>
              <w:tab w:val="right" w:leader="dot" w:pos="9486"/>
            </w:tabs>
            <w:rPr>
              <w:rFonts w:asciiTheme="minorHAnsi" w:eastAsiaTheme="minorEastAsia" w:hAnsiTheme="minorHAnsi" w:cstheme="minorBidi"/>
              <w:noProof/>
              <w:kern w:val="2"/>
              <w:sz w:val="24"/>
              <w:szCs w:val="24"/>
              <w14:ligatures w14:val="standardContextual"/>
            </w:rPr>
          </w:pPr>
          <w:hyperlink w:anchor="_Toc210831933" w:history="1">
            <w:r w:rsidRPr="00B65B34">
              <w:rPr>
                <w:rStyle w:val="Hyperlink"/>
                <w:noProof/>
              </w:rPr>
              <w:t>4.3 Contract Award – Right of Rejection</w:t>
            </w:r>
            <w:r>
              <w:rPr>
                <w:noProof/>
                <w:webHidden/>
              </w:rPr>
              <w:tab/>
            </w:r>
            <w:r>
              <w:rPr>
                <w:noProof/>
                <w:webHidden/>
              </w:rPr>
              <w:fldChar w:fldCharType="begin"/>
            </w:r>
            <w:r>
              <w:rPr>
                <w:noProof/>
                <w:webHidden/>
              </w:rPr>
              <w:instrText xml:space="preserve"> PAGEREF _Toc210831933 \h </w:instrText>
            </w:r>
            <w:r>
              <w:rPr>
                <w:noProof/>
                <w:webHidden/>
              </w:rPr>
            </w:r>
            <w:r>
              <w:rPr>
                <w:noProof/>
                <w:webHidden/>
              </w:rPr>
              <w:fldChar w:fldCharType="separate"/>
            </w:r>
            <w:r>
              <w:rPr>
                <w:noProof/>
                <w:webHidden/>
              </w:rPr>
              <w:t>6</w:t>
            </w:r>
            <w:r>
              <w:rPr>
                <w:noProof/>
                <w:webHidden/>
              </w:rPr>
              <w:fldChar w:fldCharType="end"/>
            </w:r>
          </w:hyperlink>
        </w:p>
        <w:p w14:paraId="7B42843C" w14:textId="5BE8F214" w:rsidR="00AD3C09" w:rsidRDefault="00AD3C09">
          <w:pPr>
            <w:pStyle w:val="TOC3"/>
            <w:tabs>
              <w:tab w:val="right" w:leader="dot" w:pos="9486"/>
            </w:tabs>
            <w:rPr>
              <w:rFonts w:asciiTheme="minorHAnsi" w:eastAsiaTheme="minorEastAsia" w:hAnsiTheme="minorHAnsi" w:cstheme="minorBidi"/>
              <w:noProof/>
              <w:kern w:val="2"/>
              <w:sz w:val="24"/>
              <w:szCs w:val="24"/>
              <w14:ligatures w14:val="standardContextual"/>
            </w:rPr>
          </w:pPr>
          <w:hyperlink w:anchor="_Toc210831934" w:history="1">
            <w:r w:rsidRPr="00B65B34">
              <w:rPr>
                <w:rStyle w:val="Hyperlink"/>
                <w:noProof/>
              </w:rPr>
              <w:t>4.5 Bidding Terms</w:t>
            </w:r>
            <w:r>
              <w:rPr>
                <w:noProof/>
                <w:webHidden/>
              </w:rPr>
              <w:tab/>
            </w:r>
            <w:r>
              <w:rPr>
                <w:noProof/>
                <w:webHidden/>
              </w:rPr>
              <w:fldChar w:fldCharType="begin"/>
            </w:r>
            <w:r>
              <w:rPr>
                <w:noProof/>
                <w:webHidden/>
              </w:rPr>
              <w:instrText xml:space="preserve"> PAGEREF _Toc210831934 \h </w:instrText>
            </w:r>
            <w:r>
              <w:rPr>
                <w:noProof/>
                <w:webHidden/>
              </w:rPr>
            </w:r>
            <w:r>
              <w:rPr>
                <w:noProof/>
                <w:webHidden/>
              </w:rPr>
              <w:fldChar w:fldCharType="separate"/>
            </w:r>
            <w:r>
              <w:rPr>
                <w:noProof/>
                <w:webHidden/>
              </w:rPr>
              <w:t>7</w:t>
            </w:r>
            <w:r>
              <w:rPr>
                <w:noProof/>
                <w:webHidden/>
              </w:rPr>
              <w:fldChar w:fldCharType="end"/>
            </w:r>
          </w:hyperlink>
        </w:p>
        <w:p w14:paraId="41D7E08B" w14:textId="7DDAA5FE" w:rsidR="00AD3C09" w:rsidRDefault="00AD3C09">
          <w:pPr>
            <w:pStyle w:val="TOC3"/>
            <w:tabs>
              <w:tab w:val="right" w:leader="dot" w:pos="9486"/>
            </w:tabs>
            <w:rPr>
              <w:rFonts w:asciiTheme="minorHAnsi" w:eastAsiaTheme="minorEastAsia" w:hAnsiTheme="minorHAnsi" w:cstheme="minorBidi"/>
              <w:noProof/>
              <w:kern w:val="2"/>
              <w:sz w:val="24"/>
              <w:szCs w:val="24"/>
              <w14:ligatures w14:val="standardContextual"/>
            </w:rPr>
          </w:pPr>
          <w:hyperlink w:anchor="_Toc210831935" w:history="1">
            <w:r w:rsidRPr="00B65B34">
              <w:rPr>
                <w:rStyle w:val="Hyperlink"/>
                <w:noProof/>
              </w:rPr>
              <w:t>4.7 Alternative Proposals and Additional Services</w:t>
            </w:r>
            <w:r>
              <w:rPr>
                <w:noProof/>
                <w:webHidden/>
              </w:rPr>
              <w:tab/>
            </w:r>
            <w:r>
              <w:rPr>
                <w:noProof/>
                <w:webHidden/>
              </w:rPr>
              <w:fldChar w:fldCharType="begin"/>
            </w:r>
            <w:r>
              <w:rPr>
                <w:noProof/>
                <w:webHidden/>
              </w:rPr>
              <w:instrText xml:space="preserve"> PAGEREF _Toc210831935 \h </w:instrText>
            </w:r>
            <w:r>
              <w:rPr>
                <w:noProof/>
                <w:webHidden/>
              </w:rPr>
            </w:r>
            <w:r>
              <w:rPr>
                <w:noProof/>
                <w:webHidden/>
              </w:rPr>
              <w:fldChar w:fldCharType="separate"/>
            </w:r>
            <w:r>
              <w:rPr>
                <w:noProof/>
                <w:webHidden/>
              </w:rPr>
              <w:t>7</w:t>
            </w:r>
            <w:r>
              <w:rPr>
                <w:noProof/>
                <w:webHidden/>
              </w:rPr>
              <w:fldChar w:fldCharType="end"/>
            </w:r>
          </w:hyperlink>
        </w:p>
        <w:p w14:paraId="11CDF9F5" w14:textId="684939E9" w:rsidR="00AD3C09" w:rsidRDefault="00AD3C09">
          <w:pPr>
            <w:pStyle w:val="TOC3"/>
            <w:tabs>
              <w:tab w:val="right" w:leader="dot" w:pos="9486"/>
            </w:tabs>
            <w:rPr>
              <w:rFonts w:asciiTheme="minorHAnsi" w:eastAsiaTheme="minorEastAsia" w:hAnsiTheme="minorHAnsi" w:cstheme="minorBidi"/>
              <w:noProof/>
              <w:kern w:val="2"/>
              <w:sz w:val="24"/>
              <w:szCs w:val="24"/>
              <w14:ligatures w14:val="standardContextual"/>
            </w:rPr>
          </w:pPr>
          <w:hyperlink w:anchor="_Toc210831936" w:history="1">
            <w:r w:rsidRPr="00B65B34">
              <w:rPr>
                <w:rStyle w:val="Hyperlink"/>
                <w:noProof/>
              </w:rPr>
              <w:t>Severn Trent will not accept variant Bids for this RFP.</w:t>
            </w:r>
            <w:r>
              <w:rPr>
                <w:noProof/>
                <w:webHidden/>
              </w:rPr>
              <w:tab/>
            </w:r>
            <w:r>
              <w:rPr>
                <w:noProof/>
                <w:webHidden/>
              </w:rPr>
              <w:fldChar w:fldCharType="begin"/>
            </w:r>
            <w:r>
              <w:rPr>
                <w:noProof/>
                <w:webHidden/>
              </w:rPr>
              <w:instrText xml:space="preserve"> PAGEREF _Toc210831936 \h </w:instrText>
            </w:r>
            <w:r>
              <w:rPr>
                <w:noProof/>
                <w:webHidden/>
              </w:rPr>
            </w:r>
            <w:r>
              <w:rPr>
                <w:noProof/>
                <w:webHidden/>
              </w:rPr>
              <w:fldChar w:fldCharType="separate"/>
            </w:r>
            <w:r>
              <w:rPr>
                <w:noProof/>
                <w:webHidden/>
              </w:rPr>
              <w:t>7</w:t>
            </w:r>
            <w:r>
              <w:rPr>
                <w:noProof/>
                <w:webHidden/>
              </w:rPr>
              <w:fldChar w:fldCharType="end"/>
            </w:r>
          </w:hyperlink>
        </w:p>
        <w:p w14:paraId="25FAEE18" w14:textId="0D35186B" w:rsidR="00AD3C09" w:rsidRDefault="00AD3C09">
          <w:pPr>
            <w:pStyle w:val="TOC3"/>
            <w:tabs>
              <w:tab w:val="right" w:leader="dot" w:pos="9486"/>
            </w:tabs>
            <w:rPr>
              <w:rFonts w:asciiTheme="minorHAnsi" w:eastAsiaTheme="minorEastAsia" w:hAnsiTheme="minorHAnsi" w:cstheme="minorBidi"/>
              <w:noProof/>
              <w:kern w:val="2"/>
              <w:sz w:val="24"/>
              <w:szCs w:val="24"/>
              <w14:ligatures w14:val="standardContextual"/>
            </w:rPr>
          </w:pPr>
          <w:hyperlink w:anchor="_Toc210831937" w:history="1">
            <w:r w:rsidRPr="00B65B34">
              <w:rPr>
                <w:rStyle w:val="Hyperlink"/>
                <w:noProof/>
              </w:rPr>
              <w:t>4.8 Acknowledgement of Terms and Conditions</w:t>
            </w:r>
            <w:r>
              <w:rPr>
                <w:noProof/>
                <w:webHidden/>
              </w:rPr>
              <w:tab/>
            </w:r>
            <w:r>
              <w:rPr>
                <w:noProof/>
                <w:webHidden/>
              </w:rPr>
              <w:fldChar w:fldCharType="begin"/>
            </w:r>
            <w:r>
              <w:rPr>
                <w:noProof/>
                <w:webHidden/>
              </w:rPr>
              <w:instrText xml:space="preserve"> PAGEREF _Toc210831937 \h </w:instrText>
            </w:r>
            <w:r>
              <w:rPr>
                <w:noProof/>
                <w:webHidden/>
              </w:rPr>
            </w:r>
            <w:r>
              <w:rPr>
                <w:noProof/>
                <w:webHidden/>
              </w:rPr>
              <w:fldChar w:fldCharType="separate"/>
            </w:r>
            <w:r>
              <w:rPr>
                <w:noProof/>
                <w:webHidden/>
              </w:rPr>
              <w:t>7</w:t>
            </w:r>
            <w:r>
              <w:rPr>
                <w:noProof/>
                <w:webHidden/>
              </w:rPr>
              <w:fldChar w:fldCharType="end"/>
            </w:r>
          </w:hyperlink>
        </w:p>
        <w:p w14:paraId="268CCA24" w14:textId="2FE90261" w:rsidR="00AD3C09" w:rsidRDefault="00AD3C09">
          <w:pPr>
            <w:pStyle w:val="TOC2"/>
            <w:tabs>
              <w:tab w:val="left" w:pos="720"/>
              <w:tab w:val="right" w:leader="dot" w:pos="9486"/>
            </w:tabs>
            <w:rPr>
              <w:rFonts w:asciiTheme="minorHAnsi" w:eastAsiaTheme="minorEastAsia" w:hAnsiTheme="minorHAnsi" w:cstheme="minorBidi"/>
              <w:b w:val="0"/>
              <w:bCs w:val="0"/>
              <w:noProof/>
              <w:kern w:val="2"/>
              <w:sz w:val="24"/>
              <w:szCs w:val="24"/>
              <w14:ligatures w14:val="standardContextual"/>
            </w:rPr>
          </w:pPr>
          <w:hyperlink w:anchor="_Toc210831938" w:history="1">
            <w:r w:rsidRPr="00B65B34">
              <w:rPr>
                <w:rStyle w:val="Hyperlink"/>
                <w:noProof/>
              </w:rPr>
              <w:t>5.</w:t>
            </w:r>
            <w:r>
              <w:rPr>
                <w:rFonts w:asciiTheme="minorHAnsi" w:eastAsiaTheme="minorEastAsia" w:hAnsiTheme="minorHAnsi" w:cstheme="minorBidi"/>
                <w:b w:val="0"/>
                <w:bCs w:val="0"/>
                <w:noProof/>
                <w:kern w:val="2"/>
                <w:sz w:val="24"/>
                <w:szCs w:val="24"/>
                <w14:ligatures w14:val="standardContextual"/>
              </w:rPr>
              <w:tab/>
            </w:r>
            <w:r w:rsidRPr="00B65B34">
              <w:rPr>
                <w:rStyle w:val="Hyperlink"/>
                <w:noProof/>
              </w:rPr>
              <w:t>RFP Evaluation Approach and Criteria</w:t>
            </w:r>
            <w:r>
              <w:rPr>
                <w:noProof/>
                <w:webHidden/>
              </w:rPr>
              <w:tab/>
            </w:r>
            <w:r>
              <w:rPr>
                <w:noProof/>
                <w:webHidden/>
              </w:rPr>
              <w:fldChar w:fldCharType="begin"/>
            </w:r>
            <w:r>
              <w:rPr>
                <w:noProof/>
                <w:webHidden/>
              </w:rPr>
              <w:instrText xml:space="preserve"> PAGEREF _Toc210831938 \h </w:instrText>
            </w:r>
            <w:r>
              <w:rPr>
                <w:noProof/>
                <w:webHidden/>
              </w:rPr>
            </w:r>
            <w:r>
              <w:rPr>
                <w:noProof/>
                <w:webHidden/>
              </w:rPr>
              <w:fldChar w:fldCharType="separate"/>
            </w:r>
            <w:r>
              <w:rPr>
                <w:noProof/>
                <w:webHidden/>
              </w:rPr>
              <w:t>8</w:t>
            </w:r>
            <w:r>
              <w:rPr>
                <w:noProof/>
                <w:webHidden/>
              </w:rPr>
              <w:fldChar w:fldCharType="end"/>
            </w:r>
          </w:hyperlink>
        </w:p>
        <w:p w14:paraId="02337C22" w14:textId="24ABD643" w:rsidR="00AD3C09" w:rsidRDefault="00AD3C09">
          <w:pPr>
            <w:pStyle w:val="TOC3"/>
            <w:tabs>
              <w:tab w:val="right" w:leader="dot" w:pos="9486"/>
            </w:tabs>
            <w:rPr>
              <w:rFonts w:asciiTheme="minorHAnsi" w:eastAsiaTheme="minorEastAsia" w:hAnsiTheme="minorHAnsi" w:cstheme="minorBidi"/>
              <w:noProof/>
              <w:kern w:val="2"/>
              <w:sz w:val="24"/>
              <w:szCs w:val="24"/>
              <w14:ligatures w14:val="standardContextual"/>
            </w:rPr>
          </w:pPr>
          <w:hyperlink w:anchor="_Toc210831939" w:history="1">
            <w:r w:rsidRPr="00B65B34">
              <w:rPr>
                <w:rStyle w:val="Hyperlink"/>
                <w:noProof/>
              </w:rPr>
              <w:t>RFP Price evaluation</w:t>
            </w:r>
            <w:r>
              <w:rPr>
                <w:noProof/>
                <w:webHidden/>
              </w:rPr>
              <w:tab/>
            </w:r>
            <w:r>
              <w:rPr>
                <w:noProof/>
                <w:webHidden/>
              </w:rPr>
              <w:fldChar w:fldCharType="begin"/>
            </w:r>
            <w:r>
              <w:rPr>
                <w:noProof/>
                <w:webHidden/>
              </w:rPr>
              <w:instrText xml:space="preserve"> PAGEREF _Toc210831939 \h </w:instrText>
            </w:r>
            <w:r>
              <w:rPr>
                <w:noProof/>
                <w:webHidden/>
              </w:rPr>
            </w:r>
            <w:r>
              <w:rPr>
                <w:noProof/>
                <w:webHidden/>
              </w:rPr>
              <w:fldChar w:fldCharType="separate"/>
            </w:r>
            <w:r>
              <w:rPr>
                <w:noProof/>
                <w:webHidden/>
              </w:rPr>
              <w:t>8</w:t>
            </w:r>
            <w:r>
              <w:rPr>
                <w:noProof/>
                <w:webHidden/>
              </w:rPr>
              <w:fldChar w:fldCharType="end"/>
            </w:r>
          </w:hyperlink>
        </w:p>
        <w:p w14:paraId="0C2DC88C" w14:textId="2759D096" w:rsidR="00AD3C09" w:rsidRDefault="00AD3C09">
          <w:pPr>
            <w:pStyle w:val="TOC3"/>
            <w:tabs>
              <w:tab w:val="right" w:leader="dot" w:pos="9486"/>
            </w:tabs>
            <w:rPr>
              <w:rFonts w:asciiTheme="minorHAnsi" w:eastAsiaTheme="minorEastAsia" w:hAnsiTheme="minorHAnsi" w:cstheme="minorBidi"/>
              <w:noProof/>
              <w:kern w:val="2"/>
              <w:sz w:val="24"/>
              <w:szCs w:val="24"/>
              <w14:ligatures w14:val="standardContextual"/>
            </w:rPr>
          </w:pPr>
          <w:hyperlink w:anchor="_Toc210831940" w:history="1">
            <w:r w:rsidRPr="00B65B34">
              <w:rPr>
                <w:rStyle w:val="Hyperlink"/>
                <w:noProof/>
              </w:rPr>
              <w:t>Award of Contract(s)</w:t>
            </w:r>
            <w:r>
              <w:rPr>
                <w:noProof/>
                <w:webHidden/>
              </w:rPr>
              <w:tab/>
            </w:r>
            <w:r>
              <w:rPr>
                <w:noProof/>
                <w:webHidden/>
              </w:rPr>
              <w:fldChar w:fldCharType="begin"/>
            </w:r>
            <w:r>
              <w:rPr>
                <w:noProof/>
                <w:webHidden/>
              </w:rPr>
              <w:instrText xml:space="preserve"> PAGEREF _Toc210831940 \h </w:instrText>
            </w:r>
            <w:r>
              <w:rPr>
                <w:noProof/>
                <w:webHidden/>
              </w:rPr>
            </w:r>
            <w:r>
              <w:rPr>
                <w:noProof/>
                <w:webHidden/>
              </w:rPr>
              <w:fldChar w:fldCharType="separate"/>
            </w:r>
            <w:r>
              <w:rPr>
                <w:noProof/>
                <w:webHidden/>
              </w:rPr>
              <w:t>9</w:t>
            </w:r>
            <w:r>
              <w:rPr>
                <w:noProof/>
                <w:webHidden/>
              </w:rPr>
              <w:fldChar w:fldCharType="end"/>
            </w:r>
          </w:hyperlink>
        </w:p>
        <w:p w14:paraId="53734C12" w14:textId="17FA33E2" w:rsidR="00AD3C09" w:rsidRDefault="00AD3C09">
          <w:pPr>
            <w:pStyle w:val="TOC2"/>
            <w:tabs>
              <w:tab w:val="left" w:pos="720"/>
              <w:tab w:val="right" w:leader="dot" w:pos="9486"/>
            </w:tabs>
            <w:rPr>
              <w:rFonts w:asciiTheme="minorHAnsi" w:eastAsiaTheme="minorEastAsia" w:hAnsiTheme="minorHAnsi" w:cstheme="minorBidi"/>
              <w:b w:val="0"/>
              <w:bCs w:val="0"/>
              <w:noProof/>
              <w:kern w:val="2"/>
              <w:sz w:val="24"/>
              <w:szCs w:val="24"/>
              <w14:ligatures w14:val="standardContextual"/>
            </w:rPr>
          </w:pPr>
          <w:hyperlink w:anchor="_Toc210831941" w:history="1">
            <w:r w:rsidRPr="00B65B34">
              <w:rPr>
                <w:rStyle w:val="Hyperlink"/>
                <w:noProof/>
              </w:rPr>
              <w:t>6.</w:t>
            </w:r>
            <w:r>
              <w:rPr>
                <w:rFonts w:asciiTheme="minorHAnsi" w:eastAsiaTheme="minorEastAsia" w:hAnsiTheme="minorHAnsi" w:cstheme="minorBidi"/>
                <w:b w:val="0"/>
                <w:bCs w:val="0"/>
                <w:noProof/>
                <w:kern w:val="2"/>
                <w:sz w:val="24"/>
                <w:szCs w:val="24"/>
                <w14:ligatures w14:val="standardContextual"/>
              </w:rPr>
              <w:tab/>
            </w:r>
            <w:r w:rsidRPr="00B65B34">
              <w:rPr>
                <w:rStyle w:val="Hyperlink"/>
                <w:noProof/>
              </w:rPr>
              <w:t>Contract Terms, specification of requirements</w:t>
            </w:r>
            <w:r>
              <w:rPr>
                <w:noProof/>
                <w:webHidden/>
              </w:rPr>
              <w:tab/>
            </w:r>
            <w:r>
              <w:rPr>
                <w:noProof/>
                <w:webHidden/>
              </w:rPr>
              <w:fldChar w:fldCharType="begin"/>
            </w:r>
            <w:r>
              <w:rPr>
                <w:noProof/>
                <w:webHidden/>
              </w:rPr>
              <w:instrText xml:space="preserve"> PAGEREF _Toc210831941 \h </w:instrText>
            </w:r>
            <w:r>
              <w:rPr>
                <w:noProof/>
                <w:webHidden/>
              </w:rPr>
            </w:r>
            <w:r>
              <w:rPr>
                <w:noProof/>
                <w:webHidden/>
              </w:rPr>
              <w:fldChar w:fldCharType="separate"/>
            </w:r>
            <w:r>
              <w:rPr>
                <w:noProof/>
                <w:webHidden/>
              </w:rPr>
              <w:t>9</w:t>
            </w:r>
            <w:r>
              <w:rPr>
                <w:noProof/>
                <w:webHidden/>
              </w:rPr>
              <w:fldChar w:fldCharType="end"/>
            </w:r>
          </w:hyperlink>
        </w:p>
        <w:p w14:paraId="4009E95D" w14:textId="093A3BA1" w:rsidR="00715101" w:rsidRDefault="00416E5D" w:rsidP="0F4D1D5D">
          <w:pPr>
            <w:pStyle w:val="TOC3"/>
            <w:tabs>
              <w:tab w:val="right" w:leader="dot" w:pos="9495"/>
            </w:tabs>
            <w:rPr>
              <w:rStyle w:val="Hyperlink"/>
              <w:noProof/>
            </w:rPr>
          </w:pPr>
          <w:r>
            <w:fldChar w:fldCharType="end"/>
          </w:r>
        </w:p>
      </w:sdtContent>
    </w:sdt>
    <w:p w14:paraId="18338448" w14:textId="4EC76B6A" w:rsidR="00E562F0" w:rsidRDefault="00E562F0"/>
    <w:p w14:paraId="5ED438E5" w14:textId="77777777" w:rsidR="00611919" w:rsidRDefault="00611919">
      <w:pPr>
        <w:rPr>
          <w:rFonts w:eastAsiaTheme="majorEastAsia" w:cstheme="majorBidi"/>
          <w:bCs/>
          <w:color w:val="002396"/>
          <w:kern w:val="32"/>
          <w:sz w:val="32"/>
          <w:szCs w:val="28"/>
          <w:lang w:val="en-GB" w:eastAsia="en-GB" w:bidi="ar-SA"/>
        </w:rPr>
      </w:pPr>
      <w:r>
        <w:rPr>
          <w:kern w:val="32"/>
        </w:rPr>
        <w:br w:type="page"/>
      </w:r>
    </w:p>
    <w:p w14:paraId="3F10075E" w14:textId="76C42BE0" w:rsidR="00A663AD" w:rsidRPr="0040372C" w:rsidRDefault="003A5CA1" w:rsidP="00862E11">
      <w:pPr>
        <w:pStyle w:val="Heading1"/>
        <w:rPr>
          <w:kern w:val="32"/>
        </w:rPr>
      </w:pPr>
      <w:bookmarkStart w:id="1" w:name="_Toc210831922"/>
      <w:r w:rsidRPr="003A5CA1">
        <w:rPr>
          <w:kern w:val="32"/>
        </w:rPr>
        <w:lastRenderedPageBreak/>
        <w:t>Severn Trent Water</w:t>
      </w:r>
      <w:bookmarkEnd w:id="1"/>
    </w:p>
    <w:p w14:paraId="3F10075F" w14:textId="584D01C9" w:rsidR="005734F0" w:rsidRPr="0040372C" w:rsidRDefault="005344CC" w:rsidP="00862E11">
      <w:pPr>
        <w:pStyle w:val="Heading1"/>
        <w:rPr>
          <w:color w:val="548DD4" w:themeColor="text2" w:themeTint="99"/>
          <w:kern w:val="32"/>
        </w:rPr>
      </w:pPr>
      <w:bookmarkStart w:id="2" w:name="_Toc210831923"/>
      <w:r>
        <w:rPr>
          <w:kern w:val="32"/>
        </w:rPr>
        <w:t>Pipeline Inspection Equipment</w:t>
      </w:r>
      <w:r w:rsidR="00B470BB">
        <w:rPr>
          <w:kern w:val="32"/>
        </w:rPr>
        <w:t xml:space="preserve"> </w:t>
      </w:r>
      <w:r>
        <w:rPr>
          <w:kern w:val="32"/>
        </w:rPr>
        <w:t>–</w:t>
      </w:r>
      <w:r w:rsidR="00B470BB">
        <w:rPr>
          <w:kern w:val="32"/>
        </w:rPr>
        <w:t xml:space="preserve"> </w:t>
      </w:r>
      <w:r>
        <w:rPr>
          <w:kern w:val="32"/>
        </w:rPr>
        <w:t xml:space="preserve">RFP </w:t>
      </w:r>
      <w:r w:rsidR="000109C5">
        <w:rPr>
          <w:kern w:val="32"/>
        </w:rPr>
        <w:t>c</w:t>
      </w:r>
      <w:r w:rsidR="00D96DBB">
        <w:rPr>
          <w:kern w:val="32"/>
        </w:rPr>
        <w:t xml:space="preserve">ompetition </w:t>
      </w:r>
      <w:r w:rsidR="000109C5">
        <w:rPr>
          <w:kern w:val="32"/>
        </w:rPr>
        <w:t>b</w:t>
      </w:r>
      <w:r w:rsidR="003A5CA1" w:rsidRPr="003A5CA1">
        <w:rPr>
          <w:kern w:val="32"/>
        </w:rPr>
        <w:t xml:space="preserve">riefing </w:t>
      </w:r>
      <w:r w:rsidR="000109C5">
        <w:rPr>
          <w:kern w:val="32"/>
        </w:rPr>
        <w:t>p</w:t>
      </w:r>
      <w:r w:rsidR="003A5CA1" w:rsidRPr="003A5CA1">
        <w:rPr>
          <w:kern w:val="32"/>
        </w:rPr>
        <w:t>ack</w:t>
      </w:r>
      <w:bookmarkEnd w:id="2"/>
      <w:r w:rsidR="00354842">
        <w:rPr>
          <w:kern w:val="32"/>
        </w:rPr>
        <w:t xml:space="preserve"> </w:t>
      </w:r>
    </w:p>
    <w:p w14:paraId="1ABC4C91" w14:textId="77777777" w:rsidR="00743B8B" w:rsidRPr="00743B8B" w:rsidRDefault="00743B8B" w:rsidP="00743B8B">
      <w:pPr>
        <w:rPr>
          <w:lang w:val="en-GB" w:bidi="ar-SA"/>
        </w:rPr>
      </w:pPr>
      <w:bookmarkStart w:id="3" w:name="_Toc331773739"/>
      <w:bookmarkStart w:id="4" w:name="_Toc331774010"/>
      <w:bookmarkStart w:id="5" w:name="_Toc340646821"/>
    </w:p>
    <w:p w14:paraId="3F100761" w14:textId="50C252DD" w:rsidR="00862E11" w:rsidRPr="00A95B3B" w:rsidRDefault="003A5CA1" w:rsidP="00862E11">
      <w:pPr>
        <w:pStyle w:val="Heading2"/>
        <w:numPr>
          <w:ilvl w:val="0"/>
          <w:numId w:val="25"/>
        </w:numPr>
        <w:rPr>
          <w:color w:val="00B0F0"/>
        </w:rPr>
      </w:pPr>
      <w:bookmarkStart w:id="6" w:name="_Toc210831924"/>
      <w:r w:rsidRPr="00A95B3B">
        <w:rPr>
          <w:color w:val="00B0F0"/>
        </w:rPr>
        <w:t xml:space="preserve">Introduction &amp; </w:t>
      </w:r>
      <w:bookmarkEnd w:id="3"/>
      <w:bookmarkEnd w:id="4"/>
      <w:bookmarkEnd w:id="5"/>
      <w:r w:rsidR="000109C5" w:rsidRPr="00A95B3B">
        <w:rPr>
          <w:color w:val="00B0F0"/>
        </w:rPr>
        <w:t>Summary</w:t>
      </w:r>
      <w:bookmarkEnd w:id="6"/>
    </w:p>
    <w:p w14:paraId="49F1D36F" w14:textId="5D49196C" w:rsidR="00E850E7" w:rsidRDefault="00E850E7" w:rsidP="00E850E7">
      <w:pPr>
        <w:rPr>
          <w:lang w:val="en-GB" w:bidi="ar-SA"/>
        </w:rPr>
      </w:pPr>
    </w:p>
    <w:p w14:paraId="697E88FE" w14:textId="715164F0" w:rsidR="00E850E7" w:rsidRPr="008B258B" w:rsidRDefault="00E850E7" w:rsidP="00E41BCD">
      <w:pPr>
        <w:rPr>
          <w:rStyle w:val="eop"/>
          <w:rFonts w:eastAsiaTheme="majorEastAsia" w:cs="Arial"/>
          <w:sz w:val="22"/>
          <w:szCs w:val="22"/>
        </w:rPr>
      </w:pPr>
      <w:r>
        <w:rPr>
          <w:rStyle w:val="normaltextrun"/>
          <w:rFonts w:cs="Arial"/>
          <w:b/>
          <w:bCs/>
          <w:color w:val="00AEEF"/>
        </w:rPr>
        <w:t xml:space="preserve">1.1 </w:t>
      </w:r>
      <w:r w:rsidR="00BF097C" w:rsidRPr="00BF097C">
        <w:rPr>
          <w:rFonts w:cs="Arial"/>
          <w:b/>
          <w:bCs/>
          <w:color w:val="00AEEF"/>
        </w:rPr>
        <w:t>Severn Trent Water Company Profile</w:t>
      </w:r>
    </w:p>
    <w:p w14:paraId="0314E528" w14:textId="77777777" w:rsidR="00E46837" w:rsidRPr="00E46837" w:rsidRDefault="00E46837" w:rsidP="00D62BF8">
      <w:pPr>
        <w:rPr>
          <w:lang w:val="en-GB" w:eastAsia="en-GB" w:bidi="ar-SA"/>
        </w:rPr>
      </w:pPr>
    </w:p>
    <w:p w14:paraId="53B7C005" w14:textId="77777777" w:rsidR="00A31CA0" w:rsidRPr="00A31CA0" w:rsidRDefault="00A31CA0" w:rsidP="00DC3584">
      <w:pPr>
        <w:pStyle w:val="paragraph"/>
        <w:spacing w:before="0" w:beforeAutospacing="0" w:after="0" w:afterAutospacing="0"/>
        <w:textAlignment w:val="baseline"/>
        <w:rPr>
          <w:rFonts w:ascii="Arial" w:hAnsi="Arial" w:cs="Arial"/>
          <w:sz w:val="22"/>
          <w:szCs w:val="22"/>
        </w:rPr>
      </w:pPr>
      <w:r w:rsidRPr="00A31CA0">
        <w:rPr>
          <w:rStyle w:val="normaltextrun"/>
          <w:rFonts w:ascii="Arial" w:hAnsi="Arial" w:cs="Arial"/>
          <w:sz w:val="22"/>
          <w:szCs w:val="22"/>
        </w:rPr>
        <w:t>ST serves over eight million people in the heart of the UK, supplying nearly two billion litres of drinking water a day to the highest standards in Europe. STW takes away used water, treats it at over 1,000 sewage works and puts it safely back into rivers and streams. </w:t>
      </w:r>
      <w:r w:rsidRPr="00A31CA0">
        <w:rPr>
          <w:rStyle w:val="eop"/>
          <w:rFonts w:ascii="Arial" w:eastAsiaTheme="majorEastAsia" w:hAnsi="Arial" w:cs="Arial"/>
          <w:sz w:val="22"/>
          <w:szCs w:val="22"/>
        </w:rPr>
        <w:t> </w:t>
      </w:r>
    </w:p>
    <w:p w14:paraId="4B4E505D" w14:textId="77777777" w:rsidR="00A31CA0" w:rsidRPr="00A31CA0" w:rsidRDefault="00A31CA0" w:rsidP="00DC3584">
      <w:pPr>
        <w:pStyle w:val="paragraph"/>
        <w:spacing w:before="0" w:beforeAutospacing="0" w:after="0" w:afterAutospacing="0"/>
        <w:textAlignment w:val="baseline"/>
        <w:rPr>
          <w:rFonts w:ascii="Arial" w:hAnsi="Arial" w:cs="Arial"/>
          <w:sz w:val="22"/>
          <w:szCs w:val="22"/>
        </w:rPr>
      </w:pPr>
      <w:r w:rsidRPr="00A31CA0">
        <w:rPr>
          <w:rStyle w:val="normaltextrun"/>
          <w:rFonts w:ascii="Arial" w:hAnsi="Arial" w:cs="Arial"/>
          <w:sz w:val="22"/>
          <w:szCs w:val="22"/>
        </w:rPr>
        <w:t> </w:t>
      </w:r>
      <w:r w:rsidRPr="00A31CA0">
        <w:rPr>
          <w:rStyle w:val="eop"/>
          <w:rFonts w:ascii="Arial" w:eastAsiaTheme="majorEastAsia" w:hAnsi="Arial" w:cs="Arial"/>
          <w:sz w:val="22"/>
          <w:szCs w:val="22"/>
        </w:rPr>
        <w:t> </w:t>
      </w:r>
    </w:p>
    <w:p w14:paraId="7A069614" w14:textId="77777777" w:rsidR="006173DB" w:rsidRDefault="00A31CA0" w:rsidP="00DC3584">
      <w:pPr>
        <w:pStyle w:val="paragraph"/>
        <w:spacing w:before="0" w:beforeAutospacing="0" w:after="0" w:afterAutospacing="0"/>
        <w:textAlignment w:val="baseline"/>
        <w:rPr>
          <w:rStyle w:val="normaltextrun"/>
          <w:rFonts w:ascii="Arial" w:hAnsi="Arial" w:cs="Arial"/>
          <w:sz w:val="22"/>
          <w:szCs w:val="22"/>
        </w:rPr>
      </w:pPr>
      <w:r w:rsidRPr="00A31CA0">
        <w:rPr>
          <w:rStyle w:val="normaltextrun"/>
          <w:rFonts w:ascii="Arial" w:hAnsi="Arial" w:cs="Arial"/>
          <w:sz w:val="22"/>
          <w:szCs w:val="22"/>
        </w:rPr>
        <w:t xml:space="preserve">ST is our English business and operates in an area of more than 21,000 square kilometres, stretching from the Bristol Channel to the Humber estuary, and from Shropshire to the East Midlands. </w:t>
      </w:r>
    </w:p>
    <w:p w14:paraId="644AE694" w14:textId="77777777" w:rsidR="006173DB" w:rsidRDefault="006173DB" w:rsidP="00DC3584">
      <w:pPr>
        <w:pStyle w:val="paragraph"/>
        <w:spacing w:before="0" w:beforeAutospacing="0" w:after="0" w:afterAutospacing="0"/>
        <w:textAlignment w:val="baseline"/>
        <w:rPr>
          <w:rStyle w:val="normaltextrun"/>
          <w:rFonts w:ascii="Arial" w:hAnsi="Arial" w:cs="Arial"/>
          <w:sz w:val="22"/>
          <w:szCs w:val="22"/>
        </w:rPr>
      </w:pPr>
    </w:p>
    <w:p w14:paraId="4414B010" w14:textId="77777777" w:rsidR="00E97D20" w:rsidRDefault="00A31CA0" w:rsidP="00DC3584">
      <w:pPr>
        <w:pStyle w:val="paragraph"/>
        <w:spacing w:before="0" w:beforeAutospacing="0" w:after="0" w:afterAutospacing="0"/>
        <w:textAlignment w:val="baseline"/>
        <w:rPr>
          <w:rStyle w:val="normaltextrun"/>
          <w:rFonts w:ascii="Arial" w:hAnsi="Arial" w:cs="Arial"/>
          <w:sz w:val="22"/>
          <w:szCs w:val="22"/>
        </w:rPr>
      </w:pPr>
      <w:r w:rsidRPr="00A31CA0">
        <w:rPr>
          <w:rStyle w:val="normaltextrun"/>
          <w:rFonts w:ascii="Arial" w:hAnsi="Arial" w:cs="Arial"/>
          <w:sz w:val="22"/>
          <w:szCs w:val="22"/>
        </w:rPr>
        <w:t xml:space="preserve">This area takes in the basins of the rivers Severn and Trent, from which the company derives its name, and includes Birmingham and ten other major industrial cities.  </w:t>
      </w:r>
    </w:p>
    <w:p w14:paraId="3C6BD486" w14:textId="77777777" w:rsidR="00E97D20" w:rsidRDefault="00E97D20" w:rsidP="00DC3584">
      <w:pPr>
        <w:pStyle w:val="paragraph"/>
        <w:spacing w:before="0" w:beforeAutospacing="0" w:after="0" w:afterAutospacing="0"/>
        <w:textAlignment w:val="baseline"/>
        <w:rPr>
          <w:rStyle w:val="normaltextrun"/>
          <w:rFonts w:ascii="Arial" w:hAnsi="Arial" w:cs="Arial"/>
          <w:sz w:val="22"/>
          <w:szCs w:val="22"/>
        </w:rPr>
      </w:pPr>
    </w:p>
    <w:p w14:paraId="166DE3BE" w14:textId="68B32A54" w:rsidR="00A31CA0" w:rsidRPr="00037D52" w:rsidRDefault="00A31CA0" w:rsidP="00DC3584">
      <w:pPr>
        <w:pStyle w:val="paragraph"/>
        <w:spacing w:before="0" w:beforeAutospacing="0" w:after="0" w:afterAutospacing="0"/>
        <w:textAlignment w:val="baseline"/>
        <w:rPr>
          <w:rFonts w:ascii="Arial" w:hAnsi="Arial" w:cs="Arial"/>
          <w:color w:val="548DD4" w:themeColor="text2" w:themeTint="99"/>
          <w:sz w:val="22"/>
          <w:szCs w:val="22"/>
        </w:rPr>
      </w:pPr>
      <w:r w:rsidRPr="00A31CA0">
        <w:rPr>
          <w:rStyle w:val="normaltextrun"/>
          <w:rFonts w:ascii="Arial" w:hAnsi="Arial" w:cs="Arial"/>
          <w:sz w:val="22"/>
          <w:szCs w:val="22"/>
        </w:rPr>
        <w:t xml:space="preserve">For further details on the Severn Trent Group see </w:t>
      </w:r>
      <w:hyperlink r:id="rId12" w:tgtFrame="_blank" w:history="1">
        <w:r w:rsidRPr="00037D52">
          <w:rPr>
            <w:rStyle w:val="normaltextrun"/>
            <w:rFonts w:ascii="Arial" w:hAnsi="Arial" w:cs="Arial"/>
            <w:color w:val="548DD4" w:themeColor="text2" w:themeTint="99"/>
            <w:sz w:val="22"/>
            <w:szCs w:val="22"/>
            <w:u w:val="single"/>
            <w:lang w:val="en-US"/>
          </w:rPr>
          <w:t>www.severntrent.co.uk</w:t>
        </w:r>
      </w:hyperlink>
      <w:r w:rsidRPr="00037D52">
        <w:rPr>
          <w:rStyle w:val="normaltextrun"/>
          <w:rFonts w:ascii="Arial" w:hAnsi="Arial" w:cs="Arial"/>
          <w:color w:val="548DD4" w:themeColor="text2" w:themeTint="99"/>
          <w:sz w:val="22"/>
          <w:szCs w:val="22"/>
        </w:rPr>
        <w:t xml:space="preserve"> </w:t>
      </w:r>
      <w:r w:rsidRPr="00A31CA0">
        <w:rPr>
          <w:rStyle w:val="normaltextrun"/>
          <w:rFonts w:ascii="Arial" w:hAnsi="Arial" w:cs="Arial"/>
          <w:sz w:val="22"/>
          <w:szCs w:val="22"/>
        </w:rPr>
        <w:t xml:space="preserve">and </w:t>
      </w:r>
      <w:hyperlink r:id="rId13" w:tgtFrame="_blank" w:history="1">
        <w:r w:rsidRPr="00037D52">
          <w:rPr>
            <w:rStyle w:val="normaltextrun"/>
            <w:rFonts w:ascii="Arial" w:hAnsi="Arial" w:cs="Arial"/>
            <w:color w:val="548DD4" w:themeColor="text2" w:themeTint="99"/>
            <w:sz w:val="22"/>
            <w:szCs w:val="22"/>
            <w:u w:val="single"/>
            <w:lang w:val="en-US"/>
          </w:rPr>
          <w:t>www.stwater.co.uk</w:t>
        </w:r>
      </w:hyperlink>
      <w:r w:rsidRPr="00037D52">
        <w:rPr>
          <w:rStyle w:val="normaltextrun"/>
          <w:rFonts w:ascii="Arial" w:hAnsi="Arial" w:cs="Arial"/>
          <w:color w:val="548DD4" w:themeColor="text2" w:themeTint="99"/>
          <w:sz w:val="22"/>
          <w:szCs w:val="22"/>
        </w:rPr>
        <w:t> </w:t>
      </w:r>
      <w:r w:rsidRPr="00037D52">
        <w:rPr>
          <w:rStyle w:val="eop"/>
          <w:rFonts w:ascii="Arial" w:eastAsiaTheme="majorEastAsia" w:hAnsi="Arial" w:cs="Arial"/>
          <w:color w:val="548DD4" w:themeColor="text2" w:themeTint="99"/>
          <w:sz w:val="22"/>
          <w:szCs w:val="22"/>
        </w:rPr>
        <w:t> </w:t>
      </w:r>
    </w:p>
    <w:p w14:paraId="707C82CE" w14:textId="01813807" w:rsidR="00E46837" w:rsidRPr="008E7397" w:rsidRDefault="00A31CA0" w:rsidP="008E7397">
      <w:pPr>
        <w:pStyle w:val="paragraph"/>
        <w:spacing w:before="0" w:beforeAutospacing="0" w:after="0" w:afterAutospacing="0"/>
        <w:textAlignment w:val="baseline"/>
        <w:rPr>
          <w:rFonts w:ascii="Arial" w:hAnsi="Arial" w:cs="Arial"/>
          <w:color w:val="548DD4" w:themeColor="text2" w:themeTint="99"/>
          <w:sz w:val="22"/>
          <w:szCs w:val="22"/>
        </w:rPr>
      </w:pPr>
      <w:r w:rsidRPr="00037D52">
        <w:rPr>
          <w:rStyle w:val="normaltextrun"/>
          <w:rFonts w:ascii="Arial" w:hAnsi="Arial" w:cs="Arial"/>
          <w:color w:val="548DD4" w:themeColor="text2" w:themeTint="99"/>
          <w:sz w:val="22"/>
          <w:szCs w:val="22"/>
        </w:rPr>
        <w:t> </w:t>
      </w:r>
      <w:r w:rsidRPr="00037D52">
        <w:rPr>
          <w:rStyle w:val="eop"/>
          <w:rFonts w:ascii="Arial" w:eastAsiaTheme="majorEastAsia" w:hAnsi="Arial" w:cs="Arial"/>
          <w:color w:val="548DD4" w:themeColor="text2" w:themeTint="99"/>
          <w:sz w:val="22"/>
          <w:szCs w:val="22"/>
        </w:rPr>
        <w:t> </w:t>
      </w:r>
    </w:p>
    <w:p w14:paraId="3F10076B" w14:textId="5A1F7431" w:rsidR="00DF6FA6" w:rsidRDefault="0044025A" w:rsidP="00D00351">
      <w:pPr>
        <w:pStyle w:val="Heading3"/>
        <w:jc w:val="both"/>
      </w:pPr>
      <w:bookmarkStart w:id="7" w:name="_Toc340646823"/>
      <w:bookmarkStart w:id="8" w:name="_Toc210831925"/>
      <w:r>
        <w:t>1.</w:t>
      </w:r>
      <w:r w:rsidR="00510ED4">
        <w:t>2</w:t>
      </w:r>
      <w:r>
        <w:t xml:space="preserve"> </w:t>
      </w:r>
      <w:bookmarkEnd w:id="7"/>
      <w:r w:rsidR="00170A22" w:rsidRPr="00170A22">
        <w:rPr>
          <w:lang w:bidi="en-US"/>
        </w:rPr>
        <w:t>Severn Trent Water and its Supply Chain</w:t>
      </w:r>
      <w:bookmarkEnd w:id="8"/>
    </w:p>
    <w:p w14:paraId="1A50B7E5" w14:textId="77777777" w:rsidR="00A44069" w:rsidRPr="00A44069" w:rsidRDefault="00A44069" w:rsidP="00D62BF8">
      <w:pPr>
        <w:rPr>
          <w:lang w:val="en-GB" w:eastAsia="en-GB" w:bidi="ar-SA"/>
        </w:rPr>
      </w:pPr>
    </w:p>
    <w:p w14:paraId="4E5AB33A" w14:textId="77777777" w:rsidR="003E2B5C" w:rsidRPr="003E2B5C" w:rsidRDefault="003E2B5C" w:rsidP="003E2B5C">
      <w:pPr>
        <w:rPr>
          <w:sz w:val="22"/>
          <w:szCs w:val="22"/>
          <w:lang w:val="en-GB" w:bidi="ar-SA"/>
        </w:rPr>
      </w:pPr>
      <w:bookmarkStart w:id="9" w:name="_Toc340646824"/>
      <w:r w:rsidRPr="003E2B5C">
        <w:rPr>
          <w:sz w:val="22"/>
          <w:szCs w:val="22"/>
          <w:lang w:val="en-GB" w:bidi="ar-SA"/>
        </w:rPr>
        <w:t>Severn Trent places great emphasis on the role of the supply chain to deliver its business needs.  As part of this strategy a primary objective is to select and work with suppliers in the delivery of real cost-effective solutions in conjunction with the operational side of the business, consultants, other contractors and suppliers.</w:t>
      </w:r>
    </w:p>
    <w:p w14:paraId="089A8EC4" w14:textId="77777777" w:rsidR="003E2B5C" w:rsidRPr="003E2B5C" w:rsidRDefault="003E2B5C" w:rsidP="003E2B5C">
      <w:pPr>
        <w:rPr>
          <w:sz w:val="22"/>
          <w:szCs w:val="22"/>
          <w:lang w:val="en-GB" w:bidi="ar-SA"/>
        </w:rPr>
      </w:pPr>
      <w:r w:rsidRPr="003E2B5C">
        <w:rPr>
          <w:sz w:val="22"/>
          <w:szCs w:val="22"/>
          <w:lang w:val="en-GB" w:bidi="ar-SA"/>
        </w:rPr>
        <w:tab/>
      </w:r>
    </w:p>
    <w:p w14:paraId="2C63AEC0" w14:textId="77777777" w:rsidR="003E2B5C" w:rsidRPr="003E2B5C" w:rsidRDefault="003E2B5C" w:rsidP="003E2B5C">
      <w:pPr>
        <w:rPr>
          <w:sz w:val="22"/>
          <w:szCs w:val="22"/>
          <w:lang w:val="en-GB" w:bidi="ar-SA"/>
        </w:rPr>
      </w:pPr>
      <w:r w:rsidRPr="003E2B5C">
        <w:rPr>
          <w:sz w:val="22"/>
          <w:szCs w:val="22"/>
          <w:lang w:val="en-GB" w:bidi="ar-SA"/>
        </w:rPr>
        <w:t>Through this working arrangement the selected suppliers will deliver lowest cost of ownership solutions both in capital and revenue terms with the fundamental principle of providing the “right product/service for the process/application every time” and must have the flexibility to adapt to the changing needs of the Purchaser where appropriate.</w:t>
      </w:r>
    </w:p>
    <w:p w14:paraId="0733C269" w14:textId="77777777" w:rsidR="003E2B5C" w:rsidRPr="003E2B5C" w:rsidRDefault="003E2B5C" w:rsidP="003E2B5C">
      <w:pPr>
        <w:rPr>
          <w:sz w:val="22"/>
          <w:szCs w:val="22"/>
          <w:lang w:val="en-GB" w:bidi="ar-SA"/>
        </w:rPr>
      </w:pPr>
    </w:p>
    <w:p w14:paraId="67B5F4A2" w14:textId="77777777" w:rsidR="003E2B5C" w:rsidRPr="003E2B5C" w:rsidRDefault="003E2B5C" w:rsidP="003E2B5C">
      <w:pPr>
        <w:rPr>
          <w:sz w:val="22"/>
          <w:szCs w:val="22"/>
          <w:lang w:val="en-GB" w:bidi="ar-SA"/>
        </w:rPr>
      </w:pPr>
      <w:r w:rsidRPr="003E2B5C">
        <w:rPr>
          <w:sz w:val="22"/>
          <w:szCs w:val="22"/>
          <w:lang w:val="en-GB" w:bidi="ar-SA"/>
        </w:rPr>
        <w:t>We look for suppliers that can really make a difference, who offer and deliver a package to Severn Trent in commercial and added value terms better than the current market has to offer based on our total requirements.</w:t>
      </w:r>
    </w:p>
    <w:p w14:paraId="4A76D76C" w14:textId="77777777" w:rsidR="003E2B5C" w:rsidRPr="003E2B5C" w:rsidRDefault="003E2B5C" w:rsidP="003E2B5C">
      <w:pPr>
        <w:rPr>
          <w:sz w:val="22"/>
          <w:szCs w:val="22"/>
          <w:lang w:val="en-GB" w:bidi="ar-SA"/>
        </w:rPr>
      </w:pPr>
    </w:p>
    <w:p w14:paraId="564F4245" w14:textId="24911BE2" w:rsidR="00295775" w:rsidRPr="0088368E" w:rsidRDefault="003E2B5C" w:rsidP="00A44069">
      <w:pPr>
        <w:rPr>
          <w:sz w:val="22"/>
          <w:szCs w:val="22"/>
          <w:lang w:val="en-GB" w:bidi="ar-SA"/>
        </w:rPr>
      </w:pPr>
      <w:r w:rsidRPr="003E2B5C">
        <w:rPr>
          <w:sz w:val="22"/>
          <w:szCs w:val="22"/>
          <w:lang w:val="en-GB" w:bidi="ar-SA"/>
        </w:rPr>
        <w:t>Our published Request for Proposal, in conjunction with this Briefing Pack, provides the opportunity for the Bidders to submit a proposal for the specified business needs and where appropriate added value areas that will complement the specified requirement.</w:t>
      </w:r>
      <w:r w:rsidR="00D62BF8">
        <w:rPr>
          <w:rFonts w:ascii="Segoe UI" w:hAnsi="Segoe UI" w:cs="Segoe UI"/>
          <w:color w:val="666666"/>
          <w:sz w:val="18"/>
          <w:szCs w:val="18"/>
          <w:shd w:val="clear" w:color="auto" w:fill="FFFFFF"/>
        </w:rPr>
        <w:br/>
      </w:r>
    </w:p>
    <w:p w14:paraId="3F100774" w14:textId="6768CF3A" w:rsidR="00DF6FA6" w:rsidRPr="0040372C" w:rsidRDefault="0044025A" w:rsidP="00D00351">
      <w:pPr>
        <w:pStyle w:val="Heading3"/>
        <w:jc w:val="both"/>
      </w:pPr>
      <w:bookmarkStart w:id="10" w:name="_Toc210831926"/>
      <w:r>
        <w:t>1.</w:t>
      </w:r>
      <w:r w:rsidR="0088368E">
        <w:t>3</w:t>
      </w:r>
      <w:r>
        <w:t xml:space="preserve"> </w:t>
      </w:r>
      <w:r w:rsidR="00B26AF8">
        <w:t xml:space="preserve">Summary </w:t>
      </w:r>
      <w:r w:rsidR="000109C5">
        <w:t>of</w:t>
      </w:r>
      <w:r w:rsidR="00DF6FA6" w:rsidRPr="0040372C">
        <w:t xml:space="preserve"> this </w:t>
      </w:r>
      <w:bookmarkEnd w:id="9"/>
      <w:r w:rsidR="00595415">
        <w:t>competition</w:t>
      </w:r>
      <w:bookmarkEnd w:id="10"/>
    </w:p>
    <w:p w14:paraId="3675A0BA" w14:textId="77777777" w:rsidR="009B204F" w:rsidRPr="009B204F" w:rsidRDefault="009B204F" w:rsidP="00A63438">
      <w:pPr>
        <w:pStyle w:val="NoSpacing"/>
        <w:jc w:val="both"/>
        <w:rPr>
          <w:b/>
          <w:bCs/>
          <w:sz w:val="16"/>
          <w:szCs w:val="16"/>
        </w:rPr>
      </w:pPr>
    </w:p>
    <w:p w14:paraId="606698B2" w14:textId="5D1FC124" w:rsidR="00597794" w:rsidRPr="004B2CFE" w:rsidRDefault="00346AD3" w:rsidP="00DC3584">
      <w:pPr>
        <w:pStyle w:val="NoSpacing"/>
        <w:rPr>
          <w:color w:val="auto"/>
          <w:lang w:bidi="en-US"/>
        </w:rPr>
      </w:pPr>
      <w:r w:rsidRPr="004B2CFE">
        <w:rPr>
          <w:color w:val="auto"/>
          <w:lang w:bidi="en-US"/>
        </w:rPr>
        <w:t>The contracting authority is undertaking this procurement through a competitive flexible procedure, pursuant to the Procurement Act 2023, by means of the established Utilities Dynamic Market for Waste and Water Pipeline Inspection Equipment</w:t>
      </w:r>
    </w:p>
    <w:p w14:paraId="42D85C5B" w14:textId="77777777" w:rsidR="00346AD3" w:rsidRPr="009B204F" w:rsidRDefault="00346AD3" w:rsidP="00DC3584">
      <w:pPr>
        <w:pStyle w:val="NoSpacing"/>
        <w:rPr>
          <w:sz w:val="16"/>
          <w:szCs w:val="16"/>
        </w:rPr>
      </w:pPr>
    </w:p>
    <w:p w14:paraId="465AF4F4" w14:textId="339DB95A" w:rsidR="005206B9" w:rsidRPr="00D93978" w:rsidRDefault="006C4FF7" w:rsidP="00DC3584">
      <w:pPr>
        <w:pStyle w:val="NoSpacing"/>
        <w:rPr>
          <w:b/>
          <w:lang w:val="en-US"/>
        </w:rPr>
      </w:pPr>
      <w:r>
        <w:rPr>
          <w:color w:val="auto"/>
        </w:rPr>
        <w:t xml:space="preserve">Suppliers </w:t>
      </w:r>
      <w:r w:rsidR="001A0413">
        <w:rPr>
          <w:color w:val="auto"/>
        </w:rPr>
        <w:t xml:space="preserve">on the </w:t>
      </w:r>
      <w:r w:rsidR="00263A0E">
        <w:rPr>
          <w:color w:val="auto"/>
        </w:rPr>
        <w:t xml:space="preserve">STW </w:t>
      </w:r>
      <w:r w:rsidR="001A0413">
        <w:rPr>
          <w:color w:val="auto"/>
        </w:rPr>
        <w:t>U</w:t>
      </w:r>
      <w:r w:rsidR="00D93978">
        <w:rPr>
          <w:color w:val="auto"/>
        </w:rPr>
        <w:t xml:space="preserve">tilities Dynamic Market for Waste and Water </w:t>
      </w:r>
      <w:r w:rsidR="00263A0E">
        <w:rPr>
          <w:color w:val="auto"/>
        </w:rPr>
        <w:t>P</w:t>
      </w:r>
      <w:r w:rsidR="00D93978">
        <w:rPr>
          <w:color w:val="auto"/>
        </w:rPr>
        <w:t xml:space="preserve">ipeline Inspection </w:t>
      </w:r>
      <w:r w:rsidR="00485A74">
        <w:rPr>
          <w:color w:val="auto"/>
        </w:rPr>
        <w:t xml:space="preserve">Equipment </w:t>
      </w:r>
      <w:r w:rsidR="00D93978">
        <w:rPr>
          <w:color w:val="auto"/>
        </w:rPr>
        <w:t xml:space="preserve">are invited to </w:t>
      </w:r>
      <w:r w:rsidR="004F622A" w:rsidRPr="463C7C25">
        <w:rPr>
          <w:color w:val="auto"/>
        </w:rPr>
        <w:t>provide</w:t>
      </w:r>
      <w:r w:rsidR="00720471" w:rsidRPr="463C7C25">
        <w:rPr>
          <w:color w:val="auto"/>
        </w:rPr>
        <w:t xml:space="preserve"> </w:t>
      </w:r>
      <w:r w:rsidR="48ADDD0A" w:rsidRPr="463C7C25">
        <w:rPr>
          <w:color w:val="auto"/>
        </w:rPr>
        <w:t>an</w:t>
      </w:r>
      <w:r w:rsidR="00E16E20" w:rsidRPr="463C7C25">
        <w:rPr>
          <w:color w:val="auto"/>
        </w:rPr>
        <w:t xml:space="preserve"> RFP </w:t>
      </w:r>
      <w:r w:rsidR="00D85F4D" w:rsidRPr="463C7C25">
        <w:rPr>
          <w:color w:val="auto"/>
        </w:rPr>
        <w:t xml:space="preserve">application to </w:t>
      </w:r>
      <w:r w:rsidR="001C2ED3" w:rsidRPr="463C7C25">
        <w:rPr>
          <w:color w:val="auto"/>
        </w:rPr>
        <w:t xml:space="preserve">take part in a competition to </w:t>
      </w:r>
      <w:r w:rsidR="00D85F4D" w:rsidRPr="463C7C25">
        <w:rPr>
          <w:color w:val="auto"/>
        </w:rPr>
        <w:t xml:space="preserve">bid </w:t>
      </w:r>
      <w:r w:rsidR="00833066" w:rsidRPr="463C7C25">
        <w:rPr>
          <w:color w:val="auto"/>
        </w:rPr>
        <w:t xml:space="preserve">for </w:t>
      </w:r>
      <w:r w:rsidR="00AE178C">
        <w:rPr>
          <w:color w:val="auto"/>
        </w:rPr>
        <w:t xml:space="preserve">the requirement specified.  </w:t>
      </w:r>
      <w:r w:rsidR="004F622A" w:rsidRPr="463C7C25">
        <w:rPr>
          <w:color w:val="auto"/>
        </w:rPr>
        <w:t>The intention is to contract for these services</w:t>
      </w:r>
      <w:r w:rsidR="004E7707" w:rsidRPr="463C7C25">
        <w:rPr>
          <w:color w:val="auto"/>
        </w:rPr>
        <w:t xml:space="preserve">, </w:t>
      </w:r>
      <w:r w:rsidR="004F622A" w:rsidRPr="463C7C25">
        <w:rPr>
          <w:color w:val="auto"/>
        </w:rPr>
        <w:t xml:space="preserve">commencing </w:t>
      </w:r>
      <w:r w:rsidR="00277267" w:rsidRPr="463C7C25">
        <w:rPr>
          <w:color w:val="auto"/>
        </w:rPr>
        <w:t xml:space="preserve">circa </w:t>
      </w:r>
      <w:r w:rsidR="00AE178C">
        <w:rPr>
          <w:color w:val="auto"/>
        </w:rPr>
        <w:t>December 2025</w:t>
      </w:r>
      <w:r w:rsidR="00737E95" w:rsidRPr="463C7C25">
        <w:rPr>
          <w:color w:val="auto"/>
        </w:rPr>
        <w:t xml:space="preserve">, for a duration of </w:t>
      </w:r>
      <w:r w:rsidR="004F0D34">
        <w:rPr>
          <w:color w:val="auto"/>
        </w:rPr>
        <w:t>2 years.</w:t>
      </w:r>
    </w:p>
    <w:p w14:paraId="4F10A03F" w14:textId="4BE064BB" w:rsidR="00ED490F" w:rsidRPr="008B258B" w:rsidRDefault="00ED490F" w:rsidP="00DC3584">
      <w:pPr>
        <w:pStyle w:val="NoSpacing"/>
        <w:rPr>
          <w:color w:val="auto"/>
        </w:rPr>
      </w:pPr>
    </w:p>
    <w:p w14:paraId="7A853D96" w14:textId="7E9502C1" w:rsidR="00ED490F" w:rsidRPr="00301916" w:rsidRDefault="00ED490F" w:rsidP="00DC3584">
      <w:pPr>
        <w:pStyle w:val="NoSpacing"/>
        <w:rPr>
          <w:color w:val="auto"/>
        </w:rPr>
      </w:pPr>
      <w:r w:rsidRPr="00301916">
        <w:rPr>
          <w:color w:val="auto"/>
        </w:rPr>
        <w:t>Severn Trent</w:t>
      </w:r>
      <w:r w:rsidR="67C39887" w:rsidRPr="00301916">
        <w:rPr>
          <w:color w:val="auto"/>
        </w:rPr>
        <w:t xml:space="preserve"> </w:t>
      </w:r>
      <w:r w:rsidRPr="00301916">
        <w:rPr>
          <w:color w:val="auto"/>
        </w:rPr>
        <w:t xml:space="preserve">intends to </w:t>
      </w:r>
      <w:r w:rsidR="004F0D34">
        <w:rPr>
          <w:color w:val="auto"/>
        </w:rPr>
        <w:t>award a STW Goods and Services Contract for:</w:t>
      </w:r>
    </w:p>
    <w:p w14:paraId="54D67F0F" w14:textId="77777777" w:rsidR="00AF4C53" w:rsidRPr="00301916" w:rsidRDefault="00AF4C53" w:rsidP="00DC3584">
      <w:pPr>
        <w:pStyle w:val="NoSpacing"/>
        <w:rPr>
          <w:color w:val="auto"/>
        </w:rPr>
      </w:pPr>
    </w:p>
    <w:p w14:paraId="31F274A5" w14:textId="6ADDA45A" w:rsidR="00053598" w:rsidRPr="00053598" w:rsidRDefault="00053598" w:rsidP="00375346">
      <w:pPr>
        <w:pStyle w:val="NoSpacing"/>
        <w:rPr>
          <w:b/>
          <w:bCs/>
          <w:color w:val="auto"/>
          <w:lang w:bidi="en-US"/>
        </w:rPr>
      </w:pPr>
      <w:r w:rsidRPr="00375346">
        <w:rPr>
          <w:b/>
          <w:bCs/>
          <w:color w:val="auto"/>
        </w:rPr>
        <w:t xml:space="preserve">The </w:t>
      </w:r>
      <w:r w:rsidRPr="00053598">
        <w:rPr>
          <w:b/>
          <w:bCs/>
          <w:color w:val="auto"/>
          <w:lang w:val="en-US"/>
        </w:rPr>
        <w:t>Supply, Maintenance, Repair and On-site Training of Pipeline Inspection Equipment under a Utilities Dynamic Market</w:t>
      </w:r>
      <w:r w:rsidRPr="00375346">
        <w:rPr>
          <w:b/>
          <w:bCs/>
          <w:color w:val="auto"/>
          <w:lang w:val="en-US"/>
        </w:rPr>
        <w:t>.</w:t>
      </w:r>
    </w:p>
    <w:p w14:paraId="262BFAC2" w14:textId="77777777" w:rsidR="000E090F" w:rsidRDefault="000E090F" w:rsidP="00D00351">
      <w:pPr>
        <w:pStyle w:val="NoSpacing"/>
        <w:jc w:val="both"/>
        <w:rPr>
          <w:b/>
          <w:bCs/>
        </w:rPr>
      </w:pPr>
    </w:p>
    <w:p w14:paraId="1015AF3F" w14:textId="13170B68" w:rsidR="004E291A" w:rsidRDefault="004E43D3" w:rsidP="00D00351">
      <w:pPr>
        <w:pStyle w:val="NoSpacing"/>
        <w:jc w:val="both"/>
        <w:rPr>
          <w:b/>
          <w:bCs/>
          <w:color w:val="auto"/>
          <w:u w:val="single"/>
        </w:rPr>
      </w:pPr>
      <w:r>
        <w:rPr>
          <w:b/>
          <w:bCs/>
          <w:color w:val="auto"/>
          <w:u w:val="single"/>
        </w:rPr>
        <w:t>Outline</w:t>
      </w:r>
      <w:r w:rsidR="00AE5BDC" w:rsidRPr="003C277F">
        <w:rPr>
          <w:b/>
          <w:bCs/>
          <w:color w:val="auto"/>
          <w:u w:val="single"/>
        </w:rPr>
        <w:t xml:space="preserve"> </w:t>
      </w:r>
      <w:r w:rsidR="004E291A" w:rsidRPr="003C277F">
        <w:rPr>
          <w:b/>
          <w:bCs/>
          <w:color w:val="auto"/>
          <w:u w:val="single"/>
        </w:rPr>
        <w:t>of the requirement</w:t>
      </w:r>
    </w:p>
    <w:p w14:paraId="781A840A" w14:textId="77777777" w:rsidR="005F6EA5" w:rsidRDefault="005F6EA5" w:rsidP="00D00351">
      <w:pPr>
        <w:pStyle w:val="NoSpacing"/>
        <w:jc w:val="both"/>
        <w:rPr>
          <w:b/>
          <w:bCs/>
          <w:color w:val="auto"/>
          <w:u w:val="single"/>
        </w:rPr>
      </w:pPr>
    </w:p>
    <w:tbl>
      <w:tblPr>
        <w:tblStyle w:val="TableGrid"/>
        <w:tblW w:w="0" w:type="auto"/>
        <w:tblLook w:val="04A0" w:firstRow="1" w:lastRow="0" w:firstColumn="1" w:lastColumn="0" w:noHBand="0" w:noVBand="1"/>
      </w:tblPr>
      <w:tblGrid>
        <w:gridCol w:w="4320"/>
        <w:gridCol w:w="4320"/>
      </w:tblGrid>
      <w:tr w:rsidR="005F6EA5" w:rsidRPr="005F6EA5" w14:paraId="40838C4C" w14:textId="77777777" w:rsidTr="003D4E79">
        <w:tc>
          <w:tcPr>
            <w:tcW w:w="4320" w:type="dxa"/>
          </w:tcPr>
          <w:p w14:paraId="1FC27827" w14:textId="77777777" w:rsidR="005F6EA5" w:rsidRPr="005F6EA5" w:rsidRDefault="005F6EA5" w:rsidP="005F6EA5">
            <w:pPr>
              <w:pStyle w:val="NoSpacing"/>
              <w:jc w:val="both"/>
              <w:rPr>
                <w:bCs/>
                <w:color w:val="auto"/>
                <w:lang w:val="en-US"/>
              </w:rPr>
            </w:pPr>
            <w:r w:rsidRPr="005F6EA5">
              <w:rPr>
                <w:bCs/>
                <w:color w:val="auto"/>
                <w:lang w:val="en-US"/>
              </w:rPr>
              <w:t xml:space="preserve">Dynamic Market </w:t>
            </w:r>
            <w:r w:rsidRPr="005F6EA5">
              <w:rPr>
                <w:rFonts w:cs="Arial"/>
                <w:bCs/>
                <w:color w:val="auto"/>
                <w:lang w:val="en-US"/>
              </w:rPr>
              <w:t>Reference</w:t>
            </w:r>
          </w:p>
        </w:tc>
        <w:tc>
          <w:tcPr>
            <w:tcW w:w="4320" w:type="dxa"/>
          </w:tcPr>
          <w:p w14:paraId="0288431E" w14:textId="6BC0E36F" w:rsidR="005F6EA5" w:rsidRPr="005F6EA5" w:rsidRDefault="005F6EA5" w:rsidP="005F6EA5">
            <w:pPr>
              <w:pStyle w:val="NoSpacing"/>
              <w:jc w:val="both"/>
              <w:rPr>
                <w:bCs/>
                <w:color w:val="auto"/>
                <w:lang w:val="en-US"/>
              </w:rPr>
            </w:pPr>
            <w:r w:rsidRPr="005F6EA5">
              <w:rPr>
                <w:bCs/>
                <w:color w:val="auto"/>
                <w:lang w:val="en-US"/>
              </w:rPr>
              <w:t xml:space="preserve">FTS Notice ID: </w:t>
            </w:r>
            <w:r w:rsidR="00871759" w:rsidRPr="00871759">
              <w:rPr>
                <w:bCs/>
                <w:color w:val="auto"/>
                <w:lang w:val="en-US" w:bidi="en-US"/>
              </w:rPr>
              <w:t>2025/S 000-036802</w:t>
            </w:r>
          </w:p>
        </w:tc>
      </w:tr>
      <w:tr w:rsidR="005F6EA5" w:rsidRPr="005F6EA5" w14:paraId="1A449AAF" w14:textId="77777777" w:rsidTr="003D4E79">
        <w:tc>
          <w:tcPr>
            <w:tcW w:w="4320" w:type="dxa"/>
          </w:tcPr>
          <w:p w14:paraId="11AA1482" w14:textId="77777777" w:rsidR="005F6EA5" w:rsidRPr="005F6EA5" w:rsidRDefault="005F6EA5" w:rsidP="005F6EA5">
            <w:pPr>
              <w:pStyle w:val="NoSpacing"/>
              <w:jc w:val="both"/>
              <w:rPr>
                <w:bCs/>
                <w:color w:val="auto"/>
                <w:lang w:val="en-US"/>
              </w:rPr>
            </w:pPr>
            <w:r w:rsidRPr="005F6EA5">
              <w:rPr>
                <w:bCs/>
                <w:color w:val="auto"/>
                <w:lang w:val="en-US"/>
              </w:rPr>
              <w:t>Contract Title</w:t>
            </w:r>
          </w:p>
        </w:tc>
        <w:tc>
          <w:tcPr>
            <w:tcW w:w="4320" w:type="dxa"/>
          </w:tcPr>
          <w:p w14:paraId="44E181FD" w14:textId="38CCA4E4" w:rsidR="005F6EA5" w:rsidRPr="005F6EA5" w:rsidRDefault="00C7378D" w:rsidP="00C7378D">
            <w:pPr>
              <w:pStyle w:val="NoSpacing"/>
              <w:rPr>
                <w:color w:val="auto"/>
              </w:rPr>
            </w:pPr>
            <w:r w:rsidRPr="00C7378D">
              <w:rPr>
                <w:color w:val="auto"/>
              </w:rPr>
              <w:t>Pipeline Inspection Equipment - Waste and Water Pipelines</w:t>
            </w:r>
          </w:p>
        </w:tc>
      </w:tr>
      <w:tr w:rsidR="005F6EA5" w:rsidRPr="005F6EA5" w14:paraId="6A34FEEC" w14:textId="77777777" w:rsidTr="003D4E79">
        <w:tc>
          <w:tcPr>
            <w:tcW w:w="4320" w:type="dxa"/>
          </w:tcPr>
          <w:p w14:paraId="54EEE1E5" w14:textId="77777777" w:rsidR="005F6EA5" w:rsidRPr="005F6EA5" w:rsidRDefault="005F6EA5" w:rsidP="005F6EA5">
            <w:pPr>
              <w:pStyle w:val="NoSpacing"/>
              <w:jc w:val="both"/>
              <w:rPr>
                <w:bCs/>
                <w:color w:val="auto"/>
                <w:lang w:val="en-US"/>
              </w:rPr>
            </w:pPr>
            <w:r w:rsidRPr="005F6EA5">
              <w:rPr>
                <w:bCs/>
                <w:color w:val="auto"/>
                <w:lang w:val="en-US"/>
              </w:rPr>
              <w:t>Contracting Authority</w:t>
            </w:r>
          </w:p>
        </w:tc>
        <w:tc>
          <w:tcPr>
            <w:tcW w:w="4320" w:type="dxa"/>
          </w:tcPr>
          <w:p w14:paraId="6B5D027A" w14:textId="1DC813EF" w:rsidR="005F6EA5" w:rsidRPr="005F6EA5" w:rsidRDefault="005F6EA5" w:rsidP="005F6EA5">
            <w:pPr>
              <w:pStyle w:val="NoSpacing"/>
              <w:jc w:val="both"/>
              <w:rPr>
                <w:bCs/>
                <w:color w:val="auto"/>
                <w:lang w:val="en-US"/>
              </w:rPr>
            </w:pPr>
            <w:r>
              <w:rPr>
                <w:bCs/>
                <w:color w:val="auto"/>
                <w:lang w:val="en-US"/>
              </w:rPr>
              <w:t>Severn Trent Water Limited</w:t>
            </w:r>
          </w:p>
        </w:tc>
      </w:tr>
      <w:tr w:rsidR="005F6EA5" w:rsidRPr="005F6EA5" w14:paraId="7F98585F" w14:textId="77777777" w:rsidTr="003D4E79">
        <w:tc>
          <w:tcPr>
            <w:tcW w:w="4320" w:type="dxa"/>
          </w:tcPr>
          <w:p w14:paraId="0E24A6A3" w14:textId="77777777" w:rsidR="005F6EA5" w:rsidRPr="005F6EA5" w:rsidRDefault="005F6EA5" w:rsidP="005F6EA5">
            <w:pPr>
              <w:pStyle w:val="NoSpacing"/>
              <w:jc w:val="both"/>
              <w:rPr>
                <w:bCs/>
                <w:color w:val="auto"/>
                <w:lang w:val="en-US"/>
              </w:rPr>
            </w:pPr>
            <w:r w:rsidRPr="005F6EA5">
              <w:rPr>
                <w:bCs/>
                <w:color w:val="auto"/>
                <w:lang w:val="en-US"/>
              </w:rPr>
              <w:t>Description</w:t>
            </w:r>
          </w:p>
        </w:tc>
        <w:tc>
          <w:tcPr>
            <w:tcW w:w="4320" w:type="dxa"/>
          </w:tcPr>
          <w:p w14:paraId="2F197B34" w14:textId="5043136D" w:rsidR="005F6EA5" w:rsidRPr="005F6EA5" w:rsidRDefault="0011510C" w:rsidP="0011510C">
            <w:pPr>
              <w:pStyle w:val="NoSpacing"/>
              <w:rPr>
                <w:color w:val="auto"/>
                <w:lang w:val="en-US"/>
              </w:rPr>
            </w:pPr>
            <w:r w:rsidRPr="0011510C">
              <w:rPr>
                <w:color w:val="auto"/>
                <w:lang w:val="en-US" w:bidi="en-US"/>
              </w:rPr>
              <w:t xml:space="preserve">The </w:t>
            </w:r>
            <w:r w:rsidRPr="00053598">
              <w:rPr>
                <w:color w:val="auto"/>
                <w:lang w:val="en-US"/>
              </w:rPr>
              <w:t>Supply, Maintenance, Repair and On-site Training of Pipeline Inspection Equipment</w:t>
            </w:r>
          </w:p>
        </w:tc>
      </w:tr>
      <w:tr w:rsidR="005F6EA5" w:rsidRPr="005F6EA5" w14:paraId="692D62D2" w14:textId="77777777" w:rsidTr="003D4E79">
        <w:tc>
          <w:tcPr>
            <w:tcW w:w="4320" w:type="dxa"/>
          </w:tcPr>
          <w:p w14:paraId="12833697" w14:textId="77777777" w:rsidR="005F6EA5" w:rsidRPr="005F6EA5" w:rsidRDefault="005F6EA5" w:rsidP="005F6EA5">
            <w:pPr>
              <w:pStyle w:val="NoSpacing"/>
              <w:jc w:val="both"/>
              <w:rPr>
                <w:bCs/>
                <w:color w:val="auto"/>
                <w:lang w:val="en-US"/>
              </w:rPr>
            </w:pPr>
            <w:r w:rsidRPr="005F6EA5">
              <w:rPr>
                <w:bCs/>
                <w:color w:val="auto"/>
                <w:lang w:val="en-US"/>
              </w:rPr>
              <w:t>Estimated Value</w:t>
            </w:r>
          </w:p>
        </w:tc>
        <w:tc>
          <w:tcPr>
            <w:tcW w:w="4320" w:type="dxa"/>
          </w:tcPr>
          <w:p w14:paraId="4ED1FEEB" w14:textId="681A2304" w:rsidR="005F6EA5" w:rsidRPr="005F6EA5" w:rsidRDefault="005F6EA5" w:rsidP="005F6EA5">
            <w:pPr>
              <w:pStyle w:val="NoSpacing"/>
              <w:jc w:val="both"/>
              <w:rPr>
                <w:bCs/>
                <w:color w:val="auto"/>
                <w:lang w:val="en-US"/>
              </w:rPr>
            </w:pPr>
            <w:r w:rsidRPr="005F6EA5">
              <w:rPr>
                <w:bCs/>
                <w:color w:val="auto"/>
                <w:lang w:val="en-US"/>
              </w:rPr>
              <w:t>£</w:t>
            </w:r>
            <w:r w:rsidR="00717B87">
              <w:rPr>
                <w:bCs/>
                <w:color w:val="auto"/>
                <w:lang w:val="en-US"/>
              </w:rPr>
              <w:t>600,000</w:t>
            </w:r>
            <w:r w:rsidRPr="005F6EA5">
              <w:rPr>
                <w:bCs/>
                <w:color w:val="auto"/>
                <w:lang w:val="en-US"/>
              </w:rPr>
              <w:t xml:space="preserve"> (excluding VAT)</w:t>
            </w:r>
          </w:p>
        </w:tc>
      </w:tr>
      <w:tr w:rsidR="005F6EA5" w:rsidRPr="005F6EA5" w14:paraId="38E8AF16" w14:textId="77777777" w:rsidTr="003D4E79">
        <w:tc>
          <w:tcPr>
            <w:tcW w:w="4320" w:type="dxa"/>
          </w:tcPr>
          <w:p w14:paraId="0D35103F" w14:textId="77777777" w:rsidR="005F6EA5" w:rsidRPr="005F6EA5" w:rsidRDefault="005F6EA5" w:rsidP="005F6EA5">
            <w:pPr>
              <w:pStyle w:val="NoSpacing"/>
              <w:jc w:val="both"/>
              <w:rPr>
                <w:bCs/>
                <w:color w:val="auto"/>
                <w:lang w:val="en-US"/>
              </w:rPr>
            </w:pPr>
            <w:r w:rsidRPr="005F6EA5">
              <w:rPr>
                <w:bCs/>
                <w:color w:val="auto"/>
                <w:lang w:val="en-US"/>
              </w:rPr>
              <w:t>Contract Duration</w:t>
            </w:r>
          </w:p>
        </w:tc>
        <w:tc>
          <w:tcPr>
            <w:tcW w:w="4320" w:type="dxa"/>
          </w:tcPr>
          <w:p w14:paraId="47BD0153" w14:textId="379ED3CD" w:rsidR="005F6EA5" w:rsidRPr="005F6EA5" w:rsidRDefault="00717B87" w:rsidP="005F6EA5">
            <w:pPr>
              <w:pStyle w:val="NoSpacing"/>
              <w:jc w:val="both"/>
              <w:rPr>
                <w:bCs/>
                <w:color w:val="auto"/>
                <w:lang w:val="en-US"/>
              </w:rPr>
            </w:pPr>
            <w:r>
              <w:rPr>
                <w:bCs/>
                <w:color w:val="auto"/>
                <w:lang w:val="en-US"/>
              </w:rPr>
              <w:t>2 years</w:t>
            </w:r>
          </w:p>
        </w:tc>
      </w:tr>
    </w:tbl>
    <w:p w14:paraId="6F40B090" w14:textId="77777777" w:rsidR="005F6EA5" w:rsidRPr="005F6EA5" w:rsidRDefault="005F6EA5" w:rsidP="00D00351">
      <w:pPr>
        <w:pStyle w:val="NoSpacing"/>
        <w:jc w:val="both"/>
        <w:rPr>
          <w:b/>
          <w:bCs/>
          <w:color w:val="auto"/>
          <w:u w:val="single"/>
          <w:lang w:val="en-US"/>
        </w:rPr>
      </w:pPr>
    </w:p>
    <w:p w14:paraId="2D79B06A" w14:textId="33A04A73" w:rsidR="003D3480" w:rsidRDefault="004E43D3" w:rsidP="00D00351">
      <w:pPr>
        <w:pStyle w:val="NoSpacing"/>
        <w:jc w:val="both"/>
        <w:rPr>
          <w:b/>
          <w:bCs/>
          <w:color w:val="auto"/>
          <w:u w:val="single"/>
        </w:rPr>
      </w:pPr>
      <w:r w:rsidRPr="004E43D3">
        <w:rPr>
          <w:b/>
          <w:bCs/>
          <w:color w:val="auto"/>
          <w:u w:val="single"/>
        </w:rPr>
        <w:t>Procurement Procedure</w:t>
      </w:r>
    </w:p>
    <w:p w14:paraId="7977A14C" w14:textId="77777777" w:rsidR="004E43D3" w:rsidRDefault="004E43D3" w:rsidP="00D00351">
      <w:pPr>
        <w:pStyle w:val="NoSpacing"/>
        <w:jc w:val="both"/>
        <w:rPr>
          <w:b/>
          <w:bCs/>
          <w:color w:val="auto"/>
          <w:u w:val="single"/>
        </w:rPr>
      </w:pPr>
    </w:p>
    <w:p w14:paraId="78FE0356" w14:textId="5EE2584A" w:rsidR="002915F8" w:rsidRPr="00AE1D99" w:rsidRDefault="00F5346E" w:rsidP="00AE1D99">
      <w:pPr>
        <w:pStyle w:val="NoSpacing"/>
        <w:rPr>
          <w:color w:val="auto"/>
        </w:rPr>
      </w:pPr>
      <w:r w:rsidRPr="00F5346E">
        <w:rPr>
          <w:color w:val="auto"/>
          <w:lang w:bidi="en-US"/>
        </w:rPr>
        <w:t>This call-off will be awarded using a competitive procedure (mini-competition) between suppliers admitted to the relevant Dynamic Market category. Tenders will be evaluated in accordance with the criteria set out below</w:t>
      </w:r>
      <w:r w:rsidR="00AE1D99">
        <w:rPr>
          <w:color w:val="auto"/>
          <w:lang w:bidi="en-US"/>
        </w:rPr>
        <w:t xml:space="preserve">.  </w:t>
      </w:r>
      <w:r w:rsidR="00664300" w:rsidRPr="00301916">
        <w:rPr>
          <w:color w:val="auto"/>
          <w:lang w:val="en-US"/>
        </w:rPr>
        <w:t xml:space="preserve">(Please refer to the attached scope for further details </w:t>
      </w:r>
      <w:r w:rsidR="00375346" w:rsidRPr="00301916">
        <w:rPr>
          <w:color w:val="auto"/>
          <w:lang w:val="en-US"/>
        </w:rPr>
        <w:t>regarding</w:t>
      </w:r>
      <w:r w:rsidR="00664300" w:rsidRPr="00301916">
        <w:rPr>
          <w:color w:val="auto"/>
          <w:lang w:val="en-US"/>
        </w:rPr>
        <w:t xml:space="preserve"> requirements for this </w:t>
      </w:r>
      <w:r w:rsidR="00EB0D04" w:rsidRPr="00301916">
        <w:rPr>
          <w:color w:val="auto"/>
          <w:lang w:val="en-US"/>
        </w:rPr>
        <w:t xml:space="preserve">procurement </w:t>
      </w:r>
      <w:r w:rsidR="00664300" w:rsidRPr="00301916">
        <w:rPr>
          <w:color w:val="auto"/>
          <w:lang w:val="en-US"/>
        </w:rPr>
        <w:t>event)</w:t>
      </w:r>
    </w:p>
    <w:p w14:paraId="3C592EA4" w14:textId="77777777" w:rsidR="007C0438" w:rsidRDefault="007C0438" w:rsidP="00DC3584">
      <w:pPr>
        <w:pStyle w:val="NoSpacing"/>
        <w:rPr>
          <w:color w:val="auto"/>
          <w:lang w:val="en-US"/>
        </w:rPr>
      </w:pPr>
    </w:p>
    <w:p w14:paraId="0FD61D72" w14:textId="066EA367" w:rsidR="007C0438" w:rsidRDefault="001C7E3D" w:rsidP="00DC3584">
      <w:pPr>
        <w:pStyle w:val="NoSpacing"/>
        <w:rPr>
          <w:b/>
          <w:bCs/>
          <w:color w:val="auto"/>
          <w:u w:val="single"/>
          <w:lang w:val="en-US"/>
        </w:rPr>
      </w:pPr>
      <w:r w:rsidRPr="001C7E3D">
        <w:rPr>
          <w:b/>
          <w:bCs/>
          <w:color w:val="auto"/>
          <w:u w:val="single"/>
          <w:lang w:val="en-US"/>
        </w:rPr>
        <w:t>Evaluation Criteria</w:t>
      </w:r>
    </w:p>
    <w:p w14:paraId="7B43855E" w14:textId="77777777" w:rsidR="001C7E3D" w:rsidRDefault="001C7E3D" w:rsidP="00DC3584">
      <w:pPr>
        <w:pStyle w:val="NoSpacing"/>
        <w:rPr>
          <w:b/>
          <w:bCs/>
          <w:color w:val="auto"/>
          <w:u w:val="single"/>
          <w:lang w:val="en-US"/>
        </w:rPr>
      </w:pPr>
    </w:p>
    <w:tbl>
      <w:tblPr>
        <w:tblStyle w:val="TableGrid"/>
        <w:tblW w:w="0" w:type="auto"/>
        <w:tblLook w:val="04A0" w:firstRow="1" w:lastRow="0" w:firstColumn="1" w:lastColumn="0" w:noHBand="0" w:noVBand="1"/>
      </w:tblPr>
      <w:tblGrid>
        <w:gridCol w:w="2880"/>
        <w:gridCol w:w="2880"/>
        <w:gridCol w:w="2880"/>
      </w:tblGrid>
      <w:tr w:rsidR="00482A4C" w:rsidRPr="00482A4C" w14:paraId="1EBAE9B9" w14:textId="77777777" w:rsidTr="003D4E79">
        <w:tc>
          <w:tcPr>
            <w:tcW w:w="2880" w:type="dxa"/>
          </w:tcPr>
          <w:p w14:paraId="06C9C4E4" w14:textId="77777777" w:rsidR="00482A4C" w:rsidRPr="00482A4C" w:rsidRDefault="00482A4C" w:rsidP="00482A4C">
            <w:pPr>
              <w:pStyle w:val="NoSpacing"/>
              <w:rPr>
                <w:bCs/>
                <w:color w:val="auto"/>
              </w:rPr>
            </w:pPr>
            <w:r w:rsidRPr="00482A4C">
              <w:rPr>
                <w:bCs/>
                <w:color w:val="auto"/>
              </w:rPr>
              <w:t>Criterion</w:t>
            </w:r>
          </w:p>
        </w:tc>
        <w:tc>
          <w:tcPr>
            <w:tcW w:w="2880" w:type="dxa"/>
          </w:tcPr>
          <w:p w14:paraId="0593063F" w14:textId="77777777" w:rsidR="00482A4C" w:rsidRPr="00482A4C" w:rsidRDefault="00482A4C" w:rsidP="00482A4C">
            <w:pPr>
              <w:pStyle w:val="NoSpacing"/>
              <w:rPr>
                <w:bCs/>
                <w:color w:val="auto"/>
              </w:rPr>
            </w:pPr>
            <w:r w:rsidRPr="00482A4C">
              <w:rPr>
                <w:bCs/>
                <w:color w:val="auto"/>
              </w:rPr>
              <w:t>Weighting</w:t>
            </w:r>
          </w:p>
        </w:tc>
        <w:tc>
          <w:tcPr>
            <w:tcW w:w="2880" w:type="dxa"/>
          </w:tcPr>
          <w:p w14:paraId="746340D4" w14:textId="77777777" w:rsidR="00482A4C" w:rsidRPr="00482A4C" w:rsidRDefault="00482A4C" w:rsidP="00482A4C">
            <w:pPr>
              <w:pStyle w:val="NoSpacing"/>
              <w:rPr>
                <w:bCs/>
                <w:color w:val="auto"/>
              </w:rPr>
            </w:pPr>
            <w:r w:rsidRPr="00482A4C">
              <w:rPr>
                <w:bCs/>
                <w:color w:val="auto"/>
              </w:rPr>
              <w:t>Description</w:t>
            </w:r>
          </w:p>
        </w:tc>
      </w:tr>
      <w:tr w:rsidR="00482A4C" w:rsidRPr="00482A4C" w14:paraId="78885911" w14:textId="77777777" w:rsidTr="003D4E79">
        <w:tc>
          <w:tcPr>
            <w:tcW w:w="2880" w:type="dxa"/>
          </w:tcPr>
          <w:p w14:paraId="03A5167B" w14:textId="77777777" w:rsidR="00482A4C" w:rsidRPr="00482A4C" w:rsidRDefault="00482A4C" w:rsidP="00482A4C">
            <w:pPr>
              <w:pStyle w:val="NoSpacing"/>
              <w:rPr>
                <w:bCs/>
                <w:color w:val="auto"/>
              </w:rPr>
            </w:pPr>
            <w:r w:rsidRPr="00482A4C">
              <w:rPr>
                <w:bCs/>
                <w:color w:val="auto"/>
              </w:rPr>
              <w:t>Price / Cost</w:t>
            </w:r>
          </w:p>
        </w:tc>
        <w:tc>
          <w:tcPr>
            <w:tcW w:w="2880" w:type="dxa"/>
          </w:tcPr>
          <w:p w14:paraId="6F5C2FF7" w14:textId="77777777" w:rsidR="00482A4C" w:rsidRPr="00482A4C" w:rsidRDefault="00482A4C" w:rsidP="00482A4C">
            <w:pPr>
              <w:pStyle w:val="NoSpacing"/>
              <w:rPr>
                <w:bCs/>
                <w:color w:val="auto"/>
              </w:rPr>
            </w:pPr>
            <w:r w:rsidRPr="00482A4C">
              <w:rPr>
                <w:bCs/>
                <w:color w:val="auto"/>
              </w:rPr>
              <w:t>100%</w:t>
            </w:r>
          </w:p>
        </w:tc>
        <w:tc>
          <w:tcPr>
            <w:tcW w:w="2880" w:type="dxa"/>
          </w:tcPr>
          <w:p w14:paraId="3EA91B47" w14:textId="77777777" w:rsidR="00482A4C" w:rsidRPr="00482A4C" w:rsidRDefault="00482A4C" w:rsidP="00482A4C">
            <w:pPr>
              <w:pStyle w:val="NoSpacing"/>
              <w:rPr>
                <w:bCs/>
                <w:color w:val="auto"/>
              </w:rPr>
            </w:pPr>
            <w:r w:rsidRPr="00482A4C">
              <w:rPr>
                <w:bCs/>
                <w:color w:val="auto"/>
              </w:rPr>
              <w:t>Evaluation will be based on 100% price, using proportional scoring: (Lowest Tender Price / Tenderer’s Price) × 100.</w:t>
            </w:r>
          </w:p>
        </w:tc>
      </w:tr>
      <w:tr w:rsidR="004C6E71" w:rsidRPr="00482A4C" w14:paraId="4B213430" w14:textId="77777777" w:rsidTr="003D4E79">
        <w:tc>
          <w:tcPr>
            <w:tcW w:w="2880" w:type="dxa"/>
          </w:tcPr>
          <w:p w14:paraId="1F395613" w14:textId="304B8BC5" w:rsidR="004C6E71" w:rsidRPr="00482A4C" w:rsidRDefault="0002710C" w:rsidP="00482A4C">
            <w:pPr>
              <w:pStyle w:val="NoSpacing"/>
              <w:rPr>
                <w:bCs/>
                <w:color w:val="auto"/>
              </w:rPr>
            </w:pPr>
            <w:r>
              <w:rPr>
                <w:bCs/>
                <w:color w:val="auto"/>
              </w:rPr>
              <w:t>Technical</w:t>
            </w:r>
            <w:r w:rsidR="00066C76">
              <w:rPr>
                <w:bCs/>
                <w:color w:val="auto"/>
              </w:rPr>
              <w:t xml:space="preserve"> </w:t>
            </w:r>
          </w:p>
        </w:tc>
        <w:tc>
          <w:tcPr>
            <w:tcW w:w="2880" w:type="dxa"/>
          </w:tcPr>
          <w:p w14:paraId="75A7C8F4" w14:textId="2346C7A6" w:rsidR="004C6E71" w:rsidRPr="00482A4C" w:rsidRDefault="00ED59AE" w:rsidP="00482A4C">
            <w:pPr>
              <w:pStyle w:val="NoSpacing"/>
              <w:rPr>
                <w:bCs/>
                <w:color w:val="auto"/>
              </w:rPr>
            </w:pPr>
            <w:r>
              <w:rPr>
                <w:bCs/>
                <w:color w:val="auto"/>
              </w:rPr>
              <w:t>0%</w:t>
            </w:r>
          </w:p>
        </w:tc>
        <w:tc>
          <w:tcPr>
            <w:tcW w:w="2880" w:type="dxa"/>
          </w:tcPr>
          <w:p w14:paraId="40D51F5E" w14:textId="4C92BFB1" w:rsidR="004C6E71" w:rsidRPr="00482A4C" w:rsidRDefault="00ED59AE" w:rsidP="00482A4C">
            <w:pPr>
              <w:pStyle w:val="NoSpacing"/>
              <w:rPr>
                <w:bCs/>
                <w:color w:val="auto"/>
              </w:rPr>
            </w:pPr>
            <w:r>
              <w:rPr>
                <w:bCs/>
                <w:color w:val="auto"/>
              </w:rPr>
              <w:t xml:space="preserve">To provide summary of </w:t>
            </w:r>
            <w:r w:rsidR="00BC7027">
              <w:rPr>
                <w:bCs/>
                <w:color w:val="auto"/>
              </w:rPr>
              <w:t xml:space="preserve">how you will meet the </w:t>
            </w:r>
            <w:r w:rsidR="00A96491">
              <w:rPr>
                <w:bCs/>
                <w:color w:val="auto"/>
              </w:rPr>
              <w:t xml:space="preserve">scope </w:t>
            </w:r>
            <w:r w:rsidR="00BC7027">
              <w:rPr>
                <w:bCs/>
                <w:color w:val="auto"/>
              </w:rPr>
              <w:t>requirement (2 x A4 pages)</w:t>
            </w:r>
          </w:p>
        </w:tc>
      </w:tr>
    </w:tbl>
    <w:p w14:paraId="67C9BD70" w14:textId="77777777" w:rsidR="002A56D4" w:rsidRDefault="002A56D4" w:rsidP="00DC3584">
      <w:pPr>
        <w:pStyle w:val="NoSpacing"/>
        <w:rPr>
          <w:color w:val="auto"/>
          <w:lang w:val="en-US"/>
        </w:rPr>
      </w:pPr>
    </w:p>
    <w:p w14:paraId="6B857230" w14:textId="77777777" w:rsidR="002A56D4" w:rsidRPr="00971B02" w:rsidRDefault="002A56D4" w:rsidP="002A56D4">
      <w:pPr>
        <w:pStyle w:val="NoSpacing"/>
        <w:rPr>
          <w:b/>
          <w:bCs/>
          <w:color w:val="auto"/>
        </w:rPr>
      </w:pPr>
      <w:r w:rsidRPr="002A56D4">
        <w:rPr>
          <w:color w:val="auto"/>
        </w:rPr>
        <w:t xml:space="preserve">The evaluation criteria for this tender is based solely on price, with a </w:t>
      </w:r>
      <w:r w:rsidRPr="002A56D4">
        <w:rPr>
          <w:b/>
          <w:bCs/>
          <w:color w:val="auto"/>
        </w:rPr>
        <w:t>weighting of 100%.</w:t>
      </w:r>
    </w:p>
    <w:p w14:paraId="11BB9848" w14:textId="77777777" w:rsidR="00971B02" w:rsidRPr="002A56D4" w:rsidRDefault="00971B02" w:rsidP="002A56D4">
      <w:pPr>
        <w:pStyle w:val="NoSpacing"/>
        <w:rPr>
          <w:color w:val="auto"/>
        </w:rPr>
      </w:pPr>
    </w:p>
    <w:p w14:paraId="797A9EB5" w14:textId="77777777" w:rsidR="002A56D4" w:rsidRPr="002A56D4" w:rsidRDefault="002A56D4" w:rsidP="002A56D4">
      <w:pPr>
        <w:pStyle w:val="NoSpacing"/>
        <w:rPr>
          <w:color w:val="auto"/>
        </w:rPr>
      </w:pPr>
      <w:r w:rsidRPr="002A56D4">
        <w:rPr>
          <w:color w:val="auto"/>
        </w:rPr>
        <w:t>Suppliers are required to submit a summary of no more than two A4 pages outlining how they will meet the requirements set out in the scope of work. This summary should clearly demonstrate the supplier’s understanding of the requirement and their proposed approach to delivery.</w:t>
      </w:r>
    </w:p>
    <w:p w14:paraId="4E3ABF9C" w14:textId="77777777" w:rsidR="00F66C99" w:rsidRDefault="00F66C99" w:rsidP="00DC3584">
      <w:pPr>
        <w:pStyle w:val="NoSpacing"/>
        <w:rPr>
          <w:lang w:val="en-US"/>
        </w:rPr>
      </w:pPr>
    </w:p>
    <w:p w14:paraId="3980B4B5" w14:textId="6304E7BA" w:rsidR="003D3480" w:rsidRPr="00AE1D99" w:rsidRDefault="003D3480" w:rsidP="00DC3584">
      <w:pPr>
        <w:pStyle w:val="NoSpacing"/>
        <w:rPr>
          <w:b/>
          <w:bCs/>
          <w:color w:val="auto"/>
          <w:lang w:val="en-US"/>
        </w:rPr>
      </w:pPr>
      <w:r w:rsidRPr="00AE1D99">
        <w:rPr>
          <w:b/>
          <w:bCs/>
          <w:color w:val="auto"/>
          <w:lang w:val="en-US"/>
        </w:rPr>
        <w:t xml:space="preserve">The intention is to award </w:t>
      </w:r>
      <w:r w:rsidR="00EC147C" w:rsidRPr="00AE1D99">
        <w:rPr>
          <w:b/>
          <w:bCs/>
          <w:color w:val="auto"/>
          <w:lang w:val="en-US"/>
        </w:rPr>
        <w:t xml:space="preserve">a </w:t>
      </w:r>
      <w:r w:rsidR="00A247AA" w:rsidRPr="00AE1D99">
        <w:rPr>
          <w:b/>
          <w:bCs/>
          <w:color w:val="auto"/>
          <w:lang w:val="en-US"/>
        </w:rPr>
        <w:t>contract to one provider.</w:t>
      </w:r>
    </w:p>
    <w:p w14:paraId="36B30C7B" w14:textId="77777777" w:rsidR="00BD443B" w:rsidRPr="00A31865" w:rsidRDefault="00BD443B" w:rsidP="00DC3584">
      <w:pPr>
        <w:pStyle w:val="NoSpacing"/>
        <w:spacing w:line="240" w:lineRule="auto"/>
        <w:rPr>
          <w:lang w:val="en-US"/>
        </w:rPr>
      </w:pPr>
    </w:p>
    <w:p w14:paraId="3F10077E" w14:textId="4F5CC02A" w:rsidR="00B22073" w:rsidRPr="00480BE2" w:rsidRDefault="00B22073" w:rsidP="00DC3584">
      <w:pPr>
        <w:pStyle w:val="Heading2"/>
        <w:rPr>
          <w:color w:val="00B0F0"/>
        </w:rPr>
      </w:pPr>
      <w:bookmarkStart w:id="11" w:name="_Toc210831927"/>
      <w:r w:rsidRPr="00480BE2">
        <w:rPr>
          <w:color w:val="00B0F0"/>
        </w:rPr>
        <w:lastRenderedPageBreak/>
        <w:t>Important Information</w:t>
      </w:r>
      <w:r w:rsidR="00655CF8" w:rsidRPr="00480BE2">
        <w:rPr>
          <w:color w:val="00B0F0"/>
        </w:rPr>
        <w:t xml:space="preserve"> for this competition</w:t>
      </w:r>
      <w:bookmarkEnd w:id="11"/>
    </w:p>
    <w:p w14:paraId="655DBFF8" w14:textId="77777777" w:rsidR="00A52879" w:rsidRPr="00235C6F" w:rsidRDefault="00A52879" w:rsidP="00DC3584"/>
    <w:p w14:paraId="3F10077F" w14:textId="25F9F5DC" w:rsidR="000648B5" w:rsidRPr="00F7458E" w:rsidRDefault="003A5CA1" w:rsidP="00DC3584">
      <w:pPr>
        <w:pStyle w:val="Heading2"/>
        <w:numPr>
          <w:ilvl w:val="0"/>
          <w:numId w:val="25"/>
        </w:numPr>
        <w:rPr>
          <w:color w:val="00B0F0"/>
        </w:rPr>
      </w:pPr>
      <w:bookmarkStart w:id="12" w:name="_Toc331773740"/>
      <w:bookmarkStart w:id="13" w:name="_Toc331774011"/>
      <w:bookmarkStart w:id="14" w:name="_Toc340646825"/>
      <w:bookmarkStart w:id="15" w:name="_Toc210831928"/>
      <w:r w:rsidRPr="00F7458E">
        <w:rPr>
          <w:color w:val="00B0F0"/>
        </w:rPr>
        <w:t>Timetable</w:t>
      </w:r>
      <w:bookmarkEnd w:id="12"/>
      <w:bookmarkEnd w:id="13"/>
      <w:bookmarkEnd w:id="14"/>
      <w:bookmarkEnd w:id="15"/>
    </w:p>
    <w:p w14:paraId="6FCF165D" w14:textId="7699D4CF" w:rsidR="00C07D48" w:rsidRDefault="00C07D48" w:rsidP="00DC3584">
      <w:pPr>
        <w:rPr>
          <w:b/>
          <w:bCs/>
          <w:color w:val="FF0000"/>
          <w:sz w:val="22"/>
          <w:szCs w:val="22"/>
        </w:rPr>
      </w:pPr>
    </w:p>
    <w:p w14:paraId="5DBF1633" w14:textId="203CD41A" w:rsidR="00C07D48" w:rsidRPr="0014679D" w:rsidRDefault="00C07D48" w:rsidP="00DC3584">
      <w:pPr>
        <w:rPr>
          <w:b/>
          <w:bCs/>
          <w:color w:val="FF0000"/>
          <w:sz w:val="22"/>
          <w:szCs w:val="22"/>
        </w:rPr>
      </w:pPr>
      <w:r w:rsidRPr="00860041">
        <w:rPr>
          <w:b/>
          <w:bCs/>
          <w:color w:val="0070C0"/>
          <w:sz w:val="22"/>
          <w:szCs w:val="22"/>
          <w:highlight w:val="yellow"/>
        </w:rPr>
        <w:t xml:space="preserve">The submission deadline for responses to the RFP in its entirety is </w:t>
      </w:r>
      <w:r w:rsidR="00F844DD">
        <w:rPr>
          <w:b/>
          <w:bCs/>
          <w:color w:val="0070C0"/>
          <w:sz w:val="22"/>
          <w:szCs w:val="22"/>
          <w:highlight w:val="yellow"/>
        </w:rPr>
        <w:t>23</w:t>
      </w:r>
      <w:r w:rsidRPr="00860041">
        <w:rPr>
          <w:b/>
          <w:bCs/>
          <w:color w:val="0070C0"/>
          <w:sz w:val="22"/>
          <w:szCs w:val="22"/>
          <w:highlight w:val="yellow"/>
        </w:rPr>
        <w:t>:</w:t>
      </w:r>
      <w:r w:rsidR="00F844DD">
        <w:rPr>
          <w:b/>
          <w:bCs/>
          <w:color w:val="0070C0"/>
          <w:sz w:val="22"/>
          <w:szCs w:val="22"/>
          <w:highlight w:val="yellow"/>
        </w:rPr>
        <w:t>59</w:t>
      </w:r>
      <w:r w:rsidRPr="00860041">
        <w:rPr>
          <w:b/>
          <w:bCs/>
          <w:color w:val="0070C0"/>
          <w:sz w:val="22"/>
          <w:szCs w:val="22"/>
          <w:highlight w:val="yellow"/>
        </w:rPr>
        <w:t xml:space="preserve"> on </w:t>
      </w:r>
      <w:r w:rsidR="00F7458E">
        <w:rPr>
          <w:b/>
          <w:bCs/>
          <w:color w:val="0070C0"/>
          <w:sz w:val="22"/>
          <w:szCs w:val="22"/>
          <w:highlight w:val="yellow"/>
        </w:rPr>
        <w:t>1</w:t>
      </w:r>
      <w:r w:rsidR="00C967F9">
        <w:rPr>
          <w:b/>
          <w:bCs/>
          <w:color w:val="0070C0"/>
          <w:sz w:val="22"/>
          <w:szCs w:val="22"/>
          <w:highlight w:val="yellow"/>
        </w:rPr>
        <w:t>7</w:t>
      </w:r>
      <w:r w:rsidR="00EF189C" w:rsidRPr="00860041">
        <w:rPr>
          <w:b/>
          <w:bCs/>
          <w:color w:val="0070C0"/>
          <w:sz w:val="22"/>
          <w:szCs w:val="22"/>
          <w:highlight w:val="yellow"/>
          <w:vertAlign w:val="superscript"/>
        </w:rPr>
        <w:t>th</w:t>
      </w:r>
      <w:r w:rsidR="00EF189C" w:rsidRPr="00860041">
        <w:rPr>
          <w:b/>
          <w:bCs/>
          <w:color w:val="0070C0"/>
          <w:sz w:val="22"/>
          <w:szCs w:val="22"/>
          <w:highlight w:val="yellow"/>
        </w:rPr>
        <w:t xml:space="preserve"> </w:t>
      </w:r>
      <w:r w:rsidR="00F7458E">
        <w:rPr>
          <w:b/>
          <w:bCs/>
          <w:color w:val="0070C0"/>
          <w:sz w:val="22"/>
          <w:szCs w:val="22"/>
          <w:highlight w:val="yellow"/>
        </w:rPr>
        <w:t>November</w:t>
      </w:r>
      <w:r w:rsidR="00D234E2" w:rsidRPr="00860041">
        <w:rPr>
          <w:b/>
          <w:bCs/>
          <w:color w:val="0070C0"/>
          <w:sz w:val="22"/>
          <w:szCs w:val="22"/>
          <w:highlight w:val="yellow"/>
        </w:rPr>
        <w:t xml:space="preserve"> </w:t>
      </w:r>
      <w:r w:rsidR="00860041" w:rsidRPr="00860041">
        <w:rPr>
          <w:b/>
          <w:bCs/>
          <w:color w:val="0070C0"/>
          <w:sz w:val="22"/>
          <w:szCs w:val="22"/>
          <w:highlight w:val="yellow"/>
        </w:rPr>
        <w:t>2025</w:t>
      </w:r>
    </w:p>
    <w:p w14:paraId="10707E9F" w14:textId="77777777" w:rsidR="00465FAC" w:rsidRDefault="00465FAC" w:rsidP="00872C4C">
      <w:pPr>
        <w:rPr>
          <w:b/>
          <w:bCs/>
          <w:color w:val="31849B" w:themeColor="accent5" w:themeShade="BF"/>
        </w:rPr>
      </w:pPr>
    </w:p>
    <w:p w14:paraId="3F100781" w14:textId="3B139D44" w:rsidR="000648B5" w:rsidRPr="00186000" w:rsidRDefault="0044025A" w:rsidP="00872C4C">
      <w:pPr>
        <w:rPr>
          <w:b/>
          <w:bCs/>
          <w:color w:val="00B0F0"/>
          <w:sz w:val="22"/>
          <w:szCs w:val="22"/>
        </w:rPr>
      </w:pPr>
      <w:r w:rsidRPr="00186000">
        <w:rPr>
          <w:b/>
          <w:bCs/>
          <w:color w:val="00B0F0"/>
        </w:rPr>
        <w:t xml:space="preserve">2.1 </w:t>
      </w:r>
      <w:r w:rsidR="000648B5" w:rsidRPr="00186000">
        <w:rPr>
          <w:b/>
          <w:bCs/>
          <w:color w:val="00B0F0"/>
        </w:rPr>
        <w:t xml:space="preserve">Indicative </w:t>
      </w:r>
      <w:r w:rsidR="003F25D5" w:rsidRPr="00186000">
        <w:rPr>
          <w:b/>
          <w:bCs/>
          <w:color w:val="00B0F0"/>
        </w:rPr>
        <w:t xml:space="preserve">Competition </w:t>
      </w:r>
      <w:r w:rsidR="000648B5" w:rsidRPr="00186000">
        <w:rPr>
          <w:b/>
          <w:bCs/>
          <w:color w:val="00B0F0"/>
        </w:rPr>
        <w:t>Timetable</w:t>
      </w:r>
      <w:r w:rsidR="008B4976" w:rsidRPr="00186000">
        <w:rPr>
          <w:b/>
          <w:bCs/>
          <w:color w:val="00B0F0"/>
        </w:rPr>
        <w:t xml:space="preserve"> </w:t>
      </w:r>
      <w:r w:rsidR="003F25D5" w:rsidRPr="00186000">
        <w:rPr>
          <w:b/>
          <w:bCs/>
          <w:color w:val="00B0F0"/>
        </w:rPr>
        <w:t>(RFP)</w:t>
      </w:r>
      <w:r w:rsidR="003C4752" w:rsidRPr="00186000">
        <w:rPr>
          <w:color w:val="00B0F0"/>
        </w:rPr>
        <w:t xml:space="preserve"> </w:t>
      </w:r>
    </w:p>
    <w:p w14:paraId="19C4A4BD" w14:textId="27F0B3D7" w:rsidR="00D71B01" w:rsidRPr="00301916" w:rsidRDefault="00D71B01" w:rsidP="0044025A">
      <w:pPr>
        <w:pStyle w:val="NoSpacing"/>
        <w:rPr>
          <w:color w:val="auto"/>
        </w:rPr>
      </w:pPr>
    </w:p>
    <w:tbl>
      <w:tblPr>
        <w:tblStyle w:val="TableGrid"/>
        <w:tblW w:w="9495" w:type="dxa"/>
        <w:tblInd w:w="105" w:type="dxa"/>
        <w:tblLayout w:type="fixed"/>
        <w:tblLook w:val="04A0" w:firstRow="1" w:lastRow="0" w:firstColumn="1" w:lastColumn="0" w:noHBand="0" w:noVBand="1"/>
      </w:tblPr>
      <w:tblGrid>
        <w:gridCol w:w="3165"/>
        <w:gridCol w:w="3165"/>
        <w:gridCol w:w="3165"/>
      </w:tblGrid>
      <w:tr w:rsidR="24ABD6DE" w14:paraId="47A3E40E" w14:textId="77777777" w:rsidTr="00D4323D">
        <w:trPr>
          <w:trHeight w:val="300"/>
        </w:trPr>
        <w:tc>
          <w:tcPr>
            <w:tcW w:w="3165" w:type="dxa"/>
            <w:tcBorders>
              <w:top w:val="single" w:sz="8" w:space="0" w:color="auto"/>
              <w:left w:val="single" w:sz="8" w:space="0" w:color="auto"/>
              <w:bottom w:val="single" w:sz="12" w:space="0" w:color="auto"/>
              <w:right w:val="single" w:sz="12" w:space="0" w:color="auto"/>
            </w:tcBorders>
            <w:tcMar>
              <w:left w:w="108" w:type="dxa"/>
              <w:right w:w="108" w:type="dxa"/>
            </w:tcMar>
          </w:tcPr>
          <w:p w14:paraId="58CB4807" w14:textId="6B61A7BC" w:rsidR="24ABD6DE" w:rsidRDefault="24ABD6DE" w:rsidP="24ABD6DE">
            <w:pPr>
              <w:spacing w:before="60" w:after="60" w:line="257" w:lineRule="auto"/>
            </w:pPr>
            <w:r w:rsidRPr="24ABD6DE">
              <w:rPr>
                <w:rFonts w:ascii="Calibri" w:eastAsia="Calibri" w:hAnsi="Calibri" w:cs="Calibri"/>
                <w:b/>
                <w:bCs/>
                <w:sz w:val="22"/>
                <w:szCs w:val="22"/>
              </w:rPr>
              <w:t>Stage of RFP</w:t>
            </w:r>
          </w:p>
        </w:tc>
        <w:tc>
          <w:tcPr>
            <w:tcW w:w="3165" w:type="dxa"/>
            <w:tcBorders>
              <w:top w:val="single" w:sz="8" w:space="0" w:color="auto"/>
              <w:left w:val="single" w:sz="12" w:space="0" w:color="auto"/>
              <w:bottom w:val="single" w:sz="12" w:space="0" w:color="auto"/>
              <w:right w:val="single" w:sz="12" w:space="0" w:color="auto"/>
            </w:tcBorders>
            <w:tcMar>
              <w:left w:w="108" w:type="dxa"/>
              <w:right w:w="108" w:type="dxa"/>
            </w:tcMar>
          </w:tcPr>
          <w:p w14:paraId="269A6DCA" w14:textId="4A2DC791" w:rsidR="24ABD6DE" w:rsidRDefault="24ABD6DE" w:rsidP="24ABD6DE">
            <w:pPr>
              <w:spacing w:before="60" w:after="60" w:line="257" w:lineRule="auto"/>
            </w:pPr>
            <w:r w:rsidRPr="24ABD6DE">
              <w:rPr>
                <w:rFonts w:ascii="Calibri" w:eastAsia="Calibri" w:hAnsi="Calibri" w:cs="Calibri"/>
                <w:b/>
                <w:bCs/>
                <w:sz w:val="22"/>
                <w:szCs w:val="22"/>
              </w:rPr>
              <w:t>Approx. Timeframe</w:t>
            </w:r>
          </w:p>
        </w:tc>
        <w:tc>
          <w:tcPr>
            <w:tcW w:w="3165" w:type="dxa"/>
            <w:tcBorders>
              <w:top w:val="single" w:sz="8" w:space="0" w:color="auto"/>
              <w:left w:val="single" w:sz="12" w:space="0" w:color="auto"/>
              <w:bottom w:val="single" w:sz="12" w:space="0" w:color="auto"/>
              <w:right w:val="single" w:sz="8" w:space="0" w:color="auto"/>
            </w:tcBorders>
            <w:tcMar>
              <w:left w:w="108" w:type="dxa"/>
              <w:right w:w="108" w:type="dxa"/>
            </w:tcMar>
          </w:tcPr>
          <w:p w14:paraId="018F54CD" w14:textId="58989473" w:rsidR="24ABD6DE" w:rsidRDefault="24ABD6DE" w:rsidP="24ABD6DE">
            <w:pPr>
              <w:spacing w:before="60" w:after="60" w:line="257" w:lineRule="auto"/>
            </w:pPr>
            <w:r w:rsidRPr="24ABD6DE">
              <w:rPr>
                <w:rFonts w:ascii="Calibri" w:eastAsia="Calibri" w:hAnsi="Calibri" w:cs="Calibri"/>
                <w:b/>
                <w:bCs/>
                <w:sz w:val="22"/>
                <w:szCs w:val="22"/>
              </w:rPr>
              <w:t>Dates</w:t>
            </w:r>
          </w:p>
        </w:tc>
      </w:tr>
      <w:tr w:rsidR="24ABD6DE" w14:paraId="4EB5486C" w14:textId="77777777" w:rsidTr="00D4323D">
        <w:trPr>
          <w:trHeight w:val="300"/>
        </w:trPr>
        <w:tc>
          <w:tcPr>
            <w:tcW w:w="3165" w:type="dxa"/>
            <w:tcBorders>
              <w:top w:val="single" w:sz="12" w:space="0" w:color="auto"/>
              <w:left w:val="single" w:sz="8" w:space="0" w:color="auto"/>
              <w:bottom w:val="single" w:sz="12" w:space="0" w:color="auto"/>
              <w:right w:val="single" w:sz="12" w:space="0" w:color="auto"/>
            </w:tcBorders>
            <w:tcMar>
              <w:left w:w="108" w:type="dxa"/>
              <w:right w:w="108" w:type="dxa"/>
            </w:tcMar>
          </w:tcPr>
          <w:p w14:paraId="3509E115" w14:textId="54BCA534" w:rsidR="24ABD6DE" w:rsidRDefault="000238F6" w:rsidP="24ABD6DE">
            <w:pPr>
              <w:spacing w:before="60" w:after="60"/>
            </w:pPr>
            <w:r>
              <w:rPr>
                <w:rFonts w:ascii="Calibri" w:eastAsia="Calibri" w:hAnsi="Calibri" w:cs="Calibri"/>
                <w:sz w:val="22"/>
                <w:szCs w:val="22"/>
              </w:rPr>
              <w:t xml:space="preserve">UK4 notice and </w:t>
            </w:r>
            <w:r w:rsidR="24ABD6DE" w:rsidRPr="24ABD6DE">
              <w:rPr>
                <w:rFonts w:ascii="Calibri" w:eastAsia="Calibri" w:hAnsi="Calibri" w:cs="Calibri"/>
                <w:sz w:val="22"/>
                <w:szCs w:val="22"/>
              </w:rPr>
              <w:t>RFP issued</w:t>
            </w:r>
          </w:p>
        </w:tc>
        <w:tc>
          <w:tcPr>
            <w:tcW w:w="316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left w:w="108" w:type="dxa"/>
              <w:right w:w="108" w:type="dxa"/>
            </w:tcMar>
          </w:tcPr>
          <w:p w14:paraId="0961DCB9" w14:textId="17762876" w:rsidR="24ABD6DE" w:rsidRDefault="24ABD6DE" w:rsidP="24ABD6DE">
            <w:pPr>
              <w:spacing w:before="60"/>
            </w:pPr>
            <w:r w:rsidRPr="24ABD6DE">
              <w:rPr>
                <w:rFonts w:ascii="Calibri" w:eastAsia="Calibri" w:hAnsi="Calibri" w:cs="Calibri"/>
                <w:sz w:val="22"/>
                <w:szCs w:val="22"/>
              </w:rPr>
              <w:t xml:space="preserve"> </w:t>
            </w:r>
          </w:p>
        </w:tc>
        <w:tc>
          <w:tcPr>
            <w:tcW w:w="3165" w:type="dxa"/>
            <w:tcBorders>
              <w:top w:val="single" w:sz="12" w:space="0" w:color="auto"/>
              <w:left w:val="single" w:sz="12" w:space="0" w:color="auto"/>
              <w:bottom w:val="single" w:sz="12" w:space="0" w:color="auto"/>
              <w:right w:val="single" w:sz="8" w:space="0" w:color="auto"/>
            </w:tcBorders>
            <w:tcMar>
              <w:left w:w="108" w:type="dxa"/>
              <w:right w:w="108" w:type="dxa"/>
            </w:tcMar>
          </w:tcPr>
          <w:p w14:paraId="4EF4442F" w14:textId="7E52AB61" w:rsidR="24ABD6DE" w:rsidRDefault="00F844DD" w:rsidP="24ABD6DE">
            <w:pPr>
              <w:spacing w:before="60"/>
            </w:pPr>
            <w:r>
              <w:rPr>
                <w:rFonts w:ascii="Calibri" w:eastAsia="Calibri" w:hAnsi="Calibri" w:cs="Calibri"/>
                <w:sz w:val="22"/>
                <w:szCs w:val="22"/>
              </w:rPr>
              <w:t>05</w:t>
            </w:r>
            <w:r w:rsidR="24ABD6DE" w:rsidRPr="24ABD6DE">
              <w:rPr>
                <w:rFonts w:ascii="Calibri" w:eastAsia="Calibri" w:hAnsi="Calibri" w:cs="Calibri"/>
                <w:sz w:val="22"/>
                <w:szCs w:val="22"/>
                <w:vertAlign w:val="superscript"/>
              </w:rPr>
              <w:t>th</w:t>
            </w:r>
            <w:r w:rsidR="24ABD6DE" w:rsidRPr="24ABD6DE">
              <w:rPr>
                <w:rFonts w:ascii="Calibri" w:eastAsia="Calibri" w:hAnsi="Calibri" w:cs="Calibri"/>
                <w:sz w:val="22"/>
                <w:szCs w:val="22"/>
              </w:rPr>
              <w:t xml:space="preserve"> </w:t>
            </w:r>
            <w:r>
              <w:rPr>
                <w:rFonts w:ascii="Calibri" w:eastAsia="Calibri" w:hAnsi="Calibri" w:cs="Calibri"/>
                <w:sz w:val="22"/>
                <w:szCs w:val="22"/>
              </w:rPr>
              <w:t>November</w:t>
            </w:r>
            <w:r w:rsidR="002E4013">
              <w:rPr>
                <w:rFonts w:ascii="Calibri" w:eastAsia="Calibri" w:hAnsi="Calibri" w:cs="Calibri"/>
                <w:sz w:val="22"/>
                <w:szCs w:val="22"/>
              </w:rPr>
              <w:t xml:space="preserve"> 2025</w:t>
            </w:r>
          </w:p>
        </w:tc>
      </w:tr>
      <w:tr w:rsidR="24ABD6DE" w14:paraId="7DBA50E9" w14:textId="77777777" w:rsidTr="00D4323D">
        <w:trPr>
          <w:trHeight w:val="300"/>
        </w:trPr>
        <w:tc>
          <w:tcPr>
            <w:tcW w:w="3165" w:type="dxa"/>
            <w:tcBorders>
              <w:top w:val="single" w:sz="12" w:space="0" w:color="auto"/>
              <w:left w:val="single" w:sz="8" w:space="0" w:color="auto"/>
              <w:bottom w:val="single" w:sz="12" w:space="0" w:color="auto"/>
              <w:right w:val="single" w:sz="12" w:space="0" w:color="auto"/>
            </w:tcBorders>
            <w:tcMar>
              <w:left w:w="108" w:type="dxa"/>
              <w:right w:w="108" w:type="dxa"/>
            </w:tcMar>
          </w:tcPr>
          <w:p w14:paraId="53CCCA10" w14:textId="64469396" w:rsidR="24ABD6DE" w:rsidRDefault="24ABD6DE" w:rsidP="24ABD6DE">
            <w:pPr>
              <w:spacing w:before="60" w:after="60"/>
            </w:pPr>
            <w:r w:rsidRPr="24ABD6DE">
              <w:rPr>
                <w:rFonts w:ascii="Calibri" w:eastAsia="Calibri" w:hAnsi="Calibri" w:cs="Calibri"/>
                <w:sz w:val="22"/>
                <w:szCs w:val="22"/>
              </w:rPr>
              <w:t xml:space="preserve">RFP </w:t>
            </w:r>
            <w:r w:rsidR="0093747B">
              <w:rPr>
                <w:rFonts w:ascii="Calibri" w:eastAsia="Calibri" w:hAnsi="Calibri" w:cs="Calibri"/>
                <w:sz w:val="22"/>
                <w:szCs w:val="22"/>
              </w:rPr>
              <w:t xml:space="preserve">Tender </w:t>
            </w:r>
            <w:r w:rsidRPr="24ABD6DE">
              <w:rPr>
                <w:rFonts w:ascii="Calibri" w:eastAsia="Calibri" w:hAnsi="Calibri" w:cs="Calibri"/>
                <w:sz w:val="22"/>
                <w:szCs w:val="22"/>
              </w:rPr>
              <w:t xml:space="preserve">submission </w:t>
            </w:r>
            <w:r w:rsidR="0093747B">
              <w:rPr>
                <w:rFonts w:ascii="Calibri" w:eastAsia="Calibri" w:hAnsi="Calibri" w:cs="Calibri"/>
                <w:sz w:val="22"/>
                <w:szCs w:val="22"/>
              </w:rPr>
              <w:t>deadline</w:t>
            </w:r>
          </w:p>
        </w:tc>
        <w:tc>
          <w:tcPr>
            <w:tcW w:w="3165" w:type="dxa"/>
            <w:tcBorders>
              <w:top w:val="single" w:sz="12" w:space="0" w:color="auto"/>
              <w:left w:val="single" w:sz="12" w:space="0" w:color="auto"/>
              <w:bottom w:val="single" w:sz="12" w:space="0" w:color="auto"/>
              <w:right w:val="single" w:sz="12" w:space="0" w:color="auto"/>
            </w:tcBorders>
            <w:tcMar>
              <w:left w:w="108" w:type="dxa"/>
              <w:right w:w="108" w:type="dxa"/>
            </w:tcMar>
          </w:tcPr>
          <w:p w14:paraId="01871ACC" w14:textId="556972E5" w:rsidR="24ABD6DE" w:rsidRDefault="00985C43" w:rsidP="24ABD6DE">
            <w:pPr>
              <w:spacing w:before="60"/>
            </w:pPr>
            <w:r>
              <w:rPr>
                <w:rFonts w:ascii="Calibri" w:eastAsia="Calibri" w:hAnsi="Calibri" w:cs="Calibri"/>
                <w:sz w:val="22"/>
                <w:szCs w:val="22"/>
              </w:rPr>
              <w:t>10</w:t>
            </w:r>
            <w:r w:rsidR="000238F6">
              <w:rPr>
                <w:rFonts w:ascii="Calibri" w:eastAsia="Calibri" w:hAnsi="Calibri" w:cs="Calibri"/>
                <w:sz w:val="22"/>
                <w:szCs w:val="22"/>
              </w:rPr>
              <w:t xml:space="preserve"> Calendar days</w:t>
            </w:r>
          </w:p>
        </w:tc>
        <w:tc>
          <w:tcPr>
            <w:tcW w:w="3165" w:type="dxa"/>
            <w:tcBorders>
              <w:top w:val="single" w:sz="12" w:space="0" w:color="auto"/>
              <w:left w:val="single" w:sz="12" w:space="0" w:color="auto"/>
              <w:bottom w:val="single" w:sz="12" w:space="0" w:color="auto"/>
              <w:right w:val="single" w:sz="8" w:space="0" w:color="auto"/>
            </w:tcBorders>
            <w:tcMar>
              <w:left w:w="108" w:type="dxa"/>
              <w:right w:w="108" w:type="dxa"/>
            </w:tcMar>
          </w:tcPr>
          <w:p w14:paraId="5886B0B9" w14:textId="4D6C601E" w:rsidR="24ABD6DE" w:rsidRDefault="0043307E" w:rsidP="24ABD6DE">
            <w:pPr>
              <w:spacing w:before="60"/>
            </w:pPr>
            <w:r>
              <w:rPr>
                <w:rFonts w:ascii="Calibri" w:eastAsia="Calibri" w:hAnsi="Calibri" w:cs="Calibri"/>
                <w:sz w:val="22"/>
                <w:szCs w:val="22"/>
              </w:rPr>
              <w:t>1</w:t>
            </w:r>
            <w:r w:rsidR="00C967F9">
              <w:rPr>
                <w:rFonts w:ascii="Calibri" w:eastAsia="Calibri" w:hAnsi="Calibri" w:cs="Calibri"/>
                <w:sz w:val="22"/>
                <w:szCs w:val="22"/>
              </w:rPr>
              <w:t>7</w:t>
            </w:r>
            <w:r w:rsidR="24ABD6DE" w:rsidRPr="24ABD6DE">
              <w:rPr>
                <w:rFonts w:ascii="Calibri" w:eastAsia="Calibri" w:hAnsi="Calibri" w:cs="Calibri"/>
                <w:sz w:val="22"/>
                <w:szCs w:val="22"/>
                <w:vertAlign w:val="superscript"/>
              </w:rPr>
              <w:t>th</w:t>
            </w:r>
            <w:r w:rsidR="24ABD6DE" w:rsidRPr="24ABD6DE">
              <w:rPr>
                <w:rFonts w:ascii="Calibri" w:eastAsia="Calibri" w:hAnsi="Calibri" w:cs="Calibri"/>
                <w:sz w:val="22"/>
                <w:szCs w:val="22"/>
              </w:rPr>
              <w:t xml:space="preserve"> </w:t>
            </w:r>
            <w:r>
              <w:rPr>
                <w:rFonts w:ascii="Calibri" w:eastAsia="Calibri" w:hAnsi="Calibri" w:cs="Calibri"/>
                <w:sz w:val="22"/>
                <w:szCs w:val="22"/>
              </w:rPr>
              <w:t>November 2025</w:t>
            </w:r>
            <w:r w:rsidR="24ABD6DE" w:rsidRPr="24ABD6DE">
              <w:rPr>
                <w:rFonts w:ascii="Calibri" w:eastAsia="Calibri" w:hAnsi="Calibri" w:cs="Calibri"/>
                <w:sz w:val="22"/>
                <w:szCs w:val="22"/>
              </w:rPr>
              <w:t xml:space="preserve"> at </w:t>
            </w:r>
            <w:r w:rsidR="00F844DD">
              <w:rPr>
                <w:rFonts w:ascii="Calibri" w:eastAsia="Calibri" w:hAnsi="Calibri" w:cs="Calibri"/>
                <w:sz w:val="22"/>
                <w:szCs w:val="22"/>
              </w:rPr>
              <w:t>23:59</w:t>
            </w:r>
          </w:p>
        </w:tc>
      </w:tr>
      <w:tr w:rsidR="24ABD6DE" w14:paraId="34CC7210" w14:textId="77777777" w:rsidTr="00D4323D">
        <w:trPr>
          <w:trHeight w:val="300"/>
        </w:trPr>
        <w:tc>
          <w:tcPr>
            <w:tcW w:w="3165" w:type="dxa"/>
            <w:tcBorders>
              <w:top w:val="single" w:sz="12" w:space="0" w:color="auto"/>
              <w:left w:val="single" w:sz="8" w:space="0" w:color="auto"/>
              <w:bottom w:val="single" w:sz="12" w:space="0" w:color="auto"/>
              <w:right w:val="single" w:sz="12" w:space="0" w:color="auto"/>
            </w:tcBorders>
            <w:tcMar>
              <w:left w:w="108" w:type="dxa"/>
              <w:right w:w="108" w:type="dxa"/>
            </w:tcMar>
          </w:tcPr>
          <w:p w14:paraId="6387CB44" w14:textId="249EDC32" w:rsidR="24ABD6DE" w:rsidRDefault="00665E38" w:rsidP="24ABD6DE">
            <w:pPr>
              <w:spacing w:before="60" w:after="60"/>
            </w:pPr>
            <w:r>
              <w:rPr>
                <w:rFonts w:ascii="Calibri" w:eastAsia="Calibri" w:hAnsi="Calibri" w:cs="Calibri"/>
                <w:sz w:val="22"/>
                <w:szCs w:val="22"/>
              </w:rPr>
              <w:t>Evaluation Period</w:t>
            </w:r>
          </w:p>
        </w:tc>
        <w:tc>
          <w:tcPr>
            <w:tcW w:w="3165" w:type="dxa"/>
            <w:tcBorders>
              <w:top w:val="single" w:sz="12" w:space="0" w:color="auto"/>
              <w:left w:val="single" w:sz="12" w:space="0" w:color="auto"/>
              <w:bottom w:val="single" w:sz="12" w:space="0" w:color="auto"/>
              <w:right w:val="single" w:sz="12" w:space="0" w:color="auto"/>
            </w:tcBorders>
            <w:tcMar>
              <w:left w:w="108" w:type="dxa"/>
              <w:right w:w="108" w:type="dxa"/>
            </w:tcMar>
          </w:tcPr>
          <w:p w14:paraId="24B4A167" w14:textId="15739C18" w:rsidR="24ABD6DE" w:rsidRDefault="00D4323D" w:rsidP="24ABD6DE">
            <w:pPr>
              <w:spacing w:before="60"/>
            </w:pPr>
            <w:r>
              <w:rPr>
                <w:rFonts w:ascii="Calibri" w:eastAsia="Calibri" w:hAnsi="Calibri" w:cs="Calibri"/>
                <w:sz w:val="22"/>
                <w:szCs w:val="22"/>
              </w:rPr>
              <w:t>1 week</w:t>
            </w:r>
          </w:p>
        </w:tc>
        <w:tc>
          <w:tcPr>
            <w:tcW w:w="3165" w:type="dxa"/>
            <w:tcBorders>
              <w:top w:val="single" w:sz="12" w:space="0" w:color="auto"/>
              <w:left w:val="single" w:sz="12" w:space="0" w:color="auto"/>
              <w:bottom w:val="single" w:sz="12" w:space="0" w:color="auto"/>
              <w:right w:val="single" w:sz="8" w:space="0" w:color="auto"/>
            </w:tcBorders>
            <w:tcMar>
              <w:left w:w="108" w:type="dxa"/>
              <w:right w:w="108" w:type="dxa"/>
            </w:tcMar>
          </w:tcPr>
          <w:p w14:paraId="2A6BC3EF" w14:textId="7A5CC783" w:rsidR="24ABD6DE" w:rsidRDefault="00D4323D" w:rsidP="24ABD6DE">
            <w:pPr>
              <w:spacing w:before="60"/>
            </w:pPr>
            <w:r>
              <w:rPr>
                <w:rFonts w:ascii="Calibri" w:eastAsia="Calibri" w:hAnsi="Calibri" w:cs="Calibri"/>
                <w:sz w:val="22"/>
                <w:szCs w:val="22"/>
              </w:rPr>
              <w:t>21</w:t>
            </w:r>
            <w:r w:rsidRPr="00D4323D">
              <w:rPr>
                <w:rFonts w:ascii="Calibri" w:eastAsia="Calibri" w:hAnsi="Calibri" w:cs="Calibri"/>
                <w:sz w:val="22"/>
                <w:szCs w:val="22"/>
                <w:vertAlign w:val="superscript"/>
              </w:rPr>
              <w:t>st</w:t>
            </w:r>
            <w:r>
              <w:rPr>
                <w:rFonts w:ascii="Calibri" w:eastAsia="Calibri" w:hAnsi="Calibri" w:cs="Calibri"/>
                <w:sz w:val="22"/>
                <w:szCs w:val="22"/>
              </w:rPr>
              <w:t xml:space="preserve"> November 2025</w:t>
            </w:r>
          </w:p>
        </w:tc>
      </w:tr>
      <w:tr w:rsidR="24ABD6DE" w14:paraId="44885032" w14:textId="77777777" w:rsidTr="00D4323D">
        <w:trPr>
          <w:trHeight w:val="300"/>
        </w:trPr>
        <w:tc>
          <w:tcPr>
            <w:tcW w:w="3165" w:type="dxa"/>
            <w:tcBorders>
              <w:top w:val="single" w:sz="12" w:space="0" w:color="auto"/>
              <w:left w:val="single" w:sz="8" w:space="0" w:color="auto"/>
              <w:bottom w:val="single" w:sz="12" w:space="0" w:color="auto"/>
              <w:right w:val="single" w:sz="12" w:space="0" w:color="auto"/>
            </w:tcBorders>
            <w:tcMar>
              <w:left w:w="108" w:type="dxa"/>
              <w:right w:w="108" w:type="dxa"/>
            </w:tcMar>
          </w:tcPr>
          <w:p w14:paraId="0128F746" w14:textId="7C65A877" w:rsidR="24ABD6DE" w:rsidRDefault="24ABD6DE" w:rsidP="24ABD6DE">
            <w:pPr>
              <w:spacing w:before="60" w:after="60"/>
            </w:pPr>
            <w:r w:rsidRPr="24ABD6DE">
              <w:rPr>
                <w:rFonts w:ascii="Calibri" w:eastAsia="Calibri" w:hAnsi="Calibri" w:cs="Calibri"/>
                <w:sz w:val="22"/>
                <w:szCs w:val="22"/>
              </w:rPr>
              <w:t>ST governance</w:t>
            </w:r>
          </w:p>
        </w:tc>
        <w:tc>
          <w:tcPr>
            <w:tcW w:w="3165" w:type="dxa"/>
            <w:tcBorders>
              <w:top w:val="single" w:sz="12" w:space="0" w:color="auto"/>
              <w:left w:val="single" w:sz="12" w:space="0" w:color="auto"/>
              <w:bottom w:val="single" w:sz="12" w:space="0" w:color="auto"/>
              <w:right w:val="single" w:sz="12" w:space="0" w:color="auto"/>
            </w:tcBorders>
            <w:tcMar>
              <w:left w:w="108" w:type="dxa"/>
              <w:right w:w="108" w:type="dxa"/>
            </w:tcMar>
          </w:tcPr>
          <w:p w14:paraId="26182ACA" w14:textId="5010D830" w:rsidR="24ABD6DE" w:rsidRDefault="00A1238B" w:rsidP="24ABD6DE">
            <w:pPr>
              <w:spacing w:before="60"/>
            </w:pPr>
            <w:r>
              <w:rPr>
                <w:rFonts w:ascii="Calibri" w:eastAsia="Calibri" w:hAnsi="Calibri" w:cs="Calibri"/>
                <w:sz w:val="22"/>
                <w:szCs w:val="22"/>
              </w:rPr>
              <w:t>3</w:t>
            </w:r>
            <w:r w:rsidR="24ABD6DE" w:rsidRPr="24ABD6DE">
              <w:rPr>
                <w:rFonts w:ascii="Calibri" w:eastAsia="Calibri" w:hAnsi="Calibri" w:cs="Calibri"/>
                <w:sz w:val="22"/>
                <w:szCs w:val="22"/>
              </w:rPr>
              <w:t xml:space="preserve"> weeks</w:t>
            </w:r>
          </w:p>
        </w:tc>
        <w:tc>
          <w:tcPr>
            <w:tcW w:w="3165" w:type="dxa"/>
            <w:tcBorders>
              <w:top w:val="single" w:sz="12" w:space="0" w:color="auto"/>
              <w:left w:val="single" w:sz="12" w:space="0" w:color="auto"/>
              <w:bottom w:val="single" w:sz="12" w:space="0" w:color="auto"/>
              <w:right w:val="single" w:sz="8" w:space="0" w:color="auto"/>
            </w:tcBorders>
            <w:tcMar>
              <w:left w:w="108" w:type="dxa"/>
              <w:right w:w="108" w:type="dxa"/>
            </w:tcMar>
          </w:tcPr>
          <w:p w14:paraId="6A48EBC6" w14:textId="27833B6A" w:rsidR="24ABD6DE" w:rsidRDefault="00A1238B" w:rsidP="24ABD6DE">
            <w:pPr>
              <w:spacing w:before="60"/>
            </w:pPr>
            <w:r>
              <w:rPr>
                <w:rFonts w:ascii="Calibri" w:eastAsia="Calibri" w:hAnsi="Calibri" w:cs="Calibri"/>
                <w:color w:val="000000" w:themeColor="text1"/>
                <w:sz w:val="22"/>
                <w:szCs w:val="22"/>
              </w:rPr>
              <w:t>12</w:t>
            </w:r>
            <w:r w:rsidR="0028717C" w:rsidRPr="0028717C">
              <w:rPr>
                <w:rFonts w:ascii="Calibri" w:eastAsia="Calibri" w:hAnsi="Calibri" w:cs="Calibri"/>
                <w:color w:val="000000" w:themeColor="text1"/>
                <w:sz w:val="22"/>
                <w:szCs w:val="22"/>
                <w:vertAlign w:val="superscript"/>
              </w:rPr>
              <w:t>th</w:t>
            </w:r>
            <w:r w:rsidR="0028717C" w:rsidRPr="0028717C">
              <w:rPr>
                <w:rFonts w:ascii="Calibri" w:eastAsia="Calibri" w:hAnsi="Calibri" w:cs="Calibri"/>
                <w:color w:val="000000" w:themeColor="text1"/>
                <w:sz w:val="22"/>
                <w:szCs w:val="22"/>
              </w:rPr>
              <w:t xml:space="preserve"> December 2025</w:t>
            </w:r>
          </w:p>
        </w:tc>
      </w:tr>
      <w:tr w:rsidR="24ABD6DE" w14:paraId="219F502F" w14:textId="77777777" w:rsidTr="00D4323D">
        <w:trPr>
          <w:trHeight w:val="300"/>
        </w:trPr>
        <w:tc>
          <w:tcPr>
            <w:tcW w:w="3165" w:type="dxa"/>
            <w:tcBorders>
              <w:top w:val="single" w:sz="12" w:space="0" w:color="auto"/>
              <w:left w:val="single" w:sz="8" w:space="0" w:color="auto"/>
              <w:bottom w:val="single" w:sz="12" w:space="0" w:color="auto"/>
              <w:right w:val="single" w:sz="12" w:space="0" w:color="auto"/>
            </w:tcBorders>
            <w:tcMar>
              <w:left w:w="108" w:type="dxa"/>
              <w:right w:w="108" w:type="dxa"/>
            </w:tcMar>
          </w:tcPr>
          <w:p w14:paraId="7D882AC8" w14:textId="4A71815A" w:rsidR="24ABD6DE" w:rsidRDefault="24ABD6DE" w:rsidP="24ABD6DE">
            <w:pPr>
              <w:spacing w:before="60" w:after="60"/>
            </w:pPr>
            <w:r w:rsidRPr="24ABD6DE">
              <w:rPr>
                <w:rFonts w:ascii="Calibri" w:eastAsia="Calibri" w:hAnsi="Calibri" w:cs="Calibri"/>
                <w:sz w:val="22"/>
                <w:szCs w:val="22"/>
              </w:rPr>
              <w:t xml:space="preserve">Contract start </w:t>
            </w:r>
          </w:p>
        </w:tc>
        <w:tc>
          <w:tcPr>
            <w:tcW w:w="3165" w:type="dxa"/>
            <w:tcBorders>
              <w:top w:val="single" w:sz="12" w:space="0" w:color="auto"/>
              <w:left w:val="single" w:sz="12" w:space="0" w:color="auto"/>
              <w:bottom w:val="single" w:sz="12" w:space="0" w:color="auto"/>
              <w:right w:val="single" w:sz="12" w:space="0" w:color="auto"/>
            </w:tcBorders>
            <w:tcMar>
              <w:left w:w="108" w:type="dxa"/>
              <w:right w:w="108" w:type="dxa"/>
            </w:tcMar>
          </w:tcPr>
          <w:p w14:paraId="3F326569" w14:textId="70EBF9A7" w:rsidR="24ABD6DE" w:rsidRDefault="00520DFE" w:rsidP="24ABD6DE">
            <w:pPr>
              <w:spacing w:before="60"/>
            </w:pPr>
            <w:r>
              <w:rPr>
                <w:rFonts w:ascii="Calibri" w:eastAsia="Calibri" w:hAnsi="Calibri" w:cs="Calibri"/>
                <w:sz w:val="22"/>
                <w:szCs w:val="22"/>
              </w:rPr>
              <w:t>1</w:t>
            </w:r>
            <w:r w:rsidR="24ABD6DE" w:rsidRPr="24ABD6DE">
              <w:rPr>
                <w:rFonts w:ascii="Calibri" w:eastAsia="Calibri" w:hAnsi="Calibri" w:cs="Calibri"/>
                <w:sz w:val="22"/>
                <w:szCs w:val="22"/>
              </w:rPr>
              <w:t xml:space="preserve"> week</w:t>
            </w:r>
          </w:p>
        </w:tc>
        <w:tc>
          <w:tcPr>
            <w:tcW w:w="3165" w:type="dxa"/>
            <w:tcBorders>
              <w:top w:val="single" w:sz="12" w:space="0" w:color="auto"/>
              <w:left w:val="single" w:sz="12" w:space="0" w:color="auto"/>
              <w:bottom w:val="single" w:sz="12" w:space="0" w:color="auto"/>
              <w:right w:val="single" w:sz="8" w:space="0" w:color="auto"/>
            </w:tcBorders>
            <w:tcMar>
              <w:left w:w="108" w:type="dxa"/>
              <w:right w:w="108" w:type="dxa"/>
            </w:tcMar>
          </w:tcPr>
          <w:p w14:paraId="32A94634" w14:textId="2521F17B" w:rsidR="24ABD6DE" w:rsidRPr="00520DFE" w:rsidRDefault="00520DFE" w:rsidP="24ABD6DE">
            <w:pPr>
              <w:spacing w:before="60"/>
              <w:rPr>
                <w:rFonts w:asciiTheme="minorHAnsi" w:hAnsiTheme="minorHAnsi" w:cstheme="minorHAnsi"/>
                <w:sz w:val="22"/>
                <w:szCs w:val="22"/>
              </w:rPr>
            </w:pPr>
            <w:r>
              <w:rPr>
                <w:rFonts w:asciiTheme="minorHAnsi" w:hAnsiTheme="minorHAnsi" w:cstheme="minorHAnsi"/>
                <w:sz w:val="22"/>
                <w:szCs w:val="22"/>
              </w:rPr>
              <w:t>1</w:t>
            </w:r>
            <w:r w:rsidR="00A1238B">
              <w:rPr>
                <w:rFonts w:asciiTheme="minorHAnsi" w:hAnsiTheme="minorHAnsi" w:cstheme="minorHAnsi"/>
                <w:sz w:val="22"/>
                <w:szCs w:val="22"/>
              </w:rPr>
              <w:t>9</w:t>
            </w:r>
            <w:r w:rsidRPr="00520DFE">
              <w:rPr>
                <w:rFonts w:asciiTheme="minorHAnsi" w:hAnsiTheme="minorHAnsi" w:cstheme="minorHAnsi"/>
                <w:sz w:val="22"/>
                <w:szCs w:val="22"/>
                <w:vertAlign w:val="superscript"/>
              </w:rPr>
              <w:t>th</w:t>
            </w:r>
            <w:r w:rsidRPr="00520DFE">
              <w:rPr>
                <w:rFonts w:asciiTheme="minorHAnsi" w:hAnsiTheme="minorHAnsi" w:cstheme="minorHAnsi"/>
                <w:sz w:val="22"/>
                <w:szCs w:val="22"/>
              </w:rPr>
              <w:t xml:space="preserve"> December 2025</w:t>
            </w:r>
          </w:p>
        </w:tc>
      </w:tr>
      <w:tr w:rsidR="24ABD6DE" w14:paraId="44248942" w14:textId="77777777" w:rsidTr="00D4323D">
        <w:trPr>
          <w:trHeight w:val="300"/>
        </w:trPr>
        <w:tc>
          <w:tcPr>
            <w:tcW w:w="3165" w:type="dxa"/>
            <w:tcBorders>
              <w:top w:val="single" w:sz="12" w:space="0" w:color="auto"/>
              <w:left w:val="single" w:sz="8" w:space="0" w:color="auto"/>
              <w:bottom w:val="single" w:sz="8" w:space="0" w:color="auto"/>
              <w:right w:val="single" w:sz="12" w:space="0" w:color="auto"/>
            </w:tcBorders>
            <w:tcMar>
              <w:left w:w="108" w:type="dxa"/>
              <w:right w:w="108" w:type="dxa"/>
            </w:tcMar>
          </w:tcPr>
          <w:p w14:paraId="6B8FED6D" w14:textId="76EFD2D6" w:rsidR="24ABD6DE" w:rsidRDefault="24ABD6DE" w:rsidP="24ABD6DE">
            <w:pPr>
              <w:spacing w:before="60" w:after="60"/>
            </w:pPr>
            <w:r w:rsidRPr="24ABD6DE">
              <w:rPr>
                <w:rFonts w:ascii="Calibri" w:eastAsia="Calibri" w:hAnsi="Calibri" w:cs="Calibri"/>
                <w:sz w:val="22"/>
                <w:szCs w:val="22"/>
              </w:rPr>
              <w:t>Contract mobilisation target</w:t>
            </w:r>
          </w:p>
        </w:tc>
        <w:tc>
          <w:tcPr>
            <w:tcW w:w="3165" w:type="dxa"/>
            <w:tcBorders>
              <w:top w:val="single" w:sz="12" w:space="0" w:color="auto"/>
              <w:left w:val="single" w:sz="12" w:space="0" w:color="auto"/>
              <w:bottom w:val="single" w:sz="8" w:space="0" w:color="auto"/>
              <w:right w:val="single" w:sz="12" w:space="0" w:color="auto"/>
            </w:tcBorders>
            <w:shd w:val="clear" w:color="auto" w:fill="D9D9D9" w:themeFill="background1" w:themeFillShade="D9"/>
            <w:tcMar>
              <w:left w:w="108" w:type="dxa"/>
              <w:right w:w="108" w:type="dxa"/>
            </w:tcMar>
          </w:tcPr>
          <w:p w14:paraId="35630E42" w14:textId="66B36CB0" w:rsidR="24ABD6DE" w:rsidRDefault="24ABD6DE" w:rsidP="24ABD6DE">
            <w:pPr>
              <w:spacing w:before="60"/>
            </w:pPr>
            <w:r w:rsidRPr="24ABD6DE">
              <w:rPr>
                <w:rFonts w:ascii="Calibri" w:eastAsia="Calibri" w:hAnsi="Calibri" w:cs="Calibri"/>
                <w:sz w:val="22"/>
                <w:szCs w:val="22"/>
              </w:rPr>
              <w:t xml:space="preserve"> </w:t>
            </w:r>
          </w:p>
        </w:tc>
        <w:tc>
          <w:tcPr>
            <w:tcW w:w="3165" w:type="dxa"/>
            <w:tcBorders>
              <w:top w:val="single" w:sz="12" w:space="0" w:color="auto"/>
              <w:left w:val="single" w:sz="12" w:space="0" w:color="auto"/>
              <w:bottom w:val="single" w:sz="8" w:space="0" w:color="auto"/>
              <w:right w:val="single" w:sz="8" w:space="0" w:color="auto"/>
            </w:tcBorders>
            <w:tcMar>
              <w:left w:w="108" w:type="dxa"/>
              <w:right w:w="108" w:type="dxa"/>
            </w:tcMar>
          </w:tcPr>
          <w:p w14:paraId="4BD7DF91" w14:textId="5A503A27" w:rsidR="24ABD6DE" w:rsidRPr="00520DFE" w:rsidRDefault="00EB17C3" w:rsidP="24ABD6DE">
            <w:pPr>
              <w:spacing w:before="60"/>
              <w:rPr>
                <w:sz w:val="22"/>
                <w:szCs w:val="22"/>
              </w:rPr>
            </w:pPr>
            <w:r>
              <w:rPr>
                <w:rFonts w:ascii="Calibri" w:eastAsia="Calibri" w:hAnsi="Calibri" w:cs="Calibri"/>
                <w:sz w:val="22"/>
                <w:szCs w:val="22"/>
              </w:rPr>
              <w:t>12</w:t>
            </w:r>
            <w:r w:rsidR="00304F31" w:rsidRPr="00304F31">
              <w:rPr>
                <w:rFonts w:ascii="Calibri" w:eastAsia="Calibri" w:hAnsi="Calibri" w:cs="Calibri"/>
                <w:sz w:val="22"/>
                <w:szCs w:val="22"/>
                <w:vertAlign w:val="superscript"/>
              </w:rPr>
              <w:t>th</w:t>
            </w:r>
            <w:r w:rsidR="00304F31">
              <w:rPr>
                <w:rFonts w:ascii="Calibri" w:eastAsia="Calibri" w:hAnsi="Calibri" w:cs="Calibri"/>
                <w:sz w:val="22"/>
                <w:szCs w:val="22"/>
              </w:rPr>
              <w:t xml:space="preserve"> </w:t>
            </w:r>
            <w:r w:rsidR="24ABD6DE" w:rsidRPr="00520DFE">
              <w:rPr>
                <w:rFonts w:ascii="Calibri" w:eastAsia="Calibri" w:hAnsi="Calibri" w:cs="Calibri"/>
                <w:sz w:val="22"/>
                <w:szCs w:val="22"/>
              </w:rPr>
              <w:t>January 202</w:t>
            </w:r>
            <w:r w:rsidR="00304F31">
              <w:rPr>
                <w:rFonts w:ascii="Calibri" w:eastAsia="Calibri" w:hAnsi="Calibri" w:cs="Calibri"/>
                <w:sz w:val="22"/>
                <w:szCs w:val="22"/>
              </w:rPr>
              <w:t>6</w:t>
            </w:r>
          </w:p>
        </w:tc>
      </w:tr>
    </w:tbl>
    <w:p w14:paraId="022ACE78" w14:textId="6F420D7F" w:rsidR="00902073" w:rsidRDefault="00902073" w:rsidP="00A63438">
      <w:pPr>
        <w:pStyle w:val="NoSpacing"/>
        <w:jc w:val="both"/>
        <w:rPr>
          <w:color w:val="FF0000"/>
        </w:rPr>
      </w:pPr>
    </w:p>
    <w:p w14:paraId="30C78850" w14:textId="77777777" w:rsidR="009F2A95" w:rsidRPr="00481856" w:rsidRDefault="009F2A95" w:rsidP="009F2A95">
      <w:pPr>
        <w:pStyle w:val="NoSpacing"/>
        <w:jc w:val="both"/>
        <w:rPr>
          <w:b/>
          <w:bCs/>
          <w:color w:val="FF0000"/>
        </w:rPr>
      </w:pPr>
      <w:r w:rsidRPr="00481856">
        <w:rPr>
          <w:b/>
          <w:bCs/>
          <w:color w:val="FF0000"/>
        </w:rPr>
        <w:t xml:space="preserve">All dates are indicative only and may be subject to change where necessary. </w:t>
      </w:r>
    </w:p>
    <w:p w14:paraId="71C52FD7" w14:textId="77777777" w:rsidR="009F2A95" w:rsidRPr="00105323" w:rsidRDefault="009F2A95" w:rsidP="009F2A95">
      <w:pPr>
        <w:pStyle w:val="NoSpacing"/>
        <w:jc w:val="both"/>
        <w:rPr>
          <w:sz w:val="16"/>
          <w:szCs w:val="16"/>
        </w:rPr>
      </w:pPr>
    </w:p>
    <w:p w14:paraId="34C92F96" w14:textId="77777777" w:rsidR="009F2A95" w:rsidRPr="00756CAC" w:rsidRDefault="009F2A95" w:rsidP="00DC3584">
      <w:pPr>
        <w:pStyle w:val="NoSpacing"/>
        <w:rPr>
          <w:color w:val="auto"/>
        </w:rPr>
      </w:pPr>
      <w:r w:rsidRPr="00756CAC">
        <w:rPr>
          <w:color w:val="auto"/>
        </w:rPr>
        <w:t>Severn Trent may, at its absolute discretion, extend the submission period and postpone or change the submission date, for any reason.</w:t>
      </w:r>
    </w:p>
    <w:p w14:paraId="3F10078E" w14:textId="77777777" w:rsidR="00E27AA7" w:rsidRPr="00301916" w:rsidRDefault="00E27AA7">
      <w:pPr>
        <w:spacing w:line="252" w:lineRule="auto"/>
        <w:jc w:val="both"/>
        <w:rPr>
          <w:rFonts w:ascii="Arial Narrow" w:hAnsi="Arial Narrow"/>
          <w:sz w:val="22"/>
          <w:szCs w:val="22"/>
        </w:rPr>
      </w:pPr>
      <w:r w:rsidRPr="00301916">
        <w:rPr>
          <w:rFonts w:ascii="Arial Narrow" w:hAnsi="Arial Narrow"/>
          <w:sz w:val="22"/>
          <w:szCs w:val="22"/>
        </w:rPr>
        <w:t xml:space="preserve">  </w:t>
      </w:r>
    </w:p>
    <w:p w14:paraId="3F10078F" w14:textId="69CA53E4" w:rsidR="000C61FF" w:rsidRPr="00EA59FD" w:rsidRDefault="007679EC" w:rsidP="00D00351">
      <w:pPr>
        <w:pStyle w:val="Heading2"/>
        <w:numPr>
          <w:ilvl w:val="0"/>
          <w:numId w:val="25"/>
        </w:numPr>
        <w:jc w:val="both"/>
        <w:rPr>
          <w:color w:val="00B0F0"/>
        </w:rPr>
      </w:pPr>
      <w:bookmarkStart w:id="16" w:name="_Toc331773741"/>
      <w:bookmarkStart w:id="17" w:name="_Toc331774012"/>
      <w:bookmarkStart w:id="18" w:name="_Toc340646826"/>
      <w:bookmarkStart w:id="19" w:name="_Toc210831929"/>
      <w:r w:rsidRPr="00EA59FD">
        <w:rPr>
          <w:color w:val="00B0F0"/>
        </w:rPr>
        <w:t xml:space="preserve">Tender </w:t>
      </w:r>
      <w:r w:rsidR="003A5CA1" w:rsidRPr="00EA59FD">
        <w:rPr>
          <w:color w:val="00B0F0"/>
        </w:rPr>
        <w:t>Queries &amp; Contact Information</w:t>
      </w:r>
      <w:bookmarkEnd w:id="16"/>
      <w:bookmarkEnd w:id="17"/>
      <w:bookmarkEnd w:id="18"/>
      <w:bookmarkEnd w:id="19"/>
    </w:p>
    <w:p w14:paraId="120142F9" w14:textId="77777777" w:rsidR="007679EC" w:rsidRPr="007679EC" w:rsidRDefault="007679EC" w:rsidP="007679EC">
      <w:pPr>
        <w:rPr>
          <w:lang w:val="en-GB" w:bidi="ar-SA"/>
        </w:rPr>
      </w:pPr>
    </w:p>
    <w:p w14:paraId="3F100790" w14:textId="306F0817" w:rsidR="00C01049" w:rsidRPr="001601F3" w:rsidRDefault="00DA64F2" w:rsidP="00DC3584">
      <w:pPr>
        <w:pStyle w:val="NoSpacing"/>
        <w:rPr>
          <w:color w:val="FF0000"/>
        </w:rPr>
      </w:pPr>
      <w:r w:rsidRPr="00301916">
        <w:rPr>
          <w:color w:val="auto"/>
        </w:rPr>
        <w:t>A</w:t>
      </w:r>
      <w:r w:rsidR="000C61FF" w:rsidRPr="00301916">
        <w:rPr>
          <w:color w:val="auto"/>
        </w:rPr>
        <w:t xml:space="preserve">ll </w:t>
      </w:r>
      <w:r w:rsidR="007679EC" w:rsidRPr="00301916">
        <w:rPr>
          <w:color w:val="auto"/>
        </w:rPr>
        <w:t xml:space="preserve">tender </w:t>
      </w:r>
      <w:r w:rsidR="000C61FF" w:rsidRPr="00301916">
        <w:rPr>
          <w:color w:val="auto"/>
        </w:rPr>
        <w:t xml:space="preserve">queries </w:t>
      </w:r>
      <w:r w:rsidR="007679EC" w:rsidRPr="00301916">
        <w:rPr>
          <w:color w:val="auto"/>
        </w:rPr>
        <w:t xml:space="preserve">or clarifications </w:t>
      </w:r>
      <w:r w:rsidR="000C61FF" w:rsidRPr="00301916">
        <w:rPr>
          <w:color w:val="auto"/>
        </w:rPr>
        <w:t xml:space="preserve">about this tender </w:t>
      </w:r>
      <w:r w:rsidR="007679EC" w:rsidRPr="00301916">
        <w:rPr>
          <w:color w:val="auto"/>
        </w:rPr>
        <w:t xml:space="preserve">during RFP stage </w:t>
      </w:r>
      <w:r w:rsidR="000C61FF" w:rsidRPr="00301916">
        <w:rPr>
          <w:color w:val="auto"/>
        </w:rPr>
        <w:t xml:space="preserve">must be </w:t>
      </w:r>
      <w:r w:rsidR="00E039FB" w:rsidRPr="00301916">
        <w:rPr>
          <w:color w:val="auto"/>
        </w:rPr>
        <w:t xml:space="preserve">submitted via </w:t>
      </w:r>
      <w:r w:rsidR="00C01049" w:rsidRPr="00301916">
        <w:rPr>
          <w:color w:val="auto"/>
        </w:rPr>
        <w:t xml:space="preserve">the </w:t>
      </w:r>
      <w:r w:rsidR="00D0325A" w:rsidRPr="00301916">
        <w:rPr>
          <w:color w:val="auto"/>
        </w:rPr>
        <w:t xml:space="preserve">SAP Ariba </w:t>
      </w:r>
      <w:r w:rsidR="007A6EF5" w:rsidRPr="00301916">
        <w:rPr>
          <w:color w:val="auto"/>
        </w:rPr>
        <w:t xml:space="preserve">messaging tool. </w:t>
      </w:r>
      <w:r w:rsidR="003A5CA1" w:rsidRPr="001601F3">
        <w:rPr>
          <w:color w:val="FF0000"/>
        </w:rPr>
        <w:t xml:space="preserve">Any communication attempt made by a </w:t>
      </w:r>
      <w:r w:rsidR="00E20EEB">
        <w:rPr>
          <w:color w:val="FF0000"/>
        </w:rPr>
        <w:t>B</w:t>
      </w:r>
      <w:r w:rsidR="00065FBC" w:rsidRPr="001601F3">
        <w:rPr>
          <w:color w:val="FF0000"/>
        </w:rPr>
        <w:t>idder</w:t>
      </w:r>
      <w:r w:rsidR="001243BA" w:rsidRPr="001601F3">
        <w:rPr>
          <w:color w:val="FF0000"/>
        </w:rPr>
        <w:t xml:space="preserve"> to </w:t>
      </w:r>
      <w:r w:rsidR="00B04EE9">
        <w:rPr>
          <w:color w:val="FF0000"/>
        </w:rPr>
        <w:t xml:space="preserve">a </w:t>
      </w:r>
      <w:r w:rsidR="001243BA" w:rsidRPr="001601F3">
        <w:rPr>
          <w:color w:val="FF0000"/>
        </w:rPr>
        <w:t>member of the ST team</w:t>
      </w:r>
      <w:r w:rsidR="003A5CA1" w:rsidRPr="001601F3">
        <w:rPr>
          <w:color w:val="FF0000"/>
        </w:rPr>
        <w:t xml:space="preserve"> that is not made via </w:t>
      </w:r>
      <w:r w:rsidR="00D0325A" w:rsidRPr="001601F3">
        <w:rPr>
          <w:color w:val="FF0000"/>
        </w:rPr>
        <w:t xml:space="preserve">SAP Ariba </w:t>
      </w:r>
      <w:r w:rsidR="003A5CA1" w:rsidRPr="001601F3">
        <w:rPr>
          <w:color w:val="FF0000"/>
        </w:rPr>
        <w:t xml:space="preserve">eSourcing messaging tool </w:t>
      </w:r>
      <w:r w:rsidR="001601F3" w:rsidRPr="001601F3">
        <w:rPr>
          <w:color w:val="FF0000"/>
        </w:rPr>
        <w:t xml:space="preserve">is unlikely to </w:t>
      </w:r>
      <w:r w:rsidR="003A5CA1" w:rsidRPr="001601F3">
        <w:rPr>
          <w:color w:val="FF0000"/>
        </w:rPr>
        <w:t xml:space="preserve">be responded </w:t>
      </w:r>
      <w:r w:rsidR="00C50DB0" w:rsidRPr="001601F3">
        <w:rPr>
          <w:color w:val="FF0000"/>
        </w:rPr>
        <w:t>to and</w:t>
      </w:r>
      <w:r w:rsidR="001243BA" w:rsidRPr="001601F3">
        <w:rPr>
          <w:color w:val="FF0000"/>
        </w:rPr>
        <w:t xml:space="preserve"> may result in exclusion from the </w:t>
      </w:r>
      <w:r w:rsidR="001601F3" w:rsidRPr="001601F3">
        <w:rPr>
          <w:color w:val="FF0000"/>
        </w:rPr>
        <w:t>competition</w:t>
      </w:r>
      <w:r w:rsidR="00E20EEB">
        <w:rPr>
          <w:color w:val="FF0000"/>
        </w:rPr>
        <w:t xml:space="preserve"> if it is considered to be seeking an advantage. </w:t>
      </w:r>
      <w:r w:rsidR="001601F3" w:rsidRPr="001601F3">
        <w:rPr>
          <w:color w:val="FF0000"/>
        </w:rPr>
        <w:t xml:space="preserve"> </w:t>
      </w:r>
    </w:p>
    <w:p w14:paraId="3F100793" w14:textId="77777777" w:rsidR="00C01049" w:rsidRPr="0040372C" w:rsidRDefault="00C01049" w:rsidP="00DC3584">
      <w:pPr>
        <w:pStyle w:val="NoSpacing"/>
      </w:pPr>
    </w:p>
    <w:p w14:paraId="3F100794" w14:textId="44E48DC7" w:rsidR="000C61FF" w:rsidRPr="00301916" w:rsidRDefault="000C61FF" w:rsidP="00DC3584">
      <w:pPr>
        <w:pStyle w:val="NoSpacing"/>
        <w:rPr>
          <w:color w:val="auto"/>
        </w:rPr>
      </w:pPr>
      <w:r w:rsidRPr="00301916">
        <w:rPr>
          <w:color w:val="auto"/>
        </w:rPr>
        <w:t xml:space="preserve">Severn Trent will answer clarification questions related to </w:t>
      </w:r>
      <w:r w:rsidR="00A32717" w:rsidRPr="00301916">
        <w:rPr>
          <w:color w:val="auto"/>
        </w:rPr>
        <w:t xml:space="preserve">the competition </w:t>
      </w:r>
      <w:r w:rsidR="00F00699" w:rsidRPr="00301916">
        <w:rPr>
          <w:color w:val="auto"/>
        </w:rPr>
        <w:t>provided</w:t>
      </w:r>
      <w:r w:rsidRPr="00301916">
        <w:rPr>
          <w:color w:val="auto"/>
        </w:rPr>
        <w:t xml:space="preserve"> they are </w:t>
      </w:r>
      <w:r w:rsidR="00E039FB" w:rsidRPr="00301916">
        <w:rPr>
          <w:color w:val="auto"/>
        </w:rPr>
        <w:t xml:space="preserve">sent to the </w:t>
      </w:r>
      <w:r w:rsidR="00D0325A" w:rsidRPr="00301916">
        <w:rPr>
          <w:color w:val="auto"/>
        </w:rPr>
        <w:t>SAP Ariba</w:t>
      </w:r>
      <w:r w:rsidR="008C5207" w:rsidRPr="00301916">
        <w:rPr>
          <w:color w:val="auto"/>
        </w:rPr>
        <w:t xml:space="preserve"> eSourcing </w:t>
      </w:r>
      <w:r w:rsidR="007A6EF5" w:rsidRPr="00301916">
        <w:rPr>
          <w:color w:val="auto"/>
        </w:rPr>
        <w:t>messaging tool</w:t>
      </w:r>
      <w:r w:rsidR="00C876BD" w:rsidRPr="00301916">
        <w:rPr>
          <w:color w:val="auto"/>
        </w:rPr>
        <w:t>.</w:t>
      </w:r>
      <w:r w:rsidR="00F00699" w:rsidRPr="00301916">
        <w:rPr>
          <w:color w:val="auto"/>
        </w:rPr>
        <w:t xml:space="preserve"> </w:t>
      </w:r>
      <w:r w:rsidR="00C01049" w:rsidRPr="00301916">
        <w:rPr>
          <w:color w:val="auto"/>
        </w:rPr>
        <w:t>If possible, p</w:t>
      </w:r>
      <w:r w:rsidR="001615E1" w:rsidRPr="00301916">
        <w:rPr>
          <w:color w:val="auto"/>
        </w:rPr>
        <w:t xml:space="preserve">lease list </w:t>
      </w:r>
      <w:r w:rsidR="00C05EBD" w:rsidRPr="00301916">
        <w:rPr>
          <w:color w:val="auto"/>
        </w:rPr>
        <w:t>all</w:t>
      </w:r>
      <w:r w:rsidR="001615E1" w:rsidRPr="00301916">
        <w:rPr>
          <w:color w:val="auto"/>
        </w:rPr>
        <w:t xml:space="preserve"> your questions </w:t>
      </w:r>
      <w:r w:rsidR="00F00699" w:rsidRPr="00301916">
        <w:rPr>
          <w:color w:val="auto"/>
        </w:rPr>
        <w:t>as a single</w:t>
      </w:r>
      <w:r w:rsidR="00E039FB" w:rsidRPr="00301916">
        <w:rPr>
          <w:color w:val="auto"/>
        </w:rPr>
        <w:t xml:space="preserve"> consolidated </w:t>
      </w:r>
      <w:r w:rsidR="001615E1" w:rsidRPr="00301916">
        <w:rPr>
          <w:color w:val="auto"/>
        </w:rPr>
        <w:t>message.</w:t>
      </w:r>
    </w:p>
    <w:p w14:paraId="3F100795" w14:textId="77777777" w:rsidR="000C61FF" w:rsidRPr="00301916" w:rsidRDefault="000C61FF" w:rsidP="00DC3584">
      <w:pPr>
        <w:pStyle w:val="NoSpacing"/>
        <w:spacing w:line="240" w:lineRule="auto"/>
        <w:rPr>
          <w:color w:val="auto"/>
        </w:rPr>
      </w:pPr>
    </w:p>
    <w:p w14:paraId="3F100796" w14:textId="131E1964" w:rsidR="001615E1" w:rsidRPr="00301916" w:rsidRDefault="000C61FF" w:rsidP="00DC3584">
      <w:pPr>
        <w:pStyle w:val="NoSpacing"/>
        <w:rPr>
          <w:color w:val="auto"/>
        </w:rPr>
      </w:pPr>
      <w:r w:rsidRPr="00301916">
        <w:rPr>
          <w:color w:val="auto"/>
        </w:rPr>
        <w:t>In order to ensure all bidders are treated equally, we will publish all questions received from bidders, together with Severn Trent’s answers (but not the source of the questions)</w:t>
      </w:r>
      <w:r w:rsidR="00C50E6D" w:rsidRPr="00301916">
        <w:rPr>
          <w:color w:val="auto"/>
        </w:rPr>
        <w:t xml:space="preserve"> unless these contain information which is commercially sensitive to the bidder raising the question</w:t>
      </w:r>
      <w:r w:rsidRPr="00301916">
        <w:rPr>
          <w:color w:val="auto"/>
        </w:rPr>
        <w:t>. This will be issued to all part</w:t>
      </w:r>
      <w:r w:rsidR="001615E1" w:rsidRPr="00301916">
        <w:rPr>
          <w:color w:val="auto"/>
        </w:rPr>
        <w:t>icipants as soon as possible</w:t>
      </w:r>
      <w:r w:rsidR="00C83136" w:rsidRPr="00301916">
        <w:rPr>
          <w:color w:val="auto"/>
        </w:rPr>
        <w:t xml:space="preserve"> via the </w:t>
      </w:r>
      <w:r w:rsidR="00D0325A" w:rsidRPr="00301916">
        <w:rPr>
          <w:color w:val="auto"/>
        </w:rPr>
        <w:t>SAP Ariba</w:t>
      </w:r>
      <w:r w:rsidR="00AF5824" w:rsidRPr="00301916">
        <w:rPr>
          <w:color w:val="auto"/>
        </w:rPr>
        <w:t xml:space="preserve"> </w:t>
      </w:r>
      <w:r w:rsidR="00C83136" w:rsidRPr="00301916">
        <w:rPr>
          <w:color w:val="auto"/>
        </w:rPr>
        <w:t>eSourcing tool</w:t>
      </w:r>
      <w:r w:rsidR="001615E1" w:rsidRPr="00301916">
        <w:rPr>
          <w:color w:val="auto"/>
        </w:rPr>
        <w:t>.</w:t>
      </w:r>
    </w:p>
    <w:p w14:paraId="35A71D8C" w14:textId="672552C2" w:rsidR="007679EC" w:rsidRPr="00301916" w:rsidRDefault="007679EC" w:rsidP="00DC3584">
      <w:pPr>
        <w:pStyle w:val="NoSpacing"/>
        <w:spacing w:line="240" w:lineRule="auto"/>
        <w:rPr>
          <w:color w:val="auto"/>
        </w:rPr>
      </w:pPr>
      <w:bookmarkStart w:id="20" w:name="_Toc331773742"/>
      <w:bookmarkStart w:id="21" w:name="_Toc331774013"/>
      <w:bookmarkStart w:id="22" w:name="_Toc340646827"/>
    </w:p>
    <w:p w14:paraId="6BBCE161" w14:textId="491458B0" w:rsidR="007679EC" w:rsidRPr="00301916" w:rsidRDefault="007679EC" w:rsidP="00DC3584">
      <w:pPr>
        <w:pStyle w:val="NoSpacing"/>
        <w:rPr>
          <w:color w:val="auto"/>
        </w:rPr>
      </w:pPr>
      <w:r w:rsidRPr="00301916">
        <w:rPr>
          <w:color w:val="auto"/>
        </w:rPr>
        <w:t>For technical queries related to how to use the SAP Ariba eSourcing tool, please contact the eSourcing Helpdesk (0800 069 8630).</w:t>
      </w:r>
    </w:p>
    <w:p w14:paraId="11C5092F" w14:textId="77777777" w:rsidR="00BF4FA0" w:rsidRDefault="00BF4FA0" w:rsidP="00BA18E5">
      <w:pPr>
        <w:pStyle w:val="NoSpacing"/>
        <w:jc w:val="both"/>
      </w:pPr>
    </w:p>
    <w:p w14:paraId="309706D4" w14:textId="77777777" w:rsidR="00EA59FD" w:rsidRDefault="00EA59FD" w:rsidP="00BA18E5">
      <w:pPr>
        <w:pStyle w:val="NoSpacing"/>
        <w:jc w:val="both"/>
      </w:pPr>
    </w:p>
    <w:p w14:paraId="3D3A8A7B" w14:textId="77777777" w:rsidR="00BF4FA0" w:rsidRDefault="00BF4FA0" w:rsidP="00BA18E5">
      <w:pPr>
        <w:pStyle w:val="NoSpacing"/>
        <w:jc w:val="both"/>
      </w:pPr>
    </w:p>
    <w:p w14:paraId="0078D637" w14:textId="06446AEB" w:rsidR="00E93E44" w:rsidRPr="00EA59FD" w:rsidRDefault="00E93E44" w:rsidP="00D00351">
      <w:pPr>
        <w:pStyle w:val="Heading2"/>
        <w:numPr>
          <w:ilvl w:val="0"/>
          <w:numId w:val="25"/>
        </w:numPr>
        <w:jc w:val="both"/>
        <w:rPr>
          <w:color w:val="00B0F0"/>
        </w:rPr>
      </w:pPr>
      <w:bookmarkStart w:id="23" w:name="_Toc210831930"/>
      <w:r w:rsidRPr="00EA59FD">
        <w:rPr>
          <w:color w:val="00B0F0"/>
        </w:rPr>
        <w:lastRenderedPageBreak/>
        <w:t xml:space="preserve">Response Instructions for the </w:t>
      </w:r>
      <w:r w:rsidR="00D17759" w:rsidRPr="00EA59FD">
        <w:rPr>
          <w:color w:val="00B0F0"/>
        </w:rPr>
        <w:t>RFP</w:t>
      </w:r>
      <w:r w:rsidRPr="00EA59FD">
        <w:rPr>
          <w:color w:val="00B0F0"/>
        </w:rPr>
        <w:t xml:space="preserve"> Stage</w:t>
      </w:r>
      <w:bookmarkEnd w:id="23"/>
    </w:p>
    <w:p w14:paraId="7D550596" w14:textId="41C44686" w:rsidR="00705008" w:rsidRDefault="00705008" w:rsidP="00705008">
      <w:pPr>
        <w:rPr>
          <w:lang w:val="en-GB" w:bidi="ar-SA"/>
        </w:rPr>
      </w:pPr>
    </w:p>
    <w:p w14:paraId="21D26669" w14:textId="0E57F78F" w:rsidR="00705008" w:rsidRPr="00705008" w:rsidRDefault="00795887" w:rsidP="00795887">
      <w:pPr>
        <w:pStyle w:val="Heading3"/>
      </w:pPr>
      <w:bookmarkStart w:id="24" w:name="_Toc210831931"/>
      <w:r>
        <w:t xml:space="preserve">4.1 </w:t>
      </w:r>
      <w:r w:rsidR="002167E4">
        <w:t xml:space="preserve">Acknowledgement </w:t>
      </w:r>
      <w:r w:rsidR="007E7776">
        <w:t xml:space="preserve">of receipt and </w:t>
      </w:r>
      <w:r w:rsidR="00F40547">
        <w:t>acceptance of documents</w:t>
      </w:r>
      <w:bookmarkEnd w:id="24"/>
    </w:p>
    <w:p w14:paraId="394002CD" w14:textId="77777777" w:rsidR="00E93E44" w:rsidRPr="00E93E44" w:rsidRDefault="00E93E44" w:rsidP="00E93E44">
      <w:pPr>
        <w:rPr>
          <w:lang w:val="en-GB" w:bidi="ar-SA"/>
        </w:rPr>
      </w:pPr>
    </w:p>
    <w:p w14:paraId="157FFB97" w14:textId="77777777" w:rsidR="006C7AB3" w:rsidRPr="00756CAC" w:rsidRDefault="006C7AB3" w:rsidP="00DC3584">
      <w:pPr>
        <w:pStyle w:val="NoSpacing"/>
        <w:rPr>
          <w:color w:val="auto"/>
        </w:rPr>
      </w:pPr>
      <w:r w:rsidRPr="00756CAC">
        <w:rPr>
          <w:color w:val="auto"/>
        </w:rPr>
        <w:t xml:space="preserve">Bidders are requested to acknowledge this suite of documents within 24 hours of receipt via SAP Ariba, and to confirm acceptance of the RFP. If you do not intend to bid, please also indicate accordingly.  </w:t>
      </w:r>
    </w:p>
    <w:p w14:paraId="69E3965C" w14:textId="77777777" w:rsidR="006C7AB3" w:rsidRPr="00105323" w:rsidRDefault="006C7AB3" w:rsidP="00DC3584">
      <w:pPr>
        <w:pStyle w:val="NoSpacing"/>
        <w:rPr>
          <w:sz w:val="16"/>
          <w:szCs w:val="16"/>
        </w:rPr>
      </w:pPr>
    </w:p>
    <w:p w14:paraId="5B0C44B3" w14:textId="77777777" w:rsidR="006C7AB3" w:rsidRPr="00617761" w:rsidRDefault="006C7AB3" w:rsidP="00DC3584">
      <w:pPr>
        <w:pStyle w:val="NoSpacing"/>
        <w:rPr>
          <w:color w:val="auto"/>
        </w:rPr>
      </w:pPr>
      <w:r w:rsidRPr="00617761">
        <w:rPr>
          <w:color w:val="auto"/>
        </w:rPr>
        <w:t>In your acknowledgement message please provide:</w:t>
      </w:r>
    </w:p>
    <w:p w14:paraId="00B47BD8" w14:textId="19070212" w:rsidR="006C7AB3" w:rsidRPr="00617761" w:rsidRDefault="006C7AB3" w:rsidP="00DC3584">
      <w:pPr>
        <w:pStyle w:val="NoSpacing"/>
        <w:numPr>
          <w:ilvl w:val="0"/>
          <w:numId w:val="32"/>
        </w:numPr>
        <w:rPr>
          <w:color w:val="auto"/>
        </w:rPr>
      </w:pPr>
      <w:r w:rsidRPr="00617761">
        <w:rPr>
          <w:color w:val="auto"/>
        </w:rPr>
        <w:t xml:space="preserve">The email details of a person in your organisation to receive links and access to our Asite common data environment and design drawing data </w:t>
      </w:r>
      <w:r w:rsidR="00A84341">
        <w:rPr>
          <w:color w:val="auto"/>
        </w:rPr>
        <w:t xml:space="preserve">if </w:t>
      </w:r>
      <w:r w:rsidRPr="00617761">
        <w:rPr>
          <w:color w:val="auto"/>
        </w:rPr>
        <w:t xml:space="preserve">applicable to this RFP. </w:t>
      </w:r>
    </w:p>
    <w:p w14:paraId="26FFC7C4" w14:textId="77777777" w:rsidR="006C7AB3" w:rsidRPr="00617761" w:rsidRDefault="006C7AB3" w:rsidP="00DC3584">
      <w:pPr>
        <w:pStyle w:val="NoSpacing"/>
        <w:numPr>
          <w:ilvl w:val="0"/>
          <w:numId w:val="32"/>
        </w:numPr>
        <w:rPr>
          <w:color w:val="auto"/>
        </w:rPr>
      </w:pPr>
      <w:r w:rsidRPr="00617761">
        <w:rPr>
          <w:color w:val="auto"/>
        </w:rPr>
        <w:t xml:space="preserve">We may also direct access to standards and policies to this person for our iDocs system (access to be arranged). </w:t>
      </w:r>
    </w:p>
    <w:p w14:paraId="27AB646F" w14:textId="77777777" w:rsidR="006C7AB3" w:rsidRPr="00105323" w:rsidRDefault="006C7AB3" w:rsidP="00DC3584">
      <w:pPr>
        <w:pStyle w:val="NoSpacing"/>
        <w:rPr>
          <w:sz w:val="16"/>
          <w:szCs w:val="16"/>
        </w:rPr>
      </w:pPr>
    </w:p>
    <w:p w14:paraId="7538CEE3" w14:textId="77777777" w:rsidR="006C7AB3" w:rsidRDefault="006C7AB3" w:rsidP="00DC3584">
      <w:pPr>
        <w:pStyle w:val="NoSpacing"/>
        <w:rPr>
          <w:b/>
          <w:bCs/>
          <w:color w:val="auto"/>
        </w:rPr>
      </w:pPr>
      <w:r w:rsidRPr="00756CAC">
        <w:rPr>
          <w:color w:val="auto"/>
        </w:rPr>
        <w:t>It is important that bidders locate, read, and understand the following related to this RFP</w:t>
      </w:r>
      <w:r w:rsidRPr="00756CAC">
        <w:rPr>
          <w:b/>
          <w:bCs/>
          <w:color w:val="auto"/>
        </w:rPr>
        <w:t xml:space="preserve"> </w:t>
      </w:r>
      <w:r w:rsidRPr="00756CAC">
        <w:rPr>
          <w:color w:val="auto"/>
        </w:rPr>
        <w:t>before submitting their bid</w:t>
      </w:r>
      <w:r w:rsidRPr="00756CAC">
        <w:rPr>
          <w:b/>
          <w:bCs/>
          <w:color w:val="auto"/>
        </w:rPr>
        <w:t>:</w:t>
      </w:r>
    </w:p>
    <w:p w14:paraId="1041AB08" w14:textId="77777777" w:rsidR="003102AB" w:rsidRPr="00756CAC" w:rsidRDefault="003102AB" w:rsidP="00DC3584">
      <w:pPr>
        <w:pStyle w:val="NoSpacing"/>
        <w:rPr>
          <w:color w:val="auto"/>
        </w:rPr>
      </w:pPr>
    </w:p>
    <w:p w14:paraId="1F65CF21" w14:textId="77777777" w:rsidR="006C7AB3" w:rsidRPr="00756CAC" w:rsidRDefault="006C7AB3" w:rsidP="00DC3584">
      <w:pPr>
        <w:pStyle w:val="NoSpacing"/>
        <w:numPr>
          <w:ilvl w:val="0"/>
          <w:numId w:val="27"/>
        </w:numPr>
        <w:rPr>
          <w:color w:val="auto"/>
        </w:rPr>
      </w:pPr>
      <w:r w:rsidRPr="00756CAC">
        <w:rPr>
          <w:i/>
          <w:color w:val="auto"/>
        </w:rPr>
        <w:t>Briefing Pack (i.e., this document)</w:t>
      </w:r>
    </w:p>
    <w:p w14:paraId="1FC7F7C9" w14:textId="0D12CAD7" w:rsidR="006C7AB3" w:rsidRPr="00756CAC" w:rsidRDefault="006C7AB3" w:rsidP="00DC3584">
      <w:pPr>
        <w:pStyle w:val="NoSpacing"/>
        <w:numPr>
          <w:ilvl w:val="0"/>
          <w:numId w:val="27"/>
        </w:numPr>
        <w:rPr>
          <w:color w:val="auto"/>
        </w:rPr>
      </w:pPr>
      <w:r w:rsidRPr="00756CAC">
        <w:rPr>
          <w:i/>
          <w:color w:val="auto"/>
        </w:rPr>
        <w:t>Contract Terms &amp; Conditions, including</w:t>
      </w:r>
      <w:r w:rsidR="005C65E8">
        <w:rPr>
          <w:i/>
          <w:color w:val="auto"/>
        </w:rPr>
        <w:t xml:space="preserve"> associated documentation</w:t>
      </w:r>
      <w:r w:rsidRPr="00756CAC">
        <w:rPr>
          <w:i/>
          <w:color w:val="auto"/>
        </w:rPr>
        <w:t xml:space="preserve">. </w:t>
      </w:r>
    </w:p>
    <w:p w14:paraId="5579A8D8" w14:textId="77777777" w:rsidR="006C7AB3" w:rsidRPr="00756CAC" w:rsidRDefault="006C7AB3" w:rsidP="00DC3584">
      <w:pPr>
        <w:pStyle w:val="NoSpacing"/>
        <w:numPr>
          <w:ilvl w:val="0"/>
          <w:numId w:val="27"/>
        </w:numPr>
        <w:rPr>
          <w:color w:val="auto"/>
        </w:rPr>
      </w:pPr>
      <w:r w:rsidRPr="00756CAC">
        <w:rPr>
          <w:i/>
          <w:color w:val="auto"/>
        </w:rPr>
        <w:t>Scope / Specification</w:t>
      </w:r>
    </w:p>
    <w:p w14:paraId="76E162AD" w14:textId="4F52AB5B" w:rsidR="006C7AB3" w:rsidRPr="00372703" w:rsidRDefault="006C7AB3" w:rsidP="00372703">
      <w:pPr>
        <w:pStyle w:val="NoSpacing"/>
        <w:numPr>
          <w:ilvl w:val="0"/>
          <w:numId w:val="27"/>
        </w:numPr>
        <w:rPr>
          <w:color w:val="auto"/>
        </w:rPr>
      </w:pPr>
      <w:r w:rsidRPr="00756CAC">
        <w:rPr>
          <w:i/>
          <w:color w:val="auto"/>
        </w:rPr>
        <w:t>Technical Response</w:t>
      </w:r>
      <w:r w:rsidR="00C2730A">
        <w:rPr>
          <w:i/>
          <w:color w:val="auto"/>
        </w:rPr>
        <w:t xml:space="preserve"> (summary of how you will meet the requirement)</w:t>
      </w:r>
      <w:r w:rsidRPr="00756CAC">
        <w:rPr>
          <w:i/>
          <w:color w:val="auto"/>
        </w:rPr>
        <w:t xml:space="preserve"> – to be completed and submitted via SAP Ariba.</w:t>
      </w:r>
    </w:p>
    <w:p w14:paraId="3F939117" w14:textId="6E282870" w:rsidR="006C7AB3" w:rsidRPr="00756CAC" w:rsidRDefault="006C7AB3" w:rsidP="00DC3584">
      <w:pPr>
        <w:pStyle w:val="NoSpacing"/>
        <w:numPr>
          <w:ilvl w:val="0"/>
          <w:numId w:val="27"/>
        </w:numPr>
        <w:rPr>
          <w:color w:val="auto"/>
        </w:rPr>
      </w:pPr>
      <w:r w:rsidRPr="00756CAC">
        <w:rPr>
          <w:i/>
          <w:color w:val="auto"/>
        </w:rPr>
        <w:t xml:space="preserve">Pricing </w:t>
      </w:r>
      <w:r w:rsidR="00C2730A">
        <w:rPr>
          <w:i/>
          <w:color w:val="auto"/>
        </w:rPr>
        <w:t>Proposal</w:t>
      </w:r>
    </w:p>
    <w:p w14:paraId="1ADD4045" w14:textId="77777777" w:rsidR="007332FB" w:rsidRDefault="007332FB" w:rsidP="00795887">
      <w:pPr>
        <w:pStyle w:val="Heading3"/>
      </w:pPr>
    </w:p>
    <w:p w14:paraId="24FBC677" w14:textId="359E62B9" w:rsidR="00DF2F65" w:rsidRPr="00DF2F65" w:rsidRDefault="00795887" w:rsidP="00795887">
      <w:pPr>
        <w:pStyle w:val="Heading3"/>
      </w:pPr>
      <w:bookmarkStart w:id="25" w:name="_Toc210831932"/>
      <w:r>
        <w:t xml:space="preserve">4.2 </w:t>
      </w:r>
      <w:r w:rsidR="00F26425">
        <w:t xml:space="preserve">Response </w:t>
      </w:r>
      <w:r w:rsidR="000027AF">
        <w:t>F</w:t>
      </w:r>
      <w:r w:rsidR="00F26425">
        <w:t>ormat</w:t>
      </w:r>
      <w:bookmarkEnd w:id="25"/>
    </w:p>
    <w:p w14:paraId="69F98D1C" w14:textId="77777777" w:rsidR="00DF2F65" w:rsidRPr="00DF2F65" w:rsidRDefault="00DF2F65" w:rsidP="008F6E2A">
      <w:pPr>
        <w:pStyle w:val="NoSpacing"/>
        <w:jc w:val="both"/>
      </w:pPr>
    </w:p>
    <w:p w14:paraId="33BDF15A" w14:textId="77777777" w:rsidR="00337C04" w:rsidRPr="00756CAC" w:rsidRDefault="00337C04" w:rsidP="00DC3584">
      <w:pPr>
        <w:pStyle w:val="NoSpacing"/>
        <w:rPr>
          <w:color w:val="auto"/>
        </w:rPr>
      </w:pPr>
      <w:r w:rsidRPr="00756CAC">
        <w:rPr>
          <w:color w:val="auto"/>
        </w:rPr>
        <w:t>To enable objective comparison of RFP responses, each bidder must do the following:</w:t>
      </w:r>
    </w:p>
    <w:p w14:paraId="18E0E88F" w14:textId="77777777" w:rsidR="00337C04" w:rsidRPr="00756CAC" w:rsidRDefault="00337C04" w:rsidP="00DC3584">
      <w:pPr>
        <w:pStyle w:val="NoSpacing"/>
        <w:numPr>
          <w:ilvl w:val="0"/>
          <w:numId w:val="28"/>
        </w:numPr>
        <w:rPr>
          <w:color w:val="auto"/>
        </w:rPr>
      </w:pPr>
      <w:r w:rsidRPr="00756CAC">
        <w:rPr>
          <w:color w:val="auto"/>
        </w:rPr>
        <w:t xml:space="preserve">Bids must be submitted in the English language.  </w:t>
      </w:r>
    </w:p>
    <w:p w14:paraId="074667C8" w14:textId="3283D067" w:rsidR="00337C04" w:rsidRPr="00756CAC" w:rsidRDefault="00337C04" w:rsidP="00DC3584">
      <w:pPr>
        <w:pStyle w:val="NoSpacing"/>
        <w:numPr>
          <w:ilvl w:val="0"/>
          <w:numId w:val="28"/>
        </w:numPr>
        <w:rPr>
          <w:color w:val="auto"/>
        </w:rPr>
      </w:pPr>
      <w:r w:rsidRPr="00756CAC">
        <w:rPr>
          <w:color w:val="auto"/>
        </w:rPr>
        <w:t xml:space="preserve">Complete </w:t>
      </w:r>
      <w:r w:rsidR="00B35835">
        <w:rPr>
          <w:color w:val="auto"/>
        </w:rPr>
        <w:t>all required sections</w:t>
      </w:r>
      <w:r w:rsidRPr="00756CAC">
        <w:rPr>
          <w:color w:val="auto"/>
        </w:rPr>
        <w:t xml:space="preserve"> with the information requested. </w:t>
      </w:r>
    </w:p>
    <w:p w14:paraId="35328E45" w14:textId="5E678700" w:rsidR="00337C04" w:rsidRPr="00756CAC" w:rsidRDefault="00337C04" w:rsidP="00DC3584">
      <w:pPr>
        <w:pStyle w:val="NoSpacing"/>
        <w:numPr>
          <w:ilvl w:val="0"/>
          <w:numId w:val="28"/>
        </w:numPr>
        <w:rPr>
          <w:color w:val="auto"/>
        </w:rPr>
      </w:pPr>
      <w:r w:rsidRPr="00756CAC">
        <w:rPr>
          <w:color w:val="auto"/>
        </w:rPr>
        <w:t xml:space="preserve">All attachments must be uploaded to the SAP Ariba Solution </w:t>
      </w:r>
      <w:r w:rsidR="006F4412" w:rsidRPr="00756CAC">
        <w:rPr>
          <w:color w:val="auto"/>
        </w:rPr>
        <w:t>eSourcing</w:t>
      </w:r>
      <w:r w:rsidRPr="00756CAC">
        <w:rPr>
          <w:color w:val="auto"/>
        </w:rPr>
        <w:t xml:space="preserve"> tool. </w:t>
      </w:r>
    </w:p>
    <w:p w14:paraId="6B43DAF9" w14:textId="77777777" w:rsidR="00337C04" w:rsidRPr="0040372C" w:rsidRDefault="00337C04" w:rsidP="00DC3584">
      <w:pPr>
        <w:pStyle w:val="NoSpacing"/>
        <w:numPr>
          <w:ilvl w:val="0"/>
          <w:numId w:val="28"/>
        </w:numPr>
      </w:pPr>
      <w:r w:rsidRPr="00756CAC">
        <w:rPr>
          <w:color w:val="auto"/>
        </w:rPr>
        <w:t xml:space="preserve">The completed proposal must be submitted no later than the stated date within the RFP. </w:t>
      </w:r>
      <w:r w:rsidRPr="0040372C">
        <w:rPr>
          <w:b/>
        </w:rPr>
        <w:t>We do not require a hard copy to be sent.</w:t>
      </w:r>
    </w:p>
    <w:p w14:paraId="65669A1D" w14:textId="77777777" w:rsidR="00337C04" w:rsidRPr="00756CAC" w:rsidRDefault="00337C04" w:rsidP="00DC3584">
      <w:pPr>
        <w:pStyle w:val="NoSpacing"/>
        <w:numPr>
          <w:ilvl w:val="0"/>
          <w:numId w:val="28"/>
        </w:numPr>
        <w:rPr>
          <w:color w:val="auto"/>
        </w:rPr>
      </w:pPr>
      <w:r w:rsidRPr="00756CAC">
        <w:rPr>
          <w:color w:val="auto"/>
        </w:rPr>
        <w:t>Bidders should refrain from including (or referencing) any promotional materials in their responses.</w:t>
      </w:r>
    </w:p>
    <w:p w14:paraId="2C332A4C" w14:textId="77777777" w:rsidR="00337C04" w:rsidRPr="00756CAC" w:rsidRDefault="00337C04" w:rsidP="00DC3584">
      <w:pPr>
        <w:pStyle w:val="NoSpacing"/>
        <w:numPr>
          <w:ilvl w:val="0"/>
          <w:numId w:val="28"/>
        </w:numPr>
        <w:rPr>
          <w:color w:val="auto"/>
        </w:rPr>
      </w:pPr>
      <w:r w:rsidRPr="00756CAC">
        <w:rPr>
          <w:color w:val="auto"/>
        </w:rPr>
        <w:t>Proposals received after the stated time and not submitted through the SAP Ariba eSourcing Tool will not be considered.</w:t>
      </w:r>
    </w:p>
    <w:p w14:paraId="41EA5E55" w14:textId="77777777" w:rsidR="00337C04" w:rsidRPr="00756CAC" w:rsidRDefault="00337C04" w:rsidP="00DC3584">
      <w:pPr>
        <w:pStyle w:val="NoSpacing"/>
        <w:numPr>
          <w:ilvl w:val="0"/>
          <w:numId w:val="28"/>
        </w:numPr>
        <w:rPr>
          <w:color w:val="auto"/>
        </w:rPr>
      </w:pPr>
      <w:r w:rsidRPr="00756CAC">
        <w:rPr>
          <w:color w:val="auto"/>
        </w:rPr>
        <w:t>Proposals (including price) shall remain valid for acceptance for a minimum period of 90 days.</w:t>
      </w:r>
    </w:p>
    <w:p w14:paraId="74F3A95C" w14:textId="77777777" w:rsidR="00337C04" w:rsidRPr="008F6E2A" w:rsidRDefault="00337C04" w:rsidP="008F6E2A">
      <w:pPr>
        <w:pStyle w:val="NoSpacing"/>
        <w:jc w:val="both"/>
      </w:pPr>
    </w:p>
    <w:p w14:paraId="4D93B080" w14:textId="704F0524" w:rsidR="004F3F79" w:rsidRDefault="004F54B1" w:rsidP="004F54B1">
      <w:pPr>
        <w:pStyle w:val="Heading3"/>
      </w:pPr>
      <w:bookmarkStart w:id="26" w:name="_Toc210831933"/>
      <w:r>
        <w:t xml:space="preserve">4.3 </w:t>
      </w:r>
      <w:r w:rsidR="00962806">
        <w:t xml:space="preserve">Contract Award </w:t>
      </w:r>
      <w:r w:rsidR="009D0EF3">
        <w:t>– Right of Rejection</w:t>
      </w:r>
      <w:bookmarkEnd w:id="26"/>
      <w:r w:rsidR="009D0EF3">
        <w:t xml:space="preserve"> </w:t>
      </w:r>
    </w:p>
    <w:p w14:paraId="6664910A" w14:textId="68E252E9" w:rsidR="00DF2F65" w:rsidRPr="00DF2F65" w:rsidRDefault="00DF2F65" w:rsidP="004F54B1">
      <w:pPr>
        <w:pStyle w:val="Heading3"/>
      </w:pPr>
      <w:r w:rsidRPr="00DF2F65">
        <w:tab/>
      </w:r>
    </w:p>
    <w:p w14:paraId="3448C370" w14:textId="77777777" w:rsidR="007D2111" w:rsidRPr="00756CAC" w:rsidRDefault="007D2111" w:rsidP="00DC3584">
      <w:pPr>
        <w:pStyle w:val="NoSpacing"/>
        <w:rPr>
          <w:color w:val="auto"/>
        </w:rPr>
      </w:pPr>
      <w:r w:rsidRPr="00756CAC">
        <w:rPr>
          <w:color w:val="auto"/>
        </w:rPr>
        <w:t>Severn Trent has the sole right to reject any proposals which are not submitted in accordance with the instructions given including but not limited to where a bidder submits their tender response after the tender submission deadline or provides a submission that is incomplete or fails to provide any of the required information or not in the specified format.</w:t>
      </w:r>
    </w:p>
    <w:p w14:paraId="667E7E65" w14:textId="77777777" w:rsidR="007D2111" w:rsidRPr="00EA26F0" w:rsidRDefault="007D2111" w:rsidP="00DC3584">
      <w:pPr>
        <w:pStyle w:val="NoSpacing"/>
        <w:rPr>
          <w:color w:val="auto"/>
          <w:sz w:val="16"/>
          <w:szCs w:val="16"/>
        </w:rPr>
      </w:pPr>
    </w:p>
    <w:p w14:paraId="1DC3D950" w14:textId="17EA1570" w:rsidR="007D2111" w:rsidRPr="00756CAC" w:rsidRDefault="007D2111" w:rsidP="00DC3584">
      <w:pPr>
        <w:pStyle w:val="NoSpacing"/>
        <w:rPr>
          <w:color w:val="auto"/>
        </w:rPr>
      </w:pPr>
      <w:r w:rsidRPr="00756CAC">
        <w:rPr>
          <w:color w:val="auto"/>
        </w:rPr>
        <w:lastRenderedPageBreak/>
        <w:t xml:space="preserve">Severn Trent reserves the right to cancel, amend or vary the tender process at any point prior to the award of the Contract and will not be liable for any costs resulting from cancellation, </w:t>
      </w:r>
      <w:r w:rsidR="00B561AE" w:rsidRPr="00756CAC">
        <w:rPr>
          <w:color w:val="auto"/>
        </w:rPr>
        <w:t>amendment,</w:t>
      </w:r>
      <w:r w:rsidRPr="00756CAC">
        <w:rPr>
          <w:color w:val="auto"/>
        </w:rPr>
        <w:t xml:space="preserve"> or variation of this process, or, if it does not award a contract in connection with this RFP.</w:t>
      </w:r>
    </w:p>
    <w:p w14:paraId="7D7485C2" w14:textId="77777777" w:rsidR="007D2111" w:rsidRPr="00EA26F0" w:rsidRDefault="007D2111" w:rsidP="00DC3584">
      <w:pPr>
        <w:pStyle w:val="NoSpacing"/>
        <w:rPr>
          <w:color w:val="auto"/>
          <w:sz w:val="16"/>
          <w:szCs w:val="16"/>
        </w:rPr>
      </w:pPr>
    </w:p>
    <w:p w14:paraId="7A3C706A" w14:textId="77777777" w:rsidR="007D2111" w:rsidRPr="00756CAC" w:rsidRDefault="007D2111" w:rsidP="00DC3584">
      <w:pPr>
        <w:pStyle w:val="NoSpacing"/>
        <w:rPr>
          <w:color w:val="auto"/>
        </w:rPr>
      </w:pPr>
      <w:r w:rsidRPr="00756CAC">
        <w:rPr>
          <w:color w:val="auto"/>
        </w:rPr>
        <w:t xml:space="preserve">This RFP is not a contract or an offer to enter into a contract. Contract award at the conclusion of this process will be conditional on the signature of contracts or service agreements as agreed between Severn Trent and the selected Bidder. </w:t>
      </w:r>
    </w:p>
    <w:p w14:paraId="7BB185F8" w14:textId="77777777" w:rsidR="007D2111" w:rsidRPr="00EA26F0" w:rsidRDefault="007D2111" w:rsidP="00DC3584">
      <w:pPr>
        <w:pStyle w:val="NoSpacing"/>
        <w:rPr>
          <w:color w:val="auto"/>
          <w:sz w:val="16"/>
          <w:szCs w:val="16"/>
        </w:rPr>
      </w:pPr>
    </w:p>
    <w:p w14:paraId="646D77D9" w14:textId="77777777" w:rsidR="007D2111" w:rsidRPr="00756CAC" w:rsidRDefault="007D2111" w:rsidP="00DC3584">
      <w:pPr>
        <w:pStyle w:val="NoSpacing"/>
        <w:rPr>
          <w:rFonts w:cs="Arial"/>
          <w:color w:val="auto"/>
        </w:rPr>
      </w:pPr>
      <w:r w:rsidRPr="00756CAC">
        <w:rPr>
          <w:color w:val="auto"/>
        </w:rPr>
        <w:t xml:space="preserve">The Bidder shall, if requested to do so upon acceptance of his Proposal, </w:t>
      </w:r>
      <w:bookmarkStart w:id="27" w:name="_Int_dhIH5NN8"/>
      <w:r w:rsidRPr="00756CAC">
        <w:rPr>
          <w:color w:val="auto"/>
        </w:rPr>
        <w:t>execute</w:t>
      </w:r>
      <w:bookmarkEnd w:id="27"/>
      <w:r w:rsidRPr="00756CAC">
        <w:rPr>
          <w:color w:val="auto"/>
        </w:rPr>
        <w:t xml:space="preserve"> a formal Contract to be prepared by the Purchaser, for the proper and complete fulfilment of the terms of the Proposal.</w:t>
      </w:r>
    </w:p>
    <w:p w14:paraId="6C0AB411" w14:textId="77777777" w:rsidR="00E90958" w:rsidRDefault="00E90958" w:rsidP="008F6E2A">
      <w:pPr>
        <w:pStyle w:val="NoSpacing"/>
        <w:jc w:val="both"/>
      </w:pPr>
    </w:p>
    <w:p w14:paraId="08068AB4" w14:textId="1D656892" w:rsidR="008F6E2A" w:rsidRPr="00E90958" w:rsidRDefault="000E0F76" w:rsidP="00E90958">
      <w:pPr>
        <w:rPr>
          <w:b/>
          <w:bCs/>
          <w:color w:val="00B0F0"/>
          <w:sz w:val="22"/>
          <w:szCs w:val="22"/>
          <w:lang w:val="en-GB" w:bidi="ar-SA"/>
        </w:rPr>
      </w:pPr>
      <w:r w:rsidRPr="00E90958">
        <w:rPr>
          <w:b/>
          <w:bCs/>
          <w:color w:val="00B0F0"/>
        </w:rPr>
        <w:t xml:space="preserve">4.4 </w:t>
      </w:r>
      <w:r w:rsidR="000A7937">
        <w:rPr>
          <w:b/>
          <w:bCs/>
          <w:color w:val="00B0F0"/>
        </w:rPr>
        <w:t>Proposed Arrangements</w:t>
      </w:r>
    </w:p>
    <w:p w14:paraId="73853C6D" w14:textId="77777777" w:rsidR="00F73870" w:rsidRPr="00F73870" w:rsidRDefault="00F73870" w:rsidP="00F73870">
      <w:pPr>
        <w:rPr>
          <w:lang w:val="en-GB" w:eastAsia="en-GB" w:bidi="ar-SA"/>
        </w:rPr>
      </w:pPr>
    </w:p>
    <w:p w14:paraId="2A747AF4" w14:textId="77777777" w:rsidR="00545E68" w:rsidRPr="00756CAC" w:rsidRDefault="00545E68" w:rsidP="00545E68">
      <w:pPr>
        <w:pStyle w:val="NoSpacing"/>
        <w:jc w:val="both"/>
        <w:rPr>
          <w:color w:val="auto"/>
        </w:rPr>
      </w:pPr>
      <w:r w:rsidRPr="00756CAC">
        <w:rPr>
          <w:color w:val="auto"/>
        </w:rPr>
        <w:t>For the purpose of this Proposal, any resultant Contract shall be for the use of Severn Trent Water Ltd part of the Severn Trent Group of companies, and any of its approved contractors and partners.</w:t>
      </w:r>
    </w:p>
    <w:p w14:paraId="4F2002DC" w14:textId="2CE22748" w:rsidR="00812F97" w:rsidRPr="00BF4FA0" w:rsidRDefault="003F19FD" w:rsidP="00BF4FA0">
      <w:pPr>
        <w:pStyle w:val="NoSpacing"/>
        <w:jc w:val="both"/>
        <w:rPr>
          <w:color w:val="auto"/>
        </w:rPr>
      </w:pPr>
      <w:r w:rsidRPr="00756CAC">
        <w:rPr>
          <w:color w:val="auto"/>
        </w:rPr>
        <w:t>.</w:t>
      </w:r>
    </w:p>
    <w:p w14:paraId="36A05AF4" w14:textId="592F4286" w:rsidR="00DF2F65" w:rsidRDefault="000E0F76" w:rsidP="00F73870">
      <w:pPr>
        <w:pStyle w:val="Heading3"/>
      </w:pPr>
      <w:bookmarkStart w:id="28" w:name="_Toc210831934"/>
      <w:r>
        <w:t xml:space="preserve">4.5 </w:t>
      </w:r>
      <w:r w:rsidR="008E4FC9">
        <w:t>Bidding Terms</w:t>
      </w:r>
      <w:bookmarkEnd w:id="28"/>
    </w:p>
    <w:p w14:paraId="05D1F35B" w14:textId="77777777" w:rsidR="008E4FC9" w:rsidRPr="008E4FC9" w:rsidRDefault="008E4FC9" w:rsidP="008E4FC9">
      <w:pPr>
        <w:rPr>
          <w:lang w:val="en-GB" w:eastAsia="en-GB" w:bidi="ar-SA"/>
        </w:rPr>
      </w:pPr>
    </w:p>
    <w:p w14:paraId="75F7A715" w14:textId="77777777" w:rsidR="0071498B" w:rsidRPr="00756CAC" w:rsidRDefault="0071498B" w:rsidP="0071498B">
      <w:pPr>
        <w:pStyle w:val="NoSpacing"/>
        <w:jc w:val="both"/>
        <w:rPr>
          <w:color w:val="auto"/>
        </w:rPr>
      </w:pPr>
      <w:r w:rsidRPr="00756CAC">
        <w:rPr>
          <w:color w:val="auto"/>
        </w:rPr>
        <w:t xml:space="preserve">Severn Trent reserves the right to select and negotiate with those companies it deems qualified for competitive bidding and to terminate negotiations without incurring any liability. We also reserve the right to reject any or all proposals and price quotations received. </w:t>
      </w:r>
    </w:p>
    <w:p w14:paraId="38D1CC90" w14:textId="77777777" w:rsidR="0071498B" w:rsidRPr="00EA26F0" w:rsidRDefault="0071498B" w:rsidP="0071498B">
      <w:pPr>
        <w:pStyle w:val="NoSpacing"/>
        <w:jc w:val="both"/>
        <w:rPr>
          <w:color w:val="auto"/>
          <w:sz w:val="16"/>
          <w:szCs w:val="16"/>
        </w:rPr>
      </w:pPr>
    </w:p>
    <w:p w14:paraId="63A17492" w14:textId="77777777" w:rsidR="0071498B" w:rsidRPr="00756CAC" w:rsidRDefault="0071498B" w:rsidP="0071498B">
      <w:pPr>
        <w:pStyle w:val="NoSpacing"/>
        <w:jc w:val="both"/>
        <w:rPr>
          <w:color w:val="auto"/>
        </w:rPr>
      </w:pPr>
      <w:r w:rsidRPr="00756CAC">
        <w:rPr>
          <w:color w:val="auto"/>
        </w:rPr>
        <w:t xml:space="preserve">All costs incurred in connection with preparing and submitting your proposal shall be at your sole expense without charge of any kind to Severn Trent. </w:t>
      </w:r>
    </w:p>
    <w:p w14:paraId="4401F116" w14:textId="77777777" w:rsidR="0071498B" w:rsidRPr="00EA26F0" w:rsidRDefault="0071498B" w:rsidP="0071498B">
      <w:pPr>
        <w:pStyle w:val="NoSpacing"/>
        <w:jc w:val="both"/>
        <w:rPr>
          <w:color w:val="auto"/>
          <w:sz w:val="16"/>
          <w:szCs w:val="16"/>
        </w:rPr>
      </w:pPr>
    </w:p>
    <w:p w14:paraId="198AAFFD" w14:textId="3A5719F8" w:rsidR="0071498B" w:rsidRDefault="0071498B" w:rsidP="0071498B">
      <w:pPr>
        <w:pStyle w:val="NoSpacing"/>
        <w:jc w:val="both"/>
        <w:rPr>
          <w:color w:val="auto"/>
        </w:rPr>
      </w:pPr>
      <w:r w:rsidRPr="00756CAC">
        <w:rPr>
          <w:color w:val="auto"/>
        </w:rPr>
        <w:t>Severn Trent shall not be held liable for any pre-contract activity or costs incurred by bidders in the preparation of their proposal, during any negotiations on proposed contracts, for any work performed or materials provided in connection therewith.</w:t>
      </w:r>
    </w:p>
    <w:p w14:paraId="709A57E3" w14:textId="77777777" w:rsidR="00F45831" w:rsidRPr="00756CAC" w:rsidRDefault="00F45831" w:rsidP="0071498B">
      <w:pPr>
        <w:pStyle w:val="NoSpacing"/>
        <w:jc w:val="both"/>
        <w:rPr>
          <w:color w:val="auto"/>
        </w:rPr>
      </w:pPr>
    </w:p>
    <w:p w14:paraId="7CF5CE76" w14:textId="0913E43F" w:rsidR="00DF2F65" w:rsidRPr="00FC518C" w:rsidRDefault="000E0F76" w:rsidP="00FC518C">
      <w:pPr>
        <w:rPr>
          <w:rFonts w:eastAsiaTheme="majorEastAsia" w:cstheme="majorBidi"/>
          <w:b/>
          <w:color w:val="00B0F0"/>
          <w:lang w:val="en-GB" w:eastAsia="en-GB" w:bidi="ar-SA"/>
        </w:rPr>
      </w:pPr>
      <w:r w:rsidRPr="00FC518C">
        <w:rPr>
          <w:b/>
          <w:bCs/>
          <w:color w:val="00B0F0"/>
        </w:rPr>
        <w:t xml:space="preserve">4.6 </w:t>
      </w:r>
      <w:r w:rsidR="004B0D52">
        <w:rPr>
          <w:b/>
          <w:bCs/>
          <w:color w:val="00B0F0"/>
        </w:rPr>
        <w:t xml:space="preserve">Arithmetical Errors </w:t>
      </w:r>
    </w:p>
    <w:p w14:paraId="7CFE7EFF" w14:textId="77777777" w:rsidR="00DF2F65" w:rsidRPr="00DF2F65" w:rsidRDefault="00DF2F65" w:rsidP="008F6E2A">
      <w:pPr>
        <w:pStyle w:val="NoSpacing"/>
        <w:jc w:val="both"/>
      </w:pPr>
    </w:p>
    <w:p w14:paraId="46DF51AB" w14:textId="65E4EF96" w:rsidR="006B6A15" w:rsidRPr="00756CAC" w:rsidRDefault="00D73F69" w:rsidP="006B6A15">
      <w:pPr>
        <w:pStyle w:val="NoSpacing"/>
        <w:jc w:val="both"/>
        <w:rPr>
          <w:color w:val="auto"/>
        </w:rPr>
      </w:pPr>
      <w:r w:rsidRPr="00D73F69">
        <w:rPr>
          <w:color w:val="auto"/>
          <w:lang w:bidi="en-US"/>
        </w:rPr>
        <w:t xml:space="preserve">Where a proposal contains errors in the calculation of totals, the quoted rates and quantities shall be deemed to stand, and any resulting extensions will be corrected accordingly. If an arithmetical error is identified in the final tender sum, the Bidder will be notified and given the opportunity either to confirm the corrected total or to withdraw their </w:t>
      </w:r>
      <w:r w:rsidR="00E75F71" w:rsidRPr="00D73F69">
        <w:rPr>
          <w:color w:val="auto"/>
          <w:lang w:bidi="en-US"/>
        </w:rPr>
        <w:t>proposal.</w:t>
      </w:r>
    </w:p>
    <w:p w14:paraId="3A44C0BE" w14:textId="1049B929" w:rsidR="00DD339B" w:rsidRPr="00455865" w:rsidRDefault="00DF2F65" w:rsidP="00455865">
      <w:pPr>
        <w:pStyle w:val="NoSpacing"/>
        <w:jc w:val="both"/>
        <w:rPr>
          <w:color w:val="FF0000"/>
        </w:rPr>
      </w:pPr>
      <w:r w:rsidRPr="00DF2F65">
        <w:rPr>
          <w:color w:val="FF0000"/>
        </w:rPr>
        <w:t xml:space="preserve"> </w:t>
      </w:r>
    </w:p>
    <w:p w14:paraId="4E7CE339" w14:textId="0AE0C098" w:rsidR="004B0ED0" w:rsidRDefault="000E0F76" w:rsidP="003F7A2F">
      <w:pPr>
        <w:pStyle w:val="Heading3"/>
      </w:pPr>
      <w:bookmarkStart w:id="29" w:name="_Toc210831935"/>
      <w:r>
        <w:t xml:space="preserve">4.7 </w:t>
      </w:r>
      <w:r w:rsidR="008B41EE">
        <w:t xml:space="preserve">Alternative </w:t>
      </w:r>
      <w:r w:rsidR="00DF2F65" w:rsidRPr="00DF2F65">
        <w:t>P</w:t>
      </w:r>
      <w:r w:rsidR="00C773A0">
        <w:t>roposals and Additional Services</w:t>
      </w:r>
      <w:bookmarkEnd w:id="29"/>
    </w:p>
    <w:p w14:paraId="7648EEB5" w14:textId="77777777" w:rsidR="00C773A0" w:rsidRDefault="00C773A0" w:rsidP="00C773A0">
      <w:pPr>
        <w:rPr>
          <w:lang w:val="en-GB" w:eastAsia="en-GB" w:bidi="ar-SA"/>
        </w:rPr>
      </w:pPr>
    </w:p>
    <w:p w14:paraId="184DF268" w14:textId="77777777" w:rsidR="006C1175" w:rsidRPr="004743FD" w:rsidRDefault="006C1175" w:rsidP="006C1175">
      <w:pPr>
        <w:pStyle w:val="Heading3"/>
        <w:jc w:val="both"/>
        <w:rPr>
          <w:b w:val="0"/>
          <w:bCs w:val="0"/>
          <w:color w:val="auto"/>
          <w:sz w:val="22"/>
          <w:szCs w:val="22"/>
        </w:rPr>
      </w:pPr>
      <w:bookmarkStart w:id="30" w:name="_Toc210831936"/>
      <w:r w:rsidRPr="004743FD">
        <w:rPr>
          <w:b w:val="0"/>
          <w:bCs w:val="0"/>
          <w:color w:val="auto"/>
          <w:sz w:val="22"/>
          <w:szCs w:val="22"/>
        </w:rPr>
        <w:t>Severn Trent will not accept variant Bids for this RFP.</w:t>
      </w:r>
      <w:bookmarkEnd w:id="30"/>
    </w:p>
    <w:p w14:paraId="47707A83" w14:textId="77777777" w:rsidR="001166F1" w:rsidRPr="001166F1" w:rsidRDefault="001166F1" w:rsidP="001166F1">
      <w:pPr>
        <w:rPr>
          <w:lang w:val="en-GB" w:eastAsia="en-GB" w:bidi="ar-SA"/>
        </w:rPr>
      </w:pPr>
    </w:p>
    <w:p w14:paraId="6501200B" w14:textId="68EFF81F" w:rsidR="003F7A2F" w:rsidRDefault="00F73BA1" w:rsidP="000D17AE">
      <w:pPr>
        <w:pStyle w:val="Heading3"/>
      </w:pPr>
      <w:bookmarkStart w:id="31" w:name="_Toc210831937"/>
      <w:r>
        <w:t xml:space="preserve">4.8 </w:t>
      </w:r>
      <w:r w:rsidR="003C50C6">
        <w:t>Acknowledgement of Terms and Conditions</w:t>
      </w:r>
      <w:bookmarkEnd w:id="31"/>
      <w:r w:rsidR="004B46EA">
        <w:t xml:space="preserve"> </w:t>
      </w:r>
    </w:p>
    <w:p w14:paraId="32A524DB" w14:textId="77777777" w:rsidR="000D17AE" w:rsidRPr="000D17AE" w:rsidRDefault="000D17AE" w:rsidP="000D17AE">
      <w:pPr>
        <w:rPr>
          <w:lang w:val="en-GB" w:eastAsia="en-GB" w:bidi="ar-SA"/>
        </w:rPr>
      </w:pPr>
    </w:p>
    <w:p w14:paraId="0C792D6F" w14:textId="0C0F9440" w:rsidR="00E914AE" w:rsidRPr="00756CAC" w:rsidRDefault="00E914AE" w:rsidP="00E914AE">
      <w:pPr>
        <w:pStyle w:val="NoSpacing"/>
        <w:jc w:val="both"/>
        <w:rPr>
          <w:color w:val="auto"/>
        </w:rPr>
      </w:pPr>
      <w:r w:rsidRPr="00756CAC">
        <w:rPr>
          <w:color w:val="auto"/>
        </w:rPr>
        <w:t xml:space="preserve">Bidders are requested to acknowledge they have read, </w:t>
      </w:r>
      <w:r w:rsidR="007D54B7" w:rsidRPr="00756CAC">
        <w:rPr>
          <w:color w:val="auto"/>
        </w:rPr>
        <w:t>understood,</w:t>
      </w:r>
      <w:r w:rsidRPr="00756CAC">
        <w:rPr>
          <w:color w:val="auto"/>
        </w:rPr>
        <w:t xml:space="preserve"> and would be prepared to contract with Severn Trent in accordance with the tender document</w:t>
      </w:r>
      <w:r w:rsidRPr="00756CAC">
        <w:rPr>
          <w:rFonts w:cs="Arial"/>
          <w:color w:val="auto"/>
        </w:rPr>
        <w:t xml:space="preserve"> ‘</w:t>
      </w:r>
      <w:r w:rsidRPr="00756CAC">
        <w:rPr>
          <w:color w:val="auto"/>
        </w:rPr>
        <w:t>Terms &amp; Conditions.’</w:t>
      </w:r>
      <w:r w:rsidRPr="00756CAC">
        <w:rPr>
          <w:i/>
          <w:color w:val="auto"/>
        </w:rPr>
        <w:t xml:space="preserve"> </w:t>
      </w:r>
      <w:r w:rsidRPr="00756CAC">
        <w:rPr>
          <w:color w:val="auto"/>
        </w:rPr>
        <w:t xml:space="preserve">Bidders must submit any proposed changes through the SAP Ariba eSourcing tool either in the form of an attachment or by clearly </w:t>
      </w:r>
      <w:r w:rsidR="00E75F71" w:rsidRPr="00756CAC">
        <w:rPr>
          <w:color w:val="auto"/>
        </w:rPr>
        <w:t>marking up</w:t>
      </w:r>
      <w:r w:rsidRPr="00756CAC">
        <w:rPr>
          <w:color w:val="auto"/>
        </w:rPr>
        <w:t xml:space="preserve"> a copy of the document, indicating alternative proposals. This </w:t>
      </w:r>
      <w:r w:rsidRPr="00756CAC">
        <w:rPr>
          <w:color w:val="auto"/>
        </w:rPr>
        <w:lastRenderedPageBreak/>
        <w:t xml:space="preserve">should also be accompanied by a clause change worksheet indicating clause number, proposed change, so that Severn Trent may respond accordingly within their worksheet. </w:t>
      </w:r>
    </w:p>
    <w:p w14:paraId="74897A0B" w14:textId="0879A51A" w:rsidR="00A1664C" w:rsidRPr="00E16183" w:rsidRDefault="00A1664C" w:rsidP="00A1664C"/>
    <w:p w14:paraId="6850D000" w14:textId="5AAA8EDA" w:rsidR="00BA18E5" w:rsidRDefault="003A5CA1" w:rsidP="0056006E">
      <w:pPr>
        <w:pStyle w:val="Heading2"/>
        <w:numPr>
          <w:ilvl w:val="0"/>
          <w:numId w:val="25"/>
        </w:numPr>
        <w:rPr>
          <w:color w:val="00B0F0"/>
        </w:rPr>
      </w:pPr>
      <w:bookmarkStart w:id="32" w:name="_Toc210831938"/>
      <w:r w:rsidRPr="005A4327">
        <w:rPr>
          <w:color w:val="00B0F0"/>
        </w:rPr>
        <w:t>R</w:t>
      </w:r>
      <w:r w:rsidR="00703D57" w:rsidRPr="005A4327">
        <w:rPr>
          <w:color w:val="00B0F0"/>
        </w:rPr>
        <w:t>FP Evaluation</w:t>
      </w:r>
      <w:r w:rsidR="005A4327" w:rsidRPr="005A4327">
        <w:rPr>
          <w:color w:val="00B0F0"/>
        </w:rPr>
        <w:t xml:space="preserve"> Approach and Criteria</w:t>
      </w:r>
      <w:bookmarkEnd w:id="32"/>
      <w:r w:rsidR="005A4327" w:rsidRPr="005A4327">
        <w:rPr>
          <w:color w:val="00B0F0"/>
        </w:rPr>
        <w:t xml:space="preserve"> </w:t>
      </w:r>
      <w:bookmarkEnd w:id="20"/>
      <w:bookmarkEnd w:id="21"/>
      <w:bookmarkEnd w:id="22"/>
    </w:p>
    <w:p w14:paraId="0428AF7E" w14:textId="77777777" w:rsidR="005A4327" w:rsidRDefault="005A4327" w:rsidP="005A4327">
      <w:pPr>
        <w:rPr>
          <w:lang w:val="en-GB" w:bidi="ar-SA"/>
        </w:rPr>
      </w:pPr>
    </w:p>
    <w:p w14:paraId="7E3459B4" w14:textId="3579FD00" w:rsidR="00FB7BEC" w:rsidRPr="00756CAC" w:rsidRDefault="00FB7BEC" w:rsidP="00FB7BEC">
      <w:pPr>
        <w:pStyle w:val="NoSpacing"/>
        <w:rPr>
          <w:color w:val="auto"/>
        </w:rPr>
      </w:pPr>
      <w:r w:rsidRPr="00756CAC">
        <w:rPr>
          <w:color w:val="auto"/>
        </w:rPr>
        <w:t xml:space="preserve">Severn Trent is looking for experienced, reliable, financially stable </w:t>
      </w:r>
      <w:r w:rsidRPr="00756CAC">
        <w:rPr>
          <w:iCs/>
          <w:color w:val="auto"/>
        </w:rPr>
        <w:t>security upgrade</w:t>
      </w:r>
      <w:r w:rsidRPr="00756CAC">
        <w:rPr>
          <w:color w:val="auto"/>
        </w:rPr>
        <w:t xml:space="preserve"> providers. The contract will be awarded </w:t>
      </w:r>
      <w:r w:rsidR="007D54B7" w:rsidRPr="00756CAC">
        <w:rPr>
          <w:color w:val="auto"/>
        </w:rPr>
        <w:t>based on</w:t>
      </w:r>
      <w:r w:rsidRPr="00756CAC">
        <w:rPr>
          <w:color w:val="auto"/>
        </w:rPr>
        <w:t xml:space="preserve"> Most Advantageous Tender </w:t>
      </w:r>
    </w:p>
    <w:p w14:paraId="5BCF76DA" w14:textId="77777777" w:rsidR="00FB7BEC" w:rsidRPr="00EA26F0" w:rsidRDefault="00FB7BEC" w:rsidP="00FB7BEC">
      <w:pPr>
        <w:spacing w:line="252" w:lineRule="auto"/>
        <w:jc w:val="both"/>
        <w:rPr>
          <w:rFonts w:ascii="Arial Narrow" w:hAnsi="Arial Narrow"/>
          <w:sz w:val="16"/>
          <w:szCs w:val="16"/>
        </w:rPr>
      </w:pPr>
    </w:p>
    <w:p w14:paraId="410F80B5" w14:textId="77777777" w:rsidR="00FB7BEC" w:rsidRPr="00756CAC" w:rsidRDefault="00FB7BEC" w:rsidP="00FB7BEC">
      <w:pPr>
        <w:pStyle w:val="NoSpacing"/>
        <w:jc w:val="both"/>
        <w:rPr>
          <w:color w:val="auto"/>
        </w:rPr>
      </w:pPr>
      <w:r w:rsidRPr="00756CAC">
        <w:rPr>
          <w:color w:val="auto"/>
        </w:rPr>
        <w:t xml:space="preserve">After the RFPs are received and evaluated, selected bidders (comprising the top scoring proposals) may be shortlisted as preferred Bidder(s) and invited to participate in further discussions. Only bidders submitting proposals that effectively address the requirements of this RFP shall be invited to participate in such discussions. </w:t>
      </w:r>
    </w:p>
    <w:p w14:paraId="0AC96EBB" w14:textId="77777777" w:rsidR="00FB7BEC" w:rsidRPr="00EA26F0" w:rsidRDefault="00FB7BEC" w:rsidP="00FB7BEC">
      <w:pPr>
        <w:pStyle w:val="NoSpacing"/>
        <w:jc w:val="both"/>
        <w:rPr>
          <w:sz w:val="16"/>
          <w:szCs w:val="16"/>
        </w:rPr>
      </w:pPr>
    </w:p>
    <w:p w14:paraId="6CA9C0A4" w14:textId="77777777" w:rsidR="00FB7BEC" w:rsidRPr="00756CAC" w:rsidRDefault="00FB7BEC" w:rsidP="00FB7BEC">
      <w:pPr>
        <w:pStyle w:val="NoSpacing"/>
        <w:jc w:val="both"/>
        <w:rPr>
          <w:color w:val="auto"/>
        </w:rPr>
      </w:pPr>
      <w:r w:rsidRPr="00756CAC">
        <w:rPr>
          <w:color w:val="auto"/>
        </w:rPr>
        <w:t>Severn Trent may request an interview / presentation to explore the bidder’s submission, such that Severn Trent are satisfied that the bidder has fully understood the requirements of the Specification and is able to deliver against it. Severn Trent reserves the right to exclude any bidder who is deemed to have failed to provide an appropriate level of assurance as to their capability.</w:t>
      </w:r>
    </w:p>
    <w:p w14:paraId="47504312" w14:textId="77777777" w:rsidR="00FB7BEC" w:rsidRPr="00EA26F0" w:rsidRDefault="00FB7BEC" w:rsidP="00FB7BEC">
      <w:pPr>
        <w:pStyle w:val="NoSpacing"/>
        <w:jc w:val="both"/>
        <w:rPr>
          <w:color w:val="auto"/>
          <w:sz w:val="16"/>
          <w:szCs w:val="16"/>
        </w:rPr>
      </w:pPr>
    </w:p>
    <w:p w14:paraId="01885183" w14:textId="288FBE3F" w:rsidR="00FB7BEC" w:rsidRPr="004B46E6" w:rsidRDefault="00FB7BEC" w:rsidP="00FB7BEC">
      <w:pPr>
        <w:pStyle w:val="NoSpacing"/>
        <w:jc w:val="both"/>
        <w:rPr>
          <w:color w:val="auto"/>
        </w:rPr>
      </w:pPr>
      <w:r w:rsidRPr="00756CAC">
        <w:rPr>
          <w:color w:val="auto"/>
        </w:rPr>
        <w:t>Please note that you may be contacted for additional information or clarification of your responses following your submission up until contract award. Bidders may be required to provide additional financial information to Severn Trent about their company in order to demonstrate continuing financial stability during the process and prior to contract completion.</w:t>
      </w:r>
    </w:p>
    <w:p w14:paraId="3F10084F" w14:textId="77777777" w:rsidR="00E85131" w:rsidRPr="0040372C" w:rsidRDefault="00E85131" w:rsidP="00D00351">
      <w:pPr>
        <w:pStyle w:val="DefaultText"/>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2"/>
          <w:szCs w:val="22"/>
        </w:rPr>
      </w:pPr>
    </w:p>
    <w:p w14:paraId="3F100851" w14:textId="032314FE" w:rsidR="00C61965" w:rsidRPr="006C7185" w:rsidRDefault="00C361C2" w:rsidP="00D00351">
      <w:pPr>
        <w:pStyle w:val="Heading3"/>
        <w:jc w:val="both"/>
        <w:rPr>
          <w:u w:val="single"/>
        </w:rPr>
      </w:pPr>
      <w:bookmarkStart w:id="33" w:name="_Toc210831939"/>
      <w:r>
        <w:rPr>
          <w:u w:val="single"/>
        </w:rPr>
        <w:t xml:space="preserve">RFP </w:t>
      </w:r>
      <w:r w:rsidR="00C61965" w:rsidRPr="006C7185">
        <w:rPr>
          <w:u w:val="single"/>
        </w:rPr>
        <w:t>Price</w:t>
      </w:r>
      <w:r w:rsidR="00FD7463">
        <w:rPr>
          <w:u w:val="single"/>
        </w:rPr>
        <w:t xml:space="preserve"> evaluation</w:t>
      </w:r>
      <w:bookmarkEnd w:id="33"/>
    </w:p>
    <w:p w14:paraId="3F100852" w14:textId="77777777" w:rsidR="00C7083E" w:rsidRPr="0040372C" w:rsidRDefault="00C7083E" w:rsidP="00D00351">
      <w:pPr>
        <w:jc w:val="both"/>
        <w:rPr>
          <w:rFonts w:ascii="Arial Narrow" w:hAnsi="Arial Narrow" w:cs="Arial"/>
          <w:sz w:val="22"/>
          <w:szCs w:val="22"/>
        </w:rPr>
      </w:pPr>
    </w:p>
    <w:p w14:paraId="3F100853" w14:textId="5D99F60C" w:rsidR="003A5CA1" w:rsidRPr="000D5A0F" w:rsidRDefault="008A2419" w:rsidP="00A63438">
      <w:pPr>
        <w:pStyle w:val="NoSpacing"/>
        <w:jc w:val="both"/>
        <w:rPr>
          <w:color w:val="auto"/>
        </w:rPr>
      </w:pPr>
      <w:r w:rsidRPr="0040372C">
        <w:t>T</w:t>
      </w:r>
      <w:r w:rsidRPr="000D5A0F">
        <w:rPr>
          <w:color w:val="auto"/>
        </w:rPr>
        <w:t>he</w:t>
      </w:r>
      <w:r w:rsidR="00C61965" w:rsidRPr="000D5A0F">
        <w:rPr>
          <w:color w:val="auto"/>
        </w:rPr>
        <w:t xml:space="preserve"> </w:t>
      </w:r>
      <w:r w:rsidR="005F2FEE" w:rsidRPr="000D5A0F">
        <w:rPr>
          <w:b/>
          <w:bCs/>
          <w:color w:val="auto"/>
        </w:rPr>
        <w:t>T</w:t>
      </w:r>
      <w:r w:rsidR="00AE669B" w:rsidRPr="000D5A0F">
        <w:rPr>
          <w:b/>
          <w:bCs/>
          <w:color w:val="auto"/>
        </w:rPr>
        <w:t>ota</w:t>
      </w:r>
      <w:r w:rsidR="005F2FEE" w:rsidRPr="000D5A0F">
        <w:rPr>
          <w:b/>
          <w:bCs/>
          <w:color w:val="auto"/>
        </w:rPr>
        <w:t>l of the Prices</w:t>
      </w:r>
      <w:r w:rsidR="001734CB" w:rsidRPr="000D5A0F">
        <w:rPr>
          <w:b/>
          <w:bCs/>
          <w:color w:val="auto"/>
        </w:rPr>
        <w:t xml:space="preserve"> (the Price)</w:t>
      </w:r>
      <w:r w:rsidR="005F2FEE" w:rsidRPr="000D5A0F">
        <w:rPr>
          <w:color w:val="auto"/>
        </w:rPr>
        <w:t xml:space="preserve"> </w:t>
      </w:r>
      <w:r w:rsidRPr="000D5A0F">
        <w:rPr>
          <w:color w:val="auto"/>
        </w:rPr>
        <w:t xml:space="preserve">provided in </w:t>
      </w:r>
      <w:r w:rsidR="005F2FEE" w:rsidRPr="000D5A0F">
        <w:rPr>
          <w:color w:val="auto"/>
        </w:rPr>
        <w:t>the</w:t>
      </w:r>
      <w:r w:rsidRPr="000D5A0F">
        <w:rPr>
          <w:color w:val="auto"/>
        </w:rPr>
        <w:t xml:space="preserve"> </w:t>
      </w:r>
      <w:r w:rsidR="005F2FEE" w:rsidRPr="000D5A0F">
        <w:rPr>
          <w:color w:val="auto"/>
        </w:rPr>
        <w:t>B</w:t>
      </w:r>
      <w:r w:rsidR="00B44B69" w:rsidRPr="000D5A0F">
        <w:rPr>
          <w:color w:val="auto"/>
        </w:rPr>
        <w:t>idder</w:t>
      </w:r>
      <w:r w:rsidRPr="000D5A0F">
        <w:rPr>
          <w:color w:val="auto"/>
        </w:rPr>
        <w:t xml:space="preserve"> proposal will be </w:t>
      </w:r>
      <w:r w:rsidR="00C61965" w:rsidRPr="000D5A0F">
        <w:rPr>
          <w:color w:val="auto"/>
        </w:rPr>
        <w:t xml:space="preserve">converted into a score relative to the lowest </w:t>
      </w:r>
      <w:r w:rsidR="0021530D" w:rsidRPr="000D5A0F">
        <w:rPr>
          <w:color w:val="auto"/>
        </w:rPr>
        <w:t>price submitted</w:t>
      </w:r>
      <w:r w:rsidR="001734CB" w:rsidRPr="000D5A0F">
        <w:rPr>
          <w:color w:val="auto"/>
        </w:rPr>
        <w:t>.</w:t>
      </w:r>
    </w:p>
    <w:p w14:paraId="3F100854" w14:textId="77777777" w:rsidR="00C61965" w:rsidRPr="000D5A0F" w:rsidRDefault="00C61965">
      <w:pPr>
        <w:pStyle w:val="NoSpacing"/>
        <w:jc w:val="both"/>
        <w:rPr>
          <w:color w:val="auto"/>
        </w:rPr>
      </w:pPr>
    </w:p>
    <w:p w14:paraId="3C7F8935" w14:textId="7BA351C8" w:rsidR="00DF32D7" w:rsidRPr="000D5A0F" w:rsidRDefault="00C61965">
      <w:pPr>
        <w:pStyle w:val="NoSpacing"/>
        <w:jc w:val="both"/>
        <w:rPr>
          <w:color w:val="auto"/>
        </w:rPr>
      </w:pPr>
      <w:r w:rsidRPr="000D5A0F">
        <w:rPr>
          <w:b/>
          <w:bCs/>
          <w:color w:val="auto"/>
        </w:rPr>
        <w:t>The lowest</w:t>
      </w:r>
      <w:r w:rsidR="000A0FF5" w:rsidRPr="000D5A0F">
        <w:rPr>
          <w:b/>
          <w:bCs/>
          <w:color w:val="auto"/>
        </w:rPr>
        <w:t xml:space="preserve"> compliant</w:t>
      </w:r>
      <w:r w:rsidRPr="000D5A0F">
        <w:rPr>
          <w:b/>
          <w:bCs/>
          <w:color w:val="auto"/>
        </w:rPr>
        <w:t xml:space="preserve"> price is awarded </w:t>
      </w:r>
      <w:r w:rsidR="00EF7154" w:rsidRPr="000D5A0F">
        <w:rPr>
          <w:b/>
          <w:bCs/>
          <w:color w:val="auto"/>
        </w:rPr>
        <w:t>a score of 10</w:t>
      </w:r>
      <w:r w:rsidR="00D056C4" w:rsidRPr="000D5A0F">
        <w:rPr>
          <w:b/>
          <w:bCs/>
          <w:color w:val="auto"/>
        </w:rPr>
        <w:t>0</w:t>
      </w:r>
      <w:r w:rsidR="00D056C4" w:rsidRPr="000D5A0F">
        <w:rPr>
          <w:color w:val="auto"/>
        </w:rPr>
        <w:t xml:space="preserve">. </w:t>
      </w:r>
      <w:r w:rsidRPr="000D5A0F">
        <w:rPr>
          <w:color w:val="auto"/>
        </w:rPr>
        <w:t xml:space="preserve">The other bid prices are awarded a </w:t>
      </w:r>
      <w:r w:rsidR="00A70C83" w:rsidRPr="000D5A0F">
        <w:rPr>
          <w:color w:val="auto"/>
        </w:rPr>
        <w:t xml:space="preserve">score </w:t>
      </w:r>
      <w:r w:rsidRPr="000D5A0F">
        <w:rPr>
          <w:color w:val="auto"/>
        </w:rPr>
        <w:t>relative to the lowest price bid</w:t>
      </w:r>
      <w:r w:rsidR="00D53B7D" w:rsidRPr="000D5A0F">
        <w:rPr>
          <w:color w:val="auto"/>
        </w:rPr>
        <w:t xml:space="preserve">. </w:t>
      </w:r>
    </w:p>
    <w:p w14:paraId="7CE02B43" w14:textId="3EE8B036" w:rsidR="009B3B8C" w:rsidRPr="000D5A0F" w:rsidRDefault="009B3B8C">
      <w:pPr>
        <w:pStyle w:val="NoSpacing"/>
        <w:jc w:val="both"/>
        <w:rPr>
          <w:color w:val="auto"/>
        </w:rPr>
      </w:pPr>
    </w:p>
    <w:p w14:paraId="7FBCDFA8" w14:textId="5430278C" w:rsidR="009B3B8C" w:rsidRPr="000D5A0F" w:rsidRDefault="009B3B8C">
      <w:pPr>
        <w:pStyle w:val="NoSpacing"/>
        <w:jc w:val="both"/>
        <w:rPr>
          <w:color w:val="auto"/>
        </w:rPr>
      </w:pPr>
      <w:r w:rsidRPr="000D5A0F">
        <w:rPr>
          <w:color w:val="auto"/>
        </w:rPr>
        <w:t xml:space="preserve">If a </w:t>
      </w:r>
      <w:r w:rsidR="00336519" w:rsidRPr="000D5A0F">
        <w:rPr>
          <w:color w:val="auto"/>
        </w:rPr>
        <w:t xml:space="preserve">“total of the prices” </w:t>
      </w:r>
      <w:r w:rsidRPr="000D5A0F">
        <w:rPr>
          <w:color w:val="auto"/>
        </w:rPr>
        <w:t xml:space="preserve">bid price is considered to be abnormally low </w:t>
      </w:r>
      <w:r w:rsidR="000A0FF5" w:rsidRPr="000D5A0F">
        <w:rPr>
          <w:color w:val="auto"/>
        </w:rPr>
        <w:t>Severn Trent may seek clarification from the bidder for either calculation errors</w:t>
      </w:r>
      <w:r w:rsidR="00F14CBC" w:rsidRPr="000D5A0F">
        <w:rPr>
          <w:color w:val="auto"/>
        </w:rPr>
        <w:t>,</w:t>
      </w:r>
      <w:r w:rsidR="000A0FF5" w:rsidRPr="000D5A0F">
        <w:rPr>
          <w:color w:val="auto"/>
        </w:rPr>
        <w:t xml:space="preserve"> o</w:t>
      </w:r>
      <w:r w:rsidR="00F14CBC" w:rsidRPr="000D5A0F">
        <w:rPr>
          <w:color w:val="auto"/>
        </w:rPr>
        <w:t>r</w:t>
      </w:r>
      <w:r w:rsidR="000A0FF5" w:rsidRPr="000D5A0F">
        <w:rPr>
          <w:color w:val="auto"/>
        </w:rPr>
        <w:t xml:space="preserve"> </w:t>
      </w:r>
      <w:r w:rsidR="00F14CBC" w:rsidRPr="000D5A0F">
        <w:rPr>
          <w:color w:val="auto"/>
        </w:rPr>
        <w:t xml:space="preserve">to understand </w:t>
      </w:r>
      <w:r w:rsidR="000A0FF5" w:rsidRPr="000D5A0F">
        <w:rPr>
          <w:color w:val="auto"/>
        </w:rPr>
        <w:t>scope and requirements omissions, as part of the compliance check</w:t>
      </w:r>
      <w:r w:rsidR="007A409F" w:rsidRPr="000D5A0F">
        <w:rPr>
          <w:color w:val="auto"/>
        </w:rPr>
        <w:t xml:space="preserve">, or later clarification as necessary. </w:t>
      </w:r>
    </w:p>
    <w:p w14:paraId="68BF869A" w14:textId="77777777" w:rsidR="00DF32D7" w:rsidRPr="000D5A0F" w:rsidRDefault="00DF32D7">
      <w:pPr>
        <w:pStyle w:val="NoSpacing"/>
        <w:jc w:val="both"/>
        <w:rPr>
          <w:color w:val="auto"/>
        </w:rPr>
      </w:pPr>
    </w:p>
    <w:p w14:paraId="3F100857" w14:textId="6E6548E4" w:rsidR="00C61965" w:rsidRPr="000D5A0F" w:rsidRDefault="00D53B7D">
      <w:pPr>
        <w:pStyle w:val="NoSpacing"/>
        <w:jc w:val="both"/>
        <w:rPr>
          <w:color w:val="auto"/>
        </w:rPr>
      </w:pPr>
      <w:r w:rsidRPr="000D5A0F">
        <w:rPr>
          <w:color w:val="auto"/>
        </w:rPr>
        <w:t>All scores</w:t>
      </w:r>
      <w:r w:rsidR="00C36AA8" w:rsidRPr="000D5A0F">
        <w:rPr>
          <w:color w:val="auto"/>
        </w:rPr>
        <w:t xml:space="preserve"> are then </w:t>
      </w:r>
      <w:r w:rsidR="00C61965" w:rsidRPr="000D5A0F">
        <w:rPr>
          <w:color w:val="auto"/>
        </w:rPr>
        <w:t xml:space="preserve">converted into a </w:t>
      </w:r>
      <w:r w:rsidR="00C36AA8" w:rsidRPr="000D5A0F">
        <w:rPr>
          <w:color w:val="auto"/>
        </w:rPr>
        <w:t xml:space="preserve">weighted </w:t>
      </w:r>
      <w:r w:rsidR="00C61965" w:rsidRPr="000D5A0F">
        <w:rPr>
          <w:color w:val="auto"/>
        </w:rPr>
        <w:t>score using the appropriate weighting</w:t>
      </w:r>
      <w:r w:rsidR="00502CCA" w:rsidRPr="000D5A0F">
        <w:rPr>
          <w:color w:val="auto"/>
        </w:rPr>
        <w:t xml:space="preserve"> percentage</w:t>
      </w:r>
      <w:r w:rsidR="00C61965" w:rsidRPr="000D5A0F">
        <w:rPr>
          <w:color w:val="auto"/>
        </w:rPr>
        <w:t xml:space="preserve"> from the main criteria table.</w:t>
      </w:r>
      <w:r w:rsidR="00502CCA" w:rsidRPr="000D5A0F">
        <w:rPr>
          <w:color w:val="auto"/>
        </w:rPr>
        <w:t xml:space="preserve">(using the formula above). </w:t>
      </w:r>
    </w:p>
    <w:p w14:paraId="3F100858" w14:textId="77777777" w:rsidR="00C61965" w:rsidRPr="000D5A0F" w:rsidRDefault="00C61965" w:rsidP="00D00351">
      <w:pPr>
        <w:jc w:val="both"/>
        <w:rPr>
          <w:rFonts w:ascii="Arial Narrow" w:hAnsi="Arial Narrow" w:cs="Arial"/>
          <w:sz w:val="22"/>
          <w:szCs w:val="22"/>
        </w:rPr>
      </w:pPr>
    </w:p>
    <w:p w14:paraId="557C4A1F" w14:textId="3EAA5282" w:rsidR="00455E39" w:rsidRPr="000D5A0F" w:rsidRDefault="00C61965" w:rsidP="00D00351">
      <w:pPr>
        <w:pStyle w:val="NoSpacing"/>
        <w:jc w:val="both"/>
        <w:rPr>
          <w:i/>
          <w:color w:val="auto"/>
          <w:sz w:val="20"/>
          <w:szCs w:val="20"/>
        </w:rPr>
      </w:pPr>
      <w:r w:rsidRPr="000D5A0F">
        <w:rPr>
          <w:i/>
          <w:iCs/>
          <w:color w:val="auto"/>
          <w:sz w:val="20"/>
          <w:szCs w:val="20"/>
        </w:rPr>
        <w:t>Relative</w:t>
      </w:r>
      <w:r w:rsidR="0084138B" w:rsidRPr="000D5A0F">
        <w:rPr>
          <w:i/>
          <w:iCs/>
          <w:color w:val="auto"/>
          <w:sz w:val="20"/>
          <w:szCs w:val="20"/>
        </w:rPr>
        <w:t xml:space="preserve"> score</w:t>
      </w:r>
      <w:r w:rsidRPr="000D5A0F">
        <w:rPr>
          <w:i/>
          <w:iCs/>
          <w:color w:val="auto"/>
          <w:sz w:val="20"/>
          <w:szCs w:val="20"/>
        </w:rPr>
        <w:t xml:space="preserve">  given by =</w:t>
      </w:r>
      <w:r w:rsidRPr="000D5A0F">
        <w:rPr>
          <w:i/>
          <w:color w:val="auto"/>
          <w:position w:val="-28"/>
          <w:sz w:val="20"/>
          <w:szCs w:val="20"/>
        </w:rPr>
        <w:object w:dxaOrig="4340" w:dyaOrig="660" w14:anchorId="3F100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75pt;height:32.25pt" o:ole="">
            <v:imagedata r:id="rId14" o:title=""/>
          </v:shape>
          <o:OLEObject Type="Embed" ProgID="Equation.3" ShapeID="_x0000_i1025" DrawAspect="Content" ObjectID="_1823775944" r:id="rId15"/>
        </w:object>
      </w:r>
    </w:p>
    <w:p w14:paraId="238BD0F1" w14:textId="77777777" w:rsidR="00455E39" w:rsidRDefault="00455E39" w:rsidP="00D00351">
      <w:pPr>
        <w:pStyle w:val="NoSpacing"/>
        <w:jc w:val="both"/>
        <w:rPr>
          <w:i/>
          <w:sz w:val="20"/>
          <w:szCs w:val="20"/>
        </w:rPr>
      </w:pPr>
    </w:p>
    <w:p w14:paraId="3F100859" w14:textId="5FE7C0EB" w:rsidR="00912C7E" w:rsidRPr="000D5A0F" w:rsidRDefault="00912C7E" w:rsidP="00D00351">
      <w:pPr>
        <w:pStyle w:val="NoSpacing"/>
        <w:jc w:val="both"/>
        <w:rPr>
          <w:color w:val="auto"/>
        </w:rPr>
      </w:pPr>
      <w:r w:rsidRPr="000D5A0F">
        <w:rPr>
          <w:color w:val="auto"/>
        </w:rPr>
        <w:t>For example, if Severn Trent were to receive</w:t>
      </w:r>
      <w:r w:rsidR="00EA0D52" w:rsidRPr="000D5A0F">
        <w:rPr>
          <w:color w:val="auto"/>
        </w:rPr>
        <w:t xml:space="preserve"> a</w:t>
      </w:r>
      <w:r w:rsidRPr="000D5A0F">
        <w:rPr>
          <w:color w:val="auto"/>
        </w:rPr>
        <w:t xml:space="preserve"> total </w:t>
      </w:r>
      <w:r w:rsidR="00EA0D52" w:rsidRPr="000D5A0F">
        <w:rPr>
          <w:color w:val="auto"/>
        </w:rPr>
        <w:t xml:space="preserve">fixed </w:t>
      </w:r>
      <w:r w:rsidRPr="000D5A0F">
        <w:rPr>
          <w:color w:val="auto"/>
        </w:rPr>
        <w:t>price</w:t>
      </w:r>
      <w:r w:rsidR="00EA0D52" w:rsidRPr="000D5A0F">
        <w:rPr>
          <w:color w:val="auto"/>
        </w:rPr>
        <w:t xml:space="preserve"> bid</w:t>
      </w:r>
      <w:r w:rsidRPr="000D5A0F">
        <w:rPr>
          <w:color w:val="auto"/>
        </w:rPr>
        <w:t xml:space="preserve"> of £120,000 from Bidder A</w:t>
      </w:r>
      <w:r w:rsidR="00093515" w:rsidRPr="000D5A0F">
        <w:rPr>
          <w:color w:val="auto"/>
        </w:rPr>
        <w:t>,</w:t>
      </w:r>
      <w:r w:rsidR="00F63335" w:rsidRPr="000D5A0F">
        <w:rPr>
          <w:color w:val="auto"/>
        </w:rPr>
        <w:t xml:space="preserve"> </w:t>
      </w:r>
      <w:r w:rsidR="00093515" w:rsidRPr="000D5A0F">
        <w:rPr>
          <w:color w:val="auto"/>
        </w:rPr>
        <w:t>as the lowest total pr</w:t>
      </w:r>
      <w:r w:rsidR="00E71A11" w:rsidRPr="000D5A0F">
        <w:rPr>
          <w:color w:val="auto"/>
        </w:rPr>
        <w:t>ice this would score</w:t>
      </w:r>
      <w:r w:rsidR="00F63335" w:rsidRPr="000D5A0F">
        <w:rPr>
          <w:color w:val="auto"/>
        </w:rPr>
        <w:t xml:space="preserve"> </w:t>
      </w:r>
      <w:r w:rsidR="005952B3" w:rsidRPr="000D5A0F">
        <w:rPr>
          <w:color w:val="auto"/>
        </w:rPr>
        <w:t>100</w:t>
      </w:r>
      <w:r w:rsidR="00927663" w:rsidRPr="000D5A0F">
        <w:rPr>
          <w:color w:val="auto"/>
        </w:rPr>
        <w:t xml:space="preserve"> marks</w:t>
      </w:r>
      <w:r w:rsidR="00E71A11" w:rsidRPr="000D5A0F">
        <w:rPr>
          <w:color w:val="auto"/>
        </w:rPr>
        <w:t>, t</w:t>
      </w:r>
      <w:r w:rsidR="00927663" w:rsidRPr="000D5A0F">
        <w:rPr>
          <w:color w:val="auto"/>
        </w:rPr>
        <w:t>hen</w:t>
      </w:r>
      <w:r w:rsidRPr="000D5A0F">
        <w:rPr>
          <w:color w:val="auto"/>
        </w:rPr>
        <w:t xml:space="preserve"> £130,000 from Bidder B</w:t>
      </w:r>
      <w:r w:rsidR="00927663" w:rsidRPr="000D5A0F">
        <w:rPr>
          <w:color w:val="auto"/>
        </w:rPr>
        <w:t>,</w:t>
      </w:r>
      <w:r w:rsidRPr="000D5A0F">
        <w:rPr>
          <w:color w:val="auto"/>
        </w:rPr>
        <w:t xml:space="preserve"> and £140,000 from Bidder C the scores would be allocated as follows:</w:t>
      </w:r>
    </w:p>
    <w:p w14:paraId="3F10085A" w14:textId="77777777" w:rsidR="00912C7E" w:rsidRPr="000D5A0F" w:rsidRDefault="00912C7E" w:rsidP="00D00351">
      <w:pPr>
        <w:jc w:val="both"/>
        <w:rPr>
          <w:rFonts w:ascii="Arial Narrow" w:hAnsi="Arial Narrow" w:cs="Arial"/>
          <w:sz w:val="22"/>
          <w:szCs w:val="22"/>
        </w:rPr>
      </w:pPr>
    </w:p>
    <w:p w14:paraId="3F10085B" w14:textId="58E0E956" w:rsidR="00912C7E" w:rsidRPr="000D5A0F" w:rsidRDefault="00912C7E" w:rsidP="00D00351">
      <w:pPr>
        <w:pStyle w:val="NoSpacing"/>
        <w:jc w:val="both"/>
        <w:rPr>
          <w:color w:val="auto"/>
        </w:rPr>
      </w:pPr>
      <w:r w:rsidRPr="000D5A0F">
        <w:rPr>
          <w:color w:val="auto"/>
        </w:rPr>
        <w:t>Tenderer A:</w:t>
      </w:r>
      <w:r w:rsidRPr="000D5A0F">
        <w:rPr>
          <w:color w:val="auto"/>
        </w:rPr>
        <w:tab/>
      </w:r>
      <w:r w:rsidR="00927663" w:rsidRPr="000D5A0F">
        <w:rPr>
          <w:color w:val="auto"/>
        </w:rPr>
        <w:t>£120,000</w:t>
      </w:r>
      <w:r w:rsidR="0099010A" w:rsidRPr="000D5A0F">
        <w:rPr>
          <w:color w:val="auto"/>
        </w:rPr>
        <w:t xml:space="preserve"> - </w:t>
      </w:r>
      <w:r w:rsidR="00927663" w:rsidRPr="000D5A0F">
        <w:rPr>
          <w:color w:val="auto"/>
        </w:rPr>
        <w:t xml:space="preserve">representing the lowest </w:t>
      </w:r>
      <w:r w:rsidR="0099010A" w:rsidRPr="000D5A0F">
        <w:rPr>
          <w:color w:val="auto"/>
        </w:rPr>
        <w:t>price: a</w:t>
      </w:r>
      <w:r w:rsidRPr="000D5A0F">
        <w:rPr>
          <w:color w:val="auto"/>
        </w:rPr>
        <w:t xml:space="preserve"> score of 100</w:t>
      </w:r>
    </w:p>
    <w:p w14:paraId="3F10085C" w14:textId="77777777" w:rsidR="00912C7E" w:rsidRPr="000D5A0F" w:rsidRDefault="00912C7E" w:rsidP="00D00351">
      <w:pPr>
        <w:pStyle w:val="NoSpacing"/>
        <w:jc w:val="both"/>
        <w:rPr>
          <w:color w:val="auto"/>
        </w:rPr>
      </w:pPr>
    </w:p>
    <w:p w14:paraId="3F10085D" w14:textId="31663DE5" w:rsidR="00912C7E" w:rsidRPr="000D5A0F" w:rsidRDefault="00912C7E" w:rsidP="00D00351">
      <w:pPr>
        <w:pStyle w:val="NoSpacing"/>
        <w:jc w:val="both"/>
        <w:rPr>
          <w:color w:val="auto"/>
        </w:rPr>
      </w:pPr>
      <w:r w:rsidRPr="000D5A0F">
        <w:rPr>
          <w:color w:val="auto"/>
        </w:rPr>
        <w:t>Tenderer B:</w:t>
      </w:r>
      <w:r w:rsidRPr="000D5A0F">
        <w:rPr>
          <w:color w:val="auto"/>
        </w:rPr>
        <w:tab/>
        <w:t>£120,000</w:t>
      </w:r>
      <w:r w:rsidR="006C575E" w:rsidRPr="000D5A0F">
        <w:rPr>
          <w:color w:val="auto"/>
        </w:rPr>
        <w:t xml:space="preserve"> divide by</w:t>
      </w:r>
    </w:p>
    <w:p w14:paraId="3F10085E" w14:textId="3385DCDD" w:rsidR="00912C7E" w:rsidRPr="000D5A0F" w:rsidRDefault="00912C7E" w:rsidP="00D00351">
      <w:pPr>
        <w:pStyle w:val="NoSpacing"/>
        <w:jc w:val="both"/>
        <w:rPr>
          <w:color w:val="auto"/>
        </w:rPr>
      </w:pPr>
      <w:r w:rsidRPr="000D5A0F">
        <w:rPr>
          <w:color w:val="auto"/>
        </w:rPr>
        <w:lastRenderedPageBreak/>
        <w:tab/>
      </w:r>
      <w:r w:rsidRPr="000D5A0F">
        <w:rPr>
          <w:color w:val="auto"/>
        </w:rPr>
        <w:tab/>
        <w:t>£130,000</w:t>
      </w:r>
    </w:p>
    <w:p w14:paraId="3F10085F" w14:textId="5CA523B9" w:rsidR="00912C7E" w:rsidRPr="000D5A0F" w:rsidRDefault="00912C7E" w:rsidP="00D00351">
      <w:pPr>
        <w:pStyle w:val="NoSpacing"/>
        <w:jc w:val="both"/>
        <w:rPr>
          <w:color w:val="auto"/>
        </w:rPr>
      </w:pPr>
      <w:r w:rsidRPr="000D5A0F">
        <w:rPr>
          <w:color w:val="auto"/>
        </w:rPr>
        <w:tab/>
      </w:r>
      <w:r w:rsidRPr="000D5A0F">
        <w:rPr>
          <w:color w:val="auto"/>
        </w:rPr>
        <w:tab/>
        <w:t xml:space="preserve">x 100 </w:t>
      </w:r>
      <w:r w:rsidR="009F77ED" w:rsidRPr="000D5A0F">
        <w:rPr>
          <w:color w:val="auto"/>
        </w:rPr>
        <w:t>= a</w:t>
      </w:r>
      <w:r w:rsidRPr="000D5A0F">
        <w:rPr>
          <w:color w:val="auto"/>
        </w:rPr>
        <w:t xml:space="preserve"> score of 92.3</w:t>
      </w:r>
      <w:r w:rsidR="00D53B7D" w:rsidRPr="000D5A0F">
        <w:rPr>
          <w:color w:val="auto"/>
        </w:rPr>
        <w:t xml:space="preserve"> for the pricing element, before </w:t>
      </w:r>
      <w:r w:rsidR="00EE290C" w:rsidRPr="000D5A0F">
        <w:rPr>
          <w:color w:val="auto"/>
        </w:rPr>
        <w:t>weighting adjustment</w:t>
      </w:r>
    </w:p>
    <w:p w14:paraId="3F100860" w14:textId="77777777" w:rsidR="00912C7E" w:rsidRPr="000D5A0F" w:rsidRDefault="00912C7E" w:rsidP="00D00351">
      <w:pPr>
        <w:pStyle w:val="NoSpacing"/>
        <w:jc w:val="both"/>
        <w:rPr>
          <w:color w:val="auto"/>
        </w:rPr>
      </w:pPr>
    </w:p>
    <w:p w14:paraId="3F100861" w14:textId="1EF5B4FF" w:rsidR="00912C7E" w:rsidRPr="000D5A0F" w:rsidRDefault="00912C7E" w:rsidP="00D00351">
      <w:pPr>
        <w:pStyle w:val="NoSpacing"/>
        <w:jc w:val="both"/>
        <w:rPr>
          <w:color w:val="auto"/>
        </w:rPr>
      </w:pPr>
      <w:r w:rsidRPr="000D5A0F">
        <w:rPr>
          <w:color w:val="auto"/>
        </w:rPr>
        <w:t>Tenderer C:</w:t>
      </w:r>
      <w:r w:rsidRPr="000D5A0F">
        <w:rPr>
          <w:color w:val="auto"/>
        </w:rPr>
        <w:tab/>
        <w:t>£120,000</w:t>
      </w:r>
      <w:r w:rsidR="006C575E" w:rsidRPr="000D5A0F">
        <w:rPr>
          <w:color w:val="auto"/>
        </w:rPr>
        <w:t xml:space="preserve"> divided by</w:t>
      </w:r>
    </w:p>
    <w:p w14:paraId="3F100862" w14:textId="1A00BF8C" w:rsidR="00912C7E" w:rsidRPr="000D5A0F" w:rsidRDefault="00912C7E" w:rsidP="00D00351">
      <w:pPr>
        <w:pStyle w:val="NoSpacing"/>
        <w:jc w:val="both"/>
        <w:rPr>
          <w:color w:val="auto"/>
        </w:rPr>
      </w:pPr>
      <w:r w:rsidRPr="000D5A0F">
        <w:rPr>
          <w:color w:val="auto"/>
        </w:rPr>
        <w:tab/>
      </w:r>
      <w:r w:rsidRPr="000D5A0F">
        <w:rPr>
          <w:color w:val="auto"/>
        </w:rPr>
        <w:tab/>
        <w:t>£140,000</w:t>
      </w:r>
    </w:p>
    <w:p w14:paraId="3F100863" w14:textId="4736DC56" w:rsidR="00912C7E" w:rsidRPr="000D5A0F" w:rsidRDefault="00912C7E" w:rsidP="00D00351">
      <w:pPr>
        <w:pStyle w:val="NoSpacing"/>
        <w:jc w:val="both"/>
        <w:rPr>
          <w:color w:val="auto"/>
        </w:rPr>
      </w:pPr>
      <w:r w:rsidRPr="000D5A0F">
        <w:rPr>
          <w:color w:val="auto"/>
        </w:rPr>
        <w:tab/>
      </w:r>
      <w:r w:rsidRPr="000D5A0F">
        <w:rPr>
          <w:color w:val="auto"/>
        </w:rPr>
        <w:tab/>
        <w:t xml:space="preserve">x 100 </w:t>
      </w:r>
      <w:r w:rsidR="009F77ED" w:rsidRPr="000D5A0F">
        <w:rPr>
          <w:color w:val="auto"/>
        </w:rPr>
        <w:t>= a</w:t>
      </w:r>
      <w:r w:rsidRPr="000D5A0F">
        <w:rPr>
          <w:color w:val="auto"/>
        </w:rPr>
        <w:t xml:space="preserve"> score of 85.7 </w:t>
      </w:r>
      <w:r w:rsidR="0076254A" w:rsidRPr="000D5A0F">
        <w:rPr>
          <w:color w:val="auto"/>
        </w:rPr>
        <w:t>for the pricing element, before weighting adjustment</w:t>
      </w:r>
    </w:p>
    <w:p w14:paraId="3F100864" w14:textId="77777777" w:rsidR="00912C7E" w:rsidRPr="0040372C" w:rsidRDefault="00912C7E" w:rsidP="00D00351">
      <w:pPr>
        <w:jc w:val="both"/>
        <w:rPr>
          <w:rFonts w:ascii="Arial Narrow" w:hAnsi="Arial Narrow" w:cs="Arial"/>
          <w:sz w:val="22"/>
          <w:szCs w:val="22"/>
        </w:rPr>
      </w:pPr>
    </w:p>
    <w:p w14:paraId="3F100865" w14:textId="72A8DF10" w:rsidR="00912C7E" w:rsidRPr="00451C9D" w:rsidRDefault="00533014" w:rsidP="00A63438">
      <w:pPr>
        <w:pStyle w:val="NoSpacing"/>
        <w:jc w:val="both"/>
        <w:rPr>
          <w:color w:val="E36C0A" w:themeColor="accent6" w:themeShade="BF"/>
        </w:rPr>
      </w:pPr>
      <w:r w:rsidRPr="009F77ED">
        <w:rPr>
          <w:i/>
          <w:iCs/>
          <w:color w:val="E36C0A" w:themeColor="accent6" w:themeShade="BF"/>
        </w:rPr>
        <w:t>[</w:t>
      </w:r>
      <w:r w:rsidR="00632A6D" w:rsidRPr="009F77ED">
        <w:rPr>
          <w:i/>
          <w:iCs/>
          <w:color w:val="E36C0A" w:themeColor="accent6" w:themeShade="BF"/>
        </w:rPr>
        <w:t xml:space="preserve">Please note: </w:t>
      </w:r>
      <w:r w:rsidR="00912C7E" w:rsidRPr="009F77ED">
        <w:rPr>
          <w:i/>
          <w:iCs/>
          <w:color w:val="E36C0A" w:themeColor="accent6" w:themeShade="BF"/>
        </w:rPr>
        <w:t>the figures used above are for illustrative purposes only and do not represent an indication by Severn Trent of the value of the services required</w:t>
      </w:r>
      <w:r w:rsidR="00912C7E" w:rsidRPr="00D00351">
        <w:rPr>
          <w:color w:val="E36C0A" w:themeColor="accent6" w:themeShade="BF"/>
        </w:rPr>
        <w:t>.]</w:t>
      </w:r>
    </w:p>
    <w:p w14:paraId="25CA216B" w14:textId="77777777" w:rsidR="006E2596" w:rsidRDefault="006E2596">
      <w:pPr>
        <w:pStyle w:val="NoSpacing"/>
        <w:jc w:val="both"/>
      </w:pPr>
    </w:p>
    <w:p w14:paraId="3F10086C" w14:textId="284E2CA1" w:rsidR="00A03D81" w:rsidRDefault="003227B6" w:rsidP="00D00351">
      <w:pPr>
        <w:pStyle w:val="Heading3"/>
        <w:jc w:val="both"/>
        <w:rPr>
          <w:u w:val="single"/>
        </w:rPr>
      </w:pPr>
      <w:bookmarkStart w:id="34" w:name="_Toc210831940"/>
      <w:r w:rsidRPr="006C7185">
        <w:rPr>
          <w:u w:val="single"/>
        </w:rPr>
        <w:t>Award of Contract</w:t>
      </w:r>
      <w:r w:rsidR="00683FDC">
        <w:rPr>
          <w:u w:val="single"/>
        </w:rPr>
        <w:t>(s)</w:t>
      </w:r>
      <w:bookmarkEnd w:id="34"/>
    </w:p>
    <w:p w14:paraId="08E29773" w14:textId="77777777" w:rsidR="004E0F5E" w:rsidRPr="000D5A0F" w:rsidRDefault="004E0F5E" w:rsidP="00A63438">
      <w:pPr>
        <w:pStyle w:val="NoSpacing"/>
        <w:jc w:val="both"/>
        <w:rPr>
          <w:color w:val="auto"/>
        </w:rPr>
      </w:pPr>
    </w:p>
    <w:p w14:paraId="3F100872" w14:textId="081E5E38" w:rsidR="00C61965" w:rsidRPr="000D5A0F" w:rsidRDefault="00A03D81" w:rsidP="00D00351">
      <w:pPr>
        <w:pStyle w:val="NoSpacing"/>
        <w:jc w:val="both"/>
        <w:rPr>
          <w:color w:val="auto"/>
        </w:rPr>
      </w:pPr>
      <w:r w:rsidRPr="000D5A0F">
        <w:rPr>
          <w:color w:val="auto"/>
        </w:rPr>
        <w:t xml:space="preserve">The </w:t>
      </w:r>
      <w:r w:rsidR="00065FBC" w:rsidRPr="000D5A0F">
        <w:rPr>
          <w:color w:val="auto"/>
        </w:rPr>
        <w:t>Bidder</w:t>
      </w:r>
      <w:r w:rsidR="000650EA" w:rsidRPr="000D5A0F">
        <w:rPr>
          <w:color w:val="auto"/>
        </w:rPr>
        <w:t xml:space="preserve"> </w:t>
      </w:r>
      <w:r w:rsidR="00951ED4" w:rsidRPr="000D5A0F">
        <w:rPr>
          <w:color w:val="auto"/>
        </w:rPr>
        <w:t xml:space="preserve">with the highest weighted score with a compliant bid </w:t>
      </w:r>
      <w:r w:rsidRPr="000D5A0F">
        <w:rPr>
          <w:color w:val="auto"/>
        </w:rPr>
        <w:t xml:space="preserve">will be declared the </w:t>
      </w:r>
      <w:r w:rsidR="008C7DA6" w:rsidRPr="000D5A0F">
        <w:rPr>
          <w:color w:val="auto"/>
        </w:rPr>
        <w:t xml:space="preserve">organisation to be awarded the contract for provision of the </w:t>
      </w:r>
      <w:r w:rsidR="00336519" w:rsidRPr="000D5A0F">
        <w:rPr>
          <w:color w:val="auto"/>
        </w:rPr>
        <w:t>services</w:t>
      </w:r>
      <w:r w:rsidR="00EF55E7" w:rsidRPr="000D5A0F">
        <w:rPr>
          <w:color w:val="auto"/>
        </w:rPr>
        <w:t>.</w:t>
      </w:r>
    </w:p>
    <w:p w14:paraId="3F100873" w14:textId="77777777" w:rsidR="002B5C18" w:rsidRPr="000D5A0F" w:rsidRDefault="002B5C18" w:rsidP="00A63438">
      <w:pPr>
        <w:spacing w:line="252" w:lineRule="auto"/>
        <w:jc w:val="both"/>
        <w:rPr>
          <w:rFonts w:ascii="Arial Narrow" w:hAnsi="Arial Narrow"/>
          <w:sz w:val="22"/>
          <w:szCs w:val="22"/>
        </w:rPr>
      </w:pPr>
    </w:p>
    <w:p w14:paraId="3F100879" w14:textId="1818D4AE" w:rsidR="00EC3EEA" w:rsidRPr="007D0497" w:rsidRDefault="003639D6" w:rsidP="00D00351">
      <w:pPr>
        <w:pStyle w:val="Heading2"/>
        <w:numPr>
          <w:ilvl w:val="0"/>
          <w:numId w:val="25"/>
        </w:numPr>
        <w:jc w:val="both"/>
        <w:rPr>
          <w:color w:val="00B0F0"/>
        </w:rPr>
      </w:pPr>
      <w:bookmarkStart w:id="35" w:name="_Toc331773748"/>
      <w:bookmarkStart w:id="36" w:name="_Toc331774019"/>
      <w:bookmarkStart w:id="37" w:name="_Toc340646837"/>
      <w:bookmarkStart w:id="38" w:name="_Toc210831941"/>
      <w:r w:rsidRPr="007D0497">
        <w:rPr>
          <w:color w:val="00B0F0"/>
        </w:rPr>
        <w:t xml:space="preserve">Contract Terms, </w:t>
      </w:r>
      <w:r w:rsidR="00A6525E" w:rsidRPr="007D0497">
        <w:rPr>
          <w:color w:val="00B0F0"/>
        </w:rPr>
        <w:t xml:space="preserve">specification of </w:t>
      </w:r>
      <w:bookmarkEnd w:id="35"/>
      <w:bookmarkEnd w:id="36"/>
      <w:r w:rsidR="00A6525E" w:rsidRPr="007D0497">
        <w:rPr>
          <w:color w:val="00B0F0"/>
        </w:rPr>
        <w:t>r</w:t>
      </w:r>
      <w:r w:rsidR="003A5CA1" w:rsidRPr="007D0497">
        <w:rPr>
          <w:color w:val="00B0F0"/>
        </w:rPr>
        <w:t>equirements</w:t>
      </w:r>
      <w:bookmarkEnd w:id="37"/>
      <w:bookmarkEnd w:id="38"/>
    </w:p>
    <w:p w14:paraId="24927FE6" w14:textId="77777777" w:rsidR="00A6525E" w:rsidRDefault="00A6525E" w:rsidP="00A6525E">
      <w:pPr>
        <w:rPr>
          <w:lang w:val="en-GB" w:bidi="ar-SA"/>
        </w:rPr>
      </w:pPr>
    </w:p>
    <w:p w14:paraId="0624B49E" w14:textId="125F1DC0" w:rsidR="00734AAB" w:rsidRPr="00302D12" w:rsidRDefault="00E320D0" w:rsidP="00A6525E">
      <w:pPr>
        <w:rPr>
          <w:sz w:val="22"/>
          <w:szCs w:val="22"/>
          <w:lang w:val="en-GB" w:bidi="ar-SA"/>
        </w:rPr>
      </w:pPr>
      <w:r>
        <w:rPr>
          <w:sz w:val="22"/>
          <w:szCs w:val="22"/>
          <w:lang w:val="en-GB" w:bidi="ar-SA"/>
        </w:rPr>
        <w:t xml:space="preserve">Please </w:t>
      </w:r>
      <w:r w:rsidR="00670721" w:rsidRPr="00302D12">
        <w:rPr>
          <w:sz w:val="22"/>
          <w:szCs w:val="22"/>
          <w:lang w:val="en-GB" w:bidi="ar-SA"/>
        </w:rPr>
        <w:t xml:space="preserve">ensure you </w:t>
      </w:r>
      <w:r w:rsidR="00500B9C" w:rsidRPr="00302D12">
        <w:rPr>
          <w:sz w:val="22"/>
          <w:szCs w:val="22"/>
          <w:lang w:val="en-GB" w:bidi="ar-SA"/>
        </w:rPr>
        <w:t xml:space="preserve">fully </w:t>
      </w:r>
      <w:r w:rsidR="00A6525E" w:rsidRPr="00302D12">
        <w:rPr>
          <w:sz w:val="22"/>
          <w:szCs w:val="22"/>
          <w:lang w:val="en-GB" w:bidi="ar-SA"/>
        </w:rPr>
        <w:t xml:space="preserve">read and </w:t>
      </w:r>
      <w:r w:rsidR="002F4294" w:rsidRPr="00302D12">
        <w:rPr>
          <w:sz w:val="22"/>
          <w:szCs w:val="22"/>
          <w:lang w:val="en-GB" w:bidi="ar-SA"/>
        </w:rPr>
        <w:t>familiarise</w:t>
      </w:r>
      <w:r w:rsidR="00A6525E" w:rsidRPr="00302D12">
        <w:rPr>
          <w:sz w:val="22"/>
          <w:szCs w:val="22"/>
          <w:lang w:val="en-GB" w:bidi="ar-SA"/>
        </w:rPr>
        <w:t xml:space="preserve"> yourselves of the </w:t>
      </w:r>
      <w:r w:rsidR="003F1C76" w:rsidRPr="00302D12">
        <w:rPr>
          <w:sz w:val="22"/>
          <w:szCs w:val="22"/>
          <w:lang w:val="en-GB" w:bidi="ar-SA"/>
        </w:rPr>
        <w:t>draft terms and conditions</w:t>
      </w:r>
      <w:r w:rsidR="00BA285D" w:rsidRPr="00302D12">
        <w:rPr>
          <w:sz w:val="22"/>
          <w:szCs w:val="22"/>
          <w:lang w:val="en-GB" w:bidi="ar-SA"/>
        </w:rPr>
        <w:t xml:space="preserve"> </w:t>
      </w:r>
      <w:r w:rsidR="00B532AE" w:rsidRPr="00302D12">
        <w:rPr>
          <w:sz w:val="22"/>
          <w:szCs w:val="22"/>
          <w:lang w:val="en-GB" w:bidi="ar-SA"/>
        </w:rPr>
        <w:t>accordingly</w:t>
      </w:r>
      <w:r w:rsidR="002F4294" w:rsidRPr="00302D12">
        <w:rPr>
          <w:sz w:val="22"/>
          <w:szCs w:val="22"/>
          <w:lang w:val="en-GB" w:bidi="ar-SA"/>
        </w:rPr>
        <w:t xml:space="preserve">. You should </w:t>
      </w:r>
      <w:r w:rsidR="003F1C76" w:rsidRPr="00302D12">
        <w:rPr>
          <w:sz w:val="22"/>
          <w:szCs w:val="22"/>
          <w:lang w:val="en-GB" w:bidi="ar-SA"/>
        </w:rPr>
        <w:t>seek appropriate advice from a suitably qualified professional on their use and implementation</w:t>
      </w:r>
      <w:r w:rsidR="00950BF4" w:rsidRPr="00302D12">
        <w:rPr>
          <w:sz w:val="22"/>
          <w:szCs w:val="22"/>
          <w:lang w:val="en-GB" w:bidi="ar-SA"/>
        </w:rPr>
        <w:t xml:space="preserve">. </w:t>
      </w:r>
    </w:p>
    <w:p w14:paraId="1848D54C" w14:textId="77777777" w:rsidR="00734AAB" w:rsidRPr="00302D12" w:rsidRDefault="00734AAB" w:rsidP="00A6525E">
      <w:pPr>
        <w:rPr>
          <w:sz w:val="22"/>
          <w:szCs w:val="22"/>
          <w:lang w:val="en-GB" w:bidi="ar-SA"/>
        </w:rPr>
      </w:pPr>
    </w:p>
    <w:p w14:paraId="2759A2ED" w14:textId="5AD71E46" w:rsidR="00204E1A" w:rsidRPr="00302D12" w:rsidRDefault="003F1C76" w:rsidP="00A6525E">
      <w:pPr>
        <w:rPr>
          <w:sz w:val="22"/>
          <w:szCs w:val="22"/>
          <w:lang w:val="en-GB" w:bidi="ar-SA"/>
        </w:rPr>
      </w:pPr>
      <w:r w:rsidRPr="00302D12">
        <w:rPr>
          <w:sz w:val="22"/>
          <w:szCs w:val="22"/>
          <w:lang w:val="en-GB" w:bidi="ar-SA"/>
        </w:rPr>
        <w:t>It is a</w:t>
      </w:r>
      <w:r w:rsidR="009D086C" w:rsidRPr="00302D12">
        <w:rPr>
          <w:sz w:val="22"/>
          <w:szCs w:val="22"/>
          <w:lang w:val="en-GB" w:bidi="ar-SA"/>
        </w:rPr>
        <w:t xml:space="preserve"> condition</w:t>
      </w:r>
      <w:r w:rsidRPr="00302D12">
        <w:rPr>
          <w:sz w:val="22"/>
          <w:szCs w:val="22"/>
          <w:lang w:val="en-GB" w:bidi="ar-SA"/>
        </w:rPr>
        <w:t xml:space="preserve"> of the RFP evaluation that your organisation is able to</w:t>
      </w:r>
      <w:r w:rsidR="00B02F45" w:rsidRPr="00302D12">
        <w:rPr>
          <w:sz w:val="22"/>
          <w:szCs w:val="22"/>
          <w:lang w:val="en-GB" w:bidi="ar-SA"/>
        </w:rPr>
        <w:t xml:space="preserve"> understand </w:t>
      </w:r>
      <w:r w:rsidR="00A5174F" w:rsidRPr="00302D12">
        <w:rPr>
          <w:sz w:val="22"/>
          <w:szCs w:val="22"/>
          <w:lang w:val="en-GB" w:bidi="ar-SA"/>
        </w:rPr>
        <w:t>the</w:t>
      </w:r>
      <w:r w:rsidR="009D086C" w:rsidRPr="00302D12">
        <w:rPr>
          <w:sz w:val="22"/>
          <w:szCs w:val="22"/>
          <w:lang w:val="en-GB" w:bidi="ar-SA"/>
        </w:rPr>
        <w:t xml:space="preserve"> requirements</w:t>
      </w:r>
      <w:r w:rsidR="00A5174F" w:rsidRPr="00302D12">
        <w:rPr>
          <w:sz w:val="22"/>
          <w:szCs w:val="22"/>
          <w:lang w:val="en-GB" w:bidi="ar-SA"/>
        </w:rPr>
        <w:t xml:space="preserve"> set out by Severn Trent and to take these into account of your bid. This include</w:t>
      </w:r>
      <w:r w:rsidR="009D086C" w:rsidRPr="00302D12">
        <w:rPr>
          <w:sz w:val="22"/>
          <w:szCs w:val="22"/>
          <w:lang w:val="en-GB" w:bidi="ar-SA"/>
        </w:rPr>
        <w:t>s</w:t>
      </w:r>
      <w:r w:rsidR="00A5174F" w:rsidRPr="00302D12">
        <w:rPr>
          <w:sz w:val="22"/>
          <w:szCs w:val="22"/>
          <w:lang w:val="en-GB" w:bidi="ar-SA"/>
        </w:rPr>
        <w:t xml:space="preserve"> provisions for </w:t>
      </w:r>
      <w:r w:rsidR="00B532AE" w:rsidRPr="00302D12">
        <w:rPr>
          <w:sz w:val="22"/>
          <w:szCs w:val="22"/>
          <w:lang w:val="en-GB" w:bidi="ar-SA"/>
        </w:rPr>
        <w:t xml:space="preserve">specification, pricing schedules, </w:t>
      </w:r>
      <w:r w:rsidR="00A5174F" w:rsidRPr="00302D12">
        <w:rPr>
          <w:sz w:val="22"/>
          <w:szCs w:val="22"/>
          <w:lang w:val="en-GB" w:bidi="ar-SA"/>
        </w:rPr>
        <w:t>warranty, caps on liabil</w:t>
      </w:r>
      <w:r w:rsidR="00475FD7" w:rsidRPr="00302D12">
        <w:rPr>
          <w:sz w:val="22"/>
          <w:szCs w:val="22"/>
          <w:lang w:val="en-GB" w:bidi="ar-SA"/>
        </w:rPr>
        <w:t xml:space="preserve">ity, insurance provisions, </w:t>
      </w:r>
      <w:r w:rsidR="00D61C6A" w:rsidRPr="00302D12">
        <w:rPr>
          <w:sz w:val="22"/>
          <w:szCs w:val="22"/>
          <w:lang w:val="en-GB" w:bidi="ar-SA"/>
        </w:rPr>
        <w:t xml:space="preserve">performance management, </w:t>
      </w:r>
      <w:r w:rsidR="00475FD7" w:rsidRPr="00302D12">
        <w:rPr>
          <w:sz w:val="22"/>
          <w:szCs w:val="22"/>
          <w:lang w:val="en-GB" w:bidi="ar-SA"/>
        </w:rPr>
        <w:t xml:space="preserve">and other such matters. </w:t>
      </w:r>
    </w:p>
    <w:p w14:paraId="18A7AE14" w14:textId="77777777" w:rsidR="00204E1A" w:rsidRPr="00302D12" w:rsidRDefault="00204E1A" w:rsidP="00A6525E">
      <w:pPr>
        <w:rPr>
          <w:sz w:val="22"/>
          <w:szCs w:val="22"/>
          <w:lang w:val="en-GB" w:bidi="ar-SA"/>
        </w:rPr>
      </w:pPr>
    </w:p>
    <w:p w14:paraId="1C77EDC7" w14:textId="07E9DFFF" w:rsidR="00A6525E" w:rsidRPr="00302D12" w:rsidRDefault="00475FD7" w:rsidP="00A6525E">
      <w:pPr>
        <w:rPr>
          <w:sz w:val="22"/>
          <w:szCs w:val="22"/>
          <w:lang w:val="en-GB" w:bidi="ar-SA"/>
        </w:rPr>
      </w:pPr>
      <w:r w:rsidRPr="00302D12">
        <w:rPr>
          <w:sz w:val="22"/>
          <w:szCs w:val="22"/>
          <w:lang w:val="en-GB" w:bidi="ar-SA"/>
        </w:rPr>
        <w:t xml:space="preserve">Severn Trent reserves the </w:t>
      </w:r>
      <w:r w:rsidR="00204E1A" w:rsidRPr="00302D12">
        <w:rPr>
          <w:sz w:val="22"/>
          <w:szCs w:val="22"/>
          <w:lang w:val="en-GB" w:bidi="ar-SA"/>
        </w:rPr>
        <w:t>right</w:t>
      </w:r>
      <w:r w:rsidRPr="00302D12">
        <w:rPr>
          <w:sz w:val="22"/>
          <w:szCs w:val="22"/>
          <w:lang w:val="en-GB" w:bidi="ar-SA"/>
        </w:rPr>
        <w:t xml:space="preserve"> to exclude an organisation that </w:t>
      </w:r>
      <w:r w:rsidR="005870A0" w:rsidRPr="00302D12">
        <w:rPr>
          <w:sz w:val="22"/>
          <w:szCs w:val="22"/>
          <w:lang w:val="en-GB" w:bidi="ar-SA"/>
        </w:rPr>
        <w:t xml:space="preserve">agrees </w:t>
      </w:r>
      <w:r w:rsidRPr="00302D12">
        <w:rPr>
          <w:sz w:val="22"/>
          <w:szCs w:val="22"/>
          <w:lang w:val="en-GB" w:bidi="ar-SA"/>
        </w:rPr>
        <w:t>compliance with terms</w:t>
      </w:r>
      <w:r w:rsidR="007C694B" w:rsidRPr="00302D12">
        <w:rPr>
          <w:sz w:val="22"/>
          <w:szCs w:val="22"/>
          <w:lang w:val="en-GB" w:bidi="ar-SA"/>
        </w:rPr>
        <w:t xml:space="preserve"> and conditions </w:t>
      </w:r>
      <w:r w:rsidR="00EA6AAE" w:rsidRPr="00302D12">
        <w:rPr>
          <w:sz w:val="22"/>
          <w:szCs w:val="22"/>
          <w:lang w:val="en-GB" w:bidi="ar-SA"/>
        </w:rPr>
        <w:t xml:space="preserve">at RFP </w:t>
      </w:r>
      <w:r w:rsidR="0011745C" w:rsidRPr="00302D12">
        <w:rPr>
          <w:sz w:val="22"/>
          <w:szCs w:val="22"/>
          <w:lang w:val="en-GB" w:bidi="ar-SA"/>
        </w:rPr>
        <w:t>submission and</w:t>
      </w:r>
      <w:r w:rsidRPr="00302D12">
        <w:rPr>
          <w:sz w:val="22"/>
          <w:szCs w:val="22"/>
          <w:lang w:val="en-GB" w:bidi="ar-SA"/>
        </w:rPr>
        <w:t xml:space="preserve"> then seeks to negotiate afte</w:t>
      </w:r>
      <w:r w:rsidR="002F4294" w:rsidRPr="00302D12">
        <w:rPr>
          <w:sz w:val="22"/>
          <w:szCs w:val="22"/>
          <w:lang w:val="en-GB" w:bidi="ar-SA"/>
        </w:rPr>
        <w:t>r award.</w:t>
      </w:r>
      <w:r w:rsidR="00204E1A" w:rsidRPr="00302D12">
        <w:rPr>
          <w:sz w:val="22"/>
          <w:szCs w:val="22"/>
          <w:lang w:val="en-GB" w:bidi="ar-SA"/>
        </w:rPr>
        <w:t xml:space="preserve"> Ideally, any questions, queries, or clarifications</w:t>
      </w:r>
      <w:r w:rsidR="00734AAB" w:rsidRPr="00302D12">
        <w:rPr>
          <w:sz w:val="22"/>
          <w:szCs w:val="22"/>
          <w:lang w:val="en-GB" w:bidi="ar-SA"/>
        </w:rPr>
        <w:t xml:space="preserve"> should </w:t>
      </w:r>
      <w:r w:rsidR="00204E1A" w:rsidRPr="00302D12">
        <w:rPr>
          <w:sz w:val="22"/>
          <w:szCs w:val="22"/>
          <w:lang w:val="en-GB" w:bidi="ar-SA"/>
        </w:rPr>
        <w:t xml:space="preserve">be dealt with before you submit your </w:t>
      </w:r>
      <w:r w:rsidR="005C6DC0" w:rsidRPr="00302D12">
        <w:rPr>
          <w:sz w:val="22"/>
          <w:szCs w:val="22"/>
          <w:lang w:val="en-GB" w:bidi="ar-SA"/>
        </w:rPr>
        <w:t>bi</w:t>
      </w:r>
      <w:r w:rsidR="005568C9">
        <w:rPr>
          <w:sz w:val="22"/>
          <w:szCs w:val="22"/>
          <w:lang w:val="en-GB" w:bidi="ar-SA"/>
        </w:rPr>
        <w:t>d.</w:t>
      </w:r>
    </w:p>
    <w:p w14:paraId="3F10087C" w14:textId="77777777" w:rsidR="006C7185" w:rsidRPr="00937937" w:rsidRDefault="006C7185" w:rsidP="00D00351">
      <w:pPr>
        <w:pStyle w:val="NoSpacing"/>
        <w:jc w:val="both"/>
        <w:rPr>
          <w:sz w:val="24"/>
        </w:rPr>
      </w:pPr>
    </w:p>
    <w:p w14:paraId="3F100887" w14:textId="4FF3876B" w:rsidR="00271FAD" w:rsidRPr="00762C9C" w:rsidRDefault="00271FAD" w:rsidP="00A63438">
      <w:pPr>
        <w:pStyle w:val="NoSpacing"/>
        <w:jc w:val="both"/>
        <w:rPr>
          <w:i/>
          <w:color w:val="auto"/>
        </w:rPr>
      </w:pPr>
    </w:p>
    <w:sectPr w:rsidR="00271FAD" w:rsidRPr="00762C9C" w:rsidSect="007E21BE">
      <w:headerReference w:type="default" r:id="rId16"/>
      <w:footerReference w:type="default" r:id="rId17"/>
      <w:pgSz w:w="11906" w:h="16838"/>
      <w:pgMar w:top="1701" w:right="1134" w:bottom="1440" w:left="1276"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1C54A" w14:textId="77777777" w:rsidR="00EF603F" w:rsidRDefault="00EF603F" w:rsidP="009A3591">
      <w:r>
        <w:separator/>
      </w:r>
    </w:p>
  </w:endnote>
  <w:endnote w:type="continuationSeparator" w:id="0">
    <w:p w14:paraId="512A923E" w14:textId="77777777" w:rsidR="00EF603F" w:rsidRDefault="00EF603F" w:rsidP="009A3591">
      <w:r>
        <w:continuationSeparator/>
      </w:r>
    </w:p>
  </w:endnote>
  <w:endnote w:type="continuationNotice" w:id="1">
    <w:p w14:paraId="504D279F" w14:textId="77777777" w:rsidR="00EF603F" w:rsidRDefault="00EF6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0891" w14:textId="77777777" w:rsidR="00F03E01" w:rsidRDefault="00321F96">
    <w:pPr>
      <w:pStyle w:val="Footer"/>
      <w:jc w:val="right"/>
    </w:pPr>
    <w:r>
      <w:fldChar w:fldCharType="begin"/>
    </w:r>
    <w:r>
      <w:instrText xml:space="preserve"> PAGE   \* MERGEFORMAT </w:instrText>
    </w:r>
    <w:r>
      <w:fldChar w:fldCharType="separate"/>
    </w:r>
    <w:r w:rsidR="003A234F">
      <w:rPr>
        <w:noProof/>
      </w:rPr>
      <w:t>8</w:t>
    </w:r>
    <w:r>
      <w:rPr>
        <w:noProof/>
      </w:rPr>
      <w:fldChar w:fldCharType="end"/>
    </w:r>
  </w:p>
  <w:p w14:paraId="3F100892" w14:textId="54EBB9DC" w:rsidR="00F03E01" w:rsidRDefault="00F03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A272" w14:textId="77777777" w:rsidR="00EF603F" w:rsidRDefault="00EF603F" w:rsidP="009A3591">
      <w:r>
        <w:separator/>
      </w:r>
    </w:p>
  </w:footnote>
  <w:footnote w:type="continuationSeparator" w:id="0">
    <w:p w14:paraId="775F021F" w14:textId="77777777" w:rsidR="00EF603F" w:rsidRDefault="00EF603F" w:rsidP="009A3591">
      <w:r>
        <w:continuationSeparator/>
      </w:r>
    </w:p>
  </w:footnote>
  <w:footnote w:type="continuationNotice" w:id="1">
    <w:p w14:paraId="68214C1E" w14:textId="77777777" w:rsidR="00EF603F" w:rsidRDefault="00EF60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4DC8" w14:textId="2994F25B" w:rsidR="003B0E3D" w:rsidRDefault="001536F2" w:rsidP="00AF1D72">
    <w:pPr>
      <w:pStyle w:val="Header"/>
      <w:tabs>
        <w:tab w:val="clear" w:pos="4513"/>
        <w:tab w:val="clear" w:pos="9026"/>
        <w:tab w:val="center" w:pos="4678"/>
        <w:tab w:val="right" w:pos="9498"/>
      </w:tabs>
      <w:rPr>
        <w:rFonts w:ascii="Arial Narrow" w:hAnsi="Arial Narrow"/>
        <w:b/>
        <w:color w:val="008080"/>
        <w:sz w:val="20"/>
        <w:szCs w:val="20"/>
      </w:rPr>
    </w:pPr>
    <w:r>
      <w:rPr>
        <w:noProof/>
        <w:lang w:val="en-GB" w:eastAsia="en-GB" w:bidi="ar-SA"/>
      </w:rPr>
      <mc:AlternateContent>
        <mc:Choice Requires="wps">
          <w:drawing>
            <wp:anchor distT="0" distB="0" distL="114300" distR="114300" simplePos="0" relativeHeight="251659272" behindDoc="0" locked="0" layoutInCell="0" allowOverlap="1" wp14:anchorId="52225E21" wp14:editId="78495E17">
              <wp:simplePos x="0" y="0"/>
              <wp:positionH relativeFrom="page">
                <wp:posOffset>0</wp:posOffset>
              </wp:positionH>
              <wp:positionV relativeFrom="page">
                <wp:posOffset>190500</wp:posOffset>
              </wp:positionV>
              <wp:extent cx="7560310" cy="273050"/>
              <wp:effectExtent l="0" t="0" r="0" b="12700"/>
              <wp:wrapNone/>
              <wp:docPr id="13" name="MSIPCM3acb4f0ab9e75270f3f919c2" descr="{&quot;HashCode&quot;:10084688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EE465E" w14:textId="0450FA7A" w:rsidR="001536F2" w:rsidRPr="001536F2" w:rsidRDefault="001536F2" w:rsidP="001536F2">
                          <w:pPr>
                            <w:rPr>
                              <w:rFonts w:ascii="Calibri" w:hAnsi="Calibri"/>
                              <w:color w:val="000000"/>
                              <w:sz w:val="20"/>
                            </w:rPr>
                          </w:pPr>
                          <w:r w:rsidRPr="001536F2">
                            <w:rPr>
                              <w:rFonts w:ascii="Calibri" w:hAnsi="Calibri"/>
                              <w:color w:val="000000"/>
                              <w:sz w:val="20"/>
                            </w:rPr>
                            <w:t>ST Classification: OFFICIAL COMMERCIAL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2225E21" id="_x0000_t202" coordsize="21600,21600" o:spt="202" path="m,l,21600r21600,l21600,xe">
              <v:stroke joinstyle="miter"/>
              <v:path gradientshapeok="t" o:connecttype="rect"/>
            </v:shapetype>
            <v:shape id="MSIPCM3acb4f0ab9e75270f3f919c2" o:spid="_x0000_s1026" type="#_x0000_t202" alt="{&quot;HashCode&quot;:1008468819,&quot;Height&quot;:841.0,&quot;Width&quot;:595.0,&quot;Placement&quot;:&quot;Header&quot;,&quot;Index&quot;:&quot;Primary&quot;,&quot;Section&quot;:1,&quot;Top&quot;:0.0,&quot;Left&quot;:0.0}" style="position:absolute;margin-left:0;margin-top:15pt;width:595.3pt;height:21.5pt;z-index:2516592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66EE465E" w14:textId="0450FA7A" w:rsidR="001536F2" w:rsidRPr="001536F2" w:rsidRDefault="001536F2" w:rsidP="001536F2">
                    <w:pPr>
                      <w:rPr>
                        <w:rFonts w:ascii="Calibri" w:hAnsi="Calibri"/>
                        <w:color w:val="000000"/>
                        <w:sz w:val="20"/>
                      </w:rPr>
                    </w:pPr>
                    <w:r w:rsidRPr="001536F2">
                      <w:rPr>
                        <w:rFonts w:ascii="Calibri" w:hAnsi="Calibri"/>
                        <w:color w:val="000000"/>
                        <w:sz w:val="20"/>
                      </w:rPr>
                      <w:t>ST Classification: OFFICIAL COMMERCIAL</w:t>
                    </w:r>
                  </w:p>
                </w:txbxContent>
              </v:textbox>
              <w10:wrap anchorx="page" anchory="page"/>
            </v:shape>
          </w:pict>
        </mc:Fallback>
      </mc:AlternateContent>
    </w:r>
    <w:r w:rsidR="00666A67">
      <w:rPr>
        <w:noProof/>
        <w:lang w:val="en-GB" w:eastAsia="en-GB" w:bidi="ar-SA"/>
      </w:rPr>
      <mc:AlternateContent>
        <mc:Choice Requires="wps">
          <w:drawing>
            <wp:anchor distT="0" distB="0" distL="114300" distR="114300" simplePos="0" relativeHeight="251658248" behindDoc="0" locked="0" layoutInCell="0" allowOverlap="1" wp14:anchorId="44038B55" wp14:editId="2350680C">
              <wp:simplePos x="0" y="0"/>
              <wp:positionH relativeFrom="page">
                <wp:posOffset>0</wp:posOffset>
              </wp:positionH>
              <wp:positionV relativeFrom="page">
                <wp:posOffset>190500</wp:posOffset>
              </wp:positionV>
              <wp:extent cx="7560310" cy="273050"/>
              <wp:effectExtent l="0" t="0" r="0" b="12700"/>
              <wp:wrapNone/>
              <wp:docPr id="12" name="Text Box 12" descr="{&quot;HashCode&quot;:10084688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262C79" w14:textId="39C41175" w:rsidR="00666A67" w:rsidRPr="00666A67" w:rsidRDefault="00666A67" w:rsidP="00666A67">
                          <w:pPr>
                            <w:rPr>
                              <w:rFonts w:ascii="Calibri" w:hAnsi="Calibri"/>
                              <w:color w:val="000000"/>
                              <w:sz w:val="20"/>
                            </w:rPr>
                          </w:pPr>
                          <w:r w:rsidRPr="00666A67">
                            <w:rPr>
                              <w:rFonts w:ascii="Calibri" w:hAnsi="Calibri"/>
                              <w:color w:val="000000"/>
                              <w:sz w:val="20"/>
                            </w:rPr>
                            <w:t>ST Classification: OFFICIAL COMMERCIAL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 w14:anchorId="44038B55" id="Text Box 12" o:spid="_x0000_s1027" type="#_x0000_t202" alt="{&quot;HashCode&quot;:1008468819,&quot;Height&quot;:841.0,&quot;Width&quot;:595.0,&quot;Placement&quot;:&quot;Header&quot;,&quot;Index&quot;:&quot;Primary&quot;,&quot;Section&quot;:1,&quot;Top&quot;:0.0,&quot;Left&quot;:0.0}" style="position:absolute;margin-left:0;margin-top:15pt;width:595.3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7e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" o:allowincell="f" filled="f" stroked="f" strokeweight=".5pt">
              <v:textbox inset="20pt,0,,0">
                <w:txbxContent>
                  <w:p w14:paraId="5D262C79" w14:textId="39C41175" w:rsidR="00666A67" w:rsidRPr="00666A67" w:rsidRDefault="00666A67" w:rsidP="00666A67">
                    <w:pPr>
                      <w:rPr>
                        <w:rFonts w:ascii="Calibri" w:hAnsi="Calibri"/>
                        <w:color w:val="000000"/>
                        <w:sz w:val="20"/>
                      </w:rPr>
                    </w:pPr>
                    <w:r w:rsidRPr="00666A67">
                      <w:rPr>
                        <w:rFonts w:ascii="Calibri" w:hAnsi="Calibri"/>
                        <w:color w:val="000000"/>
                        <w:sz w:val="20"/>
                      </w:rPr>
                      <w:t>ST Classification: OFFICIAL COMMERCIAL</w:t>
                    </w:r>
                  </w:p>
                </w:txbxContent>
              </v:textbox>
              <w10:wrap anchorx="page" anchory="page"/>
            </v:shape>
          </w:pict>
        </mc:Fallback>
      </mc:AlternateContent>
    </w:r>
    <w:r w:rsidR="00144659">
      <w:rPr>
        <w:noProof/>
        <w:lang w:val="en-GB" w:eastAsia="en-GB" w:bidi="ar-SA"/>
      </w:rPr>
      <mc:AlternateContent>
        <mc:Choice Requires="wps">
          <w:drawing>
            <wp:anchor distT="0" distB="0" distL="114300" distR="114300" simplePos="0" relativeHeight="251658247" behindDoc="0" locked="0" layoutInCell="0" allowOverlap="1" wp14:anchorId="13735671" wp14:editId="784D7420">
              <wp:simplePos x="0" y="0"/>
              <wp:positionH relativeFrom="page">
                <wp:posOffset>0</wp:posOffset>
              </wp:positionH>
              <wp:positionV relativeFrom="page">
                <wp:posOffset>190500</wp:posOffset>
              </wp:positionV>
              <wp:extent cx="7560310" cy="273050"/>
              <wp:effectExtent l="0" t="0" r="0" b="12700"/>
              <wp:wrapNone/>
              <wp:docPr id="11" name="Text Box 11" descr="{&quot;HashCode&quot;:10084688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EB5A3A" w14:textId="4A598C22" w:rsidR="00144659" w:rsidRPr="00144659" w:rsidRDefault="00144659" w:rsidP="00144659">
                          <w:pPr>
                            <w:rPr>
                              <w:rFonts w:ascii="Calibri" w:hAnsi="Calibri"/>
                              <w:color w:val="000000"/>
                              <w:sz w:val="20"/>
                            </w:rPr>
                          </w:pPr>
                          <w:r w:rsidRPr="00144659">
                            <w:rPr>
                              <w:rFonts w:ascii="Calibri" w:hAnsi="Calibri"/>
                              <w:color w:val="000000"/>
                              <w:sz w:val="20"/>
                            </w:rPr>
                            <w:t>ST Classification: OFFICIAL COMMERCIAL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 w14:anchorId="13735671" id="Text Box 11" o:spid="_x0000_s1028" type="#_x0000_t202" alt="{&quot;HashCode&quot;:1008468819,&quot;Height&quot;:841.0,&quot;Width&quot;:595.0,&quot;Placement&quot;:&quot;Header&quot;,&quot;Index&quot;:&quot;Primary&quot;,&quot;Section&quot;:1,&quot;Top&quot;:0.0,&quot;Left&quot;:0.0}" style="position:absolute;margin-left:0;margin-top:15pt;width:595.3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C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GgbzLvRKxufBxXqdklBWloUHs7U8lo6g&#10;RWhfulfm7Bn/gMw9wqAuVryhoc/t4V4fAsgmcRQB7uE8446STNSdn0/U/K/3lHV95KufAA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A/nLDCGwIAACwEAAAOAAAAAAAAAAAAAAAAAC4CAABkcnMvZTJvRG9jLnhtbFBLAQItABQA&#10;BgAIAAAAIQBpAd4j3AAAAAcBAAAPAAAAAAAAAAAAAAAAAHUEAABkcnMvZG93bnJldi54bWxQSwUG&#10;AAAAAAQABADzAAAAfgUAAAAA&#10;" o:allowincell="f" filled="f" stroked="f" strokeweight=".5pt">
              <v:textbox inset="20pt,0,,0">
                <w:txbxContent>
                  <w:p w14:paraId="32EB5A3A" w14:textId="4A598C22" w:rsidR="00144659" w:rsidRPr="00144659" w:rsidRDefault="00144659" w:rsidP="00144659">
                    <w:pPr>
                      <w:rPr>
                        <w:rFonts w:ascii="Calibri" w:hAnsi="Calibri"/>
                        <w:color w:val="000000"/>
                        <w:sz w:val="20"/>
                      </w:rPr>
                    </w:pPr>
                    <w:r w:rsidRPr="00144659">
                      <w:rPr>
                        <w:rFonts w:ascii="Calibri" w:hAnsi="Calibri"/>
                        <w:color w:val="000000"/>
                        <w:sz w:val="20"/>
                      </w:rPr>
                      <w:t>ST Classification: OFFICIAL COMMERCIAL</w:t>
                    </w:r>
                  </w:p>
                </w:txbxContent>
              </v:textbox>
              <w10:wrap anchorx="page" anchory="page"/>
            </v:shape>
          </w:pict>
        </mc:Fallback>
      </mc:AlternateContent>
    </w:r>
    <w:r w:rsidR="004E6B67">
      <w:rPr>
        <w:noProof/>
        <w:lang w:val="en-GB" w:eastAsia="en-GB" w:bidi="ar-SA"/>
      </w:rPr>
      <mc:AlternateContent>
        <mc:Choice Requires="wps">
          <w:drawing>
            <wp:anchor distT="0" distB="0" distL="114300" distR="114300" simplePos="0" relativeHeight="251658246" behindDoc="0" locked="0" layoutInCell="0" allowOverlap="1" wp14:anchorId="215D297F" wp14:editId="605F8497">
              <wp:simplePos x="0" y="0"/>
              <wp:positionH relativeFrom="page">
                <wp:posOffset>0</wp:posOffset>
              </wp:positionH>
              <wp:positionV relativeFrom="page">
                <wp:posOffset>190500</wp:posOffset>
              </wp:positionV>
              <wp:extent cx="7560310" cy="273050"/>
              <wp:effectExtent l="0" t="0" r="0" b="12700"/>
              <wp:wrapNone/>
              <wp:docPr id="10" name="Text Box 10" descr="{&quot;HashCode&quot;:10084688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F56BD7" w14:textId="7A0EA2C8" w:rsidR="004E6B67" w:rsidRPr="004E6B67" w:rsidRDefault="004E6B67" w:rsidP="004E6B67">
                          <w:pPr>
                            <w:rPr>
                              <w:rFonts w:ascii="Calibri" w:hAnsi="Calibri"/>
                              <w:color w:val="000000"/>
                              <w:sz w:val="20"/>
                            </w:rPr>
                          </w:pPr>
                          <w:r w:rsidRPr="004E6B67">
                            <w:rPr>
                              <w:rFonts w:ascii="Calibri" w:hAnsi="Calibri"/>
                              <w:color w:val="000000"/>
                              <w:sz w:val="20"/>
                            </w:rPr>
                            <w:t>ST Classification: OFFICIAL COMMERCIAL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 w14:anchorId="215D297F" id="Text Box 10" o:spid="_x0000_s1029" type="#_x0000_t202" alt="{&quot;HashCode&quot;:1008468819,&quot;Height&quot;:841.0,&quot;Width&quot;:595.0,&quot;Placement&quot;:&quot;Header&quot;,&quot;Index&quot;:&quot;Primary&quot;,&quot;Section&quot;:1,&quot;Top&quot;:0.0,&quot;Left&quot;:0.0}" style="position:absolute;margin-left:0;margin-top:15pt;width:595.3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4V/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8l8ludRbOmGhkvGp/Fs&#10;hpfd4DUHfQcoyzG+EMuTGXODGkzpQL+ivNexHYaY4di0pGEw70KvZHweXKzXKQllZVl4MFvLY+kI&#10;WoT2pXtlzp7xD8jcIwzqYsUbGvrcHu71IYBsEkcR4B7OM+4oyUTd+flEzf96T1nXR776CQ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Cs74V/GwIAACwEAAAOAAAAAAAAAAAAAAAAAC4CAABkcnMvZTJvRG9jLnhtbFBLAQItABQA&#10;BgAIAAAAIQBpAd4j3AAAAAcBAAAPAAAAAAAAAAAAAAAAAHUEAABkcnMvZG93bnJldi54bWxQSwUG&#10;AAAAAAQABADzAAAAfgUAAAAA&#10;" o:allowincell="f" filled="f" stroked="f" strokeweight=".5pt">
              <v:textbox inset="20pt,0,,0">
                <w:txbxContent>
                  <w:p w14:paraId="45F56BD7" w14:textId="7A0EA2C8" w:rsidR="004E6B67" w:rsidRPr="004E6B67" w:rsidRDefault="004E6B67" w:rsidP="004E6B67">
                    <w:pPr>
                      <w:rPr>
                        <w:rFonts w:ascii="Calibri" w:hAnsi="Calibri"/>
                        <w:color w:val="000000"/>
                        <w:sz w:val="20"/>
                      </w:rPr>
                    </w:pPr>
                    <w:r w:rsidRPr="004E6B67">
                      <w:rPr>
                        <w:rFonts w:ascii="Calibri" w:hAnsi="Calibri"/>
                        <w:color w:val="000000"/>
                        <w:sz w:val="20"/>
                      </w:rPr>
                      <w:t>ST Classification: OFFICIAL COMMERCIAL</w:t>
                    </w:r>
                  </w:p>
                </w:txbxContent>
              </v:textbox>
              <w10:wrap anchorx="page" anchory="page"/>
            </v:shape>
          </w:pict>
        </mc:Fallback>
      </mc:AlternateContent>
    </w:r>
    <w:r w:rsidR="0056006E">
      <w:rPr>
        <w:noProof/>
        <w:lang w:val="en-GB" w:eastAsia="en-GB" w:bidi="ar-SA"/>
      </w:rPr>
      <mc:AlternateContent>
        <mc:Choice Requires="wps">
          <w:drawing>
            <wp:anchor distT="0" distB="0" distL="114300" distR="114300" simplePos="0" relativeHeight="251658245" behindDoc="0" locked="0" layoutInCell="0" allowOverlap="1" wp14:anchorId="38026CC2" wp14:editId="02150EF1">
              <wp:simplePos x="0" y="0"/>
              <wp:positionH relativeFrom="page">
                <wp:posOffset>0</wp:posOffset>
              </wp:positionH>
              <wp:positionV relativeFrom="page">
                <wp:posOffset>190500</wp:posOffset>
              </wp:positionV>
              <wp:extent cx="7560310" cy="273050"/>
              <wp:effectExtent l="0" t="0" r="0" b="12700"/>
              <wp:wrapNone/>
              <wp:docPr id="9" name="Text Box 9" descr="{&quot;HashCode&quot;:10084688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3D20EC" w14:textId="652FF34D" w:rsidR="0056006E" w:rsidRPr="0056006E" w:rsidRDefault="0056006E" w:rsidP="0056006E">
                          <w:pPr>
                            <w:rPr>
                              <w:rFonts w:ascii="Calibri" w:hAnsi="Calibri"/>
                              <w:color w:val="000000"/>
                              <w:sz w:val="20"/>
                            </w:rPr>
                          </w:pPr>
                          <w:r w:rsidRPr="0056006E">
                            <w:rPr>
                              <w:rFonts w:ascii="Calibri" w:hAnsi="Calibri"/>
                              <w:color w:val="000000"/>
                              <w:sz w:val="20"/>
                            </w:rPr>
                            <w:t>ST Classification: OFFICIAL COMMERCIAL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 w14:anchorId="38026CC2" id="Text Box 9" o:spid="_x0000_s1030" type="#_x0000_t202" alt="{&quot;HashCode&quot;:1008468819,&quot;Height&quot;:841.0,&quot;Width&quot;:595.0,&quot;Placement&quot;:&quot;Header&quot;,&quot;Index&quot;:&quot;Primary&quot;,&quot;Section&quot;:1,&quot;Top&quot;:0.0,&quot;Left&quot;:0.0}" style="position:absolute;margin-left:0;margin-top:15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e36Gw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DXue36GwIAACwEAAAOAAAAAAAAAAAAAAAAAC4CAABkcnMvZTJvRG9jLnhtbFBLAQItABQA&#10;BgAIAAAAIQBpAd4j3AAAAAcBAAAPAAAAAAAAAAAAAAAAAHUEAABkcnMvZG93bnJldi54bWxQSwUG&#10;AAAAAAQABADzAAAAfgUAAAAA&#10;" o:allowincell="f" filled="f" stroked="f" strokeweight=".5pt">
              <v:textbox inset="20pt,0,,0">
                <w:txbxContent>
                  <w:p w14:paraId="073D20EC" w14:textId="652FF34D" w:rsidR="0056006E" w:rsidRPr="0056006E" w:rsidRDefault="0056006E" w:rsidP="0056006E">
                    <w:pPr>
                      <w:rPr>
                        <w:rFonts w:ascii="Calibri" w:hAnsi="Calibri"/>
                        <w:color w:val="000000"/>
                        <w:sz w:val="20"/>
                      </w:rPr>
                    </w:pPr>
                    <w:r w:rsidRPr="0056006E">
                      <w:rPr>
                        <w:rFonts w:ascii="Calibri" w:hAnsi="Calibri"/>
                        <w:color w:val="000000"/>
                        <w:sz w:val="20"/>
                      </w:rPr>
                      <w:t>ST Classification: OFFICIAL COMMERCIAL</w:t>
                    </w:r>
                  </w:p>
                </w:txbxContent>
              </v:textbox>
              <w10:wrap anchorx="page" anchory="page"/>
            </v:shape>
          </w:pict>
        </mc:Fallback>
      </mc:AlternateContent>
    </w:r>
    <w:r w:rsidR="00D37F1C">
      <w:rPr>
        <w:noProof/>
        <w:lang w:val="en-GB" w:eastAsia="en-GB" w:bidi="ar-SA"/>
      </w:rPr>
      <mc:AlternateContent>
        <mc:Choice Requires="wps">
          <w:drawing>
            <wp:anchor distT="0" distB="0" distL="114300" distR="114300" simplePos="0" relativeHeight="251658244" behindDoc="0" locked="0" layoutInCell="0" allowOverlap="1" wp14:anchorId="5BD1B6DE" wp14:editId="0D3B94F5">
              <wp:simplePos x="0" y="0"/>
              <wp:positionH relativeFrom="page">
                <wp:posOffset>0</wp:posOffset>
              </wp:positionH>
              <wp:positionV relativeFrom="page">
                <wp:posOffset>190500</wp:posOffset>
              </wp:positionV>
              <wp:extent cx="7560310" cy="273050"/>
              <wp:effectExtent l="0" t="0" r="0" b="12700"/>
              <wp:wrapNone/>
              <wp:docPr id="6" name="Text Box 6" descr="{&quot;HashCode&quot;:10084688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12A24" w14:textId="4503028F" w:rsidR="00D37F1C" w:rsidRPr="00D37F1C" w:rsidRDefault="00D37F1C" w:rsidP="00D37F1C">
                          <w:pPr>
                            <w:rPr>
                              <w:rFonts w:ascii="Calibri" w:hAnsi="Calibri"/>
                              <w:color w:val="000000"/>
                              <w:sz w:val="20"/>
                            </w:rPr>
                          </w:pPr>
                          <w:r w:rsidRPr="00D37F1C">
                            <w:rPr>
                              <w:rFonts w:ascii="Calibri" w:hAnsi="Calibri"/>
                              <w:color w:val="000000"/>
                              <w:sz w:val="20"/>
                            </w:rPr>
                            <w:t>ST Classification: OFFICIAL COMMERCIAL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 w14:anchorId="5BD1B6DE" id="Text Box 6" o:spid="_x0000_s1031" type="#_x0000_t202" alt="{&quot;HashCode&quot;:1008468819,&quot;Height&quot;:841.0,&quot;Width&quot;:595.0,&quot;Placement&quot;:&quot;Header&quot;,&quot;Index&quot;:&quot;Primary&quot;,&quot;Section&quot;:1,&quot;Top&quot;:0.0,&quot;Left&quot;:0.0}" style="position:absolute;margin-left:0;margin-top:1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hHGw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BEythHGwIAACwEAAAOAAAAAAAAAAAAAAAAAC4CAABkcnMvZTJvRG9jLnhtbFBLAQItABQA&#10;BgAIAAAAIQBpAd4j3AAAAAcBAAAPAAAAAAAAAAAAAAAAAHUEAABkcnMvZG93bnJldi54bWxQSwUG&#10;AAAAAAQABADzAAAAfgUAAAAA&#10;" o:allowincell="f" filled="f" stroked="f" strokeweight=".5pt">
              <v:textbox inset="20pt,0,,0">
                <w:txbxContent>
                  <w:p w14:paraId="6DB12A24" w14:textId="4503028F" w:rsidR="00D37F1C" w:rsidRPr="00D37F1C" w:rsidRDefault="00D37F1C" w:rsidP="00D37F1C">
                    <w:pPr>
                      <w:rPr>
                        <w:rFonts w:ascii="Calibri" w:hAnsi="Calibri"/>
                        <w:color w:val="000000"/>
                        <w:sz w:val="20"/>
                      </w:rPr>
                    </w:pPr>
                    <w:r w:rsidRPr="00D37F1C">
                      <w:rPr>
                        <w:rFonts w:ascii="Calibri" w:hAnsi="Calibri"/>
                        <w:color w:val="000000"/>
                        <w:sz w:val="20"/>
                      </w:rPr>
                      <w:t>ST Classification: OFFICIAL COMMERCIAL</w:t>
                    </w:r>
                  </w:p>
                </w:txbxContent>
              </v:textbox>
              <w10:wrap anchorx="page" anchory="page"/>
            </v:shape>
          </w:pict>
        </mc:Fallback>
      </mc:AlternateContent>
    </w:r>
    <w:r w:rsidR="008B42F0">
      <w:rPr>
        <w:noProof/>
        <w:lang w:val="en-GB" w:eastAsia="en-GB" w:bidi="ar-SA"/>
      </w:rPr>
      <mc:AlternateContent>
        <mc:Choice Requires="wps">
          <w:drawing>
            <wp:anchor distT="0" distB="0" distL="114300" distR="114300" simplePos="0" relativeHeight="251658243" behindDoc="0" locked="0" layoutInCell="0" allowOverlap="1" wp14:anchorId="09E04540" wp14:editId="02717D29">
              <wp:simplePos x="0" y="0"/>
              <wp:positionH relativeFrom="page">
                <wp:posOffset>0</wp:posOffset>
              </wp:positionH>
              <wp:positionV relativeFrom="page">
                <wp:posOffset>190500</wp:posOffset>
              </wp:positionV>
              <wp:extent cx="7560310" cy="273050"/>
              <wp:effectExtent l="0" t="0" r="0" b="12700"/>
              <wp:wrapNone/>
              <wp:docPr id="5" name="Text Box 5" descr="{&quot;HashCode&quot;:10084688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71DE23" w14:textId="4AD1C7D0" w:rsidR="008B42F0" w:rsidRPr="008B42F0" w:rsidRDefault="008B42F0" w:rsidP="008B42F0">
                          <w:pPr>
                            <w:rPr>
                              <w:rFonts w:ascii="Calibri" w:hAnsi="Calibri"/>
                              <w:color w:val="000000"/>
                              <w:sz w:val="20"/>
                            </w:rPr>
                          </w:pPr>
                          <w:r w:rsidRPr="008B42F0">
                            <w:rPr>
                              <w:rFonts w:ascii="Calibri" w:hAnsi="Calibri"/>
                              <w:color w:val="000000"/>
                              <w:sz w:val="20"/>
                            </w:rPr>
                            <w:t>ST Classification: OFFICIAL COMMERCIAL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 w14:anchorId="09E04540" id="Text Box 5" o:spid="_x0000_s1032" type="#_x0000_t202" alt="{&quot;HashCode&quot;:1008468819,&quot;Height&quot;:841.0,&quot;Width&quot;:595.0,&quot;Placement&quot;:&quot;Header&quot;,&quot;Index&quot;:&quot;Primary&quot;,&quot;Section&quot;:1,&quot;Top&quot;:0.0,&quot;Left&quot;:0.0}" style="position:absolute;margin-left:0;margin-top:1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" o:allowincell="f" filled="f" stroked="f" strokeweight=".5pt">
              <v:textbox inset="20pt,0,,0">
                <w:txbxContent>
                  <w:p w14:paraId="2E71DE23" w14:textId="4AD1C7D0" w:rsidR="008B42F0" w:rsidRPr="008B42F0" w:rsidRDefault="008B42F0" w:rsidP="008B42F0">
                    <w:pPr>
                      <w:rPr>
                        <w:rFonts w:ascii="Calibri" w:hAnsi="Calibri"/>
                        <w:color w:val="000000"/>
                        <w:sz w:val="20"/>
                      </w:rPr>
                    </w:pPr>
                    <w:r w:rsidRPr="008B42F0">
                      <w:rPr>
                        <w:rFonts w:ascii="Calibri" w:hAnsi="Calibri"/>
                        <w:color w:val="000000"/>
                        <w:sz w:val="20"/>
                      </w:rPr>
                      <w:t>ST Classification: OFFICIAL COMMERCIAL</w:t>
                    </w:r>
                  </w:p>
                </w:txbxContent>
              </v:textbox>
              <w10:wrap anchorx="page" anchory="page"/>
            </v:shape>
          </w:pict>
        </mc:Fallback>
      </mc:AlternateContent>
    </w:r>
    <w:r w:rsidR="005A13C4">
      <w:rPr>
        <w:noProof/>
        <w:lang w:val="en-GB" w:eastAsia="en-GB" w:bidi="ar-SA"/>
      </w:rPr>
      <mc:AlternateContent>
        <mc:Choice Requires="wps">
          <w:drawing>
            <wp:anchor distT="0" distB="0" distL="114300" distR="114300" simplePos="0" relativeHeight="251658242" behindDoc="0" locked="0" layoutInCell="0" allowOverlap="1" wp14:anchorId="30F467E9" wp14:editId="44BC1B4F">
              <wp:simplePos x="0" y="0"/>
              <wp:positionH relativeFrom="page">
                <wp:posOffset>0</wp:posOffset>
              </wp:positionH>
              <wp:positionV relativeFrom="page">
                <wp:posOffset>190500</wp:posOffset>
              </wp:positionV>
              <wp:extent cx="7560310" cy="273050"/>
              <wp:effectExtent l="0" t="0" r="0" b="12700"/>
              <wp:wrapNone/>
              <wp:docPr id="4" name="Text Box 4" descr="{&quot;HashCode&quot;:10084688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3CABC9" w14:textId="53829AC1" w:rsidR="005A13C4" w:rsidRPr="005A13C4" w:rsidRDefault="005A13C4" w:rsidP="005A13C4">
                          <w:pPr>
                            <w:rPr>
                              <w:rFonts w:ascii="Calibri" w:hAnsi="Calibri"/>
                              <w:color w:val="000000"/>
                              <w:sz w:val="20"/>
                            </w:rPr>
                          </w:pPr>
                          <w:r w:rsidRPr="005A13C4">
                            <w:rPr>
                              <w:rFonts w:ascii="Calibri" w:hAnsi="Calibri"/>
                              <w:color w:val="000000"/>
                              <w:sz w:val="20"/>
                            </w:rPr>
                            <w:t>ST Classification: OFFICIAL COMMERCIAL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 w14:anchorId="30F467E9" id="Text Box 4" o:spid="_x0000_s1033" type="#_x0000_t202" alt="{&quot;HashCode&quot;:1008468819,&quot;Height&quot;:841.0,&quot;Width&quot;:595.0,&quot;Placement&quot;:&quot;Header&quot;,&quot;Index&quot;:&quot;Primary&quot;,&quot;Section&quot;:1,&quot;Top&quot;:0.0,&quot;Left&quot;:0.0}" style="position:absolute;margin-left:0;margin-top:1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8Pm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FIwx47qE64noOeeW/5psEZHpgP&#10;z8wh1Tg2yjc84SEVYC84W5TU4H78zR/zkQGMUtKidErqvx+YE5Sorwa5mcxneR7Flm5ouGR8Gs9m&#10;eNkNXnPQd4CyHOMLsTyZMTeowZQO9CvKex3bYYgZjk1LGgbzLvRKxufBxXqdklBWloUHs7U8lo6g&#10;RWhfulfm7Bn/gMw9wqAuVryhoc/t4V4fAsgmcRQB7uE8446STNSdn0/U/K/3lHV95KufAA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AjK8PmGwIAACwEAAAOAAAAAAAAAAAAAAAAAC4CAABkcnMvZTJvRG9jLnhtbFBLAQItABQA&#10;BgAIAAAAIQBpAd4j3AAAAAcBAAAPAAAAAAAAAAAAAAAAAHUEAABkcnMvZG93bnJldi54bWxQSwUG&#10;AAAAAAQABADzAAAAfgUAAAAA&#10;" o:allowincell="f" filled="f" stroked="f" strokeweight=".5pt">
              <v:textbox inset="20pt,0,,0">
                <w:txbxContent>
                  <w:p w14:paraId="223CABC9" w14:textId="53829AC1" w:rsidR="005A13C4" w:rsidRPr="005A13C4" w:rsidRDefault="005A13C4" w:rsidP="005A13C4">
                    <w:pPr>
                      <w:rPr>
                        <w:rFonts w:ascii="Calibri" w:hAnsi="Calibri"/>
                        <w:color w:val="000000"/>
                        <w:sz w:val="20"/>
                      </w:rPr>
                    </w:pPr>
                    <w:r w:rsidRPr="005A13C4">
                      <w:rPr>
                        <w:rFonts w:ascii="Calibri" w:hAnsi="Calibri"/>
                        <w:color w:val="000000"/>
                        <w:sz w:val="20"/>
                      </w:rPr>
                      <w:t>ST Classification: OFFICIAL COMMERCIAL</w:t>
                    </w:r>
                  </w:p>
                </w:txbxContent>
              </v:textbox>
              <w10:wrap anchorx="page" anchory="page"/>
            </v:shape>
          </w:pict>
        </mc:Fallback>
      </mc:AlternateContent>
    </w:r>
    <w:r w:rsidR="003B0E3D">
      <w:rPr>
        <w:noProof/>
        <w:lang w:val="en-GB" w:eastAsia="en-GB" w:bidi="ar-SA"/>
      </w:rPr>
      <mc:AlternateContent>
        <mc:Choice Requires="wps">
          <w:drawing>
            <wp:anchor distT="0" distB="0" distL="114300" distR="114300" simplePos="0" relativeHeight="251658240" behindDoc="0" locked="0" layoutInCell="0" allowOverlap="1" wp14:anchorId="3B0EE1F9" wp14:editId="1427275E">
              <wp:simplePos x="0" y="0"/>
              <wp:positionH relativeFrom="margin">
                <wp:posOffset>0</wp:posOffset>
              </wp:positionH>
              <wp:positionV relativeFrom="page">
                <wp:posOffset>190500</wp:posOffset>
              </wp:positionV>
              <wp:extent cx="7543057" cy="273050"/>
              <wp:effectExtent l="0" t="0" r="0" b="12700"/>
              <wp:wrapNone/>
              <wp:docPr id="2" name="Text Box 2" descr="{&quot;HashCode&quot;:10084688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43057"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2B5A67" w14:textId="0221C9EE" w:rsidR="00D0325A" w:rsidRPr="00D0325A" w:rsidRDefault="00D0325A" w:rsidP="00D0325A">
                          <w:pPr>
                            <w:rPr>
                              <w:rFonts w:ascii="Calibri" w:hAnsi="Calibri"/>
                              <w:color w:val="000000"/>
                              <w:sz w:val="20"/>
                            </w:rPr>
                          </w:pPr>
                          <w:r w:rsidRPr="00D0325A">
                            <w:rPr>
                              <w:rFonts w:ascii="Calibri" w:hAnsi="Calibri"/>
                              <w:color w:val="000000"/>
                              <w:sz w:val="20"/>
                            </w:rPr>
                            <w:t>ST Classification: OFFICIAL COMMERCIA</w:t>
                          </w:r>
                          <w:r w:rsidR="00AF059B">
                            <w:rPr>
                              <w:rFonts w:ascii="Calibri" w:hAnsi="Calibri"/>
                              <w:color w:val="000000"/>
                              <w:sz w:val="20"/>
                            </w:rPr>
                            <w:t>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0EE1F9" id="Text Box 2" o:spid="_x0000_s1034" type="#_x0000_t202" alt="{&quot;HashCode&quot;:1008468819,&quot;Height&quot;:841.0,&quot;Width&quot;:595.0,&quot;Placement&quot;:&quot;Header&quot;,&quot;Index&quot;:&quot;Primary&quot;,&quot;Section&quot;:1,&quot;Top&quot;:0.0,&quot;Left&quot;:0.0}" style="position:absolute;margin-left:0;margin-top:15pt;width:593.95pt;height:21.5pt;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" o:allowincell="f" filled="f" stroked="f" strokeweight=".5pt">
              <v:textbox inset="20pt,0,,0">
                <w:txbxContent>
                  <w:p w14:paraId="732B5A67" w14:textId="0221C9EE" w:rsidR="00D0325A" w:rsidRPr="00D0325A" w:rsidRDefault="00D0325A" w:rsidP="00D0325A">
                    <w:pPr>
                      <w:rPr>
                        <w:rFonts w:ascii="Calibri" w:hAnsi="Calibri"/>
                        <w:color w:val="000000"/>
                        <w:sz w:val="20"/>
                      </w:rPr>
                    </w:pPr>
                    <w:r w:rsidRPr="00D0325A">
                      <w:rPr>
                        <w:rFonts w:ascii="Calibri" w:hAnsi="Calibri"/>
                        <w:color w:val="000000"/>
                        <w:sz w:val="20"/>
                      </w:rPr>
                      <w:t>ST Classification: OFFICIAL COMMERCIA</w:t>
                    </w:r>
                    <w:r w:rsidR="00AF059B">
                      <w:rPr>
                        <w:rFonts w:ascii="Calibri" w:hAnsi="Calibri"/>
                        <w:color w:val="000000"/>
                        <w:sz w:val="20"/>
                      </w:rPr>
                      <w:t>L</w:t>
                    </w:r>
                  </w:p>
                </w:txbxContent>
              </v:textbox>
              <w10:wrap anchorx="margin" anchory="page"/>
            </v:shape>
          </w:pict>
        </mc:Fallback>
      </mc:AlternateContent>
    </w:r>
  </w:p>
  <w:p w14:paraId="3F100890" w14:textId="020F9C80" w:rsidR="00F03E01" w:rsidRPr="00D1079C" w:rsidRDefault="00321F96" w:rsidP="00AF1D72">
    <w:pPr>
      <w:pStyle w:val="Header"/>
      <w:tabs>
        <w:tab w:val="clear" w:pos="4513"/>
        <w:tab w:val="clear" w:pos="9026"/>
        <w:tab w:val="center" w:pos="4678"/>
        <w:tab w:val="right" w:pos="9498"/>
      </w:tabs>
      <w:rPr>
        <w:rFonts w:ascii="Arial Narrow" w:hAnsi="Arial Narrow"/>
        <w:b/>
        <w:color w:val="008080"/>
        <w:sz w:val="20"/>
        <w:szCs w:val="20"/>
      </w:rPr>
    </w:pPr>
    <w:r w:rsidRPr="00D1079C">
      <w:rPr>
        <w:b/>
        <w:noProof/>
        <w:lang w:val="en-GB" w:eastAsia="en-GB" w:bidi="ar-SA"/>
      </w:rPr>
      <w:drawing>
        <wp:anchor distT="0" distB="0" distL="114300" distR="114300" simplePos="0" relativeHeight="251658241" behindDoc="0" locked="0" layoutInCell="1" allowOverlap="1" wp14:anchorId="71B6DC6B" wp14:editId="1CF37B03">
          <wp:simplePos x="0" y="0"/>
          <wp:positionH relativeFrom="margin">
            <wp:posOffset>4314825</wp:posOffset>
          </wp:positionH>
          <wp:positionV relativeFrom="margin">
            <wp:posOffset>-801370</wp:posOffset>
          </wp:positionV>
          <wp:extent cx="1713600" cy="7200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_4col_key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6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E01" w:rsidRPr="00D1079C">
      <w:rPr>
        <w:rFonts w:ascii="Arial Narrow" w:hAnsi="Arial Narrow"/>
        <w:b/>
        <w:color w:val="008080"/>
        <w:sz w:val="20"/>
        <w:szCs w:val="20"/>
      </w:rPr>
      <w:t xml:space="preserve">Severn Trent Water </w:t>
    </w:r>
    <w:r w:rsidR="00F03E01" w:rsidRPr="00D1079C">
      <w:rPr>
        <w:rFonts w:ascii="Arial Narrow" w:hAnsi="Arial Narrow"/>
        <w:b/>
        <w:color w:val="008080"/>
        <w:kern w:val="32"/>
        <w:sz w:val="20"/>
        <w:szCs w:val="20"/>
      </w:rPr>
      <w:t>–</w:t>
    </w:r>
    <w:r w:rsidR="005E12FF">
      <w:rPr>
        <w:rFonts w:ascii="Arial Narrow" w:hAnsi="Arial Narrow"/>
        <w:b/>
        <w:color w:val="008080"/>
        <w:kern w:val="32"/>
        <w:sz w:val="20"/>
        <w:szCs w:val="20"/>
      </w:rPr>
      <w:t xml:space="preserve"> RFP </w:t>
    </w:r>
    <w:r w:rsidR="00291EFA">
      <w:rPr>
        <w:rFonts w:ascii="Arial Narrow" w:hAnsi="Arial Narrow"/>
        <w:b/>
        <w:color w:val="008080"/>
        <w:kern w:val="32"/>
        <w:sz w:val="20"/>
        <w:szCs w:val="20"/>
      </w:rPr>
      <w:t>utilising the UDM for Pipeline Inspection Equipment</w:t>
    </w:r>
  </w:p>
</w:hdr>
</file>

<file path=word/intelligence2.xml><?xml version="1.0" encoding="utf-8"?>
<int2:intelligence xmlns:int2="http://schemas.microsoft.com/office/intelligence/2020/intelligence" xmlns:oel="http://schemas.microsoft.com/office/2019/extlst">
  <int2:observations>
    <int2:textHash int2:hashCode="MI5HjmKgu1iagn" int2:id="Uye9D39g">
      <int2:state int2:value="Rejected" int2:type="LegacyProofing"/>
    </int2:textHash>
    <int2:textHash int2:hashCode="H4BWo/wmWqSfke" int2:id="a84dlHez">
      <int2:state int2:value="Rejected" int2:type="LegacyProofing"/>
    </int2:textHash>
    <int2:bookmark int2:bookmarkName="_Int_dhIH5NN8" int2:invalidationBookmarkName="" int2:hashCode="Oa6J4KE1lFpeCN" int2:id="ZVrZr7qq">
      <int2:state int2:value="Rejected" int2:type="AugLoop_Text_Critique"/>
    </int2:bookmark>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2262DE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641F13"/>
    <w:multiLevelType w:val="hybridMultilevel"/>
    <w:tmpl w:val="90581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A2884"/>
    <w:multiLevelType w:val="hybridMultilevel"/>
    <w:tmpl w:val="00DC65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7A594B"/>
    <w:multiLevelType w:val="hybridMultilevel"/>
    <w:tmpl w:val="B254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05E25"/>
    <w:multiLevelType w:val="hybridMultilevel"/>
    <w:tmpl w:val="10EA2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26A4E"/>
    <w:multiLevelType w:val="hybridMultilevel"/>
    <w:tmpl w:val="EE724E28"/>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5FA5B64"/>
    <w:multiLevelType w:val="hybridMultilevel"/>
    <w:tmpl w:val="922C1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E640D"/>
    <w:multiLevelType w:val="multilevel"/>
    <w:tmpl w:val="E2D80E54"/>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191F9B"/>
    <w:multiLevelType w:val="hybridMultilevel"/>
    <w:tmpl w:val="10A847A2"/>
    <w:lvl w:ilvl="0" w:tplc="53D69608">
      <w:start w:val="1"/>
      <w:numFmt w:val="lowerRoman"/>
      <w:lvlText w:val="%1."/>
      <w:lvlJc w:val="right"/>
      <w:pPr>
        <w:tabs>
          <w:tab w:val="num" w:pos="1494"/>
        </w:tabs>
        <w:ind w:left="1494" w:hanging="283"/>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1E5607C2"/>
    <w:multiLevelType w:val="hybridMultilevel"/>
    <w:tmpl w:val="87D8E5A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5D57E7"/>
    <w:multiLevelType w:val="hybridMultilevel"/>
    <w:tmpl w:val="E3D4C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6529D"/>
    <w:multiLevelType w:val="hybridMultilevel"/>
    <w:tmpl w:val="69BE27B0"/>
    <w:lvl w:ilvl="0" w:tplc="020E3B62">
      <w:start w:val="1"/>
      <w:numFmt w:val="decimal"/>
      <w:lvlText w:val="%1)"/>
      <w:lvlJc w:val="left"/>
      <w:pPr>
        <w:ind w:left="720" w:hanging="360"/>
      </w:pPr>
      <w:rPr>
        <w:rFonts w:hint="default"/>
        <w:b w:val="0"/>
        <w:bCs/>
      </w:rPr>
    </w:lvl>
    <w:lvl w:ilvl="1" w:tplc="5FBAC434">
      <w:numFmt w:val="bullet"/>
      <w:lvlText w:val="•"/>
      <w:lvlJc w:val="left"/>
      <w:pPr>
        <w:ind w:left="1440" w:hanging="360"/>
      </w:pPr>
      <w:rPr>
        <w:rFonts w:ascii="Arial" w:eastAsia="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086C6B"/>
    <w:multiLevelType w:val="hybridMultilevel"/>
    <w:tmpl w:val="3372EF92"/>
    <w:lvl w:ilvl="0" w:tplc="F1B65F2E">
      <w:start w:val="1"/>
      <w:numFmt w:val="bullet"/>
      <w:lvlText w:val=""/>
      <w:lvlJc w:val="left"/>
      <w:pPr>
        <w:ind w:left="720" w:hanging="360"/>
      </w:pPr>
      <w:rPr>
        <w:rFonts w:ascii="Wingdings" w:hAnsi="Wingdings" w:hint="default"/>
        <w:color w:val="0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4C6C18"/>
    <w:multiLevelType w:val="hybridMultilevel"/>
    <w:tmpl w:val="FB465710"/>
    <w:lvl w:ilvl="0" w:tplc="0FAA3832">
      <w:start w:val="1"/>
      <w:numFmt w:val="bullet"/>
      <w:pStyle w:val="BulletedCopy"/>
      <w:lvlText w:val=""/>
      <w:lvlJc w:val="left"/>
      <w:pPr>
        <w:tabs>
          <w:tab w:val="num" w:pos="360"/>
        </w:tabs>
        <w:ind w:left="360" w:hanging="360"/>
      </w:pPr>
      <w:rPr>
        <w:rFonts w:ascii="Symbol" w:hAnsi="Symbol" w:hint="default"/>
        <w:color w:val="CE8E00"/>
        <w:position w:val="3"/>
      </w:rPr>
    </w:lvl>
    <w:lvl w:ilvl="1" w:tplc="094CF4F6">
      <w:start w:val="1"/>
      <w:numFmt w:val="bullet"/>
      <w:lvlText w:val="–"/>
      <w:lvlJc w:val="left"/>
      <w:pPr>
        <w:tabs>
          <w:tab w:val="num" w:pos="1440"/>
        </w:tabs>
        <w:ind w:left="1440" w:hanging="360"/>
      </w:pPr>
      <w:rPr>
        <w:rFonts w:ascii="Arial" w:hAnsi="Arial" w:hint="default"/>
        <w:color w:val="000000"/>
        <w:position w:val="3"/>
      </w:rPr>
    </w:lvl>
    <w:lvl w:ilvl="2" w:tplc="B374ED40">
      <w:start w:val="1"/>
      <w:numFmt w:val="bullet"/>
      <w:lvlText w:val=""/>
      <w:lvlJc w:val="left"/>
      <w:pPr>
        <w:tabs>
          <w:tab w:val="num" w:pos="2196"/>
        </w:tabs>
        <w:ind w:left="2196" w:hanging="396"/>
      </w:pPr>
      <w:rPr>
        <w:rFonts w:ascii="Symbol" w:hAnsi="Symbol" w:hint="default"/>
        <w:color w:val="auto"/>
        <w:sz w:val="1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84F26"/>
    <w:multiLevelType w:val="hybridMultilevel"/>
    <w:tmpl w:val="ED1AB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F311E6"/>
    <w:multiLevelType w:val="hybridMultilevel"/>
    <w:tmpl w:val="A9A8FCDA"/>
    <w:lvl w:ilvl="0" w:tplc="C76879AC">
      <w:start w:val="1"/>
      <w:numFmt w:val="bullet"/>
      <w:lvlText w:val=""/>
      <w:lvlJc w:val="left"/>
      <w:pPr>
        <w:tabs>
          <w:tab w:val="num" w:pos="720"/>
        </w:tabs>
        <w:ind w:left="720" w:hanging="72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554393"/>
    <w:multiLevelType w:val="hybridMultilevel"/>
    <w:tmpl w:val="4D924CF6"/>
    <w:lvl w:ilvl="0" w:tplc="F1B65F2E">
      <w:start w:val="1"/>
      <w:numFmt w:val="bullet"/>
      <w:lvlText w:val=""/>
      <w:lvlJc w:val="left"/>
      <w:pPr>
        <w:ind w:left="720" w:hanging="360"/>
      </w:pPr>
      <w:rPr>
        <w:rFonts w:ascii="Wingdings" w:hAnsi="Wingdings" w:hint="default"/>
        <w:color w:val="0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DE30BD"/>
    <w:multiLevelType w:val="hybridMultilevel"/>
    <w:tmpl w:val="0F582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DF1A7E"/>
    <w:multiLevelType w:val="hybridMultilevel"/>
    <w:tmpl w:val="2884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6267D"/>
    <w:multiLevelType w:val="hybridMultilevel"/>
    <w:tmpl w:val="211EE8D2"/>
    <w:lvl w:ilvl="0" w:tplc="05BAEE64">
      <w:start w:val="1"/>
      <w:numFmt w:val="decimal"/>
      <w:lvlText w:val="%1."/>
      <w:lvlJc w:val="left"/>
      <w:pPr>
        <w:tabs>
          <w:tab w:val="num" w:pos="437"/>
        </w:tabs>
        <w:ind w:left="437" w:hanging="437"/>
      </w:pPr>
      <w:rPr>
        <w:rFonts w:hint="default"/>
        <w:b w:val="0"/>
        <w:color w:val="auto"/>
      </w:rPr>
    </w:lvl>
    <w:lvl w:ilvl="1" w:tplc="53D69608">
      <w:start w:val="1"/>
      <w:numFmt w:val="lowerRoman"/>
      <w:lvlText w:val="%2."/>
      <w:lvlJc w:val="right"/>
      <w:pPr>
        <w:tabs>
          <w:tab w:val="num" w:pos="1363"/>
        </w:tabs>
        <w:ind w:left="1363" w:hanging="283"/>
      </w:pPr>
      <w:rPr>
        <w:rFonts w:hint="default"/>
        <w:b w:val="0"/>
        <w:color w:val="auto"/>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1E9531B"/>
    <w:multiLevelType w:val="hybridMultilevel"/>
    <w:tmpl w:val="EA7AF020"/>
    <w:lvl w:ilvl="0" w:tplc="F1B65F2E">
      <w:start w:val="1"/>
      <w:numFmt w:val="bullet"/>
      <w:lvlText w:val=""/>
      <w:lvlJc w:val="left"/>
      <w:pPr>
        <w:ind w:left="720" w:hanging="360"/>
      </w:pPr>
      <w:rPr>
        <w:rFonts w:ascii="Wingdings" w:hAnsi="Wingdings" w:hint="default"/>
        <w:color w:val="0080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4E79FB"/>
    <w:multiLevelType w:val="hybridMultilevel"/>
    <w:tmpl w:val="C3448892"/>
    <w:lvl w:ilvl="0" w:tplc="08090001">
      <w:start w:val="1"/>
      <w:numFmt w:val="bullet"/>
      <w:pStyle w:val="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Level5"/>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055A2"/>
    <w:multiLevelType w:val="hybridMultilevel"/>
    <w:tmpl w:val="CFDCDF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BD6F09"/>
    <w:multiLevelType w:val="hybridMultilevel"/>
    <w:tmpl w:val="16866830"/>
    <w:lvl w:ilvl="0" w:tplc="97F29974">
      <w:start w:val="1"/>
      <w:numFmt w:val="bullet"/>
      <w:lvlText w:val="-"/>
      <w:lvlJc w:val="left"/>
      <w:pPr>
        <w:ind w:left="360" w:hanging="360"/>
      </w:pPr>
      <w:rPr>
        <w:rFonts w:ascii="Courier New" w:hAnsi="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F5162B"/>
    <w:multiLevelType w:val="hybridMultilevel"/>
    <w:tmpl w:val="622C88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55D80EFD"/>
    <w:multiLevelType w:val="hybridMultilevel"/>
    <w:tmpl w:val="69CAC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A7121E"/>
    <w:multiLevelType w:val="hybridMultilevel"/>
    <w:tmpl w:val="8178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0712DB"/>
    <w:multiLevelType w:val="hybridMultilevel"/>
    <w:tmpl w:val="FC3C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893C8E"/>
    <w:multiLevelType w:val="hybridMultilevel"/>
    <w:tmpl w:val="9FDC5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C6FD3"/>
    <w:multiLevelType w:val="hybridMultilevel"/>
    <w:tmpl w:val="7938C07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1E1C35"/>
    <w:multiLevelType w:val="multilevel"/>
    <w:tmpl w:val="A5F89930"/>
    <w:lvl w:ilvl="0">
      <w:start w:val="1"/>
      <w:numFmt w:val="decimal"/>
      <w:lvlText w:val="%1."/>
      <w:lvlJc w:val="left"/>
      <w:pPr>
        <w:ind w:left="360" w:hanging="360"/>
      </w:pPr>
    </w:lvl>
    <w:lvl w:ilvl="1">
      <w:start w:val="1"/>
      <w:numFmt w:val="decimal"/>
      <w:lvlText w:val="%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BE674E"/>
    <w:multiLevelType w:val="hybridMultilevel"/>
    <w:tmpl w:val="A9025F76"/>
    <w:lvl w:ilvl="0" w:tplc="9BE05B4A">
      <w:start w:val="1"/>
      <w:numFmt w:val="bullet"/>
      <w:pStyle w:val="bodytextbulletted"/>
      <w:lvlText w:val=""/>
      <w:lvlJc w:val="left"/>
      <w:pPr>
        <w:tabs>
          <w:tab w:val="num" w:pos="360"/>
        </w:tabs>
        <w:ind w:left="284" w:hanging="284"/>
      </w:pPr>
      <w:rPr>
        <w:rFonts w:ascii="Symbol" w:hAnsi="Symbol" w:hint="default"/>
        <w:color w:val="818A8F"/>
      </w:rPr>
    </w:lvl>
    <w:lvl w:ilvl="1" w:tplc="98AC8F2C">
      <w:start w:val="1"/>
      <w:numFmt w:val="bullet"/>
      <w:lvlText w:val="o"/>
      <w:lvlJc w:val="left"/>
      <w:pPr>
        <w:tabs>
          <w:tab w:val="num" w:pos="1440"/>
        </w:tabs>
        <w:ind w:left="1440" w:hanging="360"/>
      </w:pPr>
      <w:rPr>
        <w:rFonts w:ascii="Courier New" w:hAnsi="Courier New" w:hint="default"/>
        <w:color w:val="818A8F"/>
      </w:rPr>
    </w:lvl>
    <w:lvl w:ilvl="2" w:tplc="1AB8825A" w:tentative="1">
      <w:start w:val="1"/>
      <w:numFmt w:val="bullet"/>
      <w:lvlText w:val=""/>
      <w:lvlJc w:val="left"/>
      <w:pPr>
        <w:tabs>
          <w:tab w:val="num" w:pos="2160"/>
        </w:tabs>
        <w:ind w:left="2160" w:hanging="360"/>
      </w:pPr>
      <w:rPr>
        <w:rFonts w:ascii="Wingdings" w:hAnsi="Wingdings" w:hint="default"/>
      </w:rPr>
    </w:lvl>
    <w:lvl w:ilvl="3" w:tplc="1604D454" w:tentative="1">
      <w:start w:val="1"/>
      <w:numFmt w:val="bullet"/>
      <w:lvlText w:val=""/>
      <w:lvlJc w:val="left"/>
      <w:pPr>
        <w:tabs>
          <w:tab w:val="num" w:pos="2880"/>
        </w:tabs>
        <w:ind w:left="2880" w:hanging="360"/>
      </w:pPr>
      <w:rPr>
        <w:rFonts w:ascii="Symbol" w:hAnsi="Symbol" w:hint="default"/>
      </w:rPr>
    </w:lvl>
    <w:lvl w:ilvl="4" w:tplc="55A63EEC" w:tentative="1">
      <w:start w:val="1"/>
      <w:numFmt w:val="bullet"/>
      <w:lvlText w:val="o"/>
      <w:lvlJc w:val="left"/>
      <w:pPr>
        <w:tabs>
          <w:tab w:val="num" w:pos="3600"/>
        </w:tabs>
        <w:ind w:left="3600" w:hanging="360"/>
      </w:pPr>
      <w:rPr>
        <w:rFonts w:ascii="Courier New" w:hAnsi="Courier New" w:hint="default"/>
      </w:rPr>
    </w:lvl>
    <w:lvl w:ilvl="5" w:tplc="70947F4C" w:tentative="1">
      <w:start w:val="1"/>
      <w:numFmt w:val="bullet"/>
      <w:lvlText w:val=""/>
      <w:lvlJc w:val="left"/>
      <w:pPr>
        <w:tabs>
          <w:tab w:val="num" w:pos="4320"/>
        </w:tabs>
        <w:ind w:left="4320" w:hanging="360"/>
      </w:pPr>
      <w:rPr>
        <w:rFonts w:ascii="Wingdings" w:hAnsi="Wingdings" w:hint="default"/>
      </w:rPr>
    </w:lvl>
    <w:lvl w:ilvl="6" w:tplc="EA5C81F8" w:tentative="1">
      <w:start w:val="1"/>
      <w:numFmt w:val="bullet"/>
      <w:lvlText w:val=""/>
      <w:lvlJc w:val="left"/>
      <w:pPr>
        <w:tabs>
          <w:tab w:val="num" w:pos="5040"/>
        </w:tabs>
        <w:ind w:left="5040" w:hanging="360"/>
      </w:pPr>
      <w:rPr>
        <w:rFonts w:ascii="Symbol" w:hAnsi="Symbol" w:hint="default"/>
      </w:rPr>
    </w:lvl>
    <w:lvl w:ilvl="7" w:tplc="6BD2B1D8" w:tentative="1">
      <w:start w:val="1"/>
      <w:numFmt w:val="bullet"/>
      <w:lvlText w:val="o"/>
      <w:lvlJc w:val="left"/>
      <w:pPr>
        <w:tabs>
          <w:tab w:val="num" w:pos="5760"/>
        </w:tabs>
        <w:ind w:left="5760" w:hanging="360"/>
      </w:pPr>
      <w:rPr>
        <w:rFonts w:ascii="Courier New" w:hAnsi="Courier New" w:hint="default"/>
      </w:rPr>
    </w:lvl>
    <w:lvl w:ilvl="8" w:tplc="58B0B94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7C6503"/>
    <w:multiLevelType w:val="hybridMultilevel"/>
    <w:tmpl w:val="FF724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8A065E"/>
    <w:multiLevelType w:val="multilevel"/>
    <w:tmpl w:val="E2D80E54"/>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D23022"/>
    <w:multiLevelType w:val="singleLevel"/>
    <w:tmpl w:val="23AAB2BE"/>
    <w:lvl w:ilvl="0">
      <w:start w:val="1"/>
      <w:numFmt w:val="bullet"/>
      <w:pStyle w:val="ListBullet"/>
      <w:lvlText w:val=""/>
      <w:lvlJc w:val="left"/>
      <w:pPr>
        <w:tabs>
          <w:tab w:val="num" w:pos="360"/>
        </w:tabs>
        <w:ind w:left="360" w:hanging="360"/>
      </w:pPr>
      <w:rPr>
        <w:rFonts w:ascii="Wingdings" w:hAnsi="Wingdings" w:hint="default"/>
        <w:sz w:val="20"/>
      </w:rPr>
    </w:lvl>
  </w:abstractNum>
  <w:abstractNum w:abstractNumId="36" w15:restartNumberingAfterBreak="0">
    <w:nsid w:val="7CC13B3B"/>
    <w:multiLevelType w:val="hybridMultilevel"/>
    <w:tmpl w:val="EC46F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101533"/>
    <w:multiLevelType w:val="hybridMultilevel"/>
    <w:tmpl w:val="04B62230"/>
    <w:lvl w:ilvl="0" w:tplc="B2E48A16">
      <w:start w:val="1"/>
      <w:numFmt w:val="decimal"/>
      <w:lvlText w:val="%1."/>
      <w:lvlJc w:val="left"/>
      <w:pPr>
        <w:tabs>
          <w:tab w:val="num" w:pos="720"/>
        </w:tabs>
        <w:ind w:left="720" w:hanging="360"/>
      </w:pPr>
    </w:lvl>
    <w:lvl w:ilvl="1" w:tplc="E2CA1DDC" w:tentative="1">
      <w:start w:val="1"/>
      <w:numFmt w:val="lowerLetter"/>
      <w:lvlText w:val="%2."/>
      <w:lvlJc w:val="left"/>
      <w:pPr>
        <w:tabs>
          <w:tab w:val="num" w:pos="1440"/>
        </w:tabs>
        <w:ind w:left="1440" w:hanging="360"/>
      </w:pPr>
    </w:lvl>
    <w:lvl w:ilvl="2" w:tplc="D834ED6C" w:tentative="1">
      <w:start w:val="1"/>
      <w:numFmt w:val="lowerRoman"/>
      <w:lvlText w:val="%3."/>
      <w:lvlJc w:val="right"/>
      <w:pPr>
        <w:tabs>
          <w:tab w:val="num" w:pos="2160"/>
        </w:tabs>
        <w:ind w:left="2160" w:hanging="180"/>
      </w:pPr>
    </w:lvl>
    <w:lvl w:ilvl="3" w:tplc="D9BEDE2E" w:tentative="1">
      <w:start w:val="1"/>
      <w:numFmt w:val="decimal"/>
      <w:lvlText w:val="%4."/>
      <w:lvlJc w:val="left"/>
      <w:pPr>
        <w:tabs>
          <w:tab w:val="num" w:pos="2880"/>
        </w:tabs>
        <w:ind w:left="2880" w:hanging="360"/>
      </w:pPr>
    </w:lvl>
    <w:lvl w:ilvl="4" w:tplc="2F706460" w:tentative="1">
      <w:start w:val="1"/>
      <w:numFmt w:val="lowerLetter"/>
      <w:lvlText w:val="%5."/>
      <w:lvlJc w:val="left"/>
      <w:pPr>
        <w:tabs>
          <w:tab w:val="num" w:pos="3600"/>
        </w:tabs>
        <w:ind w:left="3600" w:hanging="360"/>
      </w:pPr>
    </w:lvl>
    <w:lvl w:ilvl="5" w:tplc="1FBCC9CC" w:tentative="1">
      <w:start w:val="1"/>
      <w:numFmt w:val="lowerRoman"/>
      <w:lvlText w:val="%6."/>
      <w:lvlJc w:val="right"/>
      <w:pPr>
        <w:tabs>
          <w:tab w:val="num" w:pos="4320"/>
        </w:tabs>
        <w:ind w:left="4320" w:hanging="180"/>
      </w:pPr>
    </w:lvl>
    <w:lvl w:ilvl="6" w:tplc="23B40D3C" w:tentative="1">
      <w:start w:val="1"/>
      <w:numFmt w:val="decimal"/>
      <w:lvlText w:val="%7."/>
      <w:lvlJc w:val="left"/>
      <w:pPr>
        <w:tabs>
          <w:tab w:val="num" w:pos="5040"/>
        </w:tabs>
        <w:ind w:left="5040" w:hanging="360"/>
      </w:pPr>
    </w:lvl>
    <w:lvl w:ilvl="7" w:tplc="F6442032" w:tentative="1">
      <w:start w:val="1"/>
      <w:numFmt w:val="lowerLetter"/>
      <w:lvlText w:val="%8."/>
      <w:lvlJc w:val="left"/>
      <w:pPr>
        <w:tabs>
          <w:tab w:val="num" w:pos="5760"/>
        </w:tabs>
        <w:ind w:left="5760" w:hanging="360"/>
      </w:pPr>
    </w:lvl>
    <w:lvl w:ilvl="8" w:tplc="8B002376" w:tentative="1">
      <w:start w:val="1"/>
      <w:numFmt w:val="lowerRoman"/>
      <w:lvlText w:val="%9."/>
      <w:lvlJc w:val="right"/>
      <w:pPr>
        <w:tabs>
          <w:tab w:val="num" w:pos="6480"/>
        </w:tabs>
        <w:ind w:left="6480" w:hanging="180"/>
      </w:pPr>
    </w:lvl>
  </w:abstractNum>
  <w:num w:numId="1" w16cid:durableId="1755010295">
    <w:abstractNumId w:val="14"/>
  </w:num>
  <w:num w:numId="2" w16cid:durableId="1175728628">
    <w:abstractNumId w:val="32"/>
  </w:num>
  <w:num w:numId="3" w16cid:durableId="483284169">
    <w:abstractNumId w:val="35"/>
  </w:num>
  <w:num w:numId="4" w16cid:durableId="49808752">
    <w:abstractNumId w:val="34"/>
  </w:num>
  <w:num w:numId="5" w16cid:durableId="1098258986">
    <w:abstractNumId w:val="6"/>
  </w:num>
  <w:num w:numId="6" w16cid:durableId="563174826">
    <w:abstractNumId w:val="0"/>
  </w:num>
  <w:num w:numId="7" w16cid:durableId="2094429131">
    <w:abstractNumId w:val="22"/>
  </w:num>
  <w:num w:numId="8" w16cid:durableId="207031858">
    <w:abstractNumId w:val="15"/>
  </w:num>
  <w:num w:numId="9" w16cid:durableId="1191063420">
    <w:abstractNumId w:val="2"/>
  </w:num>
  <w:num w:numId="10" w16cid:durableId="1273897947">
    <w:abstractNumId w:val="24"/>
  </w:num>
  <w:num w:numId="11" w16cid:durableId="27093538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9853634">
    <w:abstractNumId w:val="1"/>
  </w:num>
  <w:num w:numId="13" w16cid:durableId="17283384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7843851">
    <w:abstractNumId w:val="20"/>
  </w:num>
  <w:num w:numId="15" w16cid:durableId="1796437114">
    <w:abstractNumId w:val="9"/>
  </w:num>
  <w:num w:numId="16" w16cid:durableId="1381591975">
    <w:abstractNumId w:val="19"/>
  </w:num>
  <w:num w:numId="17" w16cid:durableId="783765094">
    <w:abstractNumId w:val="5"/>
  </w:num>
  <w:num w:numId="18" w16cid:durableId="1228421186">
    <w:abstractNumId w:val="10"/>
  </w:num>
  <w:num w:numId="19" w16cid:durableId="1001933698">
    <w:abstractNumId w:val="30"/>
  </w:num>
  <w:num w:numId="20" w16cid:durableId="1679385173">
    <w:abstractNumId w:val="26"/>
  </w:num>
  <w:num w:numId="21" w16cid:durableId="598677478">
    <w:abstractNumId w:val="36"/>
  </w:num>
  <w:num w:numId="22" w16cid:durableId="433332816">
    <w:abstractNumId w:val="22"/>
  </w:num>
  <w:num w:numId="23" w16cid:durableId="531964308">
    <w:abstractNumId w:val="22"/>
  </w:num>
  <w:num w:numId="24" w16cid:durableId="1143543966">
    <w:abstractNumId w:val="31"/>
  </w:num>
  <w:num w:numId="25" w16cid:durableId="1726029463">
    <w:abstractNumId w:val="8"/>
  </w:num>
  <w:num w:numId="26" w16cid:durableId="1244101235">
    <w:abstractNumId w:val="13"/>
  </w:num>
  <w:num w:numId="27" w16cid:durableId="613826168">
    <w:abstractNumId w:val="21"/>
  </w:num>
  <w:num w:numId="28" w16cid:durableId="1465463383">
    <w:abstractNumId w:val="17"/>
  </w:num>
  <w:num w:numId="29" w16cid:durableId="936448870">
    <w:abstractNumId w:val="25"/>
  </w:num>
  <w:num w:numId="30" w16cid:durableId="311911021">
    <w:abstractNumId w:val="33"/>
  </w:num>
  <w:num w:numId="31" w16cid:durableId="533034467">
    <w:abstractNumId w:val="4"/>
  </w:num>
  <w:num w:numId="32" w16cid:durableId="28845864">
    <w:abstractNumId w:val="12"/>
  </w:num>
  <w:num w:numId="33" w16cid:durableId="377239309">
    <w:abstractNumId w:val="29"/>
  </w:num>
  <w:num w:numId="34" w16cid:durableId="415712073">
    <w:abstractNumId w:val="28"/>
  </w:num>
  <w:num w:numId="35" w16cid:durableId="682629794">
    <w:abstractNumId w:val="11"/>
  </w:num>
  <w:num w:numId="36" w16cid:durableId="377633260">
    <w:abstractNumId w:val="23"/>
  </w:num>
  <w:num w:numId="37" w16cid:durableId="1145394077">
    <w:abstractNumId w:val="7"/>
  </w:num>
  <w:num w:numId="38" w16cid:durableId="1057389305">
    <w:abstractNumId w:val="3"/>
  </w:num>
  <w:num w:numId="39" w16cid:durableId="756483853">
    <w:abstractNumId w:val="18"/>
  </w:num>
  <w:num w:numId="40" w16cid:durableId="520046259">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91"/>
    <w:rsid w:val="00000CA4"/>
    <w:rsid w:val="00000DE1"/>
    <w:rsid w:val="00001A0F"/>
    <w:rsid w:val="000027AF"/>
    <w:rsid w:val="00002A9C"/>
    <w:rsid w:val="00003365"/>
    <w:rsid w:val="000040D3"/>
    <w:rsid w:val="00004428"/>
    <w:rsid w:val="00005461"/>
    <w:rsid w:val="0000571B"/>
    <w:rsid w:val="0000730F"/>
    <w:rsid w:val="00007A7C"/>
    <w:rsid w:val="00007B68"/>
    <w:rsid w:val="00010852"/>
    <w:rsid w:val="000109C5"/>
    <w:rsid w:val="00011178"/>
    <w:rsid w:val="000136A7"/>
    <w:rsid w:val="000154CE"/>
    <w:rsid w:val="00015846"/>
    <w:rsid w:val="000170E2"/>
    <w:rsid w:val="000179BE"/>
    <w:rsid w:val="000213C3"/>
    <w:rsid w:val="00021ED5"/>
    <w:rsid w:val="00022E0E"/>
    <w:rsid w:val="000238F6"/>
    <w:rsid w:val="00026EBB"/>
    <w:rsid w:val="0002710C"/>
    <w:rsid w:val="000271EF"/>
    <w:rsid w:val="000273C8"/>
    <w:rsid w:val="00030317"/>
    <w:rsid w:val="00031D2A"/>
    <w:rsid w:val="00031F62"/>
    <w:rsid w:val="00031FAB"/>
    <w:rsid w:val="00032431"/>
    <w:rsid w:val="0003284D"/>
    <w:rsid w:val="000333E6"/>
    <w:rsid w:val="000338AD"/>
    <w:rsid w:val="00033AFE"/>
    <w:rsid w:val="0003440D"/>
    <w:rsid w:val="0003506E"/>
    <w:rsid w:val="0003556A"/>
    <w:rsid w:val="000355B8"/>
    <w:rsid w:val="00035F40"/>
    <w:rsid w:val="00036611"/>
    <w:rsid w:val="00037D52"/>
    <w:rsid w:val="00040083"/>
    <w:rsid w:val="00041411"/>
    <w:rsid w:val="00045279"/>
    <w:rsid w:val="000453E9"/>
    <w:rsid w:val="000460C0"/>
    <w:rsid w:val="000464A2"/>
    <w:rsid w:val="000470DD"/>
    <w:rsid w:val="0005068D"/>
    <w:rsid w:val="00050EB8"/>
    <w:rsid w:val="00051907"/>
    <w:rsid w:val="00053598"/>
    <w:rsid w:val="00055205"/>
    <w:rsid w:val="000559A7"/>
    <w:rsid w:val="00057057"/>
    <w:rsid w:val="000576DB"/>
    <w:rsid w:val="00060641"/>
    <w:rsid w:val="00064308"/>
    <w:rsid w:val="000648B5"/>
    <w:rsid w:val="000650EA"/>
    <w:rsid w:val="00065FBC"/>
    <w:rsid w:val="000667FE"/>
    <w:rsid w:val="00066C76"/>
    <w:rsid w:val="000679CB"/>
    <w:rsid w:val="00072665"/>
    <w:rsid w:val="000728F2"/>
    <w:rsid w:val="00073B3D"/>
    <w:rsid w:val="00075BD5"/>
    <w:rsid w:val="00076220"/>
    <w:rsid w:val="000776A1"/>
    <w:rsid w:val="00080000"/>
    <w:rsid w:val="00081107"/>
    <w:rsid w:val="000818F1"/>
    <w:rsid w:val="00082893"/>
    <w:rsid w:val="00082A44"/>
    <w:rsid w:val="00083A4C"/>
    <w:rsid w:val="0008447B"/>
    <w:rsid w:val="0008526B"/>
    <w:rsid w:val="0008679A"/>
    <w:rsid w:val="0008735C"/>
    <w:rsid w:val="0008743B"/>
    <w:rsid w:val="00090038"/>
    <w:rsid w:val="00090B13"/>
    <w:rsid w:val="00093515"/>
    <w:rsid w:val="00094010"/>
    <w:rsid w:val="00097A6E"/>
    <w:rsid w:val="000A0367"/>
    <w:rsid w:val="000A0FF5"/>
    <w:rsid w:val="000A10FB"/>
    <w:rsid w:val="000A42B9"/>
    <w:rsid w:val="000A778F"/>
    <w:rsid w:val="000A7937"/>
    <w:rsid w:val="000B27FC"/>
    <w:rsid w:val="000B31E7"/>
    <w:rsid w:val="000B321F"/>
    <w:rsid w:val="000B3321"/>
    <w:rsid w:val="000B394C"/>
    <w:rsid w:val="000B5963"/>
    <w:rsid w:val="000B68C8"/>
    <w:rsid w:val="000B7BD3"/>
    <w:rsid w:val="000C0699"/>
    <w:rsid w:val="000C201E"/>
    <w:rsid w:val="000C251C"/>
    <w:rsid w:val="000C31D1"/>
    <w:rsid w:val="000C4869"/>
    <w:rsid w:val="000C521D"/>
    <w:rsid w:val="000C5538"/>
    <w:rsid w:val="000C61FF"/>
    <w:rsid w:val="000C7966"/>
    <w:rsid w:val="000C7A55"/>
    <w:rsid w:val="000D0AC0"/>
    <w:rsid w:val="000D10DD"/>
    <w:rsid w:val="000D17AE"/>
    <w:rsid w:val="000D189C"/>
    <w:rsid w:val="000D2DBB"/>
    <w:rsid w:val="000D480D"/>
    <w:rsid w:val="000D49F5"/>
    <w:rsid w:val="000D4C6A"/>
    <w:rsid w:val="000D52EA"/>
    <w:rsid w:val="000D55D2"/>
    <w:rsid w:val="000D5A0F"/>
    <w:rsid w:val="000E090F"/>
    <w:rsid w:val="000E0F76"/>
    <w:rsid w:val="000E2EE7"/>
    <w:rsid w:val="000E37F6"/>
    <w:rsid w:val="000E52D6"/>
    <w:rsid w:val="000E5871"/>
    <w:rsid w:val="000E6D13"/>
    <w:rsid w:val="000E7CDF"/>
    <w:rsid w:val="000F0992"/>
    <w:rsid w:val="000F11AE"/>
    <w:rsid w:val="000F23E7"/>
    <w:rsid w:val="000F2469"/>
    <w:rsid w:val="000F4385"/>
    <w:rsid w:val="000F5639"/>
    <w:rsid w:val="000F6352"/>
    <w:rsid w:val="000F6971"/>
    <w:rsid w:val="00100183"/>
    <w:rsid w:val="001024E6"/>
    <w:rsid w:val="0010444E"/>
    <w:rsid w:val="00104FA6"/>
    <w:rsid w:val="00105A2A"/>
    <w:rsid w:val="0010694C"/>
    <w:rsid w:val="001069BF"/>
    <w:rsid w:val="001076EF"/>
    <w:rsid w:val="0011016C"/>
    <w:rsid w:val="00110654"/>
    <w:rsid w:val="00110A85"/>
    <w:rsid w:val="00110B87"/>
    <w:rsid w:val="00110B9C"/>
    <w:rsid w:val="001120A8"/>
    <w:rsid w:val="001133E2"/>
    <w:rsid w:val="001135C6"/>
    <w:rsid w:val="00114E39"/>
    <w:rsid w:val="0011510C"/>
    <w:rsid w:val="0011583C"/>
    <w:rsid w:val="00115DEF"/>
    <w:rsid w:val="001166F1"/>
    <w:rsid w:val="00116CCA"/>
    <w:rsid w:val="00116DFD"/>
    <w:rsid w:val="0011745C"/>
    <w:rsid w:val="001221A9"/>
    <w:rsid w:val="001227BD"/>
    <w:rsid w:val="00122AB9"/>
    <w:rsid w:val="0012356E"/>
    <w:rsid w:val="00124124"/>
    <w:rsid w:val="001243BA"/>
    <w:rsid w:val="0012576C"/>
    <w:rsid w:val="0013112A"/>
    <w:rsid w:val="0013397A"/>
    <w:rsid w:val="00133D3E"/>
    <w:rsid w:val="00134A22"/>
    <w:rsid w:val="00134C9A"/>
    <w:rsid w:val="001368BC"/>
    <w:rsid w:val="00137D1A"/>
    <w:rsid w:val="00140DE2"/>
    <w:rsid w:val="00140F44"/>
    <w:rsid w:val="0014280F"/>
    <w:rsid w:val="00142CBD"/>
    <w:rsid w:val="0014383E"/>
    <w:rsid w:val="00144659"/>
    <w:rsid w:val="00144BD2"/>
    <w:rsid w:val="00144DA3"/>
    <w:rsid w:val="001463DC"/>
    <w:rsid w:val="0014679D"/>
    <w:rsid w:val="00150B95"/>
    <w:rsid w:val="00151E10"/>
    <w:rsid w:val="00152959"/>
    <w:rsid w:val="001536F2"/>
    <w:rsid w:val="00153C09"/>
    <w:rsid w:val="00153D29"/>
    <w:rsid w:val="0015512E"/>
    <w:rsid w:val="00156242"/>
    <w:rsid w:val="00156973"/>
    <w:rsid w:val="00156F36"/>
    <w:rsid w:val="001570BE"/>
    <w:rsid w:val="0015773E"/>
    <w:rsid w:val="001601F3"/>
    <w:rsid w:val="0016071E"/>
    <w:rsid w:val="001615E1"/>
    <w:rsid w:val="00161B63"/>
    <w:rsid w:val="00161E53"/>
    <w:rsid w:val="00163FC3"/>
    <w:rsid w:val="001648D7"/>
    <w:rsid w:val="00164E34"/>
    <w:rsid w:val="001651CF"/>
    <w:rsid w:val="001678CF"/>
    <w:rsid w:val="00170A22"/>
    <w:rsid w:val="00170F68"/>
    <w:rsid w:val="0017227B"/>
    <w:rsid w:val="001734CB"/>
    <w:rsid w:val="00173CF9"/>
    <w:rsid w:val="001761E1"/>
    <w:rsid w:val="00181F2B"/>
    <w:rsid w:val="00182731"/>
    <w:rsid w:val="00184160"/>
    <w:rsid w:val="00185460"/>
    <w:rsid w:val="001854B3"/>
    <w:rsid w:val="00186000"/>
    <w:rsid w:val="00187D82"/>
    <w:rsid w:val="001902B8"/>
    <w:rsid w:val="001920D1"/>
    <w:rsid w:val="0019235C"/>
    <w:rsid w:val="00193517"/>
    <w:rsid w:val="001947B6"/>
    <w:rsid w:val="00195C31"/>
    <w:rsid w:val="00197F9B"/>
    <w:rsid w:val="001A0413"/>
    <w:rsid w:val="001A1A81"/>
    <w:rsid w:val="001A3A92"/>
    <w:rsid w:val="001A541A"/>
    <w:rsid w:val="001A7E56"/>
    <w:rsid w:val="001B04C9"/>
    <w:rsid w:val="001B2233"/>
    <w:rsid w:val="001B2279"/>
    <w:rsid w:val="001B3783"/>
    <w:rsid w:val="001B4480"/>
    <w:rsid w:val="001B475B"/>
    <w:rsid w:val="001B5691"/>
    <w:rsid w:val="001B5BFE"/>
    <w:rsid w:val="001B6000"/>
    <w:rsid w:val="001B6147"/>
    <w:rsid w:val="001C0B71"/>
    <w:rsid w:val="001C1432"/>
    <w:rsid w:val="001C2ED3"/>
    <w:rsid w:val="001C3192"/>
    <w:rsid w:val="001C3280"/>
    <w:rsid w:val="001C40D0"/>
    <w:rsid w:val="001C60F5"/>
    <w:rsid w:val="001C7E3D"/>
    <w:rsid w:val="001D0169"/>
    <w:rsid w:val="001D15F3"/>
    <w:rsid w:val="001D53EB"/>
    <w:rsid w:val="001D6036"/>
    <w:rsid w:val="001D6636"/>
    <w:rsid w:val="001D73DD"/>
    <w:rsid w:val="001D7EA6"/>
    <w:rsid w:val="001E037E"/>
    <w:rsid w:val="001E3DB0"/>
    <w:rsid w:val="001E45EA"/>
    <w:rsid w:val="001E503B"/>
    <w:rsid w:val="001E51AF"/>
    <w:rsid w:val="001E6DF1"/>
    <w:rsid w:val="001F0094"/>
    <w:rsid w:val="001F0AD8"/>
    <w:rsid w:val="001F138F"/>
    <w:rsid w:val="001F2375"/>
    <w:rsid w:val="001F23B7"/>
    <w:rsid w:val="001F34B6"/>
    <w:rsid w:val="001F3782"/>
    <w:rsid w:val="001F544D"/>
    <w:rsid w:val="001F5E10"/>
    <w:rsid w:val="00200223"/>
    <w:rsid w:val="00201070"/>
    <w:rsid w:val="002014DD"/>
    <w:rsid w:val="00201928"/>
    <w:rsid w:val="00201CDC"/>
    <w:rsid w:val="002030CA"/>
    <w:rsid w:val="00203512"/>
    <w:rsid w:val="00203514"/>
    <w:rsid w:val="002046DC"/>
    <w:rsid w:val="00204E1A"/>
    <w:rsid w:val="0020580F"/>
    <w:rsid w:val="0020594B"/>
    <w:rsid w:val="002061EE"/>
    <w:rsid w:val="00206E90"/>
    <w:rsid w:val="002071EB"/>
    <w:rsid w:val="002073F5"/>
    <w:rsid w:val="00207773"/>
    <w:rsid w:val="00207FF7"/>
    <w:rsid w:val="002106E8"/>
    <w:rsid w:val="0021250B"/>
    <w:rsid w:val="00212734"/>
    <w:rsid w:val="00212E82"/>
    <w:rsid w:val="00213943"/>
    <w:rsid w:val="002146D3"/>
    <w:rsid w:val="00214902"/>
    <w:rsid w:val="0021530D"/>
    <w:rsid w:val="00215BEF"/>
    <w:rsid w:val="00216077"/>
    <w:rsid w:val="002167E4"/>
    <w:rsid w:val="00216C3F"/>
    <w:rsid w:val="00217156"/>
    <w:rsid w:val="002176B3"/>
    <w:rsid w:val="00217D2F"/>
    <w:rsid w:val="00221C7F"/>
    <w:rsid w:val="00221DC2"/>
    <w:rsid w:val="00222BEF"/>
    <w:rsid w:val="0022304F"/>
    <w:rsid w:val="002230F6"/>
    <w:rsid w:val="0022327E"/>
    <w:rsid w:val="00224592"/>
    <w:rsid w:val="00224AB9"/>
    <w:rsid w:val="00225BDE"/>
    <w:rsid w:val="00226B4E"/>
    <w:rsid w:val="00226CE4"/>
    <w:rsid w:val="00227A68"/>
    <w:rsid w:val="00227FB3"/>
    <w:rsid w:val="00230DA9"/>
    <w:rsid w:val="00231223"/>
    <w:rsid w:val="002328C4"/>
    <w:rsid w:val="00233179"/>
    <w:rsid w:val="002339CF"/>
    <w:rsid w:val="00233F75"/>
    <w:rsid w:val="00234DA2"/>
    <w:rsid w:val="0023500C"/>
    <w:rsid w:val="0023527E"/>
    <w:rsid w:val="0023529B"/>
    <w:rsid w:val="00235B45"/>
    <w:rsid w:val="00235C6F"/>
    <w:rsid w:val="00236001"/>
    <w:rsid w:val="002376D7"/>
    <w:rsid w:val="00237981"/>
    <w:rsid w:val="00237EE5"/>
    <w:rsid w:val="0024016A"/>
    <w:rsid w:val="00241933"/>
    <w:rsid w:val="00243EA4"/>
    <w:rsid w:val="00243EAF"/>
    <w:rsid w:val="002446F8"/>
    <w:rsid w:val="0024525C"/>
    <w:rsid w:val="002452D3"/>
    <w:rsid w:val="00246ABE"/>
    <w:rsid w:val="00246F84"/>
    <w:rsid w:val="00247AC3"/>
    <w:rsid w:val="00247C1A"/>
    <w:rsid w:val="002501F4"/>
    <w:rsid w:val="00250E58"/>
    <w:rsid w:val="00251F54"/>
    <w:rsid w:val="00252A33"/>
    <w:rsid w:val="002532D2"/>
    <w:rsid w:val="0025527A"/>
    <w:rsid w:val="00255424"/>
    <w:rsid w:val="002556AD"/>
    <w:rsid w:val="00256503"/>
    <w:rsid w:val="002573B2"/>
    <w:rsid w:val="00257649"/>
    <w:rsid w:val="00261392"/>
    <w:rsid w:val="00262C8B"/>
    <w:rsid w:val="00263A0E"/>
    <w:rsid w:val="0026707F"/>
    <w:rsid w:val="00271FAD"/>
    <w:rsid w:val="00272071"/>
    <w:rsid w:val="00272778"/>
    <w:rsid w:val="00272AED"/>
    <w:rsid w:val="00272D1F"/>
    <w:rsid w:val="00272D83"/>
    <w:rsid w:val="00273697"/>
    <w:rsid w:val="002743E7"/>
    <w:rsid w:val="002751D9"/>
    <w:rsid w:val="00277098"/>
    <w:rsid w:val="00277267"/>
    <w:rsid w:val="0027765C"/>
    <w:rsid w:val="00277977"/>
    <w:rsid w:val="00277ABD"/>
    <w:rsid w:val="0028016F"/>
    <w:rsid w:val="002811E0"/>
    <w:rsid w:val="00282F12"/>
    <w:rsid w:val="00283C9B"/>
    <w:rsid w:val="0028478E"/>
    <w:rsid w:val="002863E4"/>
    <w:rsid w:val="00286A5A"/>
    <w:rsid w:val="00286B6E"/>
    <w:rsid w:val="0028717C"/>
    <w:rsid w:val="00287817"/>
    <w:rsid w:val="0029036C"/>
    <w:rsid w:val="002908AD"/>
    <w:rsid w:val="00290A45"/>
    <w:rsid w:val="002915F8"/>
    <w:rsid w:val="00291DA8"/>
    <w:rsid w:val="00291EFA"/>
    <w:rsid w:val="002927F2"/>
    <w:rsid w:val="00292D52"/>
    <w:rsid w:val="0029458D"/>
    <w:rsid w:val="00294ABE"/>
    <w:rsid w:val="00294FA4"/>
    <w:rsid w:val="00295775"/>
    <w:rsid w:val="00296852"/>
    <w:rsid w:val="002A02A2"/>
    <w:rsid w:val="002A563D"/>
    <w:rsid w:val="002A56D4"/>
    <w:rsid w:val="002A5AE4"/>
    <w:rsid w:val="002A5C2D"/>
    <w:rsid w:val="002A5E2B"/>
    <w:rsid w:val="002A5F71"/>
    <w:rsid w:val="002A7B24"/>
    <w:rsid w:val="002B058D"/>
    <w:rsid w:val="002B0BAF"/>
    <w:rsid w:val="002B0FCE"/>
    <w:rsid w:val="002B3269"/>
    <w:rsid w:val="002B5C18"/>
    <w:rsid w:val="002B7676"/>
    <w:rsid w:val="002C076A"/>
    <w:rsid w:val="002C09FC"/>
    <w:rsid w:val="002C0DB2"/>
    <w:rsid w:val="002C1DB0"/>
    <w:rsid w:val="002C240B"/>
    <w:rsid w:val="002C27C2"/>
    <w:rsid w:val="002C3AA7"/>
    <w:rsid w:val="002C4FA1"/>
    <w:rsid w:val="002C5BB7"/>
    <w:rsid w:val="002C6757"/>
    <w:rsid w:val="002C73FD"/>
    <w:rsid w:val="002C7D61"/>
    <w:rsid w:val="002D1E55"/>
    <w:rsid w:val="002D3D07"/>
    <w:rsid w:val="002D3F2B"/>
    <w:rsid w:val="002D50E6"/>
    <w:rsid w:val="002D566A"/>
    <w:rsid w:val="002D594E"/>
    <w:rsid w:val="002D69DA"/>
    <w:rsid w:val="002E0594"/>
    <w:rsid w:val="002E17BC"/>
    <w:rsid w:val="002E2448"/>
    <w:rsid w:val="002E3F50"/>
    <w:rsid w:val="002E4013"/>
    <w:rsid w:val="002E702F"/>
    <w:rsid w:val="002E7AEF"/>
    <w:rsid w:val="002F01C1"/>
    <w:rsid w:val="002F0315"/>
    <w:rsid w:val="002F06F3"/>
    <w:rsid w:val="002F0F28"/>
    <w:rsid w:val="002F3021"/>
    <w:rsid w:val="002F311D"/>
    <w:rsid w:val="002F4294"/>
    <w:rsid w:val="002F4F5E"/>
    <w:rsid w:val="002F5673"/>
    <w:rsid w:val="003002CD"/>
    <w:rsid w:val="003016BD"/>
    <w:rsid w:val="00301916"/>
    <w:rsid w:val="003021CD"/>
    <w:rsid w:val="003028FC"/>
    <w:rsid w:val="00302D12"/>
    <w:rsid w:val="00304B81"/>
    <w:rsid w:val="00304F31"/>
    <w:rsid w:val="00305158"/>
    <w:rsid w:val="003053F7"/>
    <w:rsid w:val="003071BD"/>
    <w:rsid w:val="0030786C"/>
    <w:rsid w:val="003102AB"/>
    <w:rsid w:val="00310A08"/>
    <w:rsid w:val="0031162F"/>
    <w:rsid w:val="003123D7"/>
    <w:rsid w:val="003129F9"/>
    <w:rsid w:val="003134F6"/>
    <w:rsid w:val="00313AFF"/>
    <w:rsid w:val="003151AC"/>
    <w:rsid w:val="00315359"/>
    <w:rsid w:val="00316AD8"/>
    <w:rsid w:val="003170C9"/>
    <w:rsid w:val="00320ADA"/>
    <w:rsid w:val="00321F96"/>
    <w:rsid w:val="00322030"/>
    <w:rsid w:val="003227B6"/>
    <w:rsid w:val="00324B76"/>
    <w:rsid w:val="003258E6"/>
    <w:rsid w:val="00325E4B"/>
    <w:rsid w:val="0032603C"/>
    <w:rsid w:val="003272E4"/>
    <w:rsid w:val="0033258C"/>
    <w:rsid w:val="00333DB9"/>
    <w:rsid w:val="0033436F"/>
    <w:rsid w:val="003347DF"/>
    <w:rsid w:val="00334B6B"/>
    <w:rsid w:val="003350EC"/>
    <w:rsid w:val="00335123"/>
    <w:rsid w:val="00335692"/>
    <w:rsid w:val="00335D71"/>
    <w:rsid w:val="00335F3E"/>
    <w:rsid w:val="00336519"/>
    <w:rsid w:val="00336DDF"/>
    <w:rsid w:val="00337C04"/>
    <w:rsid w:val="00340BA7"/>
    <w:rsid w:val="0034309E"/>
    <w:rsid w:val="00343F9C"/>
    <w:rsid w:val="00344BD2"/>
    <w:rsid w:val="003462EE"/>
    <w:rsid w:val="00346699"/>
    <w:rsid w:val="00346798"/>
    <w:rsid w:val="00346AD3"/>
    <w:rsid w:val="00347517"/>
    <w:rsid w:val="00352920"/>
    <w:rsid w:val="00352B63"/>
    <w:rsid w:val="003531EC"/>
    <w:rsid w:val="00354842"/>
    <w:rsid w:val="00354B9F"/>
    <w:rsid w:val="00355DD7"/>
    <w:rsid w:val="00356756"/>
    <w:rsid w:val="00361BE8"/>
    <w:rsid w:val="00362827"/>
    <w:rsid w:val="003629A0"/>
    <w:rsid w:val="00362A70"/>
    <w:rsid w:val="00362AF7"/>
    <w:rsid w:val="003639D6"/>
    <w:rsid w:val="00365E19"/>
    <w:rsid w:val="00367154"/>
    <w:rsid w:val="003671E3"/>
    <w:rsid w:val="003672E5"/>
    <w:rsid w:val="003702E6"/>
    <w:rsid w:val="0037165C"/>
    <w:rsid w:val="00371FE7"/>
    <w:rsid w:val="00372703"/>
    <w:rsid w:val="00372750"/>
    <w:rsid w:val="003735DA"/>
    <w:rsid w:val="00374D15"/>
    <w:rsid w:val="00375139"/>
    <w:rsid w:val="00375346"/>
    <w:rsid w:val="00376539"/>
    <w:rsid w:val="00377236"/>
    <w:rsid w:val="00377CF8"/>
    <w:rsid w:val="0038147F"/>
    <w:rsid w:val="00381E55"/>
    <w:rsid w:val="00382037"/>
    <w:rsid w:val="0038264B"/>
    <w:rsid w:val="003840DC"/>
    <w:rsid w:val="003841E9"/>
    <w:rsid w:val="00384546"/>
    <w:rsid w:val="00385C31"/>
    <w:rsid w:val="00386B87"/>
    <w:rsid w:val="003875B6"/>
    <w:rsid w:val="00392637"/>
    <w:rsid w:val="00394DC3"/>
    <w:rsid w:val="00396D71"/>
    <w:rsid w:val="00397148"/>
    <w:rsid w:val="003A0091"/>
    <w:rsid w:val="003A0EE9"/>
    <w:rsid w:val="003A165D"/>
    <w:rsid w:val="003A234F"/>
    <w:rsid w:val="003A2A38"/>
    <w:rsid w:val="003A3A86"/>
    <w:rsid w:val="003A49F9"/>
    <w:rsid w:val="003A4D69"/>
    <w:rsid w:val="003A5419"/>
    <w:rsid w:val="003A5CA1"/>
    <w:rsid w:val="003B0E00"/>
    <w:rsid w:val="003B0E3D"/>
    <w:rsid w:val="003B312E"/>
    <w:rsid w:val="003B52A3"/>
    <w:rsid w:val="003B56A5"/>
    <w:rsid w:val="003B5F50"/>
    <w:rsid w:val="003B72CF"/>
    <w:rsid w:val="003C0A29"/>
    <w:rsid w:val="003C1B77"/>
    <w:rsid w:val="003C1E4E"/>
    <w:rsid w:val="003C277F"/>
    <w:rsid w:val="003C4752"/>
    <w:rsid w:val="003C4F42"/>
    <w:rsid w:val="003C50C6"/>
    <w:rsid w:val="003C7254"/>
    <w:rsid w:val="003D0A7B"/>
    <w:rsid w:val="003D29EE"/>
    <w:rsid w:val="003D2F0A"/>
    <w:rsid w:val="003D3480"/>
    <w:rsid w:val="003D37C4"/>
    <w:rsid w:val="003D4205"/>
    <w:rsid w:val="003D537A"/>
    <w:rsid w:val="003D5763"/>
    <w:rsid w:val="003D59D6"/>
    <w:rsid w:val="003D664D"/>
    <w:rsid w:val="003D7889"/>
    <w:rsid w:val="003E027B"/>
    <w:rsid w:val="003E0338"/>
    <w:rsid w:val="003E12CB"/>
    <w:rsid w:val="003E2B5C"/>
    <w:rsid w:val="003E57DD"/>
    <w:rsid w:val="003F19FD"/>
    <w:rsid w:val="003F1C76"/>
    <w:rsid w:val="003F25D5"/>
    <w:rsid w:val="003F31E3"/>
    <w:rsid w:val="003F34BA"/>
    <w:rsid w:val="003F3A0D"/>
    <w:rsid w:val="003F41E6"/>
    <w:rsid w:val="003F4E71"/>
    <w:rsid w:val="003F6A4A"/>
    <w:rsid w:val="003F70C1"/>
    <w:rsid w:val="003F7A2F"/>
    <w:rsid w:val="0040204A"/>
    <w:rsid w:val="0040372C"/>
    <w:rsid w:val="004045E4"/>
    <w:rsid w:val="00404839"/>
    <w:rsid w:val="00407524"/>
    <w:rsid w:val="004113F0"/>
    <w:rsid w:val="00411DDC"/>
    <w:rsid w:val="00413D18"/>
    <w:rsid w:val="0041408E"/>
    <w:rsid w:val="00414D5D"/>
    <w:rsid w:val="00416E5D"/>
    <w:rsid w:val="004179AC"/>
    <w:rsid w:val="00420A3B"/>
    <w:rsid w:val="00420F3F"/>
    <w:rsid w:val="00421C60"/>
    <w:rsid w:val="0042324D"/>
    <w:rsid w:val="00423F5B"/>
    <w:rsid w:val="0042532E"/>
    <w:rsid w:val="00431632"/>
    <w:rsid w:val="00431D35"/>
    <w:rsid w:val="00432FD4"/>
    <w:rsid w:val="0043307E"/>
    <w:rsid w:val="0044025A"/>
    <w:rsid w:val="004447CF"/>
    <w:rsid w:val="00445AE2"/>
    <w:rsid w:val="004461E4"/>
    <w:rsid w:val="00446A7D"/>
    <w:rsid w:val="00451145"/>
    <w:rsid w:val="00451C9D"/>
    <w:rsid w:val="00451D5B"/>
    <w:rsid w:val="00452791"/>
    <w:rsid w:val="00452CE1"/>
    <w:rsid w:val="004554A2"/>
    <w:rsid w:val="00455865"/>
    <w:rsid w:val="00455901"/>
    <w:rsid w:val="00455A55"/>
    <w:rsid w:val="00455E39"/>
    <w:rsid w:val="004565DF"/>
    <w:rsid w:val="00457904"/>
    <w:rsid w:val="00460099"/>
    <w:rsid w:val="00464C78"/>
    <w:rsid w:val="00464DB6"/>
    <w:rsid w:val="00465FAC"/>
    <w:rsid w:val="0046777A"/>
    <w:rsid w:val="004677EF"/>
    <w:rsid w:val="0047231F"/>
    <w:rsid w:val="00473749"/>
    <w:rsid w:val="00473A1D"/>
    <w:rsid w:val="0047404A"/>
    <w:rsid w:val="00475FD7"/>
    <w:rsid w:val="00476EDF"/>
    <w:rsid w:val="004775FE"/>
    <w:rsid w:val="004777B9"/>
    <w:rsid w:val="00480267"/>
    <w:rsid w:val="00480BE2"/>
    <w:rsid w:val="004811A3"/>
    <w:rsid w:val="004812D7"/>
    <w:rsid w:val="004828F3"/>
    <w:rsid w:val="00482A4C"/>
    <w:rsid w:val="004836FC"/>
    <w:rsid w:val="00484624"/>
    <w:rsid w:val="00485A74"/>
    <w:rsid w:val="00485E9A"/>
    <w:rsid w:val="00490F64"/>
    <w:rsid w:val="00491094"/>
    <w:rsid w:val="004910E2"/>
    <w:rsid w:val="00491392"/>
    <w:rsid w:val="004913D7"/>
    <w:rsid w:val="00491A84"/>
    <w:rsid w:val="004926A1"/>
    <w:rsid w:val="00492FE5"/>
    <w:rsid w:val="00493325"/>
    <w:rsid w:val="00493485"/>
    <w:rsid w:val="004A0FFD"/>
    <w:rsid w:val="004A157B"/>
    <w:rsid w:val="004A213B"/>
    <w:rsid w:val="004A376B"/>
    <w:rsid w:val="004A3970"/>
    <w:rsid w:val="004A3E79"/>
    <w:rsid w:val="004A6CFF"/>
    <w:rsid w:val="004B0D52"/>
    <w:rsid w:val="004B0ED0"/>
    <w:rsid w:val="004B296C"/>
    <w:rsid w:val="004B2CFE"/>
    <w:rsid w:val="004B30DE"/>
    <w:rsid w:val="004B46E6"/>
    <w:rsid w:val="004B46EA"/>
    <w:rsid w:val="004B47F9"/>
    <w:rsid w:val="004B61FA"/>
    <w:rsid w:val="004B6FB7"/>
    <w:rsid w:val="004C0473"/>
    <w:rsid w:val="004C0C07"/>
    <w:rsid w:val="004C1BD3"/>
    <w:rsid w:val="004C2758"/>
    <w:rsid w:val="004C533B"/>
    <w:rsid w:val="004C540F"/>
    <w:rsid w:val="004C6439"/>
    <w:rsid w:val="004C6E71"/>
    <w:rsid w:val="004D018B"/>
    <w:rsid w:val="004D0436"/>
    <w:rsid w:val="004D1D5B"/>
    <w:rsid w:val="004D23C8"/>
    <w:rsid w:val="004D31E3"/>
    <w:rsid w:val="004D65F8"/>
    <w:rsid w:val="004E003D"/>
    <w:rsid w:val="004E01A1"/>
    <w:rsid w:val="004E06C5"/>
    <w:rsid w:val="004E0F5E"/>
    <w:rsid w:val="004E1A12"/>
    <w:rsid w:val="004E1F54"/>
    <w:rsid w:val="004E2149"/>
    <w:rsid w:val="004E252B"/>
    <w:rsid w:val="004E2609"/>
    <w:rsid w:val="004E27E3"/>
    <w:rsid w:val="004E291A"/>
    <w:rsid w:val="004E43D3"/>
    <w:rsid w:val="004E6911"/>
    <w:rsid w:val="004E6B67"/>
    <w:rsid w:val="004E6CF6"/>
    <w:rsid w:val="004E7707"/>
    <w:rsid w:val="004F09B6"/>
    <w:rsid w:val="004F0D34"/>
    <w:rsid w:val="004F0D4C"/>
    <w:rsid w:val="004F202F"/>
    <w:rsid w:val="004F3F79"/>
    <w:rsid w:val="004F54B1"/>
    <w:rsid w:val="004F577C"/>
    <w:rsid w:val="004F5ACF"/>
    <w:rsid w:val="004F622A"/>
    <w:rsid w:val="004F65E9"/>
    <w:rsid w:val="004F7055"/>
    <w:rsid w:val="004F7638"/>
    <w:rsid w:val="004F78CA"/>
    <w:rsid w:val="004F7B4F"/>
    <w:rsid w:val="00500833"/>
    <w:rsid w:val="00500B9C"/>
    <w:rsid w:val="00502CCA"/>
    <w:rsid w:val="00502FED"/>
    <w:rsid w:val="00505B48"/>
    <w:rsid w:val="00505CF8"/>
    <w:rsid w:val="00506E73"/>
    <w:rsid w:val="00507735"/>
    <w:rsid w:val="00510372"/>
    <w:rsid w:val="0051083E"/>
    <w:rsid w:val="00510DB6"/>
    <w:rsid w:val="00510ED4"/>
    <w:rsid w:val="005112BA"/>
    <w:rsid w:val="005115AA"/>
    <w:rsid w:val="0051199A"/>
    <w:rsid w:val="00511C88"/>
    <w:rsid w:val="00514149"/>
    <w:rsid w:val="0051436B"/>
    <w:rsid w:val="00517418"/>
    <w:rsid w:val="00520122"/>
    <w:rsid w:val="005206B9"/>
    <w:rsid w:val="00520B2F"/>
    <w:rsid w:val="00520DFE"/>
    <w:rsid w:val="00521EAB"/>
    <w:rsid w:val="00524588"/>
    <w:rsid w:val="00524FCB"/>
    <w:rsid w:val="00525F7C"/>
    <w:rsid w:val="005303CE"/>
    <w:rsid w:val="00530ABB"/>
    <w:rsid w:val="00530BF6"/>
    <w:rsid w:val="005322D7"/>
    <w:rsid w:val="00532890"/>
    <w:rsid w:val="00533014"/>
    <w:rsid w:val="005343C1"/>
    <w:rsid w:val="005344CC"/>
    <w:rsid w:val="00535CF8"/>
    <w:rsid w:val="00536BAE"/>
    <w:rsid w:val="00536CAD"/>
    <w:rsid w:val="00536D35"/>
    <w:rsid w:val="005421F7"/>
    <w:rsid w:val="005431FD"/>
    <w:rsid w:val="00544F08"/>
    <w:rsid w:val="0054509A"/>
    <w:rsid w:val="00545E68"/>
    <w:rsid w:val="005476C9"/>
    <w:rsid w:val="00547D2D"/>
    <w:rsid w:val="00551D9B"/>
    <w:rsid w:val="00551EB7"/>
    <w:rsid w:val="00552F7C"/>
    <w:rsid w:val="00552FC0"/>
    <w:rsid w:val="00555F13"/>
    <w:rsid w:val="005568C9"/>
    <w:rsid w:val="00556D57"/>
    <w:rsid w:val="0056006E"/>
    <w:rsid w:val="00560AFA"/>
    <w:rsid w:val="00562449"/>
    <w:rsid w:val="0056296C"/>
    <w:rsid w:val="00562D2C"/>
    <w:rsid w:val="005639CE"/>
    <w:rsid w:val="005643AD"/>
    <w:rsid w:val="005649B7"/>
    <w:rsid w:val="00572120"/>
    <w:rsid w:val="00572EA6"/>
    <w:rsid w:val="00572F82"/>
    <w:rsid w:val="005734F0"/>
    <w:rsid w:val="00573B8A"/>
    <w:rsid w:val="0057469D"/>
    <w:rsid w:val="005749C9"/>
    <w:rsid w:val="00574ED4"/>
    <w:rsid w:val="00575308"/>
    <w:rsid w:val="005841AE"/>
    <w:rsid w:val="00584299"/>
    <w:rsid w:val="00586300"/>
    <w:rsid w:val="0058654D"/>
    <w:rsid w:val="005870A0"/>
    <w:rsid w:val="00587DD1"/>
    <w:rsid w:val="0059106A"/>
    <w:rsid w:val="0059175C"/>
    <w:rsid w:val="005927EE"/>
    <w:rsid w:val="005933B9"/>
    <w:rsid w:val="00594C10"/>
    <w:rsid w:val="00594F5E"/>
    <w:rsid w:val="005952B3"/>
    <w:rsid w:val="00595415"/>
    <w:rsid w:val="00597794"/>
    <w:rsid w:val="005A014D"/>
    <w:rsid w:val="005A061E"/>
    <w:rsid w:val="005A0886"/>
    <w:rsid w:val="005A13C4"/>
    <w:rsid w:val="005A301B"/>
    <w:rsid w:val="005A311B"/>
    <w:rsid w:val="005A329B"/>
    <w:rsid w:val="005A4327"/>
    <w:rsid w:val="005B12F5"/>
    <w:rsid w:val="005B376C"/>
    <w:rsid w:val="005B39C6"/>
    <w:rsid w:val="005B42B3"/>
    <w:rsid w:val="005B4F42"/>
    <w:rsid w:val="005C38C9"/>
    <w:rsid w:val="005C4CA8"/>
    <w:rsid w:val="005C65E8"/>
    <w:rsid w:val="005C6A49"/>
    <w:rsid w:val="005C6DC0"/>
    <w:rsid w:val="005C72A9"/>
    <w:rsid w:val="005C7FDE"/>
    <w:rsid w:val="005D15D7"/>
    <w:rsid w:val="005D1DB9"/>
    <w:rsid w:val="005D226F"/>
    <w:rsid w:val="005D2A12"/>
    <w:rsid w:val="005D304F"/>
    <w:rsid w:val="005D33C7"/>
    <w:rsid w:val="005D38BE"/>
    <w:rsid w:val="005D4DB5"/>
    <w:rsid w:val="005D5342"/>
    <w:rsid w:val="005D693E"/>
    <w:rsid w:val="005D7DF4"/>
    <w:rsid w:val="005E12AB"/>
    <w:rsid w:val="005E12FF"/>
    <w:rsid w:val="005E4BFE"/>
    <w:rsid w:val="005E4C9E"/>
    <w:rsid w:val="005E6CA7"/>
    <w:rsid w:val="005E6D7F"/>
    <w:rsid w:val="005E6DF9"/>
    <w:rsid w:val="005F0F49"/>
    <w:rsid w:val="005F13F2"/>
    <w:rsid w:val="005F1BE8"/>
    <w:rsid w:val="005F2249"/>
    <w:rsid w:val="005F2C0F"/>
    <w:rsid w:val="005F2FEE"/>
    <w:rsid w:val="005F4219"/>
    <w:rsid w:val="005F4613"/>
    <w:rsid w:val="005F55DB"/>
    <w:rsid w:val="005F5FB8"/>
    <w:rsid w:val="005F6EA5"/>
    <w:rsid w:val="00600B27"/>
    <w:rsid w:val="00600CFC"/>
    <w:rsid w:val="006034DD"/>
    <w:rsid w:val="00603BC8"/>
    <w:rsid w:val="00604031"/>
    <w:rsid w:val="00605E24"/>
    <w:rsid w:val="0060618D"/>
    <w:rsid w:val="00607CCE"/>
    <w:rsid w:val="00610670"/>
    <w:rsid w:val="006109CF"/>
    <w:rsid w:val="00611919"/>
    <w:rsid w:val="006122BB"/>
    <w:rsid w:val="00614DA4"/>
    <w:rsid w:val="006173DB"/>
    <w:rsid w:val="00617ED4"/>
    <w:rsid w:val="00623D38"/>
    <w:rsid w:val="00623F0E"/>
    <w:rsid w:val="00623FEB"/>
    <w:rsid w:val="0062624E"/>
    <w:rsid w:val="00626ECE"/>
    <w:rsid w:val="00627770"/>
    <w:rsid w:val="006302A8"/>
    <w:rsid w:val="0063296B"/>
    <w:rsid w:val="00632A6D"/>
    <w:rsid w:val="00633247"/>
    <w:rsid w:val="006346CD"/>
    <w:rsid w:val="00636561"/>
    <w:rsid w:val="00636653"/>
    <w:rsid w:val="006366EB"/>
    <w:rsid w:val="00640A9D"/>
    <w:rsid w:val="00640C5F"/>
    <w:rsid w:val="00641114"/>
    <w:rsid w:val="00642D62"/>
    <w:rsid w:val="00643BC5"/>
    <w:rsid w:val="006445B9"/>
    <w:rsid w:val="006452D6"/>
    <w:rsid w:val="006453FE"/>
    <w:rsid w:val="00645690"/>
    <w:rsid w:val="006462B2"/>
    <w:rsid w:val="006474B0"/>
    <w:rsid w:val="006475F7"/>
    <w:rsid w:val="00650562"/>
    <w:rsid w:val="00651370"/>
    <w:rsid w:val="0065248D"/>
    <w:rsid w:val="006545DF"/>
    <w:rsid w:val="00655CF8"/>
    <w:rsid w:val="006579D6"/>
    <w:rsid w:val="00660114"/>
    <w:rsid w:val="006620D9"/>
    <w:rsid w:val="006633C6"/>
    <w:rsid w:val="00664300"/>
    <w:rsid w:val="00664352"/>
    <w:rsid w:val="00664E36"/>
    <w:rsid w:val="00665831"/>
    <w:rsid w:val="00665E38"/>
    <w:rsid w:val="00666A67"/>
    <w:rsid w:val="00670721"/>
    <w:rsid w:val="00671EE2"/>
    <w:rsid w:val="00672F55"/>
    <w:rsid w:val="00675149"/>
    <w:rsid w:val="00675BE8"/>
    <w:rsid w:val="0067782B"/>
    <w:rsid w:val="0068060A"/>
    <w:rsid w:val="00682080"/>
    <w:rsid w:val="00683BCE"/>
    <w:rsid w:val="00683FDC"/>
    <w:rsid w:val="00684D39"/>
    <w:rsid w:val="006863A6"/>
    <w:rsid w:val="0068696B"/>
    <w:rsid w:val="0069051E"/>
    <w:rsid w:val="00690BD0"/>
    <w:rsid w:val="006920F7"/>
    <w:rsid w:val="0069316D"/>
    <w:rsid w:val="00694541"/>
    <w:rsid w:val="00696840"/>
    <w:rsid w:val="006A101C"/>
    <w:rsid w:val="006A1BE9"/>
    <w:rsid w:val="006A1F54"/>
    <w:rsid w:val="006A2DB9"/>
    <w:rsid w:val="006A3545"/>
    <w:rsid w:val="006A3839"/>
    <w:rsid w:val="006A67E2"/>
    <w:rsid w:val="006A6AD9"/>
    <w:rsid w:val="006A6AEB"/>
    <w:rsid w:val="006A6EDD"/>
    <w:rsid w:val="006A72AA"/>
    <w:rsid w:val="006B06A6"/>
    <w:rsid w:val="006B07D2"/>
    <w:rsid w:val="006B0A86"/>
    <w:rsid w:val="006B1776"/>
    <w:rsid w:val="006B18F7"/>
    <w:rsid w:val="006B283E"/>
    <w:rsid w:val="006B457C"/>
    <w:rsid w:val="006B49C9"/>
    <w:rsid w:val="006B4E26"/>
    <w:rsid w:val="006B6772"/>
    <w:rsid w:val="006B6A15"/>
    <w:rsid w:val="006B6DB0"/>
    <w:rsid w:val="006C1175"/>
    <w:rsid w:val="006C33BE"/>
    <w:rsid w:val="006C4689"/>
    <w:rsid w:val="006C4B5C"/>
    <w:rsid w:val="006C4CE1"/>
    <w:rsid w:val="006C4FF7"/>
    <w:rsid w:val="006C534D"/>
    <w:rsid w:val="006C575E"/>
    <w:rsid w:val="006C7185"/>
    <w:rsid w:val="006C7A0C"/>
    <w:rsid w:val="006C7AB3"/>
    <w:rsid w:val="006D2792"/>
    <w:rsid w:val="006D54E8"/>
    <w:rsid w:val="006D596E"/>
    <w:rsid w:val="006D6A0D"/>
    <w:rsid w:val="006D75CF"/>
    <w:rsid w:val="006E00BA"/>
    <w:rsid w:val="006E173E"/>
    <w:rsid w:val="006E2596"/>
    <w:rsid w:val="006E2902"/>
    <w:rsid w:val="006E43EA"/>
    <w:rsid w:val="006E529D"/>
    <w:rsid w:val="006E575C"/>
    <w:rsid w:val="006E7BC1"/>
    <w:rsid w:val="006E7CF7"/>
    <w:rsid w:val="006F1443"/>
    <w:rsid w:val="006F28D9"/>
    <w:rsid w:val="006F2B67"/>
    <w:rsid w:val="006F4412"/>
    <w:rsid w:val="006F5341"/>
    <w:rsid w:val="006F5497"/>
    <w:rsid w:val="006F5B17"/>
    <w:rsid w:val="006F74D4"/>
    <w:rsid w:val="006F7DB2"/>
    <w:rsid w:val="00700A5F"/>
    <w:rsid w:val="00701C98"/>
    <w:rsid w:val="00702831"/>
    <w:rsid w:val="00703280"/>
    <w:rsid w:val="00703D57"/>
    <w:rsid w:val="00704049"/>
    <w:rsid w:val="007044C0"/>
    <w:rsid w:val="0070484D"/>
    <w:rsid w:val="00704AD6"/>
    <w:rsid w:val="00704DD7"/>
    <w:rsid w:val="00705008"/>
    <w:rsid w:val="00706086"/>
    <w:rsid w:val="0070745E"/>
    <w:rsid w:val="00707614"/>
    <w:rsid w:val="00707A49"/>
    <w:rsid w:val="00712C88"/>
    <w:rsid w:val="0071321E"/>
    <w:rsid w:val="0071498B"/>
    <w:rsid w:val="00715101"/>
    <w:rsid w:val="0071515A"/>
    <w:rsid w:val="0071557C"/>
    <w:rsid w:val="00716A64"/>
    <w:rsid w:val="00716F3B"/>
    <w:rsid w:val="00717807"/>
    <w:rsid w:val="00717B87"/>
    <w:rsid w:val="00720471"/>
    <w:rsid w:val="00720625"/>
    <w:rsid w:val="00720D3C"/>
    <w:rsid w:val="00720F88"/>
    <w:rsid w:val="007219E4"/>
    <w:rsid w:val="00722181"/>
    <w:rsid w:val="00725C89"/>
    <w:rsid w:val="00731C90"/>
    <w:rsid w:val="00732703"/>
    <w:rsid w:val="00732C70"/>
    <w:rsid w:val="007332FB"/>
    <w:rsid w:val="00733865"/>
    <w:rsid w:val="00733D16"/>
    <w:rsid w:val="00734AAB"/>
    <w:rsid w:val="00736441"/>
    <w:rsid w:val="00736A33"/>
    <w:rsid w:val="00736E5F"/>
    <w:rsid w:val="00736FCF"/>
    <w:rsid w:val="00737E95"/>
    <w:rsid w:val="007420C4"/>
    <w:rsid w:val="00742D76"/>
    <w:rsid w:val="00742F6C"/>
    <w:rsid w:val="00743B8B"/>
    <w:rsid w:val="00744EC8"/>
    <w:rsid w:val="00746528"/>
    <w:rsid w:val="00746973"/>
    <w:rsid w:val="007477C5"/>
    <w:rsid w:val="0075020C"/>
    <w:rsid w:val="00751CDC"/>
    <w:rsid w:val="00752759"/>
    <w:rsid w:val="00752E3B"/>
    <w:rsid w:val="007542BA"/>
    <w:rsid w:val="00754984"/>
    <w:rsid w:val="00755489"/>
    <w:rsid w:val="0075644D"/>
    <w:rsid w:val="00756756"/>
    <w:rsid w:val="0075724F"/>
    <w:rsid w:val="0076166A"/>
    <w:rsid w:val="00761F6C"/>
    <w:rsid w:val="0076254A"/>
    <w:rsid w:val="0076279F"/>
    <w:rsid w:val="00762C9C"/>
    <w:rsid w:val="00763144"/>
    <w:rsid w:val="00764ED8"/>
    <w:rsid w:val="007657F7"/>
    <w:rsid w:val="00766663"/>
    <w:rsid w:val="007679EC"/>
    <w:rsid w:val="0077026A"/>
    <w:rsid w:val="007714EA"/>
    <w:rsid w:val="00772059"/>
    <w:rsid w:val="007730BA"/>
    <w:rsid w:val="007733E8"/>
    <w:rsid w:val="0077372C"/>
    <w:rsid w:val="00774B22"/>
    <w:rsid w:val="007776CD"/>
    <w:rsid w:val="0078034F"/>
    <w:rsid w:val="00782553"/>
    <w:rsid w:val="00782A39"/>
    <w:rsid w:val="0078381C"/>
    <w:rsid w:val="007857AD"/>
    <w:rsid w:val="00786E0B"/>
    <w:rsid w:val="007900ED"/>
    <w:rsid w:val="00790804"/>
    <w:rsid w:val="0079290E"/>
    <w:rsid w:val="00792979"/>
    <w:rsid w:val="00793F7A"/>
    <w:rsid w:val="0079443C"/>
    <w:rsid w:val="00794495"/>
    <w:rsid w:val="00794EBB"/>
    <w:rsid w:val="00795887"/>
    <w:rsid w:val="00795C78"/>
    <w:rsid w:val="007A1F5A"/>
    <w:rsid w:val="007A3446"/>
    <w:rsid w:val="007A409F"/>
    <w:rsid w:val="007A51BE"/>
    <w:rsid w:val="007A6EF5"/>
    <w:rsid w:val="007B01FC"/>
    <w:rsid w:val="007B047D"/>
    <w:rsid w:val="007B0AF0"/>
    <w:rsid w:val="007B16C3"/>
    <w:rsid w:val="007B17B4"/>
    <w:rsid w:val="007B17C2"/>
    <w:rsid w:val="007B257C"/>
    <w:rsid w:val="007B2E1C"/>
    <w:rsid w:val="007B32ED"/>
    <w:rsid w:val="007B4D68"/>
    <w:rsid w:val="007B59D3"/>
    <w:rsid w:val="007B62C4"/>
    <w:rsid w:val="007B6B07"/>
    <w:rsid w:val="007C0438"/>
    <w:rsid w:val="007C113B"/>
    <w:rsid w:val="007C1512"/>
    <w:rsid w:val="007C23E7"/>
    <w:rsid w:val="007C2F62"/>
    <w:rsid w:val="007C437F"/>
    <w:rsid w:val="007C694B"/>
    <w:rsid w:val="007C772A"/>
    <w:rsid w:val="007D0497"/>
    <w:rsid w:val="007D06D3"/>
    <w:rsid w:val="007D07AF"/>
    <w:rsid w:val="007D1444"/>
    <w:rsid w:val="007D2111"/>
    <w:rsid w:val="007D25EF"/>
    <w:rsid w:val="007D311C"/>
    <w:rsid w:val="007D384E"/>
    <w:rsid w:val="007D479B"/>
    <w:rsid w:val="007D51EA"/>
    <w:rsid w:val="007D54B7"/>
    <w:rsid w:val="007D618E"/>
    <w:rsid w:val="007D66EE"/>
    <w:rsid w:val="007D735F"/>
    <w:rsid w:val="007E0358"/>
    <w:rsid w:val="007E21BE"/>
    <w:rsid w:val="007E4973"/>
    <w:rsid w:val="007E4E43"/>
    <w:rsid w:val="007E760A"/>
    <w:rsid w:val="007E7776"/>
    <w:rsid w:val="007F0172"/>
    <w:rsid w:val="007F0467"/>
    <w:rsid w:val="007F0BC3"/>
    <w:rsid w:val="007F21A7"/>
    <w:rsid w:val="007F339F"/>
    <w:rsid w:val="007F34A8"/>
    <w:rsid w:val="007F4BFA"/>
    <w:rsid w:val="007F5B3F"/>
    <w:rsid w:val="007F6195"/>
    <w:rsid w:val="007F6B9D"/>
    <w:rsid w:val="007F777B"/>
    <w:rsid w:val="00800AB1"/>
    <w:rsid w:val="00801B18"/>
    <w:rsid w:val="00804DF0"/>
    <w:rsid w:val="008057D3"/>
    <w:rsid w:val="00806172"/>
    <w:rsid w:val="00806AED"/>
    <w:rsid w:val="00806FBB"/>
    <w:rsid w:val="00807454"/>
    <w:rsid w:val="008111E2"/>
    <w:rsid w:val="00812F97"/>
    <w:rsid w:val="00813905"/>
    <w:rsid w:val="00813E81"/>
    <w:rsid w:val="0081432D"/>
    <w:rsid w:val="00815F64"/>
    <w:rsid w:val="008160D7"/>
    <w:rsid w:val="00820835"/>
    <w:rsid w:val="00821F3E"/>
    <w:rsid w:val="00822AB6"/>
    <w:rsid w:val="008235DC"/>
    <w:rsid w:val="0082424E"/>
    <w:rsid w:val="00825239"/>
    <w:rsid w:val="0082615A"/>
    <w:rsid w:val="00827711"/>
    <w:rsid w:val="00827DEC"/>
    <w:rsid w:val="00831A95"/>
    <w:rsid w:val="00832AC5"/>
    <w:rsid w:val="00832BDB"/>
    <w:rsid w:val="00833066"/>
    <w:rsid w:val="00833B78"/>
    <w:rsid w:val="00834E95"/>
    <w:rsid w:val="00835F3D"/>
    <w:rsid w:val="008363A3"/>
    <w:rsid w:val="00837A73"/>
    <w:rsid w:val="0084046C"/>
    <w:rsid w:val="008407C2"/>
    <w:rsid w:val="00840DD2"/>
    <w:rsid w:val="0084138B"/>
    <w:rsid w:val="00843C4B"/>
    <w:rsid w:val="00843C9B"/>
    <w:rsid w:val="00843D0D"/>
    <w:rsid w:val="0084547B"/>
    <w:rsid w:val="00846124"/>
    <w:rsid w:val="0084613B"/>
    <w:rsid w:val="00846ECC"/>
    <w:rsid w:val="00847945"/>
    <w:rsid w:val="00847E89"/>
    <w:rsid w:val="0085013C"/>
    <w:rsid w:val="00855DB0"/>
    <w:rsid w:val="00857CF0"/>
    <w:rsid w:val="00860041"/>
    <w:rsid w:val="008608C0"/>
    <w:rsid w:val="0086116B"/>
    <w:rsid w:val="0086234D"/>
    <w:rsid w:val="00862E11"/>
    <w:rsid w:val="008635F2"/>
    <w:rsid w:val="0086607C"/>
    <w:rsid w:val="00866820"/>
    <w:rsid w:val="00867AC6"/>
    <w:rsid w:val="00871759"/>
    <w:rsid w:val="008718D8"/>
    <w:rsid w:val="00871D41"/>
    <w:rsid w:val="008729E0"/>
    <w:rsid w:val="00872C4C"/>
    <w:rsid w:val="008746F8"/>
    <w:rsid w:val="00874A0F"/>
    <w:rsid w:val="00876430"/>
    <w:rsid w:val="00876F7B"/>
    <w:rsid w:val="00877745"/>
    <w:rsid w:val="008777F9"/>
    <w:rsid w:val="008803C0"/>
    <w:rsid w:val="00880705"/>
    <w:rsid w:val="00880906"/>
    <w:rsid w:val="008825F1"/>
    <w:rsid w:val="00882717"/>
    <w:rsid w:val="0088368E"/>
    <w:rsid w:val="0088377F"/>
    <w:rsid w:val="00884752"/>
    <w:rsid w:val="0088566A"/>
    <w:rsid w:val="00886333"/>
    <w:rsid w:val="00886FEC"/>
    <w:rsid w:val="008873DF"/>
    <w:rsid w:val="00890DF9"/>
    <w:rsid w:val="008912EC"/>
    <w:rsid w:val="00892810"/>
    <w:rsid w:val="00892A6F"/>
    <w:rsid w:val="0089369F"/>
    <w:rsid w:val="008960FA"/>
    <w:rsid w:val="00896314"/>
    <w:rsid w:val="00896A90"/>
    <w:rsid w:val="008A00BB"/>
    <w:rsid w:val="008A212D"/>
    <w:rsid w:val="008A2419"/>
    <w:rsid w:val="008A311E"/>
    <w:rsid w:val="008B1551"/>
    <w:rsid w:val="008B258B"/>
    <w:rsid w:val="008B2C78"/>
    <w:rsid w:val="008B3A9C"/>
    <w:rsid w:val="008B3F89"/>
    <w:rsid w:val="008B41EE"/>
    <w:rsid w:val="008B42F0"/>
    <w:rsid w:val="008B4976"/>
    <w:rsid w:val="008B68C2"/>
    <w:rsid w:val="008C191B"/>
    <w:rsid w:val="008C22AD"/>
    <w:rsid w:val="008C3A39"/>
    <w:rsid w:val="008C4353"/>
    <w:rsid w:val="008C4A5D"/>
    <w:rsid w:val="008C4B0F"/>
    <w:rsid w:val="008C4C2A"/>
    <w:rsid w:val="008C5129"/>
    <w:rsid w:val="008C5207"/>
    <w:rsid w:val="008C5526"/>
    <w:rsid w:val="008C6B2C"/>
    <w:rsid w:val="008C7368"/>
    <w:rsid w:val="008C7DA6"/>
    <w:rsid w:val="008D0ECA"/>
    <w:rsid w:val="008D1EDD"/>
    <w:rsid w:val="008D2244"/>
    <w:rsid w:val="008D23CD"/>
    <w:rsid w:val="008D2E02"/>
    <w:rsid w:val="008D3322"/>
    <w:rsid w:val="008D5847"/>
    <w:rsid w:val="008D76C4"/>
    <w:rsid w:val="008E198E"/>
    <w:rsid w:val="008E1EF2"/>
    <w:rsid w:val="008E3719"/>
    <w:rsid w:val="008E43EB"/>
    <w:rsid w:val="008E4468"/>
    <w:rsid w:val="008E4FC9"/>
    <w:rsid w:val="008E6658"/>
    <w:rsid w:val="008E7397"/>
    <w:rsid w:val="008E7C32"/>
    <w:rsid w:val="008E7FFC"/>
    <w:rsid w:val="008F18A2"/>
    <w:rsid w:val="008F1AFF"/>
    <w:rsid w:val="008F2402"/>
    <w:rsid w:val="008F3453"/>
    <w:rsid w:val="008F3A33"/>
    <w:rsid w:val="008F3BDF"/>
    <w:rsid w:val="008F3ECE"/>
    <w:rsid w:val="008F6E2A"/>
    <w:rsid w:val="008F7895"/>
    <w:rsid w:val="009013C2"/>
    <w:rsid w:val="00901AA0"/>
    <w:rsid w:val="00902073"/>
    <w:rsid w:val="00902D4F"/>
    <w:rsid w:val="0090311A"/>
    <w:rsid w:val="009034E1"/>
    <w:rsid w:val="009053E7"/>
    <w:rsid w:val="009059B6"/>
    <w:rsid w:val="00906E1B"/>
    <w:rsid w:val="00907442"/>
    <w:rsid w:val="009077F1"/>
    <w:rsid w:val="00910715"/>
    <w:rsid w:val="00912597"/>
    <w:rsid w:val="0091265D"/>
    <w:rsid w:val="00912C7E"/>
    <w:rsid w:val="0091329A"/>
    <w:rsid w:val="00913520"/>
    <w:rsid w:val="00913AB3"/>
    <w:rsid w:val="0091469A"/>
    <w:rsid w:val="00916197"/>
    <w:rsid w:val="0091667F"/>
    <w:rsid w:val="009171DC"/>
    <w:rsid w:val="00917BF4"/>
    <w:rsid w:val="00917DB1"/>
    <w:rsid w:val="0092034E"/>
    <w:rsid w:val="00920F8B"/>
    <w:rsid w:val="0092132F"/>
    <w:rsid w:val="0092208A"/>
    <w:rsid w:val="00922304"/>
    <w:rsid w:val="00926A2D"/>
    <w:rsid w:val="00927663"/>
    <w:rsid w:val="00930BBC"/>
    <w:rsid w:val="00931AFE"/>
    <w:rsid w:val="00933EA4"/>
    <w:rsid w:val="0093441D"/>
    <w:rsid w:val="0093505C"/>
    <w:rsid w:val="00935395"/>
    <w:rsid w:val="0093697D"/>
    <w:rsid w:val="0093747B"/>
    <w:rsid w:val="00937937"/>
    <w:rsid w:val="009426F2"/>
    <w:rsid w:val="00943CCD"/>
    <w:rsid w:val="00946B14"/>
    <w:rsid w:val="00950BF4"/>
    <w:rsid w:val="00951448"/>
    <w:rsid w:val="00951ED4"/>
    <w:rsid w:val="00952347"/>
    <w:rsid w:val="009524A3"/>
    <w:rsid w:val="00955261"/>
    <w:rsid w:val="009556F7"/>
    <w:rsid w:val="009561C9"/>
    <w:rsid w:val="009569FC"/>
    <w:rsid w:val="009574DC"/>
    <w:rsid w:val="009578E9"/>
    <w:rsid w:val="00961531"/>
    <w:rsid w:val="00962806"/>
    <w:rsid w:val="00962DC5"/>
    <w:rsid w:val="0096383F"/>
    <w:rsid w:val="009644FF"/>
    <w:rsid w:val="009655DF"/>
    <w:rsid w:val="009662E6"/>
    <w:rsid w:val="0096657A"/>
    <w:rsid w:val="00966C2D"/>
    <w:rsid w:val="00967D70"/>
    <w:rsid w:val="00970B97"/>
    <w:rsid w:val="00971B02"/>
    <w:rsid w:val="00972488"/>
    <w:rsid w:val="00973197"/>
    <w:rsid w:val="00973DE5"/>
    <w:rsid w:val="00974B4A"/>
    <w:rsid w:val="009760B1"/>
    <w:rsid w:val="00976971"/>
    <w:rsid w:val="00976D4C"/>
    <w:rsid w:val="00980117"/>
    <w:rsid w:val="00980991"/>
    <w:rsid w:val="00980B0E"/>
    <w:rsid w:val="00981FA6"/>
    <w:rsid w:val="00982759"/>
    <w:rsid w:val="00985021"/>
    <w:rsid w:val="00985C43"/>
    <w:rsid w:val="0098609B"/>
    <w:rsid w:val="00986F5F"/>
    <w:rsid w:val="00987A79"/>
    <w:rsid w:val="0099010A"/>
    <w:rsid w:val="00990517"/>
    <w:rsid w:val="00993837"/>
    <w:rsid w:val="00994E2E"/>
    <w:rsid w:val="00995596"/>
    <w:rsid w:val="00995A4F"/>
    <w:rsid w:val="00995F80"/>
    <w:rsid w:val="00996E26"/>
    <w:rsid w:val="009976A9"/>
    <w:rsid w:val="00997E4E"/>
    <w:rsid w:val="009A0256"/>
    <w:rsid w:val="009A14AE"/>
    <w:rsid w:val="009A2F45"/>
    <w:rsid w:val="009A3591"/>
    <w:rsid w:val="009A3BF5"/>
    <w:rsid w:val="009A3C26"/>
    <w:rsid w:val="009A4B5B"/>
    <w:rsid w:val="009A7137"/>
    <w:rsid w:val="009B1A85"/>
    <w:rsid w:val="009B1FD2"/>
    <w:rsid w:val="009B204F"/>
    <w:rsid w:val="009B372F"/>
    <w:rsid w:val="009B38F6"/>
    <w:rsid w:val="009B3B8C"/>
    <w:rsid w:val="009B5209"/>
    <w:rsid w:val="009B58F7"/>
    <w:rsid w:val="009B6F5C"/>
    <w:rsid w:val="009B7F03"/>
    <w:rsid w:val="009C0083"/>
    <w:rsid w:val="009C08C2"/>
    <w:rsid w:val="009C1B03"/>
    <w:rsid w:val="009C5807"/>
    <w:rsid w:val="009C5F0F"/>
    <w:rsid w:val="009C6A12"/>
    <w:rsid w:val="009C6C1E"/>
    <w:rsid w:val="009C6F6A"/>
    <w:rsid w:val="009C7232"/>
    <w:rsid w:val="009C7439"/>
    <w:rsid w:val="009D0280"/>
    <w:rsid w:val="009D086C"/>
    <w:rsid w:val="009D0C79"/>
    <w:rsid w:val="009D0EF3"/>
    <w:rsid w:val="009D3AD5"/>
    <w:rsid w:val="009D4377"/>
    <w:rsid w:val="009D5077"/>
    <w:rsid w:val="009D50A3"/>
    <w:rsid w:val="009D601E"/>
    <w:rsid w:val="009D75B1"/>
    <w:rsid w:val="009E0239"/>
    <w:rsid w:val="009E0383"/>
    <w:rsid w:val="009E1272"/>
    <w:rsid w:val="009E1D04"/>
    <w:rsid w:val="009E1D0B"/>
    <w:rsid w:val="009E2348"/>
    <w:rsid w:val="009E272A"/>
    <w:rsid w:val="009E2D25"/>
    <w:rsid w:val="009E3E85"/>
    <w:rsid w:val="009E5872"/>
    <w:rsid w:val="009E5E81"/>
    <w:rsid w:val="009E5F6E"/>
    <w:rsid w:val="009F1236"/>
    <w:rsid w:val="009F191A"/>
    <w:rsid w:val="009F2075"/>
    <w:rsid w:val="009F20AB"/>
    <w:rsid w:val="009F2A95"/>
    <w:rsid w:val="009F37A7"/>
    <w:rsid w:val="009F3861"/>
    <w:rsid w:val="009F4F15"/>
    <w:rsid w:val="009F5632"/>
    <w:rsid w:val="009F5A50"/>
    <w:rsid w:val="009F5FF8"/>
    <w:rsid w:val="009F68F0"/>
    <w:rsid w:val="009F7197"/>
    <w:rsid w:val="009F77ED"/>
    <w:rsid w:val="00A00490"/>
    <w:rsid w:val="00A026F0"/>
    <w:rsid w:val="00A03D81"/>
    <w:rsid w:val="00A0498A"/>
    <w:rsid w:val="00A04E2F"/>
    <w:rsid w:val="00A0556E"/>
    <w:rsid w:val="00A075EE"/>
    <w:rsid w:val="00A10B15"/>
    <w:rsid w:val="00A116F0"/>
    <w:rsid w:val="00A11CAB"/>
    <w:rsid w:val="00A1238B"/>
    <w:rsid w:val="00A12D1D"/>
    <w:rsid w:val="00A12F0F"/>
    <w:rsid w:val="00A133A2"/>
    <w:rsid w:val="00A144CB"/>
    <w:rsid w:val="00A156C4"/>
    <w:rsid w:val="00A1600F"/>
    <w:rsid w:val="00A164AA"/>
    <w:rsid w:val="00A1664C"/>
    <w:rsid w:val="00A21636"/>
    <w:rsid w:val="00A22476"/>
    <w:rsid w:val="00A229DD"/>
    <w:rsid w:val="00A23531"/>
    <w:rsid w:val="00A24712"/>
    <w:rsid w:val="00A247AA"/>
    <w:rsid w:val="00A312DA"/>
    <w:rsid w:val="00A31865"/>
    <w:rsid w:val="00A31B2E"/>
    <w:rsid w:val="00A31CA0"/>
    <w:rsid w:val="00A32717"/>
    <w:rsid w:val="00A34604"/>
    <w:rsid w:val="00A351C0"/>
    <w:rsid w:val="00A369F7"/>
    <w:rsid w:val="00A37364"/>
    <w:rsid w:val="00A401AA"/>
    <w:rsid w:val="00A41A66"/>
    <w:rsid w:val="00A41D7D"/>
    <w:rsid w:val="00A41EC2"/>
    <w:rsid w:val="00A42451"/>
    <w:rsid w:val="00A42A09"/>
    <w:rsid w:val="00A44069"/>
    <w:rsid w:val="00A4480D"/>
    <w:rsid w:val="00A4552D"/>
    <w:rsid w:val="00A4571B"/>
    <w:rsid w:val="00A458AF"/>
    <w:rsid w:val="00A50864"/>
    <w:rsid w:val="00A5174F"/>
    <w:rsid w:val="00A52879"/>
    <w:rsid w:val="00A52CDF"/>
    <w:rsid w:val="00A53EC2"/>
    <w:rsid w:val="00A54E61"/>
    <w:rsid w:val="00A56B3D"/>
    <w:rsid w:val="00A578FC"/>
    <w:rsid w:val="00A57DFD"/>
    <w:rsid w:val="00A57E45"/>
    <w:rsid w:val="00A60685"/>
    <w:rsid w:val="00A6085F"/>
    <w:rsid w:val="00A6154F"/>
    <w:rsid w:val="00A62067"/>
    <w:rsid w:val="00A62334"/>
    <w:rsid w:val="00A63438"/>
    <w:rsid w:val="00A63CC8"/>
    <w:rsid w:val="00A64025"/>
    <w:rsid w:val="00A6458D"/>
    <w:rsid w:val="00A645DE"/>
    <w:rsid w:val="00A64EC8"/>
    <w:rsid w:val="00A6525E"/>
    <w:rsid w:val="00A65D22"/>
    <w:rsid w:val="00A663AD"/>
    <w:rsid w:val="00A70C83"/>
    <w:rsid w:val="00A70D52"/>
    <w:rsid w:val="00A72099"/>
    <w:rsid w:val="00A7267D"/>
    <w:rsid w:val="00A730EB"/>
    <w:rsid w:val="00A76ECA"/>
    <w:rsid w:val="00A77034"/>
    <w:rsid w:val="00A80393"/>
    <w:rsid w:val="00A80489"/>
    <w:rsid w:val="00A83006"/>
    <w:rsid w:val="00A8350A"/>
    <w:rsid w:val="00A84341"/>
    <w:rsid w:val="00A85BE5"/>
    <w:rsid w:val="00A869E5"/>
    <w:rsid w:val="00A8798A"/>
    <w:rsid w:val="00A9033D"/>
    <w:rsid w:val="00A90B2C"/>
    <w:rsid w:val="00A90F3D"/>
    <w:rsid w:val="00A92936"/>
    <w:rsid w:val="00A92E81"/>
    <w:rsid w:val="00A9442D"/>
    <w:rsid w:val="00A95B3B"/>
    <w:rsid w:val="00A96491"/>
    <w:rsid w:val="00A96AF8"/>
    <w:rsid w:val="00A96CE3"/>
    <w:rsid w:val="00A97662"/>
    <w:rsid w:val="00AA0BD9"/>
    <w:rsid w:val="00AA0D5E"/>
    <w:rsid w:val="00AA28D7"/>
    <w:rsid w:val="00AA2FBD"/>
    <w:rsid w:val="00AA3BAD"/>
    <w:rsid w:val="00AA51E6"/>
    <w:rsid w:val="00AA5D06"/>
    <w:rsid w:val="00AA67BE"/>
    <w:rsid w:val="00AA75B8"/>
    <w:rsid w:val="00AB03A8"/>
    <w:rsid w:val="00AB06B7"/>
    <w:rsid w:val="00AB1AC6"/>
    <w:rsid w:val="00AB2618"/>
    <w:rsid w:val="00AB37F0"/>
    <w:rsid w:val="00AB55A1"/>
    <w:rsid w:val="00AC0D67"/>
    <w:rsid w:val="00AC14E9"/>
    <w:rsid w:val="00AC183A"/>
    <w:rsid w:val="00AC1A6D"/>
    <w:rsid w:val="00AC2038"/>
    <w:rsid w:val="00AC43BF"/>
    <w:rsid w:val="00AC4AB4"/>
    <w:rsid w:val="00AC5C6B"/>
    <w:rsid w:val="00AC7BE1"/>
    <w:rsid w:val="00AD0652"/>
    <w:rsid w:val="00AD097F"/>
    <w:rsid w:val="00AD3515"/>
    <w:rsid w:val="00AD3C09"/>
    <w:rsid w:val="00AD3EA0"/>
    <w:rsid w:val="00AD5142"/>
    <w:rsid w:val="00AD547C"/>
    <w:rsid w:val="00AD581E"/>
    <w:rsid w:val="00AD5EAE"/>
    <w:rsid w:val="00AE00E1"/>
    <w:rsid w:val="00AE1789"/>
    <w:rsid w:val="00AE178C"/>
    <w:rsid w:val="00AE1D99"/>
    <w:rsid w:val="00AE1FF0"/>
    <w:rsid w:val="00AE2E62"/>
    <w:rsid w:val="00AE3DDD"/>
    <w:rsid w:val="00AE3F05"/>
    <w:rsid w:val="00AE5785"/>
    <w:rsid w:val="00AE5BDC"/>
    <w:rsid w:val="00AE5FBA"/>
    <w:rsid w:val="00AE669B"/>
    <w:rsid w:val="00AE70C8"/>
    <w:rsid w:val="00AE767A"/>
    <w:rsid w:val="00AF059B"/>
    <w:rsid w:val="00AF1D72"/>
    <w:rsid w:val="00AF2760"/>
    <w:rsid w:val="00AF44D5"/>
    <w:rsid w:val="00AF4C53"/>
    <w:rsid w:val="00AF5824"/>
    <w:rsid w:val="00AF6F2E"/>
    <w:rsid w:val="00B01E06"/>
    <w:rsid w:val="00B02F45"/>
    <w:rsid w:val="00B03C92"/>
    <w:rsid w:val="00B04821"/>
    <w:rsid w:val="00B04B67"/>
    <w:rsid w:val="00B04EE9"/>
    <w:rsid w:val="00B06323"/>
    <w:rsid w:val="00B0714E"/>
    <w:rsid w:val="00B0752E"/>
    <w:rsid w:val="00B1071E"/>
    <w:rsid w:val="00B10CDF"/>
    <w:rsid w:val="00B11171"/>
    <w:rsid w:val="00B114B0"/>
    <w:rsid w:val="00B115F4"/>
    <w:rsid w:val="00B11CCF"/>
    <w:rsid w:val="00B11CEB"/>
    <w:rsid w:val="00B20287"/>
    <w:rsid w:val="00B21305"/>
    <w:rsid w:val="00B22073"/>
    <w:rsid w:val="00B243EF"/>
    <w:rsid w:val="00B2642D"/>
    <w:rsid w:val="00B266F9"/>
    <w:rsid w:val="00B26AF8"/>
    <w:rsid w:val="00B27971"/>
    <w:rsid w:val="00B27DF6"/>
    <w:rsid w:val="00B31C83"/>
    <w:rsid w:val="00B34B5F"/>
    <w:rsid w:val="00B34FB5"/>
    <w:rsid w:val="00B35835"/>
    <w:rsid w:val="00B37F39"/>
    <w:rsid w:val="00B40BFB"/>
    <w:rsid w:val="00B41FA6"/>
    <w:rsid w:val="00B44B69"/>
    <w:rsid w:val="00B45491"/>
    <w:rsid w:val="00B470BB"/>
    <w:rsid w:val="00B470CE"/>
    <w:rsid w:val="00B47D26"/>
    <w:rsid w:val="00B507C4"/>
    <w:rsid w:val="00B52172"/>
    <w:rsid w:val="00B52D61"/>
    <w:rsid w:val="00B532AE"/>
    <w:rsid w:val="00B539FC"/>
    <w:rsid w:val="00B541A4"/>
    <w:rsid w:val="00B5536C"/>
    <w:rsid w:val="00B561AE"/>
    <w:rsid w:val="00B572F4"/>
    <w:rsid w:val="00B60221"/>
    <w:rsid w:val="00B60A92"/>
    <w:rsid w:val="00B616CA"/>
    <w:rsid w:val="00B61937"/>
    <w:rsid w:val="00B61ADA"/>
    <w:rsid w:val="00B634D6"/>
    <w:rsid w:val="00B65275"/>
    <w:rsid w:val="00B655CE"/>
    <w:rsid w:val="00B65BF7"/>
    <w:rsid w:val="00B6614C"/>
    <w:rsid w:val="00B66A6D"/>
    <w:rsid w:val="00B676DC"/>
    <w:rsid w:val="00B67ACA"/>
    <w:rsid w:val="00B71D63"/>
    <w:rsid w:val="00B744F6"/>
    <w:rsid w:val="00B77861"/>
    <w:rsid w:val="00B77D1B"/>
    <w:rsid w:val="00B80C1A"/>
    <w:rsid w:val="00B8137F"/>
    <w:rsid w:val="00B83DD2"/>
    <w:rsid w:val="00B83E04"/>
    <w:rsid w:val="00B85415"/>
    <w:rsid w:val="00B8693D"/>
    <w:rsid w:val="00B86EEC"/>
    <w:rsid w:val="00B87E10"/>
    <w:rsid w:val="00B91120"/>
    <w:rsid w:val="00B9227C"/>
    <w:rsid w:val="00B92906"/>
    <w:rsid w:val="00B93376"/>
    <w:rsid w:val="00B9646D"/>
    <w:rsid w:val="00B96A6B"/>
    <w:rsid w:val="00B96DEE"/>
    <w:rsid w:val="00BA18E5"/>
    <w:rsid w:val="00BA1EB7"/>
    <w:rsid w:val="00BA285D"/>
    <w:rsid w:val="00BA29CE"/>
    <w:rsid w:val="00BA2AE7"/>
    <w:rsid w:val="00BA4450"/>
    <w:rsid w:val="00BA4A4A"/>
    <w:rsid w:val="00BA57AA"/>
    <w:rsid w:val="00BA78BA"/>
    <w:rsid w:val="00BB31F7"/>
    <w:rsid w:val="00BB3B8A"/>
    <w:rsid w:val="00BB4503"/>
    <w:rsid w:val="00BB46DC"/>
    <w:rsid w:val="00BB76CA"/>
    <w:rsid w:val="00BC0450"/>
    <w:rsid w:val="00BC0E6F"/>
    <w:rsid w:val="00BC207C"/>
    <w:rsid w:val="00BC2EE6"/>
    <w:rsid w:val="00BC3F80"/>
    <w:rsid w:val="00BC4FA0"/>
    <w:rsid w:val="00BC6C8B"/>
    <w:rsid w:val="00BC7027"/>
    <w:rsid w:val="00BC7A2A"/>
    <w:rsid w:val="00BD07D3"/>
    <w:rsid w:val="00BD21D5"/>
    <w:rsid w:val="00BD31C9"/>
    <w:rsid w:val="00BD443B"/>
    <w:rsid w:val="00BD47A0"/>
    <w:rsid w:val="00BD506F"/>
    <w:rsid w:val="00BD5323"/>
    <w:rsid w:val="00BD5DB7"/>
    <w:rsid w:val="00BD7122"/>
    <w:rsid w:val="00BD71DD"/>
    <w:rsid w:val="00BE0CE7"/>
    <w:rsid w:val="00BE3577"/>
    <w:rsid w:val="00BE4E23"/>
    <w:rsid w:val="00BE4F41"/>
    <w:rsid w:val="00BE57F7"/>
    <w:rsid w:val="00BE64CE"/>
    <w:rsid w:val="00BE6529"/>
    <w:rsid w:val="00BE746E"/>
    <w:rsid w:val="00BE7C27"/>
    <w:rsid w:val="00BF097C"/>
    <w:rsid w:val="00BF310C"/>
    <w:rsid w:val="00BF4854"/>
    <w:rsid w:val="00BF4FA0"/>
    <w:rsid w:val="00BF6888"/>
    <w:rsid w:val="00BF755F"/>
    <w:rsid w:val="00BF79C5"/>
    <w:rsid w:val="00C003E0"/>
    <w:rsid w:val="00C009FC"/>
    <w:rsid w:val="00C00A1F"/>
    <w:rsid w:val="00C01049"/>
    <w:rsid w:val="00C012B0"/>
    <w:rsid w:val="00C019D5"/>
    <w:rsid w:val="00C02C3C"/>
    <w:rsid w:val="00C033EB"/>
    <w:rsid w:val="00C0402C"/>
    <w:rsid w:val="00C04EF5"/>
    <w:rsid w:val="00C05EBD"/>
    <w:rsid w:val="00C0648F"/>
    <w:rsid w:val="00C076CD"/>
    <w:rsid w:val="00C07D48"/>
    <w:rsid w:val="00C10236"/>
    <w:rsid w:val="00C10255"/>
    <w:rsid w:val="00C109CA"/>
    <w:rsid w:val="00C10AF6"/>
    <w:rsid w:val="00C10CAB"/>
    <w:rsid w:val="00C11540"/>
    <w:rsid w:val="00C1183B"/>
    <w:rsid w:val="00C131B3"/>
    <w:rsid w:val="00C165C8"/>
    <w:rsid w:val="00C16EFC"/>
    <w:rsid w:val="00C1711D"/>
    <w:rsid w:val="00C178F7"/>
    <w:rsid w:val="00C21A0B"/>
    <w:rsid w:val="00C21E5A"/>
    <w:rsid w:val="00C24145"/>
    <w:rsid w:val="00C24880"/>
    <w:rsid w:val="00C269FB"/>
    <w:rsid w:val="00C27045"/>
    <w:rsid w:val="00C2730A"/>
    <w:rsid w:val="00C27952"/>
    <w:rsid w:val="00C30499"/>
    <w:rsid w:val="00C31407"/>
    <w:rsid w:val="00C315B2"/>
    <w:rsid w:val="00C31B6F"/>
    <w:rsid w:val="00C32E3E"/>
    <w:rsid w:val="00C3406E"/>
    <w:rsid w:val="00C361C2"/>
    <w:rsid w:val="00C36252"/>
    <w:rsid w:val="00C36AA8"/>
    <w:rsid w:val="00C373F4"/>
    <w:rsid w:val="00C406D7"/>
    <w:rsid w:val="00C4079A"/>
    <w:rsid w:val="00C4168F"/>
    <w:rsid w:val="00C42A5C"/>
    <w:rsid w:val="00C435DA"/>
    <w:rsid w:val="00C43EC5"/>
    <w:rsid w:val="00C440EF"/>
    <w:rsid w:val="00C450E2"/>
    <w:rsid w:val="00C46228"/>
    <w:rsid w:val="00C46429"/>
    <w:rsid w:val="00C47393"/>
    <w:rsid w:val="00C5094C"/>
    <w:rsid w:val="00C50DB0"/>
    <w:rsid w:val="00C50E6D"/>
    <w:rsid w:val="00C51136"/>
    <w:rsid w:val="00C51C80"/>
    <w:rsid w:val="00C542F7"/>
    <w:rsid w:val="00C545EC"/>
    <w:rsid w:val="00C56BA5"/>
    <w:rsid w:val="00C56E54"/>
    <w:rsid w:val="00C61965"/>
    <w:rsid w:val="00C621D2"/>
    <w:rsid w:val="00C6264C"/>
    <w:rsid w:val="00C64938"/>
    <w:rsid w:val="00C65031"/>
    <w:rsid w:val="00C65FF6"/>
    <w:rsid w:val="00C672D4"/>
    <w:rsid w:val="00C7083E"/>
    <w:rsid w:val="00C70EA0"/>
    <w:rsid w:val="00C70F21"/>
    <w:rsid w:val="00C71C9B"/>
    <w:rsid w:val="00C71DE1"/>
    <w:rsid w:val="00C71ECA"/>
    <w:rsid w:val="00C7378D"/>
    <w:rsid w:val="00C739C6"/>
    <w:rsid w:val="00C749EF"/>
    <w:rsid w:val="00C752B6"/>
    <w:rsid w:val="00C773A0"/>
    <w:rsid w:val="00C776CF"/>
    <w:rsid w:val="00C80AD4"/>
    <w:rsid w:val="00C81B8E"/>
    <w:rsid w:val="00C8202E"/>
    <w:rsid w:val="00C83136"/>
    <w:rsid w:val="00C83F48"/>
    <w:rsid w:val="00C8493B"/>
    <w:rsid w:val="00C84EDC"/>
    <w:rsid w:val="00C876BD"/>
    <w:rsid w:val="00C8778A"/>
    <w:rsid w:val="00C90012"/>
    <w:rsid w:val="00C90DD5"/>
    <w:rsid w:val="00C925CE"/>
    <w:rsid w:val="00C92A5B"/>
    <w:rsid w:val="00C967F9"/>
    <w:rsid w:val="00CA26D4"/>
    <w:rsid w:val="00CA3DA6"/>
    <w:rsid w:val="00CA40E0"/>
    <w:rsid w:val="00CA5FD3"/>
    <w:rsid w:val="00CB0704"/>
    <w:rsid w:val="00CB0839"/>
    <w:rsid w:val="00CB0E27"/>
    <w:rsid w:val="00CB2388"/>
    <w:rsid w:val="00CB308B"/>
    <w:rsid w:val="00CB32D4"/>
    <w:rsid w:val="00CB3853"/>
    <w:rsid w:val="00CB4894"/>
    <w:rsid w:val="00CB58CD"/>
    <w:rsid w:val="00CB5F00"/>
    <w:rsid w:val="00CC1280"/>
    <w:rsid w:val="00CC19CF"/>
    <w:rsid w:val="00CC1CDF"/>
    <w:rsid w:val="00CC42FB"/>
    <w:rsid w:val="00CC4B77"/>
    <w:rsid w:val="00CC6630"/>
    <w:rsid w:val="00CC6C68"/>
    <w:rsid w:val="00CC755D"/>
    <w:rsid w:val="00CC7E65"/>
    <w:rsid w:val="00CD3FB6"/>
    <w:rsid w:val="00CD4247"/>
    <w:rsid w:val="00CD515F"/>
    <w:rsid w:val="00CD5BCD"/>
    <w:rsid w:val="00CD6282"/>
    <w:rsid w:val="00CD7A23"/>
    <w:rsid w:val="00CD7DFC"/>
    <w:rsid w:val="00CE061A"/>
    <w:rsid w:val="00CE14CE"/>
    <w:rsid w:val="00CE1ABB"/>
    <w:rsid w:val="00CE3190"/>
    <w:rsid w:val="00CE3D77"/>
    <w:rsid w:val="00CE5EEB"/>
    <w:rsid w:val="00CE6468"/>
    <w:rsid w:val="00CE6E2D"/>
    <w:rsid w:val="00CE74A7"/>
    <w:rsid w:val="00CE76A4"/>
    <w:rsid w:val="00CF0246"/>
    <w:rsid w:val="00CF0554"/>
    <w:rsid w:val="00CF379D"/>
    <w:rsid w:val="00CF43A5"/>
    <w:rsid w:val="00CF5BE6"/>
    <w:rsid w:val="00CF7065"/>
    <w:rsid w:val="00CF7C8A"/>
    <w:rsid w:val="00D00351"/>
    <w:rsid w:val="00D02821"/>
    <w:rsid w:val="00D02A44"/>
    <w:rsid w:val="00D02BE2"/>
    <w:rsid w:val="00D0325A"/>
    <w:rsid w:val="00D04D7E"/>
    <w:rsid w:val="00D056C4"/>
    <w:rsid w:val="00D05D96"/>
    <w:rsid w:val="00D05F36"/>
    <w:rsid w:val="00D06274"/>
    <w:rsid w:val="00D06390"/>
    <w:rsid w:val="00D06782"/>
    <w:rsid w:val="00D06DDE"/>
    <w:rsid w:val="00D1079C"/>
    <w:rsid w:val="00D13D75"/>
    <w:rsid w:val="00D15604"/>
    <w:rsid w:val="00D163CB"/>
    <w:rsid w:val="00D171EC"/>
    <w:rsid w:val="00D17759"/>
    <w:rsid w:val="00D178FA"/>
    <w:rsid w:val="00D20F82"/>
    <w:rsid w:val="00D22542"/>
    <w:rsid w:val="00D22F69"/>
    <w:rsid w:val="00D22F85"/>
    <w:rsid w:val="00D234E2"/>
    <w:rsid w:val="00D23549"/>
    <w:rsid w:val="00D24284"/>
    <w:rsid w:val="00D25034"/>
    <w:rsid w:val="00D277DD"/>
    <w:rsid w:val="00D27908"/>
    <w:rsid w:val="00D32CBD"/>
    <w:rsid w:val="00D34413"/>
    <w:rsid w:val="00D34D21"/>
    <w:rsid w:val="00D357BF"/>
    <w:rsid w:val="00D3620D"/>
    <w:rsid w:val="00D37F1C"/>
    <w:rsid w:val="00D4323D"/>
    <w:rsid w:val="00D445C0"/>
    <w:rsid w:val="00D45012"/>
    <w:rsid w:val="00D45748"/>
    <w:rsid w:val="00D45B79"/>
    <w:rsid w:val="00D45CEB"/>
    <w:rsid w:val="00D460EF"/>
    <w:rsid w:val="00D503C6"/>
    <w:rsid w:val="00D51D94"/>
    <w:rsid w:val="00D5348D"/>
    <w:rsid w:val="00D534A0"/>
    <w:rsid w:val="00D5351A"/>
    <w:rsid w:val="00D53B7D"/>
    <w:rsid w:val="00D55B92"/>
    <w:rsid w:val="00D5724B"/>
    <w:rsid w:val="00D574D4"/>
    <w:rsid w:val="00D578EB"/>
    <w:rsid w:val="00D57E20"/>
    <w:rsid w:val="00D6065D"/>
    <w:rsid w:val="00D60FD9"/>
    <w:rsid w:val="00D6154C"/>
    <w:rsid w:val="00D61C6A"/>
    <w:rsid w:val="00D62BAB"/>
    <w:rsid w:val="00D62BF8"/>
    <w:rsid w:val="00D638A9"/>
    <w:rsid w:val="00D643F2"/>
    <w:rsid w:val="00D64CC4"/>
    <w:rsid w:val="00D66ED9"/>
    <w:rsid w:val="00D702DD"/>
    <w:rsid w:val="00D71838"/>
    <w:rsid w:val="00D71890"/>
    <w:rsid w:val="00D71B01"/>
    <w:rsid w:val="00D72B36"/>
    <w:rsid w:val="00D733CC"/>
    <w:rsid w:val="00D73CF2"/>
    <w:rsid w:val="00D73F69"/>
    <w:rsid w:val="00D74AB5"/>
    <w:rsid w:val="00D7562E"/>
    <w:rsid w:val="00D7642F"/>
    <w:rsid w:val="00D76698"/>
    <w:rsid w:val="00D77C93"/>
    <w:rsid w:val="00D8188F"/>
    <w:rsid w:val="00D846E9"/>
    <w:rsid w:val="00D85F4D"/>
    <w:rsid w:val="00D87114"/>
    <w:rsid w:val="00D87DDE"/>
    <w:rsid w:val="00D90DB2"/>
    <w:rsid w:val="00D90EC5"/>
    <w:rsid w:val="00D9117A"/>
    <w:rsid w:val="00D91F2B"/>
    <w:rsid w:val="00D92050"/>
    <w:rsid w:val="00D93978"/>
    <w:rsid w:val="00D95D47"/>
    <w:rsid w:val="00D965DE"/>
    <w:rsid w:val="00D96D17"/>
    <w:rsid w:val="00D96DBB"/>
    <w:rsid w:val="00DA0A3C"/>
    <w:rsid w:val="00DA19CC"/>
    <w:rsid w:val="00DA3D12"/>
    <w:rsid w:val="00DA433E"/>
    <w:rsid w:val="00DA4583"/>
    <w:rsid w:val="00DA4EAA"/>
    <w:rsid w:val="00DA64F2"/>
    <w:rsid w:val="00DA6716"/>
    <w:rsid w:val="00DA6CA7"/>
    <w:rsid w:val="00DA71BC"/>
    <w:rsid w:val="00DB1B86"/>
    <w:rsid w:val="00DB6475"/>
    <w:rsid w:val="00DB65AF"/>
    <w:rsid w:val="00DB6DA3"/>
    <w:rsid w:val="00DC00E2"/>
    <w:rsid w:val="00DC0397"/>
    <w:rsid w:val="00DC16D2"/>
    <w:rsid w:val="00DC3556"/>
    <w:rsid w:val="00DC3584"/>
    <w:rsid w:val="00DC764A"/>
    <w:rsid w:val="00DC7AA0"/>
    <w:rsid w:val="00DD1F16"/>
    <w:rsid w:val="00DD2222"/>
    <w:rsid w:val="00DD339B"/>
    <w:rsid w:val="00DD3B30"/>
    <w:rsid w:val="00DD5007"/>
    <w:rsid w:val="00DD51F1"/>
    <w:rsid w:val="00DD550E"/>
    <w:rsid w:val="00DD79E7"/>
    <w:rsid w:val="00DE042F"/>
    <w:rsid w:val="00DE1991"/>
    <w:rsid w:val="00DE1F26"/>
    <w:rsid w:val="00DE3733"/>
    <w:rsid w:val="00DE4FEB"/>
    <w:rsid w:val="00DE669F"/>
    <w:rsid w:val="00DE66C3"/>
    <w:rsid w:val="00DE6AE7"/>
    <w:rsid w:val="00DE70A5"/>
    <w:rsid w:val="00DE7200"/>
    <w:rsid w:val="00DE75F8"/>
    <w:rsid w:val="00DE79E5"/>
    <w:rsid w:val="00DF2F65"/>
    <w:rsid w:val="00DF32D7"/>
    <w:rsid w:val="00DF4394"/>
    <w:rsid w:val="00DF44C4"/>
    <w:rsid w:val="00DF493F"/>
    <w:rsid w:val="00DF5CC9"/>
    <w:rsid w:val="00DF6563"/>
    <w:rsid w:val="00DF6EBE"/>
    <w:rsid w:val="00DF6FA6"/>
    <w:rsid w:val="00DF76A3"/>
    <w:rsid w:val="00DF7C76"/>
    <w:rsid w:val="00E01088"/>
    <w:rsid w:val="00E0138C"/>
    <w:rsid w:val="00E01A47"/>
    <w:rsid w:val="00E02309"/>
    <w:rsid w:val="00E02C23"/>
    <w:rsid w:val="00E039FB"/>
    <w:rsid w:val="00E04DBE"/>
    <w:rsid w:val="00E05036"/>
    <w:rsid w:val="00E05A53"/>
    <w:rsid w:val="00E05FA3"/>
    <w:rsid w:val="00E0611F"/>
    <w:rsid w:val="00E06DAB"/>
    <w:rsid w:val="00E10372"/>
    <w:rsid w:val="00E1071E"/>
    <w:rsid w:val="00E127C4"/>
    <w:rsid w:val="00E13502"/>
    <w:rsid w:val="00E143BD"/>
    <w:rsid w:val="00E15717"/>
    <w:rsid w:val="00E16183"/>
    <w:rsid w:val="00E16E20"/>
    <w:rsid w:val="00E2006E"/>
    <w:rsid w:val="00E20EEB"/>
    <w:rsid w:val="00E21287"/>
    <w:rsid w:val="00E21EC4"/>
    <w:rsid w:val="00E230F0"/>
    <w:rsid w:val="00E232A8"/>
    <w:rsid w:val="00E23388"/>
    <w:rsid w:val="00E2380E"/>
    <w:rsid w:val="00E25591"/>
    <w:rsid w:val="00E2610E"/>
    <w:rsid w:val="00E27941"/>
    <w:rsid w:val="00E27AA7"/>
    <w:rsid w:val="00E3194C"/>
    <w:rsid w:val="00E31C18"/>
    <w:rsid w:val="00E31E4E"/>
    <w:rsid w:val="00E320D0"/>
    <w:rsid w:val="00E32CA8"/>
    <w:rsid w:val="00E330C1"/>
    <w:rsid w:val="00E335FC"/>
    <w:rsid w:val="00E34240"/>
    <w:rsid w:val="00E34459"/>
    <w:rsid w:val="00E34F1C"/>
    <w:rsid w:val="00E35315"/>
    <w:rsid w:val="00E35B68"/>
    <w:rsid w:val="00E361CC"/>
    <w:rsid w:val="00E366FF"/>
    <w:rsid w:val="00E36D58"/>
    <w:rsid w:val="00E37318"/>
    <w:rsid w:val="00E37B75"/>
    <w:rsid w:val="00E4052E"/>
    <w:rsid w:val="00E41BCD"/>
    <w:rsid w:val="00E43553"/>
    <w:rsid w:val="00E43ABF"/>
    <w:rsid w:val="00E43EB8"/>
    <w:rsid w:val="00E4412A"/>
    <w:rsid w:val="00E46837"/>
    <w:rsid w:val="00E4796B"/>
    <w:rsid w:val="00E51FEB"/>
    <w:rsid w:val="00E52B01"/>
    <w:rsid w:val="00E53BE4"/>
    <w:rsid w:val="00E54368"/>
    <w:rsid w:val="00E5501D"/>
    <w:rsid w:val="00E55B17"/>
    <w:rsid w:val="00E562F0"/>
    <w:rsid w:val="00E5676C"/>
    <w:rsid w:val="00E56D3D"/>
    <w:rsid w:val="00E577F8"/>
    <w:rsid w:val="00E57B2A"/>
    <w:rsid w:val="00E6067E"/>
    <w:rsid w:val="00E60ABC"/>
    <w:rsid w:val="00E61A3D"/>
    <w:rsid w:val="00E61D92"/>
    <w:rsid w:val="00E622DC"/>
    <w:rsid w:val="00E63355"/>
    <w:rsid w:val="00E63AA5"/>
    <w:rsid w:val="00E63BBE"/>
    <w:rsid w:val="00E6467B"/>
    <w:rsid w:val="00E651E6"/>
    <w:rsid w:val="00E70244"/>
    <w:rsid w:val="00E7186C"/>
    <w:rsid w:val="00E71A11"/>
    <w:rsid w:val="00E739A3"/>
    <w:rsid w:val="00E75F71"/>
    <w:rsid w:val="00E767DF"/>
    <w:rsid w:val="00E76D6F"/>
    <w:rsid w:val="00E7772C"/>
    <w:rsid w:val="00E77F77"/>
    <w:rsid w:val="00E81015"/>
    <w:rsid w:val="00E82750"/>
    <w:rsid w:val="00E83CDF"/>
    <w:rsid w:val="00E8471A"/>
    <w:rsid w:val="00E850E7"/>
    <w:rsid w:val="00E85131"/>
    <w:rsid w:val="00E856FB"/>
    <w:rsid w:val="00E861CE"/>
    <w:rsid w:val="00E86680"/>
    <w:rsid w:val="00E878D7"/>
    <w:rsid w:val="00E907FC"/>
    <w:rsid w:val="00E90958"/>
    <w:rsid w:val="00E90BDA"/>
    <w:rsid w:val="00E90C4F"/>
    <w:rsid w:val="00E914AE"/>
    <w:rsid w:val="00E915E5"/>
    <w:rsid w:val="00E93D2D"/>
    <w:rsid w:val="00E93E25"/>
    <w:rsid w:val="00E93E44"/>
    <w:rsid w:val="00E96B96"/>
    <w:rsid w:val="00E97D20"/>
    <w:rsid w:val="00EA014C"/>
    <w:rsid w:val="00EA0D52"/>
    <w:rsid w:val="00EA0F91"/>
    <w:rsid w:val="00EA1761"/>
    <w:rsid w:val="00EA177B"/>
    <w:rsid w:val="00EA1826"/>
    <w:rsid w:val="00EA2E44"/>
    <w:rsid w:val="00EA46AA"/>
    <w:rsid w:val="00EA59FD"/>
    <w:rsid w:val="00EA5D6C"/>
    <w:rsid w:val="00EA68FA"/>
    <w:rsid w:val="00EA6AAE"/>
    <w:rsid w:val="00EB0D04"/>
    <w:rsid w:val="00EB141C"/>
    <w:rsid w:val="00EB17C3"/>
    <w:rsid w:val="00EB257A"/>
    <w:rsid w:val="00EB312D"/>
    <w:rsid w:val="00EB5C42"/>
    <w:rsid w:val="00EB6941"/>
    <w:rsid w:val="00EB749D"/>
    <w:rsid w:val="00EC025A"/>
    <w:rsid w:val="00EC0FA8"/>
    <w:rsid w:val="00EC124E"/>
    <w:rsid w:val="00EC147C"/>
    <w:rsid w:val="00EC1549"/>
    <w:rsid w:val="00EC1919"/>
    <w:rsid w:val="00EC38D7"/>
    <w:rsid w:val="00EC38F8"/>
    <w:rsid w:val="00EC3EC6"/>
    <w:rsid w:val="00EC3EEA"/>
    <w:rsid w:val="00EC5132"/>
    <w:rsid w:val="00EC52B0"/>
    <w:rsid w:val="00EC68EE"/>
    <w:rsid w:val="00EC6F38"/>
    <w:rsid w:val="00EC72E0"/>
    <w:rsid w:val="00ED0650"/>
    <w:rsid w:val="00ED07B4"/>
    <w:rsid w:val="00ED18FD"/>
    <w:rsid w:val="00ED1AFE"/>
    <w:rsid w:val="00ED1C5A"/>
    <w:rsid w:val="00ED280A"/>
    <w:rsid w:val="00ED31E5"/>
    <w:rsid w:val="00ED3A89"/>
    <w:rsid w:val="00ED490F"/>
    <w:rsid w:val="00ED536A"/>
    <w:rsid w:val="00ED59AE"/>
    <w:rsid w:val="00EE054C"/>
    <w:rsid w:val="00EE25C3"/>
    <w:rsid w:val="00EE2798"/>
    <w:rsid w:val="00EE2846"/>
    <w:rsid w:val="00EE290C"/>
    <w:rsid w:val="00EE2DA5"/>
    <w:rsid w:val="00EE3EEF"/>
    <w:rsid w:val="00EE427C"/>
    <w:rsid w:val="00EE443C"/>
    <w:rsid w:val="00EE4A14"/>
    <w:rsid w:val="00EE4BD2"/>
    <w:rsid w:val="00EE6087"/>
    <w:rsid w:val="00EE64B7"/>
    <w:rsid w:val="00EE7526"/>
    <w:rsid w:val="00EF0899"/>
    <w:rsid w:val="00EF0EF5"/>
    <w:rsid w:val="00EF10DD"/>
    <w:rsid w:val="00EF13EE"/>
    <w:rsid w:val="00EF189C"/>
    <w:rsid w:val="00EF1C11"/>
    <w:rsid w:val="00EF2B64"/>
    <w:rsid w:val="00EF4D4A"/>
    <w:rsid w:val="00EF55E7"/>
    <w:rsid w:val="00EF5DE1"/>
    <w:rsid w:val="00EF603F"/>
    <w:rsid w:val="00EF66F4"/>
    <w:rsid w:val="00EF6806"/>
    <w:rsid w:val="00EF69F3"/>
    <w:rsid w:val="00EF7154"/>
    <w:rsid w:val="00F00699"/>
    <w:rsid w:val="00F00887"/>
    <w:rsid w:val="00F00FA6"/>
    <w:rsid w:val="00F0159F"/>
    <w:rsid w:val="00F01A5D"/>
    <w:rsid w:val="00F03E01"/>
    <w:rsid w:val="00F04954"/>
    <w:rsid w:val="00F053C6"/>
    <w:rsid w:val="00F05DF3"/>
    <w:rsid w:val="00F06483"/>
    <w:rsid w:val="00F11D80"/>
    <w:rsid w:val="00F124ED"/>
    <w:rsid w:val="00F12D93"/>
    <w:rsid w:val="00F131BC"/>
    <w:rsid w:val="00F143EA"/>
    <w:rsid w:val="00F14CBC"/>
    <w:rsid w:val="00F15873"/>
    <w:rsid w:val="00F16016"/>
    <w:rsid w:val="00F16303"/>
    <w:rsid w:val="00F16D8F"/>
    <w:rsid w:val="00F20831"/>
    <w:rsid w:val="00F2102D"/>
    <w:rsid w:val="00F21678"/>
    <w:rsid w:val="00F21762"/>
    <w:rsid w:val="00F21E72"/>
    <w:rsid w:val="00F22E3B"/>
    <w:rsid w:val="00F23C0A"/>
    <w:rsid w:val="00F24BF5"/>
    <w:rsid w:val="00F26011"/>
    <w:rsid w:val="00F26425"/>
    <w:rsid w:val="00F2649C"/>
    <w:rsid w:val="00F27057"/>
    <w:rsid w:val="00F3015F"/>
    <w:rsid w:val="00F31174"/>
    <w:rsid w:val="00F33DDA"/>
    <w:rsid w:val="00F34DA9"/>
    <w:rsid w:val="00F366D7"/>
    <w:rsid w:val="00F36DB0"/>
    <w:rsid w:val="00F37559"/>
    <w:rsid w:val="00F4017B"/>
    <w:rsid w:val="00F40547"/>
    <w:rsid w:val="00F41025"/>
    <w:rsid w:val="00F41118"/>
    <w:rsid w:val="00F41B09"/>
    <w:rsid w:val="00F42416"/>
    <w:rsid w:val="00F42A98"/>
    <w:rsid w:val="00F4364F"/>
    <w:rsid w:val="00F4427B"/>
    <w:rsid w:val="00F45831"/>
    <w:rsid w:val="00F459A3"/>
    <w:rsid w:val="00F45C96"/>
    <w:rsid w:val="00F461C9"/>
    <w:rsid w:val="00F46F7F"/>
    <w:rsid w:val="00F4729D"/>
    <w:rsid w:val="00F523F0"/>
    <w:rsid w:val="00F53398"/>
    <w:rsid w:val="00F5346E"/>
    <w:rsid w:val="00F558BB"/>
    <w:rsid w:val="00F558EA"/>
    <w:rsid w:val="00F576BA"/>
    <w:rsid w:val="00F619C5"/>
    <w:rsid w:val="00F624E2"/>
    <w:rsid w:val="00F625B8"/>
    <w:rsid w:val="00F62BDF"/>
    <w:rsid w:val="00F62C11"/>
    <w:rsid w:val="00F63335"/>
    <w:rsid w:val="00F642CA"/>
    <w:rsid w:val="00F66C99"/>
    <w:rsid w:val="00F66E31"/>
    <w:rsid w:val="00F67F15"/>
    <w:rsid w:val="00F70986"/>
    <w:rsid w:val="00F70C7C"/>
    <w:rsid w:val="00F7171B"/>
    <w:rsid w:val="00F71813"/>
    <w:rsid w:val="00F71E3F"/>
    <w:rsid w:val="00F726D9"/>
    <w:rsid w:val="00F727EE"/>
    <w:rsid w:val="00F72A04"/>
    <w:rsid w:val="00F73870"/>
    <w:rsid w:val="00F73BA1"/>
    <w:rsid w:val="00F7458E"/>
    <w:rsid w:val="00F74899"/>
    <w:rsid w:val="00F77F27"/>
    <w:rsid w:val="00F83178"/>
    <w:rsid w:val="00F844DD"/>
    <w:rsid w:val="00F85E2C"/>
    <w:rsid w:val="00F86C3E"/>
    <w:rsid w:val="00F86CAB"/>
    <w:rsid w:val="00F90ED3"/>
    <w:rsid w:val="00F910B3"/>
    <w:rsid w:val="00F917AD"/>
    <w:rsid w:val="00F917C2"/>
    <w:rsid w:val="00F92017"/>
    <w:rsid w:val="00F927C3"/>
    <w:rsid w:val="00F94B68"/>
    <w:rsid w:val="00F96218"/>
    <w:rsid w:val="00F96955"/>
    <w:rsid w:val="00FA06BB"/>
    <w:rsid w:val="00FA0913"/>
    <w:rsid w:val="00FA4D46"/>
    <w:rsid w:val="00FA5E37"/>
    <w:rsid w:val="00FA66BA"/>
    <w:rsid w:val="00FB01F0"/>
    <w:rsid w:val="00FB1108"/>
    <w:rsid w:val="00FB19FC"/>
    <w:rsid w:val="00FB253A"/>
    <w:rsid w:val="00FB2BCC"/>
    <w:rsid w:val="00FB379C"/>
    <w:rsid w:val="00FB4052"/>
    <w:rsid w:val="00FB48C8"/>
    <w:rsid w:val="00FB7AB8"/>
    <w:rsid w:val="00FB7BEC"/>
    <w:rsid w:val="00FC0920"/>
    <w:rsid w:val="00FC1512"/>
    <w:rsid w:val="00FC30CB"/>
    <w:rsid w:val="00FC3656"/>
    <w:rsid w:val="00FC37FE"/>
    <w:rsid w:val="00FC3D58"/>
    <w:rsid w:val="00FC488C"/>
    <w:rsid w:val="00FC518C"/>
    <w:rsid w:val="00FC589B"/>
    <w:rsid w:val="00FC594A"/>
    <w:rsid w:val="00FC6EA2"/>
    <w:rsid w:val="00FC7482"/>
    <w:rsid w:val="00FD0271"/>
    <w:rsid w:val="00FD0363"/>
    <w:rsid w:val="00FD0E56"/>
    <w:rsid w:val="00FD1967"/>
    <w:rsid w:val="00FD353C"/>
    <w:rsid w:val="00FD6D83"/>
    <w:rsid w:val="00FD7463"/>
    <w:rsid w:val="00FE000C"/>
    <w:rsid w:val="00FE084A"/>
    <w:rsid w:val="00FE2002"/>
    <w:rsid w:val="00FE2020"/>
    <w:rsid w:val="00FE27FB"/>
    <w:rsid w:val="00FE30F2"/>
    <w:rsid w:val="00FE4C94"/>
    <w:rsid w:val="00FE6B03"/>
    <w:rsid w:val="00FE74AE"/>
    <w:rsid w:val="00FF04E7"/>
    <w:rsid w:val="00FF0937"/>
    <w:rsid w:val="00FF0FD8"/>
    <w:rsid w:val="00FF18FA"/>
    <w:rsid w:val="00FF346A"/>
    <w:rsid w:val="00FF366D"/>
    <w:rsid w:val="00FF48C7"/>
    <w:rsid w:val="00FF524F"/>
    <w:rsid w:val="00FF58BF"/>
    <w:rsid w:val="00FF605F"/>
    <w:rsid w:val="01526D1A"/>
    <w:rsid w:val="0823C51E"/>
    <w:rsid w:val="087865D7"/>
    <w:rsid w:val="0A6132C7"/>
    <w:rsid w:val="0C2F0B4A"/>
    <w:rsid w:val="0F4D1D5D"/>
    <w:rsid w:val="10307C6A"/>
    <w:rsid w:val="10FB2687"/>
    <w:rsid w:val="14A3E226"/>
    <w:rsid w:val="198E1EBC"/>
    <w:rsid w:val="1B62EBCE"/>
    <w:rsid w:val="1BF0CA05"/>
    <w:rsid w:val="23B23431"/>
    <w:rsid w:val="24A65B34"/>
    <w:rsid w:val="24ABD6DE"/>
    <w:rsid w:val="28A2C8C5"/>
    <w:rsid w:val="307F528E"/>
    <w:rsid w:val="30C6C14C"/>
    <w:rsid w:val="3704EE3E"/>
    <w:rsid w:val="3C21141E"/>
    <w:rsid w:val="45604D8C"/>
    <w:rsid w:val="463C7C25"/>
    <w:rsid w:val="4787AFB7"/>
    <w:rsid w:val="48ADDD0A"/>
    <w:rsid w:val="4BAA6AB5"/>
    <w:rsid w:val="4C2490BD"/>
    <w:rsid w:val="4C38C029"/>
    <w:rsid w:val="5059E4CC"/>
    <w:rsid w:val="515727A0"/>
    <w:rsid w:val="516806C2"/>
    <w:rsid w:val="52808E57"/>
    <w:rsid w:val="56DD8857"/>
    <w:rsid w:val="5D6EFD50"/>
    <w:rsid w:val="63EC40D7"/>
    <w:rsid w:val="65AFFD31"/>
    <w:rsid w:val="67C39887"/>
    <w:rsid w:val="68B72784"/>
    <w:rsid w:val="6B025555"/>
    <w:rsid w:val="6F1E241B"/>
    <w:rsid w:val="7B484D8F"/>
    <w:rsid w:val="7E05EB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10075D"/>
  <w15:docId w15:val="{4A8EB029-9146-4703-8213-A32813FC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E11"/>
    <w:rPr>
      <w:sz w:val="24"/>
      <w:szCs w:val="24"/>
      <w:lang w:val="en-US" w:eastAsia="en-US" w:bidi="en-US"/>
    </w:rPr>
  </w:style>
  <w:style w:type="paragraph" w:styleId="Heading1">
    <w:name w:val="heading 1"/>
    <w:aliases w:val="STW Title"/>
    <w:basedOn w:val="Normal"/>
    <w:next w:val="Normal"/>
    <w:link w:val="Heading1Char"/>
    <w:uiPriority w:val="9"/>
    <w:qFormat/>
    <w:rsid w:val="00862E11"/>
    <w:pPr>
      <w:keepNext/>
      <w:keepLines/>
      <w:spacing w:line="276" w:lineRule="auto"/>
      <w:outlineLvl w:val="0"/>
    </w:pPr>
    <w:rPr>
      <w:rFonts w:eastAsiaTheme="majorEastAsia" w:cstheme="majorBidi"/>
      <w:bCs/>
      <w:color w:val="002396"/>
      <w:sz w:val="32"/>
      <w:szCs w:val="28"/>
      <w:lang w:val="en-GB" w:eastAsia="en-GB" w:bidi="ar-SA"/>
    </w:rPr>
  </w:style>
  <w:style w:type="paragraph" w:styleId="Heading2">
    <w:name w:val="heading 2"/>
    <w:aliases w:val="STW Sub Heading 1"/>
    <w:basedOn w:val="Normal"/>
    <w:next w:val="Normal"/>
    <w:link w:val="Heading2Char"/>
    <w:uiPriority w:val="9"/>
    <w:unhideWhenUsed/>
    <w:qFormat/>
    <w:rsid w:val="00862E11"/>
    <w:pPr>
      <w:keepNext/>
      <w:keepLines/>
      <w:spacing w:line="276" w:lineRule="auto"/>
      <w:outlineLvl w:val="1"/>
    </w:pPr>
    <w:rPr>
      <w:rFonts w:eastAsiaTheme="majorEastAsia" w:cstheme="majorBidi"/>
      <w:b/>
      <w:bCs/>
      <w:color w:val="00A8B4"/>
      <w:szCs w:val="26"/>
      <w:lang w:val="en-GB" w:bidi="ar-SA"/>
    </w:rPr>
  </w:style>
  <w:style w:type="paragraph" w:styleId="Heading3">
    <w:name w:val="heading 3"/>
    <w:aliases w:val="STW Sub Heading 2"/>
    <w:basedOn w:val="Normal"/>
    <w:next w:val="Normal"/>
    <w:link w:val="Heading3Char"/>
    <w:uiPriority w:val="9"/>
    <w:unhideWhenUsed/>
    <w:qFormat/>
    <w:rsid w:val="00862E11"/>
    <w:pPr>
      <w:keepNext/>
      <w:keepLines/>
      <w:spacing w:line="276" w:lineRule="auto"/>
      <w:outlineLvl w:val="2"/>
    </w:pPr>
    <w:rPr>
      <w:rFonts w:eastAsiaTheme="majorEastAsia" w:cstheme="majorBidi"/>
      <w:b/>
      <w:bCs/>
      <w:color w:val="00AEEF"/>
      <w:szCs w:val="20"/>
      <w:lang w:val="en-GB" w:eastAsia="en-GB" w:bidi="ar-SA"/>
    </w:rPr>
  </w:style>
  <w:style w:type="paragraph" w:styleId="Heading4">
    <w:name w:val="heading 4"/>
    <w:basedOn w:val="Normal"/>
    <w:next w:val="Normal"/>
    <w:link w:val="Heading4Char"/>
    <w:uiPriority w:val="9"/>
    <w:unhideWhenUsed/>
    <w:rsid w:val="00862E11"/>
    <w:pPr>
      <w:keepNext/>
      <w:spacing w:before="240" w:after="60"/>
      <w:outlineLvl w:val="3"/>
    </w:pPr>
    <w:rPr>
      <w:rFonts w:eastAsiaTheme="majorEastAsia" w:cstheme="majorBidi"/>
      <w:b/>
      <w:bCs/>
      <w:sz w:val="28"/>
      <w:szCs w:val="28"/>
      <w:lang w:val="en-GB" w:eastAsia="en-GB" w:bidi="ar-SA"/>
    </w:rPr>
  </w:style>
  <w:style w:type="paragraph" w:styleId="Heading5">
    <w:name w:val="heading 5"/>
    <w:basedOn w:val="Normal"/>
    <w:next w:val="Normal"/>
    <w:link w:val="Heading5Char"/>
    <w:uiPriority w:val="9"/>
    <w:unhideWhenUsed/>
    <w:rsid w:val="00862E11"/>
    <w:pPr>
      <w:spacing w:before="240" w:after="60"/>
      <w:outlineLvl w:val="4"/>
    </w:pPr>
    <w:rPr>
      <w:rFonts w:eastAsiaTheme="majorEastAsia" w:cstheme="majorBidi"/>
      <w:b/>
      <w:bCs/>
      <w:i/>
      <w:iCs/>
      <w:sz w:val="26"/>
      <w:szCs w:val="26"/>
      <w:lang w:val="en-GB" w:eastAsia="en-GB" w:bidi="ar-SA"/>
    </w:rPr>
  </w:style>
  <w:style w:type="paragraph" w:styleId="Heading6">
    <w:name w:val="heading 6"/>
    <w:basedOn w:val="Normal"/>
    <w:next w:val="Normal"/>
    <w:link w:val="Heading6Char"/>
    <w:uiPriority w:val="9"/>
    <w:semiHidden/>
    <w:unhideWhenUsed/>
    <w:rsid w:val="00862E11"/>
    <w:pPr>
      <w:spacing w:before="240" w:after="60"/>
      <w:outlineLvl w:val="5"/>
    </w:pPr>
    <w:rPr>
      <w:rFonts w:eastAsiaTheme="majorEastAsia" w:cstheme="majorBidi"/>
      <w:b/>
      <w:bCs/>
      <w:sz w:val="20"/>
      <w:szCs w:val="20"/>
      <w:lang w:val="en-GB" w:eastAsia="en-GB" w:bidi="ar-SA"/>
    </w:rPr>
  </w:style>
  <w:style w:type="paragraph" w:styleId="Heading7">
    <w:name w:val="heading 7"/>
    <w:basedOn w:val="Normal"/>
    <w:next w:val="Normal"/>
    <w:link w:val="Heading7Char"/>
    <w:uiPriority w:val="9"/>
    <w:semiHidden/>
    <w:unhideWhenUsed/>
    <w:qFormat/>
    <w:rsid w:val="00862E11"/>
    <w:pPr>
      <w:keepNext/>
      <w:keepLines/>
      <w:spacing w:before="200"/>
      <w:outlineLvl w:val="6"/>
    </w:pPr>
    <w:rPr>
      <w:rFonts w:asciiTheme="majorHAnsi" w:eastAsiaTheme="majorEastAsia" w:hAnsiTheme="majorHAnsi" w:cstheme="majorBidi"/>
      <w:i/>
      <w:iCs/>
      <w:color w:val="404040" w:themeColor="text1" w:themeTint="BF"/>
      <w:sz w:val="20"/>
      <w:szCs w:val="20"/>
      <w:lang w:val="en-GB" w:eastAsia="en-GB" w:bidi="ar-SA"/>
    </w:rPr>
  </w:style>
  <w:style w:type="paragraph" w:styleId="Heading8">
    <w:name w:val="heading 8"/>
    <w:basedOn w:val="Normal"/>
    <w:next w:val="Normal"/>
    <w:link w:val="Heading8Char"/>
    <w:uiPriority w:val="9"/>
    <w:semiHidden/>
    <w:unhideWhenUsed/>
    <w:qFormat/>
    <w:rsid w:val="00862E11"/>
    <w:pPr>
      <w:keepNext/>
      <w:keepLines/>
      <w:spacing w:before="200"/>
      <w:outlineLvl w:val="7"/>
    </w:pPr>
    <w:rPr>
      <w:rFonts w:asciiTheme="majorHAnsi" w:eastAsiaTheme="majorEastAsia" w:hAnsiTheme="majorHAnsi" w:cstheme="majorBidi"/>
      <w:color w:val="404040" w:themeColor="text1" w:themeTint="BF"/>
      <w:sz w:val="20"/>
      <w:szCs w:val="20"/>
      <w:lang w:val="en-GB" w:eastAsia="en-GB" w:bidi="ar-SA"/>
    </w:rPr>
  </w:style>
  <w:style w:type="paragraph" w:styleId="Heading9">
    <w:name w:val="heading 9"/>
    <w:basedOn w:val="Normal"/>
    <w:next w:val="Normal"/>
    <w:link w:val="Heading9Char"/>
    <w:uiPriority w:val="9"/>
    <w:semiHidden/>
    <w:unhideWhenUsed/>
    <w:qFormat/>
    <w:rsid w:val="00862E11"/>
    <w:pPr>
      <w:keepNext/>
      <w:keepLines/>
      <w:spacing w:before="200"/>
      <w:outlineLvl w:val="8"/>
    </w:pPr>
    <w:rPr>
      <w:rFonts w:asciiTheme="majorHAnsi" w:eastAsiaTheme="majorEastAsia" w:hAnsiTheme="majorHAnsi" w:cstheme="majorBidi"/>
      <w:i/>
      <w:iCs/>
      <w:color w:val="404040" w:themeColor="text1" w:themeTint="BF"/>
      <w:sz w:val="20"/>
      <w:szCs w:val="20"/>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591"/>
    <w:pPr>
      <w:tabs>
        <w:tab w:val="center" w:pos="4513"/>
        <w:tab w:val="right" w:pos="9026"/>
      </w:tabs>
    </w:pPr>
  </w:style>
  <w:style w:type="character" w:customStyle="1" w:styleId="HeaderChar">
    <w:name w:val="Header Char"/>
    <w:basedOn w:val="DefaultParagraphFont"/>
    <w:link w:val="Header"/>
    <w:uiPriority w:val="99"/>
    <w:rsid w:val="009A3591"/>
    <w:rPr>
      <w:sz w:val="22"/>
      <w:szCs w:val="22"/>
      <w:lang w:eastAsia="en-US"/>
    </w:rPr>
  </w:style>
  <w:style w:type="paragraph" w:styleId="Footer">
    <w:name w:val="footer"/>
    <w:basedOn w:val="Normal"/>
    <w:link w:val="FooterChar"/>
    <w:uiPriority w:val="99"/>
    <w:unhideWhenUsed/>
    <w:rsid w:val="009A3591"/>
    <w:pPr>
      <w:tabs>
        <w:tab w:val="center" w:pos="4513"/>
        <w:tab w:val="right" w:pos="9026"/>
      </w:tabs>
    </w:pPr>
  </w:style>
  <w:style w:type="character" w:customStyle="1" w:styleId="FooterChar">
    <w:name w:val="Footer Char"/>
    <w:basedOn w:val="DefaultParagraphFont"/>
    <w:link w:val="Footer"/>
    <w:uiPriority w:val="99"/>
    <w:rsid w:val="009A3591"/>
    <w:rPr>
      <w:sz w:val="22"/>
      <w:szCs w:val="22"/>
      <w:lang w:eastAsia="en-US"/>
    </w:rPr>
  </w:style>
  <w:style w:type="character" w:customStyle="1" w:styleId="Heading1Char">
    <w:name w:val="Heading 1 Char"/>
    <w:aliases w:val="STW Title Char"/>
    <w:link w:val="Heading1"/>
    <w:uiPriority w:val="9"/>
    <w:rsid w:val="00862E11"/>
    <w:rPr>
      <w:rFonts w:eastAsiaTheme="majorEastAsia" w:cstheme="majorBidi"/>
      <w:bCs/>
      <w:color w:val="002396"/>
      <w:sz w:val="32"/>
      <w:szCs w:val="28"/>
    </w:rPr>
  </w:style>
  <w:style w:type="character" w:customStyle="1" w:styleId="Heading2Char">
    <w:name w:val="Heading 2 Char"/>
    <w:aliases w:val="STW Sub Heading 1 Char"/>
    <w:link w:val="Heading2"/>
    <w:uiPriority w:val="9"/>
    <w:rsid w:val="00862E11"/>
    <w:rPr>
      <w:rFonts w:eastAsiaTheme="majorEastAsia" w:cstheme="majorBidi"/>
      <w:b/>
      <w:bCs/>
      <w:color w:val="00A8B4"/>
      <w:sz w:val="24"/>
      <w:szCs w:val="26"/>
      <w:lang w:eastAsia="en-US"/>
    </w:rPr>
  </w:style>
  <w:style w:type="paragraph" w:customStyle="1" w:styleId="BulletedCopy">
    <w:name w:val="Bulleted Copy"/>
    <w:basedOn w:val="Normal"/>
    <w:rsid w:val="0051436B"/>
    <w:pPr>
      <w:numPr>
        <w:numId w:val="1"/>
      </w:numPr>
      <w:autoSpaceDE w:val="0"/>
      <w:autoSpaceDN w:val="0"/>
      <w:adjustRightInd w:val="0"/>
      <w:spacing w:after="100"/>
      <w:textAlignment w:val="center"/>
    </w:pPr>
    <w:rPr>
      <w:color w:val="000000"/>
      <w:sz w:val="20"/>
      <w:szCs w:val="20"/>
    </w:rPr>
  </w:style>
  <w:style w:type="paragraph" w:customStyle="1" w:styleId="bodytextbulletted">
    <w:name w:val="body text bulletted"/>
    <w:basedOn w:val="Normal"/>
    <w:link w:val="bodytextbullettedChar"/>
    <w:rsid w:val="0023529B"/>
    <w:pPr>
      <w:numPr>
        <w:numId w:val="2"/>
      </w:numPr>
      <w:spacing w:line="300" w:lineRule="exact"/>
      <w:jc w:val="both"/>
    </w:pPr>
    <w:rPr>
      <w:rFonts w:cs="Arial"/>
      <w:color w:val="000000"/>
      <w:sz w:val="20"/>
    </w:rPr>
  </w:style>
  <w:style w:type="character" w:customStyle="1" w:styleId="bodytextbullettedChar">
    <w:name w:val="body text bulletted Char"/>
    <w:basedOn w:val="DefaultParagraphFont"/>
    <w:link w:val="bodytextbulletted"/>
    <w:locked/>
    <w:rsid w:val="0023529B"/>
    <w:rPr>
      <w:rFonts w:ascii="Arial" w:hAnsi="Arial" w:cs="Arial"/>
      <w:color w:val="000000"/>
      <w:szCs w:val="24"/>
      <w:lang w:val="en-US" w:eastAsia="en-US" w:bidi="en-US"/>
    </w:rPr>
  </w:style>
  <w:style w:type="table" w:styleId="TableGrid">
    <w:name w:val="Table Grid"/>
    <w:basedOn w:val="TableNormal"/>
    <w:uiPriority w:val="39"/>
    <w:rsid w:val="003971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uiPriority w:val="9"/>
    <w:rsid w:val="00862E11"/>
    <w:rPr>
      <w:rFonts w:eastAsiaTheme="majorEastAsia" w:cstheme="majorBidi"/>
      <w:b/>
      <w:bCs/>
      <w:sz w:val="28"/>
      <w:szCs w:val="28"/>
    </w:rPr>
  </w:style>
  <w:style w:type="character" w:customStyle="1" w:styleId="Heading5Char">
    <w:name w:val="Heading 5 Char"/>
    <w:basedOn w:val="DefaultParagraphFont"/>
    <w:link w:val="Heading5"/>
    <w:uiPriority w:val="9"/>
    <w:rsid w:val="00862E11"/>
    <w:rPr>
      <w:rFonts w:eastAsiaTheme="majorEastAsia" w:cstheme="majorBidi"/>
      <w:b/>
      <w:bCs/>
      <w:i/>
      <w:iCs/>
      <w:sz w:val="26"/>
      <w:szCs w:val="26"/>
    </w:rPr>
  </w:style>
  <w:style w:type="paragraph" w:styleId="ListBullet">
    <w:name w:val="List Bullet"/>
    <w:basedOn w:val="Normal"/>
    <w:uiPriority w:val="99"/>
    <w:rsid w:val="00794495"/>
    <w:pPr>
      <w:numPr>
        <w:numId w:val="3"/>
      </w:numPr>
      <w:spacing w:after="100" w:line="300" w:lineRule="exact"/>
      <w:outlineLvl w:val="4"/>
    </w:pPr>
    <w:rPr>
      <w:rFonts w:ascii="Times New Roman" w:hAnsi="Times New Roman"/>
      <w:sz w:val="20"/>
      <w:szCs w:val="20"/>
    </w:rPr>
  </w:style>
  <w:style w:type="character" w:styleId="Hyperlink">
    <w:name w:val="Hyperlink"/>
    <w:basedOn w:val="DefaultParagraphFont"/>
    <w:uiPriority w:val="99"/>
    <w:unhideWhenUsed/>
    <w:rsid w:val="001E6DF1"/>
    <w:rPr>
      <w:color w:val="0000FF"/>
      <w:u w:val="single"/>
    </w:rPr>
  </w:style>
  <w:style w:type="character" w:styleId="CommentReference">
    <w:name w:val="annotation reference"/>
    <w:basedOn w:val="DefaultParagraphFont"/>
    <w:uiPriority w:val="99"/>
    <w:semiHidden/>
    <w:unhideWhenUsed/>
    <w:rsid w:val="0084046C"/>
    <w:rPr>
      <w:sz w:val="16"/>
      <w:szCs w:val="16"/>
    </w:rPr>
  </w:style>
  <w:style w:type="paragraph" w:styleId="CommentText">
    <w:name w:val="annotation text"/>
    <w:basedOn w:val="Normal"/>
    <w:link w:val="CommentTextChar"/>
    <w:uiPriority w:val="99"/>
    <w:semiHidden/>
    <w:unhideWhenUsed/>
    <w:rsid w:val="0084046C"/>
    <w:rPr>
      <w:sz w:val="20"/>
      <w:szCs w:val="20"/>
    </w:rPr>
  </w:style>
  <w:style w:type="character" w:customStyle="1" w:styleId="CommentTextChar">
    <w:name w:val="Comment Text Char"/>
    <w:basedOn w:val="DefaultParagraphFont"/>
    <w:link w:val="CommentText"/>
    <w:uiPriority w:val="99"/>
    <w:semiHidden/>
    <w:rsid w:val="0084046C"/>
    <w:rPr>
      <w:lang w:eastAsia="en-US"/>
    </w:rPr>
  </w:style>
  <w:style w:type="paragraph" w:styleId="CommentSubject">
    <w:name w:val="annotation subject"/>
    <w:basedOn w:val="CommentText"/>
    <w:next w:val="CommentText"/>
    <w:link w:val="CommentSubjectChar"/>
    <w:uiPriority w:val="99"/>
    <w:semiHidden/>
    <w:unhideWhenUsed/>
    <w:rsid w:val="0084046C"/>
    <w:rPr>
      <w:b/>
      <w:bCs/>
    </w:rPr>
  </w:style>
  <w:style w:type="character" w:customStyle="1" w:styleId="CommentSubjectChar">
    <w:name w:val="Comment Subject Char"/>
    <w:basedOn w:val="CommentTextChar"/>
    <w:link w:val="CommentSubject"/>
    <w:uiPriority w:val="99"/>
    <w:semiHidden/>
    <w:rsid w:val="0084046C"/>
    <w:rPr>
      <w:b/>
      <w:bCs/>
      <w:lang w:eastAsia="en-US"/>
    </w:rPr>
  </w:style>
  <w:style w:type="paragraph" w:styleId="BalloonText">
    <w:name w:val="Balloon Text"/>
    <w:basedOn w:val="Normal"/>
    <w:link w:val="BalloonTextChar"/>
    <w:uiPriority w:val="99"/>
    <w:semiHidden/>
    <w:unhideWhenUsed/>
    <w:rsid w:val="0084046C"/>
    <w:rPr>
      <w:rFonts w:ascii="Tahoma" w:hAnsi="Tahoma" w:cs="Tahoma"/>
      <w:sz w:val="16"/>
      <w:szCs w:val="16"/>
    </w:rPr>
  </w:style>
  <w:style w:type="character" w:customStyle="1" w:styleId="BalloonTextChar">
    <w:name w:val="Balloon Text Char"/>
    <w:basedOn w:val="DefaultParagraphFont"/>
    <w:link w:val="BalloonText"/>
    <w:uiPriority w:val="99"/>
    <w:semiHidden/>
    <w:rsid w:val="0084046C"/>
    <w:rPr>
      <w:rFonts w:ascii="Tahoma" w:hAnsi="Tahoma" w:cs="Tahoma"/>
      <w:sz w:val="16"/>
      <w:szCs w:val="16"/>
      <w:lang w:eastAsia="en-US"/>
    </w:rPr>
  </w:style>
  <w:style w:type="paragraph" w:styleId="BodyTextIndent2">
    <w:name w:val="Body Text Indent 2"/>
    <w:basedOn w:val="Normal"/>
    <w:link w:val="BodyTextIndent2Char"/>
    <w:rsid w:val="00F85E2C"/>
    <w:pPr>
      <w:spacing w:after="120" w:line="480" w:lineRule="auto"/>
      <w:ind w:left="283"/>
    </w:pPr>
    <w:rPr>
      <w:rFonts w:ascii="Bookman Old Style" w:hAnsi="Bookman Old Style"/>
    </w:rPr>
  </w:style>
  <w:style w:type="character" w:customStyle="1" w:styleId="BodyTextIndent2Char">
    <w:name w:val="Body Text Indent 2 Char"/>
    <w:basedOn w:val="DefaultParagraphFont"/>
    <w:link w:val="BodyTextIndent2"/>
    <w:rsid w:val="00F85E2C"/>
    <w:rPr>
      <w:rFonts w:ascii="Bookman Old Style" w:eastAsia="Times New Roman" w:hAnsi="Bookman Old Style"/>
      <w:sz w:val="22"/>
      <w:szCs w:val="22"/>
      <w:lang w:eastAsia="en-US"/>
    </w:rPr>
  </w:style>
  <w:style w:type="paragraph" w:styleId="BodyTextIndent3">
    <w:name w:val="Body Text Indent 3"/>
    <w:basedOn w:val="Normal"/>
    <w:link w:val="BodyTextIndent3Char"/>
    <w:rsid w:val="00F85E2C"/>
    <w:pPr>
      <w:spacing w:after="120"/>
      <w:ind w:left="283"/>
    </w:pPr>
    <w:rPr>
      <w:rFonts w:ascii="Bookman Old Style" w:hAnsi="Bookman Old Style"/>
      <w:sz w:val="16"/>
      <w:szCs w:val="16"/>
    </w:rPr>
  </w:style>
  <w:style w:type="character" w:customStyle="1" w:styleId="BodyTextIndent3Char">
    <w:name w:val="Body Text Indent 3 Char"/>
    <w:basedOn w:val="DefaultParagraphFont"/>
    <w:link w:val="BodyTextIndent3"/>
    <w:rsid w:val="00F85E2C"/>
    <w:rPr>
      <w:rFonts w:ascii="Bookman Old Style" w:eastAsia="Times New Roman" w:hAnsi="Bookman Old Style"/>
      <w:sz w:val="16"/>
      <w:szCs w:val="16"/>
      <w:lang w:eastAsia="en-US"/>
    </w:rPr>
  </w:style>
  <w:style w:type="character" w:customStyle="1" w:styleId="Heading3Char">
    <w:name w:val="Heading 3 Char"/>
    <w:aliases w:val="STW Sub Heading 2 Char"/>
    <w:link w:val="Heading3"/>
    <w:uiPriority w:val="9"/>
    <w:rsid w:val="00862E11"/>
    <w:rPr>
      <w:rFonts w:eastAsiaTheme="majorEastAsia" w:cstheme="majorBidi"/>
      <w:b/>
      <w:bCs/>
      <w:color w:val="00AEEF"/>
      <w:sz w:val="24"/>
    </w:rPr>
  </w:style>
  <w:style w:type="character" w:customStyle="1" w:styleId="Heading6Char">
    <w:name w:val="Heading 6 Char"/>
    <w:basedOn w:val="DefaultParagraphFont"/>
    <w:link w:val="Heading6"/>
    <w:uiPriority w:val="9"/>
    <w:semiHidden/>
    <w:rsid w:val="00862E11"/>
    <w:rPr>
      <w:rFonts w:eastAsiaTheme="majorEastAsia" w:cstheme="majorBidi"/>
      <w:b/>
      <w:bCs/>
    </w:rPr>
  </w:style>
  <w:style w:type="character" w:customStyle="1" w:styleId="Heading7Char">
    <w:name w:val="Heading 7 Char"/>
    <w:basedOn w:val="DefaultParagraphFont"/>
    <w:link w:val="Heading7"/>
    <w:uiPriority w:val="9"/>
    <w:semiHidden/>
    <w:rsid w:val="00862E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2E1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62E11"/>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862E11"/>
    <w:pPr>
      <w:spacing w:after="200"/>
    </w:pPr>
    <w:rPr>
      <w:b/>
      <w:bCs/>
      <w:color w:val="4F81BD" w:themeColor="accent1"/>
      <w:sz w:val="18"/>
      <w:szCs w:val="18"/>
      <w:lang w:val="en-GB" w:eastAsia="en-GB" w:bidi="ar-SA"/>
    </w:rPr>
  </w:style>
  <w:style w:type="paragraph" w:styleId="Title">
    <w:name w:val="Title"/>
    <w:basedOn w:val="Normal"/>
    <w:next w:val="Normal"/>
    <w:link w:val="TitleChar"/>
    <w:uiPriority w:val="10"/>
    <w:rsid w:val="00862E11"/>
    <w:pPr>
      <w:spacing w:before="240" w:after="60"/>
      <w:jc w:val="center"/>
      <w:outlineLvl w:val="0"/>
    </w:pPr>
    <w:rPr>
      <w:rFonts w:ascii="Cambria" w:eastAsiaTheme="majorEastAsia" w:hAnsi="Cambria" w:cstheme="majorBidi"/>
      <w:b/>
      <w:bCs/>
      <w:kern w:val="28"/>
      <w:sz w:val="32"/>
      <w:szCs w:val="32"/>
      <w:lang w:val="en-GB" w:eastAsia="en-GB" w:bidi="ar-SA"/>
    </w:rPr>
  </w:style>
  <w:style w:type="character" w:customStyle="1" w:styleId="TitleChar">
    <w:name w:val="Title Char"/>
    <w:basedOn w:val="DefaultParagraphFont"/>
    <w:link w:val="Title"/>
    <w:uiPriority w:val="10"/>
    <w:rsid w:val="00862E11"/>
    <w:rPr>
      <w:rFonts w:ascii="Cambria" w:eastAsiaTheme="majorEastAsia" w:hAnsi="Cambria" w:cstheme="majorBidi"/>
      <w:b/>
      <w:bCs/>
      <w:kern w:val="28"/>
      <w:sz w:val="32"/>
      <w:szCs w:val="32"/>
    </w:rPr>
  </w:style>
  <w:style w:type="paragraph" w:styleId="Subtitle">
    <w:name w:val="Subtitle"/>
    <w:basedOn w:val="Normal"/>
    <w:next w:val="Normal"/>
    <w:link w:val="SubtitleChar"/>
    <w:uiPriority w:val="11"/>
    <w:rsid w:val="00862E11"/>
    <w:pPr>
      <w:spacing w:after="60"/>
      <w:jc w:val="center"/>
      <w:outlineLvl w:val="1"/>
    </w:pPr>
    <w:rPr>
      <w:rFonts w:ascii="Cambria" w:hAnsi="Cambria"/>
      <w:lang w:val="en-GB" w:eastAsia="en-GB" w:bidi="ar-SA"/>
    </w:rPr>
  </w:style>
  <w:style w:type="character" w:customStyle="1" w:styleId="SubtitleChar">
    <w:name w:val="Subtitle Char"/>
    <w:basedOn w:val="DefaultParagraphFont"/>
    <w:link w:val="Subtitle"/>
    <w:uiPriority w:val="11"/>
    <w:rsid w:val="00862E11"/>
    <w:rPr>
      <w:rFonts w:ascii="Cambria" w:eastAsia="Times New Roman" w:hAnsi="Cambria" w:cs="Times New Roman"/>
      <w:sz w:val="24"/>
      <w:szCs w:val="24"/>
    </w:rPr>
  </w:style>
  <w:style w:type="character" w:styleId="Strong">
    <w:name w:val="Strong"/>
    <w:basedOn w:val="DefaultParagraphFont"/>
    <w:uiPriority w:val="22"/>
    <w:rsid w:val="00862E11"/>
    <w:rPr>
      <w:b/>
      <w:bCs/>
    </w:rPr>
  </w:style>
  <w:style w:type="character" w:styleId="Emphasis">
    <w:name w:val="Emphasis"/>
    <w:basedOn w:val="DefaultParagraphFont"/>
    <w:rsid w:val="00862E11"/>
    <w:rPr>
      <w:rFonts w:ascii="Calibri" w:hAnsi="Calibri"/>
      <w:b/>
      <w:i/>
      <w:iCs/>
    </w:rPr>
  </w:style>
  <w:style w:type="paragraph" w:styleId="NoSpacing">
    <w:name w:val="No Spacing"/>
    <w:aliases w:val="STW body text,No Spacing1"/>
    <w:link w:val="NoSpacingChar"/>
    <w:uiPriority w:val="1"/>
    <w:qFormat/>
    <w:rsid w:val="00862E11"/>
    <w:pPr>
      <w:spacing w:line="276" w:lineRule="auto"/>
    </w:pPr>
    <w:rPr>
      <w:color w:val="636466"/>
      <w:sz w:val="22"/>
      <w:szCs w:val="22"/>
      <w:lang w:eastAsia="en-US"/>
    </w:rPr>
  </w:style>
  <w:style w:type="character" w:customStyle="1" w:styleId="NoSpacingChar">
    <w:name w:val="No Spacing Char"/>
    <w:aliases w:val="STW body text Char,No Spacing1 Char"/>
    <w:link w:val="NoSpacing"/>
    <w:uiPriority w:val="1"/>
    <w:rsid w:val="00862E11"/>
    <w:rPr>
      <w:color w:val="636466"/>
      <w:sz w:val="22"/>
      <w:szCs w:val="22"/>
      <w:lang w:eastAsia="en-US" w:bidi="ar-SA"/>
    </w:rPr>
  </w:style>
  <w:style w:type="paragraph" w:styleId="ListParagraph">
    <w:name w:val="List Paragraph"/>
    <w:basedOn w:val="Normal"/>
    <w:uiPriority w:val="34"/>
    <w:qFormat/>
    <w:rsid w:val="00862E11"/>
    <w:pPr>
      <w:ind w:left="720"/>
    </w:pPr>
    <w:rPr>
      <w:rFonts w:ascii="Times New Roman" w:hAnsi="Times New Roman"/>
      <w:sz w:val="20"/>
      <w:szCs w:val="20"/>
      <w:lang w:val="en-GB" w:eastAsia="en-GB" w:bidi="ar-SA"/>
    </w:rPr>
  </w:style>
  <w:style w:type="paragraph" w:styleId="Quote">
    <w:name w:val="Quote"/>
    <w:basedOn w:val="Normal"/>
    <w:next w:val="Normal"/>
    <w:link w:val="QuoteChar"/>
    <w:uiPriority w:val="29"/>
    <w:rsid w:val="00862E11"/>
    <w:rPr>
      <w:rFonts w:eastAsiaTheme="majorEastAsia" w:cstheme="majorBidi"/>
      <w:i/>
      <w:lang w:val="en-GB" w:eastAsia="en-GB" w:bidi="ar-SA"/>
    </w:rPr>
  </w:style>
  <w:style w:type="character" w:customStyle="1" w:styleId="QuoteChar">
    <w:name w:val="Quote Char"/>
    <w:basedOn w:val="DefaultParagraphFont"/>
    <w:link w:val="Quote"/>
    <w:uiPriority w:val="29"/>
    <w:rsid w:val="00862E11"/>
    <w:rPr>
      <w:rFonts w:eastAsiaTheme="majorEastAsia" w:cstheme="majorBidi"/>
      <w:i/>
      <w:sz w:val="24"/>
      <w:szCs w:val="24"/>
    </w:rPr>
  </w:style>
  <w:style w:type="paragraph" w:styleId="IntenseQuote">
    <w:name w:val="Intense Quote"/>
    <w:basedOn w:val="Normal"/>
    <w:next w:val="Normal"/>
    <w:link w:val="IntenseQuoteChar"/>
    <w:uiPriority w:val="30"/>
    <w:rsid w:val="00862E11"/>
    <w:pPr>
      <w:ind w:left="720" w:right="720"/>
    </w:pPr>
    <w:rPr>
      <w:rFonts w:eastAsiaTheme="majorEastAsia" w:cstheme="majorBidi"/>
      <w:b/>
      <w:i/>
      <w:szCs w:val="20"/>
      <w:lang w:val="en-GB" w:eastAsia="en-GB" w:bidi="ar-SA"/>
    </w:rPr>
  </w:style>
  <w:style w:type="character" w:customStyle="1" w:styleId="IntenseQuoteChar">
    <w:name w:val="Intense Quote Char"/>
    <w:basedOn w:val="DefaultParagraphFont"/>
    <w:link w:val="IntenseQuote"/>
    <w:uiPriority w:val="30"/>
    <w:rsid w:val="00862E11"/>
    <w:rPr>
      <w:rFonts w:eastAsiaTheme="majorEastAsia" w:cstheme="majorBidi"/>
      <w:b/>
      <w:i/>
      <w:sz w:val="24"/>
    </w:rPr>
  </w:style>
  <w:style w:type="character" w:styleId="SubtleEmphasis">
    <w:name w:val="Subtle Emphasis"/>
    <w:uiPriority w:val="19"/>
    <w:rsid w:val="00862E11"/>
    <w:rPr>
      <w:i/>
      <w:color w:val="5A5A5A"/>
    </w:rPr>
  </w:style>
  <w:style w:type="character" w:styleId="IntenseEmphasis">
    <w:name w:val="Intense Emphasis"/>
    <w:basedOn w:val="DefaultParagraphFont"/>
    <w:uiPriority w:val="21"/>
    <w:rsid w:val="00862E11"/>
    <w:rPr>
      <w:b/>
      <w:i/>
      <w:sz w:val="24"/>
      <w:szCs w:val="24"/>
      <w:u w:val="single"/>
    </w:rPr>
  </w:style>
  <w:style w:type="character" w:styleId="SubtleReference">
    <w:name w:val="Subtle Reference"/>
    <w:basedOn w:val="DefaultParagraphFont"/>
    <w:uiPriority w:val="31"/>
    <w:rsid w:val="00862E11"/>
    <w:rPr>
      <w:sz w:val="24"/>
      <w:szCs w:val="24"/>
      <w:u w:val="single"/>
    </w:rPr>
  </w:style>
  <w:style w:type="character" w:styleId="IntenseReference">
    <w:name w:val="Intense Reference"/>
    <w:basedOn w:val="DefaultParagraphFont"/>
    <w:uiPriority w:val="32"/>
    <w:rsid w:val="00862E11"/>
    <w:rPr>
      <w:b/>
      <w:sz w:val="24"/>
      <w:u w:val="single"/>
    </w:rPr>
  </w:style>
  <w:style w:type="character" w:styleId="BookTitle">
    <w:name w:val="Book Title"/>
    <w:basedOn w:val="DefaultParagraphFont"/>
    <w:uiPriority w:val="33"/>
    <w:rsid w:val="00862E11"/>
    <w:rPr>
      <w:rFonts w:ascii="Cambria" w:eastAsiaTheme="majorEastAsia" w:hAnsi="Cambria"/>
      <w:b/>
      <w:i/>
      <w:sz w:val="24"/>
      <w:szCs w:val="24"/>
    </w:rPr>
  </w:style>
  <w:style w:type="paragraph" w:styleId="TOCHeading">
    <w:name w:val="TOC Heading"/>
    <w:basedOn w:val="Heading1"/>
    <w:next w:val="Normal"/>
    <w:uiPriority w:val="39"/>
    <w:unhideWhenUsed/>
    <w:qFormat/>
    <w:rsid w:val="00862E11"/>
    <w:pPr>
      <w:spacing w:before="480"/>
      <w:outlineLvl w:val="9"/>
    </w:pPr>
    <w:rPr>
      <w:rFonts w:ascii="Cambria" w:eastAsia="MS Gothic" w:hAnsi="Cambria"/>
      <w:b/>
      <w:color w:val="365F91"/>
      <w:sz w:val="28"/>
      <w:lang w:val="en-US" w:eastAsia="ja-JP"/>
    </w:rPr>
  </w:style>
  <w:style w:type="paragraph" w:customStyle="1" w:styleId="BodyTextBold">
    <w:name w:val="Body Text Bold"/>
    <w:basedOn w:val="Normal"/>
    <w:uiPriority w:val="99"/>
    <w:rsid w:val="008C6B2C"/>
    <w:pPr>
      <w:spacing w:before="120" w:after="120" w:line="240" w:lineRule="atLeast"/>
    </w:pPr>
    <w:rPr>
      <w:b/>
      <w:sz w:val="20"/>
      <w:lang w:val="en-GB" w:eastAsia="en-GB" w:bidi="ar-SA"/>
    </w:rPr>
  </w:style>
  <w:style w:type="paragraph" w:customStyle="1" w:styleId="TableText">
    <w:name w:val="_Table Text"/>
    <w:basedOn w:val="Normal"/>
    <w:rsid w:val="008C6B2C"/>
    <w:pPr>
      <w:spacing w:before="60" w:after="60" w:line="240" w:lineRule="atLeast"/>
    </w:pPr>
    <w:rPr>
      <w:rFonts w:cs="Arial"/>
      <w:sz w:val="18"/>
      <w:szCs w:val="20"/>
      <w:lang w:val="en-GB" w:eastAsia="en-GB" w:bidi="ar-SA"/>
    </w:rPr>
  </w:style>
  <w:style w:type="paragraph" w:customStyle="1" w:styleId="Tablecolumnhead">
    <w:name w:val="_Table column head"/>
    <w:basedOn w:val="Normal"/>
    <w:rsid w:val="008C6B2C"/>
    <w:pPr>
      <w:spacing w:before="60" w:after="60" w:line="240" w:lineRule="atLeast"/>
      <w:jc w:val="center"/>
    </w:pPr>
    <w:rPr>
      <w:rFonts w:cs="Arial"/>
      <w:b/>
      <w:sz w:val="18"/>
      <w:szCs w:val="20"/>
      <w:lang w:val="en-GB" w:eastAsia="en-GB" w:bidi="ar-SA"/>
    </w:rPr>
  </w:style>
  <w:style w:type="paragraph" w:customStyle="1" w:styleId="TableRowHead">
    <w:name w:val="_Table Row Head"/>
    <w:basedOn w:val="Tablecolumnhead"/>
    <w:rsid w:val="00E21EC4"/>
    <w:pPr>
      <w:jc w:val="left"/>
    </w:pPr>
  </w:style>
  <w:style w:type="paragraph" w:customStyle="1" w:styleId="Body">
    <w:name w:val="Body"/>
    <w:basedOn w:val="Normal"/>
    <w:rsid w:val="00115DEF"/>
    <w:pPr>
      <w:tabs>
        <w:tab w:val="left" w:pos="851"/>
        <w:tab w:val="left" w:pos="1843"/>
        <w:tab w:val="left" w:pos="3119"/>
        <w:tab w:val="left" w:pos="4253"/>
      </w:tabs>
      <w:spacing w:after="240" w:line="312" w:lineRule="auto"/>
      <w:jc w:val="both"/>
    </w:pPr>
    <w:rPr>
      <w:rFonts w:ascii="Verdana" w:hAnsi="Verdana"/>
      <w:sz w:val="20"/>
      <w:szCs w:val="20"/>
      <w:lang w:val="en-GB" w:eastAsia="en-GB" w:bidi="ar-SA"/>
    </w:rPr>
  </w:style>
  <w:style w:type="paragraph" w:customStyle="1" w:styleId="Level5">
    <w:name w:val="Level 5"/>
    <w:basedOn w:val="Normal"/>
    <w:rsid w:val="00862E11"/>
    <w:pPr>
      <w:numPr>
        <w:ilvl w:val="4"/>
        <w:numId w:val="23"/>
      </w:numPr>
      <w:spacing w:after="240" w:line="312" w:lineRule="auto"/>
      <w:jc w:val="both"/>
      <w:outlineLvl w:val="4"/>
    </w:pPr>
    <w:rPr>
      <w:rFonts w:ascii="Verdana" w:hAnsi="Verdana"/>
      <w:sz w:val="20"/>
      <w:szCs w:val="20"/>
      <w:lang w:val="en-GB" w:eastAsia="en-GB" w:bidi="ar-SA"/>
    </w:rPr>
  </w:style>
  <w:style w:type="paragraph" w:customStyle="1" w:styleId="Body1">
    <w:name w:val="Body 1"/>
    <w:basedOn w:val="Body"/>
    <w:rsid w:val="00115DEF"/>
    <w:pPr>
      <w:widowControl w:val="0"/>
      <w:tabs>
        <w:tab w:val="clear" w:pos="851"/>
        <w:tab w:val="clear" w:pos="1843"/>
        <w:tab w:val="clear" w:pos="3119"/>
        <w:tab w:val="clear" w:pos="4253"/>
      </w:tabs>
      <w:adjustRightInd w:val="0"/>
      <w:ind w:left="851"/>
      <w:textAlignment w:val="baseline"/>
    </w:pPr>
  </w:style>
  <w:style w:type="paragraph" w:customStyle="1" w:styleId="Level1">
    <w:name w:val="Level 1"/>
    <w:basedOn w:val="Normal"/>
    <w:rsid w:val="00862E11"/>
    <w:pPr>
      <w:numPr>
        <w:numId w:val="23"/>
      </w:numPr>
      <w:spacing w:after="240" w:line="312" w:lineRule="auto"/>
      <w:jc w:val="both"/>
      <w:outlineLvl w:val="0"/>
    </w:pPr>
    <w:rPr>
      <w:rFonts w:ascii="Verdana" w:hAnsi="Verdana"/>
      <w:sz w:val="20"/>
      <w:szCs w:val="20"/>
      <w:lang w:val="en-GB" w:eastAsia="en-GB" w:bidi="ar-SA"/>
    </w:rPr>
  </w:style>
  <w:style w:type="paragraph" w:customStyle="1" w:styleId="Schedule">
    <w:name w:val="Schedule"/>
    <w:basedOn w:val="Normal"/>
    <w:semiHidden/>
    <w:rsid w:val="005343C1"/>
    <w:pPr>
      <w:keepNext/>
      <w:numPr>
        <w:numId w:val="5"/>
      </w:numPr>
      <w:spacing w:after="240"/>
      <w:jc w:val="center"/>
    </w:pPr>
    <w:rPr>
      <w:rFonts w:ascii="Verdana" w:hAnsi="Verdana"/>
      <w:b/>
      <w:caps/>
      <w:szCs w:val="20"/>
      <w:lang w:val="en-GB" w:eastAsia="en-GB" w:bidi="ar-SA"/>
    </w:rPr>
  </w:style>
  <w:style w:type="paragraph" w:customStyle="1" w:styleId="Default">
    <w:name w:val="Default"/>
    <w:rsid w:val="00310A08"/>
    <w:pPr>
      <w:autoSpaceDE w:val="0"/>
      <w:autoSpaceDN w:val="0"/>
      <w:adjustRightInd w:val="0"/>
    </w:pPr>
    <w:rPr>
      <w:rFonts w:cs="Arial"/>
      <w:color w:val="000000"/>
      <w:sz w:val="24"/>
      <w:szCs w:val="24"/>
    </w:rPr>
  </w:style>
  <w:style w:type="paragraph" w:customStyle="1" w:styleId="DefaultText1">
    <w:name w:val="Default Text:1"/>
    <w:basedOn w:val="Normal"/>
    <w:uiPriority w:val="99"/>
    <w:rsid w:val="00170F68"/>
    <w:pPr>
      <w:autoSpaceDE w:val="0"/>
      <w:autoSpaceDN w:val="0"/>
      <w:adjustRightInd w:val="0"/>
    </w:pPr>
    <w:rPr>
      <w:rFonts w:ascii="Times New Roman" w:hAnsi="Times New Roman"/>
      <w:lang w:bidi="ar-SA"/>
    </w:rPr>
  </w:style>
  <w:style w:type="paragraph" w:styleId="ListBullet3">
    <w:name w:val="List Bullet 3"/>
    <w:basedOn w:val="Normal"/>
    <w:uiPriority w:val="99"/>
    <w:semiHidden/>
    <w:unhideWhenUsed/>
    <w:rsid w:val="00030317"/>
    <w:pPr>
      <w:numPr>
        <w:numId w:val="6"/>
      </w:numPr>
      <w:contextualSpacing/>
    </w:pPr>
  </w:style>
  <w:style w:type="paragraph" w:styleId="TOC1">
    <w:name w:val="toc 1"/>
    <w:basedOn w:val="Normal"/>
    <w:next w:val="Normal"/>
    <w:autoRedefine/>
    <w:uiPriority w:val="39"/>
    <w:unhideWhenUsed/>
    <w:qFormat/>
    <w:rsid w:val="00862E11"/>
    <w:pPr>
      <w:spacing w:before="120"/>
    </w:pPr>
    <w:rPr>
      <w:rFonts w:ascii="Calibri" w:hAnsi="Calibri"/>
      <w:b/>
      <w:bCs/>
      <w:i/>
      <w:iCs/>
      <w:lang w:val="en-GB" w:eastAsia="en-GB" w:bidi="ar-SA"/>
    </w:rPr>
  </w:style>
  <w:style w:type="paragraph" w:styleId="TOC2">
    <w:name w:val="toc 2"/>
    <w:basedOn w:val="Normal"/>
    <w:next w:val="Normal"/>
    <w:autoRedefine/>
    <w:uiPriority w:val="39"/>
    <w:unhideWhenUsed/>
    <w:qFormat/>
    <w:rsid w:val="00862E11"/>
    <w:pPr>
      <w:spacing w:before="120"/>
      <w:ind w:left="200"/>
    </w:pPr>
    <w:rPr>
      <w:rFonts w:ascii="Calibri" w:hAnsi="Calibri"/>
      <w:b/>
      <w:bCs/>
      <w:sz w:val="22"/>
      <w:szCs w:val="22"/>
      <w:lang w:val="en-GB" w:eastAsia="en-GB" w:bidi="ar-SA"/>
    </w:rPr>
  </w:style>
  <w:style w:type="paragraph" w:styleId="TOC3">
    <w:name w:val="toc 3"/>
    <w:basedOn w:val="Normal"/>
    <w:next w:val="Normal"/>
    <w:autoRedefine/>
    <w:uiPriority w:val="39"/>
    <w:unhideWhenUsed/>
    <w:qFormat/>
    <w:rsid w:val="00862E11"/>
    <w:pPr>
      <w:ind w:left="400"/>
    </w:pPr>
    <w:rPr>
      <w:rFonts w:ascii="Calibri" w:hAnsi="Calibri"/>
      <w:sz w:val="20"/>
      <w:szCs w:val="20"/>
      <w:lang w:val="en-GB" w:eastAsia="en-GB" w:bidi="ar-SA"/>
    </w:rPr>
  </w:style>
  <w:style w:type="paragraph" w:customStyle="1" w:styleId="DefaultText">
    <w:name w:val="Default Text"/>
    <w:basedOn w:val="Normal"/>
    <w:uiPriority w:val="99"/>
    <w:rsid w:val="00DF6FA6"/>
    <w:rPr>
      <w:rFonts w:ascii="Times New Roman" w:hAnsi="Times New Roman"/>
      <w:snapToGrid w:val="0"/>
      <w:szCs w:val="20"/>
      <w:lang w:bidi="ar-SA"/>
    </w:rPr>
  </w:style>
  <w:style w:type="paragraph" w:customStyle="1" w:styleId="Indent1">
    <w:name w:val="Indent 1"/>
    <w:basedOn w:val="Normal"/>
    <w:uiPriority w:val="99"/>
    <w:rsid w:val="0075020C"/>
    <w:pPr>
      <w:ind w:left="720" w:hanging="720"/>
    </w:pPr>
    <w:rPr>
      <w:rFonts w:ascii="Times New Roman" w:hAnsi="Times New Roman"/>
      <w:snapToGrid w:val="0"/>
      <w:sz w:val="20"/>
      <w:szCs w:val="20"/>
      <w:lang w:bidi="ar-SA"/>
    </w:rPr>
  </w:style>
  <w:style w:type="paragraph" w:styleId="BodyText2">
    <w:name w:val="Body Text 2"/>
    <w:basedOn w:val="Normal"/>
    <w:link w:val="BodyText2Char"/>
    <w:uiPriority w:val="99"/>
    <w:unhideWhenUsed/>
    <w:rsid w:val="000648B5"/>
    <w:pPr>
      <w:spacing w:after="120" w:line="480" w:lineRule="auto"/>
    </w:pPr>
  </w:style>
  <w:style w:type="character" w:customStyle="1" w:styleId="BodyText2Char">
    <w:name w:val="Body Text 2 Char"/>
    <w:basedOn w:val="DefaultParagraphFont"/>
    <w:link w:val="BodyText2"/>
    <w:uiPriority w:val="99"/>
    <w:rsid w:val="000648B5"/>
    <w:rPr>
      <w:sz w:val="24"/>
      <w:szCs w:val="24"/>
      <w:lang w:val="en-US" w:eastAsia="en-US" w:bidi="en-US"/>
    </w:rPr>
  </w:style>
  <w:style w:type="character" w:styleId="FollowedHyperlink">
    <w:name w:val="FollowedHyperlink"/>
    <w:basedOn w:val="DefaultParagraphFont"/>
    <w:uiPriority w:val="99"/>
    <w:semiHidden/>
    <w:unhideWhenUsed/>
    <w:rsid w:val="00CB32D4"/>
    <w:rPr>
      <w:color w:val="800080" w:themeColor="followedHyperlink"/>
      <w:u w:val="single"/>
    </w:rPr>
  </w:style>
  <w:style w:type="paragraph" w:styleId="Revision">
    <w:name w:val="Revision"/>
    <w:hidden/>
    <w:uiPriority w:val="99"/>
    <w:semiHidden/>
    <w:rsid w:val="00FA06BB"/>
    <w:rPr>
      <w:sz w:val="24"/>
      <w:szCs w:val="24"/>
      <w:lang w:val="en-US" w:eastAsia="en-US" w:bidi="en-US"/>
    </w:rPr>
  </w:style>
  <w:style w:type="paragraph" w:customStyle="1" w:styleId="Level2">
    <w:name w:val="Level 2"/>
    <w:basedOn w:val="Normal"/>
    <w:rsid w:val="00862E11"/>
    <w:pPr>
      <w:tabs>
        <w:tab w:val="num" w:pos="851"/>
      </w:tabs>
      <w:spacing w:after="240" w:line="312" w:lineRule="auto"/>
      <w:ind w:left="851" w:hanging="851"/>
      <w:jc w:val="both"/>
      <w:outlineLvl w:val="1"/>
    </w:pPr>
    <w:rPr>
      <w:rFonts w:ascii="Verdana" w:hAnsi="Verdana"/>
      <w:sz w:val="20"/>
      <w:szCs w:val="20"/>
      <w:lang w:val="en-GB" w:eastAsia="en-GB" w:bidi="ar-SA"/>
    </w:rPr>
  </w:style>
  <w:style w:type="paragraph" w:customStyle="1" w:styleId="Level3">
    <w:name w:val="Level 3"/>
    <w:basedOn w:val="Normal"/>
    <w:rsid w:val="00862E11"/>
    <w:pPr>
      <w:tabs>
        <w:tab w:val="num" w:pos="1843"/>
      </w:tabs>
      <w:spacing w:after="240" w:line="312" w:lineRule="auto"/>
      <w:ind w:left="1843" w:hanging="992"/>
      <w:jc w:val="both"/>
      <w:outlineLvl w:val="2"/>
    </w:pPr>
    <w:rPr>
      <w:rFonts w:ascii="Verdana" w:hAnsi="Verdana"/>
      <w:sz w:val="20"/>
      <w:szCs w:val="20"/>
      <w:lang w:val="en-GB" w:eastAsia="en-GB" w:bidi="ar-SA"/>
    </w:rPr>
  </w:style>
  <w:style w:type="paragraph" w:customStyle="1" w:styleId="Level4">
    <w:name w:val="Level 4"/>
    <w:basedOn w:val="Normal"/>
    <w:rsid w:val="00862E11"/>
    <w:pPr>
      <w:tabs>
        <w:tab w:val="num" w:pos="3119"/>
      </w:tabs>
      <w:spacing w:after="240" w:line="312" w:lineRule="auto"/>
      <w:ind w:left="3119" w:hanging="1276"/>
      <w:jc w:val="both"/>
      <w:outlineLvl w:val="3"/>
    </w:pPr>
    <w:rPr>
      <w:rFonts w:ascii="Verdana" w:hAnsi="Verdana"/>
      <w:sz w:val="20"/>
      <w:szCs w:val="20"/>
      <w:lang w:val="en-GB" w:eastAsia="en-GB" w:bidi="ar-SA"/>
    </w:rPr>
  </w:style>
  <w:style w:type="paragraph" w:customStyle="1" w:styleId="CM1">
    <w:name w:val="CM1"/>
    <w:basedOn w:val="Default"/>
    <w:next w:val="Default"/>
    <w:uiPriority w:val="99"/>
    <w:rsid w:val="006D596E"/>
    <w:rPr>
      <w:rFonts w:ascii="EUAlbertina" w:hAnsi="EUAlbertina" w:cs="Times New Roman"/>
      <w:color w:val="auto"/>
    </w:rPr>
  </w:style>
  <w:style w:type="paragraph" w:customStyle="1" w:styleId="CM3">
    <w:name w:val="CM3"/>
    <w:basedOn w:val="Default"/>
    <w:next w:val="Default"/>
    <w:uiPriority w:val="99"/>
    <w:rsid w:val="006D596E"/>
    <w:rPr>
      <w:rFonts w:ascii="EUAlbertina" w:hAnsi="EUAlbertina" w:cs="Times New Roman"/>
      <w:color w:val="auto"/>
    </w:rPr>
  </w:style>
  <w:style w:type="paragraph" w:customStyle="1" w:styleId="STWCoverTitle">
    <w:name w:val="STW Cover Title"/>
    <w:basedOn w:val="Heading1"/>
    <w:link w:val="STWCoverTitleChar"/>
    <w:qFormat/>
    <w:rsid w:val="00862E11"/>
    <w:rPr>
      <w:rFonts w:eastAsia="Times New Roman" w:cs="Times New Roman"/>
      <w:bCs w:val="0"/>
      <w:sz w:val="52"/>
      <w:lang w:eastAsia="en-US"/>
    </w:rPr>
  </w:style>
  <w:style w:type="character" w:customStyle="1" w:styleId="STWCoverTitleChar">
    <w:name w:val="STW Cover Title Char"/>
    <w:link w:val="STWCoverTitle"/>
    <w:rsid w:val="00862E11"/>
    <w:rPr>
      <w:rFonts w:eastAsia="Times New Roman"/>
      <w:color w:val="002396"/>
      <w:sz w:val="52"/>
      <w:szCs w:val="28"/>
      <w:lang w:eastAsia="en-US"/>
    </w:rPr>
  </w:style>
  <w:style w:type="paragraph" w:customStyle="1" w:styleId="STWCoverSubTitle">
    <w:name w:val="STW Cover Sub Title"/>
    <w:basedOn w:val="Heading2"/>
    <w:link w:val="STWCoverSubTitleChar"/>
    <w:qFormat/>
    <w:rsid w:val="00862E11"/>
    <w:rPr>
      <w:rFonts w:eastAsia="Times New Roman" w:cs="Times New Roman"/>
      <w:b w:val="0"/>
      <w:bCs w:val="0"/>
    </w:rPr>
  </w:style>
  <w:style w:type="character" w:customStyle="1" w:styleId="STWCoverSubTitleChar">
    <w:name w:val="STW Cover Sub Title Char"/>
    <w:link w:val="STWCoverSubTitle"/>
    <w:rsid w:val="00862E11"/>
    <w:rPr>
      <w:rFonts w:eastAsia="Times New Roman"/>
      <w:color w:val="00A8B4"/>
      <w:sz w:val="24"/>
      <w:szCs w:val="26"/>
      <w:lang w:eastAsia="en-US"/>
    </w:rPr>
  </w:style>
  <w:style w:type="paragraph" w:customStyle="1" w:styleId="SCPSection">
    <w:name w:val="SC&amp;P Section"/>
    <w:basedOn w:val="Heading1"/>
    <w:link w:val="SCPSectionChar"/>
    <w:qFormat/>
    <w:rsid w:val="00862E11"/>
    <w:pPr>
      <w:jc w:val="center"/>
    </w:pPr>
    <w:rPr>
      <w:rFonts w:eastAsia="+mn-ea" w:cs="Times New Roman"/>
      <w:sz w:val="52"/>
      <w:szCs w:val="96"/>
      <w:lang w:eastAsia="en-US"/>
    </w:rPr>
  </w:style>
  <w:style w:type="character" w:customStyle="1" w:styleId="SCPSectionChar">
    <w:name w:val="SC&amp;P Section Char"/>
    <w:basedOn w:val="Heading1Char"/>
    <w:link w:val="SCPSection"/>
    <w:rsid w:val="00862E11"/>
    <w:rPr>
      <w:rFonts w:eastAsia="+mn-ea" w:cstheme="majorBidi"/>
      <w:bCs/>
      <w:color w:val="002396"/>
      <w:sz w:val="52"/>
      <w:szCs w:val="96"/>
      <w:lang w:eastAsia="en-US"/>
    </w:rPr>
  </w:style>
  <w:style w:type="table" w:styleId="GridTable1Light-Accent2">
    <w:name w:val="Grid Table 1 Light Accent 2"/>
    <w:basedOn w:val="TableNormal"/>
    <w:uiPriority w:val="46"/>
    <w:rsid w:val="00A730E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730E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A730E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2">
    <w:name w:val="Grid Table 2 Accent 2"/>
    <w:basedOn w:val="TableNormal"/>
    <w:uiPriority w:val="47"/>
    <w:rsid w:val="00A730E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
    <w:name w:val="Grid Table 2"/>
    <w:basedOn w:val="TableNormal"/>
    <w:uiPriority w:val="47"/>
    <w:rsid w:val="00A730E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A730E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semiHidden/>
    <w:unhideWhenUsed/>
    <w:rsid w:val="00386B87"/>
    <w:pPr>
      <w:spacing w:before="100" w:beforeAutospacing="1" w:after="100" w:afterAutospacing="1"/>
    </w:pPr>
    <w:rPr>
      <w:rFonts w:ascii="Times New Roman" w:eastAsia="Times New Roman" w:hAnsi="Times New Roman"/>
      <w:lang w:val="en-GB" w:eastAsia="en-GB" w:bidi="ar-SA"/>
    </w:rPr>
  </w:style>
  <w:style w:type="table" w:customStyle="1" w:styleId="TableGrid1">
    <w:name w:val="Table Grid1"/>
    <w:basedOn w:val="TableNormal"/>
    <w:next w:val="TableGrid"/>
    <w:uiPriority w:val="39"/>
    <w:rsid w:val="00C248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850E7"/>
  </w:style>
  <w:style w:type="paragraph" w:customStyle="1" w:styleId="paragraph">
    <w:name w:val="paragraph"/>
    <w:basedOn w:val="Normal"/>
    <w:rsid w:val="00E850E7"/>
    <w:pPr>
      <w:spacing w:before="100" w:beforeAutospacing="1" w:after="100" w:afterAutospacing="1"/>
    </w:pPr>
    <w:rPr>
      <w:rFonts w:ascii="Times New Roman" w:eastAsia="Times New Roman" w:hAnsi="Times New Roman"/>
      <w:lang w:val="en-GB" w:eastAsia="en-GB" w:bidi="ar-SA"/>
    </w:rPr>
  </w:style>
  <w:style w:type="character" w:customStyle="1" w:styleId="eop">
    <w:name w:val="eop"/>
    <w:basedOn w:val="DefaultParagraphFont"/>
    <w:rsid w:val="00E850E7"/>
  </w:style>
  <w:style w:type="character" w:styleId="UnresolvedMention">
    <w:name w:val="Unresolved Mention"/>
    <w:basedOn w:val="DefaultParagraphFont"/>
    <w:uiPriority w:val="99"/>
    <w:semiHidden/>
    <w:unhideWhenUsed/>
    <w:rsid w:val="00E46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6476">
      <w:bodyDiv w:val="1"/>
      <w:marLeft w:val="0"/>
      <w:marRight w:val="0"/>
      <w:marTop w:val="0"/>
      <w:marBottom w:val="0"/>
      <w:divBdr>
        <w:top w:val="none" w:sz="0" w:space="0" w:color="auto"/>
        <w:left w:val="none" w:sz="0" w:space="0" w:color="auto"/>
        <w:bottom w:val="none" w:sz="0" w:space="0" w:color="auto"/>
        <w:right w:val="none" w:sz="0" w:space="0" w:color="auto"/>
      </w:divBdr>
    </w:div>
    <w:div w:id="74401850">
      <w:bodyDiv w:val="1"/>
      <w:marLeft w:val="0"/>
      <w:marRight w:val="0"/>
      <w:marTop w:val="0"/>
      <w:marBottom w:val="0"/>
      <w:divBdr>
        <w:top w:val="none" w:sz="0" w:space="0" w:color="auto"/>
        <w:left w:val="none" w:sz="0" w:space="0" w:color="auto"/>
        <w:bottom w:val="none" w:sz="0" w:space="0" w:color="auto"/>
        <w:right w:val="none" w:sz="0" w:space="0" w:color="auto"/>
      </w:divBdr>
    </w:div>
    <w:div w:id="424881043">
      <w:bodyDiv w:val="1"/>
      <w:marLeft w:val="0"/>
      <w:marRight w:val="0"/>
      <w:marTop w:val="0"/>
      <w:marBottom w:val="0"/>
      <w:divBdr>
        <w:top w:val="none" w:sz="0" w:space="0" w:color="auto"/>
        <w:left w:val="none" w:sz="0" w:space="0" w:color="auto"/>
        <w:bottom w:val="none" w:sz="0" w:space="0" w:color="auto"/>
        <w:right w:val="none" w:sz="0" w:space="0" w:color="auto"/>
      </w:divBdr>
      <w:divsChild>
        <w:div w:id="39132202">
          <w:marLeft w:val="0"/>
          <w:marRight w:val="0"/>
          <w:marTop w:val="0"/>
          <w:marBottom w:val="0"/>
          <w:divBdr>
            <w:top w:val="none" w:sz="0" w:space="0" w:color="auto"/>
            <w:left w:val="none" w:sz="0" w:space="0" w:color="auto"/>
            <w:bottom w:val="none" w:sz="0" w:space="0" w:color="auto"/>
            <w:right w:val="none" w:sz="0" w:space="0" w:color="auto"/>
          </w:divBdr>
        </w:div>
        <w:div w:id="197663072">
          <w:marLeft w:val="0"/>
          <w:marRight w:val="0"/>
          <w:marTop w:val="0"/>
          <w:marBottom w:val="0"/>
          <w:divBdr>
            <w:top w:val="none" w:sz="0" w:space="0" w:color="auto"/>
            <w:left w:val="none" w:sz="0" w:space="0" w:color="auto"/>
            <w:bottom w:val="none" w:sz="0" w:space="0" w:color="auto"/>
            <w:right w:val="none" w:sz="0" w:space="0" w:color="auto"/>
          </w:divBdr>
        </w:div>
        <w:div w:id="244807515">
          <w:marLeft w:val="0"/>
          <w:marRight w:val="0"/>
          <w:marTop w:val="0"/>
          <w:marBottom w:val="0"/>
          <w:divBdr>
            <w:top w:val="none" w:sz="0" w:space="0" w:color="auto"/>
            <w:left w:val="none" w:sz="0" w:space="0" w:color="auto"/>
            <w:bottom w:val="none" w:sz="0" w:space="0" w:color="auto"/>
            <w:right w:val="none" w:sz="0" w:space="0" w:color="auto"/>
          </w:divBdr>
        </w:div>
        <w:div w:id="343828451">
          <w:marLeft w:val="0"/>
          <w:marRight w:val="0"/>
          <w:marTop w:val="0"/>
          <w:marBottom w:val="0"/>
          <w:divBdr>
            <w:top w:val="none" w:sz="0" w:space="0" w:color="auto"/>
            <w:left w:val="none" w:sz="0" w:space="0" w:color="auto"/>
            <w:bottom w:val="none" w:sz="0" w:space="0" w:color="auto"/>
            <w:right w:val="none" w:sz="0" w:space="0" w:color="auto"/>
          </w:divBdr>
        </w:div>
        <w:div w:id="749546622">
          <w:marLeft w:val="0"/>
          <w:marRight w:val="0"/>
          <w:marTop w:val="0"/>
          <w:marBottom w:val="0"/>
          <w:divBdr>
            <w:top w:val="none" w:sz="0" w:space="0" w:color="auto"/>
            <w:left w:val="none" w:sz="0" w:space="0" w:color="auto"/>
            <w:bottom w:val="none" w:sz="0" w:space="0" w:color="auto"/>
            <w:right w:val="none" w:sz="0" w:space="0" w:color="auto"/>
          </w:divBdr>
        </w:div>
        <w:div w:id="937830225">
          <w:marLeft w:val="0"/>
          <w:marRight w:val="0"/>
          <w:marTop w:val="0"/>
          <w:marBottom w:val="0"/>
          <w:divBdr>
            <w:top w:val="none" w:sz="0" w:space="0" w:color="auto"/>
            <w:left w:val="none" w:sz="0" w:space="0" w:color="auto"/>
            <w:bottom w:val="none" w:sz="0" w:space="0" w:color="auto"/>
            <w:right w:val="none" w:sz="0" w:space="0" w:color="auto"/>
          </w:divBdr>
        </w:div>
        <w:div w:id="1816677326">
          <w:marLeft w:val="0"/>
          <w:marRight w:val="0"/>
          <w:marTop w:val="0"/>
          <w:marBottom w:val="0"/>
          <w:divBdr>
            <w:top w:val="none" w:sz="0" w:space="0" w:color="auto"/>
            <w:left w:val="none" w:sz="0" w:space="0" w:color="auto"/>
            <w:bottom w:val="none" w:sz="0" w:space="0" w:color="auto"/>
            <w:right w:val="none" w:sz="0" w:space="0" w:color="auto"/>
          </w:divBdr>
        </w:div>
        <w:div w:id="2067027732">
          <w:marLeft w:val="0"/>
          <w:marRight w:val="0"/>
          <w:marTop w:val="0"/>
          <w:marBottom w:val="0"/>
          <w:divBdr>
            <w:top w:val="none" w:sz="0" w:space="0" w:color="auto"/>
            <w:left w:val="none" w:sz="0" w:space="0" w:color="auto"/>
            <w:bottom w:val="none" w:sz="0" w:space="0" w:color="auto"/>
            <w:right w:val="none" w:sz="0" w:space="0" w:color="auto"/>
          </w:divBdr>
        </w:div>
      </w:divsChild>
    </w:div>
    <w:div w:id="773861204">
      <w:bodyDiv w:val="1"/>
      <w:marLeft w:val="0"/>
      <w:marRight w:val="0"/>
      <w:marTop w:val="0"/>
      <w:marBottom w:val="0"/>
      <w:divBdr>
        <w:top w:val="none" w:sz="0" w:space="0" w:color="auto"/>
        <w:left w:val="none" w:sz="0" w:space="0" w:color="auto"/>
        <w:bottom w:val="none" w:sz="0" w:space="0" w:color="auto"/>
        <w:right w:val="none" w:sz="0" w:space="0" w:color="auto"/>
      </w:divBdr>
    </w:div>
    <w:div w:id="797650920">
      <w:bodyDiv w:val="1"/>
      <w:marLeft w:val="0"/>
      <w:marRight w:val="0"/>
      <w:marTop w:val="0"/>
      <w:marBottom w:val="0"/>
      <w:divBdr>
        <w:top w:val="none" w:sz="0" w:space="0" w:color="auto"/>
        <w:left w:val="none" w:sz="0" w:space="0" w:color="auto"/>
        <w:bottom w:val="none" w:sz="0" w:space="0" w:color="auto"/>
        <w:right w:val="none" w:sz="0" w:space="0" w:color="auto"/>
      </w:divBdr>
    </w:div>
    <w:div w:id="891159776">
      <w:bodyDiv w:val="1"/>
      <w:marLeft w:val="0"/>
      <w:marRight w:val="0"/>
      <w:marTop w:val="0"/>
      <w:marBottom w:val="0"/>
      <w:divBdr>
        <w:top w:val="none" w:sz="0" w:space="0" w:color="auto"/>
        <w:left w:val="none" w:sz="0" w:space="0" w:color="auto"/>
        <w:bottom w:val="none" w:sz="0" w:space="0" w:color="auto"/>
        <w:right w:val="none" w:sz="0" w:space="0" w:color="auto"/>
      </w:divBdr>
      <w:divsChild>
        <w:div w:id="1269461038">
          <w:marLeft w:val="0"/>
          <w:marRight w:val="0"/>
          <w:marTop w:val="0"/>
          <w:marBottom w:val="0"/>
          <w:divBdr>
            <w:top w:val="none" w:sz="0" w:space="0" w:color="auto"/>
            <w:left w:val="none" w:sz="0" w:space="0" w:color="auto"/>
            <w:bottom w:val="none" w:sz="0" w:space="0" w:color="auto"/>
            <w:right w:val="none" w:sz="0" w:space="0" w:color="auto"/>
          </w:divBdr>
        </w:div>
        <w:div w:id="1287540564">
          <w:marLeft w:val="0"/>
          <w:marRight w:val="0"/>
          <w:marTop w:val="0"/>
          <w:marBottom w:val="0"/>
          <w:divBdr>
            <w:top w:val="none" w:sz="0" w:space="0" w:color="auto"/>
            <w:left w:val="none" w:sz="0" w:space="0" w:color="auto"/>
            <w:bottom w:val="none" w:sz="0" w:space="0" w:color="auto"/>
            <w:right w:val="none" w:sz="0" w:space="0" w:color="auto"/>
          </w:divBdr>
        </w:div>
        <w:div w:id="1748377458">
          <w:marLeft w:val="0"/>
          <w:marRight w:val="0"/>
          <w:marTop w:val="0"/>
          <w:marBottom w:val="0"/>
          <w:divBdr>
            <w:top w:val="none" w:sz="0" w:space="0" w:color="auto"/>
            <w:left w:val="none" w:sz="0" w:space="0" w:color="auto"/>
            <w:bottom w:val="none" w:sz="0" w:space="0" w:color="auto"/>
            <w:right w:val="none" w:sz="0" w:space="0" w:color="auto"/>
          </w:divBdr>
        </w:div>
        <w:div w:id="2049450833">
          <w:marLeft w:val="0"/>
          <w:marRight w:val="0"/>
          <w:marTop w:val="0"/>
          <w:marBottom w:val="0"/>
          <w:divBdr>
            <w:top w:val="none" w:sz="0" w:space="0" w:color="auto"/>
            <w:left w:val="none" w:sz="0" w:space="0" w:color="auto"/>
            <w:bottom w:val="none" w:sz="0" w:space="0" w:color="auto"/>
            <w:right w:val="none" w:sz="0" w:space="0" w:color="auto"/>
          </w:divBdr>
        </w:div>
        <w:div w:id="2058312956">
          <w:marLeft w:val="0"/>
          <w:marRight w:val="0"/>
          <w:marTop w:val="0"/>
          <w:marBottom w:val="0"/>
          <w:divBdr>
            <w:top w:val="none" w:sz="0" w:space="0" w:color="auto"/>
            <w:left w:val="none" w:sz="0" w:space="0" w:color="auto"/>
            <w:bottom w:val="none" w:sz="0" w:space="0" w:color="auto"/>
            <w:right w:val="none" w:sz="0" w:space="0" w:color="auto"/>
          </w:divBdr>
        </w:div>
      </w:divsChild>
    </w:div>
    <w:div w:id="925040668">
      <w:bodyDiv w:val="1"/>
      <w:marLeft w:val="0"/>
      <w:marRight w:val="0"/>
      <w:marTop w:val="0"/>
      <w:marBottom w:val="0"/>
      <w:divBdr>
        <w:top w:val="none" w:sz="0" w:space="0" w:color="auto"/>
        <w:left w:val="none" w:sz="0" w:space="0" w:color="auto"/>
        <w:bottom w:val="none" w:sz="0" w:space="0" w:color="auto"/>
        <w:right w:val="none" w:sz="0" w:space="0" w:color="auto"/>
      </w:divBdr>
      <w:divsChild>
        <w:div w:id="130171092">
          <w:marLeft w:val="0"/>
          <w:marRight w:val="0"/>
          <w:marTop w:val="0"/>
          <w:marBottom w:val="0"/>
          <w:divBdr>
            <w:top w:val="none" w:sz="0" w:space="0" w:color="auto"/>
            <w:left w:val="none" w:sz="0" w:space="0" w:color="auto"/>
            <w:bottom w:val="none" w:sz="0" w:space="0" w:color="auto"/>
            <w:right w:val="none" w:sz="0" w:space="0" w:color="auto"/>
          </w:divBdr>
        </w:div>
        <w:div w:id="562982404">
          <w:marLeft w:val="0"/>
          <w:marRight w:val="0"/>
          <w:marTop w:val="0"/>
          <w:marBottom w:val="0"/>
          <w:divBdr>
            <w:top w:val="none" w:sz="0" w:space="0" w:color="auto"/>
            <w:left w:val="none" w:sz="0" w:space="0" w:color="auto"/>
            <w:bottom w:val="none" w:sz="0" w:space="0" w:color="auto"/>
            <w:right w:val="none" w:sz="0" w:space="0" w:color="auto"/>
          </w:divBdr>
        </w:div>
        <w:div w:id="619528871">
          <w:marLeft w:val="0"/>
          <w:marRight w:val="0"/>
          <w:marTop w:val="0"/>
          <w:marBottom w:val="0"/>
          <w:divBdr>
            <w:top w:val="none" w:sz="0" w:space="0" w:color="auto"/>
            <w:left w:val="none" w:sz="0" w:space="0" w:color="auto"/>
            <w:bottom w:val="none" w:sz="0" w:space="0" w:color="auto"/>
            <w:right w:val="none" w:sz="0" w:space="0" w:color="auto"/>
          </w:divBdr>
        </w:div>
        <w:div w:id="799299443">
          <w:marLeft w:val="0"/>
          <w:marRight w:val="0"/>
          <w:marTop w:val="0"/>
          <w:marBottom w:val="0"/>
          <w:divBdr>
            <w:top w:val="none" w:sz="0" w:space="0" w:color="auto"/>
            <w:left w:val="none" w:sz="0" w:space="0" w:color="auto"/>
            <w:bottom w:val="none" w:sz="0" w:space="0" w:color="auto"/>
            <w:right w:val="none" w:sz="0" w:space="0" w:color="auto"/>
          </w:divBdr>
        </w:div>
        <w:div w:id="941885599">
          <w:marLeft w:val="0"/>
          <w:marRight w:val="0"/>
          <w:marTop w:val="0"/>
          <w:marBottom w:val="0"/>
          <w:divBdr>
            <w:top w:val="none" w:sz="0" w:space="0" w:color="auto"/>
            <w:left w:val="none" w:sz="0" w:space="0" w:color="auto"/>
            <w:bottom w:val="none" w:sz="0" w:space="0" w:color="auto"/>
            <w:right w:val="none" w:sz="0" w:space="0" w:color="auto"/>
          </w:divBdr>
        </w:div>
        <w:div w:id="1005204879">
          <w:marLeft w:val="0"/>
          <w:marRight w:val="0"/>
          <w:marTop w:val="0"/>
          <w:marBottom w:val="0"/>
          <w:divBdr>
            <w:top w:val="none" w:sz="0" w:space="0" w:color="auto"/>
            <w:left w:val="none" w:sz="0" w:space="0" w:color="auto"/>
            <w:bottom w:val="none" w:sz="0" w:space="0" w:color="auto"/>
            <w:right w:val="none" w:sz="0" w:space="0" w:color="auto"/>
          </w:divBdr>
        </w:div>
        <w:div w:id="1010332621">
          <w:marLeft w:val="0"/>
          <w:marRight w:val="0"/>
          <w:marTop w:val="0"/>
          <w:marBottom w:val="0"/>
          <w:divBdr>
            <w:top w:val="none" w:sz="0" w:space="0" w:color="auto"/>
            <w:left w:val="none" w:sz="0" w:space="0" w:color="auto"/>
            <w:bottom w:val="none" w:sz="0" w:space="0" w:color="auto"/>
            <w:right w:val="none" w:sz="0" w:space="0" w:color="auto"/>
          </w:divBdr>
        </w:div>
      </w:divsChild>
    </w:div>
    <w:div w:id="1022165737">
      <w:bodyDiv w:val="1"/>
      <w:marLeft w:val="0"/>
      <w:marRight w:val="0"/>
      <w:marTop w:val="0"/>
      <w:marBottom w:val="0"/>
      <w:divBdr>
        <w:top w:val="none" w:sz="0" w:space="0" w:color="auto"/>
        <w:left w:val="none" w:sz="0" w:space="0" w:color="auto"/>
        <w:bottom w:val="none" w:sz="0" w:space="0" w:color="auto"/>
        <w:right w:val="none" w:sz="0" w:space="0" w:color="auto"/>
      </w:divBdr>
    </w:div>
    <w:div w:id="1311246498">
      <w:bodyDiv w:val="1"/>
      <w:marLeft w:val="0"/>
      <w:marRight w:val="0"/>
      <w:marTop w:val="0"/>
      <w:marBottom w:val="0"/>
      <w:divBdr>
        <w:top w:val="none" w:sz="0" w:space="0" w:color="auto"/>
        <w:left w:val="none" w:sz="0" w:space="0" w:color="auto"/>
        <w:bottom w:val="none" w:sz="0" w:space="0" w:color="auto"/>
        <w:right w:val="none" w:sz="0" w:space="0" w:color="auto"/>
      </w:divBdr>
      <w:divsChild>
        <w:div w:id="465203026">
          <w:marLeft w:val="0"/>
          <w:marRight w:val="0"/>
          <w:marTop w:val="100"/>
          <w:marBottom w:val="100"/>
          <w:divBdr>
            <w:top w:val="none" w:sz="0" w:space="0" w:color="auto"/>
            <w:left w:val="none" w:sz="0" w:space="0" w:color="auto"/>
            <w:bottom w:val="none" w:sz="0" w:space="0" w:color="auto"/>
            <w:right w:val="none" w:sz="0" w:space="0" w:color="auto"/>
          </w:divBdr>
          <w:divsChild>
            <w:div w:id="1478381571">
              <w:marLeft w:val="0"/>
              <w:marRight w:val="0"/>
              <w:marTop w:val="187"/>
              <w:marBottom w:val="187"/>
              <w:divBdr>
                <w:top w:val="none" w:sz="0" w:space="0" w:color="auto"/>
                <w:left w:val="none" w:sz="0" w:space="0" w:color="auto"/>
                <w:bottom w:val="none" w:sz="0" w:space="0" w:color="auto"/>
                <w:right w:val="none" w:sz="0" w:space="0" w:color="auto"/>
              </w:divBdr>
              <w:divsChild>
                <w:div w:id="131603700">
                  <w:marLeft w:val="3553"/>
                  <w:marRight w:val="0"/>
                  <w:marTop w:val="0"/>
                  <w:marBottom w:val="0"/>
                  <w:divBdr>
                    <w:top w:val="none" w:sz="0" w:space="0" w:color="auto"/>
                    <w:left w:val="none" w:sz="0" w:space="0" w:color="auto"/>
                    <w:bottom w:val="none" w:sz="0" w:space="0" w:color="auto"/>
                    <w:right w:val="none" w:sz="0" w:space="0" w:color="auto"/>
                  </w:divBdr>
                  <w:divsChild>
                    <w:div w:id="213394068">
                      <w:marLeft w:val="0"/>
                      <w:marRight w:val="0"/>
                      <w:marTop w:val="0"/>
                      <w:marBottom w:val="0"/>
                      <w:divBdr>
                        <w:top w:val="none" w:sz="0" w:space="0" w:color="auto"/>
                        <w:left w:val="none" w:sz="0" w:space="0" w:color="auto"/>
                        <w:bottom w:val="none" w:sz="0" w:space="0" w:color="auto"/>
                        <w:right w:val="none" w:sz="0" w:space="0" w:color="auto"/>
                      </w:divBdr>
                      <w:divsChild>
                        <w:div w:id="20678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835617">
      <w:bodyDiv w:val="1"/>
      <w:marLeft w:val="0"/>
      <w:marRight w:val="0"/>
      <w:marTop w:val="0"/>
      <w:marBottom w:val="0"/>
      <w:divBdr>
        <w:top w:val="none" w:sz="0" w:space="0" w:color="auto"/>
        <w:left w:val="none" w:sz="0" w:space="0" w:color="auto"/>
        <w:bottom w:val="none" w:sz="0" w:space="0" w:color="auto"/>
        <w:right w:val="none" w:sz="0" w:space="0" w:color="auto"/>
      </w:divBdr>
    </w:div>
    <w:div w:id="1940290814">
      <w:bodyDiv w:val="1"/>
      <w:marLeft w:val="0"/>
      <w:marRight w:val="0"/>
      <w:marTop w:val="0"/>
      <w:marBottom w:val="0"/>
      <w:divBdr>
        <w:top w:val="none" w:sz="0" w:space="0" w:color="auto"/>
        <w:left w:val="none" w:sz="0" w:space="0" w:color="auto"/>
        <w:bottom w:val="none" w:sz="0" w:space="0" w:color="auto"/>
        <w:right w:val="none" w:sz="0" w:space="0" w:color="auto"/>
      </w:divBdr>
    </w:div>
    <w:div w:id="1961111637">
      <w:bodyDiv w:val="1"/>
      <w:marLeft w:val="0"/>
      <w:marRight w:val="0"/>
      <w:marTop w:val="0"/>
      <w:marBottom w:val="0"/>
      <w:divBdr>
        <w:top w:val="none" w:sz="0" w:space="0" w:color="auto"/>
        <w:left w:val="none" w:sz="0" w:space="0" w:color="auto"/>
        <w:bottom w:val="none" w:sz="0" w:space="0" w:color="auto"/>
        <w:right w:val="none" w:sz="0" w:space="0" w:color="auto"/>
      </w:divBdr>
    </w:div>
    <w:div w:id="2109809481">
      <w:bodyDiv w:val="1"/>
      <w:marLeft w:val="0"/>
      <w:marRight w:val="0"/>
      <w:marTop w:val="0"/>
      <w:marBottom w:val="0"/>
      <w:divBdr>
        <w:top w:val="none" w:sz="0" w:space="0" w:color="auto"/>
        <w:left w:val="none" w:sz="0" w:space="0" w:color="auto"/>
        <w:bottom w:val="none" w:sz="0" w:space="0" w:color="auto"/>
        <w:right w:val="none" w:sz="0" w:space="0" w:color="auto"/>
      </w:divBdr>
      <w:divsChild>
        <w:div w:id="679157254">
          <w:marLeft w:val="0"/>
          <w:marRight w:val="0"/>
          <w:marTop w:val="0"/>
          <w:marBottom w:val="0"/>
          <w:divBdr>
            <w:top w:val="none" w:sz="0" w:space="0" w:color="auto"/>
            <w:left w:val="none" w:sz="0" w:space="0" w:color="auto"/>
            <w:bottom w:val="none" w:sz="0" w:space="0" w:color="auto"/>
            <w:right w:val="none" w:sz="0" w:space="0" w:color="auto"/>
          </w:divBdr>
        </w:div>
        <w:div w:id="1494222172">
          <w:marLeft w:val="0"/>
          <w:marRight w:val="0"/>
          <w:marTop w:val="0"/>
          <w:marBottom w:val="0"/>
          <w:divBdr>
            <w:top w:val="none" w:sz="0" w:space="0" w:color="auto"/>
            <w:left w:val="none" w:sz="0" w:space="0" w:color="auto"/>
            <w:bottom w:val="none" w:sz="0" w:space="0" w:color="auto"/>
            <w:right w:val="none" w:sz="0" w:space="0" w:color="auto"/>
          </w:divBdr>
        </w:div>
        <w:div w:id="1632397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water.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verntrent.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53ef21f-c266-42ff-92fb-428221de63d0" xsi:nil="true"/>
    <lcf76f155ced4ddcb4097134ff3c332f xmlns="3b50fe03-140e-4931-bf42-f34dc584aad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A409238CF0BD4EB5713B13ABE3EEA2" ma:contentTypeVersion="16" ma:contentTypeDescription="Create a new document." ma:contentTypeScope="" ma:versionID="d27c209e86bbbbbdf39a6bf4ab38bc34">
  <xsd:schema xmlns:xsd="http://www.w3.org/2001/XMLSchema" xmlns:xs="http://www.w3.org/2001/XMLSchema" xmlns:p="http://schemas.microsoft.com/office/2006/metadata/properties" xmlns:ns1="http://schemas.microsoft.com/sharepoint/v3" xmlns:ns2="3b50fe03-140e-4931-bf42-f34dc584aad0" xmlns:ns3="253ef21f-c266-42ff-92fb-428221de63d0" targetNamespace="http://schemas.microsoft.com/office/2006/metadata/properties" ma:root="true" ma:fieldsID="70d39211300aeb63368f94ce9c9e1845" ns1:_="" ns2:_="" ns3:_="">
    <xsd:import namespace="http://schemas.microsoft.com/sharepoint/v3"/>
    <xsd:import namespace="3b50fe03-140e-4931-bf42-f34dc584aad0"/>
    <xsd:import namespace="253ef21f-c266-42ff-92fb-428221de63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50fe03-140e-4931-bf42-f34dc584a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2c2bfb-9185-41e1-bc38-54c663d98d4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ef21f-c266-42ff-92fb-428221de63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cdebf0-14ac-4ee6-b9d6-d3465a7a07f8}" ma:internalName="TaxCatchAll" ma:showField="CatchAllData" ma:web="253ef21f-c266-42ff-92fb-428221de63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D9A52-117A-4EA0-B41B-F08BF604576C}">
  <ds:schemaRefs>
    <ds:schemaRef ds:uri="http://schemas.microsoft.com/sharepoint/v3/contenttype/forms"/>
  </ds:schemaRefs>
</ds:datastoreItem>
</file>

<file path=customXml/itemProps2.xml><?xml version="1.0" encoding="utf-8"?>
<ds:datastoreItem xmlns:ds="http://schemas.openxmlformats.org/officeDocument/2006/customXml" ds:itemID="{DCD49162-4B72-4755-A1C0-C51F6FC35CD9}">
  <ds:schemaRefs>
    <ds:schemaRef ds:uri="http://schemas.microsoft.com/office/2006/metadata/properties"/>
    <ds:schemaRef ds:uri="http://schemas.microsoft.com/office/infopath/2007/PartnerControls"/>
    <ds:schemaRef ds:uri="253ef21f-c266-42ff-92fb-428221de63d0"/>
    <ds:schemaRef ds:uri="3b50fe03-140e-4931-bf42-f34dc584aad0"/>
    <ds:schemaRef ds:uri="http://schemas.microsoft.com/sharepoint/v3"/>
  </ds:schemaRefs>
</ds:datastoreItem>
</file>

<file path=customXml/itemProps3.xml><?xml version="1.0" encoding="utf-8"?>
<ds:datastoreItem xmlns:ds="http://schemas.openxmlformats.org/officeDocument/2006/customXml" ds:itemID="{5ECE9293-D984-4595-9C28-122C6ED0F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50fe03-140e-4931-bf42-f34dc584aad0"/>
    <ds:schemaRef ds:uri="253ef21f-c266-42ff-92fb-428221de6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052D7-C016-4DAF-AE49-C8DEC4CC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9</Pages>
  <Words>2605</Words>
  <Characters>14853</Characters>
  <Application>Microsoft Office Word</Application>
  <DocSecurity>0</DocSecurity>
  <Lines>123</Lines>
  <Paragraphs>34</Paragraphs>
  <ScaleCrop>false</ScaleCrop>
  <Company>KPMG</Company>
  <LinksUpToDate>false</LinksUpToDate>
  <CharactersWithSpaces>17424</CharactersWithSpaces>
  <SharedDoc>false</SharedDoc>
  <HLinks>
    <vt:vector size="198" baseType="variant">
      <vt:variant>
        <vt:i4>1966091</vt:i4>
      </vt:variant>
      <vt:variant>
        <vt:i4>189</vt:i4>
      </vt:variant>
      <vt:variant>
        <vt:i4>0</vt:i4>
      </vt:variant>
      <vt:variant>
        <vt:i4>5</vt:i4>
      </vt:variant>
      <vt:variant>
        <vt:lpwstr>http://www.hdcymru.co.uk/</vt:lpwstr>
      </vt:variant>
      <vt:variant>
        <vt:lpwstr/>
      </vt:variant>
      <vt:variant>
        <vt:i4>983060</vt:i4>
      </vt:variant>
      <vt:variant>
        <vt:i4>186</vt:i4>
      </vt:variant>
      <vt:variant>
        <vt:i4>0</vt:i4>
      </vt:variant>
      <vt:variant>
        <vt:i4>5</vt:i4>
      </vt:variant>
      <vt:variant>
        <vt:lpwstr>http://www.stwater.co.uk/</vt:lpwstr>
      </vt:variant>
      <vt:variant>
        <vt:lpwstr/>
      </vt:variant>
      <vt:variant>
        <vt:i4>2031638</vt:i4>
      </vt:variant>
      <vt:variant>
        <vt:i4>183</vt:i4>
      </vt:variant>
      <vt:variant>
        <vt:i4>0</vt:i4>
      </vt:variant>
      <vt:variant>
        <vt:i4>5</vt:i4>
      </vt:variant>
      <vt:variant>
        <vt:lpwstr>http://www.severntrent.co.uk/</vt:lpwstr>
      </vt:variant>
      <vt:variant>
        <vt:lpwstr/>
      </vt:variant>
      <vt:variant>
        <vt:i4>2162698</vt:i4>
      </vt:variant>
      <vt:variant>
        <vt:i4>176</vt:i4>
      </vt:variant>
      <vt:variant>
        <vt:i4>0</vt:i4>
      </vt:variant>
      <vt:variant>
        <vt:i4>5</vt:i4>
      </vt:variant>
      <vt:variant>
        <vt:lpwstr/>
      </vt:variant>
      <vt:variant>
        <vt:lpwstr>_Toc1410529262</vt:lpwstr>
      </vt:variant>
      <vt:variant>
        <vt:i4>1441843</vt:i4>
      </vt:variant>
      <vt:variant>
        <vt:i4>170</vt:i4>
      </vt:variant>
      <vt:variant>
        <vt:i4>0</vt:i4>
      </vt:variant>
      <vt:variant>
        <vt:i4>5</vt:i4>
      </vt:variant>
      <vt:variant>
        <vt:lpwstr/>
      </vt:variant>
      <vt:variant>
        <vt:lpwstr>_Toc126745017</vt:lpwstr>
      </vt:variant>
      <vt:variant>
        <vt:i4>2949135</vt:i4>
      </vt:variant>
      <vt:variant>
        <vt:i4>164</vt:i4>
      </vt:variant>
      <vt:variant>
        <vt:i4>0</vt:i4>
      </vt:variant>
      <vt:variant>
        <vt:i4>5</vt:i4>
      </vt:variant>
      <vt:variant>
        <vt:lpwstr/>
      </vt:variant>
      <vt:variant>
        <vt:lpwstr>_Toc1113259548</vt:lpwstr>
      </vt:variant>
      <vt:variant>
        <vt:i4>2883597</vt:i4>
      </vt:variant>
      <vt:variant>
        <vt:i4>158</vt:i4>
      </vt:variant>
      <vt:variant>
        <vt:i4>0</vt:i4>
      </vt:variant>
      <vt:variant>
        <vt:i4>5</vt:i4>
      </vt:variant>
      <vt:variant>
        <vt:lpwstr/>
      </vt:variant>
      <vt:variant>
        <vt:lpwstr>_Toc1968079835</vt:lpwstr>
      </vt:variant>
      <vt:variant>
        <vt:i4>2228225</vt:i4>
      </vt:variant>
      <vt:variant>
        <vt:i4>152</vt:i4>
      </vt:variant>
      <vt:variant>
        <vt:i4>0</vt:i4>
      </vt:variant>
      <vt:variant>
        <vt:i4>5</vt:i4>
      </vt:variant>
      <vt:variant>
        <vt:lpwstr/>
      </vt:variant>
      <vt:variant>
        <vt:lpwstr>_Toc1403354671</vt:lpwstr>
      </vt:variant>
      <vt:variant>
        <vt:i4>2555918</vt:i4>
      </vt:variant>
      <vt:variant>
        <vt:i4>146</vt:i4>
      </vt:variant>
      <vt:variant>
        <vt:i4>0</vt:i4>
      </vt:variant>
      <vt:variant>
        <vt:i4>5</vt:i4>
      </vt:variant>
      <vt:variant>
        <vt:lpwstr/>
      </vt:variant>
      <vt:variant>
        <vt:lpwstr>_Toc2100144297</vt:lpwstr>
      </vt:variant>
      <vt:variant>
        <vt:i4>1507381</vt:i4>
      </vt:variant>
      <vt:variant>
        <vt:i4>140</vt:i4>
      </vt:variant>
      <vt:variant>
        <vt:i4>0</vt:i4>
      </vt:variant>
      <vt:variant>
        <vt:i4>5</vt:i4>
      </vt:variant>
      <vt:variant>
        <vt:lpwstr/>
      </vt:variant>
      <vt:variant>
        <vt:lpwstr>_Toc200011615</vt:lpwstr>
      </vt:variant>
      <vt:variant>
        <vt:i4>2162694</vt:i4>
      </vt:variant>
      <vt:variant>
        <vt:i4>134</vt:i4>
      </vt:variant>
      <vt:variant>
        <vt:i4>0</vt:i4>
      </vt:variant>
      <vt:variant>
        <vt:i4>5</vt:i4>
      </vt:variant>
      <vt:variant>
        <vt:lpwstr/>
      </vt:variant>
      <vt:variant>
        <vt:lpwstr>_Toc2130106601</vt:lpwstr>
      </vt:variant>
      <vt:variant>
        <vt:i4>2359307</vt:i4>
      </vt:variant>
      <vt:variant>
        <vt:i4>128</vt:i4>
      </vt:variant>
      <vt:variant>
        <vt:i4>0</vt:i4>
      </vt:variant>
      <vt:variant>
        <vt:i4>5</vt:i4>
      </vt:variant>
      <vt:variant>
        <vt:lpwstr/>
      </vt:variant>
      <vt:variant>
        <vt:lpwstr>_Toc2061359057</vt:lpwstr>
      </vt:variant>
      <vt:variant>
        <vt:i4>2818058</vt:i4>
      </vt:variant>
      <vt:variant>
        <vt:i4>122</vt:i4>
      </vt:variant>
      <vt:variant>
        <vt:i4>0</vt:i4>
      </vt:variant>
      <vt:variant>
        <vt:i4>5</vt:i4>
      </vt:variant>
      <vt:variant>
        <vt:lpwstr/>
      </vt:variant>
      <vt:variant>
        <vt:lpwstr>_Toc1924011282</vt:lpwstr>
      </vt:variant>
      <vt:variant>
        <vt:i4>2097153</vt:i4>
      </vt:variant>
      <vt:variant>
        <vt:i4>116</vt:i4>
      </vt:variant>
      <vt:variant>
        <vt:i4>0</vt:i4>
      </vt:variant>
      <vt:variant>
        <vt:i4>5</vt:i4>
      </vt:variant>
      <vt:variant>
        <vt:lpwstr/>
      </vt:variant>
      <vt:variant>
        <vt:lpwstr>_Toc1939171333</vt:lpwstr>
      </vt:variant>
      <vt:variant>
        <vt:i4>1703999</vt:i4>
      </vt:variant>
      <vt:variant>
        <vt:i4>110</vt:i4>
      </vt:variant>
      <vt:variant>
        <vt:i4>0</vt:i4>
      </vt:variant>
      <vt:variant>
        <vt:i4>5</vt:i4>
      </vt:variant>
      <vt:variant>
        <vt:lpwstr/>
      </vt:variant>
      <vt:variant>
        <vt:lpwstr>_Toc906805004</vt:lpwstr>
      </vt:variant>
      <vt:variant>
        <vt:i4>1572917</vt:i4>
      </vt:variant>
      <vt:variant>
        <vt:i4>104</vt:i4>
      </vt:variant>
      <vt:variant>
        <vt:i4>0</vt:i4>
      </vt:variant>
      <vt:variant>
        <vt:i4>5</vt:i4>
      </vt:variant>
      <vt:variant>
        <vt:lpwstr/>
      </vt:variant>
      <vt:variant>
        <vt:lpwstr>_Toc145734285</vt:lpwstr>
      </vt:variant>
      <vt:variant>
        <vt:i4>1835065</vt:i4>
      </vt:variant>
      <vt:variant>
        <vt:i4>98</vt:i4>
      </vt:variant>
      <vt:variant>
        <vt:i4>0</vt:i4>
      </vt:variant>
      <vt:variant>
        <vt:i4>5</vt:i4>
      </vt:variant>
      <vt:variant>
        <vt:lpwstr/>
      </vt:variant>
      <vt:variant>
        <vt:lpwstr>_Toc14525885</vt:lpwstr>
      </vt:variant>
      <vt:variant>
        <vt:i4>2883589</vt:i4>
      </vt:variant>
      <vt:variant>
        <vt:i4>92</vt:i4>
      </vt:variant>
      <vt:variant>
        <vt:i4>0</vt:i4>
      </vt:variant>
      <vt:variant>
        <vt:i4>5</vt:i4>
      </vt:variant>
      <vt:variant>
        <vt:lpwstr/>
      </vt:variant>
      <vt:variant>
        <vt:lpwstr>_Toc1024583403</vt:lpwstr>
      </vt:variant>
      <vt:variant>
        <vt:i4>2228224</vt:i4>
      </vt:variant>
      <vt:variant>
        <vt:i4>86</vt:i4>
      </vt:variant>
      <vt:variant>
        <vt:i4>0</vt:i4>
      </vt:variant>
      <vt:variant>
        <vt:i4>5</vt:i4>
      </vt:variant>
      <vt:variant>
        <vt:lpwstr/>
      </vt:variant>
      <vt:variant>
        <vt:lpwstr>_Toc1313775220</vt:lpwstr>
      </vt:variant>
      <vt:variant>
        <vt:i4>1835058</vt:i4>
      </vt:variant>
      <vt:variant>
        <vt:i4>80</vt:i4>
      </vt:variant>
      <vt:variant>
        <vt:i4>0</vt:i4>
      </vt:variant>
      <vt:variant>
        <vt:i4>5</vt:i4>
      </vt:variant>
      <vt:variant>
        <vt:lpwstr/>
      </vt:variant>
      <vt:variant>
        <vt:lpwstr>_Toc72785879</vt:lpwstr>
      </vt:variant>
      <vt:variant>
        <vt:i4>1966133</vt:i4>
      </vt:variant>
      <vt:variant>
        <vt:i4>74</vt:i4>
      </vt:variant>
      <vt:variant>
        <vt:i4>0</vt:i4>
      </vt:variant>
      <vt:variant>
        <vt:i4>5</vt:i4>
      </vt:variant>
      <vt:variant>
        <vt:lpwstr/>
      </vt:variant>
      <vt:variant>
        <vt:lpwstr>_Toc876927909</vt:lpwstr>
      </vt:variant>
      <vt:variant>
        <vt:i4>2359306</vt:i4>
      </vt:variant>
      <vt:variant>
        <vt:i4>68</vt:i4>
      </vt:variant>
      <vt:variant>
        <vt:i4>0</vt:i4>
      </vt:variant>
      <vt:variant>
        <vt:i4>5</vt:i4>
      </vt:variant>
      <vt:variant>
        <vt:lpwstr/>
      </vt:variant>
      <vt:variant>
        <vt:lpwstr>_Toc1544295883</vt:lpwstr>
      </vt:variant>
      <vt:variant>
        <vt:i4>1179700</vt:i4>
      </vt:variant>
      <vt:variant>
        <vt:i4>62</vt:i4>
      </vt:variant>
      <vt:variant>
        <vt:i4>0</vt:i4>
      </vt:variant>
      <vt:variant>
        <vt:i4>5</vt:i4>
      </vt:variant>
      <vt:variant>
        <vt:lpwstr/>
      </vt:variant>
      <vt:variant>
        <vt:lpwstr>_Toc632957583</vt:lpwstr>
      </vt:variant>
      <vt:variant>
        <vt:i4>1114173</vt:i4>
      </vt:variant>
      <vt:variant>
        <vt:i4>56</vt:i4>
      </vt:variant>
      <vt:variant>
        <vt:i4>0</vt:i4>
      </vt:variant>
      <vt:variant>
        <vt:i4>5</vt:i4>
      </vt:variant>
      <vt:variant>
        <vt:lpwstr/>
      </vt:variant>
      <vt:variant>
        <vt:lpwstr>_Toc162367849</vt:lpwstr>
      </vt:variant>
      <vt:variant>
        <vt:i4>2752525</vt:i4>
      </vt:variant>
      <vt:variant>
        <vt:i4>50</vt:i4>
      </vt:variant>
      <vt:variant>
        <vt:i4>0</vt:i4>
      </vt:variant>
      <vt:variant>
        <vt:i4>5</vt:i4>
      </vt:variant>
      <vt:variant>
        <vt:lpwstr/>
      </vt:variant>
      <vt:variant>
        <vt:lpwstr>_Toc1114952964</vt:lpwstr>
      </vt:variant>
      <vt:variant>
        <vt:i4>1441844</vt:i4>
      </vt:variant>
      <vt:variant>
        <vt:i4>44</vt:i4>
      </vt:variant>
      <vt:variant>
        <vt:i4>0</vt:i4>
      </vt:variant>
      <vt:variant>
        <vt:i4>5</vt:i4>
      </vt:variant>
      <vt:variant>
        <vt:lpwstr/>
      </vt:variant>
      <vt:variant>
        <vt:lpwstr>_Toc217756412</vt:lpwstr>
      </vt:variant>
      <vt:variant>
        <vt:i4>1835062</vt:i4>
      </vt:variant>
      <vt:variant>
        <vt:i4>38</vt:i4>
      </vt:variant>
      <vt:variant>
        <vt:i4>0</vt:i4>
      </vt:variant>
      <vt:variant>
        <vt:i4>5</vt:i4>
      </vt:variant>
      <vt:variant>
        <vt:lpwstr/>
      </vt:variant>
      <vt:variant>
        <vt:lpwstr>_Toc45770950</vt:lpwstr>
      </vt:variant>
      <vt:variant>
        <vt:i4>2490374</vt:i4>
      </vt:variant>
      <vt:variant>
        <vt:i4>32</vt:i4>
      </vt:variant>
      <vt:variant>
        <vt:i4>0</vt:i4>
      </vt:variant>
      <vt:variant>
        <vt:i4>5</vt:i4>
      </vt:variant>
      <vt:variant>
        <vt:lpwstr/>
      </vt:variant>
      <vt:variant>
        <vt:lpwstr>_Toc1368362804</vt:lpwstr>
      </vt:variant>
      <vt:variant>
        <vt:i4>1179711</vt:i4>
      </vt:variant>
      <vt:variant>
        <vt:i4>26</vt:i4>
      </vt:variant>
      <vt:variant>
        <vt:i4>0</vt:i4>
      </vt:variant>
      <vt:variant>
        <vt:i4>5</vt:i4>
      </vt:variant>
      <vt:variant>
        <vt:lpwstr/>
      </vt:variant>
      <vt:variant>
        <vt:lpwstr>_Toc997622387</vt:lpwstr>
      </vt:variant>
      <vt:variant>
        <vt:i4>2555918</vt:i4>
      </vt:variant>
      <vt:variant>
        <vt:i4>20</vt:i4>
      </vt:variant>
      <vt:variant>
        <vt:i4>0</vt:i4>
      </vt:variant>
      <vt:variant>
        <vt:i4>5</vt:i4>
      </vt:variant>
      <vt:variant>
        <vt:lpwstr/>
      </vt:variant>
      <vt:variant>
        <vt:lpwstr>_Toc1018598839</vt:lpwstr>
      </vt:variant>
      <vt:variant>
        <vt:i4>1507389</vt:i4>
      </vt:variant>
      <vt:variant>
        <vt:i4>14</vt:i4>
      </vt:variant>
      <vt:variant>
        <vt:i4>0</vt:i4>
      </vt:variant>
      <vt:variant>
        <vt:i4>5</vt:i4>
      </vt:variant>
      <vt:variant>
        <vt:lpwstr/>
      </vt:variant>
      <vt:variant>
        <vt:lpwstr>_Toc742281078</vt:lpwstr>
      </vt:variant>
      <vt:variant>
        <vt:i4>2621453</vt:i4>
      </vt:variant>
      <vt:variant>
        <vt:i4>8</vt:i4>
      </vt:variant>
      <vt:variant>
        <vt:i4>0</vt:i4>
      </vt:variant>
      <vt:variant>
        <vt:i4>5</vt:i4>
      </vt:variant>
      <vt:variant>
        <vt:lpwstr/>
      </vt:variant>
      <vt:variant>
        <vt:lpwstr>_Toc1853897568</vt:lpwstr>
      </vt:variant>
      <vt:variant>
        <vt:i4>1572926</vt:i4>
      </vt:variant>
      <vt:variant>
        <vt:i4>2</vt:i4>
      </vt:variant>
      <vt:variant>
        <vt:i4>0</vt:i4>
      </vt:variant>
      <vt:variant>
        <vt:i4>5</vt:i4>
      </vt:variant>
      <vt:variant>
        <vt:lpwstr/>
      </vt:variant>
      <vt:variant>
        <vt:lpwstr>_Toc734982574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CAR_LIB1\9387961\2</dc:title>
  <dc:subject/>
  <dc:creator>Singh, Kuldip</dc:creator>
  <cp:keywords/>
  <cp:lastModifiedBy>Kuldip Singh</cp:lastModifiedBy>
  <cp:revision>984</cp:revision>
  <cp:lastPrinted>2014-04-30T23:58:00Z</cp:lastPrinted>
  <dcterms:created xsi:type="dcterms:W3CDTF">2023-02-22T23:54:00Z</dcterms:created>
  <dcterms:modified xsi:type="dcterms:W3CDTF">2025-11-04T15:39:00Z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067490</vt:lpwstr>
  </property>
  <property fmtid="{D5CDD505-2E9C-101B-9397-08002B2CF9AE}" pid="3" name="MatterID">
    <vt:lpwstr>New</vt:lpwstr>
  </property>
  <property fmtid="{D5CDD505-2E9C-101B-9397-08002B2CF9AE}" pid="4" name="ContentTypeId">
    <vt:lpwstr>0x01010071A409238CF0BD4EB5713B13ABE3EEA2</vt:lpwstr>
  </property>
  <property fmtid="{D5CDD505-2E9C-101B-9397-08002B2CF9AE}" pid="5" name="_dlc_DocIdItemGuid">
    <vt:lpwstr>77f59ecf-3e41-4ff6-97c3-35b2925871cb</vt:lpwstr>
  </property>
  <property fmtid="{D5CDD505-2E9C-101B-9397-08002B2CF9AE}" pid="6" name="Order">
    <vt:r8>14300</vt:r8>
  </property>
  <property fmtid="{D5CDD505-2E9C-101B-9397-08002B2CF9AE}" pid="7" name="xd_ProgID">
    <vt:lpwstr/>
  </property>
  <property fmtid="{D5CDD505-2E9C-101B-9397-08002B2CF9AE}" pid="8" name="TemplateUrl">
    <vt:lpwstr/>
  </property>
  <property fmtid="{D5CDD505-2E9C-101B-9397-08002B2CF9AE}" pid="9" name="MSIP_Label_5d1f72a0-9918-4564-91ff-bbeac1603032_Enabled">
    <vt:lpwstr>true</vt:lpwstr>
  </property>
  <property fmtid="{D5CDD505-2E9C-101B-9397-08002B2CF9AE}" pid="10" name="MSIP_Label_5d1f72a0-9918-4564-91ff-bbeac1603032_SetDate">
    <vt:lpwstr>2020-05-18T18:17:52Z</vt:lpwstr>
  </property>
  <property fmtid="{D5CDD505-2E9C-101B-9397-08002B2CF9AE}" pid="11" name="MSIP_Label_5d1f72a0-9918-4564-91ff-bbeac1603032_Method">
    <vt:lpwstr>Privileged</vt:lpwstr>
  </property>
  <property fmtid="{D5CDD505-2E9C-101B-9397-08002B2CF9AE}" pid="12" name="MSIP_Label_5d1f72a0-9918-4564-91ff-bbeac1603032_Name">
    <vt:lpwstr>OFFICIAL COMMERCIAL</vt:lpwstr>
  </property>
  <property fmtid="{D5CDD505-2E9C-101B-9397-08002B2CF9AE}" pid="13" name="MSIP_Label_5d1f72a0-9918-4564-91ff-bbeac1603032_SiteId">
    <vt:lpwstr>e15c1e99-7be3-495c-978e-eca7b8ea9f31</vt:lpwstr>
  </property>
  <property fmtid="{D5CDD505-2E9C-101B-9397-08002B2CF9AE}" pid="14" name="MSIP_Label_5d1f72a0-9918-4564-91ff-bbeac1603032_ActionId">
    <vt:lpwstr>79c84b51-b6fc-4d87-8928-7a5a53d7056a</vt:lpwstr>
  </property>
  <property fmtid="{D5CDD505-2E9C-101B-9397-08002B2CF9AE}" pid="15" name="MSIP_Label_5d1f72a0-9918-4564-91ff-bbeac1603032_ContentBits">
    <vt:lpwstr>0</vt:lpwstr>
  </property>
  <property fmtid="{D5CDD505-2E9C-101B-9397-08002B2CF9AE}" pid="16" name="MediaServiceImageTags">
    <vt:lpwstr/>
  </property>
</Properties>
</file>