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0B41" w14:textId="77777777" w:rsidR="00326CBD" w:rsidRPr="00DC3ABF" w:rsidRDefault="00326CBD" w:rsidP="00DC3ABF">
      <w:pPr>
        <w:rPr>
          <w:rFonts w:ascii="Calibri" w:hAnsi="Calibri"/>
        </w:rPr>
      </w:pPr>
    </w:p>
    <w:p w14:paraId="50FBACA1" w14:textId="77777777" w:rsidR="00326CBD" w:rsidRPr="00DC3ABF" w:rsidRDefault="00326CBD" w:rsidP="00DC3ABF">
      <w:pPr>
        <w:jc w:val="center"/>
        <w:rPr>
          <w:rFonts w:ascii="Calibri" w:hAnsi="Calibri"/>
        </w:rPr>
      </w:pPr>
    </w:p>
    <w:p w14:paraId="621A8B88" w14:textId="77777777" w:rsidR="00326CBD" w:rsidRPr="00DC3ABF" w:rsidRDefault="00326CBD" w:rsidP="00DC3ABF">
      <w:pPr>
        <w:rPr>
          <w:rFonts w:ascii="Calibri" w:hAnsi="Calibri"/>
        </w:rPr>
      </w:pPr>
    </w:p>
    <w:p w14:paraId="2F67C197" w14:textId="77777777" w:rsidR="00326CBD" w:rsidRPr="00DC3ABF" w:rsidRDefault="00ED638A" w:rsidP="00DC3ABF">
      <w:pPr>
        <w:spacing w:after="120"/>
        <w:jc w:val="center"/>
        <w:outlineLvl w:val="0"/>
        <w:rPr>
          <w:rFonts w:ascii="Calibri" w:hAnsi="Calibri" w:cs="Arial"/>
          <w:b/>
          <w:sz w:val="28"/>
          <w:szCs w:val="28"/>
        </w:rPr>
      </w:pPr>
      <w:r>
        <w:rPr>
          <w:noProof/>
        </w:rPr>
        <w:drawing>
          <wp:inline distT="0" distB="0" distL="0" distR="0" wp14:anchorId="2640E909" wp14:editId="2338B33F">
            <wp:extent cx="2519045" cy="828040"/>
            <wp:effectExtent l="0" t="0" r="0" b="0"/>
            <wp:docPr id="1" name="Picture 1" descr="C:\Users\karencl\AppData\Local\Microsoft\Windows\Temporary Internet Files\Content.Word\TBC Logo_teal and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cl\AppData\Local\Microsoft\Windows\Temporary Internet Files\Content.Word\TBC Logo_teal and gre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9045" cy="828040"/>
                    </a:xfrm>
                    <a:prstGeom prst="rect">
                      <a:avLst/>
                    </a:prstGeom>
                    <a:noFill/>
                    <a:ln>
                      <a:noFill/>
                    </a:ln>
                  </pic:spPr>
                </pic:pic>
              </a:graphicData>
            </a:graphic>
          </wp:inline>
        </w:drawing>
      </w:r>
    </w:p>
    <w:p w14:paraId="3A7A87E3" w14:textId="77777777" w:rsidR="00326CBD" w:rsidRPr="00DC3ABF" w:rsidRDefault="00326CBD" w:rsidP="00DC3ABF">
      <w:pPr>
        <w:spacing w:after="120"/>
        <w:jc w:val="center"/>
        <w:outlineLvl w:val="0"/>
        <w:rPr>
          <w:rFonts w:ascii="Calibri" w:hAnsi="Calibri" w:cs="Arial"/>
          <w:b/>
          <w:sz w:val="28"/>
          <w:szCs w:val="28"/>
        </w:rPr>
      </w:pPr>
    </w:p>
    <w:p w14:paraId="09BBD4A1" w14:textId="77777777" w:rsidR="00326CBD" w:rsidRPr="00DC3ABF" w:rsidRDefault="00326CBD" w:rsidP="00DC3ABF">
      <w:pPr>
        <w:spacing w:after="120"/>
        <w:jc w:val="center"/>
        <w:outlineLvl w:val="0"/>
        <w:rPr>
          <w:rFonts w:ascii="Calibri" w:hAnsi="Calibri" w:cs="Arial"/>
          <w:b/>
          <w:sz w:val="28"/>
          <w:szCs w:val="28"/>
        </w:rPr>
      </w:pPr>
    </w:p>
    <w:p w14:paraId="3A214229" w14:textId="77777777" w:rsidR="00326CBD" w:rsidRDefault="00326CBD" w:rsidP="00DC3ABF">
      <w:pPr>
        <w:spacing w:after="120"/>
        <w:jc w:val="center"/>
        <w:outlineLvl w:val="0"/>
        <w:rPr>
          <w:rFonts w:ascii="Calibri" w:hAnsi="Calibri" w:cs="Arial"/>
          <w:b/>
          <w:sz w:val="28"/>
          <w:szCs w:val="28"/>
        </w:rPr>
      </w:pPr>
    </w:p>
    <w:p w14:paraId="28F3F789" w14:textId="77777777" w:rsidR="00326CBD" w:rsidRPr="0099403C" w:rsidRDefault="00326CBD" w:rsidP="00DC3ABF">
      <w:pPr>
        <w:spacing w:after="120"/>
        <w:jc w:val="center"/>
        <w:outlineLvl w:val="0"/>
        <w:rPr>
          <w:rFonts w:cs="Arial"/>
          <w:b/>
        </w:rPr>
      </w:pPr>
    </w:p>
    <w:p w14:paraId="150012B1" w14:textId="1B55F956" w:rsidR="00791AC6" w:rsidRDefault="00CF2482" w:rsidP="00332A12">
      <w:pPr>
        <w:pStyle w:val="Title"/>
        <w:jc w:val="both"/>
        <w:rPr>
          <w:sz w:val="40"/>
          <w:szCs w:val="40"/>
        </w:rPr>
      </w:pPr>
      <w:r>
        <w:rPr>
          <w:sz w:val="40"/>
          <w:szCs w:val="40"/>
        </w:rPr>
        <w:t xml:space="preserve">BELOW THRESHOLD </w:t>
      </w:r>
      <w:r w:rsidR="00094F2F" w:rsidRPr="00891073">
        <w:rPr>
          <w:sz w:val="40"/>
          <w:szCs w:val="40"/>
        </w:rPr>
        <w:t>INVITATION TO TENDER</w:t>
      </w:r>
      <w:r w:rsidR="00094F2F">
        <w:rPr>
          <w:sz w:val="40"/>
          <w:szCs w:val="40"/>
        </w:rPr>
        <w:t xml:space="preserve"> (ITT) </w:t>
      </w:r>
    </w:p>
    <w:p w14:paraId="386F345D" w14:textId="77777777" w:rsidR="00A974EB" w:rsidRDefault="00A974EB" w:rsidP="00791AC6">
      <w:pPr>
        <w:pStyle w:val="Title"/>
        <w:rPr>
          <w:sz w:val="40"/>
          <w:szCs w:val="40"/>
        </w:rPr>
      </w:pPr>
    </w:p>
    <w:p w14:paraId="37471C8D" w14:textId="1E337DD6" w:rsidR="00326CBD" w:rsidRDefault="00791AC6" w:rsidP="00791AC6">
      <w:pPr>
        <w:pStyle w:val="Title"/>
        <w:rPr>
          <w:sz w:val="40"/>
          <w:szCs w:val="40"/>
        </w:rPr>
      </w:pPr>
      <w:r>
        <w:rPr>
          <w:sz w:val="40"/>
          <w:szCs w:val="40"/>
        </w:rPr>
        <w:t xml:space="preserve">FOR </w:t>
      </w:r>
      <w:r w:rsidR="00B50049">
        <w:rPr>
          <w:sz w:val="40"/>
          <w:szCs w:val="40"/>
        </w:rPr>
        <w:t>THE PROVISION OF THE STORAGE, MAINTENANCE &amp; INSTALLATION OF CHRISTMAS LIGHTS</w:t>
      </w:r>
    </w:p>
    <w:p w14:paraId="216F6242" w14:textId="77777777" w:rsidR="00791AC6" w:rsidRDefault="00791AC6" w:rsidP="00791AC6"/>
    <w:p w14:paraId="784B0B73" w14:textId="77777777" w:rsidR="005C6B38" w:rsidRDefault="005C6B38" w:rsidP="00791AC6"/>
    <w:p w14:paraId="3DE801D5" w14:textId="77777777" w:rsidR="005C6B38" w:rsidRDefault="005C6B38" w:rsidP="00791AC6"/>
    <w:p w14:paraId="42209427" w14:textId="77777777" w:rsidR="005C6B38" w:rsidRDefault="005C6B38" w:rsidP="00791AC6"/>
    <w:p w14:paraId="1E8EA035" w14:textId="77777777" w:rsidR="005C6B38" w:rsidRPr="00791AC6" w:rsidRDefault="005C6B38" w:rsidP="00791AC6"/>
    <w:p w14:paraId="628B64BF" w14:textId="77777777" w:rsidR="00146897" w:rsidRDefault="00146897" w:rsidP="00DC3ABF">
      <w:pPr>
        <w:spacing w:after="120"/>
        <w:jc w:val="center"/>
        <w:outlineLvl w:val="0"/>
        <w:rPr>
          <w:rFonts w:cs="Arial"/>
          <w:b/>
        </w:rPr>
      </w:pPr>
    </w:p>
    <w:p w14:paraId="799AF740" w14:textId="77777777" w:rsidR="00F50B1B" w:rsidRDefault="00F50B1B" w:rsidP="00DC3ABF">
      <w:pPr>
        <w:spacing w:after="120"/>
        <w:jc w:val="center"/>
        <w:outlineLvl w:val="0"/>
        <w:rPr>
          <w:rFonts w:cs="Arial"/>
          <w:b/>
        </w:rPr>
      </w:pPr>
    </w:p>
    <w:tbl>
      <w:tblPr>
        <w:tblStyle w:val="TableGrid"/>
        <w:tblW w:w="0" w:type="auto"/>
        <w:tblLook w:val="04A0" w:firstRow="1" w:lastRow="0" w:firstColumn="1" w:lastColumn="0" w:noHBand="0" w:noVBand="1"/>
      </w:tblPr>
      <w:tblGrid>
        <w:gridCol w:w="3189"/>
        <w:gridCol w:w="5113"/>
      </w:tblGrid>
      <w:tr w:rsidR="00AB3CE5" w:rsidRPr="00A57AE3" w14:paraId="2F265D79" w14:textId="77777777" w:rsidTr="00F50B1B">
        <w:tc>
          <w:tcPr>
            <w:tcW w:w="3189" w:type="dxa"/>
          </w:tcPr>
          <w:p w14:paraId="4F9EBDE4" w14:textId="1413C443" w:rsidR="00AB3CE5" w:rsidRPr="00E55120" w:rsidRDefault="00F50B1B" w:rsidP="00B84D0F">
            <w:pPr>
              <w:pStyle w:val="Title"/>
              <w:spacing w:before="0"/>
              <w:rPr>
                <w:szCs w:val="32"/>
              </w:rPr>
            </w:pPr>
            <w:r>
              <w:rPr>
                <w:szCs w:val="32"/>
              </w:rPr>
              <w:t>T</w:t>
            </w:r>
            <w:r w:rsidR="00AB3CE5" w:rsidRPr="00E55120">
              <w:rPr>
                <w:szCs w:val="32"/>
              </w:rPr>
              <w:t>ender Title:</w:t>
            </w:r>
          </w:p>
        </w:tc>
        <w:tc>
          <w:tcPr>
            <w:tcW w:w="5113" w:type="dxa"/>
          </w:tcPr>
          <w:p w14:paraId="5BC6954D" w14:textId="77777777" w:rsidR="00B50049" w:rsidRPr="00B50049" w:rsidRDefault="00B50049" w:rsidP="00B50049">
            <w:pPr>
              <w:pStyle w:val="Title"/>
              <w:rPr>
                <w:color w:val="auto"/>
                <w:sz w:val="28"/>
                <w:szCs w:val="28"/>
              </w:rPr>
            </w:pPr>
            <w:r w:rsidRPr="00B50049">
              <w:rPr>
                <w:color w:val="auto"/>
                <w:sz w:val="28"/>
                <w:szCs w:val="28"/>
              </w:rPr>
              <w:t>THE PROVISION OF THE STORAGE, MAINTENANCE &amp; INSTALLATION OF CHRISTMAS LIGHTS</w:t>
            </w:r>
          </w:p>
          <w:p w14:paraId="17E7B563" w14:textId="2E2E0CB8" w:rsidR="00AB3CE5" w:rsidRPr="00A57AE3" w:rsidRDefault="00AB3CE5" w:rsidP="00B84D0F">
            <w:pPr>
              <w:pStyle w:val="Subtitle"/>
              <w:spacing w:before="0"/>
              <w:rPr>
                <w:bCs/>
              </w:rPr>
            </w:pPr>
          </w:p>
        </w:tc>
      </w:tr>
      <w:tr w:rsidR="00AB3CE5" w:rsidRPr="00DC1204" w14:paraId="3DA414B7" w14:textId="77777777" w:rsidTr="00F50B1B">
        <w:tc>
          <w:tcPr>
            <w:tcW w:w="3189" w:type="dxa"/>
          </w:tcPr>
          <w:p w14:paraId="38C31B8C" w14:textId="77777777" w:rsidR="00AB3CE5" w:rsidRPr="00E55120" w:rsidRDefault="00AB3CE5" w:rsidP="00B84D0F">
            <w:pPr>
              <w:pStyle w:val="Title"/>
              <w:spacing w:before="0"/>
              <w:rPr>
                <w:szCs w:val="32"/>
              </w:rPr>
            </w:pPr>
            <w:r w:rsidRPr="00E55120">
              <w:rPr>
                <w:szCs w:val="32"/>
              </w:rPr>
              <w:t xml:space="preserve">Tender Reference No: </w:t>
            </w:r>
          </w:p>
        </w:tc>
        <w:tc>
          <w:tcPr>
            <w:tcW w:w="5113" w:type="dxa"/>
          </w:tcPr>
          <w:p w14:paraId="3004A7BF" w14:textId="68908970" w:rsidR="00AB3CE5" w:rsidRPr="00DC1204" w:rsidRDefault="00B50049" w:rsidP="00B84D0F">
            <w:pPr>
              <w:pStyle w:val="Subtitle"/>
              <w:spacing w:before="0"/>
            </w:pPr>
            <w:r>
              <w:t>25/020</w:t>
            </w:r>
          </w:p>
        </w:tc>
      </w:tr>
      <w:tr w:rsidR="00AB3CE5" w:rsidRPr="00953A30" w14:paraId="2FC866C3" w14:textId="77777777" w:rsidTr="00F50B1B">
        <w:tc>
          <w:tcPr>
            <w:tcW w:w="3189" w:type="dxa"/>
          </w:tcPr>
          <w:p w14:paraId="5ABB9183" w14:textId="77777777" w:rsidR="00AB3CE5" w:rsidRPr="00E55120" w:rsidRDefault="00AB3CE5" w:rsidP="00B84D0F">
            <w:pPr>
              <w:pStyle w:val="Title"/>
              <w:spacing w:before="0"/>
              <w:rPr>
                <w:szCs w:val="32"/>
              </w:rPr>
            </w:pPr>
            <w:r w:rsidRPr="00E55120">
              <w:rPr>
                <w:szCs w:val="32"/>
              </w:rPr>
              <w:t>Validity Period:</w:t>
            </w:r>
          </w:p>
        </w:tc>
        <w:tc>
          <w:tcPr>
            <w:tcW w:w="5113" w:type="dxa"/>
          </w:tcPr>
          <w:p w14:paraId="68CA310B" w14:textId="77954651" w:rsidR="00AB3CE5" w:rsidRPr="00953A30" w:rsidRDefault="001D7799" w:rsidP="00B84D0F">
            <w:pPr>
              <w:pStyle w:val="Subtitle"/>
              <w:spacing w:before="0"/>
            </w:pPr>
            <w:r>
              <w:t>90 Days</w:t>
            </w:r>
          </w:p>
        </w:tc>
      </w:tr>
      <w:tr w:rsidR="00AB3CE5" w:rsidRPr="00891073" w14:paraId="12A451F1" w14:textId="77777777" w:rsidTr="00F50B1B">
        <w:tc>
          <w:tcPr>
            <w:tcW w:w="3189" w:type="dxa"/>
          </w:tcPr>
          <w:p w14:paraId="361B12AB" w14:textId="77777777" w:rsidR="00AB3CE5" w:rsidRPr="00E55120" w:rsidRDefault="00AB3CE5" w:rsidP="00B84D0F">
            <w:pPr>
              <w:pStyle w:val="Title"/>
              <w:spacing w:before="0"/>
              <w:rPr>
                <w:szCs w:val="32"/>
              </w:rPr>
            </w:pPr>
            <w:r w:rsidRPr="00E55120">
              <w:rPr>
                <w:szCs w:val="32"/>
              </w:rPr>
              <w:t>Tender Submission Deadline:</w:t>
            </w:r>
          </w:p>
        </w:tc>
        <w:tc>
          <w:tcPr>
            <w:tcW w:w="5113" w:type="dxa"/>
          </w:tcPr>
          <w:p w14:paraId="47A7FD11" w14:textId="2F0BC7ED" w:rsidR="00AB3CE5" w:rsidRPr="007D29B6" w:rsidRDefault="002125C4" w:rsidP="00B84D0F">
            <w:pPr>
              <w:pStyle w:val="Subtitle"/>
              <w:spacing w:before="0"/>
              <w:rPr>
                <w:szCs w:val="36"/>
              </w:rPr>
            </w:pPr>
            <w:r>
              <w:rPr>
                <w:szCs w:val="36"/>
              </w:rPr>
              <w:t>04 December</w:t>
            </w:r>
            <w:r w:rsidR="007D29B6" w:rsidRPr="007D29B6">
              <w:rPr>
                <w:szCs w:val="36"/>
              </w:rPr>
              <w:t xml:space="preserve"> 2025</w:t>
            </w:r>
          </w:p>
        </w:tc>
      </w:tr>
    </w:tbl>
    <w:p w14:paraId="44E83915" w14:textId="77777777" w:rsidR="00AB3CE5" w:rsidRDefault="00AB3CE5" w:rsidP="00AB3CE5">
      <w:pPr>
        <w:ind w:left="3240" w:hanging="3240"/>
        <w:jc w:val="both"/>
        <w:outlineLvl w:val="0"/>
        <w:rPr>
          <w:rFonts w:ascii="Calibri" w:hAnsi="Calibri" w:cs="Arial"/>
          <w:b/>
        </w:rPr>
      </w:pPr>
    </w:p>
    <w:p w14:paraId="6ECF9F3F" w14:textId="77777777" w:rsidR="00326CBD" w:rsidRPr="0099403C" w:rsidRDefault="00326CBD" w:rsidP="00DC3ABF">
      <w:pPr>
        <w:jc w:val="both"/>
        <w:rPr>
          <w:rFonts w:cs="Arial"/>
          <w:b/>
        </w:rPr>
      </w:pPr>
    </w:p>
    <w:p w14:paraId="2E1D2781" w14:textId="77777777" w:rsidR="00326CBD" w:rsidRDefault="00326CBD" w:rsidP="00DC3ABF">
      <w:pPr>
        <w:jc w:val="both"/>
        <w:rPr>
          <w:rFonts w:cs="Arial"/>
          <w:b/>
        </w:rPr>
      </w:pPr>
    </w:p>
    <w:p w14:paraId="6EF7F92E" w14:textId="77777777" w:rsidR="00F50B1B" w:rsidRDefault="00F50B1B" w:rsidP="00DC3ABF">
      <w:pPr>
        <w:jc w:val="both"/>
        <w:rPr>
          <w:rFonts w:cs="Arial"/>
          <w:b/>
        </w:rPr>
      </w:pPr>
    </w:p>
    <w:p w14:paraId="19199B62" w14:textId="11A4C8E4" w:rsidR="00326CBD" w:rsidRPr="005C6B38" w:rsidRDefault="00CF09AC" w:rsidP="00674EA0">
      <w:pPr>
        <w:ind w:left="3240" w:hanging="3240"/>
        <w:jc w:val="center"/>
        <w:outlineLvl w:val="0"/>
        <w:rPr>
          <w:rFonts w:cs="Arial"/>
          <w:b/>
          <w:color w:val="4BACC6" w:themeColor="accent5"/>
          <w:sz w:val="28"/>
          <w:szCs w:val="28"/>
        </w:rPr>
      </w:pPr>
      <w:r w:rsidRPr="005C6B38">
        <w:rPr>
          <w:rFonts w:cs="Arial"/>
          <w:b/>
          <w:color w:val="4BACC6" w:themeColor="accent5"/>
          <w:sz w:val="28"/>
          <w:szCs w:val="28"/>
        </w:rPr>
        <w:lastRenderedPageBreak/>
        <w:t>INDEX</w:t>
      </w:r>
    </w:p>
    <w:p w14:paraId="4CC93DA6" w14:textId="77777777" w:rsidR="00FC72A5" w:rsidRDefault="00FC72A5" w:rsidP="00D9594B">
      <w:pPr>
        <w:tabs>
          <w:tab w:val="left" w:pos="7020"/>
        </w:tabs>
        <w:ind w:right="32"/>
        <w:rPr>
          <w:rFonts w:cs="Arial"/>
          <w:b/>
        </w:rPr>
      </w:pPr>
    </w:p>
    <w:p w14:paraId="128B11DE" w14:textId="77777777" w:rsidR="00A62B05" w:rsidRPr="002C0BEB" w:rsidRDefault="00A62B05" w:rsidP="00D9594B">
      <w:pPr>
        <w:tabs>
          <w:tab w:val="left" w:pos="7020"/>
        </w:tabs>
        <w:ind w:right="32"/>
        <w:rPr>
          <w:rFonts w:cs="Arial"/>
          <w:sz w:val="24"/>
          <w:szCs w:val="24"/>
        </w:rPr>
      </w:pPr>
    </w:p>
    <w:p w14:paraId="6CE5E999" w14:textId="2EBC179F" w:rsidR="00961F81" w:rsidRPr="002C0BEB" w:rsidRDefault="00222E3E" w:rsidP="00C429A1">
      <w:pPr>
        <w:pStyle w:val="TOC1"/>
        <w:rPr>
          <w:rFonts w:eastAsiaTheme="minorEastAsia"/>
          <w:kern w:val="2"/>
          <w:lang w:eastAsia="en-GB"/>
          <w14:ligatures w14:val="standardContextual"/>
        </w:rPr>
      </w:pPr>
      <w:r w:rsidRPr="002C0BEB">
        <w:fldChar w:fldCharType="begin"/>
      </w:r>
      <w:r w:rsidRPr="002C0BEB">
        <w:instrText xml:space="preserve"> TOC \t "RM Level 1, 1,RM Level 2 TOC Entry, 1,RM Schedule Heading, 1, \* MERGEFORMAT </w:instrText>
      </w:r>
      <w:r w:rsidRPr="002C0BEB">
        <w:fldChar w:fldCharType="separate"/>
      </w:r>
      <w:r w:rsidR="00961F81" w:rsidRPr="002C0BEB">
        <w:t>1.</w:t>
      </w:r>
      <w:r w:rsidR="00961F81" w:rsidRPr="002C0BEB">
        <w:rPr>
          <w:rFonts w:eastAsiaTheme="minorEastAsia"/>
          <w:kern w:val="2"/>
          <w:lang w:eastAsia="en-GB"/>
          <w14:ligatures w14:val="standardContextual"/>
        </w:rPr>
        <w:tab/>
      </w:r>
      <w:r w:rsidR="00961F81" w:rsidRPr="002C0BEB">
        <w:t>Introduction</w:t>
      </w:r>
      <w:r w:rsidR="00961F81" w:rsidRPr="002C0BEB">
        <w:tab/>
      </w:r>
      <w:r w:rsidR="00961F81" w:rsidRPr="002C0BEB">
        <w:fldChar w:fldCharType="begin"/>
      </w:r>
      <w:r w:rsidR="00961F81" w:rsidRPr="002C0BEB">
        <w:instrText xml:space="preserve"> PAGEREF _Toc199240192 \h </w:instrText>
      </w:r>
      <w:r w:rsidR="00961F81" w:rsidRPr="002C0BEB">
        <w:fldChar w:fldCharType="separate"/>
      </w:r>
      <w:r w:rsidR="00961F81" w:rsidRPr="002C0BEB">
        <w:t>3</w:t>
      </w:r>
      <w:r w:rsidR="00961F81" w:rsidRPr="002C0BEB">
        <w:fldChar w:fldCharType="end"/>
      </w:r>
    </w:p>
    <w:p w14:paraId="4B3F7B55" w14:textId="795E30BE" w:rsidR="00961F81" w:rsidRPr="002C0BEB" w:rsidRDefault="00961F81" w:rsidP="00C429A1">
      <w:pPr>
        <w:pStyle w:val="TOC1"/>
        <w:rPr>
          <w:rFonts w:eastAsiaTheme="minorEastAsia"/>
          <w:kern w:val="2"/>
          <w:lang w:eastAsia="en-GB"/>
          <w14:ligatures w14:val="standardContextual"/>
        </w:rPr>
      </w:pPr>
      <w:r w:rsidRPr="002C0BEB">
        <w:t>2.</w:t>
      </w:r>
      <w:r w:rsidRPr="002C0BEB">
        <w:rPr>
          <w:rFonts w:eastAsiaTheme="minorEastAsia"/>
          <w:kern w:val="2"/>
          <w:lang w:eastAsia="en-GB"/>
          <w14:ligatures w14:val="standardContextual"/>
        </w:rPr>
        <w:tab/>
      </w:r>
      <w:r w:rsidRPr="002C0BEB">
        <w:t>Purpose and Scope of the Contract</w:t>
      </w:r>
      <w:r w:rsidRPr="002C0BEB">
        <w:tab/>
      </w:r>
      <w:r w:rsidRPr="002C0BEB">
        <w:fldChar w:fldCharType="begin"/>
      </w:r>
      <w:r w:rsidRPr="002C0BEB">
        <w:instrText xml:space="preserve"> PAGEREF _Toc199240193 \h </w:instrText>
      </w:r>
      <w:r w:rsidRPr="002C0BEB">
        <w:fldChar w:fldCharType="separate"/>
      </w:r>
      <w:r w:rsidRPr="002C0BEB">
        <w:t>3</w:t>
      </w:r>
      <w:r w:rsidRPr="002C0BEB">
        <w:fldChar w:fldCharType="end"/>
      </w:r>
    </w:p>
    <w:p w14:paraId="5D6B4352" w14:textId="64BD9B59" w:rsidR="00961F81" w:rsidRPr="002C0BEB" w:rsidRDefault="00961F81" w:rsidP="00C429A1">
      <w:pPr>
        <w:pStyle w:val="TOC1"/>
      </w:pPr>
      <w:r w:rsidRPr="002C0BEB">
        <w:t>3.</w:t>
      </w:r>
      <w:r w:rsidRPr="002C0BEB">
        <w:rPr>
          <w:rFonts w:eastAsiaTheme="minorEastAsia"/>
          <w:kern w:val="2"/>
          <w:lang w:eastAsia="en-GB"/>
          <w14:ligatures w14:val="standardContextual"/>
        </w:rPr>
        <w:tab/>
      </w:r>
      <w:r w:rsidRPr="002C0BEB">
        <w:t>Conditions of Tender</w:t>
      </w:r>
      <w:r w:rsidRPr="002C0BEB">
        <w:tab/>
      </w:r>
      <w:r w:rsidRPr="002C0BEB">
        <w:fldChar w:fldCharType="begin"/>
      </w:r>
      <w:r w:rsidRPr="002C0BEB">
        <w:instrText xml:space="preserve"> PAGEREF _Toc199240194 \h </w:instrText>
      </w:r>
      <w:r w:rsidRPr="002C0BEB">
        <w:fldChar w:fldCharType="separate"/>
      </w:r>
      <w:r w:rsidRPr="002C0BEB">
        <w:t>4</w:t>
      </w:r>
      <w:r w:rsidRPr="002C0BEB">
        <w:fldChar w:fldCharType="end"/>
      </w:r>
    </w:p>
    <w:p w14:paraId="69500579" w14:textId="473A9133" w:rsidR="000D173B" w:rsidRPr="002C0BEB" w:rsidRDefault="000D173B" w:rsidP="000D173B">
      <w:pPr>
        <w:rPr>
          <w:rFonts w:eastAsiaTheme="minorEastAsia" w:cs="Arial"/>
          <w:sz w:val="28"/>
          <w:szCs w:val="28"/>
        </w:rPr>
      </w:pPr>
      <w:r w:rsidRPr="002C0BEB">
        <w:rPr>
          <w:rFonts w:eastAsiaTheme="minorEastAsia" w:cs="Arial"/>
          <w:sz w:val="28"/>
          <w:szCs w:val="28"/>
        </w:rPr>
        <w:t xml:space="preserve">4.       Conflicts of Interest </w:t>
      </w:r>
      <w:r w:rsidR="002C0BEB">
        <w:rPr>
          <w:rFonts w:eastAsiaTheme="minorEastAsia" w:cs="Arial"/>
          <w:sz w:val="28"/>
          <w:szCs w:val="28"/>
        </w:rPr>
        <w:t>…..</w:t>
      </w:r>
      <w:r w:rsidRPr="002C0BEB">
        <w:rPr>
          <w:rFonts w:eastAsiaTheme="minorEastAsia" w:cs="Arial"/>
          <w:sz w:val="28"/>
          <w:szCs w:val="28"/>
        </w:rPr>
        <w:t>……………………………………….  6</w:t>
      </w:r>
    </w:p>
    <w:p w14:paraId="770279A7" w14:textId="720F252A" w:rsidR="00961F81" w:rsidRPr="002C0BEB" w:rsidRDefault="000D173B" w:rsidP="00C429A1">
      <w:pPr>
        <w:pStyle w:val="TOC1"/>
        <w:rPr>
          <w:rFonts w:eastAsiaTheme="minorEastAsia"/>
          <w:kern w:val="2"/>
          <w:lang w:eastAsia="en-GB"/>
          <w14:ligatures w14:val="standardContextual"/>
        </w:rPr>
      </w:pPr>
      <w:r w:rsidRPr="002C0BEB">
        <w:t>5</w:t>
      </w:r>
      <w:r w:rsidR="00961F81" w:rsidRPr="002C0BEB">
        <w:t>.</w:t>
      </w:r>
      <w:r w:rsidR="00961F81" w:rsidRPr="002C0BEB">
        <w:rPr>
          <w:rFonts w:eastAsiaTheme="minorEastAsia"/>
          <w:kern w:val="2"/>
          <w:lang w:eastAsia="en-GB"/>
          <w14:ligatures w14:val="standardContextual"/>
        </w:rPr>
        <w:tab/>
      </w:r>
      <w:r w:rsidR="00961F81" w:rsidRPr="002C0BEB">
        <w:t>Issue of Further Information</w:t>
      </w:r>
      <w:r w:rsidR="00961F81" w:rsidRPr="002C0BEB">
        <w:tab/>
      </w:r>
      <w:r w:rsidRPr="002C0BEB">
        <w:t>7</w:t>
      </w:r>
    </w:p>
    <w:p w14:paraId="3501E5D8" w14:textId="0069A479" w:rsidR="00961F81" w:rsidRPr="002C0BEB" w:rsidRDefault="000D173B" w:rsidP="00C429A1">
      <w:pPr>
        <w:pStyle w:val="TOC1"/>
        <w:rPr>
          <w:rFonts w:eastAsiaTheme="minorEastAsia"/>
          <w:kern w:val="2"/>
          <w:lang w:eastAsia="en-GB"/>
          <w14:ligatures w14:val="standardContextual"/>
        </w:rPr>
      </w:pPr>
      <w:r w:rsidRPr="002C0BEB">
        <w:t>6</w:t>
      </w:r>
      <w:r w:rsidR="00961F81" w:rsidRPr="002C0BEB">
        <w:t>.</w:t>
      </w:r>
      <w:r w:rsidR="00961F81" w:rsidRPr="002C0BEB">
        <w:rPr>
          <w:rFonts w:eastAsiaTheme="minorEastAsia"/>
          <w:kern w:val="2"/>
          <w:lang w:eastAsia="en-GB"/>
          <w14:ligatures w14:val="standardContextual"/>
        </w:rPr>
        <w:tab/>
      </w:r>
      <w:r w:rsidR="00961F81" w:rsidRPr="002C0BEB">
        <w:t>Social Value</w:t>
      </w:r>
      <w:r w:rsidR="00961F81" w:rsidRPr="002C0BEB">
        <w:tab/>
      </w:r>
      <w:r w:rsidR="00961F81" w:rsidRPr="002C0BEB">
        <w:fldChar w:fldCharType="begin"/>
      </w:r>
      <w:r w:rsidR="00961F81" w:rsidRPr="002C0BEB">
        <w:instrText xml:space="preserve"> PAGEREF _Toc199240196 \h </w:instrText>
      </w:r>
      <w:r w:rsidR="00961F81" w:rsidRPr="002C0BEB">
        <w:fldChar w:fldCharType="separate"/>
      </w:r>
      <w:r w:rsidR="00961F81" w:rsidRPr="002C0BEB">
        <w:t>9</w:t>
      </w:r>
      <w:r w:rsidR="00961F81" w:rsidRPr="002C0BEB">
        <w:fldChar w:fldCharType="end"/>
      </w:r>
    </w:p>
    <w:p w14:paraId="24DB51C8" w14:textId="280F235C" w:rsidR="00961F81" w:rsidRPr="002C0BEB" w:rsidRDefault="000D173B" w:rsidP="00C429A1">
      <w:pPr>
        <w:pStyle w:val="TOC1"/>
        <w:rPr>
          <w:rFonts w:eastAsiaTheme="minorEastAsia"/>
          <w:kern w:val="2"/>
          <w:lang w:eastAsia="en-GB"/>
          <w14:ligatures w14:val="standardContextual"/>
        </w:rPr>
      </w:pPr>
      <w:r w:rsidRPr="002C0BEB">
        <w:t>7</w:t>
      </w:r>
      <w:r w:rsidR="00961F81" w:rsidRPr="002C0BEB">
        <w:t>.</w:t>
      </w:r>
      <w:r w:rsidR="00961F81" w:rsidRPr="002C0BEB">
        <w:rPr>
          <w:rFonts w:eastAsiaTheme="minorEastAsia"/>
          <w:kern w:val="2"/>
          <w:lang w:eastAsia="en-GB"/>
          <w14:ligatures w14:val="standardContextual"/>
        </w:rPr>
        <w:tab/>
      </w:r>
      <w:r w:rsidR="00961F81" w:rsidRPr="002C0BEB">
        <w:t>Award Process</w:t>
      </w:r>
      <w:r w:rsidR="00961F81" w:rsidRPr="002C0BEB">
        <w:tab/>
      </w:r>
      <w:r w:rsidRPr="002C0BEB">
        <w:t>10</w:t>
      </w:r>
    </w:p>
    <w:p w14:paraId="0CDD35FC" w14:textId="2FD92602" w:rsidR="00961F81" w:rsidRPr="002C0BEB" w:rsidRDefault="000D173B" w:rsidP="00C429A1">
      <w:pPr>
        <w:pStyle w:val="TOC1"/>
        <w:rPr>
          <w:rFonts w:eastAsiaTheme="minorEastAsia"/>
          <w:kern w:val="2"/>
          <w:lang w:eastAsia="en-GB"/>
          <w14:ligatures w14:val="standardContextual"/>
        </w:rPr>
      </w:pPr>
      <w:r w:rsidRPr="002C0BEB">
        <w:t>8</w:t>
      </w:r>
      <w:r w:rsidR="00961F81" w:rsidRPr="002C0BEB">
        <w:t>.</w:t>
      </w:r>
      <w:r w:rsidR="00961F81" w:rsidRPr="002C0BEB">
        <w:rPr>
          <w:rFonts w:eastAsiaTheme="minorEastAsia"/>
          <w:kern w:val="2"/>
          <w:lang w:eastAsia="en-GB"/>
          <w14:ligatures w14:val="standardContextual"/>
        </w:rPr>
        <w:tab/>
      </w:r>
      <w:r w:rsidR="00961F81" w:rsidRPr="002C0BEB">
        <w:t>Disqualification of Tenders</w:t>
      </w:r>
      <w:r w:rsidR="00961F81" w:rsidRPr="002C0BEB">
        <w:tab/>
      </w:r>
      <w:r w:rsidRPr="002C0BEB">
        <w:t>12</w:t>
      </w:r>
    </w:p>
    <w:p w14:paraId="1D6CAD3C" w14:textId="275C56D3" w:rsidR="00961F81" w:rsidRPr="002C0BEB" w:rsidRDefault="000D173B" w:rsidP="00C429A1">
      <w:pPr>
        <w:pStyle w:val="TOC1"/>
        <w:rPr>
          <w:rFonts w:eastAsiaTheme="minorEastAsia"/>
          <w:kern w:val="2"/>
          <w:lang w:eastAsia="en-GB"/>
          <w14:ligatures w14:val="standardContextual"/>
        </w:rPr>
      </w:pPr>
      <w:r w:rsidRPr="002C0BEB">
        <w:t>9</w:t>
      </w:r>
      <w:r w:rsidR="00961F81" w:rsidRPr="002C0BEB">
        <w:t>.</w:t>
      </w:r>
      <w:r w:rsidR="00961F81" w:rsidRPr="002C0BEB">
        <w:rPr>
          <w:rFonts w:eastAsiaTheme="minorEastAsia"/>
          <w:kern w:val="2"/>
          <w:lang w:eastAsia="en-GB"/>
          <w14:ligatures w14:val="standardContextual"/>
        </w:rPr>
        <w:tab/>
      </w:r>
      <w:r w:rsidR="00961F81" w:rsidRPr="002C0BEB">
        <w:t>Commercial &amp; Technical Contacts</w:t>
      </w:r>
      <w:r w:rsidR="00961F81" w:rsidRPr="002C0BEB">
        <w:tab/>
      </w:r>
      <w:r w:rsidRPr="002C0BEB">
        <w:t>12</w:t>
      </w:r>
    </w:p>
    <w:p w14:paraId="6D3EA279" w14:textId="37440739" w:rsidR="00961F81" w:rsidRPr="002C0BEB" w:rsidRDefault="000D173B" w:rsidP="00C429A1">
      <w:pPr>
        <w:pStyle w:val="TOC1"/>
        <w:rPr>
          <w:rFonts w:eastAsiaTheme="minorEastAsia"/>
          <w:kern w:val="2"/>
          <w:lang w:eastAsia="en-GB"/>
          <w14:ligatures w14:val="standardContextual"/>
        </w:rPr>
      </w:pPr>
      <w:r w:rsidRPr="002C0BEB">
        <w:t>10</w:t>
      </w:r>
      <w:r w:rsidR="00961F81" w:rsidRPr="002C0BEB">
        <w:t>.</w:t>
      </w:r>
      <w:r w:rsidR="00961F81" w:rsidRPr="002C0BEB">
        <w:rPr>
          <w:rFonts w:eastAsiaTheme="minorEastAsia"/>
          <w:kern w:val="2"/>
          <w:lang w:eastAsia="en-GB"/>
          <w14:ligatures w14:val="standardContextual"/>
        </w:rPr>
        <w:tab/>
      </w:r>
      <w:r w:rsidR="00961F81" w:rsidRPr="002C0BEB">
        <w:t>Tender Returns</w:t>
      </w:r>
      <w:r w:rsidR="00961F81" w:rsidRPr="002C0BEB">
        <w:tab/>
      </w:r>
      <w:r w:rsidR="00961F81" w:rsidRPr="002C0BEB">
        <w:fldChar w:fldCharType="begin"/>
      </w:r>
      <w:r w:rsidR="00961F81" w:rsidRPr="002C0BEB">
        <w:instrText xml:space="preserve"> PAGEREF _Toc199240200 \h </w:instrText>
      </w:r>
      <w:r w:rsidR="00961F81" w:rsidRPr="002C0BEB">
        <w:fldChar w:fldCharType="separate"/>
      </w:r>
      <w:r w:rsidR="00961F81" w:rsidRPr="002C0BEB">
        <w:t>12</w:t>
      </w:r>
      <w:r w:rsidR="00961F81" w:rsidRPr="002C0BEB">
        <w:fldChar w:fldCharType="end"/>
      </w:r>
    </w:p>
    <w:p w14:paraId="16EBE755" w14:textId="2C88C89B" w:rsidR="00961F81" w:rsidRPr="00AE1AED" w:rsidRDefault="00961F81" w:rsidP="00C429A1">
      <w:pPr>
        <w:pStyle w:val="TOC1"/>
        <w:rPr>
          <w:rFonts w:eastAsiaTheme="minorEastAsia"/>
          <w:kern w:val="2"/>
          <w:lang w:eastAsia="en-GB"/>
          <w14:ligatures w14:val="standardContextual"/>
        </w:rPr>
      </w:pPr>
      <w:r w:rsidRPr="00AE1AED">
        <w:t>S</w:t>
      </w:r>
      <w:r w:rsidR="00C429A1">
        <w:t>chedule</w:t>
      </w:r>
      <w:r w:rsidRPr="00AE1AED">
        <w:t xml:space="preserve"> 1 - S</w:t>
      </w:r>
      <w:r w:rsidR="00C429A1">
        <w:t>pecification</w:t>
      </w:r>
      <w:r w:rsidRPr="00AE1AED">
        <w:tab/>
      </w:r>
      <w:r w:rsidRPr="00AE1AED">
        <w:fldChar w:fldCharType="begin"/>
      </w:r>
      <w:r w:rsidRPr="00AE1AED">
        <w:instrText xml:space="preserve"> PAGEREF _Toc199240201 \h </w:instrText>
      </w:r>
      <w:r w:rsidRPr="00AE1AED">
        <w:fldChar w:fldCharType="separate"/>
      </w:r>
      <w:r w:rsidRPr="00AE1AED">
        <w:t>14</w:t>
      </w:r>
      <w:r w:rsidRPr="00AE1AED">
        <w:fldChar w:fldCharType="end"/>
      </w:r>
    </w:p>
    <w:p w14:paraId="0BB41ACC" w14:textId="4634522E" w:rsidR="00961F81" w:rsidRPr="00AE1AED" w:rsidRDefault="00961F81" w:rsidP="00C429A1">
      <w:pPr>
        <w:pStyle w:val="TOC1"/>
      </w:pPr>
      <w:r w:rsidRPr="00AE1AED">
        <w:t>A</w:t>
      </w:r>
      <w:r w:rsidR="00C429A1">
        <w:t>ppendix</w:t>
      </w:r>
      <w:r w:rsidRPr="00AE1AED">
        <w:t xml:space="preserve"> 1 </w:t>
      </w:r>
      <w:r w:rsidR="00C429A1">
        <w:t>-</w:t>
      </w:r>
      <w:r w:rsidRPr="00AE1AED">
        <w:t xml:space="preserve"> E</w:t>
      </w:r>
      <w:r w:rsidR="00C429A1">
        <w:t>valuation Guidance</w:t>
      </w:r>
    </w:p>
    <w:p w14:paraId="69337053" w14:textId="77777777" w:rsidR="00C429A1" w:rsidRDefault="00222E3E" w:rsidP="00C429A1">
      <w:pPr>
        <w:pStyle w:val="TOC1"/>
      </w:pPr>
      <w:r w:rsidRPr="002C0BEB">
        <w:fldChar w:fldCharType="end"/>
      </w:r>
    </w:p>
    <w:p w14:paraId="04BCEF96" w14:textId="2A9675D7" w:rsidR="00E85B22" w:rsidRPr="00C429A1" w:rsidRDefault="00E85B22" w:rsidP="00C429A1">
      <w:pPr>
        <w:pStyle w:val="TOC1"/>
      </w:pPr>
      <w:r w:rsidRPr="00C429A1">
        <w:t>Associated Documents</w:t>
      </w:r>
    </w:p>
    <w:p w14:paraId="05030773" w14:textId="7E38BB06" w:rsidR="00C429A1" w:rsidRDefault="00C429A1" w:rsidP="00C429A1">
      <w:pPr>
        <w:rPr>
          <w:rFonts w:eastAsiaTheme="minorEastAsia" w:cs="Arial"/>
          <w:sz w:val="28"/>
          <w:szCs w:val="28"/>
        </w:rPr>
      </w:pPr>
      <w:r w:rsidRPr="002C0BEB">
        <w:rPr>
          <w:rFonts w:eastAsiaTheme="minorEastAsia" w:cs="Arial"/>
          <w:sz w:val="28"/>
          <w:szCs w:val="28"/>
        </w:rPr>
        <w:t xml:space="preserve">Appendix 2 </w:t>
      </w:r>
      <w:r>
        <w:rPr>
          <w:rFonts w:eastAsiaTheme="minorEastAsia" w:cs="Arial"/>
          <w:sz w:val="28"/>
          <w:szCs w:val="28"/>
        </w:rPr>
        <w:t>-</w:t>
      </w:r>
      <w:r w:rsidRPr="002C0BEB">
        <w:rPr>
          <w:rFonts w:eastAsiaTheme="minorEastAsia" w:cs="Arial"/>
          <w:sz w:val="28"/>
          <w:szCs w:val="28"/>
        </w:rPr>
        <w:t xml:space="preserve"> Proposal Submission Form </w:t>
      </w:r>
    </w:p>
    <w:p w14:paraId="034236AC" w14:textId="77777777" w:rsidR="00C429A1" w:rsidRDefault="00C429A1" w:rsidP="00C429A1">
      <w:pPr>
        <w:rPr>
          <w:rFonts w:eastAsiaTheme="minorEastAsia" w:cs="Arial"/>
          <w:sz w:val="28"/>
          <w:szCs w:val="28"/>
        </w:rPr>
      </w:pPr>
    </w:p>
    <w:p w14:paraId="6171F3CD" w14:textId="0C3EF218" w:rsidR="00C429A1" w:rsidRDefault="00C429A1" w:rsidP="00C429A1">
      <w:pPr>
        <w:tabs>
          <w:tab w:val="left" w:pos="7020"/>
        </w:tabs>
        <w:ind w:right="32"/>
        <w:rPr>
          <w:rFonts w:eastAsiaTheme="minorEastAsia" w:cs="Arial"/>
          <w:bCs/>
          <w:sz w:val="28"/>
          <w:szCs w:val="28"/>
        </w:rPr>
      </w:pPr>
      <w:r w:rsidRPr="002C0BEB">
        <w:rPr>
          <w:rFonts w:cs="Arial"/>
          <w:bCs/>
          <w:sz w:val="28"/>
          <w:szCs w:val="28"/>
        </w:rPr>
        <w:t xml:space="preserve">Appendix </w:t>
      </w:r>
      <w:r>
        <w:rPr>
          <w:rFonts w:cs="Arial"/>
          <w:bCs/>
          <w:sz w:val="28"/>
          <w:szCs w:val="28"/>
        </w:rPr>
        <w:t>3</w:t>
      </w:r>
      <w:r w:rsidRPr="002C0BEB">
        <w:rPr>
          <w:rFonts w:cs="Arial"/>
          <w:bCs/>
          <w:sz w:val="28"/>
          <w:szCs w:val="28"/>
        </w:rPr>
        <w:t xml:space="preserve"> </w:t>
      </w:r>
      <w:r>
        <w:rPr>
          <w:rFonts w:cs="Arial"/>
          <w:bCs/>
          <w:sz w:val="28"/>
          <w:szCs w:val="28"/>
        </w:rPr>
        <w:t xml:space="preserve">- </w:t>
      </w:r>
      <w:r w:rsidRPr="002C0BEB">
        <w:rPr>
          <w:rFonts w:eastAsiaTheme="minorEastAsia" w:cs="Arial"/>
          <w:bCs/>
          <w:sz w:val="28"/>
          <w:szCs w:val="28"/>
        </w:rPr>
        <w:t>Additional Information</w:t>
      </w:r>
    </w:p>
    <w:p w14:paraId="5E91EA0F" w14:textId="77777777" w:rsidR="00C429A1" w:rsidRDefault="00C429A1" w:rsidP="00C429A1">
      <w:pPr>
        <w:tabs>
          <w:tab w:val="left" w:pos="7020"/>
        </w:tabs>
        <w:ind w:right="32"/>
        <w:rPr>
          <w:rFonts w:eastAsiaTheme="minorEastAsia" w:cs="Arial"/>
          <w:bCs/>
          <w:sz w:val="28"/>
          <w:szCs w:val="28"/>
        </w:rPr>
      </w:pPr>
    </w:p>
    <w:p w14:paraId="3DED33EF" w14:textId="22D9A60E" w:rsidR="00C429A1" w:rsidRDefault="00C429A1" w:rsidP="00C429A1">
      <w:pPr>
        <w:tabs>
          <w:tab w:val="left" w:pos="7020"/>
        </w:tabs>
        <w:ind w:right="32"/>
        <w:rPr>
          <w:rFonts w:eastAsiaTheme="minorEastAsia" w:cs="Arial"/>
          <w:bCs/>
          <w:sz w:val="28"/>
          <w:szCs w:val="28"/>
        </w:rPr>
      </w:pPr>
      <w:r>
        <w:rPr>
          <w:rFonts w:eastAsiaTheme="minorEastAsia" w:cs="Arial"/>
          <w:bCs/>
          <w:sz w:val="28"/>
          <w:szCs w:val="28"/>
        </w:rPr>
        <w:t>Appendix 4 – Lighting Stock 2021</w:t>
      </w:r>
    </w:p>
    <w:p w14:paraId="6774C052" w14:textId="77777777" w:rsidR="00C429A1" w:rsidRPr="00C429A1" w:rsidRDefault="00C429A1" w:rsidP="00C429A1"/>
    <w:p w14:paraId="3DEC0277" w14:textId="05B09ABC" w:rsidR="000D173B" w:rsidRPr="00C429A1" w:rsidRDefault="000D173B" w:rsidP="00C429A1">
      <w:pPr>
        <w:pStyle w:val="TOC1"/>
        <w:rPr>
          <w:rFonts w:eastAsiaTheme="minorEastAsia"/>
          <w:kern w:val="2"/>
          <w:lang w:eastAsia="en-GB"/>
          <w14:ligatures w14:val="standardContextual"/>
        </w:rPr>
      </w:pPr>
      <w:r w:rsidRPr="00C429A1">
        <w:t>S</w:t>
      </w:r>
      <w:r w:rsidR="00C429A1" w:rsidRPr="00C429A1">
        <w:t>chedule</w:t>
      </w:r>
      <w:r w:rsidRPr="00C429A1">
        <w:t xml:space="preserve"> 2 </w:t>
      </w:r>
      <w:r w:rsidR="00C429A1" w:rsidRPr="00C429A1">
        <w:t>- Price Breakdown</w:t>
      </w:r>
    </w:p>
    <w:p w14:paraId="74A71062" w14:textId="46AF8AAD" w:rsidR="005D5EFC" w:rsidRPr="002C0BEB" w:rsidRDefault="000E09A0" w:rsidP="000D173B">
      <w:pPr>
        <w:rPr>
          <w:rFonts w:eastAsiaTheme="minorEastAsia" w:cs="Arial"/>
          <w:sz w:val="28"/>
          <w:szCs w:val="28"/>
        </w:rPr>
      </w:pPr>
      <w:r w:rsidRPr="002C0BEB">
        <w:rPr>
          <w:rFonts w:eastAsiaTheme="minorEastAsia" w:cs="Arial"/>
          <w:sz w:val="28"/>
          <w:szCs w:val="28"/>
        </w:rPr>
        <w:t>Schedule</w:t>
      </w:r>
      <w:r w:rsidR="005D5EFC" w:rsidRPr="002C0BEB">
        <w:rPr>
          <w:rFonts w:eastAsiaTheme="minorEastAsia" w:cs="Arial"/>
          <w:sz w:val="28"/>
          <w:szCs w:val="28"/>
        </w:rPr>
        <w:t xml:space="preserve"> 3 </w:t>
      </w:r>
      <w:r w:rsidR="00C429A1">
        <w:rPr>
          <w:rFonts w:eastAsiaTheme="minorEastAsia" w:cs="Arial"/>
          <w:sz w:val="28"/>
          <w:szCs w:val="28"/>
        </w:rPr>
        <w:t>-</w:t>
      </w:r>
      <w:r w:rsidR="005D5EFC" w:rsidRPr="002C0BEB">
        <w:rPr>
          <w:rFonts w:eastAsiaTheme="minorEastAsia" w:cs="Arial"/>
          <w:sz w:val="28"/>
          <w:szCs w:val="28"/>
        </w:rPr>
        <w:t xml:space="preserve"> Form of Tender</w:t>
      </w:r>
    </w:p>
    <w:p w14:paraId="0F9D8491" w14:textId="77777777" w:rsidR="002C0BEB" w:rsidRPr="002C0BEB" w:rsidRDefault="002C0BEB" w:rsidP="000D173B">
      <w:pPr>
        <w:rPr>
          <w:rFonts w:eastAsiaTheme="minorEastAsia" w:cs="Arial"/>
          <w:sz w:val="28"/>
          <w:szCs w:val="28"/>
        </w:rPr>
      </w:pPr>
    </w:p>
    <w:p w14:paraId="47B6EB5A" w14:textId="2C75DC14" w:rsidR="005D5EFC" w:rsidRPr="002C0BEB" w:rsidRDefault="00AE1AED" w:rsidP="000D173B">
      <w:pPr>
        <w:rPr>
          <w:rFonts w:eastAsiaTheme="minorEastAsia" w:cs="Arial"/>
          <w:sz w:val="28"/>
          <w:szCs w:val="28"/>
        </w:rPr>
      </w:pPr>
      <w:r>
        <w:rPr>
          <w:rFonts w:eastAsiaTheme="minorEastAsia" w:cs="Arial"/>
          <w:sz w:val="28"/>
          <w:szCs w:val="28"/>
        </w:rPr>
        <w:t>Schedule</w:t>
      </w:r>
      <w:r w:rsidR="005D5EFC" w:rsidRPr="002C0BEB">
        <w:rPr>
          <w:rFonts w:eastAsiaTheme="minorEastAsia" w:cs="Arial"/>
          <w:sz w:val="28"/>
          <w:szCs w:val="28"/>
        </w:rPr>
        <w:t xml:space="preserve"> 4 - Draft Form of Contract</w:t>
      </w:r>
    </w:p>
    <w:p w14:paraId="081BB457" w14:textId="77777777" w:rsidR="00C429A1" w:rsidRDefault="00C429A1" w:rsidP="00C429A1">
      <w:pPr>
        <w:rPr>
          <w:sz w:val="28"/>
          <w:szCs w:val="28"/>
        </w:rPr>
      </w:pPr>
    </w:p>
    <w:p w14:paraId="2D52A021" w14:textId="55D5DA11" w:rsidR="00C429A1" w:rsidRDefault="00C429A1" w:rsidP="00C429A1">
      <w:pPr>
        <w:rPr>
          <w:sz w:val="28"/>
          <w:szCs w:val="28"/>
        </w:rPr>
      </w:pPr>
      <w:r w:rsidRPr="002C0BEB">
        <w:rPr>
          <w:sz w:val="28"/>
          <w:szCs w:val="28"/>
        </w:rPr>
        <w:t>Social Value</w:t>
      </w:r>
      <w:r>
        <w:rPr>
          <w:sz w:val="28"/>
          <w:szCs w:val="28"/>
        </w:rPr>
        <w:t xml:space="preserve"> Priorities &amp; Pledges</w:t>
      </w:r>
    </w:p>
    <w:p w14:paraId="0D26DF58" w14:textId="77777777" w:rsidR="00C429A1" w:rsidRDefault="00C429A1" w:rsidP="00C429A1">
      <w:pPr>
        <w:rPr>
          <w:sz w:val="28"/>
          <w:szCs w:val="28"/>
        </w:rPr>
      </w:pPr>
    </w:p>
    <w:p w14:paraId="3203793A" w14:textId="0EA60BF2" w:rsidR="00C429A1" w:rsidRPr="002C0BEB" w:rsidRDefault="00C429A1" w:rsidP="00C429A1">
      <w:pPr>
        <w:rPr>
          <w:sz w:val="28"/>
          <w:szCs w:val="28"/>
        </w:rPr>
      </w:pPr>
      <w:r>
        <w:rPr>
          <w:sz w:val="28"/>
          <w:szCs w:val="28"/>
        </w:rPr>
        <w:t>Non- Collusion Certificate</w:t>
      </w:r>
    </w:p>
    <w:p w14:paraId="69062F54" w14:textId="77777777" w:rsidR="00C429A1" w:rsidRPr="002C0BEB" w:rsidRDefault="00C429A1" w:rsidP="00D9594B">
      <w:pPr>
        <w:tabs>
          <w:tab w:val="left" w:pos="7020"/>
        </w:tabs>
        <w:ind w:right="32"/>
        <w:rPr>
          <w:rFonts w:cs="Arial"/>
          <w:bCs/>
          <w:sz w:val="28"/>
          <w:szCs w:val="28"/>
        </w:rPr>
      </w:pPr>
    </w:p>
    <w:p w14:paraId="3F343131" w14:textId="77777777" w:rsidR="00C779F6" w:rsidRDefault="00C779F6" w:rsidP="00D9594B">
      <w:pPr>
        <w:tabs>
          <w:tab w:val="left" w:pos="7020"/>
        </w:tabs>
        <w:ind w:right="32"/>
        <w:rPr>
          <w:rFonts w:cs="Arial"/>
          <w:bCs/>
          <w:sz w:val="24"/>
          <w:szCs w:val="24"/>
        </w:rPr>
      </w:pPr>
    </w:p>
    <w:p w14:paraId="02DEADDB" w14:textId="77777777" w:rsidR="001D7799" w:rsidRPr="002F69FF" w:rsidRDefault="001D7799" w:rsidP="00D9594B">
      <w:pPr>
        <w:tabs>
          <w:tab w:val="left" w:pos="7020"/>
        </w:tabs>
        <w:ind w:right="32"/>
        <w:rPr>
          <w:rFonts w:cs="Arial"/>
          <w:bCs/>
          <w:sz w:val="24"/>
          <w:szCs w:val="24"/>
        </w:rPr>
      </w:pPr>
    </w:p>
    <w:p w14:paraId="410CF65C" w14:textId="76498097" w:rsidR="00E15294" w:rsidRPr="002F69FF" w:rsidRDefault="00E15294" w:rsidP="00D9594B">
      <w:pPr>
        <w:tabs>
          <w:tab w:val="left" w:pos="7020"/>
        </w:tabs>
        <w:ind w:right="32"/>
        <w:rPr>
          <w:rFonts w:cs="Arial"/>
          <w:b/>
          <w:sz w:val="24"/>
          <w:szCs w:val="24"/>
          <w:u w:val="single"/>
        </w:rPr>
      </w:pPr>
    </w:p>
    <w:p w14:paraId="6D8F48E7" w14:textId="75D78DFC" w:rsidR="00513D8E" w:rsidRPr="002C0BEB" w:rsidRDefault="008E2617" w:rsidP="004C5D16">
      <w:pPr>
        <w:tabs>
          <w:tab w:val="left" w:pos="7020"/>
        </w:tabs>
        <w:ind w:right="32"/>
        <w:rPr>
          <w:rFonts w:cs="Arial"/>
          <w:b/>
          <w:color w:val="4BACC6" w:themeColor="accent5"/>
          <w:sz w:val="28"/>
          <w:szCs w:val="28"/>
          <w:u w:val="single"/>
        </w:rPr>
      </w:pPr>
      <w:r w:rsidRPr="002C0BEB">
        <w:rPr>
          <w:rFonts w:cs="Arial"/>
          <w:b/>
          <w:color w:val="4BACC6" w:themeColor="accent5"/>
          <w:sz w:val="28"/>
          <w:szCs w:val="28"/>
          <w:u w:val="single"/>
        </w:rPr>
        <w:lastRenderedPageBreak/>
        <w:t>INSTRUCTIONS TO TENDERERS</w:t>
      </w:r>
    </w:p>
    <w:p w14:paraId="3F3BA6D9" w14:textId="77777777" w:rsidR="00513D8E" w:rsidRPr="002F69FF" w:rsidRDefault="00513D8E" w:rsidP="004C5D16">
      <w:pPr>
        <w:tabs>
          <w:tab w:val="left" w:pos="7020"/>
        </w:tabs>
        <w:ind w:right="32"/>
        <w:rPr>
          <w:rFonts w:cs="Arial"/>
          <w:b/>
          <w:sz w:val="24"/>
          <w:szCs w:val="24"/>
        </w:rPr>
      </w:pPr>
    </w:p>
    <w:p w14:paraId="301CA443" w14:textId="3724E6A0" w:rsidR="00326CBD" w:rsidRPr="002F69FF" w:rsidRDefault="000144E1" w:rsidP="00040460">
      <w:pPr>
        <w:pStyle w:val="RMLevel1"/>
        <w:rPr>
          <w:rFonts w:cs="Arial"/>
          <w:sz w:val="24"/>
          <w:szCs w:val="24"/>
          <w:u w:val="single"/>
        </w:rPr>
      </w:pPr>
      <w:bookmarkStart w:id="0" w:name="_Toc199240192"/>
      <w:r w:rsidRPr="002F69FF">
        <w:rPr>
          <w:rFonts w:cs="Arial"/>
          <w:sz w:val="24"/>
          <w:szCs w:val="24"/>
        </w:rPr>
        <w:t>Introduction</w:t>
      </w:r>
      <w:bookmarkEnd w:id="0"/>
    </w:p>
    <w:p w14:paraId="057F47D3" w14:textId="31368EAD" w:rsidR="00326CBD" w:rsidRPr="002F69FF" w:rsidRDefault="00326CBD" w:rsidP="00920847">
      <w:pPr>
        <w:pStyle w:val="NumberedList"/>
        <w:numPr>
          <w:ilvl w:val="1"/>
          <w:numId w:val="10"/>
        </w:numPr>
        <w:spacing w:line="480" w:lineRule="auto"/>
        <w:rPr>
          <w:rFonts w:cs="Arial"/>
          <w:sz w:val="24"/>
          <w:szCs w:val="24"/>
        </w:rPr>
      </w:pPr>
      <w:r w:rsidRPr="002F69FF">
        <w:rPr>
          <w:rFonts w:cs="Arial"/>
          <w:sz w:val="24"/>
          <w:szCs w:val="24"/>
        </w:rPr>
        <w:t>This Invitation to Tender (</w:t>
      </w:r>
      <w:r w:rsidR="00DD0BA5" w:rsidRPr="002F69FF">
        <w:rPr>
          <w:rFonts w:cs="Arial"/>
          <w:sz w:val="24"/>
          <w:szCs w:val="24"/>
        </w:rPr>
        <w:t>the “</w:t>
      </w:r>
      <w:r w:rsidRPr="002F69FF">
        <w:rPr>
          <w:rFonts w:cs="Arial"/>
          <w:sz w:val="24"/>
          <w:szCs w:val="24"/>
        </w:rPr>
        <w:t>ITT</w:t>
      </w:r>
      <w:r w:rsidR="00DD0BA5" w:rsidRPr="002F69FF">
        <w:rPr>
          <w:rFonts w:cs="Arial"/>
          <w:sz w:val="24"/>
          <w:szCs w:val="24"/>
        </w:rPr>
        <w:t>”</w:t>
      </w:r>
      <w:r w:rsidRPr="002F69FF">
        <w:rPr>
          <w:rFonts w:cs="Arial"/>
          <w:sz w:val="24"/>
          <w:szCs w:val="24"/>
        </w:rPr>
        <w:t xml:space="preserve">) for </w:t>
      </w:r>
      <w:r w:rsidR="00A974EB">
        <w:rPr>
          <w:rFonts w:cs="Arial"/>
          <w:sz w:val="24"/>
          <w:szCs w:val="24"/>
        </w:rPr>
        <w:t>the</w:t>
      </w:r>
      <w:r w:rsidR="00B50049">
        <w:rPr>
          <w:rFonts w:cs="Arial"/>
          <w:sz w:val="24"/>
          <w:szCs w:val="24"/>
        </w:rPr>
        <w:t xml:space="preserve"> </w:t>
      </w:r>
      <w:r w:rsidR="00A974EB">
        <w:rPr>
          <w:rFonts w:cs="Arial"/>
          <w:sz w:val="24"/>
          <w:szCs w:val="24"/>
        </w:rPr>
        <w:t>P</w:t>
      </w:r>
      <w:r w:rsidR="00B50049">
        <w:rPr>
          <w:rFonts w:cs="Arial"/>
          <w:sz w:val="24"/>
          <w:szCs w:val="24"/>
        </w:rPr>
        <w:t>rovision of the Storage, Maintenance &amp; Installation of Christmas Lights</w:t>
      </w:r>
      <w:r w:rsidRPr="002F69FF">
        <w:rPr>
          <w:rFonts w:cs="Arial"/>
          <w:sz w:val="24"/>
          <w:szCs w:val="24"/>
        </w:rPr>
        <w:t xml:space="preserve"> has been issued by Tamworth Borough Council (the “Council”) </w:t>
      </w:r>
      <w:r w:rsidR="00835811" w:rsidRPr="002F69FF">
        <w:rPr>
          <w:rFonts w:cs="Arial"/>
          <w:sz w:val="24"/>
          <w:szCs w:val="24"/>
        </w:rPr>
        <w:t xml:space="preserve">as a </w:t>
      </w:r>
      <w:r w:rsidR="002C065D" w:rsidRPr="002F69FF">
        <w:rPr>
          <w:rFonts w:cs="Arial"/>
          <w:sz w:val="24"/>
          <w:szCs w:val="24"/>
        </w:rPr>
        <w:t xml:space="preserve">single stage </w:t>
      </w:r>
      <w:r w:rsidR="00835811" w:rsidRPr="002F69FF">
        <w:rPr>
          <w:rFonts w:cs="Arial"/>
          <w:sz w:val="24"/>
          <w:szCs w:val="24"/>
        </w:rPr>
        <w:t xml:space="preserve">competitive procurement process </w:t>
      </w:r>
      <w:r w:rsidR="003877CE" w:rsidRPr="002F69FF">
        <w:rPr>
          <w:rFonts w:cs="Arial"/>
          <w:sz w:val="24"/>
          <w:szCs w:val="24"/>
        </w:rPr>
        <w:t xml:space="preserve">for a below-threshold contract </w:t>
      </w:r>
      <w:r w:rsidR="00835811" w:rsidRPr="002F69FF">
        <w:rPr>
          <w:rFonts w:cs="Arial"/>
          <w:sz w:val="24"/>
          <w:szCs w:val="24"/>
        </w:rPr>
        <w:t>under the Procurement Act 2023</w:t>
      </w:r>
      <w:r w:rsidRPr="002F69FF">
        <w:rPr>
          <w:rFonts w:cs="Arial"/>
          <w:sz w:val="24"/>
          <w:szCs w:val="24"/>
        </w:rPr>
        <w:t xml:space="preserve">.  The completed </w:t>
      </w:r>
      <w:r w:rsidR="00C37704" w:rsidRPr="002F69FF">
        <w:rPr>
          <w:rFonts w:cs="Arial"/>
          <w:sz w:val="24"/>
          <w:szCs w:val="24"/>
        </w:rPr>
        <w:t>Additional Information</w:t>
      </w:r>
      <w:r w:rsidRPr="002F69FF">
        <w:rPr>
          <w:rFonts w:cs="Arial"/>
          <w:sz w:val="24"/>
          <w:szCs w:val="24"/>
        </w:rPr>
        <w:t xml:space="preserve"> </w:t>
      </w:r>
      <w:r w:rsidR="005C6B38" w:rsidRPr="002F69FF">
        <w:rPr>
          <w:rFonts w:cs="Arial"/>
          <w:sz w:val="24"/>
          <w:szCs w:val="24"/>
        </w:rPr>
        <w:t>form</w:t>
      </w:r>
      <w:r w:rsidR="00E85B22" w:rsidRPr="002F69FF">
        <w:rPr>
          <w:rFonts w:cs="Arial"/>
          <w:sz w:val="24"/>
          <w:szCs w:val="24"/>
        </w:rPr>
        <w:t xml:space="preserve">, Appendix </w:t>
      </w:r>
      <w:r w:rsidR="00920847">
        <w:rPr>
          <w:rFonts w:cs="Arial"/>
          <w:sz w:val="24"/>
          <w:szCs w:val="24"/>
        </w:rPr>
        <w:t>3</w:t>
      </w:r>
      <w:r w:rsidR="00515608" w:rsidRPr="002F69FF">
        <w:rPr>
          <w:rFonts w:cs="Arial"/>
          <w:sz w:val="24"/>
          <w:szCs w:val="24"/>
        </w:rPr>
        <w:t xml:space="preserve"> </w:t>
      </w:r>
      <w:r w:rsidRPr="002F69FF">
        <w:rPr>
          <w:rFonts w:cs="Arial"/>
          <w:sz w:val="24"/>
          <w:szCs w:val="24"/>
        </w:rPr>
        <w:t xml:space="preserve">together with the response to the ITT </w:t>
      </w:r>
      <w:r w:rsidR="00DD0BA5" w:rsidRPr="002F69FF">
        <w:rPr>
          <w:rFonts w:cs="Arial"/>
          <w:sz w:val="24"/>
          <w:szCs w:val="24"/>
        </w:rPr>
        <w:t xml:space="preserve">(the “Tender”) </w:t>
      </w:r>
      <w:r w:rsidRPr="002F69FF">
        <w:rPr>
          <w:rFonts w:cs="Arial"/>
          <w:sz w:val="24"/>
          <w:szCs w:val="24"/>
        </w:rPr>
        <w:t xml:space="preserve">will form the formal application for the contract referred to above.  For the </w:t>
      </w:r>
      <w:r w:rsidR="005C6B38" w:rsidRPr="002F69FF">
        <w:rPr>
          <w:rFonts w:cs="Arial"/>
          <w:sz w:val="24"/>
          <w:szCs w:val="24"/>
        </w:rPr>
        <w:t>Additional Information</w:t>
      </w:r>
      <w:r w:rsidRPr="002F69FF">
        <w:rPr>
          <w:rFonts w:cs="Arial"/>
          <w:sz w:val="24"/>
          <w:szCs w:val="24"/>
        </w:rPr>
        <w:t xml:space="preserve"> and </w:t>
      </w:r>
      <w:r w:rsidR="00872B21" w:rsidRPr="002F69FF">
        <w:rPr>
          <w:rFonts w:cs="Arial"/>
          <w:sz w:val="24"/>
          <w:szCs w:val="24"/>
        </w:rPr>
        <w:t>the Tender</w:t>
      </w:r>
      <w:r w:rsidRPr="002F69FF">
        <w:rPr>
          <w:rFonts w:cs="Arial"/>
          <w:sz w:val="24"/>
          <w:szCs w:val="24"/>
        </w:rPr>
        <w:t xml:space="preserve"> to be considered the completed </w:t>
      </w:r>
      <w:r w:rsidR="005C6B38" w:rsidRPr="002F69FF">
        <w:rPr>
          <w:rFonts w:cs="Arial"/>
          <w:sz w:val="24"/>
          <w:szCs w:val="24"/>
        </w:rPr>
        <w:t xml:space="preserve">Additional Information </w:t>
      </w:r>
      <w:r w:rsidRPr="002F69FF">
        <w:rPr>
          <w:rFonts w:cs="Arial"/>
          <w:sz w:val="24"/>
          <w:szCs w:val="24"/>
        </w:rPr>
        <w:t xml:space="preserve">and </w:t>
      </w:r>
      <w:r w:rsidR="00515608" w:rsidRPr="002F69FF">
        <w:rPr>
          <w:rFonts w:cs="Arial"/>
          <w:sz w:val="24"/>
          <w:szCs w:val="24"/>
        </w:rPr>
        <w:t xml:space="preserve">Tender </w:t>
      </w:r>
      <w:r w:rsidRPr="002F69FF">
        <w:rPr>
          <w:rFonts w:cs="Arial"/>
          <w:sz w:val="24"/>
          <w:szCs w:val="24"/>
        </w:rPr>
        <w:t xml:space="preserve">response must be returned by the due date and time set out at the end of the Instructions for Tenderers.  Failure to return the completed </w:t>
      </w:r>
      <w:r w:rsidR="00515608" w:rsidRPr="002F69FF">
        <w:rPr>
          <w:rFonts w:cs="Arial"/>
          <w:sz w:val="24"/>
          <w:szCs w:val="24"/>
        </w:rPr>
        <w:t>Tender</w:t>
      </w:r>
      <w:r w:rsidR="005C6B38" w:rsidRPr="002F69FF">
        <w:rPr>
          <w:rFonts w:cs="Arial"/>
          <w:sz w:val="24"/>
          <w:szCs w:val="24"/>
        </w:rPr>
        <w:t xml:space="preserve"> and Additional Information </w:t>
      </w:r>
      <w:r w:rsidRPr="002F69FF">
        <w:rPr>
          <w:rFonts w:cs="Arial"/>
          <w:sz w:val="24"/>
          <w:szCs w:val="24"/>
        </w:rPr>
        <w:t>response will result in disqualification from the evaluation process. Late</w:t>
      </w:r>
      <w:r w:rsidR="00C37704" w:rsidRPr="002F69FF">
        <w:rPr>
          <w:rFonts w:cs="Arial"/>
          <w:sz w:val="24"/>
          <w:szCs w:val="24"/>
        </w:rPr>
        <w:t xml:space="preserve"> </w:t>
      </w:r>
      <w:r w:rsidR="00515608" w:rsidRPr="002F69FF">
        <w:rPr>
          <w:rFonts w:cs="Arial"/>
          <w:sz w:val="24"/>
          <w:szCs w:val="24"/>
        </w:rPr>
        <w:t xml:space="preserve">Tender </w:t>
      </w:r>
      <w:r w:rsidR="005C6B38" w:rsidRPr="002F69FF">
        <w:rPr>
          <w:rFonts w:cs="Arial"/>
          <w:sz w:val="24"/>
          <w:szCs w:val="24"/>
        </w:rPr>
        <w:t xml:space="preserve">and Additional Information </w:t>
      </w:r>
      <w:r w:rsidRPr="002F69FF">
        <w:rPr>
          <w:rFonts w:cs="Arial"/>
          <w:sz w:val="24"/>
          <w:szCs w:val="24"/>
        </w:rPr>
        <w:t>responses will not be considered and will be automatically disqualified.</w:t>
      </w:r>
    </w:p>
    <w:p w14:paraId="76B82301" w14:textId="77777777" w:rsidR="000977D0" w:rsidRPr="002F69FF" w:rsidRDefault="000977D0" w:rsidP="000977D0">
      <w:pPr>
        <w:pStyle w:val="NumberedList"/>
        <w:numPr>
          <w:ilvl w:val="0"/>
          <w:numId w:val="0"/>
        </w:numPr>
        <w:ind w:left="720"/>
        <w:rPr>
          <w:rFonts w:cs="Arial"/>
          <w:sz w:val="24"/>
          <w:szCs w:val="24"/>
        </w:rPr>
      </w:pPr>
    </w:p>
    <w:p w14:paraId="4DEE00F7" w14:textId="0A2C6A47" w:rsidR="00326CBD" w:rsidRPr="002F69FF" w:rsidRDefault="00326CBD" w:rsidP="00803DFC">
      <w:pPr>
        <w:pStyle w:val="RMLevel1"/>
        <w:rPr>
          <w:rFonts w:cs="Arial"/>
          <w:sz w:val="24"/>
          <w:szCs w:val="24"/>
          <w:u w:val="single"/>
        </w:rPr>
      </w:pPr>
      <w:bookmarkStart w:id="1" w:name="_Toc199240193"/>
      <w:r w:rsidRPr="002F69FF">
        <w:rPr>
          <w:rFonts w:cs="Arial"/>
          <w:sz w:val="24"/>
          <w:szCs w:val="24"/>
        </w:rPr>
        <w:t>Purpose and Scope of the Contract</w:t>
      </w:r>
      <w:bookmarkEnd w:id="1"/>
    </w:p>
    <w:p w14:paraId="17C1160D" w14:textId="71115EF8" w:rsidR="00513D8E" w:rsidRPr="002F69FF" w:rsidRDefault="00326CBD" w:rsidP="00472C2B">
      <w:pPr>
        <w:pStyle w:val="RMLevel2"/>
        <w:rPr>
          <w:rFonts w:cs="Arial"/>
          <w:sz w:val="24"/>
          <w:szCs w:val="24"/>
        </w:rPr>
      </w:pPr>
      <w:r w:rsidRPr="002F69FF">
        <w:rPr>
          <w:rFonts w:cs="Arial"/>
          <w:sz w:val="24"/>
          <w:szCs w:val="24"/>
        </w:rPr>
        <w:t>The Council wi</w:t>
      </w:r>
      <w:r w:rsidR="007E7FE5" w:rsidRPr="002F69FF">
        <w:rPr>
          <w:rFonts w:cs="Arial"/>
          <w:sz w:val="24"/>
          <w:szCs w:val="24"/>
        </w:rPr>
        <w:t>shes to enter into a contract</w:t>
      </w:r>
      <w:r w:rsidR="006872A9" w:rsidRPr="002F69FF">
        <w:rPr>
          <w:rFonts w:cs="Arial"/>
          <w:sz w:val="24"/>
          <w:szCs w:val="24"/>
        </w:rPr>
        <w:t>(s)</w:t>
      </w:r>
      <w:r w:rsidR="007E7FE5" w:rsidRPr="002F69FF">
        <w:rPr>
          <w:rFonts w:cs="Arial"/>
          <w:sz w:val="24"/>
          <w:szCs w:val="24"/>
        </w:rPr>
        <w:t xml:space="preserve"> (</w:t>
      </w:r>
      <w:r w:rsidRPr="002F69FF">
        <w:rPr>
          <w:rFonts w:cs="Arial"/>
          <w:sz w:val="24"/>
          <w:szCs w:val="24"/>
        </w:rPr>
        <w:t xml:space="preserve">the </w:t>
      </w:r>
      <w:r w:rsidR="007E7FE5" w:rsidRPr="002F69FF">
        <w:rPr>
          <w:rFonts w:cs="Arial"/>
          <w:sz w:val="24"/>
          <w:szCs w:val="24"/>
        </w:rPr>
        <w:t>“</w:t>
      </w:r>
      <w:r w:rsidRPr="002F69FF">
        <w:rPr>
          <w:rFonts w:cs="Arial"/>
          <w:sz w:val="24"/>
          <w:szCs w:val="24"/>
        </w:rPr>
        <w:t>Contract</w:t>
      </w:r>
      <w:r w:rsidR="006872A9" w:rsidRPr="002F69FF">
        <w:rPr>
          <w:rFonts w:cs="Arial"/>
          <w:sz w:val="24"/>
          <w:szCs w:val="24"/>
        </w:rPr>
        <w:t>(s)</w:t>
      </w:r>
      <w:r w:rsidRPr="002F69FF">
        <w:rPr>
          <w:rFonts w:cs="Arial"/>
          <w:sz w:val="24"/>
          <w:szCs w:val="24"/>
        </w:rPr>
        <w:t xml:space="preserve">”) for </w:t>
      </w:r>
      <w:r w:rsidR="000A4B02">
        <w:rPr>
          <w:rFonts w:cs="Arial"/>
          <w:sz w:val="24"/>
          <w:szCs w:val="24"/>
        </w:rPr>
        <w:t xml:space="preserve">the Provision of the </w:t>
      </w:r>
      <w:r w:rsidR="00FD5394">
        <w:rPr>
          <w:rFonts w:cs="Arial"/>
          <w:sz w:val="24"/>
          <w:szCs w:val="24"/>
        </w:rPr>
        <w:t>S</w:t>
      </w:r>
      <w:r w:rsidR="000A4B02">
        <w:rPr>
          <w:rFonts w:cs="Arial"/>
          <w:sz w:val="24"/>
          <w:szCs w:val="24"/>
        </w:rPr>
        <w:t xml:space="preserve">torage, Maintenance &amp; Installation of Christmas Lights </w:t>
      </w:r>
      <w:r w:rsidR="00BE7F13" w:rsidRPr="002F69FF">
        <w:rPr>
          <w:rFonts w:cs="Arial"/>
          <w:sz w:val="24"/>
          <w:szCs w:val="24"/>
        </w:rPr>
        <w:t xml:space="preserve">by seeking competitive tenders (“Tenders”) from suitably qualified tenderers (“Tenderers”) in response to this Invitation to Tender (“ITT”) with a view to establishing a Contract with a single contractor (the ‘Contractor’) for the provision of the aforementioned services (“Services”). </w:t>
      </w:r>
    </w:p>
    <w:p w14:paraId="0A40B2A9" w14:textId="77777777" w:rsidR="00513D8E" w:rsidRPr="002F69FF" w:rsidRDefault="00513D8E" w:rsidP="00472C2B">
      <w:pPr>
        <w:pStyle w:val="NumberedList"/>
        <w:numPr>
          <w:ilvl w:val="0"/>
          <w:numId w:val="0"/>
        </w:numPr>
        <w:rPr>
          <w:rFonts w:cs="Arial"/>
          <w:sz w:val="24"/>
          <w:szCs w:val="24"/>
        </w:rPr>
      </w:pPr>
    </w:p>
    <w:p w14:paraId="295E9F1C" w14:textId="77777777" w:rsidR="00513D8E" w:rsidRPr="002F69FF" w:rsidRDefault="00513D8E" w:rsidP="00472C2B">
      <w:pPr>
        <w:pStyle w:val="NumberedList"/>
        <w:numPr>
          <w:ilvl w:val="0"/>
          <w:numId w:val="0"/>
        </w:numPr>
        <w:ind w:left="720" w:hanging="720"/>
        <w:rPr>
          <w:rFonts w:cs="Arial"/>
          <w:sz w:val="24"/>
          <w:szCs w:val="24"/>
        </w:rPr>
      </w:pPr>
    </w:p>
    <w:p w14:paraId="6A5F1530" w14:textId="01A0C5C5" w:rsidR="00513D8E" w:rsidRPr="002F69FF" w:rsidRDefault="00326CBD" w:rsidP="00472C2B">
      <w:pPr>
        <w:pStyle w:val="RMLevel2"/>
        <w:rPr>
          <w:rFonts w:cs="Arial"/>
          <w:color w:val="FF0000"/>
          <w:sz w:val="24"/>
          <w:szCs w:val="24"/>
        </w:rPr>
      </w:pPr>
      <w:r w:rsidRPr="002F69FF">
        <w:rPr>
          <w:rFonts w:cs="Arial"/>
          <w:sz w:val="24"/>
          <w:szCs w:val="24"/>
        </w:rPr>
        <w:t>The</w:t>
      </w:r>
      <w:r w:rsidR="005E300C" w:rsidRPr="002F69FF">
        <w:rPr>
          <w:rFonts w:cs="Arial"/>
          <w:sz w:val="24"/>
          <w:szCs w:val="24"/>
        </w:rPr>
        <w:t xml:space="preserve"> </w:t>
      </w:r>
      <w:r w:rsidRPr="002F69FF">
        <w:rPr>
          <w:rFonts w:cs="Arial"/>
          <w:sz w:val="24"/>
          <w:szCs w:val="24"/>
        </w:rPr>
        <w:t xml:space="preserve">term of the Contract shall be fixed for a period </w:t>
      </w:r>
      <w:r w:rsidR="00F94C5F" w:rsidRPr="002F69FF">
        <w:rPr>
          <w:rFonts w:cs="Arial"/>
          <w:sz w:val="24"/>
          <w:szCs w:val="24"/>
        </w:rPr>
        <w:t xml:space="preserve">from </w:t>
      </w:r>
      <w:r w:rsidR="000A4B02" w:rsidRPr="000A4B02">
        <w:rPr>
          <w:rFonts w:cs="Arial"/>
          <w:sz w:val="24"/>
          <w:szCs w:val="24"/>
        </w:rPr>
        <w:t>06 January 2026</w:t>
      </w:r>
      <w:r w:rsidR="00106CC9" w:rsidRPr="000A4B02">
        <w:rPr>
          <w:rFonts w:cs="Arial"/>
          <w:sz w:val="24"/>
          <w:szCs w:val="24"/>
        </w:rPr>
        <w:t xml:space="preserve"> </w:t>
      </w:r>
      <w:r w:rsidR="00F94C5F" w:rsidRPr="002F69FF">
        <w:rPr>
          <w:rFonts w:cs="Arial"/>
          <w:sz w:val="24"/>
          <w:szCs w:val="24"/>
        </w:rPr>
        <w:t xml:space="preserve">to </w:t>
      </w:r>
      <w:r w:rsidR="000A4B02">
        <w:rPr>
          <w:rFonts w:cs="Arial"/>
          <w:sz w:val="24"/>
          <w:szCs w:val="24"/>
        </w:rPr>
        <w:t>31 December 2028 with the option to extend for a</w:t>
      </w:r>
      <w:r w:rsidR="00F50B1B">
        <w:rPr>
          <w:rFonts w:cs="Arial"/>
          <w:sz w:val="24"/>
          <w:szCs w:val="24"/>
        </w:rPr>
        <w:t xml:space="preserve"> </w:t>
      </w:r>
      <w:r w:rsidR="000A4B02">
        <w:rPr>
          <w:rFonts w:cs="Arial"/>
          <w:sz w:val="24"/>
          <w:szCs w:val="24"/>
        </w:rPr>
        <w:t xml:space="preserve">further one (1) </w:t>
      </w:r>
      <w:r w:rsidR="00FD5394">
        <w:rPr>
          <w:rFonts w:cs="Arial"/>
          <w:sz w:val="24"/>
          <w:szCs w:val="24"/>
        </w:rPr>
        <w:t>plus</w:t>
      </w:r>
      <w:r w:rsidR="000A4B02">
        <w:rPr>
          <w:rFonts w:cs="Arial"/>
          <w:sz w:val="24"/>
          <w:szCs w:val="24"/>
        </w:rPr>
        <w:t xml:space="preserve"> year</w:t>
      </w:r>
      <w:r w:rsidRPr="002F69FF">
        <w:rPr>
          <w:rFonts w:cs="Arial"/>
          <w:sz w:val="24"/>
          <w:szCs w:val="24"/>
        </w:rPr>
        <w:t xml:space="preserve"> subject to Council requirements, the continuing availability of funding, satisfactory delivery of the Services and the agreement of both Parties.</w:t>
      </w:r>
    </w:p>
    <w:p w14:paraId="5C305461" w14:textId="77777777" w:rsidR="00934DD4" w:rsidRPr="002F69FF" w:rsidRDefault="00934DD4" w:rsidP="00472C2B">
      <w:pPr>
        <w:pStyle w:val="RMLevel2"/>
        <w:numPr>
          <w:ilvl w:val="0"/>
          <w:numId w:val="0"/>
        </w:numPr>
        <w:spacing w:line="240" w:lineRule="auto"/>
        <w:ind w:left="720"/>
        <w:rPr>
          <w:rFonts w:cs="Arial"/>
          <w:color w:val="FF0000"/>
          <w:sz w:val="24"/>
          <w:szCs w:val="24"/>
        </w:rPr>
      </w:pPr>
    </w:p>
    <w:p w14:paraId="48E119C9" w14:textId="005EC4FF" w:rsidR="00326CBD" w:rsidRPr="002F69FF" w:rsidRDefault="00326CBD" w:rsidP="00472C2B">
      <w:pPr>
        <w:pStyle w:val="RMLevel2"/>
        <w:rPr>
          <w:rFonts w:cs="Arial"/>
          <w:sz w:val="24"/>
          <w:szCs w:val="24"/>
        </w:rPr>
      </w:pPr>
      <w:r w:rsidRPr="002F69FF">
        <w:rPr>
          <w:rFonts w:cs="Arial"/>
          <w:sz w:val="24"/>
          <w:szCs w:val="24"/>
        </w:rPr>
        <w:t xml:space="preserve">The Services to be undertaken are those outlined in </w:t>
      </w:r>
      <w:r w:rsidRPr="002F69FF">
        <w:rPr>
          <w:rFonts w:cs="Arial"/>
          <w:b/>
          <w:bCs/>
          <w:sz w:val="24"/>
          <w:szCs w:val="24"/>
        </w:rPr>
        <w:t>Schedule 1 – Specification</w:t>
      </w:r>
      <w:r w:rsidRPr="002F69FF">
        <w:rPr>
          <w:rFonts w:cs="Arial"/>
          <w:sz w:val="24"/>
          <w:szCs w:val="24"/>
        </w:rPr>
        <w:t>.</w:t>
      </w:r>
    </w:p>
    <w:p w14:paraId="7CD011AA" w14:textId="77777777" w:rsidR="00472C2B" w:rsidRPr="002F69FF" w:rsidRDefault="00472C2B" w:rsidP="00472C2B">
      <w:pPr>
        <w:pStyle w:val="RMLevel2"/>
        <w:numPr>
          <w:ilvl w:val="0"/>
          <w:numId w:val="0"/>
        </w:numPr>
        <w:spacing w:line="240" w:lineRule="auto"/>
        <w:rPr>
          <w:rFonts w:cs="Arial"/>
          <w:sz w:val="24"/>
          <w:szCs w:val="24"/>
        </w:rPr>
      </w:pPr>
    </w:p>
    <w:p w14:paraId="68CE8DF9" w14:textId="63EEB14C" w:rsidR="00326CBD" w:rsidRPr="002F69FF" w:rsidRDefault="00DC3E0E" w:rsidP="00472C2B">
      <w:pPr>
        <w:pStyle w:val="RMLevel2"/>
        <w:rPr>
          <w:rFonts w:cs="Arial"/>
          <w:sz w:val="24"/>
          <w:szCs w:val="24"/>
        </w:rPr>
      </w:pPr>
      <w:r w:rsidRPr="002F69FF">
        <w:rPr>
          <w:rFonts w:cs="Arial"/>
          <w:sz w:val="24"/>
          <w:szCs w:val="24"/>
        </w:rPr>
        <w:t>The p</w:t>
      </w:r>
      <w:r w:rsidR="00326CBD" w:rsidRPr="002F69FF">
        <w:rPr>
          <w:rFonts w:cs="Arial"/>
          <w:sz w:val="24"/>
          <w:szCs w:val="24"/>
        </w:rPr>
        <w:t xml:space="preserve">rice </w:t>
      </w:r>
      <w:r w:rsidRPr="002F69FF">
        <w:rPr>
          <w:rFonts w:cs="Arial"/>
          <w:sz w:val="24"/>
          <w:szCs w:val="24"/>
        </w:rPr>
        <w:t>b</w:t>
      </w:r>
      <w:r w:rsidR="00D914EF" w:rsidRPr="002F69FF">
        <w:rPr>
          <w:rFonts w:cs="Arial"/>
          <w:sz w:val="24"/>
          <w:szCs w:val="24"/>
        </w:rPr>
        <w:t xml:space="preserve">reakdown </w:t>
      </w:r>
      <w:r w:rsidRPr="002F69FF">
        <w:rPr>
          <w:rFonts w:cs="Arial"/>
          <w:sz w:val="24"/>
          <w:szCs w:val="24"/>
        </w:rPr>
        <w:t xml:space="preserve">and rates </w:t>
      </w:r>
      <w:r w:rsidR="00326CBD" w:rsidRPr="002F69FF">
        <w:rPr>
          <w:rFonts w:cs="Arial"/>
          <w:sz w:val="24"/>
          <w:szCs w:val="24"/>
        </w:rPr>
        <w:t xml:space="preserve">for the provision of the Services shall be as set out in </w:t>
      </w:r>
      <w:r w:rsidR="00BE7F13" w:rsidRPr="002F69FF">
        <w:rPr>
          <w:rFonts w:cs="Arial"/>
          <w:b/>
          <w:bCs/>
          <w:sz w:val="24"/>
          <w:szCs w:val="24"/>
        </w:rPr>
        <w:t>Schedule 2 – Schedule of Rates</w:t>
      </w:r>
      <w:r w:rsidR="00BE7F13" w:rsidRPr="002F69FF">
        <w:rPr>
          <w:rFonts w:cs="Arial"/>
          <w:sz w:val="24"/>
          <w:szCs w:val="24"/>
        </w:rPr>
        <w:t xml:space="preserve"> </w:t>
      </w:r>
      <w:r w:rsidR="00326CBD" w:rsidRPr="002F69FF">
        <w:rPr>
          <w:rFonts w:cs="Arial"/>
          <w:sz w:val="24"/>
          <w:szCs w:val="24"/>
        </w:rPr>
        <w:t>and this will form part of the Contract between the Parties.</w:t>
      </w:r>
    </w:p>
    <w:p w14:paraId="4C4955D8" w14:textId="77777777" w:rsidR="00513D8E" w:rsidRPr="002F69FF" w:rsidRDefault="00513D8E" w:rsidP="00472C2B">
      <w:pPr>
        <w:pStyle w:val="RMLevel2"/>
        <w:numPr>
          <w:ilvl w:val="0"/>
          <w:numId w:val="0"/>
        </w:numPr>
        <w:ind w:left="720"/>
        <w:rPr>
          <w:rFonts w:cs="Arial"/>
          <w:sz w:val="24"/>
          <w:szCs w:val="24"/>
        </w:rPr>
      </w:pPr>
    </w:p>
    <w:p w14:paraId="6C628ECB" w14:textId="10AA49BC" w:rsidR="00326CBD" w:rsidRPr="002F69FF" w:rsidRDefault="00326CBD" w:rsidP="00472C2B">
      <w:pPr>
        <w:pStyle w:val="RMLevel2"/>
        <w:rPr>
          <w:rFonts w:cs="Arial"/>
          <w:sz w:val="24"/>
          <w:szCs w:val="24"/>
        </w:rPr>
      </w:pPr>
      <w:r w:rsidRPr="002F69FF">
        <w:rPr>
          <w:rFonts w:cs="Arial"/>
          <w:sz w:val="24"/>
          <w:szCs w:val="24"/>
        </w:rPr>
        <w:t xml:space="preserve">The Form of Tender is attached for completion by the Tenderer at </w:t>
      </w:r>
      <w:r w:rsidRPr="002F69FF">
        <w:rPr>
          <w:rFonts w:cs="Arial"/>
          <w:b/>
          <w:bCs/>
          <w:sz w:val="24"/>
          <w:szCs w:val="24"/>
        </w:rPr>
        <w:t xml:space="preserve">Schedule </w:t>
      </w:r>
      <w:r w:rsidR="00BE7F13" w:rsidRPr="002F69FF">
        <w:rPr>
          <w:rFonts w:cs="Arial"/>
          <w:b/>
          <w:bCs/>
          <w:sz w:val="24"/>
          <w:szCs w:val="24"/>
        </w:rPr>
        <w:t>3</w:t>
      </w:r>
      <w:r w:rsidRPr="002F69FF">
        <w:rPr>
          <w:rFonts w:cs="Arial"/>
          <w:sz w:val="24"/>
          <w:szCs w:val="24"/>
        </w:rPr>
        <w:t>.</w:t>
      </w:r>
    </w:p>
    <w:p w14:paraId="6C142EA5" w14:textId="77777777" w:rsidR="00513D8E" w:rsidRPr="002F69FF" w:rsidRDefault="00513D8E" w:rsidP="00472C2B">
      <w:pPr>
        <w:pStyle w:val="RMLevel2"/>
        <w:numPr>
          <w:ilvl w:val="0"/>
          <w:numId w:val="0"/>
        </w:numPr>
        <w:spacing w:line="240" w:lineRule="auto"/>
        <w:ind w:left="720"/>
        <w:rPr>
          <w:rFonts w:cs="Arial"/>
          <w:sz w:val="24"/>
          <w:szCs w:val="24"/>
        </w:rPr>
      </w:pPr>
    </w:p>
    <w:p w14:paraId="372AFA64" w14:textId="0CB78AB0" w:rsidR="00326CBD" w:rsidRPr="002F69FF" w:rsidRDefault="00326CBD" w:rsidP="00472C2B">
      <w:pPr>
        <w:pStyle w:val="RMLevel2"/>
        <w:rPr>
          <w:rFonts w:cs="Arial"/>
          <w:sz w:val="24"/>
          <w:szCs w:val="24"/>
        </w:rPr>
      </w:pPr>
      <w:r w:rsidRPr="002F69FF">
        <w:rPr>
          <w:rFonts w:cs="Arial"/>
          <w:sz w:val="24"/>
          <w:szCs w:val="24"/>
        </w:rPr>
        <w:t xml:space="preserve">Any Contract resulting from this ITT shall conform to the Draft Form of Contract as set out in </w:t>
      </w:r>
      <w:r w:rsidRPr="002F69FF">
        <w:rPr>
          <w:rFonts w:cs="Arial"/>
          <w:b/>
          <w:bCs/>
          <w:sz w:val="24"/>
          <w:szCs w:val="24"/>
        </w:rPr>
        <w:t xml:space="preserve">Schedule </w:t>
      </w:r>
      <w:r w:rsidR="00BE7F13" w:rsidRPr="002F69FF">
        <w:rPr>
          <w:rFonts w:cs="Arial"/>
          <w:b/>
          <w:bCs/>
          <w:sz w:val="24"/>
          <w:szCs w:val="24"/>
        </w:rPr>
        <w:t>4</w:t>
      </w:r>
      <w:r w:rsidRPr="002F69FF">
        <w:rPr>
          <w:rFonts w:cs="Arial"/>
          <w:sz w:val="24"/>
          <w:szCs w:val="24"/>
        </w:rPr>
        <w:t>.</w:t>
      </w:r>
    </w:p>
    <w:p w14:paraId="3B4E5074" w14:textId="77777777" w:rsidR="00513D8E" w:rsidRPr="002F69FF" w:rsidRDefault="00513D8E" w:rsidP="00472C2B">
      <w:pPr>
        <w:pStyle w:val="RMLevel2"/>
        <w:numPr>
          <w:ilvl w:val="0"/>
          <w:numId w:val="0"/>
        </w:numPr>
        <w:spacing w:line="240" w:lineRule="auto"/>
        <w:ind w:left="720"/>
        <w:rPr>
          <w:rFonts w:cs="Arial"/>
          <w:sz w:val="24"/>
          <w:szCs w:val="24"/>
        </w:rPr>
      </w:pPr>
    </w:p>
    <w:p w14:paraId="5C56B47E" w14:textId="76675019" w:rsidR="00DC3E0E" w:rsidRPr="002F69FF" w:rsidRDefault="00DC3E0E" w:rsidP="00472C2B">
      <w:pPr>
        <w:pStyle w:val="RMLevel2"/>
        <w:rPr>
          <w:rFonts w:cs="Arial"/>
          <w:sz w:val="24"/>
          <w:szCs w:val="24"/>
        </w:rPr>
      </w:pPr>
      <w:r w:rsidRPr="002F69FF">
        <w:rPr>
          <w:rFonts w:cs="Arial"/>
          <w:sz w:val="24"/>
          <w:szCs w:val="24"/>
        </w:rPr>
        <w:t xml:space="preserve">Evaluation Guidance may be found at </w:t>
      </w:r>
      <w:r w:rsidRPr="002F69FF">
        <w:rPr>
          <w:rFonts w:cs="Arial"/>
          <w:b/>
          <w:bCs/>
          <w:sz w:val="24"/>
          <w:szCs w:val="24"/>
        </w:rPr>
        <w:t>Appendix 1</w:t>
      </w:r>
      <w:r w:rsidRPr="002F69FF">
        <w:rPr>
          <w:rFonts w:cs="Arial"/>
          <w:sz w:val="24"/>
          <w:szCs w:val="24"/>
        </w:rPr>
        <w:t>.</w:t>
      </w:r>
    </w:p>
    <w:p w14:paraId="5608FF7B" w14:textId="77777777" w:rsidR="00513D8E" w:rsidRPr="002F69FF" w:rsidRDefault="00513D8E" w:rsidP="00472C2B">
      <w:pPr>
        <w:pStyle w:val="RMLevel2"/>
        <w:numPr>
          <w:ilvl w:val="0"/>
          <w:numId w:val="0"/>
        </w:numPr>
        <w:spacing w:line="240" w:lineRule="auto"/>
        <w:ind w:left="720"/>
        <w:rPr>
          <w:rFonts w:cs="Arial"/>
          <w:sz w:val="24"/>
          <w:szCs w:val="24"/>
        </w:rPr>
      </w:pPr>
    </w:p>
    <w:p w14:paraId="7890A079" w14:textId="36AFCCD4" w:rsidR="00326CBD" w:rsidRPr="002F69FF" w:rsidRDefault="00C37704" w:rsidP="00472C2B">
      <w:pPr>
        <w:pStyle w:val="RMLevel2"/>
        <w:rPr>
          <w:rFonts w:cs="Arial"/>
          <w:sz w:val="24"/>
          <w:szCs w:val="24"/>
        </w:rPr>
      </w:pPr>
      <w:r w:rsidRPr="002F69FF">
        <w:rPr>
          <w:rFonts w:cs="Arial"/>
          <w:sz w:val="24"/>
          <w:szCs w:val="24"/>
        </w:rPr>
        <w:t>Additional I</w:t>
      </w:r>
      <w:r w:rsidR="00326CBD" w:rsidRPr="002F69FF">
        <w:rPr>
          <w:rFonts w:cs="Arial"/>
          <w:sz w:val="24"/>
          <w:szCs w:val="24"/>
        </w:rPr>
        <w:t xml:space="preserve">nformation to be completed by the Tenderer is attached at </w:t>
      </w:r>
      <w:r w:rsidR="00082CC8" w:rsidRPr="002F69FF">
        <w:rPr>
          <w:rFonts w:cs="Arial"/>
          <w:b/>
          <w:bCs/>
          <w:sz w:val="24"/>
          <w:szCs w:val="24"/>
        </w:rPr>
        <w:t xml:space="preserve">Appendix </w:t>
      </w:r>
      <w:r w:rsidR="00920847">
        <w:rPr>
          <w:rFonts w:cs="Arial"/>
          <w:b/>
          <w:bCs/>
          <w:sz w:val="24"/>
          <w:szCs w:val="24"/>
        </w:rPr>
        <w:t>3</w:t>
      </w:r>
      <w:r w:rsidR="00326CBD" w:rsidRPr="002F69FF">
        <w:rPr>
          <w:rFonts w:cs="Arial"/>
          <w:sz w:val="24"/>
          <w:szCs w:val="24"/>
        </w:rPr>
        <w:t>.</w:t>
      </w:r>
    </w:p>
    <w:p w14:paraId="35907F77" w14:textId="77777777" w:rsidR="00513D8E" w:rsidRPr="002F69FF" w:rsidRDefault="00513D8E" w:rsidP="00472C2B">
      <w:pPr>
        <w:pStyle w:val="RMLevel2"/>
        <w:numPr>
          <w:ilvl w:val="0"/>
          <w:numId w:val="0"/>
        </w:numPr>
        <w:spacing w:line="240" w:lineRule="auto"/>
        <w:ind w:left="720"/>
        <w:rPr>
          <w:rFonts w:cs="Arial"/>
          <w:sz w:val="24"/>
          <w:szCs w:val="24"/>
        </w:rPr>
      </w:pPr>
    </w:p>
    <w:p w14:paraId="63C91B54" w14:textId="77777777" w:rsidR="00326CBD" w:rsidRPr="002F69FF" w:rsidRDefault="00326CBD" w:rsidP="00472C2B">
      <w:pPr>
        <w:pStyle w:val="BodyText2"/>
        <w:ind w:right="-334"/>
        <w:jc w:val="both"/>
        <w:rPr>
          <w:rFonts w:ascii="Arial" w:hAnsi="Arial" w:cs="Arial"/>
          <w:sz w:val="24"/>
          <w:szCs w:val="24"/>
        </w:rPr>
      </w:pPr>
    </w:p>
    <w:p w14:paraId="352A6379" w14:textId="0ECFC445" w:rsidR="00326CBD" w:rsidRPr="002F69FF" w:rsidRDefault="00326CBD" w:rsidP="00262D5C">
      <w:pPr>
        <w:pStyle w:val="RMLevel1"/>
        <w:rPr>
          <w:rFonts w:cs="Arial"/>
          <w:sz w:val="24"/>
          <w:szCs w:val="24"/>
        </w:rPr>
      </w:pPr>
      <w:bookmarkStart w:id="2" w:name="_Toc199240194"/>
      <w:r w:rsidRPr="002F69FF">
        <w:rPr>
          <w:rFonts w:cs="Arial"/>
          <w:sz w:val="24"/>
          <w:szCs w:val="24"/>
        </w:rPr>
        <w:lastRenderedPageBreak/>
        <w:t>Conditions of Tender</w:t>
      </w:r>
      <w:bookmarkEnd w:id="2"/>
    </w:p>
    <w:p w14:paraId="132F921D" w14:textId="14B43F3A" w:rsidR="00326CBD" w:rsidRPr="002F69FF" w:rsidRDefault="00326CBD" w:rsidP="00472C2B">
      <w:pPr>
        <w:pStyle w:val="RMLevel2"/>
        <w:rPr>
          <w:rFonts w:cs="Arial"/>
          <w:sz w:val="24"/>
          <w:szCs w:val="24"/>
        </w:rPr>
      </w:pPr>
      <w:r w:rsidRPr="002F69FF">
        <w:rPr>
          <w:rFonts w:cs="Arial"/>
          <w:sz w:val="24"/>
          <w:szCs w:val="24"/>
        </w:rPr>
        <w:t xml:space="preserve">Tenderers accept that by responding to this ITT and in the event their Tender is accepted, the </w:t>
      </w:r>
      <w:r w:rsidR="00955AAE" w:rsidRPr="002F69FF">
        <w:rPr>
          <w:rFonts w:cs="Arial"/>
          <w:sz w:val="24"/>
          <w:szCs w:val="24"/>
        </w:rPr>
        <w:t xml:space="preserve">successful </w:t>
      </w:r>
      <w:r w:rsidRPr="002F69FF">
        <w:rPr>
          <w:rFonts w:cs="Arial"/>
          <w:sz w:val="24"/>
          <w:szCs w:val="24"/>
        </w:rPr>
        <w:t xml:space="preserve">Tenderer will enter into and execute a Contract in the form set out in this ITT document, and subject to the Terms and Conditions of Contract without amendment, deletion or addition.  Terms and Conditions of Contract shall be as set out at </w:t>
      </w:r>
      <w:r w:rsidRPr="002F69FF">
        <w:rPr>
          <w:rFonts w:cs="Arial"/>
          <w:b/>
          <w:bCs/>
          <w:sz w:val="24"/>
          <w:szCs w:val="24"/>
        </w:rPr>
        <w:t>Schedule</w:t>
      </w:r>
      <w:r w:rsidR="00145DA9" w:rsidRPr="002F69FF">
        <w:rPr>
          <w:rFonts w:cs="Arial"/>
          <w:b/>
          <w:bCs/>
          <w:sz w:val="24"/>
          <w:szCs w:val="24"/>
        </w:rPr>
        <w:t xml:space="preserve"> 4</w:t>
      </w:r>
      <w:r w:rsidRPr="002F69FF">
        <w:rPr>
          <w:rFonts w:cs="Arial"/>
          <w:b/>
          <w:bCs/>
          <w:sz w:val="24"/>
          <w:szCs w:val="24"/>
        </w:rPr>
        <w:t>– the Draft Form of Contract</w:t>
      </w:r>
      <w:r w:rsidRPr="002F69FF">
        <w:rPr>
          <w:rFonts w:cs="Arial"/>
          <w:sz w:val="24"/>
          <w:szCs w:val="24"/>
        </w:rPr>
        <w:t>.</w:t>
      </w:r>
      <w:r w:rsidR="0098442F" w:rsidRPr="002F69FF">
        <w:rPr>
          <w:rFonts w:cs="Arial"/>
          <w:sz w:val="24"/>
          <w:szCs w:val="24"/>
        </w:rPr>
        <w:t xml:space="preserve">  Alterations, variations or qualifications must not be made to the Draft Form of Contract by the Tenderer, unless signified as acceptable in the Tender documentation, without first obtaining the prior written consent of the Council</w:t>
      </w:r>
      <w:r w:rsidR="00472C2B" w:rsidRPr="002F69FF">
        <w:rPr>
          <w:rFonts w:cs="Arial"/>
          <w:sz w:val="24"/>
          <w:szCs w:val="24"/>
        </w:rPr>
        <w:t>.</w:t>
      </w:r>
    </w:p>
    <w:p w14:paraId="33AAB405" w14:textId="77777777" w:rsidR="00472C2B" w:rsidRPr="002F69FF" w:rsidRDefault="00472C2B" w:rsidP="00472C2B">
      <w:pPr>
        <w:pStyle w:val="RMLevel2"/>
        <w:numPr>
          <w:ilvl w:val="0"/>
          <w:numId w:val="0"/>
        </w:numPr>
        <w:spacing w:line="240" w:lineRule="auto"/>
        <w:ind w:left="720"/>
        <w:rPr>
          <w:rFonts w:cs="Arial"/>
          <w:sz w:val="24"/>
          <w:szCs w:val="24"/>
        </w:rPr>
      </w:pPr>
    </w:p>
    <w:p w14:paraId="176928E6" w14:textId="4FF47FCB" w:rsidR="00326CBD" w:rsidRPr="002F69FF" w:rsidRDefault="00326CBD" w:rsidP="00472C2B">
      <w:pPr>
        <w:pStyle w:val="RMLevel2"/>
        <w:rPr>
          <w:rFonts w:cs="Arial"/>
          <w:sz w:val="24"/>
          <w:szCs w:val="24"/>
        </w:rPr>
      </w:pPr>
      <w:r w:rsidRPr="002F69FF">
        <w:rPr>
          <w:rFonts w:cs="Arial"/>
          <w:sz w:val="24"/>
          <w:szCs w:val="24"/>
        </w:rPr>
        <w:t>Tenderers also accept that by responding to this ITT, they are accepting that the terms and conditions of the Tender and any subsequent Contract are in all circumstances fair and reasonable in all respects and the Contractor shall be bound by the Terms and Conditions of the Contract forthwith and with effect from the Commencement Date of the Contract.</w:t>
      </w:r>
    </w:p>
    <w:p w14:paraId="6F6C98D1" w14:textId="77777777" w:rsidR="00513D8E" w:rsidRPr="002F69FF" w:rsidRDefault="00513D8E" w:rsidP="00262D5C">
      <w:pPr>
        <w:pStyle w:val="RMLevel2"/>
        <w:numPr>
          <w:ilvl w:val="0"/>
          <w:numId w:val="0"/>
        </w:numPr>
        <w:spacing w:line="240" w:lineRule="auto"/>
        <w:ind w:left="720"/>
        <w:rPr>
          <w:rFonts w:cs="Arial"/>
          <w:sz w:val="24"/>
          <w:szCs w:val="24"/>
        </w:rPr>
      </w:pPr>
    </w:p>
    <w:p w14:paraId="050B08A7" w14:textId="77777777" w:rsidR="009244AF" w:rsidRPr="002F69FF" w:rsidRDefault="00326CBD" w:rsidP="00472C2B">
      <w:pPr>
        <w:pStyle w:val="RMLevel2"/>
        <w:rPr>
          <w:rFonts w:cs="Arial"/>
          <w:sz w:val="24"/>
          <w:szCs w:val="24"/>
        </w:rPr>
      </w:pPr>
      <w:r w:rsidRPr="002F69FF">
        <w:rPr>
          <w:rFonts w:cs="Arial"/>
          <w:sz w:val="24"/>
          <w:szCs w:val="24"/>
        </w:rPr>
        <w:t>The Council undertakes to consider all Tenders received in response to this ITT and in consideration the Tenderer agrees and accepts that any Tender submitted by the Tenderer shall remain open for acceptance for a period of ninety (90) days from the closing date for the receipt of Tenders, and shall not alter, amend, vary or withdraw without the prior written agreement of the Council.</w:t>
      </w:r>
    </w:p>
    <w:p w14:paraId="13579DCD" w14:textId="77777777" w:rsidR="009244AF" w:rsidRPr="002F69FF" w:rsidRDefault="009244AF" w:rsidP="009244AF">
      <w:pPr>
        <w:pStyle w:val="ListParagraph"/>
        <w:rPr>
          <w:rFonts w:cs="Arial"/>
          <w:sz w:val="24"/>
          <w:szCs w:val="24"/>
        </w:rPr>
      </w:pPr>
    </w:p>
    <w:p w14:paraId="7ADEBDF1" w14:textId="763238D4" w:rsidR="00326CBD" w:rsidRPr="002F69FF" w:rsidRDefault="009244AF" w:rsidP="00472C2B">
      <w:pPr>
        <w:pStyle w:val="RMLevel2"/>
        <w:rPr>
          <w:rFonts w:cs="Arial"/>
          <w:sz w:val="24"/>
          <w:szCs w:val="24"/>
        </w:rPr>
      </w:pPr>
      <w:bookmarkStart w:id="3" w:name="_Ref199921089"/>
      <w:r w:rsidRPr="002F69FF">
        <w:rPr>
          <w:rFonts w:cs="Arial"/>
          <w:sz w:val="24"/>
          <w:szCs w:val="24"/>
        </w:rPr>
        <w:t>T</w:t>
      </w:r>
      <w:r w:rsidR="00326CBD" w:rsidRPr="002F69FF">
        <w:rPr>
          <w:rFonts w:cs="Arial"/>
          <w:sz w:val="24"/>
          <w:szCs w:val="24"/>
        </w:rPr>
        <w:t>he Council is not obliged or bound to accept the lowest or any Tender.</w:t>
      </w:r>
      <w:bookmarkEnd w:id="3"/>
    </w:p>
    <w:p w14:paraId="6769D6D1" w14:textId="76B2B070" w:rsidR="005002DD" w:rsidRPr="002F69FF" w:rsidRDefault="005002DD" w:rsidP="00262D5C">
      <w:pPr>
        <w:pStyle w:val="RMLevel2"/>
        <w:numPr>
          <w:ilvl w:val="0"/>
          <w:numId w:val="0"/>
        </w:numPr>
        <w:spacing w:line="240" w:lineRule="auto"/>
        <w:ind w:left="720"/>
        <w:rPr>
          <w:rFonts w:cs="Arial"/>
          <w:sz w:val="24"/>
          <w:szCs w:val="24"/>
        </w:rPr>
      </w:pPr>
    </w:p>
    <w:p w14:paraId="4E29CF12" w14:textId="1E678D55" w:rsidR="00326CBD" w:rsidRPr="002F69FF" w:rsidRDefault="005002DD" w:rsidP="00472C2B">
      <w:pPr>
        <w:pStyle w:val="RMLevel2"/>
        <w:rPr>
          <w:rFonts w:cs="Arial"/>
          <w:sz w:val="24"/>
          <w:szCs w:val="24"/>
        </w:rPr>
      </w:pPr>
      <w:r w:rsidRPr="002F69FF">
        <w:rPr>
          <w:rFonts w:cs="Arial"/>
          <w:sz w:val="24"/>
          <w:szCs w:val="24"/>
        </w:rPr>
        <w:t>The Council will not be responsible for any costs or expenses incurred by the Tenderer in connection with the preparation or delivery of their Tender.</w:t>
      </w:r>
    </w:p>
    <w:p w14:paraId="402AF08C" w14:textId="77777777" w:rsidR="00513D8E" w:rsidRPr="002F69FF" w:rsidRDefault="00513D8E" w:rsidP="00262D5C">
      <w:pPr>
        <w:pStyle w:val="RMLevel2"/>
        <w:numPr>
          <w:ilvl w:val="0"/>
          <w:numId w:val="0"/>
        </w:numPr>
        <w:spacing w:line="240" w:lineRule="auto"/>
        <w:ind w:left="720"/>
        <w:rPr>
          <w:rFonts w:cs="Arial"/>
          <w:sz w:val="24"/>
          <w:szCs w:val="24"/>
        </w:rPr>
      </w:pPr>
    </w:p>
    <w:p w14:paraId="34F9BD95" w14:textId="50B85459" w:rsidR="00326CBD" w:rsidRPr="002F69FF" w:rsidRDefault="00326CBD" w:rsidP="00472C2B">
      <w:pPr>
        <w:pStyle w:val="RMLevel2"/>
        <w:rPr>
          <w:rFonts w:cs="Arial"/>
          <w:sz w:val="24"/>
          <w:szCs w:val="24"/>
        </w:rPr>
      </w:pPr>
      <w:r w:rsidRPr="002F69FF">
        <w:rPr>
          <w:rFonts w:cs="Arial"/>
          <w:sz w:val="24"/>
          <w:szCs w:val="24"/>
        </w:rPr>
        <w:t>Tenders must include prices for all Services to be provided and any work to be undertaken in order to provide the Services as defined in the Specification.  Alterations, variations or qualifications must not be made to the Specification by the Tenderer, unless signified as acceptable in the Tender documentation, without first obtaining the prior written consent of the Council.  Where such alterations, variations or qualifications are permitted then, unless otherwise agreed in writing by the Council, the Tenderer must provide prices for both the original and the revised Specification.</w:t>
      </w:r>
    </w:p>
    <w:p w14:paraId="6BEAC103" w14:textId="77777777" w:rsidR="00326CBD" w:rsidRPr="002F69FF" w:rsidRDefault="00326CBD" w:rsidP="00262D5C">
      <w:pPr>
        <w:pStyle w:val="RMLevel2"/>
        <w:numPr>
          <w:ilvl w:val="0"/>
          <w:numId w:val="0"/>
        </w:numPr>
        <w:spacing w:line="240" w:lineRule="auto"/>
        <w:ind w:left="720"/>
        <w:rPr>
          <w:rFonts w:cs="Arial"/>
          <w:sz w:val="24"/>
          <w:szCs w:val="24"/>
        </w:rPr>
      </w:pPr>
    </w:p>
    <w:p w14:paraId="27FB7FA9" w14:textId="7A811D33" w:rsidR="00326CBD" w:rsidRPr="002F69FF" w:rsidRDefault="00326CBD" w:rsidP="00472C2B">
      <w:pPr>
        <w:pStyle w:val="RMLevel2"/>
        <w:rPr>
          <w:rFonts w:cs="Arial"/>
          <w:sz w:val="24"/>
          <w:szCs w:val="24"/>
        </w:rPr>
      </w:pPr>
      <w:r w:rsidRPr="002F69FF">
        <w:rPr>
          <w:rFonts w:cs="Arial"/>
          <w:sz w:val="24"/>
          <w:szCs w:val="24"/>
        </w:rPr>
        <w:t>The Tenderer warrants that in the event that its Tender is accepted by the Council and a Contract is established, it has, and shall continue for the valid term of the Contract to ensure that it will commit sufficient resources, materials, finances, adequately and appropriately trained and skilled employees as are necessary in order for the Contractor to provide the Services in accordance with the provisions and standards set out in the Specification and the Contract.</w:t>
      </w:r>
    </w:p>
    <w:p w14:paraId="765D3BB3" w14:textId="77777777" w:rsidR="00326CBD" w:rsidRPr="002F69FF" w:rsidRDefault="00326CBD" w:rsidP="00262D5C">
      <w:pPr>
        <w:pStyle w:val="RMLevel2"/>
        <w:numPr>
          <w:ilvl w:val="0"/>
          <w:numId w:val="0"/>
        </w:numPr>
        <w:spacing w:line="240" w:lineRule="auto"/>
        <w:ind w:left="720"/>
        <w:rPr>
          <w:rFonts w:cs="Arial"/>
          <w:sz w:val="24"/>
          <w:szCs w:val="24"/>
        </w:rPr>
      </w:pPr>
    </w:p>
    <w:p w14:paraId="71C842E7" w14:textId="14D90DE9" w:rsidR="00326CBD" w:rsidRPr="002F69FF" w:rsidRDefault="00326CBD" w:rsidP="00472C2B">
      <w:pPr>
        <w:pStyle w:val="RMLevel2"/>
        <w:rPr>
          <w:rFonts w:cs="Arial"/>
          <w:snapToGrid w:val="0"/>
          <w:sz w:val="24"/>
          <w:szCs w:val="24"/>
        </w:rPr>
      </w:pPr>
      <w:r w:rsidRPr="002F69FF">
        <w:rPr>
          <w:rFonts w:cs="Arial"/>
          <w:snapToGrid w:val="0"/>
          <w:sz w:val="24"/>
          <w:szCs w:val="24"/>
        </w:rPr>
        <w:t xml:space="preserve">Tenderers should be aware that information supplied in any submission to the Council may be disclosed to third parties who make a request in writing under the Freedom of Information Act 2000. The FOIA requires </w:t>
      </w:r>
      <w:r w:rsidRPr="002F69FF">
        <w:rPr>
          <w:rFonts w:cs="Arial"/>
          <w:snapToGrid w:val="0"/>
          <w:sz w:val="24"/>
          <w:szCs w:val="24"/>
        </w:rPr>
        <w:lastRenderedPageBreak/>
        <w:t xml:space="preserve">the Council to confirm whether it holds the information requested by the third party and to provide copies of the information unless the information is wholly or partially exempt from disclosure. The statutory exemptions include information supplied in confidence or which is commercially sensitive. Tenderers </w:t>
      </w:r>
      <w:r w:rsidR="00513D8E" w:rsidRPr="002F69FF">
        <w:rPr>
          <w:rFonts w:cs="Arial"/>
          <w:b/>
          <w:snapToGrid w:val="0"/>
          <w:sz w:val="24"/>
          <w:szCs w:val="24"/>
        </w:rPr>
        <w:t>must</w:t>
      </w:r>
      <w:r w:rsidRPr="002F69FF">
        <w:rPr>
          <w:rFonts w:cs="Arial"/>
          <w:snapToGrid w:val="0"/>
          <w:sz w:val="24"/>
          <w:szCs w:val="24"/>
        </w:rPr>
        <w:t xml:space="preserve"> specify with their Tender submission what, if any, information they consider to be in confidence or commercially sensitive</w:t>
      </w:r>
      <w:r w:rsidR="00E06D0B" w:rsidRPr="002F69FF">
        <w:rPr>
          <w:rFonts w:cs="Arial"/>
          <w:snapToGrid w:val="0"/>
          <w:sz w:val="24"/>
          <w:szCs w:val="24"/>
        </w:rPr>
        <w:t xml:space="preserve"> and explain why</w:t>
      </w:r>
      <w:r w:rsidRPr="002F69FF">
        <w:rPr>
          <w:rFonts w:cs="Arial"/>
          <w:snapToGrid w:val="0"/>
          <w:sz w:val="24"/>
          <w:szCs w:val="24"/>
        </w:rPr>
        <w:t xml:space="preserve">.  Whether the information is exempt is for the Council to decide but the Council shall </w:t>
      </w:r>
      <w:r w:rsidR="00E06D0B" w:rsidRPr="002F69FF">
        <w:rPr>
          <w:rFonts w:cs="Arial"/>
          <w:snapToGrid w:val="0"/>
          <w:sz w:val="24"/>
          <w:szCs w:val="24"/>
        </w:rPr>
        <w:t>take into account any representations made by Tenderers</w:t>
      </w:r>
      <w:r w:rsidRPr="002F69FF">
        <w:rPr>
          <w:rFonts w:cs="Arial"/>
          <w:snapToGrid w:val="0"/>
          <w:sz w:val="24"/>
          <w:szCs w:val="24"/>
        </w:rPr>
        <w:t>.  The Information Commissioner may be the ultimate decision-maker on whether information is exempt.  Prospective Tenderers should make themselves aware of the implications of the FOIA. The Information Commissioner’s website (</w:t>
      </w:r>
      <w:hyperlink r:id="rId13" w:history="1">
        <w:r w:rsidR="003C43A8" w:rsidRPr="002F69FF">
          <w:rPr>
            <w:rStyle w:val="Hyperlink"/>
            <w:rFonts w:cs="Arial"/>
            <w:snapToGrid w:val="0"/>
            <w:sz w:val="24"/>
            <w:szCs w:val="24"/>
          </w:rPr>
          <w:t>http://www.ico.org.uk/</w:t>
        </w:r>
      </w:hyperlink>
      <w:r w:rsidRPr="002F69FF">
        <w:rPr>
          <w:rFonts w:cs="Arial"/>
          <w:snapToGrid w:val="0"/>
          <w:sz w:val="24"/>
          <w:szCs w:val="24"/>
        </w:rPr>
        <w:t>) provides further guidance on the FOIA.</w:t>
      </w:r>
    </w:p>
    <w:p w14:paraId="1596A9B0" w14:textId="5123A3E8" w:rsidR="005002DD" w:rsidRPr="002F69FF" w:rsidRDefault="005002DD" w:rsidP="00262D5C">
      <w:pPr>
        <w:pStyle w:val="RMLevel2"/>
        <w:numPr>
          <w:ilvl w:val="0"/>
          <w:numId w:val="0"/>
        </w:numPr>
        <w:spacing w:line="240" w:lineRule="auto"/>
        <w:ind w:left="720"/>
        <w:rPr>
          <w:rFonts w:cs="Arial"/>
          <w:snapToGrid w:val="0"/>
          <w:sz w:val="24"/>
          <w:szCs w:val="24"/>
        </w:rPr>
      </w:pPr>
    </w:p>
    <w:p w14:paraId="7674D549" w14:textId="4027A3C1" w:rsidR="005251FB" w:rsidRPr="002F69FF" w:rsidRDefault="005002DD" w:rsidP="00472C2B">
      <w:pPr>
        <w:pStyle w:val="RMLevel2"/>
        <w:rPr>
          <w:rFonts w:cs="Arial"/>
          <w:snapToGrid w:val="0"/>
          <w:sz w:val="24"/>
          <w:szCs w:val="24"/>
        </w:rPr>
      </w:pPr>
      <w:r w:rsidRPr="002F69FF">
        <w:rPr>
          <w:rFonts w:cs="Arial"/>
          <w:sz w:val="24"/>
          <w:szCs w:val="24"/>
        </w:rPr>
        <w:t>The Council is responsible for determining the IR35 status of a contractor where they fall under the definition of a personal services company, and will be required to deduct tax at source, including Pay as You Earn (PAYE) and National Insurance (NI), through the Real Time Information (RTI) system where appropriate.</w:t>
      </w:r>
    </w:p>
    <w:p w14:paraId="3DA691D9" w14:textId="77777777" w:rsidR="005C6B38" w:rsidRPr="002F69FF" w:rsidRDefault="005C6B38" w:rsidP="005C6B38">
      <w:pPr>
        <w:pStyle w:val="ListParagraph"/>
        <w:rPr>
          <w:rFonts w:cs="Arial"/>
          <w:snapToGrid w:val="0"/>
          <w:sz w:val="24"/>
          <w:szCs w:val="24"/>
        </w:rPr>
      </w:pPr>
    </w:p>
    <w:p w14:paraId="3A3612CA" w14:textId="77777777" w:rsidR="005C6B38" w:rsidRPr="002F69FF" w:rsidRDefault="005C6B38" w:rsidP="005C6B38">
      <w:pPr>
        <w:pStyle w:val="RMLevel1"/>
        <w:rPr>
          <w:rFonts w:cs="Arial"/>
          <w:sz w:val="24"/>
          <w:szCs w:val="24"/>
        </w:rPr>
      </w:pPr>
      <w:bookmarkStart w:id="4" w:name="_Toc198201078"/>
      <w:r w:rsidRPr="002F69FF">
        <w:rPr>
          <w:rFonts w:cs="Arial"/>
          <w:sz w:val="24"/>
          <w:szCs w:val="24"/>
        </w:rPr>
        <w:t>Conflicts of Interest</w:t>
      </w:r>
      <w:bookmarkEnd w:id="4"/>
    </w:p>
    <w:p w14:paraId="477BAADF" w14:textId="77777777" w:rsidR="005C6B38" w:rsidRPr="002F69FF" w:rsidRDefault="005C6B38" w:rsidP="005C6B38">
      <w:pPr>
        <w:pStyle w:val="RMLevel2"/>
        <w:rPr>
          <w:rFonts w:cs="Arial"/>
          <w:sz w:val="24"/>
          <w:szCs w:val="24"/>
        </w:rPr>
      </w:pPr>
      <w:bookmarkStart w:id="5" w:name="_Ref456349365"/>
      <w:r w:rsidRPr="002F69FF">
        <w:rPr>
          <w:rFonts w:cs="Arial"/>
          <w:sz w:val="24"/>
          <w:szCs w:val="24"/>
        </w:rPr>
        <w:t xml:space="preserve">Tenderers are responsible for ensuring that no actual, potential or perceived conflicts of interest (within the meaning of the Act) exist between themselves and the Council or its advisers. Tenderers must </w:t>
      </w:r>
      <w:r w:rsidRPr="002F69FF">
        <w:rPr>
          <w:rFonts w:cs="Arial"/>
          <w:sz w:val="24"/>
          <w:szCs w:val="24"/>
        </w:rPr>
        <w:lastRenderedPageBreak/>
        <w:t>notify the Authority immediately of any actual, potential or perceived conflict of interest.</w:t>
      </w:r>
    </w:p>
    <w:p w14:paraId="6E56FE88" w14:textId="77777777" w:rsidR="005C6B38" w:rsidRPr="002F69FF" w:rsidRDefault="005C6B38" w:rsidP="005C6B38">
      <w:pPr>
        <w:pStyle w:val="RMLevel2"/>
        <w:rPr>
          <w:rFonts w:cs="Arial"/>
          <w:sz w:val="24"/>
          <w:szCs w:val="24"/>
        </w:rPr>
      </w:pPr>
      <w:r w:rsidRPr="002F69FF">
        <w:rPr>
          <w:rFonts w:cs="Arial"/>
          <w:sz w:val="24"/>
          <w:szCs w:val="24"/>
        </w:rPr>
        <w:t>In the event of any actual, potential or perceived conflict of interest, the Council shall in its absolute discretion decide on the appropriate course of action. The Council reserves the right to:</w:t>
      </w:r>
    </w:p>
    <w:p w14:paraId="1A6F993A" w14:textId="77777777" w:rsidR="005C6B38" w:rsidRPr="002F69FF" w:rsidRDefault="005C6B38" w:rsidP="005C6B38">
      <w:pPr>
        <w:pStyle w:val="RMLevel2"/>
        <w:numPr>
          <w:ilvl w:val="2"/>
          <w:numId w:val="8"/>
        </w:numPr>
        <w:rPr>
          <w:rFonts w:cs="Arial"/>
          <w:sz w:val="24"/>
          <w:szCs w:val="24"/>
        </w:rPr>
      </w:pPr>
      <w:r w:rsidRPr="002F69FF">
        <w:rPr>
          <w:rFonts w:cs="Arial"/>
          <w:sz w:val="24"/>
          <w:szCs w:val="24"/>
        </w:rPr>
        <w:t>exclude any Tenderer that fails to notify the Council of an actual, potential or perceived conflict of interest, or where an actual conflict of interest exists</w:t>
      </w:r>
    </w:p>
    <w:p w14:paraId="4655F640" w14:textId="77777777" w:rsidR="005C6B38" w:rsidRPr="002F69FF" w:rsidRDefault="005C6B38" w:rsidP="005C6B38">
      <w:pPr>
        <w:pStyle w:val="RMLevel2"/>
        <w:numPr>
          <w:ilvl w:val="2"/>
          <w:numId w:val="8"/>
        </w:numPr>
        <w:rPr>
          <w:rFonts w:cs="Arial"/>
          <w:sz w:val="24"/>
          <w:szCs w:val="24"/>
        </w:rPr>
      </w:pPr>
      <w:r w:rsidRPr="002F69FF">
        <w:rPr>
          <w:rFonts w:cs="Arial"/>
          <w:sz w:val="24"/>
          <w:szCs w:val="24"/>
        </w:rPr>
        <w:t xml:space="preserve">request further information from any Tenderer and require any Tenderer to take reasonable steps to mitigate a conflict of interest. This may include requiring any Tenderer to enter into a specific conflict of interest agreement with the Council. Failure to do so may result in the Tenderer being excluded from participating in, or progressing as part of, the Procurement process </w:t>
      </w:r>
    </w:p>
    <w:p w14:paraId="6AD4C738" w14:textId="77777777" w:rsidR="005C6B38" w:rsidRPr="002F69FF" w:rsidRDefault="005C6B38" w:rsidP="005C6B38">
      <w:pPr>
        <w:pStyle w:val="RMLevel2"/>
        <w:rPr>
          <w:rFonts w:cs="Arial"/>
          <w:sz w:val="24"/>
          <w:szCs w:val="24"/>
        </w:rPr>
      </w:pPr>
      <w:r w:rsidRPr="002F69FF">
        <w:rPr>
          <w:rFonts w:cs="Arial"/>
          <w:sz w:val="24"/>
          <w:szCs w:val="24"/>
        </w:rPr>
        <w:t xml:space="preserve">The Council strongly encourages Tenderers to contact the Council as soon as possible using the Portal should it have any concerns regarding actual, potential or perceived conflicts of interest. </w:t>
      </w:r>
    </w:p>
    <w:p w14:paraId="7FEBA49A" w14:textId="77777777" w:rsidR="005C6B38" w:rsidRPr="002F69FF" w:rsidRDefault="005C6B38" w:rsidP="005C6B38">
      <w:pPr>
        <w:pStyle w:val="RMLevel2"/>
        <w:rPr>
          <w:rFonts w:cs="Arial"/>
          <w:sz w:val="24"/>
          <w:szCs w:val="24"/>
        </w:rPr>
      </w:pPr>
      <w:r w:rsidRPr="002F69FF">
        <w:rPr>
          <w:rFonts w:cs="Arial"/>
          <w:sz w:val="24"/>
          <w:szCs w:val="24"/>
        </w:rPr>
        <w:t>The Council confirms that, prior to the issue of the Tender Notice in this Procurement, a conflict assessment has been prepared in accordance with the Act.</w:t>
      </w:r>
    </w:p>
    <w:bookmarkEnd w:id="5"/>
    <w:p w14:paraId="0E16B27E" w14:textId="77777777" w:rsidR="005C6B38" w:rsidRPr="002F69FF" w:rsidRDefault="005C6B38" w:rsidP="005C6B38">
      <w:pPr>
        <w:widowControl w:val="0"/>
        <w:tabs>
          <w:tab w:val="left" w:pos="-4536"/>
        </w:tabs>
        <w:ind w:left="567" w:right="-340" w:hanging="567"/>
        <w:jc w:val="both"/>
        <w:rPr>
          <w:rFonts w:cs="Arial"/>
          <w:sz w:val="24"/>
          <w:szCs w:val="24"/>
        </w:rPr>
      </w:pPr>
    </w:p>
    <w:p w14:paraId="3624D25A" w14:textId="77777777" w:rsidR="005C6B38" w:rsidRPr="002F69FF" w:rsidRDefault="005C6B38" w:rsidP="005C6B38">
      <w:pPr>
        <w:pStyle w:val="RMLevel2"/>
        <w:numPr>
          <w:ilvl w:val="0"/>
          <w:numId w:val="0"/>
        </w:numPr>
        <w:ind w:left="720" w:hanging="720"/>
        <w:rPr>
          <w:rFonts w:cs="Arial"/>
          <w:snapToGrid w:val="0"/>
          <w:sz w:val="24"/>
          <w:szCs w:val="24"/>
        </w:rPr>
      </w:pPr>
    </w:p>
    <w:p w14:paraId="041E7550" w14:textId="77777777" w:rsidR="00341469" w:rsidRPr="002F69FF" w:rsidRDefault="00341469" w:rsidP="00341469">
      <w:pPr>
        <w:pStyle w:val="NumberedList"/>
        <w:numPr>
          <w:ilvl w:val="0"/>
          <w:numId w:val="0"/>
        </w:numPr>
        <w:rPr>
          <w:rFonts w:cs="Arial"/>
          <w:snapToGrid w:val="0"/>
          <w:sz w:val="24"/>
          <w:szCs w:val="24"/>
        </w:rPr>
      </w:pPr>
    </w:p>
    <w:p w14:paraId="7B275072" w14:textId="7CD38CE4" w:rsidR="00326CBD" w:rsidRPr="002F69FF" w:rsidRDefault="00326CBD" w:rsidP="00BA6D8A">
      <w:pPr>
        <w:pStyle w:val="RMLevel1"/>
        <w:rPr>
          <w:rFonts w:cs="Arial"/>
          <w:sz w:val="24"/>
          <w:szCs w:val="24"/>
        </w:rPr>
      </w:pPr>
      <w:bookmarkStart w:id="6" w:name="_Toc199240195"/>
      <w:r w:rsidRPr="002F69FF">
        <w:rPr>
          <w:rFonts w:cs="Arial"/>
          <w:sz w:val="24"/>
          <w:szCs w:val="24"/>
        </w:rPr>
        <w:lastRenderedPageBreak/>
        <w:t>Issue of Further Information</w:t>
      </w:r>
      <w:bookmarkEnd w:id="6"/>
    </w:p>
    <w:p w14:paraId="526903CD" w14:textId="47DBCDB8" w:rsidR="00326CBD" w:rsidRPr="002F69FF" w:rsidRDefault="00326CBD" w:rsidP="00472C2B">
      <w:pPr>
        <w:pStyle w:val="RMLevel2"/>
        <w:rPr>
          <w:rFonts w:cs="Arial"/>
          <w:sz w:val="24"/>
          <w:szCs w:val="24"/>
        </w:rPr>
      </w:pPr>
      <w:r w:rsidRPr="002F69FF">
        <w:rPr>
          <w:rFonts w:cs="Arial"/>
          <w:sz w:val="24"/>
          <w:szCs w:val="24"/>
        </w:rPr>
        <w:t>The Council expressly reserves the right to issue further instructions and clarifications and to alter and amend any of the documents comprised in this ITT up to the final date for receipt of tenders.</w:t>
      </w:r>
    </w:p>
    <w:p w14:paraId="21C3BC6C" w14:textId="77777777" w:rsidR="00326CBD" w:rsidRPr="002F69FF" w:rsidRDefault="00326CBD" w:rsidP="00CF18B8">
      <w:pPr>
        <w:pStyle w:val="RMLevel2"/>
        <w:numPr>
          <w:ilvl w:val="0"/>
          <w:numId w:val="0"/>
        </w:numPr>
        <w:spacing w:line="240" w:lineRule="auto"/>
        <w:ind w:left="720"/>
        <w:rPr>
          <w:rFonts w:cs="Arial"/>
          <w:sz w:val="24"/>
          <w:szCs w:val="24"/>
        </w:rPr>
      </w:pPr>
    </w:p>
    <w:p w14:paraId="074806CF" w14:textId="7AEF4B15" w:rsidR="00326CBD" w:rsidRPr="002F69FF" w:rsidRDefault="00326CBD" w:rsidP="00472C2B">
      <w:pPr>
        <w:pStyle w:val="RMLevel2"/>
        <w:rPr>
          <w:rFonts w:cs="Arial"/>
          <w:sz w:val="24"/>
          <w:szCs w:val="24"/>
        </w:rPr>
      </w:pPr>
      <w:r w:rsidRPr="002F69FF">
        <w:rPr>
          <w:rFonts w:cs="Arial"/>
          <w:sz w:val="24"/>
          <w:szCs w:val="24"/>
        </w:rPr>
        <w:t xml:space="preserve">Should the Tenderer have any queries requiring clarification prior to the submission of their Tender in respect of any part of the Tender Documentation, they must submit a written request via the correspondence facility on in-tend. Any such requests must be made in writing </w:t>
      </w:r>
      <w:r w:rsidR="00D86BF4" w:rsidRPr="002F69FF">
        <w:rPr>
          <w:rFonts w:cs="Arial"/>
          <w:sz w:val="24"/>
          <w:szCs w:val="24"/>
        </w:rPr>
        <w:t xml:space="preserve">by no later than </w:t>
      </w:r>
      <w:r w:rsidR="002125C4">
        <w:rPr>
          <w:rFonts w:cs="Arial"/>
          <w:sz w:val="24"/>
          <w:szCs w:val="24"/>
        </w:rPr>
        <w:t>Thursday 27</w:t>
      </w:r>
      <w:r w:rsidR="007D29B6">
        <w:rPr>
          <w:rFonts w:cs="Arial"/>
          <w:sz w:val="24"/>
          <w:szCs w:val="24"/>
        </w:rPr>
        <w:t xml:space="preserve"> November 2025</w:t>
      </w:r>
      <w:r w:rsidR="00D86BF4" w:rsidRPr="002F69FF">
        <w:rPr>
          <w:rFonts w:cs="Arial"/>
          <w:sz w:val="24"/>
          <w:szCs w:val="24"/>
        </w:rPr>
        <w:t>.</w:t>
      </w:r>
      <w:r w:rsidRPr="002F69FF">
        <w:rPr>
          <w:rFonts w:cs="Arial"/>
          <w:sz w:val="24"/>
          <w:szCs w:val="24"/>
        </w:rPr>
        <w:t xml:space="preserve"> Queries and/or requests for clarification will </w:t>
      </w:r>
      <w:r w:rsidR="00341469" w:rsidRPr="002F69FF">
        <w:rPr>
          <w:rFonts w:cs="Arial"/>
          <w:b/>
          <w:bCs/>
          <w:sz w:val="24"/>
          <w:szCs w:val="24"/>
        </w:rPr>
        <w:t>not</w:t>
      </w:r>
      <w:r w:rsidRPr="002F69FF">
        <w:rPr>
          <w:rFonts w:cs="Arial"/>
          <w:sz w:val="24"/>
          <w:szCs w:val="24"/>
        </w:rPr>
        <w:t xml:space="preserve"> be answered after th</w:t>
      </w:r>
      <w:r w:rsidR="00D86BF4" w:rsidRPr="002F69FF">
        <w:rPr>
          <w:rFonts w:cs="Arial"/>
          <w:sz w:val="24"/>
          <w:szCs w:val="24"/>
        </w:rPr>
        <w:t>is deadline</w:t>
      </w:r>
      <w:r w:rsidRPr="002F69FF">
        <w:rPr>
          <w:rFonts w:cs="Arial"/>
          <w:sz w:val="24"/>
          <w:szCs w:val="24"/>
        </w:rPr>
        <w:t>. Replies will be sent to all Tenderers as a Clarification Notice via in-tend, although the anonymity of the person raising the query will be maintained.</w:t>
      </w:r>
    </w:p>
    <w:p w14:paraId="49C10876" w14:textId="77777777" w:rsidR="005F3258" w:rsidRPr="002F69FF" w:rsidRDefault="005F3258" w:rsidP="00CF18B8">
      <w:pPr>
        <w:pStyle w:val="RMLevel2"/>
        <w:numPr>
          <w:ilvl w:val="0"/>
          <w:numId w:val="0"/>
        </w:numPr>
        <w:spacing w:line="240" w:lineRule="auto"/>
        <w:ind w:left="720"/>
        <w:rPr>
          <w:rFonts w:cs="Arial"/>
          <w:sz w:val="24"/>
          <w:szCs w:val="24"/>
        </w:rPr>
      </w:pPr>
    </w:p>
    <w:p w14:paraId="5667401A" w14:textId="57620237" w:rsidR="00326CBD" w:rsidRPr="002F69FF" w:rsidRDefault="00326CBD" w:rsidP="00472C2B">
      <w:pPr>
        <w:pStyle w:val="RMLevel2"/>
        <w:rPr>
          <w:rFonts w:cs="Arial"/>
          <w:sz w:val="24"/>
          <w:szCs w:val="24"/>
        </w:rPr>
      </w:pPr>
      <w:r w:rsidRPr="002F69FF">
        <w:rPr>
          <w:rFonts w:cs="Arial"/>
          <w:sz w:val="24"/>
          <w:szCs w:val="24"/>
        </w:rPr>
        <w:t xml:space="preserve">A Tenderer will be deemed for all purposes connected with the Tender and the Contract to have carried out all research, investigations and enquiries which can reasonably be carried out and to have satisfied itself as to the nature, extent, </w:t>
      </w:r>
      <w:r w:rsidR="00B0082E" w:rsidRPr="002F69FF">
        <w:rPr>
          <w:rFonts w:cs="Arial"/>
          <w:sz w:val="24"/>
          <w:szCs w:val="24"/>
        </w:rPr>
        <w:t>volume,</w:t>
      </w:r>
      <w:r w:rsidRPr="002F69FF">
        <w:rPr>
          <w:rFonts w:cs="Arial"/>
          <w:sz w:val="24"/>
          <w:szCs w:val="24"/>
        </w:rPr>
        <w:t xml:space="preserve"> and character of the Services associated </w:t>
      </w:r>
      <w:r w:rsidR="00C12028" w:rsidRPr="002F69FF">
        <w:rPr>
          <w:rFonts w:cs="Arial"/>
          <w:sz w:val="24"/>
          <w:szCs w:val="24"/>
        </w:rPr>
        <w:t xml:space="preserve">with providing </w:t>
      </w:r>
      <w:r w:rsidR="000A4B02">
        <w:rPr>
          <w:rFonts w:cs="Arial"/>
          <w:sz w:val="24"/>
          <w:szCs w:val="24"/>
        </w:rPr>
        <w:t xml:space="preserve">the Provision of the Storage, maintenance &amp; Installation of Christmas Lights. </w:t>
      </w:r>
      <w:r w:rsidRPr="002F69FF">
        <w:rPr>
          <w:rFonts w:cs="Arial"/>
          <w:sz w:val="24"/>
          <w:szCs w:val="24"/>
        </w:rPr>
        <w:t xml:space="preserve">The extent of the resources, personnel and any equipment which may be required to fully provide the Services and any other matter which may affect its Tender shall be deemed to be understood by the Tenderer.  The Tenderer shall have no claim whatsoever against the Council in respect of such matters and in particular (but without limitation) the Council shall not make any </w:t>
      </w:r>
      <w:r w:rsidRPr="002F69FF">
        <w:rPr>
          <w:rFonts w:cs="Arial"/>
          <w:sz w:val="24"/>
          <w:szCs w:val="24"/>
        </w:rPr>
        <w:lastRenderedPageBreak/>
        <w:t>payments to the Tenderer save as expressly provided for in the Contract and (save to the extent set out in the Contract) no compensation or remuneration shall otherwise be payable by the Council to the Contractor in respect of the Services by reason of the Specification being different to that envisaged by the Tenderer or otherwise.</w:t>
      </w:r>
    </w:p>
    <w:p w14:paraId="5213195C" w14:textId="77777777" w:rsidR="00E223C9" w:rsidRPr="002F69FF" w:rsidRDefault="00E223C9" w:rsidP="005F3258">
      <w:pPr>
        <w:pStyle w:val="BodyTextIndent"/>
        <w:tabs>
          <w:tab w:val="num" w:pos="1260"/>
        </w:tabs>
        <w:spacing w:after="0"/>
        <w:ind w:left="0" w:right="-334"/>
        <w:jc w:val="both"/>
        <w:rPr>
          <w:rFonts w:cs="Arial"/>
          <w:sz w:val="24"/>
          <w:szCs w:val="24"/>
        </w:rPr>
      </w:pPr>
    </w:p>
    <w:p w14:paraId="1966D425" w14:textId="0C0809F5" w:rsidR="00326CBD" w:rsidRPr="002F69FF" w:rsidRDefault="00326CBD" w:rsidP="00723F76">
      <w:pPr>
        <w:pStyle w:val="RMLevel1"/>
        <w:rPr>
          <w:rFonts w:cs="Arial"/>
          <w:sz w:val="24"/>
          <w:szCs w:val="24"/>
        </w:rPr>
      </w:pPr>
      <w:r w:rsidRPr="002F69FF">
        <w:rPr>
          <w:rFonts w:cs="Arial"/>
          <w:sz w:val="24"/>
          <w:szCs w:val="24"/>
        </w:rPr>
        <w:t>Pric</w:t>
      </w:r>
      <w:r w:rsidR="005251FB" w:rsidRPr="002F69FF">
        <w:rPr>
          <w:rFonts w:cs="Arial"/>
          <w:sz w:val="24"/>
          <w:szCs w:val="24"/>
        </w:rPr>
        <w:t xml:space="preserve">e </w:t>
      </w:r>
      <w:r w:rsidR="00D93B34" w:rsidRPr="002F69FF">
        <w:rPr>
          <w:rFonts w:cs="Arial"/>
          <w:sz w:val="24"/>
          <w:szCs w:val="24"/>
        </w:rPr>
        <w:t>&amp; Rates</w:t>
      </w:r>
      <w:r w:rsidR="006A1733" w:rsidRPr="002F69FF">
        <w:rPr>
          <w:rFonts w:cs="Arial"/>
          <w:sz w:val="24"/>
          <w:szCs w:val="24"/>
        </w:rPr>
        <w:t xml:space="preserve"> Schedule</w:t>
      </w:r>
    </w:p>
    <w:p w14:paraId="6C215811" w14:textId="77777777" w:rsidR="005F3258" w:rsidRPr="002F69FF" w:rsidRDefault="005F3258" w:rsidP="005F3258">
      <w:pPr>
        <w:pStyle w:val="NumberedList"/>
        <w:numPr>
          <w:ilvl w:val="0"/>
          <w:numId w:val="0"/>
        </w:numPr>
        <w:rPr>
          <w:rFonts w:cs="Arial"/>
          <w:color w:val="000000"/>
          <w:sz w:val="24"/>
          <w:szCs w:val="24"/>
        </w:rPr>
      </w:pPr>
    </w:p>
    <w:p w14:paraId="5115B6A2" w14:textId="331CA1AC" w:rsidR="00E223C9" w:rsidRPr="002F69FF" w:rsidRDefault="00635C1C" w:rsidP="00723F76">
      <w:pPr>
        <w:pStyle w:val="RMLevel2"/>
        <w:rPr>
          <w:rFonts w:cs="Arial"/>
          <w:sz w:val="24"/>
          <w:szCs w:val="24"/>
        </w:rPr>
      </w:pPr>
      <w:r w:rsidRPr="002F69FF">
        <w:rPr>
          <w:rFonts w:cs="Arial"/>
          <w:sz w:val="24"/>
          <w:szCs w:val="24"/>
        </w:rPr>
        <w:t>All p</w:t>
      </w:r>
      <w:r w:rsidR="00326CBD" w:rsidRPr="002F69FF">
        <w:rPr>
          <w:rFonts w:cs="Arial"/>
          <w:sz w:val="24"/>
          <w:szCs w:val="24"/>
        </w:rPr>
        <w:t xml:space="preserve">rices </w:t>
      </w:r>
      <w:r w:rsidR="005002DD" w:rsidRPr="002F69FF">
        <w:rPr>
          <w:rFonts w:cs="Arial"/>
          <w:sz w:val="24"/>
          <w:szCs w:val="24"/>
        </w:rPr>
        <w:t xml:space="preserve">and </w:t>
      </w:r>
      <w:r w:rsidRPr="002F69FF">
        <w:rPr>
          <w:rFonts w:cs="Arial"/>
          <w:sz w:val="24"/>
          <w:szCs w:val="24"/>
        </w:rPr>
        <w:t>r</w:t>
      </w:r>
      <w:r w:rsidR="005002DD" w:rsidRPr="002F69FF">
        <w:rPr>
          <w:rFonts w:cs="Arial"/>
          <w:sz w:val="24"/>
          <w:szCs w:val="24"/>
        </w:rPr>
        <w:t xml:space="preserve">ates </w:t>
      </w:r>
      <w:r w:rsidR="00326CBD" w:rsidRPr="002F69FF">
        <w:rPr>
          <w:rFonts w:cs="Arial"/>
          <w:sz w:val="24"/>
          <w:szCs w:val="24"/>
        </w:rPr>
        <w:t xml:space="preserve">shall be exclusive of Value Added Tax but must include all charges, costs, </w:t>
      </w:r>
      <w:r w:rsidR="00B0082E" w:rsidRPr="002F69FF">
        <w:rPr>
          <w:rFonts w:cs="Arial"/>
          <w:sz w:val="24"/>
          <w:szCs w:val="24"/>
        </w:rPr>
        <w:t>disbursements,</w:t>
      </w:r>
      <w:r w:rsidR="00326CBD" w:rsidRPr="002F69FF">
        <w:rPr>
          <w:rFonts w:cs="Arial"/>
          <w:sz w:val="24"/>
          <w:szCs w:val="24"/>
        </w:rPr>
        <w:t xml:space="preserve"> and expenses (including, without limitation, all costs and charges for labour, parts, materials, travelling and other expenses, all relevant taxes, other than Value Added Tax, duties and other relevant and applicable sums).</w:t>
      </w:r>
    </w:p>
    <w:p w14:paraId="681C033B" w14:textId="77777777" w:rsidR="005F3258" w:rsidRPr="002F69FF" w:rsidRDefault="005F3258" w:rsidP="005F3258">
      <w:pPr>
        <w:pStyle w:val="NumberedList"/>
        <w:numPr>
          <w:ilvl w:val="0"/>
          <w:numId w:val="0"/>
        </w:numPr>
        <w:tabs>
          <w:tab w:val="num" w:pos="720"/>
        </w:tabs>
        <w:ind w:left="720"/>
        <w:rPr>
          <w:rFonts w:cs="Arial"/>
          <w:sz w:val="24"/>
          <w:szCs w:val="24"/>
        </w:rPr>
      </w:pPr>
    </w:p>
    <w:p w14:paraId="77A548C3" w14:textId="65087C05" w:rsidR="00326CBD" w:rsidRPr="002F69FF" w:rsidRDefault="00326CBD" w:rsidP="00723F76">
      <w:pPr>
        <w:pStyle w:val="RMLevel1"/>
        <w:rPr>
          <w:rFonts w:cs="Arial"/>
          <w:sz w:val="24"/>
          <w:szCs w:val="24"/>
        </w:rPr>
      </w:pPr>
      <w:r w:rsidRPr="002F69FF">
        <w:rPr>
          <w:rFonts w:cs="Arial"/>
          <w:sz w:val="24"/>
          <w:szCs w:val="24"/>
        </w:rPr>
        <w:t xml:space="preserve">TUPE </w:t>
      </w:r>
    </w:p>
    <w:p w14:paraId="1AE548EB" w14:textId="40A7112C" w:rsidR="00E223C9" w:rsidRPr="002F69FF" w:rsidRDefault="00E223C9" w:rsidP="00723F76">
      <w:pPr>
        <w:pStyle w:val="RMLevel2"/>
        <w:rPr>
          <w:rFonts w:cs="Arial"/>
          <w:sz w:val="24"/>
          <w:szCs w:val="24"/>
        </w:rPr>
      </w:pPr>
      <w:r w:rsidRPr="002F69FF">
        <w:rPr>
          <w:rFonts w:cs="Arial"/>
          <w:sz w:val="24"/>
          <w:szCs w:val="24"/>
        </w:rPr>
        <w:t>The Transfer of Undertakings (Protection of Employment) Regulations 2006 (as amended) (“TUPE”) may apply to the workforce of the incumbent contractor in relation to the Services under the Contract.</w:t>
      </w:r>
    </w:p>
    <w:p w14:paraId="36398C97" w14:textId="09BB10F4" w:rsidR="00E223C9" w:rsidRPr="002F69FF" w:rsidRDefault="00E223C9" w:rsidP="00723F76">
      <w:pPr>
        <w:pStyle w:val="RMLevel2"/>
        <w:rPr>
          <w:rFonts w:cs="Arial"/>
          <w:sz w:val="24"/>
          <w:szCs w:val="24"/>
        </w:rPr>
      </w:pPr>
      <w:r w:rsidRPr="002F69FF">
        <w:rPr>
          <w:rFonts w:cs="Arial"/>
          <w:sz w:val="24"/>
          <w:szCs w:val="24"/>
        </w:rPr>
        <w:t>Whether or not TUPE applies is a matter of law.  This can finally be determined only by an Employment Tribunal.  If TUPE applies, the existing workforce of the incumbent contractor who are assigned to the Services immediately before the Commencement Date will transfer, unless they choose not to, to the Contractor on their existing conditions of employment.  The Council recommends that Tenderers seek their own legal advice regarding this area of employment law.</w:t>
      </w:r>
    </w:p>
    <w:p w14:paraId="3B816111" w14:textId="201C2360" w:rsidR="00E223C9" w:rsidRPr="002F69FF" w:rsidRDefault="00E223C9" w:rsidP="00723F76">
      <w:pPr>
        <w:pStyle w:val="RMLevel2"/>
        <w:rPr>
          <w:rFonts w:cs="Arial"/>
          <w:sz w:val="24"/>
          <w:szCs w:val="24"/>
          <w:lang w:eastAsia="en-GB"/>
        </w:rPr>
      </w:pPr>
      <w:r w:rsidRPr="002F69FF">
        <w:rPr>
          <w:rFonts w:cs="Arial"/>
          <w:sz w:val="24"/>
          <w:szCs w:val="24"/>
          <w:lang w:eastAsia="en-GB"/>
        </w:rPr>
        <w:lastRenderedPageBreak/>
        <w:t>The Tenderer will be responsible for dealing with all TUPE issues arising from the Contract and no costs or liability will fall on the Council.</w:t>
      </w:r>
    </w:p>
    <w:p w14:paraId="3190C739" w14:textId="0F61EF73" w:rsidR="00326CBD" w:rsidRPr="002F69FF" w:rsidRDefault="00E223C9" w:rsidP="00723F76">
      <w:pPr>
        <w:pStyle w:val="RMLevel2"/>
        <w:rPr>
          <w:rFonts w:cs="Arial"/>
          <w:sz w:val="24"/>
          <w:szCs w:val="24"/>
        </w:rPr>
      </w:pPr>
      <w:r w:rsidRPr="002F69FF">
        <w:rPr>
          <w:rFonts w:cs="Arial"/>
          <w:sz w:val="24"/>
          <w:szCs w:val="24"/>
        </w:rPr>
        <w:t>TUPE information provided by the incumbent contractor will be made available to each Tenderer on receipt of their completed Non-Disclosure Ag</w:t>
      </w:r>
      <w:r w:rsidR="0092243F" w:rsidRPr="002F69FF">
        <w:rPr>
          <w:rFonts w:cs="Arial"/>
          <w:sz w:val="24"/>
          <w:szCs w:val="24"/>
        </w:rPr>
        <w:t>reement</w:t>
      </w:r>
      <w:r w:rsidRPr="002F69FF">
        <w:rPr>
          <w:rFonts w:cs="Arial"/>
          <w:sz w:val="24"/>
          <w:szCs w:val="24"/>
        </w:rPr>
        <w:t>.  Tenderers are advised to complete and submit this document promptly as an attachment using the correspondence facility on the in-tend portal in order to obtain this TUPE information in a timely manner.  The Council does not guarantee the validity or accuracy of any TUPE information provided and is not to be liable to any Tenderer for any inaccuracies in such information.</w:t>
      </w:r>
    </w:p>
    <w:p w14:paraId="1BB99950" w14:textId="77777777" w:rsidR="00723F76" w:rsidRPr="002F69FF" w:rsidRDefault="00723F76" w:rsidP="00723F76">
      <w:pPr>
        <w:pStyle w:val="RMLevel1"/>
        <w:numPr>
          <w:ilvl w:val="0"/>
          <w:numId w:val="0"/>
        </w:numPr>
        <w:ind w:left="720"/>
        <w:rPr>
          <w:rFonts w:cs="Arial"/>
          <w:sz w:val="24"/>
          <w:szCs w:val="24"/>
        </w:rPr>
      </w:pPr>
    </w:p>
    <w:p w14:paraId="665BF3C3" w14:textId="1E0AB474" w:rsidR="00326CBD" w:rsidRPr="002F69FF" w:rsidRDefault="00326CBD" w:rsidP="00723F76">
      <w:pPr>
        <w:pStyle w:val="RMLevel1"/>
        <w:rPr>
          <w:rFonts w:cs="Arial"/>
          <w:sz w:val="24"/>
          <w:szCs w:val="24"/>
        </w:rPr>
      </w:pPr>
      <w:r w:rsidRPr="002F69FF">
        <w:rPr>
          <w:rFonts w:cs="Arial"/>
          <w:sz w:val="24"/>
          <w:szCs w:val="24"/>
        </w:rPr>
        <w:t>Information Required with Tender Submission</w:t>
      </w:r>
    </w:p>
    <w:p w14:paraId="70A361D8" w14:textId="77777777" w:rsidR="00326CBD" w:rsidRPr="002F69FF" w:rsidRDefault="00326CBD" w:rsidP="006D7EF5">
      <w:pPr>
        <w:rPr>
          <w:rFonts w:cs="Arial"/>
          <w:sz w:val="24"/>
          <w:szCs w:val="24"/>
        </w:rPr>
      </w:pPr>
    </w:p>
    <w:p w14:paraId="3A969FD5" w14:textId="29880AFA" w:rsidR="0092243F" w:rsidRPr="002F69FF" w:rsidRDefault="00326CBD" w:rsidP="00723F76">
      <w:pPr>
        <w:pStyle w:val="RMLevel2"/>
        <w:rPr>
          <w:rFonts w:cs="Arial"/>
          <w:sz w:val="24"/>
          <w:szCs w:val="24"/>
        </w:rPr>
      </w:pPr>
      <w:r w:rsidRPr="002F69FF">
        <w:rPr>
          <w:rFonts w:cs="Arial"/>
          <w:sz w:val="24"/>
          <w:szCs w:val="24"/>
        </w:rPr>
        <w:t xml:space="preserve">Where specified in the ITT document, Tenderers </w:t>
      </w:r>
      <w:r w:rsidR="00ED090A" w:rsidRPr="002F69FF">
        <w:rPr>
          <w:rFonts w:cs="Arial"/>
          <w:b/>
          <w:sz w:val="24"/>
          <w:szCs w:val="24"/>
        </w:rPr>
        <w:t>must</w:t>
      </w:r>
      <w:r w:rsidRPr="002F69FF">
        <w:rPr>
          <w:rFonts w:cs="Arial"/>
          <w:sz w:val="24"/>
          <w:szCs w:val="24"/>
        </w:rPr>
        <w:t xml:space="preserve"> provide their responses in the order and manner requested.  It is not sufficient to merely state that the Tender is “compliant” with the requirement/service specification stated.</w:t>
      </w:r>
      <w:r w:rsidR="0092243F" w:rsidRPr="002F69FF">
        <w:rPr>
          <w:rFonts w:cs="Arial"/>
          <w:sz w:val="24"/>
          <w:szCs w:val="24"/>
        </w:rPr>
        <w:t xml:space="preserve">  </w:t>
      </w:r>
      <w:r w:rsidR="0092243F" w:rsidRPr="002F69FF">
        <w:rPr>
          <w:rFonts w:cs="Arial"/>
          <w:color w:val="000000"/>
          <w:sz w:val="24"/>
          <w:szCs w:val="24"/>
        </w:rPr>
        <w:t>All Tenders will be verified to ensure that all of the details and information requested has been provided.</w:t>
      </w:r>
    </w:p>
    <w:p w14:paraId="31962921" w14:textId="5067492E" w:rsidR="005F3258" w:rsidRPr="002F69FF" w:rsidRDefault="00326CBD" w:rsidP="00723F76">
      <w:pPr>
        <w:pStyle w:val="RMLevel2"/>
        <w:rPr>
          <w:rFonts w:cs="Arial"/>
          <w:sz w:val="24"/>
          <w:szCs w:val="24"/>
        </w:rPr>
      </w:pPr>
      <w:r w:rsidRPr="002F69FF">
        <w:rPr>
          <w:rFonts w:cs="Arial"/>
          <w:sz w:val="24"/>
          <w:szCs w:val="24"/>
        </w:rPr>
        <w:t xml:space="preserve">Tenderers </w:t>
      </w:r>
      <w:r w:rsidR="00ED090A" w:rsidRPr="002F69FF">
        <w:rPr>
          <w:rFonts w:cs="Arial"/>
          <w:b/>
          <w:sz w:val="24"/>
          <w:szCs w:val="24"/>
        </w:rPr>
        <w:t xml:space="preserve">must </w:t>
      </w:r>
      <w:r w:rsidRPr="002F69FF">
        <w:rPr>
          <w:rFonts w:cs="Arial"/>
          <w:sz w:val="24"/>
          <w:szCs w:val="24"/>
        </w:rPr>
        <w:t xml:space="preserve">complete the </w:t>
      </w:r>
      <w:r w:rsidR="00C37704" w:rsidRPr="002F69FF">
        <w:rPr>
          <w:rFonts w:cs="Arial"/>
          <w:sz w:val="24"/>
          <w:szCs w:val="24"/>
        </w:rPr>
        <w:t>A</w:t>
      </w:r>
      <w:r w:rsidR="005D5EFC" w:rsidRPr="002F69FF">
        <w:rPr>
          <w:rFonts w:cs="Arial"/>
          <w:sz w:val="24"/>
          <w:szCs w:val="24"/>
        </w:rPr>
        <w:t>dditional Information</w:t>
      </w:r>
      <w:r w:rsidR="000A602B" w:rsidRPr="002F69FF">
        <w:rPr>
          <w:rFonts w:cs="Arial"/>
          <w:sz w:val="24"/>
          <w:szCs w:val="24"/>
        </w:rPr>
        <w:t xml:space="preserve"> </w:t>
      </w:r>
      <w:r w:rsidR="005D5EFC" w:rsidRPr="002F69FF">
        <w:rPr>
          <w:rFonts w:cs="Arial"/>
          <w:sz w:val="24"/>
          <w:szCs w:val="24"/>
        </w:rPr>
        <w:t>Form</w:t>
      </w:r>
      <w:r w:rsidR="00C37704" w:rsidRPr="002F69FF">
        <w:rPr>
          <w:rFonts w:cs="Arial"/>
          <w:sz w:val="24"/>
          <w:szCs w:val="24"/>
        </w:rPr>
        <w:t xml:space="preserve"> </w:t>
      </w:r>
      <w:r w:rsidRPr="002F69FF">
        <w:rPr>
          <w:rFonts w:cs="Arial"/>
          <w:sz w:val="24"/>
          <w:szCs w:val="24"/>
        </w:rPr>
        <w:t xml:space="preserve">at </w:t>
      </w:r>
      <w:r w:rsidR="005B7F71" w:rsidRPr="002F69FF">
        <w:rPr>
          <w:rFonts w:cs="Arial"/>
          <w:b/>
          <w:bCs/>
          <w:sz w:val="24"/>
          <w:szCs w:val="24"/>
        </w:rPr>
        <w:t xml:space="preserve">Appendix </w:t>
      </w:r>
      <w:r w:rsidR="00920847">
        <w:rPr>
          <w:rFonts w:cs="Arial"/>
          <w:b/>
          <w:bCs/>
          <w:sz w:val="24"/>
          <w:szCs w:val="24"/>
        </w:rPr>
        <w:t>3</w:t>
      </w:r>
      <w:r w:rsidRPr="002F69FF">
        <w:rPr>
          <w:rFonts w:cs="Arial"/>
          <w:sz w:val="24"/>
          <w:szCs w:val="24"/>
        </w:rPr>
        <w:t xml:space="preserve">.  </w:t>
      </w:r>
    </w:p>
    <w:p w14:paraId="659A60D8" w14:textId="58993C29" w:rsidR="00BE7F13" w:rsidRPr="002F69FF" w:rsidRDefault="00BE7F13" w:rsidP="00723F76">
      <w:pPr>
        <w:pStyle w:val="RMLevel2"/>
        <w:rPr>
          <w:rFonts w:cs="Arial"/>
          <w:sz w:val="24"/>
          <w:szCs w:val="24"/>
        </w:rPr>
      </w:pPr>
      <w:r w:rsidRPr="002F69FF">
        <w:rPr>
          <w:rFonts w:cs="Arial"/>
          <w:sz w:val="24"/>
          <w:szCs w:val="24"/>
        </w:rPr>
        <w:t xml:space="preserve">Tenderers </w:t>
      </w:r>
      <w:r w:rsidR="002B436F" w:rsidRPr="002F69FF">
        <w:rPr>
          <w:rFonts w:cs="Arial"/>
          <w:b/>
          <w:sz w:val="24"/>
          <w:szCs w:val="24"/>
        </w:rPr>
        <w:t>must</w:t>
      </w:r>
      <w:r w:rsidRPr="002F69FF">
        <w:rPr>
          <w:rFonts w:cs="Arial"/>
          <w:sz w:val="24"/>
          <w:szCs w:val="24"/>
        </w:rPr>
        <w:t xml:space="preserve"> supply method statements of how they will provide the Services and fulfil the requirements of any subsequent Contract.  The method statements will, where relevant, briefly demonstrate how previous experience of similar and successful projects will be utilised to beneficially deliver the Services.  Further information on the details to be </w:t>
      </w:r>
      <w:r w:rsidRPr="002F69FF">
        <w:rPr>
          <w:rFonts w:cs="Arial"/>
          <w:sz w:val="24"/>
          <w:szCs w:val="24"/>
        </w:rPr>
        <w:lastRenderedPageBreak/>
        <w:t xml:space="preserve">provided and how this will be scored are provided in the Evaluation Guidance at </w:t>
      </w:r>
      <w:r w:rsidRPr="002F69FF">
        <w:rPr>
          <w:rFonts w:cs="Arial"/>
          <w:b/>
          <w:bCs/>
          <w:sz w:val="24"/>
          <w:szCs w:val="24"/>
        </w:rPr>
        <w:t>Appendix 1</w:t>
      </w:r>
      <w:r w:rsidRPr="002F69FF">
        <w:rPr>
          <w:rFonts w:cs="Arial"/>
          <w:sz w:val="24"/>
          <w:szCs w:val="24"/>
        </w:rPr>
        <w:t>.</w:t>
      </w:r>
    </w:p>
    <w:p w14:paraId="73161E34" w14:textId="3B33978A" w:rsidR="00326CBD" w:rsidRPr="002F69FF" w:rsidRDefault="00BE7F13" w:rsidP="00723F76">
      <w:pPr>
        <w:pStyle w:val="RMLevel2"/>
        <w:rPr>
          <w:rFonts w:cs="Arial"/>
          <w:sz w:val="24"/>
          <w:szCs w:val="24"/>
        </w:rPr>
      </w:pPr>
      <w:r w:rsidRPr="002F69FF">
        <w:rPr>
          <w:rFonts w:cs="Arial"/>
          <w:sz w:val="24"/>
          <w:szCs w:val="24"/>
        </w:rPr>
        <w:t xml:space="preserve">Tenderers </w:t>
      </w:r>
      <w:r w:rsidR="002B436F" w:rsidRPr="002F69FF">
        <w:rPr>
          <w:rFonts w:cs="Arial"/>
          <w:b/>
          <w:sz w:val="24"/>
          <w:szCs w:val="24"/>
        </w:rPr>
        <w:t>must</w:t>
      </w:r>
      <w:r w:rsidRPr="002F69FF">
        <w:rPr>
          <w:rFonts w:cs="Arial"/>
          <w:sz w:val="24"/>
          <w:szCs w:val="24"/>
        </w:rPr>
        <w:t xml:space="preserve"> provide the contact details of referees for whom the similar type projects have been performed by the Tenderer as described above.  Details must include postal, telephone and e-mail addresses.  The Council may take up references but these will not be subject to scoring and is for the purpose of verifying and validating the information contained within the Tenderer’s submission.</w:t>
      </w:r>
    </w:p>
    <w:p w14:paraId="15C02B75" w14:textId="4954C7B9" w:rsidR="00326CBD" w:rsidRPr="002F69FF" w:rsidRDefault="00326CBD" w:rsidP="00723F76">
      <w:pPr>
        <w:pStyle w:val="RMLevel2"/>
        <w:rPr>
          <w:rFonts w:cs="Arial"/>
          <w:sz w:val="24"/>
          <w:szCs w:val="24"/>
        </w:rPr>
      </w:pPr>
      <w:r w:rsidRPr="002F69FF">
        <w:rPr>
          <w:rFonts w:cs="Arial"/>
          <w:sz w:val="24"/>
          <w:szCs w:val="24"/>
        </w:rPr>
        <w:t xml:space="preserve">Tenderers </w:t>
      </w:r>
      <w:r w:rsidR="002B436F" w:rsidRPr="002F69FF">
        <w:rPr>
          <w:rFonts w:cs="Arial"/>
          <w:b/>
          <w:sz w:val="24"/>
          <w:szCs w:val="24"/>
        </w:rPr>
        <w:t>must</w:t>
      </w:r>
      <w:r w:rsidRPr="002F69FF">
        <w:rPr>
          <w:rFonts w:cs="Arial"/>
          <w:sz w:val="24"/>
          <w:szCs w:val="24"/>
        </w:rPr>
        <w:t xml:space="preserve"> indicate if any</w:t>
      </w:r>
      <w:r w:rsidR="00D92223" w:rsidRPr="002F69FF">
        <w:rPr>
          <w:rFonts w:cs="Arial"/>
          <w:sz w:val="24"/>
          <w:szCs w:val="24"/>
        </w:rPr>
        <w:t xml:space="preserve"> of the processes, Services or w</w:t>
      </w:r>
      <w:r w:rsidRPr="002F69FF">
        <w:rPr>
          <w:rFonts w:cs="Arial"/>
          <w:sz w:val="24"/>
          <w:szCs w:val="24"/>
        </w:rPr>
        <w:t>ork</w:t>
      </w:r>
      <w:r w:rsidR="00635C1C" w:rsidRPr="002F69FF">
        <w:rPr>
          <w:rFonts w:cs="Arial"/>
          <w:sz w:val="24"/>
          <w:szCs w:val="24"/>
        </w:rPr>
        <w:t>s</w:t>
      </w:r>
      <w:r w:rsidRPr="002F69FF">
        <w:rPr>
          <w:rFonts w:cs="Arial"/>
          <w:sz w:val="24"/>
          <w:szCs w:val="24"/>
        </w:rPr>
        <w:t xml:space="preserve"> (or any parts thereof) are to be sub-contracted and state the sub-contractors that the Tenderer is proposing to use.  The Council shall have the right to require that the Tenderer provides further commercial and technical details related to the sub-contractor(s) at the discretion of the Council, and the Tenderer shall be obliged to provide such details as may be requested.</w:t>
      </w:r>
    </w:p>
    <w:p w14:paraId="23C205B9" w14:textId="3B2BC0AE" w:rsidR="00BE7F13" w:rsidRPr="002F69FF" w:rsidRDefault="00BE7F13" w:rsidP="00723F76">
      <w:pPr>
        <w:pStyle w:val="RMLevel2"/>
        <w:rPr>
          <w:rFonts w:cs="Arial"/>
          <w:sz w:val="24"/>
          <w:szCs w:val="24"/>
        </w:rPr>
      </w:pPr>
      <w:r w:rsidRPr="002F69FF">
        <w:rPr>
          <w:rFonts w:cs="Arial"/>
          <w:sz w:val="24"/>
          <w:szCs w:val="24"/>
        </w:rPr>
        <w:t xml:space="preserve">The Tenderer </w:t>
      </w:r>
      <w:r w:rsidR="002B436F" w:rsidRPr="002F69FF">
        <w:rPr>
          <w:rFonts w:cs="Arial"/>
          <w:b/>
          <w:sz w:val="24"/>
          <w:szCs w:val="24"/>
        </w:rPr>
        <w:t xml:space="preserve">must </w:t>
      </w:r>
      <w:r w:rsidRPr="002F69FF">
        <w:rPr>
          <w:rFonts w:cs="Arial"/>
          <w:sz w:val="24"/>
          <w:szCs w:val="24"/>
        </w:rPr>
        <w:t xml:space="preserve">complete </w:t>
      </w:r>
      <w:r w:rsidRPr="002F69FF">
        <w:rPr>
          <w:rFonts w:cs="Arial"/>
          <w:b/>
          <w:bCs/>
          <w:sz w:val="24"/>
          <w:szCs w:val="24"/>
        </w:rPr>
        <w:t>Schedule 2 – Schedule of Rates</w:t>
      </w:r>
      <w:r w:rsidRPr="002F69FF">
        <w:rPr>
          <w:rFonts w:cs="Arial"/>
          <w:sz w:val="24"/>
          <w:szCs w:val="24"/>
        </w:rPr>
        <w:t xml:space="preserve"> of this ITT document</w:t>
      </w:r>
      <w:r w:rsidR="000A602B" w:rsidRPr="002F69FF">
        <w:rPr>
          <w:rFonts w:cs="Arial"/>
          <w:sz w:val="24"/>
          <w:szCs w:val="24"/>
        </w:rPr>
        <w:t xml:space="preserve">, </w:t>
      </w:r>
      <w:r w:rsidR="000A602B" w:rsidRPr="002F69FF">
        <w:rPr>
          <w:rFonts w:cs="Arial"/>
          <w:b/>
          <w:bCs/>
          <w:sz w:val="24"/>
          <w:szCs w:val="24"/>
        </w:rPr>
        <w:t>Appendix 2 Proposal Submission Form</w:t>
      </w:r>
      <w:r w:rsidR="00FD5394">
        <w:rPr>
          <w:rFonts w:cs="Arial"/>
          <w:b/>
          <w:bCs/>
          <w:sz w:val="24"/>
          <w:szCs w:val="24"/>
        </w:rPr>
        <w:t>,</w:t>
      </w:r>
      <w:r w:rsidRPr="002F69FF">
        <w:rPr>
          <w:rFonts w:cs="Arial"/>
          <w:sz w:val="24"/>
          <w:szCs w:val="24"/>
        </w:rPr>
        <w:t xml:space="preserve"> </w:t>
      </w:r>
      <w:r w:rsidR="00FD5394" w:rsidRPr="00FD5394">
        <w:rPr>
          <w:rFonts w:cs="Arial"/>
          <w:b/>
          <w:bCs/>
          <w:sz w:val="24"/>
          <w:szCs w:val="24"/>
        </w:rPr>
        <w:t>Appendix 3 Additional Information</w:t>
      </w:r>
      <w:r w:rsidR="00FD5394">
        <w:rPr>
          <w:rFonts w:cs="Arial"/>
          <w:sz w:val="24"/>
          <w:szCs w:val="24"/>
        </w:rPr>
        <w:t xml:space="preserve">, </w:t>
      </w:r>
      <w:r w:rsidR="00FD5394" w:rsidRPr="00FD5394">
        <w:rPr>
          <w:rFonts w:cs="Arial"/>
          <w:b/>
          <w:bCs/>
          <w:sz w:val="24"/>
          <w:szCs w:val="24"/>
        </w:rPr>
        <w:t>Non-Collusion Certificate and</w:t>
      </w:r>
      <w:r w:rsidR="00FD5394">
        <w:rPr>
          <w:rFonts w:cs="Arial"/>
          <w:sz w:val="24"/>
          <w:szCs w:val="24"/>
        </w:rPr>
        <w:t xml:space="preserve"> </w:t>
      </w:r>
      <w:r w:rsidRPr="002F69FF">
        <w:rPr>
          <w:rFonts w:cs="Arial"/>
          <w:b/>
          <w:bCs/>
          <w:sz w:val="24"/>
          <w:szCs w:val="24"/>
        </w:rPr>
        <w:t>Form of Tender</w:t>
      </w:r>
      <w:r w:rsidRPr="002F69FF">
        <w:rPr>
          <w:rFonts w:cs="Arial"/>
          <w:sz w:val="24"/>
          <w:szCs w:val="24"/>
        </w:rPr>
        <w:t xml:space="preserve"> at </w:t>
      </w:r>
      <w:r w:rsidRPr="002F69FF">
        <w:rPr>
          <w:rFonts w:cs="Arial"/>
          <w:b/>
          <w:bCs/>
          <w:sz w:val="24"/>
          <w:szCs w:val="24"/>
        </w:rPr>
        <w:t>Schedule 3</w:t>
      </w:r>
      <w:r w:rsidRPr="002F69FF">
        <w:rPr>
          <w:rFonts w:cs="Arial"/>
          <w:sz w:val="24"/>
          <w:szCs w:val="24"/>
        </w:rPr>
        <w:t xml:space="preserve"> based upon the requirements in the Specification at </w:t>
      </w:r>
      <w:r w:rsidRPr="002F69FF">
        <w:rPr>
          <w:rFonts w:cs="Arial"/>
          <w:b/>
          <w:bCs/>
          <w:sz w:val="24"/>
          <w:szCs w:val="24"/>
        </w:rPr>
        <w:t>Schedule 1</w:t>
      </w:r>
      <w:r w:rsidRPr="002F69FF">
        <w:rPr>
          <w:rFonts w:cs="Arial"/>
          <w:sz w:val="24"/>
          <w:szCs w:val="24"/>
        </w:rPr>
        <w:t xml:space="preserve">. The Schedule of Rates shall form </w:t>
      </w:r>
      <w:r w:rsidRPr="002F69FF">
        <w:rPr>
          <w:rFonts w:cs="Arial"/>
          <w:b/>
          <w:bCs/>
          <w:sz w:val="24"/>
          <w:szCs w:val="24"/>
        </w:rPr>
        <w:t>Schedule 2</w:t>
      </w:r>
      <w:r w:rsidRPr="002F69FF">
        <w:rPr>
          <w:rFonts w:cs="Arial"/>
          <w:sz w:val="24"/>
          <w:szCs w:val="24"/>
        </w:rPr>
        <w:t xml:space="preserve"> to any subsequent Contract awarded.  The rates submitted by the Tenderer shall be firm and fixed for the term of any subsequent Contract.</w:t>
      </w:r>
    </w:p>
    <w:p w14:paraId="0C51A9B6" w14:textId="77777777" w:rsidR="00B91C32" w:rsidRPr="002F69FF" w:rsidRDefault="00B91C32" w:rsidP="00BE7F13">
      <w:pPr>
        <w:ind w:left="567" w:right="-340" w:hanging="567"/>
        <w:jc w:val="both"/>
        <w:rPr>
          <w:rFonts w:cs="Arial"/>
          <w:sz w:val="24"/>
          <w:szCs w:val="24"/>
        </w:rPr>
      </w:pPr>
    </w:p>
    <w:p w14:paraId="42FE4AC8" w14:textId="004EDE34" w:rsidR="00B91C32" w:rsidRPr="002F69FF" w:rsidRDefault="00B91C32" w:rsidP="00723F76">
      <w:pPr>
        <w:pStyle w:val="RMLevel1"/>
        <w:rPr>
          <w:rFonts w:cs="Arial"/>
          <w:sz w:val="24"/>
          <w:szCs w:val="24"/>
        </w:rPr>
      </w:pPr>
      <w:bookmarkStart w:id="7" w:name="_Toc199240196"/>
      <w:r w:rsidRPr="002F69FF">
        <w:rPr>
          <w:rFonts w:cs="Arial"/>
          <w:sz w:val="24"/>
          <w:szCs w:val="24"/>
        </w:rPr>
        <w:lastRenderedPageBreak/>
        <w:t>Social Value</w:t>
      </w:r>
      <w:bookmarkEnd w:id="7"/>
    </w:p>
    <w:p w14:paraId="5EE8378B" w14:textId="2CD84F68" w:rsidR="00B91C32" w:rsidRPr="002F69FF" w:rsidRDefault="00B91C32" w:rsidP="00472C2B">
      <w:pPr>
        <w:pStyle w:val="RMLevel2"/>
        <w:rPr>
          <w:rFonts w:cs="Arial"/>
          <w:b/>
          <w:bCs/>
          <w:sz w:val="24"/>
          <w:szCs w:val="24"/>
        </w:rPr>
      </w:pPr>
      <w:r w:rsidRPr="002F69FF">
        <w:rPr>
          <w:rFonts w:cs="Arial"/>
          <w:sz w:val="24"/>
          <w:szCs w:val="24"/>
        </w:rPr>
        <w:t xml:space="preserve">Before starting a </w:t>
      </w:r>
      <w:r w:rsidR="00FD5394" w:rsidRPr="002F69FF">
        <w:rPr>
          <w:rFonts w:cs="Arial"/>
          <w:sz w:val="24"/>
          <w:szCs w:val="24"/>
        </w:rPr>
        <w:t>procurement,</w:t>
      </w:r>
      <w:r w:rsidRPr="002F69FF">
        <w:rPr>
          <w:rFonts w:cs="Arial"/>
          <w:sz w:val="24"/>
          <w:szCs w:val="24"/>
        </w:rPr>
        <w:t xml:space="preserve"> the Council is legally required by the Public Services (Social Value) Act 2012 to consider how the services they propose to procure "might improve the economic, social and environmental well-being" of the area in which the services are to be provided (section 1(3) Public Services (Social Value) Act 2012). In meeting this requirement, the Council looks to achieve social value from all goods, works and services that it procures and as a result includes social value as part of its assessment of value for money and determining the most advantageous tender. The Council is actively seeking contractors who share their commitment to proactively deliver additional social value to the Borough. Bidders are free to choose those measures that are proportional and relevant to their business and this specific Contract from the attached Social Value Priorities and Pledges document</w:t>
      </w:r>
      <w:r w:rsidR="008C0251" w:rsidRPr="002F69FF">
        <w:rPr>
          <w:rFonts w:cs="Arial"/>
          <w:sz w:val="24"/>
          <w:szCs w:val="24"/>
        </w:rPr>
        <w:t>.</w:t>
      </w:r>
      <w:r w:rsidRPr="002F69FF">
        <w:rPr>
          <w:rFonts w:cs="Arial"/>
          <w:sz w:val="24"/>
          <w:szCs w:val="24"/>
        </w:rPr>
        <w:t xml:space="preserve"> </w:t>
      </w:r>
    </w:p>
    <w:p w14:paraId="0DA7B75A" w14:textId="77777777" w:rsidR="00B91C32" w:rsidRPr="002F69FF" w:rsidRDefault="00B91C32" w:rsidP="00981ED3">
      <w:pPr>
        <w:pStyle w:val="RMLevel2"/>
        <w:numPr>
          <w:ilvl w:val="0"/>
          <w:numId w:val="0"/>
        </w:numPr>
        <w:spacing w:line="240" w:lineRule="auto"/>
        <w:ind w:left="720"/>
        <w:rPr>
          <w:rFonts w:cs="Arial"/>
          <w:sz w:val="24"/>
          <w:szCs w:val="24"/>
        </w:rPr>
      </w:pPr>
    </w:p>
    <w:p w14:paraId="7631A1BA" w14:textId="4DBD0970" w:rsidR="00B91C32" w:rsidRPr="002F69FF" w:rsidRDefault="00B91C32" w:rsidP="00472C2B">
      <w:pPr>
        <w:pStyle w:val="RMLevel2"/>
        <w:rPr>
          <w:rFonts w:cs="Arial"/>
          <w:sz w:val="24"/>
          <w:szCs w:val="24"/>
        </w:rPr>
      </w:pPr>
      <w:r w:rsidRPr="002F69FF">
        <w:rPr>
          <w:rFonts w:cs="Arial"/>
          <w:sz w:val="24"/>
          <w:szCs w:val="24"/>
        </w:rPr>
        <w:t>Delivery of social value measures (“Social Value”) should not be included</w:t>
      </w:r>
      <w:r w:rsidR="00465BEC" w:rsidRPr="002F69FF">
        <w:rPr>
          <w:rFonts w:cs="Arial"/>
          <w:sz w:val="24"/>
          <w:szCs w:val="24"/>
        </w:rPr>
        <w:t xml:space="preserve"> as an additional cost to</w:t>
      </w:r>
      <w:r w:rsidRPr="002F69FF">
        <w:rPr>
          <w:rFonts w:cs="Arial"/>
          <w:sz w:val="24"/>
          <w:szCs w:val="24"/>
        </w:rPr>
        <w:t xml:space="preserve"> the cost of delivering the Services.</w:t>
      </w:r>
    </w:p>
    <w:p w14:paraId="0D1F82C5" w14:textId="77777777" w:rsidR="00B91C32" w:rsidRPr="002F69FF" w:rsidRDefault="00B91C32" w:rsidP="00981ED3">
      <w:pPr>
        <w:pStyle w:val="RMLevel2"/>
        <w:numPr>
          <w:ilvl w:val="0"/>
          <w:numId w:val="0"/>
        </w:numPr>
        <w:spacing w:line="240" w:lineRule="auto"/>
        <w:ind w:left="720"/>
        <w:rPr>
          <w:rFonts w:cs="Arial"/>
          <w:sz w:val="24"/>
          <w:szCs w:val="24"/>
        </w:rPr>
      </w:pPr>
    </w:p>
    <w:p w14:paraId="691658F3" w14:textId="29FB1D3F" w:rsidR="00B91C32" w:rsidRPr="002F69FF" w:rsidRDefault="00B91C32" w:rsidP="00472C2B">
      <w:pPr>
        <w:pStyle w:val="RMLevel2"/>
        <w:rPr>
          <w:rFonts w:cs="Arial"/>
          <w:sz w:val="24"/>
          <w:szCs w:val="24"/>
        </w:rPr>
      </w:pPr>
      <w:r w:rsidRPr="002F69FF">
        <w:rPr>
          <w:rFonts w:cs="Arial"/>
          <w:sz w:val="24"/>
          <w:szCs w:val="24"/>
        </w:rPr>
        <w:t xml:space="preserve">Evaluation Guidance for the Social Value element </w:t>
      </w:r>
      <w:r w:rsidR="00232E15" w:rsidRPr="002F69FF">
        <w:rPr>
          <w:rFonts w:cs="Arial"/>
          <w:sz w:val="24"/>
          <w:szCs w:val="24"/>
        </w:rPr>
        <w:t>is provided</w:t>
      </w:r>
      <w:r w:rsidRPr="002F69FF">
        <w:rPr>
          <w:rFonts w:cs="Arial"/>
          <w:sz w:val="24"/>
          <w:szCs w:val="24"/>
        </w:rPr>
        <w:t xml:space="preserve"> in </w:t>
      </w:r>
      <w:r w:rsidRPr="002F69FF">
        <w:rPr>
          <w:rFonts w:cs="Arial"/>
          <w:b/>
          <w:bCs/>
          <w:sz w:val="24"/>
          <w:szCs w:val="24"/>
        </w:rPr>
        <w:t>Appendix 1</w:t>
      </w:r>
      <w:r w:rsidRPr="002F69FF">
        <w:rPr>
          <w:rFonts w:cs="Arial"/>
          <w:sz w:val="24"/>
          <w:szCs w:val="24"/>
        </w:rPr>
        <w:t>.</w:t>
      </w:r>
    </w:p>
    <w:p w14:paraId="736AEB6F" w14:textId="77777777" w:rsidR="00B91C32" w:rsidRPr="002F69FF" w:rsidRDefault="00B91C32" w:rsidP="005631BA">
      <w:pPr>
        <w:ind w:right="-340"/>
        <w:jc w:val="both"/>
        <w:rPr>
          <w:rFonts w:cs="Arial"/>
          <w:sz w:val="24"/>
          <w:szCs w:val="24"/>
        </w:rPr>
      </w:pPr>
    </w:p>
    <w:p w14:paraId="1F3F1826" w14:textId="0370B56A" w:rsidR="00326CBD" w:rsidRPr="002F69FF" w:rsidRDefault="00326CBD" w:rsidP="00981ED3">
      <w:pPr>
        <w:pStyle w:val="RMLevel1"/>
        <w:rPr>
          <w:rFonts w:cs="Arial"/>
          <w:sz w:val="24"/>
          <w:szCs w:val="24"/>
        </w:rPr>
      </w:pPr>
      <w:bookmarkStart w:id="8" w:name="_Toc199240197"/>
      <w:r w:rsidRPr="002F69FF">
        <w:rPr>
          <w:rFonts w:cs="Arial"/>
          <w:sz w:val="24"/>
          <w:szCs w:val="24"/>
        </w:rPr>
        <w:t>Award Process</w:t>
      </w:r>
      <w:bookmarkEnd w:id="8"/>
    </w:p>
    <w:p w14:paraId="605DE3E7" w14:textId="16A926A8" w:rsidR="00326CBD" w:rsidRPr="002F69FF" w:rsidRDefault="00326CBD" w:rsidP="00472C2B">
      <w:pPr>
        <w:pStyle w:val="RMLevel2"/>
        <w:rPr>
          <w:rFonts w:cs="Arial"/>
          <w:sz w:val="24"/>
          <w:szCs w:val="24"/>
        </w:rPr>
      </w:pPr>
      <w:r w:rsidRPr="002F69FF">
        <w:rPr>
          <w:rFonts w:cs="Arial"/>
          <w:sz w:val="24"/>
          <w:szCs w:val="24"/>
        </w:rPr>
        <w:t>All Tenders will be verified to ensure that all of the details and information requested has been provided.</w:t>
      </w:r>
      <w:r w:rsidR="008E5AF1" w:rsidRPr="002F69FF">
        <w:rPr>
          <w:rFonts w:cs="Arial"/>
          <w:sz w:val="24"/>
          <w:szCs w:val="24"/>
        </w:rPr>
        <w:t xml:space="preserve">  </w:t>
      </w:r>
      <w:r w:rsidRPr="002F69FF">
        <w:rPr>
          <w:rFonts w:cs="Arial"/>
          <w:sz w:val="24"/>
          <w:szCs w:val="24"/>
        </w:rPr>
        <w:t xml:space="preserve">The evaluation process aims to identify the most advantageous Tender.  The successful Contractor will be </w:t>
      </w:r>
      <w:r w:rsidRPr="002F69FF">
        <w:rPr>
          <w:rFonts w:cs="Arial"/>
          <w:sz w:val="24"/>
          <w:szCs w:val="24"/>
        </w:rPr>
        <w:lastRenderedPageBreak/>
        <w:t xml:space="preserve">selected on this basis and the Contract awarded.  As stated in paragraph </w:t>
      </w:r>
      <w:r w:rsidR="00723F76" w:rsidRPr="002F69FF">
        <w:rPr>
          <w:rFonts w:cs="Arial"/>
          <w:sz w:val="24"/>
          <w:szCs w:val="24"/>
        </w:rPr>
        <w:fldChar w:fldCharType="begin"/>
      </w:r>
      <w:r w:rsidR="00723F76" w:rsidRPr="002F69FF">
        <w:rPr>
          <w:rFonts w:cs="Arial"/>
          <w:sz w:val="24"/>
          <w:szCs w:val="24"/>
        </w:rPr>
        <w:instrText xml:space="preserve"> REF _Ref199921089 \r \h </w:instrText>
      </w:r>
      <w:r w:rsidR="002F69FF" w:rsidRPr="002F69FF">
        <w:rPr>
          <w:rFonts w:cs="Arial"/>
          <w:sz w:val="24"/>
          <w:szCs w:val="24"/>
        </w:rPr>
        <w:instrText xml:space="preserve"> \* MERGEFORMAT </w:instrText>
      </w:r>
      <w:r w:rsidR="00723F76" w:rsidRPr="002F69FF">
        <w:rPr>
          <w:rFonts w:cs="Arial"/>
          <w:sz w:val="24"/>
          <w:szCs w:val="24"/>
        </w:rPr>
      </w:r>
      <w:r w:rsidR="00723F76" w:rsidRPr="002F69FF">
        <w:rPr>
          <w:rFonts w:cs="Arial"/>
          <w:sz w:val="24"/>
          <w:szCs w:val="24"/>
        </w:rPr>
        <w:fldChar w:fldCharType="separate"/>
      </w:r>
      <w:r w:rsidR="00723F76" w:rsidRPr="002F69FF">
        <w:rPr>
          <w:rFonts w:cs="Arial"/>
          <w:sz w:val="24"/>
          <w:szCs w:val="24"/>
        </w:rPr>
        <w:t>3.4</w:t>
      </w:r>
      <w:r w:rsidR="00723F76" w:rsidRPr="002F69FF">
        <w:rPr>
          <w:rFonts w:cs="Arial"/>
          <w:sz w:val="24"/>
          <w:szCs w:val="24"/>
        </w:rPr>
        <w:fldChar w:fldCharType="end"/>
      </w:r>
      <w:r w:rsidR="00723F76" w:rsidRPr="002F69FF">
        <w:rPr>
          <w:rFonts w:cs="Arial"/>
          <w:sz w:val="24"/>
          <w:szCs w:val="24"/>
        </w:rPr>
        <w:t xml:space="preserve"> </w:t>
      </w:r>
      <w:r w:rsidRPr="002F69FF">
        <w:rPr>
          <w:rFonts w:cs="Arial"/>
          <w:sz w:val="24"/>
          <w:szCs w:val="24"/>
        </w:rPr>
        <w:t xml:space="preserve">above, the Council is not obliged or bound to accept the lowest or any Tender. </w:t>
      </w:r>
    </w:p>
    <w:p w14:paraId="0CFD0A56" w14:textId="77777777" w:rsidR="00326CBD" w:rsidRPr="002F69FF" w:rsidRDefault="00326CBD" w:rsidP="00981ED3">
      <w:pPr>
        <w:pStyle w:val="RMLevel2"/>
        <w:numPr>
          <w:ilvl w:val="0"/>
          <w:numId w:val="0"/>
        </w:numPr>
        <w:spacing w:line="240" w:lineRule="auto"/>
        <w:ind w:left="720"/>
        <w:rPr>
          <w:rFonts w:cs="Arial"/>
          <w:sz w:val="24"/>
          <w:szCs w:val="24"/>
        </w:rPr>
      </w:pPr>
    </w:p>
    <w:p w14:paraId="62822A8E" w14:textId="5B19B10C" w:rsidR="00326CBD" w:rsidRPr="002F69FF" w:rsidRDefault="00326CBD" w:rsidP="00472C2B">
      <w:pPr>
        <w:pStyle w:val="RMLevel2"/>
        <w:rPr>
          <w:rFonts w:cs="Arial"/>
          <w:sz w:val="24"/>
          <w:szCs w:val="24"/>
        </w:rPr>
      </w:pPr>
      <w:r w:rsidRPr="002F69FF">
        <w:rPr>
          <w:rFonts w:cs="Arial"/>
          <w:sz w:val="24"/>
          <w:szCs w:val="24"/>
        </w:rPr>
        <w:t>The criteria to be used by the Council in the evaluation process will be those set out below which include:</w:t>
      </w:r>
    </w:p>
    <w:p w14:paraId="190E7BF3" w14:textId="5BB5CFC0" w:rsidR="00AB56BB" w:rsidRPr="002F69FF" w:rsidRDefault="00AB56BB" w:rsidP="00981ED3">
      <w:pPr>
        <w:pStyle w:val="RMLevel2"/>
        <w:numPr>
          <w:ilvl w:val="0"/>
          <w:numId w:val="0"/>
        </w:numPr>
        <w:spacing w:line="240" w:lineRule="auto"/>
        <w:ind w:left="720"/>
        <w:rPr>
          <w:rFonts w:cs="Arial"/>
          <w:sz w:val="24"/>
          <w:szCs w:val="24"/>
        </w:rPr>
      </w:pPr>
    </w:p>
    <w:p w14:paraId="270808BE" w14:textId="01CCC0A0" w:rsidR="00AB56BB" w:rsidRPr="002F69FF" w:rsidRDefault="00484DF2" w:rsidP="00472C2B">
      <w:pPr>
        <w:pStyle w:val="RMLevel2"/>
        <w:numPr>
          <w:ilvl w:val="2"/>
          <w:numId w:val="8"/>
        </w:numPr>
        <w:rPr>
          <w:rFonts w:cs="Arial"/>
          <w:sz w:val="24"/>
          <w:szCs w:val="24"/>
        </w:rPr>
      </w:pPr>
      <w:r w:rsidRPr="002F69FF">
        <w:rPr>
          <w:rFonts w:cs="Arial"/>
          <w:sz w:val="24"/>
          <w:szCs w:val="24"/>
        </w:rPr>
        <w:t>Price</w:t>
      </w:r>
    </w:p>
    <w:p w14:paraId="7A441D43" w14:textId="77777777" w:rsidR="00AB56BB" w:rsidRPr="002F69FF" w:rsidRDefault="00AB56BB" w:rsidP="00AB56BB">
      <w:pPr>
        <w:tabs>
          <w:tab w:val="center" w:pos="4153"/>
          <w:tab w:val="right" w:pos="8306"/>
        </w:tabs>
        <w:ind w:left="454" w:right="-340" w:hanging="454"/>
        <w:jc w:val="both"/>
        <w:rPr>
          <w:rFonts w:cs="Arial"/>
          <w:b/>
          <w:sz w:val="24"/>
          <w:szCs w:val="24"/>
        </w:rPr>
      </w:pPr>
    </w:p>
    <w:p w14:paraId="070C799C" w14:textId="6E9B91C2" w:rsidR="00907A75" w:rsidRPr="002F69FF" w:rsidRDefault="00AB56BB" w:rsidP="00472C2B">
      <w:pPr>
        <w:pStyle w:val="RMLevel2"/>
        <w:numPr>
          <w:ilvl w:val="2"/>
          <w:numId w:val="8"/>
        </w:numPr>
        <w:rPr>
          <w:rFonts w:cs="Arial"/>
          <w:sz w:val="24"/>
          <w:szCs w:val="24"/>
        </w:rPr>
      </w:pPr>
      <w:r w:rsidRPr="002F69FF">
        <w:rPr>
          <w:rFonts w:cs="Arial"/>
          <w:sz w:val="24"/>
          <w:szCs w:val="24"/>
        </w:rPr>
        <w:t xml:space="preserve">The overall weighting for the Tender Price is </w:t>
      </w:r>
      <w:r w:rsidR="004B6DBE">
        <w:rPr>
          <w:rFonts w:cs="Arial"/>
          <w:sz w:val="24"/>
          <w:szCs w:val="24"/>
        </w:rPr>
        <w:t>50</w:t>
      </w:r>
      <w:r w:rsidRPr="002F69FF">
        <w:rPr>
          <w:rFonts w:cs="Arial"/>
          <w:sz w:val="24"/>
          <w:szCs w:val="24"/>
        </w:rPr>
        <w:t>%.  The Total Tender Price will be evaluated using the following methodology:</w:t>
      </w:r>
    </w:p>
    <w:p w14:paraId="39A6D94A" w14:textId="77777777" w:rsidR="00897171" w:rsidRPr="002F69FF" w:rsidRDefault="00897171" w:rsidP="00897171">
      <w:pPr>
        <w:pStyle w:val="RMLevel2"/>
        <w:numPr>
          <w:ilvl w:val="0"/>
          <w:numId w:val="0"/>
        </w:numPr>
        <w:spacing w:line="240" w:lineRule="auto"/>
        <w:ind w:left="720" w:hanging="720"/>
        <w:rPr>
          <w:rFonts w:cs="Arial"/>
          <w:sz w:val="24"/>
          <w:szCs w:val="24"/>
        </w:rPr>
      </w:pPr>
    </w:p>
    <w:p w14:paraId="50E929B2" w14:textId="4A0A452C" w:rsidR="00AB56BB" w:rsidRPr="002F69FF" w:rsidRDefault="00AB56BB" w:rsidP="00472C2B">
      <w:pPr>
        <w:pStyle w:val="NumberedList"/>
        <w:numPr>
          <w:ilvl w:val="0"/>
          <w:numId w:val="0"/>
        </w:numPr>
        <w:spacing w:line="480" w:lineRule="auto"/>
        <w:ind w:left="720" w:firstLine="720"/>
        <w:jc w:val="left"/>
        <w:rPr>
          <w:rFonts w:cs="Arial"/>
          <w:sz w:val="24"/>
          <w:szCs w:val="24"/>
        </w:rPr>
      </w:pPr>
      <w:r w:rsidRPr="002F69FF">
        <w:rPr>
          <w:rFonts w:cs="Arial"/>
          <w:sz w:val="24"/>
          <w:szCs w:val="24"/>
          <w:u w:val="single"/>
        </w:rPr>
        <w:t>Lowest Total Tender Price</w:t>
      </w:r>
      <w:r w:rsidRPr="002F69FF">
        <w:rPr>
          <w:rFonts w:cs="Arial"/>
          <w:sz w:val="24"/>
          <w:szCs w:val="24"/>
        </w:rPr>
        <w:t xml:space="preserve"> x Weighting = Score</w:t>
      </w:r>
    </w:p>
    <w:p w14:paraId="5B20C5DF" w14:textId="66813575" w:rsidR="00AB56BB" w:rsidRPr="002F69FF" w:rsidRDefault="00A62B05" w:rsidP="00472C2B">
      <w:pPr>
        <w:spacing w:line="480" w:lineRule="auto"/>
        <w:ind w:left="720" w:right="-46" w:firstLine="720"/>
        <w:jc w:val="both"/>
        <w:rPr>
          <w:rFonts w:cs="Arial"/>
          <w:sz w:val="24"/>
          <w:szCs w:val="24"/>
        </w:rPr>
      </w:pPr>
      <w:r w:rsidRPr="002F69FF">
        <w:rPr>
          <w:rFonts w:cs="Arial"/>
          <w:sz w:val="24"/>
          <w:szCs w:val="24"/>
        </w:rPr>
        <w:t xml:space="preserve">    </w:t>
      </w:r>
      <w:r w:rsidR="00AB56BB" w:rsidRPr="002F69FF">
        <w:rPr>
          <w:rFonts w:cs="Arial"/>
          <w:sz w:val="24"/>
          <w:szCs w:val="24"/>
        </w:rPr>
        <w:t>Total Tendered Price</w:t>
      </w:r>
    </w:p>
    <w:p w14:paraId="15959776" w14:textId="26E04091" w:rsidR="00AB56BB" w:rsidRPr="002F69FF" w:rsidRDefault="00AB56BB" w:rsidP="00AB56BB">
      <w:pPr>
        <w:ind w:left="720" w:right="-46" w:firstLine="720"/>
        <w:jc w:val="both"/>
        <w:rPr>
          <w:rFonts w:cs="Arial"/>
          <w:sz w:val="24"/>
          <w:szCs w:val="24"/>
        </w:rPr>
      </w:pPr>
    </w:p>
    <w:p w14:paraId="05D4A70B" w14:textId="1FE5DBA0" w:rsidR="00AB56BB" w:rsidRPr="002F69FF" w:rsidRDefault="00AB56BB" w:rsidP="00897171">
      <w:pPr>
        <w:pStyle w:val="RMLevel2"/>
        <w:numPr>
          <w:ilvl w:val="2"/>
          <w:numId w:val="8"/>
        </w:numPr>
        <w:spacing w:line="240" w:lineRule="auto"/>
        <w:rPr>
          <w:rFonts w:cs="Arial"/>
          <w:b/>
          <w:bCs/>
          <w:sz w:val="24"/>
          <w:szCs w:val="24"/>
        </w:rPr>
      </w:pPr>
      <w:r w:rsidRPr="002F69FF">
        <w:rPr>
          <w:rFonts w:cs="Arial"/>
          <w:b/>
          <w:bCs/>
          <w:sz w:val="24"/>
          <w:szCs w:val="24"/>
        </w:rPr>
        <w:t>Q</w:t>
      </w:r>
      <w:r w:rsidR="00296568" w:rsidRPr="002F69FF">
        <w:rPr>
          <w:rFonts w:cs="Arial"/>
          <w:b/>
          <w:bCs/>
          <w:sz w:val="24"/>
          <w:szCs w:val="24"/>
        </w:rPr>
        <w:t>uality</w:t>
      </w:r>
    </w:p>
    <w:p w14:paraId="1C5BED9B" w14:textId="77777777" w:rsidR="00AB56BB" w:rsidRPr="002F69FF" w:rsidRDefault="00AB56BB" w:rsidP="00DA5F7F">
      <w:pPr>
        <w:pStyle w:val="BodyTextIndent"/>
        <w:tabs>
          <w:tab w:val="num" w:pos="-6120"/>
        </w:tabs>
        <w:spacing w:after="0"/>
        <w:ind w:left="0"/>
        <w:jc w:val="both"/>
        <w:rPr>
          <w:rFonts w:cs="Arial"/>
          <w:color w:val="000000"/>
          <w:sz w:val="24"/>
          <w:szCs w:val="24"/>
        </w:rPr>
      </w:pPr>
    </w:p>
    <w:tbl>
      <w:tblPr>
        <w:tblW w:w="81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5753"/>
        <w:gridCol w:w="1603"/>
      </w:tblGrid>
      <w:tr w:rsidR="00326CBD" w:rsidRPr="002F69FF" w14:paraId="0322322F" w14:textId="77777777" w:rsidTr="0079311E">
        <w:trPr>
          <w:trHeight w:val="261"/>
        </w:trPr>
        <w:tc>
          <w:tcPr>
            <w:tcW w:w="742" w:type="dxa"/>
            <w:tcBorders>
              <w:right w:val="single" w:sz="4" w:space="0" w:color="FFFFFF" w:themeColor="background1"/>
            </w:tcBorders>
            <w:shd w:val="clear" w:color="auto" w:fill="000000" w:themeFill="text1"/>
          </w:tcPr>
          <w:p w14:paraId="513EC002" w14:textId="77777777" w:rsidR="00326CBD" w:rsidRPr="002F69FF" w:rsidRDefault="00326CBD" w:rsidP="006A5E35">
            <w:pPr>
              <w:spacing w:before="120" w:after="120"/>
              <w:jc w:val="center"/>
              <w:rPr>
                <w:rFonts w:cs="Arial"/>
                <w:b/>
                <w:bCs/>
                <w:color w:val="FFFF00"/>
                <w:sz w:val="24"/>
                <w:szCs w:val="24"/>
              </w:rPr>
            </w:pPr>
            <w:r w:rsidRPr="002F69FF">
              <w:rPr>
                <w:rFonts w:cs="Arial"/>
                <w:b/>
                <w:bCs/>
                <w:color w:val="FFFF00"/>
                <w:sz w:val="24"/>
                <w:szCs w:val="24"/>
              </w:rPr>
              <w:t>ITEM</w:t>
            </w:r>
          </w:p>
        </w:tc>
        <w:tc>
          <w:tcPr>
            <w:tcW w:w="5916" w:type="dxa"/>
            <w:tcBorders>
              <w:left w:val="single" w:sz="4" w:space="0" w:color="FFFFFF" w:themeColor="background1"/>
              <w:right w:val="single" w:sz="4" w:space="0" w:color="FFFFFF" w:themeColor="background1"/>
            </w:tcBorders>
            <w:shd w:val="clear" w:color="auto" w:fill="000000" w:themeFill="text1"/>
          </w:tcPr>
          <w:p w14:paraId="6F58E0DE" w14:textId="77777777" w:rsidR="00326CBD" w:rsidRPr="002F69FF" w:rsidRDefault="00326CBD" w:rsidP="006A5E35">
            <w:pPr>
              <w:spacing w:before="120" w:after="120"/>
              <w:jc w:val="center"/>
              <w:rPr>
                <w:rFonts w:cs="Arial"/>
                <w:b/>
                <w:bCs/>
                <w:color w:val="FFFF00"/>
                <w:sz w:val="24"/>
                <w:szCs w:val="24"/>
              </w:rPr>
            </w:pPr>
            <w:r w:rsidRPr="002F69FF">
              <w:rPr>
                <w:rFonts w:cs="Arial"/>
                <w:b/>
                <w:bCs/>
                <w:color w:val="FFFF00"/>
                <w:sz w:val="24"/>
                <w:szCs w:val="24"/>
              </w:rPr>
              <w:t>CRITERIA</w:t>
            </w:r>
          </w:p>
        </w:tc>
        <w:tc>
          <w:tcPr>
            <w:tcW w:w="1488" w:type="dxa"/>
            <w:tcBorders>
              <w:left w:val="single" w:sz="4" w:space="0" w:color="FFFFFF" w:themeColor="background1"/>
            </w:tcBorders>
            <w:shd w:val="clear" w:color="auto" w:fill="000000" w:themeFill="text1"/>
          </w:tcPr>
          <w:p w14:paraId="3FB7A42D" w14:textId="77777777" w:rsidR="00326CBD" w:rsidRPr="002F69FF" w:rsidRDefault="00326CBD" w:rsidP="006A5E35">
            <w:pPr>
              <w:spacing w:before="120" w:after="120"/>
              <w:jc w:val="center"/>
              <w:rPr>
                <w:rFonts w:cs="Arial"/>
                <w:b/>
                <w:bCs/>
                <w:color w:val="FFFF00"/>
                <w:sz w:val="24"/>
                <w:szCs w:val="24"/>
              </w:rPr>
            </w:pPr>
            <w:r w:rsidRPr="002F69FF">
              <w:rPr>
                <w:rFonts w:cs="Arial"/>
                <w:b/>
                <w:bCs/>
                <w:color w:val="FFFF00"/>
                <w:sz w:val="24"/>
                <w:szCs w:val="24"/>
              </w:rPr>
              <w:t>WEIGHTING</w:t>
            </w:r>
          </w:p>
        </w:tc>
      </w:tr>
      <w:tr w:rsidR="00326CBD" w:rsidRPr="002F69FF" w14:paraId="22B777B4" w14:textId="77777777" w:rsidTr="0079311E">
        <w:trPr>
          <w:trHeight w:val="261"/>
        </w:trPr>
        <w:tc>
          <w:tcPr>
            <w:tcW w:w="742" w:type="dxa"/>
          </w:tcPr>
          <w:p w14:paraId="51EBF4C3" w14:textId="77777777" w:rsidR="00326CBD" w:rsidRPr="002F69FF" w:rsidRDefault="00326CBD" w:rsidP="006A5E35">
            <w:pPr>
              <w:spacing w:before="120" w:after="120"/>
              <w:jc w:val="center"/>
              <w:rPr>
                <w:rFonts w:cs="Arial"/>
                <w:sz w:val="24"/>
                <w:szCs w:val="24"/>
              </w:rPr>
            </w:pPr>
            <w:r w:rsidRPr="002F69FF">
              <w:rPr>
                <w:rFonts w:cs="Arial"/>
                <w:sz w:val="24"/>
                <w:szCs w:val="24"/>
              </w:rPr>
              <w:t>1</w:t>
            </w:r>
          </w:p>
        </w:tc>
        <w:tc>
          <w:tcPr>
            <w:tcW w:w="5916" w:type="dxa"/>
          </w:tcPr>
          <w:p w14:paraId="6419C5D1" w14:textId="22C70915" w:rsidR="00326CBD" w:rsidRPr="002F69FF" w:rsidRDefault="000A4B02" w:rsidP="006A5E35">
            <w:pPr>
              <w:spacing w:before="120" w:after="120"/>
              <w:rPr>
                <w:rFonts w:cs="Arial"/>
                <w:sz w:val="24"/>
                <w:szCs w:val="24"/>
              </w:rPr>
            </w:pPr>
            <w:r>
              <w:rPr>
                <w:rFonts w:cs="Arial"/>
                <w:sz w:val="24"/>
                <w:szCs w:val="24"/>
              </w:rPr>
              <w:t>Price</w:t>
            </w:r>
          </w:p>
        </w:tc>
        <w:tc>
          <w:tcPr>
            <w:tcW w:w="1488" w:type="dxa"/>
          </w:tcPr>
          <w:p w14:paraId="4BC6BFC3" w14:textId="363FE46D" w:rsidR="00326CBD" w:rsidRPr="002F69FF" w:rsidRDefault="004B6DBE" w:rsidP="006A5E35">
            <w:pPr>
              <w:spacing w:before="120" w:after="120"/>
              <w:jc w:val="center"/>
              <w:rPr>
                <w:rFonts w:cs="Arial"/>
                <w:sz w:val="24"/>
                <w:szCs w:val="24"/>
              </w:rPr>
            </w:pPr>
            <w:r>
              <w:rPr>
                <w:rFonts w:cs="Arial"/>
                <w:sz w:val="24"/>
                <w:szCs w:val="24"/>
              </w:rPr>
              <w:t>50%</w:t>
            </w:r>
          </w:p>
        </w:tc>
      </w:tr>
      <w:tr w:rsidR="00326CBD" w:rsidRPr="002F69FF" w14:paraId="582B1AB7" w14:textId="77777777" w:rsidTr="0079311E">
        <w:trPr>
          <w:trHeight w:val="522"/>
        </w:trPr>
        <w:tc>
          <w:tcPr>
            <w:tcW w:w="742" w:type="dxa"/>
          </w:tcPr>
          <w:p w14:paraId="73780263" w14:textId="77777777" w:rsidR="00326CBD" w:rsidRPr="002F69FF" w:rsidRDefault="00326CBD" w:rsidP="006A5E35">
            <w:pPr>
              <w:spacing w:before="120" w:after="120"/>
              <w:jc w:val="center"/>
              <w:rPr>
                <w:rFonts w:cs="Arial"/>
                <w:sz w:val="24"/>
                <w:szCs w:val="24"/>
              </w:rPr>
            </w:pPr>
            <w:r w:rsidRPr="002F69FF">
              <w:rPr>
                <w:rFonts w:cs="Arial"/>
                <w:sz w:val="24"/>
                <w:szCs w:val="24"/>
              </w:rPr>
              <w:t>2</w:t>
            </w:r>
          </w:p>
        </w:tc>
        <w:tc>
          <w:tcPr>
            <w:tcW w:w="5916" w:type="dxa"/>
          </w:tcPr>
          <w:p w14:paraId="5E00938A" w14:textId="636D47D3" w:rsidR="00326CBD" w:rsidRPr="002F69FF" w:rsidRDefault="000A4B02" w:rsidP="006A5E35">
            <w:pPr>
              <w:spacing w:before="120" w:after="120"/>
              <w:rPr>
                <w:rFonts w:cs="Arial"/>
                <w:sz w:val="24"/>
                <w:szCs w:val="24"/>
              </w:rPr>
            </w:pPr>
            <w:r>
              <w:rPr>
                <w:rFonts w:cs="Arial"/>
                <w:sz w:val="24"/>
                <w:szCs w:val="24"/>
              </w:rPr>
              <w:t>Quality</w:t>
            </w:r>
          </w:p>
        </w:tc>
        <w:tc>
          <w:tcPr>
            <w:tcW w:w="1488" w:type="dxa"/>
          </w:tcPr>
          <w:p w14:paraId="5728ED79" w14:textId="7841DAD8" w:rsidR="00326CBD" w:rsidRPr="002F69FF" w:rsidRDefault="004B6DBE" w:rsidP="006A5E35">
            <w:pPr>
              <w:spacing w:before="120" w:after="120"/>
              <w:jc w:val="center"/>
              <w:rPr>
                <w:rFonts w:cs="Arial"/>
                <w:sz w:val="24"/>
                <w:szCs w:val="24"/>
              </w:rPr>
            </w:pPr>
            <w:r>
              <w:rPr>
                <w:rFonts w:cs="Arial"/>
                <w:sz w:val="24"/>
                <w:szCs w:val="24"/>
              </w:rPr>
              <w:t>45%</w:t>
            </w:r>
          </w:p>
        </w:tc>
      </w:tr>
      <w:tr w:rsidR="00326CBD" w:rsidRPr="002F69FF" w14:paraId="1C00D366" w14:textId="77777777" w:rsidTr="0079311E">
        <w:trPr>
          <w:trHeight w:val="522"/>
        </w:trPr>
        <w:tc>
          <w:tcPr>
            <w:tcW w:w="742" w:type="dxa"/>
          </w:tcPr>
          <w:p w14:paraId="08ACBD91" w14:textId="77777777" w:rsidR="00326CBD" w:rsidRPr="002F69FF" w:rsidRDefault="00326CBD" w:rsidP="006A5E35">
            <w:pPr>
              <w:spacing w:before="120" w:after="120"/>
              <w:jc w:val="center"/>
              <w:rPr>
                <w:rFonts w:cs="Arial"/>
                <w:sz w:val="24"/>
                <w:szCs w:val="24"/>
              </w:rPr>
            </w:pPr>
            <w:r w:rsidRPr="002F69FF">
              <w:rPr>
                <w:rFonts w:cs="Arial"/>
                <w:sz w:val="24"/>
                <w:szCs w:val="24"/>
              </w:rPr>
              <w:t>3</w:t>
            </w:r>
          </w:p>
        </w:tc>
        <w:tc>
          <w:tcPr>
            <w:tcW w:w="5916" w:type="dxa"/>
          </w:tcPr>
          <w:p w14:paraId="65F12A68" w14:textId="6611F86C" w:rsidR="00326CBD" w:rsidRPr="002F69FF" w:rsidRDefault="00B91C32" w:rsidP="006A5E35">
            <w:pPr>
              <w:spacing w:before="120" w:after="120"/>
              <w:rPr>
                <w:rFonts w:cs="Arial"/>
                <w:sz w:val="24"/>
                <w:szCs w:val="24"/>
              </w:rPr>
            </w:pPr>
            <w:r w:rsidRPr="002F69FF">
              <w:rPr>
                <w:rFonts w:cs="Arial"/>
                <w:sz w:val="24"/>
                <w:szCs w:val="24"/>
              </w:rPr>
              <w:t>Social Value</w:t>
            </w:r>
          </w:p>
        </w:tc>
        <w:tc>
          <w:tcPr>
            <w:tcW w:w="1488" w:type="dxa"/>
          </w:tcPr>
          <w:p w14:paraId="6FF4C39A" w14:textId="51C71565" w:rsidR="00326CBD" w:rsidRPr="002F69FF" w:rsidRDefault="00B91C32" w:rsidP="006A5E35">
            <w:pPr>
              <w:spacing w:before="120" w:after="120"/>
              <w:jc w:val="center"/>
              <w:rPr>
                <w:rFonts w:cs="Arial"/>
                <w:sz w:val="24"/>
                <w:szCs w:val="24"/>
              </w:rPr>
            </w:pPr>
            <w:r w:rsidRPr="002F69FF">
              <w:rPr>
                <w:rFonts w:cs="Arial"/>
                <w:sz w:val="24"/>
                <w:szCs w:val="24"/>
              </w:rPr>
              <w:t>5%</w:t>
            </w:r>
          </w:p>
        </w:tc>
      </w:tr>
    </w:tbl>
    <w:p w14:paraId="575A6494" w14:textId="77777777" w:rsidR="00326CBD" w:rsidRPr="002F69FF" w:rsidRDefault="00326CBD" w:rsidP="00DC3ABF">
      <w:pPr>
        <w:pStyle w:val="BodyTextIndent"/>
        <w:tabs>
          <w:tab w:val="num" w:pos="-6120"/>
        </w:tabs>
        <w:spacing w:after="0"/>
        <w:ind w:left="540" w:hanging="540"/>
        <w:jc w:val="both"/>
        <w:rPr>
          <w:rFonts w:cs="Arial"/>
          <w:color w:val="000000"/>
          <w:sz w:val="24"/>
          <w:szCs w:val="24"/>
        </w:rPr>
      </w:pPr>
    </w:p>
    <w:p w14:paraId="41D173CF" w14:textId="14A18E68" w:rsidR="00326CBD" w:rsidRPr="002F69FF" w:rsidRDefault="00326CBD" w:rsidP="00F14B38">
      <w:pPr>
        <w:pStyle w:val="RMLevel2"/>
        <w:numPr>
          <w:ilvl w:val="0"/>
          <w:numId w:val="0"/>
        </w:numPr>
        <w:ind w:left="720"/>
        <w:rPr>
          <w:rFonts w:cs="Arial"/>
          <w:sz w:val="24"/>
          <w:szCs w:val="24"/>
        </w:rPr>
      </w:pPr>
      <w:r w:rsidRPr="002F69FF">
        <w:rPr>
          <w:rFonts w:cs="Arial"/>
          <w:sz w:val="24"/>
          <w:szCs w:val="24"/>
        </w:rPr>
        <w:t xml:space="preserve">A more detailed breakdown of criteria, sub-criteria and how Tenders will be scored may be viewed at </w:t>
      </w:r>
      <w:r w:rsidRPr="002F69FF">
        <w:rPr>
          <w:rFonts w:cs="Arial"/>
          <w:b/>
          <w:bCs/>
          <w:sz w:val="24"/>
          <w:szCs w:val="24"/>
        </w:rPr>
        <w:t>Appendix 1, Evaluation Guidance</w:t>
      </w:r>
      <w:r w:rsidR="00F14B38" w:rsidRPr="002F69FF">
        <w:rPr>
          <w:rFonts w:cs="Arial"/>
          <w:b/>
          <w:bCs/>
          <w:sz w:val="24"/>
          <w:szCs w:val="24"/>
        </w:rPr>
        <w:t xml:space="preserve"> </w:t>
      </w:r>
      <w:r w:rsidR="00F14B38" w:rsidRPr="002F69FF">
        <w:rPr>
          <w:rFonts w:cs="Arial"/>
          <w:sz w:val="24"/>
          <w:szCs w:val="24"/>
        </w:rPr>
        <w:t>and</w:t>
      </w:r>
      <w:r w:rsidR="00AB56BB" w:rsidRPr="002F69FF">
        <w:rPr>
          <w:rFonts w:cs="Arial"/>
          <w:b/>
          <w:bCs/>
          <w:sz w:val="24"/>
          <w:szCs w:val="24"/>
        </w:rPr>
        <w:t xml:space="preserve"> Appendix </w:t>
      </w:r>
      <w:r w:rsidR="000A602B" w:rsidRPr="002F69FF">
        <w:rPr>
          <w:rFonts w:cs="Arial"/>
          <w:b/>
          <w:bCs/>
          <w:sz w:val="24"/>
          <w:szCs w:val="24"/>
        </w:rPr>
        <w:t>2</w:t>
      </w:r>
      <w:r w:rsidR="00AB56BB" w:rsidRPr="002F69FF">
        <w:rPr>
          <w:rFonts w:cs="Arial"/>
          <w:b/>
          <w:bCs/>
          <w:sz w:val="24"/>
          <w:szCs w:val="24"/>
        </w:rPr>
        <w:t>, Proposal Submission Form</w:t>
      </w:r>
      <w:r w:rsidR="00B91C32" w:rsidRPr="002F69FF">
        <w:rPr>
          <w:rFonts w:cs="Arial"/>
          <w:sz w:val="24"/>
          <w:szCs w:val="24"/>
        </w:rPr>
        <w:t>.</w:t>
      </w:r>
    </w:p>
    <w:p w14:paraId="347C9F56" w14:textId="77777777" w:rsidR="00B91C32" w:rsidRPr="002F69FF" w:rsidRDefault="00B91C32" w:rsidP="002E0B99">
      <w:pPr>
        <w:pStyle w:val="BodyTextIndent"/>
        <w:tabs>
          <w:tab w:val="num" w:pos="-5220"/>
        </w:tabs>
        <w:spacing w:after="0"/>
        <w:ind w:left="680" w:right="-340"/>
        <w:jc w:val="both"/>
        <w:rPr>
          <w:rFonts w:cs="Arial"/>
          <w:sz w:val="24"/>
          <w:szCs w:val="24"/>
        </w:rPr>
      </w:pPr>
    </w:p>
    <w:p w14:paraId="16538343" w14:textId="48145CAC" w:rsidR="00326CBD" w:rsidRPr="002F69FF" w:rsidRDefault="00326CBD" w:rsidP="00F14B38">
      <w:pPr>
        <w:pStyle w:val="RMLevel2"/>
        <w:rPr>
          <w:rFonts w:cs="Arial"/>
          <w:sz w:val="24"/>
          <w:szCs w:val="24"/>
        </w:rPr>
      </w:pPr>
      <w:r w:rsidRPr="002F69FF">
        <w:rPr>
          <w:rFonts w:cs="Arial"/>
          <w:sz w:val="24"/>
          <w:szCs w:val="24"/>
        </w:rPr>
        <w:t>Tenderers</w:t>
      </w:r>
      <w:r w:rsidR="00B31D6B" w:rsidRPr="002F69FF">
        <w:rPr>
          <w:rFonts w:cs="Arial"/>
          <w:sz w:val="24"/>
          <w:szCs w:val="24"/>
        </w:rPr>
        <w:t xml:space="preserve"> </w:t>
      </w:r>
      <w:r w:rsidR="00B31D6B" w:rsidRPr="002F69FF">
        <w:rPr>
          <w:rFonts w:cs="Arial"/>
          <w:b/>
          <w:bCs/>
          <w:sz w:val="24"/>
          <w:szCs w:val="24"/>
        </w:rPr>
        <w:t>must</w:t>
      </w:r>
      <w:r w:rsidRPr="002F69FF">
        <w:rPr>
          <w:rFonts w:cs="Arial"/>
          <w:sz w:val="24"/>
          <w:szCs w:val="24"/>
        </w:rPr>
        <w:t xml:space="preserve"> provide sufficient written evidence to the Council in their Tender submission to fully demonstrate their skills and experience in </w:t>
      </w:r>
      <w:r w:rsidRPr="002F69FF">
        <w:rPr>
          <w:rFonts w:cs="Arial"/>
          <w:sz w:val="24"/>
          <w:szCs w:val="24"/>
        </w:rPr>
        <w:lastRenderedPageBreak/>
        <w:t xml:space="preserve">relation to the above items in line with key deliverables identified in </w:t>
      </w:r>
      <w:r w:rsidRPr="002F69FF">
        <w:rPr>
          <w:rFonts w:cs="Arial"/>
          <w:b/>
          <w:bCs/>
          <w:sz w:val="24"/>
          <w:szCs w:val="24"/>
        </w:rPr>
        <w:t>Schedule 1</w:t>
      </w:r>
      <w:r w:rsidRPr="002F69FF">
        <w:rPr>
          <w:rFonts w:cs="Arial"/>
          <w:sz w:val="24"/>
          <w:szCs w:val="24"/>
        </w:rPr>
        <w:t>.</w:t>
      </w:r>
    </w:p>
    <w:p w14:paraId="3DEB316D" w14:textId="4797E4B8" w:rsidR="00326CBD" w:rsidRPr="002F69FF" w:rsidRDefault="00326CBD" w:rsidP="00F14B38">
      <w:pPr>
        <w:pStyle w:val="RMLevel2"/>
        <w:rPr>
          <w:rFonts w:cs="Arial"/>
          <w:sz w:val="24"/>
          <w:szCs w:val="24"/>
        </w:rPr>
      </w:pPr>
      <w:r w:rsidRPr="002F69FF">
        <w:rPr>
          <w:rFonts w:cs="Arial"/>
          <w:sz w:val="24"/>
          <w:szCs w:val="24"/>
        </w:rPr>
        <w:t>The Council</w:t>
      </w:r>
      <w:r w:rsidR="00922F37" w:rsidRPr="002F69FF">
        <w:rPr>
          <w:rFonts w:cs="Arial"/>
          <w:sz w:val="24"/>
          <w:szCs w:val="24"/>
        </w:rPr>
        <w:t xml:space="preserve"> aims to comply with its obligation of transparency in the procurement process.  However, the Council</w:t>
      </w:r>
      <w:r w:rsidRPr="002F69FF">
        <w:rPr>
          <w:rFonts w:cs="Arial"/>
          <w:sz w:val="24"/>
          <w:szCs w:val="24"/>
        </w:rPr>
        <w:t xml:space="preserve"> reserves </w:t>
      </w:r>
      <w:r w:rsidR="00922F37" w:rsidRPr="002F69FF">
        <w:rPr>
          <w:rFonts w:cs="Arial"/>
          <w:sz w:val="24"/>
          <w:szCs w:val="24"/>
        </w:rPr>
        <w:t>its</w:t>
      </w:r>
      <w:r w:rsidRPr="002F69FF">
        <w:rPr>
          <w:rFonts w:cs="Arial"/>
          <w:sz w:val="24"/>
          <w:szCs w:val="24"/>
        </w:rPr>
        <w:t xml:space="preserve"> right not to provide information </w:t>
      </w:r>
      <w:r w:rsidR="00922F37" w:rsidRPr="002F69FF">
        <w:rPr>
          <w:rFonts w:cs="Arial"/>
          <w:sz w:val="24"/>
          <w:szCs w:val="24"/>
        </w:rPr>
        <w:t>relating to</w:t>
      </w:r>
      <w:r w:rsidRPr="002F69FF">
        <w:rPr>
          <w:rFonts w:cs="Arial"/>
          <w:sz w:val="24"/>
          <w:szCs w:val="24"/>
        </w:rPr>
        <w:t xml:space="preserve"> the evaluation process </w:t>
      </w:r>
      <w:r w:rsidR="00922F37" w:rsidRPr="002F69FF">
        <w:rPr>
          <w:rFonts w:cs="Arial"/>
          <w:sz w:val="24"/>
          <w:szCs w:val="24"/>
        </w:rPr>
        <w:t xml:space="preserve">including </w:t>
      </w:r>
      <w:r w:rsidRPr="002F69FF">
        <w:rPr>
          <w:rFonts w:cs="Arial"/>
          <w:sz w:val="24"/>
          <w:szCs w:val="24"/>
        </w:rPr>
        <w:t>where, in the reasonable opinion of the Council (which shall be final)</w:t>
      </w:r>
      <w:r w:rsidR="00922F37" w:rsidRPr="002F69FF">
        <w:rPr>
          <w:rFonts w:cs="Arial"/>
          <w:sz w:val="24"/>
          <w:szCs w:val="24"/>
        </w:rPr>
        <w:t>,</w:t>
      </w:r>
      <w:r w:rsidRPr="002F69FF">
        <w:rPr>
          <w:rFonts w:cs="Arial"/>
          <w:sz w:val="24"/>
          <w:szCs w:val="24"/>
        </w:rPr>
        <w:t xml:space="preserve"> the provision of such information may compromise commercial confidentiality</w:t>
      </w:r>
      <w:r w:rsidR="00922F37" w:rsidRPr="002F69FF">
        <w:rPr>
          <w:rFonts w:cs="Arial"/>
          <w:sz w:val="24"/>
          <w:szCs w:val="24"/>
        </w:rPr>
        <w:t xml:space="preserve"> of any party</w:t>
      </w:r>
      <w:r w:rsidRPr="002F69FF">
        <w:rPr>
          <w:rFonts w:cs="Arial"/>
          <w:sz w:val="24"/>
          <w:szCs w:val="24"/>
        </w:rPr>
        <w:t>.</w:t>
      </w:r>
    </w:p>
    <w:p w14:paraId="64F98C22" w14:textId="53D51D73" w:rsidR="00450C3D" w:rsidRPr="002F69FF" w:rsidRDefault="00450C3D" w:rsidP="00F14B38">
      <w:pPr>
        <w:pStyle w:val="RMLevel2"/>
        <w:rPr>
          <w:rFonts w:cs="Arial"/>
          <w:sz w:val="24"/>
          <w:szCs w:val="24"/>
        </w:rPr>
      </w:pPr>
      <w:r w:rsidRPr="002F69FF">
        <w:rPr>
          <w:rFonts w:cs="Arial"/>
          <w:sz w:val="24"/>
          <w:szCs w:val="24"/>
        </w:rPr>
        <w:t>The Council may take up references provided by the Tenderer where requested, but these will not be subject to scoring and are for the purpose of verifying and validating the information contained within the Tenderer’s submission.</w:t>
      </w:r>
    </w:p>
    <w:p w14:paraId="13D593B5" w14:textId="1D899F3E" w:rsidR="00450C3D" w:rsidRPr="002F69FF" w:rsidRDefault="00450C3D" w:rsidP="00F14B38">
      <w:pPr>
        <w:pStyle w:val="RMLevel2"/>
        <w:rPr>
          <w:rFonts w:cs="Arial"/>
          <w:color w:val="000000"/>
          <w:sz w:val="24"/>
          <w:szCs w:val="24"/>
        </w:rPr>
      </w:pPr>
      <w:r w:rsidRPr="002F69FF">
        <w:rPr>
          <w:rFonts w:cs="Arial"/>
          <w:sz w:val="24"/>
          <w:szCs w:val="24"/>
        </w:rPr>
        <w:t>During the process of evaluating Tenders, the Council may seek clarification from Tenderers relating to their Tender submission.  This will usually be conducted via the correspondence facility on in-tend but may, where considered appropriate, be conducted at a meeting.</w:t>
      </w:r>
    </w:p>
    <w:p w14:paraId="1A685C46" w14:textId="3F6993D6" w:rsidR="00326CBD" w:rsidRPr="002F69FF" w:rsidRDefault="00966CFE" w:rsidP="00C1005D">
      <w:pPr>
        <w:pStyle w:val="RMLevel2"/>
        <w:numPr>
          <w:ilvl w:val="2"/>
          <w:numId w:val="8"/>
        </w:numPr>
        <w:rPr>
          <w:rFonts w:cs="Arial"/>
          <w:sz w:val="24"/>
          <w:szCs w:val="24"/>
        </w:rPr>
      </w:pPr>
      <w:r w:rsidRPr="002F69FF">
        <w:rPr>
          <w:rFonts w:cs="Arial"/>
          <w:b/>
          <w:bCs/>
          <w:sz w:val="24"/>
          <w:szCs w:val="24"/>
        </w:rPr>
        <w:t xml:space="preserve">Indicative </w:t>
      </w:r>
      <w:r w:rsidR="00326CBD" w:rsidRPr="002F69FF">
        <w:rPr>
          <w:rFonts w:cs="Arial"/>
          <w:b/>
          <w:bCs/>
          <w:sz w:val="24"/>
          <w:szCs w:val="24"/>
        </w:rPr>
        <w:t>Timetable</w:t>
      </w:r>
      <w:r w:rsidR="00450C3D" w:rsidRPr="002F69FF">
        <w:rPr>
          <w:rFonts w:cs="Arial"/>
          <w:sz w:val="24"/>
          <w:szCs w:val="24"/>
        </w:rPr>
        <w:t>:</w:t>
      </w:r>
    </w:p>
    <w:p w14:paraId="30A8B449" w14:textId="77777777" w:rsidR="00326CBD" w:rsidRPr="002F69FF" w:rsidRDefault="00326CBD" w:rsidP="00EC1828">
      <w:pPr>
        <w:pStyle w:val="BodyTextIndent"/>
        <w:spacing w:after="0"/>
        <w:ind w:left="680" w:right="-340" w:hanging="680"/>
        <w:jc w:val="both"/>
        <w:rPr>
          <w:rFonts w:cs="Arial"/>
          <w:sz w:val="24"/>
          <w:szCs w:val="24"/>
        </w:rPr>
      </w:pPr>
    </w:p>
    <w:tbl>
      <w:tblPr>
        <w:tblW w:w="818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4484"/>
      </w:tblGrid>
      <w:tr w:rsidR="00326CBD" w:rsidRPr="002F69FF" w14:paraId="7AB847D3" w14:textId="77777777" w:rsidTr="00106CC9">
        <w:tc>
          <w:tcPr>
            <w:tcW w:w="3702" w:type="dxa"/>
            <w:shd w:val="clear" w:color="auto" w:fill="FFFF00"/>
          </w:tcPr>
          <w:p w14:paraId="5319309B" w14:textId="7B339151" w:rsidR="00326CBD" w:rsidRPr="002F69FF" w:rsidRDefault="002125C4" w:rsidP="00BD1D92">
            <w:pPr>
              <w:pStyle w:val="BodyTextIndent"/>
              <w:spacing w:before="60" w:after="60"/>
              <w:ind w:left="0" w:right="-340"/>
              <w:jc w:val="both"/>
              <w:rPr>
                <w:rFonts w:cs="Arial"/>
                <w:color w:val="000000"/>
                <w:sz w:val="24"/>
                <w:szCs w:val="24"/>
              </w:rPr>
            </w:pPr>
            <w:r>
              <w:rPr>
                <w:rFonts w:cs="Arial"/>
                <w:color w:val="000000"/>
                <w:sz w:val="24"/>
                <w:szCs w:val="24"/>
              </w:rPr>
              <w:t>06 November</w:t>
            </w:r>
            <w:r w:rsidR="007D29B6">
              <w:rPr>
                <w:rFonts w:cs="Arial"/>
                <w:color w:val="000000"/>
                <w:sz w:val="24"/>
                <w:szCs w:val="24"/>
              </w:rPr>
              <w:t xml:space="preserve"> 2025</w:t>
            </w:r>
          </w:p>
        </w:tc>
        <w:tc>
          <w:tcPr>
            <w:tcW w:w="4484" w:type="dxa"/>
          </w:tcPr>
          <w:p w14:paraId="086A8D38" w14:textId="0ABE3961" w:rsidR="00326CBD" w:rsidRPr="002F69FF" w:rsidRDefault="00DB7BC0" w:rsidP="00BD1D92">
            <w:pPr>
              <w:pStyle w:val="BodyTextIndent"/>
              <w:spacing w:before="60" w:after="60"/>
              <w:ind w:left="0"/>
              <w:jc w:val="both"/>
              <w:rPr>
                <w:rFonts w:cs="Arial"/>
                <w:color w:val="000000"/>
                <w:sz w:val="24"/>
                <w:szCs w:val="24"/>
              </w:rPr>
            </w:pPr>
            <w:r w:rsidRPr="002F69FF">
              <w:rPr>
                <w:rFonts w:cs="Arial"/>
                <w:color w:val="000000"/>
                <w:sz w:val="24"/>
                <w:szCs w:val="24"/>
              </w:rPr>
              <w:t>ITT posted on in-tend e-</w:t>
            </w:r>
            <w:r w:rsidR="00326CBD" w:rsidRPr="002F69FF">
              <w:rPr>
                <w:rFonts w:cs="Arial"/>
                <w:color w:val="000000"/>
                <w:sz w:val="24"/>
                <w:szCs w:val="24"/>
              </w:rPr>
              <w:t>procurement system</w:t>
            </w:r>
            <w:r w:rsidR="00DB4089" w:rsidRPr="002F69FF">
              <w:rPr>
                <w:rFonts w:cs="Arial"/>
                <w:color w:val="000000"/>
                <w:sz w:val="24"/>
                <w:szCs w:val="24"/>
              </w:rPr>
              <w:t>,</w:t>
            </w:r>
            <w:r w:rsidR="00326CBD" w:rsidRPr="002F69FF">
              <w:rPr>
                <w:rFonts w:cs="Arial"/>
                <w:color w:val="000000"/>
                <w:sz w:val="24"/>
                <w:szCs w:val="24"/>
              </w:rPr>
              <w:t xml:space="preserve"> </w:t>
            </w:r>
            <w:r w:rsidR="00D65143" w:rsidRPr="002F69FF">
              <w:rPr>
                <w:rFonts w:cs="Arial"/>
                <w:color w:val="000000"/>
                <w:sz w:val="24"/>
                <w:szCs w:val="24"/>
              </w:rPr>
              <w:t>Find a Tender service</w:t>
            </w:r>
          </w:p>
        </w:tc>
      </w:tr>
      <w:tr w:rsidR="005D5EFC" w:rsidRPr="002F69FF" w14:paraId="2CECDFEF" w14:textId="77777777" w:rsidTr="00106CC9">
        <w:tc>
          <w:tcPr>
            <w:tcW w:w="3702" w:type="dxa"/>
            <w:shd w:val="clear" w:color="auto" w:fill="FFFF00"/>
          </w:tcPr>
          <w:p w14:paraId="6D2795D3" w14:textId="60E6465E" w:rsidR="005D5EFC" w:rsidRPr="002F69FF" w:rsidRDefault="002125C4" w:rsidP="00BD1D92">
            <w:pPr>
              <w:pStyle w:val="BodyTextIndent"/>
              <w:spacing w:before="60" w:after="60"/>
              <w:ind w:left="0" w:right="-340"/>
              <w:jc w:val="both"/>
              <w:rPr>
                <w:rFonts w:cs="Arial"/>
                <w:color w:val="000000"/>
                <w:sz w:val="24"/>
                <w:szCs w:val="24"/>
              </w:rPr>
            </w:pPr>
            <w:r>
              <w:rPr>
                <w:rFonts w:cs="Arial"/>
                <w:color w:val="000000"/>
                <w:sz w:val="24"/>
                <w:szCs w:val="24"/>
              </w:rPr>
              <w:t>27 N</w:t>
            </w:r>
            <w:r w:rsidR="007D29B6">
              <w:rPr>
                <w:rFonts w:cs="Arial"/>
                <w:color w:val="000000"/>
                <w:sz w:val="24"/>
                <w:szCs w:val="24"/>
              </w:rPr>
              <w:t>ovember 2025</w:t>
            </w:r>
          </w:p>
        </w:tc>
        <w:tc>
          <w:tcPr>
            <w:tcW w:w="4484" w:type="dxa"/>
          </w:tcPr>
          <w:p w14:paraId="22AB9E84" w14:textId="796EC6A4" w:rsidR="005D5EFC" w:rsidRPr="002F69FF" w:rsidRDefault="005D5EFC" w:rsidP="00BD1D92">
            <w:pPr>
              <w:pStyle w:val="BodyTextIndent"/>
              <w:spacing w:before="60" w:after="60"/>
              <w:ind w:left="0" w:right="-340"/>
              <w:jc w:val="both"/>
              <w:rPr>
                <w:rFonts w:cs="Arial"/>
                <w:color w:val="000000"/>
                <w:sz w:val="24"/>
                <w:szCs w:val="24"/>
              </w:rPr>
            </w:pPr>
            <w:r w:rsidRPr="002F69FF">
              <w:rPr>
                <w:rFonts w:cs="Arial"/>
                <w:color w:val="000000"/>
                <w:sz w:val="24"/>
                <w:szCs w:val="24"/>
              </w:rPr>
              <w:t>Last Date for Clarifications to be submitted</w:t>
            </w:r>
          </w:p>
        </w:tc>
      </w:tr>
      <w:tr w:rsidR="00326CBD" w:rsidRPr="002F69FF" w14:paraId="2441071D" w14:textId="77777777" w:rsidTr="00106CC9">
        <w:tc>
          <w:tcPr>
            <w:tcW w:w="3702" w:type="dxa"/>
            <w:shd w:val="clear" w:color="auto" w:fill="FFFF00"/>
          </w:tcPr>
          <w:p w14:paraId="0AA8697C" w14:textId="5BD44E57" w:rsidR="00326CBD" w:rsidRPr="002F69FF" w:rsidRDefault="002125C4" w:rsidP="00BD1D92">
            <w:pPr>
              <w:pStyle w:val="BodyTextIndent"/>
              <w:spacing w:before="60" w:after="60"/>
              <w:ind w:left="0" w:right="-340"/>
              <w:jc w:val="both"/>
              <w:rPr>
                <w:rFonts w:cs="Arial"/>
                <w:color w:val="000000"/>
                <w:sz w:val="24"/>
                <w:szCs w:val="24"/>
              </w:rPr>
            </w:pPr>
            <w:r>
              <w:rPr>
                <w:rFonts w:cs="Arial"/>
                <w:color w:val="000000"/>
                <w:sz w:val="24"/>
                <w:szCs w:val="24"/>
              </w:rPr>
              <w:t>04 December</w:t>
            </w:r>
            <w:r w:rsidR="007D29B6">
              <w:rPr>
                <w:rFonts w:cs="Arial"/>
                <w:color w:val="000000"/>
                <w:sz w:val="24"/>
                <w:szCs w:val="24"/>
              </w:rPr>
              <w:t xml:space="preserve"> 2025</w:t>
            </w:r>
          </w:p>
        </w:tc>
        <w:tc>
          <w:tcPr>
            <w:tcW w:w="4484" w:type="dxa"/>
          </w:tcPr>
          <w:p w14:paraId="79E36906" w14:textId="77777777" w:rsidR="00326CBD" w:rsidRPr="002F69FF" w:rsidRDefault="00326CBD" w:rsidP="00BD1D92">
            <w:pPr>
              <w:pStyle w:val="BodyTextIndent"/>
              <w:spacing w:before="60" w:after="60"/>
              <w:ind w:left="0" w:right="-340"/>
              <w:jc w:val="both"/>
              <w:rPr>
                <w:rFonts w:cs="Arial"/>
                <w:color w:val="000000"/>
                <w:sz w:val="24"/>
                <w:szCs w:val="24"/>
              </w:rPr>
            </w:pPr>
            <w:r w:rsidRPr="002F69FF">
              <w:rPr>
                <w:rFonts w:cs="Arial"/>
                <w:color w:val="000000"/>
                <w:sz w:val="24"/>
                <w:szCs w:val="24"/>
              </w:rPr>
              <w:t>Tender submission deadline</w:t>
            </w:r>
          </w:p>
        </w:tc>
      </w:tr>
      <w:tr w:rsidR="00326CBD" w:rsidRPr="002F69FF" w14:paraId="76ABFCE2" w14:textId="77777777" w:rsidTr="00106CC9">
        <w:tc>
          <w:tcPr>
            <w:tcW w:w="3702" w:type="dxa"/>
            <w:shd w:val="clear" w:color="auto" w:fill="FFFF00"/>
          </w:tcPr>
          <w:p w14:paraId="6DBAA7CB" w14:textId="571C5DF4" w:rsidR="00326CBD" w:rsidRPr="002F69FF" w:rsidRDefault="007D29B6" w:rsidP="00BD1D92">
            <w:pPr>
              <w:pStyle w:val="BodyTextIndent"/>
              <w:spacing w:before="60" w:after="60"/>
              <w:ind w:left="0" w:right="-340"/>
              <w:jc w:val="both"/>
              <w:rPr>
                <w:rFonts w:cs="Arial"/>
                <w:color w:val="000000"/>
                <w:sz w:val="24"/>
                <w:szCs w:val="24"/>
              </w:rPr>
            </w:pPr>
            <w:r>
              <w:rPr>
                <w:rFonts w:cs="Arial"/>
                <w:color w:val="000000"/>
                <w:sz w:val="24"/>
                <w:szCs w:val="24"/>
              </w:rPr>
              <w:t>W/C 0</w:t>
            </w:r>
            <w:r w:rsidR="002125C4">
              <w:rPr>
                <w:rFonts w:cs="Arial"/>
                <w:color w:val="000000"/>
                <w:sz w:val="24"/>
                <w:szCs w:val="24"/>
              </w:rPr>
              <w:t>8</w:t>
            </w:r>
            <w:r>
              <w:rPr>
                <w:rFonts w:cs="Arial"/>
                <w:color w:val="000000"/>
                <w:sz w:val="24"/>
                <w:szCs w:val="24"/>
              </w:rPr>
              <w:t xml:space="preserve"> December 2025</w:t>
            </w:r>
          </w:p>
        </w:tc>
        <w:tc>
          <w:tcPr>
            <w:tcW w:w="4484" w:type="dxa"/>
          </w:tcPr>
          <w:p w14:paraId="2CC402CB" w14:textId="77777777" w:rsidR="00326CBD" w:rsidRPr="002F69FF" w:rsidRDefault="00326CBD" w:rsidP="00BD1D92">
            <w:pPr>
              <w:pStyle w:val="BodyTextIndent"/>
              <w:spacing w:before="60" w:after="60"/>
              <w:ind w:left="0" w:right="-340"/>
              <w:jc w:val="both"/>
              <w:rPr>
                <w:rFonts w:cs="Arial"/>
                <w:color w:val="000000"/>
                <w:sz w:val="24"/>
                <w:szCs w:val="24"/>
              </w:rPr>
            </w:pPr>
            <w:r w:rsidRPr="002F69FF">
              <w:rPr>
                <w:rFonts w:cs="Arial"/>
                <w:color w:val="000000"/>
                <w:sz w:val="24"/>
                <w:szCs w:val="24"/>
              </w:rPr>
              <w:t>Evaluation of bids/Clarifications</w:t>
            </w:r>
          </w:p>
        </w:tc>
      </w:tr>
      <w:tr w:rsidR="00326CBD" w:rsidRPr="002F69FF" w14:paraId="4122E1F9" w14:textId="77777777" w:rsidTr="00106CC9">
        <w:tc>
          <w:tcPr>
            <w:tcW w:w="3702" w:type="dxa"/>
            <w:shd w:val="clear" w:color="auto" w:fill="FFFF00"/>
          </w:tcPr>
          <w:p w14:paraId="3F1173D2" w14:textId="6657D0B0" w:rsidR="00326CBD" w:rsidRPr="002F69FF" w:rsidRDefault="007D29B6" w:rsidP="00BD1D92">
            <w:pPr>
              <w:pStyle w:val="BodyTextIndent"/>
              <w:spacing w:before="60" w:after="60"/>
              <w:ind w:left="0" w:right="-340"/>
              <w:jc w:val="both"/>
              <w:rPr>
                <w:rFonts w:cs="Arial"/>
                <w:color w:val="000000"/>
                <w:sz w:val="24"/>
                <w:szCs w:val="24"/>
              </w:rPr>
            </w:pPr>
            <w:r>
              <w:rPr>
                <w:rFonts w:cs="Arial"/>
                <w:color w:val="000000"/>
                <w:sz w:val="24"/>
                <w:szCs w:val="24"/>
              </w:rPr>
              <w:t xml:space="preserve">W/C </w:t>
            </w:r>
            <w:r w:rsidR="002125C4">
              <w:rPr>
                <w:rFonts w:cs="Arial"/>
                <w:color w:val="000000"/>
                <w:sz w:val="24"/>
                <w:szCs w:val="24"/>
              </w:rPr>
              <w:t>15</w:t>
            </w:r>
            <w:r>
              <w:rPr>
                <w:rFonts w:cs="Arial"/>
                <w:color w:val="000000"/>
                <w:sz w:val="24"/>
                <w:szCs w:val="24"/>
              </w:rPr>
              <w:t xml:space="preserve"> December 2025</w:t>
            </w:r>
          </w:p>
        </w:tc>
        <w:tc>
          <w:tcPr>
            <w:tcW w:w="4484" w:type="dxa"/>
          </w:tcPr>
          <w:p w14:paraId="1B9513BC" w14:textId="0C762B6E" w:rsidR="00326CBD" w:rsidRPr="002F69FF" w:rsidRDefault="00326CBD" w:rsidP="00BD1D92">
            <w:pPr>
              <w:pStyle w:val="BodyTextIndent"/>
              <w:spacing w:before="60" w:after="60"/>
              <w:ind w:left="0" w:right="136"/>
              <w:jc w:val="both"/>
              <w:rPr>
                <w:rFonts w:cs="Arial"/>
                <w:color w:val="000000"/>
                <w:sz w:val="24"/>
                <w:szCs w:val="24"/>
              </w:rPr>
            </w:pPr>
            <w:r w:rsidRPr="002F69FF">
              <w:rPr>
                <w:rFonts w:cs="Arial"/>
                <w:color w:val="000000"/>
                <w:sz w:val="24"/>
                <w:szCs w:val="24"/>
              </w:rPr>
              <w:t>Contract Award</w:t>
            </w:r>
            <w:r w:rsidR="007D29B6">
              <w:rPr>
                <w:rFonts w:cs="Arial"/>
                <w:color w:val="000000"/>
                <w:sz w:val="24"/>
                <w:szCs w:val="24"/>
              </w:rPr>
              <w:t>ed</w:t>
            </w:r>
            <w:r w:rsidRPr="002F69FF">
              <w:rPr>
                <w:rFonts w:cs="Arial"/>
                <w:color w:val="000000"/>
                <w:sz w:val="24"/>
                <w:szCs w:val="24"/>
              </w:rPr>
              <w:t xml:space="preserve"> </w:t>
            </w:r>
            <w:r w:rsidR="001407AD" w:rsidRPr="002F69FF">
              <w:rPr>
                <w:rFonts w:cs="Arial"/>
                <w:color w:val="000000"/>
                <w:sz w:val="24"/>
                <w:szCs w:val="24"/>
              </w:rPr>
              <w:t xml:space="preserve">and </w:t>
            </w:r>
            <w:r w:rsidRPr="002F69FF">
              <w:rPr>
                <w:rFonts w:cs="Arial"/>
                <w:color w:val="000000"/>
                <w:sz w:val="24"/>
                <w:szCs w:val="24"/>
              </w:rPr>
              <w:t>notices posted on in-tend</w:t>
            </w:r>
            <w:r w:rsidR="00D65143" w:rsidRPr="002F69FF">
              <w:rPr>
                <w:rFonts w:cs="Arial"/>
                <w:color w:val="000000"/>
                <w:sz w:val="24"/>
                <w:szCs w:val="24"/>
              </w:rPr>
              <w:t>, Find a Tender</w:t>
            </w:r>
          </w:p>
        </w:tc>
      </w:tr>
      <w:tr w:rsidR="00326CBD" w:rsidRPr="002F69FF" w14:paraId="118D8713" w14:textId="77777777" w:rsidTr="00106CC9">
        <w:tc>
          <w:tcPr>
            <w:tcW w:w="3702" w:type="dxa"/>
            <w:shd w:val="clear" w:color="auto" w:fill="FFFF00"/>
          </w:tcPr>
          <w:p w14:paraId="7243DCA7" w14:textId="5F181D5B" w:rsidR="00326CBD" w:rsidRPr="002F69FF" w:rsidRDefault="002125C4" w:rsidP="00BD1D92">
            <w:pPr>
              <w:pStyle w:val="BodyTextIndent"/>
              <w:spacing w:before="60" w:after="60"/>
              <w:ind w:left="0" w:right="-340"/>
              <w:jc w:val="both"/>
              <w:rPr>
                <w:rFonts w:cs="Arial"/>
                <w:color w:val="000000"/>
                <w:sz w:val="24"/>
                <w:szCs w:val="24"/>
              </w:rPr>
            </w:pPr>
            <w:r>
              <w:rPr>
                <w:rFonts w:cs="Arial"/>
                <w:color w:val="000000"/>
                <w:sz w:val="24"/>
                <w:szCs w:val="24"/>
              </w:rPr>
              <w:t xml:space="preserve">17 </w:t>
            </w:r>
            <w:r w:rsidR="007D29B6">
              <w:rPr>
                <w:rFonts w:cs="Arial"/>
                <w:color w:val="000000"/>
                <w:sz w:val="24"/>
                <w:szCs w:val="24"/>
              </w:rPr>
              <w:t>December 2025</w:t>
            </w:r>
          </w:p>
        </w:tc>
        <w:tc>
          <w:tcPr>
            <w:tcW w:w="4484" w:type="dxa"/>
          </w:tcPr>
          <w:p w14:paraId="3074F2A6" w14:textId="243AC8ED" w:rsidR="00326CBD" w:rsidRPr="002F69FF" w:rsidRDefault="00D65143" w:rsidP="00BD1D92">
            <w:pPr>
              <w:pStyle w:val="BodyTextIndent"/>
              <w:spacing w:before="60" w:after="60"/>
              <w:ind w:left="0" w:right="-340"/>
              <w:jc w:val="both"/>
              <w:rPr>
                <w:rFonts w:cs="Arial"/>
                <w:color w:val="000000"/>
                <w:sz w:val="24"/>
                <w:szCs w:val="24"/>
              </w:rPr>
            </w:pPr>
            <w:r w:rsidRPr="002F69FF">
              <w:rPr>
                <w:rFonts w:cs="Arial"/>
                <w:color w:val="000000"/>
                <w:sz w:val="24"/>
                <w:szCs w:val="24"/>
              </w:rPr>
              <w:t>Contract Finalisation and Signature</w:t>
            </w:r>
          </w:p>
        </w:tc>
      </w:tr>
      <w:tr w:rsidR="00326CBD" w:rsidRPr="002F69FF" w14:paraId="33183435" w14:textId="77777777" w:rsidTr="00106CC9">
        <w:tc>
          <w:tcPr>
            <w:tcW w:w="3702" w:type="dxa"/>
            <w:shd w:val="clear" w:color="auto" w:fill="FFFF00"/>
          </w:tcPr>
          <w:p w14:paraId="755EA89A" w14:textId="047721D2" w:rsidR="00326CBD" w:rsidRPr="002F69FF" w:rsidRDefault="00A11DBA" w:rsidP="00BD1D92">
            <w:pPr>
              <w:pStyle w:val="BodyTextIndent"/>
              <w:spacing w:before="60" w:after="60"/>
              <w:ind w:left="0" w:right="-340"/>
              <w:jc w:val="both"/>
              <w:rPr>
                <w:rFonts w:cs="Arial"/>
                <w:color w:val="000000"/>
                <w:sz w:val="24"/>
                <w:szCs w:val="24"/>
              </w:rPr>
            </w:pPr>
            <w:r>
              <w:rPr>
                <w:rFonts w:cs="Arial"/>
                <w:color w:val="000000"/>
                <w:sz w:val="24"/>
                <w:szCs w:val="24"/>
              </w:rPr>
              <w:t>06 January 2026</w:t>
            </w:r>
          </w:p>
        </w:tc>
        <w:tc>
          <w:tcPr>
            <w:tcW w:w="4484" w:type="dxa"/>
          </w:tcPr>
          <w:p w14:paraId="4B771973" w14:textId="77777777" w:rsidR="00326CBD" w:rsidRPr="002F69FF" w:rsidRDefault="00326CBD" w:rsidP="00BD1D92">
            <w:pPr>
              <w:pStyle w:val="BodyTextIndent"/>
              <w:spacing w:before="60" w:after="60"/>
              <w:ind w:left="0" w:right="-340"/>
              <w:jc w:val="both"/>
              <w:rPr>
                <w:rFonts w:cs="Arial"/>
                <w:color w:val="000000"/>
                <w:sz w:val="24"/>
                <w:szCs w:val="24"/>
              </w:rPr>
            </w:pPr>
            <w:r w:rsidRPr="002F69FF">
              <w:rPr>
                <w:rFonts w:cs="Arial"/>
                <w:color w:val="000000"/>
                <w:sz w:val="24"/>
                <w:szCs w:val="24"/>
              </w:rPr>
              <w:t>Service commencement</w:t>
            </w:r>
          </w:p>
        </w:tc>
      </w:tr>
    </w:tbl>
    <w:p w14:paraId="492F82C3" w14:textId="77777777" w:rsidR="00966CFE" w:rsidRPr="002F69FF" w:rsidRDefault="00966CFE" w:rsidP="00057F33">
      <w:pPr>
        <w:pStyle w:val="BodyTextIndent"/>
        <w:spacing w:after="0"/>
        <w:ind w:left="0" w:right="-340"/>
        <w:jc w:val="both"/>
        <w:rPr>
          <w:rFonts w:cs="Arial"/>
          <w:color w:val="000000"/>
          <w:sz w:val="24"/>
          <w:szCs w:val="24"/>
        </w:rPr>
      </w:pPr>
    </w:p>
    <w:p w14:paraId="43E34FCC" w14:textId="77777777" w:rsidR="00C628F9" w:rsidRPr="002F69FF" w:rsidRDefault="00C628F9" w:rsidP="00057F33">
      <w:pPr>
        <w:pStyle w:val="BodyTextIndent"/>
        <w:spacing w:after="0"/>
        <w:ind w:left="0" w:right="-340"/>
        <w:jc w:val="both"/>
        <w:rPr>
          <w:rFonts w:cs="Arial"/>
          <w:color w:val="000000"/>
          <w:sz w:val="24"/>
          <w:szCs w:val="24"/>
        </w:rPr>
      </w:pPr>
    </w:p>
    <w:p w14:paraId="78C27192" w14:textId="77777777" w:rsidR="00C628F9" w:rsidRPr="002F69FF" w:rsidRDefault="00C628F9" w:rsidP="00057F33">
      <w:pPr>
        <w:pStyle w:val="BodyTextIndent"/>
        <w:spacing w:after="0"/>
        <w:ind w:left="0" w:right="-340"/>
        <w:jc w:val="both"/>
        <w:rPr>
          <w:rFonts w:cs="Arial"/>
          <w:color w:val="000000"/>
          <w:sz w:val="24"/>
          <w:szCs w:val="24"/>
        </w:rPr>
      </w:pPr>
    </w:p>
    <w:p w14:paraId="41435669" w14:textId="77777777" w:rsidR="00C628F9" w:rsidRPr="002F69FF" w:rsidRDefault="00C628F9" w:rsidP="00057F33">
      <w:pPr>
        <w:pStyle w:val="BodyTextIndent"/>
        <w:spacing w:after="0"/>
        <w:ind w:left="0" w:right="-340"/>
        <w:jc w:val="both"/>
        <w:rPr>
          <w:rFonts w:cs="Arial"/>
          <w:color w:val="000000"/>
          <w:sz w:val="24"/>
          <w:szCs w:val="24"/>
        </w:rPr>
      </w:pPr>
    </w:p>
    <w:p w14:paraId="65539AA3" w14:textId="74281E9A" w:rsidR="00326CBD" w:rsidRPr="002F69FF" w:rsidRDefault="00326CBD" w:rsidP="00402C60">
      <w:pPr>
        <w:pStyle w:val="RMLevel1"/>
        <w:rPr>
          <w:rFonts w:cs="Arial"/>
          <w:sz w:val="24"/>
          <w:szCs w:val="24"/>
        </w:rPr>
      </w:pPr>
      <w:bookmarkStart w:id="9" w:name="_Toc199240198"/>
      <w:r w:rsidRPr="002F69FF">
        <w:rPr>
          <w:rFonts w:cs="Arial"/>
          <w:sz w:val="24"/>
          <w:szCs w:val="24"/>
        </w:rPr>
        <w:t>Disqualification of Tenders</w:t>
      </w:r>
      <w:bookmarkEnd w:id="9"/>
    </w:p>
    <w:p w14:paraId="328CE54E" w14:textId="3067FAC8" w:rsidR="00326CBD" w:rsidRPr="002F69FF" w:rsidRDefault="00326CBD" w:rsidP="00C1005D">
      <w:pPr>
        <w:pStyle w:val="RMLevel2"/>
        <w:rPr>
          <w:rFonts w:cs="Arial"/>
          <w:sz w:val="24"/>
          <w:szCs w:val="24"/>
        </w:rPr>
      </w:pPr>
      <w:r w:rsidRPr="002F69FF">
        <w:rPr>
          <w:rFonts w:cs="Arial"/>
          <w:sz w:val="24"/>
          <w:szCs w:val="24"/>
        </w:rPr>
        <w:t>The Council reserves the right to disqualify Tenders received where the Tender:</w:t>
      </w:r>
    </w:p>
    <w:p w14:paraId="1593C7EB" w14:textId="5ACE0FD9" w:rsidR="00326CBD" w:rsidRPr="002F69FF" w:rsidRDefault="00326CBD" w:rsidP="00402C60">
      <w:pPr>
        <w:pStyle w:val="RMLevel2"/>
        <w:numPr>
          <w:ilvl w:val="2"/>
          <w:numId w:val="8"/>
        </w:numPr>
        <w:rPr>
          <w:rFonts w:cs="Arial"/>
          <w:sz w:val="24"/>
          <w:szCs w:val="24"/>
        </w:rPr>
      </w:pPr>
      <w:r w:rsidRPr="002F69FF">
        <w:rPr>
          <w:rFonts w:cs="Arial"/>
          <w:sz w:val="24"/>
          <w:szCs w:val="24"/>
        </w:rPr>
        <w:t>does not comply with the Specification or any other conditions as stated in the ITT document; and/o</w:t>
      </w:r>
      <w:r w:rsidR="00057F33" w:rsidRPr="002F69FF">
        <w:rPr>
          <w:rFonts w:cs="Arial"/>
          <w:sz w:val="24"/>
          <w:szCs w:val="24"/>
        </w:rPr>
        <w:t>r</w:t>
      </w:r>
    </w:p>
    <w:p w14:paraId="616930AD" w14:textId="0AF41CE3" w:rsidR="00326CBD" w:rsidRPr="002F69FF" w:rsidRDefault="00326CBD" w:rsidP="00402C60">
      <w:pPr>
        <w:pStyle w:val="RMLevel2"/>
        <w:numPr>
          <w:ilvl w:val="2"/>
          <w:numId w:val="8"/>
        </w:numPr>
        <w:rPr>
          <w:rFonts w:cs="Arial"/>
          <w:sz w:val="24"/>
          <w:szCs w:val="24"/>
        </w:rPr>
      </w:pPr>
      <w:r w:rsidRPr="002F69FF">
        <w:rPr>
          <w:rFonts w:cs="Arial"/>
          <w:sz w:val="24"/>
          <w:szCs w:val="24"/>
        </w:rPr>
        <w:t xml:space="preserve">does not include all documentation </w:t>
      </w:r>
      <w:r w:rsidR="00450C3D" w:rsidRPr="002F69FF">
        <w:rPr>
          <w:rFonts w:cs="Arial"/>
          <w:sz w:val="24"/>
          <w:szCs w:val="24"/>
        </w:rPr>
        <w:t xml:space="preserve">or information </w:t>
      </w:r>
      <w:r w:rsidRPr="002F69FF">
        <w:rPr>
          <w:rFonts w:cs="Arial"/>
          <w:sz w:val="24"/>
          <w:szCs w:val="24"/>
        </w:rPr>
        <w:t>requested/required by the Council as stated in the ITT document; and/or</w:t>
      </w:r>
    </w:p>
    <w:p w14:paraId="2F1D7ECC" w14:textId="77777777" w:rsidR="00326CBD" w:rsidRPr="002F69FF" w:rsidRDefault="00326CBD" w:rsidP="00402C60">
      <w:pPr>
        <w:pStyle w:val="RMLevel2"/>
        <w:numPr>
          <w:ilvl w:val="2"/>
          <w:numId w:val="8"/>
        </w:numPr>
        <w:rPr>
          <w:rFonts w:cs="Arial"/>
          <w:sz w:val="24"/>
          <w:szCs w:val="24"/>
        </w:rPr>
      </w:pPr>
      <w:r w:rsidRPr="002F69FF">
        <w:rPr>
          <w:rFonts w:cs="Arial"/>
          <w:sz w:val="24"/>
          <w:szCs w:val="24"/>
        </w:rPr>
        <w:t>requires or implies any variation to the terms and conditions of the Contract as set out in the ITT document; and/or</w:t>
      </w:r>
    </w:p>
    <w:p w14:paraId="7E3C225A" w14:textId="75D201BA" w:rsidR="00326CBD" w:rsidRPr="002F69FF" w:rsidRDefault="00326CBD" w:rsidP="00402C60">
      <w:pPr>
        <w:pStyle w:val="RMLevel2"/>
        <w:numPr>
          <w:ilvl w:val="2"/>
          <w:numId w:val="8"/>
        </w:numPr>
        <w:rPr>
          <w:rFonts w:cs="Arial"/>
          <w:sz w:val="24"/>
          <w:szCs w:val="24"/>
        </w:rPr>
      </w:pPr>
      <w:r w:rsidRPr="002F69FF">
        <w:rPr>
          <w:rFonts w:cs="Arial"/>
          <w:sz w:val="24"/>
          <w:szCs w:val="24"/>
        </w:rPr>
        <w:t>includes prices</w:t>
      </w:r>
      <w:r w:rsidR="00524BE1" w:rsidRPr="002F69FF">
        <w:rPr>
          <w:rFonts w:cs="Arial"/>
          <w:sz w:val="24"/>
          <w:szCs w:val="24"/>
        </w:rPr>
        <w:t>, costs and/or rates</w:t>
      </w:r>
      <w:r w:rsidRPr="002F69FF">
        <w:rPr>
          <w:rFonts w:cs="Arial"/>
          <w:sz w:val="24"/>
          <w:szCs w:val="24"/>
        </w:rPr>
        <w:t xml:space="preserve"> which are stated in the Tenderer’s Tender as being subject to variation or are uncertain, imprecise or not presented in the form presc</w:t>
      </w:r>
      <w:r w:rsidR="00402C60" w:rsidRPr="002F69FF">
        <w:rPr>
          <w:rFonts w:cs="Arial"/>
          <w:sz w:val="24"/>
          <w:szCs w:val="24"/>
        </w:rPr>
        <w:t>r</w:t>
      </w:r>
      <w:r w:rsidRPr="002F69FF">
        <w:rPr>
          <w:rFonts w:cs="Arial"/>
          <w:sz w:val="24"/>
          <w:szCs w:val="24"/>
        </w:rPr>
        <w:t>ibed in the ITT document; and/or</w:t>
      </w:r>
    </w:p>
    <w:p w14:paraId="63FECFC7" w14:textId="77777777" w:rsidR="00326CBD" w:rsidRPr="002F69FF" w:rsidRDefault="00326CBD" w:rsidP="00402C60">
      <w:pPr>
        <w:pStyle w:val="RMLevel2"/>
        <w:numPr>
          <w:ilvl w:val="2"/>
          <w:numId w:val="8"/>
        </w:numPr>
        <w:rPr>
          <w:rFonts w:cs="Arial"/>
          <w:sz w:val="24"/>
          <w:szCs w:val="24"/>
        </w:rPr>
      </w:pPr>
      <w:r w:rsidRPr="002F69FF">
        <w:rPr>
          <w:rFonts w:cs="Arial"/>
          <w:sz w:val="24"/>
          <w:szCs w:val="24"/>
        </w:rPr>
        <w:t>is delivered late due to any reason whatsoever. It is the sole and absolute responsibility of the Tenderer to ensure that its Tender response is made electronically by the due date and time specified in the ITT document.</w:t>
      </w:r>
    </w:p>
    <w:p w14:paraId="4175F383" w14:textId="77777777" w:rsidR="00326CBD" w:rsidRPr="002F69FF" w:rsidRDefault="00326CBD" w:rsidP="00C1005D">
      <w:pPr>
        <w:pStyle w:val="BodyTextIndent"/>
        <w:tabs>
          <w:tab w:val="num" w:pos="720"/>
        </w:tabs>
        <w:spacing w:after="0"/>
        <w:ind w:hanging="720"/>
        <w:rPr>
          <w:rFonts w:cs="Arial"/>
          <w:color w:val="000000"/>
          <w:sz w:val="24"/>
          <w:szCs w:val="24"/>
        </w:rPr>
      </w:pPr>
    </w:p>
    <w:p w14:paraId="104B5AD5" w14:textId="3701D87B" w:rsidR="00564808" w:rsidRPr="002F69FF" w:rsidRDefault="00564808" w:rsidP="00402C60">
      <w:pPr>
        <w:pStyle w:val="RMLevel2"/>
        <w:rPr>
          <w:rFonts w:cs="Arial"/>
          <w:sz w:val="24"/>
          <w:szCs w:val="24"/>
        </w:rPr>
      </w:pPr>
      <w:r w:rsidRPr="002F69FF">
        <w:rPr>
          <w:rFonts w:cs="Arial"/>
          <w:sz w:val="24"/>
          <w:szCs w:val="24"/>
        </w:rPr>
        <w:t>The submission of false or incorrect information or declaration(s) will invalidate the Tender and, if not identified by the Council until after the award of Contract, will be considered a fundamental breach of the Contract.</w:t>
      </w:r>
    </w:p>
    <w:p w14:paraId="0868E33B" w14:textId="77777777" w:rsidR="00524BE1" w:rsidRPr="002F69FF" w:rsidRDefault="00524BE1" w:rsidP="00C1005D">
      <w:pPr>
        <w:pStyle w:val="BodyTextIndent"/>
        <w:tabs>
          <w:tab w:val="num" w:pos="720"/>
        </w:tabs>
        <w:spacing w:after="0"/>
        <w:ind w:left="0"/>
        <w:rPr>
          <w:rFonts w:cs="Arial"/>
          <w:color w:val="000000"/>
          <w:sz w:val="24"/>
          <w:szCs w:val="24"/>
        </w:rPr>
      </w:pPr>
    </w:p>
    <w:p w14:paraId="35E85E6B" w14:textId="77458D4D" w:rsidR="00326CBD" w:rsidRPr="002F69FF" w:rsidRDefault="00326CBD" w:rsidP="009328B8">
      <w:pPr>
        <w:pStyle w:val="RMLevel1"/>
        <w:rPr>
          <w:rFonts w:cs="Arial"/>
          <w:sz w:val="24"/>
          <w:szCs w:val="24"/>
        </w:rPr>
      </w:pPr>
      <w:bookmarkStart w:id="10" w:name="_Toc199240199"/>
      <w:r w:rsidRPr="002F69FF">
        <w:rPr>
          <w:rFonts w:cs="Arial"/>
          <w:sz w:val="24"/>
          <w:szCs w:val="24"/>
        </w:rPr>
        <w:t>Commercial &amp; Technical Contacts</w:t>
      </w:r>
      <w:bookmarkEnd w:id="10"/>
    </w:p>
    <w:p w14:paraId="3F1B9609" w14:textId="4EF312BD" w:rsidR="00326CBD" w:rsidRPr="002F69FF" w:rsidRDefault="00AB2682" w:rsidP="00C1005D">
      <w:pPr>
        <w:pStyle w:val="RMLevel2"/>
        <w:rPr>
          <w:rFonts w:cs="Arial"/>
          <w:sz w:val="24"/>
          <w:szCs w:val="24"/>
        </w:rPr>
      </w:pPr>
      <w:bookmarkStart w:id="11" w:name="_Ref199921276"/>
      <w:r w:rsidRPr="002F69FF">
        <w:rPr>
          <w:rFonts w:cs="Arial"/>
          <w:sz w:val="24"/>
          <w:szCs w:val="24"/>
        </w:rPr>
        <w:t xml:space="preserve">Any correspondence of a commercial nature related to this ITT (including Tender procedures, terms and conditions of contract, etc) or technical questions regarding the specification must be directed through the correspondence facility on the in-tend portal at </w:t>
      </w:r>
      <w:hyperlink r:id="rId14" w:history="1">
        <w:r w:rsidRPr="002F69FF">
          <w:rPr>
            <w:rStyle w:val="Hyperlink"/>
            <w:rFonts w:cs="Arial"/>
            <w:sz w:val="24"/>
            <w:szCs w:val="24"/>
          </w:rPr>
          <w:t>https://in-tendhost.co.uk/tamworthbc</w:t>
        </w:r>
      </w:hyperlink>
      <w:r w:rsidRPr="002F69FF">
        <w:rPr>
          <w:rFonts w:cs="Arial"/>
          <w:sz w:val="24"/>
          <w:szCs w:val="24"/>
        </w:rPr>
        <w:t xml:space="preserve"> for the attention of:</w:t>
      </w:r>
      <w:bookmarkEnd w:id="11"/>
    </w:p>
    <w:p w14:paraId="20579C95" w14:textId="77777777" w:rsidR="00326CBD" w:rsidRPr="002F69FF" w:rsidRDefault="00326CBD" w:rsidP="00C1005D">
      <w:pPr>
        <w:ind w:right="-334"/>
        <w:jc w:val="both"/>
        <w:rPr>
          <w:rFonts w:cs="Arial"/>
          <w:sz w:val="24"/>
          <w:szCs w:val="24"/>
        </w:rPr>
      </w:pPr>
    </w:p>
    <w:p w14:paraId="5C1EB447" w14:textId="77777777" w:rsidR="00326CBD" w:rsidRPr="002F69FF" w:rsidRDefault="00326CBD" w:rsidP="00C1005D">
      <w:pPr>
        <w:spacing w:line="480" w:lineRule="auto"/>
        <w:ind w:left="680" w:right="-340"/>
        <w:jc w:val="both"/>
        <w:outlineLvl w:val="0"/>
        <w:rPr>
          <w:rFonts w:cs="Arial"/>
          <w:sz w:val="24"/>
          <w:szCs w:val="24"/>
        </w:rPr>
      </w:pPr>
      <w:r w:rsidRPr="002F69FF">
        <w:rPr>
          <w:rFonts w:cs="Arial"/>
          <w:sz w:val="24"/>
          <w:szCs w:val="24"/>
        </w:rPr>
        <w:t>The Procurement Team</w:t>
      </w:r>
    </w:p>
    <w:p w14:paraId="3CA7B997" w14:textId="61D0E0C6" w:rsidR="00326CBD" w:rsidRPr="002F69FF" w:rsidRDefault="00326CBD" w:rsidP="00C1005D">
      <w:pPr>
        <w:spacing w:line="480" w:lineRule="auto"/>
        <w:ind w:left="1360" w:right="-340" w:hanging="680"/>
        <w:jc w:val="both"/>
        <w:rPr>
          <w:rFonts w:cs="Arial"/>
          <w:sz w:val="24"/>
          <w:szCs w:val="24"/>
        </w:rPr>
      </w:pPr>
      <w:r w:rsidRPr="002F69FF">
        <w:rPr>
          <w:rFonts w:cs="Arial"/>
          <w:sz w:val="24"/>
          <w:szCs w:val="24"/>
        </w:rPr>
        <w:t>Tel:</w:t>
      </w:r>
      <w:r w:rsidR="007D3528" w:rsidRPr="002F69FF">
        <w:rPr>
          <w:rFonts w:cs="Arial"/>
          <w:sz w:val="24"/>
          <w:szCs w:val="24"/>
        </w:rPr>
        <w:t xml:space="preserve">  </w:t>
      </w:r>
      <w:r w:rsidRPr="002F69FF">
        <w:rPr>
          <w:rFonts w:cs="Arial"/>
          <w:sz w:val="24"/>
          <w:szCs w:val="24"/>
        </w:rPr>
        <w:t>01827 709371</w:t>
      </w:r>
    </w:p>
    <w:p w14:paraId="0987A775" w14:textId="77777777" w:rsidR="00326CBD" w:rsidRPr="002F69FF" w:rsidRDefault="00326CBD" w:rsidP="00C1005D">
      <w:pPr>
        <w:ind w:left="720" w:right="-334"/>
        <w:jc w:val="both"/>
        <w:rPr>
          <w:rFonts w:cs="Arial"/>
          <w:sz w:val="24"/>
          <w:szCs w:val="24"/>
        </w:rPr>
      </w:pPr>
    </w:p>
    <w:p w14:paraId="342FDF90" w14:textId="13BF44C0" w:rsidR="00326CBD" w:rsidRPr="002F69FF" w:rsidRDefault="00326CBD" w:rsidP="00C1005D">
      <w:pPr>
        <w:spacing w:line="480" w:lineRule="auto"/>
        <w:ind w:left="680" w:right="-340"/>
        <w:jc w:val="both"/>
        <w:rPr>
          <w:rFonts w:cs="Arial"/>
          <w:sz w:val="24"/>
          <w:szCs w:val="24"/>
        </w:rPr>
      </w:pPr>
      <w:r w:rsidRPr="002F69FF">
        <w:rPr>
          <w:rFonts w:cs="Arial"/>
          <w:sz w:val="24"/>
          <w:szCs w:val="24"/>
        </w:rPr>
        <w:t>The telephone number should only be used in relation to problems described at 1</w:t>
      </w:r>
      <w:r w:rsidR="00C628F9" w:rsidRPr="002F69FF">
        <w:rPr>
          <w:rFonts w:cs="Arial"/>
          <w:sz w:val="24"/>
          <w:szCs w:val="24"/>
        </w:rPr>
        <w:t>3</w:t>
      </w:r>
      <w:r w:rsidRPr="002F69FF">
        <w:rPr>
          <w:rFonts w:cs="Arial"/>
          <w:sz w:val="24"/>
          <w:szCs w:val="24"/>
        </w:rPr>
        <w:t>.5 below.</w:t>
      </w:r>
    </w:p>
    <w:p w14:paraId="7A4B3C00" w14:textId="77777777" w:rsidR="00524BE1" w:rsidRPr="002F69FF" w:rsidRDefault="00524BE1" w:rsidP="00C1005D">
      <w:pPr>
        <w:ind w:right="-340"/>
        <w:jc w:val="both"/>
        <w:rPr>
          <w:rFonts w:cs="Arial"/>
          <w:sz w:val="24"/>
          <w:szCs w:val="24"/>
        </w:rPr>
      </w:pPr>
    </w:p>
    <w:p w14:paraId="7164F24B" w14:textId="3FD5C89F" w:rsidR="00326CBD" w:rsidRPr="002F69FF" w:rsidRDefault="00326CBD" w:rsidP="003E47C1">
      <w:pPr>
        <w:pStyle w:val="RMLevel1"/>
        <w:rPr>
          <w:rFonts w:cs="Arial"/>
          <w:b w:val="0"/>
          <w:sz w:val="24"/>
          <w:szCs w:val="24"/>
          <w:u w:val="single"/>
        </w:rPr>
      </w:pPr>
      <w:bookmarkStart w:id="12" w:name="_Toc199240200"/>
      <w:r w:rsidRPr="002F69FF">
        <w:rPr>
          <w:rFonts w:cs="Arial"/>
          <w:sz w:val="24"/>
          <w:szCs w:val="24"/>
        </w:rPr>
        <w:t>Tender Returns</w:t>
      </w:r>
      <w:bookmarkEnd w:id="12"/>
    </w:p>
    <w:p w14:paraId="48B0122B" w14:textId="723CA5BD" w:rsidR="00326CBD" w:rsidRPr="002F69FF" w:rsidRDefault="00326CBD" w:rsidP="00C1005D">
      <w:pPr>
        <w:pStyle w:val="RMLevel2"/>
        <w:rPr>
          <w:rFonts w:cs="Arial"/>
          <w:sz w:val="24"/>
          <w:szCs w:val="24"/>
        </w:rPr>
      </w:pPr>
      <w:r w:rsidRPr="002F69FF">
        <w:rPr>
          <w:rFonts w:cs="Arial"/>
          <w:sz w:val="24"/>
          <w:szCs w:val="24"/>
        </w:rPr>
        <w:t xml:space="preserve">The Council must receive the Tenderer’s fully priced Tender by the return time and date specified at </w:t>
      </w:r>
      <w:r w:rsidR="008F2881" w:rsidRPr="002F69FF">
        <w:rPr>
          <w:rFonts w:cs="Arial"/>
          <w:sz w:val="24"/>
          <w:szCs w:val="24"/>
        </w:rPr>
        <w:fldChar w:fldCharType="begin"/>
      </w:r>
      <w:r w:rsidR="008F2881" w:rsidRPr="002F69FF">
        <w:rPr>
          <w:rFonts w:cs="Arial"/>
          <w:sz w:val="24"/>
          <w:szCs w:val="24"/>
        </w:rPr>
        <w:instrText xml:space="preserve"> REF _Ref199921251 \r \h </w:instrText>
      </w:r>
      <w:r w:rsidR="002F69FF" w:rsidRPr="002F69FF">
        <w:rPr>
          <w:rFonts w:cs="Arial"/>
          <w:sz w:val="24"/>
          <w:szCs w:val="24"/>
        </w:rPr>
        <w:instrText xml:space="preserve"> \* MERGEFORMAT </w:instrText>
      </w:r>
      <w:r w:rsidR="008F2881" w:rsidRPr="002F69FF">
        <w:rPr>
          <w:rFonts w:cs="Arial"/>
          <w:sz w:val="24"/>
          <w:szCs w:val="24"/>
        </w:rPr>
      </w:r>
      <w:r w:rsidR="008F2881" w:rsidRPr="002F69FF">
        <w:rPr>
          <w:rFonts w:cs="Arial"/>
          <w:sz w:val="24"/>
          <w:szCs w:val="24"/>
        </w:rPr>
        <w:fldChar w:fldCharType="separate"/>
      </w:r>
      <w:r w:rsidR="008F2881" w:rsidRPr="002F69FF">
        <w:rPr>
          <w:rFonts w:cs="Arial"/>
          <w:sz w:val="24"/>
          <w:szCs w:val="24"/>
        </w:rPr>
        <w:t>1</w:t>
      </w:r>
      <w:r w:rsidR="00C628F9" w:rsidRPr="002F69FF">
        <w:rPr>
          <w:rFonts w:cs="Arial"/>
          <w:sz w:val="24"/>
          <w:szCs w:val="24"/>
        </w:rPr>
        <w:t>3.4</w:t>
      </w:r>
      <w:r w:rsidR="008F2881" w:rsidRPr="002F69FF">
        <w:rPr>
          <w:rFonts w:cs="Arial"/>
          <w:sz w:val="24"/>
          <w:szCs w:val="24"/>
        </w:rPr>
        <w:fldChar w:fldCharType="end"/>
      </w:r>
      <w:r w:rsidRPr="002F69FF">
        <w:rPr>
          <w:rFonts w:cs="Arial"/>
          <w:sz w:val="24"/>
          <w:szCs w:val="24"/>
        </w:rPr>
        <w:t xml:space="preserve"> below.</w:t>
      </w:r>
    </w:p>
    <w:p w14:paraId="25B5DD41" w14:textId="77777777" w:rsidR="00326CBD" w:rsidRPr="002F69FF" w:rsidRDefault="00326CBD" w:rsidP="00FB7074">
      <w:pPr>
        <w:ind w:left="720" w:right="-360"/>
        <w:jc w:val="both"/>
        <w:rPr>
          <w:rFonts w:cs="Arial"/>
          <w:sz w:val="24"/>
          <w:szCs w:val="24"/>
        </w:rPr>
      </w:pPr>
    </w:p>
    <w:p w14:paraId="4CF5D417" w14:textId="77777777" w:rsidR="00326CBD" w:rsidRPr="002F69FF" w:rsidRDefault="00326CBD" w:rsidP="00C1005D">
      <w:pPr>
        <w:spacing w:line="480" w:lineRule="auto"/>
        <w:ind w:left="680" w:right="-340"/>
        <w:jc w:val="both"/>
        <w:outlineLvl w:val="0"/>
        <w:rPr>
          <w:rFonts w:cs="Arial"/>
          <w:b/>
          <w:sz w:val="24"/>
          <w:szCs w:val="24"/>
        </w:rPr>
      </w:pPr>
      <w:r w:rsidRPr="002F69FF">
        <w:rPr>
          <w:rFonts w:cs="Arial"/>
          <w:b/>
          <w:sz w:val="24"/>
          <w:szCs w:val="24"/>
        </w:rPr>
        <w:t>LATE RETURNS WILL NOT BE ACCEPTED AND WILL BE AUTOMATICALLY DISQUALIFIED</w:t>
      </w:r>
    </w:p>
    <w:p w14:paraId="0DD64928" w14:textId="77777777" w:rsidR="00326CBD" w:rsidRPr="002F69FF" w:rsidRDefault="00326CBD" w:rsidP="00FB7074">
      <w:pPr>
        <w:ind w:left="540" w:right="-360"/>
        <w:jc w:val="both"/>
        <w:rPr>
          <w:rFonts w:cs="Arial"/>
          <w:sz w:val="24"/>
          <w:szCs w:val="24"/>
        </w:rPr>
      </w:pPr>
    </w:p>
    <w:p w14:paraId="70C12BFD" w14:textId="7EEB6096" w:rsidR="00326CBD" w:rsidRPr="002F69FF" w:rsidRDefault="00326CBD" w:rsidP="00C1005D">
      <w:pPr>
        <w:pStyle w:val="RMLevel2"/>
        <w:rPr>
          <w:rFonts w:cs="Arial"/>
          <w:sz w:val="24"/>
          <w:szCs w:val="24"/>
        </w:rPr>
      </w:pPr>
      <w:r w:rsidRPr="002F69FF">
        <w:rPr>
          <w:rFonts w:cs="Arial"/>
          <w:sz w:val="24"/>
          <w:szCs w:val="24"/>
        </w:rPr>
        <w:t xml:space="preserve">Tenders </w:t>
      </w:r>
      <w:r w:rsidR="004F08FA" w:rsidRPr="002F69FF">
        <w:rPr>
          <w:rFonts w:cs="Arial"/>
          <w:b/>
          <w:sz w:val="24"/>
          <w:szCs w:val="24"/>
        </w:rPr>
        <w:t>must</w:t>
      </w:r>
      <w:r w:rsidRPr="002F69FF">
        <w:rPr>
          <w:rFonts w:cs="Arial"/>
          <w:sz w:val="24"/>
          <w:szCs w:val="24"/>
        </w:rPr>
        <w:t xml:space="preserve"> be submitted electronically using the ‘Submit my Return’ function on the in-tend </w:t>
      </w:r>
      <w:r w:rsidR="00564808" w:rsidRPr="002F69FF">
        <w:rPr>
          <w:rFonts w:cs="Arial"/>
          <w:sz w:val="24"/>
          <w:szCs w:val="24"/>
        </w:rPr>
        <w:t>portal</w:t>
      </w:r>
      <w:r w:rsidRPr="002F69FF">
        <w:rPr>
          <w:rFonts w:cs="Arial"/>
          <w:sz w:val="24"/>
          <w:szCs w:val="24"/>
        </w:rPr>
        <w:t xml:space="preserve"> at </w:t>
      </w:r>
      <w:hyperlink r:id="rId15" w:history="1">
        <w:r w:rsidRPr="002F69FF">
          <w:rPr>
            <w:rStyle w:val="Hyperlink"/>
            <w:rFonts w:cs="Arial"/>
            <w:sz w:val="24"/>
            <w:szCs w:val="24"/>
          </w:rPr>
          <w:t>https://in-tendhost.co.uk/tamworthbc</w:t>
        </w:r>
      </w:hyperlink>
      <w:r w:rsidRPr="002F69FF">
        <w:rPr>
          <w:rFonts w:cs="Arial"/>
          <w:sz w:val="24"/>
          <w:szCs w:val="24"/>
        </w:rPr>
        <w:t xml:space="preserve"> in either PDF format or in a format which is compatible with </w:t>
      </w:r>
      <w:r w:rsidR="00941DEA" w:rsidRPr="002F69FF">
        <w:rPr>
          <w:rFonts w:cs="Arial"/>
          <w:sz w:val="24"/>
          <w:szCs w:val="24"/>
        </w:rPr>
        <w:t>Microsoft</w:t>
      </w:r>
      <w:r w:rsidR="0035136B" w:rsidRPr="002F69FF">
        <w:rPr>
          <w:rFonts w:cs="Arial"/>
          <w:sz w:val="24"/>
          <w:szCs w:val="24"/>
        </w:rPr>
        <w:t>365</w:t>
      </w:r>
      <w:r w:rsidRPr="002F69FF">
        <w:rPr>
          <w:rFonts w:cs="Arial"/>
          <w:sz w:val="24"/>
          <w:szCs w:val="24"/>
        </w:rPr>
        <w:t>.  Tenders submitted by any other means will not be considered, unless otherwise directed, and will be disqualified.</w:t>
      </w:r>
    </w:p>
    <w:p w14:paraId="3DC18C69" w14:textId="77777777" w:rsidR="00326CBD" w:rsidRPr="002F69FF" w:rsidRDefault="00326CBD" w:rsidP="003E47C1">
      <w:pPr>
        <w:ind w:right="-360"/>
        <w:jc w:val="both"/>
        <w:rPr>
          <w:rFonts w:cs="Arial"/>
          <w:sz w:val="24"/>
          <w:szCs w:val="24"/>
        </w:rPr>
      </w:pPr>
    </w:p>
    <w:p w14:paraId="06C3B0B5" w14:textId="098D8621" w:rsidR="00326CBD" w:rsidRPr="002F69FF" w:rsidRDefault="00326CBD" w:rsidP="00C1005D">
      <w:pPr>
        <w:pStyle w:val="RMLevel2"/>
        <w:rPr>
          <w:rFonts w:cs="Arial"/>
          <w:sz w:val="24"/>
          <w:szCs w:val="24"/>
        </w:rPr>
      </w:pPr>
      <w:r w:rsidRPr="002F69FF">
        <w:rPr>
          <w:rFonts w:cs="Arial"/>
          <w:sz w:val="24"/>
          <w:szCs w:val="24"/>
        </w:rPr>
        <w:lastRenderedPageBreak/>
        <w:t>Electronic links to other websites, or similar, where completed Tender or associated documentation may be viewed or downloaded by the Council will not be accepted.</w:t>
      </w:r>
    </w:p>
    <w:p w14:paraId="0680762C" w14:textId="77777777" w:rsidR="002E6372" w:rsidRPr="002F69FF" w:rsidRDefault="002E6372" w:rsidP="00C1005D">
      <w:pPr>
        <w:pStyle w:val="NumberedList"/>
        <w:numPr>
          <w:ilvl w:val="0"/>
          <w:numId w:val="0"/>
        </w:numPr>
        <w:ind w:left="720"/>
        <w:rPr>
          <w:rFonts w:cs="Arial"/>
          <w:sz w:val="24"/>
          <w:szCs w:val="24"/>
        </w:rPr>
      </w:pPr>
    </w:p>
    <w:p w14:paraId="1C5EC3FB" w14:textId="3A205C44" w:rsidR="00326CBD" w:rsidRPr="002F69FF" w:rsidRDefault="00326CBD" w:rsidP="00C1005D">
      <w:pPr>
        <w:pStyle w:val="RMLevel2"/>
        <w:rPr>
          <w:rFonts w:cs="Arial"/>
          <w:sz w:val="24"/>
          <w:szCs w:val="24"/>
        </w:rPr>
      </w:pPr>
      <w:bookmarkStart w:id="13" w:name="_Ref199921299"/>
      <w:r w:rsidRPr="002F69FF">
        <w:rPr>
          <w:rFonts w:cs="Arial"/>
          <w:bCs/>
          <w:iCs/>
          <w:sz w:val="24"/>
          <w:szCs w:val="24"/>
        </w:rPr>
        <w:t xml:space="preserve">Tenders, together with any supporting documentation, </w:t>
      </w:r>
      <w:r w:rsidR="00F5464F" w:rsidRPr="002F69FF">
        <w:rPr>
          <w:rFonts w:cs="Arial"/>
          <w:b/>
          <w:bCs/>
          <w:iCs/>
          <w:sz w:val="24"/>
          <w:szCs w:val="24"/>
        </w:rPr>
        <w:t>must</w:t>
      </w:r>
      <w:r w:rsidRPr="002F69FF">
        <w:rPr>
          <w:rFonts w:cs="Arial"/>
          <w:bCs/>
          <w:iCs/>
          <w:sz w:val="24"/>
          <w:szCs w:val="24"/>
        </w:rPr>
        <w:t xml:space="preserve"> be received electronically at the in-tend portal by no later than:</w:t>
      </w:r>
      <w:bookmarkEnd w:id="13"/>
      <w:r w:rsidRPr="002F69FF">
        <w:rPr>
          <w:rFonts w:cs="Arial"/>
          <w:bCs/>
          <w:iCs/>
          <w:sz w:val="24"/>
          <w:szCs w:val="24"/>
        </w:rPr>
        <w:t xml:space="preserve"> </w:t>
      </w:r>
    </w:p>
    <w:p w14:paraId="7A913ECF" w14:textId="77777777" w:rsidR="00326CBD" w:rsidRPr="002F69FF" w:rsidRDefault="00326CBD" w:rsidP="009B1676">
      <w:pPr>
        <w:ind w:right="3"/>
        <w:jc w:val="center"/>
        <w:rPr>
          <w:rFonts w:cs="Arial"/>
          <w:b/>
          <w:sz w:val="24"/>
          <w:szCs w:val="24"/>
          <w:u w:val="single"/>
        </w:rPr>
      </w:pPr>
    </w:p>
    <w:p w14:paraId="3123881B" w14:textId="47EA21FB" w:rsidR="00326CBD" w:rsidRPr="00BB2403" w:rsidRDefault="00BB2403" w:rsidP="00C1005D">
      <w:pPr>
        <w:spacing w:line="480" w:lineRule="auto"/>
        <w:ind w:right="3" w:firstLine="720"/>
        <w:rPr>
          <w:rFonts w:cs="Arial"/>
          <w:b/>
          <w:sz w:val="28"/>
          <w:szCs w:val="28"/>
        </w:rPr>
      </w:pPr>
      <w:r w:rsidRPr="00BB2403">
        <w:rPr>
          <w:rFonts w:cs="Arial"/>
          <w:b/>
          <w:sz w:val="28"/>
          <w:szCs w:val="28"/>
        </w:rPr>
        <w:t xml:space="preserve">            14.00 hrs </w:t>
      </w:r>
      <w:r w:rsidR="002125C4">
        <w:rPr>
          <w:rFonts w:cs="Arial"/>
          <w:b/>
          <w:sz w:val="28"/>
          <w:szCs w:val="28"/>
        </w:rPr>
        <w:t>Thursday 04 December</w:t>
      </w:r>
      <w:r w:rsidRPr="00BB2403">
        <w:rPr>
          <w:rFonts w:cs="Arial"/>
          <w:b/>
          <w:sz w:val="28"/>
          <w:szCs w:val="28"/>
        </w:rPr>
        <w:t xml:space="preserve"> 2025</w:t>
      </w:r>
    </w:p>
    <w:p w14:paraId="3B2945DB" w14:textId="77777777" w:rsidR="00326CBD" w:rsidRPr="002F69FF" w:rsidRDefault="00326CBD" w:rsidP="009B1676">
      <w:pPr>
        <w:ind w:right="3"/>
        <w:jc w:val="center"/>
        <w:rPr>
          <w:rFonts w:cs="Arial"/>
          <w:sz w:val="24"/>
          <w:szCs w:val="24"/>
        </w:rPr>
      </w:pPr>
    </w:p>
    <w:p w14:paraId="677793C9" w14:textId="2B1F25D0" w:rsidR="007D57EA" w:rsidRPr="002F69FF" w:rsidRDefault="007D57EA" w:rsidP="00C1005D">
      <w:pPr>
        <w:pStyle w:val="RMLevel2"/>
        <w:rPr>
          <w:rFonts w:cs="Arial"/>
          <w:bCs/>
          <w:iCs/>
          <w:sz w:val="24"/>
          <w:szCs w:val="24"/>
        </w:rPr>
      </w:pPr>
      <w:bookmarkStart w:id="14" w:name="_Ref199921251"/>
      <w:r w:rsidRPr="002F69FF">
        <w:rPr>
          <w:rFonts w:cs="Arial"/>
          <w:bCs/>
          <w:iCs/>
          <w:sz w:val="24"/>
          <w:szCs w:val="24"/>
        </w:rPr>
        <w:t xml:space="preserve">Late receipt of electronic documentation will result in the disqualification of the submission.  Tenderers are advised, wherever possible, to submit their documents electronically well before the submission deadline as submissions attempted close to the deadline may experience delays and may result in some Tender documentation not being received and accepted.  Any problems uploading submissions </w:t>
      </w:r>
      <w:r w:rsidR="00F5464F" w:rsidRPr="002F69FF">
        <w:rPr>
          <w:rFonts w:cs="Arial"/>
          <w:b/>
          <w:bCs/>
          <w:iCs/>
          <w:sz w:val="24"/>
          <w:szCs w:val="24"/>
        </w:rPr>
        <w:t>must</w:t>
      </w:r>
      <w:r w:rsidRPr="002F69FF">
        <w:rPr>
          <w:rFonts w:cs="Arial"/>
          <w:bCs/>
          <w:iCs/>
          <w:sz w:val="24"/>
          <w:szCs w:val="24"/>
        </w:rPr>
        <w:t xml:space="preserve"> be reported to and received by t</w:t>
      </w:r>
      <w:r w:rsidR="0001454F" w:rsidRPr="002F69FF">
        <w:rPr>
          <w:rFonts w:cs="Arial"/>
          <w:bCs/>
          <w:iCs/>
          <w:sz w:val="24"/>
          <w:szCs w:val="24"/>
        </w:rPr>
        <w:t xml:space="preserve">he Procurement Team, listed at </w:t>
      </w:r>
      <w:r w:rsidR="008F2881" w:rsidRPr="002F69FF">
        <w:rPr>
          <w:rFonts w:cs="Arial"/>
          <w:bCs/>
          <w:iCs/>
          <w:sz w:val="24"/>
          <w:szCs w:val="24"/>
        </w:rPr>
        <w:fldChar w:fldCharType="begin"/>
      </w:r>
      <w:r w:rsidR="008F2881" w:rsidRPr="002F69FF">
        <w:rPr>
          <w:rFonts w:cs="Arial"/>
          <w:bCs/>
          <w:iCs/>
          <w:sz w:val="24"/>
          <w:szCs w:val="24"/>
        </w:rPr>
        <w:instrText xml:space="preserve"> REF _Ref199921276 \r \h </w:instrText>
      </w:r>
      <w:r w:rsidR="002F69FF" w:rsidRPr="002F69FF">
        <w:rPr>
          <w:rFonts w:cs="Arial"/>
          <w:bCs/>
          <w:iCs/>
          <w:sz w:val="24"/>
          <w:szCs w:val="24"/>
        </w:rPr>
        <w:instrText xml:space="preserve"> \* MERGEFORMAT </w:instrText>
      </w:r>
      <w:r w:rsidR="008F2881" w:rsidRPr="002F69FF">
        <w:rPr>
          <w:rFonts w:cs="Arial"/>
          <w:bCs/>
          <w:iCs/>
          <w:sz w:val="24"/>
          <w:szCs w:val="24"/>
        </w:rPr>
      </w:r>
      <w:r w:rsidR="008F2881" w:rsidRPr="002F69FF">
        <w:rPr>
          <w:rFonts w:cs="Arial"/>
          <w:bCs/>
          <w:iCs/>
          <w:sz w:val="24"/>
          <w:szCs w:val="24"/>
        </w:rPr>
        <w:fldChar w:fldCharType="separate"/>
      </w:r>
      <w:r w:rsidR="008F2881" w:rsidRPr="002F69FF">
        <w:rPr>
          <w:rFonts w:cs="Arial"/>
          <w:bCs/>
          <w:iCs/>
          <w:sz w:val="24"/>
          <w:szCs w:val="24"/>
        </w:rPr>
        <w:t>1</w:t>
      </w:r>
      <w:r w:rsidR="00C628F9" w:rsidRPr="002F69FF">
        <w:rPr>
          <w:rFonts w:cs="Arial"/>
          <w:bCs/>
          <w:iCs/>
          <w:sz w:val="24"/>
          <w:szCs w:val="24"/>
        </w:rPr>
        <w:t>2</w:t>
      </w:r>
      <w:r w:rsidR="008F2881" w:rsidRPr="002F69FF">
        <w:rPr>
          <w:rFonts w:cs="Arial"/>
          <w:bCs/>
          <w:iCs/>
          <w:sz w:val="24"/>
          <w:szCs w:val="24"/>
        </w:rPr>
        <w:t>.1</w:t>
      </w:r>
      <w:r w:rsidR="008F2881" w:rsidRPr="002F69FF">
        <w:rPr>
          <w:rFonts w:cs="Arial"/>
          <w:bCs/>
          <w:iCs/>
          <w:sz w:val="24"/>
          <w:szCs w:val="24"/>
        </w:rPr>
        <w:fldChar w:fldCharType="end"/>
      </w:r>
      <w:r w:rsidR="008F2881" w:rsidRPr="002F69FF">
        <w:rPr>
          <w:rFonts w:cs="Arial"/>
          <w:bCs/>
          <w:iCs/>
          <w:sz w:val="24"/>
          <w:szCs w:val="24"/>
        </w:rPr>
        <w:t xml:space="preserve"> </w:t>
      </w:r>
      <w:r w:rsidRPr="002F69FF">
        <w:rPr>
          <w:rFonts w:cs="Arial"/>
          <w:bCs/>
          <w:iCs/>
          <w:sz w:val="24"/>
          <w:szCs w:val="24"/>
        </w:rPr>
        <w:t>above, before the submission deadline.  The time taken to identify and resolve problems at short notice where the Tenderer is culpable may exceed that remaining to the submission deadline and thus result in disqualification of the attempted submission.  Where Tenderers are unable to upload their submission and the report of the problem is received after the submission deadline, this will result in the disqualification of the submission.  The C</w:t>
      </w:r>
      <w:r w:rsidR="0001454F" w:rsidRPr="002F69FF">
        <w:rPr>
          <w:rFonts w:cs="Arial"/>
          <w:bCs/>
          <w:iCs/>
          <w:sz w:val="24"/>
          <w:szCs w:val="24"/>
        </w:rPr>
        <w:t>ouncil</w:t>
      </w:r>
      <w:r w:rsidRPr="002F69FF">
        <w:rPr>
          <w:rFonts w:cs="Arial"/>
          <w:bCs/>
          <w:iCs/>
          <w:sz w:val="24"/>
          <w:szCs w:val="24"/>
        </w:rPr>
        <w:t xml:space="preserve"> accepts no liability of any kind for any submissions that are incorrectly or not delivered.  It is the Tenderer’s responsibility to ensure that their Tender documentation is submitted </w:t>
      </w:r>
      <w:r w:rsidRPr="002F69FF">
        <w:rPr>
          <w:rFonts w:cs="Arial"/>
          <w:bCs/>
          <w:iCs/>
          <w:sz w:val="24"/>
          <w:szCs w:val="24"/>
        </w:rPr>
        <w:lastRenderedPageBreak/>
        <w:t>electronically before the closing date an</w:t>
      </w:r>
      <w:r w:rsidR="0001454F" w:rsidRPr="002F69FF">
        <w:rPr>
          <w:rFonts w:cs="Arial"/>
          <w:bCs/>
          <w:iCs/>
          <w:sz w:val="24"/>
          <w:szCs w:val="24"/>
        </w:rPr>
        <w:t xml:space="preserve">d time indicated at paragraph </w:t>
      </w:r>
      <w:r w:rsidR="008F2881" w:rsidRPr="002F69FF">
        <w:rPr>
          <w:rFonts w:cs="Arial"/>
          <w:bCs/>
          <w:iCs/>
          <w:sz w:val="24"/>
          <w:szCs w:val="24"/>
        </w:rPr>
        <w:fldChar w:fldCharType="begin"/>
      </w:r>
      <w:r w:rsidR="008F2881" w:rsidRPr="002F69FF">
        <w:rPr>
          <w:rFonts w:cs="Arial"/>
          <w:bCs/>
          <w:iCs/>
          <w:sz w:val="24"/>
          <w:szCs w:val="24"/>
        </w:rPr>
        <w:instrText xml:space="preserve"> REF _Ref199921299 \r \h </w:instrText>
      </w:r>
      <w:r w:rsidR="002F69FF" w:rsidRPr="002F69FF">
        <w:rPr>
          <w:rFonts w:cs="Arial"/>
          <w:bCs/>
          <w:iCs/>
          <w:sz w:val="24"/>
          <w:szCs w:val="24"/>
        </w:rPr>
        <w:instrText xml:space="preserve"> \* MERGEFORMAT </w:instrText>
      </w:r>
      <w:r w:rsidR="008F2881" w:rsidRPr="002F69FF">
        <w:rPr>
          <w:rFonts w:cs="Arial"/>
          <w:bCs/>
          <w:iCs/>
          <w:sz w:val="24"/>
          <w:szCs w:val="24"/>
        </w:rPr>
      </w:r>
      <w:r w:rsidR="008F2881" w:rsidRPr="002F69FF">
        <w:rPr>
          <w:rFonts w:cs="Arial"/>
          <w:bCs/>
          <w:iCs/>
          <w:sz w:val="24"/>
          <w:szCs w:val="24"/>
        </w:rPr>
        <w:fldChar w:fldCharType="separate"/>
      </w:r>
      <w:r w:rsidR="008F2881" w:rsidRPr="002F69FF">
        <w:rPr>
          <w:rFonts w:cs="Arial"/>
          <w:bCs/>
          <w:iCs/>
          <w:sz w:val="24"/>
          <w:szCs w:val="24"/>
        </w:rPr>
        <w:t>1</w:t>
      </w:r>
      <w:r w:rsidR="00C628F9" w:rsidRPr="002F69FF">
        <w:rPr>
          <w:rFonts w:cs="Arial"/>
          <w:bCs/>
          <w:iCs/>
          <w:sz w:val="24"/>
          <w:szCs w:val="24"/>
        </w:rPr>
        <w:t>3.2</w:t>
      </w:r>
      <w:r w:rsidR="008F2881" w:rsidRPr="002F69FF">
        <w:rPr>
          <w:rFonts w:cs="Arial"/>
          <w:bCs/>
          <w:iCs/>
          <w:sz w:val="24"/>
          <w:szCs w:val="24"/>
        </w:rPr>
        <w:fldChar w:fldCharType="end"/>
      </w:r>
      <w:r w:rsidR="008F2881" w:rsidRPr="002F69FF">
        <w:rPr>
          <w:rFonts w:cs="Arial"/>
          <w:bCs/>
          <w:iCs/>
          <w:sz w:val="24"/>
          <w:szCs w:val="24"/>
        </w:rPr>
        <w:t xml:space="preserve"> </w:t>
      </w:r>
      <w:r w:rsidRPr="002F69FF">
        <w:rPr>
          <w:rFonts w:cs="Arial"/>
          <w:bCs/>
          <w:iCs/>
          <w:sz w:val="24"/>
          <w:szCs w:val="24"/>
        </w:rPr>
        <w:t>above.</w:t>
      </w:r>
      <w:bookmarkEnd w:id="14"/>
    </w:p>
    <w:p w14:paraId="73513C98" w14:textId="77777777" w:rsidR="002731DF" w:rsidRPr="002F69FF" w:rsidRDefault="002731DF" w:rsidP="00BC59B2">
      <w:pPr>
        <w:autoSpaceDE w:val="0"/>
        <w:autoSpaceDN w:val="0"/>
        <w:adjustRightInd w:val="0"/>
        <w:jc w:val="both"/>
        <w:rPr>
          <w:rFonts w:cs="Arial"/>
          <w:b/>
          <w:sz w:val="24"/>
          <w:szCs w:val="24"/>
          <w:u w:val="single"/>
        </w:rPr>
      </w:pPr>
    </w:p>
    <w:p w14:paraId="192E6C59" w14:textId="77777777" w:rsidR="002731DF" w:rsidRPr="002F69FF" w:rsidRDefault="002731DF" w:rsidP="00BC59B2">
      <w:pPr>
        <w:autoSpaceDE w:val="0"/>
        <w:autoSpaceDN w:val="0"/>
        <w:adjustRightInd w:val="0"/>
        <w:jc w:val="both"/>
        <w:rPr>
          <w:rFonts w:cs="Arial"/>
          <w:b/>
          <w:sz w:val="24"/>
          <w:szCs w:val="24"/>
          <w:u w:val="single"/>
        </w:rPr>
      </w:pPr>
    </w:p>
    <w:p w14:paraId="701D4842" w14:textId="77777777" w:rsidR="002731DF" w:rsidRPr="002F69FF" w:rsidRDefault="002731DF" w:rsidP="00BC59B2">
      <w:pPr>
        <w:autoSpaceDE w:val="0"/>
        <w:autoSpaceDN w:val="0"/>
        <w:adjustRightInd w:val="0"/>
        <w:jc w:val="both"/>
        <w:rPr>
          <w:rFonts w:cs="Arial"/>
          <w:b/>
          <w:sz w:val="24"/>
          <w:szCs w:val="24"/>
          <w:u w:val="single"/>
        </w:rPr>
      </w:pPr>
    </w:p>
    <w:p w14:paraId="6CC305E5" w14:textId="77777777" w:rsidR="00E15294" w:rsidRPr="002F69FF" w:rsidRDefault="00E15294" w:rsidP="00BC59B2">
      <w:pPr>
        <w:autoSpaceDE w:val="0"/>
        <w:autoSpaceDN w:val="0"/>
        <w:adjustRightInd w:val="0"/>
        <w:jc w:val="both"/>
        <w:rPr>
          <w:rFonts w:cs="Arial"/>
          <w:b/>
          <w:sz w:val="24"/>
          <w:szCs w:val="24"/>
          <w:u w:val="single"/>
        </w:rPr>
      </w:pPr>
      <w:r w:rsidRPr="002F69FF">
        <w:rPr>
          <w:rFonts w:cs="Arial"/>
          <w:b/>
          <w:sz w:val="24"/>
          <w:szCs w:val="24"/>
          <w:u w:val="single"/>
        </w:rPr>
        <w:br w:type="page"/>
      </w:r>
    </w:p>
    <w:p w14:paraId="316B6030" w14:textId="58A7597C" w:rsidR="002731DF" w:rsidRPr="002F69FF" w:rsidRDefault="00C1005D" w:rsidP="0095280D">
      <w:pPr>
        <w:pStyle w:val="RMScheduleHeading"/>
        <w:rPr>
          <w:rFonts w:cs="Arial"/>
          <w:sz w:val="24"/>
          <w:szCs w:val="24"/>
        </w:rPr>
      </w:pPr>
      <w:bookmarkStart w:id="15" w:name="_Toc199240201"/>
      <w:r w:rsidRPr="002F69FF">
        <w:rPr>
          <w:rFonts w:cs="Arial"/>
          <w:sz w:val="24"/>
          <w:szCs w:val="24"/>
        </w:rPr>
        <w:lastRenderedPageBreak/>
        <w:t>SCHEDLUE 1 - SPECIFICATION</w:t>
      </w:r>
      <w:bookmarkEnd w:id="15"/>
    </w:p>
    <w:p w14:paraId="1CCE946B" w14:textId="77777777" w:rsidR="00AB2682" w:rsidRPr="002F69FF" w:rsidRDefault="00AB2682" w:rsidP="00BC59B2">
      <w:pPr>
        <w:autoSpaceDE w:val="0"/>
        <w:autoSpaceDN w:val="0"/>
        <w:adjustRightInd w:val="0"/>
        <w:jc w:val="both"/>
        <w:rPr>
          <w:rFonts w:cs="Arial"/>
          <w:b/>
          <w:sz w:val="24"/>
          <w:szCs w:val="24"/>
          <w:u w:val="single"/>
        </w:rPr>
      </w:pPr>
    </w:p>
    <w:p w14:paraId="4572D34D" w14:textId="77777777" w:rsidR="000A4B02" w:rsidRPr="00B57218" w:rsidRDefault="000A4B02" w:rsidP="000A4B02">
      <w:pPr>
        <w:pStyle w:val="ListParagraph"/>
        <w:numPr>
          <w:ilvl w:val="0"/>
          <w:numId w:val="30"/>
        </w:numPr>
        <w:ind w:left="567" w:right="-46" w:hanging="567"/>
        <w:jc w:val="both"/>
        <w:rPr>
          <w:rFonts w:cs="Arial"/>
          <w:b/>
          <w:sz w:val="22"/>
          <w:szCs w:val="22"/>
          <w:u w:val="single"/>
        </w:rPr>
      </w:pPr>
      <w:r w:rsidRPr="00B57218">
        <w:rPr>
          <w:rFonts w:cs="Arial"/>
          <w:b/>
          <w:sz w:val="22"/>
          <w:szCs w:val="22"/>
          <w:u w:val="single"/>
        </w:rPr>
        <w:t>Introduction</w:t>
      </w:r>
    </w:p>
    <w:p w14:paraId="61210B56" w14:textId="77777777" w:rsidR="000A4B02" w:rsidRPr="00B57218" w:rsidRDefault="000A4B02" w:rsidP="000A4B02">
      <w:pPr>
        <w:pStyle w:val="ListParagraph"/>
        <w:ind w:left="567" w:right="-46" w:hanging="567"/>
        <w:jc w:val="both"/>
        <w:rPr>
          <w:rFonts w:cs="Arial"/>
          <w:b/>
          <w:sz w:val="22"/>
          <w:szCs w:val="22"/>
        </w:rPr>
      </w:pPr>
    </w:p>
    <w:p w14:paraId="4BBCBE54" w14:textId="77777777" w:rsidR="000A4B02" w:rsidRPr="00B61C88" w:rsidRDefault="000A4B02" w:rsidP="000A4B02">
      <w:pPr>
        <w:ind w:left="567" w:hanging="567"/>
        <w:jc w:val="both"/>
        <w:rPr>
          <w:rFonts w:cs="Arial"/>
          <w:sz w:val="24"/>
          <w:szCs w:val="24"/>
        </w:rPr>
      </w:pPr>
      <w:r w:rsidRPr="00B57218">
        <w:rPr>
          <w:rFonts w:cs="Arial"/>
          <w:sz w:val="22"/>
          <w:szCs w:val="22"/>
        </w:rPr>
        <w:t>1.1</w:t>
      </w:r>
      <w:r w:rsidRPr="00B57218">
        <w:rPr>
          <w:rFonts w:cs="Arial"/>
          <w:sz w:val="22"/>
          <w:szCs w:val="22"/>
        </w:rPr>
        <w:tab/>
      </w:r>
      <w:r w:rsidRPr="00B61C88">
        <w:rPr>
          <w:rFonts w:cs="Arial"/>
          <w:sz w:val="24"/>
          <w:szCs w:val="24"/>
        </w:rPr>
        <w:t>The Council requires the Contractor to fully manage the installation, maintenance and removal of the Christmas lights and associated electrical installations within Tamworth town centre and agreed delegated areas.</w:t>
      </w:r>
    </w:p>
    <w:p w14:paraId="22DE7F6C" w14:textId="77777777" w:rsidR="000A4B02" w:rsidRPr="00B61C88" w:rsidRDefault="000A4B02" w:rsidP="000A4B02">
      <w:pPr>
        <w:ind w:left="567" w:right="-46" w:hanging="567"/>
        <w:jc w:val="both"/>
        <w:rPr>
          <w:rFonts w:cs="Arial"/>
          <w:sz w:val="24"/>
          <w:szCs w:val="24"/>
        </w:rPr>
      </w:pPr>
    </w:p>
    <w:p w14:paraId="4CCB2315" w14:textId="65FE0BFD" w:rsidR="000A4B02" w:rsidRPr="00B61C88" w:rsidRDefault="000A4B02" w:rsidP="000A4B02">
      <w:pPr>
        <w:ind w:left="567" w:hanging="567"/>
        <w:jc w:val="both"/>
        <w:rPr>
          <w:rFonts w:cs="Arial"/>
          <w:sz w:val="24"/>
          <w:szCs w:val="24"/>
        </w:rPr>
      </w:pPr>
      <w:r w:rsidRPr="00B61C88">
        <w:rPr>
          <w:rFonts w:cs="Arial"/>
          <w:sz w:val="24"/>
          <w:szCs w:val="24"/>
        </w:rPr>
        <w:t>1.2</w:t>
      </w:r>
      <w:r w:rsidRPr="00B61C88">
        <w:rPr>
          <w:rFonts w:cs="Arial"/>
          <w:sz w:val="24"/>
          <w:szCs w:val="24"/>
        </w:rPr>
        <w:tab/>
        <w:t>The Council provides an extremely successful Christmas event featuring local entertainment, businesses, agencies and members of the public.  This event has proved both popular and successful for many years and is focussed on the countdown to “Switching on the Lights” which is the finale of an important day in the calendar for both the Council and the public which it proudly serves. The Contractor will be expected to manage the removal of the Christmas lights for January 202</w:t>
      </w:r>
      <w:r w:rsidR="004B6DBE" w:rsidRPr="00B61C88">
        <w:rPr>
          <w:rFonts w:cs="Arial"/>
          <w:sz w:val="24"/>
          <w:szCs w:val="24"/>
        </w:rPr>
        <w:t>6</w:t>
      </w:r>
      <w:r w:rsidRPr="00B61C88">
        <w:rPr>
          <w:rFonts w:cs="Arial"/>
          <w:sz w:val="24"/>
          <w:szCs w:val="24"/>
        </w:rPr>
        <w:t xml:space="preserve"> and subsequently the installation, maintenance and removal for the Christmas periods of 202</w:t>
      </w:r>
      <w:r w:rsidR="004B6DBE" w:rsidRPr="00B61C88">
        <w:rPr>
          <w:rFonts w:cs="Arial"/>
          <w:sz w:val="24"/>
          <w:szCs w:val="24"/>
        </w:rPr>
        <w:t>6</w:t>
      </w:r>
      <w:r w:rsidRPr="00B61C88">
        <w:rPr>
          <w:rFonts w:cs="Arial"/>
          <w:sz w:val="24"/>
          <w:szCs w:val="24"/>
        </w:rPr>
        <w:t>/202</w:t>
      </w:r>
      <w:r w:rsidR="004B6DBE" w:rsidRPr="00B61C88">
        <w:rPr>
          <w:rFonts w:cs="Arial"/>
          <w:sz w:val="24"/>
          <w:szCs w:val="24"/>
        </w:rPr>
        <w:t>7</w:t>
      </w:r>
      <w:r w:rsidRPr="00B61C88">
        <w:rPr>
          <w:rFonts w:cs="Arial"/>
          <w:sz w:val="24"/>
          <w:szCs w:val="24"/>
        </w:rPr>
        <w:t>, 202</w:t>
      </w:r>
      <w:r w:rsidR="004B6DBE" w:rsidRPr="00B61C88">
        <w:rPr>
          <w:rFonts w:cs="Arial"/>
          <w:sz w:val="24"/>
          <w:szCs w:val="24"/>
        </w:rPr>
        <w:t>7</w:t>
      </w:r>
      <w:r w:rsidRPr="00B61C88">
        <w:rPr>
          <w:rFonts w:cs="Arial"/>
          <w:sz w:val="24"/>
          <w:szCs w:val="24"/>
        </w:rPr>
        <w:t>/202</w:t>
      </w:r>
      <w:r w:rsidR="004B6DBE" w:rsidRPr="00B61C88">
        <w:rPr>
          <w:rFonts w:cs="Arial"/>
          <w:sz w:val="24"/>
          <w:szCs w:val="24"/>
        </w:rPr>
        <w:t>8</w:t>
      </w:r>
      <w:r w:rsidRPr="00B61C88">
        <w:rPr>
          <w:rFonts w:cs="Arial"/>
          <w:sz w:val="24"/>
          <w:szCs w:val="24"/>
        </w:rPr>
        <w:t xml:space="preserve"> and the installation and maintenance for Christmas period 202</w:t>
      </w:r>
      <w:r w:rsidR="004B6DBE" w:rsidRPr="00B61C88">
        <w:rPr>
          <w:rFonts w:cs="Arial"/>
          <w:sz w:val="24"/>
          <w:szCs w:val="24"/>
        </w:rPr>
        <w:t>8</w:t>
      </w:r>
      <w:r w:rsidRPr="00B61C88">
        <w:rPr>
          <w:rFonts w:cs="Arial"/>
          <w:sz w:val="24"/>
          <w:szCs w:val="24"/>
        </w:rPr>
        <w:t xml:space="preserve"> in support of this event.</w:t>
      </w:r>
    </w:p>
    <w:p w14:paraId="280DB618" w14:textId="77777777" w:rsidR="000A4B02" w:rsidRPr="00B61C88" w:rsidRDefault="000A4B02" w:rsidP="000A4B02">
      <w:pPr>
        <w:ind w:left="567" w:hanging="567"/>
        <w:jc w:val="both"/>
        <w:rPr>
          <w:rFonts w:cs="Arial"/>
          <w:sz w:val="24"/>
          <w:szCs w:val="24"/>
        </w:rPr>
      </w:pPr>
    </w:p>
    <w:p w14:paraId="310F8BEA" w14:textId="77777777" w:rsidR="000A4B02" w:rsidRPr="00B61C88" w:rsidRDefault="000A4B02" w:rsidP="000A4B02">
      <w:pPr>
        <w:ind w:left="567" w:hanging="567"/>
        <w:jc w:val="both"/>
        <w:rPr>
          <w:rFonts w:cs="Arial"/>
          <w:sz w:val="24"/>
          <w:szCs w:val="24"/>
        </w:rPr>
      </w:pPr>
      <w:r w:rsidRPr="00B61C88">
        <w:rPr>
          <w:rFonts w:cs="Arial"/>
          <w:sz w:val="24"/>
          <w:szCs w:val="24"/>
        </w:rPr>
        <w:t>1.3</w:t>
      </w:r>
      <w:r w:rsidRPr="00B61C88">
        <w:rPr>
          <w:rFonts w:cs="Arial"/>
          <w:sz w:val="24"/>
          <w:szCs w:val="24"/>
        </w:rPr>
        <w:tab/>
        <w:t xml:space="preserve">The Contractor must be a member of a professionally approved electrical body such as NIC EIC, ASLEC, EAC, HEA, HERS or equivalent during the term of the Contract.   </w:t>
      </w:r>
    </w:p>
    <w:p w14:paraId="3C7757A4" w14:textId="77777777" w:rsidR="000A4B02" w:rsidRPr="00B61C88" w:rsidRDefault="000A4B02" w:rsidP="000A4B02">
      <w:pPr>
        <w:spacing w:after="160" w:line="259" w:lineRule="auto"/>
        <w:ind w:left="567" w:hanging="567"/>
        <w:jc w:val="both"/>
        <w:rPr>
          <w:rFonts w:cs="Arial"/>
          <w:b/>
          <w:i/>
          <w:color w:val="000000"/>
          <w:sz w:val="24"/>
          <w:szCs w:val="24"/>
          <w:u w:val="single"/>
        </w:rPr>
      </w:pPr>
    </w:p>
    <w:p w14:paraId="4969FAEE" w14:textId="77777777" w:rsidR="000A4B02" w:rsidRPr="00B61C88" w:rsidRDefault="000A4B02" w:rsidP="000A4B02">
      <w:pPr>
        <w:pStyle w:val="ListParagraph"/>
        <w:numPr>
          <w:ilvl w:val="0"/>
          <w:numId w:val="30"/>
        </w:numPr>
        <w:ind w:left="567" w:hanging="567"/>
        <w:contextualSpacing w:val="0"/>
        <w:jc w:val="both"/>
        <w:rPr>
          <w:rFonts w:cs="Arial"/>
          <w:b/>
          <w:sz w:val="24"/>
          <w:szCs w:val="24"/>
          <w:u w:val="single"/>
        </w:rPr>
      </w:pPr>
      <w:r w:rsidRPr="00B61C88">
        <w:rPr>
          <w:rFonts w:cs="Arial"/>
          <w:b/>
          <w:sz w:val="24"/>
          <w:szCs w:val="24"/>
          <w:u w:val="single"/>
        </w:rPr>
        <w:t>The Service Requirement</w:t>
      </w:r>
    </w:p>
    <w:p w14:paraId="01CC59D3" w14:textId="77777777" w:rsidR="000A4B02" w:rsidRPr="00B61C88" w:rsidRDefault="000A4B02" w:rsidP="000A4B02">
      <w:pPr>
        <w:ind w:left="567" w:hanging="567"/>
        <w:jc w:val="both"/>
        <w:rPr>
          <w:rFonts w:cs="Arial"/>
          <w:bCs/>
          <w:sz w:val="24"/>
          <w:szCs w:val="24"/>
        </w:rPr>
      </w:pPr>
    </w:p>
    <w:p w14:paraId="179EB392" w14:textId="512B893F" w:rsidR="000A4B02" w:rsidRPr="00B61C88" w:rsidRDefault="000A4B02" w:rsidP="000A4B02">
      <w:pPr>
        <w:ind w:left="567" w:hanging="567"/>
        <w:jc w:val="both"/>
        <w:rPr>
          <w:rFonts w:cs="Arial"/>
          <w:bCs/>
          <w:sz w:val="24"/>
          <w:szCs w:val="24"/>
        </w:rPr>
      </w:pPr>
      <w:r w:rsidRPr="00B61C88">
        <w:rPr>
          <w:rFonts w:cs="Arial"/>
          <w:bCs/>
          <w:sz w:val="24"/>
          <w:szCs w:val="24"/>
        </w:rPr>
        <w:t>2.1</w:t>
      </w:r>
      <w:r w:rsidRPr="00B61C88">
        <w:rPr>
          <w:rFonts w:cs="Arial"/>
          <w:bCs/>
          <w:sz w:val="24"/>
          <w:szCs w:val="24"/>
        </w:rPr>
        <w:tab/>
        <w:t xml:space="preserve">The Contractor will be expected to conduct the following procedures in an efficient, safe, successful and </w:t>
      </w:r>
      <w:r w:rsidR="004B6DBE" w:rsidRPr="00B61C88">
        <w:rPr>
          <w:rFonts w:cs="Arial"/>
          <w:bCs/>
          <w:sz w:val="24"/>
          <w:szCs w:val="24"/>
        </w:rPr>
        <w:t>cost-effective</w:t>
      </w:r>
      <w:r w:rsidRPr="00B61C88">
        <w:rPr>
          <w:rFonts w:cs="Arial"/>
          <w:bCs/>
          <w:sz w:val="24"/>
          <w:szCs w:val="24"/>
        </w:rPr>
        <w:t xml:space="preserve"> manner:</w:t>
      </w:r>
    </w:p>
    <w:p w14:paraId="3E5B9932" w14:textId="77777777" w:rsidR="000A4B02" w:rsidRPr="00B61C88" w:rsidRDefault="000A4B02" w:rsidP="000A4B02">
      <w:pPr>
        <w:ind w:left="567" w:hanging="567"/>
        <w:jc w:val="both"/>
        <w:rPr>
          <w:rFonts w:cs="Arial"/>
          <w:bCs/>
          <w:sz w:val="24"/>
          <w:szCs w:val="24"/>
        </w:rPr>
      </w:pPr>
    </w:p>
    <w:p w14:paraId="5B10E3A3" w14:textId="3435565B" w:rsidR="000A4B02" w:rsidRPr="00B61C88" w:rsidRDefault="000A4B02" w:rsidP="000A4B02">
      <w:pPr>
        <w:numPr>
          <w:ilvl w:val="0"/>
          <w:numId w:val="31"/>
        </w:numPr>
        <w:ind w:left="1021" w:hanging="454"/>
        <w:jc w:val="both"/>
        <w:rPr>
          <w:rFonts w:cs="Arial"/>
          <w:sz w:val="24"/>
          <w:szCs w:val="24"/>
        </w:rPr>
      </w:pPr>
      <w:r w:rsidRPr="00B61C88">
        <w:rPr>
          <w:rFonts w:cs="Arial"/>
          <w:sz w:val="24"/>
          <w:szCs w:val="24"/>
        </w:rPr>
        <w:t>remove all the Christmas lights from their locations within the town in early January, (this includes the removal of the small Christmas trees and lighting) make a detailed plan of the locations of the lights, Power Supplies, and all other matters necessary for subsequent future installations.  The Contractor will issue an annual report to the Council containing this information</w:t>
      </w:r>
      <w:r w:rsidR="005D0067">
        <w:rPr>
          <w:rFonts w:cs="Arial"/>
          <w:sz w:val="24"/>
          <w:szCs w:val="24"/>
        </w:rPr>
        <w:t>.</w:t>
      </w:r>
    </w:p>
    <w:p w14:paraId="31F9C134" w14:textId="77777777" w:rsidR="000A4B02" w:rsidRPr="00B61C88" w:rsidRDefault="000A4B02" w:rsidP="000A4B02">
      <w:pPr>
        <w:ind w:left="567" w:hanging="567"/>
        <w:jc w:val="both"/>
        <w:rPr>
          <w:rFonts w:cs="Arial"/>
          <w:sz w:val="24"/>
          <w:szCs w:val="24"/>
        </w:rPr>
      </w:pPr>
    </w:p>
    <w:p w14:paraId="5575AB53" w14:textId="677B7EEB" w:rsidR="000A4B02" w:rsidRPr="00B61C88" w:rsidRDefault="000A4B02" w:rsidP="000A4B02">
      <w:pPr>
        <w:numPr>
          <w:ilvl w:val="0"/>
          <w:numId w:val="31"/>
        </w:numPr>
        <w:ind w:left="1021" w:hanging="454"/>
        <w:jc w:val="both"/>
        <w:rPr>
          <w:rFonts w:cs="Arial"/>
          <w:sz w:val="24"/>
          <w:szCs w:val="24"/>
        </w:rPr>
      </w:pPr>
      <w:r w:rsidRPr="00B61C88">
        <w:rPr>
          <w:rFonts w:cs="Arial"/>
          <w:sz w:val="24"/>
          <w:szCs w:val="24"/>
        </w:rPr>
        <w:t>collect the lights and associated equipment and store the lighting in a suitable and secure facility during the “down season” (between Christmas periods).  Time must be allocated by the Contractor to enable a thorough check over of the systems before their timely installation for the Christmas event. The Contractor will repair any faults and replace broken/expired lights with new replacements on a like for like basis.  Lights shall be installed in October/November (in agreement with the Council) allowing time to fully check the installation and the correct functioning of the lighting</w:t>
      </w:r>
      <w:r w:rsidR="005D0067">
        <w:rPr>
          <w:rFonts w:cs="Arial"/>
          <w:sz w:val="24"/>
          <w:szCs w:val="24"/>
        </w:rPr>
        <w:t>.</w:t>
      </w:r>
    </w:p>
    <w:p w14:paraId="1E3A7B47" w14:textId="77777777" w:rsidR="000A4B02" w:rsidRPr="00B61C88" w:rsidRDefault="000A4B02" w:rsidP="000A4B02">
      <w:pPr>
        <w:ind w:left="567" w:hanging="567"/>
        <w:jc w:val="both"/>
        <w:rPr>
          <w:rFonts w:cs="Arial"/>
          <w:sz w:val="24"/>
          <w:szCs w:val="24"/>
        </w:rPr>
      </w:pPr>
    </w:p>
    <w:p w14:paraId="44980A64" w14:textId="0FBBD9E0" w:rsidR="000A4B02" w:rsidRPr="00B61C88" w:rsidRDefault="000A4B02" w:rsidP="000A4B02">
      <w:pPr>
        <w:ind w:left="1021" w:hanging="454"/>
        <w:jc w:val="both"/>
        <w:rPr>
          <w:rFonts w:cs="Arial"/>
          <w:sz w:val="24"/>
          <w:szCs w:val="24"/>
        </w:rPr>
      </w:pPr>
      <w:r w:rsidRPr="00B61C88">
        <w:rPr>
          <w:rFonts w:cs="Arial"/>
          <w:sz w:val="24"/>
          <w:szCs w:val="24"/>
        </w:rPr>
        <w:lastRenderedPageBreak/>
        <w:t>c.</w:t>
      </w:r>
      <w:r w:rsidRPr="00B61C88">
        <w:rPr>
          <w:rFonts w:cs="Arial"/>
          <w:sz w:val="24"/>
          <w:szCs w:val="24"/>
        </w:rPr>
        <w:tab/>
        <w:t>store all equipment and ensure that it is contained in a secure environment where it shall be kept in good condition for future use</w:t>
      </w:r>
      <w:r w:rsidR="005D0067">
        <w:rPr>
          <w:rFonts w:cs="Arial"/>
          <w:sz w:val="24"/>
          <w:szCs w:val="24"/>
        </w:rPr>
        <w:t>.</w:t>
      </w:r>
    </w:p>
    <w:p w14:paraId="17D36FA1" w14:textId="77777777" w:rsidR="000A4B02" w:rsidRPr="00B61C88" w:rsidRDefault="000A4B02" w:rsidP="000A4B02">
      <w:pPr>
        <w:ind w:left="567" w:hanging="567"/>
        <w:jc w:val="both"/>
        <w:rPr>
          <w:rFonts w:cs="Arial"/>
          <w:b/>
          <w:sz w:val="24"/>
          <w:szCs w:val="24"/>
          <w:u w:val="single"/>
        </w:rPr>
      </w:pPr>
    </w:p>
    <w:p w14:paraId="256E2A0A" w14:textId="485C6229" w:rsidR="000A4B02" w:rsidRPr="00B61C88" w:rsidRDefault="000A4B02" w:rsidP="000A4B02">
      <w:pPr>
        <w:ind w:left="1021" w:hanging="454"/>
        <w:jc w:val="both"/>
        <w:rPr>
          <w:rFonts w:cs="Arial"/>
          <w:sz w:val="24"/>
          <w:szCs w:val="24"/>
        </w:rPr>
      </w:pPr>
      <w:r w:rsidRPr="00B61C88">
        <w:rPr>
          <w:rFonts w:cs="Arial"/>
          <w:sz w:val="24"/>
          <w:szCs w:val="24"/>
        </w:rPr>
        <w:t xml:space="preserve">d. </w:t>
      </w:r>
      <w:r w:rsidRPr="00B61C88">
        <w:rPr>
          <w:rFonts w:cs="Arial"/>
          <w:sz w:val="24"/>
          <w:szCs w:val="24"/>
        </w:rPr>
        <w:tab/>
        <w:t>carry out all required and associated tests before and during installation and record the information for a report to the Council. This shall include PAT testing, pull testing and testing of all anchor points.  All equipment and material testing must be carried out to the associated ISO/ Health &amp; Safety/ Industry standards or equivalent and be legally compliant</w:t>
      </w:r>
      <w:r w:rsidR="005D0067">
        <w:rPr>
          <w:rFonts w:cs="Arial"/>
          <w:sz w:val="24"/>
          <w:szCs w:val="24"/>
        </w:rPr>
        <w:t>.</w:t>
      </w:r>
    </w:p>
    <w:p w14:paraId="0E4F7E1A" w14:textId="77777777" w:rsidR="000A4B02" w:rsidRPr="00B61C88" w:rsidRDefault="000A4B02" w:rsidP="000A4B02">
      <w:pPr>
        <w:ind w:left="567" w:hanging="567"/>
        <w:jc w:val="both"/>
        <w:rPr>
          <w:rFonts w:cs="Arial"/>
          <w:sz w:val="24"/>
          <w:szCs w:val="24"/>
        </w:rPr>
      </w:pPr>
    </w:p>
    <w:p w14:paraId="1AA57554" w14:textId="68A8934F" w:rsidR="000A4B02" w:rsidRPr="00B61C88" w:rsidRDefault="000A4B02" w:rsidP="000A4B02">
      <w:pPr>
        <w:ind w:left="1021" w:hanging="454"/>
        <w:jc w:val="both"/>
        <w:rPr>
          <w:rFonts w:cs="Arial"/>
          <w:sz w:val="24"/>
          <w:szCs w:val="24"/>
        </w:rPr>
      </w:pPr>
      <w:r w:rsidRPr="00B61C88">
        <w:rPr>
          <w:rFonts w:cs="Arial"/>
          <w:sz w:val="24"/>
          <w:szCs w:val="24"/>
        </w:rPr>
        <w:t>e.</w:t>
      </w:r>
      <w:r w:rsidRPr="00B61C88">
        <w:rPr>
          <w:rFonts w:cs="Arial"/>
          <w:sz w:val="24"/>
          <w:szCs w:val="24"/>
        </w:rPr>
        <w:tab/>
        <w:t>ensure that all installations shall be carried out by qualified and fully competent operatives in a safe manner</w:t>
      </w:r>
      <w:r w:rsidR="005D0067">
        <w:rPr>
          <w:rFonts w:cs="Arial"/>
          <w:sz w:val="24"/>
          <w:szCs w:val="24"/>
        </w:rPr>
        <w:t>.</w:t>
      </w:r>
    </w:p>
    <w:p w14:paraId="5892CEBD" w14:textId="77777777" w:rsidR="000A4B02" w:rsidRPr="00B61C88" w:rsidRDefault="000A4B02" w:rsidP="000A4B02">
      <w:pPr>
        <w:ind w:left="567" w:hanging="567"/>
        <w:jc w:val="both"/>
        <w:rPr>
          <w:rFonts w:cs="Arial"/>
          <w:sz w:val="24"/>
          <w:szCs w:val="24"/>
        </w:rPr>
      </w:pPr>
    </w:p>
    <w:p w14:paraId="1311FD7B" w14:textId="6C410D9C" w:rsidR="000A4B02" w:rsidRPr="00B61C88" w:rsidRDefault="000A4B02" w:rsidP="000A4B02">
      <w:pPr>
        <w:ind w:left="1021" w:hanging="454"/>
        <w:jc w:val="both"/>
        <w:rPr>
          <w:rFonts w:cs="Arial"/>
          <w:sz w:val="24"/>
          <w:szCs w:val="24"/>
        </w:rPr>
      </w:pPr>
      <w:r w:rsidRPr="00B61C88">
        <w:rPr>
          <w:rFonts w:cs="Arial"/>
          <w:sz w:val="24"/>
          <w:szCs w:val="24"/>
        </w:rPr>
        <w:t>f.</w:t>
      </w:r>
      <w:r w:rsidRPr="00B61C88">
        <w:rPr>
          <w:rFonts w:cs="Arial"/>
          <w:sz w:val="24"/>
          <w:szCs w:val="24"/>
        </w:rPr>
        <w:tab/>
        <w:t>respond within twenty-four (24) hours to all relevant faults over the Christmas Lighting period which is normally about six (6) weeks. All faults or issues will be repaired and corrected within a four (4) day period (including weekends) from notification of a fault by the Council</w:t>
      </w:r>
      <w:r w:rsidR="005D0067">
        <w:rPr>
          <w:rFonts w:cs="Arial"/>
          <w:sz w:val="24"/>
          <w:szCs w:val="24"/>
        </w:rPr>
        <w:t>.</w:t>
      </w:r>
    </w:p>
    <w:p w14:paraId="343622D6" w14:textId="77777777" w:rsidR="000A4B02" w:rsidRPr="00B61C88" w:rsidRDefault="000A4B02" w:rsidP="000A4B02">
      <w:pPr>
        <w:ind w:left="567" w:hanging="567"/>
        <w:jc w:val="both"/>
        <w:rPr>
          <w:rFonts w:cs="Arial"/>
          <w:sz w:val="24"/>
          <w:szCs w:val="24"/>
        </w:rPr>
      </w:pPr>
    </w:p>
    <w:p w14:paraId="1BE34CB4" w14:textId="167F760E" w:rsidR="000A4B02" w:rsidRPr="00B61C88" w:rsidRDefault="000A4B02" w:rsidP="000A4B02">
      <w:pPr>
        <w:ind w:left="1021" w:hanging="454"/>
        <w:jc w:val="both"/>
        <w:rPr>
          <w:rFonts w:cs="Arial"/>
          <w:sz w:val="24"/>
          <w:szCs w:val="24"/>
        </w:rPr>
      </w:pPr>
      <w:r w:rsidRPr="00B61C88">
        <w:rPr>
          <w:rFonts w:cs="Arial"/>
          <w:sz w:val="24"/>
          <w:szCs w:val="24"/>
        </w:rPr>
        <w:t>g.</w:t>
      </w:r>
      <w:r w:rsidRPr="00B61C88">
        <w:rPr>
          <w:rFonts w:cs="Arial"/>
          <w:sz w:val="24"/>
          <w:szCs w:val="24"/>
        </w:rPr>
        <w:tab/>
        <w:t>liaise with the Tamworth Events Team and arrange to be present at the time of “Switching on the Lights” for the purpose of activating the switch on. The Contractor will be available for regular updates by phone on the days leading up to “Switching on the Lights”</w:t>
      </w:r>
      <w:r w:rsidR="005D0067">
        <w:rPr>
          <w:rFonts w:cs="Arial"/>
          <w:sz w:val="24"/>
          <w:szCs w:val="24"/>
        </w:rPr>
        <w:t>.</w:t>
      </w:r>
    </w:p>
    <w:p w14:paraId="7A024A83" w14:textId="77777777" w:rsidR="000A4B02" w:rsidRPr="00B61C88" w:rsidRDefault="000A4B02" w:rsidP="000A4B02">
      <w:pPr>
        <w:ind w:left="567" w:hanging="567"/>
        <w:jc w:val="both"/>
        <w:rPr>
          <w:rFonts w:cs="Arial"/>
          <w:sz w:val="24"/>
          <w:szCs w:val="24"/>
        </w:rPr>
      </w:pPr>
    </w:p>
    <w:p w14:paraId="44F17B7A" w14:textId="72942A1B" w:rsidR="000A4B02" w:rsidRPr="00B61C88" w:rsidRDefault="000A4B02" w:rsidP="000A4B02">
      <w:pPr>
        <w:ind w:left="1021" w:hanging="454"/>
        <w:jc w:val="both"/>
        <w:rPr>
          <w:rFonts w:cs="Arial"/>
          <w:sz w:val="24"/>
          <w:szCs w:val="24"/>
        </w:rPr>
      </w:pPr>
      <w:r w:rsidRPr="00B61C88">
        <w:rPr>
          <w:rFonts w:cs="Arial"/>
          <w:sz w:val="24"/>
          <w:szCs w:val="24"/>
        </w:rPr>
        <w:t>h.</w:t>
      </w:r>
      <w:r w:rsidRPr="00B61C88">
        <w:rPr>
          <w:rFonts w:cs="Arial"/>
          <w:sz w:val="24"/>
          <w:szCs w:val="24"/>
        </w:rPr>
        <w:tab/>
        <w:t>provide all required equipment and appropriate vehicles required for the installation i.e. Cherry pickers, vehicles to transport equipment/columns etc. (Please note that no heavy vehicles are allowed onto the footpath that runs along the top of the bandstand beds)</w:t>
      </w:r>
      <w:r w:rsidR="005D0067">
        <w:rPr>
          <w:rFonts w:cs="Arial"/>
          <w:sz w:val="24"/>
          <w:szCs w:val="24"/>
        </w:rPr>
        <w:t>.</w:t>
      </w:r>
    </w:p>
    <w:p w14:paraId="7F1AC2C5" w14:textId="77777777" w:rsidR="000A4B02" w:rsidRPr="00B61C88" w:rsidRDefault="000A4B02" w:rsidP="000A4B02">
      <w:pPr>
        <w:ind w:left="567" w:hanging="567"/>
        <w:jc w:val="both"/>
        <w:rPr>
          <w:rFonts w:cs="Arial"/>
          <w:sz w:val="24"/>
          <w:szCs w:val="24"/>
        </w:rPr>
      </w:pPr>
    </w:p>
    <w:p w14:paraId="40AEFC66" w14:textId="285D6F41" w:rsidR="000A4B02" w:rsidRPr="00B61C88" w:rsidRDefault="000A4B02" w:rsidP="000A4B02">
      <w:pPr>
        <w:ind w:left="1021" w:hanging="454"/>
        <w:jc w:val="both"/>
        <w:rPr>
          <w:rFonts w:cs="Arial"/>
          <w:sz w:val="24"/>
          <w:szCs w:val="24"/>
        </w:rPr>
      </w:pPr>
      <w:r w:rsidRPr="00B61C88">
        <w:rPr>
          <w:rFonts w:cs="Arial"/>
          <w:sz w:val="24"/>
          <w:szCs w:val="24"/>
        </w:rPr>
        <w:t>i.</w:t>
      </w:r>
      <w:r w:rsidRPr="00B61C88">
        <w:rPr>
          <w:rFonts w:cs="Arial"/>
          <w:sz w:val="24"/>
          <w:szCs w:val="24"/>
        </w:rPr>
        <w:tab/>
        <w:t>install columns within agreed and appropriate locations to support the required festoons within the area. These will be installed safely and secured correctly by appropriately trained, certificated and competent operatives</w:t>
      </w:r>
      <w:r w:rsidR="005D0067">
        <w:rPr>
          <w:rFonts w:cs="Arial"/>
          <w:sz w:val="24"/>
          <w:szCs w:val="24"/>
        </w:rPr>
        <w:t>.</w:t>
      </w:r>
    </w:p>
    <w:p w14:paraId="1415A036" w14:textId="77777777" w:rsidR="000A4B02" w:rsidRPr="00B61C88" w:rsidRDefault="000A4B02" w:rsidP="000A4B02">
      <w:pPr>
        <w:ind w:left="567" w:hanging="567"/>
        <w:jc w:val="both"/>
        <w:rPr>
          <w:rFonts w:cs="Arial"/>
          <w:sz w:val="24"/>
          <w:szCs w:val="24"/>
        </w:rPr>
      </w:pPr>
    </w:p>
    <w:p w14:paraId="1CAFF237" w14:textId="46C1FBB4" w:rsidR="000A4B02" w:rsidRPr="00B61C88" w:rsidRDefault="000A4B02" w:rsidP="000A4B02">
      <w:pPr>
        <w:ind w:left="1021" w:hanging="454"/>
        <w:jc w:val="both"/>
        <w:rPr>
          <w:rFonts w:cs="Arial"/>
          <w:sz w:val="24"/>
          <w:szCs w:val="24"/>
        </w:rPr>
      </w:pPr>
      <w:r w:rsidRPr="00B61C88">
        <w:rPr>
          <w:rFonts w:cs="Arial"/>
          <w:sz w:val="24"/>
          <w:szCs w:val="24"/>
        </w:rPr>
        <w:t>j.</w:t>
      </w:r>
      <w:r w:rsidRPr="00B61C88">
        <w:rPr>
          <w:rFonts w:cs="Arial"/>
          <w:sz w:val="24"/>
          <w:szCs w:val="24"/>
        </w:rPr>
        <w:tab/>
        <w:t>install lighting in George Street/Market Street and the Market Square when the Markets are not present to avoid causing problems with the market events. Normal Market Days are on a Tuesday &amp; Saturday but there may, on occasion, be the possibility of a seasonal special market. The Council will provide the Contractor with advance warning of any such additional markets as and when they are planned</w:t>
      </w:r>
      <w:r w:rsidR="005D0067">
        <w:rPr>
          <w:rFonts w:cs="Arial"/>
          <w:sz w:val="24"/>
          <w:szCs w:val="24"/>
        </w:rPr>
        <w:t>.</w:t>
      </w:r>
    </w:p>
    <w:p w14:paraId="24EBDD1B" w14:textId="77777777" w:rsidR="000A4B02" w:rsidRPr="00B61C88" w:rsidRDefault="000A4B02" w:rsidP="000A4B02">
      <w:pPr>
        <w:ind w:left="567" w:hanging="567"/>
        <w:jc w:val="both"/>
        <w:rPr>
          <w:rFonts w:cs="Arial"/>
          <w:sz w:val="24"/>
          <w:szCs w:val="24"/>
        </w:rPr>
      </w:pPr>
    </w:p>
    <w:p w14:paraId="078E2656" w14:textId="6E25A474" w:rsidR="000A4B02" w:rsidRPr="00B61C88" w:rsidRDefault="000A4B02" w:rsidP="000A4B02">
      <w:pPr>
        <w:ind w:left="1021" w:hanging="454"/>
        <w:jc w:val="both"/>
        <w:rPr>
          <w:rFonts w:cs="Arial"/>
          <w:sz w:val="24"/>
          <w:szCs w:val="24"/>
        </w:rPr>
      </w:pPr>
      <w:r w:rsidRPr="00B61C88">
        <w:rPr>
          <w:rFonts w:cs="Arial"/>
          <w:sz w:val="24"/>
          <w:szCs w:val="24"/>
        </w:rPr>
        <w:t>k.</w:t>
      </w:r>
      <w:r w:rsidRPr="00B61C88">
        <w:rPr>
          <w:rFonts w:cs="Arial"/>
          <w:sz w:val="24"/>
          <w:szCs w:val="24"/>
        </w:rPr>
        <w:tab/>
        <w:t>ensure installations in the town centre take into account the busy times of day and that these times are avoided for carrying out any installation or repair work</w:t>
      </w:r>
      <w:r w:rsidR="005D0067">
        <w:rPr>
          <w:rFonts w:cs="Arial"/>
          <w:sz w:val="24"/>
          <w:szCs w:val="24"/>
        </w:rPr>
        <w:t>.</w:t>
      </w:r>
    </w:p>
    <w:p w14:paraId="73615654" w14:textId="77777777" w:rsidR="000A4B02" w:rsidRPr="00B61C88" w:rsidRDefault="000A4B02" w:rsidP="000A4B02">
      <w:pPr>
        <w:ind w:left="567" w:hanging="567"/>
        <w:jc w:val="both"/>
        <w:rPr>
          <w:rFonts w:cs="Arial"/>
          <w:sz w:val="24"/>
          <w:szCs w:val="24"/>
        </w:rPr>
      </w:pPr>
    </w:p>
    <w:p w14:paraId="7839D158" w14:textId="169C9EF6" w:rsidR="000A4B02" w:rsidRPr="00B61C88" w:rsidRDefault="000A4B02" w:rsidP="000A4B02">
      <w:pPr>
        <w:ind w:left="1021" w:hanging="454"/>
        <w:jc w:val="both"/>
        <w:rPr>
          <w:rFonts w:cs="Arial"/>
          <w:sz w:val="24"/>
          <w:szCs w:val="24"/>
        </w:rPr>
      </w:pPr>
      <w:r w:rsidRPr="00B61C88">
        <w:rPr>
          <w:rFonts w:cs="Arial"/>
          <w:sz w:val="24"/>
          <w:szCs w:val="24"/>
        </w:rPr>
        <w:t>l.</w:t>
      </w:r>
      <w:r w:rsidRPr="00B61C88">
        <w:rPr>
          <w:rFonts w:cs="Arial"/>
          <w:sz w:val="24"/>
          <w:szCs w:val="24"/>
        </w:rPr>
        <w:tab/>
        <w:t>check and inspect the lighting and all installations on a weekly basis during the Christmas Lighting period</w:t>
      </w:r>
      <w:r w:rsidR="005D0067">
        <w:rPr>
          <w:rFonts w:cs="Arial"/>
          <w:sz w:val="24"/>
          <w:szCs w:val="24"/>
        </w:rPr>
        <w:t>.</w:t>
      </w:r>
    </w:p>
    <w:p w14:paraId="5D210E7C" w14:textId="77777777" w:rsidR="000A4B02" w:rsidRPr="00B61C88" w:rsidRDefault="000A4B02" w:rsidP="000A4B02">
      <w:pPr>
        <w:ind w:left="567" w:hanging="567"/>
        <w:jc w:val="both"/>
        <w:rPr>
          <w:rFonts w:cs="Arial"/>
          <w:sz w:val="24"/>
          <w:szCs w:val="24"/>
        </w:rPr>
      </w:pPr>
    </w:p>
    <w:p w14:paraId="58358C14" w14:textId="77777777" w:rsidR="000A4B02" w:rsidRPr="00B61C88" w:rsidRDefault="000A4B02" w:rsidP="000A4B02">
      <w:pPr>
        <w:ind w:left="1021" w:hanging="454"/>
        <w:jc w:val="both"/>
        <w:rPr>
          <w:rFonts w:cs="Arial"/>
          <w:sz w:val="24"/>
          <w:szCs w:val="24"/>
        </w:rPr>
      </w:pPr>
      <w:r w:rsidRPr="00B61C88">
        <w:rPr>
          <w:rFonts w:cs="Arial"/>
          <w:sz w:val="24"/>
          <w:szCs w:val="24"/>
        </w:rPr>
        <w:lastRenderedPageBreak/>
        <w:t>m.</w:t>
      </w:r>
      <w:r w:rsidRPr="00B61C88">
        <w:rPr>
          <w:rFonts w:cs="Arial"/>
          <w:sz w:val="24"/>
          <w:szCs w:val="24"/>
        </w:rPr>
        <w:tab/>
        <w:t xml:space="preserve">liaise with the Council to ensure the lighting up times are agreed and to adjust any timers accordingly. </w:t>
      </w:r>
    </w:p>
    <w:p w14:paraId="194BBDB9" w14:textId="77777777" w:rsidR="000A4B02" w:rsidRPr="00B61C88" w:rsidRDefault="000A4B02" w:rsidP="000A4B02">
      <w:pPr>
        <w:ind w:left="567" w:hanging="567"/>
        <w:jc w:val="both"/>
        <w:rPr>
          <w:rFonts w:cs="Arial"/>
          <w:bCs/>
          <w:sz w:val="24"/>
          <w:szCs w:val="24"/>
        </w:rPr>
      </w:pPr>
    </w:p>
    <w:p w14:paraId="09BA2F9D" w14:textId="77777777" w:rsidR="000A4B02" w:rsidRPr="00B61C88" w:rsidRDefault="000A4B02" w:rsidP="000A4B02">
      <w:pPr>
        <w:ind w:left="567" w:hanging="567"/>
        <w:jc w:val="both"/>
        <w:rPr>
          <w:rFonts w:cs="Arial"/>
          <w:bCs/>
          <w:sz w:val="24"/>
          <w:szCs w:val="24"/>
        </w:rPr>
      </w:pPr>
    </w:p>
    <w:p w14:paraId="46C13F80" w14:textId="77777777" w:rsidR="000A4B02" w:rsidRPr="00B61C88" w:rsidRDefault="000A4B02" w:rsidP="000A4B02">
      <w:pPr>
        <w:ind w:left="567" w:hanging="567"/>
        <w:jc w:val="both"/>
        <w:rPr>
          <w:rFonts w:cs="Arial"/>
          <w:b/>
          <w:bCs/>
          <w:sz w:val="24"/>
          <w:szCs w:val="24"/>
        </w:rPr>
      </w:pPr>
      <w:r w:rsidRPr="00B61C88">
        <w:rPr>
          <w:rFonts w:cs="Arial"/>
          <w:b/>
          <w:bCs/>
          <w:sz w:val="24"/>
          <w:szCs w:val="24"/>
        </w:rPr>
        <w:t>3.</w:t>
      </w:r>
      <w:r w:rsidRPr="00B61C88">
        <w:rPr>
          <w:rFonts w:cs="Arial"/>
          <w:b/>
          <w:bCs/>
          <w:sz w:val="24"/>
          <w:szCs w:val="24"/>
        </w:rPr>
        <w:tab/>
      </w:r>
      <w:r w:rsidRPr="00B61C88">
        <w:rPr>
          <w:rFonts w:cs="Arial"/>
          <w:b/>
          <w:bCs/>
          <w:sz w:val="24"/>
          <w:szCs w:val="24"/>
          <w:u w:val="single"/>
        </w:rPr>
        <w:t>The Installations</w:t>
      </w:r>
    </w:p>
    <w:p w14:paraId="7EADE471" w14:textId="77777777" w:rsidR="000A4B02" w:rsidRPr="00B61C88" w:rsidRDefault="000A4B02" w:rsidP="000A4B02">
      <w:pPr>
        <w:ind w:left="567" w:hanging="567"/>
        <w:jc w:val="both"/>
        <w:rPr>
          <w:rFonts w:cs="Arial"/>
          <w:bCs/>
          <w:sz w:val="24"/>
          <w:szCs w:val="24"/>
        </w:rPr>
      </w:pPr>
    </w:p>
    <w:p w14:paraId="7021C62C" w14:textId="77777777" w:rsidR="000A4B02" w:rsidRPr="00B61C88" w:rsidRDefault="000A4B02" w:rsidP="000A4B02">
      <w:pPr>
        <w:ind w:left="567" w:hanging="567"/>
        <w:jc w:val="both"/>
        <w:rPr>
          <w:rFonts w:cs="Arial"/>
          <w:sz w:val="24"/>
          <w:szCs w:val="24"/>
        </w:rPr>
      </w:pPr>
      <w:r w:rsidRPr="00B61C88">
        <w:rPr>
          <w:rFonts w:cs="Arial"/>
          <w:sz w:val="24"/>
          <w:szCs w:val="24"/>
        </w:rPr>
        <w:t>3.1</w:t>
      </w:r>
      <w:r w:rsidRPr="00B61C88">
        <w:rPr>
          <w:rFonts w:cs="Arial"/>
          <w:sz w:val="24"/>
          <w:szCs w:val="24"/>
        </w:rPr>
        <w:tab/>
        <w:t>The installations covered by the Contract shall include the following:</w:t>
      </w:r>
    </w:p>
    <w:p w14:paraId="5ABC8164" w14:textId="77777777" w:rsidR="000A4B02" w:rsidRPr="00B61C88" w:rsidRDefault="000A4B02" w:rsidP="000A4B02">
      <w:pPr>
        <w:ind w:left="567" w:hanging="567"/>
        <w:jc w:val="both"/>
        <w:rPr>
          <w:rFonts w:cs="Arial"/>
          <w:sz w:val="24"/>
          <w:szCs w:val="24"/>
        </w:rPr>
      </w:pPr>
    </w:p>
    <w:p w14:paraId="0CBCB977" w14:textId="77777777" w:rsidR="000A4B02" w:rsidRPr="00B61C88" w:rsidRDefault="000A4B02" w:rsidP="000A4B02">
      <w:pPr>
        <w:numPr>
          <w:ilvl w:val="0"/>
          <w:numId w:val="32"/>
        </w:numPr>
        <w:tabs>
          <w:tab w:val="clear" w:pos="927"/>
          <w:tab w:val="num" w:pos="-3060"/>
        </w:tabs>
        <w:ind w:left="1021" w:hanging="454"/>
        <w:jc w:val="both"/>
        <w:rPr>
          <w:rFonts w:cs="Arial"/>
          <w:sz w:val="24"/>
          <w:szCs w:val="24"/>
        </w:rPr>
      </w:pPr>
      <w:r w:rsidRPr="00B61C88">
        <w:rPr>
          <w:rFonts w:cs="Arial"/>
          <w:sz w:val="24"/>
          <w:szCs w:val="24"/>
        </w:rPr>
        <w:t>Light strings throughout the Castle Grounds top lawns and mill site (approximately 390m of light strings and 24 supporting columns);</w:t>
      </w:r>
    </w:p>
    <w:p w14:paraId="3F23BF6E" w14:textId="77777777" w:rsidR="000A4B02" w:rsidRPr="00B61C88" w:rsidRDefault="000A4B02" w:rsidP="000A4B02">
      <w:pPr>
        <w:ind w:left="567" w:hanging="567"/>
        <w:jc w:val="both"/>
        <w:rPr>
          <w:rFonts w:cs="Arial"/>
          <w:sz w:val="24"/>
          <w:szCs w:val="24"/>
        </w:rPr>
      </w:pPr>
    </w:p>
    <w:p w14:paraId="5973B773" w14:textId="1C8E1E3C" w:rsidR="000A4B02" w:rsidRPr="00B61C88" w:rsidRDefault="000A4B02" w:rsidP="000A4B02">
      <w:pPr>
        <w:numPr>
          <w:ilvl w:val="0"/>
          <w:numId w:val="32"/>
        </w:numPr>
        <w:tabs>
          <w:tab w:val="clear" w:pos="927"/>
          <w:tab w:val="num" w:pos="-2880"/>
        </w:tabs>
        <w:ind w:left="1021" w:hanging="454"/>
        <w:jc w:val="both"/>
        <w:rPr>
          <w:rFonts w:cs="Arial"/>
          <w:sz w:val="24"/>
          <w:szCs w:val="24"/>
        </w:rPr>
      </w:pPr>
      <w:r w:rsidRPr="00B61C88">
        <w:rPr>
          <w:rFonts w:cs="Arial"/>
          <w:sz w:val="24"/>
          <w:szCs w:val="24"/>
        </w:rPr>
        <w:t xml:space="preserve">Street catenaries in George Street, Market Street, Church Street and </w:t>
      </w:r>
      <w:r w:rsidR="005D0067" w:rsidRPr="00B61C88">
        <w:rPr>
          <w:rFonts w:cs="Arial"/>
          <w:sz w:val="24"/>
          <w:szCs w:val="24"/>
        </w:rPr>
        <w:t>Colehill.</w:t>
      </w:r>
    </w:p>
    <w:p w14:paraId="4751A479" w14:textId="77777777" w:rsidR="000A4B02" w:rsidRPr="00B61C88" w:rsidRDefault="000A4B02" w:rsidP="000A4B02">
      <w:pPr>
        <w:ind w:left="567" w:hanging="567"/>
        <w:jc w:val="both"/>
        <w:rPr>
          <w:rFonts w:cs="Arial"/>
          <w:sz w:val="24"/>
          <w:szCs w:val="24"/>
        </w:rPr>
      </w:pPr>
    </w:p>
    <w:p w14:paraId="221F8CCD" w14:textId="686F56C2" w:rsidR="000A4B02" w:rsidRPr="00B61C88" w:rsidRDefault="000A4B02" w:rsidP="000A4B02">
      <w:pPr>
        <w:numPr>
          <w:ilvl w:val="0"/>
          <w:numId w:val="32"/>
        </w:numPr>
        <w:tabs>
          <w:tab w:val="clear" w:pos="927"/>
          <w:tab w:val="num" w:pos="-2880"/>
        </w:tabs>
        <w:ind w:left="1021" w:hanging="454"/>
        <w:jc w:val="both"/>
        <w:rPr>
          <w:rFonts w:cs="Arial"/>
          <w:sz w:val="24"/>
          <w:szCs w:val="24"/>
        </w:rPr>
      </w:pPr>
      <w:r w:rsidRPr="00B61C88">
        <w:rPr>
          <w:rFonts w:cs="Arial"/>
          <w:sz w:val="24"/>
          <w:szCs w:val="24"/>
        </w:rPr>
        <w:t xml:space="preserve">Column lights throughout the town Centre Bolebridge, Lower Gungate, Church Street, Holloway/Ladybridge </w:t>
      </w:r>
      <w:r w:rsidR="005D0067" w:rsidRPr="00B61C88">
        <w:rPr>
          <w:rFonts w:cs="Arial"/>
          <w:sz w:val="24"/>
          <w:szCs w:val="24"/>
        </w:rPr>
        <w:t>etc.</w:t>
      </w:r>
    </w:p>
    <w:p w14:paraId="2F695BF5" w14:textId="77777777" w:rsidR="000A4B02" w:rsidRPr="00B61C88" w:rsidRDefault="000A4B02" w:rsidP="000A4B02">
      <w:pPr>
        <w:ind w:left="567" w:hanging="567"/>
        <w:jc w:val="both"/>
        <w:rPr>
          <w:rFonts w:cs="Arial"/>
          <w:sz w:val="24"/>
          <w:szCs w:val="24"/>
        </w:rPr>
      </w:pPr>
    </w:p>
    <w:p w14:paraId="77F9846B" w14:textId="103B4078" w:rsidR="000A4B02" w:rsidRPr="00B61C88" w:rsidRDefault="000A4B02" w:rsidP="000A4B02">
      <w:pPr>
        <w:numPr>
          <w:ilvl w:val="0"/>
          <w:numId w:val="32"/>
        </w:numPr>
        <w:tabs>
          <w:tab w:val="clear" w:pos="927"/>
          <w:tab w:val="num" w:pos="-2880"/>
        </w:tabs>
        <w:ind w:left="1021" w:hanging="454"/>
        <w:jc w:val="both"/>
        <w:rPr>
          <w:rFonts w:cs="Arial"/>
          <w:sz w:val="24"/>
          <w:szCs w:val="24"/>
        </w:rPr>
      </w:pPr>
      <w:r w:rsidRPr="00B61C88">
        <w:rPr>
          <w:rFonts w:cs="Arial"/>
          <w:sz w:val="24"/>
          <w:szCs w:val="24"/>
        </w:rPr>
        <w:t xml:space="preserve">Lights on the Council main offices (Marmion House) in Lichfield </w:t>
      </w:r>
      <w:r w:rsidR="005D0067" w:rsidRPr="00B61C88">
        <w:rPr>
          <w:rFonts w:cs="Arial"/>
          <w:sz w:val="24"/>
          <w:szCs w:val="24"/>
        </w:rPr>
        <w:t>Street.</w:t>
      </w:r>
    </w:p>
    <w:p w14:paraId="3A59E279" w14:textId="77777777" w:rsidR="000A4B02" w:rsidRPr="00B61C88" w:rsidRDefault="000A4B02" w:rsidP="000A4B02">
      <w:pPr>
        <w:ind w:left="567" w:hanging="567"/>
        <w:jc w:val="both"/>
        <w:rPr>
          <w:rFonts w:cs="Arial"/>
          <w:sz w:val="24"/>
          <w:szCs w:val="24"/>
        </w:rPr>
      </w:pPr>
    </w:p>
    <w:p w14:paraId="2552217D" w14:textId="410B2AAB" w:rsidR="000A4B02" w:rsidRPr="00B61C88" w:rsidRDefault="000A4B02" w:rsidP="000A4B02">
      <w:pPr>
        <w:numPr>
          <w:ilvl w:val="0"/>
          <w:numId w:val="32"/>
        </w:numPr>
        <w:tabs>
          <w:tab w:val="clear" w:pos="927"/>
          <w:tab w:val="num" w:pos="-2880"/>
        </w:tabs>
        <w:ind w:left="1021" w:hanging="454"/>
        <w:jc w:val="both"/>
        <w:rPr>
          <w:rFonts w:cs="Arial"/>
          <w:sz w:val="24"/>
          <w:szCs w:val="24"/>
        </w:rPr>
      </w:pPr>
      <w:r w:rsidRPr="00B61C88">
        <w:rPr>
          <w:rFonts w:cs="Arial"/>
          <w:sz w:val="24"/>
          <w:szCs w:val="24"/>
        </w:rPr>
        <w:t xml:space="preserve">Tree lights for one approximately 30 ft tree and including a small </w:t>
      </w:r>
      <w:r w:rsidR="005D0067" w:rsidRPr="00B61C88">
        <w:rPr>
          <w:rFonts w:cs="Arial"/>
          <w:sz w:val="24"/>
          <w:szCs w:val="24"/>
        </w:rPr>
        <w:t>number</w:t>
      </w:r>
      <w:r w:rsidRPr="00B61C88">
        <w:rPr>
          <w:rFonts w:cs="Arial"/>
          <w:sz w:val="24"/>
          <w:szCs w:val="24"/>
        </w:rPr>
        <w:t xml:space="preserve"> of shops &amp; Council buildings erecting both tree (Normally 10 x 5ft) and lights in currently available sites.  Any additional trees or lighting required will be notified to the Contractor by the Council and shall be at a price to be agreed at the time between the Parties;</w:t>
      </w:r>
      <w:r w:rsidR="004B6DBE" w:rsidRPr="00B61C88">
        <w:rPr>
          <w:rFonts w:cs="Arial"/>
          <w:sz w:val="24"/>
          <w:szCs w:val="24"/>
        </w:rPr>
        <w:t xml:space="preserve"> (The Council may opt out of this but will inform the Contractor of plans)</w:t>
      </w:r>
    </w:p>
    <w:p w14:paraId="3B73E837" w14:textId="77777777" w:rsidR="000A4B02" w:rsidRPr="00B61C88" w:rsidRDefault="000A4B02" w:rsidP="000A4B02">
      <w:pPr>
        <w:ind w:left="567" w:hanging="567"/>
        <w:jc w:val="both"/>
        <w:rPr>
          <w:rFonts w:cs="Arial"/>
          <w:sz w:val="24"/>
          <w:szCs w:val="24"/>
        </w:rPr>
      </w:pPr>
    </w:p>
    <w:p w14:paraId="68A06BCE" w14:textId="77777777" w:rsidR="000A4B02" w:rsidRPr="00B61C88" w:rsidRDefault="000A4B02" w:rsidP="000A4B02">
      <w:pPr>
        <w:ind w:left="567" w:hanging="567"/>
        <w:jc w:val="both"/>
        <w:rPr>
          <w:rFonts w:cs="Arial"/>
          <w:sz w:val="24"/>
          <w:szCs w:val="24"/>
        </w:rPr>
      </w:pPr>
    </w:p>
    <w:p w14:paraId="6D54B844" w14:textId="77777777" w:rsidR="000A4B02" w:rsidRPr="00B61C88" w:rsidRDefault="000A4B02" w:rsidP="000A4B02">
      <w:pPr>
        <w:ind w:left="567" w:hanging="567"/>
        <w:jc w:val="both"/>
        <w:rPr>
          <w:rFonts w:cs="Arial"/>
          <w:sz w:val="24"/>
          <w:szCs w:val="24"/>
        </w:rPr>
      </w:pPr>
      <w:r w:rsidRPr="00B61C88">
        <w:rPr>
          <w:rFonts w:cs="Arial"/>
          <w:sz w:val="24"/>
          <w:szCs w:val="24"/>
        </w:rPr>
        <w:t>3.2</w:t>
      </w:r>
      <w:r w:rsidRPr="00B61C88">
        <w:rPr>
          <w:rFonts w:cs="Arial"/>
          <w:sz w:val="24"/>
          <w:szCs w:val="24"/>
        </w:rPr>
        <w:tab/>
        <w:t>Appendices 3 and 4 provide more details on the location of catenaries and lighting within the town.</w:t>
      </w:r>
    </w:p>
    <w:p w14:paraId="662E0143" w14:textId="77777777" w:rsidR="000A4B02" w:rsidRPr="00B61C88" w:rsidRDefault="000A4B02" w:rsidP="000A4B02">
      <w:pPr>
        <w:ind w:left="567" w:hanging="567"/>
        <w:jc w:val="both"/>
        <w:rPr>
          <w:rFonts w:cs="Arial"/>
          <w:bCs/>
          <w:sz w:val="24"/>
          <w:szCs w:val="24"/>
        </w:rPr>
      </w:pPr>
    </w:p>
    <w:p w14:paraId="0DF34B39" w14:textId="77777777" w:rsidR="000A4B02" w:rsidRPr="00B61C88" w:rsidRDefault="000A4B02" w:rsidP="000A4B02">
      <w:pPr>
        <w:ind w:left="567" w:hanging="567"/>
        <w:jc w:val="both"/>
        <w:rPr>
          <w:rFonts w:cs="Arial"/>
          <w:bCs/>
          <w:sz w:val="24"/>
          <w:szCs w:val="24"/>
        </w:rPr>
      </w:pPr>
    </w:p>
    <w:p w14:paraId="4999820E" w14:textId="77777777" w:rsidR="000A4B02" w:rsidRPr="00B61C88" w:rsidRDefault="000A4B02" w:rsidP="000A4B02">
      <w:pPr>
        <w:ind w:left="567" w:hanging="567"/>
        <w:jc w:val="both"/>
        <w:rPr>
          <w:rFonts w:cs="Arial"/>
          <w:b/>
          <w:bCs/>
          <w:sz w:val="24"/>
          <w:szCs w:val="24"/>
        </w:rPr>
      </w:pPr>
      <w:r w:rsidRPr="00B61C88">
        <w:rPr>
          <w:rFonts w:cs="Arial"/>
          <w:b/>
          <w:bCs/>
          <w:sz w:val="24"/>
          <w:szCs w:val="24"/>
        </w:rPr>
        <w:t>4.</w:t>
      </w:r>
      <w:r w:rsidRPr="00B61C88">
        <w:rPr>
          <w:rFonts w:cs="Arial"/>
          <w:b/>
          <w:bCs/>
          <w:sz w:val="24"/>
          <w:szCs w:val="24"/>
        </w:rPr>
        <w:tab/>
      </w:r>
      <w:r w:rsidRPr="00B61C88">
        <w:rPr>
          <w:rFonts w:cs="Arial"/>
          <w:b/>
          <w:bCs/>
          <w:sz w:val="24"/>
          <w:szCs w:val="24"/>
          <w:u w:val="single"/>
        </w:rPr>
        <w:t>Refurbishment &amp; Replacement</w:t>
      </w:r>
    </w:p>
    <w:p w14:paraId="211F1D58" w14:textId="77777777" w:rsidR="000A4B02" w:rsidRPr="00B61C88" w:rsidRDefault="000A4B02" w:rsidP="000A4B02">
      <w:pPr>
        <w:ind w:left="567" w:hanging="567"/>
        <w:jc w:val="both"/>
        <w:rPr>
          <w:rFonts w:cs="Arial"/>
          <w:bCs/>
          <w:sz w:val="24"/>
          <w:szCs w:val="24"/>
        </w:rPr>
      </w:pPr>
    </w:p>
    <w:p w14:paraId="41B56CAB" w14:textId="77777777" w:rsidR="000A4B02" w:rsidRPr="00B61C88" w:rsidRDefault="000A4B02" w:rsidP="000A4B02">
      <w:pPr>
        <w:ind w:left="567"/>
        <w:jc w:val="both"/>
        <w:rPr>
          <w:rFonts w:cs="Arial"/>
          <w:sz w:val="24"/>
          <w:szCs w:val="24"/>
        </w:rPr>
      </w:pPr>
      <w:r w:rsidRPr="00B61C88">
        <w:rPr>
          <w:rFonts w:cs="Arial"/>
          <w:bCs/>
          <w:sz w:val="24"/>
          <w:szCs w:val="24"/>
        </w:rPr>
        <w:t>The Contractor will be expected to refurbish stock, wherever possible, to provide acceptable lighting displays with minimal loss of quality.  It is estimated that the number of bulbs requiring replacement per annum equates to between 10 - 20% of the current stock.  The Contractor will notify and obtain the written agreement of the Council prior to replacing any bulbs in excess of 20% of the current stock at the time.</w:t>
      </w:r>
    </w:p>
    <w:p w14:paraId="6816C2B2" w14:textId="77777777" w:rsidR="000A4B02" w:rsidRPr="00B61C88" w:rsidRDefault="000A4B02" w:rsidP="000A4B02">
      <w:pPr>
        <w:ind w:left="567" w:hanging="567"/>
        <w:jc w:val="both"/>
        <w:rPr>
          <w:rFonts w:cs="Arial"/>
          <w:bCs/>
          <w:sz w:val="24"/>
          <w:szCs w:val="24"/>
        </w:rPr>
      </w:pPr>
    </w:p>
    <w:p w14:paraId="4C381A0E" w14:textId="77777777" w:rsidR="000A4B02" w:rsidRPr="00B61C88" w:rsidRDefault="000A4B02" w:rsidP="000A4B02">
      <w:pPr>
        <w:ind w:left="567" w:hanging="567"/>
        <w:jc w:val="both"/>
        <w:rPr>
          <w:rFonts w:cs="Arial"/>
          <w:bCs/>
          <w:sz w:val="24"/>
          <w:szCs w:val="24"/>
        </w:rPr>
      </w:pPr>
    </w:p>
    <w:p w14:paraId="4F363BE0" w14:textId="387B6A59" w:rsidR="000A4B02" w:rsidRDefault="000A4B02" w:rsidP="000A4B02">
      <w:pPr>
        <w:ind w:left="567" w:hanging="567"/>
        <w:jc w:val="both"/>
        <w:rPr>
          <w:rFonts w:cs="Arial"/>
          <w:b/>
          <w:bCs/>
          <w:sz w:val="24"/>
          <w:szCs w:val="24"/>
          <w:u w:val="single"/>
        </w:rPr>
      </w:pPr>
      <w:r w:rsidRPr="00B61C88">
        <w:rPr>
          <w:rFonts w:cs="Arial"/>
          <w:b/>
          <w:bCs/>
          <w:sz w:val="24"/>
          <w:szCs w:val="24"/>
        </w:rPr>
        <w:t>5.</w:t>
      </w:r>
      <w:r w:rsidRPr="00B61C88">
        <w:rPr>
          <w:rFonts w:cs="Arial"/>
          <w:b/>
          <w:bCs/>
          <w:sz w:val="24"/>
          <w:szCs w:val="24"/>
        </w:rPr>
        <w:tab/>
      </w:r>
      <w:r w:rsidRPr="00B61C88">
        <w:rPr>
          <w:rFonts w:cs="Arial"/>
          <w:b/>
          <w:bCs/>
          <w:sz w:val="24"/>
          <w:szCs w:val="24"/>
          <w:u w:val="single"/>
        </w:rPr>
        <w:t>Addition</w:t>
      </w:r>
      <w:r w:rsidR="00F82248">
        <w:rPr>
          <w:rFonts w:cs="Arial"/>
          <w:b/>
          <w:bCs/>
          <w:sz w:val="24"/>
          <w:szCs w:val="24"/>
          <w:u w:val="single"/>
        </w:rPr>
        <w:t>s</w:t>
      </w:r>
    </w:p>
    <w:p w14:paraId="5F1C1EFB" w14:textId="77777777" w:rsidR="00F82248" w:rsidRPr="00B61C88" w:rsidRDefault="00F82248" w:rsidP="000A4B02">
      <w:pPr>
        <w:ind w:left="567" w:hanging="567"/>
        <w:jc w:val="both"/>
        <w:rPr>
          <w:rFonts w:cs="Arial"/>
          <w:bCs/>
          <w:sz w:val="24"/>
          <w:szCs w:val="24"/>
        </w:rPr>
      </w:pPr>
    </w:p>
    <w:p w14:paraId="6EA3DB43" w14:textId="175661EC" w:rsidR="000A4B02" w:rsidRPr="00B61C88" w:rsidRDefault="00F82248" w:rsidP="000A4B02">
      <w:pPr>
        <w:suppressAutoHyphens/>
        <w:ind w:left="567"/>
        <w:jc w:val="both"/>
        <w:rPr>
          <w:rFonts w:cs="Arial"/>
          <w:sz w:val="24"/>
          <w:szCs w:val="24"/>
        </w:rPr>
      </w:pPr>
      <w:r w:rsidRPr="00F82248">
        <w:rPr>
          <w:sz w:val="24"/>
          <w:szCs w:val="24"/>
        </w:rPr>
        <w:t>The Council may from time to time require additional services</w:t>
      </w:r>
      <w:r>
        <w:rPr>
          <w:sz w:val="24"/>
          <w:szCs w:val="24"/>
        </w:rPr>
        <w:t>. This may include but not be limited to</w:t>
      </w:r>
      <w:r>
        <w:rPr>
          <w:sz w:val="22"/>
          <w:szCs w:val="22"/>
        </w:rPr>
        <w:t xml:space="preserve"> </w:t>
      </w:r>
      <w:r w:rsidRPr="00F82248">
        <w:rPr>
          <w:sz w:val="24"/>
          <w:szCs w:val="24"/>
        </w:rPr>
        <w:t>additional lighting</w:t>
      </w:r>
      <w:r>
        <w:rPr>
          <w:sz w:val="24"/>
          <w:szCs w:val="24"/>
        </w:rPr>
        <w:t>, maintenance or storage</w:t>
      </w:r>
      <w:r w:rsidRPr="00F82248">
        <w:rPr>
          <w:sz w:val="24"/>
          <w:szCs w:val="24"/>
        </w:rPr>
        <w:t>, Christmas tree installation and removal</w:t>
      </w:r>
      <w:r>
        <w:rPr>
          <w:sz w:val="24"/>
          <w:szCs w:val="24"/>
        </w:rPr>
        <w:t>. Any additional r</w:t>
      </w:r>
      <w:r w:rsidR="000A4B02" w:rsidRPr="00B61C88">
        <w:rPr>
          <w:rFonts w:cs="Arial"/>
          <w:sz w:val="24"/>
          <w:szCs w:val="24"/>
        </w:rPr>
        <w:t>equire</w:t>
      </w:r>
      <w:r>
        <w:rPr>
          <w:rFonts w:cs="Arial"/>
          <w:sz w:val="24"/>
          <w:szCs w:val="24"/>
        </w:rPr>
        <w:t>ments</w:t>
      </w:r>
      <w:r w:rsidR="000A4B02" w:rsidRPr="00B61C88">
        <w:rPr>
          <w:rFonts w:cs="Arial"/>
          <w:sz w:val="24"/>
          <w:szCs w:val="24"/>
        </w:rPr>
        <w:t xml:space="preserve"> will be notified to the Contractor by the Council and shall be at a price to be </w:t>
      </w:r>
      <w:r w:rsidR="000A4B02" w:rsidRPr="00B61C88">
        <w:rPr>
          <w:rFonts w:cs="Arial"/>
          <w:sz w:val="24"/>
          <w:szCs w:val="24"/>
        </w:rPr>
        <w:lastRenderedPageBreak/>
        <w:t>agreed at the time between the Parties.</w:t>
      </w:r>
      <w:r>
        <w:rPr>
          <w:rFonts w:cs="Arial"/>
          <w:sz w:val="24"/>
          <w:szCs w:val="24"/>
        </w:rPr>
        <w:t xml:space="preserve"> The Council reserves the right to change, add or omit the requirement </w:t>
      </w:r>
      <w:r w:rsidR="00845D92">
        <w:rPr>
          <w:rFonts w:cs="Arial"/>
          <w:sz w:val="24"/>
          <w:szCs w:val="24"/>
        </w:rPr>
        <w:t xml:space="preserve">to suit </w:t>
      </w:r>
      <w:r w:rsidR="00EE0095">
        <w:rPr>
          <w:rFonts w:cs="Arial"/>
          <w:sz w:val="24"/>
          <w:szCs w:val="24"/>
        </w:rPr>
        <w:t>its</w:t>
      </w:r>
      <w:r w:rsidR="00845D92">
        <w:rPr>
          <w:rFonts w:cs="Arial"/>
          <w:sz w:val="24"/>
          <w:szCs w:val="24"/>
        </w:rPr>
        <w:t xml:space="preserve"> current operational need. </w:t>
      </w:r>
    </w:p>
    <w:p w14:paraId="1F1F7FD8" w14:textId="77777777" w:rsidR="000A4B02" w:rsidRPr="00B57218" w:rsidRDefault="000A4B02" w:rsidP="000A4B02">
      <w:pPr>
        <w:ind w:left="567" w:right="-46" w:hanging="567"/>
        <w:jc w:val="both"/>
        <w:rPr>
          <w:rFonts w:cs="Arial"/>
          <w:sz w:val="22"/>
          <w:szCs w:val="22"/>
        </w:rPr>
      </w:pPr>
    </w:p>
    <w:p w14:paraId="16784788" w14:textId="6470AB66" w:rsidR="000A4B02" w:rsidRPr="00B57218" w:rsidRDefault="000A4B02" w:rsidP="000A4B02">
      <w:pPr>
        <w:ind w:left="567" w:right="-46" w:hanging="567"/>
        <w:jc w:val="both"/>
        <w:rPr>
          <w:rFonts w:cs="Arial"/>
          <w:sz w:val="22"/>
          <w:szCs w:val="22"/>
        </w:rPr>
      </w:pPr>
    </w:p>
    <w:p w14:paraId="49B9FC08" w14:textId="77777777" w:rsidR="00AB2682" w:rsidRPr="002F69FF" w:rsidRDefault="00AB2682" w:rsidP="00BC59B2">
      <w:pPr>
        <w:autoSpaceDE w:val="0"/>
        <w:autoSpaceDN w:val="0"/>
        <w:adjustRightInd w:val="0"/>
        <w:jc w:val="both"/>
        <w:rPr>
          <w:rFonts w:cs="Arial"/>
          <w:b/>
          <w:sz w:val="24"/>
          <w:szCs w:val="24"/>
          <w:u w:val="single"/>
        </w:rPr>
      </w:pPr>
    </w:p>
    <w:p w14:paraId="4A34688E" w14:textId="72F83C5A" w:rsidR="00196486" w:rsidRPr="002F69FF" w:rsidRDefault="00196486" w:rsidP="00BC59B2">
      <w:pPr>
        <w:autoSpaceDE w:val="0"/>
        <w:autoSpaceDN w:val="0"/>
        <w:adjustRightInd w:val="0"/>
        <w:jc w:val="both"/>
        <w:rPr>
          <w:rFonts w:cs="Arial"/>
          <w:b/>
          <w:sz w:val="24"/>
          <w:szCs w:val="24"/>
          <w:u w:val="single"/>
        </w:rPr>
      </w:pPr>
    </w:p>
    <w:p w14:paraId="72DEA3BD" w14:textId="2E5E0D8C" w:rsidR="00326CBD" w:rsidRPr="002F69FF" w:rsidRDefault="00C1005D" w:rsidP="002B61E9">
      <w:pPr>
        <w:pStyle w:val="RMScheduleHeading"/>
        <w:rPr>
          <w:rFonts w:cs="Arial"/>
          <w:sz w:val="24"/>
          <w:szCs w:val="24"/>
        </w:rPr>
      </w:pPr>
      <w:bookmarkStart w:id="16" w:name="_Toc199240203"/>
      <w:r w:rsidRPr="002F69FF">
        <w:rPr>
          <w:rFonts w:cs="Arial"/>
          <w:sz w:val="24"/>
          <w:szCs w:val="24"/>
        </w:rPr>
        <w:t>APPENDIX 1 – EVALUATION GUIDANCE</w:t>
      </w:r>
      <w:bookmarkEnd w:id="16"/>
    </w:p>
    <w:p w14:paraId="3963766E" w14:textId="77777777" w:rsidR="00326CBD" w:rsidRPr="002F69FF" w:rsidRDefault="00326CBD" w:rsidP="00F567C3">
      <w:pPr>
        <w:pStyle w:val="Header"/>
        <w:jc w:val="both"/>
        <w:rPr>
          <w:rFonts w:cs="Arial"/>
          <w:sz w:val="24"/>
          <w:szCs w:val="24"/>
        </w:rPr>
      </w:pPr>
    </w:p>
    <w:p w14:paraId="69B09226" w14:textId="680F4EB5" w:rsidR="002E6372" w:rsidRPr="002F69FF" w:rsidRDefault="00B543DC" w:rsidP="006E0A9F">
      <w:pPr>
        <w:pStyle w:val="RMLevel1"/>
        <w:numPr>
          <w:ilvl w:val="0"/>
          <w:numId w:val="26"/>
        </w:numPr>
        <w:rPr>
          <w:rFonts w:cs="Arial"/>
          <w:b w:val="0"/>
          <w:bCs/>
          <w:sz w:val="24"/>
          <w:szCs w:val="24"/>
        </w:rPr>
      </w:pPr>
      <w:bookmarkStart w:id="17" w:name="_Toc199240204"/>
      <w:r w:rsidRPr="002F69FF">
        <w:rPr>
          <w:rFonts w:cs="Arial"/>
          <w:bCs/>
          <w:sz w:val="24"/>
          <w:szCs w:val="24"/>
        </w:rPr>
        <w:t>General Information</w:t>
      </w:r>
      <w:bookmarkEnd w:id="17"/>
    </w:p>
    <w:p w14:paraId="4EBA6C23" w14:textId="4CE96E63" w:rsidR="00921C45" w:rsidRPr="002F69FF" w:rsidRDefault="00416F9B" w:rsidP="00C1005D">
      <w:pPr>
        <w:pStyle w:val="RMLevel2"/>
        <w:rPr>
          <w:rFonts w:cs="Arial"/>
          <w:sz w:val="24"/>
          <w:szCs w:val="24"/>
        </w:rPr>
      </w:pPr>
      <w:r w:rsidRPr="002F69FF">
        <w:rPr>
          <w:rFonts w:cs="Arial"/>
          <w:sz w:val="24"/>
          <w:szCs w:val="24"/>
        </w:rPr>
        <w:t xml:space="preserve">All Tenders will be verified to ensure that all of the details and information requested has been provided.  The Council reserves the right to disqualify any Tender submission that is incomplete or displays any issues listed in section </w:t>
      </w:r>
      <w:r w:rsidR="005D5EFC" w:rsidRPr="002F69FF">
        <w:rPr>
          <w:rFonts w:cs="Arial"/>
          <w:sz w:val="24"/>
          <w:szCs w:val="24"/>
        </w:rPr>
        <w:t>11</w:t>
      </w:r>
      <w:r w:rsidRPr="002F69FF">
        <w:rPr>
          <w:rFonts w:cs="Arial"/>
          <w:sz w:val="24"/>
          <w:szCs w:val="24"/>
        </w:rPr>
        <w:t xml:space="preserve"> of the ITT Document.</w:t>
      </w:r>
    </w:p>
    <w:p w14:paraId="7A48EBEC" w14:textId="77777777" w:rsidR="002E6372" w:rsidRPr="002F69FF" w:rsidRDefault="002E6372" w:rsidP="006E0A9F">
      <w:pPr>
        <w:pStyle w:val="RMLevel2"/>
        <w:numPr>
          <w:ilvl w:val="0"/>
          <w:numId w:val="0"/>
        </w:numPr>
        <w:spacing w:line="240" w:lineRule="auto"/>
        <w:ind w:left="720"/>
        <w:rPr>
          <w:rFonts w:cs="Arial"/>
          <w:sz w:val="24"/>
          <w:szCs w:val="24"/>
        </w:rPr>
      </w:pPr>
    </w:p>
    <w:p w14:paraId="128E65E9" w14:textId="43B177A2" w:rsidR="00416F9B" w:rsidRPr="002F69FF" w:rsidRDefault="00416F9B" w:rsidP="00C1005D">
      <w:pPr>
        <w:pStyle w:val="RMLevel2"/>
        <w:rPr>
          <w:rFonts w:cs="Arial"/>
          <w:sz w:val="24"/>
          <w:szCs w:val="24"/>
        </w:rPr>
      </w:pPr>
      <w:r w:rsidRPr="002F69FF">
        <w:rPr>
          <w:rFonts w:cs="Arial"/>
          <w:sz w:val="24"/>
          <w:szCs w:val="24"/>
        </w:rPr>
        <w:t xml:space="preserve">Tenderers </w:t>
      </w:r>
      <w:r w:rsidR="00CC057E" w:rsidRPr="002F69FF">
        <w:rPr>
          <w:rFonts w:cs="Arial"/>
          <w:b/>
          <w:sz w:val="24"/>
          <w:szCs w:val="24"/>
        </w:rPr>
        <w:t>must</w:t>
      </w:r>
      <w:r w:rsidRPr="002F69FF">
        <w:rPr>
          <w:rFonts w:cs="Arial"/>
          <w:sz w:val="24"/>
          <w:szCs w:val="24"/>
        </w:rPr>
        <w:t xml:space="preserve"> pr</w:t>
      </w:r>
      <w:r w:rsidR="00F567C3" w:rsidRPr="002F69FF">
        <w:rPr>
          <w:rFonts w:cs="Arial"/>
          <w:sz w:val="24"/>
          <w:szCs w:val="24"/>
        </w:rPr>
        <w:t>o</w:t>
      </w:r>
      <w:r w:rsidRPr="002F69FF">
        <w:rPr>
          <w:rFonts w:cs="Arial"/>
          <w:sz w:val="24"/>
          <w:szCs w:val="24"/>
        </w:rPr>
        <w:t>vide sufficient written evidence to the Council in their Tender submission to fully demonstrate their skills and experience in relation to the items below in line with key deliverables identified in the Specification.  Tenderers will be expected to address and provide their response for each criterion in a clearly labelled manner. The Evaluation Panel will not search through large quantities of submitted data in an attempt to retrieve relevant information for each criterion.  Any Tender submission that does not clearly identify the response for each criterion may result in some or all marks for that criterion not being awarded.</w:t>
      </w:r>
    </w:p>
    <w:p w14:paraId="54593713" w14:textId="77777777" w:rsidR="002E6372" w:rsidRPr="002F69FF" w:rsidRDefault="002E6372" w:rsidP="006E0A9F">
      <w:pPr>
        <w:pStyle w:val="RMLevel2"/>
        <w:numPr>
          <w:ilvl w:val="0"/>
          <w:numId w:val="0"/>
        </w:numPr>
        <w:spacing w:line="240" w:lineRule="auto"/>
        <w:ind w:left="720"/>
        <w:rPr>
          <w:rFonts w:cs="Arial"/>
          <w:sz w:val="24"/>
          <w:szCs w:val="24"/>
        </w:rPr>
      </w:pPr>
    </w:p>
    <w:p w14:paraId="7BE84D9E" w14:textId="1BF01462" w:rsidR="00416F9B" w:rsidRPr="002F69FF" w:rsidRDefault="00416F9B" w:rsidP="00C1005D">
      <w:pPr>
        <w:pStyle w:val="RMLevel2"/>
        <w:rPr>
          <w:rFonts w:cs="Arial"/>
          <w:sz w:val="24"/>
          <w:szCs w:val="24"/>
        </w:rPr>
      </w:pPr>
      <w:r w:rsidRPr="002F69FF">
        <w:rPr>
          <w:rFonts w:cs="Arial"/>
          <w:sz w:val="24"/>
          <w:szCs w:val="24"/>
        </w:rPr>
        <w:t>The evaluation process will identify the most advantageous Tender and the successful Contractor will be selected on this basis and the Contract awarded.  The Council is not obliged or bound to accept the lowest or any Tender and Contracts may be awarded in whole or in part, or not at all.</w:t>
      </w:r>
    </w:p>
    <w:p w14:paraId="28205580" w14:textId="77777777" w:rsidR="002E6372" w:rsidRPr="002F69FF" w:rsidRDefault="002E6372" w:rsidP="006E0A9F">
      <w:pPr>
        <w:pStyle w:val="RMLevel2"/>
        <w:numPr>
          <w:ilvl w:val="0"/>
          <w:numId w:val="0"/>
        </w:numPr>
        <w:spacing w:line="240" w:lineRule="auto"/>
        <w:ind w:left="720"/>
        <w:rPr>
          <w:rFonts w:cs="Arial"/>
          <w:sz w:val="24"/>
          <w:szCs w:val="24"/>
        </w:rPr>
      </w:pPr>
    </w:p>
    <w:p w14:paraId="19F6AC86" w14:textId="17115711" w:rsidR="00416F9B" w:rsidRPr="002F69FF" w:rsidRDefault="00416F9B" w:rsidP="00C1005D">
      <w:pPr>
        <w:pStyle w:val="RMLevel2"/>
        <w:rPr>
          <w:rFonts w:cs="Arial"/>
          <w:sz w:val="24"/>
          <w:szCs w:val="24"/>
          <w:lang w:val="en-US"/>
        </w:rPr>
      </w:pPr>
      <w:r w:rsidRPr="002F69FF">
        <w:rPr>
          <w:rFonts w:cs="Arial"/>
          <w:sz w:val="24"/>
          <w:szCs w:val="24"/>
          <w:lang w:val="en-US"/>
        </w:rPr>
        <w:t>An Evaluation Panel will mark the Tenders based on the Criteria set out in section 1</w:t>
      </w:r>
      <w:r w:rsidR="00A42250" w:rsidRPr="002F69FF">
        <w:rPr>
          <w:rFonts w:cs="Arial"/>
          <w:sz w:val="24"/>
          <w:szCs w:val="24"/>
          <w:lang w:val="en-US"/>
        </w:rPr>
        <w:t>.7</w:t>
      </w:r>
      <w:r w:rsidRPr="002F69FF">
        <w:rPr>
          <w:rFonts w:cs="Arial"/>
          <w:sz w:val="24"/>
          <w:szCs w:val="24"/>
          <w:lang w:val="en-US"/>
        </w:rPr>
        <w:t xml:space="preserve"> below and will individually mark the Tenders.  A moderator will consider if there are any anomalies in the marking and, if necessary, conduct a meeting with the panel to establish and record an agreed mark if required.</w:t>
      </w:r>
    </w:p>
    <w:p w14:paraId="213F79D4" w14:textId="77777777" w:rsidR="002E6372" w:rsidRPr="002F69FF" w:rsidRDefault="002E6372" w:rsidP="006E0A9F">
      <w:pPr>
        <w:pStyle w:val="RMLevel2"/>
        <w:numPr>
          <w:ilvl w:val="0"/>
          <w:numId w:val="0"/>
        </w:numPr>
        <w:spacing w:line="240" w:lineRule="auto"/>
        <w:ind w:left="720"/>
        <w:rPr>
          <w:rFonts w:cs="Arial"/>
          <w:sz w:val="24"/>
          <w:szCs w:val="24"/>
          <w:lang w:val="en-US"/>
        </w:rPr>
      </w:pPr>
    </w:p>
    <w:p w14:paraId="0212E738" w14:textId="669545D7" w:rsidR="00543F30" w:rsidRPr="002F69FF" w:rsidRDefault="00416F9B" w:rsidP="00C1005D">
      <w:pPr>
        <w:pStyle w:val="RMLevel2"/>
        <w:rPr>
          <w:rFonts w:cs="Arial"/>
          <w:sz w:val="24"/>
          <w:szCs w:val="24"/>
        </w:rPr>
      </w:pPr>
      <w:r w:rsidRPr="002F69FF">
        <w:rPr>
          <w:rFonts w:cs="Arial"/>
          <w:sz w:val="24"/>
          <w:szCs w:val="24"/>
        </w:rPr>
        <w:t>The Council reserves the right to seek clarification from any or all of the Tenderers during the evaluation period. This will usually be in writing via the in-tend correspondence facility but may, where considered appropriate, be conducted as a meeting.</w:t>
      </w:r>
    </w:p>
    <w:p w14:paraId="53FF1660" w14:textId="77777777" w:rsidR="002E6372" w:rsidRPr="002F69FF" w:rsidRDefault="002E6372" w:rsidP="006E0A9F">
      <w:pPr>
        <w:pStyle w:val="RMLevel2"/>
        <w:numPr>
          <w:ilvl w:val="0"/>
          <w:numId w:val="0"/>
        </w:numPr>
        <w:spacing w:line="240" w:lineRule="auto"/>
        <w:ind w:left="720"/>
        <w:rPr>
          <w:rFonts w:cs="Arial"/>
          <w:sz w:val="24"/>
          <w:szCs w:val="24"/>
        </w:rPr>
      </w:pPr>
    </w:p>
    <w:p w14:paraId="1608AA33" w14:textId="446F359C" w:rsidR="00543F30" w:rsidRPr="002F69FF" w:rsidRDefault="00543F30" w:rsidP="00C1005D">
      <w:pPr>
        <w:pStyle w:val="RMLevel2"/>
        <w:rPr>
          <w:rFonts w:cs="Arial"/>
          <w:sz w:val="24"/>
          <w:szCs w:val="24"/>
        </w:rPr>
      </w:pPr>
      <w:r w:rsidRPr="002F69FF">
        <w:rPr>
          <w:rFonts w:cs="Arial"/>
          <w:sz w:val="24"/>
          <w:szCs w:val="24"/>
        </w:rPr>
        <w:t xml:space="preserve">After the receipt of </w:t>
      </w:r>
      <w:r w:rsidR="00B76FC3" w:rsidRPr="002F69FF">
        <w:rPr>
          <w:rFonts w:cs="Arial"/>
          <w:sz w:val="24"/>
          <w:szCs w:val="24"/>
        </w:rPr>
        <w:t>Tenders</w:t>
      </w:r>
      <w:r w:rsidRPr="002F69FF">
        <w:rPr>
          <w:rFonts w:cs="Arial"/>
          <w:sz w:val="24"/>
          <w:szCs w:val="24"/>
        </w:rPr>
        <w:t xml:space="preserve">, </w:t>
      </w:r>
      <w:r w:rsidR="00B76FC3" w:rsidRPr="002F69FF">
        <w:rPr>
          <w:rFonts w:cs="Arial"/>
          <w:sz w:val="24"/>
          <w:szCs w:val="24"/>
        </w:rPr>
        <w:t xml:space="preserve">and following initial evaluation, </w:t>
      </w:r>
      <w:r w:rsidR="00D43235" w:rsidRPr="002F69FF">
        <w:rPr>
          <w:rFonts w:cs="Arial"/>
          <w:sz w:val="24"/>
          <w:szCs w:val="24"/>
        </w:rPr>
        <w:t>the</w:t>
      </w:r>
      <w:r w:rsidRPr="002F69FF">
        <w:rPr>
          <w:rFonts w:cs="Arial"/>
          <w:sz w:val="24"/>
          <w:szCs w:val="24"/>
        </w:rPr>
        <w:t xml:space="preserve"> Council </w:t>
      </w:r>
      <w:r w:rsidR="00D43235" w:rsidRPr="002F69FF">
        <w:rPr>
          <w:rFonts w:cs="Arial"/>
          <w:sz w:val="24"/>
          <w:szCs w:val="24"/>
        </w:rPr>
        <w:t>may</w:t>
      </w:r>
      <w:r w:rsidRPr="002F69FF">
        <w:rPr>
          <w:rFonts w:cs="Arial"/>
          <w:sz w:val="24"/>
          <w:szCs w:val="24"/>
        </w:rPr>
        <w:t xml:space="preserve"> </w:t>
      </w:r>
      <w:r w:rsidR="00B76FC3" w:rsidRPr="002F69FF">
        <w:rPr>
          <w:rFonts w:cs="Arial"/>
          <w:sz w:val="24"/>
          <w:szCs w:val="24"/>
        </w:rPr>
        <w:t xml:space="preserve">issue written clarifications and/or </w:t>
      </w:r>
      <w:r w:rsidRPr="002F69FF">
        <w:rPr>
          <w:rFonts w:cs="Arial"/>
          <w:sz w:val="24"/>
          <w:szCs w:val="24"/>
        </w:rPr>
        <w:t xml:space="preserve">hold clarification meetings </w:t>
      </w:r>
      <w:r w:rsidR="00D43235" w:rsidRPr="002F69FF">
        <w:rPr>
          <w:rFonts w:cs="Arial"/>
          <w:sz w:val="24"/>
          <w:szCs w:val="24"/>
        </w:rPr>
        <w:t>with Tenderers</w:t>
      </w:r>
      <w:r w:rsidRPr="002F69FF">
        <w:rPr>
          <w:rFonts w:cs="Arial"/>
          <w:sz w:val="24"/>
          <w:szCs w:val="24"/>
        </w:rPr>
        <w:t xml:space="preserve"> to test the robustness of written</w:t>
      </w:r>
      <w:r w:rsidR="00D43235" w:rsidRPr="002F69FF">
        <w:rPr>
          <w:rFonts w:cs="Arial"/>
          <w:sz w:val="24"/>
          <w:szCs w:val="24"/>
        </w:rPr>
        <w:t xml:space="preserve"> </w:t>
      </w:r>
      <w:r w:rsidRPr="002F69FF">
        <w:rPr>
          <w:rFonts w:cs="Arial"/>
          <w:sz w:val="24"/>
          <w:szCs w:val="24"/>
        </w:rPr>
        <w:t>submissions and the viability of specific delivery</w:t>
      </w:r>
      <w:r w:rsidR="002731DF" w:rsidRPr="002F69FF">
        <w:rPr>
          <w:rFonts w:cs="Arial"/>
          <w:sz w:val="24"/>
          <w:szCs w:val="24"/>
        </w:rPr>
        <w:t xml:space="preserve"> </w:t>
      </w:r>
      <w:r w:rsidRPr="002F69FF">
        <w:rPr>
          <w:rFonts w:cs="Arial"/>
          <w:sz w:val="24"/>
          <w:szCs w:val="24"/>
        </w:rPr>
        <w:t>proposals.</w:t>
      </w:r>
      <w:r w:rsidR="00B76FC3" w:rsidRPr="002F69FF">
        <w:rPr>
          <w:rFonts w:cs="Arial"/>
          <w:sz w:val="24"/>
          <w:szCs w:val="24"/>
        </w:rPr>
        <w:t xml:space="preserve">  As a result of any such written clarifications or meetings, ma</w:t>
      </w:r>
      <w:r w:rsidRPr="002F69FF">
        <w:rPr>
          <w:rFonts w:cs="Arial"/>
          <w:sz w:val="24"/>
          <w:szCs w:val="24"/>
        </w:rPr>
        <w:t>rks</w:t>
      </w:r>
      <w:r w:rsidR="00B76FC3" w:rsidRPr="002F69FF">
        <w:rPr>
          <w:rFonts w:cs="Arial"/>
          <w:sz w:val="24"/>
          <w:szCs w:val="24"/>
        </w:rPr>
        <w:t xml:space="preserve"> awarded by the panel to Tenderers</w:t>
      </w:r>
      <w:r w:rsidRPr="002F69FF">
        <w:rPr>
          <w:rFonts w:cs="Arial"/>
          <w:sz w:val="24"/>
          <w:szCs w:val="24"/>
        </w:rPr>
        <w:t xml:space="preserve"> may be amended. </w:t>
      </w:r>
      <w:r w:rsidR="00D50257" w:rsidRPr="002F69FF">
        <w:rPr>
          <w:rFonts w:cs="Arial"/>
          <w:sz w:val="24"/>
          <w:szCs w:val="24"/>
        </w:rPr>
        <w:t>The</w:t>
      </w:r>
      <w:r w:rsidRPr="002F69FF">
        <w:rPr>
          <w:rFonts w:cs="Arial"/>
          <w:sz w:val="24"/>
          <w:szCs w:val="24"/>
        </w:rPr>
        <w:t xml:space="preserve"> Council</w:t>
      </w:r>
      <w:r w:rsidR="00661BDB" w:rsidRPr="002F69FF">
        <w:rPr>
          <w:rFonts w:cs="Arial"/>
          <w:sz w:val="24"/>
          <w:szCs w:val="24"/>
        </w:rPr>
        <w:t xml:space="preserve"> reserves</w:t>
      </w:r>
      <w:r w:rsidRPr="002F69FF">
        <w:rPr>
          <w:rFonts w:cs="Arial"/>
          <w:sz w:val="24"/>
          <w:szCs w:val="24"/>
        </w:rPr>
        <w:t xml:space="preserve"> the right to adjust scores accordingly, in-line with clarification responses, where appropriate. </w:t>
      </w:r>
    </w:p>
    <w:p w14:paraId="542364FC" w14:textId="77777777" w:rsidR="00FD56F8" w:rsidRPr="002F69FF" w:rsidRDefault="00FD56F8" w:rsidP="00FD56F8">
      <w:pPr>
        <w:pStyle w:val="ListParagraph"/>
        <w:rPr>
          <w:rFonts w:cs="Arial"/>
          <w:sz w:val="24"/>
          <w:szCs w:val="24"/>
        </w:rPr>
      </w:pPr>
    </w:p>
    <w:p w14:paraId="01F2A152" w14:textId="2E0F5ADB" w:rsidR="00FD56F8" w:rsidRPr="002F69FF" w:rsidRDefault="00FD56F8" w:rsidP="00C1005D">
      <w:pPr>
        <w:pStyle w:val="RMLevel2"/>
        <w:rPr>
          <w:rFonts w:cs="Arial"/>
          <w:sz w:val="24"/>
          <w:szCs w:val="24"/>
        </w:rPr>
      </w:pPr>
      <w:r w:rsidRPr="002F69FF">
        <w:rPr>
          <w:rFonts w:cs="Arial"/>
          <w:sz w:val="24"/>
          <w:szCs w:val="24"/>
        </w:rPr>
        <w:t>All Tenders will be scored on Price, Quality Question Responses and Social Value.</w:t>
      </w:r>
    </w:p>
    <w:p w14:paraId="4806CE67" w14:textId="77777777" w:rsidR="002E6372" w:rsidRPr="002F69FF" w:rsidRDefault="002E6372" w:rsidP="006E0A9F">
      <w:pPr>
        <w:pStyle w:val="RMLevel2"/>
        <w:numPr>
          <w:ilvl w:val="0"/>
          <w:numId w:val="0"/>
        </w:numPr>
        <w:spacing w:line="240" w:lineRule="auto"/>
        <w:ind w:left="720"/>
        <w:rPr>
          <w:rFonts w:cs="Arial"/>
          <w:sz w:val="24"/>
          <w:szCs w:val="24"/>
        </w:rPr>
      </w:pPr>
    </w:p>
    <w:p w14:paraId="50F6A44E" w14:textId="113C558C" w:rsidR="002E6372" w:rsidRPr="002F69FF" w:rsidRDefault="00416F9B" w:rsidP="00B57212">
      <w:pPr>
        <w:pStyle w:val="RMLevel2"/>
        <w:numPr>
          <w:ilvl w:val="0"/>
          <w:numId w:val="0"/>
        </w:numPr>
        <w:rPr>
          <w:rFonts w:cs="Arial"/>
          <w:sz w:val="24"/>
          <w:szCs w:val="24"/>
        </w:rPr>
      </w:pPr>
      <w:r w:rsidRPr="002F69FF">
        <w:rPr>
          <w:rFonts w:cs="Arial"/>
          <w:sz w:val="24"/>
          <w:szCs w:val="24"/>
        </w:rPr>
        <w:t>The criteria to be used by the Council in the evaluation process will be those s</w:t>
      </w:r>
      <w:r w:rsidR="00A6029F" w:rsidRPr="002F69FF">
        <w:rPr>
          <w:rFonts w:cs="Arial"/>
          <w:sz w:val="24"/>
          <w:szCs w:val="24"/>
        </w:rPr>
        <w:t xml:space="preserve">et out in </w:t>
      </w:r>
      <w:r w:rsidR="00A6029F" w:rsidRPr="002F69FF">
        <w:rPr>
          <w:rFonts w:cs="Arial"/>
          <w:b/>
          <w:bCs/>
          <w:sz w:val="24"/>
          <w:szCs w:val="24"/>
        </w:rPr>
        <w:t>Appendix 2 - Proposal Submission Form</w:t>
      </w:r>
    </w:p>
    <w:p w14:paraId="3C478FB0" w14:textId="7A19DA97" w:rsidR="00326CBD" w:rsidRPr="002F69FF" w:rsidRDefault="00326CBD" w:rsidP="00C1005D">
      <w:pPr>
        <w:spacing w:line="480" w:lineRule="auto"/>
        <w:ind w:right="-340"/>
        <w:jc w:val="both"/>
        <w:rPr>
          <w:rFonts w:cs="Arial"/>
          <w:sz w:val="24"/>
          <w:szCs w:val="24"/>
        </w:rPr>
      </w:pPr>
      <w:r w:rsidRPr="002F69FF">
        <w:rPr>
          <w:rFonts w:cs="Arial"/>
          <w:sz w:val="24"/>
          <w:szCs w:val="24"/>
        </w:rPr>
        <w:t xml:space="preserve">The table below sets out how marks </w:t>
      </w:r>
      <w:r w:rsidR="00C03912" w:rsidRPr="002F69FF">
        <w:rPr>
          <w:rFonts w:cs="Arial"/>
          <w:sz w:val="24"/>
          <w:szCs w:val="24"/>
        </w:rPr>
        <w:t>will</w:t>
      </w:r>
      <w:r w:rsidRPr="002F69FF">
        <w:rPr>
          <w:rFonts w:cs="Arial"/>
          <w:sz w:val="24"/>
          <w:szCs w:val="24"/>
        </w:rPr>
        <w:t xml:space="preserve"> </w:t>
      </w:r>
      <w:r w:rsidR="005D0067" w:rsidRPr="002F69FF">
        <w:rPr>
          <w:rFonts w:cs="Arial"/>
          <w:sz w:val="24"/>
          <w:szCs w:val="24"/>
        </w:rPr>
        <w:t>be allocated</w:t>
      </w:r>
      <w:r w:rsidR="00C03912" w:rsidRPr="002F69FF">
        <w:rPr>
          <w:rFonts w:cs="Arial"/>
          <w:sz w:val="24"/>
          <w:szCs w:val="24"/>
        </w:rPr>
        <w:t xml:space="preserve"> for each </w:t>
      </w:r>
      <w:r w:rsidR="00A45FCA" w:rsidRPr="002F69FF">
        <w:rPr>
          <w:rFonts w:cs="Arial"/>
          <w:sz w:val="24"/>
          <w:szCs w:val="24"/>
        </w:rPr>
        <w:t xml:space="preserve">Quality </w:t>
      </w:r>
      <w:r w:rsidR="00C03912" w:rsidRPr="002F69FF">
        <w:rPr>
          <w:rFonts w:cs="Arial"/>
          <w:sz w:val="24"/>
          <w:szCs w:val="24"/>
        </w:rPr>
        <w:t>question</w:t>
      </w:r>
      <w:r w:rsidRPr="002F69FF">
        <w:rPr>
          <w:rFonts w:cs="Arial"/>
          <w:sz w:val="24"/>
          <w:szCs w:val="24"/>
        </w:rPr>
        <w:t>:</w:t>
      </w:r>
    </w:p>
    <w:p w14:paraId="206015DA" w14:textId="77777777" w:rsidR="00326CBD" w:rsidRDefault="00326CBD" w:rsidP="00EF1418">
      <w:pPr>
        <w:rPr>
          <w:rFonts w:cs="Arial"/>
          <w:sz w:val="24"/>
          <w:szCs w:val="24"/>
        </w:rPr>
      </w:pPr>
    </w:p>
    <w:p w14:paraId="5AAEDD92" w14:textId="77777777" w:rsidR="005D0067" w:rsidRPr="002F69FF" w:rsidRDefault="005D0067" w:rsidP="00EF1418">
      <w:pPr>
        <w:rPr>
          <w:rFonts w:cs="Arial"/>
          <w:sz w:val="24"/>
          <w:szCs w:val="24"/>
        </w:rPr>
      </w:pPr>
    </w:p>
    <w:p w14:paraId="06C344D2" w14:textId="77777777" w:rsidR="002731DF" w:rsidRPr="002F69FF" w:rsidRDefault="00326CBD" w:rsidP="002731DF">
      <w:pPr>
        <w:spacing w:after="120"/>
        <w:jc w:val="both"/>
        <w:rPr>
          <w:rFonts w:cs="Arial"/>
          <w:b/>
          <w:sz w:val="24"/>
          <w:szCs w:val="24"/>
        </w:rPr>
      </w:pPr>
      <w:r w:rsidRPr="002F69FF">
        <w:rPr>
          <w:rFonts w:cs="Arial"/>
          <w:sz w:val="24"/>
          <w:szCs w:val="24"/>
        </w:rPr>
        <w:t xml:space="preserve"> </w:t>
      </w:r>
      <w:r w:rsidR="002731DF" w:rsidRPr="002F69FF">
        <w:rPr>
          <w:rFonts w:cs="Arial"/>
          <w:b/>
          <w:sz w:val="24"/>
          <w:szCs w:val="24"/>
        </w:rPr>
        <w:t xml:space="preserve">Scoring Criteria </w:t>
      </w:r>
    </w:p>
    <w:p w14:paraId="405B9FC8" w14:textId="0CDCEE37" w:rsidR="00326CBD" w:rsidRPr="002F69FF" w:rsidRDefault="00326CBD" w:rsidP="00EF1418">
      <w:pPr>
        <w:rPr>
          <w:rFonts w:cs="Arial"/>
          <w:sz w:val="24"/>
          <w:szCs w:val="24"/>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17"/>
        <w:gridCol w:w="1777"/>
        <w:gridCol w:w="6340"/>
      </w:tblGrid>
      <w:tr w:rsidR="00822467" w:rsidRPr="002F69FF" w14:paraId="3BA592F9" w14:textId="77777777" w:rsidTr="00C51664">
        <w:tc>
          <w:tcPr>
            <w:tcW w:w="423" w:type="dxa"/>
          </w:tcPr>
          <w:p w14:paraId="2418C8B3" w14:textId="77777777" w:rsidR="00822467" w:rsidRPr="002F69FF" w:rsidRDefault="00822467" w:rsidP="00BB7B07">
            <w:pPr>
              <w:spacing w:after="120" w:line="480" w:lineRule="auto"/>
              <w:jc w:val="center"/>
              <w:rPr>
                <w:rFonts w:cs="Arial"/>
                <w:b/>
                <w:sz w:val="24"/>
                <w:szCs w:val="24"/>
              </w:rPr>
            </w:pPr>
            <w:r w:rsidRPr="002F69FF">
              <w:rPr>
                <w:rFonts w:cs="Arial"/>
                <w:b/>
                <w:sz w:val="24"/>
                <w:szCs w:val="24"/>
              </w:rPr>
              <w:t>0</w:t>
            </w:r>
          </w:p>
        </w:tc>
        <w:tc>
          <w:tcPr>
            <w:tcW w:w="1467" w:type="dxa"/>
          </w:tcPr>
          <w:p w14:paraId="65D83000" w14:textId="77777777" w:rsidR="00822467" w:rsidRPr="002F69FF" w:rsidRDefault="00822467" w:rsidP="00BB7B07">
            <w:pPr>
              <w:spacing w:after="120" w:line="480" w:lineRule="auto"/>
              <w:rPr>
                <w:rFonts w:cs="Arial"/>
                <w:b/>
                <w:sz w:val="24"/>
                <w:szCs w:val="24"/>
              </w:rPr>
            </w:pPr>
            <w:r w:rsidRPr="002F69FF">
              <w:rPr>
                <w:rFonts w:cs="Arial"/>
                <w:b/>
                <w:bCs/>
                <w:color w:val="000000"/>
                <w:sz w:val="24"/>
                <w:szCs w:val="24"/>
              </w:rPr>
              <w:t>Unacceptable</w:t>
            </w:r>
          </w:p>
        </w:tc>
        <w:tc>
          <w:tcPr>
            <w:tcW w:w="6644" w:type="dxa"/>
          </w:tcPr>
          <w:p w14:paraId="31B659F3" w14:textId="77777777" w:rsidR="00822467" w:rsidRPr="002F69FF" w:rsidRDefault="00822467" w:rsidP="00BB7B07">
            <w:pPr>
              <w:spacing w:after="120" w:line="480" w:lineRule="auto"/>
              <w:jc w:val="both"/>
              <w:rPr>
                <w:rFonts w:cs="Arial"/>
                <w:b/>
                <w:sz w:val="24"/>
                <w:szCs w:val="24"/>
              </w:rPr>
            </w:pPr>
            <w:r w:rsidRPr="002F69FF">
              <w:rPr>
                <w:rFonts w:cs="Arial"/>
                <w:color w:val="000000"/>
                <w:sz w:val="24"/>
                <w:szCs w:val="24"/>
              </w:rPr>
              <w:t>Unable to assess due to the lack of evidence/unsatisfactory level of detail provided. The proposal does not demonstrate an understanding of the Council’s requirements and issues with the proposal either being non-compliant or with a major risk that the intended outcomes/ performance standards will not be achieved and delivered</w:t>
            </w:r>
          </w:p>
        </w:tc>
      </w:tr>
      <w:tr w:rsidR="00822467" w:rsidRPr="002F69FF" w14:paraId="565C6615" w14:textId="77777777" w:rsidTr="00C51664">
        <w:tc>
          <w:tcPr>
            <w:tcW w:w="423" w:type="dxa"/>
          </w:tcPr>
          <w:p w14:paraId="5A04302C" w14:textId="77777777" w:rsidR="00822467" w:rsidRPr="002F69FF" w:rsidRDefault="00822467" w:rsidP="00BB7B07">
            <w:pPr>
              <w:spacing w:after="120" w:line="480" w:lineRule="auto"/>
              <w:jc w:val="center"/>
              <w:rPr>
                <w:rFonts w:cs="Arial"/>
                <w:b/>
                <w:sz w:val="24"/>
                <w:szCs w:val="24"/>
              </w:rPr>
            </w:pPr>
            <w:r w:rsidRPr="002F69FF">
              <w:rPr>
                <w:rFonts w:cs="Arial"/>
                <w:b/>
                <w:sz w:val="24"/>
                <w:szCs w:val="24"/>
              </w:rPr>
              <w:t>1</w:t>
            </w:r>
          </w:p>
        </w:tc>
        <w:tc>
          <w:tcPr>
            <w:tcW w:w="1467" w:type="dxa"/>
          </w:tcPr>
          <w:p w14:paraId="6DB90064" w14:textId="77777777" w:rsidR="00822467" w:rsidRPr="002F69FF" w:rsidRDefault="00822467" w:rsidP="00BB7B07">
            <w:pPr>
              <w:spacing w:after="120" w:line="480" w:lineRule="auto"/>
              <w:rPr>
                <w:rFonts w:cs="Arial"/>
                <w:b/>
                <w:sz w:val="24"/>
                <w:szCs w:val="24"/>
              </w:rPr>
            </w:pPr>
            <w:r w:rsidRPr="002F69FF">
              <w:rPr>
                <w:rFonts w:cs="Arial"/>
                <w:b/>
                <w:bCs/>
                <w:color w:val="000000"/>
                <w:sz w:val="24"/>
                <w:szCs w:val="24"/>
              </w:rPr>
              <w:t>Poor</w:t>
            </w:r>
          </w:p>
        </w:tc>
        <w:tc>
          <w:tcPr>
            <w:tcW w:w="6644" w:type="dxa"/>
          </w:tcPr>
          <w:p w14:paraId="6D50F88F" w14:textId="77777777" w:rsidR="00822467" w:rsidRPr="002F69FF" w:rsidRDefault="00822467" w:rsidP="00BB7B07">
            <w:pPr>
              <w:spacing w:after="120" w:line="480" w:lineRule="auto"/>
              <w:jc w:val="both"/>
              <w:rPr>
                <w:rFonts w:cs="Arial"/>
                <w:b/>
                <w:sz w:val="24"/>
                <w:szCs w:val="24"/>
              </w:rPr>
            </w:pPr>
            <w:r w:rsidRPr="002F69FF">
              <w:rPr>
                <w:rFonts w:cs="Arial"/>
                <w:color w:val="000000"/>
                <w:sz w:val="24"/>
                <w:szCs w:val="24"/>
              </w:rPr>
              <w:t xml:space="preserve">The proposal demonstrates extremely limited understanding of the Council’s essential requirements, with a significant risk that the majority of the intended outcomes/ performance standards will </w:t>
            </w:r>
            <w:r w:rsidRPr="002F69FF">
              <w:rPr>
                <w:rFonts w:cs="Arial"/>
                <w:b/>
                <w:color w:val="000000"/>
                <w:sz w:val="24"/>
                <w:szCs w:val="24"/>
              </w:rPr>
              <w:t>not</w:t>
            </w:r>
            <w:r w:rsidRPr="002F69FF">
              <w:rPr>
                <w:rFonts w:cs="Arial"/>
                <w:color w:val="000000"/>
                <w:sz w:val="24"/>
                <w:szCs w:val="24"/>
              </w:rPr>
              <w:t xml:space="preserve"> be achieved and delivered with the level of evidence in support of the proposal deficient in the majority of areas. Proposal shows significantly more weaknesses than strengths.</w:t>
            </w:r>
          </w:p>
        </w:tc>
      </w:tr>
      <w:tr w:rsidR="00822467" w:rsidRPr="002F69FF" w14:paraId="4A9BC3E3" w14:textId="77777777" w:rsidTr="00C51664">
        <w:tc>
          <w:tcPr>
            <w:tcW w:w="423" w:type="dxa"/>
          </w:tcPr>
          <w:p w14:paraId="31C50F44" w14:textId="77777777" w:rsidR="00822467" w:rsidRPr="002F69FF" w:rsidRDefault="00822467" w:rsidP="00BB7B07">
            <w:pPr>
              <w:spacing w:after="120" w:line="480" w:lineRule="auto"/>
              <w:jc w:val="center"/>
              <w:rPr>
                <w:rFonts w:cs="Arial"/>
                <w:b/>
                <w:sz w:val="24"/>
                <w:szCs w:val="24"/>
              </w:rPr>
            </w:pPr>
            <w:r w:rsidRPr="002F69FF">
              <w:rPr>
                <w:rFonts w:cs="Arial"/>
                <w:b/>
                <w:sz w:val="24"/>
                <w:szCs w:val="24"/>
              </w:rPr>
              <w:t>2</w:t>
            </w:r>
          </w:p>
        </w:tc>
        <w:tc>
          <w:tcPr>
            <w:tcW w:w="1467" w:type="dxa"/>
          </w:tcPr>
          <w:p w14:paraId="6FE78329" w14:textId="77777777" w:rsidR="00822467" w:rsidRPr="002F69FF" w:rsidRDefault="00822467" w:rsidP="00BB7B07">
            <w:pPr>
              <w:spacing w:after="120" w:line="480" w:lineRule="auto"/>
              <w:rPr>
                <w:rFonts w:cs="Arial"/>
                <w:b/>
                <w:sz w:val="24"/>
                <w:szCs w:val="24"/>
              </w:rPr>
            </w:pPr>
            <w:r w:rsidRPr="002F69FF">
              <w:rPr>
                <w:rFonts w:cs="Arial"/>
                <w:b/>
                <w:bCs/>
                <w:color w:val="000000"/>
                <w:sz w:val="24"/>
                <w:szCs w:val="24"/>
              </w:rPr>
              <w:t>Concern</w:t>
            </w:r>
          </w:p>
        </w:tc>
        <w:tc>
          <w:tcPr>
            <w:tcW w:w="6644" w:type="dxa"/>
          </w:tcPr>
          <w:p w14:paraId="1F9FA579" w14:textId="0A5155D3" w:rsidR="00822467" w:rsidRPr="002F69FF" w:rsidRDefault="00822467" w:rsidP="00BB7B07">
            <w:pPr>
              <w:spacing w:after="120" w:line="480" w:lineRule="auto"/>
              <w:jc w:val="both"/>
              <w:rPr>
                <w:rFonts w:cs="Arial"/>
                <w:b/>
                <w:sz w:val="24"/>
                <w:szCs w:val="24"/>
              </w:rPr>
            </w:pPr>
            <w:r w:rsidRPr="002F69FF">
              <w:rPr>
                <w:rFonts w:cs="Arial"/>
                <w:color w:val="000000"/>
                <w:sz w:val="24"/>
                <w:szCs w:val="24"/>
              </w:rPr>
              <w:t xml:space="preserve">The proposal demonstrates some understanding and addresses some of the Council requirements. There is a risk that </w:t>
            </w:r>
            <w:r w:rsidR="002656C4" w:rsidRPr="002F69FF">
              <w:rPr>
                <w:rFonts w:cs="Arial"/>
                <w:color w:val="000000"/>
                <w:sz w:val="24"/>
                <w:szCs w:val="24"/>
              </w:rPr>
              <w:t>many</w:t>
            </w:r>
            <w:r w:rsidRPr="002F69FF">
              <w:rPr>
                <w:rFonts w:cs="Arial"/>
                <w:color w:val="000000"/>
                <w:sz w:val="24"/>
                <w:szCs w:val="24"/>
              </w:rPr>
              <w:t xml:space="preserve"> of the intended outcomes/ performance standards will </w:t>
            </w:r>
            <w:r w:rsidRPr="002F69FF">
              <w:rPr>
                <w:rFonts w:cs="Arial"/>
                <w:b/>
                <w:color w:val="000000"/>
                <w:sz w:val="24"/>
                <w:szCs w:val="24"/>
              </w:rPr>
              <w:t>not</w:t>
            </w:r>
            <w:r w:rsidRPr="002F69FF">
              <w:rPr>
                <w:rFonts w:cs="Arial"/>
                <w:color w:val="000000"/>
                <w:sz w:val="24"/>
                <w:szCs w:val="24"/>
              </w:rPr>
              <w:t xml:space="preserve"> be achieved and delivered with the level of evidence in support of the proposal deficient in certain areas and requires the reviewer to make assumptions. Proposal shows a balance of weaknesses and strengths.</w:t>
            </w:r>
          </w:p>
        </w:tc>
      </w:tr>
      <w:tr w:rsidR="00822467" w:rsidRPr="002F69FF" w14:paraId="425B5DEC" w14:textId="77777777" w:rsidTr="00C51664">
        <w:tc>
          <w:tcPr>
            <w:tcW w:w="423" w:type="dxa"/>
          </w:tcPr>
          <w:p w14:paraId="54B6A664" w14:textId="77777777" w:rsidR="00822467" w:rsidRPr="002F69FF" w:rsidRDefault="00822467" w:rsidP="00BB7B07">
            <w:pPr>
              <w:spacing w:after="120" w:line="480" w:lineRule="auto"/>
              <w:jc w:val="center"/>
              <w:rPr>
                <w:rFonts w:cs="Arial"/>
                <w:b/>
                <w:sz w:val="24"/>
                <w:szCs w:val="24"/>
              </w:rPr>
            </w:pPr>
            <w:r w:rsidRPr="002F69FF">
              <w:rPr>
                <w:rFonts w:cs="Arial"/>
                <w:b/>
                <w:sz w:val="24"/>
                <w:szCs w:val="24"/>
              </w:rPr>
              <w:lastRenderedPageBreak/>
              <w:t>3</w:t>
            </w:r>
          </w:p>
        </w:tc>
        <w:tc>
          <w:tcPr>
            <w:tcW w:w="1467" w:type="dxa"/>
          </w:tcPr>
          <w:p w14:paraId="7E1A3CBD" w14:textId="77777777" w:rsidR="00822467" w:rsidRPr="002F69FF" w:rsidRDefault="00822467" w:rsidP="00BB7B07">
            <w:pPr>
              <w:spacing w:after="120" w:line="480" w:lineRule="auto"/>
              <w:rPr>
                <w:rFonts w:cs="Arial"/>
                <w:b/>
                <w:sz w:val="24"/>
                <w:szCs w:val="24"/>
              </w:rPr>
            </w:pPr>
            <w:r w:rsidRPr="002F69FF">
              <w:rPr>
                <w:rFonts w:cs="Arial"/>
                <w:b/>
                <w:bCs/>
                <w:color w:val="000000"/>
                <w:sz w:val="24"/>
                <w:szCs w:val="24"/>
              </w:rPr>
              <w:t>Acceptable</w:t>
            </w:r>
          </w:p>
        </w:tc>
        <w:tc>
          <w:tcPr>
            <w:tcW w:w="6644" w:type="dxa"/>
          </w:tcPr>
          <w:p w14:paraId="4F992CE0" w14:textId="1A2FF587" w:rsidR="00822467" w:rsidRPr="002F69FF" w:rsidRDefault="00822467" w:rsidP="00BB7B07">
            <w:pPr>
              <w:spacing w:after="120" w:line="480" w:lineRule="auto"/>
              <w:jc w:val="both"/>
              <w:rPr>
                <w:rFonts w:cs="Arial"/>
                <w:b/>
                <w:sz w:val="24"/>
                <w:szCs w:val="24"/>
              </w:rPr>
            </w:pPr>
            <w:r w:rsidRPr="002F69FF">
              <w:rPr>
                <w:rFonts w:cs="Arial"/>
                <w:color w:val="000000"/>
                <w:sz w:val="24"/>
                <w:szCs w:val="24"/>
              </w:rPr>
              <w:t xml:space="preserve">The proposal demonstrates reasonable understanding of </w:t>
            </w:r>
            <w:r w:rsidR="009547B5" w:rsidRPr="002F69FF">
              <w:rPr>
                <w:rFonts w:cs="Arial"/>
                <w:color w:val="000000"/>
                <w:sz w:val="24"/>
                <w:szCs w:val="24"/>
              </w:rPr>
              <w:t xml:space="preserve">all or most of </w:t>
            </w:r>
            <w:r w:rsidRPr="002F69FF">
              <w:rPr>
                <w:rFonts w:cs="Arial"/>
                <w:color w:val="000000"/>
                <w:sz w:val="24"/>
                <w:szCs w:val="24"/>
              </w:rPr>
              <w:t xml:space="preserve">the Council requirements and issues and provides an acceptable degree of confidence that </w:t>
            </w:r>
            <w:r w:rsidR="009547B5" w:rsidRPr="002F69FF">
              <w:rPr>
                <w:rFonts w:cs="Arial"/>
                <w:color w:val="000000"/>
                <w:sz w:val="24"/>
                <w:szCs w:val="24"/>
              </w:rPr>
              <w:t xml:space="preserve">all or most of </w:t>
            </w:r>
            <w:r w:rsidRPr="002F69FF">
              <w:rPr>
                <w:rFonts w:cs="Arial"/>
                <w:color w:val="000000"/>
                <w:sz w:val="24"/>
                <w:szCs w:val="24"/>
              </w:rPr>
              <w:t>the intended outcomes/ performance standards will be achieved and delivered with an acceptable level of evidence in support of the proposal, but with some minor reservations. Proposal shows more strengths than weaknesses.</w:t>
            </w:r>
          </w:p>
        </w:tc>
      </w:tr>
      <w:tr w:rsidR="00822467" w:rsidRPr="002F69FF" w14:paraId="07F261D9" w14:textId="77777777" w:rsidTr="00C51664">
        <w:tc>
          <w:tcPr>
            <w:tcW w:w="423" w:type="dxa"/>
          </w:tcPr>
          <w:p w14:paraId="462F0AB0" w14:textId="77777777" w:rsidR="00822467" w:rsidRPr="002F69FF" w:rsidRDefault="00822467" w:rsidP="00BB7B07">
            <w:pPr>
              <w:spacing w:after="120" w:line="480" w:lineRule="auto"/>
              <w:jc w:val="center"/>
              <w:rPr>
                <w:rFonts w:cs="Arial"/>
                <w:b/>
                <w:sz w:val="24"/>
                <w:szCs w:val="24"/>
              </w:rPr>
            </w:pPr>
            <w:r w:rsidRPr="002F69FF">
              <w:rPr>
                <w:rFonts w:cs="Arial"/>
                <w:b/>
                <w:sz w:val="24"/>
                <w:szCs w:val="24"/>
              </w:rPr>
              <w:t>4</w:t>
            </w:r>
          </w:p>
        </w:tc>
        <w:tc>
          <w:tcPr>
            <w:tcW w:w="1467" w:type="dxa"/>
          </w:tcPr>
          <w:p w14:paraId="15B9E79E" w14:textId="77777777" w:rsidR="00822467" w:rsidRPr="002F69FF" w:rsidRDefault="00822467" w:rsidP="00BB7B07">
            <w:pPr>
              <w:spacing w:after="120" w:line="480" w:lineRule="auto"/>
              <w:rPr>
                <w:rFonts w:cs="Arial"/>
                <w:b/>
                <w:sz w:val="24"/>
                <w:szCs w:val="24"/>
              </w:rPr>
            </w:pPr>
            <w:r w:rsidRPr="002F69FF">
              <w:rPr>
                <w:rFonts w:cs="Arial"/>
                <w:b/>
                <w:bCs/>
                <w:color w:val="000000"/>
                <w:sz w:val="24"/>
                <w:szCs w:val="24"/>
              </w:rPr>
              <w:t>Good</w:t>
            </w:r>
          </w:p>
        </w:tc>
        <w:tc>
          <w:tcPr>
            <w:tcW w:w="6644" w:type="dxa"/>
          </w:tcPr>
          <w:p w14:paraId="17F75E89" w14:textId="4DF4057D" w:rsidR="00822467" w:rsidRPr="002F69FF" w:rsidRDefault="00822467" w:rsidP="00BB7B07">
            <w:pPr>
              <w:spacing w:after="120" w:line="480" w:lineRule="auto"/>
              <w:jc w:val="both"/>
              <w:rPr>
                <w:rFonts w:cs="Arial"/>
                <w:b/>
                <w:sz w:val="24"/>
                <w:szCs w:val="24"/>
              </w:rPr>
            </w:pPr>
            <w:r w:rsidRPr="002F69FF">
              <w:rPr>
                <w:rFonts w:cs="Arial"/>
                <w:color w:val="000000"/>
                <w:sz w:val="24"/>
                <w:szCs w:val="24"/>
              </w:rPr>
              <w:t xml:space="preserve">The proposal demonstrates a good understanding of </w:t>
            </w:r>
            <w:r w:rsidR="000A7D16" w:rsidRPr="002F69FF">
              <w:rPr>
                <w:rFonts w:cs="Arial"/>
                <w:color w:val="000000"/>
                <w:sz w:val="24"/>
                <w:szCs w:val="24"/>
              </w:rPr>
              <w:t xml:space="preserve">all of </w:t>
            </w:r>
            <w:r w:rsidRPr="002F69FF">
              <w:rPr>
                <w:rFonts w:cs="Arial"/>
                <w:color w:val="000000"/>
                <w:sz w:val="24"/>
                <w:szCs w:val="24"/>
              </w:rPr>
              <w:t xml:space="preserve">the Council’s essential requirements and issues and provides a high degree of confidence that </w:t>
            </w:r>
            <w:r w:rsidR="000A7D16" w:rsidRPr="002F69FF">
              <w:rPr>
                <w:rFonts w:cs="Arial"/>
                <w:color w:val="000000"/>
                <w:sz w:val="24"/>
                <w:szCs w:val="24"/>
              </w:rPr>
              <w:t xml:space="preserve">all or most of </w:t>
            </w:r>
            <w:r w:rsidRPr="002F69FF">
              <w:rPr>
                <w:rFonts w:cs="Arial"/>
                <w:color w:val="000000"/>
                <w:sz w:val="24"/>
                <w:szCs w:val="24"/>
              </w:rPr>
              <w:t>the intended outcomes/ performance standards will be achieved and delivered with the level of evidence in support of the proposal fully meeting expectations.</w:t>
            </w:r>
          </w:p>
        </w:tc>
      </w:tr>
      <w:tr w:rsidR="00822467" w:rsidRPr="002F69FF" w14:paraId="06BFA6F5" w14:textId="77777777" w:rsidTr="00C51664">
        <w:tc>
          <w:tcPr>
            <w:tcW w:w="423" w:type="dxa"/>
          </w:tcPr>
          <w:p w14:paraId="78A07E85" w14:textId="77777777" w:rsidR="00822467" w:rsidRPr="002F69FF" w:rsidRDefault="00822467" w:rsidP="00BB7B07">
            <w:pPr>
              <w:spacing w:line="480" w:lineRule="auto"/>
              <w:jc w:val="center"/>
              <w:rPr>
                <w:rFonts w:cs="Arial"/>
                <w:b/>
                <w:sz w:val="24"/>
                <w:szCs w:val="24"/>
              </w:rPr>
            </w:pPr>
            <w:r w:rsidRPr="002F69FF">
              <w:rPr>
                <w:rFonts w:cs="Arial"/>
                <w:b/>
                <w:sz w:val="24"/>
                <w:szCs w:val="24"/>
              </w:rPr>
              <w:t>5</w:t>
            </w:r>
          </w:p>
        </w:tc>
        <w:tc>
          <w:tcPr>
            <w:tcW w:w="1467" w:type="dxa"/>
          </w:tcPr>
          <w:p w14:paraId="4022B977" w14:textId="77777777" w:rsidR="00822467" w:rsidRPr="002F69FF" w:rsidRDefault="00822467" w:rsidP="00BB7B07">
            <w:pPr>
              <w:spacing w:line="480" w:lineRule="auto"/>
              <w:rPr>
                <w:rFonts w:cs="Arial"/>
                <w:b/>
                <w:sz w:val="24"/>
                <w:szCs w:val="24"/>
              </w:rPr>
            </w:pPr>
            <w:r w:rsidRPr="002F69FF">
              <w:rPr>
                <w:rFonts w:cs="Arial"/>
                <w:b/>
                <w:bCs/>
                <w:color w:val="000000"/>
                <w:sz w:val="24"/>
                <w:szCs w:val="24"/>
              </w:rPr>
              <w:t>Excellent</w:t>
            </w:r>
          </w:p>
        </w:tc>
        <w:tc>
          <w:tcPr>
            <w:tcW w:w="6644" w:type="dxa"/>
          </w:tcPr>
          <w:p w14:paraId="0F31DB88" w14:textId="393D0905" w:rsidR="00822467" w:rsidRPr="002F69FF" w:rsidRDefault="00822467" w:rsidP="00BB7B07">
            <w:pPr>
              <w:spacing w:line="480" w:lineRule="auto"/>
              <w:jc w:val="both"/>
              <w:rPr>
                <w:rFonts w:cs="Arial"/>
                <w:b/>
                <w:sz w:val="24"/>
                <w:szCs w:val="24"/>
              </w:rPr>
            </w:pPr>
            <w:r w:rsidRPr="002F69FF">
              <w:rPr>
                <w:rFonts w:cs="Arial"/>
                <w:color w:val="000000"/>
                <w:sz w:val="24"/>
                <w:szCs w:val="24"/>
              </w:rPr>
              <w:t>An excellent response which demonstrates a comprehensive understanding of</w:t>
            </w:r>
            <w:r w:rsidR="000A7D16" w:rsidRPr="002F69FF">
              <w:rPr>
                <w:rFonts w:cs="Arial"/>
                <w:color w:val="000000"/>
                <w:sz w:val="24"/>
                <w:szCs w:val="24"/>
              </w:rPr>
              <w:t xml:space="preserve"> all of</w:t>
            </w:r>
            <w:r w:rsidRPr="002F69FF">
              <w:rPr>
                <w:rFonts w:cs="Arial"/>
                <w:color w:val="000000"/>
                <w:sz w:val="24"/>
                <w:szCs w:val="24"/>
              </w:rPr>
              <w:t xml:space="preserve"> the Council</w:t>
            </w:r>
            <w:r w:rsidR="000A7D16" w:rsidRPr="002F69FF">
              <w:rPr>
                <w:rFonts w:cs="Arial"/>
                <w:color w:val="000000"/>
                <w:sz w:val="24"/>
                <w:szCs w:val="24"/>
              </w:rPr>
              <w:t>’s essential</w:t>
            </w:r>
            <w:r w:rsidRPr="002F69FF">
              <w:rPr>
                <w:rFonts w:cs="Arial"/>
                <w:color w:val="000000"/>
                <w:sz w:val="24"/>
                <w:szCs w:val="24"/>
              </w:rPr>
              <w:t xml:space="preserve"> requirements and issues and providing an exceptional degree of confidence that</w:t>
            </w:r>
            <w:r w:rsidR="000A7D16" w:rsidRPr="002F69FF">
              <w:rPr>
                <w:rFonts w:cs="Arial"/>
                <w:color w:val="000000"/>
                <w:sz w:val="24"/>
                <w:szCs w:val="24"/>
              </w:rPr>
              <w:t xml:space="preserve"> all or most of</w:t>
            </w:r>
            <w:r w:rsidRPr="002F69FF">
              <w:rPr>
                <w:rFonts w:cs="Arial"/>
                <w:color w:val="000000"/>
                <w:sz w:val="24"/>
                <w:szCs w:val="24"/>
              </w:rPr>
              <w:t xml:space="preserve"> the intended outcomes/ performance standards will be achieved and exceeded in most respects with the level of evidence in support of the proposal exceeding expectations and demonstrating clear and strong evidence of delivery.</w:t>
            </w:r>
          </w:p>
        </w:tc>
      </w:tr>
    </w:tbl>
    <w:p w14:paraId="7A121E13" w14:textId="77777777" w:rsidR="00822467" w:rsidRPr="002F69FF" w:rsidRDefault="00822467" w:rsidP="00EF1418">
      <w:pPr>
        <w:rPr>
          <w:rFonts w:cs="Arial"/>
          <w:sz w:val="24"/>
          <w:szCs w:val="24"/>
        </w:rPr>
      </w:pPr>
    </w:p>
    <w:p w14:paraId="160D944D" w14:textId="77777777" w:rsidR="00326CBD" w:rsidRPr="002F69FF" w:rsidRDefault="00326CBD" w:rsidP="00BB7B07">
      <w:pPr>
        <w:spacing w:line="480" w:lineRule="auto"/>
        <w:rPr>
          <w:rFonts w:cs="Arial"/>
          <w:sz w:val="24"/>
          <w:szCs w:val="24"/>
        </w:rPr>
      </w:pPr>
      <w:r w:rsidRPr="002F69FF">
        <w:rPr>
          <w:rFonts w:cs="Arial"/>
          <w:sz w:val="24"/>
          <w:szCs w:val="24"/>
        </w:rPr>
        <w:lastRenderedPageBreak/>
        <w:t>Once marked the score shall be calculated as follows:</w:t>
      </w:r>
    </w:p>
    <w:p w14:paraId="21FEFCE1" w14:textId="77777777" w:rsidR="00326CBD" w:rsidRPr="002F69FF" w:rsidRDefault="00326CBD" w:rsidP="00BB7B07">
      <w:pPr>
        <w:rPr>
          <w:rFonts w:cs="Arial"/>
          <w:sz w:val="24"/>
          <w:szCs w:val="24"/>
        </w:rPr>
      </w:pPr>
    </w:p>
    <w:p w14:paraId="4E381256" w14:textId="079CA021" w:rsidR="00326CBD" w:rsidRPr="002F69FF" w:rsidRDefault="00883CCB" w:rsidP="00BB7B07">
      <w:pPr>
        <w:spacing w:line="480" w:lineRule="auto"/>
        <w:rPr>
          <w:rFonts w:cs="Arial"/>
          <w:sz w:val="24"/>
          <w:szCs w:val="24"/>
        </w:rPr>
      </w:pPr>
      <w:r w:rsidRPr="002F69FF">
        <w:rPr>
          <w:rFonts w:cs="Arial"/>
          <w:sz w:val="24"/>
          <w:szCs w:val="24"/>
          <w:u w:val="single"/>
        </w:rPr>
        <w:t xml:space="preserve"> </w:t>
      </w:r>
      <w:r w:rsidR="00326CBD" w:rsidRPr="002F69FF">
        <w:rPr>
          <w:rFonts w:cs="Arial"/>
          <w:sz w:val="24"/>
          <w:szCs w:val="24"/>
          <w:u w:val="single"/>
        </w:rPr>
        <w:t>Mark Awarded x Weighting (%)</w:t>
      </w:r>
      <w:r w:rsidR="00326CBD" w:rsidRPr="002F69FF">
        <w:rPr>
          <w:rFonts w:cs="Arial"/>
          <w:sz w:val="24"/>
          <w:szCs w:val="24"/>
        </w:rPr>
        <w:t xml:space="preserve"> = Score </w:t>
      </w:r>
    </w:p>
    <w:p w14:paraId="58245BD6" w14:textId="201F4823" w:rsidR="00326CBD" w:rsidRPr="002F69FF" w:rsidRDefault="00326CBD" w:rsidP="00BB7B07">
      <w:pPr>
        <w:autoSpaceDE w:val="0"/>
        <w:autoSpaceDN w:val="0"/>
        <w:adjustRightInd w:val="0"/>
        <w:spacing w:line="480" w:lineRule="auto"/>
        <w:rPr>
          <w:rFonts w:cs="Arial"/>
          <w:b/>
          <w:sz w:val="24"/>
          <w:szCs w:val="24"/>
          <w:u w:val="single"/>
        </w:rPr>
      </w:pPr>
      <w:r w:rsidRPr="002F69FF">
        <w:rPr>
          <w:rFonts w:cs="Arial"/>
          <w:sz w:val="24"/>
          <w:szCs w:val="24"/>
        </w:rPr>
        <w:t xml:space="preserve">    Maximum Mark Available</w:t>
      </w:r>
    </w:p>
    <w:p w14:paraId="05E3FE7B" w14:textId="77777777" w:rsidR="00326CBD" w:rsidRPr="002F69FF" w:rsidRDefault="00326CBD" w:rsidP="00CA2E7E">
      <w:pPr>
        <w:autoSpaceDE w:val="0"/>
        <w:autoSpaceDN w:val="0"/>
        <w:adjustRightInd w:val="0"/>
        <w:jc w:val="both"/>
        <w:rPr>
          <w:rFonts w:cs="Arial"/>
          <w:sz w:val="24"/>
          <w:szCs w:val="24"/>
        </w:rPr>
      </w:pPr>
    </w:p>
    <w:p w14:paraId="23A07735" w14:textId="2BB3172F" w:rsidR="002E6372" w:rsidRPr="002F69FF" w:rsidRDefault="00B91C32" w:rsidP="006E0A9F">
      <w:pPr>
        <w:pStyle w:val="RMLevel1"/>
        <w:numPr>
          <w:ilvl w:val="0"/>
          <w:numId w:val="26"/>
        </w:numPr>
        <w:rPr>
          <w:rFonts w:cs="Arial"/>
          <w:b w:val="0"/>
          <w:bCs/>
          <w:sz w:val="24"/>
          <w:szCs w:val="24"/>
        </w:rPr>
      </w:pPr>
      <w:bookmarkStart w:id="18" w:name="_Toc199240205"/>
      <w:r w:rsidRPr="002F69FF">
        <w:rPr>
          <w:rFonts w:cs="Arial"/>
          <w:bCs/>
          <w:sz w:val="24"/>
          <w:szCs w:val="24"/>
        </w:rPr>
        <w:t>Social Valu</w:t>
      </w:r>
      <w:r w:rsidR="00D6710B" w:rsidRPr="002F69FF">
        <w:rPr>
          <w:rFonts w:cs="Arial"/>
          <w:bCs/>
          <w:sz w:val="24"/>
          <w:szCs w:val="24"/>
        </w:rPr>
        <w:t>e</w:t>
      </w:r>
      <w:bookmarkEnd w:id="18"/>
    </w:p>
    <w:p w14:paraId="7248C23A" w14:textId="5EF623D3" w:rsidR="00B91C32" w:rsidRPr="002F69FF" w:rsidRDefault="00B91C32" w:rsidP="00BB7B07">
      <w:pPr>
        <w:pStyle w:val="RMLevel2"/>
        <w:rPr>
          <w:rFonts w:cs="Arial"/>
          <w:b/>
          <w:bCs/>
          <w:sz w:val="24"/>
          <w:szCs w:val="24"/>
        </w:rPr>
      </w:pPr>
      <w:r w:rsidRPr="002F69FF">
        <w:rPr>
          <w:rFonts w:cs="Arial"/>
          <w:sz w:val="24"/>
          <w:szCs w:val="24"/>
        </w:rPr>
        <w:t xml:space="preserve">The overall weighting for Social Value is 5%.  </w:t>
      </w:r>
    </w:p>
    <w:p w14:paraId="3FDB0C70" w14:textId="77777777" w:rsidR="002E6372" w:rsidRPr="002F69FF" w:rsidRDefault="002E6372" w:rsidP="006E0A9F">
      <w:pPr>
        <w:pStyle w:val="RMLevel2"/>
        <w:numPr>
          <w:ilvl w:val="0"/>
          <w:numId w:val="0"/>
        </w:numPr>
        <w:spacing w:line="240" w:lineRule="auto"/>
        <w:ind w:left="720"/>
        <w:rPr>
          <w:rFonts w:cs="Arial"/>
          <w:sz w:val="24"/>
          <w:szCs w:val="24"/>
        </w:rPr>
      </w:pPr>
    </w:p>
    <w:p w14:paraId="573D74C5" w14:textId="40FED253" w:rsidR="00B91C32" w:rsidRPr="002F69FF" w:rsidRDefault="00B91C32" w:rsidP="00BB7B07">
      <w:pPr>
        <w:pStyle w:val="RMLevel2"/>
        <w:rPr>
          <w:rFonts w:cs="Arial"/>
          <w:b/>
          <w:bCs/>
          <w:sz w:val="24"/>
          <w:szCs w:val="24"/>
        </w:rPr>
      </w:pPr>
      <w:r w:rsidRPr="002F69FF">
        <w:rPr>
          <w:rFonts w:cs="Arial"/>
          <w:sz w:val="24"/>
          <w:szCs w:val="24"/>
        </w:rPr>
        <w:t xml:space="preserve">The weighting for this criterion is 5%.  The Tenderer is expected to provide details of the Social Value Pledges they intend to make as part of this contract. The Council is looking for Tenderers to be innovative with their Social Value offers but also be able to demonstrate that they have a credible process in place to deliver what is being offered. Please see the attached Social Value Priorities &amp; Pledges to see our priorities and how you can help achieve them. The </w:t>
      </w:r>
      <w:r w:rsidR="00C948DC" w:rsidRPr="002F69FF">
        <w:rPr>
          <w:rFonts w:cs="Arial"/>
          <w:sz w:val="24"/>
          <w:szCs w:val="24"/>
        </w:rPr>
        <w:t>Pledges promised</w:t>
      </w:r>
      <w:r w:rsidRPr="002F69FF">
        <w:rPr>
          <w:rFonts w:cs="Arial"/>
          <w:sz w:val="24"/>
          <w:szCs w:val="24"/>
        </w:rPr>
        <w:t xml:space="preserve"> will need to be evidenced throughout the </w:t>
      </w:r>
      <w:r w:rsidR="007A42CE" w:rsidRPr="002F69FF">
        <w:rPr>
          <w:rFonts w:cs="Arial"/>
          <w:sz w:val="24"/>
          <w:szCs w:val="24"/>
        </w:rPr>
        <w:t xml:space="preserve">life of the </w:t>
      </w:r>
      <w:r w:rsidRPr="002F69FF">
        <w:rPr>
          <w:rFonts w:cs="Arial"/>
          <w:sz w:val="24"/>
          <w:szCs w:val="24"/>
        </w:rPr>
        <w:t xml:space="preserve">contract. </w:t>
      </w:r>
      <w:r w:rsidR="00C948DC" w:rsidRPr="002F69FF">
        <w:rPr>
          <w:rFonts w:cs="Arial"/>
          <w:sz w:val="24"/>
          <w:szCs w:val="24"/>
        </w:rPr>
        <w:t xml:space="preserve">The </w:t>
      </w:r>
      <w:r w:rsidR="009F6829" w:rsidRPr="002F69FF">
        <w:rPr>
          <w:rFonts w:cs="Arial"/>
          <w:sz w:val="24"/>
          <w:szCs w:val="24"/>
        </w:rPr>
        <w:t>Tenderer</w:t>
      </w:r>
      <w:r w:rsidR="00C948DC" w:rsidRPr="002F69FF">
        <w:rPr>
          <w:rFonts w:cs="Arial"/>
          <w:sz w:val="24"/>
          <w:szCs w:val="24"/>
        </w:rPr>
        <w:t xml:space="preserve"> will be expected to demonstrate how they will monitor and report on the progress of their pledges to the Council.</w:t>
      </w:r>
    </w:p>
    <w:p w14:paraId="27B58AA4" w14:textId="77777777" w:rsidR="002E6372" w:rsidRPr="002F69FF" w:rsidRDefault="002E6372" w:rsidP="006E0A9F">
      <w:pPr>
        <w:pStyle w:val="RMLevel2"/>
        <w:numPr>
          <w:ilvl w:val="0"/>
          <w:numId w:val="0"/>
        </w:numPr>
        <w:spacing w:line="240" w:lineRule="auto"/>
        <w:ind w:left="720"/>
        <w:rPr>
          <w:rFonts w:cs="Arial"/>
          <w:sz w:val="24"/>
          <w:szCs w:val="24"/>
        </w:rPr>
      </w:pPr>
    </w:p>
    <w:p w14:paraId="26D157BB" w14:textId="6E983E68" w:rsidR="00B91C32" w:rsidRPr="002F69FF" w:rsidRDefault="00B91C32" w:rsidP="00BB7B07">
      <w:pPr>
        <w:pStyle w:val="RMLevel2"/>
        <w:rPr>
          <w:rFonts w:cs="Arial"/>
          <w:sz w:val="24"/>
          <w:szCs w:val="24"/>
        </w:rPr>
      </w:pPr>
      <w:r w:rsidRPr="002F69FF">
        <w:rPr>
          <w:rFonts w:cs="Arial"/>
          <w:sz w:val="24"/>
          <w:szCs w:val="24"/>
        </w:rPr>
        <w:t>Responses for Social Value will be marked on a scale of 0 to 5.  The table below sets out how these marks are allocated:</w:t>
      </w:r>
    </w:p>
    <w:p w14:paraId="6433171E" w14:textId="77777777" w:rsidR="002E6372" w:rsidRPr="002F69FF" w:rsidRDefault="002E6372" w:rsidP="002E6372">
      <w:pPr>
        <w:pStyle w:val="NumberedList"/>
        <w:numPr>
          <w:ilvl w:val="0"/>
          <w:numId w:val="0"/>
        </w:numPr>
        <w:rPr>
          <w:rFonts w:cs="Arial"/>
          <w:sz w:val="24"/>
          <w:szCs w:val="24"/>
        </w:rPr>
      </w:pPr>
    </w:p>
    <w:tbl>
      <w:tblPr>
        <w:tblStyle w:val="TableGrid"/>
        <w:tblW w:w="0" w:type="auto"/>
        <w:tblLook w:val="04A0" w:firstRow="1" w:lastRow="0" w:firstColumn="1" w:lastColumn="0" w:noHBand="0" w:noVBand="1"/>
      </w:tblPr>
      <w:tblGrid>
        <w:gridCol w:w="970"/>
        <w:gridCol w:w="1777"/>
        <w:gridCol w:w="5555"/>
      </w:tblGrid>
      <w:tr w:rsidR="00B91C32" w:rsidRPr="002F69FF" w14:paraId="0B9B6686" w14:textId="77777777" w:rsidTr="00D3183F">
        <w:trPr>
          <w:trHeight w:val="344"/>
        </w:trPr>
        <w:tc>
          <w:tcPr>
            <w:tcW w:w="988" w:type="dxa"/>
          </w:tcPr>
          <w:p w14:paraId="481F5F0D" w14:textId="77777777" w:rsidR="00B91C32" w:rsidRPr="002F69FF" w:rsidRDefault="00B91C32" w:rsidP="00BB7B07">
            <w:pPr>
              <w:spacing w:line="480" w:lineRule="auto"/>
              <w:rPr>
                <w:rFonts w:cs="Arial"/>
                <w:b/>
                <w:bCs/>
                <w:sz w:val="24"/>
                <w:szCs w:val="24"/>
              </w:rPr>
            </w:pPr>
            <w:r w:rsidRPr="002F69FF">
              <w:rPr>
                <w:rFonts w:cs="Arial"/>
                <w:b/>
                <w:bCs/>
                <w:sz w:val="24"/>
                <w:szCs w:val="24"/>
              </w:rPr>
              <w:t>Score</w:t>
            </w:r>
          </w:p>
        </w:tc>
        <w:tc>
          <w:tcPr>
            <w:tcW w:w="1701" w:type="dxa"/>
          </w:tcPr>
          <w:p w14:paraId="768E3F73" w14:textId="77777777" w:rsidR="00B91C32" w:rsidRPr="002F69FF" w:rsidRDefault="00B91C32" w:rsidP="00BB7B07">
            <w:pPr>
              <w:spacing w:line="480" w:lineRule="auto"/>
              <w:rPr>
                <w:rFonts w:cs="Arial"/>
                <w:b/>
                <w:bCs/>
                <w:sz w:val="24"/>
                <w:szCs w:val="24"/>
              </w:rPr>
            </w:pPr>
            <w:r w:rsidRPr="002F69FF">
              <w:rPr>
                <w:rFonts w:cs="Arial"/>
                <w:b/>
                <w:bCs/>
                <w:sz w:val="24"/>
                <w:szCs w:val="24"/>
              </w:rPr>
              <w:t>Rating</w:t>
            </w:r>
          </w:p>
        </w:tc>
        <w:tc>
          <w:tcPr>
            <w:tcW w:w="6327" w:type="dxa"/>
          </w:tcPr>
          <w:p w14:paraId="4A2514CA" w14:textId="77777777" w:rsidR="00B91C32" w:rsidRPr="002F69FF" w:rsidRDefault="00B91C32" w:rsidP="00BB7B07">
            <w:pPr>
              <w:spacing w:line="480" w:lineRule="auto"/>
              <w:rPr>
                <w:rFonts w:cs="Arial"/>
                <w:b/>
                <w:bCs/>
                <w:sz w:val="24"/>
                <w:szCs w:val="24"/>
              </w:rPr>
            </w:pPr>
            <w:r w:rsidRPr="002F69FF">
              <w:rPr>
                <w:rFonts w:cs="Arial"/>
                <w:b/>
                <w:bCs/>
                <w:sz w:val="24"/>
                <w:szCs w:val="24"/>
              </w:rPr>
              <w:t>Rationale</w:t>
            </w:r>
          </w:p>
        </w:tc>
      </w:tr>
      <w:tr w:rsidR="00B91C32" w:rsidRPr="002F69FF" w14:paraId="1E614379" w14:textId="77777777" w:rsidTr="00774F1B">
        <w:tc>
          <w:tcPr>
            <w:tcW w:w="988" w:type="dxa"/>
          </w:tcPr>
          <w:p w14:paraId="63B8CDB0" w14:textId="77777777" w:rsidR="00B91C32" w:rsidRPr="002F69FF" w:rsidRDefault="00B91C32" w:rsidP="00BB7B07">
            <w:pPr>
              <w:spacing w:line="480" w:lineRule="auto"/>
              <w:rPr>
                <w:rFonts w:cs="Arial"/>
                <w:b/>
                <w:bCs/>
                <w:sz w:val="24"/>
                <w:szCs w:val="24"/>
              </w:rPr>
            </w:pPr>
            <w:r w:rsidRPr="002F69FF">
              <w:rPr>
                <w:rFonts w:cs="Arial"/>
                <w:b/>
                <w:bCs/>
                <w:sz w:val="24"/>
                <w:szCs w:val="24"/>
              </w:rPr>
              <w:t>0</w:t>
            </w:r>
          </w:p>
        </w:tc>
        <w:tc>
          <w:tcPr>
            <w:tcW w:w="1701" w:type="dxa"/>
          </w:tcPr>
          <w:p w14:paraId="43B7BCD1" w14:textId="77777777" w:rsidR="00B91C32" w:rsidRPr="002F69FF" w:rsidRDefault="00B91C32" w:rsidP="00BB7B07">
            <w:pPr>
              <w:spacing w:line="480" w:lineRule="auto"/>
              <w:rPr>
                <w:rFonts w:cs="Arial"/>
                <w:b/>
                <w:bCs/>
                <w:sz w:val="24"/>
                <w:szCs w:val="24"/>
              </w:rPr>
            </w:pPr>
            <w:r w:rsidRPr="002F69FF">
              <w:rPr>
                <w:rFonts w:cs="Arial"/>
                <w:b/>
                <w:bCs/>
                <w:sz w:val="24"/>
                <w:szCs w:val="24"/>
              </w:rPr>
              <w:t>Unacceptable</w:t>
            </w:r>
          </w:p>
        </w:tc>
        <w:tc>
          <w:tcPr>
            <w:tcW w:w="6327" w:type="dxa"/>
          </w:tcPr>
          <w:p w14:paraId="7AD37CA2" w14:textId="77777777" w:rsidR="00B91C32" w:rsidRPr="002F69FF" w:rsidRDefault="00B91C32" w:rsidP="00BB7B07">
            <w:pPr>
              <w:spacing w:line="480" w:lineRule="auto"/>
              <w:rPr>
                <w:rFonts w:cs="Arial"/>
                <w:sz w:val="24"/>
                <w:szCs w:val="24"/>
              </w:rPr>
            </w:pPr>
            <w:r w:rsidRPr="002F69FF">
              <w:rPr>
                <w:rFonts w:cs="Arial"/>
                <w:sz w:val="24"/>
                <w:szCs w:val="24"/>
              </w:rPr>
              <w:t xml:space="preserve">Does not meet the requirement. Does not comply and/or provides insufficient information to demonstrate that the bidder has the </w:t>
            </w:r>
            <w:r w:rsidRPr="002F69FF">
              <w:rPr>
                <w:rFonts w:cs="Arial"/>
                <w:sz w:val="24"/>
                <w:szCs w:val="24"/>
              </w:rPr>
              <w:lastRenderedPageBreak/>
              <w:t>understanding or ability to deliver social value commitments.</w:t>
            </w:r>
          </w:p>
        </w:tc>
      </w:tr>
      <w:tr w:rsidR="00B91C32" w:rsidRPr="002F69FF" w14:paraId="6F911294" w14:textId="77777777" w:rsidTr="00774F1B">
        <w:tc>
          <w:tcPr>
            <w:tcW w:w="988" w:type="dxa"/>
          </w:tcPr>
          <w:p w14:paraId="14662CBC" w14:textId="77777777" w:rsidR="00B91C32" w:rsidRPr="002F69FF" w:rsidRDefault="00B91C32" w:rsidP="00BB7B07">
            <w:pPr>
              <w:spacing w:line="480" w:lineRule="auto"/>
              <w:rPr>
                <w:rFonts w:cs="Arial"/>
                <w:b/>
                <w:bCs/>
                <w:sz w:val="24"/>
                <w:szCs w:val="24"/>
              </w:rPr>
            </w:pPr>
            <w:r w:rsidRPr="002F69FF">
              <w:rPr>
                <w:rFonts w:cs="Arial"/>
                <w:b/>
                <w:bCs/>
                <w:sz w:val="24"/>
                <w:szCs w:val="24"/>
              </w:rPr>
              <w:lastRenderedPageBreak/>
              <w:t>1</w:t>
            </w:r>
          </w:p>
        </w:tc>
        <w:tc>
          <w:tcPr>
            <w:tcW w:w="1701" w:type="dxa"/>
          </w:tcPr>
          <w:p w14:paraId="2ECEEF7B" w14:textId="77777777" w:rsidR="00B91C32" w:rsidRPr="002F69FF" w:rsidRDefault="00B91C32" w:rsidP="00BB7B07">
            <w:pPr>
              <w:spacing w:line="480" w:lineRule="auto"/>
              <w:rPr>
                <w:rFonts w:cs="Arial"/>
                <w:b/>
                <w:bCs/>
                <w:sz w:val="24"/>
                <w:szCs w:val="24"/>
              </w:rPr>
            </w:pPr>
            <w:r w:rsidRPr="002F69FF">
              <w:rPr>
                <w:rFonts w:cs="Arial"/>
                <w:b/>
                <w:bCs/>
                <w:sz w:val="24"/>
                <w:szCs w:val="24"/>
              </w:rPr>
              <w:t>Very Poor</w:t>
            </w:r>
          </w:p>
        </w:tc>
        <w:tc>
          <w:tcPr>
            <w:tcW w:w="6327" w:type="dxa"/>
          </w:tcPr>
          <w:p w14:paraId="53C60A97" w14:textId="77777777" w:rsidR="00B91C32" w:rsidRPr="002F69FF" w:rsidRDefault="00B91C32" w:rsidP="00BB7B07">
            <w:pPr>
              <w:spacing w:line="480" w:lineRule="auto"/>
              <w:rPr>
                <w:rFonts w:cs="Arial"/>
                <w:sz w:val="24"/>
                <w:szCs w:val="24"/>
              </w:rPr>
            </w:pPr>
            <w:r w:rsidRPr="002F69FF">
              <w:rPr>
                <w:rFonts w:cs="Arial"/>
                <w:sz w:val="24"/>
                <w:szCs w:val="24"/>
              </w:rPr>
              <w:t>Significant reservations regarding the bidder's understanding and ability required to provide social value, with little or no ' evidence to support the response</w:t>
            </w:r>
          </w:p>
        </w:tc>
      </w:tr>
      <w:tr w:rsidR="00B91C32" w:rsidRPr="002F69FF" w14:paraId="270D3119" w14:textId="77777777" w:rsidTr="00774F1B">
        <w:tc>
          <w:tcPr>
            <w:tcW w:w="988" w:type="dxa"/>
          </w:tcPr>
          <w:p w14:paraId="2B829BCC" w14:textId="77777777" w:rsidR="00B91C32" w:rsidRPr="002F69FF" w:rsidRDefault="00B91C32" w:rsidP="00BB7B07">
            <w:pPr>
              <w:spacing w:line="480" w:lineRule="auto"/>
              <w:rPr>
                <w:rFonts w:cs="Arial"/>
                <w:b/>
                <w:bCs/>
                <w:sz w:val="24"/>
                <w:szCs w:val="24"/>
              </w:rPr>
            </w:pPr>
            <w:r w:rsidRPr="002F69FF">
              <w:rPr>
                <w:rFonts w:cs="Arial"/>
                <w:b/>
                <w:bCs/>
                <w:sz w:val="24"/>
                <w:szCs w:val="24"/>
              </w:rPr>
              <w:t>2</w:t>
            </w:r>
          </w:p>
        </w:tc>
        <w:tc>
          <w:tcPr>
            <w:tcW w:w="1701" w:type="dxa"/>
          </w:tcPr>
          <w:p w14:paraId="4C9FA777" w14:textId="77777777" w:rsidR="00B91C32" w:rsidRPr="002F69FF" w:rsidRDefault="00B91C32" w:rsidP="00BB7B07">
            <w:pPr>
              <w:spacing w:line="480" w:lineRule="auto"/>
              <w:rPr>
                <w:rFonts w:cs="Arial"/>
                <w:b/>
                <w:bCs/>
                <w:sz w:val="24"/>
                <w:szCs w:val="24"/>
              </w:rPr>
            </w:pPr>
            <w:r w:rsidRPr="002F69FF">
              <w:rPr>
                <w:rFonts w:cs="Arial"/>
                <w:b/>
                <w:bCs/>
                <w:sz w:val="24"/>
                <w:szCs w:val="24"/>
              </w:rPr>
              <w:t>Concern</w:t>
            </w:r>
          </w:p>
        </w:tc>
        <w:tc>
          <w:tcPr>
            <w:tcW w:w="6327" w:type="dxa"/>
          </w:tcPr>
          <w:p w14:paraId="23E86F93" w14:textId="77777777" w:rsidR="00B91C32" w:rsidRPr="002F69FF" w:rsidRDefault="00B91C32" w:rsidP="00BB7B07">
            <w:pPr>
              <w:spacing w:line="480" w:lineRule="auto"/>
              <w:rPr>
                <w:rFonts w:cs="Arial"/>
                <w:sz w:val="24"/>
                <w:szCs w:val="24"/>
              </w:rPr>
            </w:pPr>
            <w:r w:rsidRPr="002F69FF">
              <w:rPr>
                <w:rFonts w:cs="Arial"/>
                <w:sz w:val="24"/>
                <w:szCs w:val="24"/>
              </w:rPr>
              <w:t>Some reservations regarding the bidder's understanding and ability required to provide social value with minimal evidence to support the response</w:t>
            </w:r>
          </w:p>
        </w:tc>
      </w:tr>
      <w:tr w:rsidR="00B91C32" w:rsidRPr="002F69FF" w14:paraId="327D91D1" w14:textId="77777777" w:rsidTr="00774F1B">
        <w:tc>
          <w:tcPr>
            <w:tcW w:w="988" w:type="dxa"/>
          </w:tcPr>
          <w:p w14:paraId="402145A1" w14:textId="77777777" w:rsidR="00B91C32" w:rsidRPr="002F69FF" w:rsidRDefault="00B91C32" w:rsidP="00BB7B07">
            <w:pPr>
              <w:spacing w:line="480" w:lineRule="auto"/>
              <w:rPr>
                <w:rFonts w:cs="Arial"/>
                <w:b/>
                <w:bCs/>
                <w:sz w:val="24"/>
                <w:szCs w:val="24"/>
              </w:rPr>
            </w:pPr>
            <w:r w:rsidRPr="002F69FF">
              <w:rPr>
                <w:rFonts w:cs="Arial"/>
                <w:b/>
                <w:bCs/>
                <w:sz w:val="24"/>
                <w:szCs w:val="24"/>
              </w:rPr>
              <w:t>3</w:t>
            </w:r>
          </w:p>
        </w:tc>
        <w:tc>
          <w:tcPr>
            <w:tcW w:w="1701" w:type="dxa"/>
          </w:tcPr>
          <w:p w14:paraId="5778F825" w14:textId="77777777" w:rsidR="00B91C32" w:rsidRPr="002F69FF" w:rsidRDefault="00B91C32" w:rsidP="00BB7B07">
            <w:pPr>
              <w:spacing w:line="480" w:lineRule="auto"/>
              <w:rPr>
                <w:rFonts w:cs="Arial"/>
                <w:b/>
                <w:bCs/>
                <w:sz w:val="24"/>
                <w:szCs w:val="24"/>
              </w:rPr>
            </w:pPr>
            <w:r w:rsidRPr="002F69FF">
              <w:rPr>
                <w:rFonts w:cs="Arial"/>
                <w:b/>
                <w:bCs/>
                <w:sz w:val="24"/>
                <w:szCs w:val="24"/>
              </w:rPr>
              <w:t>Acceptable</w:t>
            </w:r>
          </w:p>
        </w:tc>
        <w:tc>
          <w:tcPr>
            <w:tcW w:w="6327" w:type="dxa"/>
          </w:tcPr>
          <w:p w14:paraId="56D4884B" w14:textId="16D92343" w:rsidR="00B91C32" w:rsidRPr="002F69FF" w:rsidRDefault="00B91C32" w:rsidP="00BB7B07">
            <w:pPr>
              <w:spacing w:line="480" w:lineRule="auto"/>
              <w:rPr>
                <w:rFonts w:cs="Arial"/>
                <w:sz w:val="24"/>
                <w:szCs w:val="24"/>
              </w:rPr>
            </w:pPr>
            <w:r w:rsidRPr="002F69FF">
              <w:rPr>
                <w:rFonts w:cs="Arial"/>
                <w:sz w:val="24"/>
                <w:szCs w:val="24"/>
              </w:rPr>
              <w:t xml:space="preserve">Satisfies </w:t>
            </w:r>
            <w:r w:rsidR="00507B72" w:rsidRPr="002F69FF">
              <w:rPr>
                <w:rFonts w:cs="Arial"/>
                <w:sz w:val="24"/>
                <w:szCs w:val="24"/>
              </w:rPr>
              <w:t xml:space="preserve">most aspects of </w:t>
            </w:r>
            <w:r w:rsidRPr="002F69FF">
              <w:rPr>
                <w:rFonts w:cs="Arial"/>
                <w:sz w:val="24"/>
                <w:szCs w:val="24"/>
              </w:rPr>
              <w:t>the requirement. The response demonstrates the commitment, understanding and ability required to deliver social value, with evidence to support it</w:t>
            </w:r>
            <w:r w:rsidR="00507B72" w:rsidRPr="002F69FF">
              <w:rPr>
                <w:rFonts w:cs="Arial"/>
                <w:sz w:val="24"/>
                <w:szCs w:val="24"/>
              </w:rPr>
              <w:t xml:space="preserve"> and where the evaluator has reservations, these are minor in nature</w:t>
            </w:r>
          </w:p>
        </w:tc>
      </w:tr>
      <w:tr w:rsidR="00B91C32" w:rsidRPr="002F69FF" w14:paraId="4DBD3BE8" w14:textId="77777777" w:rsidTr="00774F1B">
        <w:tc>
          <w:tcPr>
            <w:tcW w:w="988" w:type="dxa"/>
          </w:tcPr>
          <w:p w14:paraId="164FE056" w14:textId="77777777" w:rsidR="00B91C32" w:rsidRPr="002F69FF" w:rsidRDefault="00B91C32" w:rsidP="00BB7B07">
            <w:pPr>
              <w:spacing w:line="480" w:lineRule="auto"/>
              <w:rPr>
                <w:rFonts w:cs="Arial"/>
                <w:b/>
                <w:bCs/>
                <w:sz w:val="24"/>
                <w:szCs w:val="24"/>
              </w:rPr>
            </w:pPr>
            <w:r w:rsidRPr="002F69FF">
              <w:rPr>
                <w:rFonts w:cs="Arial"/>
                <w:b/>
                <w:bCs/>
                <w:sz w:val="24"/>
                <w:szCs w:val="24"/>
              </w:rPr>
              <w:t>4</w:t>
            </w:r>
          </w:p>
        </w:tc>
        <w:tc>
          <w:tcPr>
            <w:tcW w:w="1701" w:type="dxa"/>
          </w:tcPr>
          <w:p w14:paraId="115DFBD1" w14:textId="77777777" w:rsidR="00B91C32" w:rsidRPr="002F69FF" w:rsidRDefault="00B91C32" w:rsidP="00BB7B07">
            <w:pPr>
              <w:spacing w:line="480" w:lineRule="auto"/>
              <w:rPr>
                <w:rFonts w:cs="Arial"/>
                <w:b/>
                <w:bCs/>
                <w:sz w:val="24"/>
                <w:szCs w:val="24"/>
              </w:rPr>
            </w:pPr>
            <w:r w:rsidRPr="002F69FF">
              <w:rPr>
                <w:rFonts w:cs="Arial"/>
                <w:b/>
                <w:bCs/>
                <w:sz w:val="24"/>
                <w:szCs w:val="24"/>
              </w:rPr>
              <w:t>Good</w:t>
            </w:r>
          </w:p>
        </w:tc>
        <w:tc>
          <w:tcPr>
            <w:tcW w:w="6327" w:type="dxa"/>
          </w:tcPr>
          <w:p w14:paraId="5D9239B8" w14:textId="75CB4C69" w:rsidR="00B91C32" w:rsidRPr="002F69FF" w:rsidRDefault="00B91C32" w:rsidP="00BB7B07">
            <w:pPr>
              <w:spacing w:line="480" w:lineRule="auto"/>
              <w:rPr>
                <w:rFonts w:cs="Arial"/>
                <w:sz w:val="24"/>
                <w:szCs w:val="24"/>
              </w:rPr>
            </w:pPr>
            <w:r w:rsidRPr="002F69FF">
              <w:rPr>
                <w:rFonts w:cs="Arial"/>
                <w:sz w:val="24"/>
                <w:szCs w:val="24"/>
              </w:rPr>
              <w:t xml:space="preserve">Satisfies </w:t>
            </w:r>
            <w:r w:rsidR="00507B72" w:rsidRPr="002F69FF">
              <w:rPr>
                <w:rFonts w:cs="Arial"/>
                <w:sz w:val="24"/>
                <w:szCs w:val="24"/>
              </w:rPr>
              <w:t xml:space="preserve">all or most aspects of </w:t>
            </w:r>
            <w:r w:rsidRPr="002F69FF">
              <w:rPr>
                <w:rFonts w:cs="Arial"/>
                <w:sz w:val="24"/>
                <w:szCs w:val="24"/>
              </w:rPr>
              <w:t>the requirement with good clarity. The response demonstrates the understanding, relationships and ability required to deliver social value. The response clearly identifies clear local responses and provides a clear action plan for delivery</w:t>
            </w:r>
            <w:r w:rsidR="00772CD3" w:rsidRPr="002F69FF">
              <w:rPr>
                <w:rFonts w:cs="Arial"/>
                <w:sz w:val="24"/>
                <w:szCs w:val="24"/>
              </w:rPr>
              <w:t>.  Whilst there may be slight deficiencies in some areas these do not detract from the overall solution offered</w:t>
            </w:r>
          </w:p>
        </w:tc>
      </w:tr>
      <w:tr w:rsidR="00B91C32" w:rsidRPr="002F69FF" w14:paraId="35938A97" w14:textId="77777777" w:rsidTr="00774F1B">
        <w:tc>
          <w:tcPr>
            <w:tcW w:w="988" w:type="dxa"/>
          </w:tcPr>
          <w:p w14:paraId="6FB01AFB" w14:textId="77777777" w:rsidR="00B91C32" w:rsidRPr="002F69FF" w:rsidRDefault="00B91C32" w:rsidP="00BB7B07">
            <w:pPr>
              <w:spacing w:line="480" w:lineRule="auto"/>
              <w:rPr>
                <w:rFonts w:cs="Arial"/>
                <w:b/>
                <w:bCs/>
                <w:sz w:val="24"/>
                <w:szCs w:val="24"/>
              </w:rPr>
            </w:pPr>
            <w:r w:rsidRPr="002F69FF">
              <w:rPr>
                <w:rFonts w:cs="Arial"/>
                <w:b/>
                <w:bCs/>
                <w:sz w:val="24"/>
                <w:szCs w:val="24"/>
              </w:rPr>
              <w:lastRenderedPageBreak/>
              <w:t>5</w:t>
            </w:r>
          </w:p>
        </w:tc>
        <w:tc>
          <w:tcPr>
            <w:tcW w:w="1701" w:type="dxa"/>
          </w:tcPr>
          <w:p w14:paraId="5207F802" w14:textId="77777777" w:rsidR="00B91C32" w:rsidRPr="002F69FF" w:rsidRDefault="00B91C32" w:rsidP="00BB7B07">
            <w:pPr>
              <w:spacing w:line="480" w:lineRule="auto"/>
              <w:rPr>
                <w:rFonts w:cs="Arial"/>
                <w:b/>
                <w:bCs/>
                <w:sz w:val="24"/>
                <w:szCs w:val="24"/>
              </w:rPr>
            </w:pPr>
            <w:r w:rsidRPr="002F69FF">
              <w:rPr>
                <w:rFonts w:cs="Arial"/>
                <w:b/>
                <w:bCs/>
                <w:sz w:val="24"/>
                <w:szCs w:val="24"/>
              </w:rPr>
              <w:t>Very Good</w:t>
            </w:r>
          </w:p>
        </w:tc>
        <w:tc>
          <w:tcPr>
            <w:tcW w:w="6327" w:type="dxa"/>
          </w:tcPr>
          <w:p w14:paraId="16C24310" w14:textId="43C42824" w:rsidR="00B91C32" w:rsidRPr="002F69FF" w:rsidRDefault="00772CD3" w:rsidP="00BB7B07">
            <w:pPr>
              <w:spacing w:line="480" w:lineRule="auto"/>
              <w:rPr>
                <w:rFonts w:cs="Arial"/>
                <w:sz w:val="24"/>
                <w:szCs w:val="24"/>
              </w:rPr>
            </w:pPr>
            <w:r w:rsidRPr="002F69FF">
              <w:rPr>
                <w:rFonts w:cs="Arial"/>
                <w:sz w:val="24"/>
                <w:szCs w:val="24"/>
              </w:rPr>
              <w:t>Satisfied all aspects of</w:t>
            </w:r>
            <w:r w:rsidR="00B91C32" w:rsidRPr="002F69FF">
              <w:rPr>
                <w:rFonts w:cs="Arial"/>
                <w:sz w:val="24"/>
                <w:szCs w:val="24"/>
              </w:rPr>
              <w:t xml:space="preserve"> the requirement. The response demonstrates exceptional local awareness, understanding and ability required to deliver social value. Response identifies factors that will offer a clear lasting legacy locally with a robust local action plan</w:t>
            </w:r>
          </w:p>
        </w:tc>
      </w:tr>
    </w:tbl>
    <w:p w14:paraId="12B856FF" w14:textId="77777777" w:rsidR="00AB2682" w:rsidRPr="002F69FF" w:rsidRDefault="00AB2682" w:rsidP="00320C78">
      <w:pPr>
        <w:tabs>
          <w:tab w:val="right" w:pos="8789"/>
        </w:tabs>
        <w:ind w:right="-694"/>
        <w:jc w:val="both"/>
        <w:rPr>
          <w:rFonts w:cs="Arial"/>
          <w:b/>
          <w:sz w:val="24"/>
          <w:szCs w:val="24"/>
        </w:rPr>
      </w:pPr>
    </w:p>
    <w:p w14:paraId="5B46E302" w14:textId="77777777" w:rsidR="00911FC1" w:rsidRPr="002F69FF" w:rsidRDefault="00911FC1" w:rsidP="00BB7B07">
      <w:pPr>
        <w:autoSpaceDE w:val="0"/>
        <w:autoSpaceDN w:val="0"/>
        <w:adjustRightInd w:val="0"/>
        <w:spacing w:line="480" w:lineRule="auto"/>
        <w:ind w:right="-340"/>
        <w:jc w:val="both"/>
        <w:rPr>
          <w:rFonts w:cs="Arial"/>
          <w:sz w:val="24"/>
          <w:szCs w:val="24"/>
        </w:rPr>
      </w:pPr>
      <w:r w:rsidRPr="002F69FF">
        <w:rPr>
          <w:rFonts w:cs="Arial"/>
          <w:sz w:val="24"/>
          <w:szCs w:val="24"/>
        </w:rPr>
        <w:t>The successful Tenderer will be chosen based upon the highest overall weighted scores identified through the Criteria Questions, Pricing evaluation and social value evaluation.</w:t>
      </w:r>
    </w:p>
    <w:p w14:paraId="30150925" w14:textId="77777777" w:rsidR="00AB2682" w:rsidRPr="002F69FF" w:rsidRDefault="00AB2682" w:rsidP="00FA3979">
      <w:pPr>
        <w:tabs>
          <w:tab w:val="right" w:pos="8789"/>
        </w:tabs>
        <w:ind w:left="567" w:right="-694" w:hanging="567"/>
        <w:jc w:val="both"/>
        <w:rPr>
          <w:rFonts w:cs="Arial"/>
          <w:b/>
          <w:sz w:val="24"/>
          <w:szCs w:val="24"/>
        </w:rPr>
      </w:pPr>
    </w:p>
    <w:p w14:paraId="27DF8102" w14:textId="77777777" w:rsidR="00AB2682" w:rsidRPr="002F69FF" w:rsidRDefault="00AB2682" w:rsidP="00FA3979">
      <w:pPr>
        <w:tabs>
          <w:tab w:val="right" w:pos="8789"/>
        </w:tabs>
        <w:ind w:left="567" w:right="-694" w:hanging="567"/>
        <w:jc w:val="both"/>
        <w:rPr>
          <w:rFonts w:cs="Arial"/>
          <w:b/>
          <w:sz w:val="24"/>
          <w:szCs w:val="24"/>
        </w:rPr>
      </w:pPr>
    </w:p>
    <w:sectPr w:rsidR="00AB2682" w:rsidRPr="002F69FF" w:rsidSect="00B30C4A">
      <w:headerReference w:type="even" r:id="rId16"/>
      <w:headerReference w:type="default" r:id="rId17"/>
      <w:footerReference w:type="even" r:id="rId18"/>
      <w:footerReference w:type="default" r:id="rId19"/>
      <w:headerReference w:type="first" r:id="rId20"/>
      <w:footerReference w:type="first" r:id="rId21"/>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401B" w14:textId="77777777" w:rsidR="009253AC" w:rsidRDefault="009253AC" w:rsidP="0015394C">
      <w:pPr>
        <w:pStyle w:val="Header"/>
      </w:pPr>
      <w:r>
        <w:separator/>
      </w:r>
    </w:p>
  </w:endnote>
  <w:endnote w:type="continuationSeparator" w:id="0">
    <w:p w14:paraId="31EEC19D" w14:textId="77777777" w:rsidR="009253AC" w:rsidRDefault="009253AC" w:rsidP="0015394C">
      <w:pPr>
        <w:pStyle w:val="Header"/>
      </w:pPr>
      <w:r>
        <w:continuationSeparator/>
      </w:r>
    </w:p>
  </w:endnote>
  <w:endnote w:type="continuationNotice" w:id="1">
    <w:p w14:paraId="516A7C28" w14:textId="77777777" w:rsidR="009253AC" w:rsidRDefault="0092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 55 Roman">
    <w:altName w:val="Arial"/>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iendst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4FC7" w14:textId="77777777" w:rsidR="00E2411E" w:rsidRDefault="00E24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FEB1" w14:textId="27A2756B" w:rsidR="00C12028" w:rsidRDefault="00C12028" w:rsidP="004772E4">
    <w:pPr>
      <w:pStyle w:val="Footer"/>
      <w:jc w:val="center"/>
      <w:rPr>
        <w:rStyle w:val="PageNumber"/>
        <w:sz w:val="16"/>
        <w:szCs w:val="16"/>
      </w:rPr>
    </w:pPr>
    <w:r w:rsidRPr="00F452DD">
      <w:rPr>
        <w:rStyle w:val="PageNumber"/>
        <w:sz w:val="16"/>
        <w:szCs w:val="16"/>
      </w:rPr>
      <w:fldChar w:fldCharType="begin"/>
    </w:r>
    <w:r w:rsidRPr="00F452DD">
      <w:rPr>
        <w:rStyle w:val="PageNumber"/>
        <w:sz w:val="16"/>
        <w:szCs w:val="16"/>
      </w:rPr>
      <w:instrText xml:space="preserve"> PAGE </w:instrText>
    </w:r>
    <w:r w:rsidRPr="00F452DD">
      <w:rPr>
        <w:rStyle w:val="PageNumber"/>
        <w:sz w:val="16"/>
        <w:szCs w:val="16"/>
      </w:rPr>
      <w:fldChar w:fldCharType="separate"/>
    </w:r>
    <w:r w:rsidR="001F7A94">
      <w:rPr>
        <w:rStyle w:val="PageNumber"/>
        <w:noProof/>
        <w:sz w:val="16"/>
        <w:szCs w:val="16"/>
      </w:rPr>
      <w:t>21</w:t>
    </w:r>
    <w:r w:rsidRPr="00F452DD">
      <w:rPr>
        <w:rStyle w:val="PageNumber"/>
        <w:sz w:val="16"/>
        <w:szCs w:val="16"/>
      </w:rPr>
      <w:fldChar w:fldCharType="end"/>
    </w:r>
  </w:p>
  <w:p w14:paraId="24DB9290" w14:textId="5BFF5BD8" w:rsidR="000B1AB9" w:rsidRPr="00F452DD" w:rsidRDefault="000B1AB9" w:rsidP="00F415B3">
    <w:pPr>
      <w:pStyle w:val="Foo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0050545F" w:rsidRPr="0050545F">
      <w:rPr>
        <w:rFonts w:cs="Arial"/>
        <w:sz w:val="16"/>
        <w:szCs w:val="16"/>
      </w:rPr>
      <w:t>103493.0007.15470907.4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8E7" w14:textId="261D8015" w:rsidR="00C12028" w:rsidRDefault="00E05D36" w:rsidP="004772E4">
    <w:pPr>
      <w:pStyle w:val="Footer"/>
      <w:jc w:val="center"/>
      <w:rPr>
        <w:sz w:val="16"/>
        <w:szCs w:val="16"/>
      </w:rPr>
    </w:pPr>
    <w:r>
      <w:rPr>
        <w:sz w:val="16"/>
        <w:szCs w:val="16"/>
      </w:rPr>
      <w:t>TBC OCTOBER 2024</w:t>
    </w:r>
  </w:p>
  <w:p w14:paraId="5C42646D" w14:textId="0FBA6C27" w:rsidR="000B1AB9" w:rsidRPr="00F452DD" w:rsidRDefault="000B1AB9" w:rsidP="0029761D">
    <w:pPr>
      <w:pStyle w:val="Foo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0050545F" w:rsidRPr="0050545F">
      <w:rPr>
        <w:rFonts w:cs="Arial"/>
        <w:sz w:val="16"/>
        <w:szCs w:val="16"/>
      </w:rPr>
      <w:t>103493.0007.15470907.4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D0D6" w14:textId="77777777" w:rsidR="009253AC" w:rsidRDefault="009253AC" w:rsidP="0015394C">
      <w:pPr>
        <w:pStyle w:val="Header"/>
      </w:pPr>
      <w:r>
        <w:separator/>
      </w:r>
    </w:p>
  </w:footnote>
  <w:footnote w:type="continuationSeparator" w:id="0">
    <w:p w14:paraId="57B37BA7" w14:textId="77777777" w:rsidR="009253AC" w:rsidRDefault="009253AC" w:rsidP="0015394C">
      <w:pPr>
        <w:pStyle w:val="Header"/>
      </w:pPr>
      <w:r>
        <w:continuationSeparator/>
      </w:r>
    </w:p>
  </w:footnote>
  <w:footnote w:type="continuationNotice" w:id="1">
    <w:p w14:paraId="3DCB52A3" w14:textId="77777777" w:rsidR="009253AC" w:rsidRDefault="00925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9029" w14:textId="77777777" w:rsidR="00E2411E" w:rsidRDefault="00E2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188" w14:textId="77777777" w:rsidR="00A94294" w:rsidRPr="00A94294" w:rsidRDefault="00C12028" w:rsidP="00A94294">
    <w:pPr>
      <w:pStyle w:val="Title"/>
      <w:rPr>
        <w:b w:val="0"/>
        <w:bCs/>
        <w:color w:val="auto"/>
        <w:sz w:val="16"/>
        <w:szCs w:val="16"/>
      </w:rPr>
    </w:pPr>
    <w:r>
      <w:rPr>
        <w:rFonts w:cs="Arial"/>
        <w:sz w:val="16"/>
        <w:szCs w:val="16"/>
      </w:rPr>
      <w:t>Contract:</w:t>
    </w:r>
    <w:r>
      <w:rPr>
        <w:rFonts w:cs="Arial"/>
        <w:sz w:val="16"/>
        <w:szCs w:val="16"/>
      </w:rPr>
      <w:tab/>
    </w:r>
    <w:r w:rsidR="00A94294" w:rsidRPr="00A94294">
      <w:rPr>
        <w:b w:val="0"/>
        <w:bCs/>
        <w:color w:val="auto"/>
        <w:sz w:val="16"/>
        <w:szCs w:val="16"/>
      </w:rPr>
      <w:t>THE PROVISION OF THE STORAGE, MAINTENANCE &amp; INSTALLATION OF CHRISTMAS LIGHTS</w:t>
    </w:r>
  </w:p>
  <w:p w14:paraId="66281606" w14:textId="5C306BFE" w:rsidR="00C12028" w:rsidRDefault="00C12028" w:rsidP="001A5087">
    <w:pPr>
      <w:ind w:left="1134" w:hanging="1134"/>
      <w:jc w:val="both"/>
      <w:rPr>
        <w:rFonts w:cs="Arial"/>
        <w:b/>
        <w:sz w:val="16"/>
        <w:szCs w:val="16"/>
      </w:rPr>
    </w:pPr>
  </w:p>
  <w:p w14:paraId="72A6F709" w14:textId="42530DE4" w:rsidR="00C12028" w:rsidRPr="00A94294" w:rsidRDefault="00C12028" w:rsidP="001A5087">
    <w:pPr>
      <w:spacing w:after="120"/>
      <w:ind w:left="1134" w:hanging="1134"/>
      <w:jc w:val="both"/>
      <w:rPr>
        <w:rFonts w:cs="Arial"/>
        <w:bCs/>
        <w:sz w:val="16"/>
        <w:szCs w:val="16"/>
      </w:rPr>
    </w:pPr>
    <w:r w:rsidRPr="00A94294">
      <w:rPr>
        <w:rFonts w:cs="Arial"/>
        <w:bCs/>
        <w:sz w:val="16"/>
        <w:szCs w:val="16"/>
      </w:rPr>
      <w:t>Tender Ref:</w:t>
    </w:r>
    <w:r w:rsidR="00A94294" w:rsidRPr="00A94294">
      <w:rPr>
        <w:rFonts w:cs="Arial"/>
        <w:bCs/>
        <w:sz w:val="16"/>
        <w:szCs w:val="16"/>
      </w:rPr>
      <w:t xml:space="preserve"> 25/020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49AE" w14:textId="77777777" w:rsidR="00E2411E" w:rsidRDefault="00E2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CA84CF5"/>
    <w:multiLevelType w:val="multilevel"/>
    <w:tmpl w:val="55C872AA"/>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color w:val="auto"/>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2" w15:restartNumberingAfterBreak="0">
    <w:nsid w:val="13C80236"/>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C6C108E"/>
    <w:multiLevelType w:val="multilevel"/>
    <w:tmpl w:val="2B629452"/>
    <w:lvl w:ilvl="0">
      <w:start w:val="1"/>
      <w:numFmt w:val="decimal"/>
      <w:pStyle w:val="B1"/>
      <w:lvlText w:val="%1."/>
      <w:lvlJc w:val="left"/>
      <w:pPr>
        <w:tabs>
          <w:tab w:val="num" w:pos="576"/>
        </w:tabs>
        <w:ind w:left="576" w:hanging="576"/>
      </w:pPr>
      <w:rPr>
        <w:rFonts w:ascii="Arial" w:hAnsi="Arial" w:cs="Arial" w:hint="default"/>
        <w:b/>
        <w:i w:val="0"/>
        <w:caps w:val="0"/>
        <w:strike w:val="0"/>
        <w:dstrike w:val="0"/>
        <w:vanish w:val="0"/>
        <w:color w:val="000000"/>
        <w:sz w:val="18"/>
        <w:vertAlign w:val="baseline"/>
      </w:rPr>
    </w:lvl>
    <w:lvl w:ilvl="1">
      <w:start w:val="1"/>
      <w:numFmt w:val="decimal"/>
      <w:pStyle w:val="B2"/>
      <w:lvlText w:val="%1.%2."/>
      <w:lvlJc w:val="left"/>
      <w:pPr>
        <w:tabs>
          <w:tab w:val="num" w:pos="576"/>
        </w:tabs>
        <w:ind w:left="576" w:hanging="576"/>
      </w:pPr>
      <w:rPr>
        <w:rFonts w:ascii="Arial" w:hAnsi="Arial" w:cs="Arial" w:hint="default"/>
        <w:b w:val="0"/>
        <w:i w:val="0"/>
        <w:caps w:val="0"/>
        <w:strike w:val="0"/>
        <w:dstrike w:val="0"/>
        <w:vanish w:val="0"/>
        <w:color w:val="000000"/>
        <w:sz w:val="18"/>
        <w:vertAlign w:val="baseline"/>
      </w:rPr>
    </w:lvl>
    <w:lvl w:ilvl="2">
      <w:start w:val="1"/>
      <w:numFmt w:val="decimal"/>
      <w:pStyle w:val="B3"/>
      <w:lvlText w:val="%1.%2.%3."/>
      <w:lvlJc w:val="left"/>
      <w:pPr>
        <w:tabs>
          <w:tab w:val="num" w:pos="1296"/>
        </w:tabs>
        <w:ind w:left="1296" w:hanging="720"/>
      </w:pPr>
      <w:rPr>
        <w:rFonts w:ascii="Arial" w:hAnsi="Arial" w:cs="Arial" w:hint="default"/>
        <w:b w:val="0"/>
        <w:i w:val="0"/>
        <w:caps w:val="0"/>
        <w:strike w:val="0"/>
        <w:dstrike w:val="0"/>
        <w:vanish w:val="0"/>
        <w:color w:val="000000"/>
        <w:sz w:val="18"/>
        <w:vertAlign w:val="baseline"/>
      </w:rPr>
    </w:lvl>
    <w:lvl w:ilvl="3">
      <w:start w:val="1"/>
      <w:numFmt w:val="decimal"/>
      <w:pStyle w:val="B4"/>
      <w:lvlText w:val="%1.%2.%3.%4."/>
      <w:lvlJc w:val="left"/>
      <w:pPr>
        <w:tabs>
          <w:tab w:val="num" w:pos="2160"/>
        </w:tabs>
        <w:ind w:left="2160" w:hanging="864"/>
      </w:pPr>
      <w:rPr>
        <w:rFonts w:ascii="Arial" w:hAnsi="Arial" w:cs="Arial" w:hint="default"/>
        <w:caps w:val="0"/>
        <w:strike w:val="0"/>
        <w:dstrike w:val="0"/>
        <w:vanish w:val="0"/>
        <w:color w:val="00000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color w:val="00000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4" w15:restartNumberingAfterBreak="0">
    <w:nsid w:val="238E2CEA"/>
    <w:multiLevelType w:val="hybridMultilevel"/>
    <w:tmpl w:val="A6A807C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4777266"/>
    <w:multiLevelType w:val="hybridMultilevel"/>
    <w:tmpl w:val="D4822D62"/>
    <w:lvl w:ilvl="0" w:tplc="8F6EFF56">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6"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ascii="Arial" w:hAnsi="Arial" w:cs="Times New Roman" w:hint="default"/>
        <w:b w:val="0"/>
        <w:i w:val="0"/>
        <w:sz w:val="20"/>
      </w:rPr>
    </w:lvl>
    <w:lvl w:ilvl="1">
      <w:start w:val="1"/>
      <w:numFmt w:val="decimal"/>
      <w:pStyle w:val="Legal2"/>
      <w:isLgl/>
      <w:lvlText w:val="%1.%2"/>
      <w:lvlJc w:val="left"/>
      <w:pPr>
        <w:tabs>
          <w:tab w:val="num" w:pos="1440"/>
        </w:tabs>
        <w:ind w:left="1440" w:hanging="720"/>
      </w:pPr>
      <w:rPr>
        <w:rFonts w:cs="Times New Roman" w:hint="default"/>
        <w:b w:val="0"/>
        <w:i w:val="0"/>
      </w:rPr>
    </w:lvl>
    <w:lvl w:ilvl="2">
      <w:start w:val="1"/>
      <w:numFmt w:val="decimal"/>
      <w:pStyle w:val="Legal3"/>
      <w:isLgl/>
      <w:lvlText w:val="%1.%2.%3"/>
      <w:lvlJc w:val="left"/>
      <w:pPr>
        <w:tabs>
          <w:tab w:val="num" w:pos="2160"/>
        </w:tabs>
        <w:ind w:left="2160" w:hanging="720"/>
      </w:pPr>
      <w:rPr>
        <w:rFonts w:cs="Times New Roman" w:hint="default"/>
        <w:b/>
        <w:i w:val="0"/>
      </w:rPr>
    </w:lvl>
    <w:lvl w:ilvl="3">
      <w:start w:val="1"/>
      <w:numFmt w:val="decimal"/>
      <w:lvlText w:val=".%4"/>
      <w:lvlJc w:val="left"/>
      <w:pPr>
        <w:tabs>
          <w:tab w:val="num" w:pos="2880"/>
        </w:tabs>
        <w:ind w:left="2880" w:hanging="720"/>
      </w:pPr>
      <w:rPr>
        <w:rFonts w:cs="Times New Roman" w:hint="default"/>
        <w:b w:val="0"/>
        <w:i w:val="0"/>
      </w:rPr>
    </w:lvl>
    <w:lvl w:ilvl="4">
      <w:start w:val="1"/>
      <w:numFmt w:val="decimal"/>
      <w:lvlText w:val=".%5"/>
      <w:lvlJc w:val="left"/>
      <w:pPr>
        <w:tabs>
          <w:tab w:val="num" w:pos="3600"/>
        </w:tabs>
        <w:ind w:left="3600" w:hanging="72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431B361A"/>
    <w:multiLevelType w:val="hybridMultilevel"/>
    <w:tmpl w:val="4E9E6D8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F0B2CE0"/>
    <w:multiLevelType w:val="multilevel"/>
    <w:tmpl w:val="9FAAB9C8"/>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9" w15:restartNumberingAfterBreak="0">
    <w:nsid w:val="5BA81740"/>
    <w:multiLevelType w:val="multilevel"/>
    <w:tmpl w:val="2486AFF6"/>
    <w:lvl w:ilvl="0">
      <w:start w:val="1"/>
      <w:numFmt w:val="decimal"/>
      <w:pStyle w:val="A1"/>
      <w:lvlText w:val="%1."/>
      <w:lvlJc w:val="left"/>
      <w:pPr>
        <w:tabs>
          <w:tab w:val="num" w:pos="576"/>
        </w:tabs>
        <w:ind w:left="576" w:hanging="576"/>
      </w:pPr>
      <w:rPr>
        <w:rFonts w:cs="Times New Roman" w:hint="default"/>
        <w:b w:val="0"/>
        <w:i w:val="0"/>
      </w:rPr>
    </w:lvl>
    <w:lvl w:ilvl="1">
      <w:start w:val="1"/>
      <w:numFmt w:val="decimal"/>
      <w:pStyle w:val="A2"/>
      <w:lvlText w:val="%1.%2."/>
      <w:lvlJc w:val="left"/>
      <w:pPr>
        <w:tabs>
          <w:tab w:val="num" w:pos="1440"/>
        </w:tabs>
        <w:ind w:left="1440" w:hanging="864"/>
      </w:pPr>
      <w:rPr>
        <w:rFonts w:cs="Times New Roman" w:hint="default"/>
      </w:rPr>
    </w:lvl>
    <w:lvl w:ilvl="2">
      <w:start w:val="1"/>
      <w:numFmt w:val="decimal"/>
      <w:pStyle w:val="A3"/>
      <w:lvlText w:val="%1.%2.%3."/>
      <w:lvlJc w:val="left"/>
      <w:pPr>
        <w:tabs>
          <w:tab w:val="num" w:pos="2592"/>
        </w:tabs>
        <w:ind w:left="2592" w:hanging="1152"/>
      </w:pPr>
      <w:rPr>
        <w:rFonts w:cs="Times New Roman" w:hint="default"/>
      </w:rPr>
    </w:lvl>
    <w:lvl w:ilvl="3">
      <w:start w:val="1"/>
      <w:numFmt w:val="decimal"/>
      <w:pStyle w:val="A4"/>
      <w:lvlText w:val="%1.%2.%3.%4."/>
      <w:lvlJc w:val="left"/>
      <w:pPr>
        <w:tabs>
          <w:tab w:val="num" w:pos="4032"/>
        </w:tabs>
        <w:ind w:left="4032" w:hanging="1440"/>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0" w15:restartNumberingAfterBreak="0">
    <w:nsid w:val="65A52C3C"/>
    <w:multiLevelType w:val="hybridMultilevel"/>
    <w:tmpl w:val="C0F066DA"/>
    <w:lvl w:ilvl="0" w:tplc="2B5A7310">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1" w15:restartNumberingAfterBreak="0">
    <w:nsid w:val="6BF90506"/>
    <w:multiLevelType w:val="multilevel"/>
    <w:tmpl w:val="47CA657C"/>
    <w:lvl w:ilvl="0">
      <w:start w:val="1"/>
      <w:numFmt w:val="decimal"/>
      <w:pStyle w:val="NumberedList"/>
      <w:lvlText w:val="%1."/>
      <w:lvlJc w:val="left"/>
      <w:pPr>
        <w:ind w:left="720" w:hanging="720"/>
      </w:pPr>
      <w:rPr>
        <w:rFonts w:ascii="Arial" w:hAnsi="Arial" w:cs="Arial" w:hint="default"/>
        <w:b w:val="0"/>
        <w:i w:val="0"/>
        <w:sz w:val="20"/>
        <w:u w:val="none"/>
      </w:rPr>
    </w:lvl>
    <w:lvl w:ilvl="1">
      <w:start w:val="1"/>
      <w:numFmt w:val="decimal"/>
      <w:lvlText w:val="%1.%2"/>
      <w:lvlJc w:val="left"/>
      <w:pPr>
        <w:tabs>
          <w:tab w:val="num" w:pos="720"/>
        </w:tabs>
        <w:ind w:left="720" w:hanging="720"/>
      </w:pPr>
      <w:rPr>
        <w:rFonts w:ascii="Arial" w:hAnsi="Arial" w:cs="Arial" w:hint="default"/>
        <w:b w:val="0"/>
        <w:i w:val="0"/>
        <w:sz w:val="20"/>
        <w:u w:val="none"/>
      </w:rPr>
    </w:lvl>
    <w:lvl w:ilvl="2">
      <w:start w:val="1"/>
      <w:numFmt w:val="decimal"/>
      <w:lvlText w:val="%1.%2.%3"/>
      <w:lvlJc w:val="left"/>
      <w:pPr>
        <w:tabs>
          <w:tab w:val="num" w:pos="1440"/>
        </w:tabs>
        <w:ind w:left="1440" w:hanging="720"/>
      </w:pPr>
      <w:rPr>
        <w:rFonts w:ascii="Arial" w:hAnsi="Arial" w:cs="Arial" w:hint="default"/>
        <w:b w:val="0"/>
        <w:i w:val="0"/>
        <w:sz w:val="20"/>
        <w:u w:val="none"/>
      </w:rPr>
    </w:lvl>
    <w:lvl w:ilvl="3">
      <w:start w:val="1"/>
      <w:numFmt w:val="decimal"/>
      <w:lvlText w:val="%1.%2.%3.%4"/>
      <w:lvlJc w:val="left"/>
      <w:pPr>
        <w:tabs>
          <w:tab w:val="num" w:pos="2494"/>
        </w:tabs>
        <w:ind w:left="2494" w:hanging="1054"/>
      </w:pPr>
      <w:rPr>
        <w:rFonts w:ascii="Arial" w:hAnsi="Arial" w:cs="Arial" w:hint="default"/>
        <w:b w:val="0"/>
        <w:i w:val="0"/>
        <w:sz w:val="20"/>
        <w:u w:val="none"/>
      </w:rPr>
    </w:lvl>
    <w:lvl w:ilvl="4">
      <w:start w:val="1"/>
      <w:numFmt w:val="decimal"/>
      <w:lvlText w:val="%1.%2.%3.%4.%5"/>
      <w:lvlJc w:val="left"/>
      <w:pPr>
        <w:tabs>
          <w:tab w:val="num" w:pos="3742"/>
        </w:tabs>
        <w:ind w:left="3742" w:hanging="1248"/>
      </w:pPr>
      <w:rPr>
        <w:rFonts w:ascii="Arial" w:hAnsi="Arial" w:cs="Arial" w:hint="default"/>
        <w:b w:val="0"/>
        <w:i w:val="0"/>
        <w:sz w:val="20"/>
        <w:u w:val="none"/>
      </w:rPr>
    </w:lvl>
    <w:lvl w:ilvl="5">
      <w:start w:val="1"/>
      <w:numFmt w:val="lowerLetter"/>
      <w:lvlText w:val="(%6)"/>
      <w:lvlJc w:val="left"/>
      <w:pPr>
        <w:tabs>
          <w:tab w:val="num" w:pos="1440"/>
        </w:tabs>
        <w:ind w:left="1440" w:hanging="720"/>
      </w:pPr>
      <w:rPr>
        <w:rFonts w:ascii="Arial" w:hAnsi="Arial" w:cs="Arial" w:hint="default"/>
        <w:b w:val="0"/>
        <w:i w:val="0"/>
        <w:sz w:val="20"/>
        <w:u w:val="none"/>
      </w:rPr>
    </w:lvl>
    <w:lvl w:ilvl="6">
      <w:start w:val="1"/>
      <w:numFmt w:val="lowerRoman"/>
      <w:lvlText w:val="(%7)"/>
      <w:lvlJc w:val="left"/>
      <w:pPr>
        <w:tabs>
          <w:tab w:val="num" w:pos="2160"/>
        </w:tabs>
        <w:ind w:left="2160" w:hanging="720"/>
      </w:pPr>
      <w:rPr>
        <w:rFonts w:ascii="Arial" w:hAnsi="Arial" w:cs="Arial" w:hint="default"/>
        <w:b w:val="0"/>
        <w:i w:val="0"/>
        <w:sz w:val="20"/>
        <w:u w:val="none"/>
      </w:rPr>
    </w:lvl>
    <w:lvl w:ilvl="7">
      <w:start w:val="1"/>
      <w:numFmt w:val="lowerRoman"/>
      <w:lvlText w:val="%8"/>
      <w:lvlJc w:val="left"/>
      <w:pPr>
        <w:tabs>
          <w:tab w:val="num" w:pos="3957"/>
        </w:tabs>
        <w:ind w:left="3742" w:hanging="1225"/>
      </w:pPr>
      <w:rPr>
        <w:rFonts w:ascii="Arial" w:hAnsi="Arial" w:cs="Arial" w:hint="default"/>
        <w:b w:val="0"/>
        <w:i w:val="0"/>
        <w:sz w:val="20"/>
        <w:u w:val="none"/>
      </w:rPr>
    </w:lvl>
    <w:lvl w:ilvl="8">
      <w:start w:val="1"/>
      <w:numFmt w:val="lowerLetter"/>
      <w:lvlText w:val="%9"/>
      <w:lvlJc w:val="left"/>
      <w:pPr>
        <w:tabs>
          <w:tab w:val="num" w:pos="4320"/>
        </w:tabs>
        <w:ind w:left="4320" w:hanging="1440"/>
      </w:pPr>
      <w:rPr>
        <w:rFonts w:ascii="Arial" w:hAnsi="Arial" w:cs="Arial" w:hint="default"/>
        <w:b w:val="0"/>
        <w:i w:val="0"/>
        <w:sz w:val="20"/>
        <w:u w:val="none"/>
      </w:rPr>
    </w:lvl>
  </w:abstractNum>
  <w:abstractNum w:abstractNumId="12" w15:restartNumberingAfterBreak="0">
    <w:nsid w:val="70D446A2"/>
    <w:multiLevelType w:val="hybridMultilevel"/>
    <w:tmpl w:val="53F2C482"/>
    <w:lvl w:ilvl="0" w:tplc="B248EB7A">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DD6C48"/>
    <w:multiLevelType w:val="hybridMultilevel"/>
    <w:tmpl w:val="84484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930048">
    <w:abstractNumId w:val="2"/>
  </w:num>
  <w:num w:numId="2" w16cid:durableId="647245249">
    <w:abstractNumId w:val="5"/>
  </w:num>
  <w:num w:numId="3" w16cid:durableId="451751588">
    <w:abstractNumId w:val="6"/>
  </w:num>
  <w:num w:numId="4" w16cid:durableId="426853360">
    <w:abstractNumId w:val="9"/>
  </w:num>
  <w:num w:numId="5" w16cid:durableId="1491823295">
    <w:abstractNumId w:val="3"/>
  </w:num>
  <w:num w:numId="6" w16cid:durableId="1964774360">
    <w:abstractNumId w:val="0"/>
  </w:num>
  <w:num w:numId="7" w16cid:durableId="1975987108">
    <w:abstractNumId w:val="11"/>
  </w:num>
  <w:num w:numId="8" w16cid:durableId="508452505">
    <w:abstractNumId w:val="1"/>
  </w:num>
  <w:num w:numId="9" w16cid:durableId="194739276">
    <w:abstractNumId w:val="8"/>
  </w:num>
  <w:num w:numId="10" w16cid:durableId="726026535">
    <w:abstractNumId w:val="11"/>
    <w:lvlOverride w:ilvl="0">
      <w:lvl w:ilvl="0">
        <w:start w:val="1"/>
        <w:numFmt w:val="decimal"/>
        <w:pStyle w:val="NumberedList"/>
        <w:lvlText w:val="%1."/>
        <w:lvlJc w:val="left"/>
        <w:pPr>
          <w:ind w:left="720" w:hanging="720"/>
        </w:pPr>
        <w:rPr>
          <w:rFonts w:ascii="Arial" w:hAnsi="Arial" w:cs="Arial"/>
          <w:sz w:val="20"/>
        </w:rPr>
      </w:lvl>
    </w:lvlOverride>
    <w:lvlOverride w:ilvl="1">
      <w:lvl w:ilvl="1">
        <w:start w:val="1"/>
        <w:numFmt w:val="decimal"/>
        <w:lvlText w:val="%1.%2"/>
        <w:lvlJc w:val="left"/>
        <w:pPr>
          <w:tabs>
            <w:tab w:val="num" w:pos="720"/>
          </w:tabs>
          <w:ind w:left="720" w:hanging="720"/>
        </w:pPr>
        <w:rPr>
          <w:rFonts w:ascii="Arial" w:hAnsi="Arial" w:cs="Arial"/>
          <w:b w:val="0"/>
          <w:bCs w:val="0"/>
          <w:color w:val="auto"/>
          <w:sz w:val="20"/>
        </w:rPr>
      </w:lvl>
    </w:lvlOverride>
    <w:lvlOverride w:ilvl="2">
      <w:lvl w:ilvl="2">
        <w:start w:val="1"/>
        <w:numFmt w:val="decimal"/>
        <w:lvlText w:val="%1.%2.%3"/>
        <w:lvlJc w:val="left"/>
        <w:pPr>
          <w:tabs>
            <w:tab w:val="num" w:pos="1440"/>
          </w:tabs>
          <w:ind w:left="1440" w:hanging="720"/>
        </w:pPr>
        <w:rPr>
          <w:rFonts w:ascii="Arial" w:hAnsi="Arial" w:cs="Arial"/>
          <w:sz w:val="20"/>
        </w:rPr>
      </w:lvl>
    </w:lvlOverride>
    <w:lvlOverride w:ilvl="3">
      <w:lvl w:ilvl="3">
        <w:start w:val="1"/>
        <w:numFmt w:val="decimal"/>
        <w:lvlText w:val="%1.%2.%3.%4"/>
        <w:lvlJc w:val="left"/>
        <w:pPr>
          <w:tabs>
            <w:tab w:val="num" w:pos="2494"/>
          </w:tabs>
          <w:ind w:left="2494" w:hanging="1054"/>
        </w:pPr>
        <w:rPr>
          <w:rFonts w:ascii="Arial" w:hAnsi="Arial" w:cs="Arial"/>
          <w:sz w:val="20"/>
        </w:rPr>
      </w:lvl>
    </w:lvlOverride>
    <w:lvlOverride w:ilvl="4">
      <w:lvl w:ilvl="4">
        <w:start w:val="1"/>
        <w:numFmt w:val="decimal"/>
        <w:lvlText w:val="%1.%2.%3.%4.%5"/>
        <w:lvlJc w:val="left"/>
        <w:pPr>
          <w:tabs>
            <w:tab w:val="num" w:pos="3742"/>
          </w:tabs>
          <w:ind w:left="3742" w:hanging="1248"/>
        </w:pPr>
        <w:rPr>
          <w:rFonts w:ascii="Arial" w:hAnsi="Arial" w:cs="Arial"/>
          <w:sz w:val="20"/>
        </w:rPr>
      </w:lvl>
    </w:lvlOverride>
    <w:lvlOverride w:ilvl="5">
      <w:lvl w:ilvl="5">
        <w:start w:val="1"/>
        <w:numFmt w:val="lowerLetter"/>
        <w:lvlText w:val="(%6)"/>
        <w:lvlJc w:val="left"/>
        <w:pPr>
          <w:tabs>
            <w:tab w:val="num" w:pos="1440"/>
          </w:tabs>
          <w:ind w:left="1440" w:hanging="720"/>
        </w:pPr>
        <w:rPr>
          <w:rFonts w:ascii="Arial" w:hAnsi="Arial" w:cs="Arial"/>
          <w:sz w:val="20"/>
        </w:rPr>
      </w:lvl>
    </w:lvlOverride>
    <w:lvlOverride w:ilvl="6">
      <w:lvl w:ilvl="6">
        <w:start w:val="1"/>
        <w:numFmt w:val="lowerRoman"/>
        <w:lvlText w:val="(%7)"/>
        <w:lvlJc w:val="left"/>
        <w:pPr>
          <w:tabs>
            <w:tab w:val="num" w:pos="2160"/>
          </w:tabs>
          <w:ind w:left="2160" w:hanging="720"/>
        </w:pPr>
        <w:rPr>
          <w:rFonts w:ascii="Arial" w:hAnsi="Arial" w:cs="Arial"/>
          <w:sz w:val="20"/>
        </w:rPr>
      </w:lvl>
    </w:lvlOverride>
    <w:lvlOverride w:ilvl="7">
      <w:lvl w:ilvl="7">
        <w:start w:val="1"/>
        <w:numFmt w:val="lowerRoman"/>
        <w:lvlText w:val="%8"/>
        <w:lvlJc w:val="left"/>
        <w:pPr>
          <w:tabs>
            <w:tab w:val="num" w:pos="3957"/>
          </w:tabs>
          <w:ind w:left="3742" w:hanging="1225"/>
        </w:pPr>
        <w:rPr>
          <w:rFonts w:ascii="Arial" w:hAnsi="Arial" w:cs="Arial"/>
          <w:sz w:val="20"/>
        </w:rPr>
      </w:lvl>
    </w:lvlOverride>
    <w:lvlOverride w:ilvl="8">
      <w:lvl w:ilvl="8">
        <w:start w:val="1"/>
        <w:numFmt w:val="lowerLetter"/>
        <w:lvlText w:val="%9"/>
        <w:lvlJc w:val="left"/>
        <w:pPr>
          <w:tabs>
            <w:tab w:val="num" w:pos="4320"/>
          </w:tabs>
          <w:ind w:left="4320" w:hanging="1440"/>
        </w:pPr>
        <w:rPr>
          <w:rFonts w:ascii="Arial" w:hAnsi="Arial" w:cs="Arial"/>
          <w:sz w:val="20"/>
        </w:rPr>
      </w:lvl>
    </w:lvlOverride>
  </w:num>
  <w:num w:numId="11" w16cid:durableId="929896251">
    <w:abstractNumId w:val="11"/>
  </w:num>
  <w:num w:numId="12" w16cid:durableId="1800874283">
    <w:abstractNumId w:val="1"/>
  </w:num>
  <w:num w:numId="13" w16cid:durableId="236600690">
    <w:abstractNumId w:val="1"/>
  </w:num>
  <w:num w:numId="14" w16cid:durableId="2128423277">
    <w:abstractNumId w:val="1"/>
  </w:num>
  <w:num w:numId="15" w16cid:durableId="1474565587">
    <w:abstractNumId w:val="1"/>
  </w:num>
  <w:num w:numId="16" w16cid:durableId="1358391374">
    <w:abstractNumId w:val="1"/>
  </w:num>
  <w:num w:numId="17" w16cid:durableId="1757170583">
    <w:abstractNumId w:val="13"/>
  </w:num>
  <w:num w:numId="18" w16cid:durableId="1459031334">
    <w:abstractNumId w:val="4"/>
  </w:num>
  <w:num w:numId="19" w16cid:durableId="1738631920">
    <w:abstractNumId w:val="1"/>
  </w:num>
  <w:num w:numId="20" w16cid:durableId="581645082">
    <w:abstractNumId w:val="1"/>
  </w:num>
  <w:num w:numId="21" w16cid:durableId="213201247">
    <w:abstractNumId w:val="1"/>
  </w:num>
  <w:num w:numId="22" w16cid:durableId="1502043250">
    <w:abstractNumId w:val="1"/>
  </w:num>
  <w:num w:numId="23" w16cid:durableId="235357705">
    <w:abstractNumId w:val="1"/>
  </w:num>
  <w:num w:numId="24" w16cid:durableId="1620263602">
    <w:abstractNumId w:val="1"/>
  </w:num>
  <w:num w:numId="25" w16cid:durableId="1877303505">
    <w:abstractNumId w:val="1"/>
  </w:num>
  <w:num w:numId="26" w16cid:durableId="1687707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8887183">
    <w:abstractNumId w:val="1"/>
  </w:num>
  <w:num w:numId="28" w16cid:durableId="1442796509">
    <w:abstractNumId w:val="1"/>
  </w:num>
  <w:num w:numId="29" w16cid:durableId="711732728">
    <w:abstractNumId w:val="1"/>
  </w:num>
  <w:num w:numId="30" w16cid:durableId="1519352371">
    <w:abstractNumId w:val="12"/>
  </w:num>
  <w:num w:numId="31" w16cid:durableId="1055393805">
    <w:abstractNumId w:val="7"/>
  </w:num>
  <w:num w:numId="32" w16cid:durableId="104729674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BF"/>
    <w:rsid w:val="00000669"/>
    <w:rsid w:val="00001A7E"/>
    <w:rsid w:val="00001E74"/>
    <w:rsid w:val="00001F7B"/>
    <w:rsid w:val="000024C8"/>
    <w:rsid w:val="00002C25"/>
    <w:rsid w:val="00002DFA"/>
    <w:rsid w:val="00002F39"/>
    <w:rsid w:val="00002FD8"/>
    <w:rsid w:val="00004858"/>
    <w:rsid w:val="00004A76"/>
    <w:rsid w:val="00004C08"/>
    <w:rsid w:val="00005230"/>
    <w:rsid w:val="00005548"/>
    <w:rsid w:val="000057B9"/>
    <w:rsid w:val="000100FC"/>
    <w:rsid w:val="00010206"/>
    <w:rsid w:val="0001030E"/>
    <w:rsid w:val="00011776"/>
    <w:rsid w:val="00012613"/>
    <w:rsid w:val="00012D52"/>
    <w:rsid w:val="00013CE0"/>
    <w:rsid w:val="000144E1"/>
    <w:rsid w:val="0001454F"/>
    <w:rsid w:val="00014594"/>
    <w:rsid w:val="00014F76"/>
    <w:rsid w:val="000172C8"/>
    <w:rsid w:val="00020DF0"/>
    <w:rsid w:val="00020F34"/>
    <w:rsid w:val="00021A9B"/>
    <w:rsid w:val="00021E92"/>
    <w:rsid w:val="000235CD"/>
    <w:rsid w:val="000245BF"/>
    <w:rsid w:val="00025F00"/>
    <w:rsid w:val="0002642F"/>
    <w:rsid w:val="00026636"/>
    <w:rsid w:val="00026CF0"/>
    <w:rsid w:val="00032393"/>
    <w:rsid w:val="000339A8"/>
    <w:rsid w:val="00033D6E"/>
    <w:rsid w:val="00034517"/>
    <w:rsid w:val="0003460C"/>
    <w:rsid w:val="00034D71"/>
    <w:rsid w:val="0003513C"/>
    <w:rsid w:val="00035CA0"/>
    <w:rsid w:val="00035F29"/>
    <w:rsid w:val="00037752"/>
    <w:rsid w:val="00037AC1"/>
    <w:rsid w:val="00040460"/>
    <w:rsid w:val="00041335"/>
    <w:rsid w:val="00041814"/>
    <w:rsid w:val="00041B8B"/>
    <w:rsid w:val="000426C3"/>
    <w:rsid w:val="00042BF0"/>
    <w:rsid w:val="0004336C"/>
    <w:rsid w:val="00044390"/>
    <w:rsid w:val="00044975"/>
    <w:rsid w:val="0004502C"/>
    <w:rsid w:val="00045F33"/>
    <w:rsid w:val="00045F93"/>
    <w:rsid w:val="00047924"/>
    <w:rsid w:val="00047BB6"/>
    <w:rsid w:val="00051E99"/>
    <w:rsid w:val="00052301"/>
    <w:rsid w:val="0005368B"/>
    <w:rsid w:val="00054CDA"/>
    <w:rsid w:val="000556A3"/>
    <w:rsid w:val="00057121"/>
    <w:rsid w:val="00057F33"/>
    <w:rsid w:val="00060A38"/>
    <w:rsid w:val="00061628"/>
    <w:rsid w:val="000630F6"/>
    <w:rsid w:val="000634E7"/>
    <w:rsid w:val="000646FA"/>
    <w:rsid w:val="00066B5F"/>
    <w:rsid w:val="000675B1"/>
    <w:rsid w:val="00067683"/>
    <w:rsid w:val="00067BBE"/>
    <w:rsid w:val="0007059D"/>
    <w:rsid w:val="00072BDC"/>
    <w:rsid w:val="000734DF"/>
    <w:rsid w:val="0007469C"/>
    <w:rsid w:val="00074F95"/>
    <w:rsid w:val="00075B16"/>
    <w:rsid w:val="00081EC7"/>
    <w:rsid w:val="00082CC8"/>
    <w:rsid w:val="00082FEE"/>
    <w:rsid w:val="00084BE1"/>
    <w:rsid w:val="00091006"/>
    <w:rsid w:val="0009385D"/>
    <w:rsid w:val="00094F2F"/>
    <w:rsid w:val="000957F4"/>
    <w:rsid w:val="0009691E"/>
    <w:rsid w:val="00096F69"/>
    <w:rsid w:val="0009777B"/>
    <w:rsid w:val="000977D0"/>
    <w:rsid w:val="000A0428"/>
    <w:rsid w:val="000A1BA6"/>
    <w:rsid w:val="000A2379"/>
    <w:rsid w:val="000A2A3E"/>
    <w:rsid w:val="000A3154"/>
    <w:rsid w:val="000A44DC"/>
    <w:rsid w:val="000A4B02"/>
    <w:rsid w:val="000A55FA"/>
    <w:rsid w:val="000A602B"/>
    <w:rsid w:val="000A6DEE"/>
    <w:rsid w:val="000A7D16"/>
    <w:rsid w:val="000B028D"/>
    <w:rsid w:val="000B0680"/>
    <w:rsid w:val="000B0E0F"/>
    <w:rsid w:val="000B1AB9"/>
    <w:rsid w:val="000B1CB0"/>
    <w:rsid w:val="000B5543"/>
    <w:rsid w:val="000C4CE5"/>
    <w:rsid w:val="000C5491"/>
    <w:rsid w:val="000C61D4"/>
    <w:rsid w:val="000C7EB4"/>
    <w:rsid w:val="000D03E7"/>
    <w:rsid w:val="000D173B"/>
    <w:rsid w:val="000D1D5A"/>
    <w:rsid w:val="000D1E72"/>
    <w:rsid w:val="000D2196"/>
    <w:rsid w:val="000D2BED"/>
    <w:rsid w:val="000D4425"/>
    <w:rsid w:val="000D4894"/>
    <w:rsid w:val="000D55C3"/>
    <w:rsid w:val="000D598A"/>
    <w:rsid w:val="000D5AD6"/>
    <w:rsid w:val="000D5D26"/>
    <w:rsid w:val="000D72D0"/>
    <w:rsid w:val="000D7C86"/>
    <w:rsid w:val="000D7D69"/>
    <w:rsid w:val="000E01ED"/>
    <w:rsid w:val="000E025D"/>
    <w:rsid w:val="000E0264"/>
    <w:rsid w:val="000E09A0"/>
    <w:rsid w:val="000E147A"/>
    <w:rsid w:val="000E1C34"/>
    <w:rsid w:val="000E2496"/>
    <w:rsid w:val="000E306E"/>
    <w:rsid w:val="000E70A5"/>
    <w:rsid w:val="000E7E61"/>
    <w:rsid w:val="000F0DB3"/>
    <w:rsid w:val="000F0FD1"/>
    <w:rsid w:val="000F1783"/>
    <w:rsid w:val="000F20BB"/>
    <w:rsid w:val="000F2878"/>
    <w:rsid w:val="000F2EB5"/>
    <w:rsid w:val="000F34A6"/>
    <w:rsid w:val="000F373B"/>
    <w:rsid w:val="000F4918"/>
    <w:rsid w:val="000F4CCA"/>
    <w:rsid w:val="000F60DC"/>
    <w:rsid w:val="001014D6"/>
    <w:rsid w:val="00101598"/>
    <w:rsid w:val="00101DE1"/>
    <w:rsid w:val="00102D6A"/>
    <w:rsid w:val="00103FE0"/>
    <w:rsid w:val="0010462D"/>
    <w:rsid w:val="00104E00"/>
    <w:rsid w:val="00105AF9"/>
    <w:rsid w:val="00105E8C"/>
    <w:rsid w:val="00106CC9"/>
    <w:rsid w:val="001073F4"/>
    <w:rsid w:val="0011000C"/>
    <w:rsid w:val="00110893"/>
    <w:rsid w:val="0011119D"/>
    <w:rsid w:val="00111BCA"/>
    <w:rsid w:val="00112450"/>
    <w:rsid w:val="001124E8"/>
    <w:rsid w:val="00114446"/>
    <w:rsid w:val="00116CA7"/>
    <w:rsid w:val="00117664"/>
    <w:rsid w:val="0012244F"/>
    <w:rsid w:val="00123545"/>
    <w:rsid w:val="00125634"/>
    <w:rsid w:val="00127641"/>
    <w:rsid w:val="00127DAF"/>
    <w:rsid w:val="001306EB"/>
    <w:rsid w:val="00130722"/>
    <w:rsid w:val="00133C5B"/>
    <w:rsid w:val="0013481C"/>
    <w:rsid w:val="001348FA"/>
    <w:rsid w:val="0013631C"/>
    <w:rsid w:val="001363B6"/>
    <w:rsid w:val="001403A4"/>
    <w:rsid w:val="001407AD"/>
    <w:rsid w:val="001407EB"/>
    <w:rsid w:val="00142738"/>
    <w:rsid w:val="00143FB1"/>
    <w:rsid w:val="00145DA9"/>
    <w:rsid w:val="001467E0"/>
    <w:rsid w:val="00146897"/>
    <w:rsid w:val="00147164"/>
    <w:rsid w:val="00147D35"/>
    <w:rsid w:val="001504A9"/>
    <w:rsid w:val="00150E24"/>
    <w:rsid w:val="001513DA"/>
    <w:rsid w:val="001519A0"/>
    <w:rsid w:val="001526D0"/>
    <w:rsid w:val="001529EA"/>
    <w:rsid w:val="0015394C"/>
    <w:rsid w:val="00154227"/>
    <w:rsid w:val="00154395"/>
    <w:rsid w:val="00154990"/>
    <w:rsid w:val="001579F1"/>
    <w:rsid w:val="00162DB0"/>
    <w:rsid w:val="001646BF"/>
    <w:rsid w:val="00164C32"/>
    <w:rsid w:val="00167514"/>
    <w:rsid w:val="0017007D"/>
    <w:rsid w:val="00171102"/>
    <w:rsid w:val="00173AE6"/>
    <w:rsid w:val="00175405"/>
    <w:rsid w:val="00175A89"/>
    <w:rsid w:val="00175ED2"/>
    <w:rsid w:val="0018131B"/>
    <w:rsid w:val="00181D34"/>
    <w:rsid w:val="001826FE"/>
    <w:rsid w:val="00183064"/>
    <w:rsid w:val="00183670"/>
    <w:rsid w:val="00184AE0"/>
    <w:rsid w:val="0018520A"/>
    <w:rsid w:val="0018560E"/>
    <w:rsid w:val="0018762C"/>
    <w:rsid w:val="00191218"/>
    <w:rsid w:val="00191A40"/>
    <w:rsid w:val="00191B9F"/>
    <w:rsid w:val="0019242F"/>
    <w:rsid w:val="00193760"/>
    <w:rsid w:val="00193A79"/>
    <w:rsid w:val="00193EB7"/>
    <w:rsid w:val="00196486"/>
    <w:rsid w:val="001971F2"/>
    <w:rsid w:val="001A002B"/>
    <w:rsid w:val="001A1D0A"/>
    <w:rsid w:val="001A3DEA"/>
    <w:rsid w:val="001A4F83"/>
    <w:rsid w:val="001A5087"/>
    <w:rsid w:val="001A6758"/>
    <w:rsid w:val="001A6C46"/>
    <w:rsid w:val="001A754A"/>
    <w:rsid w:val="001A76D8"/>
    <w:rsid w:val="001A7847"/>
    <w:rsid w:val="001A7D53"/>
    <w:rsid w:val="001B245D"/>
    <w:rsid w:val="001B270F"/>
    <w:rsid w:val="001B31E0"/>
    <w:rsid w:val="001B3CF5"/>
    <w:rsid w:val="001B5D14"/>
    <w:rsid w:val="001B7517"/>
    <w:rsid w:val="001C0B0E"/>
    <w:rsid w:val="001C14F1"/>
    <w:rsid w:val="001C2428"/>
    <w:rsid w:val="001C303F"/>
    <w:rsid w:val="001C33FD"/>
    <w:rsid w:val="001C353B"/>
    <w:rsid w:val="001D0EC4"/>
    <w:rsid w:val="001D1AA8"/>
    <w:rsid w:val="001D1CCC"/>
    <w:rsid w:val="001D21A3"/>
    <w:rsid w:val="001D6AA8"/>
    <w:rsid w:val="001D7799"/>
    <w:rsid w:val="001E0956"/>
    <w:rsid w:val="001E0A6B"/>
    <w:rsid w:val="001E1F49"/>
    <w:rsid w:val="001E2053"/>
    <w:rsid w:val="001E21CA"/>
    <w:rsid w:val="001E2238"/>
    <w:rsid w:val="001E24BC"/>
    <w:rsid w:val="001E4570"/>
    <w:rsid w:val="001E597B"/>
    <w:rsid w:val="001F16BE"/>
    <w:rsid w:val="001F223E"/>
    <w:rsid w:val="001F322A"/>
    <w:rsid w:val="001F39D3"/>
    <w:rsid w:val="001F43D3"/>
    <w:rsid w:val="001F4650"/>
    <w:rsid w:val="001F7A94"/>
    <w:rsid w:val="002009C7"/>
    <w:rsid w:val="00200C38"/>
    <w:rsid w:val="00201B76"/>
    <w:rsid w:val="00201DB3"/>
    <w:rsid w:val="0020393E"/>
    <w:rsid w:val="00203A77"/>
    <w:rsid w:val="00204459"/>
    <w:rsid w:val="00206719"/>
    <w:rsid w:val="0020770E"/>
    <w:rsid w:val="002078D6"/>
    <w:rsid w:val="00210A24"/>
    <w:rsid w:val="00211338"/>
    <w:rsid w:val="002125C4"/>
    <w:rsid w:val="00215C36"/>
    <w:rsid w:val="00221946"/>
    <w:rsid w:val="00221E81"/>
    <w:rsid w:val="00222E3E"/>
    <w:rsid w:val="00223A24"/>
    <w:rsid w:val="00223BE3"/>
    <w:rsid w:val="00223FBD"/>
    <w:rsid w:val="00225691"/>
    <w:rsid w:val="00225703"/>
    <w:rsid w:val="00226213"/>
    <w:rsid w:val="0022637F"/>
    <w:rsid w:val="002266ED"/>
    <w:rsid w:val="002277A1"/>
    <w:rsid w:val="0023045E"/>
    <w:rsid w:val="00231441"/>
    <w:rsid w:val="002323FC"/>
    <w:rsid w:val="00232841"/>
    <w:rsid w:val="00232E15"/>
    <w:rsid w:val="00234157"/>
    <w:rsid w:val="00234234"/>
    <w:rsid w:val="002349E2"/>
    <w:rsid w:val="00235707"/>
    <w:rsid w:val="00237187"/>
    <w:rsid w:val="00237744"/>
    <w:rsid w:val="0023790E"/>
    <w:rsid w:val="002405CD"/>
    <w:rsid w:val="00240FBC"/>
    <w:rsid w:val="0024155A"/>
    <w:rsid w:val="00242525"/>
    <w:rsid w:val="00243080"/>
    <w:rsid w:val="002446C9"/>
    <w:rsid w:val="0024602B"/>
    <w:rsid w:val="00246F87"/>
    <w:rsid w:val="00247C9D"/>
    <w:rsid w:val="00250859"/>
    <w:rsid w:val="00252477"/>
    <w:rsid w:val="00254314"/>
    <w:rsid w:val="00255C13"/>
    <w:rsid w:val="00255DC9"/>
    <w:rsid w:val="00256DF5"/>
    <w:rsid w:val="00257AAC"/>
    <w:rsid w:val="00260220"/>
    <w:rsid w:val="002603EF"/>
    <w:rsid w:val="00260A58"/>
    <w:rsid w:val="0026211D"/>
    <w:rsid w:val="002622E3"/>
    <w:rsid w:val="00262A95"/>
    <w:rsid w:val="00262D5C"/>
    <w:rsid w:val="00263A8A"/>
    <w:rsid w:val="00265284"/>
    <w:rsid w:val="002656C4"/>
    <w:rsid w:val="002674CE"/>
    <w:rsid w:val="00270341"/>
    <w:rsid w:val="00270696"/>
    <w:rsid w:val="00270AF1"/>
    <w:rsid w:val="00270E9F"/>
    <w:rsid w:val="00271491"/>
    <w:rsid w:val="00271F93"/>
    <w:rsid w:val="002729E8"/>
    <w:rsid w:val="002731DF"/>
    <w:rsid w:val="0027366C"/>
    <w:rsid w:val="00276555"/>
    <w:rsid w:val="00277CA8"/>
    <w:rsid w:val="00280737"/>
    <w:rsid w:val="00281C8E"/>
    <w:rsid w:val="00281FDE"/>
    <w:rsid w:val="0028240E"/>
    <w:rsid w:val="00282CD4"/>
    <w:rsid w:val="002846E2"/>
    <w:rsid w:val="002848BC"/>
    <w:rsid w:val="0028659C"/>
    <w:rsid w:val="002900EC"/>
    <w:rsid w:val="0029122C"/>
    <w:rsid w:val="002914F7"/>
    <w:rsid w:val="002916FE"/>
    <w:rsid w:val="00291903"/>
    <w:rsid w:val="00291BB9"/>
    <w:rsid w:val="00291FB0"/>
    <w:rsid w:val="00292534"/>
    <w:rsid w:val="0029256B"/>
    <w:rsid w:val="00294BD5"/>
    <w:rsid w:val="00296568"/>
    <w:rsid w:val="0029761D"/>
    <w:rsid w:val="002A240A"/>
    <w:rsid w:val="002A4FAA"/>
    <w:rsid w:val="002A72E1"/>
    <w:rsid w:val="002B2DD3"/>
    <w:rsid w:val="002B3D46"/>
    <w:rsid w:val="002B41EF"/>
    <w:rsid w:val="002B436F"/>
    <w:rsid w:val="002B5299"/>
    <w:rsid w:val="002B61E9"/>
    <w:rsid w:val="002C014A"/>
    <w:rsid w:val="002C065D"/>
    <w:rsid w:val="002C0BEB"/>
    <w:rsid w:val="002C0DC0"/>
    <w:rsid w:val="002C23DD"/>
    <w:rsid w:val="002C40E5"/>
    <w:rsid w:val="002D03C1"/>
    <w:rsid w:val="002D1958"/>
    <w:rsid w:val="002D2E55"/>
    <w:rsid w:val="002D5835"/>
    <w:rsid w:val="002D5E58"/>
    <w:rsid w:val="002D6D43"/>
    <w:rsid w:val="002D7E07"/>
    <w:rsid w:val="002E0B99"/>
    <w:rsid w:val="002E0D27"/>
    <w:rsid w:val="002E52AD"/>
    <w:rsid w:val="002E6291"/>
    <w:rsid w:val="002E6372"/>
    <w:rsid w:val="002E70B8"/>
    <w:rsid w:val="002F10A8"/>
    <w:rsid w:val="002F3B8B"/>
    <w:rsid w:val="002F4E06"/>
    <w:rsid w:val="002F5950"/>
    <w:rsid w:val="002F597D"/>
    <w:rsid w:val="002F69FF"/>
    <w:rsid w:val="002F7397"/>
    <w:rsid w:val="0030108F"/>
    <w:rsid w:val="00301D24"/>
    <w:rsid w:val="003030B6"/>
    <w:rsid w:val="0030373B"/>
    <w:rsid w:val="00303A9B"/>
    <w:rsid w:val="00304B23"/>
    <w:rsid w:val="00310007"/>
    <w:rsid w:val="0031041F"/>
    <w:rsid w:val="003108B9"/>
    <w:rsid w:val="00314D76"/>
    <w:rsid w:val="00317597"/>
    <w:rsid w:val="003204CA"/>
    <w:rsid w:val="003205D6"/>
    <w:rsid w:val="00320C78"/>
    <w:rsid w:val="00321A1D"/>
    <w:rsid w:val="003220F1"/>
    <w:rsid w:val="00322BCE"/>
    <w:rsid w:val="00323DF1"/>
    <w:rsid w:val="00323F58"/>
    <w:rsid w:val="003251B9"/>
    <w:rsid w:val="003259BD"/>
    <w:rsid w:val="00325CF2"/>
    <w:rsid w:val="00326CBD"/>
    <w:rsid w:val="00327830"/>
    <w:rsid w:val="003323B9"/>
    <w:rsid w:val="00332A12"/>
    <w:rsid w:val="00332ED4"/>
    <w:rsid w:val="00333E3F"/>
    <w:rsid w:val="00335321"/>
    <w:rsid w:val="00336345"/>
    <w:rsid w:val="00337B39"/>
    <w:rsid w:val="00337F70"/>
    <w:rsid w:val="00341469"/>
    <w:rsid w:val="0034206D"/>
    <w:rsid w:val="00345BA6"/>
    <w:rsid w:val="003467A7"/>
    <w:rsid w:val="0035070C"/>
    <w:rsid w:val="0035136B"/>
    <w:rsid w:val="003515F6"/>
    <w:rsid w:val="00352478"/>
    <w:rsid w:val="003528AB"/>
    <w:rsid w:val="003529F4"/>
    <w:rsid w:val="00352DDF"/>
    <w:rsid w:val="003541E4"/>
    <w:rsid w:val="00357AD7"/>
    <w:rsid w:val="003617C8"/>
    <w:rsid w:val="00363003"/>
    <w:rsid w:val="00363865"/>
    <w:rsid w:val="00364911"/>
    <w:rsid w:val="00364C97"/>
    <w:rsid w:val="00365C0D"/>
    <w:rsid w:val="00365EC2"/>
    <w:rsid w:val="003678B7"/>
    <w:rsid w:val="00367B61"/>
    <w:rsid w:val="0037000F"/>
    <w:rsid w:val="00371418"/>
    <w:rsid w:val="00371934"/>
    <w:rsid w:val="00371D4D"/>
    <w:rsid w:val="00372324"/>
    <w:rsid w:val="00372B47"/>
    <w:rsid w:val="00373B8E"/>
    <w:rsid w:val="00373E8D"/>
    <w:rsid w:val="0037478C"/>
    <w:rsid w:val="00374EC9"/>
    <w:rsid w:val="003758EB"/>
    <w:rsid w:val="00375DAB"/>
    <w:rsid w:val="00376D78"/>
    <w:rsid w:val="00377852"/>
    <w:rsid w:val="00380025"/>
    <w:rsid w:val="00380993"/>
    <w:rsid w:val="00381470"/>
    <w:rsid w:val="00382719"/>
    <w:rsid w:val="003859A9"/>
    <w:rsid w:val="003868DC"/>
    <w:rsid w:val="00387750"/>
    <w:rsid w:val="003877CE"/>
    <w:rsid w:val="003878A5"/>
    <w:rsid w:val="00387DF0"/>
    <w:rsid w:val="003900B0"/>
    <w:rsid w:val="00391572"/>
    <w:rsid w:val="003920E7"/>
    <w:rsid w:val="00392795"/>
    <w:rsid w:val="00393241"/>
    <w:rsid w:val="00393905"/>
    <w:rsid w:val="00397B3B"/>
    <w:rsid w:val="003A0965"/>
    <w:rsid w:val="003A3E4D"/>
    <w:rsid w:val="003A4763"/>
    <w:rsid w:val="003A4CFA"/>
    <w:rsid w:val="003A5403"/>
    <w:rsid w:val="003A5B23"/>
    <w:rsid w:val="003A5C15"/>
    <w:rsid w:val="003A6986"/>
    <w:rsid w:val="003B08AA"/>
    <w:rsid w:val="003B0A8F"/>
    <w:rsid w:val="003B0C73"/>
    <w:rsid w:val="003B208D"/>
    <w:rsid w:val="003B238F"/>
    <w:rsid w:val="003B291E"/>
    <w:rsid w:val="003B2ED2"/>
    <w:rsid w:val="003B54AB"/>
    <w:rsid w:val="003B58AC"/>
    <w:rsid w:val="003B730B"/>
    <w:rsid w:val="003C0082"/>
    <w:rsid w:val="003C1CA6"/>
    <w:rsid w:val="003C43A8"/>
    <w:rsid w:val="003C43C4"/>
    <w:rsid w:val="003C618C"/>
    <w:rsid w:val="003C6493"/>
    <w:rsid w:val="003D0F29"/>
    <w:rsid w:val="003D5002"/>
    <w:rsid w:val="003D61ED"/>
    <w:rsid w:val="003E00C5"/>
    <w:rsid w:val="003E081A"/>
    <w:rsid w:val="003E0B19"/>
    <w:rsid w:val="003E1943"/>
    <w:rsid w:val="003E37B7"/>
    <w:rsid w:val="003E47C1"/>
    <w:rsid w:val="003E4BFB"/>
    <w:rsid w:val="003E570B"/>
    <w:rsid w:val="003E5E94"/>
    <w:rsid w:val="003E6353"/>
    <w:rsid w:val="003E7219"/>
    <w:rsid w:val="003E7404"/>
    <w:rsid w:val="003F0B62"/>
    <w:rsid w:val="003F30AF"/>
    <w:rsid w:val="003F3B38"/>
    <w:rsid w:val="003F418C"/>
    <w:rsid w:val="003F5A88"/>
    <w:rsid w:val="003F6881"/>
    <w:rsid w:val="003F6931"/>
    <w:rsid w:val="003F75FA"/>
    <w:rsid w:val="003F7886"/>
    <w:rsid w:val="00401113"/>
    <w:rsid w:val="004021CB"/>
    <w:rsid w:val="00402C60"/>
    <w:rsid w:val="00403A5E"/>
    <w:rsid w:val="00404EFB"/>
    <w:rsid w:val="00404FDF"/>
    <w:rsid w:val="0040647B"/>
    <w:rsid w:val="00407815"/>
    <w:rsid w:val="00407BF7"/>
    <w:rsid w:val="00412178"/>
    <w:rsid w:val="004132F6"/>
    <w:rsid w:val="00416F9B"/>
    <w:rsid w:val="00420253"/>
    <w:rsid w:val="0042080B"/>
    <w:rsid w:val="004218D1"/>
    <w:rsid w:val="0042344B"/>
    <w:rsid w:val="00424027"/>
    <w:rsid w:val="00424544"/>
    <w:rsid w:val="00425341"/>
    <w:rsid w:val="00425A93"/>
    <w:rsid w:val="00426914"/>
    <w:rsid w:val="004277A9"/>
    <w:rsid w:val="00427A73"/>
    <w:rsid w:val="00427B30"/>
    <w:rsid w:val="004343F3"/>
    <w:rsid w:val="00434C7F"/>
    <w:rsid w:val="00436944"/>
    <w:rsid w:val="00440230"/>
    <w:rsid w:val="00442124"/>
    <w:rsid w:val="00442421"/>
    <w:rsid w:val="00442DF7"/>
    <w:rsid w:val="00442F97"/>
    <w:rsid w:val="00443885"/>
    <w:rsid w:val="00443AC4"/>
    <w:rsid w:val="00444363"/>
    <w:rsid w:val="00444515"/>
    <w:rsid w:val="00444F37"/>
    <w:rsid w:val="00447778"/>
    <w:rsid w:val="00450C3D"/>
    <w:rsid w:val="00451068"/>
    <w:rsid w:val="00451190"/>
    <w:rsid w:val="004513D4"/>
    <w:rsid w:val="00451613"/>
    <w:rsid w:val="00451AF4"/>
    <w:rsid w:val="00452B65"/>
    <w:rsid w:val="0045430C"/>
    <w:rsid w:val="00454627"/>
    <w:rsid w:val="0045499C"/>
    <w:rsid w:val="00454FFC"/>
    <w:rsid w:val="004555EF"/>
    <w:rsid w:val="00457075"/>
    <w:rsid w:val="0045794F"/>
    <w:rsid w:val="00460B0A"/>
    <w:rsid w:val="00461005"/>
    <w:rsid w:val="00461047"/>
    <w:rsid w:val="004625D1"/>
    <w:rsid w:val="0046317A"/>
    <w:rsid w:val="00465BEC"/>
    <w:rsid w:val="004668D1"/>
    <w:rsid w:val="004668F4"/>
    <w:rsid w:val="004676E7"/>
    <w:rsid w:val="0047127E"/>
    <w:rsid w:val="00471801"/>
    <w:rsid w:val="00472C2B"/>
    <w:rsid w:val="00474294"/>
    <w:rsid w:val="004747A2"/>
    <w:rsid w:val="004751AC"/>
    <w:rsid w:val="00475D76"/>
    <w:rsid w:val="0047724A"/>
    <w:rsid w:val="004772E4"/>
    <w:rsid w:val="004776DA"/>
    <w:rsid w:val="004779AB"/>
    <w:rsid w:val="0048001A"/>
    <w:rsid w:val="0048214E"/>
    <w:rsid w:val="004849E1"/>
    <w:rsid w:val="00484DF2"/>
    <w:rsid w:val="004850BB"/>
    <w:rsid w:val="00486412"/>
    <w:rsid w:val="004872A4"/>
    <w:rsid w:val="00487430"/>
    <w:rsid w:val="00491680"/>
    <w:rsid w:val="004931EA"/>
    <w:rsid w:val="00495527"/>
    <w:rsid w:val="00497A15"/>
    <w:rsid w:val="004A0DCB"/>
    <w:rsid w:val="004A14C3"/>
    <w:rsid w:val="004A18B3"/>
    <w:rsid w:val="004A4887"/>
    <w:rsid w:val="004A61DA"/>
    <w:rsid w:val="004A6611"/>
    <w:rsid w:val="004A7E1C"/>
    <w:rsid w:val="004B1356"/>
    <w:rsid w:val="004B17DB"/>
    <w:rsid w:val="004B246C"/>
    <w:rsid w:val="004B3A41"/>
    <w:rsid w:val="004B624C"/>
    <w:rsid w:val="004B6DBE"/>
    <w:rsid w:val="004B6E9F"/>
    <w:rsid w:val="004C10CA"/>
    <w:rsid w:val="004C1AA6"/>
    <w:rsid w:val="004C3B5B"/>
    <w:rsid w:val="004C3C9C"/>
    <w:rsid w:val="004C3FD9"/>
    <w:rsid w:val="004C4B23"/>
    <w:rsid w:val="004C53B2"/>
    <w:rsid w:val="004C5D16"/>
    <w:rsid w:val="004C7EA0"/>
    <w:rsid w:val="004D05B5"/>
    <w:rsid w:val="004D079E"/>
    <w:rsid w:val="004D2D69"/>
    <w:rsid w:val="004D3F00"/>
    <w:rsid w:val="004D431B"/>
    <w:rsid w:val="004D46D8"/>
    <w:rsid w:val="004D5334"/>
    <w:rsid w:val="004D5CCC"/>
    <w:rsid w:val="004D672B"/>
    <w:rsid w:val="004E03F4"/>
    <w:rsid w:val="004E044E"/>
    <w:rsid w:val="004E0A23"/>
    <w:rsid w:val="004E0B96"/>
    <w:rsid w:val="004E0ECA"/>
    <w:rsid w:val="004E6996"/>
    <w:rsid w:val="004E6F6A"/>
    <w:rsid w:val="004E7217"/>
    <w:rsid w:val="004F0202"/>
    <w:rsid w:val="004F02A9"/>
    <w:rsid w:val="004F08FA"/>
    <w:rsid w:val="004F1280"/>
    <w:rsid w:val="004F211E"/>
    <w:rsid w:val="004F2714"/>
    <w:rsid w:val="004F2E47"/>
    <w:rsid w:val="004F63B2"/>
    <w:rsid w:val="004F70D7"/>
    <w:rsid w:val="004F70DD"/>
    <w:rsid w:val="005002DD"/>
    <w:rsid w:val="00500944"/>
    <w:rsid w:val="00500A56"/>
    <w:rsid w:val="00500CA9"/>
    <w:rsid w:val="0050110A"/>
    <w:rsid w:val="00501CB0"/>
    <w:rsid w:val="00503F27"/>
    <w:rsid w:val="00505152"/>
    <w:rsid w:val="00505424"/>
    <w:rsid w:val="0050545F"/>
    <w:rsid w:val="0050642F"/>
    <w:rsid w:val="00507B72"/>
    <w:rsid w:val="005111A6"/>
    <w:rsid w:val="0051208B"/>
    <w:rsid w:val="00512930"/>
    <w:rsid w:val="00513D8E"/>
    <w:rsid w:val="00515608"/>
    <w:rsid w:val="005167D5"/>
    <w:rsid w:val="00517850"/>
    <w:rsid w:val="00522DB5"/>
    <w:rsid w:val="005232BA"/>
    <w:rsid w:val="005234C1"/>
    <w:rsid w:val="005237DC"/>
    <w:rsid w:val="00523E1E"/>
    <w:rsid w:val="005240F6"/>
    <w:rsid w:val="00524BE1"/>
    <w:rsid w:val="00524D6E"/>
    <w:rsid w:val="005251FB"/>
    <w:rsid w:val="00525BBA"/>
    <w:rsid w:val="00525F83"/>
    <w:rsid w:val="00526B9A"/>
    <w:rsid w:val="0052748A"/>
    <w:rsid w:val="00527B8F"/>
    <w:rsid w:val="00530DD2"/>
    <w:rsid w:val="00531F0D"/>
    <w:rsid w:val="005331D1"/>
    <w:rsid w:val="0053398E"/>
    <w:rsid w:val="00533BA0"/>
    <w:rsid w:val="00535FCB"/>
    <w:rsid w:val="00537F43"/>
    <w:rsid w:val="00540C18"/>
    <w:rsid w:val="005410AB"/>
    <w:rsid w:val="005420F5"/>
    <w:rsid w:val="0054254C"/>
    <w:rsid w:val="0054392B"/>
    <w:rsid w:val="00543F30"/>
    <w:rsid w:val="00544C83"/>
    <w:rsid w:val="00544E58"/>
    <w:rsid w:val="00546CB2"/>
    <w:rsid w:val="00550450"/>
    <w:rsid w:val="005522F4"/>
    <w:rsid w:val="00553099"/>
    <w:rsid w:val="0055410A"/>
    <w:rsid w:val="00560235"/>
    <w:rsid w:val="005627BE"/>
    <w:rsid w:val="005631BA"/>
    <w:rsid w:val="005636FE"/>
    <w:rsid w:val="00564808"/>
    <w:rsid w:val="00564CF3"/>
    <w:rsid w:val="0056692C"/>
    <w:rsid w:val="005673ED"/>
    <w:rsid w:val="00570482"/>
    <w:rsid w:val="00570AFE"/>
    <w:rsid w:val="00572B5F"/>
    <w:rsid w:val="00572CED"/>
    <w:rsid w:val="00574DC6"/>
    <w:rsid w:val="00576DF3"/>
    <w:rsid w:val="00577562"/>
    <w:rsid w:val="00577A5B"/>
    <w:rsid w:val="00581419"/>
    <w:rsid w:val="00581CC3"/>
    <w:rsid w:val="00583A10"/>
    <w:rsid w:val="00584548"/>
    <w:rsid w:val="00584F9F"/>
    <w:rsid w:val="005867EA"/>
    <w:rsid w:val="00590BD9"/>
    <w:rsid w:val="00591BA6"/>
    <w:rsid w:val="00595668"/>
    <w:rsid w:val="005967D1"/>
    <w:rsid w:val="005974DC"/>
    <w:rsid w:val="005A00F5"/>
    <w:rsid w:val="005A177F"/>
    <w:rsid w:val="005A2839"/>
    <w:rsid w:val="005A2B07"/>
    <w:rsid w:val="005A322F"/>
    <w:rsid w:val="005A3CD6"/>
    <w:rsid w:val="005A6E7C"/>
    <w:rsid w:val="005A6F0B"/>
    <w:rsid w:val="005A7611"/>
    <w:rsid w:val="005A7D22"/>
    <w:rsid w:val="005A7E2C"/>
    <w:rsid w:val="005B0EA5"/>
    <w:rsid w:val="005B282C"/>
    <w:rsid w:val="005B2B0F"/>
    <w:rsid w:val="005B2F82"/>
    <w:rsid w:val="005B3F7C"/>
    <w:rsid w:val="005B4AE1"/>
    <w:rsid w:val="005B5E91"/>
    <w:rsid w:val="005B665A"/>
    <w:rsid w:val="005B675E"/>
    <w:rsid w:val="005B7F71"/>
    <w:rsid w:val="005C0510"/>
    <w:rsid w:val="005C0B3E"/>
    <w:rsid w:val="005C1C23"/>
    <w:rsid w:val="005C22A9"/>
    <w:rsid w:val="005C4049"/>
    <w:rsid w:val="005C6B38"/>
    <w:rsid w:val="005D0067"/>
    <w:rsid w:val="005D0826"/>
    <w:rsid w:val="005D1199"/>
    <w:rsid w:val="005D167C"/>
    <w:rsid w:val="005D17F9"/>
    <w:rsid w:val="005D29D5"/>
    <w:rsid w:val="005D307E"/>
    <w:rsid w:val="005D378C"/>
    <w:rsid w:val="005D3F55"/>
    <w:rsid w:val="005D4035"/>
    <w:rsid w:val="005D4883"/>
    <w:rsid w:val="005D4F31"/>
    <w:rsid w:val="005D5EFC"/>
    <w:rsid w:val="005D6241"/>
    <w:rsid w:val="005D74CD"/>
    <w:rsid w:val="005E19EE"/>
    <w:rsid w:val="005E2807"/>
    <w:rsid w:val="005E2904"/>
    <w:rsid w:val="005E300C"/>
    <w:rsid w:val="005E3801"/>
    <w:rsid w:val="005E3D2C"/>
    <w:rsid w:val="005E4552"/>
    <w:rsid w:val="005E4E42"/>
    <w:rsid w:val="005E515C"/>
    <w:rsid w:val="005E53FC"/>
    <w:rsid w:val="005E7404"/>
    <w:rsid w:val="005F2910"/>
    <w:rsid w:val="005F2FA2"/>
    <w:rsid w:val="005F3258"/>
    <w:rsid w:val="005F344D"/>
    <w:rsid w:val="005F4118"/>
    <w:rsid w:val="005F4E48"/>
    <w:rsid w:val="005F640C"/>
    <w:rsid w:val="005F7236"/>
    <w:rsid w:val="005F7B71"/>
    <w:rsid w:val="005F7C61"/>
    <w:rsid w:val="00601165"/>
    <w:rsid w:val="006027E8"/>
    <w:rsid w:val="006036F0"/>
    <w:rsid w:val="0060473E"/>
    <w:rsid w:val="0060548D"/>
    <w:rsid w:val="0060684F"/>
    <w:rsid w:val="00610B07"/>
    <w:rsid w:val="00613099"/>
    <w:rsid w:val="0061395F"/>
    <w:rsid w:val="00613CF7"/>
    <w:rsid w:val="00613EE4"/>
    <w:rsid w:val="00616374"/>
    <w:rsid w:val="00616B97"/>
    <w:rsid w:val="0061737C"/>
    <w:rsid w:val="00621BF9"/>
    <w:rsid w:val="006246AC"/>
    <w:rsid w:val="006302DD"/>
    <w:rsid w:val="006312EB"/>
    <w:rsid w:val="00632485"/>
    <w:rsid w:val="006328D7"/>
    <w:rsid w:val="00632A50"/>
    <w:rsid w:val="00633B3A"/>
    <w:rsid w:val="00634836"/>
    <w:rsid w:val="00634B3E"/>
    <w:rsid w:val="00635C1C"/>
    <w:rsid w:val="00635F76"/>
    <w:rsid w:val="006369E3"/>
    <w:rsid w:val="006374E8"/>
    <w:rsid w:val="0063761F"/>
    <w:rsid w:val="00637CF0"/>
    <w:rsid w:val="006441C9"/>
    <w:rsid w:val="0064440B"/>
    <w:rsid w:val="0064466E"/>
    <w:rsid w:val="00645537"/>
    <w:rsid w:val="00646EA5"/>
    <w:rsid w:val="00647697"/>
    <w:rsid w:val="006479F6"/>
    <w:rsid w:val="0065008A"/>
    <w:rsid w:val="00650C78"/>
    <w:rsid w:val="00651700"/>
    <w:rsid w:val="00652969"/>
    <w:rsid w:val="006553CD"/>
    <w:rsid w:val="0065608B"/>
    <w:rsid w:val="006562D0"/>
    <w:rsid w:val="00656A16"/>
    <w:rsid w:val="00660998"/>
    <w:rsid w:val="00661BDB"/>
    <w:rsid w:val="006629FC"/>
    <w:rsid w:val="0066313C"/>
    <w:rsid w:val="00663F45"/>
    <w:rsid w:val="00664272"/>
    <w:rsid w:val="006661DE"/>
    <w:rsid w:val="00666A8B"/>
    <w:rsid w:val="00673B5D"/>
    <w:rsid w:val="00674D9D"/>
    <w:rsid w:val="00674EA0"/>
    <w:rsid w:val="00680014"/>
    <w:rsid w:val="00681EC1"/>
    <w:rsid w:val="00682A6F"/>
    <w:rsid w:val="0068333D"/>
    <w:rsid w:val="0068453C"/>
    <w:rsid w:val="00684D3F"/>
    <w:rsid w:val="0068514F"/>
    <w:rsid w:val="006856AA"/>
    <w:rsid w:val="00686A86"/>
    <w:rsid w:val="006872A9"/>
    <w:rsid w:val="00687BEA"/>
    <w:rsid w:val="00691374"/>
    <w:rsid w:val="0069212E"/>
    <w:rsid w:val="00693B1E"/>
    <w:rsid w:val="00693D5B"/>
    <w:rsid w:val="00695ADF"/>
    <w:rsid w:val="006971A6"/>
    <w:rsid w:val="0069764F"/>
    <w:rsid w:val="0069774F"/>
    <w:rsid w:val="00697A2F"/>
    <w:rsid w:val="006A0C4A"/>
    <w:rsid w:val="006A14FE"/>
    <w:rsid w:val="006A1733"/>
    <w:rsid w:val="006A1A68"/>
    <w:rsid w:val="006A41C4"/>
    <w:rsid w:val="006A5E35"/>
    <w:rsid w:val="006A5EC7"/>
    <w:rsid w:val="006A7508"/>
    <w:rsid w:val="006A7F07"/>
    <w:rsid w:val="006B2787"/>
    <w:rsid w:val="006B2C0A"/>
    <w:rsid w:val="006B3BF6"/>
    <w:rsid w:val="006B443A"/>
    <w:rsid w:val="006B51BD"/>
    <w:rsid w:val="006B5574"/>
    <w:rsid w:val="006B5BB6"/>
    <w:rsid w:val="006B5D96"/>
    <w:rsid w:val="006B6298"/>
    <w:rsid w:val="006B75E7"/>
    <w:rsid w:val="006C0DC2"/>
    <w:rsid w:val="006C2037"/>
    <w:rsid w:val="006C3E10"/>
    <w:rsid w:val="006C5E88"/>
    <w:rsid w:val="006C670A"/>
    <w:rsid w:val="006C6D0E"/>
    <w:rsid w:val="006C732E"/>
    <w:rsid w:val="006C789C"/>
    <w:rsid w:val="006D0459"/>
    <w:rsid w:val="006D1524"/>
    <w:rsid w:val="006D2575"/>
    <w:rsid w:val="006D5499"/>
    <w:rsid w:val="006D55FC"/>
    <w:rsid w:val="006D6E26"/>
    <w:rsid w:val="006D7EF5"/>
    <w:rsid w:val="006E0A9F"/>
    <w:rsid w:val="006E1455"/>
    <w:rsid w:val="006E22B4"/>
    <w:rsid w:val="006E2AD2"/>
    <w:rsid w:val="006E421A"/>
    <w:rsid w:val="006E5159"/>
    <w:rsid w:val="006E5ED4"/>
    <w:rsid w:val="006E638B"/>
    <w:rsid w:val="006E7FC5"/>
    <w:rsid w:val="006F0EDC"/>
    <w:rsid w:val="006F2C6A"/>
    <w:rsid w:val="006F3682"/>
    <w:rsid w:val="006F7E66"/>
    <w:rsid w:val="0070296D"/>
    <w:rsid w:val="007036F5"/>
    <w:rsid w:val="0070447A"/>
    <w:rsid w:val="007068D8"/>
    <w:rsid w:val="00706DF0"/>
    <w:rsid w:val="0071018D"/>
    <w:rsid w:val="00710333"/>
    <w:rsid w:val="00710F98"/>
    <w:rsid w:val="00713C3F"/>
    <w:rsid w:val="007149E1"/>
    <w:rsid w:val="00714DA5"/>
    <w:rsid w:val="00715466"/>
    <w:rsid w:val="0072031B"/>
    <w:rsid w:val="00720D05"/>
    <w:rsid w:val="007219E3"/>
    <w:rsid w:val="00721F03"/>
    <w:rsid w:val="007222E3"/>
    <w:rsid w:val="0072243E"/>
    <w:rsid w:val="007224C8"/>
    <w:rsid w:val="00722AD4"/>
    <w:rsid w:val="00723F76"/>
    <w:rsid w:val="007247CE"/>
    <w:rsid w:val="00725340"/>
    <w:rsid w:val="00725946"/>
    <w:rsid w:val="00726D44"/>
    <w:rsid w:val="00727E6C"/>
    <w:rsid w:val="00730003"/>
    <w:rsid w:val="0073027A"/>
    <w:rsid w:val="00731756"/>
    <w:rsid w:val="00732120"/>
    <w:rsid w:val="00732758"/>
    <w:rsid w:val="00732FAA"/>
    <w:rsid w:val="00733E1E"/>
    <w:rsid w:val="00734CF8"/>
    <w:rsid w:val="00737508"/>
    <w:rsid w:val="00740EED"/>
    <w:rsid w:val="00740F22"/>
    <w:rsid w:val="007415A0"/>
    <w:rsid w:val="00741E56"/>
    <w:rsid w:val="00742353"/>
    <w:rsid w:val="007424C9"/>
    <w:rsid w:val="00742D5E"/>
    <w:rsid w:val="007434EC"/>
    <w:rsid w:val="007436FB"/>
    <w:rsid w:val="00743B0E"/>
    <w:rsid w:val="00744CC7"/>
    <w:rsid w:val="00747145"/>
    <w:rsid w:val="0074766B"/>
    <w:rsid w:val="007476DC"/>
    <w:rsid w:val="007477D1"/>
    <w:rsid w:val="00753340"/>
    <w:rsid w:val="007548B2"/>
    <w:rsid w:val="00754FAF"/>
    <w:rsid w:val="00756554"/>
    <w:rsid w:val="00757547"/>
    <w:rsid w:val="00757B2B"/>
    <w:rsid w:val="00760FC3"/>
    <w:rsid w:val="00761375"/>
    <w:rsid w:val="00761435"/>
    <w:rsid w:val="00761607"/>
    <w:rsid w:val="00761FAD"/>
    <w:rsid w:val="007621E4"/>
    <w:rsid w:val="00762DC8"/>
    <w:rsid w:val="00764C8E"/>
    <w:rsid w:val="00764E15"/>
    <w:rsid w:val="00765E51"/>
    <w:rsid w:val="00766E53"/>
    <w:rsid w:val="00767272"/>
    <w:rsid w:val="007701E2"/>
    <w:rsid w:val="00770AB6"/>
    <w:rsid w:val="00770B33"/>
    <w:rsid w:val="007717CD"/>
    <w:rsid w:val="00771A1E"/>
    <w:rsid w:val="00771F8A"/>
    <w:rsid w:val="00772746"/>
    <w:rsid w:val="007728AF"/>
    <w:rsid w:val="007729D9"/>
    <w:rsid w:val="00772CD3"/>
    <w:rsid w:val="007736DC"/>
    <w:rsid w:val="007737D7"/>
    <w:rsid w:val="007746A8"/>
    <w:rsid w:val="00774C81"/>
    <w:rsid w:val="00774DAB"/>
    <w:rsid w:val="00776E1A"/>
    <w:rsid w:val="00777D40"/>
    <w:rsid w:val="007800A5"/>
    <w:rsid w:val="007809B1"/>
    <w:rsid w:val="007818A0"/>
    <w:rsid w:val="00783316"/>
    <w:rsid w:val="007834A9"/>
    <w:rsid w:val="007837F2"/>
    <w:rsid w:val="00783A04"/>
    <w:rsid w:val="00784311"/>
    <w:rsid w:val="00785E95"/>
    <w:rsid w:val="007861F4"/>
    <w:rsid w:val="00786C4D"/>
    <w:rsid w:val="00790518"/>
    <w:rsid w:val="007910BF"/>
    <w:rsid w:val="00791AC6"/>
    <w:rsid w:val="0079311E"/>
    <w:rsid w:val="007941D0"/>
    <w:rsid w:val="007946BC"/>
    <w:rsid w:val="00794832"/>
    <w:rsid w:val="00794FAA"/>
    <w:rsid w:val="00795D2B"/>
    <w:rsid w:val="00796E14"/>
    <w:rsid w:val="00796F4E"/>
    <w:rsid w:val="00797F90"/>
    <w:rsid w:val="007A09E0"/>
    <w:rsid w:val="007A0BAB"/>
    <w:rsid w:val="007A42CE"/>
    <w:rsid w:val="007A5365"/>
    <w:rsid w:val="007A714C"/>
    <w:rsid w:val="007A7B32"/>
    <w:rsid w:val="007B08F7"/>
    <w:rsid w:val="007B2270"/>
    <w:rsid w:val="007B2C73"/>
    <w:rsid w:val="007B380D"/>
    <w:rsid w:val="007B478C"/>
    <w:rsid w:val="007B5A1C"/>
    <w:rsid w:val="007B7F40"/>
    <w:rsid w:val="007C0A71"/>
    <w:rsid w:val="007C1A94"/>
    <w:rsid w:val="007C1C3E"/>
    <w:rsid w:val="007C235C"/>
    <w:rsid w:val="007C6E56"/>
    <w:rsid w:val="007C7B31"/>
    <w:rsid w:val="007C7E7C"/>
    <w:rsid w:val="007D042E"/>
    <w:rsid w:val="007D29B6"/>
    <w:rsid w:val="007D3528"/>
    <w:rsid w:val="007D3784"/>
    <w:rsid w:val="007D4693"/>
    <w:rsid w:val="007D4813"/>
    <w:rsid w:val="007D57EA"/>
    <w:rsid w:val="007D6BF7"/>
    <w:rsid w:val="007D718F"/>
    <w:rsid w:val="007D7317"/>
    <w:rsid w:val="007D7514"/>
    <w:rsid w:val="007D7610"/>
    <w:rsid w:val="007D76D7"/>
    <w:rsid w:val="007E1662"/>
    <w:rsid w:val="007E4195"/>
    <w:rsid w:val="007E4817"/>
    <w:rsid w:val="007E4C4F"/>
    <w:rsid w:val="007E5191"/>
    <w:rsid w:val="007E545A"/>
    <w:rsid w:val="007E650C"/>
    <w:rsid w:val="007E7FE5"/>
    <w:rsid w:val="007F0799"/>
    <w:rsid w:val="007F0E83"/>
    <w:rsid w:val="007F12A0"/>
    <w:rsid w:val="007F39CB"/>
    <w:rsid w:val="007F500A"/>
    <w:rsid w:val="007F5969"/>
    <w:rsid w:val="007F5A25"/>
    <w:rsid w:val="007F698F"/>
    <w:rsid w:val="007F6D5B"/>
    <w:rsid w:val="007F73C2"/>
    <w:rsid w:val="007F7C3B"/>
    <w:rsid w:val="007F7E5C"/>
    <w:rsid w:val="00801EFA"/>
    <w:rsid w:val="00802912"/>
    <w:rsid w:val="00803D65"/>
    <w:rsid w:val="00803DFC"/>
    <w:rsid w:val="00804DFA"/>
    <w:rsid w:val="008053E4"/>
    <w:rsid w:val="00805C74"/>
    <w:rsid w:val="00805D9B"/>
    <w:rsid w:val="0080644D"/>
    <w:rsid w:val="0080733F"/>
    <w:rsid w:val="008102A7"/>
    <w:rsid w:val="00812075"/>
    <w:rsid w:val="008125BB"/>
    <w:rsid w:val="008215BD"/>
    <w:rsid w:val="00822467"/>
    <w:rsid w:val="0082328C"/>
    <w:rsid w:val="00823807"/>
    <w:rsid w:val="00823C71"/>
    <w:rsid w:val="0082419B"/>
    <w:rsid w:val="00824EF2"/>
    <w:rsid w:val="008264FC"/>
    <w:rsid w:val="00826E3D"/>
    <w:rsid w:val="00827C28"/>
    <w:rsid w:val="00832525"/>
    <w:rsid w:val="0083466E"/>
    <w:rsid w:val="00834F8B"/>
    <w:rsid w:val="00835462"/>
    <w:rsid w:val="0083548A"/>
    <w:rsid w:val="00835811"/>
    <w:rsid w:val="00835B08"/>
    <w:rsid w:val="0083729B"/>
    <w:rsid w:val="008372D7"/>
    <w:rsid w:val="008412E2"/>
    <w:rsid w:val="00841775"/>
    <w:rsid w:val="00841D50"/>
    <w:rsid w:val="00843F35"/>
    <w:rsid w:val="00845655"/>
    <w:rsid w:val="00845747"/>
    <w:rsid w:val="00845D92"/>
    <w:rsid w:val="00846CD1"/>
    <w:rsid w:val="008472CF"/>
    <w:rsid w:val="0084775A"/>
    <w:rsid w:val="00847A73"/>
    <w:rsid w:val="00852181"/>
    <w:rsid w:val="008528F0"/>
    <w:rsid w:val="00852F93"/>
    <w:rsid w:val="00854E74"/>
    <w:rsid w:val="00855950"/>
    <w:rsid w:val="00856351"/>
    <w:rsid w:val="00856413"/>
    <w:rsid w:val="0085660F"/>
    <w:rsid w:val="0086010C"/>
    <w:rsid w:val="00861830"/>
    <w:rsid w:val="00862EB5"/>
    <w:rsid w:val="0086310A"/>
    <w:rsid w:val="008631CF"/>
    <w:rsid w:val="00865003"/>
    <w:rsid w:val="008651AB"/>
    <w:rsid w:val="00866251"/>
    <w:rsid w:val="008665BA"/>
    <w:rsid w:val="0086709E"/>
    <w:rsid w:val="008673F9"/>
    <w:rsid w:val="00870343"/>
    <w:rsid w:val="00870B68"/>
    <w:rsid w:val="00871CB5"/>
    <w:rsid w:val="008728AD"/>
    <w:rsid w:val="00872B21"/>
    <w:rsid w:val="00872D67"/>
    <w:rsid w:val="008756A4"/>
    <w:rsid w:val="008773DB"/>
    <w:rsid w:val="00877F1B"/>
    <w:rsid w:val="00880D96"/>
    <w:rsid w:val="008820ED"/>
    <w:rsid w:val="00882922"/>
    <w:rsid w:val="008834C1"/>
    <w:rsid w:val="00883CCB"/>
    <w:rsid w:val="00884E84"/>
    <w:rsid w:val="008858F6"/>
    <w:rsid w:val="008861E2"/>
    <w:rsid w:val="0088695A"/>
    <w:rsid w:val="00886AB5"/>
    <w:rsid w:val="00891023"/>
    <w:rsid w:val="00892DD5"/>
    <w:rsid w:val="0089566C"/>
    <w:rsid w:val="00897171"/>
    <w:rsid w:val="00897F24"/>
    <w:rsid w:val="008A2031"/>
    <w:rsid w:val="008A5617"/>
    <w:rsid w:val="008A7097"/>
    <w:rsid w:val="008A738E"/>
    <w:rsid w:val="008B198A"/>
    <w:rsid w:val="008B3B9F"/>
    <w:rsid w:val="008B5130"/>
    <w:rsid w:val="008B6073"/>
    <w:rsid w:val="008B678B"/>
    <w:rsid w:val="008B6A4F"/>
    <w:rsid w:val="008C0251"/>
    <w:rsid w:val="008C08D5"/>
    <w:rsid w:val="008C0B07"/>
    <w:rsid w:val="008C1E95"/>
    <w:rsid w:val="008C21BA"/>
    <w:rsid w:val="008C2C34"/>
    <w:rsid w:val="008C3177"/>
    <w:rsid w:val="008C514F"/>
    <w:rsid w:val="008C79DC"/>
    <w:rsid w:val="008D1EF4"/>
    <w:rsid w:val="008D30E3"/>
    <w:rsid w:val="008D5E78"/>
    <w:rsid w:val="008D7CFB"/>
    <w:rsid w:val="008E06DE"/>
    <w:rsid w:val="008E12F4"/>
    <w:rsid w:val="008E1FBF"/>
    <w:rsid w:val="008E2617"/>
    <w:rsid w:val="008E2EA3"/>
    <w:rsid w:val="008E4067"/>
    <w:rsid w:val="008E44F8"/>
    <w:rsid w:val="008E4650"/>
    <w:rsid w:val="008E49A6"/>
    <w:rsid w:val="008E5AF1"/>
    <w:rsid w:val="008E5C0F"/>
    <w:rsid w:val="008E66B3"/>
    <w:rsid w:val="008E69EA"/>
    <w:rsid w:val="008E71F0"/>
    <w:rsid w:val="008E76E9"/>
    <w:rsid w:val="008E7FE2"/>
    <w:rsid w:val="008F1BAD"/>
    <w:rsid w:val="008F1F38"/>
    <w:rsid w:val="008F2881"/>
    <w:rsid w:val="008F3932"/>
    <w:rsid w:val="008F3EDE"/>
    <w:rsid w:val="008F43CC"/>
    <w:rsid w:val="008F4D27"/>
    <w:rsid w:val="008F5CBF"/>
    <w:rsid w:val="008F6AA5"/>
    <w:rsid w:val="008F6D98"/>
    <w:rsid w:val="008F6EBB"/>
    <w:rsid w:val="00900D9D"/>
    <w:rsid w:val="0090121A"/>
    <w:rsid w:val="0090143D"/>
    <w:rsid w:val="00901E54"/>
    <w:rsid w:val="00902ACA"/>
    <w:rsid w:val="00902FBC"/>
    <w:rsid w:val="0090445F"/>
    <w:rsid w:val="009049F0"/>
    <w:rsid w:val="009064A0"/>
    <w:rsid w:val="00907149"/>
    <w:rsid w:val="00907A75"/>
    <w:rsid w:val="00911FC1"/>
    <w:rsid w:val="0091284F"/>
    <w:rsid w:val="00913551"/>
    <w:rsid w:val="009166C1"/>
    <w:rsid w:val="00920847"/>
    <w:rsid w:val="00920F9A"/>
    <w:rsid w:val="0092158F"/>
    <w:rsid w:val="009219B2"/>
    <w:rsid w:val="00921C45"/>
    <w:rsid w:val="00921F8B"/>
    <w:rsid w:val="0092243F"/>
    <w:rsid w:val="00922A3F"/>
    <w:rsid w:val="00922F37"/>
    <w:rsid w:val="00923DE8"/>
    <w:rsid w:val="009244AF"/>
    <w:rsid w:val="009253AC"/>
    <w:rsid w:val="009259A3"/>
    <w:rsid w:val="009259B5"/>
    <w:rsid w:val="00927EA3"/>
    <w:rsid w:val="009328B8"/>
    <w:rsid w:val="00932E07"/>
    <w:rsid w:val="00933506"/>
    <w:rsid w:val="009349B8"/>
    <w:rsid w:val="00934DD4"/>
    <w:rsid w:val="0093550A"/>
    <w:rsid w:val="00935984"/>
    <w:rsid w:val="00935B92"/>
    <w:rsid w:val="0093666D"/>
    <w:rsid w:val="00936EE8"/>
    <w:rsid w:val="00940ADF"/>
    <w:rsid w:val="00940B86"/>
    <w:rsid w:val="00941DEA"/>
    <w:rsid w:val="00942A01"/>
    <w:rsid w:val="00942C0E"/>
    <w:rsid w:val="00942EEA"/>
    <w:rsid w:val="009478E7"/>
    <w:rsid w:val="00950B70"/>
    <w:rsid w:val="00951FF9"/>
    <w:rsid w:val="0095280D"/>
    <w:rsid w:val="0095348B"/>
    <w:rsid w:val="009538AD"/>
    <w:rsid w:val="00954478"/>
    <w:rsid w:val="0095456F"/>
    <w:rsid w:val="009547B5"/>
    <w:rsid w:val="009549FA"/>
    <w:rsid w:val="00955AAE"/>
    <w:rsid w:val="00955F7A"/>
    <w:rsid w:val="00956F78"/>
    <w:rsid w:val="009574C2"/>
    <w:rsid w:val="00957A30"/>
    <w:rsid w:val="00960212"/>
    <w:rsid w:val="00961F81"/>
    <w:rsid w:val="00966CFE"/>
    <w:rsid w:val="00973275"/>
    <w:rsid w:val="0097356E"/>
    <w:rsid w:val="00973CCC"/>
    <w:rsid w:val="00974719"/>
    <w:rsid w:val="009748B0"/>
    <w:rsid w:val="009752E2"/>
    <w:rsid w:val="00975B40"/>
    <w:rsid w:val="00975D19"/>
    <w:rsid w:val="009763EB"/>
    <w:rsid w:val="00976D3D"/>
    <w:rsid w:val="00977088"/>
    <w:rsid w:val="009776CD"/>
    <w:rsid w:val="0098086A"/>
    <w:rsid w:val="00981ED3"/>
    <w:rsid w:val="009832F4"/>
    <w:rsid w:val="00983583"/>
    <w:rsid w:val="00983C60"/>
    <w:rsid w:val="009842D7"/>
    <w:rsid w:val="009842F1"/>
    <w:rsid w:val="0098442F"/>
    <w:rsid w:val="009872B9"/>
    <w:rsid w:val="00987451"/>
    <w:rsid w:val="009933D4"/>
    <w:rsid w:val="0099403C"/>
    <w:rsid w:val="00996436"/>
    <w:rsid w:val="00996815"/>
    <w:rsid w:val="0099751B"/>
    <w:rsid w:val="009A09E1"/>
    <w:rsid w:val="009A13DA"/>
    <w:rsid w:val="009A1A6C"/>
    <w:rsid w:val="009A29E8"/>
    <w:rsid w:val="009A356C"/>
    <w:rsid w:val="009A466A"/>
    <w:rsid w:val="009A5971"/>
    <w:rsid w:val="009A599D"/>
    <w:rsid w:val="009A6092"/>
    <w:rsid w:val="009A61D4"/>
    <w:rsid w:val="009A6C03"/>
    <w:rsid w:val="009A7F59"/>
    <w:rsid w:val="009B10A0"/>
    <w:rsid w:val="009B142B"/>
    <w:rsid w:val="009B1676"/>
    <w:rsid w:val="009B2AB9"/>
    <w:rsid w:val="009B3425"/>
    <w:rsid w:val="009B50DB"/>
    <w:rsid w:val="009B55E3"/>
    <w:rsid w:val="009B63DB"/>
    <w:rsid w:val="009B7556"/>
    <w:rsid w:val="009C0C1A"/>
    <w:rsid w:val="009C124E"/>
    <w:rsid w:val="009C1BDC"/>
    <w:rsid w:val="009C20AC"/>
    <w:rsid w:val="009C4EAF"/>
    <w:rsid w:val="009D1066"/>
    <w:rsid w:val="009D130B"/>
    <w:rsid w:val="009D1694"/>
    <w:rsid w:val="009D2243"/>
    <w:rsid w:val="009D30F4"/>
    <w:rsid w:val="009D44B7"/>
    <w:rsid w:val="009D5033"/>
    <w:rsid w:val="009D5B09"/>
    <w:rsid w:val="009D7DAF"/>
    <w:rsid w:val="009D7F24"/>
    <w:rsid w:val="009E0B38"/>
    <w:rsid w:val="009E0DE6"/>
    <w:rsid w:val="009E2669"/>
    <w:rsid w:val="009E2D5B"/>
    <w:rsid w:val="009E3039"/>
    <w:rsid w:val="009E3593"/>
    <w:rsid w:val="009E3EFD"/>
    <w:rsid w:val="009E49AF"/>
    <w:rsid w:val="009E5039"/>
    <w:rsid w:val="009E50A0"/>
    <w:rsid w:val="009E519B"/>
    <w:rsid w:val="009E5451"/>
    <w:rsid w:val="009E6E3E"/>
    <w:rsid w:val="009E7717"/>
    <w:rsid w:val="009F01CD"/>
    <w:rsid w:val="009F31DF"/>
    <w:rsid w:val="009F363E"/>
    <w:rsid w:val="009F64C8"/>
    <w:rsid w:val="009F6787"/>
    <w:rsid w:val="009F6829"/>
    <w:rsid w:val="009F6BAD"/>
    <w:rsid w:val="009F7E30"/>
    <w:rsid w:val="00A00121"/>
    <w:rsid w:val="00A01ADC"/>
    <w:rsid w:val="00A044C6"/>
    <w:rsid w:val="00A045C9"/>
    <w:rsid w:val="00A05806"/>
    <w:rsid w:val="00A07580"/>
    <w:rsid w:val="00A07991"/>
    <w:rsid w:val="00A07F50"/>
    <w:rsid w:val="00A10DFF"/>
    <w:rsid w:val="00A11553"/>
    <w:rsid w:val="00A11DBA"/>
    <w:rsid w:val="00A123F8"/>
    <w:rsid w:val="00A12882"/>
    <w:rsid w:val="00A13EFD"/>
    <w:rsid w:val="00A14878"/>
    <w:rsid w:val="00A16505"/>
    <w:rsid w:val="00A2232C"/>
    <w:rsid w:val="00A231E9"/>
    <w:rsid w:val="00A27935"/>
    <w:rsid w:val="00A303E6"/>
    <w:rsid w:val="00A30AC0"/>
    <w:rsid w:val="00A31370"/>
    <w:rsid w:val="00A316F0"/>
    <w:rsid w:val="00A31EBC"/>
    <w:rsid w:val="00A32A9A"/>
    <w:rsid w:val="00A337FF"/>
    <w:rsid w:val="00A33B5F"/>
    <w:rsid w:val="00A353C1"/>
    <w:rsid w:val="00A3595E"/>
    <w:rsid w:val="00A35A58"/>
    <w:rsid w:val="00A36D3B"/>
    <w:rsid w:val="00A36E4D"/>
    <w:rsid w:val="00A40383"/>
    <w:rsid w:val="00A40CC9"/>
    <w:rsid w:val="00A412D8"/>
    <w:rsid w:val="00A41B54"/>
    <w:rsid w:val="00A42250"/>
    <w:rsid w:val="00A43548"/>
    <w:rsid w:val="00A44E6C"/>
    <w:rsid w:val="00A4586F"/>
    <w:rsid w:val="00A45FCA"/>
    <w:rsid w:val="00A50C09"/>
    <w:rsid w:val="00A51359"/>
    <w:rsid w:val="00A51745"/>
    <w:rsid w:val="00A51992"/>
    <w:rsid w:val="00A521B8"/>
    <w:rsid w:val="00A521FE"/>
    <w:rsid w:val="00A54F4A"/>
    <w:rsid w:val="00A55B87"/>
    <w:rsid w:val="00A560A4"/>
    <w:rsid w:val="00A6029F"/>
    <w:rsid w:val="00A60916"/>
    <w:rsid w:val="00A61902"/>
    <w:rsid w:val="00A620D1"/>
    <w:rsid w:val="00A62694"/>
    <w:rsid w:val="00A62A1B"/>
    <w:rsid w:val="00A62B05"/>
    <w:rsid w:val="00A6467B"/>
    <w:rsid w:val="00A65B16"/>
    <w:rsid w:val="00A65D95"/>
    <w:rsid w:val="00A65FB6"/>
    <w:rsid w:val="00A67185"/>
    <w:rsid w:val="00A67C8F"/>
    <w:rsid w:val="00A710AF"/>
    <w:rsid w:val="00A71DA8"/>
    <w:rsid w:val="00A728FB"/>
    <w:rsid w:val="00A742A0"/>
    <w:rsid w:val="00A749DB"/>
    <w:rsid w:val="00A771A6"/>
    <w:rsid w:val="00A80F61"/>
    <w:rsid w:val="00A81084"/>
    <w:rsid w:val="00A81409"/>
    <w:rsid w:val="00A814A7"/>
    <w:rsid w:val="00A84741"/>
    <w:rsid w:val="00A85E62"/>
    <w:rsid w:val="00A876DE"/>
    <w:rsid w:val="00A878E3"/>
    <w:rsid w:val="00A9060D"/>
    <w:rsid w:val="00A92589"/>
    <w:rsid w:val="00A94294"/>
    <w:rsid w:val="00A94A6A"/>
    <w:rsid w:val="00A95804"/>
    <w:rsid w:val="00A95E1E"/>
    <w:rsid w:val="00A96450"/>
    <w:rsid w:val="00A96BC3"/>
    <w:rsid w:val="00A974CA"/>
    <w:rsid w:val="00A974EB"/>
    <w:rsid w:val="00AA2858"/>
    <w:rsid w:val="00AA42A2"/>
    <w:rsid w:val="00AA525F"/>
    <w:rsid w:val="00AA65D2"/>
    <w:rsid w:val="00AA7586"/>
    <w:rsid w:val="00AB1ECA"/>
    <w:rsid w:val="00AB2682"/>
    <w:rsid w:val="00AB2E56"/>
    <w:rsid w:val="00AB3CE5"/>
    <w:rsid w:val="00AB5393"/>
    <w:rsid w:val="00AB56BB"/>
    <w:rsid w:val="00AB6B3D"/>
    <w:rsid w:val="00AB6DC6"/>
    <w:rsid w:val="00AB7307"/>
    <w:rsid w:val="00AC09BC"/>
    <w:rsid w:val="00AC0C03"/>
    <w:rsid w:val="00AC2CB2"/>
    <w:rsid w:val="00AC41AB"/>
    <w:rsid w:val="00AC52D3"/>
    <w:rsid w:val="00AC52DC"/>
    <w:rsid w:val="00AC7589"/>
    <w:rsid w:val="00AC7968"/>
    <w:rsid w:val="00AC7D99"/>
    <w:rsid w:val="00AD2602"/>
    <w:rsid w:val="00AD5639"/>
    <w:rsid w:val="00AD5908"/>
    <w:rsid w:val="00AD6888"/>
    <w:rsid w:val="00AE0010"/>
    <w:rsid w:val="00AE10DE"/>
    <w:rsid w:val="00AE1609"/>
    <w:rsid w:val="00AE1AED"/>
    <w:rsid w:val="00AE375C"/>
    <w:rsid w:val="00AE47C4"/>
    <w:rsid w:val="00AE57BF"/>
    <w:rsid w:val="00AE77F6"/>
    <w:rsid w:val="00AE7F2D"/>
    <w:rsid w:val="00AF11C8"/>
    <w:rsid w:val="00AF1BBF"/>
    <w:rsid w:val="00AF31FE"/>
    <w:rsid w:val="00AF3347"/>
    <w:rsid w:val="00AF4830"/>
    <w:rsid w:val="00AF4C4C"/>
    <w:rsid w:val="00AF54C1"/>
    <w:rsid w:val="00AF55A5"/>
    <w:rsid w:val="00AF657F"/>
    <w:rsid w:val="00B0078B"/>
    <w:rsid w:val="00B0082E"/>
    <w:rsid w:val="00B00F8A"/>
    <w:rsid w:val="00B01D1B"/>
    <w:rsid w:val="00B020DA"/>
    <w:rsid w:val="00B03369"/>
    <w:rsid w:val="00B044F5"/>
    <w:rsid w:val="00B0483F"/>
    <w:rsid w:val="00B055E6"/>
    <w:rsid w:val="00B0665E"/>
    <w:rsid w:val="00B06B37"/>
    <w:rsid w:val="00B06FB4"/>
    <w:rsid w:val="00B0703A"/>
    <w:rsid w:val="00B07092"/>
    <w:rsid w:val="00B0799F"/>
    <w:rsid w:val="00B07E23"/>
    <w:rsid w:val="00B07E7E"/>
    <w:rsid w:val="00B10197"/>
    <w:rsid w:val="00B1046A"/>
    <w:rsid w:val="00B124E1"/>
    <w:rsid w:val="00B1279F"/>
    <w:rsid w:val="00B12F75"/>
    <w:rsid w:val="00B146EF"/>
    <w:rsid w:val="00B15580"/>
    <w:rsid w:val="00B158FC"/>
    <w:rsid w:val="00B15C7F"/>
    <w:rsid w:val="00B20E9E"/>
    <w:rsid w:val="00B2147D"/>
    <w:rsid w:val="00B2298A"/>
    <w:rsid w:val="00B22DBC"/>
    <w:rsid w:val="00B236DE"/>
    <w:rsid w:val="00B238D0"/>
    <w:rsid w:val="00B24083"/>
    <w:rsid w:val="00B26817"/>
    <w:rsid w:val="00B30C4A"/>
    <w:rsid w:val="00B31A47"/>
    <w:rsid w:val="00B31D6B"/>
    <w:rsid w:val="00B31EE5"/>
    <w:rsid w:val="00B32A1C"/>
    <w:rsid w:val="00B36E7D"/>
    <w:rsid w:val="00B374D8"/>
    <w:rsid w:val="00B40A53"/>
    <w:rsid w:val="00B41715"/>
    <w:rsid w:val="00B41E26"/>
    <w:rsid w:val="00B42604"/>
    <w:rsid w:val="00B44601"/>
    <w:rsid w:val="00B44D4D"/>
    <w:rsid w:val="00B452BD"/>
    <w:rsid w:val="00B50049"/>
    <w:rsid w:val="00B526F9"/>
    <w:rsid w:val="00B5288E"/>
    <w:rsid w:val="00B52B19"/>
    <w:rsid w:val="00B5344A"/>
    <w:rsid w:val="00B53703"/>
    <w:rsid w:val="00B53B4F"/>
    <w:rsid w:val="00B543DC"/>
    <w:rsid w:val="00B54789"/>
    <w:rsid w:val="00B5505A"/>
    <w:rsid w:val="00B55541"/>
    <w:rsid w:val="00B576AF"/>
    <w:rsid w:val="00B57C6A"/>
    <w:rsid w:val="00B609A5"/>
    <w:rsid w:val="00B60DC8"/>
    <w:rsid w:val="00B61C88"/>
    <w:rsid w:val="00B61F02"/>
    <w:rsid w:val="00B63BF1"/>
    <w:rsid w:val="00B63F6B"/>
    <w:rsid w:val="00B6401F"/>
    <w:rsid w:val="00B65381"/>
    <w:rsid w:val="00B6674A"/>
    <w:rsid w:val="00B66F3C"/>
    <w:rsid w:val="00B7086E"/>
    <w:rsid w:val="00B70DEC"/>
    <w:rsid w:val="00B71B1E"/>
    <w:rsid w:val="00B724F0"/>
    <w:rsid w:val="00B72E53"/>
    <w:rsid w:val="00B74148"/>
    <w:rsid w:val="00B75323"/>
    <w:rsid w:val="00B76FC3"/>
    <w:rsid w:val="00B77B4E"/>
    <w:rsid w:val="00B77BF4"/>
    <w:rsid w:val="00B77F22"/>
    <w:rsid w:val="00B800A9"/>
    <w:rsid w:val="00B80210"/>
    <w:rsid w:val="00B80D5A"/>
    <w:rsid w:val="00B81A5F"/>
    <w:rsid w:val="00B81CC7"/>
    <w:rsid w:val="00B837C1"/>
    <w:rsid w:val="00B83FE7"/>
    <w:rsid w:val="00B846AF"/>
    <w:rsid w:val="00B85B3F"/>
    <w:rsid w:val="00B86DC2"/>
    <w:rsid w:val="00B87055"/>
    <w:rsid w:val="00B901C9"/>
    <w:rsid w:val="00B9104F"/>
    <w:rsid w:val="00B91167"/>
    <w:rsid w:val="00B9126B"/>
    <w:rsid w:val="00B91C32"/>
    <w:rsid w:val="00B92447"/>
    <w:rsid w:val="00B92848"/>
    <w:rsid w:val="00B943FD"/>
    <w:rsid w:val="00B94CBE"/>
    <w:rsid w:val="00B94E41"/>
    <w:rsid w:val="00B9771A"/>
    <w:rsid w:val="00BA0528"/>
    <w:rsid w:val="00BA17B0"/>
    <w:rsid w:val="00BA27DB"/>
    <w:rsid w:val="00BA335A"/>
    <w:rsid w:val="00BA3776"/>
    <w:rsid w:val="00BA49B2"/>
    <w:rsid w:val="00BA6D8A"/>
    <w:rsid w:val="00BA7C32"/>
    <w:rsid w:val="00BB017A"/>
    <w:rsid w:val="00BB08E6"/>
    <w:rsid w:val="00BB0B45"/>
    <w:rsid w:val="00BB0C21"/>
    <w:rsid w:val="00BB20EF"/>
    <w:rsid w:val="00BB2403"/>
    <w:rsid w:val="00BB5C3F"/>
    <w:rsid w:val="00BB680E"/>
    <w:rsid w:val="00BB7176"/>
    <w:rsid w:val="00BB77DC"/>
    <w:rsid w:val="00BB7B07"/>
    <w:rsid w:val="00BB7F66"/>
    <w:rsid w:val="00BC0738"/>
    <w:rsid w:val="00BC16B0"/>
    <w:rsid w:val="00BC1961"/>
    <w:rsid w:val="00BC39EE"/>
    <w:rsid w:val="00BC59B2"/>
    <w:rsid w:val="00BC5A97"/>
    <w:rsid w:val="00BC6142"/>
    <w:rsid w:val="00BC71E3"/>
    <w:rsid w:val="00BC7A2A"/>
    <w:rsid w:val="00BD02F8"/>
    <w:rsid w:val="00BD039B"/>
    <w:rsid w:val="00BD055F"/>
    <w:rsid w:val="00BD0B9B"/>
    <w:rsid w:val="00BD1D92"/>
    <w:rsid w:val="00BD2189"/>
    <w:rsid w:val="00BD28B6"/>
    <w:rsid w:val="00BD32F6"/>
    <w:rsid w:val="00BD3AD2"/>
    <w:rsid w:val="00BD4BC4"/>
    <w:rsid w:val="00BD5956"/>
    <w:rsid w:val="00BD6992"/>
    <w:rsid w:val="00BD6FD8"/>
    <w:rsid w:val="00BE158D"/>
    <w:rsid w:val="00BE23F2"/>
    <w:rsid w:val="00BE293A"/>
    <w:rsid w:val="00BE2C10"/>
    <w:rsid w:val="00BE2E12"/>
    <w:rsid w:val="00BE36E0"/>
    <w:rsid w:val="00BE503F"/>
    <w:rsid w:val="00BE5169"/>
    <w:rsid w:val="00BE52CB"/>
    <w:rsid w:val="00BE684C"/>
    <w:rsid w:val="00BE6856"/>
    <w:rsid w:val="00BE79AE"/>
    <w:rsid w:val="00BE7F13"/>
    <w:rsid w:val="00BF04C4"/>
    <w:rsid w:val="00BF0E68"/>
    <w:rsid w:val="00BF1752"/>
    <w:rsid w:val="00BF1F38"/>
    <w:rsid w:val="00BF27E3"/>
    <w:rsid w:val="00BF49F6"/>
    <w:rsid w:val="00BF4FCD"/>
    <w:rsid w:val="00BF56A2"/>
    <w:rsid w:val="00BF6536"/>
    <w:rsid w:val="00BF69D6"/>
    <w:rsid w:val="00C002B5"/>
    <w:rsid w:val="00C02168"/>
    <w:rsid w:val="00C033B6"/>
    <w:rsid w:val="00C03912"/>
    <w:rsid w:val="00C039D6"/>
    <w:rsid w:val="00C0434E"/>
    <w:rsid w:val="00C04C52"/>
    <w:rsid w:val="00C052B0"/>
    <w:rsid w:val="00C0545D"/>
    <w:rsid w:val="00C05697"/>
    <w:rsid w:val="00C05C05"/>
    <w:rsid w:val="00C06067"/>
    <w:rsid w:val="00C066F3"/>
    <w:rsid w:val="00C1005D"/>
    <w:rsid w:val="00C10CFB"/>
    <w:rsid w:val="00C10F56"/>
    <w:rsid w:val="00C110CD"/>
    <w:rsid w:val="00C11E8E"/>
    <w:rsid w:val="00C12028"/>
    <w:rsid w:val="00C121F6"/>
    <w:rsid w:val="00C12430"/>
    <w:rsid w:val="00C12F16"/>
    <w:rsid w:val="00C13754"/>
    <w:rsid w:val="00C14571"/>
    <w:rsid w:val="00C1519D"/>
    <w:rsid w:val="00C155E5"/>
    <w:rsid w:val="00C16A44"/>
    <w:rsid w:val="00C1721B"/>
    <w:rsid w:val="00C175F9"/>
    <w:rsid w:val="00C177B4"/>
    <w:rsid w:val="00C20484"/>
    <w:rsid w:val="00C23214"/>
    <w:rsid w:val="00C232EE"/>
    <w:rsid w:val="00C24A33"/>
    <w:rsid w:val="00C26166"/>
    <w:rsid w:val="00C2664B"/>
    <w:rsid w:val="00C27808"/>
    <w:rsid w:val="00C27DFD"/>
    <w:rsid w:val="00C3156D"/>
    <w:rsid w:val="00C3182D"/>
    <w:rsid w:val="00C31F27"/>
    <w:rsid w:val="00C31FAC"/>
    <w:rsid w:val="00C333C4"/>
    <w:rsid w:val="00C34225"/>
    <w:rsid w:val="00C34F53"/>
    <w:rsid w:val="00C35550"/>
    <w:rsid w:val="00C356D1"/>
    <w:rsid w:val="00C358E4"/>
    <w:rsid w:val="00C3658B"/>
    <w:rsid w:val="00C36EE9"/>
    <w:rsid w:val="00C37162"/>
    <w:rsid w:val="00C37704"/>
    <w:rsid w:val="00C4017E"/>
    <w:rsid w:val="00C40967"/>
    <w:rsid w:val="00C410F9"/>
    <w:rsid w:val="00C41519"/>
    <w:rsid w:val="00C41537"/>
    <w:rsid w:val="00C4217C"/>
    <w:rsid w:val="00C423B9"/>
    <w:rsid w:val="00C429A1"/>
    <w:rsid w:val="00C451A6"/>
    <w:rsid w:val="00C457CB"/>
    <w:rsid w:val="00C47082"/>
    <w:rsid w:val="00C47932"/>
    <w:rsid w:val="00C507BC"/>
    <w:rsid w:val="00C51664"/>
    <w:rsid w:val="00C5195B"/>
    <w:rsid w:val="00C51B87"/>
    <w:rsid w:val="00C51BEA"/>
    <w:rsid w:val="00C52A33"/>
    <w:rsid w:val="00C52BDB"/>
    <w:rsid w:val="00C53B50"/>
    <w:rsid w:val="00C53FA1"/>
    <w:rsid w:val="00C55568"/>
    <w:rsid w:val="00C55C4D"/>
    <w:rsid w:val="00C56ACD"/>
    <w:rsid w:val="00C600E4"/>
    <w:rsid w:val="00C62107"/>
    <w:rsid w:val="00C628F9"/>
    <w:rsid w:val="00C62DC2"/>
    <w:rsid w:val="00C63672"/>
    <w:rsid w:val="00C640FD"/>
    <w:rsid w:val="00C7246A"/>
    <w:rsid w:val="00C74B8F"/>
    <w:rsid w:val="00C754CC"/>
    <w:rsid w:val="00C7730D"/>
    <w:rsid w:val="00C77773"/>
    <w:rsid w:val="00C779F6"/>
    <w:rsid w:val="00C77C04"/>
    <w:rsid w:val="00C809BA"/>
    <w:rsid w:val="00C8139B"/>
    <w:rsid w:val="00C81E60"/>
    <w:rsid w:val="00C81E7B"/>
    <w:rsid w:val="00C82BA7"/>
    <w:rsid w:val="00C83D48"/>
    <w:rsid w:val="00C84025"/>
    <w:rsid w:val="00C84069"/>
    <w:rsid w:val="00C84A25"/>
    <w:rsid w:val="00C85D48"/>
    <w:rsid w:val="00C872C2"/>
    <w:rsid w:val="00C87B71"/>
    <w:rsid w:val="00C91E99"/>
    <w:rsid w:val="00C921E9"/>
    <w:rsid w:val="00C92B92"/>
    <w:rsid w:val="00C92ED6"/>
    <w:rsid w:val="00C9382A"/>
    <w:rsid w:val="00C93F51"/>
    <w:rsid w:val="00C94644"/>
    <w:rsid w:val="00C948DC"/>
    <w:rsid w:val="00C954A6"/>
    <w:rsid w:val="00C9701E"/>
    <w:rsid w:val="00CA2028"/>
    <w:rsid w:val="00CA24F3"/>
    <w:rsid w:val="00CA2A75"/>
    <w:rsid w:val="00CA2E7E"/>
    <w:rsid w:val="00CA361F"/>
    <w:rsid w:val="00CA528D"/>
    <w:rsid w:val="00CA5C6D"/>
    <w:rsid w:val="00CA7392"/>
    <w:rsid w:val="00CA7AD5"/>
    <w:rsid w:val="00CA7E72"/>
    <w:rsid w:val="00CB01A8"/>
    <w:rsid w:val="00CB077E"/>
    <w:rsid w:val="00CB205C"/>
    <w:rsid w:val="00CB235A"/>
    <w:rsid w:val="00CB3208"/>
    <w:rsid w:val="00CB38E7"/>
    <w:rsid w:val="00CB5677"/>
    <w:rsid w:val="00CB59E3"/>
    <w:rsid w:val="00CB5EF6"/>
    <w:rsid w:val="00CB6F9D"/>
    <w:rsid w:val="00CC057E"/>
    <w:rsid w:val="00CC0890"/>
    <w:rsid w:val="00CC2442"/>
    <w:rsid w:val="00CC2836"/>
    <w:rsid w:val="00CC3084"/>
    <w:rsid w:val="00CC36CC"/>
    <w:rsid w:val="00CC7913"/>
    <w:rsid w:val="00CC7DB7"/>
    <w:rsid w:val="00CC7EA8"/>
    <w:rsid w:val="00CD08B0"/>
    <w:rsid w:val="00CD0BC0"/>
    <w:rsid w:val="00CD3B93"/>
    <w:rsid w:val="00CD4745"/>
    <w:rsid w:val="00CD6246"/>
    <w:rsid w:val="00CD6375"/>
    <w:rsid w:val="00CD63C7"/>
    <w:rsid w:val="00CD7AA6"/>
    <w:rsid w:val="00CD7E04"/>
    <w:rsid w:val="00CE00FE"/>
    <w:rsid w:val="00CE08F6"/>
    <w:rsid w:val="00CE0B4C"/>
    <w:rsid w:val="00CE19B7"/>
    <w:rsid w:val="00CE403E"/>
    <w:rsid w:val="00CE4232"/>
    <w:rsid w:val="00CE527E"/>
    <w:rsid w:val="00CE581E"/>
    <w:rsid w:val="00CE6176"/>
    <w:rsid w:val="00CE6402"/>
    <w:rsid w:val="00CE7E3C"/>
    <w:rsid w:val="00CF09AC"/>
    <w:rsid w:val="00CF0AB3"/>
    <w:rsid w:val="00CF0D7C"/>
    <w:rsid w:val="00CF18B8"/>
    <w:rsid w:val="00CF2482"/>
    <w:rsid w:val="00CF303D"/>
    <w:rsid w:val="00CF3483"/>
    <w:rsid w:val="00CF3A93"/>
    <w:rsid w:val="00CF4485"/>
    <w:rsid w:val="00CF5365"/>
    <w:rsid w:val="00CF5F97"/>
    <w:rsid w:val="00CF661A"/>
    <w:rsid w:val="00CF677C"/>
    <w:rsid w:val="00CF68C0"/>
    <w:rsid w:val="00CF76CA"/>
    <w:rsid w:val="00CF7C28"/>
    <w:rsid w:val="00D00367"/>
    <w:rsid w:val="00D01299"/>
    <w:rsid w:val="00D0220A"/>
    <w:rsid w:val="00D034A5"/>
    <w:rsid w:val="00D04204"/>
    <w:rsid w:val="00D0652E"/>
    <w:rsid w:val="00D07FC2"/>
    <w:rsid w:val="00D107B1"/>
    <w:rsid w:val="00D11A1A"/>
    <w:rsid w:val="00D13101"/>
    <w:rsid w:val="00D14076"/>
    <w:rsid w:val="00D15552"/>
    <w:rsid w:val="00D17E51"/>
    <w:rsid w:val="00D22E5C"/>
    <w:rsid w:val="00D2368B"/>
    <w:rsid w:val="00D23C53"/>
    <w:rsid w:val="00D244F5"/>
    <w:rsid w:val="00D25278"/>
    <w:rsid w:val="00D26819"/>
    <w:rsid w:val="00D274C1"/>
    <w:rsid w:val="00D2778B"/>
    <w:rsid w:val="00D30395"/>
    <w:rsid w:val="00D3183F"/>
    <w:rsid w:val="00D31F95"/>
    <w:rsid w:val="00D33317"/>
    <w:rsid w:val="00D338D4"/>
    <w:rsid w:val="00D33B03"/>
    <w:rsid w:val="00D343B6"/>
    <w:rsid w:val="00D3535A"/>
    <w:rsid w:val="00D35B40"/>
    <w:rsid w:val="00D35F50"/>
    <w:rsid w:val="00D3635A"/>
    <w:rsid w:val="00D36AFD"/>
    <w:rsid w:val="00D36B44"/>
    <w:rsid w:val="00D4017D"/>
    <w:rsid w:val="00D40CE3"/>
    <w:rsid w:val="00D41084"/>
    <w:rsid w:val="00D41F14"/>
    <w:rsid w:val="00D4274D"/>
    <w:rsid w:val="00D42CA7"/>
    <w:rsid w:val="00D4303F"/>
    <w:rsid w:val="00D43235"/>
    <w:rsid w:val="00D43B7F"/>
    <w:rsid w:val="00D43CBB"/>
    <w:rsid w:val="00D443CB"/>
    <w:rsid w:val="00D50257"/>
    <w:rsid w:val="00D51DDF"/>
    <w:rsid w:val="00D521E0"/>
    <w:rsid w:val="00D5290D"/>
    <w:rsid w:val="00D52DC5"/>
    <w:rsid w:val="00D55E28"/>
    <w:rsid w:val="00D60227"/>
    <w:rsid w:val="00D61243"/>
    <w:rsid w:val="00D62F83"/>
    <w:rsid w:val="00D64899"/>
    <w:rsid w:val="00D64EA1"/>
    <w:rsid w:val="00D65143"/>
    <w:rsid w:val="00D6620F"/>
    <w:rsid w:val="00D6697A"/>
    <w:rsid w:val="00D6710B"/>
    <w:rsid w:val="00D71847"/>
    <w:rsid w:val="00D727DA"/>
    <w:rsid w:val="00D73F6F"/>
    <w:rsid w:val="00D74496"/>
    <w:rsid w:val="00D74C32"/>
    <w:rsid w:val="00D7711F"/>
    <w:rsid w:val="00D77A42"/>
    <w:rsid w:val="00D8012D"/>
    <w:rsid w:val="00D8071D"/>
    <w:rsid w:val="00D80C68"/>
    <w:rsid w:val="00D81A7F"/>
    <w:rsid w:val="00D81EEE"/>
    <w:rsid w:val="00D82764"/>
    <w:rsid w:val="00D829A1"/>
    <w:rsid w:val="00D83F16"/>
    <w:rsid w:val="00D85627"/>
    <w:rsid w:val="00D8563D"/>
    <w:rsid w:val="00D85764"/>
    <w:rsid w:val="00D86A93"/>
    <w:rsid w:val="00D86BF4"/>
    <w:rsid w:val="00D87DBB"/>
    <w:rsid w:val="00D87E2F"/>
    <w:rsid w:val="00D90AF9"/>
    <w:rsid w:val="00D914EF"/>
    <w:rsid w:val="00D92223"/>
    <w:rsid w:val="00D93B34"/>
    <w:rsid w:val="00D9594B"/>
    <w:rsid w:val="00D96372"/>
    <w:rsid w:val="00D96A0A"/>
    <w:rsid w:val="00D973CF"/>
    <w:rsid w:val="00DA1D43"/>
    <w:rsid w:val="00DA368A"/>
    <w:rsid w:val="00DA44D8"/>
    <w:rsid w:val="00DA4D34"/>
    <w:rsid w:val="00DA5F7F"/>
    <w:rsid w:val="00DA6594"/>
    <w:rsid w:val="00DA6D31"/>
    <w:rsid w:val="00DA7C0F"/>
    <w:rsid w:val="00DB06E6"/>
    <w:rsid w:val="00DB1156"/>
    <w:rsid w:val="00DB1D1C"/>
    <w:rsid w:val="00DB3D4F"/>
    <w:rsid w:val="00DB4089"/>
    <w:rsid w:val="00DB47B6"/>
    <w:rsid w:val="00DB5B87"/>
    <w:rsid w:val="00DB62C4"/>
    <w:rsid w:val="00DB6A53"/>
    <w:rsid w:val="00DB7BC0"/>
    <w:rsid w:val="00DC0529"/>
    <w:rsid w:val="00DC263E"/>
    <w:rsid w:val="00DC33DF"/>
    <w:rsid w:val="00DC3ABF"/>
    <w:rsid w:val="00DC3E0E"/>
    <w:rsid w:val="00DC5D18"/>
    <w:rsid w:val="00DC73E1"/>
    <w:rsid w:val="00DD0BA5"/>
    <w:rsid w:val="00DD2A92"/>
    <w:rsid w:val="00DD2EC2"/>
    <w:rsid w:val="00DD4CC6"/>
    <w:rsid w:val="00DD4D6C"/>
    <w:rsid w:val="00DD6652"/>
    <w:rsid w:val="00DD6DB9"/>
    <w:rsid w:val="00DE0D8B"/>
    <w:rsid w:val="00DE25BD"/>
    <w:rsid w:val="00DE285E"/>
    <w:rsid w:val="00DE3508"/>
    <w:rsid w:val="00DE3EA2"/>
    <w:rsid w:val="00DE46F0"/>
    <w:rsid w:val="00DE5B09"/>
    <w:rsid w:val="00DE5CBA"/>
    <w:rsid w:val="00DE61E7"/>
    <w:rsid w:val="00DE6765"/>
    <w:rsid w:val="00DE6E01"/>
    <w:rsid w:val="00DE706F"/>
    <w:rsid w:val="00DE7906"/>
    <w:rsid w:val="00DF07FB"/>
    <w:rsid w:val="00DF32D6"/>
    <w:rsid w:val="00DF3C1C"/>
    <w:rsid w:val="00DF6380"/>
    <w:rsid w:val="00DF7421"/>
    <w:rsid w:val="00DF7EC7"/>
    <w:rsid w:val="00E00F52"/>
    <w:rsid w:val="00E01A28"/>
    <w:rsid w:val="00E0392A"/>
    <w:rsid w:val="00E03B72"/>
    <w:rsid w:val="00E0422C"/>
    <w:rsid w:val="00E04377"/>
    <w:rsid w:val="00E046CC"/>
    <w:rsid w:val="00E050A4"/>
    <w:rsid w:val="00E05D36"/>
    <w:rsid w:val="00E06D0B"/>
    <w:rsid w:val="00E06F49"/>
    <w:rsid w:val="00E104C3"/>
    <w:rsid w:val="00E11040"/>
    <w:rsid w:val="00E11946"/>
    <w:rsid w:val="00E148B9"/>
    <w:rsid w:val="00E14DC4"/>
    <w:rsid w:val="00E15294"/>
    <w:rsid w:val="00E167CD"/>
    <w:rsid w:val="00E169CC"/>
    <w:rsid w:val="00E17027"/>
    <w:rsid w:val="00E17577"/>
    <w:rsid w:val="00E17AE1"/>
    <w:rsid w:val="00E20E3E"/>
    <w:rsid w:val="00E21760"/>
    <w:rsid w:val="00E2176C"/>
    <w:rsid w:val="00E223C9"/>
    <w:rsid w:val="00E22AF4"/>
    <w:rsid w:val="00E22D1B"/>
    <w:rsid w:val="00E2411E"/>
    <w:rsid w:val="00E254C7"/>
    <w:rsid w:val="00E2698C"/>
    <w:rsid w:val="00E272FB"/>
    <w:rsid w:val="00E30905"/>
    <w:rsid w:val="00E311CB"/>
    <w:rsid w:val="00E313ED"/>
    <w:rsid w:val="00E31501"/>
    <w:rsid w:val="00E32472"/>
    <w:rsid w:val="00E37F25"/>
    <w:rsid w:val="00E43661"/>
    <w:rsid w:val="00E440C3"/>
    <w:rsid w:val="00E45199"/>
    <w:rsid w:val="00E460D0"/>
    <w:rsid w:val="00E46665"/>
    <w:rsid w:val="00E46D40"/>
    <w:rsid w:val="00E502A0"/>
    <w:rsid w:val="00E53478"/>
    <w:rsid w:val="00E535A6"/>
    <w:rsid w:val="00E544FC"/>
    <w:rsid w:val="00E55120"/>
    <w:rsid w:val="00E560E7"/>
    <w:rsid w:val="00E566D5"/>
    <w:rsid w:val="00E60A80"/>
    <w:rsid w:val="00E60A8C"/>
    <w:rsid w:val="00E61975"/>
    <w:rsid w:val="00E62CCC"/>
    <w:rsid w:val="00E63579"/>
    <w:rsid w:val="00E63898"/>
    <w:rsid w:val="00E63E52"/>
    <w:rsid w:val="00E640E3"/>
    <w:rsid w:val="00E66342"/>
    <w:rsid w:val="00E66CA6"/>
    <w:rsid w:val="00E704EB"/>
    <w:rsid w:val="00E70586"/>
    <w:rsid w:val="00E70C8D"/>
    <w:rsid w:val="00E70E1E"/>
    <w:rsid w:val="00E74052"/>
    <w:rsid w:val="00E743DC"/>
    <w:rsid w:val="00E74EDE"/>
    <w:rsid w:val="00E75153"/>
    <w:rsid w:val="00E768DB"/>
    <w:rsid w:val="00E76BC0"/>
    <w:rsid w:val="00E76D6D"/>
    <w:rsid w:val="00E771E1"/>
    <w:rsid w:val="00E77523"/>
    <w:rsid w:val="00E80383"/>
    <w:rsid w:val="00E80DC1"/>
    <w:rsid w:val="00E84E69"/>
    <w:rsid w:val="00E85B22"/>
    <w:rsid w:val="00E86116"/>
    <w:rsid w:val="00E86934"/>
    <w:rsid w:val="00E870F6"/>
    <w:rsid w:val="00E878AB"/>
    <w:rsid w:val="00E918A7"/>
    <w:rsid w:val="00E91F96"/>
    <w:rsid w:val="00E939D6"/>
    <w:rsid w:val="00E960AC"/>
    <w:rsid w:val="00E96974"/>
    <w:rsid w:val="00E96AD2"/>
    <w:rsid w:val="00E96DDD"/>
    <w:rsid w:val="00E97B07"/>
    <w:rsid w:val="00EA02CF"/>
    <w:rsid w:val="00EA0869"/>
    <w:rsid w:val="00EA0C2A"/>
    <w:rsid w:val="00EA0F91"/>
    <w:rsid w:val="00EA1006"/>
    <w:rsid w:val="00EA33C2"/>
    <w:rsid w:val="00EA42C5"/>
    <w:rsid w:val="00EA4A21"/>
    <w:rsid w:val="00EA4DA3"/>
    <w:rsid w:val="00EA6B1B"/>
    <w:rsid w:val="00EA76FB"/>
    <w:rsid w:val="00EA7DF3"/>
    <w:rsid w:val="00EB05FD"/>
    <w:rsid w:val="00EB0B85"/>
    <w:rsid w:val="00EB1AE0"/>
    <w:rsid w:val="00EB2F88"/>
    <w:rsid w:val="00EB3C09"/>
    <w:rsid w:val="00EB4779"/>
    <w:rsid w:val="00EB4F35"/>
    <w:rsid w:val="00EC01DF"/>
    <w:rsid w:val="00EC129E"/>
    <w:rsid w:val="00EC12B0"/>
    <w:rsid w:val="00EC1828"/>
    <w:rsid w:val="00EC223F"/>
    <w:rsid w:val="00EC226C"/>
    <w:rsid w:val="00EC2A32"/>
    <w:rsid w:val="00EC2D53"/>
    <w:rsid w:val="00EC34FC"/>
    <w:rsid w:val="00EC4633"/>
    <w:rsid w:val="00EC4ED5"/>
    <w:rsid w:val="00EC55AD"/>
    <w:rsid w:val="00EC6950"/>
    <w:rsid w:val="00EC6C0A"/>
    <w:rsid w:val="00EC6E11"/>
    <w:rsid w:val="00EC72DB"/>
    <w:rsid w:val="00EC76FB"/>
    <w:rsid w:val="00EC7791"/>
    <w:rsid w:val="00ED090A"/>
    <w:rsid w:val="00ED2E2F"/>
    <w:rsid w:val="00ED5535"/>
    <w:rsid w:val="00ED5DE0"/>
    <w:rsid w:val="00ED6312"/>
    <w:rsid w:val="00ED638A"/>
    <w:rsid w:val="00EE0095"/>
    <w:rsid w:val="00EE11DB"/>
    <w:rsid w:val="00EE144F"/>
    <w:rsid w:val="00EE3C2F"/>
    <w:rsid w:val="00EE5043"/>
    <w:rsid w:val="00EE5B26"/>
    <w:rsid w:val="00EE608B"/>
    <w:rsid w:val="00EE6E0D"/>
    <w:rsid w:val="00EF058A"/>
    <w:rsid w:val="00EF0D6B"/>
    <w:rsid w:val="00EF1418"/>
    <w:rsid w:val="00EF15C5"/>
    <w:rsid w:val="00EF3A46"/>
    <w:rsid w:val="00EF490E"/>
    <w:rsid w:val="00EF552B"/>
    <w:rsid w:val="00EF5BE5"/>
    <w:rsid w:val="00EF5EF4"/>
    <w:rsid w:val="00EF7907"/>
    <w:rsid w:val="00EF7B95"/>
    <w:rsid w:val="00F0074F"/>
    <w:rsid w:val="00F007B8"/>
    <w:rsid w:val="00F00921"/>
    <w:rsid w:val="00F010B0"/>
    <w:rsid w:val="00F0128D"/>
    <w:rsid w:val="00F05AFD"/>
    <w:rsid w:val="00F05C74"/>
    <w:rsid w:val="00F0619B"/>
    <w:rsid w:val="00F0640C"/>
    <w:rsid w:val="00F10B9D"/>
    <w:rsid w:val="00F129FC"/>
    <w:rsid w:val="00F13D9F"/>
    <w:rsid w:val="00F14111"/>
    <w:rsid w:val="00F14B38"/>
    <w:rsid w:val="00F1583C"/>
    <w:rsid w:val="00F162C2"/>
    <w:rsid w:val="00F16357"/>
    <w:rsid w:val="00F17762"/>
    <w:rsid w:val="00F21568"/>
    <w:rsid w:val="00F21C90"/>
    <w:rsid w:val="00F228C9"/>
    <w:rsid w:val="00F23E8E"/>
    <w:rsid w:val="00F24099"/>
    <w:rsid w:val="00F24131"/>
    <w:rsid w:val="00F24A54"/>
    <w:rsid w:val="00F262DE"/>
    <w:rsid w:val="00F268CD"/>
    <w:rsid w:val="00F26BF0"/>
    <w:rsid w:val="00F26D2E"/>
    <w:rsid w:val="00F26DED"/>
    <w:rsid w:val="00F30E0F"/>
    <w:rsid w:val="00F31355"/>
    <w:rsid w:val="00F321D3"/>
    <w:rsid w:val="00F3255E"/>
    <w:rsid w:val="00F33C9B"/>
    <w:rsid w:val="00F34B06"/>
    <w:rsid w:val="00F35143"/>
    <w:rsid w:val="00F4146D"/>
    <w:rsid w:val="00F415B3"/>
    <w:rsid w:val="00F4297B"/>
    <w:rsid w:val="00F42F48"/>
    <w:rsid w:val="00F4308D"/>
    <w:rsid w:val="00F43B65"/>
    <w:rsid w:val="00F44270"/>
    <w:rsid w:val="00F44543"/>
    <w:rsid w:val="00F448DA"/>
    <w:rsid w:val="00F452DD"/>
    <w:rsid w:val="00F45B20"/>
    <w:rsid w:val="00F50B1B"/>
    <w:rsid w:val="00F523B5"/>
    <w:rsid w:val="00F523C4"/>
    <w:rsid w:val="00F5281A"/>
    <w:rsid w:val="00F5337D"/>
    <w:rsid w:val="00F53478"/>
    <w:rsid w:val="00F54052"/>
    <w:rsid w:val="00F5464F"/>
    <w:rsid w:val="00F567C3"/>
    <w:rsid w:val="00F5754B"/>
    <w:rsid w:val="00F57A8B"/>
    <w:rsid w:val="00F60390"/>
    <w:rsid w:val="00F61466"/>
    <w:rsid w:val="00F61A24"/>
    <w:rsid w:val="00F62857"/>
    <w:rsid w:val="00F634D3"/>
    <w:rsid w:val="00F63F4C"/>
    <w:rsid w:val="00F64815"/>
    <w:rsid w:val="00F67F0A"/>
    <w:rsid w:val="00F722BB"/>
    <w:rsid w:val="00F72AA7"/>
    <w:rsid w:val="00F74120"/>
    <w:rsid w:val="00F749E6"/>
    <w:rsid w:val="00F753DB"/>
    <w:rsid w:val="00F766AC"/>
    <w:rsid w:val="00F77B4C"/>
    <w:rsid w:val="00F81426"/>
    <w:rsid w:val="00F81460"/>
    <w:rsid w:val="00F820A4"/>
    <w:rsid w:val="00F82248"/>
    <w:rsid w:val="00F82BEC"/>
    <w:rsid w:val="00F835BD"/>
    <w:rsid w:val="00F83627"/>
    <w:rsid w:val="00F84E1A"/>
    <w:rsid w:val="00F904A5"/>
    <w:rsid w:val="00F929F8"/>
    <w:rsid w:val="00F92F21"/>
    <w:rsid w:val="00F947D3"/>
    <w:rsid w:val="00F94C5F"/>
    <w:rsid w:val="00F963A2"/>
    <w:rsid w:val="00F97920"/>
    <w:rsid w:val="00FA1720"/>
    <w:rsid w:val="00FA2494"/>
    <w:rsid w:val="00FA26FB"/>
    <w:rsid w:val="00FA2871"/>
    <w:rsid w:val="00FA33C2"/>
    <w:rsid w:val="00FA3979"/>
    <w:rsid w:val="00FA5190"/>
    <w:rsid w:val="00FA6408"/>
    <w:rsid w:val="00FA7FB6"/>
    <w:rsid w:val="00FA7FED"/>
    <w:rsid w:val="00FB0322"/>
    <w:rsid w:val="00FB0583"/>
    <w:rsid w:val="00FB0ADD"/>
    <w:rsid w:val="00FB4B0E"/>
    <w:rsid w:val="00FB4BBD"/>
    <w:rsid w:val="00FB55C8"/>
    <w:rsid w:val="00FB6789"/>
    <w:rsid w:val="00FB6A6A"/>
    <w:rsid w:val="00FB7074"/>
    <w:rsid w:val="00FC07D8"/>
    <w:rsid w:val="00FC3D5F"/>
    <w:rsid w:val="00FC3D6D"/>
    <w:rsid w:val="00FC4BCC"/>
    <w:rsid w:val="00FC504A"/>
    <w:rsid w:val="00FC6374"/>
    <w:rsid w:val="00FC646B"/>
    <w:rsid w:val="00FC69ED"/>
    <w:rsid w:val="00FC72A5"/>
    <w:rsid w:val="00FD0891"/>
    <w:rsid w:val="00FD2E8E"/>
    <w:rsid w:val="00FD33A5"/>
    <w:rsid w:val="00FD448B"/>
    <w:rsid w:val="00FD5394"/>
    <w:rsid w:val="00FD56F8"/>
    <w:rsid w:val="00FD5D91"/>
    <w:rsid w:val="00FD71F1"/>
    <w:rsid w:val="00FE1FE1"/>
    <w:rsid w:val="00FE32FE"/>
    <w:rsid w:val="00FE41C2"/>
    <w:rsid w:val="00FE481B"/>
    <w:rsid w:val="00FE53F0"/>
    <w:rsid w:val="00FE6439"/>
    <w:rsid w:val="00FE74D7"/>
    <w:rsid w:val="00FE7F17"/>
    <w:rsid w:val="00FF182E"/>
    <w:rsid w:val="00FF1BCE"/>
    <w:rsid w:val="00FF2E7D"/>
    <w:rsid w:val="00FF3F83"/>
    <w:rsid w:val="00F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98FB8"/>
  <w15:docId w15:val="{954F5642-E98C-4CAB-BD50-71278B74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FD"/>
    <w:rPr>
      <w:rFonts w:ascii="Arial" w:hAnsi="Arial"/>
      <w:lang w:eastAsia="en-US"/>
    </w:rPr>
  </w:style>
  <w:style w:type="paragraph" w:styleId="Heading1">
    <w:name w:val="heading 1"/>
    <w:basedOn w:val="Normal"/>
    <w:next w:val="Normal"/>
    <w:link w:val="Heading1Char"/>
    <w:uiPriority w:val="99"/>
    <w:qFormat/>
    <w:rsid w:val="00183670"/>
    <w:pPr>
      <w:keepNext/>
      <w:outlineLvl w:val="0"/>
    </w:pPr>
    <w:rPr>
      <w:b/>
    </w:rPr>
  </w:style>
  <w:style w:type="paragraph" w:styleId="Heading2">
    <w:name w:val="heading 2"/>
    <w:basedOn w:val="Normal"/>
    <w:next w:val="Normal"/>
    <w:link w:val="Heading2Char"/>
    <w:uiPriority w:val="99"/>
    <w:qFormat/>
    <w:rsid w:val="00183670"/>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183670"/>
    <w:pPr>
      <w:keepNext/>
      <w:spacing w:before="240" w:after="60"/>
      <w:outlineLvl w:val="2"/>
    </w:pPr>
    <w:rPr>
      <w:rFonts w:cs="Arial"/>
      <w:b/>
      <w:bCs/>
      <w:sz w:val="26"/>
      <w:szCs w:val="26"/>
    </w:rPr>
  </w:style>
  <w:style w:type="paragraph" w:styleId="Heading4">
    <w:name w:val="heading 4"/>
    <w:basedOn w:val="Normal"/>
    <w:next w:val="Normal"/>
    <w:link w:val="Heading4Char"/>
    <w:qFormat/>
    <w:rsid w:val="00183670"/>
    <w:pPr>
      <w:keepNext/>
      <w:spacing w:before="240" w:after="60"/>
      <w:outlineLvl w:val="3"/>
    </w:pPr>
    <w:rPr>
      <w:b/>
      <w:bCs/>
      <w:sz w:val="28"/>
      <w:szCs w:val="28"/>
    </w:rPr>
  </w:style>
  <w:style w:type="paragraph" w:styleId="Heading5">
    <w:name w:val="heading 5"/>
    <w:basedOn w:val="Normal"/>
    <w:next w:val="Normal"/>
    <w:link w:val="Heading5Char"/>
    <w:uiPriority w:val="99"/>
    <w:qFormat/>
    <w:rsid w:val="005111A6"/>
    <w:pPr>
      <w:spacing w:before="240" w:after="60"/>
      <w:outlineLvl w:val="4"/>
    </w:pPr>
    <w:rPr>
      <w:b/>
      <w:bCs/>
      <w:i/>
      <w:iCs/>
      <w:sz w:val="26"/>
      <w:szCs w:val="26"/>
    </w:rPr>
  </w:style>
  <w:style w:type="paragraph" w:styleId="Heading6">
    <w:name w:val="heading 6"/>
    <w:basedOn w:val="Normal"/>
    <w:next w:val="Normal"/>
    <w:link w:val="Heading6Char"/>
    <w:unhideWhenUsed/>
    <w:qFormat/>
    <w:locked/>
    <w:rsid w:val="00F0128D"/>
    <w:pPr>
      <w:keepNext/>
      <w:keepLines/>
      <w:suppressAutoHyphens/>
      <w:spacing w:before="40"/>
      <w:outlineLvl w:val="5"/>
    </w:pPr>
    <w:rPr>
      <w:rFonts w:asciiTheme="majorHAnsi" w:eastAsiaTheme="majorEastAsia" w:hAnsiTheme="majorHAnsi" w:cstheme="majorBidi"/>
      <w:color w:val="243F60" w:themeColor="accent1" w:themeShade="7F"/>
      <w:lang w:eastAsia="ar-SA"/>
    </w:rPr>
  </w:style>
  <w:style w:type="paragraph" w:styleId="Heading8">
    <w:name w:val="heading 8"/>
    <w:basedOn w:val="Normal"/>
    <w:next w:val="Normal"/>
    <w:link w:val="Heading8Char"/>
    <w:qFormat/>
    <w:rsid w:val="005111A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semiHidden/>
    <w:locked/>
    <w:rPr>
      <w:rFonts w:ascii="Calibri" w:hAnsi="Calibri" w:cs="Times New Roman"/>
      <w:i/>
      <w:iCs/>
      <w:sz w:val="24"/>
      <w:szCs w:val="24"/>
    </w:rPr>
  </w:style>
  <w:style w:type="paragraph" w:styleId="Header">
    <w:name w:val="header"/>
    <w:basedOn w:val="Normal"/>
    <w:link w:val="HeaderChar"/>
    <w:rsid w:val="00DC3ABF"/>
    <w:pPr>
      <w:tabs>
        <w:tab w:val="center" w:pos="4153"/>
        <w:tab w:val="right" w:pos="8306"/>
      </w:tabs>
    </w:pPr>
  </w:style>
  <w:style w:type="character" w:customStyle="1" w:styleId="HeaderChar">
    <w:name w:val="Header Char"/>
    <w:link w:val="Header"/>
    <w:locked/>
    <w:rsid w:val="00FA3979"/>
    <w:rPr>
      <w:rFonts w:cs="Times New Roman"/>
      <w:sz w:val="24"/>
      <w:lang w:val="en-GB" w:eastAsia="en-GB"/>
    </w:rPr>
  </w:style>
  <w:style w:type="paragraph" w:styleId="BodyText2">
    <w:name w:val="Body Text 2"/>
    <w:basedOn w:val="Normal"/>
    <w:link w:val="BodyText2Char"/>
    <w:uiPriority w:val="99"/>
    <w:rsid w:val="00DC3ABF"/>
    <w:rPr>
      <w:rFonts w:ascii="Frutiger 55 Roman" w:hAnsi="Frutiger 55 Roman"/>
    </w:rPr>
  </w:style>
  <w:style w:type="character" w:customStyle="1" w:styleId="BodyText2Char">
    <w:name w:val="Body Text 2 Char"/>
    <w:link w:val="BodyText2"/>
    <w:uiPriority w:val="99"/>
    <w:semiHidden/>
    <w:locked/>
    <w:rPr>
      <w:rFonts w:cs="Times New Roman"/>
      <w:sz w:val="24"/>
      <w:szCs w:val="24"/>
    </w:rPr>
  </w:style>
  <w:style w:type="paragraph" w:styleId="BodyTextIndent">
    <w:name w:val="Body Text Indent"/>
    <w:basedOn w:val="Normal"/>
    <w:link w:val="BodyTextIndentChar"/>
    <w:rsid w:val="00DC3ABF"/>
    <w:pPr>
      <w:spacing w:after="120"/>
      <w:ind w:left="283"/>
    </w:pPr>
  </w:style>
  <w:style w:type="character" w:customStyle="1" w:styleId="BodyTextIndentChar">
    <w:name w:val="Body Text Indent Char"/>
    <w:link w:val="BodyTextIndent"/>
    <w:locked/>
    <w:rsid w:val="001E2053"/>
    <w:rPr>
      <w:rFonts w:cs="Times New Roman"/>
      <w:sz w:val="24"/>
      <w:szCs w:val="24"/>
    </w:rPr>
  </w:style>
  <w:style w:type="character" w:styleId="Hyperlink">
    <w:name w:val="Hyperlink"/>
    <w:uiPriority w:val="99"/>
    <w:rsid w:val="00DC3ABF"/>
    <w:rPr>
      <w:rFonts w:cs="Times New Roman"/>
      <w:color w:val="0000FF"/>
      <w:u w:val="single"/>
    </w:rPr>
  </w:style>
  <w:style w:type="paragraph" w:styleId="Footer">
    <w:name w:val="footer"/>
    <w:basedOn w:val="Normal"/>
    <w:link w:val="FooterChar"/>
    <w:rsid w:val="00DC3ABF"/>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customStyle="1" w:styleId="Default">
    <w:name w:val="Default"/>
    <w:uiPriority w:val="99"/>
    <w:rsid w:val="00DC3ABF"/>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DC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51700"/>
    <w:rPr>
      <w:rFonts w:cs="Times New Roman"/>
    </w:rPr>
  </w:style>
  <w:style w:type="paragraph" w:styleId="BodyTextIndent3">
    <w:name w:val="Body Text Indent 3"/>
    <w:basedOn w:val="Normal"/>
    <w:link w:val="BodyTextIndent3Char"/>
    <w:uiPriority w:val="99"/>
    <w:rsid w:val="00183670"/>
    <w:pPr>
      <w:spacing w:after="120"/>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character" w:styleId="Strong">
    <w:name w:val="Strong"/>
    <w:uiPriority w:val="99"/>
    <w:qFormat/>
    <w:rsid w:val="00183670"/>
    <w:rPr>
      <w:rFonts w:cs="Times New Roman"/>
      <w:b/>
    </w:rPr>
  </w:style>
  <w:style w:type="paragraph" w:styleId="NormalWeb">
    <w:name w:val="Normal (Web)"/>
    <w:basedOn w:val="Normal"/>
    <w:uiPriority w:val="99"/>
    <w:rsid w:val="00183670"/>
    <w:pPr>
      <w:spacing w:before="100" w:beforeAutospacing="1" w:after="100" w:afterAutospacing="1"/>
    </w:pPr>
    <w:rPr>
      <w:color w:val="000000"/>
    </w:rPr>
  </w:style>
  <w:style w:type="paragraph" w:styleId="ListParagraph">
    <w:name w:val="List Paragraph"/>
    <w:basedOn w:val="Normal"/>
    <w:uiPriority w:val="34"/>
    <w:qFormat/>
    <w:rsid w:val="00183670"/>
    <w:pPr>
      <w:ind w:left="720"/>
      <w:contextualSpacing/>
    </w:pPr>
  </w:style>
  <w:style w:type="paragraph" w:styleId="BodyText">
    <w:name w:val="Body Text"/>
    <w:basedOn w:val="Normal"/>
    <w:link w:val="BodyTextChar"/>
    <w:rsid w:val="00C27DFD"/>
    <w:pPr>
      <w:spacing w:line="480" w:lineRule="auto"/>
      <w:jc w:val="both"/>
    </w:pPr>
  </w:style>
  <w:style w:type="character" w:customStyle="1" w:styleId="BodyTextChar">
    <w:name w:val="Body Text Char"/>
    <w:link w:val="BodyText"/>
    <w:locked/>
    <w:rPr>
      <w:rFonts w:ascii="Arial" w:hAnsi="Arial"/>
      <w:lang w:eastAsia="en-US"/>
    </w:rPr>
  </w:style>
  <w:style w:type="paragraph" w:styleId="ListBullet">
    <w:name w:val="List Bullet"/>
    <w:basedOn w:val="Normal"/>
    <w:autoRedefine/>
    <w:uiPriority w:val="99"/>
    <w:semiHidden/>
    <w:rsid w:val="0064466E"/>
    <w:pPr>
      <w:numPr>
        <w:numId w:val="2"/>
      </w:numPr>
      <w:tabs>
        <w:tab w:val="clear" w:pos="1080"/>
      </w:tabs>
      <w:ind w:left="1440" w:right="-335"/>
      <w:jc w:val="both"/>
    </w:pPr>
    <w:rPr>
      <w:rFonts w:cs="Arial"/>
      <w:sz w:val="22"/>
    </w:rPr>
  </w:style>
  <w:style w:type="paragraph" w:customStyle="1" w:styleId="CharChar4CharChar">
    <w:name w:val="Char Char4 Char Char"/>
    <w:basedOn w:val="Normal"/>
    <w:uiPriority w:val="99"/>
    <w:rsid w:val="00E61975"/>
    <w:pPr>
      <w:autoSpaceDE w:val="0"/>
      <w:autoSpaceDN w:val="0"/>
      <w:adjustRightInd w:val="0"/>
      <w:spacing w:after="120" w:line="240" w:lineRule="exact"/>
      <w:ind w:left="252"/>
    </w:pPr>
    <w:rPr>
      <w:rFonts w:ascii="Verdana" w:hAnsi="Verdana"/>
      <w:lang w:val="en-US"/>
    </w:rPr>
  </w:style>
  <w:style w:type="paragraph" w:styleId="BalloonText">
    <w:name w:val="Balloon Text"/>
    <w:basedOn w:val="Normal"/>
    <w:link w:val="BalloonTextChar"/>
    <w:uiPriority w:val="99"/>
    <w:semiHidden/>
    <w:rsid w:val="005A7D22"/>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4F63B2"/>
    <w:rPr>
      <w:rFonts w:cs="Times New Roman"/>
      <w:sz w:val="16"/>
    </w:rPr>
  </w:style>
  <w:style w:type="paragraph" w:styleId="CommentText">
    <w:name w:val="annotation text"/>
    <w:basedOn w:val="Normal"/>
    <w:link w:val="CommentTextChar"/>
    <w:uiPriority w:val="99"/>
    <w:semiHidden/>
    <w:rsid w:val="004F63B2"/>
  </w:style>
  <w:style w:type="character" w:customStyle="1" w:styleId="CommentTextChar">
    <w:name w:val="Comment Text Char"/>
    <w:link w:val="CommentText"/>
    <w:uiPriority w:val="99"/>
    <w:locked/>
    <w:rsid w:val="00DF7EC7"/>
    <w:rPr>
      <w:rFonts w:cs="Times New Roman"/>
      <w:lang w:val="en-GB" w:eastAsia="en-GB"/>
    </w:rPr>
  </w:style>
  <w:style w:type="paragraph" w:styleId="CommentSubject">
    <w:name w:val="annotation subject"/>
    <w:basedOn w:val="CommentText"/>
    <w:next w:val="CommentText"/>
    <w:link w:val="CommentSubjectChar"/>
    <w:uiPriority w:val="99"/>
    <w:semiHidden/>
    <w:rsid w:val="004F63B2"/>
    <w:rPr>
      <w:b/>
      <w:bCs/>
    </w:rPr>
  </w:style>
  <w:style w:type="character" w:customStyle="1" w:styleId="CommentSubjectChar">
    <w:name w:val="Comment Subject Char"/>
    <w:link w:val="CommentSubject"/>
    <w:uiPriority w:val="99"/>
    <w:locked/>
    <w:rsid w:val="00DF7EC7"/>
    <w:rPr>
      <w:rFonts w:cs="Times New Roman"/>
      <w:b/>
      <w:lang w:val="en-GB" w:eastAsia="en-GB"/>
    </w:rPr>
  </w:style>
  <w:style w:type="paragraph" w:customStyle="1" w:styleId="NBSclause">
    <w:name w:val="NBS clause"/>
    <w:basedOn w:val="Normal"/>
    <w:uiPriority w:val="99"/>
    <w:rsid w:val="00BF56A2"/>
    <w:pPr>
      <w:tabs>
        <w:tab w:val="left" w:pos="284"/>
        <w:tab w:val="left" w:pos="680"/>
      </w:tabs>
      <w:ind w:left="680" w:hanging="680"/>
    </w:pPr>
    <w:rPr>
      <w:sz w:val="22"/>
    </w:rPr>
  </w:style>
  <w:style w:type="paragraph" w:styleId="TOC1">
    <w:name w:val="toc 1"/>
    <w:basedOn w:val="Normal"/>
    <w:next w:val="Normal"/>
    <w:autoRedefine/>
    <w:uiPriority w:val="39"/>
    <w:rsid w:val="00C429A1"/>
    <w:pPr>
      <w:tabs>
        <w:tab w:val="left" w:pos="851"/>
        <w:tab w:val="right" w:leader="dot" w:pos="9072"/>
      </w:tabs>
      <w:spacing w:line="360" w:lineRule="auto"/>
    </w:pPr>
    <w:rPr>
      <w:rFonts w:cs="Arial"/>
      <w:noProof/>
      <w:sz w:val="28"/>
      <w:szCs w:val="28"/>
    </w:rPr>
  </w:style>
  <w:style w:type="paragraph" w:styleId="TOC2">
    <w:name w:val="toc 2"/>
    <w:basedOn w:val="Normal"/>
    <w:next w:val="Normal"/>
    <w:autoRedefine/>
    <w:rsid w:val="00C27DFD"/>
    <w:pPr>
      <w:tabs>
        <w:tab w:val="left" w:pos="1701"/>
        <w:tab w:val="right" w:leader="dot" w:pos="9072"/>
      </w:tabs>
      <w:spacing w:line="360" w:lineRule="auto"/>
      <w:ind w:left="851"/>
    </w:pPr>
  </w:style>
  <w:style w:type="paragraph" w:customStyle="1" w:styleId="StyleLegal1Tahoma10pt">
    <w:name w:val="Style Legal 1 + Tahoma 10 pt"/>
    <w:basedOn w:val="Legal1"/>
    <w:uiPriority w:val="99"/>
    <w:rsid w:val="00EA1006"/>
  </w:style>
  <w:style w:type="paragraph" w:customStyle="1" w:styleId="Legal1">
    <w:name w:val="Legal 1"/>
    <w:uiPriority w:val="99"/>
    <w:rsid w:val="00EA1006"/>
    <w:pPr>
      <w:keepNext/>
      <w:numPr>
        <w:numId w:val="3"/>
      </w:numPr>
      <w:spacing w:after="360"/>
    </w:pPr>
    <w:rPr>
      <w:rFonts w:ascii="Arial" w:hAnsi="Arial"/>
      <w:b/>
      <w:sz w:val="24"/>
      <w:lang w:eastAsia="en-US"/>
    </w:rPr>
  </w:style>
  <w:style w:type="paragraph" w:customStyle="1" w:styleId="Legal2">
    <w:name w:val="Legal 2"/>
    <w:uiPriority w:val="99"/>
    <w:rsid w:val="00EA1006"/>
    <w:pPr>
      <w:numPr>
        <w:ilvl w:val="1"/>
        <w:numId w:val="3"/>
      </w:numPr>
      <w:autoSpaceDE w:val="0"/>
      <w:autoSpaceDN w:val="0"/>
      <w:adjustRightInd w:val="0"/>
      <w:spacing w:after="360" w:line="360" w:lineRule="auto"/>
      <w:jc w:val="both"/>
      <w:outlineLvl w:val="1"/>
    </w:pPr>
    <w:rPr>
      <w:rFonts w:ascii="Arial" w:hAnsi="Arial"/>
      <w:b/>
      <w:sz w:val="22"/>
      <w:lang w:eastAsia="en-US"/>
    </w:rPr>
  </w:style>
  <w:style w:type="paragraph" w:customStyle="1" w:styleId="Legal3">
    <w:name w:val="Legal 3"/>
    <w:uiPriority w:val="99"/>
    <w:rsid w:val="00EA1006"/>
    <w:pPr>
      <w:numPr>
        <w:ilvl w:val="2"/>
        <w:numId w:val="3"/>
      </w:numPr>
      <w:autoSpaceDE w:val="0"/>
      <w:autoSpaceDN w:val="0"/>
      <w:adjustRightInd w:val="0"/>
      <w:spacing w:after="360" w:line="360" w:lineRule="auto"/>
      <w:jc w:val="both"/>
      <w:outlineLvl w:val="2"/>
    </w:pPr>
    <w:rPr>
      <w:rFonts w:ascii="Arial" w:hAnsi="Arial"/>
      <w:b/>
      <w:sz w:val="22"/>
      <w:lang w:eastAsia="en-US"/>
    </w:rPr>
  </w:style>
  <w:style w:type="paragraph" w:customStyle="1" w:styleId="A1">
    <w:name w:val="A1"/>
    <w:basedOn w:val="Normal"/>
    <w:uiPriority w:val="99"/>
    <w:rsid w:val="00DF7EC7"/>
    <w:pPr>
      <w:numPr>
        <w:numId w:val="4"/>
      </w:numPr>
      <w:spacing w:before="120" w:after="120"/>
      <w:jc w:val="both"/>
      <w:outlineLvl w:val="0"/>
    </w:pPr>
    <w:rPr>
      <w:rFonts w:ascii="Palatino Linotype" w:hAnsi="Palatino Linotype"/>
      <w:b/>
      <w:caps/>
      <w:sz w:val="22"/>
      <w:u w:val="single"/>
    </w:rPr>
  </w:style>
  <w:style w:type="paragraph" w:customStyle="1" w:styleId="A2">
    <w:name w:val="A2"/>
    <w:basedOn w:val="Normal"/>
    <w:uiPriority w:val="99"/>
    <w:rsid w:val="00DF7EC7"/>
    <w:pPr>
      <w:numPr>
        <w:ilvl w:val="1"/>
        <w:numId w:val="4"/>
      </w:numPr>
      <w:spacing w:before="120" w:after="120"/>
      <w:jc w:val="both"/>
      <w:outlineLvl w:val="1"/>
    </w:pPr>
    <w:rPr>
      <w:rFonts w:ascii="Palatino Linotype" w:hAnsi="Palatino Linotype"/>
      <w:sz w:val="22"/>
    </w:rPr>
  </w:style>
  <w:style w:type="paragraph" w:customStyle="1" w:styleId="A3">
    <w:name w:val="A3"/>
    <w:basedOn w:val="Normal"/>
    <w:uiPriority w:val="99"/>
    <w:rsid w:val="00DF7EC7"/>
    <w:pPr>
      <w:numPr>
        <w:ilvl w:val="2"/>
        <w:numId w:val="4"/>
      </w:numPr>
      <w:spacing w:before="120" w:after="120"/>
      <w:jc w:val="both"/>
      <w:outlineLvl w:val="2"/>
    </w:pPr>
    <w:rPr>
      <w:rFonts w:ascii="Palatino Linotype" w:hAnsi="Palatino Linotype"/>
      <w:sz w:val="22"/>
    </w:rPr>
  </w:style>
  <w:style w:type="paragraph" w:customStyle="1" w:styleId="A4">
    <w:name w:val="A4"/>
    <w:basedOn w:val="Normal"/>
    <w:uiPriority w:val="99"/>
    <w:rsid w:val="00DF7EC7"/>
    <w:pPr>
      <w:numPr>
        <w:ilvl w:val="3"/>
        <w:numId w:val="4"/>
      </w:numPr>
      <w:spacing w:before="120" w:after="120"/>
      <w:jc w:val="both"/>
      <w:outlineLvl w:val="3"/>
    </w:pPr>
    <w:rPr>
      <w:rFonts w:ascii="Palatino Linotype" w:hAnsi="Palatino Linotype"/>
      <w:sz w:val="22"/>
    </w:rPr>
  </w:style>
  <w:style w:type="paragraph" w:customStyle="1" w:styleId="A5">
    <w:name w:val="A5"/>
    <w:basedOn w:val="Normal"/>
    <w:uiPriority w:val="99"/>
    <w:rsid w:val="00DF7EC7"/>
    <w:pPr>
      <w:numPr>
        <w:ilvl w:val="4"/>
        <w:numId w:val="4"/>
      </w:numPr>
      <w:spacing w:before="120" w:after="120"/>
      <w:jc w:val="both"/>
      <w:outlineLvl w:val="4"/>
    </w:pPr>
    <w:rPr>
      <w:rFonts w:ascii="Palatino Linotype" w:hAnsi="Palatino Linotype"/>
      <w:sz w:val="22"/>
    </w:rPr>
  </w:style>
  <w:style w:type="paragraph" w:customStyle="1" w:styleId="TAS">
    <w:name w:val="TAS"/>
    <w:basedOn w:val="Normal"/>
    <w:uiPriority w:val="99"/>
    <w:rsid w:val="00DF7EC7"/>
    <w:pPr>
      <w:spacing w:before="120" w:after="120"/>
      <w:jc w:val="both"/>
    </w:pPr>
    <w:rPr>
      <w:rFonts w:ascii="Palatino Linotype" w:hAnsi="Palatino Linotype"/>
      <w:sz w:val="22"/>
    </w:rPr>
  </w:style>
  <w:style w:type="paragraph" w:customStyle="1" w:styleId="PD1">
    <w:name w:val="PD1"/>
    <w:basedOn w:val="Normal"/>
    <w:uiPriority w:val="99"/>
    <w:rsid w:val="00DF7EC7"/>
    <w:pPr>
      <w:keepNext/>
      <w:spacing w:before="360" w:after="240"/>
      <w:jc w:val="both"/>
      <w:outlineLvl w:val="0"/>
    </w:pPr>
    <w:rPr>
      <w:rFonts w:ascii="Palatino Linotype" w:hAnsi="Palatino Linotype"/>
      <w:b/>
      <w:smallCaps/>
      <w:sz w:val="22"/>
    </w:rPr>
  </w:style>
  <w:style w:type="paragraph" w:customStyle="1" w:styleId="PD2">
    <w:name w:val="PD2"/>
    <w:basedOn w:val="Normal"/>
    <w:uiPriority w:val="99"/>
    <w:rsid w:val="00DF7EC7"/>
    <w:pPr>
      <w:spacing w:before="120" w:after="120"/>
      <w:jc w:val="both"/>
      <w:outlineLvl w:val="1"/>
    </w:pPr>
    <w:rPr>
      <w:rFonts w:ascii="Palatino Linotype" w:hAnsi="Palatino Linotype"/>
      <w:sz w:val="22"/>
    </w:rPr>
  </w:style>
  <w:style w:type="paragraph" w:customStyle="1" w:styleId="B1">
    <w:name w:val="B1"/>
    <w:basedOn w:val="Normal"/>
    <w:uiPriority w:val="99"/>
    <w:rsid w:val="00DF7EC7"/>
    <w:pPr>
      <w:keepNext/>
      <w:numPr>
        <w:numId w:val="5"/>
      </w:numPr>
      <w:spacing w:before="360" w:after="240"/>
      <w:jc w:val="both"/>
      <w:outlineLvl w:val="0"/>
    </w:pPr>
    <w:rPr>
      <w:rFonts w:ascii="Palatino Linotype" w:hAnsi="Palatino Linotype"/>
      <w:b/>
      <w:smallCaps/>
      <w:sz w:val="22"/>
    </w:rPr>
  </w:style>
  <w:style w:type="paragraph" w:customStyle="1" w:styleId="B2">
    <w:name w:val="B2"/>
    <w:basedOn w:val="B1"/>
    <w:link w:val="B2Char"/>
    <w:uiPriority w:val="99"/>
    <w:rsid w:val="00DF7EC7"/>
    <w:pPr>
      <w:keepNext w:val="0"/>
      <w:numPr>
        <w:ilvl w:val="1"/>
      </w:numPr>
      <w:tabs>
        <w:tab w:val="num" w:pos="1440"/>
      </w:tabs>
      <w:spacing w:before="120" w:after="120"/>
      <w:ind w:left="1440" w:hanging="864"/>
      <w:outlineLvl w:val="1"/>
    </w:pPr>
    <w:rPr>
      <w:b w:val="0"/>
      <w:smallCaps w:val="0"/>
      <w:sz w:val="20"/>
    </w:rPr>
  </w:style>
  <w:style w:type="paragraph" w:customStyle="1" w:styleId="B3">
    <w:name w:val="B3"/>
    <w:basedOn w:val="B2"/>
    <w:uiPriority w:val="99"/>
    <w:rsid w:val="00DF7EC7"/>
    <w:pPr>
      <w:numPr>
        <w:ilvl w:val="2"/>
      </w:numPr>
      <w:tabs>
        <w:tab w:val="clear" w:pos="1296"/>
        <w:tab w:val="num" w:pos="2592"/>
      </w:tabs>
      <w:ind w:left="2592" w:hanging="360"/>
      <w:outlineLvl w:val="2"/>
    </w:pPr>
  </w:style>
  <w:style w:type="paragraph" w:customStyle="1" w:styleId="B4">
    <w:name w:val="B4"/>
    <w:basedOn w:val="B3"/>
    <w:uiPriority w:val="99"/>
    <w:rsid w:val="00DF7EC7"/>
    <w:pPr>
      <w:numPr>
        <w:ilvl w:val="3"/>
      </w:numPr>
      <w:tabs>
        <w:tab w:val="num" w:pos="4032"/>
      </w:tabs>
      <w:ind w:hanging="1440"/>
      <w:outlineLvl w:val="3"/>
    </w:pPr>
  </w:style>
  <w:style w:type="paragraph" w:customStyle="1" w:styleId="B5">
    <w:name w:val="B5"/>
    <w:basedOn w:val="B4"/>
    <w:uiPriority w:val="99"/>
    <w:rsid w:val="00DF7EC7"/>
    <w:pPr>
      <w:numPr>
        <w:ilvl w:val="4"/>
      </w:numPr>
      <w:tabs>
        <w:tab w:val="clear" w:pos="2592"/>
        <w:tab w:val="num" w:pos="2880"/>
        <w:tab w:val="num" w:pos="5472"/>
      </w:tabs>
      <w:ind w:left="2880" w:hanging="1440"/>
      <w:outlineLvl w:val="4"/>
    </w:pPr>
  </w:style>
  <w:style w:type="paragraph" w:styleId="TOC3">
    <w:name w:val="toc 3"/>
    <w:basedOn w:val="Normal"/>
    <w:next w:val="Normal"/>
    <w:autoRedefine/>
    <w:uiPriority w:val="99"/>
    <w:semiHidden/>
    <w:rsid w:val="00DF7EC7"/>
    <w:pPr>
      <w:ind w:left="220"/>
    </w:pPr>
    <w:rPr>
      <w:sz w:val="22"/>
    </w:rPr>
  </w:style>
  <w:style w:type="paragraph" w:styleId="TOC4">
    <w:name w:val="toc 4"/>
    <w:basedOn w:val="Normal"/>
    <w:next w:val="Normal"/>
    <w:autoRedefine/>
    <w:uiPriority w:val="99"/>
    <w:semiHidden/>
    <w:rsid w:val="00DF7EC7"/>
    <w:pPr>
      <w:ind w:left="440"/>
    </w:pPr>
    <w:rPr>
      <w:sz w:val="22"/>
    </w:rPr>
  </w:style>
  <w:style w:type="paragraph" w:styleId="TOC5">
    <w:name w:val="toc 5"/>
    <w:basedOn w:val="Normal"/>
    <w:next w:val="Normal"/>
    <w:autoRedefine/>
    <w:uiPriority w:val="99"/>
    <w:semiHidden/>
    <w:rsid w:val="00DF7EC7"/>
    <w:pPr>
      <w:ind w:left="660"/>
    </w:pPr>
    <w:rPr>
      <w:sz w:val="22"/>
    </w:rPr>
  </w:style>
  <w:style w:type="paragraph" w:styleId="TOC6">
    <w:name w:val="toc 6"/>
    <w:basedOn w:val="Normal"/>
    <w:next w:val="Normal"/>
    <w:autoRedefine/>
    <w:uiPriority w:val="99"/>
    <w:semiHidden/>
    <w:rsid w:val="00DF7EC7"/>
    <w:pPr>
      <w:ind w:left="880"/>
    </w:pPr>
    <w:rPr>
      <w:sz w:val="22"/>
    </w:rPr>
  </w:style>
  <w:style w:type="paragraph" w:styleId="TOC7">
    <w:name w:val="toc 7"/>
    <w:basedOn w:val="Normal"/>
    <w:next w:val="Normal"/>
    <w:autoRedefine/>
    <w:uiPriority w:val="99"/>
    <w:semiHidden/>
    <w:rsid w:val="00DF7EC7"/>
    <w:pPr>
      <w:ind w:left="1100"/>
    </w:pPr>
    <w:rPr>
      <w:sz w:val="22"/>
    </w:rPr>
  </w:style>
  <w:style w:type="paragraph" w:styleId="TOC8">
    <w:name w:val="toc 8"/>
    <w:basedOn w:val="Normal"/>
    <w:next w:val="Normal"/>
    <w:autoRedefine/>
    <w:uiPriority w:val="99"/>
    <w:semiHidden/>
    <w:rsid w:val="00DF7EC7"/>
    <w:pPr>
      <w:ind w:left="1320"/>
    </w:pPr>
    <w:rPr>
      <w:sz w:val="22"/>
    </w:rPr>
  </w:style>
  <w:style w:type="paragraph" w:styleId="TOC9">
    <w:name w:val="toc 9"/>
    <w:basedOn w:val="Normal"/>
    <w:next w:val="Normal"/>
    <w:autoRedefine/>
    <w:uiPriority w:val="99"/>
    <w:semiHidden/>
    <w:rsid w:val="00DF7EC7"/>
    <w:pPr>
      <w:ind w:left="1540"/>
    </w:pPr>
    <w:rPr>
      <w:sz w:val="22"/>
    </w:rPr>
  </w:style>
  <w:style w:type="paragraph" w:styleId="FootnoteText">
    <w:name w:val="footnote text"/>
    <w:basedOn w:val="Normal"/>
    <w:link w:val="FootnoteTextChar"/>
    <w:uiPriority w:val="99"/>
    <w:semiHidden/>
    <w:rsid w:val="00DF7EC7"/>
    <w:pPr>
      <w:spacing w:before="120" w:after="120"/>
      <w:jc w:val="both"/>
    </w:pPr>
    <w:rPr>
      <w:rFonts w:ascii="Palatino Linotype" w:hAnsi="Palatino Linotype"/>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DF7EC7"/>
    <w:rPr>
      <w:rFonts w:cs="Times New Roman"/>
      <w:vertAlign w:val="superscript"/>
    </w:rPr>
  </w:style>
  <w:style w:type="character" w:customStyle="1" w:styleId="B2Char">
    <w:name w:val="B2 Char"/>
    <w:link w:val="B2"/>
    <w:uiPriority w:val="99"/>
    <w:locked/>
    <w:rsid w:val="00DF7EC7"/>
    <w:rPr>
      <w:rFonts w:ascii="Palatino Linotype" w:hAnsi="Palatino Linotype"/>
      <w:lang w:eastAsia="en-US"/>
    </w:rPr>
  </w:style>
  <w:style w:type="paragraph" w:customStyle="1" w:styleId="OmniPage3344">
    <w:name w:val="OmniPage #3344"/>
    <w:basedOn w:val="Normal"/>
    <w:uiPriority w:val="99"/>
    <w:rsid w:val="00B9771A"/>
    <w:pPr>
      <w:tabs>
        <w:tab w:val="left" w:pos="830"/>
      </w:tabs>
      <w:overflowPunct w:val="0"/>
      <w:autoSpaceDE w:val="0"/>
      <w:autoSpaceDN w:val="0"/>
      <w:adjustRightInd w:val="0"/>
      <w:spacing w:line="225" w:lineRule="exact"/>
      <w:ind w:left="780" w:right="60" w:hanging="720"/>
      <w:jc w:val="both"/>
      <w:textAlignment w:val="baseline"/>
    </w:pPr>
    <w:rPr>
      <w:noProof/>
    </w:rPr>
  </w:style>
  <w:style w:type="character" w:customStyle="1" w:styleId="CharChar2">
    <w:name w:val="Char Char2"/>
    <w:uiPriority w:val="99"/>
    <w:rsid w:val="00CA2E7E"/>
    <w:rPr>
      <w:sz w:val="24"/>
      <w:lang w:val="en-GB" w:eastAsia="en-GB"/>
    </w:rPr>
  </w:style>
  <w:style w:type="paragraph" w:customStyle="1" w:styleId="Level2">
    <w:name w:val="Level 2"/>
    <w:basedOn w:val="Normal"/>
    <w:uiPriority w:val="99"/>
    <w:rsid w:val="004C1AA6"/>
    <w:pPr>
      <w:numPr>
        <w:ilvl w:val="1"/>
        <w:numId w:val="6"/>
      </w:numPr>
      <w:spacing w:after="240"/>
      <w:jc w:val="both"/>
      <w:outlineLvl w:val="1"/>
    </w:pPr>
    <w:rPr>
      <w:rFonts w:cs="Arial"/>
    </w:rPr>
  </w:style>
  <w:style w:type="paragraph" w:customStyle="1" w:styleId="Level1">
    <w:name w:val="Level 1"/>
    <w:basedOn w:val="Normal"/>
    <w:uiPriority w:val="99"/>
    <w:rsid w:val="004C1AA6"/>
    <w:pPr>
      <w:numPr>
        <w:numId w:val="6"/>
      </w:numPr>
      <w:spacing w:after="240"/>
      <w:jc w:val="both"/>
      <w:outlineLvl w:val="0"/>
    </w:pPr>
    <w:rPr>
      <w:rFonts w:cs="Arial"/>
    </w:rPr>
  </w:style>
  <w:style w:type="paragraph" w:customStyle="1" w:styleId="Level3">
    <w:name w:val="Level 3"/>
    <w:basedOn w:val="Normal"/>
    <w:uiPriority w:val="99"/>
    <w:rsid w:val="004C1AA6"/>
    <w:pPr>
      <w:numPr>
        <w:ilvl w:val="2"/>
        <w:numId w:val="6"/>
      </w:numPr>
      <w:spacing w:after="240"/>
      <w:jc w:val="both"/>
      <w:outlineLvl w:val="2"/>
    </w:pPr>
    <w:rPr>
      <w:rFonts w:cs="Arial"/>
    </w:rPr>
  </w:style>
  <w:style w:type="paragraph" w:customStyle="1" w:styleId="Level4">
    <w:name w:val="Level 4"/>
    <w:basedOn w:val="Normal"/>
    <w:uiPriority w:val="99"/>
    <w:rsid w:val="004C1AA6"/>
    <w:pPr>
      <w:numPr>
        <w:ilvl w:val="3"/>
        <w:numId w:val="6"/>
      </w:numPr>
      <w:spacing w:after="240"/>
      <w:jc w:val="both"/>
      <w:outlineLvl w:val="3"/>
    </w:pPr>
    <w:rPr>
      <w:rFonts w:cs="Arial"/>
    </w:rPr>
  </w:style>
  <w:style w:type="paragraph" w:customStyle="1" w:styleId="Level5">
    <w:name w:val="Level 5"/>
    <w:basedOn w:val="Normal"/>
    <w:uiPriority w:val="99"/>
    <w:rsid w:val="004C1AA6"/>
    <w:pPr>
      <w:numPr>
        <w:ilvl w:val="4"/>
        <w:numId w:val="6"/>
      </w:numPr>
      <w:spacing w:after="240"/>
      <w:jc w:val="both"/>
      <w:outlineLvl w:val="4"/>
    </w:pPr>
    <w:rPr>
      <w:rFonts w:cs="Arial"/>
    </w:rPr>
  </w:style>
  <w:style w:type="paragraph" w:customStyle="1" w:styleId="Level6">
    <w:name w:val="Level 6"/>
    <w:basedOn w:val="Normal"/>
    <w:uiPriority w:val="99"/>
    <w:rsid w:val="004C1AA6"/>
    <w:pPr>
      <w:numPr>
        <w:ilvl w:val="5"/>
        <w:numId w:val="6"/>
      </w:numPr>
      <w:spacing w:after="240"/>
      <w:jc w:val="both"/>
      <w:outlineLvl w:val="5"/>
    </w:pPr>
    <w:rPr>
      <w:rFonts w:cs="Arial"/>
    </w:rPr>
  </w:style>
  <w:style w:type="paragraph" w:customStyle="1" w:styleId="Body2">
    <w:name w:val="Body 2"/>
    <w:basedOn w:val="Normal"/>
    <w:uiPriority w:val="99"/>
    <w:rsid w:val="004C1AA6"/>
    <w:pPr>
      <w:spacing w:after="240"/>
      <w:ind w:left="850"/>
      <w:jc w:val="both"/>
    </w:pPr>
    <w:rPr>
      <w:rFonts w:cs="Arial"/>
    </w:rPr>
  </w:style>
  <w:style w:type="paragraph" w:customStyle="1" w:styleId="CM59">
    <w:name w:val="CM59"/>
    <w:basedOn w:val="Normal"/>
    <w:uiPriority w:val="99"/>
    <w:rsid w:val="00720D05"/>
    <w:pPr>
      <w:autoSpaceDE w:val="0"/>
      <w:autoSpaceDN w:val="0"/>
    </w:pPr>
    <w:rPr>
      <w:rFonts w:ascii="Fiendstar" w:hAnsi="Fiendstar"/>
    </w:rPr>
  </w:style>
  <w:style w:type="character" w:styleId="FollowedHyperlink">
    <w:name w:val="FollowedHyperlink"/>
    <w:uiPriority w:val="99"/>
    <w:rsid w:val="00CF677C"/>
    <w:rPr>
      <w:rFonts w:cs="Times New Roman"/>
      <w:color w:val="800080"/>
      <w:u w:val="single"/>
    </w:rPr>
  </w:style>
  <w:style w:type="numbering" w:styleId="1ai">
    <w:name w:val="Outline List 1"/>
    <w:basedOn w:val="NoList"/>
    <w:uiPriority w:val="99"/>
    <w:semiHidden/>
    <w:unhideWhenUsed/>
    <w:rsid w:val="00FC595E"/>
    <w:pPr>
      <w:numPr>
        <w:numId w:val="1"/>
      </w:numPr>
    </w:pPr>
  </w:style>
  <w:style w:type="paragraph" w:customStyle="1" w:styleId="Style">
    <w:name w:val="Style"/>
    <w:basedOn w:val="Normal"/>
    <w:rsid w:val="00BC59B2"/>
    <w:pPr>
      <w:autoSpaceDE w:val="0"/>
      <w:autoSpaceDN w:val="0"/>
      <w:adjustRightInd w:val="0"/>
      <w:spacing w:after="120" w:line="240" w:lineRule="exact"/>
      <w:ind w:left="252"/>
    </w:pPr>
    <w:rPr>
      <w:rFonts w:ascii="Verdana" w:hAnsi="Verdana"/>
      <w:lang w:val="en-US"/>
    </w:rPr>
  </w:style>
  <w:style w:type="paragraph" w:styleId="BodyTextIndent2">
    <w:name w:val="Body Text Indent 2"/>
    <w:basedOn w:val="Normal"/>
    <w:link w:val="BodyTextIndent2Char"/>
    <w:uiPriority w:val="99"/>
    <w:rsid w:val="00E223C9"/>
    <w:pPr>
      <w:suppressAutoHyphens/>
      <w:spacing w:after="120" w:line="480" w:lineRule="auto"/>
      <w:ind w:left="283"/>
    </w:pPr>
    <w:rPr>
      <w:rFonts w:eastAsia="MS Mincho"/>
      <w:lang w:eastAsia="ar-SA"/>
    </w:rPr>
  </w:style>
  <w:style w:type="character" w:customStyle="1" w:styleId="BodyTextIndent2Char">
    <w:name w:val="Body Text Indent 2 Char"/>
    <w:basedOn w:val="DefaultParagraphFont"/>
    <w:link w:val="BodyTextIndent2"/>
    <w:uiPriority w:val="99"/>
    <w:rsid w:val="00E223C9"/>
    <w:rPr>
      <w:rFonts w:eastAsia="MS Mincho"/>
      <w:sz w:val="24"/>
      <w:szCs w:val="24"/>
      <w:lang w:eastAsia="ar-SA"/>
    </w:rPr>
  </w:style>
  <w:style w:type="paragraph" w:customStyle="1" w:styleId="xmsonormal">
    <w:name w:val="x_msonormal"/>
    <w:basedOn w:val="Normal"/>
    <w:rsid w:val="005E2904"/>
    <w:rPr>
      <w:rFonts w:eastAsia="Calibri"/>
    </w:rPr>
  </w:style>
  <w:style w:type="character" w:customStyle="1" w:styleId="Heading6Char">
    <w:name w:val="Heading 6 Char"/>
    <w:basedOn w:val="DefaultParagraphFont"/>
    <w:link w:val="Heading6"/>
    <w:rsid w:val="00F0128D"/>
    <w:rPr>
      <w:rFonts w:asciiTheme="majorHAnsi" w:eastAsiaTheme="majorEastAsia" w:hAnsiTheme="majorHAnsi" w:cstheme="majorBidi"/>
      <w:color w:val="243F60" w:themeColor="accent1" w:themeShade="7F"/>
      <w:sz w:val="24"/>
      <w:szCs w:val="24"/>
      <w:lang w:eastAsia="ar-SA"/>
    </w:rPr>
  </w:style>
  <w:style w:type="table" w:customStyle="1" w:styleId="TableGrid1">
    <w:name w:val="Table Grid1"/>
    <w:basedOn w:val="TableNormal"/>
    <w:next w:val="TableGrid"/>
    <w:rsid w:val="00F0128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rongcentred">
    <w:name w:val="body strong centred"/>
    <w:basedOn w:val="Normal"/>
    <w:rsid w:val="005D1199"/>
    <w:pPr>
      <w:jc w:val="center"/>
    </w:pPr>
    <w:rPr>
      <w:rFonts w:eastAsia="SimSun"/>
      <w:b/>
      <w:sz w:val="22"/>
      <w:szCs w:val="22"/>
    </w:rPr>
  </w:style>
  <w:style w:type="character" w:customStyle="1" w:styleId="NoSpacingChar">
    <w:name w:val="No Spacing Char"/>
    <w:basedOn w:val="DefaultParagraphFont"/>
    <w:link w:val="NoSpacing"/>
    <w:uiPriority w:val="1"/>
    <w:locked/>
    <w:rsid w:val="00543F30"/>
    <w:rPr>
      <w:rFonts w:ascii="Calibri" w:hAnsi="Calibri" w:cs="Calibri"/>
    </w:rPr>
  </w:style>
  <w:style w:type="paragraph" w:styleId="NoSpacing">
    <w:name w:val="No Spacing"/>
    <w:basedOn w:val="Normal"/>
    <w:link w:val="NoSpacingChar"/>
    <w:uiPriority w:val="1"/>
    <w:qFormat/>
    <w:rsid w:val="00543F30"/>
    <w:rPr>
      <w:rFonts w:ascii="Calibri" w:hAnsi="Calibri" w:cs="Calibri"/>
    </w:rPr>
  </w:style>
  <w:style w:type="paragraph" w:customStyle="1" w:styleId="NumberedList">
    <w:name w:val="Numbered List"/>
    <w:basedOn w:val="Normal"/>
    <w:rsid w:val="00C27DFD"/>
    <w:pPr>
      <w:numPr>
        <w:numId w:val="11"/>
      </w:numPr>
      <w:jc w:val="both"/>
    </w:pPr>
  </w:style>
  <w:style w:type="paragraph" w:customStyle="1" w:styleId="RMLevel1">
    <w:name w:val="RM Level 1"/>
    <w:basedOn w:val="NumberedList"/>
    <w:rsid w:val="00C27DFD"/>
    <w:pPr>
      <w:keepNext/>
      <w:numPr>
        <w:numId w:val="8"/>
      </w:numPr>
      <w:spacing w:line="480" w:lineRule="auto"/>
    </w:pPr>
    <w:rPr>
      <w:b/>
    </w:rPr>
  </w:style>
  <w:style w:type="paragraph" w:customStyle="1" w:styleId="RMLevel2">
    <w:name w:val="RM Level 2+"/>
    <w:basedOn w:val="NumberedList"/>
    <w:rsid w:val="00C27DFD"/>
    <w:pPr>
      <w:numPr>
        <w:ilvl w:val="1"/>
        <w:numId w:val="8"/>
      </w:numPr>
      <w:spacing w:line="480" w:lineRule="auto"/>
    </w:pPr>
  </w:style>
  <w:style w:type="paragraph" w:customStyle="1" w:styleId="RMLevel2TOCEntry">
    <w:name w:val="RM Level 2 TOC Entry"/>
    <w:basedOn w:val="RMLevel2"/>
    <w:next w:val="Normal"/>
    <w:rsid w:val="00C27DFD"/>
    <w:pPr>
      <w:numPr>
        <w:ilvl w:val="0"/>
        <w:numId w:val="0"/>
      </w:numPr>
      <w:tabs>
        <w:tab w:val="num" w:pos="720"/>
      </w:tabs>
      <w:ind w:left="720" w:hanging="720"/>
    </w:pPr>
    <w:rPr>
      <w:b/>
    </w:rPr>
  </w:style>
  <w:style w:type="paragraph" w:customStyle="1" w:styleId="RMScheduleHeading">
    <w:name w:val="RM Schedule Heading"/>
    <w:basedOn w:val="Normal"/>
    <w:next w:val="Normal"/>
    <w:rsid w:val="00C27DFD"/>
    <w:pPr>
      <w:spacing w:line="480" w:lineRule="auto"/>
      <w:jc w:val="center"/>
    </w:pPr>
    <w:rPr>
      <w:b/>
    </w:rPr>
  </w:style>
  <w:style w:type="paragraph" w:customStyle="1" w:styleId="RMScheduleLevel1">
    <w:name w:val="RM Schedule Level 1"/>
    <w:basedOn w:val="NumberedList"/>
    <w:rsid w:val="00C27DFD"/>
    <w:pPr>
      <w:numPr>
        <w:numId w:val="9"/>
      </w:numPr>
      <w:spacing w:line="480" w:lineRule="auto"/>
    </w:pPr>
    <w:rPr>
      <w:b/>
    </w:rPr>
  </w:style>
  <w:style w:type="paragraph" w:customStyle="1" w:styleId="RMScheduleLevel2">
    <w:name w:val="RM Schedule Level 2+"/>
    <w:basedOn w:val="NumberedList"/>
    <w:rsid w:val="00C27DFD"/>
    <w:pPr>
      <w:numPr>
        <w:ilvl w:val="1"/>
        <w:numId w:val="9"/>
      </w:numPr>
      <w:spacing w:line="480" w:lineRule="auto"/>
    </w:pPr>
  </w:style>
  <w:style w:type="paragraph" w:styleId="Title">
    <w:name w:val="Title"/>
    <w:basedOn w:val="Normal"/>
    <w:next w:val="Normal"/>
    <w:link w:val="TitleChar"/>
    <w:qFormat/>
    <w:locked/>
    <w:rsid w:val="00AB3CE5"/>
    <w:pPr>
      <w:keepNext/>
      <w:keepLines/>
      <w:spacing w:before="480" w:after="120"/>
      <w:contextualSpacing/>
    </w:pPr>
    <w:rPr>
      <w:b/>
      <w:color w:val="398E98"/>
      <w:sz w:val="32"/>
      <w:szCs w:val="72"/>
    </w:rPr>
  </w:style>
  <w:style w:type="character" w:customStyle="1" w:styleId="TitleChar">
    <w:name w:val="Title Char"/>
    <w:basedOn w:val="DefaultParagraphFont"/>
    <w:link w:val="Title"/>
    <w:rsid w:val="00AB3CE5"/>
    <w:rPr>
      <w:rFonts w:ascii="Arial" w:hAnsi="Arial"/>
      <w:b/>
      <w:color w:val="398E98"/>
      <w:sz w:val="32"/>
      <w:szCs w:val="72"/>
      <w:lang w:eastAsia="en-US"/>
    </w:rPr>
  </w:style>
  <w:style w:type="paragraph" w:styleId="Subtitle">
    <w:name w:val="Subtitle"/>
    <w:basedOn w:val="Normal"/>
    <w:next w:val="Normal"/>
    <w:link w:val="SubtitleChar"/>
    <w:qFormat/>
    <w:locked/>
    <w:rsid w:val="00AB3CE5"/>
    <w:pPr>
      <w:keepNext/>
      <w:keepLines/>
      <w:spacing w:before="360" w:after="80"/>
      <w:contextualSpacing/>
    </w:pPr>
    <w:rPr>
      <w:rFonts w:eastAsia="Georgia" w:cs="Georgia"/>
      <w:b/>
      <w:color w:val="666666"/>
      <w:sz w:val="36"/>
      <w:szCs w:val="48"/>
    </w:rPr>
  </w:style>
  <w:style w:type="character" w:customStyle="1" w:styleId="SubtitleChar">
    <w:name w:val="Subtitle Char"/>
    <w:basedOn w:val="DefaultParagraphFont"/>
    <w:link w:val="Subtitle"/>
    <w:rsid w:val="00AB3CE5"/>
    <w:rPr>
      <w:rFonts w:ascii="Arial" w:eastAsia="Georgia" w:hAnsi="Arial" w:cs="Georgia"/>
      <w:b/>
      <w:color w:val="666666"/>
      <w:sz w:val="36"/>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03646">
      <w:bodyDiv w:val="1"/>
      <w:marLeft w:val="0"/>
      <w:marRight w:val="0"/>
      <w:marTop w:val="0"/>
      <w:marBottom w:val="0"/>
      <w:divBdr>
        <w:top w:val="none" w:sz="0" w:space="0" w:color="auto"/>
        <w:left w:val="none" w:sz="0" w:space="0" w:color="auto"/>
        <w:bottom w:val="none" w:sz="0" w:space="0" w:color="auto"/>
        <w:right w:val="none" w:sz="0" w:space="0" w:color="auto"/>
      </w:divBdr>
    </w:div>
    <w:div w:id="616252980">
      <w:bodyDiv w:val="1"/>
      <w:marLeft w:val="0"/>
      <w:marRight w:val="0"/>
      <w:marTop w:val="0"/>
      <w:marBottom w:val="0"/>
      <w:divBdr>
        <w:top w:val="none" w:sz="0" w:space="0" w:color="auto"/>
        <w:left w:val="none" w:sz="0" w:space="0" w:color="auto"/>
        <w:bottom w:val="none" w:sz="0" w:space="0" w:color="auto"/>
        <w:right w:val="none" w:sz="0" w:space="0" w:color="auto"/>
      </w:divBdr>
    </w:div>
    <w:div w:id="695892340">
      <w:bodyDiv w:val="1"/>
      <w:marLeft w:val="0"/>
      <w:marRight w:val="0"/>
      <w:marTop w:val="0"/>
      <w:marBottom w:val="0"/>
      <w:divBdr>
        <w:top w:val="none" w:sz="0" w:space="0" w:color="auto"/>
        <w:left w:val="none" w:sz="0" w:space="0" w:color="auto"/>
        <w:bottom w:val="none" w:sz="0" w:space="0" w:color="auto"/>
        <w:right w:val="none" w:sz="0" w:space="0" w:color="auto"/>
      </w:divBdr>
    </w:div>
    <w:div w:id="965237650">
      <w:bodyDiv w:val="1"/>
      <w:marLeft w:val="0"/>
      <w:marRight w:val="0"/>
      <w:marTop w:val="0"/>
      <w:marBottom w:val="0"/>
      <w:divBdr>
        <w:top w:val="none" w:sz="0" w:space="0" w:color="auto"/>
        <w:left w:val="none" w:sz="0" w:space="0" w:color="auto"/>
        <w:bottom w:val="none" w:sz="0" w:space="0" w:color="auto"/>
        <w:right w:val="none" w:sz="0" w:space="0" w:color="auto"/>
      </w:divBdr>
    </w:div>
    <w:div w:id="1222868313">
      <w:bodyDiv w:val="1"/>
      <w:marLeft w:val="0"/>
      <w:marRight w:val="0"/>
      <w:marTop w:val="0"/>
      <w:marBottom w:val="0"/>
      <w:divBdr>
        <w:top w:val="none" w:sz="0" w:space="0" w:color="auto"/>
        <w:left w:val="none" w:sz="0" w:space="0" w:color="auto"/>
        <w:bottom w:val="none" w:sz="0" w:space="0" w:color="auto"/>
        <w:right w:val="none" w:sz="0" w:space="0" w:color="auto"/>
      </w:divBdr>
    </w:div>
    <w:div w:id="1563590282">
      <w:marLeft w:val="0"/>
      <w:marRight w:val="0"/>
      <w:marTop w:val="0"/>
      <w:marBottom w:val="0"/>
      <w:divBdr>
        <w:top w:val="none" w:sz="0" w:space="0" w:color="auto"/>
        <w:left w:val="none" w:sz="0" w:space="0" w:color="auto"/>
        <w:bottom w:val="none" w:sz="0" w:space="0" w:color="auto"/>
        <w:right w:val="none" w:sz="0" w:space="0" w:color="auto"/>
      </w:divBdr>
      <w:divsChild>
        <w:div w:id="1563590285">
          <w:marLeft w:val="0"/>
          <w:marRight w:val="0"/>
          <w:marTop w:val="0"/>
          <w:marBottom w:val="0"/>
          <w:divBdr>
            <w:top w:val="none" w:sz="0" w:space="0" w:color="auto"/>
            <w:left w:val="none" w:sz="0" w:space="0" w:color="auto"/>
            <w:bottom w:val="none" w:sz="0" w:space="0" w:color="auto"/>
            <w:right w:val="none" w:sz="0" w:space="0" w:color="auto"/>
          </w:divBdr>
          <w:divsChild>
            <w:div w:id="1563590284">
              <w:marLeft w:val="0"/>
              <w:marRight w:val="0"/>
              <w:marTop w:val="0"/>
              <w:marBottom w:val="0"/>
              <w:divBdr>
                <w:top w:val="none" w:sz="0" w:space="0" w:color="auto"/>
                <w:left w:val="none" w:sz="0" w:space="0" w:color="auto"/>
                <w:bottom w:val="none" w:sz="0" w:space="0" w:color="auto"/>
                <w:right w:val="none" w:sz="0" w:space="0" w:color="auto"/>
              </w:divBdr>
              <w:divsChild>
                <w:div w:id="1563590287">
                  <w:marLeft w:val="2850"/>
                  <w:marRight w:val="0"/>
                  <w:marTop w:val="0"/>
                  <w:marBottom w:val="0"/>
                  <w:divBdr>
                    <w:top w:val="none" w:sz="0" w:space="0" w:color="auto"/>
                    <w:left w:val="dotted" w:sz="6" w:space="15" w:color="414244"/>
                    <w:bottom w:val="none" w:sz="0" w:space="0" w:color="auto"/>
                    <w:right w:val="none" w:sz="0" w:space="0" w:color="auto"/>
                  </w:divBdr>
                </w:div>
              </w:divsChild>
            </w:div>
          </w:divsChild>
        </w:div>
      </w:divsChild>
    </w:div>
    <w:div w:id="1563590283">
      <w:marLeft w:val="0"/>
      <w:marRight w:val="0"/>
      <w:marTop w:val="0"/>
      <w:marBottom w:val="0"/>
      <w:divBdr>
        <w:top w:val="none" w:sz="0" w:space="0" w:color="auto"/>
        <w:left w:val="none" w:sz="0" w:space="0" w:color="auto"/>
        <w:bottom w:val="none" w:sz="0" w:space="0" w:color="auto"/>
        <w:right w:val="none" w:sz="0" w:space="0" w:color="auto"/>
      </w:divBdr>
    </w:div>
    <w:div w:id="1563590286">
      <w:marLeft w:val="0"/>
      <w:marRight w:val="0"/>
      <w:marTop w:val="0"/>
      <w:marBottom w:val="0"/>
      <w:divBdr>
        <w:top w:val="none" w:sz="0" w:space="0" w:color="auto"/>
        <w:left w:val="none" w:sz="0" w:space="0" w:color="auto"/>
        <w:bottom w:val="none" w:sz="0" w:space="0" w:color="auto"/>
        <w:right w:val="none" w:sz="0" w:space="0" w:color="auto"/>
      </w:divBdr>
    </w:div>
    <w:div w:id="1813475976">
      <w:bodyDiv w:val="1"/>
      <w:marLeft w:val="0"/>
      <w:marRight w:val="0"/>
      <w:marTop w:val="0"/>
      <w:marBottom w:val="0"/>
      <w:divBdr>
        <w:top w:val="none" w:sz="0" w:space="0" w:color="auto"/>
        <w:left w:val="none" w:sz="0" w:space="0" w:color="auto"/>
        <w:bottom w:val="none" w:sz="0" w:space="0" w:color="auto"/>
        <w:right w:val="none" w:sz="0" w:space="0" w:color="auto"/>
      </w:divBdr>
    </w:div>
    <w:div w:id="1825732901">
      <w:bodyDiv w:val="1"/>
      <w:marLeft w:val="0"/>
      <w:marRight w:val="0"/>
      <w:marTop w:val="0"/>
      <w:marBottom w:val="0"/>
      <w:divBdr>
        <w:top w:val="none" w:sz="0" w:space="0" w:color="auto"/>
        <w:left w:val="none" w:sz="0" w:space="0" w:color="auto"/>
        <w:bottom w:val="none" w:sz="0" w:space="0" w:color="auto"/>
        <w:right w:val="none" w:sz="0" w:space="0" w:color="auto"/>
      </w:divBdr>
    </w:div>
    <w:div w:id="20590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endhost.co.uk/tamworthb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ndhost.co.uk/tamworthb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Active!15470907.4</documentid>
  <senderid>AWALTON</senderid>
  <senderemail>ALISON.WALTON@MUCKLE-LLP.COM</senderemail>
  <lastmodified>2025-06-04T09:22:00.0000000+01:00</lastmodified>
  <database>Active</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EE13C535A92F4E84CF19F411C5C78D" ma:contentTypeVersion="10" ma:contentTypeDescription="Create a new document." ma:contentTypeScope="" ma:versionID="3e7253e80edac8bda25f63cf1ee285ca">
  <xsd:schema xmlns:xsd="http://www.w3.org/2001/XMLSchema" xmlns:xs="http://www.w3.org/2001/XMLSchema" xmlns:p="http://schemas.microsoft.com/office/2006/metadata/properties" xmlns:ns3="03e87fb4-2cfe-4ae1-a992-cdbcbcfa4323" xmlns:ns4="7710ee73-88cb-4055-ad30-396ef3b9071f" targetNamespace="http://schemas.microsoft.com/office/2006/metadata/properties" ma:root="true" ma:fieldsID="fefebe59ce72452c285e87dbd1901fb0" ns3:_="" ns4:_="">
    <xsd:import namespace="03e87fb4-2cfe-4ae1-a992-cdbcbcfa4323"/>
    <xsd:import namespace="7710ee73-88cb-4055-ad30-396ef3b90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87fb4-2cfe-4ae1-a992-cdbcbcfa4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0ee73-88cb-4055-ad30-396ef3b907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01D64-954A-41B8-A59A-8B737D0DBA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464973-E7A2-46A3-9D7D-C77092EB3BBD}">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403C9D28-1BF5-443F-B179-FDA5F089BAFA}">
  <ds:schemaRefs>
    <ds:schemaRef ds:uri="http://schemas.openxmlformats.org/officeDocument/2006/bibliography"/>
  </ds:schemaRefs>
</ds:datastoreItem>
</file>

<file path=customXml/itemProps4.xml><?xml version="1.0" encoding="utf-8"?>
<ds:datastoreItem xmlns:ds="http://schemas.openxmlformats.org/officeDocument/2006/customXml" ds:itemID="{A44C4235-DC54-4D18-B73F-42999ED33361}">
  <ds:schemaRefs>
    <ds:schemaRef ds:uri="http://schemas.microsoft.com/sharepoint/v3/contenttype/forms"/>
  </ds:schemaRefs>
</ds:datastoreItem>
</file>

<file path=customXml/itemProps5.xml><?xml version="1.0" encoding="utf-8"?>
<ds:datastoreItem xmlns:ds="http://schemas.openxmlformats.org/officeDocument/2006/customXml" ds:itemID="{D884F74D-D2D1-4FC8-8E70-0C14AE429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87fb4-2cfe-4ae1-a992-cdbcbcfa4323"/>
    <ds:schemaRef ds:uri="7710ee73-88cb-4055-ad30-396ef3b90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5721</Words>
  <Characters>31026</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36674</CharactersWithSpaces>
  <SharedDoc>false</SharedDoc>
  <HLinks>
    <vt:vector size="42" baseType="variant">
      <vt:variant>
        <vt:i4>7995394</vt:i4>
      </vt:variant>
      <vt:variant>
        <vt:i4>42</vt:i4>
      </vt:variant>
      <vt:variant>
        <vt:i4>0</vt:i4>
      </vt:variant>
      <vt:variant>
        <vt:i4>5</vt:i4>
      </vt:variant>
      <vt:variant>
        <vt:lpwstr>mailto:procurement@tamworth.gov.uk</vt:lpwstr>
      </vt:variant>
      <vt:variant>
        <vt:lpwstr/>
      </vt:variant>
      <vt:variant>
        <vt:i4>6488163</vt:i4>
      </vt:variant>
      <vt:variant>
        <vt:i4>15</vt:i4>
      </vt:variant>
      <vt:variant>
        <vt:i4>0</vt:i4>
      </vt:variant>
      <vt:variant>
        <vt:i4>5</vt:i4>
      </vt:variant>
      <vt:variant>
        <vt:lpwstr>https://www.ssaspb.org.uk/Home.aspx</vt:lpwstr>
      </vt:variant>
      <vt:variant>
        <vt:lpwstr/>
      </vt:variant>
      <vt:variant>
        <vt:i4>5439576</vt:i4>
      </vt:variant>
      <vt:variant>
        <vt:i4>12</vt:i4>
      </vt:variant>
      <vt:variant>
        <vt:i4>0</vt:i4>
      </vt:variant>
      <vt:variant>
        <vt:i4>5</vt:i4>
      </vt:variant>
      <vt:variant>
        <vt:lpwstr>https://www.staffsscb.org.uk/</vt:lpwstr>
      </vt:variant>
      <vt:variant>
        <vt:lpwstr/>
      </vt:variant>
      <vt:variant>
        <vt:i4>8323114</vt:i4>
      </vt:variant>
      <vt:variant>
        <vt:i4>9</vt:i4>
      </vt:variant>
      <vt:variant>
        <vt:i4>0</vt:i4>
      </vt:variant>
      <vt:variant>
        <vt:i4>5</vt:i4>
      </vt:variant>
      <vt:variant>
        <vt:lpwstr>http://www.ico.org.uk/</vt:lpwstr>
      </vt:variant>
      <vt:variant>
        <vt:lpwstr/>
      </vt:variant>
      <vt:variant>
        <vt:i4>655448</vt:i4>
      </vt:variant>
      <vt:variant>
        <vt:i4>6</vt:i4>
      </vt:variant>
      <vt:variant>
        <vt:i4>0</vt:i4>
      </vt:variant>
      <vt:variant>
        <vt:i4>5</vt:i4>
      </vt:variant>
      <vt:variant>
        <vt:lpwstr>https://in-tendhost.co.uk/tamworthbc</vt:lpwstr>
      </vt:variant>
      <vt:variant>
        <vt:lpwstr/>
      </vt:variant>
      <vt:variant>
        <vt:i4>8323114</vt:i4>
      </vt:variant>
      <vt:variant>
        <vt:i4>3</vt:i4>
      </vt:variant>
      <vt:variant>
        <vt:i4>0</vt:i4>
      </vt:variant>
      <vt:variant>
        <vt:i4>5</vt:i4>
      </vt:variant>
      <vt:variant>
        <vt:lpwstr>http://www.ico.org.uk/</vt:lpwstr>
      </vt:variant>
      <vt:variant>
        <vt:lpwstr/>
      </vt:variant>
      <vt:variant>
        <vt:i4>3473468</vt:i4>
      </vt:variant>
      <vt:variant>
        <vt:i4>0</vt:i4>
      </vt:variant>
      <vt:variant>
        <vt:i4>0</vt:i4>
      </vt:variant>
      <vt:variant>
        <vt:i4>5</vt:i4>
      </vt:variant>
      <vt:variant>
        <vt:lpwstr>https://www.gov.uk/government/publications/uk-shared-prosperity-fund-prospectus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gethinr</dc:creator>
  <cp:keywords/>
  <cp:lastModifiedBy>Getliff, Jennifer</cp:lastModifiedBy>
  <cp:revision>33</cp:revision>
  <cp:lastPrinted>2016-06-16T10:30:00Z</cp:lastPrinted>
  <dcterms:created xsi:type="dcterms:W3CDTF">2025-10-24T11:15:00Z</dcterms:created>
  <dcterms:modified xsi:type="dcterms:W3CDTF">2025-11-05T15:19:00Z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0x010100D7EE13C535A92F4E84CF19F411C5C78D</vt:lpwstr>
  </property>
  <property fmtid="{D5CDD505-2E9C-101B-9397-08002B2CF9AE}" pid="3" name="WSFooter">
    <vt:lpwstr>103493.0007.15470907.4</vt:lpwstr>
  </property>
  <property fmtid="{D5CDD505-2E9C-101B-9397-08002B2CF9AE}" pid="4" name="iManageFooter">
    <vt:lpwstr>103493.0007.15470907.4</vt:lpwstr>
  </property>
</Properties>
</file>