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0A423" w14:textId="77777777" w:rsidR="00F7174D" w:rsidRPr="00F7174D" w:rsidRDefault="00F7174D" w:rsidP="00F7174D">
      <w:pPr>
        <w:pStyle w:val="BodyText"/>
        <w:jc w:val="center"/>
        <w:rPr>
          <w:rFonts w:ascii="Arial" w:hAnsi="Arial" w:cs="Arial"/>
          <w:szCs w:val="24"/>
        </w:rPr>
      </w:pPr>
      <w:r>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566026" w:rsidRDefault="00F7174D" w:rsidP="007D70D4">
      <w:pPr>
        <w:pStyle w:val="BodyText"/>
        <w:rPr>
          <w:rFonts w:ascii="Arial" w:hAnsi="Arial" w:cs="Arial"/>
          <w:szCs w:val="24"/>
        </w:rPr>
      </w:pPr>
    </w:p>
    <w:p w14:paraId="423CC58B" w14:textId="6BC68F28" w:rsidR="00F7174D" w:rsidRPr="00566026" w:rsidRDefault="00DC71EB" w:rsidP="00F7174D">
      <w:pPr>
        <w:pStyle w:val="Default"/>
        <w:jc w:val="center"/>
        <w:rPr>
          <w:b/>
          <w:bCs/>
          <w:caps/>
          <w:u w:val="single"/>
          <w:lang w:val="en-GB"/>
        </w:rPr>
      </w:pPr>
      <w:r w:rsidRPr="00566026">
        <w:rPr>
          <w:b/>
          <w:bCs/>
          <w:caps/>
          <w:color w:val="auto"/>
          <w:u w:val="single"/>
          <w:lang w:val="en-GB"/>
        </w:rPr>
        <w:t>Request for Quotation</w:t>
      </w:r>
    </w:p>
    <w:p w14:paraId="30734E8C" w14:textId="019D2ABE" w:rsidR="00F7174D" w:rsidRDefault="00F7174D" w:rsidP="00F7174D">
      <w:pPr>
        <w:pStyle w:val="BodyText"/>
        <w:rPr>
          <w:rFonts w:ascii="Arial" w:hAnsi="Arial" w:cs="Arial"/>
          <w:b w:val="0"/>
          <w:szCs w:val="24"/>
        </w:rPr>
      </w:pPr>
    </w:p>
    <w:p w14:paraId="66FB38D7" w14:textId="77777777" w:rsidR="001B3F37" w:rsidRDefault="001B3F37" w:rsidP="00C05416">
      <w:pPr>
        <w:jc w:val="center"/>
        <w:rPr>
          <w:rFonts w:ascii="Arial" w:hAnsi="Arial" w:cs="Arial"/>
          <w:b/>
          <w:caps/>
          <w:color w:val="70AD47" w:themeColor="accent6"/>
          <w:sz w:val="32"/>
          <w:szCs w:val="32"/>
        </w:rPr>
      </w:pPr>
    </w:p>
    <w:p w14:paraId="4C7E3798" w14:textId="77777777" w:rsidR="001B3F37" w:rsidRDefault="001B3F37" w:rsidP="00C05416">
      <w:pPr>
        <w:jc w:val="center"/>
        <w:rPr>
          <w:rFonts w:ascii="Arial" w:hAnsi="Arial" w:cs="Arial"/>
          <w:b/>
          <w:caps/>
          <w:color w:val="70AD47" w:themeColor="accent6"/>
          <w:sz w:val="32"/>
          <w:szCs w:val="32"/>
        </w:rPr>
      </w:pPr>
    </w:p>
    <w:p w14:paraId="0994A65D" w14:textId="77777777" w:rsidR="001B3F37" w:rsidRPr="00EE11C7" w:rsidRDefault="001B3F37" w:rsidP="00C05416">
      <w:pPr>
        <w:jc w:val="center"/>
        <w:rPr>
          <w:rFonts w:ascii="Arial" w:hAnsi="Arial" w:cs="Arial"/>
          <w:b/>
          <w:caps/>
          <w:color w:val="385623" w:themeColor="accent6" w:themeShade="80"/>
          <w:sz w:val="40"/>
          <w:szCs w:val="40"/>
        </w:rPr>
      </w:pPr>
    </w:p>
    <w:p w14:paraId="2DC10350" w14:textId="71F5E47D" w:rsidR="00E0511F" w:rsidRPr="00EE11C7" w:rsidRDefault="00C05416" w:rsidP="00C05416">
      <w:pPr>
        <w:jc w:val="center"/>
        <w:rPr>
          <w:rFonts w:ascii="Arial" w:hAnsi="Arial" w:cs="Arial"/>
          <w:color w:val="538135" w:themeColor="accent6" w:themeShade="BF"/>
          <w:sz w:val="40"/>
          <w:szCs w:val="40"/>
        </w:rPr>
      </w:pPr>
      <w:r w:rsidRPr="00EE11C7">
        <w:rPr>
          <w:rFonts w:ascii="Arial" w:hAnsi="Arial" w:cs="Arial"/>
          <w:b/>
          <w:bCs/>
          <w:caps/>
          <w:color w:val="538135" w:themeColor="accent6" w:themeShade="BF"/>
          <w:sz w:val="40"/>
          <w:szCs w:val="40"/>
        </w:rPr>
        <w:t>Provision of NHS Health Checks Point of Care Testing (POCT) Equipment for north nor</w:t>
      </w:r>
      <w:r w:rsidR="5CF49BBE" w:rsidRPr="00EE11C7">
        <w:rPr>
          <w:rFonts w:ascii="Arial" w:hAnsi="Arial" w:cs="Arial"/>
          <w:b/>
          <w:bCs/>
          <w:caps/>
          <w:color w:val="538135" w:themeColor="accent6" w:themeShade="BF"/>
          <w:sz w:val="40"/>
          <w:szCs w:val="40"/>
        </w:rPr>
        <w:t>t</w:t>
      </w:r>
      <w:r w:rsidRPr="00EE11C7">
        <w:rPr>
          <w:rFonts w:ascii="Arial" w:hAnsi="Arial" w:cs="Arial"/>
          <w:b/>
          <w:bCs/>
          <w:caps/>
          <w:color w:val="538135" w:themeColor="accent6" w:themeShade="BF"/>
          <w:sz w:val="40"/>
          <w:szCs w:val="40"/>
        </w:rPr>
        <w:t>hamptonshire council</w:t>
      </w:r>
    </w:p>
    <w:p w14:paraId="4AB55C9B" w14:textId="77777777" w:rsidR="0000076B" w:rsidRPr="00EE11C7" w:rsidRDefault="0000076B" w:rsidP="00C05416">
      <w:pPr>
        <w:jc w:val="center"/>
        <w:rPr>
          <w:rFonts w:ascii="Arial" w:hAnsi="Arial" w:cs="Arial"/>
          <w:color w:val="538135" w:themeColor="accent6" w:themeShade="BF"/>
          <w:sz w:val="32"/>
          <w:szCs w:val="32"/>
        </w:rPr>
      </w:pPr>
    </w:p>
    <w:p w14:paraId="4ABE07B5" w14:textId="77777777" w:rsidR="00F7174D" w:rsidRPr="00566026" w:rsidRDefault="00F7174D" w:rsidP="0048001D">
      <w:pPr>
        <w:rPr>
          <w:rFonts w:ascii="Arial" w:hAnsi="Arial" w:cs="Arial"/>
          <w:szCs w:val="24"/>
        </w:rPr>
        <w:sectPr w:rsidR="00F7174D" w:rsidRPr="00566026" w:rsidSect="0048001D">
          <w:headerReference w:type="default" r:id="rId12"/>
          <w:pgSz w:w="11906" w:h="16838"/>
          <w:pgMar w:top="1418" w:right="1418" w:bottom="1418" w:left="1418" w:header="708" w:footer="708" w:gutter="0"/>
          <w:cols w:space="708"/>
          <w:docGrid w:linePitch="360"/>
        </w:sectPr>
      </w:pPr>
    </w:p>
    <w:sdt>
      <w:sdtPr>
        <w:rPr>
          <w:rFonts w:ascii="Times New Roman" w:eastAsia="Times New Roman" w:hAnsi="Times New Roman" w:cs="Times New Roman"/>
          <w:caps w:val="0"/>
          <w:color w:val="auto"/>
          <w:sz w:val="24"/>
          <w:szCs w:val="24"/>
          <w:lang w:val="en-GB"/>
        </w:rPr>
        <w:id w:val="1393083075"/>
        <w:docPartObj>
          <w:docPartGallery w:val="Table of Contents"/>
          <w:docPartUnique/>
        </w:docPartObj>
      </w:sdtPr>
      <w:sdtEndPr>
        <w:rPr>
          <w:b/>
          <w:bCs/>
          <w:noProof/>
        </w:rPr>
      </w:sdtEndPr>
      <w:sdtContent>
        <w:p w14:paraId="72A9E724" w14:textId="020589D0" w:rsidR="00957EAC" w:rsidRPr="003E0694" w:rsidRDefault="00957EAC">
          <w:pPr>
            <w:pStyle w:val="TOCHeading"/>
            <w:rPr>
              <w:rFonts w:ascii="Arial" w:hAnsi="Arial" w:cs="Arial"/>
              <w:color w:val="70AD47" w:themeColor="accent6"/>
            </w:rPr>
          </w:pPr>
          <w:r w:rsidRPr="003E0694">
            <w:rPr>
              <w:rFonts w:ascii="Arial" w:hAnsi="Arial" w:cs="Arial"/>
              <w:color w:val="70AD47" w:themeColor="accent6"/>
            </w:rPr>
            <w:t>Contents</w:t>
          </w:r>
        </w:p>
        <w:p w14:paraId="20BB6124" w14:textId="033447BC" w:rsidR="003E0694" w:rsidRDefault="00957EAC">
          <w:pPr>
            <w:pStyle w:val="TOC1"/>
            <w:rPr>
              <w:rFonts w:asciiTheme="minorHAnsi" w:eastAsiaTheme="minorEastAsia" w:hAnsiTheme="minorHAnsi" w:cstheme="minorBidi"/>
              <w:b w:val="0"/>
              <w:bCs w:val="0"/>
              <w:kern w:val="2"/>
              <w14:ligatures w14:val="standardContextual"/>
            </w:rPr>
          </w:pPr>
          <w:r>
            <w:fldChar w:fldCharType="begin"/>
          </w:r>
          <w:r>
            <w:instrText xml:space="preserve"> TOC \o "1-3" \h \z \u </w:instrText>
          </w:r>
          <w:r>
            <w:fldChar w:fldCharType="separate"/>
          </w:r>
          <w:hyperlink w:anchor="_Toc203472093" w:history="1">
            <w:r w:rsidR="003E0694" w:rsidRPr="00D5084A">
              <w:rPr>
                <w:rStyle w:val="Hyperlink"/>
              </w:rPr>
              <w:t>Section 1: Introduction</w:t>
            </w:r>
            <w:r w:rsidR="003E0694">
              <w:rPr>
                <w:webHidden/>
              </w:rPr>
              <w:tab/>
            </w:r>
            <w:r w:rsidR="003E0694">
              <w:rPr>
                <w:webHidden/>
              </w:rPr>
              <w:fldChar w:fldCharType="begin"/>
            </w:r>
            <w:r w:rsidR="003E0694">
              <w:rPr>
                <w:webHidden/>
              </w:rPr>
              <w:instrText xml:space="preserve"> PAGEREF _Toc203472093 \h </w:instrText>
            </w:r>
            <w:r w:rsidR="003E0694">
              <w:rPr>
                <w:webHidden/>
              </w:rPr>
            </w:r>
            <w:r w:rsidR="003E0694">
              <w:rPr>
                <w:webHidden/>
              </w:rPr>
              <w:fldChar w:fldCharType="separate"/>
            </w:r>
            <w:r w:rsidR="003E0694">
              <w:rPr>
                <w:webHidden/>
              </w:rPr>
              <w:t>3</w:t>
            </w:r>
            <w:r w:rsidR="003E0694">
              <w:rPr>
                <w:webHidden/>
              </w:rPr>
              <w:fldChar w:fldCharType="end"/>
            </w:r>
          </w:hyperlink>
        </w:p>
        <w:p w14:paraId="4F8A65BD" w14:textId="1D863746" w:rsidR="003E0694" w:rsidRDefault="003E0694">
          <w:pPr>
            <w:pStyle w:val="TOC2"/>
            <w:rPr>
              <w:rFonts w:asciiTheme="minorHAnsi" w:eastAsiaTheme="minorEastAsia" w:hAnsiTheme="minorHAnsi" w:cstheme="minorBidi"/>
              <w:kern w:val="2"/>
              <w14:ligatures w14:val="standardContextual"/>
            </w:rPr>
          </w:pPr>
          <w:hyperlink w:anchor="_Toc203472094" w:history="1">
            <w:r w:rsidRPr="00D5084A">
              <w:rPr>
                <w:rStyle w:val="Hyperlink"/>
              </w:rPr>
              <w:t>1.</w:t>
            </w:r>
            <w:r>
              <w:rPr>
                <w:rFonts w:asciiTheme="minorHAnsi" w:eastAsiaTheme="minorEastAsia" w:hAnsiTheme="minorHAnsi" w:cstheme="minorBidi"/>
                <w:kern w:val="2"/>
                <w14:ligatures w14:val="standardContextual"/>
              </w:rPr>
              <w:tab/>
            </w:r>
            <w:r w:rsidRPr="00D5084A">
              <w:rPr>
                <w:rStyle w:val="Hyperlink"/>
              </w:rPr>
              <w:t>General Requirements</w:t>
            </w:r>
            <w:r>
              <w:rPr>
                <w:webHidden/>
              </w:rPr>
              <w:tab/>
            </w:r>
            <w:r>
              <w:rPr>
                <w:webHidden/>
              </w:rPr>
              <w:fldChar w:fldCharType="begin"/>
            </w:r>
            <w:r>
              <w:rPr>
                <w:webHidden/>
              </w:rPr>
              <w:instrText xml:space="preserve"> PAGEREF _Toc203472094 \h </w:instrText>
            </w:r>
            <w:r>
              <w:rPr>
                <w:webHidden/>
              </w:rPr>
            </w:r>
            <w:r>
              <w:rPr>
                <w:webHidden/>
              </w:rPr>
              <w:fldChar w:fldCharType="separate"/>
            </w:r>
            <w:r>
              <w:rPr>
                <w:webHidden/>
              </w:rPr>
              <w:t>3</w:t>
            </w:r>
            <w:r>
              <w:rPr>
                <w:webHidden/>
              </w:rPr>
              <w:fldChar w:fldCharType="end"/>
            </w:r>
          </w:hyperlink>
        </w:p>
        <w:p w14:paraId="0B6DDE54" w14:textId="332208AF" w:rsidR="003E0694" w:rsidRDefault="003E0694">
          <w:pPr>
            <w:pStyle w:val="TOC2"/>
            <w:rPr>
              <w:rFonts w:asciiTheme="minorHAnsi" w:eastAsiaTheme="minorEastAsia" w:hAnsiTheme="minorHAnsi" w:cstheme="minorBidi"/>
              <w:kern w:val="2"/>
              <w14:ligatures w14:val="standardContextual"/>
            </w:rPr>
          </w:pPr>
          <w:hyperlink w:anchor="_Toc203472095" w:history="1">
            <w:r w:rsidRPr="00D5084A">
              <w:rPr>
                <w:rStyle w:val="Hyperlink"/>
              </w:rPr>
              <w:t>2.</w:t>
            </w:r>
            <w:r>
              <w:rPr>
                <w:rFonts w:asciiTheme="minorHAnsi" w:eastAsiaTheme="minorEastAsia" w:hAnsiTheme="minorHAnsi" w:cstheme="minorBidi"/>
                <w:kern w:val="2"/>
                <w14:ligatures w14:val="standardContextual"/>
              </w:rPr>
              <w:tab/>
            </w:r>
            <w:r w:rsidRPr="00D5084A">
              <w:rPr>
                <w:rStyle w:val="Hyperlink"/>
              </w:rPr>
              <w:t>Procurement Timetable</w:t>
            </w:r>
            <w:r>
              <w:rPr>
                <w:webHidden/>
              </w:rPr>
              <w:tab/>
            </w:r>
            <w:r>
              <w:rPr>
                <w:webHidden/>
              </w:rPr>
              <w:fldChar w:fldCharType="begin"/>
            </w:r>
            <w:r>
              <w:rPr>
                <w:webHidden/>
              </w:rPr>
              <w:instrText xml:space="preserve"> PAGEREF _Toc203472095 \h </w:instrText>
            </w:r>
            <w:r>
              <w:rPr>
                <w:webHidden/>
              </w:rPr>
            </w:r>
            <w:r>
              <w:rPr>
                <w:webHidden/>
              </w:rPr>
              <w:fldChar w:fldCharType="separate"/>
            </w:r>
            <w:r>
              <w:rPr>
                <w:webHidden/>
              </w:rPr>
              <w:t>6</w:t>
            </w:r>
            <w:r>
              <w:rPr>
                <w:webHidden/>
              </w:rPr>
              <w:fldChar w:fldCharType="end"/>
            </w:r>
          </w:hyperlink>
        </w:p>
        <w:p w14:paraId="10F6E7C1" w14:textId="02B283D5" w:rsidR="003E0694" w:rsidRDefault="003E0694">
          <w:pPr>
            <w:pStyle w:val="TOC2"/>
            <w:rPr>
              <w:rFonts w:asciiTheme="minorHAnsi" w:eastAsiaTheme="minorEastAsia" w:hAnsiTheme="minorHAnsi" w:cstheme="minorBidi"/>
              <w:kern w:val="2"/>
              <w14:ligatures w14:val="standardContextual"/>
            </w:rPr>
          </w:pPr>
          <w:hyperlink w:anchor="_Toc203472096" w:history="1">
            <w:r w:rsidRPr="00D5084A">
              <w:rPr>
                <w:rStyle w:val="Hyperlink"/>
              </w:rPr>
              <w:t>3.</w:t>
            </w:r>
            <w:r>
              <w:rPr>
                <w:rFonts w:asciiTheme="minorHAnsi" w:eastAsiaTheme="minorEastAsia" w:hAnsiTheme="minorHAnsi" w:cstheme="minorBidi"/>
                <w:kern w:val="2"/>
                <w14:ligatures w14:val="standardContextual"/>
              </w:rPr>
              <w:tab/>
            </w:r>
            <w:r w:rsidRPr="00D5084A">
              <w:rPr>
                <w:rStyle w:val="Hyperlink"/>
              </w:rPr>
              <w:t>Clarification Questions</w:t>
            </w:r>
            <w:r>
              <w:rPr>
                <w:webHidden/>
              </w:rPr>
              <w:tab/>
            </w:r>
            <w:r>
              <w:rPr>
                <w:webHidden/>
              </w:rPr>
              <w:fldChar w:fldCharType="begin"/>
            </w:r>
            <w:r>
              <w:rPr>
                <w:webHidden/>
              </w:rPr>
              <w:instrText xml:space="preserve"> PAGEREF _Toc203472096 \h </w:instrText>
            </w:r>
            <w:r>
              <w:rPr>
                <w:webHidden/>
              </w:rPr>
            </w:r>
            <w:r>
              <w:rPr>
                <w:webHidden/>
              </w:rPr>
              <w:fldChar w:fldCharType="separate"/>
            </w:r>
            <w:r>
              <w:rPr>
                <w:webHidden/>
              </w:rPr>
              <w:t>6</w:t>
            </w:r>
            <w:r>
              <w:rPr>
                <w:webHidden/>
              </w:rPr>
              <w:fldChar w:fldCharType="end"/>
            </w:r>
          </w:hyperlink>
        </w:p>
        <w:p w14:paraId="6B25832B" w14:textId="3CFC63A9" w:rsidR="003E0694" w:rsidRDefault="003E0694">
          <w:pPr>
            <w:pStyle w:val="TOC2"/>
            <w:rPr>
              <w:rFonts w:asciiTheme="minorHAnsi" w:eastAsiaTheme="minorEastAsia" w:hAnsiTheme="minorHAnsi" w:cstheme="minorBidi"/>
              <w:kern w:val="2"/>
              <w14:ligatures w14:val="standardContextual"/>
            </w:rPr>
          </w:pPr>
          <w:hyperlink w:anchor="_Toc203472097" w:history="1">
            <w:r w:rsidRPr="00D5084A">
              <w:rPr>
                <w:rStyle w:val="Hyperlink"/>
              </w:rPr>
              <w:t>4.</w:t>
            </w:r>
            <w:r>
              <w:rPr>
                <w:rFonts w:asciiTheme="minorHAnsi" w:eastAsiaTheme="minorEastAsia" w:hAnsiTheme="minorHAnsi" w:cstheme="minorBidi"/>
                <w:kern w:val="2"/>
                <w14:ligatures w14:val="standardContextual"/>
              </w:rPr>
              <w:tab/>
            </w:r>
            <w:r w:rsidRPr="00D5084A">
              <w:rPr>
                <w:rStyle w:val="Hyperlink"/>
              </w:rPr>
              <w:t>Quotation Responses</w:t>
            </w:r>
            <w:r>
              <w:rPr>
                <w:webHidden/>
              </w:rPr>
              <w:tab/>
            </w:r>
            <w:r>
              <w:rPr>
                <w:webHidden/>
              </w:rPr>
              <w:fldChar w:fldCharType="begin"/>
            </w:r>
            <w:r>
              <w:rPr>
                <w:webHidden/>
              </w:rPr>
              <w:instrText xml:space="preserve"> PAGEREF _Toc203472097 \h </w:instrText>
            </w:r>
            <w:r>
              <w:rPr>
                <w:webHidden/>
              </w:rPr>
            </w:r>
            <w:r>
              <w:rPr>
                <w:webHidden/>
              </w:rPr>
              <w:fldChar w:fldCharType="separate"/>
            </w:r>
            <w:r>
              <w:rPr>
                <w:webHidden/>
              </w:rPr>
              <w:t>7</w:t>
            </w:r>
            <w:r>
              <w:rPr>
                <w:webHidden/>
              </w:rPr>
              <w:fldChar w:fldCharType="end"/>
            </w:r>
          </w:hyperlink>
        </w:p>
        <w:p w14:paraId="19260155" w14:textId="351CB7E7" w:rsidR="003E0694" w:rsidRDefault="003E0694">
          <w:pPr>
            <w:pStyle w:val="TOC2"/>
            <w:rPr>
              <w:rFonts w:asciiTheme="minorHAnsi" w:eastAsiaTheme="minorEastAsia" w:hAnsiTheme="minorHAnsi" w:cstheme="minorBidi"/>
              <w:kern w:val="2"/>
              <w14:ligatures w14:val="standardContextual"/>
            </w:rPr>
          </w:pPr>
          <w:hyperlink w:anchor="_Toc203472098" w:history="1">
            <w:r w:rsidRPr="00D5084A">
              <w:rPr>
                <w:rStyle w:val="Hyperlink"/>
              </w:rPr>
              <w:t>5.</w:t>
            </w:r>
            <w:r>
              <w:rPr>
                <w:rFonts w:asciiTheme="minorHAnsi" w:eastAsiaTheme="minorEastAsia" w:hAnsiTheme="minorHAnsi" w:cstheme="minorBidi"/>
                <w:kern w:val="2"/>
                <w14:ligatures w14:val="standardContextual"/>
              </w:rPr>
              <w:tab/>
            </w:r>
            <w:r w:rsidRPr="00D5084A">
              <w:rPr>
                <w:rStyle w:val="Hyperlink"/>
              </w:rPr>
              <w:t>Evaluation of Quotations</w:t>
            </w:r>
            <w:r>
              <w:rPr>
                <w:webHidden/>
              </w:rPr>
              <w:tab/>
            </w:r>
            <w:r>
              <w:rPr>
                <w:webHidden/>
              </w:rPr>
              <w:fldChar w:fldCharType="begin"/>
            </w:r>
            <w:r>
              <w:rPr>
                <w:webHidden/>
              </w:rPr>
              <w:instrText xml:space="preserve"> PAGEREF _Toc203472098 \h </w:instrText>
            </w:r>
            <w:r>
              <w:rPr>
                <w:webHidden/>
              </w:rPr>
            </w:r>
            <w:r>
              <w:rPr>
                <w:webHidden/>
              </w:rPr>
              <w:fldChar w:fldCharType="separate"/>
            </w:r>
            <w:r>
              <w:rPr>
                <w:webHidden/>
              </w:rPr>
              <w:t>7</w:t>
            </w:r>
            <w:r>
              <w:rPr>
                <w:webHidden/>
              </w:rPr>
              <w:fldChar w:fldCharType="end"/>
            </w:r>
          </w:hyperlink>
        </w:p>
        <w:p w14:paraId="620DE554" w14:textId="0B396601" w:rsidR="003E0694" w:rsidRDefault="003E0694">
          <w:pPr>
            <w:pStyle w:val="TOC1"/>
            <w:rPr>
              <w:rFonts w:asciiTheme="minorHAnsi" w:eastAsiaTheme="minorEastAsia" w:hAnsiTheme="minorHAnsi" w:cstheme="minorBidi"/>
              <w:b w:val="0"/>
              <w:bCs w:val="0"/>
              <w:kern w:val="2"/>
              <w14:ligatures w14:val="standardContextual"/>
            </w:rPr>
          </w:pPr>
          <w:hyperlink w:anchor="_Toc203472099" w:history="1">
            <w:r w:rsidRPr="00D5084A">
              <w:rPr>
                <w:rStyle w:val="Hyperlink"/>
              </w:rPr>
              <w:t>Section 2: Specification</w:t>
            </w:r>
            <w:r w:rsidR="000E0ACD">
              <w:rPr>
                <w:rStyle w:val="Hyperlink"/>
              </w:rPr>
              <w:t>………………………………………………………………….</w:t>
            </w:r>
            <w:r w:rsidR="000E0ACD">
              <w:rPr>
                <w:webHidden/>
              </w:rPr>
              <w:t>..</w:t>
            </w:r>
          </w:hyperlink>
          <w:r w:rsidR="000E0ACD">
            <w:t>8</w:t>
          </w:r>
        </w:p>
        <w:p w14:paraId="4A23C459" w14:textId="30629DDA" w:rsidR="003E0694" w:rsidRDefault="003E0694">
          <w:pPr>
            <w:pStyle w:val="TOC2"/>
            <w:rPr>
              <w:rFonts w:asciiTheme="minorHAnsi" w:eastAsiaTheme="minorEastAsia" w:hAnsiTheme="minorHAnsi" w:cstheme="minorBidi"/>
              <w:kern w:val="2"/>
              <w14:ligatures w14:val="standardContextual"/>
            </w:rPr>
          </w:pPr>
          <w:hyperlink w:anchor="_Toc203472100" w:history="1">
            <w:r w:rsidRPr="00D5084A">
              <w:rPr>
                <w:rStyle w:val="Hyperlink"/>
              </w:rPr>
              <w:t>1.</w:t>
            </w:r>
            <w:r>
              <w:rPr>
                <w:rFonts w:asciiTheme="minorHAnsi" w:eastAsiaTheme="minorEastAsia" w:hAnsiTheme="minorHAnsi" w:cstheme="minorBidi"/>
                <w:kern w:val="2"/>
                <w14:ligatures w14:val="standardContextual"/>
              </w:rPr>
              <w:tab/>
            </w:r>
            <w:r w:rsidRPr="00D5084A">
              <w:rPr>
                <w:rStyle w:val="Hyperlink"/>
              </w:rPr>
              <w:t>Introduction and Background</w:t>
            </w:r>
            <w:r w:rsidR="00BC4691">
              <w:rPr>
                <w:rStyle w:val="Hyperlink"/>
              </w:rPr>
              <w:t>……….</w:t>
            </w:r>
            <w:r>
              <w:rPr>
                <w:webHidden/>
              </w:rPr>
              <w:tab/>
            </w:r>
            <w:r w:rsidR="00BC4691">
              <w:rPr>
                <w:webHidden/>
              </w:rPr>
              <w:t>8</w:t>
            </w:r>
          </w:hyperlink>
        </w:p>
        <w:p w14:paraId="59305556" w14:textId="2B86371D" w:rsidR="003E0694" w:rsidRDefault="003E0694">
          <w:pPr>
            <w:pStyle w:val="TOC2"/>
            <w:rPr>
              <w:rFonts w:asciiTheme="minorHAnsi" w:eastAsiaTheme="minorEastAsia" w:hAnsiTheme="minorHAnsi" w:cstheme="minorBidi"/>
              <w:kern w:val="2"/>
              <w14:ligatures w14:val="standardContextual"/>
            </w:rPr>
          </w:pPr>
          <w:hyperlink w:anchor="_Toc203472101" w:history="1">
            <w:r w:rsidRPr="00D5084A">
              <w:rPr>
                <w:rStyle w:val="Hyperlink"/>
              </w:rPr>
              <w:t>2.</w:t>
            </w:r>
            <w:r>
              <w:rPr>
                <w:rFonts w:asciiTheme="minorHAnsi" w:eastAsiaTheme="minorEastAsia" w:hAnsiTheme="minorHAnsi" w:cstheme="minorBidi"/>
                <w:kern w:val="2"/>
                <w14:ligatures w14:val="standardContextual"/>
              </w:rPr>
              <w:tab/>
            </w:r>
            <w:r w:rsidRPr="00D5084A">
              <w:rPr>
                <w:rStyle w:val="Hyperlink"/>
              </w:rPr>
              <w:t>Scope</w:t>
            </w:r>
            <w:r>
              <w:rPr>
                <w:webHidden/>
              </w:rPr>
              <w:tab/>
            </w:r>
            <w:r w:rsidR="00BC4691">
              <w:rPr>
                <w:webHidden/>
              </w:rPr>
              <w:t>.8</w:t>
            </w:r>
          </w:hyperlink>
        </w:p>
        <w:p w14:paraId="2E469744" w14:textId="40F10CE5" w:rsidR="003E0694" w:rsidRDefault="003E0694">
          <w:pPr>
            <w:pStyle w:val="TOC2"/>
            <w:rPr>
              <w:rFonts w:asciiTheme="minorHAnsi" w:eastAsiaTheme="minorEastAsia" w:hAnsiTheme="minorHAnsi" w:cstheme="minorBidi"/>
              <w:kern w:val="2"/>
              <w14:ligatures w14:val="standardContextual"/>
            </w:rPr>
          </w:pPr>
          <w:hyperlink w:anchor="_Toc203472102" w:history="1">
            <w:r w:rsidRPr="00D5084A">
              <w:rPr>
                <w:rStyle w:val="Hyperlink"/>
              </w:rPr>
              <w:t>3.</w:t>
            </w:r>
            <w:r>
              <w:rPr>
                <w:rFonts w:asciiTheme="minorHAnsi" w:eastAsiaTheme="minorEastAsia" w:hAnsiTheme="minorHAnsi" w:cstheme="minorBidi"/>
                <w:kern w:val="2"/>
                <w14:ligatures w14:val="standardContextual"/>
              </w:rPr>
              <w:tab/>
            </w:r>
            <w:r w:rsidRPr="00D5084A">
              <w:rPr>
                <w:rStyle w:val="Hyperlink"/>
              </w:rPr>
              <w:t>Business Continuity and Disaster Recovery</w:t>
            </w:r>
            <w:r w:rsidR="00CD393D">
              <w:rPr>
                <w:rStyle w:val="Hyperlink"/>
              </w:rPr>
              <w:t>……………</w:t>
            </w:r>
            <w:r w:rsidR="00CD393D">
              <w:rPr>
                <w:webHidden/>
              </w:rPr>
              <w:t>.</w:t>
            </w:r>
          </w:hyperlink>
          <w:r w:rsidR="00CD393D">
            <w:t>.....................................8</w:t>
          </w:r>
        </w:p>
        <w:p w14:paraId="6525C911" w14:textId="00BFC60B" w:rsidR="003E0694" w:rsidRDefault="003E0694">
          <w:pPr>
            <w:pStyle w:val="TOC2"/>
            <w:rPr>
              <w:rFonts w:asciiTheme="minorHAnsi" w:eastAsiaTheme="minorEastAsia" w:hAnsiTheme="minorHAnsi" w:cstheme="minorBidi"/>
              <w:kern w:val="2"/>
              <w14:ligatures w14:val="standardContextual"/>
            </w:rPr>
          </w:pPr>
          <w:hyperlink w:anchor="_Toc203472103" w:history="1">
            <w:r w:rsidRPr="00D5084A">
              <w:rPr>
                <w:rStyle w:val="Hyperlink"/>
              </w:rPr>
              <w:t>4.</w:t>
            </w:r>
            <w:r>
              <w:rPr>
                <w:rFonts w:asciiTheme="minorHAnsi" w:eastAsiaTheme="minorEastAsia" w:hAnsiTheme="minorHAnsi" w:cstheme="minorBidi"/>
                <w:kern w:val="2"/>
                <w14:ligatures w14:val="standardContextual"/>
              </w:rPr>
              <w:tab/>
            </w:r>
            <w:r w:rsidRPr="00D5084A">
              <w:rPr>
                <w:rStyle w:val="Hyperlink"/>
              </w:rPr>
              <w:t>Statement of Requirements</w:t>
            </w:r>
            <w:r w:rsidR="000E0ACD">
              <w:rPr>
                <w:rStyle w:val="Hyperlink"/>
              </w:rPr>
              <w:t>…………………………....</w:t>
            </w:r>
            <w:r w:rsidR="000E0ACD">
              <w:rPr>
                <w:webHidden/>
              </w:rPr>
              <w:t>.</w:t>
            </w:r>
          </w:hyperlink>
          <w:r w:rsidR="000E0ACD">
            <w:t>........................................8</w:t>
          </w:r>
        </w:p>
        <w:p w14:paraId="759F884F" w14:textId="48BFD930" w:rsidR="003E0694" w:rsidRDefault="003E0694">
          <w:pPr>
            <w:pStyle w:val="TOC2"/>
            <w:rPr>
              <w:rFonts w:asciiTheme="minorHAnsi" w:eastAsiaTheme="minorEastAsia" w:hAnsiTheme="minorHAnsi" w:cstheme="minorBidi"/>
              <w:kern w:val="2"/>
              <w14:ligatures w14:val="standardContextual"/>
            </w:rPr>
          </w:pPr>
          <w:hyperlink w:anchor="_Toc203472104" w:history="1">
            <w:r w:rsidRPr="00D5084A">
              <w:rPr>
                <w:rStyle w:val="Hyperlink"/>
              </w:rPr>
              <w:t>5.</w:t>
            </w:r>
            <w:r>
              <w:rPr>
                <w:rFonts w:asciiTheme="minorHAnsi" w:eastAsiaTheme="minorEastAsia" w:hAnsiTheme="minorHAnsi" w:cstheme="minorBidi"/>
                <w:kern w:val="2"/>
                <w14:ligatures w14:val="standardContextual"/>
              </w:rPr>
              <w:tab/>
            </w:r>
            <w:r w:rsidRPr="00D5084A">
              <w:rPr>
                <w:rStyle w:val="Hyperlink"/>
              </w:rPr>
              <w:t>Service Conditions and Environmental Factors</w:t>
            </w:r>
            <w:r>
              <w:rPr>
                <w:webHidden/>
              </w:rPr>
              <w:tab/>
            </w:r>
            <w:r w:rsidR="00BC4691">
              <w:rPr>
                <w:webHidden/>
              </w:rPr>
              <w:t>9</w:t>
            </w:r>
          </w:hyperlink>
        </w:p>
        <w:p w14:paraId="043D3790" w14:textId="11DDEC3B" w:rsidR="003E0694" w:rsidRDefault="003E0694">
          <w:pPr>
            <w:pStyle w:val="TOC2"/>
            <w:rPr>
              <w:rFonts w:asciiTheme="minorHAnsi" w:eastAsiaTheme="minorEastAsia" w:hAnsiTheme="minorHAnsi" w:cstheme="minorBidi"/>
              <w:kern w:val="2"/>
              <w14:ligatures w14:val="standardContextual"/>
            </w:rPr>
          </w:pPr>
          <w:hyperlink w:anchor="_Toc203472105" w:history="1">
            <w:r w:rsidRPr="00D5084A">
              <w:rPr>
                <w:rStyle w:val="Hyperlink"/>
              </w:rPr>
              <w:t>6.</w:t>
            </w:r>
            <w:r>
              <w:rPr>
                <w:rFonts w:asciiTheme="minorHAnsi" w:eastAsiaTheme="minorEastAsia" w:hAnsiTheme="minorHAnsi" w:cstheme="minorBidi"/>
                <w:kern w:val="2"/>
                <w14:ligatures w14:val="standardContextual"/>
              </w:rPr>
              <w:tab/>
            </w:r>
            <w:r w:rsidRPr="00D5084A">
              <w:rPr>
                <w:rStyle w:val="Hyperlink"/>
              </w:rPr>
              <w:t>Key Staff</w:t>
            </w:r>
            <w:r>
              <w:rPr>
                <w:webHidden/>
              </w:rPr>
              <w:tab/>
            </w:r>
            <w:r>
              <w:rPr>
                <w:webHidden/>
              </w:rPr>
              <w:fldChar w:fldCharType="begin"/>
            </w:r>
            <w:r>
              <w:rPr>
                <w:webHidden/>
              </w:rPr>
              <w:instrText xml:space="preserve"> PAGEREF _Toc203472105 \h </w:instrText>
            </w:r>
            <w:r>
              <w:rPr>
                <w:webHidden/>
              </w:rPr>
            </w:r>
            <w:r>
              <w:rPr>
                <w:webHidden/>
              </w:rPr>
              <w:fldChar w:fldCharType="separate"/>
            </w:r>
            <w:r>
              <w:rPr>
                <w:webHidden/>
              </w:rPr>
              <w:t>1</w:t>
            </w:r>
            <w:r w:rsidR="00BC4691">
              <w:rPr>
                <w:webHidden/>
              </w:rPr>
              <w:t>0</w:t>
            </w:r>
            <w:r>
              <w:rPr>
                <w:webHidden/>
              </w:rPr>
              <w:fldChar w:fldCharType="end"/>
            </w:r>
          </w:hyperlink>
        </w:p>
        <w:p w14:paraId="3B894257" w14:textId="165E084E" w:rsidR="003E0694" w:rsidRDefault="003E0694">
          <w:pPr>
            <w:pStyle w:val="TOC2"/>
            <w:rPr>
              <w:rFonts w:asciiTheme="minorHAnsi" w:eastAsiaTheme="minorEastAsia" w:hAnsiTheme="minorHAnsi" w:cstheme="minorBidi"/>
              <w:kern w:val="2"/>
              <w14:ligatures w14:val="standardContextual"/>
            </w:rPr>
          </w:pPr>
          <w:hyperlink w:anchor="_Toc203472106" w:history="1">
            <w:r w:rsidRPr="00D5084A">
              <w:rPr>
                <w:rStyle w:val="Hyperlink"/>
              </w:rPr>
              <w:t>7.</w:t>
            </w:r>
            <w:r>
              <w:rPr>
                <w:rFonts w:asciiTheme="minorHAnsi" w:eastAsiaTheme="minorEastAsia" w:hAnsiTheme="minorHAnsi" w:cstheme="minorBidi"/>
                <w:kern w:val="2"/>
                <w14:ligatures w14:val="standardContextual"/>
              </w:rPr>
              <w:tab/>
            </w:r>
            <w:r w:rsidRPr="00D5084A">
              <w:rPr>
                <w:rStyle w:val="Hyperlink"/>
              </w:rPr>
              <w:t>Continuous Improvement</w:t>
            </w:r>
            <w:r>
              <w:rPr>
                <w:webHidden/>
              </w:rPr>
              <w:tab/>
            </w:r>
            <w:r>
              <w:rPr>
                <w:webHidden/>
              </w:rPr>
              <w:fldChar w:fldCharType="begin"/>
            </w:r>
            <w:r>
              <w:rPr>
                <w:webHidden/>
              </w:rPr>
              <w:instrText xml:space="preserve"> PAGEREF _Toc203472106 \h </w:instrText>
            </w:r>
            <w:r>
              <w:rPr>
                <w:webHidden/>
              </w:rPr>
            </w:r>
            <w:r>
              <w:rPr>
                <w:webHidden/>
              </w:rPr>
              <w:fldChar w:fldCharType="separate"/>
            </w:r>
            <w:r>
              <w:rPr>
                <w:webHidden/>
              </w:rPr>
              <w:t>1</w:t>
            </w:r>
            <w:r w:rsidR="00BC4691">
              <w:rPr>
                <w:webHidden/>
              </w:rPr>
              <w:t>0</w:t>
            </w:r>
            <w:r>
              <w:rPr>
                <w:webHidden/>
              </w:rPr>
              <w:fldChar w:fldCharType="end"/>
            </w:r>
          </w:hyperlink>
        </w:p>
        <w:p w14:paraId="1BC2D1D5" w14:textId="08A3B7A4" w:rsidR="003E0694" w:rsidRDefault="003E0694">
          <w:pPr>
            <w:pStyle w:val="TOC2"/>
            <w:rPr>
              <w:rFonts w:asciiTheme="minorHAnsi" w:eastAsiaTheme="minorEastAsia" w:hAnsiTheme="minorHAnsi" w:cstheme="minorBidi"/>
              <w:kern w:val="2"/>
              <w14:ligatures w14:val="standardContextual"/>
            </w:rPr>
          </w:pPr>
          <w:hyperlink w:anchor="_Toc203472107" w:history="1">
            <w:r w:rsidRPr="00D5084A">
              <w:rPr>
                <w:rStyle w:val="Hyperlink"/>
              </w:rPr>
              <w:t>8.</w:t>
            </w:r>
            <w:r>
              <w:rPr>
                <w:rFonts w:asciiTheme="minorHAnsi" w:eastAsiaTheme="minorEastAsia" w:hAnsiTheme="minorHAnsi" w:cstheme="minorBidi"/>
                <w:kern w:val="2"/>
                <w14:ligatures w14:val="standardContextual"/>
              </w:rPr>
              <w:tab/>
            </w:r>
            <w:r w:rsidRPr="00D5084A">
              <w:rPr>
                <w:rStyle w:val="Hyperlink"/>
              </w:rPr>
              <w:t>Quality Requirements</w:t>
            </w:r>
            <w:r>
              <w:rPr>
                <w:webHidden/>
              </w:rPr>
              <w:tab/>
            </w:r>
            <w:r>
              <w:rPr>
                <w:webHidden/>
              </w:rPr>
              <w:fldChar w:fldCharType="begin"/>
            </w:r>
            <w:r>
              <w:rPr>
                <w:webHidden/>
              </w:rPr>
              <w:instrText xml:space="preserve"> PAGEREF _Toc203472107 \h </w:instrText>
            </w:r>
            <w:r>
              <w:rPr>
                <w:webHidden/>
              </w:rPr>
            </w:r>
            <w:r>
              <w:rPr>
                <w:webHidden/>
              </w:rPr>
              <w:fldChar w:fldCharType="separate"/>
            </w:r>
            <w:r>
              <w:rPr>
                <w:webHidden/>
              </w:rPr>
              <w:t>1</w:t>
            </w:r>
            <w:r w:rsidR="00BC4691">
              <w:rPr>
                <w:webHidden/>
              </w:rPr>
              <w:t>0</w:t>
            </w:r>
            <w:r>
              <w:rPr>
                <w:webHidden/>
              </w:rPr>
              <w:fldChar w:fldCharType="end"/>
            </w:r>
          </w:hyperlink>
        </w:p>
        <w:p w14:paraId="1BF8A422" w14:textId="2D6AE00C" w:rsidR="003E0694" w:rsidRDefault="003E0694">
          <w:pPr>
            <w:pStyle w:val="TOC2"/>
            <w:rPr>
              <w:rFonts w:asciiTheme="minorHAnsi" w:eastAsiaTheme="minorEastAsia" w:hAnsiTheme="minorHAnsi" w:cstheme="minorBidi"/>
              <w:kern w:val="2"/>
              <w14:ligatures w14:val="standardContextual"/>
            </w:rPr>
          </w:pPr>
          <w:hyperlink w:anchor="_Toc203472108" w:history="1">
            <w:r w:rsidRPr="00D5084A">
              <w:rPr>
                <w:rStyle w:val="Hyperlink"/>
              </w:rPr>
              <w:t>9.</w:t>
            </w:r>
            <w:r>
              <w:rPr>
                <w:rFonts w:asciiTheme="minorHAnsi" w:eastAsiaTheme="minorEastAsia" w:hAnsiTheme="minorHAnsi" w:cstheme="minorBidi"/>
                <w:kern w:val="2"/>
                <w14:ligatures w14:val="standardContextual"/>
              </w:rPr>
              <w:tab/>
            </w:r>
            <w:r w:rsidRPr="00D5084A">
              <w:rPr>
                <w:rStyle w:val="Hyperlink"/>
              </w:rPr>
              <w:t>Whole of Life Support and Warranties</w:t>
            </w:r>
            <w:r>
              <w:rPr>
                <w:webHidden/>
              </w:rPr>
              <w:tab/>
            </w:r>
            <w:r>
              <w:rPr>
                <w:webHidden/>
              </w:rPr>
              <w:fldChar w:fldCharType="begin"/>
            </w:r>
            <w:r>
              <w:rPr>
                <w:webHidden/>
              </w:rPr>
              <w:instrText xml:space="preserve"> PAGEREF _Toc203472108 \h </w:instrText>
            </w:r>
            <w:r>
              <w:rPr>
                <w:webHidden/>
              </w:rPr>
            </w:r>
            <w:r>
              <w:rPr>
                <w:webHidden/>
              </w:rPr>
              <w:fldChar w:fldCharType="separate"/>
            </w:r>
            <w:r>
              <w:rPr>
                <w:webHidden/>
              </w:rPr>
              <w:t>1</w:t>
            </w:r>
            <w:r w:rsidR="00BC4691">
              <w:rPr>
                <w:webHidden/>
              </w:rPr>
              <w:t>0</w:t>
            </w:r>
            <w:r>
              <w:rPr>
                <w:webHidden/>
              </w:rPr>
              <w:fldChar w:fldCharType="end"/>
            </w:r>
          </w:hyperlink>
        </w:p>
        <w:p w14:paraId="2CBD7855" w14:textId="4A57DB17" w:rsidR="003E0694" w:rsidRDefault="003E0694">
          <w:pPr>
            <w:pStyle w:val="TOC2"/>
            <w:rPr>
              <w:rFonts w:asciiTheme="minorHAnsi" w:eastAsiaTheme="minorEastAsia" w:hAnsiTheme="minorHAnsi" w:cstheme="minorBidi"/>
              <w:kern w:val="2"/>
              <w14:ligatures w14:val="standardContextual"/>
            </w:rPr>
          </w:pPr>
          <w:hyperlink w:anchor="_Toc203472109" w:history="1">
            <w:r w:rsidRPr="00D5084A">
              <w:rPr>
                <w:rStyle w:val="Hyperlink"/>
              </w:rPr>
              <w:t>10.</w:t>
            </w:r>
            <w:r>
              <w:rPr>
                <w:rFonts w:asciiTheme="minorHAnsi" w:eastAsiaTheme="minorEastAsia" w:hAnsiTheme="minorHAnsi" w:cstheme="minorBidi"/>
                <w:kern w:val="2"/>
                <w14:ligatures w14:val="standardContextual"/>
              </w:rPr>
              <w:tab/>
            </w:r>
            <w:r w:rsidRPr="00D5084A">
              <w:rPr>
                <w:rStyle w:val="Hyperlink"/>
              </w:rPr>
              <w:t>Implementation Criteria</w:t>
            </w:r>
            <w:r>
              <w:rPr>
                <w:webHidden/>
              </w:rPr>
              <w:tab/>
            </w:r>
            <w:r>
              <w:rPr>
                <w:webHidden/>
              </w:rPr>
              <w:fldChar w:fldCharType="begin"/>
            </w:r>
            <w:r>
              <w:rPr>
                <w:webHidden/>
              </w:rPr>
              <w:instrText xml:space="preserve"> PAGEREF _Toc203472109 \h </w:instrText>
            </w:r>
            <w:r>
              <w:rPr>
                <w:webHidden/>
              </w:rPr>
            </w:r>
            <w:r>
              <w:rPr>
                <w:webHidden/>
              </w:rPr>
              <w:fldChar w:fldCharType="separate"/>
            </w:r>
            <w:r>
              <w:rPr>
                <w:webHidden/>
              </w:rPr>
              <w:t>1</w:t>
            </w:r>
            <w:r w:rsidR="00BC4691">
              <w:rPr>
                <w:webHidden/>
              </w:rPr>
              <w:t>1</w:t>
            </w:r>
            <w:r>
              <w:rPr>
                <w:webHidden/>
              </w:rPr>
              <w:fldChar w:fldCharType="end"/>
            </w:r>
          </w:hyperlink>
        </w:p>
        <w:p w14:paraId="7BBE0F65" w14:textId="7BF79E93" w:rsidR="003E0694" w:rsidRDefault="003E0694">
          <w:pPr>
            <w:pStyle w:val="TOC2"/>
            <w:rPr>
              <w:rFonts w:asciiTheme="minorHAnsi" w:eastAsiaTheme="minorEastAsia" w:hAnsiTheme="minorHAnsi" w:cstheme="minorBidi"/>
              <w:kern w:val="2"/>
              <w14:ligatures w14:val="standardContextual"/>
            </w:rPr>
          </w:pPr>
          <w:hyperlink w:anchor="_Toc203472110" w:history="1">
            <w:r w:rsidRPr="00D5084A">
              <w:rPr>
                <w:rStyle w:val="Hyperlink"/>
              </w:rPr>
              <w:t>11.</w:t>
            </w:r>
            <w:r>
              <w:rPr>
                <w:rFonts w:asciiTheme="minorHAnsi" w:eastAsiaTheme="minorEastAsia" w:hAnsiTheme="minorHAnsi" w:cstheme="minorBidi"/>
                <w:kern w:val="2"/>
                <w14:ligatures w14:val="standardContextual"/>
              </w:rPr>
              <w:tab/>
            </w:r>
            <w:r w:rsidRPr="00D5084A">
              <w:rPr>
                <w:rStyle w:val="Hyperlink"/>
              </w:rPr>
              <w:t>Performance Monitoring and Review</w:t>
            </w:r>
            <w:r>
              <w:rPr>
                <w:webHidden/>
              </w:rPr>
              <w:tab/>
            </w:r>
            <w:r>
              <w:rPr>
                <w:webHidden/>
              </w:rPr>
              <w:fldChar w:fldCharType="begin"/>
            </w:r>
            <w:r>
              <w:rPr>
                <w:webHidden/>
              </w:rPr>
              <w:instrText xml:space="preserve"> PAGEREF _Toc203472110 \h </w:instrText>
            </w:r>
            <w:r>
              <w:rPr>
                <w:webHidden/>
              </w:rPr>
            </w:r>
            <w:r>
              <w:rPr>
                <w:webHidden/>
              </w:rPr>
              <w:fldChar w:fldCharType="separate"/>
            </w:r>
            <w:r>
              <w:rPr>
                <w:webHidden/>
              </w:rPr>
              <w:t>1</w:t>
            </w:r>
            <w:r w:rsidR="00BC4691">
              <w:rPr>
                <w:webHidden/>
              </w:rPr>
              <w:t>1</w:t>
            </w:r>
            <w:r>
              <w:rPr>
                <w:webHidden/>
              </w:rPr>
              <w:fldChar w:fldCharType="end"/>
            </w:r>
          </w:hyperlink>
        </w:p>
        <w:p w14:paraId="45619093" w14:textId="2FAB340F" w:rsidR="003E0694" w:rsidRDefault="003E0694">
          <w:pPr>
            <w:pStyle w:val="TOC2"/>
            <w:rPr>
              <w:rFonts w:asciiTheme="minorHAnsi" w:eastAsiaTheme="minorEastAsia" w:hAnsiTheme="minorHAnsi" w:cstheme="minorBidi"/>
              <w:kern w:val="2"/>
              <w14:ligatures w14:val="standardContextual"/>
            </w:rPr>
          </w:pPr>
          <w:hyperlink w:anchor="_Toc203472111" w:history="1">
            <w:r w:rsidRPr="00D5084A">
              <w:rPr>
                <w:rStyle w:val="Hyperlink"/>
              </w:rPr>
              <w:t>12.</w:t>
            </w:r>
            <w:r>
              <w:rPr>
                <w:rFonts w:asciiTheme="minorHAnsi" w:eastAsiaTheme="minorEastAsia" w:hAnsiTheme="minorHAnsi" w:cstheme="minorBidi"/>
                <w:kern w:val="2"/>
                <w14:ligatures w14:val="standardContextual"/>
              </w:rPr>
              <w:tab/>
            </w:r>
            <w:r w:rsidRPr="00D5084A">
              <w:rPr>
                <w:rStyle w:val="Hyperlink"/>
              </w:rPr>
              <w:t>Social Benefits</w:t>
            </w:r>
            <w:r>
              <w:rPr>
                <w:webHidden/>
              </w:rPr>
              <w:tab/>
            </w:r>
            <w:r>
              <w:rPr>
                <w:webHidden/>
              </w:rPr>
              <w:fldChar w:fldCharType="begin"/>
            </w:r>
            <w:r>
              <w:rPr>
                <w:webHidden/>
              </w:rPr>
              <w:instrText xml:space="preserve"> PAGEREF _Toc203472111 \h </w:instrText>
            </w:r>
            <w:r>
              <w:rPr>
                <w:webHidden/>
              </w:rPr>
            </w:r>
            <w:r>
              <w:rPr>
                <w:webHidden/>
              </w:rPr>
              <w:fldChar w:fldCharType="separate"/>
            </w:r>
            <w:r>
              <w:rPr>
                <w:webHidden/>
              </w:rPr>
              <w:t>1</w:t>
            </w:r>
            <w:r w:rsidR="00BC4691">
              <w:rPr>
                <w:webHidden/>
              </w:rPr>
              <w:t>1</w:t>
            </w:r>
            <w:r>
              <w:rPr>
                <w:webHidden/>
              </w:rPr>
              <w:fldChar w:fldCharType="end"/>
            </w:r>
          </w:hyperlink>
        </w:p>
        <w:p w14:paraId="4AF42D0C" w14:textId="49FA89FF" w:rsidR="003E0694" w:rsidRDefault="003E0694">
          <w:pPr>
            <w:pStyle w:val="TOC2"/>
            <w:rPr>
              <w:rFonts w:asciiTheme="minorHAnsi" w:eastAsiaTheme="minorEastAsia" w:hAnsiTheme="minorHAnsi" w:cstheme="minorBidi"/>
              <w:kern w:val="2"/>
              <w14:ligatures w14:val="standardContextual"/>
            </w:rPr>
          </w:pPr>
          <w:hyperlink w:anchor="_Toc203472112" w:history="1">
            <w:r w:rsidRPr="00D5084A">
              <w:rPr>
                <w:rStyle w:val="Hyperlink"/>
              </w:rPr>
              <w:t>13.</w:t>
            </w:r>
            <w:r>
              <w:rPr>
                <w:rFonts w:asciiTheme="minorHAnsi" w:eastAsiaTheme="minorEastAsia" w:hAnsiTheme="minorHAnsi" w:cstheme="minorBidi"/>
                <w:kern w:val="2"/>
                <w14:ligatures w14:val="standardContextual"/>
              </w:rPr>
              <w:tab/>
            </w:r>
            <w:r w:rsidRPr="00D5084A">
              <w:rPr>
                <w:rStyle w:val="Hyperlink"/>
              </w:rPr>
              <w:t>Risk Management</w:t>
            </w:r>
            <w:r>
              <w:rPr>
                <w:webHidden/>
              </w:rPr>
              <w:tab/>
            </w:r>
            <w:r>
              <w:rPr>
                <w:webHidden/>
              </w:rPr>
              <w:fldChar w:fldCharType="begin"/>
            </w:r>
            <w:r>
              <w:rPr>
                <w:webHidden/>
              </w:rPr>
              <w:instrText xml:space="preserve"> PAGEREF _Toc203472112 \h </w:instrText>
            </w:r>
            <w:r>
              <w:rPr>
                <w:webHidden/>
              </w:rPr>
            </w:r>
            <w:r>
              <w:rPr>
                <w:webHidden/>
              </w:rPr>
              <w:fldChar w:fldCharType="separate"/>
            </w:r>
            <w:r>
              <w:rPr>
                <w:webHidden/>
              </w:rPr>
              <w:t>1</w:t>
            </w:r>
            <w:r w:rsidR="00BC4691">
              <w:rPr>
                <w:webHidden/>
              </w:rPr>
              <w:t>1</w:t>
            </w:r>
            <w:r>
              <w:rPr>
                <w:webHidden/>
              </w:rPr>
              <w:fldChar w:fldCharType="end"/>
            </w:r>
          </w:hyperlink>
        </w:p>
        <w:p w14:paraId="1470F071" w14:textId="5692C7B9" w:rsidR="003E0694" w:rsidRDefault="003E0694">
          <w:pPr>
            <w:pStyle w:val="TOC2"/>
            <w:rPr>
              <w:rFonts w:asciiTheme="minorHAnsi" w:eastAsiaTheme="minorEastAsia" w:hAnsiTheme="minorHAnsi" w:cstheme="minorBidi"/>
              <w:kern w:val="2"/>
              <w14:ligatures w14:val="standardContextual"/>
            </w:rPr>
          </w:pPr>
          <w:hyperlink w:anchor="_Toc203472113" w:history="1">
            <w:r w:rsidRPr="00D5084A">
              <w:rPr>
                <w:rStyle w:val="Hyperlink"/>
              </w:rPr>
              <w:t>14.</w:t>
            </w:r>
            <w:r>
              <w:rPr>
                <w:rFonts w:asciiTheme="minorHAnsi" w:eastAsiaTheme="minorEastAsia" w:hAnsiTheme="minorHAnsi" w:cstheme="minorBidi"/>
                <w:kern w:val="2"/>
                <w14:ligatures w14:val="standardContextual"/>
              </w:rPr>
              <w:tab/>
            </w:r>
            <w:r w:rsidRPr="00D5084A">
              <w:rPr>
                <w:rStyle w:val="Hyperlink"/>
              </w:rPr>
              <w:t>Security</w:t>
            </w:r>
            <w:r>
              <w:rPr>
                <w:webHidden/>
              </w:rPr>
              <w:tab/>
            </w:r>
            <w:r>
              <w:rPr>
                <w:webHidden/>
              </w:rPr>
              <w:fldChar w:fldCharType="begin"/>
            </w:r>
            <w:r>
              <w:rPr>
                <w:webHidden/>
              </w:rPr>
              <w:instrText xml:space="preserve"> PAGEREF _Toc203472113 \h </w:instrText>
            </w:r>
            <w:r>
              <w:rPr>
                <w:webHidden/>
              </w:rPr>
            </w:r>
            <w:r>
              <w:rPr>
                <w:webHidden/>
              </w:rPr>
              <w:fldChar w:fldCharType="separate"/>
            </w:r>
            <w:r>
              <w:rPr>
                <w:webHidden/>
              </w:rPr>
              <w:t>1</w:t>
            </w:r>
            <w:r w:rsidR="00BC4691">
              <w:rPr>
                <w:webHidden/>
              </w:rPr>
              <w:t>2</w:t>
            </w:r>
            <w:r>
              <w:rPr>
                <w:webHidden/>
              </w:rPr>
              <w:fldChar w:fldCharType="end"/>
            </w:r>
          </w:hyperlink>
        </w:p>
        <w:p w14:paraId="4BC4D2AD" w14:textId="4DAD6532" w:rsidR="003E0694" w:rsidRDefault="003E0694">
          <w:pPr>
            <w:pStyle w:val="TOC2"/>
            <w:rPr>
              <w:rFonts w:asciiTheme="minorHAnsi" w:eastAsiaTheme="minorEastAsia" w:hAnsiTheme="minorHAnsi" w:cstheme="minorBidi"/>
              <w:kern w:val="2"/>
              <w14:ligatures w14:val="standardContextual"/>
            </w:rPr>
          </w:pPr>
          <w:hyperlink w:anchor="_Toc203472114" w:history="1">
            <w:r w:rsidRPr="00D5084A">
              <w:rPr>
                <w:rStyle w:val="Hyperlink"/>
              </w:rPr>
              <w:t>15.</w:t>
            </w:r>
            <w:r>
              <w:rPr>
                <w:rFonts w:asciiTheme="minorHAnsi" w:eastAsiaTheme="minorEastAsia" w:hAnsiTheme="minorHAnsi" w:cstheme="minorBidi"/>
                <w:kern w:val="2"/>
                <w14:ligatures w14:val="standardContextual"/>
              </w:rPr>
              <w:tab/>
            </w:r>
            <w:r w:rsidRPr="00D5084A">
              <w:rPr>
                <w:rStyle w:val="Hyperlink"/>
              </w:rPr>
              <w:t>Data Management / UK General Data Protection Regulation (UK GDPR)</w:t>
            </w:r>
            <w:r>
              <w:rPr>
                <w:webHidden/>
              </w:rPr>
              <w:tab/>
            </w:r>
            <w:r>
              <w:rPr>
                <w:webHidden/>
              </w:rPr>
              <w:fldChar w:fldCharType="begin"/>
            </w:r>
            <w:r>
              <w:rPr>
                <w:webHidden/>
              </w:rPr>
              <w:instrText xml:space="preserve"> PAGEREF _Toc203472114 \h </w:instrText>
            </w:r>
            <w:r>
              <w:rPr>
                <w:webHidden/>
              </w:rPr>
            </w:r>
            <w:r>
              <w:rPr>
                <w:webHidden/>
              </w:rPr>
              <w:fldChar w:fldCharType="separate"/>
            </w:r>
            <w:r>
              <w:rPr>
                <w:webHidden/>
              </w:rPr>
              <w:t>1</w:t>
            </w:r>
            <w:r w:rsidR="00BC4691">
              <w:rPr>
                <w:webHidden/>
              </w:rPr>
              <w:t>2</w:t>
            </w:r>
            <w:r>
              <w:rPr>
                <w:webHidden/>
              </w:rPr>
              <w:fldChar w:fldCharType="end"/>
            </w:r>
          </w:hyperlink>
        </w:p>
        <w:p w14:paraId="58D31674" w14:textId="51F42002" w:rsidR="003E0694" w:rsidRDefault="003E0694">
          <w:pPr>
            <w:pStyle w:val="TOC2"/>
            <w:rPr>
              <w:rFonts w:asciiTheme="minorHAnsi" w:eastAsiaTheme="minorEastAsia" w:hAnsiTheme="minorHAnsi" w:cstheme="minorBidi"/>
              <w:kern w:val="2"/>
              <w14:ligatures w14:val="standardContextual"/>
            </w:rPr>
          </w:pPr>
          <w:hyperlink w:anchor="_Toc203472115" w:history="1">
            <w:r w:rsidRPr="00D5084A">
              <w:rPr>
                <w:rStyle w:val="Hyperlink"/>
              </w:rPr>
              <w:t>16.</w:t>
            </w:r>
            <w:r>
              <w:rPr>
                <w:rFonts w:asciiTheme="minorHAnsi" w:eastAsiaTheme="minorEastAsia" w:hAnsiTheme="minorHAnsi" w:cstheme="minorBidi"/>
                <w:kern w:val="2"/>
                <w14:ligatures w14:val="standardContextual"/>
              </w:rPr>
              <w:tab/>
            </w:r>
            <w:r w:rsidRPr="00D5084A">
              <w:rPr>
                <w:rStyle w:val="Hyperlink"/>
              </w:rPr>
              <w:t>Definitions of Terms</w:t>
            </w:r>
            <w:r>
              <w:rPr>
                <w:webHidden/>
              </w:rPr>
              <w:tab/>
            </w:r>
            <w:r>
              <w:rPr>
                <w:webHidden/>
              </w:rPr>
              <w:fldChar w:fldCharType="begin"/>
            </w:r>
            <w:r>
              <w:rPr>
                <w:webHidden/>
              </w:rPr>
              <w:instrText xml:space="preserve"> PAGEREF _Toc203472115 \h </w:instrText>
            </w:r>
            <w:r>
              <w:rPr>
                <w:webHidden/>
              </w:rPr>
            </w:r>
            <w:r>
              <w:rPr>
                <w:webHidden/>
              </w:rPr>
              <w:fldChar w:fldCharType="separate"/>
            </w:r>
            <w:r>
              <w:rPr>
                <w:webHidden/>
              </w:rPr>
              <w:t>1</w:t>
            </w:r>
            <w:r w:rsidR="00BC4691">
              <w:rPr>
                <w:webHidden/>
              </w:rPr>
              <w:t>3</w:t>
            </w:r>
            <w:r>
              <w:rPr>
                <w:webHidden/>
              </w:rPr>
              <w:fldChar w:fldCharType="end"/>
            </w:r>
          </w:hyperlink>
        </w:p>
        <w:p w14:paraId="351157A7" w14:textId="597DFBF4" w:rsidR="003E0694" w:rsidRDefault="003F3822">
          <w:pPr>
            <w:pStyle w:val="TOC2"/>
            <w:rPr>
              <w:rFonts w:asciiTheme="minorHAnsi" w:eastAsiaTheme="minorEastAsia" w:hAnsiTheme="minorHAnsi" w:cstheme="minorBidi"/>
              <w:kern w:val="2"/>
              <w14:ligatures w14:val="standardContextual"/>
            </w:rPr>
          </w:pPr>
          <w:hyperlink w:anchor="_Toc203472116" w:history="1">
            <w:r>
              <w:rPr>
                <w:rStyle w:val="Hyperlink"/>
              </w:rPr>
              <w:t>17.</w:t>
            </w:r>
            <w:r>
              <w:rPr>
                <w:rStyle w:val="Hyperlink"/>
              </w:rPr>
              <w:tab/>
              <w:t>Appendices and/or Annexes</w:t>
            </w:r>
            <w:r>
              <w:rPr>
                <w:rStyle w:val="Hyperlink"/>
              </w:rPr>
              <w:tab/>
              <w:t>1</w:t>
            </w:r>
            <w:r w:rsidR="00BC4691">
              <w:rPr>
                <w:rStyle w:val="Hyperlink"/>
              </w:rPr>
              <w:t>4</w:t>
            </w:r>
          </w:hyperlink>
        </w:p>
        <w:p w14:paraId="755C70A4" w14:textId="614F0415" w:rsidR="003E0694" w:rsidRDefault="003E0694">
          <w:pPr>
            <w:pStyle w:val="TOC1"/>
            <w:rPr>
              <w:rFonts w:asciiTheme="minorHAnsi" w:eastAsiaTheme="minorEastAsia" w:hAnsiTheme="minorHAnsi" w:cstheme="minorBidi"/>
              <w:b w:val="0"/>
              <w:bCs w:val="0"/>
              <w:kern w:val="2"/>
              <w14:ligatures w14:val="standardContextual"/>
            </w:rPr>
          </w:pPr>
          <w:hyperlink w:anchor="_Toc203472117" w:history="1">
            <w:r w:rsidRPr="00D5084A">
              <w:rPr>
                <w:rStyle w:val="Hyperlink"/>
              </w:rPr>
              <w:t>Section 3: Supporting Information</w:t>
            </w:r>
            <w:r>
              <w:rPr>
                <w:webHidden/>
              </w:rPr>
              <w:tab/>
            </w:r>
            <w:r>
              <w:rPr>
                <w:webHidden/>
              </w:rPr>
              <w:fldChar w:fldCharType="begin"/>
            </w:r>
            <w:r>
              <w:rPr>
                <w:webHidden/>
              </w:rPr>
              <w:instrText xml:space="preserve"> PAGEREF _Toc203472117 \h </w:instrText>
            </w:r>
            <w:r>
              <w:rPr>
                <w:webHidden/>
              </w:rPr>
            </w:r>
            <w:r>
              <w:rPr>
                <w:webHidden/>
              </w:rPr>
              <w:fldChar w:fldCharType="separate"/>
            </w:r>
            <w:r>
              <w:rPr>
                <w:webHidden/>
              </w:rPr>
              <w:t>1</w:t>
            </w:r>
            <w:r w:rsidR="00BC4691">
              <w:rPr>
                <w:webHidden/>
              </w:rPr>
              <w:t>5</w:t>
            </w:r>
            <w:r>
              <w:rPr>
                <w:webHidden/>
              </w:rPr>
              <w:fldChar w:fldCharType="end"/>
            </w:r>
          </w:hyperlink>
        </w:p>
        <w:p w14:paraId="765A2EA6" w14:textId="091FB043" w:rsidR="003E0694" w:rsidRDefault="003E0694">
          <w:pPr>
            <w:pStyle w:val="TOC1"/>
            <w:rPr>
              <w:rFonts w:asciiTheme="minorHAnsi" w:eastAsiaTheme="minorEastAsia" w:hAnsiTheme="minorHAnsi" w:cstheme="minorBidi"/>
              <w:b w:val="0"/>
              <w:bCs w:val="0"/>
              <w:kern w:val="2"/>
              <w14:ligatures w14:val="standardContextual"/>
            </w:rPr>
          </w:pPr>
          <w:hyperlink w:anchor="_Toc203472118" w:history="1">
            <w:r w:rsidRPr="00D5084A">
              <w:rPr>
                <w:rStyle w:val="Hyperlink"/>
              </w:rPr>
              <w:t>Section 4: Pricing Sheet</w:t>
            </w:r>
            <w:r>
              <w:rPr>
                <w:webHidden/>
              </w:rPr>
              <w:tab/>
            </w:r>
            <w:r>
              <w:rPr>
                <w:webHidden/>
              </w:rPr>
              <w:fldChar w:fldCharType="begin"/>
            </w:r>
            <w:r>
              <w:rPr>
                <w:webHidden/>
              </w:rPr>
              <w:instrText xml:space="preserve"> PAGEREF _Toc203472118 \h </w:instrText>
            </w:r>
            <w:r>
              <w:rPr>
                <w:webHidden/>
              </w:rPr>
            </w:r>
            <w:r>
              <w:rPr>
                <w:webHidden/>
              </w:rPr>
              <w:fldChar w:fldCharType="separate"/>
            </w:r>
            <w:r>
              <w:rPr>
                <w:webHidden/>
              </w:rPr>
              <w:t>2</w:t>
            </w:r>
            <w:r w:rsidR="00BC4691">
              <w:rPr>
                <w:webHidden/>
              </w:rPr>
              <w:t>2</w:t>
            </w:r>
            <w:r>
              <w:rPr>
                <w:webHidden/>
              </w:rPr>
              <w:fldChar w:fldCharType="end"/>
            </w:r>
          </w:hyperlink>
        </w:p>
        <w:p w14:paraId="7CBC85DF" w14:textId="2F56F33B" w:rsidR="003E0694" w:rsidRDefault="003E0694">
          <w:pPr>
            <w:pStyle w:val="TOC2"/>
            <w:rPr>
              <w:rFonts w:asciiTheme="minorHAnsi" w:eastAsiaTheme="minorEastAsia" w:hAnsiTheme="minorHAnsi" w:cstheme="minorBidi"/>
              <w:kern w:val="2"/>
              <w14:ligatures w14:val="standardContextual"/>
            </w:rPr>
          </w:pPr>
          <w:hyperlink w:anchor="_Toc203472119" w:history="1">
            <w:r w:rsidRPr="00D5084A">
              <w:rPr>
                <w:rStyle w:val="Hyperlink"/>
              </w:rPr>
              <w:t>1.</w:t>
            </w:r>
            <w:r>
              <w:rPr>
                <w:rFonts w:asciiTheme="minorHAnsi" w:eastAsiaTheme="minorEastAsia" w:hAnsiTheme="minorHAnsi" w:cstheme="minorBidi"/>
                <w:kern w:val="2"/>
                <w14:ligatures w14:val="standardContextual"/>
              </w:rPr>
              <w:tab/>
            </w:r>
            <w:r w:rsidRPr="00D5084A">
              <w:rPr>
                <w:rStyle w:val="Hyperlink"/>
              </w:rPr>
              <w:t>Pricing and Costs</w:t>
            </w:r>
            <w:r>
              <w:rPr>
                <w:webHidden/>
              </w:rPr>
              <w:tab/>
            </w:r>
            <w:r>
              <w:rPr>
                <w:webHidden/>
              </w:rPr>
              <w:fldChar w:fldCharType="begin"/>
            </w:r>
            <w:r>
              <w:rPr>
                <w:webHidden/>
              </w:rPr>
              <w:instrText xml:space="preserve"> PAGEREF _Toc203472119 \h </w:instrText>
            </w:r>
            <w:r>
              <w:rPr>
                <w:webHidden/>
              </w:rPr>
            </w:r>
            <w:r>
              <w:rPr>
                <w:webHidden/>
              </w:rPr>
              <w:fldChar w:fldCharType="separate"/>
            </w:r>
            <w:r>
              <w:rPr>
                <w:webHidden/>
              </w:rPr>
              <w:t>2</w:t>
            </w:r>
            <w:r w:rsidR="00BC4691">
              <w:rPr>
                <w:webHidden/>
              </w:rPr>
              <w:t>2</w:t>
            </w:r>
            <w:r>
              <w:rPr>
                <w:webHidden/>
              </w:rPr>
              <w:fldChar w:fldCharType="end"/>
            </w:r>
          </w:hyperlink>
        </w:p>
        <w:p w14:paraId="6768A7AE" w14:textId="52B11532" w:rsidR="003E0694" w:rsidRDefault="003E0694">
          <w:pPr>
            <w:pStyle w:val="TOC1"/>
            <w:rPr>
              <w:rFonts w:asciiTheme="minorHAnsi" w:eastAsiaTheme="minorEastAsia" w:hAnsiTheme="minorHAnsi" w:cstheme="minorBidi"/>
              <w:b w:val="0"/>
              <w:bCs w:val="0"/>
              <w:kern w:val="2"/>
              <w14:ligatures w14:val="standardContextual"/>
            </w:rPr>
          </w:pPr>
          <w:hyperlink w:anchor="_Toc203472120" w:history="1">
            <w:r w:rsidRPr="00D5084A">
              <w:rPr>
                <w:rStyle w:val="Hyperlink"/>
              </w:rPr>
              <w:t>Section 5: Freedom of Information</w:t>
            </w:r>
            <w:r>
              <w:rPr>
                <w:webHidden/>
              </w:rPr>
              <w:tab/>
            </w:r>
            <w:r>
              <w:rPr>
                <w:webHidden/>
              </w:rPr>
              <w:fldChar w:fldCharType="begin"/>
            </w:r>
            <w:r>
              <w:rPr>
                <w:webHidden/>
              </w:rPr>
              <w:instrText xml:space="preserve"> PAGEREF _Toc203472120 \h </w:instrText>
            </w:r>
            <w:r>
              <w:rPr>
                <w:webHidden/>
              </w:rPr>
            </w:r>
            <w:r>
              <w:rPr>
                <w:webHidden/>
              </w:rPr>
              <w:fldChar w:fldCharType="separate"/>
            </w:r>
            <w:r>
              <w:rPr>
                <w:webHidden/>
              </w:rPr>
              <w:t>2</w:t>
            </w:r>
            <w:r w:rsidR="00BC4691">
              <w:rPr>
                <w:webHidden/>
              </w:rPr>
              <w:t>4</w:t>
            </w:r>
            <w:r>
              <w:rPr>
                <w:webHidden/>
              </w:rPr>
              <w:fldChar w:fldCharType="end"/>
            </w:r>
          </w:hyperlink>
        </w:p>
        <w:p w14:paraId="34F5BF2A" w14:textId="4F0D9EDD" w:rsidR="003E0694" w:rsidRDefault="003E0694">
          <w:pPr>
            <w:pStyle w:val="TOC1"/>
            <w:rPr>
              <w:rFonts w:asciiTheme="minorHAnsi" w:eastAsiaTheme="minorEastAsia" w:hAnsiTheme="minorHAnsi" w:cstheme="minorBidi"/>
              <w:b w:val="0"/>
              <w:bCs w:val="0"/>
              <w:kern w:val="2"/>
              <w14:ligatures w14:val="standardContextual"/>
            </w:rPr>
          </w:pPr>
          <w:hyperlink w:anchor="_Toc203472121" w:history="1">
            <w:r w:rsidRPr="00D5084A">
              <w:rPr>
                <w:rStyle w:val="Hyperlink"/>
              </w:rPr>
              <w:t>Section 6: Declaration</w:t>
            </w:r>
            <w:r>
              <w:rPr>
                <w:webHidden/>
              </w:rPr>
              <w:tab/>
            </w:r>
            <w:r>
              <w:rPr>
                <w:webHidden/>
              </w:rPr>
              <w:fldChar w:fldCharType="begin"/>
            </w:r>
            <w:r>
              <w:rPr>
                <w:webHidden/>
              </w:rPr>
              <w:instrText xml:space="preserve"> PAGEREF _Toc203472121 \h </w:instrText>
            </w:r>
            <w:r>
              <w:rPr>
                <w:webHidden/>
              </w:rPr>
            </w:r>
            <w:r>
              <w:rPr>
                <w:webHidden/>
              </w:rPr>
              <w:fldChar w:fldCharType="separate"/>
            </w:r>
            <w:r>
              <w:rPr>
                <w:webHidden/>
              </w:rPr>
              <w:t>2</w:t>
            </w:r>
            <w:r w:rsidR="00BC4691">
              <w:rPr>
                <w:webHidden/>
              </w:rPr>
              <w:t>6</w:t>
            </w:r>
            <w:r>
              <w:rPr>
                <w:webHidden/>
              </w:rPr>
              <w:fldChar w:fldCharType="end"/>
            </w:r>
          </w:hyperlink>
        </w:p>
        <w:p w14:paraId="52B378E3" w14:textId="529A98E1" w:rsidR="003E0694" w:rsidRDefault="003E0694">
          <w:pPr>
            <w:pStyle w:val="TOC1"/>
            <w:rPr>
              <w:rFonts w:asciiTheme="minorHAnsi" w:eastAsiaTheme="minorEastAsia" w:hAnsiTheme="minorHAnsi" w:cstheme="minorBidi"/>
              <w:b w:val="0"/>
              <w:bCs w:val="0"/>
              <w:kern w:val="2"/>
              <w14:ligatures w14:val="standardContextual"/>
            </w:rPr>
          </w:pPr>
          <w:hyperlink w:anchor="_Toc203472122" w:history="1">
            <w:r w:rsidRPr="00D5084A">
              <w:rPr>
                <w:rStyle w:val="Hyperlink"/>
              </w:rPr>
              <w:t>Section 7: Due diligence</w:t>
            </w:r>
            <w:r>
              <w:rPr>
                <w:webHidden/>
              </w:rPr>
              <w:tab/>
            </w:r>
            <w:r>
              <w:rPr>
                <w:webHidden/>
              </w:rPr>
              <w:fldChar w:fldCharType="begin"/>
            </w:r>
            <w:r>
              <w:rPr>
                <w:webHidden/>
              </w:rPr>
              <w:instrText xml:space="preserve"> PAGEREF _Toc203472122 \h </w:instrText>
            </w:r>
            <w:r>
              <w:rPr>
                <w:webHidden/>
              </w:rPr>
            </w:r>
            <w:r>
              <w:rPr>
                <w:webHidden/>
              </w:rPr>
              <w:fldChar w:fldCharType="separate"/>
            </w:r>
            <w:r>
              <w:rPr>
                <w:webHidden/>
              </w:rPr>
              <w:t>2</w:t>
            </w:r>
            <w:r w:rsidR="00BC4691">
              <w:rPr>
                <w:webHidden/>
              </w:rPr>
              <w:t>7</w:t>
            </w:r>
            <w:r>
              <w:rPr>
                <w:webHidden/>
              </w:rPr>
              <w:fldChar w:fldCharType="end"/>
            </w:r>
          </w:hyperlink>
        </w:p>
        <w:p w14:paraId="4A317302" w14:textId="78006C2E" w:rsidR="003E0694" w:rsidRDefault="003E0694">
          <w:pPr>
            <w:pStyle w:val="TOC1"/>
            <w:rPr>
              <w:rFonts w:asciiTheme="minorHAnsi" w:eastAsiaTheme="minorEastAsia" w:hAnsiTheme="minorHAnsi" w:cstheme="minorBidi"/>
              <w:b w:val="0"/>
              <w:bCs w:val="0"/>
              <w:kern w:val="2"/>
              <w14:ligatures w14:val="standardContextual"/>
            </w:rPr>
          </w:pPr>
          <w:hyperlink w:anchor="_Toc203472123" w:history="1">
            <w:r w:rsidRPr="00D5084A">
              <w:rPr>
                <w:rStyle w:val="Hyperlink"/>
              </w:rPr>
              <w:t>Section 8: CONTRACT AWARD</w:t>
            </w:r>
            <w:r>
              <w:rPr>
                <w:webHidden/>
              </w:rPr>
              <w:tab/>
            </w:r>
            <w:r w:rsidR="00BC4691">
              <w:rPr>
                <w:webHidden/>
              </w:rPr>
              <w:t>28</w:t>
            </w:r>
          </w:hyperlink>
        </w:p>
        <w:p w14:paraId="6615E5B2" w14:textId="420FA662" w:rsidR="003E0694" w:rsidRDefault="003E0694">
          <w:pPr>
            <w:pStyle w:val="TOC2"/>
            <w:rPr>
              <w:rFonts w:asciiTheme="minorHAnsi" w:eastAsiaTheme="minorEastAsia" w:hAnsiTheme="minorHAnsi" w:cstheme="minorBidi"/>
              <w:kern w:val="2"/>
              <w14:ligatures w14:val="standardContextual"/>
            </w:rPr>
          </w:pPr>
          <w:hyperlink w:anchor="_Toc203472124" w:history="1">
            <w:r w:rsidRPr="00D5084A">
              <w:rPr>
                <w:rStyle w:val="Hyperlink"/>
              </w:rPr>
              <w:t>Appendix 1: Conditions of Contract</w:t>
            </w:r>
            <w:r>
              <w:rPr>
                <w:webHidden/>
              </w:rPr>
              <w:tab/>
            </w:r>
            <w:r w:rsidR="00BC4691">
              <w:rPr>
                <w:webHidden/>
              </w:rPr>
              <w:t>29</w:t>
            </w:r>
          </w:hyperlink>
        </w:p>
        <w:p w14:paraId="7B153348" w14:textId="7119D2ED" w:rsidR="00957EAC" w:rsidRDefault="00957EAC">
          <w:r>
            <w:rPr>
              <w:b/>
              <w:bCs/>
              <w:noProof/>
            </w:rPr>
            <w:fldChar w:fldCharType="end"/>
          </w:r>
        </w:p>
      </w:sdtContent>
    </w:sdt>
    <w:p w14:paraId="48F180EE" w14:textId="5E0FCF0A" w:rsidR="008F5EC4" w:rsidRPr="00566026" w:rsidRDefault="008F5EC4" w:rsidP="00957EAC">
      <w:pPr>
        <w:pStyle w:val="TOCHeading"/>
        <w:rPr>
          <w:rFonts w:ascii="Arial" w:hAnsi="Arial" w:cs="Arial"/>
          <w:szCs w:val="24"/>
        </w:rPr>
      </w:pPr>
    </w:p>
    <w:p w14:paraId="64FA4FC3" w14:textId="77777777" w:rsidR="00F7174D" w:rsidRPr="00566026" w:rsidRDefault="00F7174D" w:rsidP="0048001D">
      <w:pPr>
        <w:rPr>
          <w:rFonts w:ascii="Arial" w:hAnsi="Arial" w:cs="Arial"/>
          <w:szCs w:val="24"/>
        </w:rPr>
        <w:sectPr w:rsidR="00F7174D" w:rsidRPr="00566026" w:rsidSect="0048001D">
          <w:headerReference w:type="default" r:id="rId13"/>
          <w:footerReference w:type="default" r:id="rId14"/>
          <w:pgSz w:w="11906" w:h="16838"/>
          <w:pgMar w:top="1418" w:right="1418" w:bottom="1418" w:left="1418" w:header="708" w:footer="708" w:gutter="0"/>
          <w:cols w:space="708"/>
          <w:docGrid w:linePitch="360"/>
        </w:sectPr>
      </w:pPr>
    </w:p>
    <w:p w14:paraId="14F59600" w14:textId="57BFD33C" w:rsidR="00DC71EB" w:rsidRPr="004D2BEF" w:rsidRDefault="00DC71EB" w:rsidP="000861E5">
      <w:pPr>
        <w:pStyle w:val="Heading1"/>
      </w:pPr>
      <w:bookmarkStart w:id="0" w:name="_Toc114238023"/>
      <w:bookmarkStart w:id="1" w:name="_Toc203472093"/>
      <w:r w:rsidRPr="0001537A">
        <w:lastRenderedPageBreak/>
        <w:t>S</w:t>
      </w:r>
      <w:r w:rsidR="00A90EAD" w:rsidRPr="004D2BEF">
        <w:t>ection 1: Introduction</w:t>
      </w:r>
      <w:bookmarkEnd w:id="0"/>
      <w:bookmarkEnd w:id="1"/>
    </w:p>
    <w:p w14:paraId="36888008" w14:textId="77777777" w:rsidR="00A90EAD" w:rsidRPr="004D2BEF" w:rsidRDefault="00A90EAD" w:rsidP="00DC71EB">
      <w:pPr>
        <w:rPr>
          <w:rFonts w:ascii="Arial" w:hAnsi="Arial" w:cs="Arial"/>
          <w:szCs w:val="24"/>
        </w:rPr>
      </w:pPr>
    </w:p>
    <w:p w14:paraId="2C882B1C" w14:textId="407CE6B0" w:rsidR="00DC71EB" w:rsidRPr="004D2BEF" w:rsidRDefault="00A90EAD" w:rsidP="00BD49AC">
      <w:pPr>
        <w:pStyle w:val="Heading2"/>
        <w:numPr>
          <w:ilvl w:val="0"/>
          <w:numId w:val="1"/>
        </w:numPr>
        <w:ind w:left="567" w:hanging="567"/>
      </w:pPr>
      <w:bookmarkStart w:id="2" w:name="_Toc114238024"/>
      <w:bookmarkStart w:id="3" w:name="_Toc203472094"/>
      <w:r w:rsidRPr="004D2BEF">
        <w:t>General Requirements</w:t>
      </w:r>
      <w:bookmarkEnd w:id="2"/>
      <w:bookmarkEnd w:id="3"/>
    </w:p>
    <w:p w14:paraId="55527AF2" w14:textId="77777777" w:rsidR="00A90EAD" w:rsidRPr="004D2BEF" w:rsidRDefault="00A90EAD" w:rsidP="00A90EAD">
      <w:pPr>
        <w:ind w:left="567" w:hanging="567"/>
        <w:rPr>
          <w:rFonts w:ascii="Arial" w:hAnsi="Arial" w:cs="Arial"/>
          <w:szCs w:val="24"/>
        </w:rPr>
      </w:pPr>
    </w:p>
    <w:p w14:paraId="7EEA91FB" w14:textId="5E5D6E58" w:rsidR="00DC71EB" w:rsidRPr="00C6739F" w:rsidRDefault="00904828" w:rsidP="00BD49AC">
      <w:pPr>
        <w:pStyle w:val="ListParagraph"/>
        <w:numPr>
          <w:ilvl w:val="1"/>
          <w:numId w:val="1"/>
        </w:numPr>
        <w:ind w:left="567" w:hanging="567"/>
        <w:rPr>
          <w:rFonts w:cs="Arial"/>
          <w:szCs w:val="24"/>
        </w:rPr>
      </w:pPr>
      <w:r w:rsidRPr="004D2BEF">
        <w:rPr>
          <w:rFonts w:cs="Arial"/>
          <w:szCs w:val="24"/>
        </w:rPr>
        <w:t>North</w:t>
      </w:r>
      <w:r w:rsidR="00274737" w:rsidRPr="004D2BEF">
        <w:rPr>
          <w:rFonts w:cs="Arial"/>
          <w:szCs w:val="24"/>
        </w:rPr>
        <w:t xml:space="preserve"> Northamptonshire Council</w:t>
      </w:r>
      <w:r w:rsidR="00C6739F">
        <w:rPr>
          <w:rFonts w:cs="Arial"/>
          <w:szCs w:val="24"/>
        </w:rPr>
        <w:t xml:space="preserve"> (herea</w:t>
      </w:r>
      <w:r w:rsidR="00C6739F" w:rsidRPr="00C6739F">
        <w:rPr>
          <w:rFonts w:cs="Arial"/>
          <w:szCs w:val="24"/>
        </w:rPr>
        <w:t>fter referred to as “The Council”)</w:t>
      </w:r>
      <w:r w:rsidR="00DC71EB" w:rsidRPr="00C6739F">
        <w:rPr>
          <w:rFonts w:cs="Arial"/>
          <w:szCs w:val="24"/>
        </w:rPr>
        <w:t xml:space="preserve"> invites quotations for the provision of </w:t>
      </w:r>
      <w:r w:rsidR="00C05416" w:rsidRPr="00C05416">
        <w:rPr>
          <w:rFonts w:cs="Arial"/>
          <w:szCs w:val="24"/>
        </w:rPr>
        <w:t>NHS Health Checks Point of Care Testing (POCT) Equipment for North Northamptonshire Council.</w:t>
      </w:r>
    </w:p>
    <w:p w14:paraId="11BA045E" w14:textId="77777777" w:rsidR="00A90EAD" w:rsidRPr="004D2BEF" w:rsidRDefault="00A90EAD" w:rsidP="00A90EAD">
      <w:pPr>
        <w:ind w:left="567" w:hanging="567"/>
        <w:rPr>
          <w:rFonts w:ascii="Arial" w:hAnsi="Arial" w:cs="Arial"/>
          <w:szCs w:val="24"/>
        </w:rPr>
      </w:pPr>
    </w:p>
    <w:p w14:paraId="669EF03F" w14:textId="5C1D2219" w:rsidR="00DC71EB" w:rsidRPr="004D2BEF" w:rsidRDefault="00DC71EB" w:rsidP="00BD49AC">
      <w:pPr>
        <w:pStyle w:val="ListParagraph"/>
        <w:numPr>
          <w:ilvl w:val="1"/>
          <w:numId w:val="1"/>
        </w:numPr>
        <w:ind w:left="567" w:hanging="567"/>
        <w:rPr>
          <w:rFonts w:cs="Arial"/>
          <w:szCs w:val="24"/>
        </w:rPr>
      </w:pPr>
      <w:r w:rsidRPr="004D2BEF">
        <w:rPr>
          <w:rFonts w:cs="Arial"/>
          <w:szCs w:val="24"/>
        </w:rPr>
        <w:t xml:space="preserve">The </w:t>
      </w:r>
      <w:r w:rsidR="00274737" w:rsidRPr="004D2BEF">
        <w:rPr>
          <w:rFonts w:cs="Arial"/>
          <w:szCs w:val="24"/>
        </w:rPr>
        <w:t>Council’s</w:t>
      </w:r>
      <w:r w:rsidRPr="004D2BEF">
        <w:rPr>
          <w:rFonts w:cs="Arial"/>
          <w:szCs w:val="24"/>
        </w:rPr>
        <w:t xml:space="preserve"> detailed requirements are defined in </w:t>
      </w:r>
      <w:r w:rsidR="00D04D31" w:rsidRPr="004D2BEF">
        <w:rPr>
          <w:rFonts w:cs="Arial"/>
          <w:szCs w:val="24"/>
        </w:rPr>
        <w:t>Section</w:t>
      </w:r>
      <w:r w:rsidRPr="004D2BEF">
        <w:rPr>
          <w:rFonts w:cs="Arial"/>
          <w:szCs w:val="24"/>
        </w:rPr>
        <w:t xml:space="preserve"> 2</w:t>
      </w:r>
      <w:r w:rsidR="00274737" w:rsidRPr="004D2BEF">
        <w:rPr>
          <w:rFonts w:cs="Arial"/>
          <w:szCs w:val="24"/>
        </w:rPr>
        <w:t>:</w:t>
      </w:r>
      <w:r w:rsidRPr="004D2BEF">
        <w:rPr>
          <w:rFonts w:cs="Arial"/>
          <w:szCs w:val="24"/>
        </w:rPr>
        <w:t xml:space="preserve"> Specification.</w:t>
      </w:r>
    </w:p>
    <w:p w14:paraId="3E5A92FD" w14:textId="77777777" w:rsidR="00A90EAD" w:rsidRPr="004D2BEF" w:rsidRDefault="00A90EAD" w:rsidP="00A90EAD">
      <w:pPr>
        <w:ind w:left="567" w:hanging="567"/>
        <w:rPr>
          <w:rFonts w:ascii="Arial" w:hAnsi="Arial" w:cs="Arial"/>
          <w:szCs w:val="24"/>
        </w:rPr>
      </w:pPr>
    </w:p>
    <w:p w14:paraId="7A7381C4" w14:textId="055616A3" w:rsidR="00DC71EB" w:rsidRPr="004D2BEF" w:rsidRDefault="00DC71EB" w:rsidP="00BD49AC">
      <w:pPr>
        <w:pStyle w:val="ListParagraph"/>
        <w:numPr>
          <w:ilvl w:val="1"/>
          <w:numId w:val="1"/>
        </w:numPr>
        <w:ind w:left="567" w:hanging="567"/>
        <w:rPr>
          <w:rFonts w:cs="Arial"/>
          <w:szCs w:val="24"/>
        </w:rPr>
      </w:pPr>
      <w:r w:rsidRPr="004D2BEF">
        <w:rPr>
          <w:rFonts w:cs="Arial"/>
          <w:szCs w:val="24"/>
        </w:rPr>
        <w:t>Please take care in reading this document</w:t>
      </w:r>
      <w:r w:rsidR="00274737" w:rsidRPr="004D2BEF">
        <w:rPr>
          <w:rFonts w:cs="Arial"/>
          <w:szCs w:val="24"/>
        </w:rPr>
        <w:t>,</w:t>
      </w:r>
      <w:r w:rsidRPr="004D2BEF">
        <w:rPr>
          <w:rFonts w:cs="Arial"/>
          <w:szCs w:val="24"/>
        </w:rPr>
        <w:t xml:space="preserve"> </w:t>
      </w:r>
      <w:r w:rsidR="00EF26A1" w:rsidRPr="004D2BEF">
        <w:rPr>
          <w:rFonts w:cs="Arial"/>
          <w:szCs w:val="24"/>
        </w:rPr>
        <w:t>particularly</w:t>
      </w:r>
      <w:r w:rsidRPr="004D2BEF">
        <w:rPr>
          <w:rFonts w:cs="Arial"/>
          <w:szCs w:val="24"/>
        </w:rPr>
        <w:t xml:space="preserve"> the Specification</w:t>
      </w:r>
      <w:r w:rsidR="00274737" w:rsidRPr="004D2BEF">
        <w:rPr>
          <w:rFonts w:cs="Arial"/>
          <w:szCs w:val="24"/>
        </w:rPr>
        <w:t>.</w:t>
      </w:r>
      <w:r w:rsidRPr="004D2BEF">
        <w:rPr>
          <w:rFonts w:cs="Arial"/>
          <w:szCs w:val="24"/>
        </w:rPr>
        <w:t xml:space="preserve"> In the event of any questions or queries in relation to this Request for Quotation (</w:t>
      </w:r>
      <w:r w:rsidR="001A6398" w:rsidRPr="004D2BEF">
        <w:rPr>
          <w:rFonts w:cs="Arial"/>
          <w:szCs w:val="24"/>
        </w:rPr>
        <w:t>RFQ</w:t>
      </w:r>
      <w:r w:rsidRPr="004D2BEF">
        <w:rPr>
          <w:rFonts w:cs="Arial"/>
          <w:szCs w:val="24"/>
        </w:rPr>
        <w:t xml:space="preserve">), please contact the </w:t>
      </w:r>
      <w:r w:rsidR="00D04D31" w:rsidRPr="004D2BEF">
        <w:rPr>
          <w:rFonts w:cs="Arial"/>
          <w:szCs w:val="24"/>
        </w:rPr>
        <w:t>Officer detailed in Table B</w:t>
      </w:r>
      <w:r w:rsidRPr="004D2BEF">
        <w:rPr>
          <w:rFonts w:cs="Arial"/>
          <w:szCs w:val="24"/>
        </w:rPr>
        <w:t>.</w:t>
      </w:r>
    </w:p>
    <w:p w14:paraId="51C75020" w14:textId="77777777" w:rsidR="00A90EAD" w:rsidRPr="004D2BEF" w:rsidRDefault="00A90EAD" w:rsidP="00A90EAD">
      <w:pPr>
        <w:ind w:left="567" w:hanging="567"/>
        <w:rPr>
          <w:rFonts w:ascii="Arial" w:hAnsi="Arial" w:cs="Arial"/>
          <w:szCs w:val="24"/>
        </w:rPr>
      </w:pPr>
    </w:p>
    <w:p w14:paraId="3C463716" w14:textId="33E3A13D" w:rsidR="00DC71EB" w:rsidRPr="004D2BEF" w:rsidRDefault="00DC71EB" w:rsidP="00BD49AC">
      <w:pPr>
        <w:pStyle w:val="ListParagraph"/>
        <w:numPr>
          <w:ilvl w:val="1"/>
          <w:numId w:val="1"/>
        </w:numPr>
        <w:ind w:left="567" w:hanging="567"/>
        <w:rPr>
          <w:rFonts w:cs="Arial"/>
          <w:szCs w:val="24"/>
        </w:rPr>
      </w:pPr>
      <w:r w:rsidRPr="004D2BEF">
        <w:rPr>
          <w:rFonts w:cs="Arial"/>
          <w:szCs w:val="24"/>
        </w:rPr>
        <w:t xml:space="preserve">The </w:t>
      </w:r>
      <w:r w:rsidR="00274737" w:rsidRPr="004D2BEF">
        <w:rPr>
          <w:rFonts w:cs="Arial"/>
          <w:szCs w:val="24"/>
        </w:rPr>
        <w:t>Council</w:t>
      </w:r>
      <w:r w:rsidRPr="004D2BEF">
        <w:rPr>
          <w:rFonts w:cs="Arial"/>
          <w:szCs w:val="24"/>
        </w:rPr>
        <w:t xml:space="preserve"> reserves the right to:</w:t>
      </w:r>
    </w:p>
    <w:p w14:paraId="67BE927A" w14:textId="2370DA9F" w:rsidR="00A90EAD" w:rsidRPr="004D2BEF" w:rsidRDefault="00EF26A1" w:rsidP="00BD49AC">
      <w:pPr>
        <w:pStyle w:val="ListParagraph"/>
        <w:numPr>
          <w:ilvl w:val="2"/>
          <w:numId w:val="1"/>
        </w:numPr>
        <w:ind w:left="1701" w:hanging="1134"/>
        <w:rPr>
          <w:rFonts w:cs="Arial"/>
          <w:szCs w:val="24"/>
        </w:rPr>
      </w:pPr>
      <w:r>
        <w:rPr>
          <w:rFonts w:cs="Arial"/>
          <w:szCs w:val="24"/>
        </w:rPr>
        <w:t>Carry</w:t>
      </w:r>
      <w:r w:rsidR="00DC71EB" w:rsidRPr="004D2BEF">
        <w:rPr>
          <w:rFonts w:cs="Arial"/>
          <w:szCs w:val="24"/>
        </w:rPr>
        <w:t xml:space="preserve"> out due diligence checks on the awarded </w:t>
      </w:r>
      <w:r w:rsidR="00870C2B" w:rsidRPr="004D2BEF">
        <w:rPr>
          <w:rFonts w:cs="Arial"/>
          <w:szCs w:val="24"/>
        </w:rPr>
        <w:t xml:space="preserve">Potential </w:t>
      </w:r>
      <w:r w:rsidRPr="004D2BEF">
        <w:rPr>
          <w:rFonts w:cs="Arial"/>
          <w:szCs w:val="24"/>
        </w:rPr>
        <w:t>Supplier.</w:t>
      </w:r>
    </w:p>
    <w:p w14:paraId="5B667E01" w14:textId="08B22B20" w:rsidR="00A90EAD" w:rsidRPr="004D2BEF" w:rsidRDefault="00EF26A1" w:rsidP="00BD49AC">
      <w:pPr>
        <w:pStyle w:val="ListParagraph"/>
        <w:numPr>
          <w:ilvl w:val="2"/>
          <w:numId w:val="1"/>
        </w:numPr>
        <w:ind w:left="1701" w:hanging="1134"/>
        <w:rPr>
          <w:rFonts w:cs="Arial"/>
          <w:szCs w:val="24"/>
        </w:rPr>
      </w:pPr>
      <w:r>
        <w:rPr>
          <w:rFonts w:cs="Arial"/>
          <w:szCs w:val="24"/>
        </w:rPr>
        <w:t>Amend</w:t>
      </w:r>
      <w:r w:rsidR="00DC71EB" w:rsidRPr="004D2BEF">
        <w:rPr>
          <w:rFonts w:cs="Arial"/>
          <w:szCs w:val="24"/>
        </w:rPr>
        <w:t xml:space="preserve"> the </w:t>
      </w:r>
      <w:r w:rsidR="00D04D31" w:rsidRPr="004D2BEF">
        <w:rPr>
          <w:rFonts w:cs="Arial"/>
          <w:szCs w:val="24"/>
        </w:rPr>
        <w:t>C</w:t>
      </w:r>
      <w:r w:rsidR="00DC71EB" w:rsidRPr="004D2BEF">
        <w:rPr>
          <w:rFonts w:cs="Arial"/>
          <w:szCs w:val="24"/>
        </w:rPr>
        <w:t xml:space="preserve">onditions of Contract </w:t>
      </w:r>
      <w:r w:rsidR="00274737" w:rsidRPr="004D2BEF">
        <w:rPr>
          <w:rFonts w:cs="Arial"/>
          <w:szCs w:val="24"/>
        </w:rPr>
        <w:t>included</w:t>
      </w:r>
      <w:r w:rsidR="00DC71EB" w:rsidRPr="004D2BEF">
        <w:rPr>
          <w:rFonts w:cs="Arial"/>
          <w:szCs w:val="24"/>
        </w:rPr>
        <w:t xml:space="preserve"> </w:t>
      </w:r>
      <w:r>
        <w:rPr>
          <w:rFonts w:cs="Arial"/>
          <w:szCs w:val="24"/>
        </w:rPr>
        <w:t>in</w:t>
      </w:r>
      <w:r w:rsidR="00DC71EB" w:rsidRPr="004D2BEF">
        <w:rPr>
          <w:rFonts w:cs="Arial"/>
          <w:szCs w:val="24"/>
        </w:rPr>
        <w:t xml:space="preserve"> Appendix </w:t>
      </w:r>
      <w:r w:rsidRPr="004D2BEF">
        <w:rPr>
          <w:rFonts w:cs="Arial"/>
          <w:szCs w:val="24"/>
        </w:rPr>
        <w:t>1.</w:t>
      </w:r>
    </w:p>
    <w:p w14:paraId="3E9D132F" w14:textId="53D1C801" w:rsidR="00A90EAD" w:rsidRPr="004D2BEF" w:rsidRDefault="00DC71EB" w:rsidP="00BD49AC">
      <w:pPr>
        <w:pStyle w:val="ListParagraph"/>
        <w:numPr>
          <w:ilvl w:val="2"/>
          <w:numId w:val="1"/>
        </w:numPr>
        <w:ind w:left="1701" w:hanging="1134"/>
        <w:rPr>
          <w:rFonts w:cs="Arial"/>
          <w:szCs w:val="24"/>
        </w:rPr>
      </w:pPr>
      <w:r w:rsidRPr="004D2BEF">
        <w:rPr>
          <w:rFonts w:cs="Arial"/>
          <w:szCs w:val="24"/>
        </w:rPr>
        <w:t xml:space="preserve">abandon the procurement process at any stage without any liability to the </w:t>
      </w:r>
      <w:r w:rsidR="00274737" w:rsidRPr="004D2BEF">
        <w:rPr>
          <w:rFonts w:cs="Arial"/>
          <w:szCs w:val="24"/>
        </w:rPr>
        <w:t>Council</w:t>
      </w:r>
      <w:r w:rsidRPr="004D2BEF">
        <w:rPr>
          <w:rFonts w:cs="Arial"/>
          <w:szCs w:val="24"/>
        </w:rPr>
        <w:t>; and</w:t>
      </w:r>
      <w:r w:rsidR="00274737" w:rsidRPr="004D2BEF">
        <w:rPr>
          <w:rFonts w:cs="Arial"/>
          <w:szCs w:val="24"/>
        </w:rPr>
        <w:t>/</w:t>
      </w:r>
      <w:r w:rsidRPr="004D2BEF">
        <w:rPr>
          <w:rFonts w:cs="Arial"/>
          <w:szCs w:val="24"/>
        </w:rPr>
        <w:t>or</w:t>
      </w:r>
    </w:p>
    <w:p w14:paraId="42637C26" w14:textId="685BBE15" w:rsidR="00DC71EB" w:rsidRPr="004D2BEF" w:rsidRDefault="00DC71EB" w:rsidP="00BD49AC">
      <w:pPr>
        <w:pStyle w:val="ListParagraph"/>
        <w:numPr>
          <w:ilvl w:val="2"/>
          <w:numId w:val="1"/>
        </w:numPr>
        <w:ind w:left="1701" w:hanging="1134"/>
        <w:rPr>
          <w:rFonts w:cs="Arial"/>
          <w:szCs w:val="24"/>
        </w:rPr>
      </w:pPr>
      <w:r w:rsidRPr="004D2BEF">
        <w:rPr>
          <w:rFonts w:cs="Arial"/>
          <w:szCs w:val="24"/>
        </w:rPr>
        <w:t xml:space="preserve">require the </w:t>
      </w:r>
      <w:r w:rsidR="00870C2B" w:rsidRPr="004D2BEF">
        <w:rPr>
          <w:rFonts w:cs="Arial"/>
          <w:szCs w:val="24"/>
        </w:rPr>
        <w:t>Potential Supplier</w:t>
      </w:r>
      <w:r w:rsidRPr="004D2BEF">
        <w:rPr>
          <w:rFonts w:cs="Arial"/>
          <w:szCs w:val="24"/>
        </w:rPr>
        <w:t xml:space="preserve"> to clarify its quotation in writing</w:t>
      </w:r>
      <w:r w:rsidR="00EF26A1">
        <w:rPr>
          <w:rFonts w:cs="Arial"/>
          <w:szCs w:val="24"/>
        </w:rPr>
        <w:t>,</w:t>
      </w:r>
      <w:r w:rsidRPr="004D2BEF">
        <w:rPr>
          <w:rFonts w:cs="Arial"/>
          <w:szCs w:val="24"/>
        </w:rPr>
        <w:t xml:space="preserve"> and if the </w:t>
      </w:r>
      <w:r w:rsidR="00870C2B" w:rsidRPr="004D2BEF">
        <w:rPr>
          <w:rFonts w:cs="Arial"/>
          <w:szCs w:val="24"/>
        </w:rPr>
        <w:t>Potential Supplier</w:t>
      </w:r>
      <w:r w:rsidRPr="004D2BEF">
        <w:rPr>
          <w:rFonts w:cs="Arial"/>
          <w:szCs w:val="24"/>
        </w:rPr>
        <w:t xml:space="preserve"> fails to respond satisfactorily, this may result in the </w:t>
      </w:r>
      <w:r w:rsidR="00870C2B" w:rsidRPr="004D2BEF">
        <w:rPr>
          <w:rFonts w:cs="Arial"/>
          <w:szCs w:val="24"/>
        </w:rPr>
        <w:t>Potential Supplier</w:t>
      </w:r>
      <w:r w:rsidRPr="004D2BEF">
        <w:rPr>
          <w:rFonts w:cs="Arial"/>
          <w:szCs w:val="24"/>
        </w:rPr>
        <w:t xml:space="preserve"> being </w:t>
      </w:r>
      <w:r w:rsidR="00274737" w:rsidRPr="004D2BEF">
        <w:rPr>
          <w:rFonts w:cs="Arial"/>
          <w:szCs w:val="24"/>
        </w:rPr>
        <w:t>rejected from the process</w:t>
      </w:r>
      <w:r w:rsidRPr="004D2BEF">
        <w:rPr>
          <w:rFonts w:cs="Arial"/>
          <w:szCs w:val="24"/>
        </w:rPr>
        <w:t>.</w:t>
      </w:r>
    </w:p>
    <w:p w14:paraId="2F6C4669" w14:textId="64DEE3B3" w:rsidR="00A90EAD" w:rsidRPr="004D2BEF" w:rsidRDefault="00A90EAD" w:rsidP="004D2BEF">
      <w:pPr>
        <w:rPr>
          <w:rFonts w:ascii="Arial" w:hAnsi="Arial" w:cs="Arial"/>
          <w:szCs w:val="24"/>
        </w:rPr>
      </w:pPr>
    </w:p>
    <w:p w14:paraId="5BE59F0F" w14:textId="11419EB4" w:rsidR="00375C27" w:rsidRPr="004D2BEF" w:rsidRDefault="00375C27" w:rsidP="00BD49AC">
      <w:pPr>
        <w:pStyle w:val="ListParagraph"/>
        <w:numPr>
          <w:ilvl w:val="1"/>
          <w:numId w:val="1"/>
        </w:numPr>
        <w:ind w:left="567" w:hanging="567"/>
        <w:rPr>
          <w:rFonts w:cs="Arial"/>
          <w:szCs w:val="24"/>
        </w:rPr>
      </w:pPr>
      <w:r w:rsidRPr="004D2BEF">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4D2BEF">
        <w:rPr>
          <w:rFonts w:cs="Arial"/>
          <w:szCs w:val="24"/>
        </w:rPr>
        <w:t>RFQ</w:t>
      </w:r>
      <w:r w:rsidRPr="004D2BEF">
        <w:rPr>
          <w:rFonts w:cs="Arial"/>
          <w:szCs w:val="24"/>
        </w:rPr>
        <w:t xml:space="preserve"> entirely at your own risk. </w:t>
      </w:r>
    </w:p>
    <w:p w14:paraId="1313E030" w14:textId="77777777" w:rsidR="00375C27" w:rsidRPr="004D2BEF" w:rsidRDefault="00375C27" w:rsidP="00375C27">
      <w:pPr>
        <w:pStyle w:val="ListParagraph"/>
        <w:ind w:left="567"/>
        <w:rPr>
          <w:rFonts w:cs="Arial"/>
          <w:szCs w:val="24"/>
        </w:rPr>
      </w:pPr>
    </w:p>
    <w:p w14:paraId="7C8C4DD4" w14:textId="3AE0709E" w:rsidR="00375C27" w:rsidRPr="004D2BEF" w:rsidRDefault="00375C27" w:rsidP="00BD49AC">
      <w:pPr>
        <w:pStyle w:val="ListParagraph"/>
        <w:numPr>
          <w:ilvl w:val="1"/>
          <w:numId w:val="1"/>
        </w:numPr>
        <w:ind w:left="567" w:hanging="567"/>
        <w:rPr>
          <w:rFonts w:cs="Arial"/>
          <w:szCs w:val="24"/>
        </w:rPr>
      </w:pPr>
      <w:r w:rsidRPr="004D2BEF">
        <w:rPr>
          <w:rFonts w:cs="Arial"/>
          <w:szCs w:val="24"/>
        </w:rPr>
        <w:t xml:space="preserve">All documents and materials, which comprise the </w:t>
      </w:r>
      <w:r w:rsidR="001A6398" w:rsidRPr="004D2BEF">
        <w:rPr>
          <w:rFonts w:cs="Arial"/>
          <w:szCs w:val="24"/>
        </w:rPr>
        <w:t>RFQ</w:t>
      </w:r>
      <w:r w:rsidRPr="004D2BEF">
        <w:rPr>
          <w:rFonts w:cs="Arial"/>
          <w:szCs w:val="24"/>
        </w:rPr>
        <w:t xml:space="preserve"> response, must be written in English only.</w:t>
      </w:r>
    </w:p>
    <w:p w14:paraId="2D92A74B" w14:textId="77777777" w:rsidR="00375C27" w:rsidRPr="004D2BEF" w:rsidRDefault="00375C27" w:rsidP="00375C27">
      <w:pPr>
        <w:rPr>
          <w:rFonts w:cs="Arial"/>
          <w:szCs w:val="24"/>
        </w:rPr>
      </w:pPr>
    </w:p>
    <w:p w14:paraId="6E28A3A9" w14:textId="2168D0E4" w:rsidR="00375C27" w:rsidRPr="004D2BEF" w:rsidRDefault="00375C27" w:rsidP="00BD49AC">
      <w:pPr>
        <w:pStyle w:val="ListParagraph"/>
        <w:numPr>
          <w:ilvl w:val="1"/>
          <w:numId w:val="1"/>
        </w:numPr>
        <w:ind w:left="567" w:hanging="567"/>
        <w:rPr>
          <w:rFonts w:cs="Arial"/>
          <w:szCs w:val="24"/>
        </w:rPr>
      </w:pPr>
      <w:r w:rsidRPr="004D2BEF">
        <w:rPr>
          <w:rFonts w:cs="Arial"/>
          <w:szCs w:val="24"/>
        </w:rPr>
        <w:t xml:space="preserve">Quotations are to remain open for acceptance for a period of </w:t>
      </w:r>
      <w:r w:rsidR="001B3F37" w:rsidRPr="001B3F37">
        <w:rPr>
          <w:rFonts w:cs="Arial"/>
          <w:szCs w:val="24"/>
        </w:rPr>
        <w:t>90</w:t>
      </w:r>
      <w:r w:rsidRPr="004D2BEF">
        <w:rPr>
          <w:rFonts w:cs="Arial"/>
          <w:color w:val="FF0000"/>
          <w:szCs w:val="24"/>
        </w:rPr>
        <w:t xml:space="preserve"> </w:t>
      </w:r>
      <w:r w:rsidRPr="004D2BEF">
        <w:rPr>
          <w:rFonts w:cs="Arial"/>
          <w:szCs w:val="24"/>
        </w:rPr>
        <w:t>days from the Deadline for Submission of Bids.</w:t>
      </w:r>
    </w:p>
    <w:p w14:paraId="281B8C2C" w14:textId="77777777" w:rsidR="00375C27" w:rsidRPr="004D2BEF" w:rsidRDefault="00375C27" w:rsidP="00375C27">
      <w:pPr>
        <w:pStyle w:val="ListParagraph"/>
        <w:ind w:left="567"/>
        <w:rPr>
          <w:rFonts w:cs="Arial"/>
          <w:szCs w:val="24"/>
        </w:rPr>
      </w:pPr>
    </w:p>
    <w:p w14:paraId="43DD3E8A" w14:textId="07A4E918" w:rsidR="00375C27" w:rsidRPr="004D2BEF" w:rsidRDefault="00375C27" w:rsidP="00BD49AC">
      <w:pPr>
        <w:pStyle w:val="ListParagraph"/>
        <w:numPr>
          <w:ilvl w:val="1"/>
          <w:numId w:val="1"/>
        </w:numPr>
        <w:ind w:left="567" w:hanging="567"/>
        <w:rPr>
          <w:rFonts w:cs="Arial"/>
          <w:szCs w:val="24"/>
        </w:rPr>
      </w:pPr>
      <w:r w:rsidRPr="004D2BEF">
        <w:rPr>
          <w:rFonts w:cs="Arial"/>
          <w:szCs w:val="24"/>
        </w:rPr>
        <w:t xml:space="preserve">Potential Suppliers must be explicit and comprehensive, keeping the information provided specific to and </w:t>
      </w:r>
      <w:r w:rsidR="00EF26A1">
        <w:rPr>
          <w:rFonts w:cs="Arial"/>
          <w:szCs w:val="24"/>
        </w:rPr>
        <w:t>located within the question asked,</w:t>
      </w:r>
      <w:r w:rsidRPr="004D2BEF">
        <w:rPr>
          <w:rFonts w:cs="Arial"/>
          <w:szCs w:val="24"/>
        </w:rPr>
        <w:t xml:space="preserve"> as this will be the single source of information on which responses will be scored and ranked.</w:t>
      </w:r>
    </w:p>
    <w:p w14:paraId="04532B95" w14:textId="77777777" w:rsidR="00375C27" w:rsidRPr="004D2BEF" w:rsidRDefault="00375C27" w:rsidP="00375C27">
      <w:pPr>
        <w:pStyle w:val="ListParagraph"/>
        <w:rPr>
          <w:rFonts w:cs="Arial"/>
          <w:szCs w:val="24"/>
        </w:rPr>
      </w:pPr>
    </w:p>
    <w:p w14:paraId="286F3733" w14:textId="30E414E8" w:rsidR="00375C27" w:rsidRPr="00C05416" w:rsidRDefault="00375C27" w:rsidP="00BD49AC">
      <w:pPr>
        <w:pStyle w:val="ListParagraph"/>
        <w:numPr>
          <w:ilvl w:val="1"/>
          <w:numId w:val="1"/>
        </w:numPr>
        <w:ind w:left="567" w:hanging="567"/>
        <w:rPr>
          <w:rFonts w:cs="Arial"/>
          <w:b/>
          <w:bCs/>
          <w:szCs w:val="24"/>
        </w:rPr>
      </w:pPr>
      <w:r w:rsidRPr="004D2BEF">
        <w:rPr>
          <w:rFonts w:cs="Arial"/>
          <w:b/>
          <w:bCs/>
          <w:szCs w:val="24"/>
        </w:rPr>
        <w:t>Transfer of Undertakings (Protection of Employment) Regulations 2006 (TUPE)</w:t>
      </w:r>
    </w:p>
    <w:p w14:paraId="4DA56F1A" w14:textId="77777777" w:rsidR="00375C27" w:rsidRPr="004D2BEF" w:rsidRDefault="00375C27" w:rsidP="00375C27">
      <w:pPr>
        <w:pStyle w:val="ListParagraph"/>
        <w:rPr>
          <w:rFonts w:cs="Arial"/>
          <w:szCs w:val="24"/>
        </w:rPr>
      </w:pPr>
    </w:p>
    <w:p w14:paraId="5EA40E89" w14:textId="03E729D0" w:rsidR="00375C27" w:rsidRPr="004D2BEF" w:rsidRDefault="00375C27" w:rsidP="00BD49AC">
      <w:pPr>
        <w:pStyle w:val="ListParagraph"/>
        <w:numPr>
          <w:ilvl w:val="2"/>
          <w:numId w:val="1"/>
        </w:numPr>
        <w:rPr>
          <w:rFonts w:cs="Arial"/>
          <w:b/>
          <w:bCs/>
          <w:szCs w:val="24"/>
        </w:rPr>
      </w:pPr>
      <w:r w:rsidRPr="004D2BEF">
        <w:rPr>
          <w:rFonts w:cs="Arial"/>
          <w:szCs w:val="24"/>
        </w:rPr>
        <w:t xml:space="preserve">Potential Suppliers are advised that the Council believes that the </w:t>
      </w:r>
      <w:r w:rsidR="00EF26A1">
        <w:rPr>
          <w:rFonts w:cs="Arial"/>
          <w:szCs w:val="24"/>
        </w:rPr>
        <w:t>Transfer of Undertakings (Protection of Employment) Regulations 2006 and/or the European Communities Acquired Rights Directive</w:t>
      </w:r>
      <w:r w:rsidRPr="004D2BEF">
        <w:rPr>
          <w:rFonts w:cs="Arial"/>
          <w:szCs w:val="24"/>
        </w:rPr>
        <w:t xml:space="preserve"> 2001/</w:t>
      </w:r>
      <w:r w:rsidRPr="00C05416">
        <w:rPr>
          <w:rFonts w:cs="Arial"/>
          <w:szCs w:val="24"/>
        </w:rPr>
        <w:t xml:space="preserve">23EC do not </w:t>
      </w:r>
      <w:r w:rsidRPr="004D2BEF">
        <w:rPr>
          <w:rFonts w:cs="Arial"/>
          <w:szCs w:val="24"/>
        </w:rPr>
        <w:t>apply to this contract at its commencement.</w:t>
      </w:r>
    </w:p>
    <w:p w14:paraId="56CE92A8" w14:textId="77777777" w:rsidR="00375C27" w:rsidRPr="004D2BEF" w:rsidRDefault="00375C27" w:rsidP="00375C27">
      <w:pPr>
        <w:pStyle w:val="ListParagraph"/>
        <w:ind w:left="567"/>
        <w:contextualSpacing w:val="0"/>
        <w:rPr>
          <w:rFonts w:cs="Arial"/>
          <w:szCs w:val="24"/>
        </w:rPr>
      </w:pPr>
    </w:p>
    <w:p w14:paraId="4DDD1EA8" w14:textId="77777777" w:rsidR="00375C27" w:rsidRPr="004D2BEF" w:rsidRDefault="00375C27" w:rsidP="00BD49AC">
      <w:pPr>
        <w:pStyle w:val="ListParagraph"/>
        <w:numPr>
          <w:ilvl w:val="2"/>
          <w:numId w:val="1"/>
        </w:numPr>
        <w:contextualSpacing w:val="0"/>
        <w:rPr>
          <w:rFonts w:cs="Arial"/>
          <w:szCs w:val="24"/>
        </w:rPr>
      </w:pPr>
      <w:r w:rsidRPr="004D2BEF">
        <w:rPr>
          <w:rFonts w:cs="Arial"/>
          <w:szCs w:val="24"/>
        </w:rPr>
        <w:lastRenderedPageBreak/>
        <w:t>However, Potential Suppliers must satisfy themselves as to whether, in their view, the TUPE regulations will apply and the extent of their obligations in relation to pensions. Potential Suppliers are advised to seek independent professional advice on the consequences for them if they are the successful provider(s) and the TUPE regulations are held to be applicable.</w:t>
      </w:r>
    </w:p>
    <w:p w14:paraId="61D88AD8" w14:textId="77777777" w:rsidR="00375C27" w:rsidRPr="00C05416" w:rsidRDefault="00375C27" w:rsidP="00C05416">
      <w:pPr>
        <w:rPr>
          <w:rFonts w:cs="Arial"/>
          <w:szCs w:val="24"/>
        </w:rPr>
      </w:pPr>
    </w:p>
    <w:p w14:paraId="6C8DE54B" w14:textId="558F620D" w:rsidR="462F12FE" w:rsidRDefault="462F12FE" w:rsidP="68E6843C">
      <w:pPr>
        <w:pStyle w:val="ListParagraph"/>
        <w:numPr>
          <w:ilvl w:val="2"/>
          <w:numId w:val="1"/>
        </w:numPr>
        <w:rPr>
          <w:rFonts w:cs="Arial"/>
        </w:rPr>
      </w:pPr>
      <w:r w:rsidRPr="68E6843C">
        <w:rPr>
          <w:rFonts w:cs="Arial"/>
        </w:rPr>
        <w:t xml:space="preserve">To the extent that current local government staff are transferring direct from the Council or former local authority staff who have been continuously employed in the provision of the Services to the Council (or its predecessor authorities) are transferring because of TUPE, then such staff must be offered pension protection in accordance with the Best Value Authorities Staff Transfer (Pensions) Direction 2007. If the Potential Supplier wishes to become an admitted body, the successful provider(s) will be required to enter into an admission agreement in the pension fund’s standard form. For the purposes of preparing your RFQ Response, the indicative employer’s contribution rate (if applicable) is as advised by the Council’s actuaries. The pension fund may also require the successful provider(s) to provide a guarantor to stand behind the new admitted body and/or </w:t>
      </w:r>
      <w:r w:rsidR="00EF26A1">
        <w:rPr>
          <w:rFonts w:cs="Arial"/>
        </w:rPr>
        <w:t>request a bond to be put in place between themselves and the new admission body as additional</w:t>
      </w:r>
      <w:r w:rsidRPr="68E6843C">
        <w:rPr>
          <w:rFonts w:cs="Arial"/>
        </w:rPr>
        <w:t xml:space="preserve"> protection for the Council. The level of protection depends on </w:t>
      </w:r>
      <w:r w:rsidR="005C588E">
        <w:rPr>
          <w:rFonts w:cs="Arial"/>
        </w:rPr>
        <w:t>the type of admission under which the successful provider(s) are brought into the scheme</w:t>
      </w:r>
      <w:r w:rsidRPr="68E6843C">
        <w:rPr>
          <w:rFonts w:cs="Arial"/>
        </w:rPr>
        <w:t>. Any bond that is put in place</w:t>
      </w:r>
      <w:r w:rsidR="005C588E">
        <w:rPr>
          <w:rFonts w:cs="Arial"/>
        </w:rPr>
        <w:t xml:space="preserve"> will have its value agreed upon between the letting authority and the successful provider(s) and can have an assumed level of coverage ranging from 80% to </w:t>
      </w:r>
      <w:r w:rsidRPr="68E6843C">
        <w:rPr>
          <w:rFonts w:cs="Arial"/>
        </w:rPr>
        <w:t>95%.</w:t>
      </w:r>
    </w:p>
    <w:p w14:paraId="5A9399A6" w14:textId="77777777" w:rsidR="00375C27" w:rsidRPr="004D2BEF" w:rsidRDefault="00375C27" w:rsidP="00375C27">
      <w:pPr>
        <w:pStyle w:val="ListParagraph"/>
        <w:ind w:left="567"/>
        <w:contextualSpacing w:val="0"/>
        <w:rPr>
          <w:rFonts w:cs="Arial"/>
          <w:szCs w:val="24"/>
        </w:rPr>
      </w:pPr>
    </w:p>
    <w:p w14:paraId="6B7A6E3D" w14:textId="78B16788" w:rsidR="00375C27" w:rsidRPr="004D2BEF" w:rsidRDefault="00375C27" w:rsidP="00BD49AC">
      <w:pPr>
        <w:pStyle w:val="ListParagraph"/>
        <w:numPr>
          <w:ilvl w:val="2"/>
          <w:numId w:val="1"/>
        </w:numPr>
        <w:contextualSpacing w:val="0"/>
        <w:rPr>
          <w:rFonts w:cs="Arial"/>
          <w:szCs w:val="24"/>
        </w:rPr>
      </w:pPr>
      <w:r w:rsidRPr="004D2BEF">
        <w:rPr>
          <w:rFonts w:cs="Arial"/>
          <w:szCs w:val="24"/>
        </w:rPr>
        <w:t xml:space="preserve">The Council will facilitate the exchange of information from the current contract provider(s) </w:t>
      </w:r>
      <w:proofErr w:type="gramStart"/>
      <w:r w:rsidRPr="004D2BEF">
        <w:rPr>
          <w:rFonts w:cs="Arial"/>
          <w:szCs w:val="24"/>
        </w:rPr>
        <w:t>with regard to</w:t>
      </w:r>
      <w:proofErr w:type="gramEnd"/>
      <w:r w:rsidRPr="004D2BEF">
        <w:rPr>
          <w:rFonts w:cs="Arial"/>
          <w:szCs w:val="24"/>
        </w:rPr>
        <w:t xml:space="preserve"> </w:t>
      </w:r>
      <w:proofErr w:type="gramStart"/>
      <w:r w:rsidR="005C588E" w:rsidRPr="004D2BEF">
        <w:rPr>
          <w:rFonts w:cs="Arial"/>
          <w:szCs w:val="24"/>
        </w:rPr>
        <w:t>TUPE</w:t>
      </w:r>
      <w:r w:rsidR="005C588E">
        <w:rPr>
          <w:rFonts w:cs="Arial"/>
          <w:szCs w:val="24"/>
        </w:rPr>
        <w:t>, but</w:t>
      </w:r>
      <w:proofErr w:type="gramEnd"/>
      <w:r w:rsidR="005C588E">
        <w:rPr>
          <w:rFonts w:cs="Arial"/>
          <w:szCs w:val="24"/>
        </w:rPr>
        <w:t xml:space="preserve"> does so solely as a </w:t>
      </w:r>
      <w:r w:rsidRPr="004D2BEF">
        <w:rPr>
          <w:rFonts w:cs="Arial"/>
          <w:szCs w:val="24"/>
        </w:rPr>
        <w:t xml:space="preserve">facilitator and accepts no liability for any information provided. The Council does not warrant the accuracy, completeness or sufficiency of the information provided. Potential Suppliers are expected to carry out their own due diligence and verify the accuracy and </w:t>
      </w:r>
      <w:r w:rsidR="005C588E">
        <w:rPr>
          <w:rFonts w:cs="Arial"/>
          <w:szCs w:val="24"/>
        </w:rPr>
        <w:t>adequacy</w:t>
      </w:r>
      <w:r w:rsidRPr="004D2BEF">
        <w:rPr>
          <w:rFonts w:cs="Arial"/>
          <w:szCs w:val="24"/>
        </w:rPr>
        <w:t xml:space="preserve"> of the information in the event of a TUPE transfer.</w:t>
      </w:r>
    </w:p>
    <w:p w14:paraId="0F0BAAA1" w14:textId="77777777" w:rsidR="00375C27" w:rsidRPr="002B222D" w:rsidRDefault="00375C27" w:rsidP="002B222D">
      <w:pPr>
        <w:rPr>
          <w:rFonts w:cs="Arial"/>
          <w:szCs w:val="24"/>
        </w:rPr>
      </w:pPr>
    </w:p>
    <w:p w14:paraId="4D9D9357" w14:textId="66A62A1D" w:rsidR="00375C27" w:rsidRPr="004D2BEF" w:rsidRDefault="00375C27" w:rsidP="00BD49AC">
      <w:pPr>
        <w:pStyle w:val="ListParagraph"/>
        <w:numPr>
          <w:ilvl w:val="2"/>
          <w:numId w:val="1"/>
        </w:numPr>
        <w:contextualSpacing w:val="0"/>
        <w:rPr>
          <w:rFonts w:cs="Arial"/>
          <w:szCs w:val="24"/>
        </w:rPr>
      </w:pPr>
      <w:r w:rsidRPr="004D2BEF">
        <w:rPr>
          <w:rFonts w:cs="Arial"/>
          <w:szCs w:val="24"/>
        </w:rPr>
        <w:t xml:space="preserve">Potential Suppliers should also note that the successful provider(s) shall, at the end of </w:t>
      </w:r>
      <w:r w:rsidR="00EF26A1">
        <w:rPr>
          <w:rFonts w:cs="Arial"/>
          <w:szCs w:val="24"/>
        </w:rPr>
        <w:t>their</w:t>
      </w:r>
      <w:r w:rsidRPr="004D2BEF">
        <w:rPr>
          <w:rFonts w:cs="Arial"/>
          <w:szCs w:val="24"/>
        </w:rPr>
        <w:t xml:space="preserve"> Contract with the Council, be required, where appropriate, to supply details of </w:t>
      </w:r>
      <w:r w:rsidR="00EF26A1">
        <w:rPr>
          <w:rFonts w:cs="Arial"/>
          <w:szCs w:val="24"/>
        </w:rPr>
        <w:t>their</w:t>
      </w:r>
      <w:r w:rsidRPr="004D2BEF">
        <w:rPr>
          <w:rFonts w:cs="Arial"/>
          <w:szCs w:val="24"/>
        </w:rPr>
        <w:t xml:space="preserve"> workforce engaged in the provision of the services (and that of any relevant subcontractors and any information relating to it as the Council reasonably requires).</w:t>
      </w:r>
    </w:p>
    <w:p w14:paraId="312A5AEE" w14:textId="77777777" w:rsidR="00375C27" w:rsidRPr="004D2BEF" w:rsidRDefault="00375C27" w:rsidP="00375C27">
      <w:pPr>
        <w:pStyle w:val="ListParagraph"/>
        <w:ind w:left="567"/>
        <w:contextualSpacing w:val="0"/>
        <w:rPr>
          <w:rFonts w:cs="Arial"/>
          <w:szCs w:val="24"/>
        </w:rPr>
      </w:pPr>
    </w:p>
    <w:p w14:paraId="7D2CE77C" w14:textId="3063743E" w:rsidR="00375C27" w:rsidRPr="004D2BEF" w:rsidRDefault="00375C27" w:rsidP="00BD49AC">
      <w:pPr>
        <w:pStyle w:val="ListParagraph"/>
        <w:numPr>
          <w:ilvl w:val="2"/>
          <w:numId w:val="1"/>
        </w:numPr>
        <w:contextualSpacing w:val="0"/>
        <w:rPr>
          <w:rFonts w:cs="Arial"/>
          <w:szCs w:val="24"/>
        </w:rPr>
      </w:pPr>
      <w:r w:rsidRPr="004D2BEF">
        <w:rPr>
          <w:rFonts w:cs="Arial"/>
          <w:szCs w:val="24"/>
        </w:rPr>
        <w:t xml:space="preserve">TUPE information will be anonymised and must be treated on a confidential basis and is released on the understanding that Potential Suppliers will not copy or use the material except for the purposes of preparing their </w:t>
      </w:r>
      <w:r w:rsidR="001A6398" w:rsidRPr="004D2BEF">
        <w:rPr>
          <w:rFonts w:cs="Arial"/>
          <w:szCs w:val="24"/>
        </w:rPr>
        <w:t>RFQ</w:t>
      </w:r>
      <w:r w:rsidRPr="004D2BEF">
        <w:rPr>
          <w:rFonts w:cs="Arial"/>
          <w:szCs w:val="24"/>
        </w:rPr>
        <w:t xml:space="preserve"> Response. The information will only be released </w:t>
      </w:r>
      <w:r w:rsidR="004377C4">
        <w:rPr>
          <w:rFonts w:cs="Arial"/>
          <w:szCs w:val="24"/>
        </w:rPr>
        <w:t>upon receipt</w:t>
      </w:r>
      <w:r w:rsidRPr="004D2BEF">
        <w:rPr>
          <w:rFonts w:cs="Arial"/>
          <w:szCs w:val="24"/>
        </w:rPr>
        <w:t xml:space="preserve"> of the signed Confidentiality Agreement.</w:t>
      </w:r>
    </w:p>
    <w:p w14:paraId="4DB393A7" w14:textId="77777777" w:rsidR="00375C27" w:rsidRDefault="00375C27" w:rsidP="00375C27">
      <w:pPr>
        <w:pStyle w:val="ListParagraph"/>
        <w:ind w:left="567"/>
        <w:rPr>
          <w:rFonts w:cs="Arial"/>
          <w:b/>
          <w:bCs/>
          <w:szCs w:val="24"/>
        </w:rPr>
      </w:pPr>
    </w:p>
    <w:p w14:paraId="668C0BC1" w14:textId="7215A96B" w:rsidR="008D1BFC" w:rsidRPr="00870C2B" w:rsidRDefault="008D1BFC" w:rsidP="00BD49AC">
      <w:pPr>
        <w:pStyle w:val="ListParagraph"/>
        <w:numPr>
          <w:ilvl w:val="1"/>
          <w:numId w:val="1"/>
        </w:numPr>
        <w:ind w:left="567" w:hanging="567"/>
        <w:rPr>
          <w:rFonts w:cs="Arial"/>
          <w:b/>
          <w:bCs/>
          <w:szCs w:val="24"/>
        </w:rPr>
      </w:pPr>
      <w:r w:rsidRPr="00870C2B">
        <w:rPr>
          <w:rFonts w:cs="Arial"/>
          <w:b/>
          <w:bCs/>
          <w:szCs w:val="24"/>
        </w:rPr>
        <w:t xml:space="preserve">Rights of the Council in Relation to the </w:t>
      </w:r>
      <w:r w:rsidR="001A6398">
        <w:rPr>
          <w:rFonts w:cs="Arial"/>
          <w:b/>
          <w:bCs/>
          <w:szCs w:val="24"/>
        </w:rPr>
        <w:t>RFQ</w:t>
      </w:r>
    </w:p>
    <w:p w14:paraId="25ABE2ED" w14:textId="77777777" w:rsidR="008D1BFC" w:rsidRPr="00FF2CC0" w:rsidRDefault="008D1BFC" w:rsidP="008D1BFC">
      <w:pPr>
        <w:ind w:left="567" w:hanging="567"/>
        <w:rPr>
          <w:rFonts w:ascii="Arial" w:hAnsi="Arial" w:cs="Arial"/>
          <w:szCs w:val="24"/>
        </w:rPr>
      </w:pPr>
    </w:p>
    <w:p w14:paraId="4E2D6295" w14:textId="77777777" w:rsidR="008D1BFC" w:rsidRPr="009840DF" w:rsidRDefault="008D1BFC" w:rsidP="00BD49AC">
      <w:pPr>
        <w:pStyle w:val="ListParagraph"/>
        <w:numPr>
          <w:ilvl w:val="2"/>
          <w:numId w:val="1"/>
        </w:numPr>
        <w:ind w:left="1701" w:hanging="1134"/>
        <w:rPr>
          <w:rFonts w:cs="Arial"/>
          <w:szCs w:val="24"/>
        </w:rPr>
      </w:pPr>
      <w:r w:rsidRPr="009840DF">
        <w:rPr>
          <w:rFonts w:cs="Arial"/>
          <w:szCs w:val="24"/>
        </w:rPr>
        <w:t>The Council reserves the right to:</w:t>
      </w:r>
    </w:p>
    <w:p w14:paraId="3E2BC8B8" w14:textId="46BAF397" w:rsidR="008D1BFC" w:rsidRPr="00FF2CC0" w:rsidRDefault="008D1BFC" w:rsidP="00BD49AC">
      <w:pPr>
        <w:pStyle w:val="ListParagraph"/>
        <w:numPr>
          <w:ilvl w:val="0"/>
          <w:numId w:val="14"/>
        </w:numPr>
        <w:ind w:left="2268" w:hanging="567"/>
        <w:contextualSpacing w:val="0"/>
        <w:rPr>
          <w:rFonts w:cs="Arial"/>
          <w:szCs w:val="24"/>
        </w:rPr>
      </w:pPr>
      <w:r w:rsidRPr="00FF2CC0">
        <w:rPr>
          <w:rFonts w:cs="Arial"/>
          <w:szCs w:val="24"/>
        </w:rPr>
        <w:lastRenderedPageBreak/>
        <w:t xml:space="preserve">Waive or change the requirements of this </w:t>
      </w:r>
      <w:r w:rsidR="001A6398">
        <w:rPr>
          <w:rFonts w:cs="Arial"/>
          <w:szCs w:val="24"/>
        </w:rPr>
        <w:t>RFQ</w:t>
      </w:r>
      <w:r w:rsidRPr="00FF2CC0">
        <w:rPr>
          <w:rFonts w:cs="Arial"/>
          <w:szCs w:val="24"/>
        </w:rPr>
        <w:t xml:space="preserve"> at any time during the procurement process without prior (or any) notice being given by the </w:t>
      </w:r>
      <w:r w:rsidR="00EF26A1" w:rsidRPr="00FF2CC0">
        <w:rPr>
          <w:rFonts w:cs="Arial"/>
          <w:szCs w:val="24"/>
        </w:rPr>
        <w:t>Council.</w:t>
      </w:r>
    </w:p>
    <w:p w14:paraId="30C00579" w14:textId="16569B57" w:rsidR="008D1BFC" w:rsidRPr="00FF2CC0" w:rsidRDefault="008D1BFC" w:rsidP="00BD49AC">
      <w:pPr>
        <w:pStyle w:val="ListParagraph"/>
        <w:numPr>
          <w:ilvl w:val="0"/>
          <w:numId w:val="14"/>
        </w:numPr>
        <w:ind w:left="2268" w:hanging="567"/>
        <w:contextualSpacing w:val="0"/>
        <w:rPr>
          <w:rFonts w:cs="Arial"/>
          <w:szCs w:val="24"/>
        </w:rPr>
      </w:pPr>
      <w:r w:rsidRPr="00FF2CC0">
        <w:rPr>
          <w:rFonts w:cs="Arial"/>
          <w:szCs w:val="24"/>
        </w:rPr>
        <w:t xml:space="preserve">Make changes to the timetable, structure or content of this </w:t>
      </w:r>
      <w:r w:rsidR="001A6398">
        <w:rPr>
          <w:rFonts w:cs="Arial"/>
          <w:szCs w:val="24"/>
        </w:rPr>
        <w:t>RFQ</w:t>
      </w:r>
      <w:r w:rsidRPr="00FF2CC0">
        <w:rPr>
          <w:rFonts w:cs="Arial"/>
          <w:szCs w:val="24"/>
        </w:rPr>
        <w:t xml:space="preserve"> or any other documents associated with this procurement process. Any such changes will be in accordance with the procurement timetable</w:t>
      </w:r>
      <w:r w:rsidR="00EF26A1">
        <w:rPr>
          <w:rFonts w:cs="Arial"/>
          <w:szCs w:val="24"/>
        </w:rPr>
        <w:t>.</w:t>
      </w:r>
    </w:p>
    <w:p w14:paraId="519EC980" w14:textId="31FF1C2D" w:rsidR="008D1BFC" w:rsidRPr="00FF2CC0" w:rsidRDefault="008D1BFC" w:rsidP="00BD49AC">
      <w:pPr>
        <w:pStyle w:val="ListParagraph"/>
        <w:numPr>
          <w:ilvl w:val="0"/>
          <w:numId w:val="14"/>
        </w:numPr>
        <w:ind w:left="2268" w:hanging="567"/>
        <w:contextualSpacing w:val="0"/>
        <w:rPr>
          <w:rFonts w:cs="Arial"/>
          <w:szCs w:val="24"/>
        </w:rPr>
      </w:pPr>
      <w:r w:rsidRPr="00FF2CC0">
        <w:rPr>
          <w:rFonts w:cs="Arial"/>
          <w:szCs w:val="24"/>
        </w:rPr>
        <w:t xml:space="preserve">Abandon the procurement process at any stage without any liability to the Council, or to re-invite </w:t>
      </w:r>
      <w:r>
        <w:rPr>
          <w:rFonts w:cs="Arial"/>
          <w:szCs w:val="24"/>
        </w:rPr>
        <w:t>responses</w:t>
      </w:r>
      <w:r w:rsidRPr="00FF2CC0">
        <w:rPr>
          <w:rFonts w:cs="Arial"/>
          <w:szCs w:val="24"/>
        </w:rPr>
        <w:t xml:space="preserve"> on the same or any alternative </w:t>
      </w:r>
      <w:r w:rsidR="00EF26A1" w:rsidRPr="00FF2CC0">
        <w:rPr>
          <w:rFonts w:cs="Arial"/>
          <w:szCs w:val="24"/>
        </w:rPr>
        <w:t>basis.</w:t>
      </w:r>
    </w:p>
    <w:p w14:paraId="53A50578" w14:textId="6265409D" w:rsidR="008D1BFC" w:rsidRDefault="008D1BFC" w:rsidP="00BD49AC">
      <w:pPr>
        <w:pStyle w:val="ListParagraph"/>
        <w:numPr>
          <w:ilvl w:val="0"/>
          <w:numId w:val="14"/>
        </w:numPr>
        <w:ind w:left="2268" w:hanging="567"/>
        <w:contextualSpacing w:val="0"/>
        <w:rPr>
          <w:rFonts w:cs="Arial"/>
          <w:szCs w:val="24"/>
        </w:rPr>
      </w:pPr>
      <w:r w:rsidRPr="00FF2CC0">
        <w:rPr>
          <w:rFonts w:cs="Arial"/>
          <w:szCs w:val="24"/>
        </w:rPr>
        <w:t xml:space="preserve">Choose not to award any contract </w:t>
      </w:r>
      <w:proofErr w:type="gramStart"/>
      <w:r w:rsidRPr="00FF2CC0">
        <w:rPr>
          <w:rFonts w:cs="Arial"/>
          <w:szCs w:val="24"/>
        </w:rPr>
        <w:t>as a result of</w:t>
      </w:r>
      <w:proofErr w:type="gramEnd"/>
      <w:r w:rsidRPr="00FF2CC0">
        <w:rPr>
          <w:rFonts w:cs="Arial"/>
          <w:szCs w:val="24"/>
        </w:rPr>
        <w:t xml:space="preserve"> this procurement process; and/or</w:t>
      </w:r>
    </w:p>
    <w:p w14:paraId="396013AE" w14:textId="5798A93F" w:rsidR="008D1BFC" w:rsidRDefault="008D1BFC" w:rsidP="00A90EAD">
      <w:pPr>
        <w:ind w:left="567" w:hanging="567"/>
        <w:rPr>
          <w:rFonts w:ascii="Arial" w:hAnsi="Arial" w:cs="Arial"/>
          <w:szCs w:val="24"/>
        </w:rPr>
      </w:pPr>
    </w:p>
    <w:p w14:paraId="288DF467" w14:textId="22E8A7CA" w:rsidR="000719A2" w:rsidRPr="000719A2" w:rsidRDefault="000719A2" w:rsidP="00BD49AC">
      <w:pPr>
        <w:pStyle w:val="ListParagraph"/>
        <w:numPr>
          <w:ilvl w:val="1"/>
          <w:numId w:val="1"/>
        </w:numPr>
        <w:ind w:left="567" w:hanging="567"/>
        <w:rPr>
          <w:rFonts w:cs="Arial"/>
          <w:i/>
          <w:iCs/>
          <w:szCs w:val="24"/>
        </w:rPr>
      </w:pPr>
      <w:bookmarkStart w:id="4" w:name="_Hlk68852071"/>
      <w:r w:rsidRPr="000719A2">
        <w:rPr>
          <w:rFonts w:cs="Arial"/>
          <w:szCs w:val="24"/>
        </w:rPr>
        <w:t>Answer fully all relevant questions and respond in accordance with any specific requests as detailed in the question</w:t>
      </w:r>
      <w:r w:rsidR="00EF26A1">
        <w:rPr>
          <w:rFonts w:cs="Arial"/>
          <w:szCs w:val="24"/>
        </w:rPr>
        <w:t>,</w:t>
      </w:r>
      <w:r w:rsidRPr="000719A2">
        <w:rPr>
          <w:rFonts w:cs="Arial"/>
          <w:szCs w:val="24"/>
        </w:rPr>
        <w:t xml:space="preserve"> e.g., maximum word/page limits, etc.</w:t>
      </w:r>
      <w:r w:rsidR="002B222D">
        <w:rPr>
          <w:rFonts w:cs="Arial"/>
          <w:szCs w:val="24"/>
        </w:rPr>
        <w:br/>
      </w:r>
    </w:p>
    <w:p w14:paraId="16A1AF94" w14:textId="395A801A" w:rsidR="000719A2" w:rsidRPr="00375C27" w:rsidRDefault="00F40990" w:rsidP="00BD49AC">
      <w:pPr>
        <w:pStyle w:val="ListParagraph"/>
        <w:numPr>
          <w:ilvl w:val="2"/>
          <w:numId w:val="1"/>
        </w:numPr>
        <w:ind w:left="1701" w:hanging="1134"/>
        <w:rPr>
          <w:rFonts w:cs="Arial"/>
          <w:i/>
          <w:iCs/>
          <w:szCs w:val="24"/>
        </w:rPr>
      </w:pPr>
      <w:bookmarkStart w:id="5" w:name="_Hlk68852887"/>
      <w:bookmarkStart w:id="6" w:name="_Hlk68853589"/>
      <w:r w:rsidRPr="00F40990">
        <w:rPr>
          <w:rFonts w:cs="Arial"/>
          <w:szCs w:val="24"/>
        </w:rPr>
        <w:t>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w:t>
      </w:r>
      <w:r w:rsidR="00EF26A1">
        <w:rPr>
          <w:rFonts w:cs="Arial"/>
          <w:szCs w:val="24"/>
        </w:rPr>
        <w:t>,</w:t>
      </w:r>
      <w:r w:rsidRPr="00F40990">
        <w:rPr>
          <w:rFonts w:cs="Arial"/>
          <w:szCs w:val="24"/>
        </w:rPr>
        <w:t xml:space="preserve"> which is not just text. Potential Suppliers must not attempt to circumnavigate the word limit</w:t>
      </w:r>
      <w:r w:rsidR="00EF26A1">
        <w:rPr>
          <w:rFonts w:cs="Arial"/>
          <w:szCs w:val="24"/>
        </w:rPr>
        <w:t>,</w:t>
      </w:r>
      <w:r w:rsidRPr="00F40990">
        <w:rPr>
          <w:rFonts w:cs="Arial"/>
          <w:szCs w:val="24"/>
        </w:rPr>
        <w:t xml:space="preserve"> e.g., by joining up words or using special characters to join words.</w:t>
      </w:r>
      <w:r w:rsidRPr="00F40990">
        <w:rPr>
          <w:rFonts w:cs="Arial"/>
          <w:color w:val="FF0000"/>
          <w:szCs w:val="24"/>
        </w:rPr>
        <w:t xml:space="preserve"> </w:t>
      </w:r>
      <w:bookmarkEnd w:id="5"/>
    </w:p>
    <w:p w14:paraId="70B71407" w14:textId="25C46BE6" w:rsidR="00375C27" w:rsidRPr="004D2BEF" w:rsidRDefault="00375C27" w:rsidP="00BD49AC">
      <w:pPr>
        <w:pStyle w:val="ListParagraph"/>
        <w:numPr>
          <w:ilvl w:val="2"/>
          <w:numId w:val="1"/>
        </w:numPr>
        <w:ind w:left="1701" w:hanging="1134"/>
        <w:rPr>
          <w:rFonts w:cs="Arial"/>
          <w:iCs/>
          <w:szCs w:val="24"/>
        </w:rPr>
      </w:pPr>
      <w:r w:rsidRPr="004D2BEF">
        <w:rPr>
          <w:rFonts w:cs="Arial"/>
          <w:iCs/>
          <w:szCs w:val="24"/>
        </w:rPr>
        <w:t>Submit any attachments requested in an acceptable format to the Council</w:t>
      </w:r>
      <w:r w:rsidR="00EF26A1">
        <w:rPr>
          <w:rFonts w:cs="Arial"/>
          <w:iCs/>
          <w:szCs w:val="24"/>
        </w:rPr>
        <w:t>,</w:t>
      </w:r>
      <w:r w:rsidRPr="004D2BEF">
        <w:rPr>
          <w:rFonts w:cs="Arial"/>
          <w:iCs/>
          <w:szCs w:val="24"/>
        </w:rPr>
        <w:t xml:space="preserve"> which includes MS Word, MS Excel, MS PowerPoint, JPEGs and PDF files or any file format as specified in the question. Potential Suppliers who wish to submit an attachment in an alternative format must first check with the Council that it will be accepted.</w:t>
      </w:r>
    </w:p>
    <w:p w14:paraId="3A884C7A" w14:textId="77777777" w:rsidR="00375C27" w:rsidRPr="004D2BEF" w:rsidRDefault="00375C27" w:rsidP="00BD49AC">
      <w:pPr>
        <w:pStyle w:val="ListParagraph"/>
        <w:numPr>
          <w:ilvl w:val="2"/>
          <w:numId w:val="1"/>
        </w:numPr>
        <w:ind w:left="1701" w:hanging="1134"/>
        <w:rPr>
          <w:rFonts w:cs="Arial"/>
          <w:iCs/>
          <w:szCs w:val="24"/>
        </w:rPr>
      </w:pPr>
      <w:r w:rsidRPr="004D2BEF">
        <w:rPr>
          <w:rFonts w:cs="Arial"/>
          <w:iCs/>
          <w:szCs w:val="24"/>
        </w:rPr>
        <w:t>When uploading attachments, please state the question number only in the file title.</w:t>
      </w:r>
    </w:p>
    <w:p w14:paraId="19EAA895" w14:textId="4864E388" w:rsidR="00375C27" w:rsidRPr="004D2BEF" w:rsidRDefault="00375C27" w:rsidP="00BD49AC">
      <w:pPr>
        <w:pStyle w:val="ListParagraph"/>
        <w:numPr>
          <w:ilvl w:val="2"/>
          <w:numId w:val="1"/>
        </w:numPr>
        <w:ind w:left="1701" w:hanging="1134"/>
        <w:rPr>
          <w:rFonts w:cs="Arial"/>
          <w:iCs/>
          <w:szCs w:val="24"/>
        </w:rPr>
      </w:pPr>
      <w:r w:rsidRPr="004D2BEF">
        <w:rPr>
          <w:rFonts w:cs="Arial"/>
          <w:iCs/>
          <w:szCs w:val="24"/>
        </w:rPr>
        <w:t>Submit any zipped files in WinZip format only</w:t>
      </w:r>
      <w:r w:rsidR="00126E04" w:rsidRPr="004D2BEF">
        <w:rPr>
          <w:rFonts w:cs="Arial"/>
          <w:iCs/>
          <w:szCs w:val="24"/>
        </w:rPr>
        <w:t>.</w:t>
      </w:r>
    </w:p>
    <w:bookmarkEnd w:id="4"/>
    <w:bookmarkEnd w:id="6"/>
    <w:p w14:paraId="0BD3E256" w14:textId="2BFEB568" w:rsidR="00A90EAD" w:rsidRPr="00566026" w:rsidRDefault="00A90EAD" w:rsidP="00DC71EB">
      <w:pPr>
        <w:rPr>
          <w:rFonts w:ascii="Arial" w:hAnsi="Arial" w:cs="Arial"/>
          <w:szCs w:val="24"/>
        </w:rPr>
        <w:sectPr w:rsidR="00A90EAD" w:rsidRPr="00566026" w:rsidSect="0048001D">
          <w:pgSz w:w="11906" w:h="16838"/>
          <w:pgMar w:top="1418" w:right="1418" w:bottom="1418" w:left="1418" w:header="708" w:footer="708" w:gutter="0"/>
          <w:cols w:space="708"/>
          <w:docGrid w:linePitch="360"/>
        </w:sectPr>
      </w:pPr>
    </w:p>
    <w:p w14:paraId="67ED52D6" w14:textId="285F782D" w:rsidR="00DC71EB" w:rsidRPr="00566026" w:rsidRDefault="00DC71EB" w:rsidP="00BD49AC">
      <w:pPr>
        <w:pStyle w:val="Heading2"/>
        <w:numPr>
          <w:ilvl w:val="0"/>
          <w:numId w:val="1"/>
        </w:numPr>
        <w:ind w:left="567" w:hanging="567"/>
      </w:pPr>
      <w:bookmarkStart w:id="7" w:name="_Toc114238025"/>
      <w:bookmarkStart w:id="8" w:name="_Toc203472095"/>
      <w:r w:rsidRPr="00566026">
        <w:lastRenderedPageBreak/>
        <w:t>P</w:t>
      </w:r>
      <w:r w:rsidR="00A90EAD" w:rsidRPr="00566026">
        <w:t>rocurement Timetable</w:t>
      </w:r>
      <w:bookmarkEnd w:id="7"/>
      <w:bookmarkEnd w:id="8"/>
    </w:p>
    <w:p w14:paraId="168FC77E" w14:textId="6FF61B33" w:rsidR="00DC71EB" w:rsidRPr="00566026" w:rsidRDefault="00DC71EB" w:rsidP="00A90EAD">
      <w:pPr>
        <w:ind w:left="567" w:hanging="567"/>
        <w:rPr>
          <w:rFonts w:ascii="Arial" w:hAnsi="Arial" w:cs="Arial"/>
          <w:szCs w:val="24"/>
        </w:rPr>
      </w:pPr>
    </w:p>
    <w:p w14:paraId="54B64E06" w14:textId="505B60EA" w:rsidR="008D1BFC" w:rsidRDefault="008D1BFC" w:rsidP="00BD49AC">
      <w:pPr>
        <w:pStyle w:val="ListParagraph"/>
        <w:numPr>
          <w:ilvl w:val="1"/>
          <w:numId w:val="1"/>
        </w:numPr>
        <w:ind w:left="567" w:right="862" w:hanging="567"/>
        <w:rPr>
          <w:rFonts w:cs="Arial"/>
          <w:szCs w:val="24"/>
        </w:rPr>
      </w:pPr>
      <w:r w:rsidRPr="00566026">
        <w:rPr>
          <w:rFonts w:cs="Arial"/>
          <w:szCs w:val="24"/>
        </w:rPr>
        <w:t xml:space="preserve">This </w:t>
      </w:r>
      <w:r w:rsidR="001A6398">
        <w:rPr>
          <w:rFonts w:cs="Arial"/>
          <w:szCs w:val="24"/>
        </w:rPr>
        <w:t>RFQ</w:t>
      </w:r>
      <w:r w:rsidRPr="00566026">
        <w:rPr>
          <w:rFonts w:cs="Arial"/>
          <w:szCs w:val="24"/>
        </w:rPr>
        <w:t xml:space="preserve"> follow</w:t>
      </w:r>
      <w:r>
        <w:rPr>
          <w:rFonts w:cs="Arial"/>
          <w:szCs w:val="24"/>
        </w:rPr>
        <w:t>s</w:t>
      </w:r>
      <w:r w:rsidRPr="00566026">
        <w:rPr>
          <w:rFonts w:cs="Arial"/>
          <w:szCs w:val="24"/>
        </w:rPr>
        <w:t xml:space="preserve"> a clear, structured and transparent process to ensure a fair and level playing field is </w:t>
      </w:r>
      <w:r w:rsidR="00EF26A1" w:rsidRPr="00566026">
        <w:rPr>
          <w:rFonts w:cs="Arial"/>
          <w:szCs w:val="24"/>
        </w:rPr>
        <w:t>always maintained</w:t>
      </w:r>
      <w:r w:rsidRPr="00566026">
        <w:rPr>
          <w:rFonts w:cs="Arial"/>
          <w:szCs w:val="24"/>
        </w:rPr>
        <w:t xml:space="preserve">, and that all </w:t>
      </w:r>
      <w:r w:rsidR="00870C2B">
        <w:rPr>
          <w:rFonts w:cs="Arial"/>
          <w:szCs w:val="24"/>
        </w:rPr>
        <w:t>Potential Supplier</w:t>
      </w:r>
      <w:r w:rsidRPr="00566026">
        <w:rPr>
          <w:rFonts w:cs="Arial"/>
          <w:szCs w:val="24"/>
        </w:rPr>
        <w:t>s are treated equally.</w:t>
      </w:r>
    </w:p>
    <w:p w14:paraId="70DC16B1" w14:textId="77777777" w:rsidR="008D1BFC" w:rsidRDefault="008D1BFC" w:rsidP="008D1BFC">
      <w:pPr>
        <w:pStyle w:val="ListParagraph"/>
        <w:ind w:left="567" w:right="862" w:hanging="567"/>
        <w:rPr>
          <w:rFonts w:cs="Arial"/>
          <w:szCs w:val="24"/>
        </w:rPr>
      </w:pPr>
    </w:p>
    <w:p w14:paraId="465F6E53" w14:textId="03B2B826" w:rsidR="008D1BFC" w:rsidRPr="00B96030" w:rsidRDefault="008D1BFC" w:rsidP="00BD49AC">
      <w:pPr>
        <w:pStyle w:val="ListParagraph"/>
        <w:numPr>
          <w:ilvl w:val="1"/>
          <w:numId w:val="1"/>
        </w:numPr>
        <w:ind w:left="567" w:right="862" w:hanging="567"/>
        <w:rPr>
          <w:rFonts w:cs="Arial"/>
          <w:szCs w:val="24"/>
        </w:rPr>
      </w:pPr>
      <w:r w:rsidRPr="00B96030">
        <w:rPr>
          <w:rFonts w:cs="Arial"/>
          <w:szCs w:val="24"/>
        </w:rPr>
        <w:t xml:space="preserve">All documents, which comprise any </w:t>
      </w:r>
      <w:r w:rsidR="001A6398">
        <w:rPr>
          <w:rFonts w:cs="Arial"/>
          <w:szCs w:val="24"/>
        </w:rPr>
        <w:t>RFQ</w:t>
      </w:r>
      <w:r w:rsidRPr="00B96030">
        <w:rPr>
          <w:rFonts w:cs="Arial"/>
          <w:szCs w:val="24"/>
        </w:rPr>
        <w:t xml:space="preserve"> Response, must be received by the Council no later than the Deadline for Submission of Bids, </w:t>
      </w:r>
      <w:r w:rsidRPr="00B96030">
        <w:rPr>
          <w:rFonts w:cs="Arial"/>
          <w:snapToGrid w:val="0"/>
          <w:szCs w:val="24"/>
        </w:rPr>
        <w:t xml:space="preserve">set out in Table </w:t>
      </w:r>
      <w:r>
        <w:rPr>
          <w:rFonts w:cs="Arial"/>
          <w:snapToGrid w:val="0"/>
          <w:szCs w:val="24"/>
        </w:rPr>
        <w:t>A</w:t>
      </w:r>
      <w:r w:rsidRPr="00B96030">
        <w:rPr>
          <w:rFonts w:cs="Arial"/>
          <w:snapToGrid w:val="0"/>
          <w:szCs w:val="24"/>
        </w:rPr>
        <w:t>, below</w:t>
      </w:r>
      <w:r w:rsidRPr="00B96030">
        <w:rPr>
          <w:rFonts w:cs="Arial"/>
          <w:szCs w:val="24"/>
        </w:rPr>
        <w:t>.</w:t>
      </w:r>
    </w:p>
    <w:p w14:paraId="561840E4" w14:textId="77777777" w:rsidR="008D1BFC" w:rsidRPr="00566026" w:rsidRDefault="008D1BFC" w:rsidP="008D1BFC">
      <w:pPr>
        <w:ind w:left="567" w:right="862" w:hanging="567"/>
        <w:rPr>
          <w:rFonts w:ascii="Arial" w:hAnsi="Arial" w:cs="Arial"/>
          <w:szCs w:val="24"/>
        </w:rPr>
      </w:pPr>
    </w:p>
    <w:p w14:paraId="7B7E4364" w14:textId="4F27EB39" w:rsidR="008D1BFC" w:rsidRPr="00566026" w:rsidRDefault="008D1BFC" w:rsidP="00BD49AC">
      <w:pPr>
        <w:pStyle w:val="ListParagraph"/>
        <w:numPr>
          <w:ilvl w:val="1"/>
          <w:numId w:val="1"/>
        </w:numPr>
        <w:ind w:left="567" w:right="862" w:hanging="567"/>
        <w:rPr>
          <w:rFonts w:cs="Arial"/>
          <w:szCs w:val="24"/>
        </w:rPr>
      </w:pPr>
      <w:r w:rsidRPr="00566026">
        <w:rPr>
          <w:rFonts w:cs="Arial"/>
          <w:szCs w:val="24"/>
        </w:rPr>
        <w:t xml:space="preserve">The </w:t>
      </w:r>
      <w:r w:rsidR="001A6398">
        <w:rPr>
          <w:rFonts w:cs="Arial"/>
          <w:szCs w:val="24"/>
        </w:rPr>
        <w:t>RFQ</w:t>
      </w:r>
      <w:r w:rsidRPr="00566026">
        <w:rPr>
          <w:rFonts w:cs="Arial"/>
          <w:szCs w:val="24"/>
        </w:rPr>
        <w:t xml:space="preserve"> process is intended to follow the timetable </w:t>
      </w:r>
      <w:r w:rsidRPr="00566026">
        <w:rPr>
          <w:rFonts w:cs="Arial"/>
          <w:snapToGrid w:val="0"/>
          <w:szCs w:val="24"/>
        </w:rPr>
        <w:t xml:space="preserve">set out in Table </w:t>
      </w:r>
      <w:r>
        <w:rPr>
          <w:rFonts w:cs="Arial"/>
          <w:snapToGrid w:val="0"/>
          <w:szCs w:val="24"/>
        </w:rPr>
        <w:t>A</w:t>
      </w:r>
      <w:r w:rsidRPr="00566026">
        <w:rPr>
          <w:rFonts w:cs="Arial"/>
          <w:snapToGrid w:val="0"/>
          <w:szCs w:val="24"/>
        </w:rPr>
        <w:t>, below.</w:t>
      </w:r>
    </w:p>
    <w:p w14:paraId="62300098" w14:textId="77777777" w:rsidR="00A90EAD" w:rsidRPr="00566026" w:rsidRDefault="00A90EAD" w:rsidP="00A90EAD">
      <w:pPr>
        <w:ind w:left="567" w:hanging="567"/>
        <w:rPr>
          <w:rFonts w:ascii="Arial" w:hAnsi="Arial" w:cs="Arial"/>
          <w:szCs w:val="24"/>
        </w:rPr>
      </w:pPr>
    </w:p>
    <w:p w14:paraId="6693AE3E" w14:textId="6DF2464D" w:rsidR="00A90EAD" w:rsidRPr="00566026" w:rsidRDefault="00A90EAD" w:rsidP="00A90EAD">
      <w:pPr>
        <w:rPr>
          <w:rFonts w:ascii="Arial" w:hAnsi="Arial" w:cs="Arial"/>
          <w:b/>
          <w:caps/>
          <w:szCs w:val="24"/>
        </w:rPr>
      </w:pPr>
      <w:r w:rsidRPr="00566026">
        <w:rPr>
          <w:rFonts w:ascii="Arial" w:hAnsi="Arial" w:cs="Arial"/>
          <w:b/>
          <w:caps/>
          <w:szCs w:val="24"/>
        </w:rPr>
        <w:t>Table A</w:t>
      </w:r>
      <w:r w:rsidR="00C66FA7">
        <w:rPr>
          <w:rFonts w:ascii="Arial" w:hAnsi="Arial" w:cs="Arial"/>
          <w:b/>
          <w:caps/>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566026" w14:paraId="649BE5E3" w14:textId="77777777" w:rsidTr="00795DCA">
        <w:trPr>
          <w:trHeight w:val="567"/>
          <w:tblHeader/>
        </w:trPr>
        <w:tc>
          <w:tcPr>
            <w:tcW w:w="2689" w:type="pct"/>
            <w:gridSpan w:val="2"/>
            <w:vAlign w:val="center"/>
          </w:tcPr>
          <w:p w14:paraId="4A90775C"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Activity</w:t>
            </w:r>
          </w:p>
        </w:tc>
        <w:tc>
          <w:tcPr>
            <w:tcW w:w="2311" w:type="pct"/>
            <w:vAlign w:val="center"/>
          </w:tcPr>
          <w:p w14:paraId="233FE169"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Time and Date</w:t>
            </w:r>
          </w:p>
          <w:p w14:paraId="64B73C94" w14:textId="77777777" w:rsidR="00A90EAD" w:rsidRPr="00566026" w:rsidRDefault="00A90EAD" w:rsidP="00791FAC">
            <w:pPr>
              <w:pStyle w:val="BodyText"/>
              <w:jc w:val="center"/>
              <w:rPr>
                <w:rFonts w:ascii="Arial" w:hAnsi="Arial" w:cs="Arial"/>
                <w:szCs w:val="24"/>
              </w:rPr>
            </w:pPr>
            <w:r w:rsidRPr="00566026">
              <w:rPr>
                <w:rFonts w:ascii="Arial" w:hAnsi="Arial" w:cs="Arial"/>
                <w:szCs w:val="24"/>
              </w:rPr>
              <w:t>(as applicable)</w:t>
            </w:r>
          </w:p>
        </w:tc>
      </w:tr>
      <w:tr w:rsidR="00A90EAD" w:rsidRPr="00566026" w14:paraId="0FDCB347" w14:textId="77777777" w:rsidTr="00795DCA">
        <w:trPr>
          <w:trHeight w:val="284"/>
        </w:trPr>
        <w:tc>
          <w:tcPr>
            <w:tcW w:w="379" w:type="pct"/>
            <w:tcBorders>
              <w:right w:val="nil"/>
            </w:tcBorders>
          </w:tcPr>
          <w:p w14:paraId="4BCF136D" w14:textId="77777777" w:rsidR="00A90EAD" w:rsidRPr="00566026" w:rsidRDefault="00A90EAD" w:rsidP="00BD49AC">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62290DE5" w14:textId="77512716"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Request for Quotation Documents issued</w:t>
            </w:r>
          </w:p>
        </w:tc>
        <w:tc>
          <w:tcPr>
            <w:tcW w:w="2311" w:type="pct"/>
          </w:tcPr>
          <w:p w14:paraId="5C06E71A" w14:textId="05CE5190" w:rsidR="00A90EAD" w:rsidRPr="00566026" w:rsidRDefault="00475E06"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5-11-06T00:00:00Z">
                  <w:dateFormat w:val="dddd, d MMMM yyyy"/>
                  <w:lid w:val="en-GB"/>
                  <w:storeMappedDataAs w:val="dateTime"/>
                  <w:calendar w:val="gregorian"/>
                </w:date>
              </w:sdtPr>
              <w:sdtEndPr>
                <w:rPr>
                  <w:rStyle w:val="DefaultParagraphFont"/>
                  <w:rFonts w:ascii="Times New Roman" w:hAnsi="Times New Roman"/>
                </w:rPr>
              </w:sdtEndPr>
              <w:sdtContent>
                <w:r w:rsidR="002C35FC">
                  <w:rPr>
                    <w:rStyle w:val="Arial11"/>
                    <w:rFonts w:cs="Arial"/>
                    <w:b w:val="0"/>
                    <w:bCs/>
                    <w:sz w:val="24"/>
                    <w:szCs w:val="24"/>
                  </w:rPr>
                  <w:t>Thursday, 6 November 2025</w:t>
                </w:r>
              </w:sdtContent>
            </w:sdt>
          </w:p>
        </w:tc>
      </w:tr>
      <w:tr w:rsidR="00A90EAD" w:rsidRPr="00566026" w14:paraId="3D03A793" w14:textId="77777777" w:rsidTr="00795DCA">
        <w:trPr>
          <w:trHeight w:val="284"/>
        </w:trPr>
        <w:tc>
          <w:tcPr>
            <w:tcW w:w="379" w:type="pct"/>
            <w:tcBorders>
              <w:right w:val="nil"/>
            </w:tcBorders>
          </w:tcPr>
          <w:p w14:paraId="20D674AD" w14:textId="77777777" w:rsidR="00A90EAD" w:rsidRPr="00566026" w:rsidRDefault="00A90EAD" w:rsidP="00BD49AC">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E46C811" w14:textId="33199D23" w:rsidR="00A90EAD" w:rsidRPr="00566026" w:rsidRDefault="00A90EAD" w:rsidP="00791FAC">
            <w:pPr>
              <w:pStyle w:val="BodyText"/>
              <w:spacing w:after="60"/>
              <w:rPr>
                <w:rFonts w:ascii="Arial" w:hAnsi="Arial" w:cs="Arial"/>
                <w:b w:val="0"/>
                <w:bCs/>
                <w:szCs w:val="24"/>
              </w:rPr>
            </w:pPr>
            <w:bookmarkStart w:id="9" w:name="_Hlk63844062"/>
            <w:r w:rsidRPr="00566026">
              <w:rPr>
                <w:rFonts w:ascii="Arial" w:hAnsi="Arial" w:cs="Arial"/>
                <w:b w:val="0"/>
                <w:bCs/>
                <w:szCs w:val="24"/>
              </w:rPr>
              <w:t xml:space="preserve">Deadline for Questions from </w:t>
            </w:r>
            <w:r w:rsidR="00870C2B">
              <w:rPr>
                <w:rFonts w:ascii="Arial" w:hAnsi="Arial" w:cs="Arial"/>
                <w:b w:val="0"/>
                <w:bCs/>
                <w:szCs w:val="24"/>
              </w:rPr>
              <w:t>Potential Supplier</w:t>
            </w:r>
            <w:r w:rsidRPr="00566026">
              <w:rPr>
                <w:rFonts w:ascii="Arial" w:hAnsi="Arial" w:cs="Arial"/>
                <w:b w:val="0"/>
                <w:bCs/>
                <w:szCs w:val="24"/>
              </w:rPr>
              <w:t>s</w:t>
            </w:r>
            <w:bookmarkEnd w:id="9"/>
          </w:p>
        </w:tc>
        <w:tc>
          <w:tcPr>
            <w:tcW w:w="2311" w:type="pct"/>
          </w:tcPr>
          <w:p w14:paraId="5C762F5B" w14:textId="1F908C07" w:rsidR="00A90EAD" w:rsidRPr="00566026" w:rsidRDefault="003E0694" w:rsidP="00791FAC">
            <w:pPr>
              <w:pStyle w:val="BodyText"/>
              <w:spacing w:after="60"/>
              <w:rPr>
                <w:rFonts w:ascii="Arial" w:hAnsi="Arial" w:cs="Arial"/>
                <w:b w:val="0"/>
                <w:bCs/>
                <w:szCs w:val="24"/>
              </w:rPr>
            </w:pPr>
            <w:r w:rsidRPr="003E0694">
              <w:rPr>
                <w:rFonts w:ascii="Arial" w:hAnsi="Arial" w:cs="Arial"/>
                <w:b w:val="0"/>
                <w:bCs/>
                <w:szCs w:val="24"/>
              </w:rPr>
              <w:t>23:59</w:t>
            </w:r>
            <w:r w:rsidR="00A90EAD" w:rsidRPr="003E0694">
              <w:rPr>
                <w:rFonts w:ascii="Arial" w:hAnsi="Arial" w:cs="Arial"/>
                <w:b w:val="0"/>
                <w:bCs/>
                <w:szCs w:val="24"/>
              </w:rPr>
              <w:t xml:space="preserve"> </w:t>
            </w:r>
            <w:r w:rsidR="00A90EAD" w:rsidRPr="00566026">
              <w:rPr>
                <w:rFonts w:ascii="Arial" w:hAnsi="Arial" w:cs="Arial"/>
                <w:b w:val="0"/>
                <w:bCs/>
                <w:szCs w:val="24"/>
              </w:rPr>
              <w:t xml:space="preserve">on </w:t>
            </w:r>
            <w:sdt>
              <w:sdtPr>
                <w:rPr>
                  <w:rStyle w:val="Arial11"/>
                  <w:rFonts w:cs="Arial"/>
                  <w:b w:val="0"/>
                  <w:bCs/>
                  <w:sz w:val="24"/>
                  <w:szCs w:val="24"/>
                </w:rPr>
                <w:id w:val="-1749331564"/>
                <w:placeholder>
                  <w:docPart w:val="3791A051C55E43E3B5D577BACAB22F4C"/>
                </w:placeholder>
                <w:date w:fullDate="2025-11-20T00:00:00Z">
                  <w:dateFormat w:val="dddd, d MMMM yyyy"/>
                  <w:lid w:val="en-GB"/>
                  <w:storeMappedDataAs w:val="dateTime"/>
                  <w:calendar w:val="gregorian"/>
                </w:date>
              </w:sdtPr>
              <w:sdtEndPr>
                <w:rPr>
                  <w:rStyle w:val="DefaultParagraphFont"/>
                  <w:rFonts w:ascii="Times New Roman" w:hAnsi="Times New Roman"/>
                </w:rPr>
              </w:sdtEndPr>
              <w:sdtContent>
                <w:r w:rsidR="002C35FC">
                  <w:rPr>
                    <w:rStyle w:val="Arial11"/>
                    <w:rFonts w:cs="Arial"/>
                    <w:b w:val="0"/>
                    <w:bCs/>
                    <w:sz w:val="24"/>
                    <w:szCs w:val="24"/>
                  </w:rPr>
                  <w:t>Thursday, 20 November 2025</w:t>
                </w:r>
              </w:sdtContent>
            </w:sdt>
          </w:p>
        </w:tc>
      </w:tr>
      <w:tr w:rsidR="00A90EAD" w:rsidRPr="00566026" w14:paraId="0D6C2C14" w14:textId="77777777" w:rsidTr="00795DCA">
        <w:trPr>
          <w:trHeight w:val="284"/>
        </w:trPr>
        <w:tc>
          <w:tcPr>
            <w:tcW w:w="379" w:type="pct"/>
            <w:tcBorders>
              <w:right w:val="nil"/>
            </w:tcBorders>
          </w:tcPr>
          <w:p w14:paraId="5040935C" w14:textId="77777777" w:rsidR="00A90EAD" w:rsidRPr="00566026" w:rsidRDefault="00A90EAD" w:rsidP="00BD49AC">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8620BE8" w14:textId="495BAC80"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 xml:space="preserve">Deadline to Provide Answers to Questions from </w:t>
            </w:r>
            <w:r w:rsidR="00870C2B">
              <w:rPr>
                <w:rFonts w:ascii="Arial" w:hAnsi="Arial" w:cs="Arial"/>
                <w:b w:val="0"/>
                <w:bCs/>
                <w:szCs w:val="24"/>
              </w:rPr>
              <w:t>Potential Supplier</w:t>
            </w:r>
            <w:r w:rsidRPr="00566026">
              <w:rPr>
                <w:rFonts w:ascii="Arial" w:hAnsi="Arial" w:cs="Arial"/>
                <w:b w:val="0"/>
                <w:bCs/>
                <w:szCs w:val="24"/>
              </w:rPr>
              <w:t>s</w:t>
            </w:r>
          </w:p>
        </w:tc>
        <w:tc>
          <w:tcPr>
            <w:tcW w:w="2311" w:type="pct"/>
          </w:tcPr>
          <w:p w14:paraId="446FBB2B" w14:textId="4671748C" w:rsidR="00A90EAD" w:rsidRPr="00566026" w:rsidRDefault="00475E06"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5-11-27T00:00:00Z">
                  <w:dateFormat w:val="dddd, d MMMM yyyy"/>
                  <w:lid w:val="en-GB"/>
                  <w:storeMappedDataAs w:val="dateTime"/>
                  <w:calendar w:val="gregorian"/>
                </w:date>
              </w:sdtPr>
              <w:sdtEndPr>
                <w:rPr>
                  <w:rStyle w:val="DefaultParagraphFont"/>
                  <w:rFonts w:ascii="Times New Roman" w:hAnsi="Times New Roman"/>
                </w:rPr>
              </w:sdtEndPr>
              <w:sdtContent>
                <w:r w:rsidR="002C35FC">
                  <w:rPr>
                    <w:rStyle w:val="Arial11"/>
                    <w:rFonts w:cs="Arial"/>
                    <w:b w:val="0"/>
                    <w:bCs/>
                    <w:sz w:val="24"/>
                    <w:szCs w:val="24"/>
                  </w:rPr>
                  <w:t>Thursday, 27 November 2025</w:t>
                </w:r>
              </w:sdtContent>
            </w:sdt>
          </w:p>
        </w:tc>
      </w:tr>
      <w:tr w:rsidR="00A90EAD" w:rsidRPr="00566026" w14:paraId="4253FC30" w14:textId="77777777" w:rsidTr="00795DCA">
        <w:trPr>
          <w:trHeight w:val="284"/>
        </w:trPr>
        <w:tc>
          <w:tcPr>
            <w:tcW w:w="379" w:type="pct"/>
            <w:tcBorders>
              <w:right w:val="nil"/>
            </w:tcBorders>
          </w:tcPr>
          <w:p w14:paraId="09E3AB60" w14:textId="77777777" w:rsidR="00A90EAD" w:rsidRPr="00566026" w:rsidRDefault="00A90EAD" w:rsidP="00BD49AC">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7E322683"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Deadline for Submission of Bids</w:t>
            </w:r>
          </w:p>
        </w:tc>
        <w:tc>
          <w:tcPr>
            <w:tcW w:w="2311" w:type="pct"/>
          </w:tcPr>
          <w:p w14:paraId="64FC68F9" w14:textId="6AB38718" w:rsidR="00A90EAD" w:rsidRPr="00566026" w:rsidRDefault="003E0694" w:rsidP="00791FAC">
            <w:pPr>
              <w:pStyle w:val="BodyText"/>
              <w:spacing w:after="60"/>
              <w:rPr>
                <w:rFonts w:ascii="Arial" w:hAnsi="Arial" w:cs="Arial"/>
                <w:b w:val="0"/>
                <w:bCs/>
                <w:szCs w:val="24"/>
              </w:rPr>
            </w:pPr>
            <w:r w:rsidRPr="003E0694">
              <w:rPr>
                <w:rFonts w:ascii="Arial" w:hAnsi="Arial" w:cs="Arial"/>
                <w:b w:val="0"/>
                <w:bCs/>
                <w:szCs w:val="24"/>
              </w:rPr>
              <w:t>23:59</w:t>
            </w:r>
            <w:r w:rsidR="00A90EAD" w:rsidRPr="003E0694">
              <w:rPr>
                <w:rFonts w:ascii="Arial" w:hAnsi="Arial" w:cs="Arial"/>
                <w:b w:val="0"/>
                <w:bCs/>
                <w:szCs w:val="24"/>
              </w:rPr>
              <w:t xml:space="preserve"> </w:t>
            </w:r>
            <w:r w:rsidR="00A90EAD" w:rsidRPr="00566026">
              <w:rPr>
                <w:rFonts w:ascii="Arial" w:hAnsi="Arial" w:cs="Arial"/>
                <w:b w:val="0"/>
                <w:bCs/>
                <w:szCs w:val="24"/>
              </w:rPr>
              <w:t xml:space="preserve">on </w:t>
            </w:r>
            <w:sdt>
              <w:sdtPr>
                <w:rPr>
                  <w:rStyle w:val="Arial11"/>
                  <w:rFonts w:cs="Arial"/>
                  <w:b w:val="0"/>
                  <w:bCs/>
                  <w:sz w:val="24"/>
                  <w:szCs w:val="24"/>
                </w:rPr>
                <w:id w:val="17976737"/>
                <w:placeholder>
                  <w:docPart w:val="0D0F1674F9AC4C08A04B3EEEA8A02AD2"/>
                </w:placeholder>
                <w:date w:fullDate="2025-12-04T00:00:00Z">
                  <w:dateFormat w:val="dddd, d MMMM yyyy"/>
                  <w:lid w:val="en-GB"/>
                  <w:storeMappedDataAs w:val="dateTime"/>
                  <w:calendar w:val="gregorian"/>
                </w:date>
              </w:sdtPr>
              <w:sdtEndPr>
                <w:rPr>
                  <w:rStyle w:val="DefaultParagraphFont"/>
                  <w:rFonts w:ascii="Times New Roman" w:hAnsi="Times New Roman"/>
                </w:rPr>
              </w:sdtEndPr>
              <w:sdtContent>
                <w:r w:rsidR="002C35FC">
                  <w:rPr>
                    <w:rStyle w:val="Arial11"/>
                    <w:rFonts w:cs="Arial"/>
                    <w:b w:val="0"/>
                    <w:bCs/>
                    <w:sz w:val="24"/>
                    <w:szCs w:val="24"/>
                  </w:rPr>
                  <w:t>Thursday, 4 December 2025</w:t>
                </w:r>
              </w:sdtContent>
            </w:sdt>
          </w:p>
        </w:tc>
      </w:tr>
      <w:tr w:rsidR="00A90EAD" w:rsidRPr="00566026" w14:paraId="07C8BF75" w14:textId="77777777" w:rsidTr="00795DCA">
        <w:trPr>
          <w:trHeight w:val="284"/>
        </w:trPr>
        <w:tc>
          <w:tcPr>
            <w:tcW w:w="379" w:type="pct"/>
            <w:tcBorders>
              <w:right w:val="nil"/>
            </w:tcBorders>
          </w:tcPr>
          <w:p w14:paraId="2AFE8E36" w14:textId="77777777" w:rsidR="00A90EAD" w:rsidRPr="00566026" w:rsidRDefault="00A90EAD" w:rsidP="00BD49AC">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02A2801E"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Evaluation of Bids Received*</w:t>
            </w:r>
          </w:p>
        </w:tc>
        <w:tc>
          <w:tcPr>
            <w:tcW w:w="2311" w:type="pct"/>
          </w:tcPr>
          <w:p w14:paraId="2F19B1DA" w14:textId="5DA18484" w:rsidR="00A90EAD" w:rsidRPr="00566026" w:rsidRDefault="00475E06"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794DE0F13B2B4952B08EC0B090B69D18"/>
                </w:placeholder>
                <w:date w:fullDate="2025-12-18T00:00:00Z">
                  <w:dateFormat w:val="dddd, d MMMM yyyy"/>
                  <w:lid w:val="en-GB"/>
                  <w:storeMappedDataAs w:val="dateTime"/>
                  <w:calendar w:val="gregorian"/>
                </w:date>
              </w:sdtPr>
              <w:sdtEndPr>
                <w:rPr>
                  <w:rStyle w:val="DefaultParagraphFont"/>
                  <w:rFonts w:ascii="Times New Roman" w:hAnsi="Times New Roman"/>
                </w:rPr>
              </w:sdtEndPr>
              <w:sdtContent>
                <w:r w:rsidR="002C35FC">
                  <w:rPr>
                    <w:rStyle w:val="Arial11"/>
                    <w:rFonts w:cs="Arial"/>
                    <w:b w:val="0"/>
                    <w:bCs/>
                    <w:sz w:val="24"/>
                    <w:szCs w:val="24"/>
                  </w:rPr>
                  <w:t>Thursday, 18 December 2025</w:t>
                </w:r>
              </w:sdtContent>
            </w:sdt>
          </w:p>
        </w:tc>
      </w:tr>
      <w:tr w:rsidR="00A90EAD" w:rsidRPr="00566026" w14:paraId="0D1F17CF" w14:textId="77777777" w:rsidTr="00795DCA">
        <w:trPr>
          <w:trHeight w:val="284"/>
        </w:trPr>
        <w:tc>
          <w:tcPr>
            <w:tcW w:w="379" w:type="pct"/>
            <w:tcBorders>
              <w:right w:val="nil"/>
            </w:tcBorders>
          </w:tcPr>
          <w:p w14:paraId="05873EC8" w14:textId="77777777" w:rsidR="00A90EAD" w:rsidRPr="00566026" w:rsidRDefault="00A90EAD" w:rsidP="00BD49AC">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30802061"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Award*</w:t>
            </w:r>
          </w:p>
        </w:tc>
        <w:tc>
          <w:tcPr>
            <w:tcW w:w="2311" w:type="pct"/>
          </w:tcPr>
          <w:p w14:paraId="3E66E9AB" w14:textId="327FF801" w:rsidR="00A90EAD" w:rsidRPr="00566026" w:rsidRDefault="00475E06"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8D5E9DE687B44E1998EEA6C0121C554B"/>
                </w:placeholder>
                <w:date w:fullDate="2026-01-01T00:00:00Z">
                  <w:dateFormat w:val="dddd, d MMMM yyyy"/>
                  <w:lid w:val="en-GB"/>
                  <w:storeMappedDataAs w:val="dateTime"/>
                  <w:calendar w:val="gregorian"/>
                </w:date>
              </w:sdtPr>
              <w:sdtEndPr>
                <w:rPr>
                  <w:rStyle w:val="DefaultParagraphFont"/>
                  <w:rFonts w:ascii="Times New Roman" w:hAnsi="Times New Roman"/>
                </w:rPr>
              </w:sdtEndPr>
              <w:sdtContent>
                <w:r w:rsidR="002C35FC">
                  <w:rPr>
                    <w:rStyle w:val="Arial11"/>
                    <w:rFonts w:cs="Arial"/>
                    <w:b w:val="0"/>
                    <w:bCs/>
                    <w:sz w:val="24"/>
                    <w:szCs w:val="24"/>
                  </w:rPr>
                  <w:t>Thursday, 1 January 2026</w:t>
                </w:r>
              </w:sdtContent>
            </w:sdt>
          </w:p>
        </w:tc>
      </w:tr>
      <w:tr w:rsidR="00A90EAD" w:rsidRPr="00566026" w14:paraId="4A797FE3" w14:textId="77777777" w:rsidTr="00795DCA">
        <w:trPr>
          <w:trHeight w:val="284"/>
        </w:trPr>
        <w:tc>
          <w:tcPr>
            <w:tcW w:w="379" w:type="pct"/>
            <w:tcBorders>
              <w:right w:val="nil"/>
            </w:tcBorders>
          </w:tcPr>
          <w:p w14:paraId="47EC4F63" w14:textId="77777777" w:rsidR="00A90EAD" w:rsidRPr="00566026" w:rsidRDefault="00A90EAD" w:rsidP="00BD49AC">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4FAE6E44" w14:textId="61DA7788" w:rsidR="00A90EAD" w:rsidRPr="00566026" w:rsidRDefault="00A90EAD" w:rsidP="00791FAC">
            <w:pPr>
              <w:pStyle w:val="BodyText"/>
              <w:spacing w:after="60"/>
              <w:rPr>
                <w:rFonts w:ascii="Arial" w:hAnsi="Arial" w:cs="Arial"/>
                <w:b w:val="0"/>
                <w:bCs/>
                <w:color w:val="FF0000"/>
                <w:szCs w:val="24"/>
              </w:rPr>
            </w:pPr>
            <w:r w:rsidRPr="00E44A1E">
              <w:rPr>
                <w:rFonts w:ascii="Arial" w:hAnsi="Arial" w:cs="Arial"/>
                <w:b w:val="0"/>
                <w:bCs/>
                <w:szCs w:val="24"/>
              </w:rPr>
              <w:t xml:space="preserve">Mobilisation </w:t>
            </w:r>
            <w:r w:rsidR="00E44A1E" w:rsidRPr="00E44A1E">
              <w:rPr>
                <w:rFonts w:ascii="Arial" w:hAnsi="Arial" w:cs="Arial"/>
                <w:b w:val="0"/>
                <w:bCs/>
                <w:szCs w:val="24"/>
              </w:rPr>
              <w:t>start</w:t>
            </w:r>
          </w:p>
        </w:tc>
        <w:tc>
          <w:tcPr>
            <w:tcW w:w="2311" w:type="pct"/>
          </w:tcPr>
          <w:p w14:paraId="71C916B8" w14:textId="5DE9FF82" w:rsidR="00A90EAD" w:rsidRPr="00566026" w:rsidRDefault="00475E06" w:rsidP="00791FAC">
            <w:pPr>
              <w:pStyle w:val="BodyText"/>
              <w:spacing w:after="60"/>
              <w:rPr>
                <w:rFonts w:ascii="Arial" w:hAnsi="Arial" w:cs="Arial"/>
                <w:b w:val="0"/>
                <w:bCs/>
                <w:szCs w:val="24"/>
              </w:rPr>
            </w:pPr>
            <w:sdt>
              <w:sdtPr>
                <w:rPr>
                  <w:rStyle w:val="Arial11"/>
                  <w:rFonts w:cs="Arial"/>
                  <w:b w:val="0"/>
                  <w:bCs/>
                  <w:sz w:val="24"/>
                  <w:szCs w:val="24"/>
                </w:rPr>
                <w:id w:val="1821925809"/>
                <w:placeholder>
                  <w:docPart w:val="B5F8DEBDE57F49828BECE3CD50182DA2"/>
                </w:placeholder>
                <w:date w:fullDate="2026-01-01T00:00:00Z">
                  <w:dateFormat w:val="dddd, d MMMM yyyy"/>
                  <w:lid w:val="en-GB"/>
                  <w:storeMappedDataAs w:val="dateTime"/>
                  <w:calendar w:val="gregorian"/>
                </w:date>
              </w:sdtPr>
              <w:sdtEndPr>
                <w:rPr>
                  <w:rStyle w:val="DefaultParagraphFont"/>
                  <w:rFonts w:ascii="Times New Roman" w:hAnsi="Times New Roman"/>
                </w:rPr>
              </w:sdtEndPr>
              <w:sdtContent>
                <w:r w:rsidR="00E44A1E">
                  <w:rPr>
                    <w:rStyle w:val="Arial11"/>
                    <w:rFonts w:cs="Arial"/>
                    <w:b w:val="0"/>
                    <w:bCs/>
                    <w:sz w:val="24"/>
                    <w:szCs w:val="24"/>
                  </w:rPr>
                  <w:t>Thursday, 1 January 2026</w:t>
                </w:r>
              </w:sdtContent>
            </w:sdt>
          </w:p>
        </w:tc>
      </w:tr>
      <w:tr w:rsidR="00A90EAD" w:rsidRPr="00566026" w14:paraId="37278667" w14:textId="77777777" w:rsidTr="00795DCA">
        <w:trPr>
          <w:trHeight w:val="284"/>
        </w:trPr>
        <w:tc>
          <w:tcPr>
            <w:tcW w:w="379" w:type="pct"/>
            <w:tcBorders>
              <w:right w:val="nil"/>
            </w:tcBorders>
          </w:tcPr>
          <w:p w14:paraId="322C08CC" w14:textId="77777777" w:rsidR="00A90EAD" w:rsidRPr="00566026" w:rsidRDefault="00A90EAD" w:rsidP="00BD49AC">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E5A5213" w14:textId="07FA2679"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Start</w:t>
            </w:r>
          </w:p>
        </w:tc>
        <w:tc>
          <w:tcPr>
            <w:tcW w:w="2311" w:type="pct"/>
          </w:tcPr>
          <w:p w14:paraId="4A0B862F" w14:textId="258E5951" w:rsidR="00A90EAD" w:rsidRPr="00566026" w:rsidRDefault="00475E06" w:rsidP="00791FAC">
            <w:pPr>
              <w:pStyle w:val="BodyText"/>
              <w:spacing w:after="60"/>
              <w:rPr>
                <w:rFonts w:ascii="Arial" w:hAnsi="Arial" w:cs="Arial"/>
                <w:b w:val="0"/>
                <w:bCs/>
                <w:szCs w:val="24"/>
              </w:rPr>
            </w:pPr>
            <w:sdt>
              <w:sdtPr>
                <w:rPr>
                  <w:rStyle w:val="Arial11"/>
                  <w:rFonts w:cs="Arial"/>
                  <w:b w:val="0"/>
                  <w:bCs/>
                  <w:sz w:val="24"/>
                  <w:szCs w:val="24"/>
                </w:rPr>
                <w:id w:val="1346747978"/>
                <w:placeholder>
                  <w:docPart w:val="21460CD6B32041DAB670E2234D7FE9F2"/>
                </w:placeholder>
                <w:date w:fullDate="2026-04-01T00:00:00Z">
                  <w:dateFormat w:val="dddd, d MMMM yyyy"/>
                  <w:lid w:val="en-GB"/>
                  <w:storeMappedDataAs w:val="dateTime"/>
                  <w:calendar w:val="gregorian"/>
                </w:date>
              </w:sdtPr>
              <w:sdtEndPr>
                <w:rPr>
                  <w:rStyle w:val="DefaultParagraphFont"/>
                  <w:rFonts w:ascii="Times New Roman" w:hAnsi="Times New Roman"/>
                </w:rPr>
              </w:sdtEndPr>
              <w:sdtContent>
                <w:r w:rsidR="00E44A1E">
                  <w:rPr>
                    <w:rStyle w:val="Arial11"/>
                    <w:rFonts w:cs="Arial"/>
                    <w:b w:val="0"/>
                    <w:bCs/>
                    <w:sz w:val="24"/>
                    <w:szCs w:val="24"/>
                  </w:rPr>
                  <w:t>Wednesday, 1 April 2026</w:t>
                </w:r>
              </w:sdtContent>
            </w:sdt>
          </w:p>
        </w:tc>
      </w:tr>
      <w:tr w:rsidR="00A90EAD" w:rsidRPr="00566026" w14:paraId="0312FE1F" w14:textId="77777777" w:rsidTr="00795DCA">
        <w:trPr>
          <w:trHeight w:val="284"/>
        </w:trPr>
        <w:tc>
          <w:tcPr>
            <w:tcW w:w="379" w:type="pct"/>
            <w:tcBorders>
              <w:right w:val="nil"/>
            </w:tcBorders>
          </w:tcPr>
          <w:p w14:paraId="025BE248" w14:textId="77777777" w:rsidR="00A90EAD" w:rsidRPr="00566026" w:rsidRDefault="00A90EAD" w:rsidP="00BD49AC">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1A0494DD" w14:textId="330CAA9D"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End</w:t>
            </w:r>
            <w:r w:rsidRPr="00566026">
              <w:rPr>
                <w:rFonts w:ascii="Arial" w:hAnsi="Arial" w:cs="Arial"/>
                <w:b w:val="0"/>
                <w:bCs/>
                <w:color w:val="FF0000"/>
                <w:szCs w:val="24"/>
              </w:rPr>
              <w:t xml:space="preserve"> </w:t>
            </w:r>
          </w:p>
        </w:tc>
        <w:tc>
          <w:tcPr>
            <w:tcW w:w="2311" w:type="pct"/>
          </w:tcPr>
          <w:p w14:paraId="3CCF9850" w14:textId="2912A43D" w:rsidR="00A90EAD" w:rsidRPr="00566026" w:rsidRDefault="00475E06" w:rsidP="00791FAC">
            <w:pPr>
              <w:pStyle w:val="BodyText"/>
              <w:spacing w:after="60"/>
              <w:rPr>
                <w:rFonts w:ascii="Arial" w:hAnsi="Arial" w:cs="Arial"/>
                <w:b w:val="0"/>
                <w:bCs/>
                <w:szCs w:val="24"/>
              </w:rPr>
            </w:pPr>
            <w:sdt>
              <w:sdtPr>
                <w:rPr>
                  <w:rStyle w:val="Arial11"/>
                  <w:rFonts w:cs="Arial"/>
                  <w:b w:val="0"/>
                  <w:bCs/>
                  <w:sz w:val="24"/>
                  <w:szCs w:val="24"/>
                </w:rPr>
                <w:id w:val="-1424411847"/>
                <w:placeholder>
                  <w:docPart w:val="BF29B24B535C424FA121039CA2BB1C81"/>
                </w:placeholder>
                <w:date w:fullDate="2027-03-31T00:00:00Z">
                  <w:dateFormat w:val="dddd, d MMMM yyyy"/>
                  <w:lid w:val="en-GB"/>
                  <w:storeMappedDataAs w:val="dateTime"/>
                  <w:calendar w:val="gregorian"/>
                </w:date>
              </w:sdtPr>
              <w:sdtEndPr>
                <w:rPr>
                  <w:rStyle w:val="DefaultParagraphFont"/>
                  <w:rFonts w:ascii="Times New Roman" w:hAnsi="Times New Roman"/>
                </w:rPr>
              </w:sdtEndPr>
              <w:sdtContent>
                <w:r w:rsidR="00E44A1E">
                  <w:rPr>
                    <w:rStyle w:val="Arial11"/>
                    <w:rFonts w:cs="Arial"/>
                    <w:b w:val="0"/>
                    <w:bCs/>
                    <w:sz w:val="24"/>
                    <w:szCs w:val="24"/>
                  </w:rPr>
                  <w:t>Wednesday, 31 March 2027</w:t>
                </w:r>
              </w:sdtContent>
            </w:sdt>
          </w:p>
        </w:tc>
      </w:tr>
    </w:tbl>
    <w:p w14:paraId="5423D4EF" w14:textId="77777777" w:rsidR="00A90EAD" w:rsidRPr="00566026" w:rsidRDefault="00A90EAD" w:rsidP="00A90EAD">
      <w:pPr>
        <w:ind w:left="567" w:hanging="567"/>
        <w:rPr>
          <w:rFonts w:ascii="Arial" w:hAnsi="Arial" w:cs="Arial"/>
          <w:szCs w:val="24"/>
        </w:rPr>
      </w:pPr>
    </w:p>
    <w:p w14:paraId="065FDD19" w14:textId="77777777" w:rsidR="008D1BFC" w:rsidRPr="00607DE3" w:rsidRDefault="008D1BFC" w:rsidP="00BD49AC">
      <w:pPr>
        <w:pStyle w:val="ListParagraph"/>
        <w:numPr>
          <w:ilvl w:val="1"/>
          <w:numId w:val="1"/>
        </w:numPr>
        <w:ind w:left="567" w:right="862" w:hanging="567"/>
        <w:rPr>
          <w:rFonts w:cs="Arial"/>
          <w:szCs w:val="24"/>
        </w:rPr>
      </w:pPr>
      <w:r w:rsidRPr="00FF2CC0">
        <w:rPr>
          <w:rFonts w:cs="Arial"/>
          <w:szCs w:val="24"/>
          <w:lang w:val="en-US"/>
        </w:rPr>
        <w:t xml:space="preserve">The Council reserves the right to amend this timetable, and </w:t>
      </w:r>
      <w:r w:rsidRPr="00FF2CC0">
        <w:rPr>
          <w:rFonts w:cs="Arial"/>
          <w:szCs w:val="24"/>
        </w:rPr>
        <w:t xml:space="preserve">items marked with an asterisk, i.e. *, </w:t>
      </w:r>
      <w:r w:rsidRPr="00FF2CC0">
        <w:rPr>
          <w:rFonts w:cs="Arial"/>
          <w:szCs w:val="24"/>
          <w:lang w:val="en-US"/>
        </w:rPr>
        <w:t xml:space="preserve">are provided for </w:t>
      </w:r>
      <w:r w:rsidRPr="00FF2CC0">
        <w:rPr>
          <w:rFonts w:cs="Arial"/>
          <w:b/>
          <w:bCs/>
          <w:szCs w:val="24"/>
          <w:lang w:val="en-US"/>
        </w:rPr>
        <w:t>guidance only</w:t>
      </w:r>
      <w:r w:rsidRPr="00FF2CC0">
        <w:rPr>
          <w:rFonts w:cs="Arial"/>
          <w:szCs w:val="24"/>
          <w:lang w:val="en-US"/>
        </w:rPr>
        <w:t xml:space="preserve"> and are </w:t>
      </w:r>
      <w:r w:rsidRPr="00FF2CC0">
        <w:rPr>
          <w:rFonts w:cs="Arial"/>
          <w:b/>
          <w:bCs/>
          <w:szCs w:val="24"/>
          <w:lang w:val="en-US"/>
        </w:rPr>
        <w:t>subject to change</w:t>
      </w:r>
      <w:r w:rsidRPr="00FF2CC0">
        <w:rPr>
          <w:rFonts w:cs="Arial"/>
          <w:szCs w:val="24"/>
          <w:lang w:val="en-US"/>
        </w:rPr>
        <w:t xml:space="preserve"> at short notice.</w:t>
      </w:r>
    </w:p>
    <w:p w14:paraId="26B1AD40" w14:textId="77777777" w:rsidR="008D1BFC" w:rsidRPr="00607DE3" w:rsidRDefault="008D1BFC" w:rsidP="008D1BFC">
      <w:pPr>
        <w:pStyle w:val="ListParagraph"/>
        <w:ind w:left="567" w:right="862" w:hanging="567"/>
        <w:rPr>
          <w:rFonts w:cs="Arial"/>
          <w:szCs w:val="24"/>
        </w:rPr>
      </w:pPr>
    </w:p>
    <w:p w14:paraId="09502753" w14:textId="09401B83" w:rsidR="008D1BFC" w:rsidRDefault="008D1BFC" w:rsidP="00BD49AC">
      <w:pPr>
        <w:pStyle w:val="ListParagraph"/>
        <w:numPr>
          <w:ilvl w:val="1"/>
          <w:numId w:val="1"/>
        </w:numPr>
        <w:ind w:left="567" w:right="862" w:hanging="567"/>
        <w:rPr>
          <w:rFonts w:cs="Arial"/>
          <w:szCs w:val="24"/>
        </w:rPr>
      </w:pPr>
      <w:r w:rsidRPr="00607DE3">
        <w:rPr>
          <w:rFonts w:cs="Arial"/>
          <w:szCs w:val="24"/>
        </w:rPr>
        <w:t xml:space="preserve">Any </w:t>
      </w:r>
      <w:r w:rsidR="001A6398">
        <w:rPr>
          <w:rFonts w:cs="Arial"/>
          <w:szCs w:val="24"/>
        </w:rPr>
        <w:t>RFQ</w:t>
      </w:r>
      <w:r w:rsidRPr="00607DE3">
        <w:rPr>
          <w:rFonts w:cs="Arial"/>
          <w:szCs w:val="24"/>
        </w:rPr>
        <w:t xml:space="preserve"> received after the Deadline for Submission of Bids identified in Table </w:t>
      </w:r>
      <w:r>
        <w:rPr>
          <w:rFonts w:cs="Arial"/>
          <w:szCs w:val="24"/>
        </w:rPr>
        <w:t>A</w:t>
      </w:r>
      <w:r w:rsidRPr="00607DE3">
        <w:rPr>
          <w:rFonts w:cs="Arial"/>
          <w:szCs w:val="24"/>
        </w:rPr>
        <w:t xml:space="preserve"> may be rejected. Therefore, it is the </w:t>
      </w:r>
      <w:r w:rsidR="00870C2B">
        <w:rPr>
          <w:rFonts w:cs="Arial"/>
          <w:szCs w:val="24"/>
        </w:rPr>
        <w:t>Potential Supplier</w:t>
      </w:r>
      <w:r w:rsidRPr="00607DE3">
        <w:rPr>
          <w:rFonts w:cs="Arial"/>
          <w:szCs w:val="24"/>
        </w:rPr>
        <w:t>’s responsibility to ensure that the deadline is not breached.</w:t>
      </w:r>
    </w:p>
    <w:p w14:paraId="078914F7" w14:textId="77777777" w:rsidR="00CE3DB6" w:rsidRPr="00CE3DB6" w:rsidRDefault="00CE3DB6" w:rsidP="00CE3DB6"/>
    <w:p w14:paraId="62F23AD2" w14:textId="4CE283BF" w:rsidR="00DC71EB" w:rsidRPr="00566026" w:rsidRDefault="00A90EAD" w:rsidP="00BD49AC">
      <w:pPr>
        <w:pStyle w:val="Heading2"/>
        <w:numPr>
          <w:ilvl w:val="0"/>
          <w:numId w:val="1"/>
        </w:numPr>
        <w:ind w:left="567" w:hanging="567"/>
      </w:pPr>
      <w:bookmarkStart w:id="10" w:name="_Toc114238027"/>
      <w:bookmarkStart w:id="11" w:name="_Toc203472096"/>
      <w:r w:rsidRPr="00566026">
        <w:t>Clarification Questions</w:t>
      </w:r>
      <w:bookmarkEnd w:id="10"/>
      <w:bookmarkEnd w:id="11"/>
    </w:p>
    <w:p w14:paraId="01C76EEC" w14:textId="77777777" w:rsidR="00DC71EB" w:rsidRPr="00566026" w:rsidRDefault="00DC71EB" w:rsidP="00DC71EB">
      <w:pPr>
        <w:rPr>
          <w:rFonts w:ascii="Arial" w:hAnsi="Arial" w:cs="Arial"/>
          <w:szCs w:val="24"/>
        </w:rPr>
      </w:pPr>
    </w:p>
    <w:p w14:paraId="5AF70509" w14:textId="5CA1C227" w:rsidR="00DC71EB" w:rsidRDefault="00DC71EB" w:rsidP="00BD49AC">
      <w:pPr>
        <w:pStyle w:val="ListParagraph"/>
        <w:numPr>
          <w:ilvl w:val="1"/>
          <w:numId w:val="1"/>
        </w:numPr>
        <w:ind w:left="567" w:hanging="567"/>
        <w:rPr>
          <w:rFonts w:cs="Arial"/>
          <w:szCs w:val="24"/>
        </w:rPr>
      </w:pPr>
      <w:r w:rsidRPr="00566026">
        <w:rPr>
          <w:rFonts w:cs="Arial"/>
          <w:szCs w:val="24"/>
        </w:rPr>
        <w:t xml:space="preserve">Any queries about this document, the procurement process, or the proposed contract itself should be </w:t>
      </w:r>
      <w:r w:rsidRPr="001B3F37">
        <w:rPr>
          <w:rFonts w:cs="Arial"/>
          <w:szCs w:val="24"/>
        </w:rPr>
        <w:t xml:space="preserve">referred </w:t>
      </w:r>
      <w:bookmarkStart w:id="12" w:name="_Hlk68521673"/>
      <w:r w:rsidRPr="001B3F37">
        <w:rPr>
          <w:rFonts w:cs="Arial"/>
          <w:szCs w:val="24"/>
        </w:rPr>
        <w:t xml:space="preserve">via </w:t>
      </w:r>
      <w:r w:rsidR="00E80055" w:rsidRPr="001B3F37">
        <w:rPr>
          <w:rFonts w:cs="Arial"/>
          <w:szCs w:val="24"/>
        </w:rPr>
        <w:t>e-mail</w:t>
      </w:r>
      <w:bookmarkEnd w:id="12"/>
      <w:r w:rsidRPr="001B3F37">
        <w:rPr>
          <w:rFonts w:cs="Arial"/>
          <w:szCs w:val="24"/>
        </w:rPr>
        <w:t xml:space="preserve"> </w:t>
      </w:r>
      <w:r w:rsidR="00E80055" w:rsidRPr="001B3F37">
        <w:rPr>
          <w:rFonts w:cs="Arial"/>
          <w:szCs w:val="24"/>
        </w:rPr>
        <w:t xml:space="preserve">to the </w:t>
      </w:r>
      <w:r w:rsidR="00E80055" w:rsidRPr="00566026">
        <w:rPr>
          <w:rFonts w:cs="Arial"/>
          <w:szCs w:val="24"/>
        </w:rPr>
        <w:t xml:space="preserve">Officer detailed in Table B, below, no later than the Deadline for Questions from </w:t>
      </w:r>
      <w:r w:rsidR="00870C2B">
        <w:rPr>
          <w:rFonts w:cs="Arial"/>
          <w:szCs w:val="24"/>
        </w:rPr>
        <w:t>Potential Supplier</w:t>
      </w:r>
      <w:r w:rsidR="00E80055" w:rsidRPr="00566026">
        <w:rPr>
          <w:rFonts w:cs="Arial"/>
          <w:szCs w:val="24"/>
        </w:rPr>
        <w:t>s date</w:t>
      </w:r>
      <w:r w:rsidR="001A6398">
        <w:rPr>
          <w:rFonts w:cs="Arial"/>
          <w:szCs w:val="24"/>
        </w:rPr>
        <w:t xml:space="preserve"> found</w:t>
      </w:r>
      <w:r w:rsidR="00E80055" w:rsidRPr="00566026">
        <w:rPr>
          <w:rFonts w:cs="Arial"/>
          <w:szCs w:val="24"/>
        </w:rPr>
        <w:t xml:space="preserve"> in Table A.</w:t>
      </w:r>
    </w:p>
    <w:p w14:paraId="197C281E" w14:textId="39443485" w:rsidR="004677A2" w:rsidRPr="004D2BEF" w:rsidRDefault="004677A2" w:rsidP="00BD49AC">
      <w:pPr>
        <w:pStyle w:val="ListParagraph"/>
        <w:numPr>
          <w:ilvl w:val="1"/>
          <w:numId w:val="1"/>
        </w:numPr>
        <w:ind w:left="567" w:hanging="567"/>
        <w:rPr>
          <w:rFonts w:cs="Arial"/>
          <w:szCs w:val="24"/>
        </w:rPr>
      </w:pPr>
      <w:r w:rsidRPr="004D2BEF">
        <w:rPr>
          <w:rFonts w:cs="Arial"/>
          <w:szCs w:val="24"/>
        </w:rPr>
        <w:lastRenderedPageBreak/>
        <w:t>A copy of all requests for clarifications and the responses will be published to all potential suppliers, where the clarification and response are not considered confidential.</w:t>
      </w:r>
    </w:p>
    <w:p w14:paraId="02A71C98" w14:textId="2D3BCAFF" w:rsidR="004677A2" w:rsidRPr="004D2BEF" w:rsidRDefault="004677A2" w:rsidP="00BD49AC">
      <w:pPr>
        <w:pStyle w:val="ListParagraph"/>
        <w:numPr>
          <w:ilvl w:val="1"/>
          <w:numId w:val="1"/>
        </w:numPr>
        <w:ind w:left="567" w:hanging="567"/>
        <w:rPr>
          <w:rFonts w:cs="Arial"/>
          <w:szCs w:val="24"/>
        </w:rPr>
      </w:pPr>
      <w:r w:rsidRPr="004D2BEF">
        <w:rPr>
          <w:rFonts w:cs="Arial"/>
          <w:szCs w:val="24"/>
        </w:rPr>
        <w:t>If a potential supplier wishes the Council to treat a clarification as confidential and therefore not publish the response to all, it must state this when submitting the clarification. If</w:t>
      </w:r>
      <w:r w:rsidR="00EC7F99">
        <w:rPr>
          <w:rFonts w:cs="Arial"/>
          <w:szCs w:val="24"/>
        </w:rPr>
        <w:t xml:space="preserve">, in the opinion of the Council, the clarification is not confidential, the Council will publish it </w:t>
      </w:r>
      <w:r w:rsidRPr="004D2BEF">
        <w:rPr>
          <w:rFonts w:cs="Arial"/>
          <w:szCs w:val="24"/>
        </w:rPr>
        <w:t xml:space="preserve">in an anonymised format. </w:t>
      </w:r>
    </w:p>
    <w:p w14:paraId="60009BD4" w14:textId="37083806" w:rsidR="004677A2" w:rsidRPr="004D2BEF" w:rsidRDefault="004677A2" w:rsidP="00BD49AC">
      <w:pPr>
        <w:pStyle w:val="ListParagraph"/>
        <w:numPr>
          <w:ilvl w:val="1"/>
          <w:numId w:val="1"/>
        </w:numPr>
        <w:ind w:left="567" w:hanging="567"/>
        <w:rPr>
          <w:rFonts w:cs="Arial"/>
          <w:szCs w:val="24"/>
        </w:rPr>
      </w:pPr>
      <w:r w:rsidRPr="004D2BEF">
        <w:rPr>
          <w:rFonts w:cs="Arial"/>
          <w:szCs w:val="24"/>
        </w:rPr>
        <w:t xml:space="preserve">The deadline for receipt of clarifications relating to this procurement is set out in the procurement timetable. Clarifications sent to the Council after this deadline may not </w:t>
      </w:r>
      <w:r w:rsidR="00EC7F99">
        <w:rPr>
          <w:rFonts w:cs="Arial"/>
          <w:szCs w:val="24"/>
        </w:rPr>
        <w:t>receive a response</w:t>
      </w:r>
      <w:r w:rsidRPr="004D2BEF">
        <w:rPr>
          <w:rFonts w:cs="Arial"/>
          <w:szCs w:val="24"/>
        </w:rPr>
        <w:t xml:space="preserve">. </w:t>
      </w:r>
    </w:p>
    <w:p w14:paraId="23B1CF08" w14:textId="77777777" w:rsidR="004677A2" w:rsidRPr="00566026" w:rsidRDefault="004677A2" w:rsidP="004507DD">
      <w:pPr>
        <w:pStyle w:val="ListParagraph"/>
        <w:ind w:left="567"/>
        <w:rPr>
          <w:rFonts w:cs="Arial"/>
          <w:szCs w:val="24"/>
        </w:rPr>
      </w:pPr>
    </w:p>
    <w:p w14:paraId="16E02626" w14:textId="1B2D2AEF" w:rsidR="00E80055" w:rsidRPr="00566026" w:rsidRDefault="00E80055" w:rsidP="00DC71EB">
      <w:pPr>
        <w:rPr>
          <w:rFonts w:ascii="Arial" w:hAnsi="Arial" w:cs="Arial"/>
          <w:szCs w:val="24"/>
        </w:rPr>
      </w:pPr>
    </w:p>
    <w:p w14:paraId="2ED4E1E0" w14:textId="3C9EC86D" w:rsidR="00E80055" w:rsidRPr="001B3F37" w:rsidRDefault="00E80055" w:rsidP="00DC71EB">
      <w:pPr>
        <w:rPr>
          <w:rFonts w:ascii="Arial" w:hAnsi="Arial" w:cs="Arial"/>
          <w:b/>
          <w:bCs/>
          <w:caps/>
          <w:szCs w:val="24"/>
        </w:rPr>
      </w:pPr>
      <w:r w:rsidRPr="00566026">
        <w:rPr>
          <w:rFonts w:ascii="Arial" w:hAnsi="Arial" w:cs="Arial"/>
          <w:b/>
          <w:bCs/>
          <w:caps/>
          <w:szCs w:val="24"/>
        </w:rPr>
        <w:t>Tabl</w:t>
      </w:r>
      <w:r w:rsidRPr="001B3F37">
        <w:rPr>
          <w:rFonts w:ascii="Arial" w:hAnsi="Arial" w:cs="Arial"/>
          <w:b/>
          <w:bCs/>
          <w:caps/>
          <w:szCs w:val="24"/>
        </w:rPr>
        <w:t>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1B3F37" w14:paraId="5BF7BB00" w14:textId="77777777" w:rsidTr="00E0511F">
        <w:trPr>
          <w:trHeight w:val="284"/>
        </w:trPr>
        <w:tc>
          <w:tcPr>
            <w:tcW w:w="3024" w:type="dxa"/>
          </w:tcPr>
          <w:p w14:paraId="2C0109B2" w14:textId="77777777" w:rsidR="008D4E56" w:rsidRPr="001B3F37" w:rsidRDefault="008D4E56" w:rsidP="00E0511F">
            <w:pPr>
              <w:spacing w:after="120"/>
              <w:rPr>
                <w:rFonts w:ascii="Arial" w:hAnsi="Arial" w:cs="Arial"/>
                <w:szCs w:val="24"/>
              </w:rPr>
            </w:pPr>
            <w:r w:rsidRPr="001B3F37">
              <w:rPr>
                <w:rFonts w:ascii="Arial" w:hAnsi="Arial" w:cs="Arial"/>
                <w:szCs w:val="24"/>
              </w:rPr>
              <w:t>Name</w:t>
            </w:r>
          </w:p>
        </w:tc>
        <w:tc>
          <w:tcPr>
            <w:tcW w:w="6048" w:type="dxa"/>
          </w:tcPr>
          <w:p w14:paraId="3EDDBF11" w14:textId="12344D3E" w:rsidR="008D4E56" w:rsidRPr="001B3F37" w:rsidRDefault="001B3F37" w:rsidP="00E0511F">
            <w:pPr>
              <w:spacing w:after="120"/>
              <w:rPr>
                <w:rFonts w:ascii="Arial" w:hAnsi="Arial" w:cs="Arial"/>
                <w:szCs w:val="24"/>
              </w:rPr>
            </w:pPr>
            <w:r w:rsidRPr="001B3F37">
              <w:rPr>
                <w:rFonts w:ascii="Arial" w:hAnsi="Arial" w:cs="Arial"/>
                <w:szCs w:val="24"/>
              </w:rPr>
              <w:t>Nicola McCann</w:t>
            </w:r>
          </w:p>
        </w:tc>
      </w:tr>
      <w:tr w:rsidR="008D4E56" w:rsidRPr="001B3F37" w14:paraId="2C9CB2C3" w14:textId="77777777" w:rsidTr="00E0511F">
        <w:trPr>
          <w:trHeight w:val="284"/>
        </w:trPr>
        <w:tc>
          <w:tcPr>
            <w:tcW w:w="3024" w:type="dxa"/>
          </w:tcPr>
          <w:p w14:paraId="49CDE84F" w14:textId="77777777" w:rsidR="008D4E56" w:rsidRPr="001B3F37" w:rsidRDefault="008D4E56" w:rsidP="00E0511F">
            <w:pPr>
              <w:spacing w:after="120"/>
              <w:rPr>
                <w:rFonts w:ascii="Arial" w:hAnsi="Arial" w:cs="Arial"/>
                <w:szCs w:val="24"/>
              </w:rPr>
            </w:pPr>
            <w:r w:rsidRPr="001B3F37">
              <w:rPr>
                <w:rFonts w:ascii="Arial" w:hAnsi="Arial" w:cs="Arial"/>
                <w:szCs w:val="24"/>
              </w:rPr>
              <w:t>Job Title</w:t>
            </w:r>
          </w:p>
        </w:tc>
        <w:tc>
          <w:tcPr>
            <w:tcW w:w="6048" w:type="dxa"/>
          </w:tcPr>
          <w:p w14:paraId="7B55FB75" w14:textId="5C96BB97" w:rsidR="008D4E56" w:rsidRPr="001B3F37" w:rsidRDefault="001B3F37" w:rsidP="00E0511F">
            <w:pPr>
              <w:spacing w:after="120"/>
              <w:rPr>
                <w:rFonts w:ascii="Arial" w:hAnsi="Arial" w:cs="Arial"/>
                <w:szCs w:val="24"/>
              </w:rPr>
            </w:pPr>
            <w:r w:rsidRPr="001B3F37">
              <w:rPr>
                <w:rFonts w:ascii="Arial" w:hAnsi="Arial" w:cs="Arial"/>
                <w:szCs w:val="24"/>
              </w:rPr>
              <w:t>Commissioning Officer</w:t>
            </w:r>
          </w:p>
        </w:tc>
      </w:tr>
      <w:tr w:rsidR="008D4E56" w:rsidRPr="001B3F37" w14:paraId="1679C1A3" w14:textId="77777777" w:rsidTr="00E0511F">
        <w:trPr>
          <w:trHeight w:val="284"/>
        </w:trPr>
        <w:tc>
          <w:tcPr>
            <w:tcW w:w="3024" w:type="dxa"/>
          </w:tcPr>
          <w:p w14:paraId="3124E651" w14:textId="77777777" w:rsidR="008D4E56" w:rsidRPr="001B3F37" w:rsidRDefault="008D4E56" w:rsidP="00E0511F">
            <w:pPr>
              <w:spacing w:after="120"/>
              <w:rPr>
                <w:rFonts w:ascii="Arial" w:hAnsi="Arial" w:cs="Arial"/>
                <w:szCs w:val="24"/>
              </w:rPr>
            </w:pPr>
            <w:r w:rsidRPr="001B3F37">
              <w:rPr>
                <w:rFonts w:ascii="Arial" w:hAnsi="Arial" w:cs="Arial"/>
                <w:szCs w:val="24"/>
              </w:rPr>
              <w:t>E-Mail address</w:t>
            </w:r>
          </w:p>
        </w:tc>
        <w:tc>
          <w:tcPr>
            <w:tcW w:w="6048" w:type="dxa"/>
          </w:tcPr>
          <w:p w14:paraId="6FA48B1D" w14:textId="3F0B05E9" w:rsidR="008D4E56" w:rsidRPr="001B3F37" w:rsidRDefault="00E24CE6" w:rsidP="00E0511F">
            <w:pPr>
              <w:spacing w:after="120"/>
              <w:rPr>
                <w:rFonts w:ascii="Arial" w:hAnsi="Arial" w:cs="Arial"/>
                <w:szCs w:val="24"/>
              </w:rPr>
            </w:pPr>
            <w:r w:rsidRPr="00E24CE6">
              <w:rPr>
                <w:rFonts w:ascii="Arial" w:hAnsi="Arial" w:cs="Arial"/>
                <w:szCs w:val="24"/>
              </w:rPr>
              <w:t>NNCPHCommissioning@northnorthants.gov.uk</w:t>
            </w:r>
          </w:p>
        </w:tc>
      </w:tr>
    </w:tbl>
    <w:p w14:paraId="43263661" w14:textId="77777777" w:rsidR="008D4E56" w:rsidRPr="00566026" w:rsidRDefault="008D4E56" w:rsidP="00DC71EB">
      <w:pPr>
        <w:rPr>
          <w:rFonts w:ascii="Arial" w:hAnsi="Arial" w:cs="Arial"/>
          <w:szCs w:val="24"/>
        </w:rPr>
      </w:pPr>
    </w:p>
    <w:p w14:paraId="0C651E53" w14:textId="688CF1DD" w:rsidR="00DC71EB" w:rsidRPr="00566026" w:rsidRDefault="00E80055" w:rsidP="00BD49AC">
      <w:pPr>
        <w:pStyle w:val="Heading2"/>
        <w:numPr>
          <w:ilvl w:val="0"/>
          <w:numId w:val="1"/>
        </w:numPr>
        <w:ind w:left="567" w:hanging="567"/>
      </w:pPr>
      <w:bookmarkStart w:id="13" w:name="_Toc114238028"/>
      <w:bookmarkStart w:id="14" w:name="_Toc203472097"/>
      <w:r w:rsidRPr="00566026">
        <w:t>Quotation Responses</w:t>
      </w:r>
      <w:bookmarkEnd w:id="13"/>
      <w:bookmarkEnd w:id="14"/>
    </w:p>
    <w:p w14:paraId="1E491458" w14:textId="77777777" w:rsidR="00DC71EB" w:rsidRPr="00566026" w:rsidRDefault="00DC71EB" w:rsidP="00DC71EB">
      <w:pPr>
        <w:rPr>
          <w:rFonts w:ascii="Arial" w:hAnsi="Arial" w:cs="Arial"/>
          <w:szCs w:val="24"/>
        </w:rPr>
      </w:pPr>
    </w:p>
    <w:p w14:paraId="749E44AA" w14:textId="196896EE" w:rsidR="00DC71EB" w:rsidRPr="00CB071A" w:rsidRDefault="00DC71EB" w:rsidP="00BD49AC">
      <w:pPr>
        <w:pStyle w:val="ListParagraph"/>
        <w:numPr>
          <w:ilvl w:val="1"/>
          <w:numId w:val="1"/>
        </w:numPr>
        <w:ind w:left="567" w:hanging="567"/>
        <w:rPr>
          <w:rFonts w:cs="Arial"/>
          <w:szCs w:val="24"/>
        </w:rPr>
      </w:pPr>
      <w:r w:rsidRPr="00CB071A">
        <w:rPr>
          <w:rFonts w:cs="Arial"/>
          <w:szCs w:val="24"/>
        </w:rPr>
        <w:t>Should you wish to take part in the selection process</w:t>
      </w:r>
      <w:r w:rsidR="00EC7F99">
        <w:rPr>
          <w:rFonts w:cs="Arial"/>
          <w:szCs w:val="24"/>
        </w:rPr>
        <w:t>,</w:t>
      </w:r>
      <w:r w:rsidRPr="00CB071A">
        <w:rPr>
          <w:rFonts w:cs="Arial"/>
          <w:szCs w:val="24"/>
        </w:rPr>
        <w:t xml:space="preserve"> please complete this </w:t>
      </w:r>
      <w:r w:rsidR="001A6398">
        <w:rPr>
          <w:rFonts w:cs="Arial"/>
          <w:szCs w:val="24"/>
        </w:rPr>
        <w:t>RFQ</w:t>
      </w:r>
      <w:r w:rsidRPr="00CB071A">
        <w:rPr>
          <w:rFonts w:cs="Arial"/>
          <w:szCs w:val="24"/>
        </w:rPr>
        <w:t xml:space="preserve"> and return via</w:t>
      </w:r>
      <w:r w:rsidRPr="001B3F37">
        <w:rPr>
          <w:rFonts w:cs="Arial"/>
          <w:szCs w:val="24"/>
        </w:rPr>
        <w:t xml:space="preserve"> </w:t>
      </w:r>
      <w:r w:rsidR="001B3F37" w:rsidRPr="001B3F37">
        <w:rPr>
          <w:rFonts w:cs="Arial"/>
          <w:szCs w:val="24"/>
        </w:rPr>
        <w:t>e</w:t>
      </w:r>
      <w:r w:rsidR="00E80055" w:rsidRPr="001B3F37">
        <w:rPr>
          <w:rFonts w:cs="Arial"/>
          <w:szCs w:val="24"/>
        </w:rPr>
        <w:t>mail</w:t>
      </w:r>
      <w:r w:rsidR="00E80055" w:rsidRPr="00CB071A">
        <w:rPr>
          <w:rFonts w:cs="Arial"/>
          <w:szCs w:val="24"/>
        </w:rPr>
        <w:t xml:space="preserve"> to the Officer detailed in Table C, below, no later than the Deadline for Submission of Bids date in Table A.</w:t>
      </w:r>
    </w:p>
    <w:p w14:paraId="59AC4549" w14:textId="77777777" w:rsidR="00E80055" w:rsidRPr="00566026" w:rsidRDefault="00E80055" w:rsidP="00DC71EB">
      <w:pPr>
        <w:rPr>
          <w:rFonts w:ascii="Arial" w:hAnsi="Arial" w:cs="Arial"/>
          <w:szCs w:val="24"/>
        </w:rPr>
      </w:pPr>
    </w:p>
    <w:p w14:paraId="2F0E676D" w14:textId="71A30C02" w:rsidR="00E80055" w:rsidRPr="00566026" w:rsidRDefault="00E80055" w:rsidP="00E80055">
      <w:pPr>
        <w:rPr>
          <w:rFonts w:ascii="Arial" w:hAnsi="Arial" w:cs="Arial"/>
          <w:b/>
          <w:bCs/>
          <w:caps/>
          <w:szCs w:val="24"/>
        </w:rPr>
      </w:pPr>
      <w:r w:rsidRPr="00566026">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1B3F37" w:rsidRPr="00566026" w14:paraId="6212E3CE" w14:textId="77777777" w:rsidTr="001B3F37">
        <w:trPr>
          <w:trHeight w:val="284"/>
        </w:trPr>
        <w:tc>
          <w:tcPr>
            <w:tcW w:w="3024" w:type="dxa"/>
          </w:tcPr>
          <w:p w14:paraId="138CE77E" w14:textId="77777777" w:rsidR="001B3F37" w:rsidRPr="00F86C06" w:rsidRDefault="001B3F37" w:rsidP="001B3F37">
            <w:pPr>
              <w:spacing w:after="120"/>
              <w:rPr>
                <w:rFonts w:ascii="Arial" w:hAnsi="Arial" w:cs="Arial"/>
                <w:szCs w:val="24"/>
              </w:rPr>
            </w:pPr>
            <w:r w:rsidRPr="00F86C06">
              <w:rPr>
                <w:rFonts w:ascii="Arial" w:hAnsi="Arial" w:cs="Arial"/>
                <w:szCs w:val="24"/>
              </w:rPr>
              <w:t>Name</w:t>
            </w:r>
          </w:p>
        </w:tc>
        <w:tc>
          <w:tcPr>
            <w:tcW w:w="6048" w:type="dxa"/>
          </w:tcPr>
          <w:p w14:paraId="0594D1A2" w14:textId="6392DA27" w:rsidR="001B3F37" w:rsidRPr="00C301CA" w:rsidRDefault="001B3F37" w:rsidP="001B3F37">
            <w:pPr>
              <w:spacing w:after="120"/>
              <w:rPr>
                <w:rFonts w:ascii="Arial" w:hAnsi="Arial" w:cs="Arial"/>
                <w:color w:val="4472C4" w:themeColor="accent1"/>
                <w:szCs w:val="24"/>
              </w:rPr>
            </w:pPr>
            <w:r w:rsidRPr="001B3F37">
              <w:rPr>
                <w:rFonts w:ascii="Arial" w:hAnsi="Arial" w:cs="Arial"/>
                <w:szCs w:val="24"/>
              </w:rPr>
              <w:t>Nicola McCann</w:t>
            </w:r>
          </w:p>
        </w:tc>
      </w:tr>
      <w:tr w:rsidR="001B3F37" w:rsidRPr="00566026" w14:paraId="459135D9" w14:textId="77777777" w:rsidTr="001B3F37">
        <w:trPr>
          <w:trHeight w:val="284"/>
        </w:trPr>
        <w:tc>
          <w:tcPr>
            <w:tcW w:w="3024" w:type="dxa"/>
          </w:tcPr>
          <w:p w14:paraId="09BA35BF" w14:textId="77777777" w:rsidR="001B3F37" w:rsidRPr="00F86C06" w:rsidRDefault="001B3F37" w:rsidP="001B3F37">
            <w:pPr>
              <w:spacing w:after="120"/>
              <w:rPr>
                <w:rFonts w:ascii="Arial" w:hAnsi="Arial" w:cs="Arial"/>
                <w:szCs w:val="24"/>
              </w:rPr>
            </w:pPr>
            <w:r w:rsidRPr="00F86C06">
              <w:rPr>
                <w:rFonts w:ascii="Arial" w:hAnsi="Arial" w:cs="Arial"/>
                <w:szCs w:val="24"/>
              </w:rPr>
              <w:t>Job Title</w:t>
            </w:r>
          </w:p>
        </w:tc>
        <w:tc>
          <w:tcPr>
            <w:tcW w:w="6048" w:type="dxa"/>
          </w:tcPr>
          <w:p w14:paraId="2184AD50" w14:textId="13C7FE9C" w:rsidR="001B3F37" w:rsidRPr="00C301CA" w:rsidRDefault="001B3F37" w:rsidP="001B3F37">
            <w:pPr>
              <w:spacing w:after="120"/>
              <w:rPr>
                <w:rFonts w:ascii="Arial" w:hAnsi="Arial" w:cs="Arial"/>
                <w:color w:val="4472C4" w:themeColor="accent1"/>
                <w:szCs w:val="24"/>
              </w:rPr>
            </w:pPr>
            <w:r w:rsidRPr="001B3F37">
              <w:rPr>
                <w:rFonts w:ascii="Arial" w:hAnsi="Arial" w:cs="Arial"/>
                <w:szCs w:val="24"/>
              </w:rPr>
              <w:t>Commissioning Officer</w:t>
            </w:r>
          </w:p>
        </w:tc>
      </w:tr>
      <w:tr w:rsidR="001B3F37" w:rsidRPr="00E24CE6" w14:paraId="5FE66DEC" w14:textId="77777777" w:rsidTr="001B3F37">
        <w:trPr>
          <w:trHeight w:val="284"/>
        </w:trPr>
        <w:tc>
          <w:tcPr>
            <w:tcW w:w="3024" w:type="dxa"/>
          </w:tcPr>
          <w:p w14:paraId="78300CA6" w14:textId="77777777" w:rsidR="001B3F37" w:rsidRPr="00F86C06" w:rsidRDefault="001B3F37" w:rsidP="001B3F37">
            <w:pPr>
              <w:spacing w:after="120"/>
              <w:rPr>
                <w:rFonts w:ascii="Arial" w:hAnsi="Arial" w:cs="Arial"/>
                <w:szCs w:val="24"/>
              </w:rPr>
            </w:pPr>
            <w:r w:rsidRPr="00F86C06">
              <w:rPr>
                <w:rFonts w:ascii="Arial" w:hAnsi="Arial" w:cs="Arial"/>
                <w:szCs w:val="24"/>
              </w:rPr>
              <w:t>E-Mail address</w:t>
            </w:r>
          </w:p>
        </w:tc>
        <w:tc>
          <w:tcPr>
            <w:tcW w:w="6048" w:type="dxa"/>
          </w:tcPr>
          <w:p w14:paraId="79121747" w14:textId="404CB468" w:rsidR="001B3F37" w:rsidRPr="00E24CE6" w:rsidRDefault="00E24CE6" w:rsidP="001B3F37">
            <w:pPr>
              <w:spacing w:after="120"/>
              <w:rPr>
                <w:rFonts w:ascii="Arial" w:hAnsi="Arial" w:cs="Arial"/>
                <w:szCs w:val="24"/>
              </w:rPr>
            </w:pPr>
            <w:r w:rsidRPr="00E24CE6">
              <w:rPr>
                <w:rFonts w:ascii="Arial" w:hAnsi="Arial" w:cs="Arial"/>
                <w:szCs w:val="24"/>
              </w:rPr>
              <w:t>NNCPHCommissioning@northnorthants.gov.uk</w:t>
            </w:r>
          </w:p>
        </w:tc>
      </w:tr>
    </w:tbl>
    <w:p w14:paraId="160827DA" w14:textId="72E52377" w:rsidR="008D4E56" w:rsidRDefault="008D4E56" w:rsidP="00E24CE6">
      <w:pPr>
        <w:spacing w:after="120"/>
        <w:rPr>
          <w:rFonts w:ascii="Arial" w:hAnsi="Arial" w:cs="Arial"/>
          <w:szCs w:val="24"/>
        </w:rPr>
      </w:pPr>
    </w:p>
    <w:p w14:paraId="5B8E7341" w14:textId="77777777" w:rsidR="005D5A08" w:rsidRPr="00566026" w:rsidRDefault="005D5A08" w:rsidP="00DC71EB">
      <w:pPr>
        <w:rPr>
          <w:rFonts w:ascii="Arial" w:hAnsi="Arial" w:cs="Arial"/>
          <w:szCs w:val="24"/>
        </w:rPr>
      </w:pPr>
    </w:p>
    <w:p w14:paraId="6A748ED1" w14:textId="2DD8B3D3" w:rsidR="00DC71EB" w:rsidRPr="00566026" w:rsidRDefault="00E80055" w:rsidP="00BD49AC">
      <w:pPr>
        <w:pStyle w:val="Heading2"/>
        <w:numPr>
          <w:ilvl w:val="0"/>
          <w:numId w:val="1"/>
        </w:numPr>
        <w:ind w:left="567" w:hanging="567"/>
      </w:pPr>
      <w:bookmarkStart w:id="15" w:name="_Toc114238029"/>
      <w:bookmarkStart w:id="16" w:name="_Toc203472098"/>
      <w:r w:rsidRPr="00566026">
        <w:t>Evaluation of Quotations</w:t>
      </w:r>
      <w:bookmarkEnd w:id="15"/>
      <w:bookmarkEnd w:id="16"/>
    </w:p>
    <w:p w14:paraId="4DD4FCE6" w14:textId="69DFD7C3" w:rsidR="001639F2" w:rsidRDefault="001639F2" w:rsidP="00C05416">
      <w:pPr>
        <w:rPr>
          <w:rFonts w:ascii="Arial" w:hAnsi="Arial" w:cs="Arial"/>
          <w:szCs w:val="24"/>
        </w:rPr>
      </w:pPr>
    </w:p>
    <w:p w14:paraId="354EBC68" w14:textId="5169C10C" w:rsidR="00C301CA" w:rsidRPr="00C301CA" w:rsidRDefault="00C301CA" w:rsidP="00BD49AC">
      <w:pPr>
        <w:pStyle w:val="ListParagraph"/>
        <w:numPr>
          <w:ilvl w:val="1"/>
          <w:numId w:val="1"/>
        </w:numPr>
        <w:ind w:left="567" w:hanging="567"/>
        <w:rPr>
          <w:rFonts w:cs="Arial"/>
          <w:szCs w:val="24"/>
        </w:rPr>
      </w:pPr>
      <w:r w:rsidRPr="00C301CA">
        <w:rPr>
          <w:rFonts w:cs="Arial"/>
          <w:b/>
          <w:caps/>
          <w:u w:val="single"/>
        </w:rPr>
        <w:t xml:space="preserve">THOSE </w:t>
      </w:r>
      <w:r w:rsidR="00870C2B">
        <w:rPr>
          <w:rFonts w:cs="Arial"/>
          <w:b/>
          <w:caps/>
          <w:u w:val="single"/>
        </w:rPr>
        <w:t>POTENTIAL SUPPLIER</w:t>
      </w:r>
      <w:r w:rsidRPr="00C301CA">
        <w:rPr>
          <w:rFonts w:cs="Arial"/>
          <w:b/>
          <w:caps/>
          <w:u w:val="single"/>
        </w:rPr>
        <w:t xml:space="preserve">S WHO FAIL ANY PASS/FAIL, MANDATORY, COMPULSORY AND/OR ESSENTIAL QUESTIONS WILL </w:t>
      </w:r>
      <w:r w:rsidR="00EC7F99">
        <w:rPr>
          <w:rFonts w:cs="Arial"/>
          <w:b/>
          <w:caps/>
          <w:u w:val="single"/>
        </w:rPr>
        <w:t>BE REJECTED FROM THE</w:t>
      </w:r>
      <w:r w:rsidRPr="00C301CA">
        <w:rPr>
          <w:rFonts w:cs="Arial"/>
          <w:b/>
          <w:caps/>
          <w:u w:val="single"/>
        </w:rPr>
        <w:t xml:space="preserve"> </w:t>
      </w:r>
      <w:r w:rsidR="001A6398">
        <w:rPr>
          <w:rFonts w:cs="Arial"/>
          <w:b/>
          <w:caps/>
          <w:u w:val="single"/>
        </w:rPr>
        <w:t>RFQ</w:t>
      </w:r>
      <w:r w:rsidRPr="00C301CA">
        <w:rPr>
          <w:rFonts w:cs="Arial"/>
          <w:b/>
          <w:caps/>
          <w:u w:val="single"/>
        </w:rPr>
        <w:t xml:space="preserve"> PROCESS.</w:t>
      </w:r>
    </w:p>
    <w:p w14:paraId="25FE2E73" w14:textId="77777777" w:rsidR="00C301CA" w:rsidRPr="00566026" w:rsidRDefault="00C301CA" w:rsidP="00E80055">
      <w:pPr>
        <w:ind w:left="567" w:hanging="567"/>
        <w:rPr>
          <w:rFonts w:ascii="Arial" w:hAnsi="Arial" w:cs="Arial"/>
          <w:szCs w:val="24"/>
        </w:rPr>
      </w:pPr>
    </w:p>
    <w:p w14:paraId="21581B2E" w14:textId="3FEDE0F8" w:rsidR="00DC71EB" w:rsidRPr="004D2BEF" w:rsidRDefault="00DC71EB" w:rsidP="00BD49AC">
      <w:pPr>
        <w:pStyle w:val="ListParagraph"/>
        <w:numPr>
          <w:ilvl w:val="1"/>
          <w:numId w:val="1"/>
        </w:numPr>
        <w:ind w:left="567" w:hanging="567"/>
        <w:rPr>
          <w:rFonts w:cs="Arial"/>
          <w:szCs w:val="24"/>
        </w:rPr>
      </w:pPr>
      <w:r w:rsidRPr="004D2BEF">
        <w:rPr>
          <w:rFonts w:cs="Arial"/>
          <w:szCs w:val="24"/>
        </w:rPr>
        <w:t xml:space="preserve">Any bids </w:t>
      </w:r>
      <w:r w:rsidR="00274737" w:rsidRPr="004D2BEF">
        <w:rPr>
          <w:rFonts w:cs="Arial"/>
          <w:szCs w:val="24"/>
        </w:rPr>
        <w:t xml:space="preserve">which are </w:t>
      </w:r>
      <w:r w:rsidRPr="004D2BEF">
        <w:rPr>
          <w:rFonts w:cs="Arial"/>
          <w:szCs w:val="24"/>
        </w:rPr>
        <w:t xml:space="preserve">not compliant or </w:t>
      </w:r>
      <w:r w:rsidR="00274737" w:rsidRPr="004D2BEF">
        <w:rPr>
          <w:rFonts w:cs="Arial"/>
          <w:szCs w:val="24"/>
        </w:rPr>
        <w:t xml:space="preserve">not completed </w:t>
      </w:r>
      <w:r w:rsidRPr="004D2BEF">
        <w:rPr>
          <w:rFonts w:cs="Arial"/>
          <w:szCs w:val="24"/>
        </w:rPr>
        <w:t xml:space="preserve">fully will be </w:t>
      </w:r>
      <w:r w:rsidR="00274737" w:rsidRPr="004D2BEF">
        <w:rPr>
          <w:rFonts w:cs="Arial"/>
          <w:szCs w:val="24"/>
        </w:rPr>
        <w:t>rejected</w:t>
      </w:r>
      <w:r w:rsidRPr="004D2BEF">
        <w:rPr>
          <w:rFonts w:cs="Arial"/>
          <w:szCs w:val="24"/>
        </w:rPr>
        <w:t>.</w:t>
      </w:r>
      <w:r w:rsidR="004677A2" w:rsidRPr="004D2BEF">
        <w:rPr>
          <w:rFonts w:cs="Arial"/>
          <w:szCs w:val="24"/>
        </w:rPr>
        <w:t xml:space="preserve"> If a bid is eliminated for any reason, the price submitted within the quote concerned shall also be excluded from the evaluation. </w:t>
      </w:r>
      <w:r w:rsidRPr="004D2BEF">
        <w:rPr>
          <w:rFonts w:cs="Arial"/>
          <w:szCs w:val="24"/>
        </w:rPr>
        <w:t xml:space="preserve">Based on the information provided by </w:t>
      </w:r>
      <w:r w:rsidR="00870C2B" w:rsidRPr="004D2BEF">
        <w:rPr>
          <w:rFonts w:cs="Arial"/>
          <w:szCs w:val="24"/>
        </w:rPr>
        <w:t>Potential Supplier</w:t>
      </w:r>
      <w:r w:rsidR="00274737" w:rsidRPr="004D2BEF">
        <w:rPr>
          <w:rFonts w:cs="Arial"/>
          <w:szCs w:val="24"/>
        </w:rPr>
        <w:t>s</w:t>
      </w:r>
      <w:r w:rsidRPr="004D2BEF">
        <w:rPr>
          <w:rFonts w:cs="Arial"/>
          <w:szCs w:val="24"/>
        </w:rPr>
        <w:t xml:space="preserve">, each compliant </w:t>
      </w:r>
      <w:r w:rsidR="001A6398" w:rsidRPr="004D2BEF">
        <w:rPr>
          <w:rFonts w:cs="Arial"/>
          <w:szCs w:val="24"/>
        </w:rPr>
        <w:t>RFQ</w:t>
      </w:r>
      <w:r w:rsidR="00274737" w:rsidRPr="004D2BEF">
        <w:rPr>
          <w:rFonts w:cs="Arial"/>
          <w:szCs w:val="24"/>
        </w:rPr>
        <w:t xml:space="preserve"> Response</w:t>
      </w:r>
      <w:r w:rsidRPr="004D2BEF">
        <w:rPr>
          <w:rFonts w:cs="Arial"/>
          <w:szCs w:val="24"/>
        </w:rPr>
        <w:t xml:space="preserve"> will be evaluated based on the following criteria:</w:t>
      </w:r>
    </w:p>
    <w:p w14:paraId="1FF9245D" w14:textId="7307D5F5" w:rsidR="00DC71EB" w:rsidRPr="00566026" w:rsidRDefault="00DC71EB" w:rsidP="00BD49AC">
      <w:pPr>
        <w:pStyle w:val="ListParagraph"/>
        <w:numPr>
          <w:ilvl w:val="2"/>
          <w:numId w:val="1"/>
        </w:numPr>
        <w:ind w:left="1701" w:hanging="1134"/>
        <w:rPr>
          <w:rFonts w:cs="Arial"/>
          <w:b/>
          <w:bCs/>
          <w:szCs w:val="24"/>
        </w:rPr>
      </w:pPr>
      <w:r w:rsidRPr="00566026">
        <w:rPr>
          <w:rFonts w:cs="Arial"/>
          <w:b/>
          <w:bCs/>
          <w:szCs w:val="24"/>
        </w:rPr>
        <w:t>Evaluation Method: Minimum Quality Standard. 100% Price</w:t>
      </w:r>
    </w:p>
    <w:p w14:paraId="6DE82D3B" w14:textId="400A9E8D" w:rsidR="003532F3" w:rsidRDefault="00870C2B" w:rsidP="00BD49AC">
      <w:pPr>
        <w:pStyle w:val="ListParagraph"/>
        <w:numPr>
          <w:ilvl w:val="0"/>
          <w:numId w:val="3"/>
        </w:numPr>
        <w:ind w:left="2268" w:hanging="567"/>
        <w:rPr>
          <w:rFonts w:cs="Arial"/>
          <w:szCs w:val="24"/>
        </w:rPr>
      </w:pPr>
      <w:r>
        <w:rPr>
          <w:rFonts w:cs="Arial"/>
          <w:szCs w:val="24"/>
        </w:rPr>
        <w:t>Potential Supplier</w:t>
      </w:r>
      <w:r w:rsidR="001639F2" w:rsidRPr="00566026">
        <w:rPr>
          <w:rFonts w:cs="Arial"/>
          <w:szCs w:val="24"/>
        </w:rPr>
        <w:t>s</w:t>
      </w:r>
      <w:r w:rsidR="00DC71EB" w:rsidRPr="00566026">
        <w:rPr>
          <w:rFonts w:cs="Arial"/>
          <w:szCs w:val="24"/>
        </w:rPr>
        <w:t xml:space="preserve"> must pass all pass</w:t>
      </w:r>
      <w:r w:rsidR="00274737" w:rsidRPr="00566026">
        <w:rPr>
          <w:rFonts w:cs="Arial"/>
          <w:szCs w:val="24"/>
        </w:rPr>
        <w:t>/fail</w:t>
      </w:r>
      <w:r w:rsidR="00DC71EB" w:rsidRPr="00566026">
        <w:rPr>
          <w:rFonts w:cs="Arial"/>
          <w:szCs w:val="24"/>
        </w:rPr>
        <w:t xml:space="preserve"> questions in S</w:t>
      </w:r>
      <w:r w:rsidR="001639F2" w:rsidRPr="00566026">
        <w:rPr>
          <w:rFonts w:cs="Arial"/>
          <w:szCs w:val="24"/>
        </w:rPr>
        <w:t>ection 3</w:t>
      </w:r>
      <w:r w:rsidR="00DC71EB" w:rsidRPr="00566026">
        <w:rPr>
          <w:rFonts w:cs="Arial"/>
          <w:szCs w:val="24"/>
        </w:rPr>
        <w:t xml:space="preserve"> </w:t>
      </w:r>
      <w:r w:rsidR="001639F2" w:rsidRPr="00566026">
        <w:rPr>
          <w:rFonts w:cs="Arial"/>
          <w:szCs w:val="24"/>
        </w:rPr>
        <w:t>to</w:t>
      </w:r>
      <w:r w:rsidR="00DC71EB" w:rsidRPr="00566026">
        <w:rPr>
          <w:rFonts w:cs="Arial"/>
          <w:szCs w:val="24"/>
        </w:rPr>
        <w:t xml:space="preserve"> be considered. Bids </w:t>
      </w:r>
      <w:r w:rsidR="00EC7F99">
        <w:rPr>
          <w:rFonts w:cs="Arial"/>
          <w:szCs w:val="24"/>
        </w:rPr>
        <w:t>that do not meet</w:t>
      </w:r>
      <w:r w:rsidR="00DC71EB" w:rsidRPr="00566026">
        <w:rPr>
          <w:rFonts w:cs="Arial"/>
          <w:szCs w:val="24"/>
        </w:rPr>
        <w:t xml:space="preserve"> the minimum standards will be </w:t>
      </w:r>
      <w:r w:rsidR="00274737" w:rsidRPr="00566026">
        <w:rPr>
          <w:rFonts w:cs="Arial"/>
          <w:szCs w:val="24"/>
        </w:rPr>
        <w:t>rejected</w:t>
      </w:r>
      <w:r w:rsidR="00DC71EB" w:rsidRPr="00566026">
        <w:rPr>
          <w:rFonts w:cs="Arial"/>
          <w:szCs w:val="24"/>
        </w:rPr>
        <w:t xml:space="preserve">. </w:t>
      </w:r>
    </w:p>
    <w:p w14:paraId="33F4BAC9" w14:textId="580FB6E4" w:rsidR="00DC71EB" w:rsidRPr="006F072C" w:rsidRDefault="00DC71EB" w:rsidP="00BD49AC">
      <w:pPr>
        <w:pStyle w:val="ListParagraph"/>
        <w:numPr>
          <w:ilvl w:val="0"/>
          <w:numId w:val="3"/>
        </w:numPr>
        <w:ind w:left="2268" w:hanging="567"/>
        <w:rPr>
          <w:rFonts w:cs="Arial"/>
          <w:szCs w:val="24"/>
        </w:rPr>
      </w:pPr>
      <w:r w:rsidRPr="006F072C">
        <w:rPr>
          <w:rFonts w:cs="Arial"/>
          <w:szCs w:val="24"/>
        </w:rPr>
        <w:t>Price will make up 100% of the evaluation.</w:t>
      </w:r>
    </w:p>
    <w:p w14:paraId="206C08F3" w14:textId="77777777" w:rsidR="008D1BFC" w:rsidRDefault="008D1BFC" w:rsidP="00DC71EB">
      <w:pPr>
        <w:rPr>
          <w:rFonts w:ascii="Arial" w:hAnsi="Arial" w:cs="Arial"/>
          <w:szCs w:val="24"/>
        </w:rPr>
      </w:pPr>
    </w:p>
    <w:p w14:paraId="4D30723B" w14:textId="29D661A0" w:rsidR="008D1BFC" w:rsidRPr="00566026" w:rsidRDefault="008D1BFC" w:rsidP="00DC71EB">
      <w:pPr>
        <w:rPr>
          <w:rFonts w:ascii="Arial" w:hAnsi="Arial" w:cs="Arial"/>
          <w:szCs w:val="24"/>
        </w:rPr>
        <w:sectPr w:rsidR="008D1BFC" w:rsidRPr="00566026" w:rsidSect="0048001D">
          <w:pgSz w:w="11906" w:h="16838"/>
          <w:pgMar w:top="1418" w:right="1418" w:bottom="1418" w:left="1418" w:header="708" w:footer="708" w:gutter="0"/>
          <w:cols w:space="708"/>
          <w:docGrid w:linePitch="360"/>
        </w:sectPr>
      </w:pPr>
    </w:p>
    <w:p w14:paraId="425EA6F0" w14:textId="4C681D57" w:rsidR="00DC71EB" w:rsidRPr="008F5EC4" w:rsidRDefault="00DC71EB" w:rsidP="0001537A">
      <w:pPr>
        <w:pStyle w:val="Heading1"/>
      </w:pPr>
      <w:bookmarkStart w:id="17" w:name="_Toc114238030"/>
      <w:bookmarkStart w:id="18" w:name="_Toc203472099"/>
      <w:r w:rsidRPr="008F5EC4">
        <w:lastRenderedPageBreak/>
        <w:t>S</w:t>
      </w:r>
      <w:r w:rsidR="001639F2" w:rsidRPr="008F5EC4">
        <w:t>ection 2: Specification</w:t>
      </w:r>
      <w:bookmarkEnd w:id="17"/>
      <w:bookmarkEnd w:id="18"/>
    </w:p>
    <w:p w14:paraId="1F188E7B" w14:textId="77777777" w:rsidR="008D3E3B" w:rsidRPr="00A92C62" w:rsidRDefault="008D3E3B" w:rsidP="00D51C54">
      <w:pPr>
        <w:rPr>
          <w:rFonts w:ascii="Arial" w:hAnsi="Arial" w:cs="Arial"/>
          <w:szCs w:val="24"/>
        </w:rPr>
      </w:pPr>
    </w:p>
    <w:p w14:paraId="4F4505B8" w14:textId="68E67175" w:rsidR="001B3F37" w:rsidRPr="009A7C9F" w:rsidRDefault="001601D3" w:rsidP="00BD49AC">
      <w:pPr>
        <w:pStyle w:val="Heading2"/>
        <w:numPr>
          <w:ilvl w:val="0"/>
          <w:numId w:val="15"/>
        </w:numPr>
        <w:ind w:left="567" w:hanging="567"/>
      </w:pPr>
      <w:bookmarkStart w:id="19" w:name="_Toc114238031"/>
      <w:bookmarkStart w:id="20" w:name="_Toc203472100"/>
      <w:r w:rsidRPr="009A7C9F">
        <w:t xml:space="preserve">Introduction and </w:t>
      </w:r>
      <w:r w:rsidR="00D51C54" w:rsidRPr="009A7C9F">
        <w:t>Background</w:t>
      </w:r>
      <w:bookmarkEnd w:id="19"/>
      <w:bookmarkEnd w:id="20"/>
    </w:p>
    <w:p w14:paraId="483BAFE9" w14:textId="77777777" w:rsidR="001B3F37" w:rsidRPr="009A7C9F" w:rsidRDefault="001B3F37" w:rsidP="001B3F37"/>
    <w:p w14:paraId="1B1B3ADE" w14:textId="3A98371D" w:rsidR="001B3F37" w:rsidRPr="009A7C9F" w:rsidRDefault="001B3F37" w:rsidP="00E84D47">
      <w:pPr>
        <w:pStyle w:val="DefinedTermNumber"/>
        <w:numPr>
          <w:ilvl w:val="0"/>
          <w:numId w:val="0"/>
        </w:numPr>
        <w:rPr>
          <w:rFonts w:cs="Arial"/>
          <w:color w:val="auto"/>
          <w:sz w:val="24"/>
          <w:szCs w:val="24"/>
          <w:lang w:eastAsia="en-GB"/>
        </w:rPr>
      </w:pPr>
      <w:r w:rsidRPr="009A7C9F">
        <w:rPr>
          <w:rFonts w:cs="Arial"/>
          <w:color w:val="auto"/>
          <w:sz w:val="24"/>
          <w:szCs w:val="24"/>
          <w:lang w:eastAsia="en-GB"/>
        </w:rPr>
        <w:t xml:space="preserve">North Northamptonshire Council (NNC) commissions the NHS Health Checks programme as part of its mandated public health responsibilities under the Health and Social Care Act 2012. The programme aims to identify and manage cardiovascular risk in adults aged 40 to 74, supporting earlier interventions to reduce premature mortality. A core component of the programme’s delivery model is the use of Point of Care Testing (POCT), </w:t>
      </w:r>
      <w:r w:rsidR="00EC7F99">
        <w:rPr>
          <w:rFonts w:cs="Arial"/>
          <w:color w:val="auto"/>
          <w:sz w:val="24"/>
          <w:szCs w:val="24"/>
          <w:lang w:eastAsia="en-GB"/>
        </w:rPr>
        <w:t xml:space="preserve">which enables immediate results for cholesterol and HbA1c </w:t>
      </w:r>
      <w:r w:rsidRPr="009A7C9F">
        <w:rPr>
          <w:rFonts w:cs="Arial"/>
          <w:color w:val="auto"/>
          <w:sz w:val="24"/>
          <w:szCs w:val="24"/>
          <w:lang w:eastAsia="en-GB"/>
        </w:rPr>
        <w:t>to be captured during appointments. This supports improved patient experience, more timely clinical decision-making, and increased uptake of Health Checks.</w:t>
      </w:r>
    </w:p>
    <w:p w14:paraId="7EAE13B6" w14:textId="0DA1CABB" w:rsidR="001B3F37" w:rsidRPr="009A7C9F" w:rsidRDefault="001B3F37" w:rsidP="00E84D47">
      <w:pPr>
        <w:pStyle w:val="DefinedTermNumber"/>
        <w:numPr>
          <w:ilvl w:val="0"/>
          <w:numId w:val="0"/>
        </w:numPr>
        <w:rPr>
          <w:rFonts w:cs="Arial"/>
          <w:color w:val="auto"/>
          <w:sz w:val="24"/>
          <w:szCs w:val="24"/>
          <w:lang w:eastAsia="en-GB"/>
        </w:rPr>
      </w:pPr>
      <w:r w:rsidRPr="009A7C9F">
        <w:rPr>
          <w:rFonts w:cs="Arial"/>
          <w:color w:val="auto"/>
          <w:sz w:val="24"/>
          <w:szCs w:val="24"/>
          <w:lang w:eastAsia="en-GB"/>
        </w:rPr>
        <w:t xml:space="preserve">The Council currently supplies POCT equipment and consumables to both GP and community-based Health Check providers across the area. These arrangements will come to an end on 31 March 2026. To ensure continuity of provision until the </w:t>
      </w:r>
      <w:r w:rsidR="00EC7F99">
        <w:rPr>
          <w:rFonts w:cs="Arial"/>
          <w:color w:val="auto"/>
          <w:sz w:val="24"/>
          <w:szCs w:val="24"/>
          <w:lang w:eastAsia="en-GB"/>
        </w:rPr>
        <w:t xml:space="preserve">full Health Checks service is recommissioned </w:t>
      </w:r>
      <w:r w:rsidRPr="009A7C9F">
        <w:rPr>
          <w:rFonts w:cs="Arial"/>
          <w:color w:val="auto"/>
          <w:sz w:val="24"/>
          <w:szCs w:val="24"/>
          <w:lang w:eastAsia="en-GB"/>
        </w:rPr>
        <w:t>(due to go live on 1 April 2027), a new short-term contract is required. This procurement seeks to secure a one-year supply arrangement for POCT products and associated support, covering the period from 1 April 2026 to 31 March 2027.</w:t>
      </w:r>
    </w:p>
    <w:p w14:paraId="606C3799" w14:textId="77777777" w:rsidR="009823E5" w:rsidRPr="009A7C9F" w:rsidRDefault="009823E5" w:rsidP="001601D3">
      <w:pPr>
        <w:rPr>
          <w:rFonts w:ascii="Arial" w:hAnsi="Arial" w:cs="Arial"/>
          <w:szCs w:val="24"/>
        </w:rPr>
      </w:pPr>
    </w:p>
    <w:p w14:paraId="6BC6A7A9" w14:textId="30564AE0" w:rsidR="00D51C54" w:rsidRPr="009A7C9F" w:rsidRDefault="009823E5" w:rsidP="00BD49AC">
      <w:pPr>
        <w:pStyle w:val="Heading2"/>
        <w:numPr>
          <w:ilvl w:val="0"/>
          <w:numId w:val="15"/>
        </w:numPr>
        <w:ind w:left="567" w:hanging="567"/>
      </w:pPr>
      <w:bookmarkStart w:id="21" w:name="_Toc114238032"/>
      <w:bookmarkStart w:id="22" w:name="_Toc203472101"/>
      <w:r w:rsidRPr="009A7C9F">
        <w:t>Scope</w:t>
      </w:r>
      <w:bookmarkEnd w:id="21"/>
      <w:bookmarkEnd w:id="22"/>
    </w:p>
    <w:p w14:paraId="4F885F64" w14:textId="77777777" w:rsidR="001B3F37" w:rsidRPr="009A7C9F" w:rsidRDefault="001B3F37" w:rsidP="001B3F37"/>
    <w:p w14:paraId="21366CD0" w14:textId="618D139E" w:rsidR="001601D3" w:rsidRPr="009A7C9F" w:rsidRDefault="001B3F37" w:rsidP="001601D3">
      <w:pPr>
        <w:rPr>
          <w:rFonts w:ascii="Arial" w:hAnsi="Arial" w:cs="Arial"/>
          <w:szCs w:val="24"/>
        </w:rPr>
      </w:pPr>
      <w:r w:rsidRPr="009A7C9F">
        <w:rPr>
          <w:rFonts w:ascii="Arial" w:hAnsi="Arial" w:cs="Arial"/>
          <w:szCs w:val="24"/>
        </w:rPr>
        <w:t>The Council is seeking to appoint a supplier to provide POCT consumables and, where needed, analysers to support delivery of the NHS Health Checks programme. The successful supplier will also be required to provide maintenance support, quality assurance materials, and training. The total annual contract value will not exceed £</w:t>
      </w:r>
      <w:r w:rsidR="0005186A">
        <w:rPr>
          <w:rFonts w:ascii="Arial" w:hAnsi="Arial" w:cs="Arial"/>
          <w:szCs w:val="24"/>
        </w:rPr>
        <w:t>5</w:t>
      </w:r>
      <w:r w:rsidRPr="009A7C9F">
        <w:rPr>
          <w:rFonts w:ascii="Arial" w:hAnsi="Arial" w:cs="Arial"/>
          <w:szCs w:val="24"/>
        </w:rPr>
        <w:t>5,000, and all costs, including delivery, technical support, and training, must be covered within this amount. Due to the variation in provider requirements and the finite budget, no specific order quantities or frequencies can be guaranteed. An equitable allocation model will be managed by the Council to ensure fair distribution across providers.</w:t>
      </w:r>
    </w:p>
    <w:p w14:paraId="769A28DB" w14:textId="77777777" w:rsidR="009A7C9F" w:rsidRPr="009A7C9F" w:rsidRDefault="009A7C9F" w:rsidP="001601D3">
      <w:pPr>
        <w:rPr>
          <w:rFonts w:ascii="Arial" w:hAnsi="Arial" w:cs="Arial"/>
          <w:szCs w:val="24"/>
        </w:rPr>
      </w:pPr>
    </w:p>
    <w:p w14:paraId="17619D13" w14:textId="6EDB4133" w:rsidR="00F042DA" w:rsidRPr="009A7C9F" w:rsidRDefault="00F042DA" w:rsidP="00BD49AC">
      <w:pPr>
        <w:pStyle w:val="Heading2"/>
        <w:numPr>
          <w:ilvl w:val="0"/>
          <w:numId w:val="15"/>
        </w:numPr>
        <w:ind w:left="567" w:hanging="567"/>
      </w:pPr>
      <w:bookmarkStart w:id="23" w:name="_Toc114238033"/>
      <w:bookmarkStart w:id="24" w:name="_Toc203472102"/>
      <w:r w:rsidRPr="009A7C9F">
        <w:t>Business Continuity and Disaster Recovery</w:t>
      </w:r>
      <w:bookmarkEnd w:id="23"/>
      <w:bookmarkEnd w:id="24"/>
    </w:p>
    <w:p w14:paraId="2A05A726" w14:textId="77777777" w:rsidR="00F042DA" w:rsidRPr="009A7C9F" w:rsidRDefault="00F042DA" w:rsidP="00F042DA">
      <w:pPr>
        <w:rPr>
          <w:rFonts w:ascii="Arial" w:hAnsi="Arial" w:cs="Arial"/>
          <w:szCs w:val="24"/>
        </w:rPr>
      </w:pPr>
    </w:p>
    <w:p w14:paraId="52F69BA6" w14:textId="1F2ACAFD" w:rsidR="001601D3" w:rsidRPr="009A7C9F" w:rsidRDefault="001B3F37" w:rsidP="00F042DA">
      <w:pPr>
        <w:rPr>
          <w:rFonts w:ascii="Arial" w:hAnsi="Arial" w:cs="Arial"/>
          <w:szCs w:val="24"/>
        </w:rPr>
      </w:pPr>
      <w:r w:rsidRPr="009A7C9F">
        <w:rPr>
          <w:rFonts w:ascii="Arial" w:hAnsi="Arial" w:cs="Arial"/>
          <w:szCs w:val="24"/>
        </w:rPr>
        <w:t>The supplier must be able to demonstrate robust business continuity arrangements that ensure the uninterrupted supply of essential testing products and support services. This should include a clearly defined process for managing product shortages, equipment faults, and other supply chain disruptions. Recovery time objectives should not exceed three working days for the delivery of consumables or the replacement of faulty analysers. The Council expects that the supplier will have a business continuity framework in place that includes risk identification, mitigation strategies, contingency planning, and regular testing of continuity procedures. Training for relevant staff in managing disruption and continuity responsibilities must also be in place.</w:t>
      </w:r>
    </w:p>
    <w:p w14:paraId="12B965CC" w14:textId="77777777" w:rsidR="001B3F37" w:rsidRPr="009A7C9F" w:rsidRDefault="001B3F37" w:rsidP="00F042DA">
      <w:pPr>
        <w:rPr>
          <w:rFonts w:ascii="Arial" w:hAnsi="Arial" w:cs="Arial"/>
          <w:szCs w:val="24"/>
        </w:rPr>
      </w:pPr>
    </w:p>
    <w:p w14:paraId="79EA135B" w14:textId="0CDFDD30" w:rsidR="00F042DA" w:rsidRPr="009A7C9F" w:rsidRDefault="00F042DA" w:rsidP="00BD49AC">
      <w:pPr>
        <w:pStyle w:val="Heading2"/>
        <w:numPr>
          <w:ilvl w:val="0"/>
          <w:numId w:val="15"/>
        </w:numPr>
        <w:ind w:left="567" w:hanging="567"/>
      </w:pPr>
      <w:bookmarkStart w:id="25" w:name="_Toc114238034"/>
      <w:bookmarkStart w:id="26" w:name="_Toc203472103"/>
      <w:r w:rsidRPr="009A7C9F">
        <w:t>Statement of Requirements</w:t>
      </w:r>
      <w:bookmarkEnd w:id="25"/>
      <w:bookmarkEnd w:id="26"/>
    </w:p>
    <w:p w14:paraId="75894594" w14:textId="77777777" w:rsidR="00F042DA" w:rsidRPr="009A7C9F" w:rsidRDefault="00F042DA" w:rsidP="00F042DA">
      <w:pPr>
        <w:rPr>
          <w:rFonts w:ascii="Arial" w:hAnsi="Arial" w:cs="Arial"/>
          <w:szCs w:val="24"/>
        </w:rPr>
      </w:pPr>
    </w:p>
    <w:p w14:paraId="2F2B9900" w14:textId="4BFB8F46" w:rsidR="009A7C9F" w:rsidRPr="009A7C9F" w:rsidRDefault="009A7C9F" w:rsidP="009A7C9F">
      <w:pPr>
        <w:rPr>
          <w:rFonts w:ascii="Arial" w:hAnsi="Arial" w:cs="Arial"/>
          <w:szCs w:val="24"/>
        </w:rPr>
      </w:pPr>
      <w:r w:rsidRPr="009A7C9F">
        <w:rPr>
          <w:rFonts w:ascii="Arial" w:hAnsi="Arial" w:cs="Arial"/>
          <w:szCs w:val="24"/>
        </w:rPr>
        <w:lastRenderedPageBreak/>
        <w:t>The Council will only accept the provision of specific consumables and analysers that are already in use across the Health Checks programme. These products are:</w:t>
      </w:r>
      <w:r w:rsidRPr="009A7C9F">
        <w:rPr>
          <w:rFonts w:ascii="Arial" w:hAnsi="Arial" w:cs="Arial"/>
          <w:szCs w:val="24"/>
        </w:rPr>
        <w:br/>
      </w:r>
    </w:p>
    <w:p w14:paraId="369959EF" w14:textId="77777777" w:rsidR="009A7C9F" w:rsidRPr="009A7C9F" w:rsidRDefault="009A7C9F" w:rsidP="00BD49AC">
      <w:pPr>
        <w:numPr>
          <w:ilvl w:val="0"/>
          <w:numId w:val="21"/>
        </w:numPr>
        <w:rPr>
          <w:rFonts w:ascii="Arial" w:hAnsi="Arial" w:cs="Arial"/>
          <w:szCs w:val="24"/>
        </w:rPr>
      </w:pPr>
      <w:r w:rsidRPr="009A7C9F">
        <w:rPr>
          <w:rFonts w:ascii="Arial" w:hAnsi="Arial" w:cs="Arial"/>
          <w:szCs w:val="24"/>
        </w:rPr>
        <w:t>PTS Panels CHO/HDL Duo (including PTS Capillary Tubes 30μL)</w:t>
      </w:r>
    </w:p>
    <w:p w14:paraId="341C03DC" w14:textId="3E57DE65" w:rsidR="009A7C9F" w:rsidRPr="009A7C9F" w:rsidRDefault="009A7C9F" w:rsidP="00BD49AC">
      <w:pPr>
        <w:numPr>
          <w:ilvl w:val="0"/>
          <w:numId w:val="21"/>
        </w:numPr>
        <w:rPr>
          <w:rFonts w:ascii="Arial" w:hAnsi="Arial" w:cs="Arial"/>
          <w:szCs w:val="24"/>
        </w:rPr>
      </w:pPr>
      <w:r w:rsidRPr="009A7C9F">
        <w:rPr>
          <w:rFonts w:ascii="Arial" w:hAnsi="Arial" w:cs="Arial"/>
          <w:szCs w:val="24"/>
        </w:rPr>
        <w:t>Quo Test HbA1c Reagent Kit</w:t>
      </w:r>
      <w:r w:rsidRPr="009A7C9F">
        <w:rPr>
          <w:rFonts w:ascii="Arial" w:hAnsi="Arial" w:cs="Arial"/>
          <w:szCs w:val="24"/>
        </w:rPr>
        <w:br/>
      </w:r>
    </w:p>
    <w:p w14:paraId="31CCE730" w14:textId="0CB44E51" w:rsidR="009A7C9F" w:rsidRPr="009A7C9F" w:rsidRDefault="009A7C9F" w:rsidP="009A7C9F">
      <w:pPr>
        <w:rPr>
          <w:rFonts w:ascii="Arial" w:hAnsi="Arial" w:cs="Arial"/>
          <w:szCs w:val="24"/>
        </w:rPr>
      </w:pPr>
      <w:r w:rsidRPr="009A7C9F">
        <w:rPr>
          <w:rFonts w:ascii="Arial" w:hAnsi="Arial" w:cs="Arial"/>
          <w:szCs w:val="24"/>
        </w:rPr>
        <w:t>These must be compatible with the following analysers, which may also be supplied under the contract where required:</w:t>
      </w:r>
      <w:r w:rsidRPr="009A7C9F">
        <w:rPr>
          <w:rFonts w:ascii="Arial" w:hAnsi="Arial" w:cs="Arial"/>
          <w:szCs w:val="24"/>
        </w:rPr>
        <w:br/>
      </w:r>
    </w:p>
    <w:p w14:paraId="1CCDF53B" w14:textId="77777777" w:rsidR="009A7C9F" w:rsidRPr="009A7C9F" w:rsidRDefault="009A7C9F" w:rsidP="00BD49AC">
      <w:pPr>
        <w:numPr>
          <w:ilvl w:val="0"/>
          <w:numId w:val="22"/>
        </w:numPr>
        <w:rPr>
          <w:rFonts w:ascii="Arial" w:hAnsi="Arial" w:cs="Arial"/>
          <w:szCs w:val="24"/>
        </w:rPr>
      </w:pPr>
      <w:r w:rsidRPr="009A7C9F">
        <w:rPr>
          <w:rFonts w:ascii="Arial" w:hAnsi="Arial" w:cs="Arial"/>
          <w:szCs w:val="24"/>
        </w:rPr>
        <w:t>CardioChek® Professional Analyser</w:t>
      </w:r>
    </w:p>
    <w:p w14:paraId="24459547" w14:textId="77777777" w:rsidR="009A7C9F" w:rsidRPr="009A7C9F" w:rsidRDefault="009A7C9F" w:rsidP="00BD49AC">
      <w:pPr>
        <w:numPr>
          <w:ilvl w:val="0"/>
          <w:numId w:val="22"/>
        </w:numPr>
        <w:rPr>
          <w:rFonts w:ascii="Arial" w:hAnsi="Arial" w:cs="Arial"/>
          <w:szCs w:val="24"/>
        </w:rPr>
      </w:pPr>
      <w:r w:rsidRPr="009A7C9F">
        <w:rPr>
          <w:rFonts w:ascii="Arial" w:hAnsi="Arial" w:cs="Arial"/>
          <w:szCs w:val="24"/>
        </w:rPr>
        <w:t>Quo-Test portable HbA1c Point of Care Analyser</w:t>
      </w:r>
    </w:p>
    <w:p w14:paraId="1C7C8B27" w14:textId="4048A7BD" w:rsidR="009A7C9F" w:rsidRPr="009A7C9F" w:rsidRDefault="009A7C9F" w:rsidP="009A7C9F">
      <w:pPr>
        <w:rPr>
          <w:rFonts w:ascii="Arial" w:hAnsi="Arial" w:cs="Arial"/>
          <w:szCs w:val="24"/>
        </w:rPr>
      </w:pPr>
      <w:r w:rsidRPr="009A7C9F">
        <w:rPr>
          <w:rFonts w:ascii="Arial" w:hAnsi="Arial" w:cs="Arial"/>
          <w:szCs w:val="24"/>
        </w:rPr>
        <w:br/>
        <w:t>All equipment must comply with relevant quality and safety standards, including ISO 22870 and ISO 15189, and be suitable for use in both general practice and community outreach settings. The supplier will be expected to deliver consumables and equipment to providers within three working days of order. This applies across North Northamptonshire, including rural and non-GP settings.</w:t>
      </w:r>
    </w:p>
    <w:p w14:paraId="70F32025" w14:textId="56B470DF" w:rsidR="009A7C9F" w:rsidRPr="009A7C9F" w:rsidRDefault="009A7C9F" w:rsidP="009A7C9F">
      <w:pPr>
        <w:rPr>
          <w:rFonts w:ascii="Arial" w:hAnsi="Arial" w:cs="Arial"/>
          <w:szCs w:val="24"/>
        </w:rPr>
      </w:pPr>
      <w:r w:rsidRPr="009A7C9F">
        <w:rPr>
          <w:rFonts w:ascii="Arial" w:hAnsi="Arial" w:cs="Arial"/>
          <w:szCs w:val="24"/>
        </w:rPr>
        <w:br/>
        <w:t xml:space="preserve">The supplier must also provide quality assurance support to ensure the reliability and consistency of test results. This includes internal quality control materials for routine checks by providers, </w:t>
      </w:r>
      <w:r w:rsidR="00CB2E6E">
        <w:rPr>
          <w:rFonts w:ascii="Arial" w:hAnsi="Arial" w:cs="Arial"/>
          <w:szCs w:val="24"/>
        </w:rPr>
        <w:t>as well as</w:t>
      </w:r>
      <w:r w:rsidRPr="009A7C9F">
        <w:rPr>
          <w:rFonts w:ascii="Arial" w:hAnsi="Arial" w:cs="Arial"/>
          <w:szCs w:val="24"/>
        </w:rPr>
        <w:t xml:space="preserve"> access to a recognised External Quality Assessment (EQA) scheme for both cholesterol and HbA1c testing. The EQA scheme must be accredited (e.g. to ISO/IEC 17043) and involve the periodic, independent assessment of provider performance using standardised test materials. Participating providers will be expected to perform tests on EQA samples provided by the scheme and return results for central analysis. The EQA provider will issue reports comparing the provider’s results with those of other participants and established reference ranges. Any identified performance concerns must be flagged to the Council and appropriate remedial actions supported by the supplier.</w:t>
      </w:r>
    </w:p>
    <w:p w14:paraId="3A25287F" w14:textId="6723EB89" w:rsidR="009A7C9F" w:rsidRPr="009A7C9F" w:rsidRDefault="009A7C9F" w:rsidP="009A7C9F">
      <w:pPr>
        <w:rPr>
          <w:rFonts w:ascii="Arial" w:hAnsi="Arial" w:cs="Arial"/>
          <w:szCs w:val="24"/>
        </w:rPr>
      </w:pPr>
      <w:r w:rsidRPr="009A7C9F">
        <w:rPr>
          <w:rFonts w:ascii="Arial" w:hAnsi="Arial" w:cs="Arial"/>
          <w:szCs w:val="24"/>
        </w:rPr>
        <w:br/>
        <w:t>The EQA process should be specific to the POCT analysers used (CardioChek® Professional and Quo-Test), include at least two distribution cycles per year, and provide documented evidence of participation and performance for each Health Check provider. It should be overseen or approved by a UK-recognised body such as WEQAS (Wales External Quality Assessment Scheme) or equivalent. Suppliers must confirm that their proposed EQA approach meets these criteria and can be made available to all providers supplied through this contract.</w:t>
      </w:r>
    </w:p>
    <w:p w14:paraId="3E8F701F" w14:textId="3C175BA7" w:rsidR="009A7C9F" w:rsidRPr="009A7C9F" w:rsidRDefault="009A7C9F" w:rsidP="009A7C9F">
      <w:pPr>
        <w:rPr>
          <w:rFonts w:ascii="Arial" w:hAnsi="Arial" w:cs="Arial"/>
          <w:szCs w:val="24"/>
        </w:rPr>
      </w:pPr>
      <w:r w:rsidRPr="009A7C9F">
        <w:rPr>
          <w:rFonts w:ascii="Arial" w:hAnsi="Arial" w:cs="Arial"/>
          <w:szCs w:val="24"/>
        </w:rPr>
        <w:br/>
        <w:t>The supplier must offer technical support to providers for troubleshooting, maintenance, and repairs, and be able to replace faulty analysers where required. Training for provider staff in the use of equipment, interpretation of results, and adherence to testing protocols is also a required component of this contract. Training must be provided in a flexible format, supported by clear written guidance and competency assessment materials. All products and support must align with NHS Health Check Programme Standards (PHE, 2017).</w:t>
      </w:r>
    </w:p>
    <w:p w14:paraId="1432365A" w14:textId="445510A8" w:rsidR="001601D3" w:rsidRDefault="001601D3" w:rsidP="00F042DA">
      <w:pPr>
        <w:ind w:left="567" w:hanging="567"/>
        <w:rPr>
          <w:rFonts w:ascii="Arial" w:hAnsi="Arial" w:cs="Arial"/>
          <w:szCs w:val="24"/>
        </w:rPr>
      </w:pPr>
    </w:p>
    <w:p w14:paraId="3268FC98" w14:textId="77777777" w:rsidR="00F74489" w:rsidRDefault="00F74489" w:rsidP="00BD49AC">
      <w:pPr>
        <w:pStyle w:val="Heading2"/>
        <w:numPr>
          <w:ilvl w:val="0"/>
          <w:numId w:val="15"/>
        </w:numPr>
        <w:ind w:left="567" w:hanging="567"/>
      </w:pPr>
      <w:bookmarkStart w:id="27" w:name="_Toc203472104"/>
      <w:r w:rsidRPr="00F74489">
        <w:t>Service Conditions and Environmental Factors</w:t>
      </w:r>
      <w:bookmarkEnd w:id="27"/>
    </w:p>
    <w:p w14:paraId="31C372C7" w14:textId="77777777" w:rsidR="00F74489" w:rsidRPr="00F74489" w:rsidRDefault="00F74489" w:rsidP="00F74489">
      <w:pPr>
        <w:ind w:left="567" w:hanging="567"/>
        <w:rPr>
          <w:rFonts w:ascii="Arial" w:hAnsi="Arial" w:cs="Arial"/>
          <w:szCs w:val="24"/>
        </w:rPr>
      </w:pPr>
    </w:p>
    <w:p w14:paraId="00AF245F" w14:textId="747F73CB" w:rsidR="00F74489" w:rsidRPr="00F74489" w:rsidRDefault="00F74489" w:rsidP="00F74489">
      <w:pPr>
        <w:rPr>
          <w:rFonts w:ascii="Arial" w:hAnsi="Arial" w:cs="Arial"/>
          <w:szCs w:val="24"/>
        </w:rPr>
      </w:pPr>
      <w:r w:rsidRPr="00F74489">
        <w:rPr>
          <w:rFonts w:ascii="Arial" w:hAnsi="Arial" w:cs="Arial"/>
          <w:szCs w:val="24"/>
        </w:rPr>
        <w:t xml:space="preserve">The service must be suitable for use in a wide range of provider settings, including GP practices and community outreach venues such as pharmacies, community </w:t>
      </w:r>
      <w:r w:rsidRPr="00F74489">
        <w:rPr>
          <w:rFonts w:ascii="Arial" w:hAnsi="Arial" w:cs="Arial"/>
          <w:szCs w:val="24"/>
        </w:rPr>
        <w:lastRenderedPageBreak/>
        <w:t>centres, and mobile clinics. Equipment and consumables must function reliably in varied environmental conditions</w:t>
      </w:r>
      <w:r w:rsidR="00CB2E6E">
        <w:rPr>
          <w:rFonts w:ascii="Arial" w:hAnsi="Arial" w:cs="Arial"/>
          <w:szCs w:val="24"/>
        </w:rPr>
        <w:t>,</w:t>
      </w:r>
      <w:r w:rsidRPr="00F74489">
        <w:rPr>
          <w:rFonts w:ascii="Arial" w:hAnsi="Arial" w:cs="Arial"/>
          <w:szCs w:val="24"/>
        </w:rPr>
        <w:t xml:space="preserve"> including fluctuating room temperatures and differing power sources (e.g. battery or mains-powered analysers). All packaging should be designed for safe, hygienic storage and transport within typical NHS or primary care settings.</w:t>
      </w:r>
    </w:p>
    <w:p w14:paraId="5A12F91F" w14:textId="77777777" w:rsidR="00F74489" w:rsidRPr="00F74489" w:rsidRDefault="00F74489" w:rsidP="00F74489">
      <w:pPr>
        <w:ind w:left="567" w:hanging="567"/>
        <w:rPr>
          <w:rFonts w:ascii="Arial" w:hAnsi="Arial" w:cs="Arial"/>
          <w:szCs w:val="24"/>
        </w:rPr>
      </w:pPr>
    </w:p>
    <w:p w14:paraId="24EC0556" w14:textId="77777777" w:rsidR="00F74489" w:rsidRPr="00F74489" w:rsidRDefault="00F74489" w:rsidP="00F74489">
      <w:pPr>
        <w:rPr>
          <w:rFonts w:ascii="Arial" w:hAnsi="Arial" w:cs="Arial"/>
          <w:szCs w:val="24"/>
        </w:rPr>
      </w:pPr>
      <w:r w:rsidRPr="00F74489">
        <w:rPr>
          <w:rFonts w:ascii="Arial" w:hAnsi="Arial" w:cs="Arial"/>
          <w:szCs w:val="24"/>
        </w:rPr>
        <w:t>Suppliers should ensure that all deliveries are made during standard working hours and to multiple dispersed delivery points across North Northamptonshire. Consideration should be given to rural locations and practices with limited storage capacity.</w:t>
      </w:r>
    </w:p>
    <w:p w14:paraId="0D9588D7" w14:textId="77777777" w:rsidR="00F74489" w:rsidRPr="00F74489" w:rsidRDefault="00F74489" w:rsidP="00F74489">
      <w:pPr>
        <w:ind w:left="567" w:hanging="567"/>
        <w:rPr>
          <w:rFonts w:ascii="Arial" w:hAnsi="Arial" w:cs="Arial"/>
          <w:szCs w:val="24"/>
        </w:rPr>
      </w:pPr>
    </w:p>
    <w:p w14:paraId="3CAF565B" w14:textId="77777777" w:rsidR="00F74489" w:rsidRPr="00F74489" w:rsidRDefault="00F74489" w:rsidP="00BD49AC">
      <w:pPr>
        <w:pStyle w:val="Heading2"/>
        <w:numPr>
          <w:ilvl w:val="0"/>
          <w:numId w:val="15"/>
        </w:numPr>
        <w:ind w:left="567" w:hanging="567"/>
      </w:pPr>
      <w:bookmarkStart w:id="28" w:name="_Toc203472105"/>
      <w:r w:rsidRPr="00F74489">
        <w:t>Key Staff</w:t>
      </w:r>
      <w:bookmarkEnd w:id="28"/>
    </w:p>
    <w:p w14:paraId="2D90A804" w14:textId="3477243F" w:rsidR="00F74489" w:rsidRPr="00F74489" w:rsidRDefault="00F74489" w:rsidP="00F74489">
      <w:pPr>
        <w:rPr>
          <w:rFonts w:ascii="Arial" w:hAnsi="Arial" w:cs="Arial"/>
          <w:szCs w:val="24"/>
        </w:rPr>
      </w:pPr>
      <w:r>
        <w:rPr>
          <w:rFonts w:ascii="Arial" w:hAnsi="Arial" w:cs="Arial"/>
          <w:szCs w:val="24"/>
        </w:rPr>
        <w:br/>
      </w:r>
      <w:r w:rsidRPr="00F74489">
        <w:rPr>
          <w:rFonts w:ascii="Arial" w:hAnsi="Arial" w:cs="Arial"/>
          <w:szCs w:val="24"/>
        </w:rPr>
        <w:t>While the supplier is not required to assign dedicated full-time staff to this contract, they must nominate a named contract liaison officer who will be responsible for day-to-day communications, delivery arrangements, resolution of queries, reporting, and contract monitoring. This individual should be empowered to make operational decisions and liaise directly with Council officers and Health Check providers.</w:t>
      </w:r>
    </w:p>
    <w:p w14:paraId="218A7BD2" w14:textId="77777777" w:rsidR="00F74489" w:rsidRPr="00F74489" w:rsidRDefault="00F74489" w:rsidP="00F74489">
      <w:pPr>
        <w:ind w:left="567" w:hanging="567"/>
        <w:rPr>
          <w:rFonts w:ascii="Arial" w:hAnsi="Arial" w:cs="Arial"/>
          <w:szCs w:val="24"/>
        </w:rPr>
      </w:pPr>
    </w:p>
    <w:p w14:paraId="58BCDD03" w14:textId="77777777" w:rsidR="00F74489" w:rsidRPr="00F74489" w:rsidRDefault="00F74489" w:rsidP="00BD49AC">
      <w:pPr>
        <w:pStyle w:val="Heading2"/>
        <w:numPr>
          <w:ilvl w:val="0"/>
          <w:numId w:val="15"/>
        </w:numPr>
        <w:ind w:left="567" w:hanging="567"/>
      </w:pPr>
      <w:bookmarkStart w:id="29" w:name="_Toc203472106"/>
      <w:r w:rsidRPr="00F74489">
        <w:t>Continuous Improvement</w:t>
      </w:r>
      <w:bookmarkEnd w:id="29"/>
    </w:p>
    <w:p w14:paraId="60779EFE" w14:textId="5298E584" w:rsidR="00F74489" w:rsidRPr="00F74489" w:rsidRDefault="00F74489" w:rsidP="00F74489">
      <w:pPr>
        <w:rPr>
          <w:rFonts w:ascii="Arial" w:hAnsi="Arial" w:cs="Arial"/>
          <w:szCs w:val="24"/>
        </w:rPr>
      </w:pPr>
      <w:r>
        <w:rPr>
          <w:rFonts w:ascii="Arial" w:hAnsi="Arial" w:cs="Arial"/>
          <w:szCs w:val="24"/>
        </w:rPr>
        <w:br/>
      </w:r>
      <w:r w:rsidRPr="00F74489">
        <w:rPr>
          <w:rFonts w:ascii="Arial" w:hAnsi="Arial" w:cs="Arial"/>
          <w:szCs w:val="24"/>
        </w:rPr>
        <w:t>Given the one-year term of the contract and the specificity of the required products, opportunities for formal continuous improvement are limited. However, the Council welcomes suggestions from the supplier for efficiency gains, packaging improvements, training refinements, or logistics optimisations that could support either environmental or service benefits within the contract period. Any such proposals should not alter the core product requirements or introduce variation that would affect consistency across providers.</w:t>
      </w:r>
    </w:p>
    <w:p w14:paraId="681B6D7B" w14:textId="77777777" w:rsidR="00F74489" w:rsidRPr="00F74489" w:rsidRDefault="00F74489" w:rsidP="00F74489">
      <w:pPr>
        <w:ind w:left="567" w:hanging="567"/>
        <w:rPr>
          <w:rFonts w:ascii="Arial" w:hAnsi="Arial" w:cs="Arial"/>
          <w:szCs w:val="24"/>
        </w:rPr>
      </w:pPr>
    </w:p>
    <w:p w14:paraId="7F440782" w14:textId="63F59C86" w:rsidR="00F74489" w:rsidRPr="00F74489" w:rsidRDefault="00F74489" w:rsidP="00BD49AC">
      <w:pPr>
        <w:pStyle w:val="Heading2"/>
        <w:numPr>
          <w:ilvl w:val="0"/>
          <w:numId w:val="15"/>
        </w:numPr>
        <w:ind w:left="567" w:hanging="567"/>
      </w:pPr>
      <w:bookmarkStart w:id="30" w:name="_Toc203472107"/>
      <w:r w:rsidRPr="00F74489">
        <w:t>Quality Requirements</w:t>
      </w:r>
      <w:bookmarkEnd w:id="30"/>
      <w:r w:rsidR="00E84D47">
        <w:br/>
      </w:r>
    </w:p>
    <w:p w14:paraId="6FE101C8" w14:textId="211727DE" w:rsidR="00F74489" w:rsidRPr="00F74489" w:rsidRDefault="00F74489" w:rsidP="00E84D47">
      <w:pPr>
        <w:rPr>
          <w:rFonts w:ascii="Arial" w:hAnsi="Arial" w:cs="Arial"/>
          <w:szCs w:val="24"/>
        </w:rPr>
      </w:pPr>
      <w:r w:rsidRPr="00F74489">
        <w:rPr>
          <w:rFonts w:ascii="Arial" w:hAnsi="Arial" w:cs="Arial"/>
          <w:szCs w:val="24"/>
        </w:rPr>
        <w:t>All equipment and consumables supplied must comply with relevant national and international standards</w:t>
      </w:r>
      <w:r w:rsidR="00CB2E6E">
        <w:rPr>
          <w:rFonts w:ascii="Arial" w:hAnsi="Arial" w:cs="Arial"/>
          <w:szCs w:val="24"/>
        </w:rPr>
        <w:t>,</w:t>
      </w:r>
      <w:r w:rsidRPr="00F74489">
        <w:rPr>
          <w:rFonts w:ascii="Arial" w:hAnsi="Arial" w:cs="Arial"/>
          <w:szCs w:val="24"/>
        </w:rPr>
        <w:t xml:space="preserve"> including:</w:t>
      </w:r>
    </w:p>
    <w:p w14:paraId="260E43BA" w14:textId="77777777" w:rsidR="00F74489" w:rsidRPr="00F74489" w:rsidRDefault="00F74489" w:rsidP="00F74489">
      <w:pPr>
        <w:ind w:left="567" w:hanging="567"/>
        <w:rPr>
          <w:rFonts w:ascii="Arial" w:hAnsi="Arial" w:cs="Arial"/>
          <w:szCs w:val="24"/>
        </w:rPr>
      </w:pPr>
    </w:p>
    <w:p w14:paraId="0C4909F8" w14:textId="77777777" w:rsidR="00F74489" w:rsidRPr="00E84D47" w:rsidRDefault="00F74489" w:rsidP="00BD49AC">
      <w:pPr>
        <w:pStyle w:val="ListParagraph"/>
        <w:numPr>
          <w:ilvl w:val="0"/>
          <w:numId w:val="26"/>
        </w:numPr>
        <w:rPr>
          <w:rFonts w:cs="Arial"/>
          <w:szCs w:val="24"/>
        </w:rPr>
      </w:pPr>
      <w:r w:rsidRPr="00E84D47">
        <w:rPr>
          <w:rFonts w:cs="Arial"/>
          <w:szCs w:val="24"/>
        </w:rPr>
        <w:t>ISO 22870 and ISO 15189 (point-of-care testing quality and competence),</w:t>
      </w:r>
    </w:p>
    <w:p w14:paraId="691028F0" w14:textId="77777777" w:rsidR="00F74489" w:rsidRPr="00F74489" w:rsidRDefault="00F74489" w:rsidP="00F74489">
      <w:pPr>
        <w:ind w:left="567" w:hanging="567"/>
        <w:rPr>
          <w:rFonts w:ascii="Arial" w:hAnsi="Arial" w:cs="Arial"/>
          <w:szCs w:val="24"/>
        </w:rPr>
      </w:pPr>
    </w:p>
    <w:p w14:paraId="2BFF61B8" w14:textId="77777777" w:rsidR="00F74489" w:rsidRPr="00E84D47" w:rsidRDefault="00F74489" w:rsidP="00BD49AC">
      <w:pPr>
        <w:pStyle w:val="ListParagraph"/>
        <w:numPr>
          <w:ilvl w:val="0"/>
          <w:numId w:val="26"/>
        </w:numPr>
        <w:rPr>
          <w:rFonts w:cs="Arial"/>
          <w:szCs w:val="24"/>
        </w:rPr>
      </w:pPr>
      <w:r w:rsidRPr="00E84D47">
        <w:rPr>
          <w:rFonts w:cs="Arial"/>
          <w:szCs w:val="24"/>
        </w:rPr>
        <w:t>CE or UKCA marking where applicable,</w:t>
      </w:r>
    </w:p>
    <w:p w14:paraId="7F54A436" w14:textId="77777777" w:rsidR="00F74489" w:rsidRPr="00F74489" w:rsidRDefault="00F74489" w:rsidP="00F74489">
      <w:pPr>
        <w:ind w:left="567" w:hanging="567"/>
        <w:rPr>
          <w:rFonts w:ascii="Arial" w:hAnsi="Arial" w:cs="Arial"/>
          <w:szCs w:val="24"/>
        </w:rPr>
      </w:pPr>
    </w:p>
    <w:p w14:paraId="6D2C99AF" w14:textId="77777777" w:rsidR="00F74489" w:rsidRPr="00E84D47" w:rsidRDefault="00F74489" w:rsidP="00BD49AC">
      <w:pPr>
        <w:pStyle w:val="ListParagraph"/>
        <w:numPr>
          <w:ilvl w:val="0"/>
          <w:numId w:val="26"/>
        </w:numPr>
        <w:rPr>
          <w:rFonts w:cs="Arial"/>
          <w:szCs w:val="24"/>
        </w:rPr>
      </w:pPr>
      <w:r w:rsidRPr="00E84D47">
        <w:rPr>
          <w:rFonts w:cs="Arial"/>
          <w:szCs w:val="24"/>
        </w:rPr>
        <w:t>Full compliance with NHS Health Check Programme Standards (PHE, 2017).</w:t>
      </w:r>
    </w:p>
    <w:p w14:paraId="6310C855" w14:textId="77777777" w:rsidR="00F74489" w:rsidRPr="00F74489" w:rsidRDefault="00F74489" w:rsidP="00F74489">
      <w:pPr>
        <w:ind w:left="567" w:hanging="567"/>
        <w:rPr>
          <w:rFonts w:ascii="Arial" w:hAnsi="Arial" w:cs="Arial"/>
          <w:szCs w:val="24"/>
        </w:rPr>
      </w:pPr>
    </w:p>
    <w:p w14:paraId="15E2452A" w14:textId="77777777" w:rsidR="00F74489" w:rsidRPr="00F74489" w:rsidRDefault="00F74489" w:rsidP="00E84D47">
      <w:pPr>
        <w:rPr>
          <w:rFonts w:ascii="Arial" w:hAnsi="Arial" w:cs="Arial"/>
          <w:szCs w:val="24"/>
        </w:rPr>
      </w:pPr>
      <w:r w:rsidRPr="00F74489">
        <w:rPr>
          <w:rFonts w:ascii="Arial" w:hAnsi="Arial" w:cs="Arial"/>
          <w:szCs w:val="24"/>
        </w:rPr>
        <w:t>The supplier must demonstrate participation in, or facilitation of, accredited external quality assurance schemes (as outlined in the core specification). Equipment should be factory-calibrated and suitable for routine internal quality control using approved protocols.</w:t>
      </w:r>
    </w:p>
    <w:p w14:paraId="24841F65" w14:textId="77777777" w:rsidR="00F74489" w:rsidRPr="00F74489" w:rsidRDefault="00F74489" w:rsidP="00F74489">
      <w:pPr>
        <w:ind w:left="567" w:hanging="567"/>
        <w:rPr>
          <w:rFonts w:ascii="Arial" w:hAnsi="Arial" w:cs="Arial"/>
          <w:szCs w:val="24"/>
        </w:rPr>
      </w:pPr>
    </w:p>
    <w:p w14:paraId="7BB535F0" w14:textId="77777777" w:rsidR="00F74489" w:rsidRDefault="00F74489" w:rsidP="00BD49AC">
      <w:pPr>
        <w:pStyle w:val="Heading2"/>
        <w:numPr>
          <w:ilvl w:val="0"/>
          <w:numId w:val="15"/>
        </w:numPr>
        <w:ind w:left="567" w:hanging="567"/>
      </w:pPr>
      <w:bookmarkStart w:id="31" w:name="_Toc203472108"/>
      <w:r w:rsidRPr="00F74489">
        <w:t>Whole of Life Support and Warranties</w:t>
      </w:r>
      <w:bookmarkEnd w:id="31"/>
    </w:p>
    <w:p w14:paraId="1B67CD86" w14:textId="77777777" w:rsidR="00E84D47" w:rsidRPr="00F74489" w:rsidRDefault="00E84D47" w:rsidP="00F74489">
      <w:pPr>
        <w:ind w:left="567" w:hanging="567"/>
        <w:rPr>
          <w:rFonts w:ascii="Arial" w:hAnsi="Arial" w:cs="Arial"/>
          <w:szCs w:val="24"/>
        </w:rPr>
      </w:pPr>
    </w:p>
    <w:p w14:paraId="71E326A1" w14:textId="77777777" w:rsidR="00F74489" w:rsidRPr="00F74489" w:rsidRDefault="00F74489" w:rsidP="00E84D47">
      <w:pPr>
        <w:rPr>
          <w:rFonts w:ascii="Arial" w:hAnsi="Arial" w:cs="Arial"/>
          <w:szCs w:val="24"/>
        </w:rPr>
      </w:pPr>
      <w:r w:rsidRPr="00F74489">
        <w:rPr>
          <w:rFonts w:ascii="Arial" w:hAnsi="Arial" w:cs="Arial"/>
          <w:szCs w:val="24"/>
        </w:rPr>
        <w:t xml:space="preserve">Where analysers are supplied as part of this contract (either purchased or rented), they must be accompanied by a full warranty covering breakdown, fault resolution, </w:t>
      </w:r>
      <w:r w:rsidRPr="00F74489">
        <w:rPr>
          <w:rFonts w:ascii="Arial" w:hAnsi="Arial" w:cs="Arial"/>
          <w:szCs w:val="24"/>
        </w:rPr>
        <w:lastRenderedPageBreak/>
        <w:t>and parts/labour for the duration of the contract. Maintenance and calibration must be provided in line with the manufacturer’s specifications and public health standards.</w:t>
      </w:r>
    </w:p>
    <w:p w14:paraId="324DE4CD" w14:textId="77777777" w:rsidR="00F74489" w:rsidRPr="00F74489" w:rsidRDefault="00F74489" w:rsidP="00F74489">
      <w:pPr>
        <w:ind w:left="567" w:hanging="567"/>
        <w:rPr>
          <w:rFonts w:ascii="Arial" w:hAnsi="Arial" w:cs="Arial"/>
          <w:szCs w:val="24"/>
        </w:rPr>
      </w:pPr>
    </w:p>
    <w:p w14:paraId="714F5F1E" w14:textId="77777777" w:rsidR="00F74489" w:rsidRPr="00F74489" w:rsidRDefault="00F74489" w:rsidP="00E84D47">
      <w:pPr>
        <w:rPr>
          <w:rFonts w:ascii="Arial" w:hAnsi="Arial" w:cs="Arial"/>
          <w:szCs w:val="24"/>
        </w:rPr>
      </w:pPr>
      <w:r w:rsidRPr="00F74489">
        <w:rPr>
          <w:rFonts w:ascii="Arial" w:hAnsi="Arial" w:cs="Arial"/>
          <w:szCs w:val="24"/>
        </w:rPr>
        <w:t>In the event of device failure, the supplier must offer repair or replacement (with a like-for-like model) within three working days to ensure continuity of Health Check delivery. A loan device must be made available where repair times exceed this threshold.</w:t>
      </w:r>
    </w:p>
    <w:p w14:paraId="0D00E927" w14:textId="77777777" w:rsidR="00F74489" w:rsidRPr="00F74489" w:rsidRDefault="00F74489" w:rsidP="00F74489">
      <w:pPr>
        <w:ind w:left="567" w:hanging="567"/>
        <w:rPr>
          <w:rFonts w:ascii="Arial" w:hAnsi="Arial" w:cs="Arial"/>
          <w:szCs w:val="24"/>
        </w:rPr>
      </w:pPr>
    </w:p>
    <w:p w14:paraId="325C0B65" w14:textId="76FD3C54" w:rsidR="00F74489" w:rsidRDefault="00F74489" w:rsidP="00E84D47">
      <w:pPr>
        <w:rPr>
          <w:rFonts w:ascii="Arial" w:hAnsi="Arial" w:cs="Arial"/>
          <w:szCs w:val="24"/>
        </w:rPr>
      </w:pPr>
      <w:r w:rsidRPr="00F74489">
        <w:rPr>
          <w:rFonts w:ascii="Arial" w:hAnsi="Arial" w:cs="Arial"/>
          <w:szCs w:val="24"/>
        </w:rPr>
        <w:t>Consumables must be supplied with clear labelling of expiry dates, correct storage guidance, and batch traceability.</w:t>
      </w:r>
    </w:p>
    <w:p w14:paraId="4312EC0A" w14:textId="77777777" w:rsidR="00F74489" w:rsidRPr="009A7C9F" w:rsidRDefault="00F74489" w:rsidP="00F042DA">
      <w:pPr>
        <w:ind w:left="567" w:hanging="567"/>
        <w:rPr>
          <w:rFonts w:ascii="Arial" w:hAnsi="Arial" w:cs="Arial"/>
          <w:szCs w:val="24"/>
        </w:rPr>
      </w:pPr>
    </w:p>
    <w:p w14:paraId="2CE59CB1" w14:textId="4E602B4D" w:rsidR="00714F59" w:rsidRPr="009A7C9F" w:rsidRDefault="00F042DA" w:rsidP="00BD49AC">
      <w:pPr>
        <w:pStyle w:val="Heading2"/>
        <w:numPr>
          <w:ilvl w:val="0"/>
          <w:numId w:val="15"/>
        </w:numPr>
        <w:ind w:left="567" w:hanging="567"/>
      </w:pPr>
      <w:bookmarkStart w:id="32" w:name="_Toc114238035"/>
      <w:bookmarkStart w:id="33" w:name="_Toc203472109"/>
      <w:r w:rsidRPr="009A7C9F">
        <w:t>Implementation Criteria</w:t>
      </w:r>
      <w:bookmarkEnd w:id="32"/>
      <w:bookmarkEnd w:id="33"/>
    </w:p>
    <w:p w14:paraId="1D6A26EA" w14:textId="77777777" w:rsidR="00714F59" w:rsidRPr="009A7C9F" w:rsidRDefault="00714F59" w:rsidP="00714F59">
      <w:pPr>
        <w:rPr>
          <w:rFonts w:ascii="Arial" w:hAnsi="Arial" w:cs="Arial"/>
          <w:szCs w:val="24"/>
        </w:rPr>
      </w:pPr>
    </w:p>
    <w:p w14:paraId="53962FE5" w14:textId="705AA166" w:rsidR="00F042DA" w:rsidRPr="009A7C9F" w:rsidRDefault="009A7C9F" w:rsidP="00714F59">
      <w:pPr>
        <w:rPr>
          <w:rFonts w:ascii="Arial" w:hAnsi="Arial" w:cs="Arial"/>
          <w:szCs w:val="24"/>
        </w:rPr>
      </w:pPr>
      <w:r w:rsidRPr="009A7C9F">
        <w:rPr>
          <w:rFonts w:ascii="Arial" w:hAnsi="Arial" w:cs="Arial"/>
          <w:szCs w:val="24"/>
        </w:rPr>
        <w:t xml:space="preserve">The contract must be fully operational by 1 April 2026. A mobilisation period will be allowed between </w:t>
      </w:r>
      <w:r w:rsidR="00C41A67">
        <w:rPr>
          <w:rFonts w:ascii="Arial" w:hAnsi="Arial" w:cs="Arial"/>
          <w:szCs w:val="24"/>
        </w:rPr>
        <w:t>January</w:t>
      </w:r>
      <w:r w:rsidRPr="009A7C9F">
        <w:rPr>
          <w:rFonts w:ascii="Arial" w:hAnsi="Arial" w:cs="Arial"/>
          <w:szCs w:val="24"/>
        </w:rPr>
        <w:t xml:space="preserve"> and March 2026, during which the supplier must ensure all training, stock availability, and logistics are in place to begin service delivery from day one.</w:t>
      </w:r>
    </w:p>
    <w:p w14:paraId="675FD1BA" w14:textId="77777777" w:rsidR="00F042DA" w:rsidRPr="009A7C9F" w:rsidRDefault="00F042DA" w:rsidP="00F042DA">
      <w:pPr>
        <w:rPr>
          <w:rFonts w:ascii="Arial" w:hAnsi="Arial" w:cs="Arial"/>
          <w:szCs w:val="24"/>
        </w:rPr>
      </w:pPr>
    </w:p>
    <w:p w14:paraId="0B8B84BC" w14:textId="0E9C6E1D" w:rsidR="00F042DA" w:rsidRPr="009A7C9F" w:rsidRDefault="00F042DA" w:rsidP="00BD49AC">
      <w:pPr>
        <w:pStyle w:val="Heading2"/>
        <w:numPr>
          <w:ilvl w:val="0"/>
          <w:numId w:val="15"/>
        </w:numPr>
        <w:ind w:left="567" w:hanging="567"/>
      </w:pPr>
      <w:bookmarkStart w:id="34" w:name="_Toc114238036"/>
      <w:bookmarkStart w:id="35" w:name="_Toc203472110"/>
      <w:r w:rsidRPr="009A7C9F">
        <w:t>Performance Monitoring and Review</w:t>
      </w:r>
      <w:bookmarkEnd w:id="34"/>
      <w:bookmarkEnd w:id="35"/>
    </w:p>
    <w:p w14:paraId="170245C5" w14:textId="77777777" w:rsidR="00F042DA" w:rsidRPr="009A7C9F" w:rsidRDefault="00F042DA" w:rsidP="00714F59">
      <w:pPr>
        <w:ind w:left="567" w:hanging="567"/>
        <w:rPr>
          <w:rFonts w:ascii="Arial" w:hAnsi="Arial" w:cs="Arial"/>
          <w:szCs w:val="24"/>
        </w:rPr>
      </w:pPr>
    </w:p>
    <w:p w14:paraId="658E7C3F" w14:textId="6E467674" w:rsidR="00F042DA" w:rsidRPr="009A7C9F" w:rsidRDefault="009A7C9F" w:rsidP="00F042DA">
      <w:pPr>
        <w:pStyle w:val="ListParagraph"/>
        <w:ind w:left="0"/>
        <w:rPr>
          <w:rFonts w:cs="Arial"/>
          <w:szCs w:val="24"/>
          <w:lang w:eastAsia="en-GB"/>
        </w:rPr>
      </w:pPr>
      <w:r w:rsidRPr="009A7C9F">
        <w:rPr>
          <w:rFonts w:cs="Arial"/>
          <w:szCs w:val="24"/>
          <w:lang w:eastAsia="en-GB"/>
        </w:rPr>
        <w:t>Performance will be monitored through quarterly contract management meetings and supplier reporting. The supplier will be required to submit a quarterly report to the Council, covering volumes of goods supplied, any equipment issues, quality control activity, training delivered, and any incidents or complaints. A designated contract manager within Public Health will oversee this process and act as the liaison between the supplier and the network of Health Check providers. Ongoing feedback from providers may also be used to inform performance assessments and any necessary remedial actions.</w:t>
      </w:r>
    </w:p>
    <w:p w14:paraId="404E435C" w14:textId="77777777" w:rsidR="009A7C9F" w:rsidRPr="009A7C9F" w:rsidRDefault="009A7C9F" w:rsidP="00F042DA">
      <w:pPr>
        <w:pStyle w:val="ListParagraph"/>
        <w:ind w:left="0"/>
        <w:rPr>
          <w:rFonts w:cs="Arial"/>
          <w:szCs w:val="24"/>
        </w:rPr>
      </w:pPr>
    </w:p>
    <w:p w14:paraId="7A9B5F06" w14:textId="1C375A19" w:rsidR="00714F59" w:rsidRPr="009A7C9F" w:rsidRDefault="00F042DA" w:rsidP="00BD49AC">
      <w:pPr>
        <w:pStyle w:val="Heading2"/>
        <w:numPr>
          <w:ilvl w:val="0"/>
          <w:numId w:val="15"/>
        </w:numPr>
        <w:ind w:left="567" w:hanging="567"/>
      </w:pPr>
      <w:bookmarkStart w:id="36" w:name="_Toc114238037"/>
      <w:bookmarkStart w:id="37" w:name="_Toc203472111"/>
      <w:r w:rsidRPr="009A7C9F">
        <w:t>Social Benefits</w:t>
      </w:r>
      <w:bookmarkEnd w:id="36"/>
      <w:bookmarkEnd w:id="37"/>
    </w:p>
    <w:p w14:paraId="5B46F0EF" w14:textId="77777777" w:rsidR="00714F59" w:rsidRPr="009A7C9F" w:rsidRDefault="00714F59" w:rsidP="00F042DA">
      <w:pPr>
        <w:pStyle w:val="ListParagraph"/>
        <w:ind w:left="0"/>
        <w:rPr>
          <w:rFonts w:cs="Arial"/>
          <w:szCs w:val="24"/>
        </w:rPr>
      </w:pPr>
    </w:p>
    <w:p w14:paraId="7CFE095E" w14:textId="07AD24BB" w:rsidR="001601D3" w:rsidRPr="00E84D47" w:rsidRDefault="009A7C9F" w:rsidP="001601D3">
      <w:pPr>
        <w:pStyle w:val="ListParagraph"/>
        <w:ind w:left="0"/>
        <w:rPr>
          <w:rFonts w:cs="Arial"/>
          <w:szCs w:val="24"/>
          <w:lang w:eastAsia="en-GB"/>
        </w:rPr>
      </w:pPr>
      <w:r w:rsidRPr="00E84D47">
        <w:rPr>
          <w:rFonts w:cs="Arial"/>
          <w:szCs w:val="24"/>
          <w:lang w:eastAsia="en-GB"/>
        </w:rPr>
        <w:t>The Council welcomes bids that demonstrate a contribution to local social value, such as the use of regional supply chains, efforts to reduce packaging waste and delivery emissions, or local employment opportunities. While this is a short-term contract, the Council encourages innovation and sustainability within delivery models, particularly where these can support health equity and environmental responsibility across North Northamptonshire.</w:t>
      </w:r>
    </w:p>
    <w:p w14:paraId="3D56BEB0" w14:textId="77777777" w:rsidR="00E84D47" w:rsidRPr="00E84D47" w:rsidRDefault="00E84D47" w:rsidP="00E84D47">
      <w:pPr>
        <w:rPr>
          <w:rFonts w:ascii="Arial" w:hAnsi="Arial" w:cs="Arial"/>
          <w:b/>
          <w:bCs/>
          <w:szCs w:val="24"/>
        </w:rPr>
      </w:pPr>
    </w:p>
    <w:p w14:paraId="0B00EA89" w14:textId="43DE4B64" w:rsidR="00F74489" w:rsidRPr="00E84D47" w:rsidRDefault="00F74489" w:rsidP="00BD49AC">
      <w:pPr>
        <w:pStyle w:val="Heading2"/>
        <w:numPr>
          <w:ilvl w:val="0"/>
          <w:numId w:val="15"/>
        </w:numPr>
        <w:ind w:left="567" w:hanging="567"/>
      </w:pPr>
      <w:bookmarkStart w:id="38" w:name="_Toc203472112"/>
      <w:r w:rsidRPr="00E84D47">
        <w:t>Risk Management</w:t>
      </w:r>
      <w:bookmarkEnd w:id="38"/>
      <w:r w:rsidR="00E84D47" w:rsidRPr="00E84D47">
        <w:rPr>
          <w:b w:val="0"/>
          <w:bCs w:val="0"/>
        </w:rPr>
        <w:br/>
      </w:r>
    </w:p>
    <w:p w14:paraId="3D32488F" w14:textId="39787ACA" w:rsidR="00F74489" w:rsidRPr="00E84D47" w:rsidRDefault="00F74489" w:rsidP="00E84D47">
      <w:pPr>
        <w:rPr>
          <w:rFonts w:ascii="Arial" w:hAnsi="Arial" w:cs="Arial"/>
          <w:szCs w:val="24"/>
        </w:rPr>
      </w:pPr>
      <w:r w:rsidRPr="00E84D47">
        <w:rPr>
          <w:rFonts w:ascii="Arial" w:hAnsi="Arial" w:cs="Arial"/>
          <w:szCs w:val="24"/>
        </w:rPr>
        <w:t>Key risks associated with the delivery of this contract include:</w:t>
      </w:r>
      <w:r w:rsidR="00E84D47" w:rsidRPr="00E84D47">
        <w:rPr>
          <w:rFonts w:ascii="Arial" w:hAnsi="Arial" w:cs="Arial"/>
          <w:szCs w:val="24"/>
        </w:rPr>
        <w:br/>
      </w:r>
    </w:p>
    <w:p w14:paraId="4D167808" w14:textId="06C2335B" w:rsidR="00F74489" w:rsidRPr="00F74489" w:rsidRDefault="00F74489" w:rsidP="00BD49AC">
      <w:pPr>
        <w:pStyle w:val="ListParagraph"/>
        <w:numPr>
          <w:ilvl w:val="0"/>
          <w:numId w:val="23"/>
        </w:numPr>
        <w:rPr>
          <w:rFonts w:cs="Arial"/>
          <w:szCs w:val="24"/>
          <w:lang w:eastAsia="en-GB"/>
        </w:rPr>
      </w:pPr>
      <w:r w:rsidRPr="00F74489">
        <w:rPr>
          <w:rFonts w:cs="Arial"/>
          <w:szCs w:val="24"/>
          <w:lang w:eastAsia="en-GB"/>
        </w:rPr>
        <w:t xml:space="preserve">Non-delivery or delayed delivery of consumables, leading to disruption of Health </w:t>
      </w:r>
      <w:r w:rsidR="00CB2E6E" w:rsidRPr="00F74489">
        <w:rPr>
          <w:rFonts w:cs="Arial"/>
          <w:szCs w:val="24"/>
          <w:lang w:eastAsia="en-GB"/>
        </w:rPr>
        <w:t>Checks.</w:t>
      </w:r>
    </w:p>
    <w:p w14:paraId="72079BD3" w14:textId="17EDDE90" w:rsidR="00F74489" w:rsidRPr="00F74489" w:rsidRDefault="00F74489" w:rsidP="00BD49AC">
      <w:pPr>
        <w:pStyle w:val="ListParagraph"/>
        <w:numPr>
          <w:ilvl w:val="0"/>
          <w:numId w:val="23"/>
        </w:numPr>
        <w:rPr>
          <w:rFonts w:cs="Arial"/>
          <w:szCs w:val="24"/>
          <w:lang w:eastAsia="en-GB"/>
        </w:rPr>
      </w:pPr>
      <w:r w:rsidRPr="00F74489">
        <w:rPr>
          <w:rFonts w:cs="Arial"/>
          <w:szCs w:val="24"/>
          <w:lang w:eastAsia="en-GB"/>
        </w:rPr>
        <w:t xml:space="preserve">Incompatibility with existing </w:t>
      </w:r>
      <w:r w:rsidR="00CB2E6E" w:rsidRPr="00F74489">
        <w:rPr>
          <w:rFonts w:cs="Arial"/>
          <w:szCs w:val="24"/>
          <w:lang w:eastAsia="en-GB"/>
        </w:rPr>
        <w:t>equipment.</w:t>
      </w:r>
    </w:p>
    <w:p w14:paraId="28F1F473" w14:textId="1A38FD5D" w:rsidR="00F74489" w:rsidRPr="00F74489" w:rsidRDefault="00F74489" w:rsidP="00BD49AC">
      <w:pPr>
        <w:pStyle w:val="ListParagraph"/>
        <w:numPr>
          <w:ilvl w:val="0"/>
          <w:numId w:val="23"/>
        </w:numPr>
        <w:rPr>
          <w:rFonts w:cs="Arial"/>
          <w:szCs w:val="24"/>
          <w:lang w:eastAsia="en-GB"/>
        </w:rPr>
      </w:pPr>
      <w:r w:rsidRPr="00F74489">
        <w:rPr>
          <w:rFonts w:cs="Arial"/>
          <w:szCs w:val="24"/>
          <w:lang w:eastAsia="en-GB"/>
        </w:rPr>
        <w:t xml:space="preserve">Equipment breakdown or </w:t>
      </w:r>
      <w:r w:rsidR="00CB2E6E" w:rsidRPr="00F74489">
        <w:rPr>
          <w:rFonts w:cs="Arial"/>
          <w:szCs w:val="24"/>
          <w:lang w:eastAsia="en-GB"/>
        </w:rPr>
        <w:t>failure.</w:t>
      </w:r>
    </w:p>
    <w:p w14:paraId="653BB0EC" w14:textId="53CB8007" w:rsidR="00F74489" w:rsidRPr="00F74489" w:rsidRDefault="00F74489" w:rsidP="00BD49AC">
      <w:pPr>
        <w:pStyle w:val="ListParagraph"/>
        <w:numPr>
          <w:ilvl w:val="0"/>
          <w:numId w:val="23"/>
        </w:numPr>
        <w:rPr>
          <w:rFonts w:cs="Arial"/>
          <w:szCs w:val="24"/>
          <w:lang w:eastAsia="en-GB"/>
        </w:rPr>
      </w:pPr>
      <w:r w:rsidRPr="00F74489">
        <w:rPr>
          <w:rFonts w:cs="Arial"/>
          <w:szCs w:val="24"/>
          <w:lang w:eastAsia="en-GB"/>
        </w:rPr>
        <w:t xml:space="preserve">Non-compliance with quality standards or EQA </w:t>
      </w:r>
      <w:r w:rsidR="00CB2E6E" w:rsidRPr="00F74489">
        <w:rPr>
          <w:rFonts w:cs="Arial"/>
          <w:szCs w:val="24"/>
          <w:lang w:eastAsia="en-GB"/>
        </w:rPr>
        <w:t>requirements.</w:t>
      </w:r>
    </w:p>
    <w:p w14:paraId="3DFF4313" w14:textId="77777777" w:rsidR="00F74489" w:rsidRPr="00F74489" w:rsidRDefault="00F74489" w:rsidP="00BD49AC">
      <w:pPr>
        <w:pStyle w:val="ListParagraph"/>
        <w:numPr>
          <w:ilvl w:val="0"/>
          <w:numId w:val="23"/>
        </w:numPr>
        <w:rPr>
          <w:rFonts w:cs="Arial"/>
          <w:szCs w:val="24"/>
          <w:lang w:eastAsia="en-GB"/>
        </w:rPr>
      </w:pPr>
      <w:r w:rsidRPr="00F74489">
        <w:rPr>
          <w:rFonts w:cs="Arial"/>
          <w:szCs w:val="24"/>
          <w:lang w:eastAsia="en-GB"/>
        </w:rPr>
        <w:t>Inadequate or poorly delivered training.</w:t>
      </w:r>
    </w:p>
    <w:p w14:paraId="04BCF49E" w14:textId="77777777" w:rsidR="00F74489" w:rsidRPr="00F74489" w:rsidRDefault="00F74489" w:rsidP="00F74489">
      <w:pPr>
        <w:pStyle w:val="ListParagraph"/>
        <w:rPr>
          <w:rFonts w:cs="Arial"/>
          <w:szCs w:val="24"/>
          <w:lang w:eastAsia="en-GB"/>
        </w:rPr>
      </w:pPr>
      <w:r w:rsidRPr="00F74489">
        <w:rPr>
          <w:rFonts w:cs="Arial"/>
          <w:szCs w:val="24"/>
          <w:lang w:eastAsia="en-GB"/>
        </w:rPr>
        <w:t>These risks are mitigated through:</w:t>
      </w:r>
    </w:p>
    <w:p w14:paraId="6000F42A" w14:textId="71B656DE" w:rsidR="00F74489" w:rsidRPr="00F74489" w:rsidRDefault="00F74489" w:rsidP="00BD49AC">
      <w:pPr>
        <w:pStyle w:val="ListParagraph"/>
        <w:numPr>
          <w:ilvl w:val="0"/>
          <w:numId w:val="24"/>
        </w:numPr>
        <w:rPr>
          <w:rFonts w:cs="Arial"/>
          <w:szCs w:val="24"/>
          <w:lang w:eastAsia="en-GB"/>
        </w:rPr>
      </w:pPr>
      <w:r w:rsidRPr="00F74489">
        <w:rPr>
          <w:rFonts w:cs="Arial"/>
          <w:szCs w:val="24"/>
          <w:lang w:eastAsia="en-GB"/>
        </w:rPr>
        <w:lastRenderedPageBreak/>
        <w:t xml:space="preserve">Procurement of fixed, pre-approved products already in use across the </w:t>
      </w:r>
      <w:r w:rsidR="00CB2E6E" w:rsidRPr="00F74489">
        <w:rPr>
          <w:rFonts w:cs="Arial"/>
          <w:szCs w:val="24"/>
          <w:lang w:eastAsia="en-GB"/>
        </w:rPr>
        <w:t>service.</w:t>
      </w:r>
    </w:p>
    <w:p w14:paraId="1FA3D3E4" w14:textId="65437EFA" w:rsidR="00F74489" w:rsidRPr="00F74489" w:rsidRDefault="00F74489" w:rsidP="00BD49AC">
      <w:pPr>
        <w:pStyle w:val="ListParagraph"/>
        <w:numPr>
          <w:ilvl w:val="0"/>
          <w:numId w:val="24"/>
        </w:numPr>
        <w:rPr>
          <w:rFonts w:cs="Arial"/>
          <w:szCs w:val="24"/>
          <w:lang w:eastAsia="en-GB"/>
        </w:rPr>
      </w:pPr>
      <w:r w:rsidRPr="00F74489">
        <w:rPr>
          <w:rFonts w:cs="Arial"/>
          <w:szCs w:val="24"/>
          <w:lang w:eastAsia="en-GB"/>
        </w:rPr>
        <w:t xml:space="preserve">Three-day delivery timescales and call-off </w:t>
      </w:r>
      <w:r w:rsidR="00CB2E6E" w:rsidRPr="00F74489">
        <w:rPr>
          <w:rFonts w:cs="Arial"/>
          <w:szCs w:val="24"/>
          <w:lang w:eastAsia="en-GB"/>
        </w:rPr>
        <w:t>flexibility.</w:t>
      </w:r>
    </w:p>
    <w:p w14:paraId="6B048321" w14:textId="4F75FEDB" w:rsidR="00F74489" w:rsidRPr="00F74489" w:rsidRDefault="00F74489" w:rsidP="00BD49AC">
      <w:pPr>
        <w:pStyle w:val="ListParagraph"/>
        <w:numPr>
          <w:ilvl w:val="0"/>
          <w:numId w:val="24"/>
        </w:numPr>
        <w:rPr>
          <w:rFonts w:cs="Arial"/>
          <w:szCs w:val="24"/>
          <w:lang w:eastAsia="en-GB"/>
        </w:rPr>
      </w:pPr>
      <w:r w:rsidRPr="00F74489">
        <w:rPr>
          <w:rFonts w:cs="Arial"/>
          <w:szCs w:val="24"/>
          <w:lang w:eastAsia="en-GB"/>
        </w:rPr>
        <w:t xml:space="preserve">Maintenance and warranty </w:t>
      </w:r>
      <w:r w:rsidR="00CB2E6E" w:rsidRPr="00F74489">
        <w:rPr>
          <w:rFonts w:cs="Arial"/>
          <w:szCs w:val="24"/>
          <w:lang w:eastAsia="en-GB"/>
        </w:rPr>
        <w:t>commitments.</w:t>
      </w:r>
    </w:p>
    <w:p w14:paraId="272776C3" w14:textId="43BB6DAD" w:rsidR="00F74489" w:rsidRPr="00F74489" w:rsidRDefault="00F74489" w:rsidP="00BD49AC">
      <w:pPr>
        <w:pStyle w:val="ListParagraph"/>
        <w:numPr>
          <w:ilvl w:val="0"/>
          <w:numId w:val="24"/>
        </w:numPr>
        <w:rPr>
          <w:rFonts w:cs="Arial"/>
          <w:szCs w:val="24"/>
          <w:lang w:eastAsia="en-GB"/>
        </w:rPr>
      </w:pPr>
      <w:r w:rsidRPr="00F74489">
        <w:rPr>
          <w:rFonts w:cs="Arial"/>
          <w:szCs w:val="24"/>
          <w:lang w:eastAsia="en-GB"/>
        </w:rPr>
        <w:t xml:space="preserve">Defined training standards and delivery </w:t>
      </w:r>
      <w:r w:rsidR="00CB2E6E" w:rsidRPr="00F74489">
        <w:rPr>
          <w:rFonts w:cs="Arial"/>
          <w:szCs w:val="24"/>
          <w:lang w:eastAsia="en-GB"/>
        </w:rPr>
        <w:t>requirements.</w:t>
      </w:r>
    </w:p>
    <w:p w14:paraId="3003CE5D" w14:textId="77777777" w:rsidR="00F74489" w:rsidRPr="00F74489" w:rsidRDefault="00F74489" w:rsidP="00BD49AC">
      <w:pPr>
        <w:pStyle w:val="ListParagraph"/>
        <w:numPr>
          <w:ilvl w:val="0"/>
          <w:numId w:val="24"/>
        </w:numPr>
        <w:rPr>
          <w:rFonts w:cs="Arial"/>
          <w:szCs w:val="24"/>
          <w:lang w:eastAsia="en-GB"/>
        </w:rPr>
      </w:pPr>
      <w:r w:rsidRPr="00F74489">
        <w:rPr>
          <w:rFonts w:cs="Arial"/>
          <w:szCs w:val="24"/>
          <w:lang w:eastAsia="en-GB"/>
        </w:rPr>
        <w:t>Ongoing performance monitoring and escalation processes.</w:t>
      </w:r>
    </w:p>
    <w:p w14:paraId="1D10901E" w14:textId="77777777" w:rsidR="00F74489" w:rsidRPr="00F74489" w:rsidRDefault="00F74489" w:rsidP="00F74489">
      <w:pPr>
        <w:pStyle w:val="ListParagraph"/>
        <w:rPr>
          <w:rFonts w:cs="Arial"/>
          <w:szCs w:val="24"/>
          <w:lang w:eastAsia="en-GB"/>
        </w:rPr>
      </w:pPr>
      <w:r w:rsidRPr="00F74489">
        <w:rPr>
          <w:rFonts w:cs="Arial"/>
          <w:szCs w:val="24"/>
          <w:lang w:eastAsia="en-GB"/>
        </w:rPr>
        <w:t>The supplier will be required to notify the Council of any risks to delivery or safety of the products and must have in place product recall procedures where applicable.</w:t>
      </w:r>
    </w:p>
    <w:p w14:paraId="58E758D5" w14:textId="77777777" w:rsidR="00F74489" w:rsidRDefault="00F74489" w:rsidP="001601D3">
      <w:pPr>
        <w:pStyle w:val="ListParagraph"/>
        <w:ind w:left="0"/>
        <w:rPr>
          <w:rFonts w:cs="Arial"/>
          <w:szCs w:val="24"/>
          <w:lang w:eastAsia="en-GB"/>
        </w:rPr>
      </w:pPr>
    </w:p>
    <w:p w14:paraId="63522692" w14:textId="77777777" w:rsidR="00F74489" w:rsidRDefault="00F74489" w:rsidP="001601D3">
      <w:pPr>
        <w:pStyle w:val="ListParagraph"/>
        <w:ind w:left="0"/>
        <w:rPr>
          <w:rFonts w:cs="Arial"/>
          <w:szCs w:val="24"/>
          <w:lang w:eastAsia="en-GB"/>
        </w:rPr>
      </w:pPr>
    </w:p>
    <w:p w14:paraId="6CE86F08" w14:textId="77777777" w:rsidR="00F74489" w:rsidRPr="00E84D47" w:rsidRDefault="00F74489" w:rsidP="00BD49AC">
      <w:pPr>
        <w:pStyle w:val="Heading2"/>
        <w:numPr>
          <w:ilvl w:val="0"/>
          <w:numId w:val="15"/>
        </w:numPr>
        <w:ind w:left="567" w:hanging="567"/>
      </w:pPr>
      <w:bookmarkStart w:id="39" w:name="_Toc203472113"/>
      <w:r w:rsidRPr="00F74489">
        <w:t>Security</w:t>
      </w:r>
      <w:bookmarkEnd w:id="39"/>
    </w:p>
    <w:p w14:paraId="0C437C7C" w14:textId="77777777" w:rsidR="00E84D47" w:rsidRPr="00F74489" w:rsidRDefault="00E84D47" w:rsidP="00F74489">
      <w:pPr>
        <w:pStyle w:val="ListParagraph"/>
        <w:rPr>
          <w:rFonts w:cs="Arial"/>
          <w:b/>
          <w:bCs/>
          <w:szCs w:val="24"/>
        </w:rPr>
      </w:pPr>
    </w:p>
    <w:p w14:paraId="2BF86D89" w14:textId="77777777" w:rsidR="00F74489" w:rsidRPr="00E84D47" w:rsidRDefault="00F74489" w:rsidP="00E84D47">
      <w:pPr>
        <w:rPr>
          <w:rFonts w:ascii="Arial" w:eastAsia="Calibri" w:hAnsi="Arial" w:cs="Arial"/>
          <w:szCs w:val="24"/>
        </w:rPr>
      </w:pPr>
      <w:r w:rsidRPr="00E84D47">
        <w:rPr>
          <w:rFonts w:ascii="Arial" w:eastAsia="Calibri" w:hAnsi="Arial" w:cs="Arial"/>
          <w:szCs w:val="24"/>
        </w:rPr>
        <w:t>No personal identifiable data will be processed as part of this contract. However, any software or device components capable of storing test results must comply with relevant data protection legislation, including UK GDPR. The supplier should provide assurance that devices are either not data-retentive or can be wiped securely at the end of their use.</w:t>
      </w:r>
    </w:p>
    <w:p w14:paraId="5FDA5FDE" w14:textId="77777777" w:rsidR="00F74489" w:rsidRPr="009A7C9F" w:rsidRDefault="00F74489" w:rsidP="001601D3">
      <w:pPr>
        <w:pStyle w:val="ListParagraph"/>
        <w:ind w:left="0"/>
        <w:rPr>
          <w:rFonts w:cs="Arial"/>
          <w:szCs w:val="24"/>
          <w:lang w:eastAsia="en-GB"/>
        </w:rPr>
      </w:pPr>
    </w:p>
    <w:p w14:paraId="3BE5BB2D" w14:textId="77777777" w:rsidR="009A7C9F" w:rsidRPr="00A92C62" w:rsidRDefault="009A7C9F" w:rsidP="001601D3">
      <w:pPr>
        <w:pStyle w:val="ListParagraph"/>
        <w:ind w:left="0"/>
        <w:rPr>
          <w:rFonts w:cs="Arial"/>
          <w:szCs w:val="24"/>
        </w:rPr>
      </w:pPr>
    </w:p>
    <w:p w14:paraId="5B8CDE2E" w14:textId="536371D7" w:rsidR="00714F59" w:rsidRPr="00C516B6" w:rsidRDefault="00714F59" w:rsidP="00BD49AC">
      <w:pPr>
        <w:pStyle w:val="Heading2"/>
        <w:numPr>
          <w:ilvl w:val="0"/>
          <w:numId w:val="15"/>
        </w:numPr>
        <w:ind w:left="567" w:hanging="567"/>
      </w:pPr>
      <w:bookmarkStart w:id="40" w:name="_Toc114238038"/>
      <w:bookmarkStart w:id="41" w:name="_Toc203472114"/>
      <w:r>
        <w:t xml:space="preserve">Data Management / </w:t>
      </w:r>
      <w:r w:rsidR="005D5A08">
        <w:t xml:space="preserve">UK </w:t>
      </w:r>
      <w:r>
        <w:t>General Data Protection Regulation (</w:t>
      </w:r>
      <w:r w:rsidR="005D5A08">
        <w:t xml:space="preserve">UK </w:t>
      </w:r>
      <w:r>
        <w:t>GDPR)</w:t>
      </w:r>
      <w:bookmarkEnd w:id="40"/>
      <w:bookmarkEnd w:id="41"/>
    </w:p>
    <w:p w14:paraId="06DC3BE3" w14:textId="5B9C75C0" w:rsidR="009B6436" w:rsidRPr="009A7C9F" w:rsidRDefault="00E84D47" w:rsidP="009B6436">
      <w:pPr>
        <w:rPr>
          <w:rFonts w:ascii="Calibri" w:eastAsia="Calibri" w:hAnsi="Calibri" w:cs="Calibri"/>
          <w:sz w:val="22"/>
          <w:szCs w:val="22"/>
        </w:rPr>
      </w:pPr>
      <w:r>
        <w:rPr>
          <w:rFonts w:ascii="Arial" w:eastAsia="Calibri" w:hAnsi="Arial" w:cs="Arial"/>
          <w:szCs w:val="24"/>
        </w:rPr>
        <w:br/>
      </w:r>
      <w:r w:rsidR="009B6436" w:rsidRPr="009A7C9F">
        <w:rPr>
          <w:rFonts w:ascii="Arial" w:eastAsia="Calibri" w:hAnsi="Arial" w:cs="Arial"/>
          <w:szCs w:val="24"/>
        </w:rPr>
        <w:t>As a data controller, we are committed to upholding the principles of UK GDPR and the Data Protection Act 2018 (UK Data Protection Legislation) to ensure:</w:t>
      </w:r>
    </w:p>
    <w:p w14:paraId="49F22C56" w14:textId="77777777" w:rsidR="009B6436" w:rsidRPr="009A7C9F" w:rsidRDefault="009B6436" w:rsidP="009B6436">
      <w:pPr>
        <w:rPr>
          <w:rFonts w:ascii="Arial" w:eastAsia="Calibri" w:hAnsi="Arial" w:cs="Arial"/>
          <w:szCs w:val="24"/>
        </w:rPr>
      </w:pPr>
      <w:r w:rsidRPr="009A7C9F">
        <w:rPr>
          <w:rFonts w:ascii="Arial" w:eastAsia="Calibri" w:hAnsi="Arial" w:cs="Arial"/>
          <w:szCs w:val="24"/>
        </w:rPr>
        <w:t> </w:t>
      </w:r>
    </w:p>
    <w:p w14:paraId="6A9BB3E9" w14:textId="19DB3945" w:rsidR="009B6436" w:rsidRPr="009A7C9F" w:rsidRDefault="009B6436" w:rsidP="00BD49AC">
      <w:pPr>
        <w:numPr>
          <w:ilvl w:val="0"/>
          <w:numId w:val="19"/>
        </w:numPr>
        <w:spacing w:line="252" w:lineRule="auto"/>
        <w:rPr>
          <w:rFonts w:ascii="Arial" w:hAnsi="Arial" w:cs="Arial"/>
          <w:szCs w:val="24"/>
        </w:rPr>
      </w:pPr>
      <w:r w:rsidRPr="009A7C9F">
        <w:rPr>
          <w:rFonts w:ascii="Arial" w:hAnsi="Arial" w:cs="Arial"/>
          <w:szCs w:val="24"/>
        </w:rPr>
        <w:t xml:space="preserve">that any processing is lawful, fair, transparent and necessary for a specific </w:t>
      </w:r>
      <w:r w:rsidR="00CB2E6E" w:rsidRPr="009A7C9F">
        <w:rPr>
          <w:rFonts w:ascii="Arial" w:hAnsi="Arial" w:cs="Arial"/>
          <w:szCs w:val="24"/>
        </w:rPr>
        <w:t>purpose.</w:t>
      </w:r>
    </w:p>
    <w:p w14:paraId="7251D539" w14:textId="0A5C52BE" w:rsidR="009B6436" w:rsidRPr="009A7C9F" w:rsidRDefault="009B6436" w:rsidP="00BD49AC">
      <w:pPr>
        <w:numPr>
          <w:ilvl w:val="0"/>
          <w:numId w:val="19"/>
        </w:numPr>
        <w:spacing w:line="252" w:lineRule="auto"/>
        <w:rPr>
          <w:rFonts w:ascii="Arial" w:hAnsi="Arial" w:cs="Arial"/>
          <w:szCs w:val="24"/>
        </w:rPr>
      </w:pPr>
      <w:r w:rsidRPr="009A7C9F">
        <w:rPr>
          <w:rFonts w:ascii="Arial" w:hAnsi="Arial" w:cs="Arial"/>
          <w:szCs w:val="24"/>
        </w:rPr>
        <w:t xml:space="preserve">that data is kept accurate, up to date and removed when no longer </w:t>
      </w:r>
      <w:r w:rsidR="00CB2E6E" w:rsidRPr="009A7C9F">
        <w:rPr>
          <w:rFonts w:ascii="Arial" w:hAnsi="Arial" w:cs="Arial"/>
          <w:szCs w:val="24"/>
        </w:rPr>
        <w:t>necessary.</w:t>
      </w:r>
      <w:r w:rsidRPr="009A7C9F">
        <w:rPr>
          <w:rFonts w:ascii="Arial" w:hAnsi="Arial" w:cs="Arial"/>
          <w:szCs w:val="24"/>
        </w:rPr>
        <w:t xml:space="preserve"> </w:t>
      </w:r>
    </w:p>
    <w:p w14:paraId="486DD4E8" w14:textId="77777777" w:rsidR="009B6436" w:rsidRPr="009A7C9F" w:rsidRDefault="009B6436" w:rsidP="00BD49AC">
      <w:pPr>
        <w:numPr>
          <w:ilvl w:val="0"/>
          <w:numId w:val="19"/>
        </w:numPr>
        <w:spacing w:line="252" w:lineRule="auto"/>
        <w:rPr>
          <w:rFonts w:ascii="Arial" w:hAnsi="Arial" w:cs="Arial"/>
          <w:szCs w:val="24"/>
        </w:rPr>
      </w:pPr>
      <w:r w:rsidRPr="009A7C9F">
        <w:rPr>
          <w:rFonts w:ascii="Arial" w:hAnsi="Arial" w:cs="Arial"/>
          <w:szCs w:val="24"/>
        </w:rPr>
        <w:t>that data is kept securely and safely; and</w:t>
      </w:r>
    </w:p>
    <w:p w14:paraId="388DA305" w14:textId="36AA2806" w:rsidR="009B6436" w:rsidRPr="009A7C9F" w:rsidRDefault="009B6436" w:rsidP="00BD49AC">
      <w:pPr>
        <w:numPr>
          <w:ilvl w:val="0"/>
          <w:numId w:val="19"/>
        </w:numPr>
        <w:spacing w:line="252" w:lineRule="auto"/>
        <w:rPr>
          <w:rFonts w:ascii="Arial" w:hAnsi="Arial" w:cs="Arial"/>
          <w:szCs w:val="24"/>
        </w:rPr>
      </w:pPr>
      <w:r w:rsidRPr="009A7C9F">
        <w:rPr>
          <w:rFonts w:ascii="Arial" w:hAnsi="Arial" w:cs="Arial"/>
          <w:szCs w:val="24"/>
        </w:rPr>
        <w:t>transparency regarding use of personal (including special category) data.</w:t>
      </w:r>
      <w:r w:rsidR="00E44A1E">
        <w:rPr>
          <w:rFonts w:ascii="Arial" w:hAnsi="Arial" w:cs="Arial"/>
          <w:szCs w:val="24"/>
        </w:rPr>
        <w:br/>
      </w:r>
    </w:p>
    <w:p w14:paraId="2CB3CF62" w14:textId="77777777" w:rsidR="009B6436" w:rsidRPr="009A7C9F" w:rsidRDefault="009B6436" w:rsidP="009B6436">
      <w:pPr>
        <w:shd w:val="clear" w:color="auto" w:fill="FFFFFF"/>
        <w:spacing w:after="240"/>
        <w:rPr>
          <w:rFonts w:ascii="Arial" w:eastAsia="Calibri" w:hAnsi="Arial" w:cs="Arial"/>
          <w:szCs w:val="24"/>
        </w:rPr>
      </w:pPr>
      <w:r w:rsidRPr="009A7C9F">
        <w:rPr>
          <w:rFonts w:ascii="Arial" w:eastAsia="Calibri" w:hAnsi="Arial" w:cs="Arial"/>
          <w:szCs w:val="24"/>
        </w:rPr>
        <w:t>The data controller has overall control of the personal data that it holds. The data controller is responsible for ensuring that its data processors are competent to process personal data in line with UK GDPR requirements. Under Article 28(1) data controllers are only permitted to use data processors that can provide “sufficient guarantees” to implement appropriate technical and organisational measures, to ensure the processing complies with the UK GDPR and protects the rights of individuals.</w:t>
      </w:r>
    </w:p>
    <w:p w14:paraId="0927B0E8" w14:textId="0E476250" w:rsidR="009B6436" w:rsidRPr="009A7C9F" w:rsidRDefault="00CB2E6E" w:rsidP="009B6436">
      <w:pPr>
        <w:shd w:val="clear" w:color="auto" w:fill="FFFFFF"/>
        <w:spacing w:after="240"/>
        <w:rPr>
          <w:rFonts w:ascii="Arial" w:eastAsia="Calibri" w:hAnsi="Arial" w:cs="Arial"/>
          <w:szCs w:val="24"/>
        </w:rPr>
      </w:pPr>
      <w:r>
        <w:rPr>
          <w:rFonts w:ascii="Arial" w:eastAsia="Calibri" w:hAnsi="Arial" w:cs="Arial"/>
          <w:szCs w:val="24"/>
        </w:rPr>
        <w:t xml:space="preserve">No data protection implications have been </w:t>
      </w:r>
      <w:r w:rsidR="009B6436" w:rsidRPr="009A7C9F">
        <w:rPr>
          <w:rFonts w:ascii="Arial" w:eastAsia="Calibri" w:hAnsi="Arial" w:cs="Arial"/>
          <w:szCs w:val="24"/>
        </w:rPr>
        <w:t>identified for the initial provision of this service.</w:t>
      </w:r>
    </w:p>
    <w:p w14:paraId="52BA60A3" w14:textId="0B4DE457" w:rsidR="009B6436" w:rsidRPr="009A7C9F" w:rsidRDefault="009B6436" w:rsidP="009B6436">
      <w:pPr>
        <w:shd w:val="clear" w:color="auto" w:fill="FFFFFF"/>
        <w:spacing w:after="240"/>
        <w:rPr>
          <w:rFonts w:ascii="Arial" w:eastAsia="Calibri" w:hAnsi="Arial" w:cs="Arial"/>
          <w:szCs w:val="24"/>
        </w:rPr>
      </w:pPr>
      <w:r w:rsidRPr="009A7C9F">
        <w:rPr>
          <w:rFonts w:ascii="Arial" w:eastAsia="Calibri" w:hAnsi="Arial" w:cs="Arial"/>
          <w:szCs w:val="24"/>
        </w:rPr>
        <w:t>If, at any stage following the commencement of services</w:t>
      </w:r>
      <w:r w:rsidR="00CB2E6E">
        <w:rPr>
          <w:rFonts w:ascii="Arial" w:eastAsia="Calibri" w:hAnsi="Arial" w:cs="Arial"/>
          <w:szCs w:val="24"/>
        </w:rPr>
        <w:t>, the supplier requires access to personal data held by the data controller, the data controller will ensure that the appropriate provisions are put in place and documented</w:t>
      </w:r>
      <w:r w:rsidRPr="009A7C9F">
        <w:rPr>
          <w:rFonts w:ascii="Arial" w:eastAsia="Calibri" w:hAnsi="Arial" w:cs="Arial"/>
          <w:szCs w:val="24"/>
        </w:rPr>
        <w:t xml:space="preserve"> to allow the processing to be undertaken in accordance with UK Data Protection Legislation.</w:t>
      </w:r>
    </w:p>
    <w:p w14:paraId="531A3B6F" w14:textId="5B2B8C3A" w:rsidR="009B6436" w:rsidRPr="009A7C9F" w:rsidRDefault="009B6436" w:rsidP="009B6436">
      <w:pPr>
        <w:shd w:val="clear" w:color="auto" w:fill="FFFFFF"/>
        <w:spacing w:after="240"/>
        <w:rPr>
          <w:rFonts w:ascii="Arial" w:eastAsia="Calibri" w:hAnsi="Arial" w:cs="Arial"/>
          <w:szCs w:val="24"/>
        </w:rPr>
      </w:pPr>
      <w:r w:rsidRPr="009A7C9F">
        <w:rPr>
          <w:rFonts w:ascii="Arial" w:eastAsia="Calibri" w:hAnsi="Arial" w:cs="Arial"/>
          <w:szCs w:val="24"/>
        </w:rPr>
        <w:t>In this event, in accordance with Article 28 UK GDPR, the supplier as a ‘data processor’</w:t>
      </w:r>
      <w:r w:rsidR="00CB2E6E">
        <w:rPr>
          <w:rFonts w:ascii="Arial" w:eastAsia="Calibri" w:hAnsi="Arial" w:cs="Arial"/>
          <w:szCs w:val="24"/>
        </w:rPr>
        <w:t>,</w:t>
      </w:r>
      <w:r w:rsidRPr="009A7C9F">
        <w:rPr>
          <w:rFonts w:ascii="Arial" w:eastAsia="Calibri" w:hAnsi="Arial" w:cs="Arial"/>
          <w:szCs w:val="24"/>
        </w:rPr>
        <w:t xml:space="preserve"> must adhere to the following provisions:</w:t>
      </w:r>
    </w:p>
    <w:p w14:paraId="3066F295" w14:textId="77777777" w:rsidR="009B6436" w:rsidRPr="009A7C9F" w:rsidRDefault="009B6436" w:rsidP="00BD49AC">
      <w:pPr>
        <w:numPr>
          <w:ilvl w:val="0"/>
          <w:numId w:val="20"/>
        </w:numPr>
        <w:shd w:val="clear" w:color="auto" w:fill="FFFFFF"/>
        <w:spacing w:after="240"/>
        <w:rPr>
          <w:rFonts w:ascii="Arial" w:hAnsi="Arial" w:cs="Arial"/>
          <w:szCs w:val="24"/>
        </w:rPr>
      </w:pPr>
      <w:r w:rsidRPr="009A7C9F">
        <w:rPr>
          <w:rFonts w:ascii="Arial" w:hAnsi="Arial" w:cs="Arial"/>
          <w:szCs w:val="24"/>
        </w:rPr>
        <w:lastRenderedPageBreak/>
        <w:t>28 (3)(a) only process personal data in line with the data controller’s documented instructions (including when making an international transfer of personal data), unless it is required to do otherwise by UK law.</w:t>
      </w:r>
    </w:p>
    <w:p w14:paraId="78750F20" w14:textId="77777777" w:rsidR="009B6436" w:rsidRPr="009A7C9F" w:rsidRDefault="009B6436" w:rsidP="00BD49AC">
      <w:pPr>
        <w:numPr>
          <w:ilvl w:val="0"/>
          <w:numId w:val="20"/>
        </w:numPr>
        <w:shd w:val="clear" w:color="auto" w:fill="FFFFFF"/>
        <w:spacing w:after="240"/>
        <w:rPr>
          <w:rFonts w:ascii="Arial" w:hAnsi="Arial" w:cs="Arial"/>
          <w:szCs w:val="24"/>
        </w:rPr>
      </w:pPr>
      <w:r w:rsidRPr="009A7C9F">
        <w:rPr>
          <w:rFonts w:ascii="Arial" w:hAnsi="Arial" w:cs="Arial"/>
          <w:szCs w:val="24"/>
        </w:rPr>
        <w:t>28(3)(b) the data processor and its personnel must obtain a commitment of confidentiality from anyone it allows to process the personal data, unless that person is already under such a duty by statute.</w:t>
      </w:r>
    </w:p>
    <w:p w14:paraId="3DD22607" w14:textId="77777777" w:rsidR="009B6436" w:rsidRPr="009A7C9F" w:rsidRDefault="009B6436" w:rsidP="00BD49AC">
      <w:pPr>
        <w:numPr>
          <w:ilvl w:val="0"/>
          <w:numId w:val="20"/>
        </w:numPr>
        <w:shd w:val="clear" w:color="auto" w:fill="FFFFFF"/>
        <w:spacing w:after="240"/>
        <w:rPr>
          <w:rFonts w:ascii="Arial" w:hAnsi="Arial" w:cs="Arial"/>
          <w:szCs w:val="24"/>
        </w:rPr>
      </w:pPr>
      <w:r w:rsidRPr="009A7C9F">
        <w:rPr>
          <w:rFonts w:ascii="Arial" w:hAnsi="Arial" w:cs="Arial"/>
          <w:szCs w:val="24"/>
        </w:rPr>
        <w:t>28(3)(c) the data processor is obligated to take all security measures necessary to meet the requirements of Article 32 on the security of processing.</w:t>
      </w:r>
    </w:p>
    <w:p w14:paraId="4209A77F" w14:textId="77777777" w:rsidR="009B6436" w:rsidRPr="009A7C9F" w:rsidRDefault="009B6436" w:rsidP="00BD49AC">
      <w:pPr>
        <w:numPr>
          <w:ilvl w:val="0"/>
          <w:numId w:val="20"/>
        </w:numPr>
        <w:shd w:val="clear" w:color="auto" w:fill="FFFFFF"/>
        <w:spacing w:after="240"/>
        <w:rPr>
          <w:rFonts w:ascii="Arial" w:hAnsi="Arial" w:cs="Arial"/>
          <w:szCs w:val="24"/>
        </w:rPr>
      </w:pPr>
      <w:r w:rsidRPr="009A7C9F">
        <w:rPr>
          <w:rFonts w:ascii="Arial" w:hAnsi="Arial" w:cs="Arial"/>
          <w:szCs w:val="24"/>
        </w:rPr>
        <w:t>28(3)(d) the data processor should not engage another processor (a sub-processor) without the controller’s prior specific or general written authorisation. Where authorisation is received, the sub-processor must offer an equivalent level of protection for the personal data.</w:t>
      </w:r>
    </w:p>
    <w:p w14:paraId="076B7B85" w14:textId="77777777" w:rsidR="009B6436" w:rsidRPr="009A7C9F" w:rsidRDefault="009B6436" w:rsidP="00BD49AC">
      <w:pPr>
        <w:numPr>
          <w:ilvl w:val="0"/>
          <w:numId w:val="20"/>
        </w:numPr>
        <w:shd w:val="clear" w:color="auto" w:fill="FFFFFF"/>
        <w:spacing w:after="240"/>
        <w:rPr>
          <w:rFonts w:ascii="Arial" w:hAnsi="Arial" w:cs="Arial"/>
          <w:szCs w:val="24"/>
        </w:rPr>
      </w:pPr>
      <w:r w:rsidRPr="009A7C9F">
        <w:rPr>
          <w:rFonts w:ascii="Arial" w:hAnsi="Arial" w:cs="Arial"/>
          <w:szCs w:val="24"/>
        </w:rPr>
        <w:t>28(3)(e) the data processor must take “appropriate technical and organisational measures” to help the data controller respond to requests from individuals to exercise their data rights.</w:t>
      </w:r>
    </w:p>
    <w:p w14:paraId="416E62A0" w14:textId="77777777" w:rsidR="009B6436" w:rsidRPr="009A7C9F" w:rsidRDefault="009B6436" w:rsidP="00BD49AC">
      <w:pPr>
        <w:numPr>
          <w:ilvl w:val="0"/>
          <w:numId w:val="20"/>
        </w:numPr>
        <w:shd w:val="clear" w:color="auto" w:fill="FFFFFF"/>
        <w:spacing w:after="240"/>
        <w:rPr>
          <w:rFonts w:ascii="Arial" w:hAnsi="Arial" w:cs="Arial"/>
          <w:szCs w:val="24"/>
        </w:rPr>
      </w:pPr>
      <w:r w:rsidRPr="009A7C9F">
        <w:rPr>
          <w:rFonts w:ascii="Arial" w:hAnsi="Arial" w:cs="Arial"/>
          <w:szCs w:val="24"/>
        </w:rPr>
        <w:t>28(3)(f) considering the nature of the processing and the information available, the data processor must assist the data controller in meeting its obligations to investigate and report data breaches to the ICO and data subjects, where applicable.</w:t>
      </w:r>
    </w:p>
    <w:p w14:paraId="42CA6EA3" w14:textId="24ECC084" w:rsidR="009B6436" w:rsidRPr="009A7C9F" w:rsidRDefault="009B6436" w:rsidP="00BD49AC">
      <w:pPr>
        <w:numPr>
          <w:ilvl w:val="0"/>
          <w:numId w:val="20"/>
        </w:numPr>
        <w:shd w:val="clear" w:color="auto" w:fill="FFFFFF"/>
        <w:spacing w:after="240"/>
        <w:rPr>
          <w:rFonts w:ascii="Arial" w:hAnsi="Arial" w:cs="Arial"/>
          <w:szCs w:val="24"/>
        </w:rPr>
      </w:pPr>
      <w:r w:rsidRPr="009A7C9F">
        <w:rPr>
          <w:rFonts w:ascii="Arial" w:hAnsi="Arial" w:cs="Arial"/>
          <w:szCs w:val="24"/>
        </w:rPr>
        <w:t xml:space="preserve">28(3)(g) upon termination of services, the data processor must delete existing copies of the personal data and confirm in writing to the data controller that it has done so, unless UK law requires it to be stored. Deletion of personal data should be </w:t>
      </w:r>
      <w:r w:rsidR="00CB2E6E">
        <w:rPr>
          <w:rFonts w:ascii="Arial" w:hAnsi="Arial" w:cs="Arial"/>
          <w:szCs w:val="24"/>
        </w:rPr>
        <w:t>performed in a secure manner, in accordance with the security requirements outlined in</w:t>
      </w:r>
      <w:r w:rsidRPr="009A7C9F">
        <w:rPr>
          <w:rFonts w:ascii="Arial" w:hAnsi="Arial" w:cs="Arial"/>
          <w:szCs w:val="24"/>
        </w:rPr>
        <w:t xml:space="preserve"> Article 32.</w:t>
      </w:r>
    </w:p>
    <w:p w14:paraId="3E47FBB7" w14:textId="674AB42D" w:rsidR="00E62819" w:rsidRPr="009A7C9F" w:rsidRDefault="009B6436" w:rsidP="00BD49AC">
      <w:pPr>
        <w:numPr>
          <w:ilvl w:val="0"/>
          <w:numId w:val="20"/>
        </w:numPr>
        <w:shd w:val="clear" w:color="auto" w:fill="FFFFFF"/>
        <w:spacing w:after="240"/>
        <w:rPr>
          <w:rFonts w:ascii="Arial" w:hAnsi="Arial" w:cs="Arial"/>
          <w:szCs w:val="24"/>
        </w:rPr>
      </w:pPr>
      <w:r w:rsidRPr="009A7C9F">
        <w:rPr>
          <w:rFonts w:ascii="Arial" w:hAnsi="Arial" w:cs="Arial"/>
          <w:szCs w:val="24"/>
        </w:rPr>
        <w:t>28(3)(h) the data processor must provide the data controller with all the information that is needed to show that the obligations of Article 28 have been met; and allow for, and contribute to, audits and inspections carried out by the data controller, or by an auditor appointed by the data controller.</w:t>
      </w:r>
    </w:p>
    <w:p w14:paraId="5868F30C" w14:textId="6E14C3EA" w:rsidR="006C2344" w:rsidRPr="009A7C9F" w:rsidRDefault="00BF4A64" w:rsidP="00BD49AC">
      <w:pPr>
        <w:numPr>
          <w:ilvl w:val="1"/>
          <w:numId w:val="18"/>
        </w:numPr>
        <w:ind w:left="567" w:hanging="567"/>
        <w:jc w:val="both"/>
        <w:rPr>
          <w:rFonts w:ascii="Arial" w:eastAsia="ArialMT" w:hAnsi="Arial" w:cs="Arial"/>
          <w:color w:val="000000"/>
          <w:szCs w:val="24"/>
          <w:lang w:eastAsia="en-US"/>
        </w:rPr>
      </w:pPr>
      <w:bookmarkStart w:id="42" w:name="_Hlk92804423"/>
      <w:r w:rsidRPr="009A7C9F">
        <w:rPr>
          <w:rFonts w:ascii="Arial" w:eastAsia="ArialMT" w:hAnsi="Arial" w:cs="Arial"/>
          <w:color w:val="000000"/>
        </w:rPr>
        <w:t>The Potential Supplier shall comply with any further written instructions with respect to processing by the Council.</w:t>
      </w:r>
      <w:bookmarkEnd w:id="42"/>
    </w:p>
    <w:p w14:paraId="4268A793" w14:textId="77777777" w:rsidR="00D96041" w:rsidRDefault="00D96041" w:rsidP="001601D3">
      <w:pPr>
        <w:pStyle w:val="ListParagraph"/>
        <w:ind w:left="0"/>
        <w:rPr>
          <w:rFonts w:cs="Arial"/>
          <w:szCs w:val="24"/>
        </w:rPr>
      </w:pPr>
    </w:p>
    <w:p w14:paraId="64563AA2" w14:textId="63BC4F90" w:rsidR="00F74489" w:rsidRPr="00F74489" w:rsidRDefault="00F74489" w:rsidP="00BD49AC">
      <w:pPr>
        <w:pStyle w:val="Heading2"/>
        <w:numPr>
          <w:ilvl w:val="0"/>
          <w:numId w:val="15"/>
        </w:numPr>
        <w:ind w:left="567" w:hanging="567"/>
      </w:pPr>
      <w:bookmarkStart w:id="43" w:name="_Toc203472115"/>
      <w:r w:rsidRPr="00F74489">
        <w:t>Definitions of Terms</w:t>
      </w:r>
      <w:bookmarkEnd w:id="43"/>
      <w:r w:rsidR="00E84D47">
        <w:br/>
      </w:r>
    </w:p>
    <w:p w14:paraId="5B145322" w14:textId="77777777" w:rsidR="00F74489" w:rsidRPr="00F74489" w:rsidRDefault="00F74489" w:rsidP="00BD49AC">
      <w:pPr>
        <w:pStyle w:val="ListParagraph"/>
        <w:numPr>
          <w:ilvl w:val="0"/>
          <w:numId w:val="25"/>
        </w:numPr>
        <w:rPr>
          <w:rFonts w:cs="Arial"/>
          <w:szCs w:val="24"/>
        </w:rPr>
      </w:pPr>
      <w:r w:rsidRPr="00F74489">
        <w:rPr>
          <w:rFonts w:cs="Arial"/>
          <w:szCs w:val="24"/>
        </w:rPr>
        <w:t>POCT: Point of Care Testing – diagnostic testing performed at or near the site of patient care.</w:t>
      </w:r>
    </w:p>
    <w:p w14:paraId="35C629FA" w14:textId="58441B79" w:rsidR="00F74489" w:rsidRPr="00F74489" w:rsidRDefault="00F74489" w:rsidP="00BD49AC">
      <w:pPr>
        <w:pStyle w:val="ListParagraph"/>
        <w:numPr>
          <w:ilvl w:val="0"/>
          <w:numId w:val="25"/>
        </w:numPr>
        <w:rPr>
          <w:rFonts w:cs="Arial"/>
          <w:szCs w:val="24"/>
        </w:rPr>
      </w:pPr>
      <w:r w:rsidRPr="00F74489">
        <w:rPr>
          <w:rFonts w:cs="Arial"/>
          <w:szCs w:val="24"/>
        </w:rPr>
        <w:t xml:space="preserve">EQA: External Quality Assessment – an independent assessment of a </w:t>
      </w:r>
      <w:r w:rsidR="0004316B">
        <w:rPr>
          <w:rFonts w:cs="Arial"/>
          <w:szCs w:val="24"/>
        </w:rPr>
        <w:t>laboratories</w:t>
      </w:r>
      <w:r w:rsidRPr="00F74489">
        <w:rPr>
          <w:rFonts w:cs="Arial"/>
          <w:szCs w:val="24"/>
        </w:rPr>
        <w:t xml:space="preserve"> or provider’s testing performance.</w:t>
      </w:r>
    </w:p>
    <w:p w14:paraId="0E452182" w14:textId="77777777" w:rsidR="00F74489" w:rsidRPr="00F74489" w:rsidRDefault="00F74489" w:rsidP="00BD49AC">
      <w:pPr>
        <w:pStyle w:val="ListParagraph"/>
        <w:numPr>
          <w:ilvl w:val="0"/>
          <w:numId w:val="25"/>
        </w:numPr>
        <w:rPr>
          <w:rFonts w:cs="Arial"/>
          <w:szCs w:val="24"/>
        </w:rPr>
      </w:pPr>
      <w:r w:rsidRPr="00F74489">
        <w:rPr>
          <w:rFonts w:cs="Arial"/>
          <w:szCs w:val="24"/>
        </w:rPr>
        <w:t>NHS Health Checks: A preventative screening programme for adults aged 40–74 with no existing CVD diagnosis, aiming to reduce the risk of heart disease, stroke, diabetes and kidney disease.</w:t>
      </w:r>
    </w:p>
    <w:p w14:paraId="0D2328DC" w14:textId="77777777" w:rsidR="00F74489" w:rsidRPr="00F74489" w:rsidRDefault="00F74489" w:rsidP="00BD49AC">
      <w:pPr>
        <w:pStyle w:val="ListParagraph"/>
        <w:numPr>
          <w:ilvl w:val="0"/>
          <w:numId w:val="25"/>
        </w:numPr>
        <w:rPr>
          <w:rFonts w:cs="Arial"/>
          <w:szCs w:val="24"/>
        </w:rPr>
      </w:pPr>
      <w:r w:rsidRPr="00F74489">
        <w:rPr>
          <w:rFonts w:cs="Arial"/>
          <w:szCs w:val="24"/>
        </w:rPr>
        <w:t>PTS Panels CHO/HDL Duo: Cholesterol test strips used with the CardioChek analyser.</w:t>
      </w:r>
    </w:p>
    <w:p w14:paraId="18E32EFB" w14:textId="77777777" w:rsidR="00F74489" w:rsidRPr="00F74489" w:rsidRDefault="00F74489" w:rsidP="00BD49AC">
      <w:pPr>
        <w:pStyle w:val="ListParagraph"/>
        <w:numPr>
          <w:ilvl w:val="0"/>
          <w:numId w:val="25"/>
        </w:numPr>
        <w:rPr>
          <w:rFonts w:cs="Arial"/>
          <w:szCs w:val="24"/>
        </w:rPr>
      </w:pPr>
      <w:r w:rsidRPr="00F74489">
        <w:rPr>
          <w:rFonts w:cs="Arial"/>
          <w:szCs w:val="24"/>
        </w:rPr>
        <w:lastRenderedPageBreak/>
        <w:t>Quo-Test: A portable analyser used to measure HbA1c for diabetes screening.</w:t>
      </w:r>
    </w:p>
    <w:p w14:paraId="5E8E095B" w14:textId="77777777" w:rsidR="00F74489" w:rsidRDefault="00F74489" w:rsidP="00BD49AC">
      <w:pPr>
        <w:pStyle w:val="ListParagraph"/>
        <w:numPr>
          <w:ilvl w:val="0"/>
          <w:numId w:val="25"/>
        </w:numPr>
        <w:rPr>
          <w:rFonts w:cs="Arial"/>
          <w:szCs w:val="24"/>
        </w:rPr>
      </w:pPr>
      <w:r w:rsidRPr="00F74489">
        <w:rPr>
          <w:rFonts w:cs="Arial"/>
          <w:szCs w:val="24"/>
        </w:rPr>
        <w:t>ISO 22870 / 15189: International standards governing POCT quality and laboratory competence.</w:t>
      </w:r>
    </w:p>
    <w:p w14:paraId="122D8567" w14:textId="77777777" w:rsidR="00465198" w:rsidRDefault="00465198" w:rsidP="00465198">
      <w:pPr>
        <w:rPr>
          <w:rFonts w:cs="Arial"/>
          <w:szCs w:val="24"/>
        </w:rPr>
      </w:pPr>
    </w:p>
    <w:p w14:paraId="35D00400" w14:textId="57BA83E0" w:rsidR="00465198" w:rsidRDefault="00465198" w:rsidP="00AF30D4">
      <w:pPr>
        <w:pStyle w:val="Heading2"/>
        <w:numPr>
          <w:ilvl w:val="0"/>
          <w:numId w:val="15"/>
        </w:numPr>
        <w:ind w:hanging="720"/>
      </w:pPr>
      <w:r>
        <w:t>Payment Schedule</w:t>
      </w:r>
    </w:p>
    <w:p w14:paraId="334323E4" w14:textId="77777777" w:rsidR="00465198" w:rsidRDefault="00465198" w:rsidP="00465198">
      <w:pPr>
        <w:rPr>
          <w:rFonts w:cs="Arial"/>
          <w:szCs w:val="24"/>
        </w:rPr>
      </w:pPr>
    </w:p>
    <w:p w14:paraId="6132B9E1" w14:textId="08E8579E" w:rsidR="00465198" w:rsidRPr="00AF30D4" w:rsidRDefault="00465198" w:rsidP="00AF30D4">
      <w:pPr>
        <w:rPr>
          <w:rFonts w:ascii="Arial" w:hAnsi="Arial" w:cs="Arial"/>
          <w:szCs w:val="24"/>
        </w:rPr>
      </w:pPr>
      <w:r w:rsidRPr="00AF30D4">
        <w:rPr>
          <w:rFonts w:ascii="Arial" w:hAnsi="Arial" w:cs="Arial"/>
          <w:szCs w:val="24"/>
        </w:rPr>
        <w:t>Providers will be paid at the end of each calendar month in arrears</w:t>
      </w:r>
      <w:r w:rsidR="00AF30D4" w:rsidRPr="00AF30D4">
        <w:rPr>
          <w:rFonts w:ascii="Arial" w:hAnsi="Arial" w:cs="Arial"/>
          <w:szCs w:val="24"/>
        </w:rPr>
        <w:t xml:space="preserve"> to the value of orders received, subject to receipt of a compliant invoice. </w:t>
      </w:r>
    </w:p>
    <w:p w14:paraId="3E64FFBF" w14:textId="77777777" w:rsidR="00E84D47" w:rsidRDefault="00E84D47" w:rsidP="001601D3">
      <w:pPr>
        <w:pStyle w:val="ListParagraph"/>
        <w:ind w:left="0"/>
        <w:rPr>
          <w:rFonts w:cs="Arial"/>
          <w:szCs w:val="24"/>
        </w:rPr>
      </w:pPr>
    </w:p>
    <w:p w14:paraId="2477A515" w14:textId="77777777" w:rsidR="00F74489" w:rsidRPr="00A92C62" w:rsidRDefault="00F74489" w:rsidP="001601D3">
      <w:pPr>
        <w:pStyle w:val="ListParagraph"/>
        <w:ind w:left="0"/>
        <w:rPr>
          <w:rFonts w:cs="Arial"/>
          <w:szCs w:val="24"/>
        </w:rPr>
      </w:pPr>
    </w:p>
    <w:p w14:paraId="31B4EFB2" w14:textId="732BFA28" w:rsidR="00F042DA" w:rsidRPr="00A92C62" w:rsidRDefault="00CB2E6E" w:rsidP="68E6843C">
      <w:pPr>
        <w:pStyle w:val="Heading2"/>
        <w:numPr>
          <w:ilvl w:val="0"/>
          <w:numId w:val="15"/>
        </w:numPr>
        <w:ind w:hanging="720"/>
      </w:pPr>
      <w:bookmarkStart w:id="44" w:name="_Toc114238143"/>
      <w:bookmarkStart w:id="45" w:name="_Toc203472116"/>
      <w:r>
        <w:t>Appendices</w:t>
      </w:r>
      <w:r w:rsidR="00F042DA" w:rsidRPr="68E6843C">
        <w:t xml:space="preserve"> and/or Annexes</w:t>
      </w:r>
      <w:bookmarkEnd w:id="44"/>
      <w:bookmarkEnd w:id="45"/>
    </w:p>
    <w:p w14:paraId="54D07FF1" w14:textId="13DE6D63" w:rsidR="68E6843C" w:rsidRDefault="68E6843C" w:rsidP="68E6843C"/>
    <w:tbl>
      <w:tblPr>
        <w:tblStyle w:val="TableGrid"/>
        <w:tblW w:w="9072" w:type="dxa"/>
        <w:tblCellMar>
          <w:top w:w="28" w:type="dxa"/>
          <w:bottom w:w="28" w:type="dxa"/>
        </w:tblCellMar>
        <w:tblLook w:val="04A0" w:firstRow="1" w:lastRow="0" w:firstColumn="1" w:lastColumn="0" w:noHBand="0" w:noVBand="1"/>
      </w:tblPr>
      <w:tblGrid>
        <w:gridCol w:w="907"/>
        <w:gridCol w:w="4082"/>
        <w:gridCol w:w="4083"/>
      </w:tblGrid>
      <w:tr w:rsidR="008243AC" w14:paraId="27DFC002" w14:textId="77777777" w:rsidTr="68E6843C">
        <w:trPr>
          <w:trHeight w:val="567"/>
          <w:tblHeader/>
        </w:trPr>
        <w:tc>
          <w:tcPr>
            <w:tcW w:w="907" w:type="dxa"/>
            <w:tcBorders>
              <w:top w:val="single" w:sz="4" w:space="0" w:color="auto"/>
              <w:left w:val="single" w:sz="4" w:space="0" w:color="auto"/>
              <w:bottom w:val="single" w:sz="4" w:space="0" w:color="auto"/>
              <w:right w:val="single" w:sz="4" w:space="0" w:color="auto"/>
            </w:tcBorders>
            <w:vAlign w:val="center"/>
            <w:hideMark/>
          </w:tcPr>
          <w:p w14:paraId="3673B0D9" w14:textId="77777777" w:rsidR="008243AC" w:rsidRDefault="008243AC">
            <w:pPr>
              <w:tabs>
                <w:tab w:val="right" w:leader="dot" w:pos="9072"/>
              </w:tabs>
              <w:jc w:val="center"/>
              <w:rPr>
                <w:rFonts w:ascii="Arial" w:hAnsi="Arial" w:cs="Arial"/>
                <w:b/>
                <w:bCs/>
                <w:szCs w:val="24"/>
              </w:rPr>
            </w:pPr>
            <w:r>
              <w:rPr>
                <w:rFonts w:ascii="Arial" w:hAnsi="Arial" w:cs="Arial"/>
                <w:b/>
                <w:bCs/>
                <w:szCs w:val="24"/>
              </w:rPr>
              <w:t>No.</w:t>
            </w:r>
          </w:p>
        </w:tc>
        <w:tc>
          <w:tcPr>
            <w:tcW w:w="4082" w:type="dxa"/>
            <w:tcBorders>
              <w:top w:val="single" w:sz="4" w:space="0" w:color="auto"/>
              <w:left w:val="single" w:sz="4" w:space="0" w:color="auto"/>
              <w:bottom w:val="single" w:sz="4" w:space="0" w:color="auto"/>
              <w:right w:val="single" w:sz="4" w:space="0" w:color="auto"/>
            </w:tcBorders>
            <w:vAlign w:val="center"/>
            <w:hideMark/>
          </w:tcPr>
          <w:p w14:paraId="0F543F8A" w14:textId="77777777" w:rsidR="008243AC" w:rsidRDefault="008243AC">
            <w:pPr>
              <w:tabs>
                <w:tab w:val="right" w:leader="dot" w:pos="9072"/>
              </w:tabs>
              <w:jc w:val="center"/>
              <w:rPr>
                <w:rFonts w:ascii="Arial" w:hAnsi="Arial" w:cs="Arial"/>
                <w:b/>
                <w:bCs/>
                <w:szCs w:val="24"/>
              </w:rPr>
            </w:pPr>
            <w:r>
              <w:rPr>
                <w:rFonts w:ascii="Arial" w:hAnsi="Arial" w:cs="Arial"/>
                <w:b/>
                <w:bCs/>
                <w:szCs w:val="24"/>
              </w:rPr>
              <w:t>Document Name</w:t>
            </w:r>
          </w:p>
        </w:tc>
        <w:tc>
          <w:tcPr>
            <w:tcW w:w="4083" w:type="dxa"/>
            <w:tcBorders>
              <w:top w:val="single" w:sz="4" w:space="0" w:color="auto"/>
              <w:left w:val="single" w:sz="4" w:space="0" w:color="auto"/>
              <w:bottom w:val="single" w:sz="4" w:space="0" w:color="auto"/>
              <w:right w:val="single" w:sz="4" w:space="0" w:color="auto"/>
            </w:tcBorders>
            <w:vAlign w:val="center"/>
            <w:hideMark/>
          </w:tcPr>
          <w:p w14:paraId="2E164848" w14:textId="4D335C6B" w:rsidR="008243AC" w:rsidRDefault="008243AC">
            <w:pPr>
              <w:tabs>
                <w:tab w:val="right" w:leader="dot" w:pos="9072"/>
              </w:tabs>
              <w:jc w:val="center"/>
              <w:rPr>
                <w:rFonts w:ascii="Arial" w:hAnsi="Arial" w:cs="Arial"/>
                <w:b/>
                <w:bCs/>
                <w:szCs w:val="24"/>
              </w:rPr>
            </w:pPr>
            <w:r>
              <w:rPr>
                <w:rFonts w:ascii="Arial" w:hAnsi="Arial" w:cs="Arial"/>
                <w:b/>
                <w:bCs/>
                <w:szCs w:val="24"/>
              </w:rPr>
              <w:t>Document Location</w:t>
            </w:r>
          </w:p>
        </w:tc>
      </w:tr>
      <w:tr w:rsidR="008243AC" w14:paraId="7BF6D7D7" w14:textId="77777777" w:rsidTr="68E6843C">
        <w:trPr>
          <w:trHeight w:val="284"/>
        </w:trPr>
        <w:tc>
          <w:tcPr>
            <w:tcW w:w="907" w:type="dxa"/>
            <w:tcBorders>
              <w:top w:val="single" w:sz="4" w:space="0" w:color="auto"/>
              <w:left w:val="single" w:sz="4" w:space="0" w:color="auto"/>
              <w:bottom w:val="single" w:sz="4" w:space="0" w:color="auto"/>
              <w:right w:val="single" w:sz="4" w:space="0" w:color="auto"/>
            </w:tcBorders>
          </w:tcPr>
          <w:p w14:paraId="4DD5DC00" w14:textId="77777777" w:rsidR="008243AC" w:rsidRDefault="008243AC" w:rsidP="68E6843C">
            <w:pPr>
              <w:pStyle w:val="ListParagraph"/>
              <w:numPr>
                <w:ilvl w:val="0"/>
                <w:numId w:val="13"/>
              </w:numPr>
              <w:spacing w:after="120"/>
              <w:ind w:left="0" w:firstLine="0"/>
              <w:rPr>
                <w:rFonts w:cs="Arial"/>
              </w:rPr>
            </w:pPr>
          </w:p>
        </w:tc>
        <w:tc>
          <w:tcPr>
            <w:tcW w:w="4082" w:type="dxa"/>
            <w:tcBorders>
              <w:top w:val="single" w:sz="4" w:space="0" w:color="auto"/>
              <w:left w:val="single" w:sz="4" w:space="0" w:color="auto"/>
              <w:bottom w:val="single" w:sz="4" w:space="0" w:color="auto"/>
              <w:right w:val="single" w:sz="4" w:space="0" w:color="auto"/>
            </w:tcBorders>
            <w:hideMark/>
          </w:tcPr>
          <w:p w14:paraId="2065CC96" w14:textId="71E941CB" w:rsidR="008243AC" w:rsidRDefault="62D4DD0C" w:rsidP="68E6843C">
            <w:pPr>
              <w:tabs>
                <w:tab w:val="right" w:leader="dot" w:pos="9072"/>
              </w:tabs>
              <w:spacing w:after="120"/>
              <w:rPr>
                <w:rFonts w:ascii="Arial" w:hAnsi="Arial" w:cs="Arial"/>
              </w:rPr>
            </w:pPr>
            <w:r w:rsidRPr="68E6843C">
              <w:rPr>
                <w:rFonts w:ascii="Arial" w:hAnsi="Arial" w:cs="Arial"/>
              </w:rPr>
              <w:t>Contract Terms and Conditions</w:t>
            </w:r>
          </w:p>
        </w:tc>
        <w:tc>
          <w:tcPr>
            <w:tcW w:w="4083" w:type="dxa"/>
            <w:tcBorders>
              <w:top w:val="single" w:sz="4" w:space="0" w:color="auto"/>
              <w:left w:val="single" w:sz="4" w:space="0" w:color="auto"/>
              <w:bottom w:val="single" w:sz="4" w:space="0" w:color="auto"/>
              <w:right w:val="single" w:sz="4" w:space="0" w:color="auto"/>
            </w:tcBorders>
            <w:hideMark/>
          </w:tcPr>
          <w:p w14:paraId="7C664F22" w14:textId="7C13D92B" w:rsidR="008243AC" w:rsidRDefault="5E3AC5AB" w:rsidP="68E6843C">
            <w:pPr>
              <w:tabs>
                <w:tab w:val="right" w:leader="dot" w:pos="9072"/>
              </w:tabs>
              <w:spacing w:after="120"/>
              <w:rPr>
                <w:rFonts w:ascii="Arial" w:hAnsi="Arial" w:cs="Arial"/>
              </w:rPr>
            </w:pPr>
            <w:r w:rsidRPr="68E6843C">
              <w:rPr>
                <w:rFonts w:ascii="Arial" w:hAnsi="Arial" w:cs="Arial"/>
              </w:rPr>
              <w:t>See Appendix 1 (below)</w:t>
            </w:r>
          </w:p>
        </w:tc>
      </w:tr>
    </w:tbl>
    <w:p w14:paraId="242506E0" w14:textId="2B835517" w:rsidR="68E6843C" w:rsidRDefault="68E6843C"/>
    <w:p w14:paraId="3C3ADCF4" w14:textId="77777777" w:rsidR="008243AC" w:rsidRPr="00A92C62" w:rsidRDefault="008243AC" w:rsidP="00DC71EB">
      <w:pPr>
        <w:rPr>
          <w:rFonts w:ascii="Arial" w:hAnsi="Arial" w:cs="Arial"/>
          <w:szCs w:val="24"/>
        </w:rPr>
      </w:pPr>
    </w:p>
    <w:p w14:paraId="68C4656C"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2784CC80" w14:textId="0E8D1D8D" w:rsidR="00DC71EB" w:rsidRPr="00566026" w:rsidRDefault="00DC71EB" w:rsidP="00DD3F29">
      <w:pPr>
        <w:pStyle w:val="Heading1"/>
      </w:pPr>
      <w:bookmarkStart w:id="46" w:name="_Toc114238144"/>
      <w:bookmarkStart w:id="47" w:name="_Toc203472117"/>
      <w:r w:rsidRPr="00566026">
        <w:lastRenderedPageBreak/>
        <w:t>S</w:t>
      </w:r>
      <w:r w:rsidR="001639F2" w:rsidRPr="00566026">
        <w:t>ection 3: Supporting Information</w:t>
      </w:r>
      <w:bookmarkEnd w:id="46"/>
      <w:bookmarkEnd w:id="47"/>
    </w:p>
    <w:p w14:paraId="56B35C46" w14:textId="77777777" w:rsidR="001639F2" w:rsidRPr="00566026" w:rsidRDefault="001639F2" w:rsidP="00DC71EB">
      <w:pPr>
        <w:rPr>
          <w:rFonts w:ascii="Arial" w:hAnsi="Arial" w:cs="Arial"/>
          <w:szCs w:val="24"/>
        </w:rPr>
      </w:pPr>
    </w:p>
    <w:p w14:paraId="61FF0EC7" w14:textId="02CF7523" w:rsidR="006C34D6" w:rsidRPr="00B700F1" w:rsidRDefault="00DC71EB" w:rsidP="00BD49AC">
      <w:pPr>
        <w:pStyle w:val="ListParagraph"/>
        <w:numPr>
          <w:ilvl w:val="0"/>
          <w:numId w:val="11"/>
        </w:numPr>
        <w:ind w:left="567" w:hanging="567"/>
        <w:rPr>
          <w:rFonts w:cs="Arial"/>
          <w:b/>
          <w:bCs/>
          <w:szCs w:val="24"/>
        </w:rPr>
      </w:pPr>
      <w:r w:rsidRPr="00B700F1">
        <w:rPr>
          <w:rFonts w:cs="Arial"/>
          <w:b/>
          <w:bCs/>
          <w:szCs w:val="24"/>
        </w:rPr>
        <w:t xml:space="preserve">Please complete </w:t>
      </w:r>
      <w:r w:rsidR="00A464FB" w:rsidRPr="00B700F1">
        <w:rPr>
          <w:rFonts w:cs="Arial"/>
          <w:b/>
          <w:bCs/>
          <w:szCs w:val="24"/>
        </w:rPr>
        <w:t>S</w:t>
      </w:r>
      <w:r w:rsidRPr="00B700F1">
        <w:rPr>
          <w:rFonts w:cs="Arial"/>
          <w:b/>
          <w:bCs/>
          <w:szCs w:val="24"/>
        </w:rPr>
        <w:t>ection 3 below</w:t>
      </w:r>
      <w:r w:rsidR="004677A2" w:rsidRPr="00B700F1">
        <w:rPr>
          <w:rFonts w:cs="Arial"/>
          <w:b/>
          <w:bCs/>
          <w:szCs w:val="24"/>
        </w:rPr>
        <w:t>.</w:t>
      </w:r>
    </w:p>
    <w:p w14:paraId="006F77BF" w14:textId="77777777" w:rsidR="006C34D6" w:rsidRPr="00566026"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566026"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General Information</w:t>
            </w:r>
          </w:p>
        </w:tc>
      </w:tr>
      <w:tr w:rsidR="004677A2" w:rsidRPr="00566026" w14:paraId="6592F175" w14:textId="77777777" w:rsidTr="004677A2">
        <w:trPr>
          <w:trHeight w:val="284"/>
        </w:trPr>
        <w:tc>
          <w:tcPr>
            <w:tcW w:w="1726" w:type="dxa"/>
            <w:gridSpan w:val="2"/>
            <w:tcBorders>
              <w:bottom w:val="nil"/>
              <w:right w:val="nil"/>
            </w:tcBorders>
          </w:tcPr>
          <w:p w14:paraId="7AEA4CC7"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Question 1:</w:t>
            </w:r>
          </w:p>
        </w:tc>
        <w:tc>
          <w:tcPr>
            <w:tcW w:w="2838" w:type="dxa"/>
            <w:tcBorders>
              <w:left w:val="nil"/>
              <w:bottom w:val="nil"/>
              <w:right w:val="nil"/>
            </w:tcBorders>
          </w:tcPr>
          <w:p w14:paraId="09906E80" w14:textId="77777777" w:rsidR="004677A2" w:rsidRPr="00566026" w:rsidRDefault="004677A2" w:rsidP="004677A2">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04EBCFE3" w14:textId="77777777" w:rsidR="004677A2" w:rsidRPr="00566026" w:rsidRDefault="004677A2" w:rsidP="004677A2">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4677A2" w:rsidRPr="00566026" w14:paraId="5916458E" w14:textId="77777777" w:rsidTr="004677A2">
        <w:trPr>
          <w:trHeight w:val="284"/>
        </w:trPr>
        <w:tc>
          <w:tcPr>
            <w:tcW w:w="1242" w:type="dxa"/>
            <w:tcBorders>
              <w:right w:val="nil"/>
            </w:tcBorders>
          </w:tcPr>
          <w:p w14:paraId="514605F8" w14:textId="77777777" w:rsidR="004677A2" w:rsidRPr="00566026" w:rsidRDefault="004677A2" w:rsidP="004677A2">
            <w:pPr>
              <w:spacing w:after="120"/>
              <w:rPr>
                <w:rFonts w:ascii="Arial" w:hAnsi="Arial" w:cs="Arial"/>
                <w:szCs w:val="24"/>
              </w:rPr>
            </w:pPr>
            <w:r w:rsidRPr="00566026">
              <w:rPr>
                <w:rFonts w:ascii="Arial" w:hAnsi="Arial" w:cs="Arial"/>
                <w:szCs w:val="24"/>
              </w:rPr>
              <w:t>1.1. (a)</w:t>
            </w:r>
          </w:p>
        </w:tc>
        <w:tc>
          <w:tcPr>
            <w:tcW w:w="3686" w:type="dxa"/>
            <w:gridSpan w:val="3"/>
            <w:tcBorders>
              <w:left w:val="nil"/>
            </w:tcBorders>
          </w:tcPr>
          <w:p w14:paraId="065FED97" w14:textId="6F068FA2" w:rsidR="004677A2" w:rsidRPr="00566026" w:rsidRDefault="004677A2" w:rsidP="004677A2">
            <w:pPr>
              <w:spacing w:after="120"/>
              <w:rPr>
                <w:rFonts w:ascii="Arial" w:hAnsi="Arial" w:cs="Arial"/>
                <w:szCs w:val="24"/>
              </w:rPr>
            </w:pPr>
            <w:r w:rsidRPr="00566026">
              <w:rPr>
                <w:rFonts w:ascii="Arial" w:eastAsia="Arial" w:hAnsi="Arial" w:cs="Arial"/>
                <w:szCs w:val="24"/>
              </w:rPr>
              <w:t xml:space="preserve">Full name of the </w:t>
            </w:r>
            <w:r>
              <w:rPr>
                <w:rFonts w:ascii="Arial" w:eastAsia="Arial" w:hAnsi="Arial" w:cs="Arial"/>
                <w:szCs w:val="24"/>
              </w:rPr>
              <w:t>Potential Supplier</w:t>
            </w:r>
            <w:r w:rsidRPr="00566026">
              <w:rPr>
                <w:rFonts w:ascii="Arial" w:eastAsia="Arial" w:hAnsi="Arial" w:cs="Arial"/>
                <w:szCs w:val="24"/>
              </w:rPr>
              <w:t xml:space="preserve"> completing </w:t>
            </w:r>
            <w:r w:rsidR="00E05B22">
              <w:rPr>
                <w:rFonts w:ascii="Arial" w:eastAsia="Arial" w:hAnsi="Arial" w:cs="Arial"/>
                <w:szCs w:val="24"/>
              </w:rPr>
              <w:t xml:space="preserve">the </w:t>
            </w:r>
            <w:r w:rsidRPr="00566026">
              <w:rPr>
                <w:rFonts w:ascii="Arial" w:eastAsia="Arial" w:hAnsi="Arial" w:cs="Arial"/>
                <w:szCs w:val="24"/>
              </w:rPr>
              <w:t>Information</w:t>
            </w:r>
          </w:p>
        </w:tc>
        <w:tc>
          <w:tcPr>
            <w:tcW w:w="4144" w:type="dxa"/>
          </w:tcPr>
          <w:p w14:paraId="292A5BF3" w14:textId="77777777" w:rsidR="004677A2" w:rsidRPr="00694820" w:rsidRDefault="00475E06"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6A06F666" w14:textId="77777777" w:rsidTr="004677A2">
        <w:trPr>
          <w:trHeight w:val="284"/>
        </w:trPr>
        <w:tc>
          <w:tcPr>
            <w:tcW w:w="1242" w:type="dxa"/>
            <w:tcBorders>
              <w:right w:val="nil"/>
            </w:tcBorders>
          </w:tcPr>
          <w:p w14:paraId="46772EFA" w14:textId="77777777" w:rsidR="004677A2" w:rsidRPr="00566026" w:rsidRDefault="004677A2" w:rsidP="004677A2">
            <w:pPr>
              <w:spacing w:after="120"/>
              <w:rPr>
                <w:rFonts w:ascii="Arial" w:hAnsi="Arial" w:cs="Arial"/>
                <w:szCs w:val="24"/>
              </w:rPr>
            </w:pPr>
            <w:r w:rsidRPr="00566026">
              <w:rPr>
                <w:rFonts w:ascii="Arial" w:hAnsi="Arial" w:cs="Arial"/>
                <w:szCs w:val="24"/>
              </w:rPr>
              <w:t>1.1. (b)</w:t>
            </w:r>
            <w:r>
              <w:rPr>
                <w:rFonts w:ascii="Arial" w:hAnsi="Arial" w:cs="Arial"/>
                <w:szCs w:val="24"/>
              </w:rPr>
              <w:t xml:space="preserve"> (</w:t>
            </w:r>
            <w:proofErr w:type="spellStart"/>
            <w:r>
              <w:rPr>
                <w:rFonts w:ascii="Arial" w:hAnsi="Arial" w:cs="Arial"/>
                <w:szCs w:val="24"/>
              </w:rPr>
              <w:t>i</w:t>
            </w:r>
            <w:proofErr w:type="spellEnd"/>
            <w:r>
              <w:rPr>
                <w:rFonts w:ascii="Arial" w:hAnsi="Arial" w:cs="Arial"/>
                <w:szCs w:val="24"/>
              </w:rPr>
              <w:t>)</w:t>
            </w:r>
          </w:p>
        </w:tc>
        <w:tc>
          <w:tcPr>
            <w:tcW w:w="3686" w:type="dxa"/>
            <w:gridSpan w:val="3"/>
            <w:tcBorders>
              <w:left w:val="nil"/>
            </w:tcBorders>
          </w:tcPr>
          <w:p w14:paraId="6552173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Registered office address</w:t>
            </w:r>
          </w:p>
        </w:tc>
        <w:tc>
          <w:tcPr>
            <w:tcW w:w="4144" w:type="dxa"/>
          </w:tcPr>
          <w:p w14:paraId="1951967D" w14:textId="77777777" w:rsidR="004677A2" w:rsidRPr="00694820" w:rsidRDefault="00475E06"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694820">
                      <w:rPr>
                        <w:rStyle w:val="PlaceholderText"/>
                        <w:rFonts w:ascii="Arial" w:hAnsi="Arial" w:cs="Arial"/>
                      </w:rPr>
                      <w:t>Click to enter text.</w:t>
                    </w:r>
                  </w:sdtContent>
                </w:sdt>
              </w:sdtContent>
            </w:sdt>
          </w:p>
        </w:tc>
      </w:tr>
      <w:tr w:rsidR="004677A2" w:rsidRPr="00566026" w14:paraId="18F5E0E3" w14:textId="77777777" w:rsidTr="004677A2">
        <w:trPr>
          <w:trHeight w:val="284"/>
        </w:trPr>
        <w:tc>
          <w:tcPr>
            <w:tcW w:w="1242" w:type="dxa"/>
            <w:tcBorders>
              <w:right w:val="nil"/>
            </w:tcBorders>
          </w:tcPr>
          <w:p w14:paraId="2827A1B7" w14:textId="77777777" w:rsidR="004677A2" w:rsidRPr="004D2BEF" w:rsidRDefault="004677A2" w:rsidP="004677A2">
            <w:pPr>
              <w:spacing w:after="120"/>
              <w:rPr>
                <w:rFonts w:ascii="Arial" w:hAnsi="Arial" w:cs="Arial"/>
                <w:szCs w:val="24"/>
              </w:rPr>
            </w:pPr>
            <w:r w:rsidRPr="004D2BEF">
              <w:rPr>
                <w:rFonts w:ascii="Arial" w:hAnsi="Arial" w:cs="Arial"/>
                <w:szCs w:val="24"/>
              </w:rPr>
              <w:t>1.1 (b) (ii)</w:t>
            </w:r>
          </w:p>
        </w:tc>
        <w:tc>
          <w:tcPr>
            <w:tcW w:w="3686" w:type="dxa"/>
            <w:gridSpan w:val="3"/>
            <w:tcBorders>
              <w:left w:val="nil"/>
            </w:tcBorders>
          </w:tcPr>
          <w:p w14:paraId="1373AA39"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website address</w:t>
            </w:r>
          </w:p>
        </w:tc>
        <w:tc>
          <w:tcPr>
            <w:tcW w:w="4144" w:type="dxa"/>
          </w:tcPr>
          <w:p w14:paraId="5755FDC9" w14:textId="77777777" w:rsidR="004677A2" w:rsidRDefault="00475E06"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62464782" w14:textId="77777777" w:rsidTr="004677A2">
        <w:trPr>
          <w:trHeight w:val="284"/>
        </w:trPr>
        <w:tc>
          <w:tcPr>
            <w:tcW w:w="1242" w:type="dxa"/>
            <w:tcBorders>
              <w:bottom w:val="nil"/>
              <w:right w:val="nil"/>
            </w:tcBorders>
          </w:tcPr>
          <w:p w14:paraId="2BC12847" w14:textId="77777777" w:rsidR="004677A2" w:rsidRPr="004D2BEF" w:rsidRDefault="004677A2" w:rsidP="004677A2">
            <w:pPr>
              <w:spacing w:after="120"/>
              <w:rPr>
                <w:rFonts w:ascii="Arial" w:hAnsi="Arial" w:cs="Arial"/>
                <w:szCs w:val="24"/>
              </w:rPr>
            </w:pPr>
            <w:r w:rsidRPr="004D2BEF">
              <w:rPr>
                <w:rFonts w:ascii="Arial" w:hAnsi="Arial" w:cs="Arial"/>
                <w:szCs w:val="24"/>
              </w:rPr>
              <w:t>1.1. (c)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left w:val="nil"/>
              <w:bottom w:val="nil"/>
            </w:tcBorders>
          </w:tcPr>
          <w:p w14:paraId="2C32EE08" w14:textId="77777777" w:rsidR="004677A2" w:rsidRPr="004D2BEF" w:rsidRDefault="004677A2" w:rsidP="004677A2">
            <w:pPr>
              <w:spacing w:after="120"/>
              <w:rPr>
                <w:rFonts w:ascii="Arial" w:hAnsi="Arial" w:cs="Arial"/>
                <w:szCs w:val="24"/>
              </w:rPr>
            </w:pPr>
            <w:r w:rsidRPr="004D2BEF">
              <w:rPr>
                <w:rFonts w:ascii="Arial" w:hAnsi="Arial" w:cs="Arial"/>
                <w:szCs w:val="24"/>
              </w:rPr>
              <w:t>Trading Status</w:t>
            </w:r>
          </w:p>
        </w:tc>
        <w:tc>
          <w:tcPr>
            <w:tcW w:w="4144" w:type="dxa"/>
          </w:tcPr>
          <w:p w14:paraId="38E27243" w14:textId="77777777" w:rsidR="004677A2" w:rsidRPr="00694820" w:rsidRDefault="00475E06"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0403C46A" w14:textId="77777777" w:rsidTr="004677A2">
        <w:trPr>
          <w:trHeight w:val="284"/>
        </w:trPr>
        <w:tc>
          <w:tcPr>
            <w:tcW w:w="1242" w:type="dxa"/>
            <w:tcBorders>
              <w:top w:val="single" w:sz="4" w:space="0" w:color="auto"/>
              <w:bottom w:val="nil"/>
              <w:right w:val="nil"/>
            </w:tcBorders>
          </w:tcPr>
          <w:p w14:paraId="3D3237E5" w14:textId="77777777" w:rsidR="004677A2" w:rsidRPr="004D2BEF" w:rsidRDefault="004677A2" w:rsidP="004677A2">
            <w:pPr>
              <w:spacing w:after="120"/>
              <w:rPr>
                <w:rFonts w:ascii="Arial" w:hAnsi="Arial" w:cs="Arial"/>
                <w:szCs w:val="24"/>
              </w:rPr>
            </w:pPr>
            <w:r w:rsidRPr="004D2BEF">
              <w:rPr>
                <w:rFonts w:ascii="Arial" w:hAnsi="Arial" w:cs="Arial"/>
                <w:szCs w:val="24"/>
              </w:rPr>
              <w:t>1.1. (c) (ii)</w:t>
            </w:r>
          </w:p>
        </w:tc>
        <w:tc>
          <w:tcPr>
            <w:tcW w:w="3686" w:type="dxa"/>
            <w:gridSpan w:val="3"/>
            <w:tcBorders>
              <w:top w:val="single" w:sz="4" w:space="0" w:color="auto"/>
              <w:left w:val="nil"/>
              <w:bottom w:val="nil"/>
            </w:tcBorders>
          </w:tcPr>
          <w:p w14:paraId="4A9714B9" w14:textId="77777777" w:rsidR="004677A2" w:rsidRPr="004D2BEF" w:rsidRDefault="004677A2" w:rsidP="004677A2">
            <w:pPr>
              <w:spacing w:after="120"/>
              <w:rPr>
                <w:rFonts w:ascii="Arial" w:hAnsi="Arial" w:cs="Arial"/>
                <w:szCs w:val="24"/>
              </w:rPr>
            </w:pPr>
            <w:r w:rsidRPr="004D2BEF">
              <w:rPr>
                <w:rFonts w:ascii="Arial" w:hAnsi="Arial" w:cs="Arial"/>
                <w:szCs w:val="24"/>
              </w:rPr>
              <w:t>*If you selected ‘</w:t>
            </w:r>
            <w:r w:rsidRPr="004D2BEF">
              <w:rPr>
                <w:rFonts w:ascii="Arial" w:hAnsi="Arial" w:cs="Arial"/>
                <w:b/>
                <w:caps/>
                <w:szCs w:val="24"/>
              </w:rPr>
              <w:t>Other*</w:t>
            </w:r>
            <w:r w:rsidRPr="004D2BEF">
              <w:rPr>
                <w:rFonts w:ascii="Arial" w:hAnsi="Arial" w:cs="Arial"/>
                <w:szCs w:val="24"/>
              </w:rPr>
              <w:t>’, please specify</w:t>
            </w:r>
          </w:p>
        </w:tc>
        <w:tc>
          <w:tcPr>
            <w:tcW w:w="4144" w:type="dxa"/>
          </w:tcPr>
          <w:p w14:paraId="2102D074" w14:textId="77777777" w:rsidR="004677A2" w:rsidRPr="00694820" w:rsidRDefault="00475E06"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55EADB59" w14:textId="77777777" w:rsidTr="004677A2">
        <w:trPr>
          <w:trHeight w:val="284"/>
        </w:trPr>
        <w:tc>
          <w:tcPr>
            <w:tcW w:w="1242" w:type="dxa"/>
            <w:tcBorders>
              <w:top w:val="single" w:sz="4" w:space="0" w:color="auto"/>
              <w:bottom w:val="nil"/>
              <w:right w:val="nil"/>
            </w:tcBorders>
          </w:tcPr>
          <w:p w14:paraId="1F92DAEB" w14:textId="77777777" w:rsidR="004677A2" w:rsidRPr="004D2BEF" w:rsidRDefault="004677A2" w:rsidP="004677A2">
            <w:pPr>
              <w:spacing w:after="120"/>
              <w:rPr>
                <w:rFonts w:ascii="Arial" w:hAnsi="Arial" w:cs="Arial"/>
                <w:szCs w:val="24"/>
              </w:rPr>
            </w:pPr>
            <w:r w:rsidRPr="004D2BEF">
              <w:rPr>
                <w:rFonts w:ascii="Arial" w:hAnsi="Arial" w:cs="Arial"/>
                <w:szCs w:val="24"/>
              </w:rPr>
              <w:t>1.1 (d)</w:t>
            </w:r>
          </w:p>
        </w:tc>
        <w:tc>
          <w:tcPr>
            <w:tcW w:w="3686" w:type="dxa"/>
            <w:gridSpan w:val="3"/>
            <w:tcBorders>
              <w:top w:val="single" w:sz="4" w:space="0" w:color="auto"/>
              <w:left w:val="nil"/>
              <w:bottom w:val="nil"/>
            </w:tcBorders>
          </w:tcPr>
          <w:p w14:paraId="5FE53CFD" w14:textId="77777777" w:rsidR="004677A2" w:rsidRPr="004D2BEF" w:rsidRDefault="004677A2" w:rsidP="004677A2">
            <w:pPr>
              <w:spacing w:after="120"/>
              <w:rPr>
                <w:rFonts w:ascii="Arial" w:hAnsi="Arial" w:cs="Arial"/>
                <w:szCs w:val="24"/>
              </w:rPr>
            </w:pPr>
            <w:r w:rsidRPr="004D2BEF">
              <w:rPr>
                <w:rFonts w:ascii="Arial" w:hAnsi="Arial" w:cs="Arial"/>
                <w:szCs w:val="24"/>
              </w:rPr>
              <w:t>Date of registration in country of origin</w:t>
            </w:r>
          </w:p>
        </w:tc>
        <w:tc>
          <w:tcPr>
            <w:tcW w:w="4144" w:type="dxa"/>
          </w:tcPr>
          <w:p w14:paraId="7861AB05" w14:textId="77777777" w:rsidR="004677A2" w:rsidRDefault="00475E06"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566026">
                      <w:rPr>
                        <w:rStyle w:val="PlaceholderText"/>
                        <w:rFonts w:ascii="Arial" w:hAnsi="Arial" w:cs="Arial"/>
                        <w:bCs/>
                        <w:szCs w:val="24"/>
                      </w:rPr>
                      <w:t>Click to enter date.</w:t>
                    </w:r>
                  </w:sdtContent>
                </w:sdt>
              </w:sdtContent>
            </w:sdt>
          </w:p>
        </w:tc>
      </w:tr>
      <w:tr w:rsidR="004677A2" w:rsidRPr="00566026" w14:paraId="61BECC1A" w14:textId="77777777" w:rsidTr="004677A2">
        <w:trPr>
          <w:trHeight w:val="284"/>
        </w:trPr>
        <w:tc>
          <w:tcPr>
            <w:tcW w:w="1242" w:type="dxa"/>
            <w:tcBorders>
              <w:top w:val="single" w:sz="4" w:space="0" w:color="auto"/>
              <w:bottom w:val="nil"/>
              <w:right w:val="nil"/>
            </w:tcBorders>
          </w:tcPr>
          <w:p w14:paraId="2DEDBAFA" w14:textId="77777777" w:rsidR="004677A2" w:rsidRPr="004D2BEF" w:rsidRDefault="004677A2" w:rsidP="004677A2">
            <w:pPr>
              <w:spacing w:after="120"/>
              <w:rPr>
                <w:rFonts w:ascii="Arial" w:hAnsi="Arial" w:cs="Arial"/>
                <w:szCs w:val="24"/>
              </w:rPr>
            </w:pPr>
            <w:r w:rsidRPr="004D2BEF">
              <w:rPr>
                <w:rFonts w:ascii="Arial" w:hAnsi="Arial" w:cs="Arial"/>
                <w:szCs w:val="24"/>
              </w:rPr>
              <w:t>1.1. (e)</w:t>
            </w:r>
          </w:p>
        </w:tc>
        <w:tc>
          <w:tcPr>
            <w:tcW w:w="3686" w:type="dxa"/>
            <w:gridSpan w:val="3"/>
            <w:tcBorders>
              <w:top w:val="single" w:sz="4" w:space="0" w:color="auto"/>
              <w:left w:val="nil"/>
              <w:bottom w:val="nil"/>
            </w:tcBorders>
          </w:tcPr>
          <w:p w14:paraId="142AD3E7"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Company registration number</w:t>
            </w:r>
          </w:p>
        </w:tc>
        <w:tc>
          <w:tcPr>
            <w:tcW w:w="4144" w:type="dxa"/>
          </w:tcPr>
          <w:p w14:paraId="4A0FF88B" w14:textId="77777777" w:rsidR="004677A2" w:rsidRPr="00694820" w:rsidRDefault="00475E06"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33075C10" w14:textId="77777777" w:rsidTr="004677A2">
        <w:trPr>
          <w:trHeight w:val="284"/>
        </w:trPr>
        <w:tc>
          <w:tcPr>
            <w:tcW w:w="1242" w:type="dxa"/>
            <w:tcBorders>
              <w:top w:val="single" w:sz="4" w:space="0" w:color="auto"/>
              <w:bottom w:val="nil"/>
              <w:right w:val="nil"/>
            </w:tcBorders>
          </w:tcPr>
          <w:p w14:paraId="6FA8F8F4" w14:textId="77777777" w:rsidR="004677A2" w:rsidRPr="004D2BEF" w:rsidRDefault="004677A2" w:rsidP="004677A2">
            <w:pPr>
              <w:spacing w:after="120"/>
              <w:rPr>
                <w:rFonts w:ascii="Arial" w:hAnsi="Arial" w:cs="Arial"/>
                <w:szCs w:val="24"/>
              </w:rPr>
            </w:pPr>
            <w:r w:rsidRPr="004D2BEF">
              <w:rPr>
                <w:rFonts w:ascii="Arial" w:hAnsi="Arial" w:cs="Arial"/>
                <w:szCs w:val="24"/>
              </w:rPr>
              <w:t>1.1. (f)</w:t>
            </w:r>
          </w:p>
        </w:tc>
        <w:tc>
          <w:tcPr>
            <w:tcW w:w="3686" w:type="dxa"/>
            <w:gridSpan w:val="3"/>
            <w:tcBorders>
              <w:top w:val="single" w:sz="4" w:space="0" w:color="auto"/>
              <w:left w:val="nil"/>
              <w:bottom w:val="nil"/>
            </w:tcBorders>
          </w:tcPr>
          <w:p w14:paraId="40639DFB" w14:textId="77777777" w:rsidR="004677A2" w:rsidRPr="004D2BEF" w:rsidRDefault="004677A2" w:rsidP="004677A2">
            <w:pPr>
              <w:spacing w:after="120"/>
              <w:rPr>
                <w:rFonts w:ascii="Arial" w:hAnsi="Arial" w:cs="Arial"/>
                <w:szCs w:val="24"/>
              </w:rPr>
            </w:pPr>
            <w:r w:rsidRPr="004D2BEF">
              <w:rPr>
                <w:rFonts w:ascii="Arial" w:eastAsia="Arial" w:hAnsi="Arial" w:cs="Arial"/>
                <w:szCs w:val="24"/>
              </w:rPr>
              <w:t>Charity registration number</w:t>
            </w:r>
          </w:p>
        </w:tc>
        <w:tc>
          <w:tcPr>
            <w:tcW w:w="4144" w:type="dxa"/>
          </w:tcPr>
          <w:p w14:paraId="48B06B0B" w14:textId="77777777" w:rsidR="004677A2" w:rsidRPr="00694820" w:rsidRDefault="00475E06"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2101B4C2" w14:textId="77777777" w:rsidTr="004677A2">
        <w:trPr>
          <w:trHeight w:val="284"/>
        </w:trPr>
        <w:tc>
          <w:tcPr>
            <w:tcW w:w="1242" w:type="dxa"/>
            <w:tcBorders>
              <w:top w:val="single" w:sz="4" w:space="0" w:color="auto"/>
              <w:bottom w:val="nil"/>
              <w:right w:val="nil"/>
            </w:tcBorders>
          </w:tcPr>
          <w:p w14:paraId="3C63AE33" w14:textId="77777777" w:rsidR="004677A2" w:rsidRPr="004D2BEF" w:rsidRDefault="004677A2" w:rsidP="004677A2">
            <w:pPr>
              <w:spacing w:after="120"/>
              <w:rPr>
                <w:rFonts w:ascii="Arial" w:hAnsi="Arial" w:cs="Arial"/>
                <w:szCs w:val="24"/>
              </w:rPr>
            </w:pPr>
            <w:r w:rsidRPr="004D2BEF">
              <w:rPr>
                <w:rFonts w:ascii="Arial" w:hAnsi="Arial" w:cs="Arial"/>
                <w:szCs w:val="24"/>
              </w:rPr>
              <w:t>1.1 (g)</w:t>
            </w:r>
          </w:p>
        </w:tc>
        <w:tc>
          <w:tcPr>
            <w:tcW w:w="3686" w:type="dxa"/>
            <w:gridSpan w:val="3"/>
            <w:tcBorders>
              <w:top w:val="single" w:sz="4" w:space="0" w:color="auto"/>
              <w:left w:val="nil"/>
              <w:bottom w:val="nil"/>
            </w:tcBorders>
          </w:tcPr>
          <w:p w14:paraId="571EB2F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Head Officer DUNS number</w:t>
            </w:r>
          </w:p>
        </w:tc>
        <w:tc>
          <w:tcPr>
            <w:tcW w:w="4144" w:type="dxa"/>
          </w:tcPr>
          <w:p w14:paraId="4FC3AE47" w14:textId="77777777" w:rsidR="004677A2" w:rsidRDefault="00475E06"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1AAAC27E" w14:textId="77777777" w:rsidTr="004677A2">
        <w:trPr>
          <w:trHeight w:val="284"/>
        </w:trPr>
        <w:tc>
          <w:tcPr>
            <w:tcW w:w="1242" w:type="dxa"/>
            <w:tcBorders>
              <w:top w:val="single" w:sz="4" w:space="0" w:color="auto"/>
              <w:bottom w:val="nil"/>
              <w:right w:val="nil"/>
            </w:tcBorders>
          </w:tcPr>
          <w:p w14:paraId="59803D95" w14:textId="77777777" w:rsidR="004677A2" w:rsidRPr="004D2BEF" w:rsidRDefault="004677A2" w:rsidP="004677A2">
            <w:pPr>
              <w:spacing w:after="120"/>
              <w:rPr>
                <w:rFonts w:ascii="Arial" w:hAnsi="Arial" w:cs="Arial"/>
                <w:szCs w:val="24"/>
              </w:rPr>
            </w:pPr>
            <w:r w:rsidRPr="004D2BEF">
              <w:rPr>
                <w:rFonts w:ascii="Arial" w:hAnsi="Arial" w:cs="Arial"/>
                <w:szCs w:val="24"/>
              </w:rPr>
              <w:t>1.1 (h)</w:t>
            </w:r>
          </w:p>
        </w:tc>
        <w:tc>
          <w:tcPr>
            <w:tcW w:w="3686" w:type="dxa"/>
            <w:gridSpan w:val="3"/>
            <w:tcBorders>
              <w:top w:val="single" w:sz="4" w:space="0" w:color="auto"/>
              <w:left w:val="nil"/>
              <w:bottom w:val="nil"/>
            </w:tcBorders>
          </w:tcPr>
          <w:p w14:paraId="27C7656E"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VAT number</w:t>
            </w:r>
          </w:p>
        </w:tc>
        <w:tc>
          <w:tcPr>
            <w:tcW w:w="4144" w:type="dxa"/>
          </w:tcPr>
          <w:p w14:paraId="278B00CF" w14:textId="77777777" w:rsidR="004677A2" w:rsidRDefault="00475E06"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1E70E447" w14:textId="77777777" w:rsidTr="004677A2">
        <w:trPr>
          <w:trHeight w:val="284"/>
        </w:trPr>
        <w:tc>
          <w:tcPr>
            <w:tcW w:w="1242" w:type="dxa"/>
            <w:tcBorders>
              <w:top w:val="single" w:sz="4" w:space="0" w:color="auto"/>
              <w:bottom w:val="nil"/>
              <w:right w:val="nil"/>
            </w:tcBorders>
          </w:tcPr>
          <w:p w14:paraId="23F42594" w14:textId="77777777" w:rsidR="004677A2" w:rsidRPr="004D2BEF" w:rsidRDefault="004677A2" w:rsidP="004677A2">
            <w:pPr>
              <w:spacing w:after="120"/>
              <w:rPr>
                <w:rFonts w:ascii="Arial" w:hAnsi="Arial" w:cs="Arial"/>
                <w:szCs w:val="24"/>
              </w:rPr>
            </w:pPr>
            <w:r w:rsidRPr="004D2BEF">
              <w:rPr>
                <w:rFonts w:ascii="Arial" w:hAnsi="Arial" w:cs="Arial"/>
                <w:szCs w:val="24"/>
              </w:rPr>
              <w:t>1.1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top w:val="single" w:sz="4" w:space="0" w:color="auto"/>
              <w:left w:val="nil"/>
              <w:bottom w:val="nil"/>
            </w:tcBorders>
          </w:tcPr>
          <w:p w14:paraId="6852756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Trading name(s) that will be used if successful in this procurement.</w:t>
            </w:r>
          </w:p>
        </w:tc>
        <w:tc>
          <w:tcPr>
            <w:tcW w:w="4144" w:type="dxa"/>
          </w:tcPr>
          <w:p w14:paraId="3E6E098B" w14:textId="77777777" w:rsidR="004677A2" w:rsidRDefault="00475E06" w:rsidP="004677A2">
            <w:pPr>
              <w:spacing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5DE978BD" w14:textId="77777777" w:rsidTr="004677A2">
        <w:trPr>
          <w:trHeight w:val="284"/>
        </w:trPr>
        <w:tc>
          <w:tcPr>
            <w:tcW w:w="1242" w:type="dxa"/>
            <w:tcBorders>
              <w:right w:val="nil"/>
            </w:tcBorders>
          </w:tcPr>
          <w:p w14:paraId="6BF235E8" w14:textId="77777777" w:rsidR="004677A2" w:rsidRPr="004D2BEF" w:rsidRDefault="004677A2" w:rsidP="004677A2">
            <w:pPr>
              <w:spacing w:after="120"/>
              <w:rPr>
                <w:rFonts w:ascii="Arial" w:hAnsi="Arial" w:cs="Arial"/>
                <w:szCs w:val="24"/>
              </w:rPr>
            </w:pPr>
            <w:r w:rsidRPr="004D2BEF">
              <w:rPr>
                <w:rFonts w:ascii="Arial" w:hAnsi="Arial" w:cs="Arial"/>
                <w:szCs w:val="24"/>
              </w:rPr>
              <w:t>1.1. (j)</w:t>
            </w:r>
          </w:p>
        </w:tc>
        <w:tc>
          <w:tcPr>
            <w:tcW w:w="3686" w:type="dxa"/>
            <w:gridSpan w:val="3"/>
            <w:tcBorders>
              <w:left w:val="nil"/>
            </w:tcBorders>
          </w:tcPr>
          <w:p w14:paraId="460AF560" w14:textId="77777777" w:rsidR="004677A2" w:rsidRPr="004D2BEF" w:rsidRDefault="004677A2" w:rsidP="004677A2">
            <w:pPr>
              <w:spacing w:after="120"/>
              <w:rPr>
                <w:rFonts w:ascii="Arial" w:hAnsi="Arial" w:cs="Arial"/>
                <w:szCs w:val="24"/>
              </w:rPr>
            </w:pPr>
            <w:r w:rsidRPr="004D2BEF">
              <w:rPr>
                <w:rFonts w:ascii="Arial" w:hAnsi="Arial" w:cs="Arial"/>
                <w:szCs w:val="24"/>
              </w:rPr>
              <w:t>Are you a Small, Medium or Micro Enterprise (SME)?</w:t>
            </w:r>
          </w:p>
        </w:tc>
        <w:tc>
          <w:tcPr>
            <w:tcW w:w="4144" w:type="dxa"/>
          </w:tcPr>
          <w:p w14:paraId="2D743386" w14:textId="77777777" w:rsidR="004677A2" w:rsidRPr="00694820" w:rsidRDefault="00475E06"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4259F026" w14:textId="77777777" w:rsidTr="004677A2">
        <w:trPr>
          <w:trHeight w:val="284"/>
        </w:trPr>
        <w:tc>
          <w:tcPr>
            <w:tcW w:w="1242" w:type="dxa"/>
            <w:tcBorders>
              <w:right w:val="nil"/>
            </w:tcBorders>
          </w:tcPr>
          <w:p w14:paraId="60C9DB6D" w14:textId="77777777" w:rsidR="004677A2" w:rsidRPr="004D2BEF" w:rsidRDefault="004677A2" w:rsidP="004677A2">
            <w:pPr>
              <w:spacing w:after="120"/>
              <w:rPr>
                <w:rFonts w:ascii="Arial" w:hAnsi="Arial" w:cs="Arial"/>
                <w:szCs w:val="24"/>
              </w:rPr>
            </w:pPr>
            <w:r w:rsidRPr="004D2BEF">
              <w:rPr>
                <w:rFonts w:ascii="Arial" w:hAnsi="Arial" w:cs="Arial"/>
                <w:szCs w:val="24"/>
              </w:rPr>
              <w:t>1.1 (k)</w:t>
            </w:r>
          </w:p>
        </w:tc>
        <w:tc>
          <w:tcPr>
            <w:tcW w:w="3686" w:type="dxa"/>
            <w:gridSpan w:val="3"/>
            <w:tcBorders>
              <w:left w:val="nil"/>
            </w:tcBorders>
          </w:tcPr>
          <w:p w14:paraId="3AF3CC99" w14:textId="218215BE" w:rsidR="004677A2" w:rsidRPr="004D2BEF" w:rsidRDefault="004677A2" w:rsidP="004677A2">
            <w:pPr>
              <w:spacing w:after="120"/>
              <w:rPr>
                <w:rFonts w:ascii="Arial" w:hAnsi="Arial" w:cs="Arial"/>
                <w:szCs w:val="24"/>
              </w:rPr>
            </w:pPr>
            <w:r w:rsidRPr="004D2BEF">
              <w:rPr>
                <w:rFonts w:ascii="Arial" w:hAnsi="Arial" w:cs="Arial"/>
                <w:szCs w:val="24"/>
              </w:rPr>
              <w:t xml:space="preserve">If applicable, details of </w:t>
            </w:r>
            <w:r w:rsidR="00E27929">
              <w:rPr>
                <w:rFonts w:ascii="Arial" w:hAnsi="Arial" w:cs="Arial"/>
                <w:szCs w:val="24"/>
              </w:rPr>
              <w:t xml:space="preserve">the </w:t>
            </w:r>
            <w:r w:rsidRPr="004D2BEF">
              <w:rPr>
                <w:rFonts w:ascii="Arial" w:hAnsi="Arial" w:cs="Arial"/>
                <w:szCs w:val="24"/>
              </w:rPr>
              <w:t>immediate parent company</w:t>
            </w:r>
          </w:p>
        </w:tc>
        <w:tc>
          <w:tcPr>
            <w:tcW w:w="4144" w:type="dxa"/>
          </w:tcPr>
          <w:p w14:paraId="35FCE7EB" w14:textId="77777777" w:rsidR="004677A2" w:rsidRDefault="00475E06"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06DD7E61" w14:textId="77777777" w:rsidTr="004677A2">
        <w:trPr>
          <w:trHeight w:val="284"/>
        </w:trPr>
        <w:tc>
          <w:tcPr>
            <w:tcW w:w="1242" w:type="dxa"/>
            <w:tcBorders>
              <w:bottom w:val="single" w:sz="4" w:space="0" w:color="auto"/>
              <w:right w:val="nil"/>
            </w:tcBorders>
          </w:tcPr>
          <w:p w14:paraId="0F5EAA1D" w14:textId="77777777" w:rsidR="004677A2" w:rsidRPr="004D2BEF" w:rsidRDefault="004677A2" w:rsidP="004677A2">
            <w:pPr>
              <w:spacing w:after="120"/>
              <w:rPr>
                <w:rFonts w:ascii="Arial" w:hAnsi="Arial" w:cs="Arial"/>
                <w:szCs w:val="24"/>
              </w:rPr>
            </w:pPr>
            <w:r w:rsidRPr="004D2BEF">
              <w:rPr>
                <w:rFonts w:ascii="Arial" w:hAnsi="Arial" w:cs="Arial"/>
                <w:szCs w:val="24"/>
              </w:rPr>
              <w:t>1.1 (l)</w:t>
            </w:r>
          </w:p>
        </w:tc>
        <w:tc>
          <w:tcPr>
            <w:tcW w:w="3686" w:type="dxa"/>
            <w:gridSpan w:val="3"/>
            <w:tcBorders>
              <w:left w:val="nil"/>
              <w:bottom w:val="single" w:sz="4" w:space="0" w:color="auto"/>
            </w:tcBorders>
          </w:tcPr>
          <w:p w14:paraId="3DB0D8E0" w14:textId="49CA7673" w:rsidR="004677A2" w:rsidRPr="004D2BEF" w:rsidRDefault="004677A2" w:rsidP="004677A2">
            <w:pPr>
              <w:spacing w:after="120"/>
              <w:rPr>
                <w:rFonts w:ascii="Arial" w:hAnsi="Arial" w:cs="Arial"/>
                <w:szCs w:val="24"/>
              </w:rPr>
            </w:pPr>
            <w:r w:rsidRPr="004D2BEF">
              <w:rPr>
                <w:rFonts w:ascii="Arial" w:hAnsi="Arial" w:cs="Arial"/>
                <w:szCs w:val="24"/>
              </w:rPr>
              <w:t xml:space="preserve">If applicable, details of </w:t>
            </w:r>
            <w:r w:rsidR="00E27929">
              <w:rPr>
                <w:rFonts w:ascii="Arial" w:hAnsi="Arial" w:cs="Arial"/>
                <w:szCs w:val="24"/>
              </w:rPr>
              <w:t xml:space="preserve">the </w:t>
            </w:r>
            <w:r w:rsidRPr="004D2BEF">
              <w:rPr>
                <w:rFonts w:ascii="Arial" w:hAnsi="Arial" w:cs="Arial"/>
                <w:szCs w:val="24"/>
              </w:rPr>
              <w:t>ultimate parent company</w:t>
            </w:r>
          </w:p>
        </w:tc>
        <w:tc>
          <w:tcPr>
            <w:tcW w:w="4144" w:type="dxa"/>
            <w:tcBorders>
              <w:bottom w:val="single" w:sz="4" w:space="0" w:color="auto"/>
            </w:tcBorders>
          </w:tcPr>
          <w:p w14:paraId="447CE802" w14:textId="77777777" w:rsidR="004677A2" w:rsidRDefault="00475E06"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4677A2" w:rsidRPr="00694820">
                  <w:rPr>
                    <w:rStyle w:val="PlaceholderText"/>
                    <w:rFonts w:ascii="Arial" w:hAnsi="Arial" w:cs="Arial"/>
                  </w:rPr>
                  <w:t>Click to enter text.</w:t>
                </w:r>
              </w:sdtContent>
            </w:sdt>
          </w:p>
        </w:tc>
      </w:tr>
    </w:tbl>
    <w:p w14:paraId="1113247C" w14:textId="0F91F6ED" w:rsidR="00412A27" w:rsidRPr="00566026" w:rsidRDefault="00412A27" w:rsidP="00412A27">
      <w:pPr>
        <w:rPr>
          <w:rStyle w:val="Style1"/>
          <w:rFonts w:eastAsia="Arial" w:cs="Arial"/>
          <w:szCs w:val="24"/>
        </w:rPr>
      </w:pPr>
    </w:p>
    <w:p w14:paraId="28FA5B97" w14:textId="77777777" w:rsidR="00542B21" w:rsidRDefault="00542B21" w:rsidP="00412A27">
      <w:pPr>
        <w:rPr>
          <w:rStyle w:val="Style1"/>
          <w:rFonts w:eastAsia="Arial" w:cs="Arial"/>
          <w:b/>
          <w:caps/>
          <w:szCs w:val="24"/>
        </w:rPr>
      </w:pPr>
    </w:p>
    <w:p w14:paraId="21AAE60E" w14:textId="77777777" w:rsidR="00542B21" w:rsidRDefault="00542B21" w:rsidP="00412A27">
      <w:pPr>
        <w:rPr>
          <w:rStyle w:val="Style1"/>
          <w:rFonts w:eastAsia="Arial" w:cs="Arial"/>
          <w:b/>
          <w:caps/>
          <w:szCs w:val="24"/>
        </w:rPr>
      </w:pPr>
    </w:p>
    <w:p w14:paraId="582E67D1" w14:textId="77777777" w:rsidR="00542B21" w:rsidRDefault="00542B21" w:rsidP="00412A27">
      <w:pPr>
        <w:rPr>
          <w:rStyle w:val="Style1"/>
          <w:rFonts w:eastAsia="Arial" w:cs="Arial"/>
          <w:b/>
          <w:caps/>
          <w:szCs w:val="24"/>
        </w:rPr>
      </w:pPr>
    </w:p>
    <w:p w14:paraId="634AA9C2" w14:textId="77777777" w:rsidR="00542B21" w:rsidRDefault="00542B21" w:rsidP="00412A27">
      <w:pPr>
        <w:rPr>
          <w:rStyle w:val="Style1"/>
          <w:rFonts w:eastAsia="Arial" w:cs="Arial"/>
          <w:b/>
          <w:caps/>
          <w:szCs w:val="24"/>
        </w:rPr>
      </w:pPr>
    </w:p>
    <w:p w14:paraId="5EA8379F" w14:textId="77777777" w:rsidR="00542B21" w:rsidRDefault="00542B21" w:rsidP="00412A27">
      <w:pPr>
        <w:rPr>
          <w:rStyle w:val="Style1"/>
          <w:rFonts w:eastAsia="Arial" w:cs="Arial"/>
          <w:b/>
          <w:caps/>
          <w:szCs w:val="24"/>
        </w:rPr>
      </w:pPr>
    </w:p>
    <w:p w14:paraId="76797A9A" w14:textId="77777777" w:rsidR="00542B21" w:rsidRDefault="00542B21" w:rsidP="00412A27">
      <w:pPr>
        <w:rPr>
          <w:rStyle w:val="Style1"/>
          <w:rFonts w:eastAsia="Arial" w:cs="Arial"/>
          <w:b/>
          <w:caps/>
          <w:szCs w:val="24"/>
        </w:rPr>
      </w:pPr>
    </w:p>
    <w:p w14:paraId="266B7181" w14:textId="766AB39D" w:rsidR="00412A27" w:rsidRPr="00566026" w:rsidRDefault="00412A27" w:rsidP="00412A27">
      <w:pPr>
        <w:rPr>
          <w:rStyle w:val="Style1"/>
          <w:rFonts w:eastAsia="Arial" w:cs="Arial"/>
          <w:szCs w:val="24"/>
        </w:rPr>
      </w:pPr>
      <w:r w:rsidRPr="00566026">
        <w:rPr>
          <w:rStyle w:val="Style1"/>
          <w:rFonts w:eastAsia="Arial" w:cs="Arial"/>
          <w:b/>
          <w:caps/>
          <w:szCs w:val="24"/>
        </w:rPr>
        <w:lastRenderedPageBreak/>
        <w:t>Please Note:</w:t>
      </w:r>
      <w:r w:rsidRPr="00566026">
        <w:rPr>
          <w:rStyle w:val="Style1"/>
          <w:rFonts w:eastAsia="Arial" w:cs="Arial"/>
          <w:szCs w:val="24"/>
        </w:rPr>
        <w:t xml:space="preserve"> To avoid any unnecessary duplication for the </w:t>
      </w:r>
      <w:r w:rsidR="00870C2B">
        <w:rPr>
          <w:rStyle w:val="Style1"/>
          <w:rFonts w:eastAsia="Arial" w:cs="Arial"/>
          <w:szCs w:val="24"/>
        </w:rPr>
        <w:t>Potential Supplier</w:t>
      </w:r>
      <w:r w:rsidRPr="00566026">
        <w:rPr>
          <w:rStyle w:val="Style1"/>
          <w:rFonts w:eastAsia="Arial" w:cs="Arial"/>
          <w:szCs w:val="24"/>
        </w:rPr>
        <w:t xml:space="preserve">, by signing the Declaration at </w:t>
      </w:r>
      <w:r w:rsidR="00566026">
        <w:rPr>
          <w:rStyle w:val="Style1"/>
          <w:rFonts w:eastAsia="Arial" w:cs="Arial"/>
          <w:szCs w:val="24"/>
        </w:rPr>
        <w:t xml:space="preserve">Question </w:t>
      </w:r>
      <w:r w:rsidRPr="00566026">
        <w:rPr>
          <w:rStyle w:val="Style1"/>
          <w:rFonts w:eastAsia="Arial" w:cs="Arial"/>
          <w:szCs w:val="24"/>
        </w:rPr>
        <w:t>2</w:t>
      </w:r>
      <w:r w:rsidR="00566026">
        <w:rPr>
          <w:rStyle w:val="Style1"/>
          <w:rFonts w:eastAsia="Arial" w:cs="Arial"/>
          <w:szCs w:val="24"/>
        </w:rPr>
        <w:t>,</w:t>
      </w:r>
      <w:r w:rsidRPr="00566026">
        <w:rPr>
          <w:rStyle w:val="Style1"/>
          <w:rFonts w:eastAsia="Arial" w:cs="Arial"/>
          <w:szCs w:val="24"/>
        </w:rPr>
        <w:t xml:space="preserve"> you are also signing to confirm the following, as included in this </w:t>
      </w:r>
      <w:r w:rsidR="001A6398">
        <w:rPr>
          <w:rStyle w:val="Style1"/>
          <w:rFonts w:eastAsia="Arial" w:cs="Arial"/>
          <w:szCs w:val="24"/>
        </w:rPr>
        <w:t>RFQ</w:t>
      </w:r>
      <w:r w:rsidRPr="00566026">
        <w:rPr>
          <w:rStyle w:val="Style1"/>
          <w:rFonts w:eastAsia="Arial" w:cs="Arial"/>
          <w:szCs w:val="24"/>
        </w:rPr>
        <w:t xml:space="preserve"> Response, and all associated subsections therein contained:</w:t>
      </w:r>
    </w:p>
    <w:p w14:paraId="02EE2E25" w14:textId="2C3E07C2" w:rsidR="00412A27" w:rsidRPr="00566026" w:rsidRDefault="00412A27" w:rsidP="00BD49AC">
      <w:pPr>
        <w:pStyle w:val="ListParagraph"/>
        <w:numPr>
          <w:ilvl w:val="0"/>
          <w:numId w:val="12"/>
        </w:numPr>
        <w:ind w:left="567" w:hanging="567"/>
        <w:contextualSpacing w:val="0"/>
        <w:rPr>
          <w:rStyle w:val="Style1"/>
          <w:rFonts w:eastAsia="Arial" w:cs="Arial"/>
          <w:szCs w:val="24"/>
        </w:rPr>
      </w:pPr>
      <w:r w:rsidRPr="00566026">
        <w:rPr>
          <w:rStyle w:val="Style1"/>
          <w:rFonts w:eastAsia="Arial" w:cs="Arial"/>
          <w:szCs w:val="24"/>
        </w:rPr>
        <w:t>Section 5</w:t>
      </w:r>
      <w:r w:rsidR="00566026">
        <w:rPr>
          <w:rStyle w:val="Style1"/>
          <w:rFonts w:eastAsia="Arial" w:cs="Arial"/>
          <w:szCs w:val="24"/>
        </w:rPr>
        <w:t>:</w:t>
      </w:r>
      <w:r w:rsidRPr="00566026">
        <w:rPr>
          <w:rStyle w:val="Style1"/>
          <w:rFonts w:eastAsia="Arial" w:cs="Arial"/>
          <w:szCs w:val="24"/>
        </w:rPr>
        <w:t xml:space="preserve"> </w:t>
      </w:r>
      <w:r w:rsidR="00566026" w:rsidRPr="00566026">
        <w:rPr>
          <w:rStyle w:val="Style1"/>
          <w:rFonts w:eastAsia="Arial" w:cs="Arial"/>
          <w:szCs w:val="24"/>
        </w:rPr>
        <w:t>Freedom of Information</w:t>
      </w:r>
      <w:r w:rsidRPr="00566026">
        <w:rPr>
          <w:rStyle w:val="Style1"/>
          <w:rFonts w:eastAsia="Arial" w:cs="Arial"/>
          <w:szCs w:val="24"/>
        </w:rPr>
        <w:t>;</w:t>
      </w:r>
      <w:r w:rsidR="00566026">
        <w:rPr>
          <w:rStyle w:val="Style1"/>
          <w:rFonts w:eastAsia="Arial" w:cs="Arial"/>
          <w:szCs w:val="24"/>
        </w:rPr>
        <w:t xml:space="preserve"> and</w:t>
      </w:r>
    </w:p>
    <w:p w14:paraId="066CF179" w14:textId="2403958D" w:rsidR="00412A27" w:rsidRPr="00566026" w:rsidRDefault="005941A1" w:rsidP="00BD49AC">
      <w:pPr>
        <w:pStyle w:val="ListParagraph"/>
        <w:numPr>
          <w:ilvl w:val="0"/>
          <w:numId w:val="12"/>
        </w:numPr>
        <w:ind w:left="567" w:hanging="567"/>
        <w:contextualSpacing w:val="0"/>
        <w:rPr>
          <w:rStyle w:val="Style1"/>
          <w:rFonts w:eastAsia="Arial" w:cs="Arial"/>
          <w:szCs w:val="24"/>
        </w:rPr>
      </w:pPr>
      <w:r w:rsidRPr="00566026">
        <w:rPr>
          <w:rStyle w:val="Style1"/>
          <w:rFonts w:eastAsia="Arial" w:cs="Arial"/>
          <w:szCs w:val="24"/>
        </w:rPr>
        <w:t xml:space="preserve">Section </w:t>
      </w:r>
      <w:r w:rsidR="00566026">
        <w:rPr>
          <w:rStyle w:val="Style1"/>
          <w:rFonts w:eastAsia="Arial" w:cs="Arial"/>
          <w:szCs w:val="24"/>
        </w:rPr>
        <w:t>6</w:t>
      </w:r>
      <w:r w:rsidR="00412A27" w:rsidRPr="00566026">
        <w:rPr>
          <w:rStyle w:val="Style1"/>
          <w:rFonts w:eastAsia="Arial" w:cs="Arial"/>
          <w:szCs w:val="24"/>
        </w:rPr>
        <w:t>:</w:t>
      </w:r>
      <w:r w:rsidR="00566026">
        <w:rPr>
          <w:rStyle w:val="Style1"/>
          <w:rFonts w:eastAsia="Arial" w:cs="Arial"/>
          <w:szCs w:val="24"/>
        </w:rPr>
        <w:t xml:space="preserve"> Declaration.</w:t>
      </w:r>
    </w:p>
    <w:p w14:paraId="5074A7B9" w14:textId="57EB1422" w:rsidR="00412A27" w:rsidRPr="00566026"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566026"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Contact Details and Declaration</w:t>
            </w:r>
          </w:p>
        </w:tc>
      </w:tr>
      <w:tr w:rsidR="00A464FB" w:rsidRPr="00566026" w14:paraId="2D51BED4" w14:textId="77777777" w:rsidTr="00795DCA">
        <w:trPr>
          <w:trHeight w:val="284"/>
        </w:trPr>
        <w:tc>
          <w:tcPr>
            <w:tcW w:w="1726" w:type="dxa"/>
            <w:gridSpan w:val="2"/>
            <w:tcBorders>
              <w:bottom w:val="nil"/>
              <w:right w:val="nil"/>
            </w:tcBorders>
          </w:tcPr>
          <w:p w14:paraId="1BBB1916" w14:textId="4A4E171A" w:rsidR="00A464FB" w:rsidRPr="00566026" w:rsidRDefault="00A464FB" w:rsidP="00A464FB">
            <w:pPr>
              <w:autoSpaceDE w:val="0"/>
              <w:autoSpaceDN w:val="0"/>
              <w:adjustRightInd w:val="0"/>
              <w:rPr>
                <w:rFonts w:ascii="Arial" w:hAnsi="Arial" w:cs="Arial"/>
                <w:b/>
                <w:szCs w:val="24"/>
              </w:rPr>
            </w:pPr>
            <w:r w:rsidRPr="00566026">
              <w:rPr>
                <w:rFonts w:ascii="Arial" w:hAnsi="Arial" w:cs="Arial"/>
                <w:b/>
                <w:szCs w:val="24"/>
              </w:rPr>
              <w:t>Question 2:</w:t>
            </w:r>
          </w:p>
        </w:tc>
        <w:tc>
          <w:tcPr>
            <w:tcW w:w="2838" w:type="dxa"/>
            <w:tcBorders>
              <w:left w:val="nil"/>
              <w:bottom w:val="nil"/>
              <w:right w:val="nil"/>
            </w:tcBorders>
          </w:tcPr>
          <w:p w14:paraId="73BE1BCF" w14:textId="2269FEF6" w:rsidR="00A464FB" w:rsidRPr="00566026" w:rsidRDefault="00A464FB" w:rsidP="00A464FB">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5B0015D0" w14:textId="7056B59C" w:rsidR="00A464FB" w:rsidRPr="00566026" w:rsidRDefault="00A464FB" w:rsidP="00A464FB">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464FB" w:rsidRPr="00566026" w14:paraId="1174FD99" w14:textId="77777777" w:rsidTr="00795DCA">
        <w:trPr>
          <w:trHeight w:val="284"/>
          <w:tblHeader/>
        </w:trPr>
        <w:tc>
          <w:tcPr>
            <w:tcW w:w="9072" w:type="dxa"/>
            <w:gridSpan w:val="5"/>
          </w:tcPr>
          <w:p w14:paraId="64E71DF4" w14:textId="24E62189" w:rsidR="00A464FB" w:rsidRPr="00566026" w:rsidRDefault="00870C2B" w:rsidP="00A464FB">
            <w:pPr>
              <w:spacing w:before="120" w:after="120"/>
              <w:rPr>
                <w:rFonts w:ascii="Arial" w:hAnsi="Arial" w:cs="Arial"/>
                <w:i/>
                <w:iCs/>
                <w:caps/>
                <w:szCs w:val="24"/>
              </w:rPr>
            </w:pPr>
            <w:r>
              <w:rPr>
                <w:rFonts w:ascii="Arial" w:eastAsia="Arial" w:hAnsi="Arial" w:cs="Arial"/>
                <w:i/>
                <w:iCs/>
                <w:szCs w:val="24"/>
              </w:rPr>
              <w:t>Potential Supplier</w:t>
            </w:r>
            <w:r w:rsidR="00A464FB" w:rsidRPr="00566026">
              <w:rPr>
                <w:rFonts w:ascii="Arial" w:eastAsia="Arial" w:hAnsi="Arial" w:cs="Arial"/>
                <w:i/>
                <w:iCs/>
                <w:szCs w:val="24"/>
              </w:rPr>
              <w:t xml:space="preserve"> contact details for enquiries about this </w:t>
            </w:r>
            <w:r w:rsidR="001A6398">
              <w:rPr>
                <w:rFonts w:ascii="Arial" w:eastAsia="Arial" w:hAnsi="Arial" w:cs="Arial"/>
                <w:i/>
                <w:iCs/>
                <w:szCs w:val="24"/>
              </w:rPr>
              <w:t>RFQ</w:t>
            </w:r>
            <w:r w:rsidR="00A464FB" w:rsidRPr="00566026">
              <w:rPr>
                <w:rFonts w:ascii="Arial" w:eastAsia="Arial" w:hAnsi="Arial" w:cs="Arial"/>
                <w:i/>
                <w:iCs/>
                <w:szCs w:val="24"/>
              </w:rPr>
              <w:t xml:space="preserve"> Response</w:t>
            </w:r>
          </w:p>
        </w:tc>
      </w:tr>
      <w:tr w:rsidR="00A464FB" w:rsidRPr="00566026" w14:paraId="227725EF" w14:textId="77777777" w:rsidTr="00795DCA">
        <w:trPr>
          <w:trHeight w:val="284"/>
        </w:trPr>
        <w:tc>
          <w:tcPr>
            <w:tcW w:w="1242" w:type="dxa"/>
            <w:tcBorders>
              <w:right w:val="nil"/>
            </w:tcBorders>
          </w:tcPr>
          <w:p w14:paraId="503195E5" w14:textId="2B39833E" w:rsidR="00A464FB" w:rsidRPr="00566026" w:rsidRDefault="00A464FB" w:rsidP="00A464FB">
            <w:pPr>
              <w:pStyle w:val="ListParagraph"/>
              <w:spacing w:after="120"/>
              <w:ind w:left="0"/>
              <w:rPr>
                <w:rFonts w:cs="Arial"/>
                <w:szCs w:val="24"/>
              </w:rPr>
            </w:pPr>
            <w:r w:rsidRPr="00566026">
              <w:rPr>
                <w:rFonts w:cs="Arial"/>
                <w:szCs w:val="24"/>
              </w:rPr>
              <w:t>2.1. (a)</w:t>
            </w:r>
          </w:p>
        </w:tc>
        <w:tc>
          <w:tcPr>
            <w:tcW w:w="3686" w:type="dxa"/>
            <w:gridSpan w:val="3"/>
            <w:tcBorders>
              <w:left w:val="nil"/>
            </w:tcBorders>
          </w:tcPr>
          <w:p w14:paraId="19505EB1" w14:textId="77777777" w:rsidR="00A464FB" w:rsidRPr="00566026" w:rsidRDefault="00A464FB" w:rsidP="00A464FB">
            <w:pPr>
              <w:spacing w:after="120"/>
              <w:rPr>
                <w:rFonts w:ascii="Arial" w:hAnsi="Arial" w:cs="Arial"/>
                <w:szCs w:val="24"/>
              </w:rPr>
            </w:pPr>
            <w:r w:rsidRPr="00566026">
              <w:rPr>
                <w:rFonts w:ascii="Arial" w:hAnsi="Arial" w:cs="Arial"/>
                <w:szCs w:val="24"/>
              </w:rPr>
              <w:t>Contact name</w:t>
            </w:r>
          </w:p>
        </w:tc>
        <w:tc>
          <w:tcPr>
            <w:tcW w:w="4144" w:type="dxa"/>
          </w:tcPr>
          <w:p w14:paraId="3B4D6060" w14:textId="03653C09" w:rsidR="00A464FB" w:rsidRPr="00694820" w:rsidRDefault="00475E06"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79C7DB7C" w14:textId="77777777" w:rsidTr="00795DCA">
        <w:trPr>
          <w:trHeight w:val="284"/>
        </w:trPr>
        <w:tc>
          <w:tcPr>
            <w:tcW w:w="1242" w:type="dxa"/>
            <w:tcBorders>
              <w:right w:val="nil"/>
            </w:tcBorders>
          </w:tcPr>
          <w:p w14:paraId="4FF6FA3F" w14:textId="0A4AB63D" w:rsidR="00A464FB" w:rsidRPr="00566026" w:rsidRDefault="00A464FB" w:rsidP="00A464FB">
            <w:pPr>
              <w:spacing w:after="120"/>
              <w:contextualSpacing/>
              <w:rPr>
                <w:rFonts w:ascii="Arial" w:hAnsi="Arial" w:cs="Arial"/>
                <w:szCs w:val="24"/>
              </w:rPr>
            </w:pPr>
            <w:r w:rsidRPr="00566026">
              <w:rPr>
                <w:rFonts w:ascii="Arial" w:hAnsi="Arial" w:cs="Arial"/>
                <w:szCs w:val="24"/>
              </w:rPr>
              <w:t>2.1. (b)</w:t>
            </w:r>
          </w:p>
        </w:tc>
        <w:tc>
          <w:tcPr>
            <w:tcW w:w="3686" w:type="dxa"/>
            <w:gridSpan w:val="3"/>
            <w:tcBorders>
              <w:left w:val="nil"/>
            </w:tcBorders>
          </w:tcPr>
          <w:p w14:paraId="50EB141C" w14:textId="77777777" w:rsidR="00A464FB" w:rsidRPr="00566026" w:rsidRDefault="00A464FB" w:rsidP="00A464FB">
            <w:pPr>
              <w:spacing w:after="120"/>
              <w:rPr>
                <w:rFonts w:ascii="Arial" w:hAnsi="Arial" w:cs="Arial"/>
                <w:szCs w:val="24"/>
              </w:rPr>
            </w:pPr>
            <w:r w:rsidRPr="00566026">
              <w:rPr>
                <w:rFonts w:ascii="Arial" w:hAnsi="Arial" w:cs="Arial"/>
                <w:szCs w:val="24"/>
              </w:rPr>
              <w:t>Name of organisation</w:t>
            </w:r>
          </w:p>
        </w:tc>
        <w:tc>
          <w:tcPr>
            <w:tcW w:w="4144" w:type="dxa"/>
          </w:tcPr>
          <w:p w14:paraId="656F4C1D" w14:textId="7D147CD9" w:rsidR="00A464FB" w:rsidRPr="00694820" w:rsidRDefault="00475E06"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62B6258A" w14:textId="77777777" w:rsidTr="00795DCA">
        <w:trPr>
          <w:trHeight w:val="284"/>
        </w:trPr>
        <w:tc>
          <w:tcPr>
            <w:tcW w:w="1242" w:type="dxa"/>
            <w:tcBorders>
              <w:right w:val="nil"/>
            </w:tcBorders>
          </w:tcPr>
          <w:p w14:paraId="033C13EB" w14:textId="4A0719B6" w:rsidR="00A464FB" w:rsidRPr="00566026" w:rsidRDefault="00A464FB" w:rsidP="00A464FB">
            <w:pPr>
              <w:spacing w:after="120"/>
              <w:contextualSpacing/>
              <w:rPr>
                <w:rFonts w:ascii="Arial" w:hAnsi="Arial" w:cs="Arial"/>
                <w:szCs w:val="24"/>
              </w:rPr>
            </w:pPr>
            <w:r w:rsidRPr="00566026">
              <w:rPr>
                <w:rFonts w:ascii="Arial" w:hAnsi="Arial" w:cs="Arial"/>
                <w:szCs w:val="24"/>
              </w:rPr>
              <w:t>2.1. (c)</w:t>
            </w:r>
          </w:p>
        </w:tc>
        <w:tc>
          <w:tcPr>
            <w:tcW w:w="3686" w:type="dxa"/>
            <w:gridSpan w:val="3"/>
            <w:tcBorders>
              <w:left w:val="nil"/>
            </w:tcBorders>
          </w:tcPr>
          <w:p w14:paraId="32D4D931" w14:textId="77777777" w:rsidR="00A464FB" w:rsidRPr="00566026" w:rsidRDefault="00A464FB" w:rsidP="00A464FB">
            <w:pPr>
              <w:spacing w:after="120"/>
              <w:rPr>
                <w:rFonts w:ascii="Arial" w:hAnsi="Arial" w:cs="Arial"/>
                <w:szCs w:val="24"/>
              </w:rPr>
            </w:pPr>
            <w:r w:rsidRPr="00566026">
              <w:rPr>
                <w:rFonts w:ascii="Arial" w:hAnsi="Arial" w:cs="Arial"/>
                <w:szCs w:val="24"/>
              </w:rPr>
              <w:t>Role in organisation</w:t>
            </w:r>
          </w:p>
        </w:tc>
        <w:tc>
          <w:tcPr>
            <w:tcW w:w="4144" w:type="dxa"/>
          </w:tcPr>
          <w:p w14:paraId="2A9CF6D5" w14:textId="0D8244DC" w:rsidR="00A464FB" w:rsidRPr="00694820" w:rsidRDefault="00475E06"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0FACB75C" w14:textId="77777777" w:rsidTr="00795DCA">
        <w:trPr>
          <w:trHeight w:val="284"/>
        </w:trPr>
        <w:tc>
          <w:tcPr>
            <w:tcW w:w="1242" w:type="dxa"/>
            <w:tcBorders>
              <w:right w:val="nil"/>
            </w:tcBorders>
          </w:tcPr>
          <w:p w14:paraId="00CB0903" w14:textId="3BF6A318" w:rsidR="00A464FB" w:rsidRPr="00566026" w:rsidRDefault="00A464FB" w:rsidP="00A464FB">
            <w:pPr>
              <w:spacing w:after="120"/>
              <w:contextualSpacing/>
              <w:rPr>
                <w:rFonts w:ascii="Arial" w:hAnsi="Arial" w:cs="Arial"/>
                <w:szCs w:val="24"/>
              </w:rPr>
            </w:pPr>
            <w:r w:rsidRPr="00566026">
              <w:rPr>
                <w:rFonts w:ascii="Arial" w:hAnsi="Arial" w:cs="Arial"/>
                <w:szCs w:val="24"/>
              </w:rPr>
              <w:t>2.1. (d)</w:t>
            </w:r>
          </w:p>
        </w:tc>
        <w:tc>
          <w:tcPr>
            <w:tcW w:w="3686" w:type="dxa"/>
            <w:gridSpan w:val="3"/>
            <w:tcBorders>
              <w:left w:val="nil"/>
            </w:tcBorders>
          </w:tcPr>
          <w:p w14:paraId="08255E75" w14:textId="77777777" w:rsidR="00A464FB" w:rsidRPr="00566026" w:rsidRDefault="00A464FB" w:rsidP="00A464FB">
            <w:pPr>
              <w:spacing w:after="120"/>
              <w:rPr>
                <w:rFonts w:ascii="Arial" w:hAnsi="Arial" w:cs="Arial"/>
                <w:szCs w:val="24"/>
              </w:rPr>
            </w:pPr>
            <w:r w:rsidRPr="00566026">
              <w:rPr>
                <w:rFonts w:ascii="Arial" w:hAnsi="Arial" w:cs="Arial"/>
                <w:szCs w:val="24"/>
              </w:rPr>
              <w:t>Phone number</w:t>
            </w:r>
          </w:p>
        </w:tc>
        <w:tc>
          <w:tcPr>
            <w:tcW w:w="4144" w:type="dxa"/>
          </w:tcPr>
          <w:p w14:paraId="1CA561FC" w14:textId="5E5F9872" w:rsidR="00A464FB" w:rsidRPr="00694820" w:rsidRDefault="00475E06"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23789174" w14:textId="77777777" w:rsidTr="00795DCA">
        <w:trPr>
          <w:trHeight w:val="284"/>
        </w:trPr>
        <w:tc>
          <w:tcPr>
            <w:tcW w:w="1242" w:type="dxa"/>
            <w:tcBorders>
              <w:right w:val="nil"/>
            </w:tcBorders>
          </w:tcPr>
          <w:p w14:paraId="70030618" w14:textId="7BDA74A5" w:rsidR="00A464FB" w:rsidRPr="00566026" w:rsidRDefault="00A464FB" w:rsidP="00A464FB">
            <w:pPr>
              <w:spacing w:after="120"/>
              <w:contextualSpacing/>
              <w:rPr>
                <w:rFonts w:ascii="Arial" w:hAnsi="Arial" w:cs="Arial"/>
                <w:szCs w:val="24"/>
              </w:rPr>
            </w:pPr>
            <w:r w:rsidRPr="00566026">
              <w:rPr>
                <w:rFonts w:ascii="Arial" w:hAnsi="Arial" w:cs="Arial"/>
                <w:szCs w:val="24"/>
              </w:rPr>
              <w:t>2.1. (e)</w:t>
            </w:r>
          </w:p>
        </w:tc>
        <w:tc>
          <w:tcPr>
            <w:tcW w:w="3686" w:type="dxa"/>
            <w:gridSpan w:val="3"/>
            <w:tcBorders>
              <w:left w:val="nil"/>
            </w:tcBorders>
          </w:tcPr>
          <w:p w14:paraId="3F0DBBB8" w14:textId="77777777" w:rsidR="00A464FB" w:rsidRPr="00566026" w:rsidRDefault="00A464FB" w:rsidP="00A464FB">
            <w:pPr>
              <w:spacing w:after="120"/>
              <w:rPr>
                <w:rFonts w:ascii="Arial" w:hAnsi="Arial" w:cs="Arial"/>
                <w:szCs w:val="24"/>
              </w:rPr>
            </w:pPr>
            <w:r w:rsidRPr="00566026">
              <w:rPr>
                <w:rFonts w:ascii="Arial" w:hAnsi="Arial" w:cs="Arial"/>
                <w:szCs w:val="24"/>
              </w:rPr>
              <w:t>E-mail address</w:t>
            </w:r>
          </w:p>
        </w:tc>
        <w:tc>
          <w:tcPr>
            <w:tcW w:w="4144" w:type="dxa"/>
          </w:tcPr>
          <w:p w14:paraId="0CE760C8" w14:textId="517AAB75" w:rsidR="00A464FB" w:rsidRPr="00694820" w:rsidRDefault="00475E06"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31FC1FBB" w14:textId="77777777" w:rsidTr="00795DCA">
        <w:trPr>
          <w:trHeight w:val="284"/>
        </w:trPr>
        <w:tc>
          <w:tcPr>
            <w:tcW w:w="1242" w:type="dxa"/>
            <w:tcBorders>
              <w:right w:val="nil"/>
            </w:tcBorders>
          </w:tcPr>
          <w:p w14:paraId="6370DCD7" w14:textId="4426A17A" w:rsidR="00A464FB" w:rsidRPr="00566026" w:rsidRDefault="00A464FB" w:rsidP="00A464FB">
            <w:pPr>
              <w:spacing w:after="120"/>
              <w:contextualSpacing/>
              <w:rPr>
                <w:rFonts w:ascii="Arial" w:hAnsi="Arial" w:cs="Arial"/>
                <w:szCs w:val="24"/>
              </w:rPr>
            </w:pPr>
            <w:r w:rsidRPr="00566026">
              <w:rPr>
                <w:rFonts w:ascii="Arial" w:hAnsi="Arial" w:cs="Arial"/>
                <w:szCs w:val="24"/>
              </w:rPr>
              <w:t>2.1. (f)</w:t>
            </w:r>
          </w:p>
        </w:tc>
        <w:tc>
          <w:tcPr>
            <w:tcW w:w="3686" w:type="dxa"/>
            <w:gridSpan w:val="3"/>
            <w:tcBorders>
              <w:left w:val="nil"/>
            </w:tcBorders>
          </w:tcPr>
          <w:p w14:paraId="05A6BF1B" w14:textId="77777777" w:rsidR="00A464FB" w:rsidRDefault="00A464FB" w:rsidP="00A464FB">
            <w:pPr>
              <w:rPr>
                <w:rFonts w:ascii="Arial" w:hAnsi="Arial" w:cs="Arial"/>
                <w:szCs w:val="24"/>
              </w:rPr>
            </w:pPr>
            <w:r w:rsidRPr="00566026">
              <w:rPr>
                <w:rFonts w:ascii="Arial" w:hAnsi="Arial" w:cs="Arial"/>
                <w:szCs w:val="24"/>
              </w:rPr>
              <w:t>Postal address</w:t>
            </w:r>
          </w:p>
          <w:p w14:paraId="7BD50BCE" w14:textId="7A05AA36" w:rsidR="00A464FB" w:rsidRPr="00566026" w:rsidRDefault="00A464FB" w:rsidP="00A464FB">
            <w:pPr>
              <w:spacing w:after="120"/>
              <w:rPr>
                <w:rFonts w:ascii="Arial" w:hAnsi="Arial" w:cs="Arial"/>
                <w:szCs w:val="24"/>
              </w:rPr>
            </w:pPr>
            <w:r w:rsidRPr="00566026">
              <w:rPr>
                <w:rFonts w:ascii="Arial" w:hAnsi="Arial" w:cs="Arial"/>
                <w:i/>
                <w:iCs/>
                <w:szCs w:val="24"/>
              </w:rPr>
              <w:t>including postcode</w:t>
            </w:r>
          </w:p>
        </w:tc>
        <w:tc>
          <w:tcPr>
            <w:tcW w:w="4144" w:type="dxa"/>
          </w:tcPr>
          <w:p w14:paraId="3732C6A9" w14:textId="06BAD5A7" w:rsidR="00A464FB" w:rsidRPr="00694820" w:rsidRDefault="00475E06"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114E28D3" w14:textId="77777777" w:rsidTr="00795DCA">
        <w:trPr>
          <w:trHeight w:val="284"/>
        </w:trPr>
        <w:tc>
          <w:tcPr>
            <w:tcW w:w="1242" w:type="dxa"/>
            <w:tcBorders>
              <w:right w:val="nil"/>
            </w:tcBorders>
          </w:tcPr>
          <w:p w14:paraId="305A16B6" w14:textId="4A3D5B05" w:rsidR="00A464FB" w:rsidRPr="00566026" w:rsidRDefault="00A464FB" w:rsidP="00A464FB">
            <w:pPr>
              <w:spacing w:after="120"/>
              <w:contextualSpacing/>
              <w:rPr>
                <w:rFonts w:ascii="Arial" w:hAnsi="Arial" w:cs="Arial"/>
                <w:szCs w:val="24"/>
              </w:rPr>
            </w:pPr>
            <w:r w:rsidRPr="00566026">
              <w:rPr>
                <w:rFonts w:ascii="Arial" w:hAnsi="Arial" w:cs="Arial"/>
                <w:szCs w:val="24"/>
              </w:rPr>
              <w:t>2.1. (g)</w:t>
            </w:r>
          </w:p>
        </w:tc>
        <w:tc>
          <w:tcPr>
            <w:tcW w:w="3686" w:type="dxa"/>
            <w:gridSpan w:val="3"/>
            <w:tcBorders>
              <w:left w:val="nil"/>
            </w:tcBorders>
          </w:tcPr>
          <w:p w14:paraId="4BA84EB1" w14:textId="77777777" w:rsidR="00A464FB" w:rsidRDefault="00A464FB" w:rsidP="00A464FB">
            <w:pPr>
              <w:rPr>
                <w:rFonts w:ascii="Arial" w:hAnsi="Arial" w:cs="Arial"/>
                <w:szCs w:val="24"/>
              </w:rPr>
            </w:pPr>
            <w:r w:rsidRPr="00566026">
              <w:rPr>
                <w:rFonts w:ascii="Arial" w:hAnsi="Arial" w:cs="Arial"/>
                <w:szCs w:val="24"/>
              </w:rPr>
              <w:t>Signature</w:t>
            </w:r>
          </w:p>
          <w:p w14:paraId="0B260C6D" w14:textId="465FDBFE" w:rsidR="00A464FB" w:rsidRPr="00566026" w:rsidRDefault="00A464FB" w:rsidP="00A464FB">
            <w:pPr>
              <w:spacing w:after="120"/>
              <w:rPr>
                <w:rFonts w:ascii="Arial" w:hAnsi="Arial" w:cs="Arial"/>
                <w:szCs w:val="24"/>
              </w:rPr>
            </w:pPr>
            <w:r w:rsidRPr="00566026">
              <w:rPr>
                <w:rFonts w:ascii="Arial" w:hAnsi="Arial" w:cs="Arial"/>
                <w:i/>
                <w:iCs/>
                <w:szCs w:val="24"/>
              </w:rPr>
              <w:t>electronic is acceptable</w:t>
            </w:r>
          </w:p>
        </w:tc>
        <w:tc>
          <w:tcPr>
            <w:tcW w:w="4144" w:type="dxa"/>
          </w:tcPr>
          <w:p w14:paraId="4DB76FF0" w14:textId="771FAFB8" w:rsidR="00A464FB" w:rsidRPr="00543208" w:rsidRDefault="00475E06"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543208">
                  <w:rPr>
                    <w:rStyle w:val="PlaceholderText"/>
                    <w:rFonts w:ascii="Arial" w:hAnsi="Arial" w:cs="Arial"/>
                  </w:rPr>
                  <w:t>Click to enter text.</w:t>
                </w:r>
              </w:sdtContent>
            </w:sdt>
          </w:p>
        </w:tc>
      </w:tr>
      <w:tr w:rsidR="00A464FB" w:rsidRPr="00566026" w14:paraId="063740E7" w14:textId="77777777" w:rsidTr="00795DCA">
        <w:trPr>
          <w:trHeight w:val="284"/>
        </w:trPr>
        <w:tc>
          <w:tcPr>
            <w:tcW w:w="1242" w:type="dxa"/>
            <w:tcBorders>
              <w:right w:val="nil"/>
            </w:tcBorders>
          </w:tcPr>
          <w:p w14:paraId="7E80E9EF" w14:textId="54C7E38C" w:rsidR="00A464FB" w:rsidRPr="00566026" w:rsidRDefault="00A464FB" w:rsidP="00A464FB">
            <w:pPr>
              <w:spacing w:after="120"/>
              <w:contextualSpacing/>
              <w:rPr>
                <w:rFonts w:ascii="Arial" w:hAnsi="Arial" w:cs="Arial"/>
                <w:szCs w:val="24"/>
              </w:rPr>
            </w:pPr>
            <w:r w:rsidRPr="00566026">
              <w:rPr>
                <w:rFonts w:ascii="Arial" w:hAnsi="Arial" w:cs="Arial"/>
                <w:szCs w:val="24"/>
              </w:rPr>
              <w:t>2.1. (h)</w:t>
            </w:r>
          </w:p>
        </w:tc>
        <w:tc>
          <w:tcPr>
            <w:tcW w:w="3686" w:type="dxa"/>
            <w:gridSpan w:val="3"/>
            <w:tcBorders>
              <w:left w:val="nil"/>
            </w:tcBorders>
          </w:tcPr>
          <w:p w14:paraId="329B7A60" w14:textId="77777777" w:rsidR="00A464FB" w:rsidRPr="00566026" w:rsidRDefault="00A464FB" w:rsidP="00A464FB">
            <w:pPr>
              <w:spacing w:after="120"/>
              <w:rPr>
                <w:rFonts w:ascii="Arial" w:hAnsi="Arial" w:cs="Arial"/>
                <w:szCs w:val="24"/>
              </w:rPr>
            </w:pPr>
            <w:r w:rsidRPr="00566026">
              <w:rPr>
                <w:rFonts w:ascii="Arial" w:hAnsi="Arial" w:cs="Arial"/>
                <w:szCs w:val="24"/>
              </w:rPr>
              <w:t>Date</w:t>
            </w:r>
          </w:p>
        </w:tc>
        <w:tc>
          <w:tcPr>
            <w:tcW w:w="4144" w:type="dxa"/>
          </w:tcPr>
          <w:p w14:paraId="11B274CB" w14:textId="09554D7D" w:rsidR="00A464FB" w:rsidRPr="00566026" w:rsidRDefault="00475E06"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566026">
                  <w:rPr>
                    <w:rStyle w:val="PlaceholderText"/>
                    <w:rFonts w:ascii="Arial" w:hAnsi="Arial" w:cs="Arial"/>
                    <w:szCs w:val="24"/>
                  </w:rPr>
                  <w:t>Click to enter date.</w:t>
                </w:r>
              </w:sdtContent>
            </w:sdt>
          </w:p>
        </w:tc>
      </w:tr>
    </w:tbl>
    <w:p w14:paraId="133BF769" w14:textId="338865B6" w:rsidR="00412A27" w:rsidRDefault="00412A27" w:rsidP="00DC71EB">
      <w:pPr>
        <w:rPr>
          <w:rFonts w:ascii="Arial" w:hAnsi="Arial" w:cs="Arial"/>
          <w:szCs w:val="24"/>
        </w:rPr>
      </w:pPr>
    </w:p>
    <w:p w14:paraId="76F4B747" w14:textId="2C4804DE" w:rsidR="00E672FB" w:rsidRPr="00566026"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57"/>
        <w:gridCol w:w="6203"/>
        <w:gridCol w:w="1612"/>
      </w:tblGrid>
      <w:tr w:rsidR="00E67CF0" w:rsidRPr="00566026" w14:paraId="3BE5A216" w14:textId="77777777" w:rsidTr="067839AA">
        <w:trPr>
          <w:trHeight w:val="300"/>
          <w:tblHeader/>
        </w:trPr>
        <w:tc>
          <w:tcPr>
            <w:tcW w:w="9072" w:type="dxa"/>
            <w:gridSpan w:val="3"/>
            <w:tcBorders>
              <w:bottom w:val="single" w:sz="4" w:space="0" w:color="auto"/>
            </w:tcBorders>
            <w:vAlign w:val="center"/>
          </w:tcPr>
          <w:p w14:paraId="484C8DB8" w14:textId="1066EC54"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 xml:space="preserve">Requirements under </w:t>
            </w:r>
            <w:r w:rsidR="00E27929">
              <w:rPr>
                <w:rFonts w:ascii="Arial" w:hAnsi="Arial" w:cs="Arial"/>
                <w:b/>
                <w:szCs w:val="24"/>
              </w:rPr>
              <w:t xml:space="preserve">the </w:t>
            </w:r>
            <w:r w:rsidRPr="00A464FB">
              <w:rPr>
                <w:rFonts w:ascii="Arial" w:hAnsi="Arial" w:cs="Arial"/>
                <w:b/>
                <w:szCs w:val="24"/>
              </w:rPr>
              <w:t>Modern Slavery Act 2015</w:t>
            </w:r>
          </w:p>
        </w:tc>
      </w:tr>
      <w:tr w:rsidR="00E67CF0" w:rsidRPr="00566026" w14:paraId="1331AF21" w14:textId="77777777" w:rsidTr="00440E86">
        <w:trPr>
          <w:trHeight w:val="300"/>
        </w:trPr>
        <w:tc>
          <w:tcPr>
            <w:tcW w:w="1216" w:type="dxa"/>
            <w:tcBorders>
              <w:bottom w:val="single" w:sz="2" w:space="0" w:color="000000" w:themeColor="text1"/>
            </w:tcBorders>
          </w:tcPr>
          <w:p w14:paraId="73880273" w14:textId="5470593E"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4:</w:t>
            </w:r>
          </w:p>
        </w:tc>
        <w:tc>
          <w:tcPr>
            <w:tcW w:w="7856" w:type="dxa"/>
            <w:gridSpan w:val="2"/>
            <w:tcBorders>
              <w:left w:val="nil"/>
              <w:bottom w:val="nil"/>
            </w:tcBorders>
          </w:tcPr>
          <w:p w14:paraId="70482A48" w14:textId="239EB53E" w:rsidR="00E67CF0" w:rsidRPr="004D2BEF" w:rsidRDefault="00566026" w:rsidP="067839AA">
            <w:pPr>
              <w:autoSpaceDE w:val="0"/>
              <w:autoSpaceDN w:val="0"/>
              <w:adjustRightInd w:val="0"/>
              <w:rPr>
                <w:rFonts w:ascii="Arial" w:hAnsi="Arial" w:cs="Arial"/>
              </w:rPr>
            </w:pPr>
            <w:r w:rsidRPr="067839AA">
              <w:rPr>
                <w:rFonts w:ascii="Arial" w:hAnsi="Arial" w:cs="Arial"/>
                <w:b/>
                <w:bCs/>
              </w:rPr>
              <w:t>Scoring Methodology:</w:t>
            </w:r>
            <w:r w:rsidR="04ADBEAD" w:rsidRPr="067839AA">
              <w:rPr>
                <w:rFonts w:ascii="Arial" w:hAnsi="Arial" w:cs="Arial"/>
              </w:rPr>
              <w:t xml:space="preserve"> Pass/Fail</w:t>
            </w:r>
          </w:p>
          <w:p w14:paraId="2CB8E258" w14:textId="1F70F995" w:rsidR="00E67CF0" w:rsidRPr="004D2BEF" w:rsidRDefault="04ADBEAD" w:rsidP="067839AA">
            <w:pPr>
              <w:autoSpaceDE w:val="0"/>
              <w:autoSpaceDN w:val="0"/>
              <w:adjustRightInd w:val="0"/>
              <w:rPr>
                <w:rFonts w:ascii="Arial" w:hAnsi="Arial" w:cs="Arial"/>
              </w:rPr>
            </w:pPr>
            <w:r w:rsidRPr="067839AA">
              <w:rPr>
                <w:rFonts w:ascii="Arial" w:hAnsi="Arial" w:cs="Arial"/>
              </w:rPr>
              <w:t>Potential Suppliers who answer ‘No’ will be eliminated from this procurement process.</w:t>
            </w:r>
          </w:p>
          <w:p w14:paraId="43D2FB86" w14:textId="1B69F86A" w:rsidR="00E67CF0" w:rsidRPr="004D2BEF" w:rsidRDefault="00E67CF0" w:rsidP="067839AA">
            <w:pPr>
              <w:autoSpaceDE w:val="0"/>
              <w:autoSpaceDN w:val="0"/>
              <w:adjustRightInd w:val="0"/>
              <w:jc w:val="right"/>
              <w:rPr>
                <w:rFonts w:ascii="Arial" w:hAnsi="Arial" w:cs="Arial"/>
                <w:b/>
                <w:bCs/>
              </w:rPr>
            </w:pPr>
          </w:p>
        </w:tc>
      </w:tr>
      <w:tr w:rsidR="00E672FB" w:rsidRPr="00566026" w14:paraId="20995332" w14:textId="77777777" w:rsidTr="067839AA">
        <w:trPr>
          <w:trHeight w:val="300"/>
        </w:trPr>
        <w:tc>
          <w:tcPr>
            <w:tcW w:w="121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88B4DE2" w14:textId="556091D8" w:rsidR="00E672FB" w:rsidRPr="00566026" w:rsidRDefault="00BA0F4D" w:rsidP="00D51C54">
            <w:pPr>
              <w:spacing w:after="120"/>
              <w:rPr>
                <w:rFonts w:ascii="Arial" w:hAnsi="Arial" w:cs="Arial"/>
                <w:szCs w:val="24"/>
              </w:rPr>
            </w:pPr>
            <w:r w:rsidRPr="00566026">
              <w:rPr>
                <w:rFonts w:ascii="Arial" w:hAnsi="Arial" w:cs="Arial"/>
                <w:szCs w:val="24"/>
              </w:rPr>
              <w:t>4.</w:t>
            </w:r>
            <w:r w:rsidR="00CD0F4D" w:rsidRPr="00566026">
              <w:rPr>
                <w:rFonts w:ascii="Arial" w:hAnsi="Arial" w:cs="Arial"/>
                <w:szCs w:val="24"/>
              </w:rPr>
              <w:t>1.</w:t>
            </w:r>
            <w:r w:rsidRPr="00566026">
              <w:rPr>
                <w:rFonts w:ascii="Arial" w:hAnsi="Arial" w:cs="Arial"/>
                <w:szCs w:val="24"/>
              </w:rPr>
              <w:t xml:space="preserve"> (a)</w:t>
            </w:r>
          </w:p>
        </w:tc>
        <w:tc>
          <w:tcPr>
            <w:tcW w:w="62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BBCC7D2" w14:textId="44EF3976" w:rsidR="006C34D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The Council wants to ensure that within your business and its supply chain, there is no servitude or forced labour, slavery</w:t>
            </w:r>
            <w:r w:rsidR="00E27929">
              <w:rPr>
                <w:rFonts w:ascii="Arial" w:eastAsia="Arial" w:hAnsi="Arial" w:cs="Arial"/>
                <w:szCs w:val="24"/>
              </w:rPr>
              <w:t>, human trafficking, arranging or facilitating the travel of another person with a view to exploiting that person, or conducting any activities that violate</w:t>
            </w:r>
            <w:r w:rsidRPr="00566026">
              <w:rPr>
                <w:rFonts w:ascii="Arial" w:eastAsia="Arial" w:hAnsi="Arial" w:cs="Arial"/>
                <w:szCs w:val="24"/>
              </w:rPr>
              <w:t xml:space="preserve"> human rights.</w:t>
            </w:r>
          </w:p>
          <w:p w14:paraId="1337D5E2" w14:textId="38D505E7" w:rsidR="00E672FB" w:rsidRPr="0056602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Please confirm that your supply chain</w:t>
            </w:r>
            <w:r w:rsidR="00E27929">
              <w:rPr>
                <w:rFonts w:ascii="Arial" w:eastAsia="Arial" w:hAnsi="Arial" w:cs="Arial"/>
                <w:szCs w:val="24"/>
              </w:rPr>
              <w:t xml:space="preserve">, </w:t>
            </w:r>
            <w:proofErr w:type="gramStart"/>
            <w:r w:rsidR="00E27929">
              <w:rPr>
                <w:rFonts w:ascii="Arial" w:eastAsia="Arial" w:hAnsi="Arial" w:cs="Arial"/>
                <w:szCs w:val="24"/>
              </w:rPr>
              <w:t>with regard to</w:t>
            </w:r>
            <w:proofErr w:type="gramEnd"/>
            <w:r w:rsidR="00E27929">
              <w:rPr>
                <w:rFonts w:ascii="Arial" w:eastAsia="Arial" w:hAnsi="Arial" w:cs="Arial"/>
                <w:szCs w:val="24"/>
              </w:rPr>
              <w:t xml:space="preserve"> this quotation response,</w:t>
            </w:r>
            <w:r w:rsidRPr="00566026">
              <w:rPr>
                <w:rFonts w:ascii="Arial" w:eastAsia="Arial" w:hAnsi="Arial" w:cs="Arial"/>
                <w:szCs w:val="24"/>
              </w:rPr>
              <w:t xml:space="preserve"> complies with the Modern Slavery Act 2015</w:t>
            </w:r>
            <w:r w:rsidR="00B05A63">
              <w:rPr>
                <w:rFonts w:ascii="Arial" w:eastAsia="Arial" w:hAnsi="Arial" w:cs="Arial"/>
                <w:szCs w:val="24"/>
                <w:highlight w:val="white"/>
              </w:rPr>
              <w:t>.</w:t>
            </w:r>
          </w:p>
        </w:tc>
        <w:tc>
          <w:tcPr>
            <w:tcW w:w="161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014FF77" w14:textId="740A2D3D" w:rsidR="00E672FB" w:rsidRPr="00566026" w:rsidRDefault="00475E06"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566026">
                  <w:rPr>
                    <w:rStyle w:val="PlaceholderText"/>
                    <w:rFonts w:ascii="Arial" w:hAnsi="Arial" w:cs="Arial"/>
                    <w:szCs w:val="24"/>
                  </w:rPr>
                  <w:t>Choose an item.</w:t>
                </w:r>
              </w:sdtContent>
            </w:sdt>
          </w:p>
        </w:tc>
      </w:tr>
    </w:tbl>
    <w:p w14:paraId="105C4140" w14:textId="659156D2" w:rsidR="006C0AEA" w:rsidRDefault="006C0AEA" w:rsidP="00DC71EB">
      <w:pPr>
        <w:rPr>
          <w:rFonts w:ascii="Arial" w:hAnsi="Arial" w:cs="Arial"/>
          <w:szCs w:val="24"/>
        </w:rPr>
      </w:pPr>
    </w:p>
    <w:p w14:paraId="150392FE" w14:textId="77777777" w:rsidR="006C0AEA" w:rsidRDefault="006C0AEA">
      <w:pPr>
        <w:spacing w:after="160" w:line="259" w:lineRule="auto"/>
        <w:rPr>
          <w:rFonts w:ascii="Arial" w:hAnsi="Arial" w:cs="Arial"/>
          <w:szCs w:val="24"/>
        </w:rPr>
      </w:pPr>
      <w:r>
        <w:rPr>
          <w:rFonts w:ascii="Arial" w:hAnsi="Arial" w:cs="Arial"/>
          <w:szCs w:val="24"/>
        </w:rPr>
        <w:br w:type="page"/>
      </w:r>
    </w:p>
    <w:tbl>
      <w:tblPr>
        <w:tblStyle w:val="TableGrid"/>
        <w:tblW w:w="9072" w:type="dxa"/>
        <w:tblCellMar>
          <w:top w:w="28" w:type="dxa"/>
          <w:bottom w:w="28" w:type="dxa"/>
        </w:tblCellMar>
        <w:tblLook w:val="04A0" w:firstRow="1" w:lastRow="0" w:firstColumn="1" w:lastColumn="0" w:noHBand="0" w:noVBand="1"/>
      </w:tblPr>
      <w:tblGrid>
        <w:gridCol w:w="1257"/>
        <w:gridCol w:w="1072"/>
        <w:gridCol w:w="5335"/>
        <w:gridCol w:w="1408"/>
      </w:tblGrid>
      <w:tr w:rsidR="00AC5B50" w:rsidRPr="00A464FB" w14:paraId="0DA4669B" w14:textId="77777777" w:rsidTr="00DF0C0D">
        <w:trPr>
          <w:trHeight w:val="300"/>
          <w:tblHeader/>
        </w:trPr>
        <w:tc>
          <w:tcPr>
            <w:tcW w:w="9072" w:type="dxa"/>
            <w:gridSpan w:val="4"/>
            <w:tcBorders>
              <w:bottom w:val="single" w:sz="4" w:space="0" w:color="auto"/>
            </w:tcBorders>
            <w:vAlign w:val="center"/>
          </w:tcPr>
          <w:p w14:paraId="552F2B7E" w14:textId="2A32AEEB" w:rsidR="00AC5B50" w:rsidRPr="00A464FB" w:rsidRDefault="00AC5B50" w:rsidP="006C34D6">
            <w:pPr>
              <w:autoSpaceDE w:val="0"/>
              <w:autoSpaceDN w:val="0"/>
              <w:adjustRightInd w:val="0"/>
              <w:rPr>
                <w:rFonts w:ascii="Arial" w:hAnsi="Arial" w:cs="Arial"/>
                <w:b/>
                <w:szCs w:val="24"/>
              </w:rPr>
            </w:pPr>
            <w:r>
              <w:rPr>
                <w:rFonts w:ascii="Arial" w:hAnsi="Arial" w:cs="Arial"/>
                <w:b/>
                <w:szCs w:val="24"/>
              </w:rPr>
              <w:lastRenderedPageBreak/>
              <w:t xml:space="preserve">UK </w:t>
            </w:r>
            <w:r w:rsidRPr="00A464FB">
              <w:rPr>
                <w:rFonts w:ascii="Arial" w:hAnsi="Arial" w:cs="Arial"/>
                <w:b/>
                <w:szCs w:val="24"/>
              </w:rPr>
              <w:t xml:space="preserve">General Data Protection </w:t>
            </w:r>
            <w:r>
              <w:rPr>
                <w:rFonts w:ascii="Arial" w:hAnsi="Arial" w:cs="Arial"/>
                <w:b/>
                <w:szCs w:val="24"/>
              </w:rPr>
              <w:t>R</w:t>
            </w:r>
            <w:r w:rsidRPr="00A464FB">
              <w:rPr>
                <w:rFonts w:ascii="Arial" w:hAnsi="Arial" w:cs="Arial"/>
                <w:b/>
                <w:szCs w:val="24"/>
              </w:rPr>
              <w:t>egulation</w:t>
            </w:r>
            <w:r>
              <w:rPr>
                <w:rFonts w:ascii="Arial" w:hAnsi="Arial" w:cs="Arial"/>
                <w:b/>
                <w:szCs w:val="24"/>
              </w:rPr>
              <w:t>s (UK GDPR)</w:t>
            </w:r>
          </w:p>
        </w:tc>
      </w:tr>
      <w:tr w:rsidR="00AC5B50" w:rsidRPr="00566026" w14:paraId="189B4463" w14:textId="77777777" w:rsidTr="00E27929">
        <w:trPr>
          <w:trHeight w:val="300"/>
        </w:trPr>
        <w:tc>
          <w:tcPr>
            <w:tcW w:w="1257" w:type="dxa"/>
          </w:tcPr>
          <w:p w14:paraId="6118A4A6" w14:textId="3B87F317" w:rsidR="00AC5B50" w:rsidRDefault="00AC5B50" w:rsidP="067839AA">
            <w:pPr>
              <w:rPr>
                <w:rFonts w:ascii="Arial" w:hAnsi="Arial" w:cs="Arial"/>
                <w:b/>
                <w:bCs/>
              </w:rPr>
            </w:pPr>
            <w:r w:rsidRPr="067839AA">
              <w:rPr>
                <w:rFonts w:ascii="Arial" w:hAnsi="Arial" w:cs="Arial"/>
                <w:b/>
                <w:bCs/>
              </w:rPr>
              <w:t>Question 5:</w:t>
            </w:r>
          </w:p>
          <w:p w14:paraId="2A93ABBE" w14:textId="7E8EFC6C" w:rsidR="00AC5B50" w:rsidRDefault="00AC5B50" w:rsidP="067839AA">
            <w:pPr>
              <w:rPr>
                <w:rFonts w:ascii="Arial" w:hAnsi="Arial" w:cs="Arial"/>
                <w:b/>
                <w:bCs/>
              </w:rPr>
            </w:pPr>
          </w:p>
        </w:tc>
        <w:tc>
          <w:tcPr>
            <w:tcW w:w="7815" w:type="dxa"/>
            <w:gridSpan w:val="3"/>
          </w:tcPr>
          <w:p w14:paraId="36B25E29" w14:textId="77777777" w:rsidR="00AC5B50" w:rsidRDefault="00AC5B50" w:rsidP="067839AA">
            <w:pPr>
              <w:rPr>
                <w:rFonts w:ascii="Arial" w:hAnsi="Arial" w:cs="Arial"/>
              </w:rPr>
            </w:pPr>
            <w:r w:rsidRPr="067839AA">
              <w:rPr>
                <w:rFonts w:ascii="Arial" w:hAnsi="Arial" w:cs="Arial"/>
                <w:b/>
                <w:bCs/>
              </w:rPr>
              <w:t xml:space="preserve">Scoring Methodology: </w:t>
            </w:r>
            <w:r w:rsidRPr="067839AA">
              <w:rPr>
                <w:rFonts w:ascii="Arial" w:hAnsi="Arial" w:cs="Arial"/>
              </w:rPr>
              <w:t>Pass/Fail</w:t>
            </w:r>
          </w:p>
          <w:p w14:paraId="7E6F9F0A" w14:textId="5220762E" w:rsidR="00AC5B50" w:rsidRPr="00AC5B50" w:rsidRDefault="00AC5B50" w:rsidP="067839AA">
            <w:pPr>
              <w:rPr>
                <w:rFonts w:ascii="Arial" w:hAnsi="Arial" w:cs="Arial"/>
              </w:rPr>
            </w:pPr>
            <w:r w:rsidRPr="067839AA">
              <w:rPr>
                <w:rFonts w:ascii="Arial" w:hAnsi="Arial" w:cs="Arial"/>
              </w:rPr>
              <w:t>Potential Suppliers who answer ‘No’ will be eliminated from this procurement process.</w:t>
            </w:r>
          </w:p>
          <w:p w14:paraId="1C46C930" w14:textId="1192D92F" w:rsidR="00AC5B50" w:rsidRPr="004D2BEF" w:rsidRDefault="00AC5B50" w:rsidP="00D51C54">
            <w:pPr>
              <w:autoSpaceDE w:val="0"/>
              <w:autoSpaceDN w:val="0"/>
              <w:adjustRightInd w:val="0"/>
              <w:rPr>
                <w:rFonts w:ascii="Arial" w:hAnsi="Arial" w:cs="Arial"/>
                <w:szCs w:val="24"/>
              </w:rPr>
            </w:pPr>
          </w:p>
        </w:tc>
      </w:tr>
      <w:tr w:rsidR="00A464FB" w:rsidRPr="00566026" w14:paraId="06CDB5C4" w14:textId="77777777" w:rsidTr="00AC5B50">
        <w:trPr>
          <w:trHeight w:val="300"/>
        </w:trPr>
        <w:tc>
          <w:tcPr>
            <w:tcW w:w="1257" w:type="dxa"/>
            <w:tcBorders>
              <w:right w:val="nil"/>
            </w:tcBorders>
          </w:tcPr>
          <w:p w14:paraId="5151D8F8" w14:textId="6AF7EC4A" w:rsidR="067839AA" w:rsidRDefault="067839AA" w:rsidP="067839AA">
            <w:pPr>
              <w:rPr>
                <w:rFonts w:ascii="Arial" w:hAnsi="Arial" w:cs="Arial"/>
              </w:rPr>
            </w:pPr>
          </w:p>
        </w:tc>
        <w:tc>
          <w:tcPr>
            <w:tcW w:w="1072" w:type="dxa"/>
            <w:tcBorders>
              <w:right w:val="nil"/>
            </w:tcBorders>
          </w:tcPr>
          <w:p w14:paraId="546B21B7" w14:textId="04DB56E7" w:rsidR="00A464FB" w:rsidRPr="00566026" w:rsidRDefault="00A464FB" w:rsidP="00D51C54">
            <w:pPr>
              <w:spacing w:after="120"/>
              <w:rPr>
                <w:rFonts w:ascii="Arial" w:hAnsi="Arial" w:cs="Arial"/>
                <w:szCs w:val="24"/>
              </w:rPr>
            </w:pPr>
            <w:r>
              <w:rPr>
                <w:rFonts w:ascii="Arial" w:hAnsi="Arial" w:cs="Arial"/>
                <w:szCs w:val="24"/>
              </w:rPr>
              <w:t>5</w:t>
            </w:r>
            <w:r w:rsidRPr="00566026">
              <w:rPr>
                <w:rFonts w:ascii="Arial" w:hAnsi="Arial" w:cs="Arial"/>
                <w:szCs w:val="24"/>
              </w:rPr>
              <w:t>.1.</w:t>
            </w:r>
          </w:p>
        </w:tc>
        <w:tc>
          <w:tcPr>
            <w:tcW w:w="5335" w:type="dxa"/>
            <w:tcBorders>
              <w:left w:val="nil"/>
            </w:tcBorders>
          </w:tcPr>
          <w:p w14:paraId="3FDB1A73" w14:textId="6F7A5F32" w:rsidR="006C34D6" w:rsidRPr="006C34D6" w:rsidRDefault="00A464FB" w:rsidP="006C34D6">
            <w:pPr>
              <w:autoSpaceDE w:val="0"/>
              <w:autoSpaceDN w:val="0"/>
              <w:adjustRightInd w:val="0"/>
              <w:spacing w:after="120"/>
              <w:rPr>
                <w:rFonts w:ascii="Arial" w:hAnsi="Arial" w:cs="Arial"/>
                <w:szCs w:val="24"/>
              </w:rPr>
            </w:pPr>
            <w:r w:rsidRPr="006C34D6">
              <w:rPr>
                <w:rFonts w:ascii="Arial" w:hAnsi="Arial" w:cs="Arial"/>
                <w:szCs w:val="24"/>
              </w:rPr>
              <w:t xml:space="preserve">The Council </w:t>
            </w:r>
            <w:r w:rsidR="00E27929">
              <w:rPr>
                <w:rFonts w:ascii="Arial" w:hAnsi="Arial" w:cs="Arial"/>
                <w:szCs w:val="24"/>
              </w:rPr>
              <w:t xml:space="preserve">aims to ensure that within your business and/or in its supply chain, the processing of personal data and related processes in relation to this contract comply with the requirements of the UK General Data Protection Regulation (UK GDPR) and the </w:t>
            </w:r>
            <w:r w:rsidRPr="006C34D6">
              <w:rPr>
                <w:rFonts w:ascii="Arial" w:hAnsi="Arial" w:cs="Arial"/>
                <w:szCs w:val="24"/>
              </w:rPr>
              <w:t>Data Protection Act.</w:t>
            </w:r>
          </w:p>
          <w:p w14:paraId="7BBE2FB4" w14:textId="08F26B62" w:rsidR="00F8296A" w:rsidRPr="006C34D6" w:rsidRDefault="00A464FB" w:rsidP="006C34D6">
            <w:pPr>
              <w:autoSpaceDE w:val="0"/>
              <w:autoSpaceDN w:val="0"/>
              <w:adjustRightInd w:val="0"/>
              <w:spacing w:after="120"/>
              <w:rPr>
                <w:rFonts w:ascii="Arial" w:hAnsi="Arial" w:cs="Arial"/>
                <w:szCs w:val="24"/>
              </w:rPr>
            </w:pPr>
            <w:r w:rsidRPr="006C34D6">
              <w:rPr>
                <w:rFonts w:ascii="Arial" w:hAnsi="Arial" w:cs="Arial"/>
                <w:szCs w:val="24"/>
              </w:rPr>
              <w:t>Please confirm that you and your supply chain</w:t>
            </w:r>
            <w:r w:rsidR="00E27929">
              <w:rPr>
                <w:rFonts w:ascii="Arial" w:hAnsi="Arial" w:cs="Arial"/>
                <w:szCs w:val="24"/>
              </w:rPr>
              <w:t xml:space="preserve">, in relation to this RFQ response, comply with all applicable data protection legislation, including but not limited to the UK General Data Protection Regulation (UK GDPR) and the </w:t>
            </w:r>
            <w:r w:rsidRPr="006C34D6">
              <w:rPr>
                <w:rFonts w:ascii="Arial" w:hAnsi="Arial" w:cs="Arial"/>
                <w:szCs w:val="24"/>
              </w:rPr>
              <w:t>Data Protection Act.</w:t>
            </w:r>
          </w:p>
        </w:tc>
        <w:tc>
          <w:tcPr>
            <w:tcW w:w="1408" w:type="dxa"/>
          </w:tcPr>
          <w:p w14:paraId="4A38F9A3" w14:textId="06FCD45D" w:rsidR="00A464FB" w:rsidRPr="00566026" w:rsidRDefault="00475E06" w:rsidP="00D51C54">
            <w:pPr>
              <w:spacing w:after="120"/>
              <w:rPr>
                <w:rStyle w:val="Style2"/>
                <w:szCs w:val="24"/>
              </w:rPr>
            </w:pPr>
            <w:sdt>
              <w:sdtPr>
                <w:rPr>
                  <w:rStyle w:val="Style1"/>
                  <w:rFonts w:eastAsia="Arial" w:cs="Arial"/>
                  <w:szCs w:val="24"/>
                </w:rPr>
                <w:id w:val="-433987293"/>
                <w:placeholder>
                  <w:docPart w:val="E8FF7DABE5454D80BFB3B378386431CC"/>
                </w:placeholder>
                <w:showingPlcHdr/>
                <w:dropDownList>
                  <w:listItem w:displayText="Yes" w:value="Yes"/>
                  <w:listItem w:displayText="No" w:value="No"/>
                </w:dropDownList>
              </w:sdtPr>
              <w:sdtEndPr>
                <w:rPr>
                  <w:rStyle w:val="DefaultParagraphFont"/>
                  <w:rFonts w:ascii="Times New Roman" w:hAnsi="Times New Roman"/>
                </w:rPr>
              </w:sdtEndPr>
              <w:sdtContent>
                <w:r w:rsidR="00B700F1" w:rsidRPr="00566026">
                  <w:rPr>
                    <w:rStyle w:val="PlaceholderText"/>
                    <w:rFonts w:ascii="Arial" w:hAnsi="Arial" w:cs="Arial"/>
                    <w:szCs w:val="24"/>
                  </w:rPr>
                  <w:t>Choose an item.</w:t>
                </w:r>
              </w:sdtContent>
            </w:sdt>
          </w:p>
        </w:tc>
      </w:tr>
    </w:tbl>
    <w:p w14:paraId="3697A7E7" w14:textId="3DA8A9A9" w:rsidR="00A464FB" w:rsidRDefault="00A464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71"/>
        <w:gridCol w:w="13"/>
        <w:gridCol w:w="6299"/>
        <w:gridCol w:w="1489"/>
      </w:tblGrid>
      <w:tr w:rsidR="00077425" w:rsidRPr="006F072C" w14:paraId="41EE2457" w14:textId="77777777" w:rsidTr="68E6843C">
        <w:trPr>
          <w:trHeight w:val="300"/>
          <w:tblHeader/>
        </w:trPr>
        <w:tc>
          <w:tcPr>
            <w:tcW w:w="9072" w:type="dxa"/>
            <w:gridSpan w:val="4"/>
            <w:tcBorders>
              <w:bottom w:val="single" w:sz="4" w:space="0" w:color="auto"/>
            </w:tcBorders>
            <w:vAlign w:val="center"/>
          </w:tcPr>
          <w:p w14:paraId="76BCBEBC" w14:textId="20E8CD03" w:rsidR="00077425" w:rsidRPr="006F072C" w:rsidRDefault="00077425" w:rsidP="009C1E2B">
            <w:pPr>
              <w:autoSpaceDE w:val="0"/>
              <w:autoSpaceDN w:val="0"/>
              <w:adjustRightInd w:val="0"/>
              <w:rPr>
                <w:rFonts w:ascii="Arial" w:hAnsi="Arial" w:cs="Arial"/>
                <w:b/>
                <w:szCs w:val="24"/>
              </w:rPr>
            </w:pPr>
            <w:r w:rsidRPr="006F072C">
              <w:rPr>
                <w:rFonts w:ascii="Arial" w:hAnsi="Arial" w:cs="Arial"/>
                <w:b/>
                <w:szCs w:val="24"/>
              </w:rPr>
              <w:t>Carbon Reduction</w:t>
            </w:r>
          </w:p>
        </w:tc>
      </w:tr>
      <w:tr w:rsidR="006C0AEA" w:rsidRPr="006F072C" w14:paraId="75FD263B" w14:textId="77777777" w:rsidTr="00E27929">
        <w:trPr>
          <w:trHeight w:val="300"/>
        </w:trPr>
        <w:tc>
          <w:tcPr>
            <w:tcW w:w="128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D403A96" w14:textId="5F6D19FD" w:rsidR="006C0AEA" w:rsidRPr="006F072C" w:rsidRDefault="006C0AEA" w:rsidP="009C1E2B">
            <w:pPr>
              <w:spacing w:after="120"/>
              <w:rPr>
                <w:rFonts w:ascii="Arial" w:hAnsi="Arial" w:cs="Arial"/>
                <w:szCs w:val="24"/>
              </w:rPr>
            </w:pPr>
            <w:r w:rsidRPr="006F072C">
              <w:rPr>
                <w:rFonts w:ascii="Arial" w:hAnsi="Arial" w:cs="Arial"/>
                <w:b/>
                <w:szCs w:val="24"/>
              </w:rPr>
              <w:t>Question 6:</w:t>
            </w:r>
          </w:p>
        </w:tc>
        <w:tc>
          <w:tcPr>
            <w:tcW w:w="7788" w:type="dxa"/>
            <w:gridSpan w:val="2"/>
            <w:tcBorders>
              <w:top w:val="single" w:sz="2" w:space="0" w:color="000000" w:themeColor="text1"/>
              <w:left w:val="single" w:sz="2" w:space="0" w:color="000000" w:themeColor="text1"/>
              <w:bottom w:val="single" w:sz="2" w:space="0" w:color="000000" w:themeColor="text1"/>
            </w:tcBorders>
          </w:tcPr>
          <w:p w14:paraId="43357CAF" w14:textId="0D5A0CFC" w:rsidR="006C0AEA" w:rsidRDefault="006C0AEA" w:rsidP="009135EE">
            <w:pPr>
              <w:autoSpaceDE w:val="0"/>
              <w:autoSpaceDN w:val="0"/>
              <w:adjustRightInd w:val="0"/>
              <w:rPr>
                <w:rStyle w:val="Style1"/>
                <w:rFonts w:eastAsia="Arial" w:cs="Arial"/>
                <w:szCs w:val="24"/>
              </w:rPr>
            </w:pPr>
            <w:r w:rsidRPr="006F072C">
              <w:rPr>
                <w:rFonts w:ascii="Arial" w:hAnsi="Arial" w:cs="Arial"/>
                <w:b/>
                <w:szCs w:val="24"/>
              </w:rPr>
              <w:t>Scoring Methodology:</w:t>
            </w:r>
            <w:r>
              <w:rPr>
                <w:rFonts w:ascii="Arial" w:hAnsi="Arial" w:cs="Arial"/>
                <w:b/>
                <w:szCs w:val="24"/>
              </w:rPr>
              <w:t xml:space="preserve"> </w:t>
            </w:r>
            <w:r w:rsidRPr="006F072C">
              <w:rPr>
                <w:rFonts w:ascii="Arial" w:hAnsi="Arial" w:cs="Arial"/>
                <w:szCs w:val="24"/>
              </w:rPr>
              <w:t>Pass/Fail</w:t>
            </w:r>
            <w:r>
              <w:rPr>
                <w:rFonts w:ascii="Arial" w:hAnsi="Arial" w:cs="Arial"/>
                <w:szCs w:val="24"/>
              </w:rPr>
              <w:br/>
            </w:r>
            <w:r w:rsidRPr="006F072C">
              <w:rPr>
                <w:rFonts w:ascii="Arial" w:hAnsi="Arial" w:cs="Arial"/>
                <w:szCs w:val="24"/>
              </w:rPr>
              <w:t>Potential Suppliers who answer ‘No’ will be eliminated from this procurement process.</w:t>
            </w:r>
          </w:p>
        </w:tc>
      </w:tr>
      <w:tr w:rsidR="00077425" w:rsidRPr="006F072C" w14:paraId="68FB2ECF" w14:textId="77777777" w:rsidTr="00E27929">
        <w:trPr>
          <w:trHeight w:val="300"/>
        </w:trPr>
        <w:tc>
          <w:tcPr>
            <w:tcW w:w="127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23D71C1" w14:textId="0E186DC7" w:rsidR="00077425" w:rsidRPr="006F072C" w:rsidRDefault="00077425" w:rsidP="009C1E2B">
            <w:pPr>
              <w:spacing w:after="120"/>
              <w:rPr>
                <w:rFonts w:ascii="Arial" w:hAnsi="Arial" w:cs="Arial"/>
                <w:szCs w:val="24"/>
              </w:rPr>
            </w:pPr>
            <w:r w:rsidRPr="006F072C">
              <w:rPr>
                <w:rFonts w:ascii="Arial" w:hAnsi="Arial" w:cs="Arial"/>
                <w:szCs w:val="24"/>
              </w:rPr>
              <w:t>6.1.</w:t>
            </w:r>
          </w:p>
        </w:tc>
        <w:tc>
          <w:tcPr>
            <w:tcW w:w="6312"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4A7D052" w14:textId="19722693" w:rsidR="00077425" w:rsidRPr="006F072C" w:rsidRDefault="00BF70E5" w:rsidP="00BF70E5">
            <w:pPr>
              <w:autoSpaceDE w:val="0"/>
              <w:autoSpaceDN w:val="0"/>
              <w:adjustRightInd w:val="0"/>
              <w:spacing w:after="120"/>
              <w:rPr>
                <w:rFonts w:ascii="Arial" w:hAnsi="Arial" w:cs="Arial"/>
                <w:szCs w:val="24"/>
              </w:rPr>
            </w:pPr>
            <w:r w:rsidRPr="006F072C">
              <w:rPr>
                <w:rFonts w:ascii="Arial" w:hAnsi="Arial" w:cs="Arial"/>
                <w:szCs w:val="24"/>
              </w:rPr>
              <w:t>Please can you confirm that you have read North Northamptonshire Council’s Carbon Management Plan?</w:t>
            </w:r>
          </w:p>
          <w:p w14:paraId="204F80F6" w14:textId="78386A06" w:rsidR="00BF70E5" w:rsidRPr="006F072C" w:rsidRDefault="00BF70E5" w:rsidP="009C1E2B">
            <w:pPr>
              <w:autoSpaceDE w:val="0"/>
              <w:autoSpaceDN w:val="0"/>
              <w:adjustRightInd w:val="0"/>
              <w:spacing w:after="120"/>
              <w:rPr>
                <w:rFonts w:ascii="Arial" w:hAnsi="Arial" w:cs="Arial"/>
                <w:szCs w:val="24"/>
              </w:rPr>
            </w:pPr>
            <w:r w:rsidRPr="006F072C">
              <w:rPr>
                <w:rFonts w:ascii="Arial" w:hAnsi="Arial" w:cs="Arial"/>
                <w:color w:val="333333"/>
                <w:szCs w:val="24"/>
                <w:shd w:val="clear" w:color="auto" w:fill="FFFFFF"/>
              </w:rPr>
              <w:t xml:space="preserve">The Council's Carbon Management Plan can be found here: </w:t>
            </w:r>
            <w:hyperlink r:id="rId15" w:history="1">
              <w:r w:rsidRPr="006F072C">
                <w:rPr>
                  <w:rStyle w:val="Hyperlink"/>
                  <w:rFonts w:ascii="Arial" w:hAnsi="Arial" w:cs="Arial"/>
                  <w:szCs w:val="24"/>
                  <w:shd w:val="clear" w:color="auto" w:fill="FFFFFF"/>
                </w:rPr>
                <w:t>https://www.northnorthants.gov.uk/climate/carbon-management-plan</w:t>
              </w:r>
            </w:hyperlink>
            <w:r w:rsidRPr="006F072C">
              <w:rPr>
                <w:rFonts w:ascii="Arial" w:hAnsi="Arial" w:cs="Arial"/>
                <w:color w:val="333333"/>
                <w:szCs w:val="24"/>
                <w:shd w:val="clear" w:color="auto" w:fill="FFFFFF"/>
              </w:rPr>
              <w:t xml:space="preserve"> </w:t>
            </w:r>
          </w:p>
        </w:tc>
        <w:tc>
          <w:tcPr>
            <w:tcW w:w="1489" w:type="dxa"/>
            <w:tcBorders>
              <w:left w:val="single" w:sz="2" w:space="0" w:color="000000" w:themeColor="text1"/>
            </w:tcBorders>
          </w:tcPr>
          <w:p w14:paraId="25131AE3" w14:textId="77777777" w:rsidR="00077425" w:rsidRPr="006F072C" w:rsidRDefault="00475E06" w:rsidP="009C1E2B">
            <w:pPr>
              <w:spacing w:after="120"/>
              <w:rPr>
                <w:rStyle w:val="Style2"/>
                <w:szCs w:val="24"/>
              </w:rPr>
            </w:pPr>
            <w:sdt>
              <w:sdtPr>
                <w:rPr>
                  <w:rStyle w:val="Style1"/>
                  <w:rFonts w:eastAsia="Arial" w:cs="Arial"/>
                  <w:szCs w:val="24"/>
                </w:rPr>
                <w:id w:val="-415713803"/>
                <w:placeholder>
                  <w:docPart w:val="C2B3D4DA8EB644E189E1BF1BD1E9066D"/>
                </w:placeholder>
                <w:showingPlcHdr/>
                <w:dropDownList>
                  <w:listItem w:displayText="Yes" w:value="Yes"/>
                  <w:listItem w:displayText="No" w:value="No"/>
                </w:dropDownList>
              </w:sdtPr>
              <w:sdtEndPr>
                <w:rPr>
                  <w:rStyle w:val="DefaultParagraphFont"/>
                  <w:rFonts w:ascii="Times New Roman" w:hAnsi="Times New Roman"/>
                </w:rPr>
              </w:sdtEndPr>
              <w:sdtContent>
                <w:r w:rsidR="00077425" w:rsidRPr="006F072C">
                  <w:rPr>
                    <w:rStyle w:val="PlaceholderText"/>
                    <w:rFonts w:ascii="Arial" w:hAnsi="Arial" w:cs="Arial"/>
                    <w:szCs w:val="24"/>
                  </w:rPr>
                  <w:t>Choose an item.</w:t>
                </w:r>
              </w:sdtContent>
            </w:sdt>
          </w:p>
        </w:tc>
      </w:tr>
    </w:tbl>
    <w:p w14:paraId="0A81856D" w14:textId="52C2D5D9" w:rsidR="009C1E0F" w:rsidRDefault="009C1E0F" w:rsidP="00DC71EB">
      <w:pPr>
        <w:rPr>
          <w:rFonts w:ascii="Arial" w:hAnsi="Arial" w:cs="Arial"/>
          <w:szCs w:val="24"/>
        </w:rPr>
      </w:pPr>
    </w:p>
    <w:p w14:paraId="0A54F1E7" w14:textId="77777777" w:rsidR="009C1E0F" w:rsidRDefault="009C1E0F">
      <w:pPr>
        <w:spacing w:after="160" w:line="259" w:lineRule="auto"/>
        <w:rPr>
          <w:rFonts w:ascii="Arial" w:hAnsi="Arial" w:cs="Arial"/>
          <w:szCs w:val="24"/>
        </w:rPr>
      </w:pPr>
      <w:r>
        <w:rPr>
          <w:rFonts w:ascii="Arial" w:hAnsi="Arial" w:cs="Arial"/>
          <w:szCs w:val="24"/>
        </w:rPr>
        <w:br w:type="page"/>
      </w:r>
    </w:p>
    <w:tbl>
      <w:tblPr>
        <w:tblStyle w:val="TableGrid2"/>
        <w:tblW w:w="9072" w:type="dxa"/>
        <w:tblLook w:val="04A0" w:firstRow="1" w:lastRow="0" w:firstColumn="1" w:lastColumn="0" w:noHBand="0" w:noVBand="1"/>
      </w:tblPr>
      <w:tblGrid>
        <w:gridCol w:w="1257"/>
        <w:gridCol w:w="6203"/>
        <w:gridCol w:w="1612"/>
      </w:tblGrid>
      <w:tr w:rsidR="00077425" w:rsidRPr="006F072C" w14:paraId="41948180" w14:textId="77777777" w:rsidTr="68E6843C">
        <w:trPr>
          <w:trHeight w:val="567"/>
        </w:trPr>
        <w:tc>
          <w:tcPr>
            <w:tcW w:w="9072" w:type="dxa"/>
            <w:gridSpan w:val="3"/>
          </w:tcPr>
          <w:p w14:paraId="2E7B0C52" w14:textId="21A38A2E" w:rsidR="00077425" w:rsidRPr="006F072C" w:rsidRDefault="00077425" w:rsidP="009C1E2B">
            <w:pPr>
              <w:autoSpaceDE w:val="0"/>
              <w:autoSpaceDN w:val="0"/>
              <w:adjustRightInd w:val="0"/>
              <w:rPr>
                <w:rFonts w:ascii="Arial" w:hAnsi="Arial" w:cs="Arial"/>
                <w:b/>
                <w:szCs w:val="24"/>
              </w:rPr>
            </w:pPr>
            <w:r w:rsidRPr="006F072C">
              <w:rPr>
                <w:rFonts w:ascii="Arial" w:hAnsi="Arial" w:cs="Arial"/>
                <w:b/>
                <w:szCs w:val="24"/>
              </w:rPr>
              <w:lastRenderedPageBreak/>
              <w:t>Carbon Reduction</w:t>
            </w:r>
          </w:p>
        </w:tc>
      </w:tr>
      <w:tr w:rsidR="009C1E0F" w:rsidRPr="006F072C" w14:paraId="63D4ABBE" w14:textId="77777777" w:rsidTr="00E27929">
        <w:trPr>
          <w:trHeight w:val="284"/>
        </w:trPr>
        <w:tc>
          <w:tcPr>
            <w:tcW w:w="1216" w:type="dxa"/>
            <w:tcBorders>
              <w:right w:val="single" w:sz="2" w:space="0" w:color="000000" w:themeColor="text1"/>
            </w:tcBorders>
          </w:tcPr>
          <w:p w14:paraId="7938F1EC" w14:textId="3D63B0FF" w:rsidR="009C1E0F" w:rsidRPr="006F072C" w:rsidRDefault="009C1E0F" w:rsidP="009C1E2B">
            <w:pPr>
              <w:autoSpaceDE w:val="0"/>
              <w:autoSpaceDN w:val="0"/>
              <w:adjustRightInd w:val="0"/>
              <w:rPr>
                <w:rFonts w:ascii="Arial" w:hAnsi="Arial" w:cs="Arial"/>
                <w:b/>
                <w:szCs w:val="24"/>
              </w:rPr>
            </w:pPr>
            <w:r w:rsidRPr="006F072C">
              <w:rPr>
                <w:rFonts w:ascii="Arial" w:hAnsi="Arial" w:cs="Arial"/>
                <w:b/>
                <w:szCs w:val="24"/>
              </w:rPr>
              <w:t>Question 7:</w:t>
            </w:r>
          </w:p>
        </w:tc>
        <w:tc>
          <w:tcPr>
            <w:tcW w:w="7856" w:type="dxa"/>
            <w:gridSpan w:val="2"/>
            <w:tcBorders>
              <w:left w:val="single" w:sz="2" w:space="0" w:color="000000" w:themeColor="text1"/>
            </w:tcBorders>
          </w:tcPr>
          <w:p w14:paraId="3F1F8D41" w14:textId="60419550" w:rsidR="009C1E0F" w:rsidRPr="006F072C" w:rsidRDefault="009C1E0F" w:rsidP="009C1E0F">
            <w:pPr>
              <w:autoSpaceDE w:val="0"/>
              <w:autoSpaceDN w:val="0"/>
              <w:adjustRightInd w:val="0"/>
              <w:rPr>
                <w:rFonts w:ascii="Arial" w:hAnsi="Arial" w:cs="Arial"/>
                <w:szCs w:val="24"/>
              </w:rPr>
            </w:pPr>
            <w:r w:rsidRPr="68E6843C">
              <w:rPr>
                <w:rFonts w:ascii="Arial" w:hAnsi="Arial" w:cs="Arial"/>
                <w:b/>
                <w:bCs/>
              </w:rPr>
              <w:t>Scoring Methodology:</w:t>
            </w:r>
            <w:r w:rsidRPr="68E6843C">
              <w:rPr>
                <w:rFonts w:ascii="Arial" w:hAnsi="Arial" w:cs="Arial"/>
              </w:rPr>
              <w:t xml:space="preserve"> Pass/Fail</w:t>
            </w:r>
            <w:r>
              <w:br/>
            </w:r>
            <w:r w:rsidRPr="006F072C">
              <w:rPr>
                <w:rFonts w:ascii="Arial" w:hAnsi="Arial" w:cs="Arial"/>
                <w:szCs w:val="24"/>
              </w:rPr>
              <w:t>Potential Suppliers who answer ‘No’ will be eliminated from this procurement process.</w:t>
            </w:r>
          </w:p>
          <w:p w14:paraId="71AF0EB8" w14:textId="77777777" w:rsidR="009C1E0F" w:rsidRPr="006F072C" w:rsidRDefault="009C1E0F" w:rsidP="009C1E2B">
            <w:pPr>
              <w:autoSpaceDE w:val="0"/>
              <w:autoSpaceDN w:val="0"/>
              <w:adjustRightInd w:val="0"/>
              <w:rPr>
                <w:rFonts w:ascii="Arial" w:hAnsi="Arial" w:cs="Arial"/>
                <w:szCs w:val="24"/>
              </w:rPr>
            </w:pPr>
          </w:p>
        </w:tc>
      </w:tr>
      <w:tr w:rsidR="00077425" w:rsidRPr="006F072C" w14:paraId="3617334A" w14:textId="77777777" w:rsidTr="68E6843C">
        <w:trPr>
          <w:trHeight w:val="284"/>
        </w:trPr>
        <w:tc>
          <w:tcPr>
            <w:tcW w:w="1216" w:type="dxa"/>
          </w:tcPr>
          <w:p w14:paraId="70CD7E73" w14:textId="7952D8A1" w:rsidR="00077425" w:rsidRPr="006F072C" w:rsidRDefault="00077425" w:rsidP="009C1E2B">
            <w:pPr>
              <w:spacing w:after="120"/>
              <w:rPr>
                <w:rFonts w:ascii="Arial" w:hAnsi="Arial" w:cs="Arial"/>
                <w:szCs w:val="24"/>
              </w:rPr>
            </w:pPr>
            <w:r w:rsidRPr="006F072C">
              <w:rPr>
                <w:rFonts w:ascii="Arial" w:hAnsi="Arial" w:cs="Arial"/>
                <w:szCs w:val="24"/>
              </w:rPr>
              <w:t>7.1.</w:t>
            </w:r>
          </w:p>
        </w:tc>
        <w:tc>
          <w:tcPr>
            <w:tcW w:w="6240" w:type="dxa"/>
          </w:tcPr>
          <w:p w14:paraId="6A667EB8" w14:textId="146D443F" w:rsidR="00077425" w:rsidRPr="006F072C" w:rsidRDefault="00BF70E5" w:rsidP="009C1E2B">
            <w:pPr>
              <w:autoSpaceDE w:val="0"/>
              <w:autoSpaceDN w:val="0"/>
              <w:adjustRightInd w:val="0"/>
              <w:spacing w:after="120"/>
              <w:rPr>
                <w:rFonts w:ascii="Arial" w:hAnsi="Arial" w:cs="Arial"/>
                <w:szCs w:val="24"/>
              </w:rPr>
            </w:pPr>
            <w:r w:rsidRPr="006F072C">
              <w:rPr>
                <w:rFonts w:ascii="Arial" w:hAnsi="Arial" w:cs="Arial"/>
                <w:szCs w:val="24"/>
              </w:rPr>
              <w:t>Please confirm that, if successful, you will put measures in place to assist the Council in achieving their target of becoming carbon neutral by 2030?</w:t>
            </w:r>
          </w:p>
        </w:tc>
        <w:tc>
          <w:tcPr>
            <w:tcW w:w="1616" w:type="dxa"/>
          </w:tcPr>
          <w:p w14:paraId="791858E5" w14:textId="77777777" w:rsidR="00077425" w:rsidRPr="006F072C" w:rsidRDefault="00475E06" w:rsidP="009C1E2B">
            <w:pPr>
              <w:spacing w:after="120"/>
              <w:rPr>
                <w:rStyle w:val="Style2"/>
                <w:szCs w:val="24"/>
              </w:rPr>
            </w:pPr>
            <w:sdt>
              <w:sdtPr>
                <w:rPr>
                  <w:rStyle w:val="Style1"/>
                  <w:rFonts w:eastAsia="Arial" w:cs="Arial"/>
                  <w:szCs w:val="24"/>
                </w:rPr>
                <w:id w:val="-315571662"/>
                <w:placeholder>
                  <w:docPart w:val="25A67C7499644EBD95CC5D05A290A8DE"/>
                </w:placeholder>
                <w:showingPlcHdr/>
                <w:dropDownList>
                  <w:listItem w:displayText="Yes" w:value="Yes"/>
                  <w:listItem w:displayText="No" w:value="No"/>
                </w:dropDownList>
              </w:sdtPr>
              <w:sdtEndPr>
                <w:rPr>
                  <w:rStyle w:val="DefaultParagraphFont"/>
                  <w:rFonts w:ascii="Times New Roman" w:hAnsi="Times New Roman"/>
                </w:rPr>
              </w:sdtEndPr>
              <w:sdtContent>
                <w:r w:rsidR="00077425" w:rsidRPr="006F072C">
                  <w:rPr>
                    <w:rStyle w:val="PlaceholderText"/>
                    <w:rFonts w:ascii="Arial" w:hAnsi="Arial" w:cs="Arial"/>
                    <w:szCs w:val="24"/>
                  </w:rPr>
                  <w:t>Choose an item.</w:t>
                </w:r>
              </w:sdtContent>
            </w:sdt>
          </w:p>
        </w:tc>
      </w:tr>
    </w:tbl>
    <w:p w14:paraId="3CBE07E2" w14:textId="10B38077" w:rsidR="00077425" w:rsidRPr="006F072C" w:rsidRDefault="0007742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57"/>
        <w:gridCol w:w="6203"/>
        <w:gridCol w:w="1612"/>
      </w:tblGrid>
      <w:tr w:rsidR="00DE0FB0" w:rsidRPr="006F072C" w14:paraId="3EB08554" w14:textId="77777777" w:rsidTr="68E6843C">
        <w:trPr>
          <w:trHeight w:val="567"/>
          <w:tblHeader/>
        </w:trPr>
        <w:tc>
          <w:tcPr>
            <w:tcW w:w="9072" w:type="dxa"/>
            <w:gridSpan w:val="3"/>
            <w:tcBorders>
              <w:bottom w:val="single" w:sz="2" w:space="0" w:color="000000" w:themeColor="text1"/>
            </w:tcBorders>
            <w:vAlign w:val="center"/>
          </w:tcPr>
          <w:p w14:paraId="1888444A" w14:textId="77777777" w:rsidR="00DE0FB0" w:rsidRPr="006F072C" w:rsidRDefault="00DE0FB0" w:rsidP="009C1E2B">
            <w:pPr>
              <w:autoSpaceDE w:val="0"/>
              <w:autoSpaceDN w:val="0"/>
              <w:adjustRightInd w:val="0"/>
              <w:rPr>
                <w:rFonts w:ascii="Arial" w:hAnsi="Arial" w:cs="Arial"/>
                <w:b/>
                <w:szCs w:val="24"/>
              </w:rPr>
            </w:pPr>
            <w:r w:rsidRPr="006F072C">
              <w:rPr>
                <w:rFonts w:ascii="Arial" w:hAnsi="Arial" w:cs="Arial"/>
                <w:b/>
                <w:szCs w:val="24"/>
              </w:rPr>
              <w:t>Carbon Reduction</w:t>
            </w:r>
          </w:p>
        </w:tc>
      </w:tr>
      <w:tr w:rsidR="009C1E0F" w:rsidRPr="006F072C" w14:paraId="31D82781" w14:textId="77777777" w:rsidTr="00440E86">
        <w:trPr>
          <w:trHeight w:val="937"/>
        </w:trPr>
        <w:tc>
          <w:tcPr>
            <w:tcW w:w="1216" w:type="dxa"/>
            <w:tcBorders>
              <w:top w:val="single" w:sz="2" w:space="0" w:color="000000" w:themeColor="text1"/>
              <w:left w:val="single" w:sz="2" w:space="0" w:color="000000" w:themeColor="text1"/>
              <w:bottom w:val="single" w:sz="2" w:space="0" w:color="000000" w:themeColor="text1"/>
              <w:right w:val="single" w:sz="4" w:space="0" w:color="auto"/>
            </w:tcBorders>
          </w:tcPr>
          <w:p w14:paraId="14F7B512" w14:textId="3AA35C8F" w:rsidR="009C1E0F" w:rsidRPr="006F072C" w:rsidRDefault="009C1E0F" w:rsidP="009C1E2B">
            <w:pPr>
              <w:autoSpaceDE w:val="0"/>
              <w:autoSpaceDN w:val="0"/>
              <w:adjustRightInd w:val="0"/>
              <w:rPr>
                <w:rFonts w:ascii="Arial" w:hAnsi="Arial" w:cs="Arial"/>
                <w:b/>
                <w:szCs w:val="24"/>
              </w:rPr>
            </w:pPr>
            <w:r w:rsidRPr="006F072C">
              <w:rPr>
                <w:rFonts w:ascii="Arial" w:hAnsi="Arial" w:cs="Arial"/>
                <w:b/>
                <w:szCs w:val="24"/>
              </w:rPr>
              <w:t>Question 8:</w:t>
            </w:r>
          </w:p>
        </w:tc>
        <w:tc>
          <w:tcPr>
            <w:tcW w:w="7856" w:type="dxa"/>
            <w:gridSpan w:val="2"/>
            <w:tcBorders>
              <w:top w:val="single" w:sz="2" w:space="0" w:color="000000" w:themeColor="text1"/>
              <w:left w:val="single" w:sz="4" w:space="0" w:color="auto"/>
              <w:bottom w:val="single" w:sz="2" w:space="0" w:color="000000" w:themeColor="text1"/>
              <w:right w:val="single" w:sz="2" w:space="0" w:color="000000" w:themeColor="text1"/>
            </w:tcBorders>
          </w:tcPr>
          <w:p w14:paraId="12D108B9" w14:textId="2C855DE7" w:rsidR="009C1E0F" w:rsidRPr="006F072C" w:rsidRDefault="009C1E0F" w:rsidP="009C1E0F">
            <w:pPr>
              <w:autoSpaceDE w:val="0"/>
              <w:autoSpaceDN w:val="0"/>
              <w:adjustRightInd w:val="0"/>
              <w:rPr>
                <w:rFonts w:ascii="Arial" w:hAnsi="Arial" w:cs="Arial"/>
                <w:b/>
                <w:szCs w:val="24"/>
              </w:rPr>
            </w:pPr>
            <w:r w:rsidRPr="006F072C">
              <w:rPr>
                <w:rFonts w:ascii="Arial" w:hAnsi="Arial" w:cs="Arial"/>
                <w:b/>
                <w:szCs w:val="24"/>
              </w:rPr>
              <w:t>Scoring Methodology:</w:t>
            </w:r>
            <w:r>
              <w:rPr>
                <w:rFonts w:ascii="Arial" w:hAnsi="Arial" w:cs="Arial"/>
                <w:b/>
                <w:szCs w:val="24"/>
              </w:rPr>
              <w:t xml:space="preserve"> </w:t>
            </w:r>
            <w:r w:rsidRPr="006F072C">
              <w:rPr>
                <w:rFonts w:ascii="Arial" w:hAnsi="Arial" w:cs="Arial"/>
                <w:szCs w:val="24"/>
              </w:rPr>
              <w:t>Pass/Fail</w:t>
            </w:r>
            <w:r>
              <w:rPr>
                <w:rFonts w:ascii="Arial" w:hAnsi="Arial" w:cs="Arial"/>
                <w:szCs w:val="24"/>
              </w:rPr>
              <w:br/>
            </w:r>
            <w:r w:rsidRPr="006F072C">
              <w:rPr>
                <w:rFonts w:ascii="Arial" w:hAnsi="Arial" w:cs="Arial"/>
                <w:szCs w:val="24"/>
              </w:rPr>
              <w:t>Potential Suppliers who answer ‘No’ will be eliminated from this procurement process.</w:t>
            </w:r>
          </w:p>
          <w:p w14:paraId="7265436A" w14:textId="1663E955" w:rsidR="009C1E0F" w:rsidRPr="006F072C" w:rsidRDefault="009C1E0F" w:rsidP="009C1E2B">
            <w:pPr>
              <w:autoSpaceDE w:val="0"/>
              <w:autoSpaceDN w:val="0"/>
              <w:adjustRightInd w:val="0"/>
              <w:rPr>
                <w:rFonts w:ascii="Arial" w:hAnsi="Arial" w:cs="Arial"/>
                <w:szCs w:val="24"/>
              </w:rPr>
            </w:pPr>
          </w:p>
        </w:tc>
      </w:tr>
      <w:tr w:rsidR="00DE0FB0" w:rsidRPr="006F072C" w14:paraId="2827379F" w14:textId="77777777" w:rsidTr="0026431F">
        <w:trPr>
          <w:trHeight w:val="284"/>
        </w:trPr>
        <w:tc>
          <w:tcPr>
            <w:tcW w:w="1216" w:type="dxa"/>
            <w:tcBorders>
              <w:top w:val="single" w:sz="2" w:space="0" w:color="000000" w:themeColor="text1"/>
              <w:right w:val="single" w:sz="4" w:space="0" w:color="auto"/>
            </w:tcBorders>
          </w:tcPr>
          <w:p w14:paraId="4C704C37" w14:textId="5729F49D" w:rsidR="00DE0FB0" w:rsidRPr="006F072C" w:rsidRDefault="00DE0FB0" w:rsidP="009C1E2B">
            <w:pPr>
              <w:spacing w:after="120"/>
              <w:rPr>
                <w:rFonts w:ascii="Arial" w:hAnsi="Arial" w:cs="Arial"/>
                <w:szCs w:val="24"/>
              </w:rPr>
            </w:pPr>
            <w:r w:rsidRPr="006F072C">
              <w:rPr>
                <w:rFonts w:ascii="Arial" w:hAnsi="Arial" w:cs="Arial"/>
                <w:szCs w:val="24"/>
              </w:rPr>
              <w:t>8.1.</w:t>
            </w:r>
          </w:p>
        </w:tc>
        <w:tc>
          <w:tcPr>
            <w:tcW w:w="6240" w:type="dxa"/>
            <w:tcBorders>
              <w:left w:val="single" w:sz="4" w:space="0" w:color="auto"/>
            </w:tcBorders>
          </w:tcPr>
          <w:p w14:paraId="0B28B758" w14:textId="3D58DDCA" w:rsidR="00DE0FB0" w:rsidRPr="006F072C" w:rsidRDefault="00DE0FB0" w:rsidP="009C1E2B">
            <w:pPr>
              <w:autoSpaceDE w:val="0"/>
              <w:autoSpaceDN w:val="0"/>
              <w:adjustRightInd w:val="0"/>
              <w:spacing w:after="120"/>
              <w:rPr>
                <w:rFonts w:ascii="Arial" w:hAnsi="Arial" w:cs="Arial"/>
                <w:szCs w:val="24"/>
              </w:rPr>
            </w:pPr>
            <w:r w:rsidRPr="006F072C">
              <w:rPr>
                <w:rFonts w:ascii="Arial" w:hAnsi="Arial" w:cs="Arial"/>
                <w:szCs w:val="24"/>
              </w:rPr>
              <w:t>Please confirm that</w:t>
            </w:r>
            <w:r w:rsidR="0035676E" w:rsidRPr="006F072C">
              <w:rPr>
                <w:rFonts w:ascii="Arial" w:hAnsi="Arial" w:cs="Arial"/>
                <w:szCs w:val="24"/>
              </w:rPr>
              <w:t xml:space="preserve"> your organisation is taking steps to reduce </w:t>
            </w:r>
            <w:r w:rsidR="00E27929">
              <w:rPr>
                <w:rFonts w:ascii="Arial" w:hAnsi="Arial" w:cs="Arial"/>
                <w:szCs w:val="24"/>
              </w:rPr>
              <w:t>its greenhouse gas emissions over time and is publicly committed to achieving Net Zero by 2050.</w:t>
            </w:r>
          </w:p>
        </w:tc>
        <w:tc>
          <w:tcPr>
            <w:tcW w:w="1616" w:type="dxa"/>
            <w:tcBorders>
              <w:top w:val="single" w:sz="2" w:space="0" w:color="000000" w:themeColor="text1"/>
            </w:tcBorders>
          </w:tcPr>
          <w:p w14:paraId="340E6AE2" w14:textId="77777777" w:rsidR="00DE0FB0" w:rsidRPr="006F072C" w:rsidRDefault="00475E06" w:rsidP="009C1E2B">
            <w:pPr>
              <w:spacing w:after="120"/>
              <w:rPr>
                <w:rStyle w:val="Style2"/>
                <w:szCs w:val="24"/>
              </w:rPr>
            </w:pPr>
            <w:sdt>
              <w:sdtPr>
                <w:rPr>
                  <w:rStyle w:val="Style1"/>
                  <w:rFonts w:eastAsia="Arial" w:cs="Arial"/>
                  <w:szCs w:val="24"/>
                </w:rPr>
                <w:id w:val="675465878"/>
                <w:placeholder>
                  <w:docPart w:val="EE3829D28D2D4CBDB0D6E7621E3ADD95"/>
                </w:placeholder>
                <w:showingPlcHdr/>
                <w:dropDownList>
                  <w:listItem w:displayText="Yes" w:value="Yes"/>
                  <w:listItem w:displayText="No" w:value="No"/>
                </w:dropDownList>
              </w:sdtPr>
              <w:sdtEndPr>
                <w:rPr>
                  <w:rStyle w:val="DefaultParagraphFont"/>
                  <w:rFonts w:ascii="Times New Roman" w:hAnsi="Times New Roman"/>
                </w:rPr>
              </w:sdtEndPr>
              <w:sdtContent>
                <w:r w:rsidR="00DE0FB0" w:rsidRPr="006F072C">
                  <w:rPr>
                    <w:rStyle w:val="PlaceholderText"/>
                    <w:rFonts w:ascii="Arial" w:hAnsi="Arial" w:cs="Arial"/>
                    <w:szCs w:val="24"/>
                  </w:rPr>
                  <w:t>Choose an item.</w:t>
                </w:r>
              </w:sdtContent>
            </w:sdt>
          </w:p>
        </w:tc>
      </w:tr>
    </w:tbl>
    <w:p w14:paraId="285D08A6" w14:textId="77777777" w:rsidR="00DE0FB0" w:rsidRPr="006F072C" w:rsidRDefault="00DE0FB0"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57"/>
        <w:gridCol w:w="6177"/>
        <w:gridCol w:w="1638"/>
      </w:tblGrid>
      <w:tr w:rsidR="00BA393C" w:rsidRPr="006F072C" w14:paraId="5D49E4A4" w14:textId="77777777" w:rsidTr="68E6843C">
        <w:trPr>
          <w:trHeight w:val="300"/>
          <w:tblHeader/>
        </w:trPr>
        <w:tc>
          <w:tcPr>
            <w:tcW w:w="9072" w:type="dxa"/>
            <w:gridSpan w:val="3"/>
            <w:tcBorders>
              <w:bottom w:val="single" w:sz="4" w:space="0" w:color="auto"/>
            </w:tcBorders>
            <w:vAlign w:val="center"/>
          </w:tcPr>
          <w:p w14:paraId="5A7889C3" w14:textId="77777777" w:rsidR="00BA393C" w:rsidRPr="006F072C" w:rsidRDefault="00BA393C" w:rsidP="009C1E2B">
            <w:pPr>
              <w:autoSpaceDE w:val="0"/>
              <w:autoSpaceDN w:val="0"/>
              <w:adjustRightInd w:val="0"/>
              <w:rPr>
                <w:rFonts w:ascii="Arial" w:hAnsi="Arial" w:cs="Arial"/>
                <w:b/>
                <w:szCs w:val="24"/>
              </w:rPr>
            </w:pPr>
            <w:r w:rsidRPr="006F072C">
              <w:rPr>
                <w:rFonts w:ascii="Arial" w:hAnsi="Arial" w:cs="Arial"/>
                <w:b/>
                <w:szCs w:val="24"/>
              </w:rPr>
              <w:t>Carbon Reduction</w:t>
            </w:r>
          </w:p>
        </w:tc>
      </w:tr>
      <w:tr w:rsidR="00BA393C" w:rsidRPr="006F072C" w14:paraId="78C23D72" w14:textId="77777777" w:rsidTr="00B05A63">
        <w:trPr>
          <w:trHeight w:val="300"/>
        </w:trPr>
        <w:tc>
          <w:tcPr>
            <w:tcW w:w="1217" w:type="dxa"/>
            <w:tcBorders>
              <w:top w:val="single" w:sz="4" w:space="0" w:color="auto"/>
              <w:bottom w:val="single" w:sz="4" w:space="0" w:color="auto"/>
            </w:tcBorders>
          </w:tcPr>
          <w:p w14:paraId="76D54982" w14:textId="23FCB30E" w:rsidR="00BA393C" w:rsidRPr="006F072C" w:rsidRDefault="00BA393C" w:rsidP="009C1E2B">
            <w:pPr>
              <w:autoSpaceDE w:val="0"/>
              <w:autoSpaceDN w:val="0"/>
              <w:adjustRightInd w:val="0"/>
              <w:rPr>
                <w:rFonts w:ascii="Arial" w:hAnsi="Arial" w:cs="Arial"/>
                <w:b/>
                <w:szCs w:val="24"/>
              </w:rPr>
            </w:pPr>
            <w:r w:rsidRPr="006F072C">
              <w:rPr>
                <w:rFonts w:ascii="Arial" w:hAnsi="Arial" w:cs="Arial"/>
                <w:b/>
                <w:szCs w:val="24"/>
              </w:rPr>
              <w:t xml:space="preserve">Question </w:t>
            </w:r>
            <w:r w:rsidR="00DE0FB0" w:rsidRPr="006F072C">
              <w:rPr>
                <w:rFonts w:ascii="Arial" w:hAnsi="Arial" w:cs="Arial"/>
                <w:b/>
                <w:szCs w:val="24"/>
              </w:rPr>
              <w:t>9</w:t>
            </w:r>
            <w:r w:rsidRPr="006F072C">
              <w:rPr>
                <w:rFonts w:ascii="Arial" w:hAnsi="Arial" w:cs="Arial"/>
                <w:b/>
                <w:szCs w:val="24"/>
              </w:rPr>
              <w:t>:</w:t>
            </w:r>
          </w:p>
        </w:tc>
        <w:tc>
          <w:tcPr>
            <w:tcW w:w="7855" w:type="dxa"/>
            <w:gridSpan w:val="2"/>
            <w:tcBorders>
              <w:top w:val="single" w:sz="4" w:space="0" w:color="auto"/>
              <w:left w:val="nil"/>
              <w:bottom w:val="single" w:sz="4" w:space="0" w:color="auto"/>
            </w:tcBorders>
          </w:tcPr>
          <w:p w14:paraId="0F81E10C" w14:textId="05B1C644" w:rsidR="00BA393C" w:rsidRPr="006F072C" w:rsidRDefault="5F05E55E" w:rsidP="68E6843C">
            <w:pPr>
              <w:autoSpaceDE w:val="0"/>
              <w:autoSpaceDN w:val="0"/>
              <w:adjustRightInd w:val="0"/>
              <w:rPr>
                <w:rFonts w:ascii="Arial" w:hAnsi="Arial" w:cs="Arial"/>
              </w:rPr>
            </w:pPr>
            <w:r w:rsidRPr="68E6843C">
              <w:rPr>
                <w:rFonts w:ascii="Arial" w:hAnsi="Arial" w:cs="Arial"/>
                <w:b/>
                <w:bCs/>
              </w:rPr>
              <w:t>Scoring Methodology:</w:t>
            </w:r>
            <w:r w:rsidR="35AEB381" w:rsidRPr="68E6843C">
              <w:rPr>
                <w:rFonts w:ascii="Arial" w:hAnsi="Arial" w:cs="Arial"/>
              </w:rPr>
              <w:t xml:space="preserve"> Information Only</w:t>
            </w:r>
          </w:p>
          <w:p w14:paraId="4A78794A" w14:textId="7A9061AF" w:rsidR="00BA393C" w:rsidRPr="006F072C" w:rsidRDefault="00BA393C" w:rsidP="68E6843C">
            <w:pPr>
              <w:autoSpaceDE w:val="0"/>
              <w:autoSpaceDN w:val="0"/>
              <w:adjustRightInd w:val="0"/>
              <w:jc w:val="right"/>
              <w:rPr>
                <w:rFonts w:ascii="Arial" w:hAnsi="Arial" w:cs="Arial"/>
                <w:b/>
                <w:bCs/>
              </w:rPr>
            </w:pPr>
          </w:p>
        </w:tc>
      </w:tr>
      <w:tr w:rsidR="00BA393C" w:rsidRPr="00566026" w14:paraId="21500A86" w14:textId="77777777" w:rsidTr="00B05A63">
        <w:trPr>
          <w:trHeight w:val="300"/>
        </w:trPr>
        <w:tc>
          <w:tcPr>
            <w:tcW w:w="1217" w:type="dxa"/>
            <w:tcBorders>
              <w:top w:val="single" w:sz="4" w:space="0" w:color="auto"/>
            </w:tcBorders>
          </w:tcPr>
          <w:p w14:paraId="4EBC3D1E" w14:textId="53916D59" w:rsidR="00BA393C" w:rsidRPr="006F072C" w:rsidRDefault="00DE0FB0" w:rsidP="009C1E2B">
            <w:pPr>
              <w:spacing w:after="120"/>
              <w:rPr>
                <w:rFonts w:ascii="Arial" w:hAnsi="Arial" w:cs="Arial"/>
                <w:szCs w:val="24"/>
              </w:rPr>
            </w:pPr>
            <w:r w:rsidRPr="006F072C">
              <w:rPr>
                <w:rFonts w:ascii="Arial" w:hAnsi="Arial" w:cs="Arial"/>
                <w:szCs w:val="24"/>
              </w:rPr>
              <w:t>9</w:t>
            </w:r>
            <w:r w:rsidR="00BA393C" w:rsidRPr="006F072C">
              <w:rPr>
                <w:rFonts w:ascii="Arial" w:hAnsi="Arial" w:cs="Arial"/>
                <w:szCs w:val="24"/>
              </w:rPr>
              <w:t>.1.</w:t>
            </w:r>
          </w:p>
        </w:tc>
        <w:tc>
          <w:tcPr>
            <w:tcW w:w="6212" w:type="dxa"/>
            <w:tcBorders>
              <w:top w:val="single" w:sz="4" w:space="0" w:color="auto"/>
            </w:tcBorders>
          </w:tcPr>
          <w:p w14:paraId="268187BC" w14:textId="79C935AD" w:rsidR="00BA393C" w:rsidRPr="006F072C" w:rsidRDefault="00BA393C" w:rsidP="009C1E2B">
            <w:pPr>
              <w:autoSpaceDE w:val="0"/>
              <w:autoSpaceDN w:val="0"/>
              <w:adjustRightInd w:val="0"/>
              <w:spacing w:after="120"/>
              <w:rPr>
                <w:rFonts w:ascii="Arial" w:hAnsi="Arial" w:cs="Arial"/>
                <w:szCs w:val="24"/>
              </w:rPr>
            </w:pPr>
            <w:r w:rsidRPr="006F072C">
              <w:rPr>
                <w:rFonts w:ascii="Arial" w:hAnsi="Arial" w:cs="Arial"/>
                <w:szCs w:val="24"/>
              </w:rPr>
              <w:t>Please provide your Net Zero target date</w:t>
            </w:r>
          </w:p>
        </w:tc>
        <w:sdt>
          <w:sdtPr>
            <w:rPr>
              <w:rStyle w:val="Style2"/>
              <w:szCs w:val="24"/>
            </w:rPr>
            <w:id w:val="-1438140689"/>
            <w:placeholder>
              <w:docPart w:val="37C5CE7A16974D328307122DD94E5C11"/>
            </w:placeholder>
            <w:showingPlcHdr/>
            <w:date>
              <w:dateFormat w:val="dd/MM/yyyy"/>
              <w:lid w:val="en-GB"/>
              <w:storeMappedDataAs w:val="dateTime"/>
              <w:calendar w:val="gregorian"/>
            </w:date>
          </w:sdtPr>
          <w:sdtEndPr>
            <w:rPr>
              <w:rStyle w:val="Style2"/>
            </w:rPr>
          </w:sdtEndPr>
          <w:sdtContent>
            <w:tc>
              <w:tcPr>
                <w:tcW w:w="1643" w:type="dxa"/>
                <w:tcBorders>
                  <w:top w:val="single" w:sz="4" w:space="0" w:color="auto"/>
                </w:tcBorders>
              </w:tcPr>
              <w:p w14:paraId="5240F6FC" w14:textId="5C60E26F" w:rsidR="00BA393C" w:rsidRPr="00566026" w:rsidRDefault="003746D6" w:rsidP="009C1E2B">
                <w:pPr>
                  <w:spacing w:after="120"/>
                  <w:rPr>
                    <w:rStyle w:val="Style2"/>
                    <w:szCs w:val="24"/>
                  </w:rPr>
                </w:pPr>
                <w:r w:rsidRPr="006F072C">
                  <w:rPr>
                    <w:rStyle w:val="PlaceholderText"/>
                    <w:rFonts w:ascii="Arial" w:eastAsiaTheme="minorHAnsi" w:hAnsi="Arial" w:cs="Arial"/>
                  </w:rPr>
                  <w:t>Select a date</w:t>
                </w:r>
                <w:r w:rsidR="00B97D73" w:rsidRPr="006F072C">
                  <w:rPr>
                    <w:rStyle w:val="PlaceholderText"/>
                    <w:rFonts w:ascii="Arial" w:eastAsiaTheme="minorHAnsi" w:hAnsi="Arial" w:cs="Arial"/>
                  </w:rPr>
                  <w:t>.</w:t>
                </w:r>
              </w:p>
            </w:tc>
          </w:sdtContent>
        </w:sdt>
      </w:tr>
    </w:tbl>
    <w:p w14:paraId="7CE7046F" w14:textId="45A217BA" w:rsidR="00BA393C" w:rsidRDefault="00BA393C" w:rsidP="00DC71EB">
      <w:pPr>
        <w:rPr>
          <w:rFonts w:ascii="Arial" w:hAnsi="Arial" w:cs="Arial"/>
          <w:szCs w:val="24"/>
        </w:rPr>
      </w:pPr>
    </w:p>
    <w:p w14:paraId="767508B8" w14:textId="77777777" w:rsidR="00BA393C" w:rsidRDefault="00BA393C"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DA21C6" w:rsidRPr="00A464FB" w14:paraId="3790B173" w14:textId="77777777" w:rsidTr="00E0511F">
        <w:trPr>
          <w:trHeight w:val="567"/>
          <w:tblHeader/>
        </w:trPr>
        <w:tc>
          <w:tcPr>
            <w:tcW w:w="9072" w:type="dxa"/>
            <w:gridSpan w:val="6"/>
            <w:tcBorders>
              <w:bottom w:val="single" w:sz="4" w:space="0" w:color="auto"/>
            </w:tcBorders>
            <w:vAlign w:val="center"/>
          </w:tcPr>
          <w:p w14:paraId="120A7E01" w14:textId="77777777" w:rsidR="00DA21C6" w:rsidRPr="00A464FB" w:rsidRDefault="00DA21C6" w:rsidP="00E0511F">
            <w:pPr>
              <w:autoSpaceDE w:val="0"/>
              <w:autoSpaceDN w:val="0"/>
              <w:adjustRightInd w:val="0"/>
              <w:rPr>
                <w:rFonts w:ascii="Arial" w:hAnsi="Arial" w:cs="Arial"/>
                <w:b/>
                <w:szCs w:val="24"/>
              </w:rPr>
            </w:pPr>
            <w:r>
              <w:rPr>
                <w:rFonts w:ascii="Arial" w:hAnsi="Arial" w:cs="Arial"/>
                <w:b/>
                <w:szCs w:val="24"/>
              </w:rPr>
              <w:t>Social Value</w:t>
            </w:r>
          </w:p>
        </w:tc>
      </w:tr>
      <w:tr w:rsidR="00DA21C6" w:rsidRPr="00566026" w14:paraId="63D7226E" w14:textId="77777777" w:rsidTr="00E0511F">
        <w:trPr>
          <w:trHeight w:val="284"/>
        </w:trPr>
        <w:tc>
          <w:tcPr>
            <w:tcW w:w="1726" w:type="dxa"/>
            <w:gridSpan w:val="2"/>
            <w:tcBorders>
              <w:bottom w:val="nil"/>
              <w:right w:val="nil"/>
            </w:tcBorders>
          </w:tcPr>
          <w:p w14:paraId="44F44E63" w14:textId="794C4AB4" w:rsidR="00DA21C6" w:rsidRPr="00566026" w:rsidRDefault="00DA21C6" w:rsidP="00E0511F">
            <w:pPr>
              <w:autoSpaceDE w:val="0"/>
              <w:autoSpaceDN w:val="0"/>
              <w:adjustRightInd w:val="0"/>
              <w:rPr>
                <w:rFonts w:ascii="Arial" w:hAnsi="Arial" w:cs="Arial"/>
                <w:b/>
                <w:szCs w:val="24"/>
              </w:rPr>
            </w:pPr>
            <w:r w:rsidRPr="00566026">
              <w:rPr>
                <w:rFonts w:ascii="Arial" w:hAnsi="Arial" w:cs="Arial"/>
                <w:b/>
                <w:szCs w:val="24"/>
              </w:rPr>
              <w:t xml:space="preserve">Question </w:t>
            </w:r>
            <w:r w:rsidR="00DE0FB0">
              <w:rPr>
                <w:rFonts w:ascii="Arial" w:hAnsi="Arial" w:cs="Arial"/>
                <w:b/>
                <w:szCs w:val="24"/>
              </w:rPr>
              <w:t>10</w:t>
            </w:r>
            <w:r w:rsidRPr="00566026">
              <w:rPr>
                <w:rFonts w:ascii="Arial" w:hAnsi="Arial" w:cs="Arial"/>
                <w:b/>
                <w:szCs w:val="24"/>
              </w:rPr>
              <w:t>:</w:t>
            </w:r>
          </w:p>
        </w:tc>
        <w:tc>
          <w:tcPr>
            <w:tcW w:w="2838" w:type="dxa"/>
            <w:tcBorders>
              <w:left w:val="nil"/>
              <w:bottom w:val="nil"/>
              <w:right w:val="nil"/>
            </w:tcBorders>
          </w:tcPr>
          <w:p w14:paraId="6B6FFBFC" w14:textId="77777777" w:rsidR="00DA21C6" w:rsidRPr="00566026" w:rsidRDefault="00DA21C6" w:rsidP="00E0511F">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1405" w:type="dxa"/>
            <w:tcBorders>
              <w:left w:val="nil"/>
              <w:bottom w:val="nil"/>
              <w:right w:val="nil"/>
            </w:tcBorders>
          </w:tcPr>
          <w:p w14:paraId="4222F273" w14:textId="77777777" w:rsidR="00DA21C6" w:rsidRPr="00566026" w:rsidRDefault="00DA21C6" w:rsidP="00E0511F">
            <w:pPr>
              <w:autoSpaceDE w:val="0"/>
              <w:autoSpaceDN w:val="0"/>
              <w:adjustRightInd w:val="0"/>
              <w:rPr>
                <w:rFonts w:ascii="Arial" w:hAnsi="Arial" w:cs="Arial"/>
                <w:szCs w:val="24"/>
              </w:rPr>
            </w:pPr>
            <w:r w:rsidRPr="00566026">
              <w:rPr>
                <w:rFonts w:ascii="Arial" w:hAnsi="Arial" w:cs="Arial"/>
                <w:szCs w:val="24"/>
              </w:rPr>
              <w:t>Pass/Fail</w:t>
            </w:r>
          </w:p>
        </w:tc>
        <w:tc>
          <w:tcPr>
            <w:tcW w:w="1614" w:type="dxa"/>
            <w:tcBorders>
              <w:left w:val="nil"/>
              <w:bottom w:val="nil"/>
              <w:right w:val="nil"/>
            </w:tcBorders>
          </w:tcPr>
          <w:p w14:paraId="51BC0203" w14:textId="77777777" w:rsidR="00DA21C6" w:rsidRPr="00566026" w:rsidRDefault="00DA21C6" w:rsidP="00E0511F">
            <w:pPr>
              <w:autoSpaceDE w:val="0"/>
              <w:autoSpaceDN w:val="0"/>
              <w:adjustRightInd w:val="0"/>
              <w:jc w:val="right"/>
              <w:rPr>
                <w:rFonts w:ascii="Arial" w:hAnsi="Arial" w:cs="Arial"/>
                <w:b/>
                <w:szCs w:val="24"/>
              </w:rPr>
            </w:pPr>
          </w:p>
        </w:tc>
        <w:tc>
          <w:tcPr>
            <w:tcW w:w="1489" w:type="dxa"/>
            <w:tcBorders>
              <w:left w:val="nil"/>
              <w:bottom w:val="nil"/>
            </w:tcBorders>
          </w:tcPr>
          <w:p w14:paraId="34A61DEF" w14:textId="77777777" w:rsidR="00DA21C6" w:rsidRPr="00566026" w:rsidRDefault="00DA21C6" w:rsidP="00E0511F">
            <w:pPr>
              <w:autoSpaceDE w:val="0"/>
              <w:autoSpaceDN w:val="0"/>
              <w:adjustRightInd w:val="0"/>
              <w:rPr>
                <w:rFonts w:ascii="Arial" w:hAnsi="Arial" w:cs="Arial"/>
                <w:szCs w:val="24"/>
              </w:rPr>
            </w:pPr>
          </w:p>
        </w:tc>
      </w:tr>
      <w:tr w:rsidR="00DA21C6" w:rsidRPr="00566026" w14:paraId="149B6B36" w14:textId="77777777" w:rsidTr="00E0511F">
        <w:trPr>
          <w:trHeight w:val="284"/>
        </w:trPr>
        <w:tc>
          <w:tcPr>
            <w:tcW w:w="1218" w:type="dxa"/>
            <w:tcBorders>
              <w:right w:val="nil"/>
            </w:tcBorders>
          </w:tcPr>
          <w:p w14:paraId="4F50B02D" w14:textId="63E8A512" w:rsidR="00DA21C6" w:rsidRPr="00566026" w:rsidRDefault="00DE0FB0" w:rsidP="00E0511F">
            <w:pPr>
              <w:spacing w:after="120"/>
              <w:rPr>
                <w:rFonts w:ascii="Arial" w:hAnsi="Arial" w:cs="Arial"/>
                <w:szCs w:val="24"/>
              </w:rPr>
            </w:pPr>
            <w:bookmarkStart w:id="48" w:name="_Hlk67661075"/>
            <w:r>
              <w:rPr>
                <w:rFonts w:ascii="Arial" w:hAnsi="Arial" w:cs="Arial"/>
                <w:szCs w:val="24"/>
              </w:rPr>
              <w:t>10</w:t>
            </w:r>
            <w:r w:rsidR="00DA21C6" w:rsidRPr="00566026">
              <w:rPr>
                <w:rFonts w:ascii="Arial" w:hAnsi="Arial" w:cs="Arial"/>
                <w:szCs w:val="24"/>
              </w:rPr>
              <w:t>.1.</w:t>
            </w:r>
          </w:p>
        </w:tc>
        <w:tc>
          <w:tcPr>
            <w:tcW w:w="7854" w:type="dxa"/>
            <w:gridSpan w:val="5"/>
            <w:tcBorders>
              <w:left w:val="nil"/>
            </w:tcBorders>
          </w:tcPr>
          <w:p w14:paraId="65837C7F" w14:textId="4E15E271" w:rsidR="00DA21C6" w:rsidRPr="00566026" w:rsidRDefault="00DA21C6" w:rsidP="00E0511F">
            <w:pPr>
              <w:autoSpaceDE w:val="0"/>
              <w:autoSpaceDN w:val="0"/>
              <w:adjustRightInd w:val="0"/>
              <w:rPr>
                <w:rFonts w:ascii="Arial" w:hAnsi="Arial" w:cs="Arial"/>
                <w:szCs w:val="24"/>
              </w:rPr>
            </w:pPr>
            <w:r w:rsidRPr="00566026">
              <w:rPr>
                <w:rFonts w:ascii="Arial" w:hAnsi="Arial" w:cs="Arial"/>
                <w:szCs w:val="24"/>
              </w:rPr>
              <w:t>Having read the specification</w:t>
            </w:r>
            <w:r w:rsidR="00440E86">
              <w:rPr>
                <w:rFonts w:ascii="Arial" w:hAnsi="Arial" w:cs="Arial"/>
                <w:szCs w:val="24"/>
              </w:rPr>
              <w:t>, what community benefits</w:t>
            </w:r>
            <w:r w:rsidRPr="00566026">
              <w:rPr>
                <w:rFonts w:ascii="Arial" w:hAnsi="Arial" w:cs="Arial"/>
                <w:szCs w:val="24"/>
              </w:rPr>
              <w:t xml:space="preserve"> will your organisation provide as part of your proposal? Examples include but not limited to:</w:t>
            </w:r>
          </w:p>
          <w:p w14:paraId="004BFF4A" w14:textId="7750B1AE" w:rsidR="00DA21C6" w:rsidRDefault="00DA21C6" w:rsidP="00BD49AC">
            <w:pPr>
              <w:pStyle w:val="ListParagraph"/>
              <w:numPr>
                <w:ilvl w:val="0"/>
                <w:numId w:val="9"/>
              </w:numPr>
              <w:autoSpaceDE w:val="0"/>
              <w:autoSpaceDN w:val="0"/>
              <w:adjustRightInd w:val="0"/>
              <w:ind w:left="567" w:hanging="567"/>
              <w:contextualSpacing w:val="0"/>
              <w:rPr>
                <w:rFonts w:cs="Arial"/>
                <w:szCs w:val="24"/>
              </w:rPr>
            </w:pPr>
            <w:r w:rsidRPr="00566026">
              <w:rPr>
                <w:rFonts w:cs="Arial"/>
                <w:szCs w:val="24"/>
              </w:rPr>
              <w:t xml:space="preserve">Sub-contracting </w:t>
            </w:r>
            <w:r w:rsidR="00B05A63" w:rsidRPr="00566026">
              <w:rPr>
                <w:rFonts w:cs="Arial"/>
                <w:szCs w:val="24"/>
              </w:rPr>
              <w:t>locally.</w:t>
            </w:r>
          </w:p>
          <w:p w14:paraId="4AB74884" w14:textId="07C7B0B4" w:rsidR="009C1E0F" w:rsidRDefault="009C1E0F" w:rsidP="00BD49AC">
            <w:pPr>
              <w:pStyle w:val="ListParagraph"/>
              <w:numPr>
                <w:ilvl w:val="0"/>
                <w:numId w:val="9"/>
              </w:numPr>
              <w:autoSpaceDE w:val="0"/>
              <w:autoSpaceDN w:val="0"/>
              <w:adjustRightInd w:val="0"/>
              <w:ind w:left="567" w:hanging="567"/>
              <w:contextualSpacing w:val="0"/>
              <w:rPr>
                <w:rFonts w:cs="Arial"/>
                <w:szCs w:val="24"/>
              </w:rPr>
            </w:pPr>
            <w:r>
              <w:rPr>
                <w:rFonts w:cs="Arial"/>
                <w:szCs w:val="24"/>
              </w:rPr>
              <w:t xml:space="preserve">Upskilling local </w:t>
            </w:r>
            <w:r w:rsidR="00B05A63">
              <w:rPr>
                <w:rFonts w:cs="Arial"/>
                <w:szCs w:val="24"/>
              </w:rPr>
              <w:t>workers.</w:t>
            </w:r>
          </w:p>
          <w:p w14:paraId="42B5606A" w14:textId="3717A875" w:rsidR="009C1E0F" w:rsidRPr="00566026" w:rsidRDefault="009C1E0F" w:rsidP="00BD49AC">
            <w:pPr>
              <w:pStyle w:val="ListParagraph"/>
              <w:numPr>
                <w:ilvl w:val="0"/>
                <w:numId w:val="9"/>
              </w:numPr>
              <w:autoSpaceDE w:val="0"/>
              <w:autoSpaceDN w:val="0"/>
              <w:adjustRightInd w:val="0"/>
              <w:ind w:left="567" w:hanging="567"/>
              <w:contextualSpacing w:val="0"/>
              <w:rPr>
                <w:rFonts w:cs="Arial"/>
                <w:szCs w:val="24"/>
              </w:rPr>
            </w:pPr>
            <w:r>
              <w:rPr>
                <w:rFonts w:cs="Arial"/>
                <w:szCs w:val="24"/>
              </w:rPr>
              <w:t xml:space="preserve">Improving health and </w:t>
            </w:r>
            <w:r w:rsidR="00B05A63">
              <w:rPr>
                <w:rFonts w:cs="Arial"/>
                <w:szCs w:val="24"/>
              </w:rPr>
              <w:t>wellbeing.</w:t>
            </w:r>
          </w:p>
          <w:p w14:paraId="7E8D639D" w14:textId="43CBF3BD" w:rsidR="00DA21C6" w:rsidRDefault="00DA21C6" w:rsidP="00BD49AC">
            <w:pPr>
              <w:pStyle w:val="ListParagraph"/>
              <w:numPr>
                <w:ilvl w:val="0"/>
                <w:numId w:val="9"/>
              </w:numPr>
              <w:autoSpaceDE w:val="0"/>
              <w:autoSpaceDN w:val="0"/>
              <w:adjustRightInd w:val="0"/>
              <w:ind w:left="567" w:hanging="567"/>
              <w:contextualSpacing w:val="0"/>
              <w:rPr>
                <w:rFonts w:cs="Arial"/>
                <w:szCs w:val="24"/>
              </w:rPr>
            </w:pPr>
            <w:r w:rsidRPr="00566026">
              <w:rPr>
                <w:rFonts w:cs="Arial"/>
                <w:szCs w:val="24"/>
              </w:rPr>
              <w:t>Improvements to the area covered by North Northamptonshire; and/</w:t>
            </w:r>
            <w:r w:rsidR="00B05A63" w:rsidRPr="00566026">
              <w:rPr>
                <w:rFonts w:cs="Arial"/>
                <w:szCs w:val="24"/>
              </w:rPr>
              <w:t>or</w:t>
            </w:r>
            <w:r w:rsidR="00B05A63">
              <w:rPr>
                <w:rFonts w:cs="Arial"/>
                <w:szCs w:val="24"/>
              </w:rPr>
              <w:t>.</w:t>
            </w:r>
          </w:p>
          <w:p w14:paraId="113384E9" w14:textId="77777777" w:rsidR="00DA21C6" w:rsidRDefault="00DA21C6" w:rsidP="00BD49AC">
            <w:pPr>
              <w:pStyle w:val="ListParagraph"/>
              <w:numPr>
                <w:ilvl w:val="0"/>
                <w:numId w:val="9"/>
              </w:numPr>
              <w:autoSpaceDE w:val="0"/>
              <w:autoSpaceDN w:val="0"/>
              <w:adjustRightInd w:val="0"/>
              <w:spacing w:after="120"/>
              <w:ind w:left="567" w:hanging="567"/>
              <w:contextualSpacing w:val="0"/>
              <w:rPr>
                <w:rFonts w:cs="Arial"/>
                <w:szCs w:val="24"/>
              </w:rPr>
            </w:pPr>
            <w:r w:rsidRPr="00C40348">
              <w:rPr>
                <w:rFonts w:cs="Arial"/>
                <w:szCs w:val="24"/>
              </w:rPr>
              <w:t>Use of apprenticeships.</w:t>
            </w:r>
          </w:p>
          <w:p w14:paraId="007E9EB6" w14:textId="65DB85E7" w:rsidR="00DA21C6" w:rsidRPr="00497E16" w:rsidRDefault="00DA21C6" w:rsidP="00E0511F">
            <w:pPr>
              <w:autoSpaceDE w:val="0"/>
              <w:autoSpaceDN w:val="0"/>
              <w:adjustRightInd w:val="0"/>
              <w:spacing w:after="120"/>
              <w:rPr>
                <w:rStyle w:val="Style2"/>
                <w:i/>
                <w:iCs/>
                <w:szCs w:val="24"/>
              </w:rPr>
            </w:pPr>
            <w:r w:rsidRPr="00497E16">
              <w:rPr>
                <w:rStyle w:val="Style2"/>
                <w:b/>
                <w:bCs/>
                <w:i/>
                <w:iCs/>
                <w:szCs w:val="24"/>
              </w:rPr>
              <w:t>I</w:t>
            </w:r>
            <w:r w:rsidRPr="00497E16">
              <w:rPr>
                <w:rStyle w:val="Style2"/>
                <w:b/>
                <w:bCs/>
                <w:i/>
                <w:iCs/>
              </w:rPr>
              <w:t>mportant Note:</w:t>
            </w:r>
            <w:r w:rsidRPr="00497E16">
              <w:rPr>
                <w:rStyle w:val="Style2"/>
                <w:i/>
                <w:iCs/>
              </w:rPr>
              <w:t xml:space="preserve"> </w:t>
            </w:r>
            <w:r w:rsidRPr="00497E16">
              <w:rPr>
                <w:rStyle w:val="Style2"/>
                <w:i/>
                <w:iCs/>
                <w:szCs w:val="24"/>
              </w:rPr>
              <w:t>W</w:t>
            </w:r>
            <w:r w:rsidRPr="00497E16">
              <w:rPr>
                <w:rStyle w:val="Style2"/>
                <w:i/>
                <w:iCs/>
              </w:rPr>
              <w:t xml:space="preserve">here the </w:t>
            </w:r>
            <w:r w:rsidR="00870C2B">
              <w:rPr>
                <w:rStyle w:val="Style2"/>
                <w:i/>
                <w:iCs/>
              </w:rPr>
              <w:t>Potential Supplier</w:t>
            </w:r>
            <w:r w:rsidRPr="00497E16">
              <w:rPr>
                <w:rStyle w:val="Style2"/>
                <w:i/>
                <w:iCs/>
              </w:rPr>
              <w:t xml:space="preserve"> answers in such a way, as to avoid this requirement, but still provides an answer (</w:t>
            </w:r>
            <w:r w:rsidR="002D3725" w:rsidRPr="00497E16">
              <w:rPr>
                <w:rStyle w:val="Style2"/>
                <w:i/>
                <w:iCs/>
              </w:rPr>
              <w:t>e.g.,</w:t>
            </w:r>
            <w:r w:rsidRPr="00497E16">
              <w:rPr>
                <w:rStyle w:val="Style2"/>
                <w:i/>
                <w:iCs/>
              </w:rPr>
              <w:t xml:space="preserve"> “we are unable to offer any benefits as a part of this Contract”), they will be deemed to have not answered the question, which may lead them </w:t>
            </w:r>
            <w:r w:rsidR="00B05A63">
              <w:rPr>
                <w:rStyle w:val="Style2"/>
                <w:i/>
                <w:iCs/>
              </w:rPr>
              <w:t>to fail</w:t>
            </w:r>
            <w:r w:rsidRPr="00497E16">
              <w:rPr>
                <w:rStyle w:val="Style2"/>
                <w:i/>
                <w:iCs/>
              </w:rPr>
              <w:t xml:space="preserve"> this question and </w:t>
            </w:r>
            <w:r w:rsidR="00B05A63">
              <w:rPr>
                <w:rStyle w:val="Style2"/>
                <w:i/>
                <w:iCs/>
              </w:rPr>
              <w:t>be</w:t>
            </w:r>
            <w:r w:rsidRPr="00497E16">
              <w:rPr>
                <w:rStyle w:val="Style2"/>
                <w:i/>
                <w:iCs/>
              </w:rPr>
              <w:t xml:space="preserve"> rejected from the process.</w:t>
            </w:r>
          </w:p>
        </w:tc>
      </w:tr>
      <w:tr w:rsidR="00DA21C6" w:rsidRPr="00566026" w14:paraId="486FFBC6" w14:textId="77777777" w:rsidTr="00E0511F">
        <w:trPr>
          <w:trHeight w:val="284"/>
        </w:trPr>
        <w:tc>
          <w:tcPr>
            <w:tcW w:w="9072" w:type="dxa"/>
            <w:gridSpan w:val="6"/>
            <w:tcBorders>
              <w:bottom w:val="nil"/>
            </w:tcBorders>
          </w:tcPr>
          <w:p w14:paraId="296CA7D9" w14:textId="24D7933D" w:rsidR="00DA21C6" w:rsidRPr="00566026" w:rsidRDefault="00DA21C6" w:rsidP="00E0511F">
            <w:pPr>
              <w:autoSpaceDE w:val="0"/>
              <w:autoSpaceDN w:val="0"/>
              <w:adjustRightInd w:val="0"/>
              <w:rPr>
                <w:rFonts w:ascii="Arial" w:hAnsi="Arial" w:cs="Arial"/>
                <w:b/>
                <w:szCs w:val="24"/>
              </w:rPr>
            </w:pPr>
            <w:r w:rsidRPr="00566026">
              <w:rPr>
                <w:rFonts w:ascii="Arial" w:hAnsi="Arial" w:cs="Arial"/>
                <w:b/>
                <w:szCs w:val="24"/>
              </w:rPr>
              <w:t>Answer:</w:t>
            </w:r>
          </w:p>
        </w:tc>
      </w:tr>
      <w:tr w:rsidR="00DA21C6" w:rsidRPr="00566026" w14:paraId="183E663E" w14:textId="77777777" w:rsidTr="00E0511F">
        <w:trPr>
          <w:trHeight w:val="1418"/>
        </w:trPr>
        <w:tc>
          <w:tcPr>
            <w:tcW w:w="9072" w:type="dxa"/>
            <w:gridSpan w:val="6"/>
            <w:tcBorders>
              <w:top w:val="nil"/>
              <w:bottom w:val="single" w:sz="4" w:space="0" w:color="auto"/>
            </w:tcBorders>
          </w:tcPr>
          <w:p w14:paraId="0B1AA526" w14:textId="77777777" w:rsidR="00DA21C6" w:rsidRPr="00566026" w:rsidRDefault="00475E06" w:rsidP="00E0511F">
            <w:pPr>
              <w:autoSpaceDE w:val="0"/>
              <w:autoSpaceDN w:val="0"/>
              <w:adjustRightInd w:val="0"/>
              <w:spacing w:after="120"/>
              <w:rPr>
                <w:rFonts w:ascii="Arial" w:hAnsi="Arial" w:cs="Arial"/>
                <w:szCs w:val="24"/>
              </w:rPr>
            </w:pPr>
            <w:sdt>
              <w:sdtPr>
                <w:rPr>
                  <w:rStyle w:val="Arial11"/>
                  <w:rFonts w:cs="Arial"/>
                  <w:sz w:val="24"/>
                  <w:szCs w:val="24"/>
                </w:rPr>
                <w:id w:val="-591702604"/>
                <w:placeholder>
                  <w:docPart w:val="91B1371B40DF4FFF9DEEEC227390B94E"/>
                </w:placeholder>
                <w:showingPlcHdr/>
              </w:sdtPr>
              <w:sdtEndPr>
                <w:rPr>
                  <w:rStyle w:val="DefaultParagraphFont"/>
                  <w:rFonts w:ascii="Times New Roman" w:hAnsi="Times New Roman"/>
                </w:rPr>
              </w:sdtEndPr>
              <w:sdtContent>
                <w:r w:rsidR="00DA21C6" w:rsidRPr="00566026">
                  <w:rPr>
                    <w:rStyle w:val="PlaceholderText"/>
                    <w:rFonts w:ascii="Arial" w:hAnsi="Arial" w:cs="Arial"/>
                    <w:szCs w:val="24"/>
                  </w:rPr>
                  <w:t>Click to enter text.</w:t>
                </w:r>
              </w:sdtContent>
            </w:sdt>
          </w:p>
        </w:tc>
      </w:tr>
      <w:bookmarkEnd w:id="48"/>
    </w:tbl>
    <w:p w14:paraId="2D15587C" w14:textId="77777777" w:rsidR="00955A02" w:rsidRPr="00566026" w:rsidRDefault="00955A02" w:rsidP="00DC71EB">
      <w:pPr>
        <w:rPr>
          <w:rFonts w:ascii="Arial" w:hAnsi="Arial" w:cs="Arial"/>
          <w:szCs w:val="24"/>
        </w:rPr>
      </w:pPr>
    </w:p>
    <w:p w14:paraId="35C7D1D8" w14:textId="4DCA2C5A" w:rsidR="00284CC7" w:rsidRPr="00566026"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6240"/>
        <w:gridCol w:w="1616"/>
      </w:tblGrid>
      <w:tr w:rsidR="00B700F1" w:rsidRPr="006F072C" w14:paraId="5FF7667E" w14:textId="77777777" w:rsidTr="000335F1">
        <w:trPr>
          <w:trHeight w:val="567"/>
          <w:tblHeader/>
        </w:trPr>
        <w:tc>
          <w:tcPr>
            <w:tcW w:w="9072" w:type="dxa"/>
            <w:gridSpan w:val="3"/>
            <w:tcBorders>
              <w:bottom w:val="single" w:sz="4" w:space="0" w:color="auto"/>
            </w:tcBorders>
            <w:vAlign w:val="center"/>
          </w:tcPr>
          <w:p w14:paraId="61DC6ABB" w14:textId="0ABB7625" w:rsidR="00B700F1" w:rsidRPr="006F072C" w:rsidRDefault="00B700F1" w:rsidP="000335F1">
            <w:pPr>
              <w:autoSpaceDE w:val="0"/>
              <w:autoSpaceDN w:val="0"/>
              <w:adjustRightInd w:val="0"/>
              <w:rPr>
                <w:rFonts w:ascii="Arial" w:hAnsi="Arial" w:cs="Arial"/>
                <w:b/>
                <w:szCs w:val="24"/>
              </w:rPr>
            </w:pPr>
            <w:r w:rsidRPr="006F072C">
              <w:rPr>
                <w:rFonts w:ascii="Arial" w:hAnsi="Arial" w:cs="Arial"/>
                <w:b/>
                <w:szCs w:val="24"/>
              </w:rPr>
              <w:t xml:space="preserve">Question </w:t>
            </w:r>
            <w:r>
              <w:rPr>
                <w:rFonts w:ascii="Arial" w:hAnsi="Arial" w:cs="Arial"/>
                <w:b/>
                <w:szCs w:val="24"/>
              </w:rPr>
              <w:t>11</w:t>
            </w:r>
            <w:r w:rsidRPr="006F072C">
              <w:rPr>
                <w:rFonts w:ascii="Arial" w:hAnsi="Arial" w:cs="Arial"/>
                <w:b/>
                <w:szCs w:val="24"/>
              </w:rPr>
              <w:t>:</w:t>
            </w:r>
            <w:r>
              <w:rPr>
                <w:rFonts w:ascii="Arial" w:hAnsi="Arial" w:cs="Arial"/>
                <w:b/>
                <w:szCs w:val="24"/>
              </w:rPr>
              <w:t xml:space="preserve"> Product Availability</w:t>
            </w:r>
          </w:p>
        </w:tc>
      </w:tr>
      <w:tr w:rsidR="00B700F1" w:rsidRPr="006F072C" w14:paraId="36500408" w14:textId="77777777" w:rsidTr="0050115C">
        <w:trPr>
          <w:trHeight w:val="284"/>
        </w:trPr>
        <w:tc>
          <w:tcPr>
            <w:tcW w:w="9072" w:type="dxa"/>
            <w:gridSpan w:val="3"/>
            <w:tcBorders>
              <w:bottom w:val="nil"/>
            </w:tcBorders>
          </w:tcPr>
          <w:p w14:paraId="7B134ED3" w14:textId="5E1E932C" w:rsidR="00B700F1" w:rsidRPr="00B700F1" w:rsidRDefault="00B700F1" w:rsidP="009C1E0F">
            <w:pPr>
              <w:autoSpaceDE w:val="0"/>
              <w:autoSpaceDN w:val="0"/>
              <w:adjustRightInd w:val="0"/>
              <w:rPr>
                <w:rFonts w:ascii="Arial" w:hAnsi="Arial" w:cs="Arial"/>
                <w:szCs w:val="24"/>
              </w:rPr>
            </w:pPr>
            <w:r w:rsidRPr="006F072C">
              <w:rPr>
                <w:rFonts w:ascii="Arial" w:hAnsi="Arial" w:cs="Arial"/>
                <w:b/>
                <w:szCs w:val="24"/>
              </w:rPr>
              <w:t>Scoring Methodology:</w:t>
            </w:r>
            <w:r w:rsidR="009C1E0F">
              <w:rPr>
                <w:rFonts w:ascii="Arial" w:hAnsi="Arial" w:cs="Arial"/>
                <w:b/>
                <w:szCs w:val="24"/>
              </w:rPr>
              <w:t xml:space="preserve"> </w:t>
            </w:r>
            <w:r w:rsidRPr="00B700F1">
              <w:rPr>
                <w:rFonts w:ascii="Arial" w:hAnsi="Arial" w:cs="Arial"/>
                <w:szCs w:val="24"/>
              </w:rPr>
              <w:t>Pass/Fail</w:t>
            </w:r>
          </w:p>
          <w:p w14:paraId="2EC3F1B6" w14:textId="77777777" w:rsidR="00B700F1" w:rsidRPr="006F072C" w:rsidRDefault="00B700F1" w:rsidP="00B700F1">
            <w:pPr>
              <w:rPr>
                <w:rFonts w:ascii="Arial" w:hAnsi="Arial" w:cs="Arial"/>
                <w:szCs w:val="24"/>
              </w:rPr>
            </w:pPr>
            <w:r w:rsidRPr="00B700F1">
              <w:rPr>
                <w:rFonts w:ascii="Arial" w:hAnsi="Arial" w:cs="Arial"/>
                <w:szCs w:val="24"/>
              </w:rPr>
              <w:t>Potential Suppliers who answer ‘No’ will be eliminated from this procurement process.</w:t>
            </w:r>
          </w:p>
          <w:p w14:paraId="0F0462D3" w14:textId="4B5C9883" w:rsidR="00B700F1" w:rsidRPr="006F072C" w:rsidRDefault="00B700F1" w:rsidP="00B700F1">
            <w:pPr>
              <w:autoSpaceDE w:val="0"/>
              <w:autoSpaceDN w:val="0"/>
              <w:adjustRightInd w:val="0"/>
              <w:rPr>
                <w:rFonts w:ascii="Arial" w:hAnsi="Arial" w:cs="Arial"/>
                <w:szCs w:val="24"/>
              </w:rPr>
            </w:pPr>
          </w:p>
        </w:tc>
      </w:tr>
      <w:tr w:rsidR="00B700F1" w:rsidRPr="006F072C" w14:paraId="0EA1BB5A" w14:textId="77777777" w:rsidTr="0026431F">
        <w:trPr>
          <w:trHeight w:val="284"/>
        </w:trPr>
        <w:tc>
          <w:tcPr>
            <w:tcW w:w="1216" w:type="dxa"/>
            <w:tcBorders>
              <w:right w:val="single" w:sz="4" w:space="0" w:color="auto"/>
            </w:tcBorders>
          </w:tcPr>
          <w:p w14:paraId="36B77668" w14:textId="5E3175E3" w:rsidR="00B700F1" w:rsidRPr="006F072C" w:rsidRDefault="00B700F1" w:rsidP="000335F1">
            <w:pPr>
              <w:spacing w:after="120"/>
              <w:rPr>
                <w:rFonts w:ascii="Arial" w:hAnsi="Arial" w:cs="Arial"/>
                <w:szCs w:val="24"/>
              </w:rPr>
            </w:pPr>
            <w:r>
              <w:rPr>
                <w:rFonts w:ascii="Arial" w:hAnsi="Arial" w:cs="Arial"/>
                <w:szCs w:val="24"/>
              </w:rPr>
              <w:t>11</w:t>
            </w:r>
            <w:r w:rsidRPr="006F072C">
              <w:rPr>
                <w:rFonts w:ascii="Arial" w:hAnsi="Arial" w:cs="Arial"/>
                <w:szCs w:val="24"/>
              </w:rPr>
              <w:t>.1.</w:t>
            </w:r>
          </w:p>
        </w:tc>
        <w:tc>
          <w:tcPr>
            <w:tcW w:w="6240" w:type="dxa"/>
            <w:tcBorders>
              <w:left w:val="single" w:sz="4" w:space="0" w:color="auto"/>
            </w:tcBorders>
          </w:tcPr>
          <w:p w14:paraId="61C42BEB" w14:textId="77777777" w:rsidR="00B700F1" w:rsidRPr="00B700F1" w:rsidRDefault="00B700F1" w:rsidP="00B700F1">
            <w:pPr>
              <w:autoSpaceDE w:val="0"/>
              <w:autoSpaceDN w:val="0"/>
              <w:adjustRightInd w:val="0"/>
              <w:spacing w:after="120"/>
              <w:rPr>
                <w:rFonts w:ascii="Arial" w:hAnsi="Arial" w:cs="Arial"/>
                <w:szCs w:val="24"/>
              </w:rPr>
            </w:pPr>
            <w:r w:rsidRPr="00B700F1">
              <w:rPr>
                <w:rFonts w:ascii="Arial" w:hAnsi="Arial" w:cs="Arial"/>
                <w:szCs w:val="24"/>
              </w:rPr>
              <w:t xml:space="preserve">Please confirm that you </w:t>
            </w:r>
            <w:proofErr w:type="gramStart"/>
            <w:r w:rsidRPr="00B700F1">
              <w:rPr>
                <w:rFonts w:ascii="Arial" w:hAnsi="Arial" w:cs="Arial"/>
                <w:szCs w:val="24"/>
              </w:rPr>
              <w:t>are able to</w:t>
            </w:r>
            <w:proofErr w:type="gramEnd"/>
            <w:r w:rsidRPr="00B700F1">
              <w:rPr>
                <w:rFonts w:ascii="Arial" w:hAnsi="Arial" w:cs="Arial"/>
                <w:szCs w:val="24"/>
              </w:rPr>
              <w:t xml:space="preserve"> supply </w:t>
            </w:r>
            <w:proofErr w:type="gramStart"/>
            <w:r w:rsidRPr="00B700F1">
              <w:rPr>
                <w:rFonts w:ascii="Arial" w:hAnsi="Arial" w:cs="Arial"/>
                <w:i/>
                <w:iCs/>
                <w:szCs w:val="24"/>
              </w:rPr>
              <w:t>all</w:t>
            </w:r>
            <w:r w:rsidRPr="00B700F1">
              <w:rPr>
                <w:rFonts w:ascii="Arial" w:hAnsi="Arial" w:cs="Arial"/>
                <w:szCs w:val="24"/>
              </w:rPr>
              <w:t xml:space="preserve"> of</w:t>
            </w:r>
            <w:proofErr w:type="gramEnd"/>
            <w:r w:rsidRPr="00B700F1">
              <w:rPr>
                <w:rFonts w:ascii="Arial" w:hAnsi="Arial" w:cs="Arial"/>
                <w:szCs w:val="24"/>
              </w:rPr>
              <w:t xml:space="preserve"> the following products for the duration of the contract:</w:t>
            </w:r>
          </w:p>
          <w:p w14:paraId="3DD5B84E" w14:textId="77777777" w:rsidR="00B700F1" w:rsidRPr="00B700F1" w:rsidRDefault="00B700F1" w:rsidP="00BD49AC">
            <w:pPr>
              <w:numPr>
                <w:ilvl w:val="0"/>
                <w:numId w:val="27"/>
              </w:numPr>
              <w:autoSpaceDE w:val="0"/>
              <w:autoSpaceDN w:val="0"/>
              <w:adjustRightInd w:val="0"/>
              <w:spacing w:after="120"/>
              <w:rPr>
                <w:rFonts w:ascii="Arial" w:hAnsi="Arial" w:cs="Arial"/>
                <w:szCs w:val="24"/>
              </w:rPr>
            </w:pPr>
            <w:r w:rsidRPr="00B700F1">
              <w:rPr>
                <w:rFonts w:ascii="Arial" w:hAnsi="Arial" w:cs="Arial"/>
                <w:szCs w:val="24"/>
              </w:rPr>
              <w:t>PTS Panels CHO/HDL Duo (including PTS Capillary Tubes 30μL)</w:t>
            </w:r>
          </w:p>
          <w:p w14:paraId="4B0C4B52" w14:textId="77777777" w:rsidR="00B700F1" w:rsidRPr="00B700F1" w:rsidRDefault="00B700F1" w:rsidP="00BD49AC">
            <w:pPr>
              <w:numPr>
                <w:ilvl w:val="0"/>
                <w:numId w:val="27"/>
              </w:numPr>
              <w:autoSpaceDE w:val="0"/>
              <w:autoSpaceDN w:val="0"/>
              <w:adjustRightInd w:val="0"/>
              <w:spacing w:after="120"/>
              <w:rPr>
                <w:rFonts w:ascii="Arial" w:hAnsi="Arial" w:cs="Arial"/>
                <w:szCs w:val="24"/>
              </w:rPr>
            </w:pPr>
            <w:r w:rsidRPr="00B700F1">
              <w:rPr>
                <w:rFonts w:ascii="Arial" w:hAnsi="Arial" w:cs="Arial"/>
                <w:szCs w:val="24"/>
              </w:rPr>
              <w:t>Quo Test HbA1c Reagent Kit</w:t>
            </w:r>
          </w:p>
          <w:p w14:paraId="31B27177" w14:textId="77777777" w:rsidR="00B700F1" w:rsidRPr="00B700F1" w:rsidRDefault="00B700F1" w:rsidP="00BD49AC">
            <w:pPr>
              <w:numPr>
                <w:ilvl w:val="0"/>
                <w:numId w:val="27"/>
              </w:numPr>
              <w:autoSpaceDE w:val="0"/>
              <w:autoSpaceDN w:val="0"/>
              <w:adjustRightInd w:val="0"/>
              <w:spacing w:after="120"/>
              <w:rPr>
                <w:rFonts w:ascii="Arial" w:hAnsi="Arial" w:cs="Arial"/>
                <w:szCs w:val="24"/>
              </w:rPr>
            </w:pPr>
            <w:r w:rsidRPr="00B700F1">
              <w:rPr>
                <w:rFonts w:ascii="Arial" w:hAnsi="Arial" w:cs="Arial"/>
                <w:szCs w:val="24"/>
              </w:rPr>
              <w:t>CardioChek® Professional Analyser (if required)</w:t>
            </w:r>
          </w:p>
          <w:p w14:paraId="374642E8" w14:textId="67CA388E" w:rsidR="00B700F1" w:rsidRPr="00B700F1" w:rsidRDefault="00B700F1" w:rsidP="00BD49AC">
            <w:pPr>
              <w:numPr>
                <w:ilvl w:val="0"/>
                <w:numId w:val="27"/>
              </w:numPr>
              <w:autoSpaceDE w:val="0"/>
              <w:autoSpaceDN w:val="0"/>
              <w:adjustRightInd w:val="0"/>
              <w:spacing w:after="120"/>
              <w:rPr>
                <w:rFonts w:ascii="Arial" w:hAnsi="Arial" w:cs="Arial"/>
                <w:szCs w:val="24"/>
              </w:rPr>
            </w:pPr>
            <w:r w:rsidRPr="00B700F1">
              <w:rPr>
                <w:rFonts w:ascii="Arial" w:hAnsi="Arial" w:cs="Arial"/>
                <w:szCs w:val="24"/>
              </w:rPr>
              <w:t>Quo-Test HbA1c Analyser (if required</w:t>
            </w:r>
            <w:r>
              <w:rPr>
                <w:rFonts w:ascii="Arial" w:hAnsi="Arial" w:cs="Arial"/>
                <w:szCs w:val="24"/>
              </w:rPr>
              <w:t>)</w:t>
            </w:r>
          </w:p>
        </w:tc>
        <w:tc>
          <w:tcPr>
            <w:tcW w:w="1616" w:type="dxa"/>
          </w:tcPr>
          <w:p w14:paraId="1D8190EE" w14:textId="77777777" w:rsidR="00B700F1" w:rsidRPr="006F072C" w:rsidRDefault="00475E06" w:rsidP="000335F1">
            <w:pPr>
              <w:spacing w:after="120"/>
              <w:rPr>
                <w:rStyle w:val="Style2"/>
                <w:szCs w:val="24"/>
              </w:rPr>
            </w:pPr>
            <w:sdt>
              <w:sdtPr>
                <w:rPr>
                  <w:rStyle w:val="Style1"/>
                  <w:rFonts w:eastAsia="Arial" w:cs="Arial"/>
                  <w:szCs w:val="24"/>
                </w:rPr>
                <w:id w:val="-192695656"/>
                <w:placeholder>
                  <w:docPart w:val="C095EAA423F742C9B1EF94C7088D2475"/>
                </w:placeholder>
                <w:showingPlcHdr/>
                <w:dropDownList>
                  <w:listItem w:displayText="Yes" w:value="Yes"/>
                  <w:listItem w:displayText="No" w:value="No"/>
                </w:dropDownList>
              </w:sdtPr>
              <w:sdtEndPr>
                <w:rPr>
                  <w:rStyle w:val="DefaultParagraphFont"/>
                  <w:rFonts w:ascii="Times New Roman" w:hAnsi="Times New Roman"/>
                </w:rPr>
              </w:sdtEndPr>
              <w:sdtContent>
                <w:r w:rsidR="00B700F1" w:rsidRPr="006F072C">
                  <w:rPr>
                    <w:rStyle w:val="PlaceholderText"/>
                    <w:rFonts w:ascii="Arial" w:hAnsi="Arial" w:cs="Arial"/>
                    <w:szCs w:val="24"/>
                  </w:rPr>
                  <w:t>Choose an item.</w:t>
                </w:r>
              </w:sdtContent>
            </w:sdt>
          </w:p>
        </w:tc>
      </w:tr>
    </w:tbl>
    <w:p w14:paraId="60144D36" w14:textId="05E30CA1" w:rsidR="00284CC7" w:rsidRDefault="00284CC7" w:rsidP="00DC71EB">
      <w:pPr>
        <w:rPr>
          <w:rFonts w:ascii="Arial" w:hAnsi="Arial" w:cs="Arial"/>
          <w:szCs w:val="24"/>
        </w:rPr>
      </w:pPr>
    </w:p>
    <w:p w14:paraId="2B93BF31" w14:textId="77777777" w:rsidR="009C1E0F" w:rsidRPr="00566026" w:rsidRDefault="009C1E0F"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6240"/>
        <w:gridCol w:w="1616"/>
      </w:tblGrid>
      <w:tr w:rsidR="00B700F1" w:rsidRPr="006F072C" w14:paraId="6D3FF26A" w14:textId="77777777" w:rsidTr="000335F1">
        <w:trPr>
          <w:trHeight w:val="567"/>
          <w:tblHeader/>
        </w:trPr>
        <w:tc>
          <w:tcPr>
            <w:tcW w:w="9072" w:type="dxa"/>
            <w:gridSpan w:val="3"/>
            <w:tcBorders>
              <w:bottom w:val="single" w:sz="4" w:space="0" w:color="auto"/>
            </w:tcBorders>
            <w:vAlign w:val="center"/>
          </w:tcPr>
          <w:p w14:paraId="18681D7D" w14:textId="50FFA1C0" w:rsidR="00B700F1" w:rsidRPr="006F072C" w:rsidRDefault="00B700F1" w:rsidP="000335F1">
            <w:pPr>
              <w:autoSpaceDE w:val="0"/>
              <w:autoSpaceDN w:val="0"/>
              <w:adjustRightInd w:val="0"/>
              <w:rPr>
                <w:rFonts w:ascii="Arial" w:hAnsi="Arial" w:cs="Arial"/>
                <w:b/>
                <w:szCs w:val="24"/>
              </w:rPr>
            </w:pPr>
            <w:r w:rsidRPr="006F072C">
              <w:rPr>
                <w:rFonts w:ascii="Arial" w:hAnsi="Arial" w:cs="Arial"/>
                <w:b/>
                <w:szCs w:val="24"/>
              </w:rPr>
              <w:t xml:space="preserve">Question </w:t>
            </w:r>
            <w:r>
              <w:rPr>
                <w:rFonts w:ascii="Arial" w:hAnsi="Arial" w:cs="Arial"/>
                <w:b/>
                <w:szCs w:val="24"/>
              </w:rPr>
              <w:t>12</w:t>
            </w:r>
            <w:r w:rsidRPr="006F072C">
              <w:rPr>
                <w:rFonts w:ascii="Arial" w:hAnsi="Arial" w:cs="Arial"/>
                <w:b/>
                <w:szCs w:val="24"/>
              </w:rPr>
              <w:t>:</w:t>
            </w:r>
            <w:r>
              <w:rPr>
                <w:rFonts w:ascii="Arial" w:hAnsi="Arial" w:cs="Arial"/>
                <w:b/>
                <w:szCs w:val="24"/>
              </w:rPr>
              <w:t xml:space="preserve"> Delivery Timeframe</w:t>
            </w:r>
          </w:p>
        </w:tc>
      </w:tr>
      <w:tr w:rsidR="00B700F1" w:rsidRPr="006F072C" w14:paraId="6B229960" w14:textId="77777777" w:rsidTr="000335F1">
        <w:trPr>
          <w:trHeight w:val="284"/>
        </w:trPr>
        <w:tc>
          <w:tcPr>
            <w:tcW w:w="9072" w:type="dxa"/>
            <w:gridSpan w:val="3"/>
            <w:tcBorders>
              <w:bottom w:val="nil"/>
            </w:tcBorders>
          </w:tcPr>
          <w:p w14:paraId="756F6C19" w14:textId="2C5AE65B" w:rsidR="00B700F1" w:rsidRPr="00B700F1" w:rsidRDefault="00B700F1" w:rsidP="009C1E0F">
            <w:pPr>
              <w:autoSpaceDE w:val="0"/>
              <w:autoSpaceDN w:val="0"/>
              <w:adjustRightInd w:val="0"/>
              <w:rPr>
                <w:rFonts w:ascii="Arial" w:hAnsi="Arial" w:cs="Arial"/>
                <w:szCs w:val="24"/>
              </w:rPr>
            </w:pPr>
            <w:r w:rsidRPr="006F072C">
              <w:rPr>
                <w:rFonts w:ascii="Arial" w:hAnsi="Arial" w:cs="Arial"/>
                <w:b/>
                <w:szCs w:val="24"/>
              </w:rPr>
              <w:t>Scoring Methodology:</w:t>
            </w:r>
            <w:r w:rsidR="009C1E0F">
              <w:rPr>
                <w:rFonts w:ascii="Arial" w:hAnsi="Arial" w:cs="Arial"/>
                <w:b/>
                <w:szCs w:val="24"/>
              </w:rPr>
              <w:t xml:space="preserve"> </w:t>
            </w:r>
            <w:r w:rsidRPr="00B700F1">
              <w:rPr>
                <w:rFonts w:ascii="Arial" w:hAnsi="Arial" w:cs="Arial"/>
                <w:szCs w:val="24"/>
              </w:rPr>
              <w:t>Pass/Fail</w:t>
            </w:r>
          </w:p>
          <w:p w14:paraId="4E9303FA" w14:textId="77777777" w:rsidR="00B700F1" w:rsidRPr="006F072C" w:rsidRDefault="00B700F1" w:rsidP="000335F1">
            <w:pPr>
              <w:rPr>
                <w:rFonts w:ascii="Arial" w:hAnsi="Arial" w:cs="Arial"/>
                <w:szCs w:val="24"/>
              </w:rPr>
            </w:pPr>
            <w:r w:rsidRPr="00B700F1">
              <w:rPr>
                <w:rFonts w:ascii="Arial" w:hAnsi="Arial" w:cs="Arial"/>
                <w:szCs w:val="24"/>
              </w:rPr>
              <w:t>Potential Suppliers who answer ‘No’ will be eliminated from this procurement process.</w:t>
            </w:r>
          </w:p>
          <w:p w14:paraId="790C6243" w14:textId="77777777" w:rsidR="00B700F1" w:rsidRPr="006F072C" w:rsidRDefault="00B700F1" w:rsidP="000335F1">
            <w:pPr>
              <w:autoSpaceDE w:val="0"/>
              <w:autoSpaceDN w:val="0"/>
              <w:adjustRightInd w:val="0"/>
              <w:rPr>
                <w:rFonts w:ascii="Arial" w:hAnsi="Arial" w:cs="Arial"/>
                <w:szCs w:val="24"/>
              </w:rPr>
            </w:pPr>
          </w:p>
        </w:tc>
      </w:tr>
      <w:tr w:rsidR="00B700F1" w:rsidRPr="006F072C" w14:paraId="7FF2417E" w14:textId="77777777" w:rsidTr="0026431F">
        <w:trPr>
          <w:trHeight w:val="284"/>
        </w:trPr>
        <w:tc>
          <w:tcPr>
            <w:tcW w:w="1216" w:type="dxa"/>
            <w:tcBorders>
              <w:right w:val="single" w:sz="4" w:space="0" w:color="auto"/>
            </w:tcBorders>
          </w:tcPr>
          <w:p w14:paraId="2962ED97" w14:textId="5CBC9D88" w:rsidR="00B700F1" w:rsidRPr="006F072C" w:rsidRDefault="00B700F1" w:rsidP="000335F1">
            <w:pPr>
              <w:spacing w:after="120"/>
              <w:rPr>
                <w:rFonts w:ascii="Arial" w:hAnsi="Arial" w:cs="Arial"/>
                <w:szCs w:val="24"/>
              </w:rPr>
            </w:pPr>
            <w:r>
              <w:rPr>
                <w:rFonts w:ascii="Arial" w:hAnsi="Arial" w:cs="Arial"/>
                <w:szCs w:val="24"/>
              </w:rPr>
              <w:t>12</w:t>
            </w:r>
            <w:r w:rsidRPr="006F072C">
              <w:rPr>
                <w:rFonts w:ascii="Arial" w:hAnsi="Arial" w:cs="Arial"/>
                <w:szCs w:val="24"/>
              </w:rPr>
              <w:t>.1.</w:t>
            </w:r>
          </w:p>
        </w:tc>
        <w:tc>
          <w:tcPr>
            <w:tcW w:w="6240" w:type="dxa"/>
            <w:tcBorders>
              <w:left w:val="single" w:sz="4" w:space="0" w:color="auto"/>
            </w:tcBorders>
          </w:tcPr>
          <w:p w14:paraId="53417B1E" w14:textId="2396DC9F" w:rsidR="00B700F1" w:rsidRPr="006F072C" w:rsidRDefault="00B700F1" w:rsidP="000335F1">
            <w:pPr>
              <w:autoSpaceDE w:val="0"/>
              <w:autoSpaceDN w:val="0"/>
              <w:adjustRightInd w:val="0"/>
              <w:spacing w:after="120"/>
              <w:rPr>
                <w:rFonts w:ascii="Arial" w:hAnsi="Arial" w:cs="Arial"/>
                <w:szCs w:val="24"/>
              </w:rPr>
            </w:pPr>
            <w:r w:rsidRPr="00B700F1">
              <w:rPr>
                <w:rFonts w:ascii="Arial" w:hAnsi="Arial" w:cs="Arial"/>
                <w:szCs w:val="24"/>
              </w:rPr>
              <w:t xml:space="preserve">Please confirm that you </w:t>
            </w:r>
            <w:proofErr w:type="gramStart"/>
            <w:r w:rsidRPr="00B700F1">
              <w:rPr>
                <w:rFonts w:ascii="Arial" w:hAnsi="Arial" w:cs="Arial"/>
                <w:szCs w:val="24"/>
              </w:rPr>
              <w:t>are able to</w:t>
            </w:r>
            <w:proofErr w:type="gramEnd"/>
            <w:r w:rsidRPr="00B700F1">
              <w:rPr>
                <w:rFonts w:ascii="Arial" w:hAnsi="Arial" w:cs="Arial"/>
                <w:szCs w:val="24"/>
              </w:rPr>
              <w:t xml:space="preserve"> deliver consumables and equipment to any location within North Northamptonshire within three working days of order.</w:t>
            </w:r>
          </w:p>
        </w:tc>
        <w:tc>
          <w:tcPr>
            <w:tcW w:w="1616" w:type="dxa"/>
          </w:tcPr>
          <w:p w14:paraId="121D0FC2" w14:textId="77777777" w:rsidR="00B700F1" w:rsidRPr="006F072C" w:rsidRDefault="00475E06" w:rsidP="000335F1">
            <w:pPr>
              <w:spacing w:after="120"/>
              <w:rPr>
                <w:rStyle w:val="Style2"/>
                <w:szCs w:val="24"/>
              </w:rPr>
            </w:pPr>
            <w:sdt>
              <w:sdtPr>
                <w:rPr>
                  <w:rStyle w:val="Style1"/>
                  <w:rFonts w:eastAsia="Arial" w:cs="Arial"/>
                  <w:szCs w:val="24"/>
                </w:rPr>
                <w:id w:val="855395663"/>
                <w:placeholder>
                  <w:docPart w:val="63731C74BB7B471696B65F8540726CD4"/>
                </w:placeholder>
                <w:showingPlcHdr/>
                <w:dropDownList>
                  <w:listItem w:displayText="Yes" w:value="Yes"/>
                  <w:listItem w:displayText="No" w:value="No"/>
                </w:dropDownList>
              </w:sdtPr>
              <w:sdtEndPr>
                <w:rPr>
                  <w:rStyle w:val="DefaultParagraphFont"/>
                  <w:rFonts w:ascii="Times New Roman" w:hAnsi="Times New Roman"/>
                </w:rPr>
              </w:sdtEndPr>
              <w:sdtContent>
                <w:r w:rsidR="00B700F1" w:rsidRPr="006F072C">
                  <w:rPr>
                    <w:rStyle w:val="PlaceholderText"/>
                    <w:rFonts w:ascii="Arial" w:hAnsi="Arial" w:cs="Arial"/>
                    <w:szCs w:val="24"/>
                  </w:rPr>
                  <w:t>Choose an item.</w:t>
                </w:r>
              </w:sdtContent>
            </w:sdt>
          </w:p>
        </w:tc>
      </w:tr>
    </w:tbl>
    <w:p w14:paraId="72682133" w14:textId="1FCEA1E2" w:rsidR="009C1E0F" w:rsidRDefault="009C1E0F" w:rsidP="00DC71EB">
      <w:pPr>
        <w:rPr>
          <w:rFonts w:ascii="Arial" w:hAnsi="Arial" w:cs="Arial"/>
          <w:szCs w:val="24"/>
        </w:rPr>
      </w:pPr>
    </w:p>
    <w:p w14:paraId="030320C8" w14:textId="77777777" w:rsidR="009C1E0F" w:rsidRDefault="009C1E0F">
      <w:pPr>
        <w:spacing w:after="160" w:line="259" w:lineRule="auto"/>
        <w:rPr>
          <w:rFonts w:ascii="Arial" w:hAnsi="Arial" w:cs="Arial"/>
          <w:szCs w:val="24"/>
        </w:rPr>
      </w:pPr>
      <w:r>
        <w:rPr>
          <w:rFonts w:ascii="Arial" w:hAnsi="Arial" w:cs="Arial"/>
          <w:szCs w:val="24"/>
        </w:rPr>
        <w:br w:type="page"/>
      </w:r>
    </w:p>
    <w:tbl>
      <w:tblPr>
        <w:tblStyle w:val="TableGrid"/>
        <w:tblW w:w="9072" w:type="dxa"/>
        <w:tblCellMar>
          <w:top w:w="28" w:type="dxa"/>
          <w:bottom w:w="28" w:type="dxa"/>
        </w:tblCellMar>
        <w:tblLook w:val="04A0" w:firstRow="1" w:lastRow="0" w:firstColumn="1" w:lastColumn="0" w:noHBand="0" w:noVBand="1"/>
      </w:tblPr>
      <w:tblGrid>
        <w:gridCol w:w="1216"/>
        <w:gridCol w:w="6240"/>
        <w:gridCol w:w="1616"/>
      </w:tblGrid>
      <w:tr w:rsidR="00B700F1" w:rsidRPr="006F072C" w14:paraId="4DC3F1A9" w14:textId="77777777" w:rsidTr="000335F1">
        <w:trPr>
          <w:trHeight w:val="567"/>
          <w:tblHeader/>
        </w:trPr>
        <w:tc>
          <w:tcPr>
            <w:tcW w:w="9072" w:type="dxa"/>
            <w:gridSpan w:val="3"/>
            <w:tcBorders>
              <w:bottom w:val="single" w:sz="4" w:space="0" w:color="auto"/>
            </w:tcBorders>
            <w:vAlign w:val="center"/>
          </w:tcPr>
          <w:p w14:paraId="72554EFB" w14:textId="3A564916" w:rsidR="00B700F1" w:rsidRPr="006F072C" w:rsidRDefault="00B700F1" w:rsidP="000335F1">
            <w:pPr>
              <w:autoSpaceDE w:val="0"/>
              <w:autoSpaceDN w:val="0"/>
              <w:adjustRightInd w:val="0"/>
              <w:rPr>
                <w:rFonts w:ascii="Arial" w:hAnsi="Arial" w:cs="Arial"/>
                <w:b/>
                <w:szCs w:val="24"/>
              </w:rPr>
            </w:pPr>
            <w:r w:rsidRPr="006F072C">
              <w:rPr>
                <w:rFonts w:ascii="Arial" w:hAnsi="Arial" w:cs="Arial"/>
                <w:b/>
                <w:szCs w:val="24"/>
              </w:rPr>
              <w:lastRenderedPageBreak/>
              <w:t xml:space="preserve">Question </w:t>
            </w:r>
            <w:r>
              <w:rPr>
                <w:rFonts w:ascii="Arial" w:hAnsi="Arial" w:cs="Arial"/>
                <w:b/>
                <w:szCs w:val="24"/>
              </w:rPr>
              <w:t>13</w:t>
            </w:r>
            <w:r w:rsidRPr="006F072C">
              <w:rPr>
                <w:rFonts w:ascii="Arial" w:hAnsi="Arial" w:cs="Arial"/>
                <w:b/>
                <w:szCs w:val="24"/>
              </w:rPr>
              <w:t>:</w:t>
            </w:r>
            <w:r>
              <w:rPr>
                <w:rFonts w:ascii="Arial" w:hAnsi="Arial" w:cs="Arial"/>
                <w:b/>
                <w:szCs w:val="24"/>
              </w:rPr>
              <w:t xml:space="preserve"> </w:t>
            </w:r>
            <w:r w:rsidRPr="00B700F1">
              <w:rPr>
                <w:rFonts w:ascii="Arial" w:hAnsi="Arial" w:cs="Arial"/>
                <w:b/>
                <w:szCs w:val="24"/>
              </w:rPr>
              <w:t>Quality Standards</w:t>
            </w:r>
          </w:p>
        </w:tc>
      </w:tr>
      <w:tr w:rsidR="00B700F1" w:rsidRPr="006F072C" w14:paraId="47E099C4" w14:textId="77777777" w:rsidTr="000335F1">
        <w:trPr>
          <w:trHeight w:val="284"/>
        </w:trPr>
        <w:tc>
          <w:tcPr>
            <w:tcW w:w="9072" w:type="dxa"/>
            <w:gridSpan w:val="3"/>
            <w:tcBorders>
              <w:bottom w:val="nil"/>
            </w:tcBorders>
          </w:tcPr>
          <w:p w14:paraId="63E42005" w14:textId="2D5E9441" w:rsidR="00B700F1" w:rsidRPr="00B700F1" w:rsidRDefault="00B700F1" w:rsidP="009C1E0F">
            <w:pPr>
              <w:autoSpaceDE w:val="0"/>
              <w:autoSpaceDN w:val="0"/>
              <w:adjustRightInd w:val="0"/>
              <w:rPr>
                <w:rFonts w:ascii="Arial" w:hAnsi="Arial" w:cs="Arial"/>
                <w:szCs w:val="24"/>
              </w:rPr>
            </w:pPr>
            <w:r w:rsidRPr="006F072C">
              <w:rPr>
                <w:rFonts w:ascii="Arial" w:hAnsi="Arial" w:cs="Arial"/>
                <w:b/>
                <w:szCs w:val="24"/>
              </w:rPr>
              <w:t>Scoring Methodology:</w:t>
            </w:r>
            <w:r w:rsidR="009C1E0F">
              <w:rPr>
                <w:rFonts w:ascii="Arial" w:hAnsi="Arial" w:cs="Arial"/>
                <w:b/>
                <w:szCs w:val="24"/>
              </w:rPr>
              <w:t xml:space="preserve"> </w:t>
            </w:r>
            <w:r w:rsidRPr="00B700F1">
              <w:rPr>
                <w:rFonts w:ascii="Arial" w:hAnsi="Arial" w:cs="Arial"/>
                <w:szCs w:val="24"/>
              </w:rPr>
              <w:t>Pass/Fail</w:t>
            </w:r>
          </w:p>
          <w:p w14:paraId="41AD3DC7" w14:textId="77777777" w:rsidR="00B700F1" w:rsidRPr="006F072C" w:rsidRDefault="00B700F1" w:rsidP="000335F1">
            <w:pPr>
              <w:rPr>
                <w:rFonts w:ascii="Arial" w:hAnsi="Arial" w:cs="Arial"/>
                <w:szCs w:val="24"/>
              </w:rPr>
            </w:pPr>
            <w:r w:rsidRPr="00B700F1">
              <w:rPr>
                <w:rFonts w:ascii="Arial" w:hAnsi="Arial" w:cs="Arial"/>
                <w:szCs w:val="24"/>
              </w:rPr>
              <w:t>Potential Suppliers who answer ‘No’ will be eliminated from this procurement process.</w:t>
            </w:r>
          </w:p>
          <w:p w14:paraId="2E27CC97" w14:textId="77777777" w:rsidR="00B700F1" w:rsidRPr="006F072C" w:rsidRDefault="00B700F1" w:rsidP="000335F1">
            <w:pPr>
              <w:autoSpaceDE w:val="0"/>
              <w:autoSpaceDN w:val="0"/>
              <w:adjustRightInd w:val="0"/>
              <w:rPr>
                <w:rFonts w:ascii="Arial" w:hAnsi="Arial" w:cs="Arial"/>
                <w:szCs w:val="24"/>
              </w:rPr>
            </w:pPr>
          </w:p>
        </w:tc>
      </w:tr>
      <w:tr w:rsidR="00B700F1" w:rsidRPr="006F072C" w14:paraId="1A537226" w14:textId="77777777" w:rsidTr="005C504F">
        <w:trPr>
          <w:trHeight w:val="284"/>
        </w:trPr>
        <w:tc>
          <w:tcPr>
            <w:tcW w:w="1216" w:type="dxa"/>
            <w:tcBorders>
              <w:right w:val="single" w:sz="4" w:space="0" w:color="auto"/>
            </w:tcBorders>
          </w:tcPr>
          <w:p w14:paraId="0E77D709" w14:textId="4E5E7178" w:rsidR="00B700F1" w:rsidRPr="006F072C" w:rsidRDefault="00B700F1" w:rsidP="000335F1">
            <w:pPr>
              <w:spacing w:after="120"/>
              <w:rPr>
                <w:rFonts w:ascii="Arial" w:hAnsi="Arial" w:cs="Arial"/>
                <w:szCs w:val="24"/>
              </w:rPr>
            </w:pPr>
            <w:r>
              <w:rPr>
                <w:rFonts w:ascii="Arial" w:hAnsi="Arial" w:cs="Arial"/>
                <w:szCs w:val="24"/>
              </w:rPr>
              <w:t>13</w:t>
            </w:r>
            <w:r w:rsidRPr="006F072C">
              <w:rPr>
                <w:rFonts w:ascii="Arial" w:hAnsi="Arial" w:cs="Arial"/>
                <w:szCs w:val="24"/>
              </w:rPr>
              <w:t>.1.</w:t>
            </w:r>
          </w:p>
        </w:tc>
        <w:tc>
          <w:tcPr>
            <w:tcW w:w="6240" w:type="dxa"/>
            <w:tcBorders>
              <w:left w:val="single" w:sz="4" w:space="0" w:color="auto"/>
            </w:tcBorders>
          </w:tcPr>
          <w:p w14:paraId="7A3511A0" w14:textId="276F6883" w:rsidR="00B700F1" w:rsidRPr="00B700F1" w:rsidRDefault="00B700F1" w:rsidP="00B700F1">
            <w:pPr>
              <w:autoSpaceDE w:val="0"/>
              <w:autoSpaceDN w:val="0"/>
              <w:adjustRightInd w:val="0"/>
              <w:spacing w:after="120"/>
              <w:rPr>
                <w:rFonts w:ascii="Arial" w:hAnsi="Arial" w:cs="Arial"/>
                <w:szCs w:val="24"/>
              </w:rPr>
            </w:pPr>
            <w:r w:rsidRPr="00B700F1">
              <w:rPr>
                <w:rFonts w:ascii="Arial" w:hAnsi="Arial" w:cs="Arial"/>
                <w:szCs w:val="24"/>
              </w:rPr>
              <w:t>Please confirm that all equipment and consumables provided under this contract meet the following quality standards:</w:t>
            </w:r>
          </w:p>
          <w:p w14:paraId="438B4278" w14:textId="78092874" w:rsidR="00B700F1" w:rsidRPr="00B700F1" w:rsidRDefault="00B700F1" w:rsidP="00BD49AC">
            <w:pPr>
              <w:pStyle w:val="ListParagraph"/>
              <w:numPr>
                <w:ilvl w:val="0"/>
                <w:numId w:val="28"/>
              </w:numPr>
              <w:autoSpaceDE w:val="0"/>
              <w:autoSpaceDN w:val="0"/>
              <w:adjustRightInd w:val="0"/>
              <w:spacing w:after="120"/>
              <w:rPr>
                <w:rFonts w:cs="Arial"/>
                <w:szCs w:val="24"/>
              </w:rPr>
            </w:pPr>
            <w:r w:rsidRPr="00B700F1">
              <w:rPr>
                <w:rFonts w:cs="Arial"/>
                <w:szCs w:val="24"/>
              </w:rPr>
              <w:t>ISO 22870 and ISO 15189 (or equivalent)</w:t>
            </w:r>
          </w:p>
          <w:p w14:paraId="26813E27" w14:textId="5081CC5C" w:rsidR="00B700F1" w:rsidRPr="00B700F1" w:rsidRDefault="00B700F1" w:rsidP="00BD49AC">
            <w:pPr>
              <w:pStyle w:val="ListParagraph"/>
              <w:numPr>
                <w:ilvl w:val="0"/>
                <w:numId w:val="28"/>
              </w:numPr>
              <w:autoSpaceDE w:val="0"/>
              <w:autoSpaceDN w:val="0"/>
              <w:adjustRightInd w:val="0"/>
              <w:spacing w:after="120"/>
              <w:rPr>
                <w:rFonts w:cs="Arial"/>
                <w:szCs w:val="24"/>
              </w:rPr>
            </w:pPr>
            <w:r w:rsidRPr="00B700F1">
              <w:rPr>
                <w:rFonts w:cs="Arial"/>
                <w:szCs w:val="24"/>
              </w:rPr>
              <w:t>UKCA or CE marking (where applicable)</w:t>
            </w:r>
          </w:p>
        </w:tc>
        <w:tc>
          <w:tcPr>
            <w:tcW w:w="1616" w:type="dxa"/>
          </w:tcPr>
          <w:p w14:paraId="473A1564" w14:textId="77777777" w:rsidR="00B700F1" w:rsidRPr="006F072C" w:rsidRDefault="00475E06" w:rsidP="000335F1">
            <w:pPr>
              <w:spacing w:after="120"/>
              <w:rPr>
                <w:rStyle w:val="Style2"/>
                <w:szCs w:val="24"/>
              </w:rPr>
            </w:pPr>
            <w:sdt>
              <w:sdtPr>
                <w:rPr>
                  <w:rStyle w:val="Style1"/>
                  <w:rFonts w:eastAsia="Arial" w:cs="Arial"/>
                  <w:szCs w:val="24"/>
                </w:rPr>
                <w:id w:val="1945416745"/>
                <w:placeholder>
                  <w:docPart w:val="021F8B82673943AA88501A2F9238A8D1"/>
                </w:placeholder>
                <w:showingPlcHdr/>
                <w:dropDownList>
                  <w:listItem w:displayText="Yes" w:value="Yes"/>
                  <w:listItem w:displayText="No" w:value="No"/>
                </w:dropDownList>
              </w:sdtPr>
              <w:sdtEndPr>
                <w:rPr>
                  <w:rStyle w:val="DefaultParagraphFont"/>
                  <w:rFonts w:ascii="Times New Roman" w:hAnsi="Times New Roman"/>
                </w:rPr>
              </w:sdtEndPr>
              <w:sdtContent>
                <w:r w:rsidR="00B700F1" w:rsidRPr="006F072C">
                  <w:rPr>
                    <w:rStyle w:val="PlaceholderText"/>
                    <w:rFonts w:ascii="Arial" w:hAnsi="Arial" w:cs="Arial"/>
                    <w:szCs w:val="24"/>
                  </w:rPr>
                  <w:t>Choose an item.</w:t>
                </w:r>
              </w:sdtContent>
            </w:sdt>
          </w:p>
        </w:tc>
      </w:tr>
    </w:tbl>
    <w:p w14:paraId="094BBF67" w14:textId="77777777" w:rsidR="00B700F1" w:rsidRDefault="00B700F1" w:rsidP="00DC71EB">
      <w:pPr>
        <w:rPr>
          <w:rFonts w:ascii="Arial" w:hAnsi="Arial" w:cs="Arial"/>
          <w:szCs w:val="24"/>
        </w:rPr>
      </w:pPr>
    </w:p>
    <w:p w14:paraId="59547A3F" w14:textId="77777777" w:rsidR="009570D1" w:rsidRDefault="009570D1"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6240"/>
        <w:gridCol w:w="1616"/>
      </w:tblGrid>
      <w:tr w:rsidR="00B700F1" w:rsidRPr="006F072C" w14:paraId="438D9426" w14:textId="77777777" w:rsidTr="000335F1">
        <w:trPr>
          <w:trHeight w:val="567"/>
          <w:tblHeader/>
        </w:trPr>
        <w:tc>
          <w:tcPr>
            <w:tcW w:w="9072" w:type="dxa"/>
            <w:gridSpan w:val="3"/>
            <w:tcBorders>
              <w:bottom w:val="single" w:sz="4" w:space="0" w:color="auto"/>
            </w:tcBorders>
            <w:vAlign w:val="center"/>
          </w:tcPr>
          <w:p w14:paraId="052A51B7" w14:textId="7DCFA31C" w:rsidR="00B700F1" w:rsidRPr="006F072C" w:rsidRDefault="00B700F1" w:rsidP="000335F1">
            <w:pPr>
              <w:autoSpaceDE w:val="0"/>
              <w:autoSpaceDN w:val="0"/>
              <w:adjustRightInd w:val="0"/>
              <w:rPr>
                <w:rFonts w:ascii="Arial" w:hAnsi="Arial" w:cs="Arial"/>
                <w:b/>
                <w:szCs w:val="24"/>
              </w:rPr>
            </w:pPr>
            <w:r w:rsidRPr="006F072C">
              <w:rPr>
                <w:rFonts w:ascii="Arial" w:hAnsi="Arial" w:cs="Arial"/>
                <w:b/>
                <w:szCs w:val="24"/>
              </w:rPr>
              <w:t xml:space="preserve">Question </w:t>
            </w:r>
            <w:r>
              <w:rPr>
                <w:rFonts w:ascii="Arial" w:hAnsi="Arial" w:cs="Arial"/>
                <w:b/>
                <w:szCs w:val="24"/>
              </w:rPr>
              <w:t>14</w:t>
            </w:r>
            <w:r w:rsidRPr="006F072C">
              <w:rPr>
                <w:rFonts w:ascii="Arial" w:hAnsi="Arial" w:cs="Arial"/>
                <w:b/>
                <w:szCs w:val="24"/>
              </w:rPr>
              <w:t>:</w:t>
            </w:r>
            <w:r>
              <w:rPr>
                <w:rFonts w:ascii="Arial" w:hAnsi="Arial" w:cs="Arial"/>
                <w:b/>
                <w:szCs w:val="24"/>
              </w:rPr>
              <w:t xml:space="preserve"> </w:t>
            </w:r>
            <w:r w:rsidRPr="00B700F1">
              <w:rPr>
                <w:rFonts w:ascii="Arial" w:hAnsi="Arial" w:cs="Arial"/>
                <w:b/>
                <w:szCs w:val="24"/>
              </w:rPr>
              <w:t>External Quality Assessment (EQA)</w:t>
            </w:r>
          </w:p>
        </w:tc>
      </w:tr>
      <w:tr w:rsidR="00B700F1" w:rsidRPr="006F072C" w14:paraId="663DEAFF" w14:textId="77777777" w:rsidTr="000335F1">
        <w:trPr>
          <w:trHeight w:val="284"/>
        </w:trPr>
        <w:tc>
          <w:tcPr>
            <w:tcW w:w="9072" w:type="dxa"/>
            <w:gridSpan w:val="3"/>
            <w:tcBorders>
              <w:bottom w:val="nil"/>
            </w:tcBorders>
          </w:tcPr>
          <w:p w14:paraId="249D77DA" w14:textId="6CA401A5" w:rsidR="00B700F1" w:rsidRPr="00B700F1" w:rsidRDefault="00B700F1" w:rsidP="009135EE">
            <w:pPr>
              <w:autoSpaceDE w:val="0"/>
              <w:autoSpaceDN w:val="0"/>
              <w:adjustRightInd w:val="0"/>
              <w:rPr>
                <w:rFonts w:ascii="Arial" w:hAnsi="Arial" w:cs="Arial"/>
                <w:szCs w:val="24"/>
              </w:rPr>
            </w:pPr>
            <w:r w:rsidRPr="006F072C">
              <w:rPr>
                <w:rFonts w:ascii="Arial" w:hAnsi="Arial" w:cs="Arial"/>
                <w:b/>
                <w:szCs w:val="24"/>
              </w:rPr>
              <w:t>Scoring Methodology:</w:t>
            </w:r>
            <w:r w:rsidR="009135EE">
              <w:rPr>
                <w:rFonts w:ascii="Arial" w:hAnsi="Arial" w:cs="Arial"/>
                <w:b/>
                <w:szCs w:val="24"/>
              </w:rPr>
              <w:t xml:space="preserve"> </w:t>
            </w:r>
            <w:r w:rsidRPr="00B700F1">
              <w:rPr>
                <w:rFonts w:ascii="Arial" w:hAnsi="Arial" w:cs="Arial"/>
                <w:szCs w:val="24"/>
              </w:rPr>
              <w:t>Pass/Fail</w:t>
            </w:r>
          </w:p>
          <w:p w14:paraId="480BB924" w14:textId="77777777" w:rsidR="00B700F1" w:rsidRPr="006F072C" w:rsidRDefault="00B700F1" w:rsidP="000335F1">
            <w:pPr>
              <w:rPr>
                <w:rFonts w:ascii="Arial" w:hAnsi="Arial" w:cs="Arial"/>
                <w:szCs w:val="24"/>
              </w:rPr>
            </w:pPr>
            <w:r w:rsidRPr="00B700F1">
              <w:rPr>
                <w:rFonts w:ascii="Arial" w:hAnsi="Arial" w:cs="Arial"/>
                <w:szCs w:val="24"/>
              </w:rPr>
              <w:t>Potential Suppliers who answer ‘No’ will be eliminated from this procurement process.</w:t>
            </w:r>
          </w:p>
          <w:p w14:paraId="04CA76D8" w14:textId="77777777" w:rsidR="00B700F1" w:rsidRPr="006F072C" w:rsidRDefault="00B700F1" w:rsidP="000335F1">
            <w:pPr>
              <w:autoSpaceDE w:val="0"/>
              <w:autoSpaceDN w:val="0"/>
              <w:adjustRightInd w:val="0"/>
              <w:rPr>
                <w:rFonts w:ascii="Arial" w:hAnsi="Arial" w:cs="Arial"/>
                <w:szCs w:val="24"/>
              </w:rPr>
            </w:pPr>
          </w:p>
        </w:tc>
      </w:tr>
      <w:tr w:rsidR="00B700F1" w:rsidRPr="006F072C" w14:paraId="763AEAC8" w14:textId="77777777" w:rsidTr="005C504F">
        <w:trPr>
          <w:trHeight w:val="284"/>
        </w:trPr>
        <w:tc>
          <w:tcPr>
            <w:tcW w:w="1216" w:type="dxa"/>
            <w:tcBorders>
              <w:right w:val="single" w:sz="4" w:space="0" w:color="auto"/>
            </w:tcBorders>
          </w:tcPr>
          <w:p w14:paraId="706D311E" w14:textId="6C5268C1" w:rsidR="00B700F1" w:rsidRPr="006F072C" w:rsidRDefault="00B700F1" w:rsidP="000335F1">
            <w:pPr>
              <w:spacing w:after="120"/>
              <w:rPr>
                <w:rFonts w:ascii="Arial" w:hAnsi="Arial" w:cs="Arial"/>
                <w:szCs w:val="24"/>
              </w:rPr>
            </w:pPr>
            <w:r>
              <w:rPr>
                <w:rFonts w:ascii="Arial" w:hAnsi="Arial" w:cs="Arial"/>
                <w:szCs w:val="24"/>
              </w:rPr>
              <w:t>14</w:t>
            </w:r>
            <w:r w:rsidRPr="006F072C">
              <w:rPr>
                <w:rFonts w:ascii="Arial" w:hAnsi="Arial" w:cs="Arial"/>
                <w:szCs w:val="24"/>
              </w:rPr>
              <w:t>.1.</w:t>
            </w:r>
          </w:p>
        </w:tc>
        <w:tc>
          <w:tcPr>
            <w:tcW w:w="6240" w:type="dxa"/>
            <w:tcBorders>
              <w:left w:val="single" w:sz="4" w:space="0" w:color="auto"/>
            </w:tcBorders>
          </w:tcPr>
          <w:p w14:paraId="28024F1A" w14:textId="34F71676" w:rsidR="00B700F1" w:rsidRPr="006F072C" w:rsidRDefault="00B700F1" w:rsidP="000335F1">
            <w:pPr>
              <w:autoSpaceDE w:val="0"/>
              <w:autoSpaceDN w:val="0"/>
              <w:adjustRightInd w:val="0"/>
              <w:spacing w:after="120"/>
              <w:rPr>
                <w:rFonts w:ascii="Arial" w:hAnsi="Arial" w:cs="Arial"/>
                <w:szCs w:val="24"/>
              </w:rPr>
            </w:pPr>
            <w:r w:rsidRPr="00B700F1">
              <w:rPr>
                <w:rFonts w:ascii="Arial" w:hAnsi="Arial" w:cs="Arial"/>
                <w:szCs w:val="24"/>
              </w:rPr>
              <w:t>Please confirm that you can provide or facilitate participation in an accredited External Quality Assessment (EQA) scheme (e.g. WEQAS or equivalent) that is suitable for the CardioChek® and Quo-Test analysers.</w:t>
            </w:r>
          </w:p>
        </w:tc>
        <w:tc>
          <w:tcPr>
            <w:tcW w:w="1616" w:type="dxa"/>
          </w:tcPr>
          <w:p w14:paraId="7BA14E04" w14:textId="77777777" w:rsidR="00B700F1" w:rsidRPr="006F072C" w:rsidRDefault="00475E06" w:rsidP="000335F1">
            <w:pPr>
              <w:spacing w:after="120"/>
              <w:rPr>
                <w:rStyle w:val="Style2"/>
                <w:szCs w:val="24"/>
              </w:rPr>
            </w:pPr>
            <w:sdt>
              <w:sdtPr>
                <w:rPr>
                  <w:rStyle w:val="Style1"/>
                  <w:rFonts w:eastAsia="Arial" w:cs="Arial"/>
                  <w:szCs w:val="24"/>
                </w:rPr>
                <w:id w:val="1689099911"/>
                <w:placeholder>
                  <w:docPart w:val="9A9B2BEFE14E4E3387EBFF98011928D2"/>
                </w:placeholder>
                <w:showingPlcHdr/>
                <w:dropDownList>
                  <w:listItem w:displayText="Yes" w:value="Yes"/>
                  <w:listItem w:displayText="No" w:value="No"/>
                </w:dropDownList>
              </w:sdtPr>
              <w:sdtEndPr>
                <w:rPr>
                  <w:rStyle w:val="DefaultParagraphFont"/>
                  <w:rFonts w:ascii="Times New Roman" w:hAnsi="Times New Roman"/>
                </w:rPr>
              </w:sdtEndPr>
              <w:sdtContent>
                <w:r w:rsidR="00B700F1" w:rsidRPr="006F072C">
                  <w:rPr>
                    <w:rStyle w:val="PlaceholderText"/>
                    <w:rFonts w:ascii="Arial" w:hAnsi="Arial" w:cs="Arial"/>
                    <w:szCs w:val="24"/>
                  </w:rPr>
                  <w:t>Choose an item.</w:t>
                </w:r>
              </w:sdtContent>
            </w:sdt>
          </w:p>
        </w:tc>
      </w:tr>
    </w:tbl>
    <w:p w14:paraId="46E09F95" w14:textId="77777777" w:rsidR="00B700F1" w:rsidRDefault="00B700F1" w:rsidP="00DC71EB">
      <w:pPr>
        <w:rPr>
          <w:rFonts w:ascii="Arial" w:hAnsi="Arial" w:cs="Arial"/>
          <w:szCs w:val="24"/>
        </w:rPr>
      </w:pPr>
    </w:p>
    <w:p w14:paraId="4D12CA28" w14:textId="77777777" w:rsidR="009570D1" w:rsidRDefault="009570D1"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6240"/>
        <w:gridCol w:w="1616"/>
      </w:tblGrid>
      <w:tr w:rsidR="00B700F1" w:rsidRPr="006F072C" w14:paraId="7FCCB220" w14:textId="77777777" w:rsidTr="000335F1">
        <w:trPr>
          <w:trHeight w:val="567"/>
          <w:tblHeader/>
        </w:trPr>
        <w:tc>
          <w:tcPr>
            <w:tcW w:w="9072" w:type="dxa"/>
            <w:gridSpan w:val="3"/>
            <w:tcBorders>
              <w:bottom w:val="single" w:sz="4" w:space="0" w:color="auto"/>
            </w:tcBorders>
            <w:vAlign w:val="center"/>
          </w:tcPr>
          <w:p w14:paraId="6AEF779D" w14:textId="2A502898" w:rsidR="00B700F1" w:rsidRPr="006F072C" w:rsidRDefault="00B700F1" w:rsidP="000335F1">
            <w:pPr>
              <w:autoSpaceDE w:val="0"/>
              <w:autoSpaceDN w:val="0"/>
              <w:adjustRightInd w:val="0"/>
              <w:rPr>
                <w:rFonts w:ascii="Arial" w:hAnsi="Arial" w:cs="Arial"/>
                <w:b/>
                <w:szCs w:val="24"/>
              </w:rPr>
            </w:pPr>
            <w:r w:rsidRPr="006F072C">
              <w:rPr>
                <w:rFonts w:ascii="Arial" w:hAnsi="Arial" w:cs="Arial"/>
                <w:b/>
                <w:szCs w:val="24"/>
              </w:rPr>
              <w:t xml:space="preserve">Question </w:t>
            </w:r>
            <w:r>
              <w:rPr>
                <w:rFonts w:ascii="Arial" w:hAnsi="Arial" w:cs="Arial"/>
                <w:b/>
                <w:szCs w:val="24"/>
              </w:rPr>
              <w:t>15</w:t>
            </w:r>
            <w:r w:rsidRPr="006F072C">
              <w:rPr>
                <w:rFonts w:ascii="Arial" w:hAnsi="Arial" w:cs="Arial"/>
                <w:b/>
                <w:szCs w:val="24"/>
              </w:rPr>
              <w:t>:</w:t>
            </w:r>
            <w:r>
              <w:rPr>
                <w:rFonts w:ascii="Arial" w:hAnsi="Arial" w:cs="Arial"/>
                <w:b/>
                <w:szCs w:val="24"/>
              </w:rPr>
              <w:t xml:space="preserve"> </w:t>
            </w:r>
            <w:r w:rsidR="000861E5" w:rsidRPr="000861E5">
              <w:rPr>
                <w:rFonts w:ascii="Arial" w:hAnsi="Arial" w:cs="Arial"/>
                <w:b/>
                <w:szCs w:val="24"/>
              </w:rPr>
              <w:t>Training Provision</w:t>
            </w:r>
          </w:p>
        </w:tc>
      </w:tr>
      <w:tr w:rsidR="00B700F1" w:rsidRPr="006F072C" w14:paraId="35DA164F" w14:textId="77777777" w:rsidTr="000335F1">
        <w:trPr>
          <w:trHeight w:val="284"/>
        </w:trPr>
        <w:tc>
          <w:tcPr>
            <w:tcW w:w="9072" w:type="dxa"/>
            <w:gridSpan w:val="3"/>
            <w:tcBorders>
              <w:bottom w:val="nil"/>
            </w:tcBorders>
          </w:tcPr>
          <w:p w14:paraId="7C1F3324" w14:textId="554EBB57" w:rsidR="00B700F1" w:rsidRPr="00B700F1" w:rsidRDefault="00B700F1" w:rsidP="009135EE">
            <w:pPr>
              <w:autoSpaceDE w:val="0"/>
              <w:autoSpaceDN w:val="0"/>
              <w:adjustRightInd w:val="0"/>
              <w:rPr>
                <w:rFonts w:ascii="Arial" w:hAnsi="Arial" w:cs="Arial"/>
                <w:szCs w:val="24"/>
              </w:rPr>
            </w:pPr>
            <w:r w:rsidRPr="006F072C">
              <w:rPr>
                <w:rFonts w:ascii="Arial" w:hAnsi="Arial" w:cs="Arial"/>
                <w:b/>
                <w:szCs w:val="24"/>
              </w:rPr>
              <w:t>Scoring Methodology:</w:t>
            </w:r>
            <w:r w:rsidR="009135EE">
              <w:rPr>
                <w:rFonts w:ascii="Arial" w:hAnsi="Arial" w:cs="Arial"/>
                <w:b/>
                <w:szCs w:val="24"/>
              </w:rPr>
              <w:t xml:space="preserve"> </w:t>
            </w:r>
            <w:r w:rsidRPr="00B700F1">
              <w:rPr>
                <w:rFonts w:ascii="Arial" w:hAnsi="Arial" w:cs="Arial"/>
                <w:szCs w:val="24"/>
              </w:rPr>
              <w:t>Pass/Fail</w:t>
            </w:r>
          </w:p>
          <w:p w14:paraId="53F9D6ED" w14:textId="77777777" w:rsidR="00B700F1" w:rsidRPr="006F072C" w:rsidRDefault="00B700F1" w:rsidP="000335F1">
            <w:pPr>
              <w:rPr>
                <w:rFonts w:ascii="Arial" w:hAnsi="Arial" w:cs="Arial"/>
                <w:szCs w:val="24"/>
              </w:rPr>
            </w:pPr>
            <w:r w:rsidRPr="00B700F1">
              <w:rPr>
                <w:rFonts w:ascii="Arial" w:hAnsi="Arial" w:cs="Arial"/>
                <w:szCs w:val="24"/>
              </w:rPr>
              <w:t>Potential Suppliers who answer ‘No’ will be eliminated from this procurement process.</w:t>
            </w:r>
          </w:p>
          <w:p w14:paraId="32B71CD6" w14:textId="77777777" w:rsidR="00B700F1" w:rsidRPr="006F072C" w:rsidRDefault="00B700F1" w:rsidP="000335F1">
            <w:pPr>
              <w:autoSpaceDE w:val="0"/>
              <w:autoSpaceDN w:val="0"/>
              <w:adjustRightInd w:val="0"/>
              <w:rPr>
                <w:rFonts w:ascii="Arial" w:hAnsi="Arial" w:cs="Arial"/>
                <w:szCs w:val="24"/>
              </w:rPr>
            </w:pPr>
          </w:p>
        </w:tc>
      </w:tr>
      <w:tr w:rsidR="00B700F1" w:rsidRPr="006F072C" w14:paraId="1B503512" w14:textId="77777777" w:rsidTr="005C504F">
        <w:trPr>
          <w:trHeight w:val="284"/>
        </w:trPr>
        <w:tc>
          <w:tcPr>
            <w:tcW w:w="1216" w:type="dxa"/>
            <w:tcBorders>
              <w:right w:val="single" w:sz="4" w:space="0" w:color="auto"/>
            </w:tcBorders>
          </w:tcPr>
          <w:p w14:paraId="0A96A301" w14:textId="01F18A92" w:rsidR="00B700F1" w:rsidRPr="006F072C" w:rsidRDefault="000861E5" w:rsidP="000335F1">
            <w:pPr>
              <w:spacing w:after="120"/>
              <w:rPr>
                <w:rFonts w:ascii="Arial" w:hAnsi="Arial" w:cs="Arial"/>
                <w:szCs w:val="24"/>
              </w:rPr>
            </w:pPr>
            <w:r>
              <w:rPr>
                <w:rFonts w:ascii="Arial" w:hAnsi="Arial" w:cs="Arial"/>
                <w:szCs w:val="24"/>
              </w:rPr>
              <w:t>15</w:t>
            </w:r>
            <w:r w:rsidR="00B700F1" w:rsidRPr="006F072C">
              <w:rPr>
                <w:rFonts w:ascii="Arial" w:hAnsi="Arial" w:cs="Arial"/>
                <w:szCs w:val="24"/>
              </w:rPr>
              <w:t>.1.</w:t>
            </w:r>
          </w:p>
        </w:tc>
        <w:tc>
          <w:tcPr>
            <w:tcW w:w="6240" w:type="dxa"/>
            <w:tcBorders>
              <w:left w:val="single" w:sz="4" w:space="0" w:color="auto"/>
            </w:tcBorders>
          </w:tcPr>
          <w:p w14:paraId="4FF809B8" w14:textId="4F242666" w:rsidR="00B700F1" w:rsidRPr="006F072C" w:rsidRDefault="000861E5" w:rsidP="000335F1">
            <w:pPr>
              <w:autoSpaceDE w:val="0"/>
              <w:autoSpaceDN w:val="0"/>
              <w:adjustRightInd w:val="0"/>
              <w:spacing w:after="120"/>
              <w:rPr>
                <w:rFonts w:ascii="Arial" w:hAnsi="Arial" w:cs="Arial"/>
                <w:szCs w:val="24"/>
              </w:rPr>
            </w:pPr>
            <w:r w:rsidRPr="000861E5">
              <w:rPr>
                <w:rFonts w:ascii="Arial" w:hAnsi="Arial" w:cs="Arial"/>
                <w:szCs w:val="24"/>
              </w:rPr>
              <w:t>Please confirm that you will provide appropriate training (including for new and replacement staff) in the use of both analysers, including sample handling, test procedures, quality control, and result interpretation.</w:t>
            </w:r>
          </w:p>
        </w:tc>
        <w:tc>
          <w:tcPr>
            <w:tcW w:w="1616" w:type="dxa"/>
          </w:tcPr>
          <w:p w14:paraId="7999C60F" w14:textId="77777777" w:rsidR="00B700F1" w:rsidRPr="006F072C" w:rsidRDefault="00475E06" w:rsidP="000335F1">
            <w:pPr>
              <w:spacing w:after="120"/>
              <w:rPr>
                <w:rStyle w:val="Style2"/>
                <w:szCs w:val="24"/>
              </w:rPr>
            </w:pPr>
            <w:sdt>
              <w:sdtPr>
                <w:rPr>
                  <w:rStyle w:val="Style1"/>
                  <w:rFonts w:eastAsia="Arial" w:cs="Arial"/>
                  <w:szCs w:val="24"/>
                </w:rPr>
                <w:id w:val="942501693"/>
                <w:placeholder>
                  <w:docPart w:val="F60CC52AA902442094D28816E52D5780"/>
                </w:placeholder>
                <w:showingPlcHdr/>
                <w:dropDownList>
                  <w:listItem w:displayText="Yes" w:value="Yes"/>
                  <w:listItem w:displayText="No" w:value="No"/>
                </w:dropDownList>
              </w:sdtPr>
              <w:sdtEndPr>
                <w:rPr>
                  <w:rStyle w:val="DefaultParagraphFont"/>
                  <w:rFonts w:ascii="Times New Roman" w:hAnsi="Times New Roman"/>
                </w:rPr>
              </w:sdtEndPr>
              <w:sdtContent>
                <w:r w:rsidR="00B700F1" w:rsidRPr="006F072C">
                  <w:rPr>
                    <w:rStyle w:val="PlaceholderText"/>
                    <w:rFonts w:ascii="Arial" w:hAnsi="Arial" w:cs="Arial"/>
                    <w:szCs w:val="24"/>
                  </w:rPr>
                  <w:t>Choose an item.</w:t>
                </w:r>
              </w:sdtContent>
            </w:sdt>
          </w:p>
        </w:tc>
      </w:tr>
    </w:tbl>
    <w:p w14:paraId="3A63A753" w14:textId="77777777" w:rsidR="00B700F1" w:rsidRDefault="00B700F1"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6240"/>
        <w:gridCol w:w="1616"/>
      </w:tblGrid>
      <w:tr w:rsidR="00B700F1" w:rsidRPr="006F072C" w14:paraId="782366CF" w14:textId="77777777" w:rsidTr="68E6843C">
        <w:trPr>
          <w:trHeight w:val="567"/>
          <w:tblHeader/>
        </w:trPr>
        <w:tc>
          <w:tcPr>
            <w:tcW w:w="9072" w:type="dxa"/>
            <w:gridSpan w:val="3"/>
            <w:tcBorders>
              <w:bottom w:val="single" w:sz="4" w:space="0" w:color="auto"/>
            </w:tcBorders>
            <w:vAlign w:val="center"/>
          </w:tcPr>
          <w:p w14:paraId="77E71BD3" w14:textId="19FAA338" w:rsidR="00B700F1" w:rsidRPr="006F072C" w:rsidRDefault="090A9BED" w:rsidP="68E6843C">
            <w:pPr>
              <w:autoSpaceDE w:val="0"/>
              <w:autoSpaceDN w:val="0"/>
              <w:adjustRightInd w:val="0"/>
              <w:rPr>
                <w:rFonts w:ascii="Arial" w:hAnsi="Arial" w:cs="Arial"/>
                <w:b/>
                <w:bCs/>
              </w:rPr>
            </w:pPr>
            <w:r w:rsidRPr="68E6843C">
              <w:rPr>
                <w:rFonts w:ascii="Arial" w:hAnsi="Arial" w:cs="Arial"/>
                <w:b/>
                <w:bCs/>
              </w:rPr>
              <w:lastRenderedPageBreak/>
              <w:t xml:space="preserve">Question </w:t>
            </w:r>
            <w:r w:rsidR="137851AC" w:rsidRPr="68E6843C">
              <w:rPr>
                <w:rFonts w:ascii="Arial" w:hAnsi="Arial" w:cs="Arial"/>
                <w:b/>
                <w:bCs/>
              </w:rPr>
              <w:t>16</w:t>
            </w:r>
            <w:r w:rsidRPr="68E6843C">
              <w:rPr>
                <w:rFonts w:ascii="Arial" w:hAnsi="Arial" w:cs="Arial"/>
                <w:b/>
                <w:bCs/>
              </w:rPr>
              <w:t xml:space="preserve">: </w:t>
            </w:r>
            <w:r w:rsidR="137851AC" w:rsidRPr="68E6843C">
              <w:rPr>
                <w:rFonts w:ascii="Arial" w:hAnsi="Arial" w:cs="Arial"/>
                <w:b/>
                <w:bCs/>
              </w:rPr>
              <w:t>Equipment Support</w:t>
            </w:r>
          </w:p>
        </w:tc>
      </w:tr>
      <w:tr w:rsidR="000861E5" w:rsidRPr="006F072C" w14:paraId="5E139E40" w14:textId="77777777" w:rsidTr="68E6843C">
        <w:trPr>
          <w:trHeight w:val="567"/>
          <w:tblHeader/>
        </w:trPr>
        <w:tc>
          <w:tcPr>
            <w:tcW w:w="9072" w:type="dxa"/>
            <w:gridSpan w:val="3"/>
            <w:tcBorders>
              <w:bottom w:val="single" w:sz="4" w:space="0" w:color="auto"/>
            </w:tcBorders>
            <w:vAlign w:val="center"/>
          </w:tcPr>
          <w:p w14:paraId="553B89E8" w14:textId="12204DD7" w:rsidR="000861E5" w:rsidRPr="00B700F1" w:rsidRDefault="009A1FDC" w:rsidP="009A1FDC">
            <w:pPr>
              <w:autoSpaceDE w:val="0"/>
              <w:autoSpaceDN w:val="0"/>
              <w:adjustRightInd w:val="0"/>
              <w:rPr>
                <w:rFonts w:ascii="Arial" w:hAnsi="Arial" w:cs="Arial"/>
                <w:szCs w:val="24"/>
              </w:rPr>
            </w:pPr>
            <w:r w:rsidRPr="006F072C">
              <w:rPr>
                <w:rFonts w:ascii="Arial" w:hAnsi="Arial" w:cs="Arial"/>
                <w:b/>
                <w:szCs w:val="24"/>
              </w:rPr>
              <w:t>Scoring Methodology:</w:t>
            </w:r>
            <w:r>
              <w:rPr>
                <w:rFonts w:ascii="Arial" w:hAnsi="Arial" w:cs="Arial"/>
                <w:b/>
                <w:szCs w:val="24"/>
              </w:rPr>
              <w:t xml:space="preserve"> </w:t>
            </w:r>
            <w:r w:rsidR="000861E5" w:rsidRPr="00B700F1">
              <w:rPr>
                <w:rFonts w:ascii="Arial" w:hAnsi="Arial" w:cs="Arial"/>
                <w:szCs w:val="24"/>
              </w:rPr>
              <w:t>Pass/Fail</w:t>
            </w:r>
          </w:p>
          <w:p w14:paraId="68267DCB" w14:textId="77777777" w:rsidR="000861E5" w:rsidRPr="006F072C" w:rsidRDefault="000861E5" w:rsidP="000861E5">
            <w:pPr>
              <w:rPr>
                <w:rFonts w:ascii="Arial" w:hAnsi="Arial" w:cs="Arial"/>
                <w:szCs w:val="24"/>
              </w:rPr>
            </w:pPr>
            <w:r w:rsidRPr="00B700F1">
              <w:rPr>
                <w:rFonts w:ascii="Arial" w:hAnsi="Arial" w:cs="Arial"/>
                <w:szCs w:val="24"/>
              </w:rPr>
              <w:t>Potential Suppliers who answer ‘No’ will be eliminated from this procurement process.</w:t>
            </w:r>
          </w:p>
          <w:p w14:paraId="6769BA0E" w14:textId="77777777" w:rsidR="000861E5" w:rsidRPr="006F072C" w:rsidRDefault="000861E5" w:rsidP="000335F1">
            <w:pPr>
              <w:autoSpaceDE w:val="0"/>
              <w:autoSpaceDN w:val="0"/>
              <w:adjustRightInd w:val="0"/>
              <w:rPr>
                <w:rFonts w:ascii="Arial" w:hAnsi="Arial" w:cs="Arial"/>
                <w:b/>
                <w:szCs w:val="24"/>
              </w:rPr>
            </w:pPr>
          </w:p>
        </w:tc>
      </w:tr>
      <w:tr w:rsidR="00B700F1" w:rsidRPr="006F072C" w14:paraId="53FC9785" w14:textId="77777777" w:rsidTr="005C504F">
        <w:trPr>
          <w:trHeight w:val="284"/>
        </w:trPr>
        <w:tc>
          <w:tcPr>
            <w:tcW w:w="1216" w:type="dxa"/>
            <w:tcBorders>
              <w:right w:val="single" w:sz="4" w:space="0" w:color="auto"/>
            </w:tcBorders>
          </w:tcPr>
          <w:p w14:paraId="495D95BB" w14:textId="1323C341" w:rsidR="00B700F1" w:rsidRPr="006F072C" w:rsidRDefault="000861E5" w:rsidP="000335F1">
            <w:pPr>
              <w:spacing w:after="120"/>
              <w:rPr>
                <w:rFonts w:ascii="Arial" w:hAnsi="Arial" w:cs="Arial"/>
                <w:szCs w:val="24"/>
              </w:rPr>
            </w:pPr>
            <w:r>
              <w:rPr>
                <w:rFonts w:ascii="Arial" w:hAnsi="Arial" w:cs="Arial"/>
                <w:szCs w:val="24"/>
              </w:rPr>
              <w:t>16</w:t>
            </w:r>
            <w:r w:rsidR="00B700F1" w:rsidRPr="006F072C">
              <w:rPr>
                <w:rFonts w:ascii="Arial" w:hAnsi="Arial" w:cs="Arial"/>
                <w:szCs w:val="24"/>
              </w:rPr>
              <w:t>.1.</w:t>
            </w:r>
          </w:p>
        </w:tc>
        <w:tc>
          <w:tcPr>
            <w:tcW w:w="6240" w:type="dxa"/>
            <w:tcBorders>
              <w:left w:val="single" w:sz="4" w:space="0" w:color="auto"/>
            </w:tcBorders>
          </w:tcPr>
          <w:p w14:paraId="2645FA7B" w14:textId="195E872C" w:rsidR="00B700F1" w:rsidRPr="006F072C" w:rsidRDefault="009A1FDC" w:rsidP="000335F1">
            <w:pPr>
              <w:autoSpaceDE w:val="0"/>
              <w:autoSpaceDN w:val="0"/>
              <w:adjustRightInd w:val="0"/>
              <w:spacing w:after="120"/>
              <w:rPr>
                <w:rFonts w:ascii="Arial" w:hAnsi="Arial" w:cs="Arial"/>
                <w:szCs w:val="24"/>
              </w:rPr>
            </w:pPr>
            <w:r w:rsidRPr="009A1FDC">
              <w:rPr>
                <w:rFonts w:ascii="Arial" w:hAnsi="Arial" w:cs="Arial"/>
                <w:szCs w:val="24"/>
              </w:rPr>
              <w:t xml:space="preserve">Please confirm that all analysers provided </w:t>
            </w:r>
            <w:r w:rsidR="00FC675E">
              <w:rPr>
                <w:rFonts w:ascii="Arial" w:hAnsi="Arial" w:cs="Arial"/>
                <w:szCs w:val="24"/>
              </w:rPr>
              <w:t>can</w:t>
            </w:r>
            <w:r w:rsidRPr="009A1FDC">
              <w:rPr>
                <w:rFonts w:ascii="Arial" w:hAnsi="Arial" w:cs="Arial"/>
                <w:szCs w:val="24"/>
              </w:rPr>
              <w:t xml:space="preserve"> be covered by a warranty and that you will offer technical support, repairs, and/or replacement.</w:t>
            </w:r>
          </w:p>
        </w:tc>
        <w:tc>
          <w:tcPr>
            <w:tcW w:w="1616" w:type="dxa"/>
          </w:tcPr>
          <w:p w14:paraId="65A70877" w14:textId="77777777" w:rsidR="00B700F1" w:rsidRPr="006F072C" w:rsidRDefault="00475E06" w:rsidP="000335F1">
            <w:pPr>
              <w:spacing w:after="120"/>
              <w:rPr>
                <w:rStyle w:val="Style2"/>
                <w:szCs w:val="24"/>
              </w:rPr>
            </w:pPr>
            <w:sdt>
              <w:sdtPr>
                <w:rPr>
                  <w:rStyle w:val="Style1"/>
                  <w:rFonts w:eastAsia="Arial" w:cs="Arial"/>
                  <w:szCs w:val="24"/>
                </w:rPr>
                <w:id w:val="1847442260"/>
                <w:placeholder>
                  <w:docPart w:val="B868342B31454BE9B6734950ADA7E32A"/>
                </w:placeholder>
                <w:showingPlcHdr/>
                <w:dropDownList>
                  <w:listItem w:displayText="Yes" w:value="Yes"/>
                  <w:listItem w:displayText="No" w:value="No"/>
                </w:dropDownList>
              </w:sdtPr>
              <w:sdtEndPr>
                <w:rPr>
                  <w:rStyle w:val="DefaultParagraphFont"/>
                  <w:rFonts w:ascii="Times New Roman" w:hAnsi="Times New Roman"/>
                </w:rPr>
              </w:sdtEndPr>
              <w:sdtContent>
                <w:r w:rsidR="00B700F1" w:rsidRPr="006F072C">
                  <w:rPr>
                    <w:rStyle w:val="PlaceholderText"/>
                    <w:rFonts w:ascii="Arial" w:hAnsi="Arial" w:cs="Arial"/>
                    <w:szCs w:val="24"/>
                  </w:rPr>
                  <w:t>Choose an item.</w:t>
                </w:r>
              </w:sdtContent>
            </w:sdt>
          </w:p>
        </w:tc>
      </w:tr>
    </w:tbl>
    <w:p w14:paraId="55AF0993" w14:textId="77777777" w:rsidR="00B700F1" w:rsidRPr="00566026" w:rsidRDefault="00B700F1" w:rsidP="00DC71EB">
      <w:pPr>
        <w:rPr>
          <w:rFonts w:ascii="Arial" w:hAnsi="Arial" w:cs="Arial"/>
          <w:szCs w:val="24"/>
        </w:rPr>
      </w:pPr>
    </w:p>
    <w:p w14:paraId="0DF46050" w14:textId="77777777" w:rsidR="00284CC7" w:rsidRPr="00566026" w:rsidRDefault="00284CC7" w:rsidP="00DC71EB">
      <w:pPr>
        <w:rPr>
          <w:rFonts w:ascii="Arial" w:hAnsi="Arial" w:cs="Arial"/>
          <w:szCs w:val="24"/>
        </w:rPr>
      </w:pPr>
    </w:p>
    <w:p w14:paraId="513FC21B"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78D09096" w14:textId="08047924" w:rsidR="00DC71EB" w:rsidRPr="00566026" w:rsidRDefault="00DC71EB" w:rsidP="00DD3F29">
      <w:pPr>
        <w:pStyle w:val="Heading1"/>
      </w:pPr>
      <w:bookmarkStart w:id="49" w:name="_Toc114238145"/>
      <w:bookmarkStart w:id="50" w:name="_Toc203472118"/>
      <w:r w:rsidRPr="00566026">
        <w:lastRenderedPageBreak/>
        <w:t>S</w:t>
      </w:r>
      <w:r w:rsidR="001639F2" w:rsidRPr="00566026">
        <w:t>ection 4: Pricing Sheet</w:t>
      </w:r>
      <w:bookmarkEnd w:id="49"/>
      <w:bookmarkEnd w:id="50"/>
    </w:p>
    <w:p w14:paraId="2EA802FE" w14:textId="77777777" w:rsidR="001639F2" w:rsidRPr="00566026" w:rsidRDefault="001639F2" w:rsidP="00DC71EB">
      <w:pPr>
        <w:rPr>
          <w:rFonts w:ascii="Arial" w:hAnsi="Arial" w:cs="Arial"/>
          <w:szCs w:val="24"/>
        </w:rPr>
      </w:pPr>
    </w:p>
    <w:p w14:paraId="7447BEB4" w14:textId="19A9C148" w:rsidR="00DC71EB" w:rsidRPr="00566026" w:rsidRDefault="00DC71EB" w:rsidP="00BD49AC">
      <w:pPr>
        <w:pStyle w:val="Heading2"/>
        <w:numPr>
          <w:ilvl w:val="0"/>
          <w:numId w:val="4"/>
        </w:numPr>
        <w:ind w:left="567" w:hanging="567"/>
      </w:pPr>
      <w:bookmarkStart w:id="51" w:name="_Toc114238146"/>
      <w:bookmarkStart w:id="52" w:name="_Toc203472119"/>
      <w:r w:rsidRPr="00566026">
        <w:t>Pricing and Costs</w:t>
      </w:r>
      <w:bookmarkEnd w:id="51"/>
      <w:bookmarkEnd w:id="52"/>
    </w:p>
    <w:p w14:paraId="64B91EE7" w14:textId="77777777" w:rsidR="00592D0E" w:rsidRPr="00E84D47" w:rsidRDefault="00592D0E" w:rsidP="00E84D47">
      <w:pPr>
        <w:rPr>
          <w:rFonts w:cs="Arial"/>
          <w:szCs w:val="24"/>
        </w:rPr>
      </w:pPr>
    </w:p>
    <w:p w14:paraId="0B354A61" w14:textId="0E725CFB" w:rsidR="00592D0E" w:rsidRPr="00566026" w:rsidRDefault="00592D0E" w:rsidP="00BD49AC">
      <w:pPr>
        <w:pStyle w:val="ListParagraph"/>
        <w:numPr>
          <w:ilvl w:val="1"/>
          <w:numId w:val="4"/>
        </w:numPr>
        <w:ind w:left="567" w:hanging="567"/>
        <w:rPr>
          <w:rFonts w:cs="Arial"/>
          <w:szCs w:val="24"/>
        </w:rPr>
      </w:pPr>
      <w:r w:rsidRPr="00566026">
        <w:rPr>
          <w:rFonts w:eastAsiaTheme="minorHAnsi" w:cs="Arial"/>
          <w:szCs w:val="24"/>
        </w:rPr>
        <w:t xml:space="preserve">Please complete the </w:t>
      </w:r>
      <w:r w:rsidRPr="00E84D47">
        <w:rPr>
          <w:rFonts w:eastAsiaTheme="minorHAnsi" w:cs="Arial"/>
          <w:szCs w:val="24"/>
        </w:rPr>
        <w:t xml:space="preserve">Pricing Schedule at Table </w:t>
      </w:r>
      <w:r w:rsidR="0012045D" w:rsidRPr="00E84D47">
        <w:rPr>
          <w:rFonts w:eastAsiaTheme="minorHAnsi" w:cs="Arial"/>
          <w:szCs w:val="24"/>
        </w:rPr>
        <w:t>F</w:t>
      </w:r>
      <w:r w:rsidRPr="00E84D47">
        <w:rPr>
          <w:rFonts w:eastAsiaTheme="minorHAnsi" w:cs="Arial"/>
          <w:szCs w:val="24"/>
        </w:rPr>
        <w:t>, below</w:t>
      </w:r>
      <w:r w:rsidRPr="00566026">
        <w:rPr>
          <w:rFonts w:eastAsiaTheme="minorHAnsi" w:cs="Arial"/>
          <w:szCs w:val="24"/>
        </w:rPr>
        <w:t>, ensuring that you have provided a fixed and firm cost in each of the relevant boxes.</w:t>
      </w:r>
    </w:p>
    <w:p w14:paraId="16732B9B" w14:textId="77777777" w:rsidR="00592D0E" w:rsidRPr="00566026" w:rsidRDefault="00592D0E" w:rsidP="0097261B">
      <w:pPr>
        <w:pStyle w:val="ListParagraph"/>
        <w:ind w:left="567" w:hanging="567"/>
        <w:rPr>
          <w:rFonts w:cs="Arial"/>
          <w:szCs w:val="24"/>
        </w:rPr>
      </w:pPr>
      <w:bookmarkStart w:id="53" w:name="_Hlk67661118"/>
    </w:p>
    <w:p w14:paraId="775D794E" w14:textId="60E07016" w:rsidR="00592D0E" w:rsidRPr="00E84D47" w:rsidRDefault="00592D0E" w:rsidP="00BD49AC">
      <w:pPr>
        <w:pStyle w:val="ListParagraph"/>
        <w:numPr>
          <w:ilvl w:val="1"/>
          <w:numId w:val="4"/>
        </w:numPr>
        <w:ind w:left="567" w:hanging="567"/>
        <w:rPr>
          <w:rFonts w:cs="Arial"/>
          <w:szCs w:val="24"/>
        </w:rPr>
      </w:pPr>
      <w:r w:rsidRPr="00E84D47">
        <w:rPr>
          <w:rFonts w:cs="Arial"/>
          <w:szCs w:val="24"/>
        </w:rPr>
        <w:t xml:space="preserve">Please complete the Detailed Price Breakdown at Table </w:t>
      </w:r>
      <w:r w:rsidR="0012045D" w:rsidRPr="00E84D47">
        <w:rPr>
          <w:rFonts w:cs="Arial"/>
          <w:szCs w:val="24"/>
        </w:rPr>
        <w:t>G</w:t>
      </w:r>
      <w:r w:rsidRPr="00E84D47">
        <w:rPr>
          <w:rFonts w:cs="Arial"/>
          <w:szCs w:val="24"/>
        </w:rPr>
        <w:t>, below and include the itemised cost under each heading, as appropriate and any additional costs.</w:t>
      </w:r>
    </w:p>
    <w:p w14:paraId="58038D7C" w14:textId="77777777" w:rsidR="00592D0E" w:rsidRPr="00E84D47" w:rsidRDefault="00592D0E" w:rsidP="0097261B">
      <w:pPr>
        <w:pStyle w:val="ListParagraph"/>
        <w:ind w:left="567" w:hanging="567"/>
        <w:rPr>
          <w:rFonts w:cs="Arial"/>
          <w:szCs w:val="24"/>
        </w:rPr>
      </w:pPr>
    </w:p>
    <w:p w14:paraId="70BD2D08" w14:textId="6F1257A4" w:rsidR="00592D0E" w:rsidRPr="00E84D47" w:rsidRDefault="00592D0E" w:rsidP="00BD49AC">
      <w:pPr>
        <w:pStyle w:val="ListParagraph"/>
        <w:numPr>
          <w:ilvl w:val="1"/>
          <w:numId w:val="4"/>
        </w:numPr>
        <w:ind w:left="567" w:hanging="567"/>
        <w:rPr>
          <w:rFonts w:cs="Arial"/>
          <w:szCs w:val="24"/>
        </w:rPr>
      </w:pPr>
      <w:r w:rsidRPr="00E84D47">
        <w:rPr>
          <w:rFonts w:cs="Arial"/>
          <w:szCs w:val="24"/>
        </w:rPr>
        <w:t xml:space="preserve">Please add or remove rows to form the Price Breakdown </w:t>
      </w:r>
      <w:r w:rsidR="002D3725" w:rsidRPr="00E84D47">
        <w:rPr>
          <w:rFonts w:cs="Arial"/>
          <w:szCs w:val="24"/>
        </w:rPr>
        <w:t>table,</w:t>
      </w:r>
      <w:r w:rsidRPr="00E84D47">
        <w:rPr>
          <w:rFonts w:cs="Arial"/>
          <w:szCs w:val="24"/>
        </w:rPr>
        <w:t xml:space="preserve"> as necessary.</w:t>
      </w:r>
    </w:p>
    <w:p w14:paraId="24757A34" w14:textId="77777777" w:rsidR="00592D0E" w:rsidRPr="00E84D47" w:rsidRDefault="00592D0E" w:rsidP="0097261B">
      <w:pPr>
        <w:pStyle w:val="ListParagraph"/>
        <w:ind w:left="567" w:hanging="567"/>
        <w:rPr>
          <w:rFonts w:eastAsiaTheme="minorHAnsi" w:cs="Arial"/>
          <w:szCs w:val="24"/>
        </w:rPr>
      </w:pPr>
    </w:p>
    <w:bookmarkEnd w:id="53"/>
    <w:p w14:paraId="13A0FF6A" w14:textId="6CFE3A78" w:rsidR="00592D0E" w:rsidRPr="00E84D47" w:rsidRDefault="00592D0E" w:rsidP="00BD49AC">
      <w:pPr>
        <w:pStyle w:val="ListParagraph"/>
        <w:numPr>
          <w:ilvl w:val="1"/>
          <w:numId w:val="4"/>
        </w:numPr>
        <w:ind w:left="567" w:hanging="567"/>
        <w:rPr>
          <w:rFonts w:cs="Arial"/>
          <w:szCs w:val="24"/>
        </w:rPr>
      </w:pPr>
      <w:r w:rsidRPr="00E84D47">
        <w:rPr>
          <w:rFonts w:eastAsiaTheme="minorHAnsi" w:cs="Arial"/>
          <w:szCs w:val="24"/>
        </w:rPr>
        <w:t xml:space="preserve">All prices quoted </w:t>
      </w:r>
      <w:r w:rsidR="0097261B" w:rsidRPr="00E84D47">
        <w:rPr>
          <w:rFonts w:eastAsiaTheme="minorHAnsi" w:cs="Arial"/>
          <w:szCs w:val="24"/>
        </w:rPr>
        <w:t>must</w:t>
      </w:r>
      <w:r w:rsidRPr="00E84D47">
        <w:rPr>
          <w:rFonts w:eastAsiaTheme="minorHAnsi" w:cs="Arial"/>
          <w:szCs w:val="24"/>
        </w:rPr>
        <w:t xml:space="preserve"> exclude VAT.</w:t>
      </w:r>
    </w:p>
    <w:p w14:paraId="227349EB" w14:textId="77777777" w:rsidR="00592D0E" w:rsidRPr="00566026" w:rsidRDefault="00592D0E" w:rsidP="0097261B">
      <w:pPr>
        <w:pStyle w:val="ListParagraph"/>
        <w:ind w:left="567" w:hanging="567"/>
        <w:rPr>
          <w:rFonts w:eastAsiaTheme="minorHAnsi" w:cs="Arial"/>
          <w:szCs w:val="24"/>
        </w:rPr>
      </w:pPr>
    </w:p>
    <w:p w14:paraId="57019D40" w14:textId="122B91BB" w:rsidR="00592D0E" w:rsidRPr="00566026" w:rsidRDefault="00592D0E" w:rsidP="00BD49AC">
      <w:pPr>
        <w:pStyle w:val="ListParagraph"/>
        <w:numPr>
          <w:ilvl w:val="1"/>
          <w:numId w:val="4"/>
        </w:numPr>
        <w:ind w:left="567" w:hanging="567"/>
        <w:rPr>
          <w:rFonts w:cs="Arial"/>
          <w:szCs w:val="24"/>
        </w:rPr>
      </w:pPr>
      <w:r w:rsidRPr="00566026">
        <w:rPr>
          <w:rFonts w:eastAsiaTheme="minorHAnsi" w:cs="Arial"/>
          <w:szCs w:val="24"/>
        </w:rPr>
        <w:t xml:space="preserve">Should you be successful, your fixed cost for the contract must be included in your </w:t>
      </w:r>
      <w:r w:rsidR="001A6398">
        <w:rPr>
          <w:rFonts w:eastAsiaTheme="minorHAnsi" w:cs="Arial"/>
          <w:szCs w:val="24"/>
        </w:rPr>
        <w:t>RFQ</w:t>
      </w:r>
      <w:r w:rsidRPr="00566026">
        <w:rPr>
          <w:rFonts w:eastAsiaTheme="minorHAnsi" w:cs="Arial"/>
          <w:szCs w:val="24"/>
        </w:rPr>
        <w:t xml:space="preserve"> Response</w:t>
      </w:r>
      <w:r w:rsidR="0076777F">
        <w:rPr>
          <w:rFonts w:eastAsiaTheme="minorHAnsi" w:cs="Arial"/>
          <w:szCs w:val="24"/>
        </w:rPr>
        <w:t>,</w:t>
      </w:r>
      <w:r w:rsidRPr="00566026">
        <w:rPr>
          <w:rFonts w:eastAsiaTheme="minorHAnsi" w:cs="Arial"/>
          <w:szCs w:val="24"/>
        </w:rPr>
        <w:t xml:space="preserve"> and any costs which are not included will not be met by the Council either before or during the contract.</w:t>
      </w:r>
    </w:p>
    <w:p w14:paraId="73FA81E1" w14:textId="77777777" w:rsidR="00592D0E" w:rsidRPr="00566026" w:rsidRDefault="00592D0E" w:rsidP="0097261B">
      <w:pPr>
        <w:pStyle w:val="ListParagraph"/>
        <w:ind w:left="567" w:hanging="567"/>
        <w:rPr>
          <w:rFonts w:eastAsia="Calibri" w:cs="Arial"/>
          <w:szCs w:val="24"/>
        </w:rPr>
      </w:pPr>
    </w:p>
    <w:p w14:paraId="7D0DF91D" w14:textId="78CA6FB9" w:rsidR="00592D0E" w:rsidRPr="00712108" w:rsidRDefault="00592D0E" w:rsidP="00BD49AC">
      <w:pPr>
        <w:pStyle w:val="ListParagraph"/>
        <w:numPr>
          <w:ilvl w:val="1"/>
          <w:numId w:val="4"/>
        </w:numPr>
        <w:ind w:left="567" w:hanging="567"/>
        <w:rPr>
          <w:rFonts w:cs="Arial"/>
          <w:szCs w:val="24"/>
        </w:rPr>
      </w:pPr>
      <w:r w:rsidRPr="00566026">
        <w:rPr>
          <w:rFonts w:eastAsia="Calibri" w:cs="Arial"/>
          <w:szCs w:val="24"/>
        </w:rPr>
        <w:t xml:space="preserve">Where the Council considers a price to be abnormally low, it may seek clarification and/or an explanation from the </w:t>
      </w:r>
      <w:r w:rsidR="00870C2B">
        <w:rPr>
          <w:rFonts w:eastAsia="Calibri" w:cs="Arial"/>
          <w:szCs w:val="24"/>
        </w:rPr>
        <w:t>Potential Supplier</w:t>
      </w:r>
      <w:r w:rsidRPr="00566026">
        <w:rPr>
          <w:rFonts w:eastAsia="Calibri" w:cs="Arial"/>
          <w:szCs w:val="24"/>
        </w:rPr>
        <w:t xml:space="preserve">, and the Council may reject any </w:t>
      </w:r>
      <w:r w:rsidR="001A6398">
        <w:rPr>
          <w:rFonts w:eastAsia="Calibri" w:cs="Arial"/>
          <w:szCs w:val="24"/>
        </w:rPr>
        <w:t>RFQ</w:t>
      </w:r>
      <w:r w:rsidRPr="00566026">
        <w:rPr>
          <w:rFonts w:eastAsia="Calibri" w:cs="Arial"/>
          <w:szCs w:val="24"/>
        </w:rPr>
        <w:t xml:space="preserve"> Response, at its absolute discretion, if it appears to be unreliable.</w:t>
      </w:r>
    </w:p>
    <w:p w14:paraId="6BF298F6" w14:textId="77777777" w:rsidR="00712108" w:rsidRPr="00712108" w:rsidRDefault="00712108" w:rsidP="00712108">
      <w:pPr>
        <w:pStyle w:val="ListParagraph"/>
        <w:rPr>
          <w:rFonts w:cs="Arial"/>
          <w:szCs w:val="24"/>
        </w:rPr>
      </w:pPr>
    </w:p>
    <w:p w14:paraId="00FAC51C" w14:textId="75C0323F" w:rsidR="00DB52EB" w:rsidRDefault="00712108" w:rsidP="00BD49AC">
      <w:pPr>
        <w:pStyle w:val="ListParagraph"/>
        <w:numPr>
          <w:ilvl w:val="1"/>
          <w:numId w:val="4"/>
        </w:numPr>
        <w:ind w:left="567" w:hanging="567"/>
        <w:rPr>
          <w:rFonts w:cs="Arial"/>
          <w:szCs w:val="24"/>
        </w:rPr>
      </w:pPr>
      <w:r w:rsidRPr="004D2BEF">
        <w:rPr>
          <w:rFonts w:cs="Arial"/>
          <w:szCs w:val="24"/>
        </w:rPr>
        <w:t xml:space="preserve">The Potential Supplier with the lowest overall compliant price will be awarded the full Price score. All other </w:t>
      </w:r>
      <w:r w:rsidR="001A6398" w:rsidRPr="004D2BEF">
        <w:rPr>
          <w:rFonts w:cs="Arial"/>
          <w:szCs w:val="24"/>
        </w:rPr>
        <w:t>RFQ</w:t>
      </w:r>
      <w:r w:rsidRPr="004D2BEF">
        <w:rPr>
          <w:rFonts w:cs="Arial"/>
          <w:szCs w:val="24"/>
        </w:rPr>
        <w:t xml:space="preserve"> responses will be scored in accordance with the following calculation</w:t>
      </w:r>
      <w:r w:rsidR="00DB52EB">
        <w:rPr>
          <w:rFonts w:cs="Arial"/>
          <w:szCs w:val="24"/>
        </w:rPr>
        <w:t>.</w:t>
      </w:r>
    </w:p>
    <w:p w14:paraId="2F225792" w14:textId="77777777" w:rsidR="00DB52EB" w:rsidRPr="00DB52EB" w:rsidRDefault="00DB52EB" w:rsidP="00DB52EB">
      <w:pPr>
        <w:pStyle w:val="ListParagraph"/>
        <w:rPr>
          <w:rFonts w:cs="Arial"/>
          <w:szCs w:val="24"/>
        </w:rPr>
      </w:pPr>
    </w:p>
    <w:p w14:paraId="69549FA8" w14:textId="20BA10C3" w:rsidR="00DB52EB" w:rsidRPr="00DB52EB" w:rsidRDefault="00DB52EB" w:rsidP="21183F05">
      <w:pPr>
        <w:rPr>
          <w:rFonts w:cs="Arial"/>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2F686411" w14:textId="77777777" w:rsidR="00DB52EB" w:rsidRPr="00DB52EB" w:rsidRDefault="00DB52EB" w:rsidP="00DB52EB">
      <w:pPr>
        <w:pStyle w:val="ListParagraph"/>
        <w:rPr>
          <w:rFonts w:cs="Arial"/>
          <w:szCs w:val="24"/>
        </w:rPr>
      </w:pPr>
    </w:p>
    <w:p w14:paraId="6D156D17" w14:textId="059E50B9" w:rsidR="00712108" w:rsidRPr="004D2BEF" w:rsidRDefault="00DB52EB" w:rsidP="00BD49AC">
      <w:pPr>
        <w:pStyle w:val="ListParagraph"/>
        <w:numPr>
          <w:ilvl w:val="1"/>
          <w:numId w:val="4"/>
        </w:numPr>
        <w:ind w:left="567" w:hanging="567"/>
        <w:rPr>
          <w:rFonts w:cs="Arial"/>
          <w:szCs w:val="24"/>
        </w:rPr>
      </w:pPr>
      <w:r>
        <w:rPr>
          <w:rFonts w:cs="Arial"/>
          <w:szCs w:val="24"/>
        </w:rPr>
        <w:t>Potential Suppliers who receive a minus score will be allocated a score of 0% for the Pricing element.</w:t>
      </w:r>
    </w:p>
    <w:p w14:paraId="6F266391" w14:textId="77777777" w:rsidR="00712108" w:rsidRPr="00DB52EB" w:rsidRDefault="00712108" w:rsidP="00DB52EB">
      <w:pPr>
        <w:rPr>
          <w:rFonts w:cs="Arial"/>
          <w:szCs w:val="24"/>
        </w:rPr>
      </w:pPr>
    </w:p>
    <w:p w14:paraId="2EC696FB" w14:textId="4E968E8D" w:rsidR="00712108" w:rsidRPr="004D2BEF" w:rsidRDefault="00712108" w:rsidP="00BD49AC">
      <w:pPr>
        <w:pStyle w:val="ListParagraph"/>
        <w:numPr>
          <w:ilvl w:val="2"/>
          <w:numId w:val="4"/>
        </w:numPr>
        <w:rPr>
          <w:rFonts w:cs="Arial"/>
          <w:szCs w:val="24"/>
        </w:rPr>
      </w:pPr>
      <w:r w:rsidRPr="004D2BEF">
        <w:rPr>
          <w:rFonts w:cs="Arial"/>
          <w:szCs w:val="24"/>
        </w:rPr>
        <w:t xml:space="preserve">An example is provided in Table </w:t>
      </w:r>
      <w:r w:rsidRPr="00BA1E60">
        <w:rPr>
          <w:rFonts w:cs="Arial"/>
          <w:bCs/>
          <w:caps/>
          <w:szCs w:val="24"/>
        </w:rPr>
        <w:t>E</w:t>
      </w:r>
      <w:r w:rsidRPr="00BA1E60">
        <w:rPr>
          <w:rFonts w:cs="Arial"/>
          <w:szCs w:val="24"/>
        </w:rPr>
        <w:t>, below</w:t>
      </w:r>
      <w:r w:rsidRPr="004D2BEF">
        <w:rPr>
          <w:rFonts w:cs="Arial"/>
          <w:szCs w:val="24"/>
        </w:rPr>
        <w:t>. This example is based on a 100% price weighting, where the lowest comp</w:t>
      </w:r>
      <w:r w:rsidR="00B2139E">
        <w:rPr>
          <w:rFonts w:cs="Arial"/>
          <w:szCs w:val="24"/>
        </w:rPr>
        <w:t>lia</w:t>
      </w:r>
      <w:r w:rsidRPr="004D2BEF">
        <w:rPr>
          <w:rFonts w:cs="Arial"/>
          <w:szCs w:val="24"/>
        </w:rPr>
        <w:t xml:space="preserve">nt price is £100,000. </w:t>
      </w:r>
    </w:p>
    <w:p w14:paraId="139AE4D7" w14:textId="77777777" w:rsidR="00712108" w:rsidRPr="004D2BEF" w:rsidRDefault="00712108" w:rsidP="00712108">
      <w:pPr>
        <w:rPr>
          <w:rFonts w:cs="Arial"/>
          <w:szCs w:val="24"/>
        </w:rPr>
      </w:pPr>
    </w:p>
    <w:p w14:paraId="3849D4C9" w14:textId="77777777" w:rsidR="00712108" w:rsidRPr="004D2BEF" w:rsidRDefault="00712108" w:rsidP="00712108">
      <w:pPr>
        <w:ind w:left="567" w:hanging="567"/>
        <w:rPr>
          <w:rFonts w:ascii="Arial" w:hAnsi="Arial" w:cs="Arial"/>
          <w:b/>
          <w:bCs/>
          <w:caps/>
          <w:szCs w:val="24"/>
        </w:rPr>
      </w:pPr>
      <w:r w:rsidRPr="004D2BEF">
        <w:rPr>
          <w:rFonts w:ascii="Arial" w:hAnsi="Arial" w:cs="Arial"/>
          <w:b/>
          <w:bCs/>
          <w:caps/>
          <w:szCs w:val="24"/>
        </w:rPr>
        <w:t xml:space="preserve">Table </w:t>
      </w:r>
      <w:r w:rsidRPr="00BA1E60">
        <w:rPr>
          <w:rFonts w:ascii="Arial" w:hAnsi="Arial" w:cs="Arial"/>
          <w:b/>
          <w:caps/>
          <w:szCs w:val="24"/>
        </w:rPr>
        <w:t>E</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712108" w:rsidRPr="004D2BEF" w14:paraId="6B093981" w14:textId="77777777" w:rsidTr="005D5A08">
        <w:trPr>
          <w:trHeight w:val="567"/>
          <w:tblHeader/>
        </w:trPr>
        <w:tc>
          <w:tcPr>
            <w:tcW w:w="1814" w:type="dxa"/>
            <w:vAlign w:val="center"/>
          </w:tcPr>
          <w:p w14:paraId="0375043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No.</w:t>
            </w:r>
          </w:p>
        </w:tc>
        <w:tc>
          <w:tcPr>
            <w:tcW w:w="1814" w:type="dxa"/>
            <w:vAlign w:val="center"/>
          </w:tcPr>
          <w:p w14:paraId="3B2F08EC"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Price Offer</w:t>
            </w:r>
          </w:p>
        </w:tc>
        <w:tc>
          <w:tcPr>
            <w:tcW w:w="2722" w:type="dxa"/>
            <w:vAlign w:val="center"/>
          </w:tcPr>
          <w:p w14:paraId="16760AE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Calculation</w:t>
            </w:r>
          </w:p>
        </w:tc>
        <w:tc>
          <w:tcPr>
            <w:tcW w:w="1361" w:type="dxa"/>
            <w:vAlign w:val="center"/>
          </w:tcPr>
          <w:p w14:paraId="498CBFC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Score</w:t>
            </w:r>
          </w:p>
        </w:tc>
        <w:tc>
          <w:tcPr>
            <w:tcW w:w="1361" w:type="dxa"/>
            <w:vAlign w:val="center"/>
          </w:tcPr>
          <w:p w14:paraId="37A5B478"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Rank</w:t>
            </w:r>
          </w:p>
        </w:tc>
      </w:tr>
      <w:tr w:rsidR="00712108" w:rsidRPr="004D2BEF" w14:paraId="0C611458" w14:textId="77777777" w:rsidTr="005D5A08">
        <w:trPr>
          <w:trHeight w:val="284"/>
        </w:trPr>
        <w:tc>
          <w:tcPr>
            <w:tcW w:w="1814" w:type="dxa"/>
          </w:tcPr>
          <w:p w14:paraId="5BF008DE" w14:textId="77777777" w:rsidR="00712108" w:rsidRPr="004D2BEF" w:rsidRDefault="00712108" w:rsidP="005D5A08">
            <w:pPr>
              <w:pStyle w:val="ListParagraph"/>
              <w:spacing w:after="120"/>
              <w:ind w:left="0"/>
              <w:rPr>
                <w:rFonts w:cs="Arial"/>
                <w:szCs w:val="24"/>
              </w:rPr>
            </w:pPr>
            <w:r w:rsidRPr="004D2BEF">
              <w:rPr>
                <w:rFonts w:cs="Arial"/>
                <w:szCs w:val="24"/>
              </w:rPr>
              <w:t>Potential Supplier 1</w:t>
            </w:r>
          </w:p>
        </w:tc>
        <w:tc>
          <w:tcPr>
            <w:tcW w:w="1814" w:type="dxa"/>
          </w:tcPr>
          <w:p w14:paraId="229101FE"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£100,000.00</w:t>
            </w:r>
          </w:p>
        </w:tc>
        <w:tc>
          <w:tcPr>
            <w:tcW w:w="2722" w:type="dxa"/>
          </w:tcPr>
          <w:p w14:paraId="300642D8" w14:textId="77777777" w:rsidR="00712108" w:rsidRPr="004D2BEF" w:rsidRDefault="00712108" w:rsidP="005D5A08">
            <w:pPr>
              <w:jc w:val="center"/>
              <w:rPr>
                <w:rFonts w:ascii="Arial" w:hAnsi="Arial" w:cs="Arial"/>
                <w:szCs w:val="24"/>
              </w:rPr>
            </w:pPr>
            <w:r w:rsidRPr="004D2BEF">
              <w:rPr>
                <w:rFonts w:ascii="Arial" w:hAnsi="Arial" w:cs="Arial"/>
                <w:szCs w:val="24"/>
              </w:rPr>
              <w:t>=100%</w:t>
            </w:r>
          </w:p>
          <w:p w14:paraId="7B3F1C9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(lowest compliant price)</w:t>
            </w:r>
          </w:p>
        </w:tc>
        <w:tc>
          <w:tcPr>
            <w:tcW w:w="1361" w:type="dxa"/>
          </w:tcPr>
          <w:p w14:paraId="3F3837E0"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100</w:t>
            </w:r>
          </w:p>
        </w:tc>
        <w:tc>
          <w:tcPr>
            <w:tcW w:w="1361" w:type="dxa"/>
          </w:tcPr>
          <w:p w14:paraId="6AC46B9B"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w:t>
            </w:r>
          </w:p>
        </w:tc>
      </w:tr>
      <w:tr w:rsidR="00712108" w:rsidRPr="004D2BEF" w14:paraId="3E802B62" w14:textId="77777777" w:rsidTr="005D5A08">
        <w:trPr>
          <w:trHeight w:val="284"/>
        </w:trPr>
        <w:tc>
          <w:tcPr>
            <w:tcW w:w="1814" w:type="dxa"/>
          </w:tcPr>
          <w:p w14:paraId="03563130" w14:textId="77777777" w:rsidR="00712108" w:rsidRPr="004D2BEF" w:rsidRDefault="00712108" w:rsidP="005D5A08">
            <w:pPr>
              <w:pStyle w:val="ListParagraph"/>
              <w:spacing w:after="120"/>
              <w:ind w:left="0"/>
              <w:rPr>
                <w:rFonts w:cs="Arial"/>
                <w:szCs w:val="24"/>
              </w:rPr>
            </w:pPr>
            <w:r w:rsidRPr="004D2BEF">
              <w:rPr>
                <w:rFonts w:cs="Arial"/>
                <w:szCs w:val="24"/>
              </w:rPr>
              <w:t>Potential Supplier 2</w:t>
            </w:r>
          </w:p>
        </w:tc>
        <w:tc>
          <w:tcPr>
            <w:tcW w:w="1814" w:type="dxa"/>
          </w:tcPr>
          <w:p w14:paraId="1CA9C147"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£125,000.00</w:t>
            </w:r>
          </w:p>
        </w:tc>
        <w:tc>
          <w:tcPr>
            <w:tcW w:w="2722" w:type="dxa"/>
          </w:tcPr>
          <w:p w14:paraId="3768752B" w14:textId="389EE89A" w:rsidR="00712108" w:rsidRPr="004D2BEF" w:rsidRDefault="00712108" w:rsidP="005D5A08">
            <w:pPr>
              <w:jc w:val="center"/>
              <w:rPr>
                <w:rFonts w:ascii="Arial" w:hAnsi="Arial" w:cs="Arial"/>
                <w:szCs w:val="24"/>
              </w:rPr>
            </w:pPr>
            <w:r w:rsidRPr="004D2BEF">
              <w:rPr>
                <w:rFonts w:ascii="Arial" w:hAnsi="Arial" w:cs="Arial"/>
                <w:szCs w:val="24"/>
              </w:rPr>
              <w:t>=100-((125,000-100,000)/</w:t>
            </w:r>
            <w:r w:rsidR="0076777F" w:rsidRPr="004D2BEF">
              <w:rPr>
                <w:rFonts w:ascii="Arial" w:hAnsi="Arial" w:cs="Arial"/>
                <w:szCs w:val="24"/>
              </w:rPr>
              <w:t>125,000) *</w:t>
            </w:r>
            <w:r w:rsidRPr="004D2BEF">
              <w:rPr>
                <w:rFonts w:ascii="Arial" w:hAnsi="Arial" w:cs="Arial"/>
                <w:szCs w:val="24"/>
              </w:rPr>
              <w:t>100</w:t>
            </w:r>
          </w:p>
        </w:tc>
        <w:tc>
          <w:tcPr>
            <w:tcW w:w="1361" w:type="dxa"/>
          </w:tcPr>
          <w:p w14:paraId="3D63CB30" w14:textId="591EB7ED" w:rsidR="00712108" w:rsidRPr="004D2BEF" w:rsidRDefault="00255CC5" w:rsidP="005D5A08">
            <w:pPr>
              <w:spacing w:after="120"/>
              <w:jc w:val="center"/>
              <w:rPr>
                <w:rFonts w:ascii="Arial" w:hAnsi="Arial" w:cs="Arial"/>
                <w:szCs w:val="24"/>
              </w:rPr>
            </w:pPr>
            <w:r>
              <w:rPr>
                <w:rFonts w:ascii="Arial" w:hAnsi="Arial" w:cs="Arial"/>
                <w:szCs w:val="24"/>
              </w:rPr>
              <w:t>80</w:t>
            </w:r>
          </w:p>
        </w:tc>
        <w:tc>
          <w:tcPr>
            <w:tcW w:w="1361" w:type="dxa"/>
          </w:tcPr>
          <w:p w14:paraId="3876BEBD"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2</w:t>
            </w:r>
          </w:p>
        </w:tc>
      </w:tr>
      <w:tr w:rsidR="00712108" w:rsidRPr="00590724" w14:paraId="7F2CA812" w14:textId="77777777" w:rsidTr="005D5A08">
        <w:trPr>
          <w:trHeight w:val="284"/>
        </w:trPr>
        <w:tc>
          <w:tcPr>
            <w:tcW w:w="1814" w:type="dxa"/>
          </w:tcPr>
          <w:p w14:paraId="560D1675" w14:textId="77777777" w:rsidR="00712108" w:rsidRPr="004D2BEF" w:rsidRDefault="00712108" w:rsidP="005D5A08">
            <w:pPr>
              <w:pStyle w:val="ListParagraph"/>
              <w:spacing w:after="120"/>
              <w:ind w:left="0"/>
              <w:rPr>
                <w:rFonts w:cs="Arial"/>
                <w:szCs w:val="24"/>
              </w:rPr>
            </w:pPr>
            <w:r w:rsidRPr="004D2BEF">
              <w:rPr>
                <w:rFonts w:cs="Arial"/>
                <w:szCs w:val="24"/>
              </w:rPr>
              <w:lastRenderedPageBreak/>
              <w:t>Potential Supplier 3</w:t>
            </w:r>
          </w:p>
        </w:tc>
        <w:tc>
          <w:tcPr>
            <w:tcW w:w="1814" w:type="dxa"/>
          </w:tcPr>
          <w:p w14:paraId="4F2367C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£150,000.00</w:t>
            </w:r>
          </w:p>
        </w:tc>
        <w:tc>
          <w:tcPr>
            <w:tcW w:w="2722" w:type="dxa"/>
          </w:tcPr>
          <w:p w14:paraId="1C5074D7" w14:textId="5917932D" w:rsidR="00712108" w:rsidRPr="004D2BEF" w:rsidRDefault="00712108" w:rsidP="005D5A08">
            <w:pPr>
              <w:jc w:val="center"/>
              <w:rPr>
                <w:rFonts w:ascii="Arial" w:hAnsi="Arial" w:cs="Arial"/>
                <w:szCs w:val="24"/>
              </w:rPr>
            </w:pPr>
            <w:r w:rsidRPr="004D2BEF">
              <w:rPr>
                <w:rFonts w:ascii="Arial" w:hAnsi="Arial" w:cs="Arial"/>
                <w:szCs w:val="24"/>
              </w:rPr>
              <w:t>=100-((150,000-100,000)/</w:t>
            </w:r>
            <w:r w:rsidR="0076777F" w:rsidRPr="004D2BEF">
              <w:rPr>
                <w:rFonts w:ascii="Arial" w:hAnsi="Arial" w:cs="Arial"/>
                <w:szCs w:val="24"/>
              </w:rPr>
              <w:t>150,000) *</w:t>
            </w:r>
            <w:r w:rsidRPr="004D2BEF">
              <w:rPr>
                <w:rFonts w:ascii="Arial" w:hAnsi="Arial" w:cs="Arial"/>
                <w:szCs w:val="24"/>
              </w:rPr>
              <w:t>100</w:t>
            </w:r>
          </w:p>
        </w:tc>
        <w:tc>
          <w:tcPr>
            <w:tcW w:w="1361" w:type="dxa"/>
          </w:tcPr>
          <w:p w14:paraId="559F1D2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50</w:t>
            </w:r>
          </w:p>
        </w:tc>
        <w:tc>
          <w:tcPr>
            <w:tcW w:w="1361" w:type="dxa"/>
          </w:tcPr>
          <w:p w14:paraId="542DE16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3</w:t>
            </w:r>
          </w:p>
        </w:tc>
      </w:tr>
    </w:tbl>
    <w:p w14:paraId="23EF757D" w14:textId="77777777" w:rsidR="00712108" w:rsidRPr="00566026" w:rsidRDefault="00712108" w:rsidP="0091281E">
      <w:pPr>
        <w:pStyle w:val="ListParagraph"/>
        <w:ind w:left="567"/>
        <w:rPr>
          <w:rFonts w:cs="Arial"/>
          <w:szCs w:val="24"/>
        </w:rPr>
      </w:pPr>
    </w:p>
    <w:p w14:paraId="1C1AD1C9" w14:textId="65CF2B3C" w:rsidR="00592D0E" w:rsidRDefault="00592D0E" w:rsidP="00592D0E">
      <w:pPr>
        <w:rPr>
          <w:rFonts w:ascii="Arial" w:hAnsi="Arial" w:cs="Arial"/>
          <w:szCs w:val="24"/>
        </w:rPr>
      </w:pPr>
    </w:p>
    <w:p w14:paraId="57BA93EF" w14:textId="77777777" w:rsidR="00DB52EB" w:rsidRPr="00566026" w:rsidRDefault="00DB52EB" w:rsidP="00592D0E">
      <w:pPr>
        <w:rPr>
          <w:rFonts w:ascii="Arial" w:hAnsi="Arial" w:cs="Arial"/>
          <w:szCs w:val="24"/>
        </w:rPr>
      </w:pPr>
    </w:p>
    <w:p w14:paraId="12570F21" w14:textId="212DCCD3" w:rsidR="00592D0E" w:rsidRPr="00BA1E60" w:rsidRDefault="00592D0E" w:rsidP="0097261B">
      <w:pPr>
        <w:rPr>
          <w:rFonts w:ascii="Arial" w:hAnsi="Arial" w:cs="Arial"/>
          <w:b/>
          <w:caps/>
          <w:szCs w:val="24"/>
        </w:rPr>
      </w:pPr>
      <w:bookmarkStart w:id="54" w:name="_Hlk67661149"/>
      <w:r w:rsidRPr="00BA1E60">
        <w:rPr>
          <w:rFonts w:ascii="Arial" w:hAnsi="Arial" w:cs="Arial"/>
          <w:b/>
          <w:caps/>
          <w:szCs w:val="24"/>
        </w:rPr>
        <w:t xml:space="preserve">Table </w:t>
      </w:r>
      <w:r w:rsidR="00EC26C8" w:rsidRPr="00BA1E60">
        <w:rPr>
          <w:rFonts w:ascii="Arial" w:hAnsi="Arial" w:cs="Arial"/>
          <w:b/>
          <w:caps/>
          <w:szCs w:val="24"/>
        </w:rPr>
        <w:t>F</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592D0E" w:rsidRPr="00566026" w14:paraId="6F927AF2" w14:textId="77777777" w:rsidTr="00795DCA">
        <w:trPr>
          <w:trHeight w:val="567"/>
          <w:tblHeader/>
        </w:trPr>
        <w:tc>
          <w:tcPr>
            <w:tcW w:w="9072" w:type="dxa"/>
            <w:gridSpan w:val="3"/>
            <w:vAlign w:val="center"/>
          </w:tcPr>
          <w:p w14:paraId="30EC2D4C" w14:textId="77777777" w:rsidR="00592D0E" w:rsidRPr="00566026" w:rsidRDefault="00592D0E" w:rsidP="00592D0E">
            <w:pPr>
              <w:jc w:val="center"/>
              <w:rPr>
                <w:rFonts w:ascii="Arial" w:hAnsi="Arial" w:cs="Arial"/>
                <w:b/>
                <w:caps/>
                <w:szCs w:val="24"/>
              </w:rPr>
            </w:pPr>
            <w:r w:rsidRPr="00566026">
              <w:rPr>
                <w:rFonts w:ascii="Arial" w:hAnsi="Arial" w:cs="Arial"/>
                <w:b/>
                <w:caps/>
                <w:szCs w:val="24"/>
              </w:rPr>
              <w:t>Pricing Schedule</w:t>
            </w:r>
          </w:p>
        </w:tc>
      </w:tr>
      <w:tr w:rsidR="00592D0E" w:rsidRPr="00566026" w14:paraId="7C6A1701" w14:textId="77777777" w:rsidTr="00795DCA">
        <w:trPr>
          <w:trHeight w:val="284"/>
        </w:trPr>
        <w:tc>
          <w:tcPr>
            <w:tcW w:w="690" w:type="dxa"/>
            <w:tcBorders>
              <w:right w:val="nil"/>
            </w:tcBorders>
          </w:tcPr>
          <w:p w14:paraId="61839AE9" w14:textId="77777777" w:rsidR="00592D0E" w:rsidRPr="00566026" w:rsidRDefault="00592D0E" w:rsidP="00592D0E">
            <w:pPr>
              <w:pStyle w:val="ListParagraph"/>
              <w:spacing w:after="120"/>
              <w:ind w:left="0"/>
              <w:rPr>
                <w:rFonts w:cs="Arial"/>
                <w:szCs w:val="24"/>
              </w:rPr>
            </w:pPr>
          </w:p>
        </w:tc>
        <w:tc>
          <w:tcPr>
            <w:tcW w:w="8382" w:type="dxa"/>
            <w:gridSpan w:val="2"/>
            <w:tcBorders>
              <w:left w:val="nil"/>
            </w:tcBorders>
          </w:tcPr>
          <w:p w14:paraId="6F1B110D" w14:textId="551FEFB9" w:rsidR="00592D0E" w:rsidRPr="00566026" w:rsidRDefault="00E84D47" w:rsidP="00592D0E">
            <w:pPr>
              <w:spacing w:after="120"/>
              <w:rPr>
                <w:rFonts w:ascii="Arial" w:hAnsi="Arial" w:cs="Arial"/>
                <w:szCs w:val="24"/>
              </w:rPr>
            </w:pPr>
            <w:r w:rsidRPr="00E84D47">
              <w:rPr>
                <w:rFonts w:ascii="Arial" w:hAnsi="Arial" w:cs="Arial"/>
                <w:szCs w:val="24"/>
              </w:rPr>
              <w:t>To enable fair and consistent evaluation of pricing, the Council will use a “basket of goods” approach. Bidders are required to complete the Pricing Schedule with unit costs for each specified product. For evaluation purposes only, the Council has defined a hypothetical basket representing indicative volumes of items that may be ordered under the contract. The total cost of this basket will be used to calculate price scores during the evaluation stage. This approach does not guarantee any minimum order volumes but ensures all bids are assessed on a consistent and comparable basis.</w:t>
            </w:r>
            <w:r>
              <w:rPr>
                <w:rFonts w:ascii="Arial" w:hAnsi="Arial" w:cs="Arial"/>
                <w:szCs w:val="24"/>
              </w:rPr>
              <w:br/>
            </w:r>
            <w:r>
              <w:rPr>
                <w:rFonts w:ascii="Arial" w:hAnsi="Arial" w:cs="Arial"/>
                <w:szCs w:val="24"/>
              </w:rPr>
              <w:br/>
              <w:t xml:space="preserve">Products will not be ordered in bulk, so please do not include any large order discounts. </w:t>
            </w:r>
          </w:p>
        </w:tc>
      </w:tr>
      <w:tr w:rsidR="00592D0E" w:rsidRPr="00566026" w14:paraId="6B73072A" w14:textId="77777777" w:rsidTr="00795DCA">
        <w:trPr>
          <w:trHeight w:val="284"/>
        </w:trPr>
        <w:tc>
          <w:tcPr>
            <w:tcW w:w="690" w:type="dxa"/>
            <w:tcBorders>
              <w:right w:val="nil"/>
            </w:tcBorders>
          </w:tcPr>
          <w:p w14:paraId="0D01882A" w14:textId="77777777" w:rsidR="00592D0E" w:rsidRPr="00566026" w:rsidRDefault="00592D0E" w:rsidP="00BD49AC">
            <w:pPr>
              <w:pStyle w:val="ListParagraph"/>
              <w:numPr>
                <w:ilvl w:val="0"/>
                <w:numId w:val="7"/>
              </w:numPr>
              <w:spacing w:after="120"/>
              <w:ind w:left="0" w:firstLine="0"/>
              <w:rPr>
                <w:rFonts w:cs="Arial"/>
                <w:szCs w:val="24"/>
              </w:rPr>
            </w:pPr>
          </w:p>
        </w:tc>
        <w:tc>
          <w:tcPr>
            <w:tcW w:w="4387" w:type="dxa"/>
            <w:tcBorders>
              <w:left w:val="nil"/>
            </w:tcBorders>
          </w:tcPr>
          <w:p w14:paraId="0ED15E0C" w14:textId="19FCC27F" w:rsidR="00592D0E" w:rsidRPr="00EF0025" w:rsidRDefault="00EF0025" w:rsidP="00592D0E">
            <w:pPr>
              <w:spacing w:after="120"/>
              <w:rPr>
                <w:rFonts w:ascii="Arial" w:hAnsi="Arial" w:cs="Arial"/>
                <w:szCs w:val="24"/>
              </w:rPr>
            </w:pPr>
            <w:r w:rsidRPr="00EF0025">
              <w:rPr>
                <w:rFonts w:ascii="Arial" w:hAnsi="Arial" w:cs="Arial"/>
                <w:szCs w:val="24"/>
              </w:rPr>
              <w:t>3,000 PTS Panels CHO/HDL Duo (including PTS Capillary Tubes 30μL)</w:t>
            </w:r>
            <w:r>
              <w:rPr>
                <w:rFonts w:ascii="Arial" w:hAnsi="Arial" w:cs="Arial"/>
                <w:szCs w:val="24"/>
              </w:rPr>
              <w:t xml:space="preserve"> </w:t>
            </w:r>
          </w:p>
        </w:tc>
        <w:tc>
          <w:tcPr>
            <w:tcW w:w="3995" w:type="dxa"/>
          </w:tcPr>
          <w:p w14:paraId="11119AF9" w14:textId="17A25D5D"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26"/>
                <w:placeholder>
                  <w:docPart w:val="59AAA193047B4B5289CE2F60DC20D1FF"/>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2C03BEB1" w14:textId="77777777" w:rsidTr="00795DCA">
        <w:trPr>
          <w:trHeight w:val="284"/>
        </w:trPr>
        <w:tc>
          <w:tcPr>
            <w:tcW w:w="690" w:type="dxa"/>
            <w:tcBorders>
              <w:right w:val="nil"/>
            </w:tcBorders>
          </w:tcPr>
          <w:p w14:paraId="36E6C5C1" w14:textId="77777777" w:rsidR="00592D0E" w:rsidRPr="00566026" w:rsidRDefault="00592D0E" w:rsidP="00BD49AC">
            <w:pPr>
              <w:pStyle w:val="ListParagraph"/>
              <w:numPr>
                <w:ilvl w:val="0"/>
                <w:numId w:val="7"/>
              </w:numPr>
              <w:spacing w:after="120"/>
              <w:ind w:left="0" w:firstLine="0"/>
              <w:rPr>
                <w:rFonts w:cs="Arial"/>
                <w:szCs w:val="24"/>
              </w:rPr>
            </w:pPr>
          </w:p>
        </w:tc>
        <w:tc>
          <w:tcPr>
            <w:tcW w:w="4387" w:type="dxa"/>
            <w:tcBorders>
              <w:left w:val="nil"/>
            </w:tcBorders>
          </w:tcPr>
          <w:p w14:paraId="4E3D3B61" w14:textId="497F7E26" w:rsidR="00592D0E" w:rsidRPr="00EF0025" w:rsidRDefault="00EF0025" w:rsidP="00592D0E">
            <w:pPr>
              <w:spacing w:after="120"/>
              <w:rPr>
                <w:rFonts w:ascii="Arial" w:hAnsi="Arial" w:cs="Arial"/>
                <w:szCs w:val="24"/>
              </w:rPr>
            </w:pPr>
            <w:r w:rsidRPr="00EF0025">
              <w:rPr>
                <w:rFonts w:ascii="Arial" w:hAnsi="Arial" w:cs="Arial"/>
                <w:szCs w:val="24"/>
              </w:rPr>
              <w:t>1,000 Quo Test HbA1c Reagent Kits</w:t>
            </w:r>
          </w:p>
        </w:tc>
        <w:tc>
          <w:tcPr>
            <w:tcW w:w="3995" w:type="dxa"/>
          </w:tcPr>
          <w:p w14:paraId="1E1BCFE8" w14:textId="01AC44F0"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27"/>
                <w:placeholder>
                  <w:docPart w:val="F56744A722884184A1D9F98DB335E7F9"/>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55668D3C" w14:textId="77777777" w:rsidTr="00795DCA">
        <w:trPr>
          <w:trHeight w:val="284"/>
        </w:trPr>
        <w:tc>
          <w:tcPr>
            <w:tcW w:w="690" w:type="dxa"/>
            <w:tcBorders>
              <w:right w:val="nil"/>
            </w:tcBorders>
          </w:tcPr>
          <w:p w14:paraId="26B743C0" w14:textId="77777777" w:rsidR="00592D0E" w:rsidRPr="00566026" w:rsidRDefault="00592D0E" w:rsidP="00BD49AC">
            <w:pPr>
              <w:pStyle w:val="ListParagraph"/>
              <w:numPr>
                <w:ilvl w:val="0"/>
                <w:numId w:val="7"/>
              </w:numPr>
              <w:spacing w:after="120"/>
              <w:ind w:left="0" w:firstLine="0"/>
              <w:rPr>
                <w:rFonts w:cs="Arial"/>
                <w:szCs w:val="24"/>
              </w:rPr>
            </w:pPr>
          </w:p>
        </w:tc>
        <w:tc>
          <w:tcPr>
            <w:tcW w:w="4387" w:type="dxa"/>
            <w:tcBorders>
              <w:left w:val="nil"/>
            </w:tcBorders>
          </w:tcPr>
          <w:p w14:paraId="5FAEE01C" w14:textId="6617A148" w:rsidR="00592D0E" w:rsidRPr="00EF0025" w:rsidRDefault="00EF0025" w:rsidP="00592D0E">
            <w:pPr>
              <w:spacing w:after="120"/>
              <w:rPr>
                <w:rFonts w:ascii="Arial" w:hAnsi="Arial" w:cs="Arial"/>
                <w:szCs w:val="24"/>
              </w:rPr>
            </w:pPr>
            <w:r w:rsidRPr="00EF0025">
              <w:rPr>
                <w:rFonts w:ascii="Arial" w:hAnsi="Arial" w:cs="Arial"/>
                <w:szCs w:val="24"/>
              </w:rPr>
              <w:t>2x CardioChek® Professional Analyser</w:t>
            </w:r>
          </w:p>
        </w:tc>
        <w:tc>
          <w:tcPr>
            <w:tcW w:w="3995" w:type="dxa"/>
          </w:tcPr>
          <w:p w14:paraId="52D87753" w14:textId="7C67B0B2"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29"/>
                <w:placeholder>
                  <w:docPart w:val="61AD5B7B7A2C45D2998E282B40758C5A"/>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60659EA7" w14:textId="77777777" w:rsidTr="00795DCA">
        <w:trPr>
          <w:trHeight w:val="284"/>
        </w:trPr>
        <w:tc>
          <w:tcPr>
            <w:tcW w:w="690" w:type="dxa"/>
            <w:tcBorders>
              <w:right w:val="nil"/>
            </w:tcBorders>
          </w:tcPr>
          <w:p w14:paraId="5A4507B8" w14:textId="77777777" w:rsidR="00592D0E" w:rsidRPr="00566026" w:rsidRDefault="00592D0E" w:rsidP="00BD49AC">
            <w:pPr>
              <w:pStyle w:val="ListParagraph"/>
              <w:numPr>
                <w:ilvl w:val="0"/>
                <w:numId w:val="7"/>
              </w:numPr>
              <w:spacing w:after="120"/>
              <w:ind w:left="0" w:firstLine="0"/>
              <w:rPr>
                <w:rFonts w:cs="Arial"/>
                <w:szCs w:val="24"/>
              </w:rPr>
            </w:pPr>
          </w:p>
        </w:tc>
        <w:tc>
          <w:tcPr>
            <w:tcW w:w="4387" w:type="dxa"/>
            <w:tcBorders>
              <w:left w:val="nil"/>
            </w:tcBorders>
          </w:tcPr>
          <w:p w14:paraId="2545FE47" w14:textId="3B0B4D67" w:rsidR="00592D0E" w:rsidRPr="00EF0025" w:rsidRDefault="00EF0025" w:rsidP="00592D0E">
            <w:pPr>
              <w:spacing w:after="120"/>
              <w:rPr>
                <w:rFonts w:ascii="Arial" w:hAnsi="Arial" w:cs="Arial"/>
                <w:szCs w:val="24"/>
              </w:rPr>
            </w:pPr>
            <w:r w:rsidRPr="00EF0025">
              <w:rPr>
                <w:rFonts w:ascii="Arial" w:hAnsi="Arial" w:cs="Arial"/>
                <w:szCs w:val="24"/>
              </w:rPr>
              <w:t>2x Quo-Test HbA1c Analyser</w:t>
            </w:r>
          </w:p>
        </w:tc>
        <w:tc>
          <w:tcPr>
            <w:tcW w:w="3995" w:type="dxa"/>
          </w:tcPr>
          <w:p w14:paraId="0938BADE" w14:textId="2DFF6E97"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30"/>
                <w:placeholder>
                  <w:docPart w:val="F689E044E9A340A7BFEF902526FD6D7E"/>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19F375EE" w14:textId="77777777" w:rsidTr="00795DCA">
        <w:trPr>
          <w:trHeight w:val="284"/>
        </w:trPr>
        <w:tc>
          <w:tcPr>
            <w:tcW w:w="690" w:type="dxa"/>
            <w:tcBorders>
              <w:right w:val="nil"/>
            </w:tcBorders>
          </w:tcPr>
          <w:p w14:paraId="35845BDD" w14:textId="77777777" w:rsidR="00592D0E" w:rsidRPr="00566026" w:rsidRDefault="00592D0E" w:rsidP="00BD49AC">
            <w:pPr>
              <w:pStyle w:val="ListParagraph"/>
              <w:numPr>
                <w:ilvl w:val="0"/>
                <w:numId w:val="7"/>
              </w:numPr>
              <w:spacing w:after="120"/>
              <w:ind w:left="0" w:firstLine="0"/>
              <w:rPr>
                <w:rFonts w:cs="Arial"/>
                <w:szCs w:val="24"/>
              </w:rPr>
            </w:pPr>
          </w:p>
        </w:tc>
        <w:tc>
          <w:tcPr>
            <w:tcW w:w="4387" w:type="dxa"/>
            <w:tcBorders>
              <w:left w:val="nil"/>
            </w:tcBorders>
          </w:tcPr>
          <w:p w14:paraId="31C4F60B" w14:textId="03A97BF5" w:rsidR="00592D0E" w:rsidRPr="00EF0025" w:rsidRDefault="00EF0025" w:rsidP="00592D0E">
            <w:pPr>
              <w:spacing w:after="120"/>
              <w:rPr>
                <w:rFonts w:ascii="Arial" w:hAnsi="Arial" w:cs="Arial"/>
                <w:szCs w:val="24"/>
              </w:rPr>
            </w:pPr>
            <w:r w:rsidRPr="00EF0025">
              <w:rPr>
                <w:rFonts w:ascii="Arial" w:hAnsi="Arial" w:cs="Arial"/>
                <w:szCs w:val="24"/>
              </w:rPr>
              <w:t>2x Site Registration: External Quality Assessment (EQA) participation</w:t>
            </w:r>
          </w:p>
        </w:tc>
        <w:tc>
          <w:tcPr>
            <w:tcW w:w="3995" w:type="dxa"/>
          </w:tcPr>
          <w:p w14:paraId="6C1FC5C8" w14:textId="29F3B8B6"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34"/>
                <w:placeholder>
                  <w:docPart w:val="D1869CA19ED64B7EB49E2FAF4A90974A"/>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364BE75C" w14:textId="77777777" w:rsidTr="00795DCA">
        <w:trPr>
          <w:trHeight w:val="284"/>
        </w:trPr>
        <w:tc>
          <w:tcPr>
            <w:tcW w:w="690" w:type="dxa"/>
            <w:tcBorders>
              <w:right w:val="nil"/>
            </w:tcBorders>
          </w:tcPr>
          <w:p w14:paraId="2BFFF112" w14:textId="77777777" w:rsidR="00592D0E" w:rsidRPr="00566026" w:rsidRDefault="00592D0E" w:rsidP="00BD49AC">
            <w:pPr>
              <w:pStyle w:val="ListParagraph"/>
              <w:numPr>
                <w:ilvl w:val="0"/>
                <w:numId w:val="7"/>
              </w:numPr>
              <w:spacing w:after="120"/>
              <w:ind w:left="0" w:firstLine="0"/>
              <w:rPr>
                <w:rFonts w:cs="Arial"/>
                <w:szCs w:val="24"/>
              </w:rPr>
            </w:pPr>
          </w:p>
        </w:tc>
        <w:tc>
          <w:tcPr>
            <w:tcW w:w="4387" w:type="dxa"/>
            <w:tcBorders>
              <w:left w:val="nil"/>
            </w:tcBorders>
          </w:tcPr>
          <w:p w14:paraId="14D00F91" w14:textId="49CB5EB3" w:rsidR="00592D0E" w:rsidRPr="00EF0025" w:rsidRDefault="00EF0025" w:rsidP="00592D0E">
            <w:pPr>
              <w:spacing w:after="120"/>
              <w:rPr>
                <w:rFonts w:ascii="Arial" w:hAnsi="Arial" w:cs="Arial"/>
                <w:szCs w:val="24"/>
              </w:rPr>
            </w:pPr>
            <w:r w:rsidRPr="00EF0025">
              <w:rPr>
                <w:rFonts w:ascii="Arial" w:hAnsi="Arial" w:cs="Arial"/>
                <w:szCs w:val="24"/>
              </w:rPr>
              <w:t>2x Training costs (per session)</w:t>
            </w:r>
          </w:p>
        </w:tc>
        <w:tc>
          <w:tcPr>
            <w:tcW w:w="3995" w:type="dxa"/>
          </w:tcPr>
          <w:p w14:paraId="0CF1E0DB" w14:textId="39D01328"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36"/>
                <w:placeholder>
                  <w:docPart w:val="F173604FD15043FEA35C463878A3457C"/>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488AFE7C" w14:textId="77777777" w:rsidTr="00795DCA">
        <w:trPr>
          <w:trHeight w:val="284"/>
        </w:trPr>
        <w:tc>
          <w:tcPr>
            <w:tcW w:w="690" w:type="dxa"/>
            <w:tcBorders>
              <w:right w:val="nil"/>
            </w:tcBorders>
          </w:tcPr>
          <w:p w14:paraId="18F777EF" w14:textId="77777777" w:rsidR="00592D0E" w:rsidRPr="00566026" w:rsidRDefault="00592D0E" w:rsidP="00BD49AC">
            <w:pPr>
              <w:pStyle w:val="ListParagraph"/>
              <w:numPr>
                <w:ilvl w:val="0"/>
                <w:numId w:val="7"/>
              </w:numPr>
              <w:spacing w:after="120"/>
              <w:ind w:left="0" w:firstLine="0"/>
              <w:rPr>
                <w:rFonts w:cs="Arial"/>
                <w:szCs w:val="24"/>
              </w:rPr>
            </w:pPr>
          </w:p>
        </w:tc>
        <w:tc>
          <w:tcPr>
            <w:tcW w:w="4387" w:type="dxa"/>
            <w:tcBorders>
              <w:left w:val="nil"/>
            </w:tcBorders>
          </w:tcPr>
          <w:p w14:paraId="5BCA1C02" w14:textId="77777777" w:rsidR="00592D0E" w:rsidRDefault="00592D0E" w:rsidP="00592D0E">
            <w:pPr>
              <w:spacing w:after="120"/>
              <w:rPr>
                <w:rFonts w:ascii="Arial" w:hAnsi="Arial" w:cs="Arial"/>
                <w:szCs w:val="24"/>
              </w:rPr>
            </w:pPr>
            <w:r w:rsidRPr="00566026">
              <w:rPr>
                <w:rFonts w:ascii="Arial" w:hAnsi="Arial" w:cs="Arial"/>
                <w:szCs w:val="24"/>
              </w:rPr>
              <w:t xml:space="preserve">Total </w:t>
            </w:r>
            <w:r w:rsidRPr="00EF0025">
              <w:rPr>
                <w:rFonts w:ascii="Arial" w:hAnsi="Arial" w:cs="Arial"/>
                <w:szCs w:val="24"/>
              </w:rPr>
              <w:t>Cost (A+B+C+D+E+F)</w:t>
            </w:r>
          </w:p>
          <w:p w14:paraId="68C0D88C" w14:textId="6349F4E8" w:rsidR="00712108" w:rsidRPr="00566026" w:rsidRDefault="00712108" w:rsidP="00592D0E">
            <w:pPr>
              <w:spacing w:after="120"/>
              <w:rPr>
                <w:rFonts w:ascii="Arial" w:hAnsi="Arial" w:cs="Arial"/>
                <w:szCs w:val="24"/>
              </w:rPr>
            </w:pPr>
            <w:r w:rsidRPr="004D2BEF">
              <w:rPr>
                <w:rFonts w:ascii="Arial" w:hAnsi="Arial" w:cs="Arial"/>
                <w:szCs w:val="24"/>
              </w:rPr>
              <w:t xml:space="preserve">This </w:t>
            </w:r>
            <w:r w:rsidR="0076777F">
              <w:rPr>
                <w:rFonts w:ascii="Arial" w:hAnsi="Arial" w:cs="Arial"/>
                <w:szCs w:val="24"/>
              </w:rPr>
              <w:t xml:space="preserve">figure </w:t>
            </w:r>
            <w:r w:rsidRPr="004D2BEF">
              <w:rPr>
                <w:rFonts w:ascii="Arial" w:hAnsi="Arial" w:cs="Arial"/>
                <w:szCs w:val="24"/>
              </w:rPr>
              <w:t>will be used for the price evaluation, as detailed in this document.</w:t>
            </w:r>
          </w:p>
        </w:tc>
        <w:tc>
          <w:tcPr>
            <w:tcW w:w="3995" w:type="dxa"/>
          </w:tcPr>
          <w:p w14:paraId="49407310" w14:textId="08EAAF09"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37"/>
                <w:placeholder>
                  <w:docPart w:val="60F12E468D674DD39EA79B620AD0B0E3"/>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bl>
    <w:p w14:paraId="1751B470" w14:textId="77777777" w:rsidR="00592D0E" w:rsidRPr="00566026" w:rsidRDefault="00592D0E" w:rsidP="00592D0E">
      <w:pPr>
        <w:rPr>
          <w:rFonts w:ascii="Arial" w:hAnsi="Arial" w:cs="Arial"/>
          <w:szCs w:val="24"/>
        </w:rPr>
      </w:pPr>
    </w:p>
    <w:p w14:paraId="3483FAEA" w14:textId="27B4BFE5" w:rsidR="00592D0E" w:rsidRPr="00566026" w:rsidRDefault="00592D0E" w:rsidP="00592D0E">
      <w:pPr>
        <w:rPr>
          <w:rFonts w:ascii="Arial" w:hAnsi="Arial" w:cs="Arial"/>
          <w:b/>
          <w:caps/>
          <w:szCs w:val="24"/>
        </w:rPr>
      </w:pPr>
    </w:p>
    <w:bookmarkEnd w:id="54"/>
    <w:p w14:paraId="357C0363" w14:textId="77777777" w:rsidR="00DC71EB" w:rsidRPr="00566026" w:rsidRDefault="00DC71EB" w:rsidP="00DC71EB">
      <w:pPr>
        <w:rPr>
          <w:rFonts w:ascii="Arial" w:hAnsi="Arial" w:cs="Arial"/>
          <w:szCs w:val="24"/>
        </w:rPr>
      </w:pPr>
    </w:p>
    <w:p w14:paraId="631B09DA" w14:textId="77777777" w:rsidR="0097261B" w:rsidRPr="00566026" w:rsidRDefault="0097261B" w:rsidP="00DC71EB">
      <w:pPr>
        <w:rPr>
          <w:rFonts w:ascii="Arial" w:hAnsi="Arial" w:cs="Arial"/>
          <w:szCs w:val="24"/>
        </w:rPr>
        <w:sectPr w:rsidR="0097261B" w:rsidRPr="00566026" w:rsidSect="0048001D">
          <w:pgSz w:w="11906" w:h="16838"/>
          <w:pgMar w:top="1418" w:right="1418" w:bottom="1418" w:left="1418" w:header="708" w:footer="708" w:gutter="0"/>
          <w:cols w:space="708"/>
          <w:docGrid w:linePitch="360"/>
        </w:sectPr>
      </w:pPr>
    </w:p>
    <w:p w14:paraId="094EF7C6" w14:textId="77777777" w:rsidR="0097261B" w:rsidRPr="00566026" w:rsidRDefault="0097261B" w:rsidP="00DD3F29">
      <w:pPr>
        <w:pStyle w:val="Heading1"/>
      </w:pPr>
      <w:bookmarkStart w:id="55" w:name="_Toc114238147"/>
      <w:bookmarkStart w:id="56" w:name="_Toc203472120"/>
      <w:r w:rsidRPr="00566026">
        <w:lastRenderedPageBreak/>
        <w:t>Section 5: Freedom of Information</w:t>
      </w:r>
      <w:bookmarkEnd w:id="55"/>
      <w:bookmarkEnd w:id="56"/>
    </w:p>
    <w:p w14:paraId="358412C4" w14:textId="77777777" w:rsidR="0097261B" w:rsidRPr="00566026" w:rsidRDefault="0097261B" w:rsidP="00CF68EB">
      <w:pPr>
        <w:rPr>
          <w:rFonts w:ascii="Arial" w:hAnsi="Arial" w:cs="Arial"/>
          <w:szCs w:val="24"/>
        </w:rPr>
      </w:pPr>
    </w:p>
    <w:p w14:paraId="26D0A6A5" w14:textId="1F51DC04" w:rsidR="0097261B" w:rsidRPr="00566026" w:rsidRDefault="0097261B" w:rsidP="00BD49AC">
      <w:pPr>
        <w:pStyle w:val="ListParagraph"/>
        <w:numPr>
          <w:ilvl w:val="0"/>
          <w:numId w:val="5"/>
        </w:numPr>
        <w:ind w:left="567" w:hanging="567"/>
        <w:rPr>
          <w:rFonts w:cs="Arial"/>
          <w:szCs w:val="24"/>
        </w:rPr>
      </w:pPr>
      <w:r w:rsidRPr="00566026">
        <w:rPr>
          <w:rFonts w:cs="Arial"/>
          <w:szCs w:val="24"/>
        </w:rPr>
        <w:t xml:space="preserve">Information in relation to this </w:t>
      </w:r>
      <w:r w:rsidR="001A6398">
        <w:rPr>
          <w:rFonts w:cs="Arial"/>
          <w:szCs w:val="24"/>
        </w:rPr>
        <w:t>RFQ</w:t>
      </w:r>
      <w:r w:rsidRPr="00566026">
        <w:rPr>
          <w:rFonts w:cs="Arial"/>
          <w:szCs w:val="24"/>
        </w:rPr>
        <w:t xml:space="preserve"> may be made available on demand in accordance with the requirements of the Freedom of Information Act 2000 (“The Act”)</w:t>
      </w:r>
      <w:r w:rsidR="0076777F">
        <w:rPr>
          <w:rFonts w:cs="Arial"/>
          <w:szCs w:val="24"/>
        </w:rPr>
        <w:t>, and your organisation's</w:t>
      </w:r>
      <w:r w:rsidRPr="00566026">
        <w:rPr>
          <w:rFonts w:cs="Arial"/>
          <w:szCs w:val="24"/>
        </w:rPr>
        <w:t xml:space="preserve"> details will be disclosed and/or published where the expenditure is over £500, as per the Government Transparency agenda.</w:t>
      </w:r>
    </w:p>
    <w:p w14:paraId="2D95DFAF" w14:textId="77777777" w:rsidR="0097261B" w:rsidRPr="00566026" w:rsidRDefault="0097261B" w:rsidP="00CF68EB">
      <w:pPr>
        <w:ind w:left="567" w:hanging="567"/>
        <w:rPr>
          <w:rFonts w:ascii="Arial" w:hAnsi="Arial" w:cs="Arial"/>
          <w:szCs w:val="24"/>
        </w:rPr>
      </w:pPr>
    </w:p>
    <w:p w14:paraId="5F8F9438" w14:textId="26DBD0D6" w:rsidR="00CF68EB" w:rsidRPr="00566026" w:rsidRDefault="00870C2B" w:rsidP="00BD49AC">
      <w:pPr>
        <w:pStyle w:val="ListParagraph"/>
        <w:numPr>
          <w:ilvl w:val="0"/>
          <w:numId w:val="5"/>
        </w:numPr>
        <w:ind w:left="567" w:hanging="567"/>
        <w:rPr>
          <w:rFonts w:cs="Arial"/>
          <w:szCs w:val="24"/>
        </w:rPr>
      </w:pP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if any of the information supplied by them is confidential and commercially sensitive or should not be disclosed in response </w:t>
      </w:r>
      <w:r w:rsidR="0076777F">
        <w:rPr>
          <w:rFonts w:cs="Arial"/>
          <w:szCs w:val="24"/>
        </w:rPr>
        <w:t>to</w:t>
      </w:r>
      <w:r w:rsidR="0097261B" w:rsidRPr="00566026">
        <w:rPr>
          <w:rFonts w:cs="Arial"/>
          <w:szCs w:val="24"/>
        </w:rPr>
        <w:t xml:space="preserve"> the Information under </w:t>
      </w:r>
      <w:r w:rsidR="0076777F">
        <w:rPr>
          <w:rFonts w:cs="Arial"/>
          <w:szCs w:val="24"/>
        </w:rPr>
        <w:t>the</w:t>
      </w:r>
      <w:r w:rsidR="0097261B" w:rsidRPr="00566026">
        <w:rPr>
          <w:rFonts w:cs="Arial"/>
          <w:szCs w:val="24"/>
        </w:rPr>
        <w:t xml:space="preserve"> Act. </w:t>
      </w: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why they consider the information to be confidential or commercially sensitive.</w:t>
      </w:r>
    </w:p>
    <w:p w14:paraId="22361657" w14:textId="77777777" w:rsidR="00CF68EB" w:rsidRPr="00566026" w:rsidRDefault="00CF68EB" w:rsidP="00CF68EB">
      <w:pPr>
        <w:pStyle w:val="ListParagraph"/>
        <w:ind w:left="567" w:hanging="567"/>
        <w:rPr>
          <w:rFonts w:cs="Arial"/>
          <w:szCs w:val="24"/>
        </w:rPr>
      </w:pPr>
    </w:p>
    <w:p w14:paraId="6DFE1ED4" w14:textId="691709A6" w:rsidR="0097261B" w:rsidRPr="00BA1E60" w:rsidRDefault="00C32E3A" w:rsidP="00BD49AC">
      <w:pPr>
        <w:pStyle w:val="ListParagraph"/>
        <w:numPr>
          <w:ilvl w:val="0"/>
          <w:numId w:val="5"/>
        </w:numPr>
        <w:ind w:left="567" w:hanging="567"/>
        <w:rPr>
          <w:rFonts w:cs="Arial"/>
          <w:szCs w:val="24"/>
        </w:rPr>
      </w:pPr>
      <w:r>
        <w:rPr>
          <w:rFonts w:cs="Arial"/>
          <w:szCs w:val="24"/>
        </w:rPr>
        <w:t>Note that inclusion below</w:t>
      </w:r>
      <w:r w:rsidR="0097261B" w:rsidRPr="00566026">
        <w:rPr>
          <w:rFonts w:cs="Arial"/>
          <w:szCs w:val="24"/>
        </w:rPr>
        <w:t xml:space="preserve"> will not guarantee that the information will not be </w:t>
      </w:r>
      <w:proofErr w:type="gramStart"/>
      <w:r w:rsidR="0076777F" w:rsidRPr="00566026">
        <w:rPr>
          <w:rFonts w:cs="Arial"/>
          <w:szCs w:val="24"/>
        </w:rPr>
        <w:t>disclosed</w:t>
      </w:r>
      <w:r w:rsidR="00BA1E60">
        <w:rPr>
          <w:rFonts w:cs="Arial"/>
          <w:szCs w:val="24"/>
        </w:rPr>
        <w:t>,</w:t>
      </w:r>
      <w:r w:rsidR="0076777F">
        <w:rPr>
          <w:rFonts w:cs="Arial"/>
          <w:szCs w:val="24"/>
        </w:rPr>
        <w:t xml:space="preserve"> but</w:t>
      </w:r>
      <w:proofErr w:type="gramEnd"/>
      <w:r w:rsidR="0097261B" w:rsidRPr="00566026">
        <w:rPr>
          <w:rFonts w:cs="Arial"/>
          <w:szCs w:val="24"/>
        </w:rPr>
        <w:t xml:space="preserve"> will be examine</w:t>
      </w:r>
      <w:r w:rsidR="0097261B" w:rsidRPr="00A464FB">
        <w:rPr>
          <w:rFonts w:cs="Arial"/>
          <w:szCs w:val="24"/>
        </w:rPr>
        <w:t xml:space="preserve">d in the light of the exemptions provided in </w:t>
      </w:r>
      <w:r>
        <w:rPr>
          <w:rFonts w:cs="Arial"/>
          <w:szCs w:val="24"/>
        </w:rPr>
        <w:t>T</w:t>
      </w:r>
      <w:r w:rsidR="0097261B" w:rsidRPr="00A464FB">
        <w:rPr>
          <w:rFonts w:cs="Arial"/>
          <w:szCs w:val="24"/>
        </w:rPr>
        <w:t>he Act.</w:t>
      </w:r>
      <w:r w:rsidR="00CF68EB" w:rsidRPr="00A464FB">
        <w:rPr>
          <w:rFonts w:cs="Arial"/>
          <w:szCs w:val="24"/>
        </w:rPr>
        <w:t xml:space="preserve"> Note that </w:t>
      </w:r>
      <w:r w:rsidR="00A464FB" w:rsidRPr="00A464FB">
        <w:rPr>
          <w:rFonts w:cs="Arial"/>
          <w:szCs w:val="24"/>
        </w:rPr>
        <w:t>t</w:t>
      </w:r>
      <w:r w:rsidR="00CF68EB" w:rsidRPr="00A464FB">
        <w:rPr>
          <w:rFonts w:cs="Arial"/>
          <w:szCs w:val="24"/>
        </w:rPr>
        <w:t xml:space="preserve">he Declaration for this Section has been completed and </w:t>
      </w:r>
      <w:r w:rsidR="00CF68EB" w:rsidRPr="00BA1E60">
        <w:rPr>
          <w:rFonts w:cs="Arial"/>
          <w:szCs w:val="24"/>
        </w:rPr>
        <w:t xml:space="preserve">signed at Section </w:t>
      </w:r>
      <w:r w:rsidR="00A464FB" w:rsidRPr="00BA1E60">
        <w:rPr>
          <w:rFonts w:cs="Arial"/>
          <w:szCs w:val="24"/>
        </w:rPr>
        <w:t>3, Question 2.1 (g)</w:t>
      </w:r>
      <w:r w:rsidR="00CF68EB" w:rsidRPr="00BA1E60">
        <w:rPr>
          <w:rFonts w:cs="Arial"/>
          <w:szCs w:val="24"/>
        </w:rPr>
        <w:t xml:space="preserve"> of this document.</w:t>
      </w:r>
    </w:p>
    <w:p w14:paraId="56ED830A" w14:textId="77777777" w:rsidR="0097261B" w:rsidRPr="00566026"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566026"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vAlign w:val="center"/>
            <w:hideMark/>
          </w:tcPr>
          <w:p w14:paraId="70C90B7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vAlign w:val="center"/>
            <w:hideMark/>
          </w:tcPr>
          <w:p w14:paraId="6BC8F51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vAlign w:val="center"/>
            <w:hideMark/>
          </w:tcPr>
          <w:p w14:paraId="0909FEC7" w14:textId="030B3ADD" w:rsidR="0097261B" w:rsidRPr="00566026" w:rsidRDefault="0097261B" w:rsidP="00CF68EB">
            <w:pPr>
              <w:jc w:val="center"/>
              <w:rPr>
                <w:rFonts w:ascii="Arial" w:hAnsi="Arial" w:cs="Arial"/>
                <w:b/>
                <w:caps/>
                <w:szCs w:val="24"/>
              </w:rPr>
            </w:pPr>
            <w:r w:rsidRPr="00566026">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vAlign w:val="center"/>
            <w:hideMark/>
          </w:tcPr>
          <w:p w14:paraId="5F7FE0F9"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Duration of Confidentiality</w:t>
            </w:r>
          </w:p>
        </w:tc>
      </w:tr>
      <w:tr w:rsidR="0097261B" w:rsidRPr="00566026"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566026" w:rsidRDefault="0097261B" w:rsidP="00BD49AC">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566026" w:rsidRDefault="00475E06"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566026" w:rsidRDefault="00475E06"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566026" w:rsidRDefault="00475E06"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566026" w:rsidRDefault="00475E06"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r>
      <w:tr w:rsidR="00543208" w:rsidRPr="00566026"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566026" w:rsidRDefault="00543208" w:rsidP="00BD49AC">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566026" w:rsidRDefault="00475E06"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566026" w:rsidRDefault="00475E06"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566026" w:rsidRDefault="00475E06"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566026" w:rsidRDefault="00475E06"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566026" w:rsidRDefault="00543208" w:rsidP="00BD49AC">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566026" w:rsidRDefault="00475E06"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566026" w:rsidRDefault="00475E06"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566026" w:rsidRDefault="00475E06"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566026" w:rsidRDefault="00475E06"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566026" w:rsidRDefault="00543208" w:rsidP="00BD49AC">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566026" w:rsidRDefault="00475E06"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566026" w:rsidRDefault="00475E06"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566026" w:rsidRDefault="00475E06"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566026" w:rsidRDefault="00475E06"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566026" w:rsidRDefault="00543208" w:rsidP="00BD49AC">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566026" w:rsidRDefault="00475E06"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566026" w:rsidRDefault="00475E06"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566026" w:rsidRDefault="00475E06"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566026" w:rsidRDefault="00475E06"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566026" w:rsidRDefault="00543208" w:rsidP="00BD49AC">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566026" w:rsidRDefault="00475E06"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566026" w:rsidRDefault="00475E06"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566026" w:rsidRDefault="00475E06"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566026" w:rsidRDefault="00475E06"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566026" w:rsidRDefault="00543208" w:rsidP="00BD49AC">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566026" w:rsidRDefault="00475E06"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566026" w:rsidRDefault="00475E06"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566026" w:rsidRDefault="00475E06"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566026" w:rsidRDefault="00475E06"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566026" w:rsidRDefault="00543208" w:rsidP="00BD49AC">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566026" w:rsidRDefault="00475E06"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566026" w:rsidRDefault="00475E06"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566026" w:rsidRDefault="00475E06"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566026" w:rsidRDefault="00475E06"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566026" w:rsidRDefault="00543208" w:rsidP="00BD49AC">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566026" w:rsidRDefault="00475E06"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566026" w:rsidRDefault="00475E06"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566026" w:rsidRDefault="00475E06"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566026" w:rsidRDefault="00475E06"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566026" w:rsidRDefault="00543208" w:rsidP="00BD49AC">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566026" w:rsidRDefault="00475E06"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566026" w:rsidRDefault="00475E06"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566026" w:rsidRDefault="00475E06"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566026" w:rsidRDefault="00475E06"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bl>
    <w:p w14:paraId="41529300" w14:textId="77777777" w:rsidR="0097261B" w:rsidRPr="00566026" w:rsidRDefault="0097261B" w:rsidP="00DC71EB">
      <w:pPr>
        <w:rPr>
          <w:rFonts w:ascii="Arial" w:hAnsi="Arial" w:cs="Arial"/>
          <w:sz w:val="20"/>
        </w:rPr>
      </w:pPr>
    </w:p>
    <w:p w14:paraId="56378D0F" w14:textId="1F55DB6C" w:rsidR="0097261B" w:rsidRPr="00566026" w:rsidRDefault="0097261B" w:rsidP="00DC71EB">
      <w:pPr>
        <w:rPr>
          <w:rFonts w:ascii="Arial" w:hAnsi="Arial" w:cs="Arial"/>
          <w:sz w:val="20"/>
        </w:rPr>
        <w:sectPr w:rsidR="0097261B" w:rsidRPr="00566026" w:rsidSect="0097261B">
          <w:pgSz w:w="16838" w:h="11906" w:orient="landscape"/>
          <w:pgMar w:top="1418" w:right="1418" w:bottom="1418" w:left="1418" w:header="708" w:footer="708" w:gutter="0"/>
          <w:cols w:space="708"/>
          <w:docGrid w:linePitch="360"/>
        </w:sectPr>
      </w:pPr>
    </w:p>
    <w:p w14:paraId="53A750A5" w14:textId="4A5F7758" w:rsidR="005941A1" w:rsidRPr="00566026" w:rsidRDefault="005941A1" w:rsidP="00DD3F29">
      <w:pPr>
        <w:pStyle w:val="Heading1"/>
      </w:pPr>
      <w:bookmarkStart w:id="57" w:name="Declaration"/>
      <w:bookmarkStart w:id="58" w:name="_Toc114238148"/>
      <w:bookmarkStart w:id="59" w:name="_Toc203472121"/>
      <w:r w:rsidRPr="00566026">
        <w:lastRenderedPageBreak/>
        <w:t>Section 6: Declaration</w:t>
      </w:r>
      <w:bookmarkEnd w:id="57"/>
      <w:bookmarkEnd w:id="58"/>
      <w:bookmarkEnd w:id="59"/>
    </w:p>
    <w:p w14:paraId="54CDA714" w14:textId="255FC1ED" w:rsidR="005941A1" w:rsidRPr="00566026" w:rsidRDefault="005941A1" w:rsidP="005941A1">
      <w:pPr>
        <w:ind w:left="567" w:hanging="567"/>
        <w:rPr>
          <w:rFonts w:ascii="Arial" w:hAnsi="Arial" w:cs="Arial"/>
          <w:szCs w:val="24"/>
        </w:rPr>
      </w:pPr>
    </w:p>
    <w:p w14:paraId="659F5851" w14:textId="47B67BA1" w:rsidR="005941A1" w:rsidRPr="007369E2" w:rsidRDefault="00A464FB" w:rsidP="68E6843C">
      <w:pPr>
        <w:pStyle w:val="ListParagraph"/>
        <w:numPr>
          <w:ilvl w:val="0"/>
          <w:numId w:val="10"/>
        </w:numPr>
        <w:ind w:left="567" w:hanging="567"/>
        <w:rPr>
          <w:rFonts w:cs="Arial"/>
        </w:rPr>
      </w:pPr>
      <w:r w:rsidRPr="007369E2">
        <w:rPr>
          <w:rFonts w:cs="Arial"/>
        </w:rPr>
        <w:t xml:space="preserve">By signing Section 3, Question 2.1. (g) </w:t>
      </w:r>
      <w:r w:rsidR="005941A1" w:rsidRPr="007369E2">
        <w:rPr>
          <w:rFonts w:cs="Arial"/>
        </w:rPr>
        <w:t>I hereby declare that:</w:t>
      </w:r>
    </w:p>
    <w:p w14:paraId="0E8845C5" w14:textId="44AC5AB8" w:rsidR="005941A1" w:rsidRPr="007369E2" w:rsidRDefault="005941A1" w:rsidP="00BD49AC">
      <w:pPr>
        <w:pStyle w:val="ListParagraph"/>
        <w:numPr>
          <w:ilvl w:val="1"/>
          <w:numId w:val="10"/>
        </w:numPr>
        <w:ind w:left="1134" w:hanging="567"/>
        <w:rPr>
          <w:rFonts w:cs="Arial"/>
          <w:szCs w:val="24"/>
        </w:rPr>
      </w:pPr>
      <w:r w:rsidRPr="007369E2">
        <w:rPr>
          <w:rFonts w:eastAsia="Arial" w:cs="Arial"/>
          <w:szCs w:val="24"/>
        </w:rPr>
        <w:t xml:space="preserve">I am signing on behalf of the Company named at Section 3, Question 1.1 (a) and am duly authorised to do </w:t>
      </w:r>
      <w:r w:rsidR="005675A0" w:rsidRPr="007369E2">
        <w:rPr>
          <w:rFonts w:eastAsia="Arial" w:cs="Arial"/>
          <w:szCs w:val="24"/>
        </w:rPr>
        <w:t>so</w:t>
      </w:r>
      <w:r w:rsidR="005675A0" w:rsidRPr="007369E2">
        <w:rPr>
          <w:rFonts w:cs="Arial"/>
          <w:caps/>
          <w:szCs w:val="24"/>
        </w:rPr>
        <w:t>.</w:t>
      </w:r>
    </w:p>
    <w:p w14:paraId="3CA21F19" w14:textId="43203CDD" w:rsidR="005941A1" w:rsidRPr="007369E2" w:rsidRDefault="005675A0" w:rsidP="00BD49AC">
      <w:pPr>
        <w:pStyle w:val="ListParagraph"/>
        <w:numPr>
          <w:ilvl w:val="1"/>
          <w:numId w:val="10"/>
        </w:numPr>
        <w:ind w:left="1134" w:hanging="567"/>
        <w:rPr>
          <w:rFonts w:cs="Arial"/>
          <w:szCs w:val="24"/>
        </w:rPr>
      </w:pPr>
      <w:r>
        <w:rPr>
          <w:rFonts w:eastAsia="Arial" w:cs="Arial"/>
          <w:szCs w:val="24"/>
        </w:rPr>
        <w:t>To</w:t>
      </w:r>
      <w:r w:rsidR="005941A1" w:rsidRPr="007369E2">
        <w:rPr>
          <w:rFonts w:eastAsia="Arial" w:cs="Arial"/>
          <w:szCs w:val="24"/>
        </w:rPr>
        <w:t xml:space="preserve"> the best of my knowledge, the information provided is complete and </w:t>
      </w:r>
      <w:r w:rsidRPr="007369E2">
        <w:rPr>
          <w:rFonts w:eastAsia="Arial" w:cs="Arial"/>
          <w:szCs w:val="24"/>
        </w:rPr>
        <w:t>accurate.</w:t>
      </w:r>
    </w:p>
    <w:p w14:paraId="042426D5" w14:textId="10752537" w:rsidR="005941A1" w:rsidRPr="007369E2" w:rsidRDefault="005675A0" w:rsidP="00BD49AC">
      <w:pPr>
        <w:pStyle w:val="ListParagraph"/>
        <w:numPr>
          <w:ilvl w:val="1"/>
          <w:numId w:val="10"/>
        </w:numPr>
        <w:ind w:left="1134" w:hanging="567"/>
        <w:rPr>
          <w:rFonts w:cs="Arial"/>
          <w:szCs w:val="24"/>
        </w:rPr>
      </w:pPr>
      <w:r>
        <w:rPr>
          <w:rFonts w:cs="Arial"/>
          <w:szCs w:val="24"/>
        </w:rPr>
        <w:t>The</w:t>
      </w:r>
      <w:r w:rsidR="005941A1" w:rsidRPr="007369E2">
        <w:rPr>
          <w:rFonts w:cs="Arial"/>
          <w:szCs w:val="24"/>
        </w:rPr>
        <w:t xml:space="preserve"> price in Section 4 is our best offer</w:t>
      </w:r>
      <w:r>
        <w:rPr>
          <w:rFonts w:cs="Arial"/>
          <w:szCs w:val="24"/>
        </w:rPr>
        <w:t>.</w:t>
      </w:r>
    </w:p>
    <w:p w14:paraId="073837BE" w14:textId="752254C3" w:rsidR="005941A1" w:rsidRPr="007369E2" w:rsidRDefault="005675A0" w:rsidP="00BD49AC">
      <w:pPr>
        <w:pStyle w:val="ListParagraph"/>
        <w:numPr>
          <w:ilvl w:val="1"/>
          <w:numId w:val="10"/>
        </w:numPr>
        <w:ind w:left="1134" w:hanging="567"/>
        <w:rPr>
          <w:rFonts w:cs="Arial"/>
          <w:szCs w:val="24"/>
        </w:rPr>
      </w:pPr>
      <w:r>
        <w:rPr>
          <w:rFonts w:cs="Arial"/>
          <w:szCs w:val="24"/>
        </w:rPr>
        <w:t>No</w:t>
      </w:r>
      <w:r w:rsidR="005941A1" w:rsidRPr="007369E2">
        <w:rPr>
          <w:rFonts w:cs="Arial"/>
          <w:szCs w:val="24"/>
        </w:rPr>
        <w:t xml:space="preserve"> collusion with other organisations has taken place </w:t>
      </w:r>
      <w:proofErr w:type="gramStart"/>
      <w:r w:rsidR="005941A1" w:rsidRPr="007369E2">
        <w:rPr>
          <w:rFonts w:cs="Arial"/>
          <w:szCs w:val="24"/>
        </w:rPr>
        <w:t>in order to</w:t>
      </w:r>
      <w:proofErr w:type="gramEnd"/>
      <w:r w:rsidR="005941A1" w:rsidRPr="007369E2">
        <w:rPr>
          <w:rFonts w:cs="Arial"/>
          <w:szCs w:val="24"/>
        </w:rPr>
        <w:t xml:space="preserve"> fix the price</w:t>
      </w:r>
      <w:r>
        <w:rPr>
          <w:rFonts w:cs="Arial"/>
          <w:szCs w:val="24"/>
        </w:rPr>
        <w:t>.</w:t>
      </w:r>
    </w:p>
    <w:p w14:paraId="4E95F1A2" w14:textId="4026642A" w:rsidR="005941A1" w:rsidRPr="007369E2" w:rsidRDefault="005675A0" w:rsidP="00BD49AC">
      <w:pPr>
        <w:pStyle w:val="ListParagraph"/>
        <w:numPr>
          <w:ilvl w:val="1"/>
          <w:numId w:val="10"/>
        </w:numPr>
        <w:ind w:left="1134" w:hanging="567"/>
        <w:rPr>
          <w:rFonts w:cs="Arial"/>
          <w:szCs w:val="24"/>
        </w:rPr>
      </w:pPr>
      <w:r>
        <w:rPr>
          <w:rFonts w:eastAsia="Arial" w:cs="Arial"/>
          <w:szCs w:val="24"/>
        </w:rPr>
        <w:t>Th</w:t>
      </w:r>
      <w:r w:rsidR="005941A1" w:rsidRPr="007369E2">
        <w:rPr>
          <w:rFonts w:eastAsia="Arial" w:cs="Arial"/>
          <w:szCs w:val="24"/>
        </w:rPr>
        <w:t xml:space="preserve">at there is no conflict of interest in relation to the Council’s </w:t>
      </w:r>
      <w:r w:rsidRPr="007369E2">
        <w:rPr>
          <w:rFonts w:eastAsia="Arial" w:cs="Arial"/>
          <w:szCs w:val="24"/>
        </w:rPr>
        <w:t>requirement.</w:t>
      </w:r>
    </w:p>
    <w:p w14:paraId="62C030C4" w14:textId="700BA1EB" w:rsidR="005941A1" w:rsidRPr="007369E2" w:rsidRDefault="005675A0" w:rsidP="00BD49AC">
      <w:pPr>
        <w:pStyle w:val="ListParagraph"/>
        <w:numPr>
          <w:ilvl w:val="1"/>
          <w:numId w:val="10"/>
        </w:numPr>
        <w:ind w:left="1134" w:hanging="567"/>
        <w:rPr>
          <w:rFonts w:cs="Arial"/>
          <w:szCs w:val="24"/>
        </w:rPr>
      </w:pPr>
      <w:r>
        <w:rPr>
          <w:rFonts w:cs="Arial"/>
          <w:szCs w:val="24"/>
        </w:rPr>
        <w:t>The</w:t>
      </w:r>
      <w:r w:rsidR="005941A1" w:rsidRPr="007369E2">
        <w:rPr>
          <w:rFonts w:cs="Arial"/>
          <w:szCs w:val="24"/>
        </w:rPr>
        <w:t xml:space="preserve"> requirement </w:t>
      </w:r>
      <w:r>
        <w:rPr>
          <w:rFonts w:cs="Arial"/>
          <w:szCs w:val="24"/>
        </w:rPr>
        <w:t>is</w:t>
      </w:r>
      <w:r w:rsidR="005941A1" w:rsidRPr="007369E2">
        <w:rPr>
          <w:rFonts w:cs="Arial"/>
          <w:szCs w:val="24"/>
        </w:rPr>
        <w:t xml:space="preserve"> </w:t>
      </w:r>
      <w:r>
        <w:rPr>
          <w:rFonts w:cs="Arial"/>
          <w:szCs w:val="24"/>
        </w:rPr>
        <w:t>subject</w:t>
      </w:r>
      <w:r w:rsidR="005941A1" w:rsidRPr="007369E2">
        <w:rPr>
          <w:rFonts w:cs="Arial"/>
          <w:szCs w:val="24"/>
        </w:rPr>
        <w:t xml:space="preserve"> to the terms and conditions set out in Conditions of Contract identified </w:t>
      </w:r>
      <w:r>
        <w:rPr>
          <w:rFonts w:cs="Arial"/>
          <w:szCs w:val="24"/>
        </w:rPr>
        <w:t>in</w:t>
      </w:r>
      <w:r w:rsidR="005941A1" w:rsidRPr="007369E2">
        <w:rPr>
          <w:rFonts w:cs="Arial"/>
          <w:szCs w:val="24"/>
        </w:rPr>
        <w:t xml:space="preserve"> Appendix </w:t>
      </w:r>
      <w:proofErr w:type="gramStart"/>
      <w:r w:rsidR="005941A1" w:rsidRPr="007369E2">
        <w:rPr>
          <w:rFonts w:cs="Arial"/>
          <w:szCs w:val="24"/>
        </w:rPr>
        <w:t>1;</w:t>
      </w:r>
      <w:proofErr w:type="gramEnd"/>
    </w:p>
    <w:p w14:paraId="2AC43359" w14:textId="1AA6A3D1" w:rsidR="005941A1" w:rsidRPr="007369E2" w:rsidRDefault="005941A1" w:rsidP="00BD49AC">
      <w:pPr>
        <w:pStyle w:val="ListParagraph"/>
        <w:numPr>
          <w:ilvl w:val="1"/>
          <w:numId w:val="10"/>
        </w:numPr>
        <w:ind w:left="1134" w:hanging="567"/>
        <w:rPr>
          <w:rFonts w:cs="Arial"/>
          <w:szCs w:val="24"/>
        </w:rPr>
      </w:pPr>
      <w:r w:rsidRPr="007369E2">
        <w:rPr>
          <w:rFonts w:cs="Arial"/>
          <w:szCs w:val="24"/>
        </w:rPr>
        <w:t xml:space="preserve">that no goods, supplies, services and/or works will be delivered or undertaken until both parties have executed the formal contract documentation as identified </w:t>
      </w:r>
      <w:r w:rsidR="005675A0">
        <w:rPr>
          <w:rFonts w:cs="Arial"/>
          <w:szCs w:val="24"/>
        </w:rPr>
        <w:t>in</w:t>
      </w:r>
      <w:r w:rsidRPr="007369E2">
        <w:rPr>
          <w:rFonts w:cs="Arial"/>
          <w:szCs w:val="24"/>
        </w:rPr>
        <w:t xml:space="preserve"> Appendix 1 and an instruction to proceed has been given by the Council in writing; and</w:t>
      </w:r>
    </w:p>
    <w:p w14:paraId="151B7782" w14:textId="228D88C2" w:rsidR="005941A1" w:rsidRPr="007369E2" w:rsidRDefault="005941A1" w:rsidP="68E6843C">
      <w:pPr>
        <w:pStyle w:val="ListParagraph"/>
        <w:numPr>
          <w:ilvl w:val="1"/>
          <w:numId w:val="10"/>
        </w:numPr>
        <w:ind w:left="1134" w:hanging="567"/>
        <w:rPr>
          <w:rFonts w:cs="Arial"/>
        </w:rPr>
      </w:pPr>
      <w:r w:rsidRPr="007369E2">
        <w:rPr>
          <w:rFonts w:eastAsia="Arial" w:cs="Arial"/>
        </w:rPr>
        <w:t>I understand that the Council may reject my submission if there is a failure to answer all relevant questions fully or if I provide false and/or misleading information.</w:t>
      </w:r>
    </w:p>
    <w:p w14:paraId="772EA61B" w14:textId="77777777" w:rsidR="005941A1" w:rsidRPr="00566026" w:rsidRDefault="005941A1" w:rsidP="001A5E14">
      <w:pPr>
        <w:rPr>
          <w:rFonts w:ascii="Arial" w:hAnsi="Arial" w:cs="Arial"/>
          <w:szCs w:val="24"/>
        </w:rPr>
      </w:pPr>
    </w:p>
    <w:p w14:paraId="36569104" w14:textId="4CD1880D" w:rsidR="005941A1" w:rsidRDefault="005941A1" w:rsidP="001A5E14">
      <w:pPr>
        <w:rPr>
          <w:rFonts w:ascii="Arial" w:hAnsi="Arial" w:cs="Arial"/>
          <w:szCs w:val="24"/>
        </w:rPr>
      </w:pPr>
    </w:p>
    <w:p w14:paraId="1D5D4679" w14:textId="6E93C44A" w:rsidR="00712108" w:rsidRDefault="00712108" w:rsidP="001A5E14">
      <w:pPr>
        <w:rPr>
          <w:rFonts w:ascii="Arial" w:hAnsi="Arial" w:cs="Arial"/>
          <w:szCs w:val="24"/>
        </w:rPr>
      </w:pPr>
    </w:p>
    <w:p w14:paraId="35DE4BFC" w14:textId="3C1D9B7A" w:rsidR="00712108" w:rsidRDefault="00712108" w:rsidP="001A5E14">
      <w:pPr>
        <w:rPr>
          <w:rFonts w:ascii="Arial" w:hAnsi="Arial" w:cs="Arial"/>
          <w:szCs w:val="24"/>
        </w:rPr>
      </w:pPr>
    </w:p>
    <w:p w14:paraId="56E259EE" w14:textId="5B3497BE" w:rsidR="00712108" w:rsidRDefault="00712108" w:rsidP="001A5E14">
      <w:pPr>
        <w:rPr>
          <w:rFonts w:ascii="Arial" w:hAnsi="Arial" w:cs="Arial"/>
          <w:szCs w:val="24"/>
        </w:rPr>
      </w:pPr>
    </w:p>
    <w:p w14:paraId="0BAE4432" w14:textId="20A47138" w:rsidR="00712108" w:rsidRDefault="00712108" w:rsidP="001A5E14">
      <w:pPr>
        <w:rPr>
          <w:rFonts w:ascii="Arial" w:hAnsi="Arial" w:cs="Arial"/>
          <w:szCs w:val="24"/>
        </w:rPr>
      </w:pPr>
    </w:p>
    <w:p w14:paraId="5F9827F7" w14:textId="5675B4E3" w:rsidR="00712108" w:rsidRDefault="00712108" w:rsidP="001A5E14">
      <w:pPr>
        <w:rPr>
          <w:rFonts w:ascii="Arial" w:hAnsi="Arial" w:cs="Arial"/>
          <w:szCs w:val="24"/>
        </w:rPr>
      </w:pPr>
    </w:p>
    <w:p w14:paraId="7CA94359" w14:textId="56697B24" w:rsidR="00712108" w:rsidRDefault="00712108" w:rsidP="001A5E14">
      <w:pPr>
        <w:rPr>
          <w:rFonts w:ascii="Arial" w:hAnsi="Arial" w:cs="Arial"/>
          <w:szCs w:val="24"/>
        </w:rPr>
      </w:pPr>
    </w:p>
    <w:p w14:paraId="27A5E959" w14:textId="092D7E5A" w:rsidR="00712108" w:rsidRDefault="00712108" w:rsidP="001A5E14">
      <w:pPr>
        <w:rPr>
          <w:rFonts w:ascii="Arial" w:hAnsi="Arial" w:cs="Arial"/>
          <w:szCs w:val="24"/>
        </w:rPr>
      </w:pPr>
    </w:p>
    <w:p w14:paraId="315502E9" w14:textId="4C6710DD" w:rsidR="00712108" w:rsidRDefault="00712108" w:rsidP="001A5E14">
      <w:pPr>
        <w:rPr>
          <w:rFonts w:ascii="Arial" w:hAnsi="Arial" w:cs="Arial"/>
          <w:szCs w:val="24"/>
        </w:rPr>
      </w:pPr>
    </w:p>
    <w:p w14:paraId="28FECBDF" w14:textId="067BEF5C" w:rsidR="00712108" w:rsidRDefault="00712108" w:rsidP="001A5E14">
      <w:pPr>
        <w:rPr>
          <w:rFonts w:ascii="Arial" w:hAnsi="Arial" w:cs="Arial"/>
          <w:szCs w:val="24"/>
        </w:rPr>
      </w:pPr>
    </w:p>
    <w:p w14:paraId="5B9A500C" w14:textId="752387A4" w:rsidR="00712108" w:rsidRDefault="00712108" w:rsidP="001A5E14">
      <w:pPr>
        <w:rPr>
          <w:rFonts w:ascii="Arial" w:hAnsi="Arial" w:cs="Arial"/>
          <w:szCs w:val="24"/>
        </w:rPr>
      </w:pPr>
    </w:p>
    <w:p w14:paraId="6F17A45C" w14:textId="416E6749" w:rsidR="00712108" w:rsidRDefault="00712108" w:rsidP="001A5E14">
      <w:pPr>
        <w:rPr>
          <w:rFonts w:ascii="Arial" w:hAnsi="Arial" w:cs="Arial"/>
          <w:szCs w:val="24"/>
        </w:rPr>
      </w:pPr>
    </w:p>
    <w:p w14:paraId="437D43E5" w14:textId="2B3A414C" w:rsidR="00712108" w:rsidRDefault="00712108" w:rsidP="001A5E14">
      <w:pPr>
        <w:rPr>
          <w:rFonts w:ascii="Arial" w:hAnsi="Arial" w:cs="Arial"/>
          <w:szCs w:val="24"/>
        </w:rPr>
      </w:pPr>
    </w:p>
    <w:p w14:paraId="74E7DB6B" w14:textId="7BBA8D81" w:rsidR="00712108" w:rsidRDefault="00712108" w:rsidP="001A5E14">
      <w:pPr>
        <w:rPr>
          <w:rFonts w:ascii="Arial" w:hAnsi="Arial" w:cs="Arial"/>
          <w:szCs w:val="24"/>
        </w:rPr>
      </w:pPr>
    </w:p>
    <w:p w14:paraId="3ED3824D" w14:textId="1F93B1A9" w:rsidR="00712108" w:rsidRDefault="00712108" w:rsidP="001A5E14">
      <w:pPr>
        <w:rPr>
          <w:rFonts w:ascii="Arial" w:hAnsi="Arial" w:cs="Arial"/>
          <w:szCs w:val="24"/>
        </w:rPr>
      </w:pPr>
    </w:p>
    <w:p w14:paraId="00137465" w14:textId="3F630FB7" w:rsidR="00712108" w:rsidRDefault="00712108" w:rsidP="001A5E14">
      <w:pPr>
        <w:rPr>
          <w:rFonts w:ascii="Arial" w:hAnsi="Arial" w:cs="Arial"/>
          <w:szCs w:val="24"/>
        </w:rPr>
      </w:pPr>
    </w:p>
    <w:p w14:paraId="565EA2C4" w14:textId="1074F4A8" w:rsidR="00712108" w:rsidRDefault="00712108" w:rsidP="001A5E14">
      <w:pPr>
        <w:rPr>
          <w:rFonts w:ascii="Arial" w:hAnsi="Arial" w:cs="Arial"/>
          <w:szCs w:val="24"/>
        </w:rPr>
      </w:pPr>
    </w:p>
    <w:p w14:paraId="71DA9523" w14:textId="4C1792A3" w:rsidR="00712108" w:rsidRDefault="00712108" w:rsidP="001A5E14">
      <w:pPr>
        <w:rPr>
          <w:rFonts w:ascii="Arial" w:hAnsi="Arial" w:cs="Arial"/>
          <w:szCs w:val="24"/>
        </w:rPr>
      </w:pPr>
    </w:p>
    <w:p w14:paraId="3F615985" w14:textId="31F52D27" w:rsidR="00712108" w:rsidRDefault="00712108" w:rsidP="001A5E14">
      <w:pPr>
        <w:rPr>
          <w:rFonts w:ascii="Arial" w:hAnsi="Arial" w:cs="Arial"/>
          <w:szCs w:val="24"/>
        </w:rPr>
      </w:pPr>
    </w:p>
    <w:p w14:paraId="25D2089C" w14:textId="1867B8CE" w:rsidR="00712108" w:rsidRDefault="00712108" w:rsidP="001A5E14">
      <w:pPr>
        <w:rPr>
          <w:rFonts w:ascii="Arial" w:hAnsi="Arial" w:cs="Arial"/>
          <w:szCs w:val="24"/>
        </w:rPr>
      </w:pPr>
    </w:p>
    <w:p w14:paraId="5E296F41" w14:textId="5422B0A7" w:rsidR="00712108" w:rsidRDefault="00712108" w:rsidP="001A5E14">
      <w:pPr>
        <w:rPr>
          <w:rFonts w:ascii="Arial" w:hAnsi="Arial" w:cs="Arial"/>
          <w:szCs w:val="24"/>
        </w:rPr>
      </w:pPr>
    </w:p>
    <w:p w14:paraId="51DFCB09" w14:textId="16A6296F" w:rsidR="00712108" w:rsidRDefault="00712108" w:rsidP="001A5E14">
      <w:pPr>
        <w:rPr>
          <w:rFonts w:ascii="Arial" w:hAnsi="Arial" w:cs="Arial"/>
          <w:szCs w:val="24"/>
        </w:rPr>
      </w:pPr>
    </w:p>
    <w:p w14:paraId="7F903D6B" w14:textId="68BBE6EA" w:rsidR="00712108" w:rsidRDefault="00712108" w:rsidP="001A5E14">
      <w:pPr>
        <w:rPr>
          <w:rFonts w:ascii="Arial" w:hAnsi="Arial" w:cs="Arial"/>
          <w:szCs w:val="24"/>
        </w:rPr>
      </w:pPr>
    </w:p>
    <w:p w14:paraId="0B968D3B" w14:textId="3BCE7380" w:rsidR="00712108" w:rsidRDefault="00712108" w:rsidP="001A5E14">
      <w:pPr>
        <w:rPr>
          <w:rFonts w:ascii="Arial" w:hAnsi="Arial" w:cs="Arial"/>
          <w:szCs w:val="24"/>
        </w:rPr>
      </w:pPr>
    </w:p>
    <w:p w14:paraId="7A31D6FA" w14:textId="6A031B9B" w:rsidR="00712108" w:rsidRDefault="00712108" w:rsidP="001A5E14">
      <w:pPr>
        <w:rPr>
          <w:rFonts w:ascii="Arial" w:hAnsi="Arial" w:cs="Arial"/>
          <w:szCs w:val="24"/>
        </w:rPr>
      </w:pPr>
    </w:p>
    <w:p w14:paraId="1446E82C" w14:textId="4EF41C4B" w:rsidR="00712108" w:rsidRDefault="00712108" w:rsidP="001A5E14">
      <w:pPr>
        <w:rPr>
          <w:rFonts w:ascii="Arial" w:hAnsi="Arial" w:cs="Arial"/>
          <w:szCs w:val="24"/>
        </w:rPr>
      </w:pPr>
    </w:p>
    <w:p w14:paraId="05EE57FE" w14:textId="19680ACF" w:rsidR="00712108" w:rsidRDefault="00712108" w:rsidP="001A5E14">
      <w:pPr>
        <w:rPr>
          <w:rFonts w:ascii="Arial" w:hAnsi="Arial" w:cs="Arial"/>
          <w:szCs w:val="24"/>
        </w:rPr>
      </w:pPr>
    </w:p>
    <w:p w14:paraId="47735701" w14:textId="1F43C74B" w:rsidR="00712108" w:rsidRDefault="00712108" w:rsidP="001A5E14">
      <w:pPr>
        <w:rPr>
          <w:rFonts w:ascii="Arial" w:hAnsi="Arial" w:cs="Arial"/>
          <w:szCs w:val="24"/>
        </w:rPr>
      </w:pPr>
    </w:p>
    <w:p w14:paraId="0641599F" w14:textId="58251731" w:rsidR="00712108" w:rsidRDefault="00712108" w:rsidP="001A5E14">
      <w:pPr>
        <w:rPr>
          <w:rFonts w:ascii="Arial" w:hAnsi="Arial" w:cs="Arial"/>
          <w:szCs w:val="24"/>
        </w:rPr>
      </w:pPr>
    </w:p>
    <w:p w14:paraId="21F799FB" w14:textId="11D55F48" w:rsidR="00712108" w:rsidRDefault="00712108" w:rsidP="001A5E14">
      <w:pPr>
        <w:rPr>
          <w:rFonts w:ascii="Arial" w:hAnsi="Arial" w:cs="Arial"/>
          <w:szCs w:val="24"/>
        </w:rPr>
      </w:pPr>
    </w:p>
    <w:p w14:paraId="02ECD3FF" w14:textId="77777777" w:rsidR="00712108" w:rsidRPr="005A48E9" w:rsidRDefault="00712108" w:rsidP="00712108">
      <w:pPr>
        <w:pStyle w:val="Heading1"/>
      </w:pPr>
      <w:bookmarkStart w:id="60" w:name="_Toc70522426"/>
      <w:bookmarkStart w:id="61" w:name="_Toc114238149"/>
      <w:bookmarkStart w:id="62" w:name="_Toc203472122"/>
      <w:r w:rsidRPr="005A48E9">
        <w:t xml:space="preserve">Section 7: </w:t>
      </w:r>
      <w:r>
        <w:t>Due diligence</w:t>
      </w:r>
      <w:bookmarkEnd w:id="60"/>
      <w:bookmarkEnd w:id="61"/>
      <w:bookmarkEnd w:id="62"/>
    </w:p>
    <w:p w14:paraId="528D826D" w14:textId="77777777" w:rsidR="00712108" w:rsidRPr="001F7937" w:rsidRDefault="00712108" w:rsidP="00712108">
      <w:pPr>
        <w:rPr>
          <w:highlight w:val="green"/>
        </w:rPr>
      </w:pPr>
    </w:p>
    <w:p w14:paraId="19D1708F" w14:textId="77777777" w:rsidR="00712108" w:rsidRPr="004D2BEF" w:rsidRDefault="00712108" w:rsidP="00BD49AC">
      <w:pPr>
        <w:pStyle w:val="ListParagraph"/>
        <w:numPr>
          <w:ilvl w:val="1"/>
          <w:numId w:val="16"/>
        </w:numPr>
        <w:ind w:left="567" w:hanging="567"/>
        <w:contextualSpacing w:val="0"/>
        <w:rPr>
          <w:rFonts w:cs="Arial"/>
          <w:szCs w:val="24"/>
        </w:rPr>
      </w:pPr>
      <w:r w:rsidRPr="004D2BEF">
        <w:rPr>
          <w:rFonts w:cs="Arial"/>
          <w:szCs w:val="24"/>
        </w:rPr>
        <w:t>The Council will undertake its due diligence in advance of any contract award.</w:t>
      </w:r>
    </w:p>
    <w:p w14:paraId="12D7EA14" w14:textId="77777777" w:rsidR="00712108" w:rsidRPr="004D2BEF" w:rsidRDefault="00712108" w:rsidP="00712108">
      <w:pPr>
        <w:pStyle w:val="ListParagraph"/>
        <w:ind w:left="567"/>
        <w:contextualSpacing w:val="0"/>
        <w:rPr>
          <w:rFonts w:cs="Arial"/>
          <w:szCs w:val="24"/>
        </w:rPr>
      </w:pPr>
    </w:p>
    <w:p w14:paraId="003BC9BA" w14:textId="4C443FB7" w:rsidR="00712108" w:rsidRPr="004D2BEF" w:rsidRDefault="00712108" w:rsidP="00BD49AC">
      <w:pPr>
        <w:pStyle w:val="ListParagraph"/>
        <w:numPr>
          <w:ilvl w:val="1"/>
          <w:numId w:val="16"/>
        </w:numPr>
        <w:ind w:left="567" w:hanging="567"/>
        <w:contextualSpacing w:val="0"/>
        <w:rPr>
          <w:rFonts w:cs="Arial"/>
          <w:szCs w:val="24"/>
        </w:rPr>
      </w:pPr>
      <w:r w:rsidRPr="004D2BEF">
        <w:rPr>
          <w:rFonts w:cs="Arial"/>
          <w:szCs w:val="24"/>
        </w:rPr>
        <w:t>The preferred Potential Supplier(s) will not be awarded the Contract until the Council is satisfied with any further checks and due diligence it has carried out</w:t>
      </w:r>
      <w:r w:rsidR="005675A0">
        <w:rPr>
          <w:rFonts w:cs="Arial"/>
          <w:szCs w:val="24"/>
        </w:rPr>
        <w:t>,</w:t>
      </w:r>
      <w:r w:rsidRPr="004D2BEF">
        <w:rPr>
          <w:rFonts w:cs="Arial"/>
          <w:szCs w:val="24"/>
        </w:rPr>
        <w:t xml:space="preserve"> and these will need to be acceptable to the Council before a contract can be awarded. The Council reserves the right to disqualify any Quotation Response which is incomplete.</w:t>
      </w:r>
    </w:p>
    <w:p w14:paraId="10B68A7D" w14:textId="77777777" w:rsidR="00712108" w:rsidRPr="004D2BEF" w:rsidRDefault="00712108" w:rsidP="00712108">
      <w:pPr>
        <w:pStyle w:val="ListParagraph"/>
        <w:ind w:left="567"/>
        <w:contextualSpacing w:val="0"/>
        <w:rPr>
          <w:rFonts w:cs="Arial"/>
          <w:szCs w:val="24"/>
        </w:rPr>
      </w:pPr>
    </w:p>
    <w:p w14:paraId="45EB8D71" w14:textId="0D418BC9" w:rsidR="00712108" w:rsidRPr="004D2BEF" w:rsidRDefault="00712108" w:rsidP="00BD49AC">
      <w:pPr>
        <w:pStyle w:val="ListParagraph"/>
        <w:numPr>
          <w:ilvl w:val="1"/>
          <w:numId w:val="16"/>
        </w:numPr>
        <w:ind w:left="567" w:hanging="567"/>
        <w:contextualSpacing w:val="0"/>
        <w:rPr>
          <w:rFonts w:cs="Arial"/>
          <w:szCs w:val="24"/>
        </w:rPr>
      </w:pPr>
      <w:r w:rsidRPr="004D2BEF">
        <w:rPr>
          <w:rFonts w:cs="Arial"/>
          <w:szCs w:val="24"/>
        </w:rPr>
        <w:t xml:space="preserve">Due diligence may include credit checks in relation to the preferred Potential Supplier(s) (including each member of any consortium and of any key sub-contractor). This is important to the Council to ensure that any organisation </w:t>
      </w:r>
      <w:r w:rsidR="005675A0">
        <w:rPr>
          <w:rFonts w:cs="Arial"/>
          <w:szCs w:val="24"/>
        </w:rPr>
        <w:t>that</w:t>
      </w:r>
      <w:r w:rsidRPr="004D2BEF">
        <w:rPr>
          <w:rFonts w:cs="Arial"/>
          <w:szCs w:val="24"/>
        </w:rPr>
        <w:t xml:space="preserve"> wishes to </w:t>
      </w:r>
      <w:proofErr w:type="gramStart"/>
      <w:r w:rsidRPr="004D2BEF">
        <w:rPr>
          <w:rFonts w:cs="Arial"/>
          <w:szCs w:val="24"/>
        </w:rPr>
        <w:t>enter into</w:t>
      </w:r>
      <w:proofErr w:type="gramEnd"/>
      <w:r w:rsidRPr="004D2BEF">
        <w:rPr>
          <w:rFonts w:cs="Arial"/>
          <w:szCs w:val="24"/>
        </w:rPr>
        <w:t xml:space="preserve"> a contract with the Council will be </w:t>
      </w:r>
      <w:proofErr w:type="gramStart"/>
      <w:r w:rsidRPr="004D2BEF">
        <w:rPr>
          <w:rFonts w:cs="Arial"/>
          <w:szCs w:val="24"/>
        </w:rPr>
        <w:t>in a position</w:t>
      </w:r>
      <w:proofErr w:type="gramEnd"/>
      <w:r w:rsidRPr="004D2BEF">
        <w:rPr>
          <w:rFonts w:cs="Arial"/>
          <w:szCs w:val="24"/>
        </w:rPr>
        <w:t xml:space="preserve"> to provide the goods, services and/or works on an ongoing basis as agreed within any contract. The Council works with external credit agencies to provide these financial checks.</w:t>
      </w:r>
    </w:p>
    <w:p w14:paraId="789DFA73" w14:textId="77777777" w:rsidR="00712108" w:rsidRPr="004D2BEF" w:rsidRDefault="00712108" w:rsidP="00712108">
      <w:pPr>
        <w:pStyle w:val="ListParagraph"/>
        <w:ind w:left="567"/>
        <w:contextualSpacing w:val="0"/>
        <w:rPr>
          <w:rFonts w:cs="Arial"/>
          <w:szCs w:val="24"/>
        </w:rPr>
      </w:pPr>
    </w:p>
    <w:p w14:paraId="5F9E0E5A" w14:textId="77777777" w:rsidR="00712108" w:rsidRPr="004D2BEF" w:rsidRDefault="00712108" w:rsidP="00BD49AC">
      <w:pPr>
        <w:pStyle w:val="ListParagraph"/>
        <w:numPr>
          <w:ilvl w:val="1"/>
          <w:numId w:val="16"/>
        </w:numPr>
        <w:ind w:left="567" w:hanging="567"/>
        <w:contextualSpacing w:val="0"/>
        <w:rPr>
          <w:rFonts w:cs="Arial"/>
          <w:szCs w:val="24"/>
        </w:rPr>
      </w:pPr>
      <w:r w:rsidRPr="004D2BEF">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4D998735" w14:textId="77777777" w:rsidR="00712108" w:rsidRPr="004D2BEF" w:rsidRDefault="00712108" w:rsidP="00712108">
      <w:pPr>
        <w:pStyle w:val="ListParagraph"/>
        <w:rPr>
          <w:rFonts w:cs="Arial"/>
          <w:szCs w:val="24"/>
        </w:rPr>
      </w:pPr>
    </w:p>
    <w:p w14:paraId="15E4E767" w14:textId="77777777" w:rsidR="00712108" w:rsidRPr="004D2BEF" w:rsidRDefault="00712108" w:rsidP="00712108">
      <w:pPr>
        <w:pStyle w:val="ListParagraph"/>
        <w:ind w:left="567"/>
        <w:contextualSpacing w:val="0"/>
        <w:rPr>
          <w:rFonts w:cs="Arial"/>
          <w:szCs w:val="24"/>
        </w:rPr>
      </w:pPr>
    </w:p>
    <w:p w14:paraId="098E2A85" w14:textId="43D137F6" w:rsidR="00712108" w:rsidRPr="004D2BEF" w:rsidRDefault="00712108" w:rsidP="00BD49AC">
      <w:pPr>
        <w:pStyle w:val="ListParagraph"/>
        <w:numPr>
          <w:ilvl w:val="1"/>
          <w:numId w:val="16"/>
        </w:numPr>
        <w:ind w:left="567" w:hanging="567"/>
        <w:contextualSpacing w:val="0"/>
        <w:rPr>
          <w:rFonts w:cs="Arial"/>
          <w:szCs w:val="24"/>
        </w:rPr>
      </w:pPr>
      <w:r w:rsidRPr="004D2BEF">
        <w:rPr>
          <w:rFonts w:cs="Arial"/>
          <w:szCs w:val="24"/>
        </w:rPr>
        <w:t xml:space="preserve">The Council reserves the right to revisit any selection criteria questions at any time before </w:t>
      </w:r>
      <w:r w:rsidR="005675A0">
        <w:rPr>
          <w:rFonts w:cs="Arial"/>
          <w:szCs w:val="24"/>
        </w:rPr>
        <w:t xml:space="preserve">the </w:t>
      </w:r>
      <w:r w:rsidRPr="004D2BEF">
        <w:rPr>
          <w:rFonts w:cs="Arial"/>
          <w:szCs w:val="24"/>
        </w:rPr>
        <w:t>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566026" w:rsidRDefault="00712108" w:rsidP="001A5E14">
      <w:pPr>
        <w:rPr>
          <w:rFonts w:ascii="Arial" w:hAnsi="Arial" w:cs="Arial"/>
          <w:szCs w:val="24"/>
        </w:rPr>
        <w:sectPr w:rsidR="00712108" w:rsidRPr="00566026" w:rsidSect="0048001D">
          <w:pgSz w:w="11906" w:h="16838"/>
          <w:pgMar w:top="1418" w:right="1418" w:bottom="1418" w:left="1418" w:header="708" w:footer="708" w:gutter="0"/>
          <w:cols w:space="708"/>
          <w:docGrid w:linePitch="360"/>
        </w:sectPr>
      </w:pPr>
    </w:p>
    <w:p w14:paraId="3DF05D25" w14:textId="77777777" w:rsidR="00712108" w:rsidRDefault="00712108" w:rsidP="00712108">
      <w:pPr>
        <w:pStyle w:val="Heading1"/>
      </w:pPr>
      <w:bookmarkStart w:id="63" w:name="_Toc70522427"/>
      <w:bookmarkStart w:id="64" w:name="_Toc114238150"/>
      <w:bookmarkStart w:id="65" w:name="_Toc203472123"/>
      <w:r>
        <w:lastRenderedPageBreak/>
        <w:t>Section 8</w:t>
      </w:r>
      <w:r w:rsidRPr="00566026">
        <w:t xml:space="preserve">: </w:t>
      </w:r>
      <w:r>
        <w:t>CONTRACT AWARD</w:t>
      </w:r>
      <w:bookmarkEnd w:id="63"/>
      <w:bookmarkEnd w:id="64"/>
      <w:bookmarkEnd w:id="65"/>
    </w:p>
    <w:p w14:paraId="4932169A" w14:textId="77777777" w:rsidR="00712108" w:rsidRDefault="00712108" w:rsidP="00712108">
      <w:pPr>
        <w:rPr>
          <w:rFonts w:ascii="Arial" w:hAnsi="Arial" w:cs="Arial"/>
          <w:szCs w:val="24"/>
        </w:rPr>
      </w:pPr>
    </w:p>
    <w:p w14:paraId="2199FAB2" w14:textId="77777777" w:rsidR="00712108" w:rsidRDefault="00712108" w:rsidP="00712108">
      <w:pPr>
        <w:rPr>
          <w:rFonts w:ascii="Arial" w:hAnsi="Arial" w:cs="Arial"/>
          <w:szCs w:val="24"/>
        </w:rPr>
      </w:pPr>
    </w:p>
    <w:p w14:paraId="2B3355F5" w14:textId="77777777" w:rsidR="00712108" w:rsidRPr="004D2BEF" w:rsidRDefault="00712108" w:rsidP="00712108">
      <w:pPr>
        <w:rPr>
          <w:rFonts w:ascii="Arial" w:hAnsi="Arial" w:cs="Arial"/>
          <w:szCs w:val="24"/>
        </w:rPr>
      </w:pPr>
      <w:r w:rsidRPr="004D2BEF">
        <w:rPr>
          <w:rFonts w:ascii="Arial" w:hAnsi="Arial" w:cs="Arial"/>
          <w:szCs w:val="24"/>
        </w:rPr>
        <w:t>1. The Council will notify all Potential Suppliers of its intention to award a contract.</w:t>
      </w:r>
    </w:p>
    <w:p w14:paraId="6B7562EE" w14:textId="77777777" w:rsidR="00712108" w:rsidRPr="004D2BEF" w:rsidRDefault="00712108" w:rsidP="00712108">
      <w:pPr>
        <w:rPr>
          <w:rFonts w:ascii="Arial" w:hAnsi="Arial" w:cs="Arial"/>
          <w:color w:val="FF0000"/>
          <w:szCs w:val="24"/>
        </w:rPr>
      </w:pPr>
      <w:r w:rsidRPr="004D2BEF">
        <w:rPr>
          <w:rFonts w:ascii="Arial" w:hAnsi="Arial" w:cs="Arial"/>
          <w:color w:val="FF0000"/>
          <w:szCs w:val="24"/>
        </w:rPr>
        <w:t xml:space="preserve"> </w:t>
      </w:r>
    </w:p>
    <w:p w14:paraId="116136E1" w14:textId="77777777" w:rsidR="00712108" w:rsidRPr="004D2BEF" w:rsidRDefault="00712108" w:rsidP="00BD49AC">
      <w:pPr>
        <w:pStyle w:val="ListParagraph"/>
        <w:numPr>
          <w:ilvl w:val="0"/>
          <w:numId w:val="16"/>
        </w:numPr>
        <w:rPr>
          <w:rFonts w:cs="Arial"/>
          <w:szCs w:val="24"/>
        </w:rPr>
      </w:pPr>
      <w:r w:rsidRPr="004D2BEF">
        <w:rPr>
          <w:rFonts w:cs="Arial"/>
          <w:szCs w:val="24"/>
        </w:rPr>
        <w:t>This will include details of the:</w:t>
      </w:r>
    </w:p>
    <w:p w14:paraId="5983174D" w14:textId="77777777" w:rsidR="00712108" w:rsidRPr="004D2BEF" w:rsidRDefault="00712108" w:rsidP="00712108">
      <w:pPr>
        <w:pStyle w:val="ListParagraph"/>
        <w:ind w:left="360"/>
        <w:rPr>
          <w:rFonts w:cs="Arial"/>
          <w:szCs w:val="24"/>
        </w:rPr>
      </w:pPr>
    </w:p>
    <w:p w14:paraId="1521BC58" w14:textId="7B5A1D7F" w:rsidR="00712108" w:rsidRPr="004D2BEF" w:rsidRDefault="00433E7F" w:rsidP="00BD49AC">
      <w:pPr>
        <w:pStyle w:val="ListParagraph"/>
        <w:numPr>
          <w:ilvl w:val="2"/>
          <w:numId w:val="16"/>
        </w:numPr>
        <w:rPr>
          <w:rFonts w:cs="Arial"/>
          <w:szCs w:val="24"/>
        </w:rPr>
      </w:pPr>
      <w:r>
        <w:rPr>
          <w:rFonts w:cs="Arial"/>
          <w:szCs w:val="24"/>
        </w:rPr>
        <w:t xml:space="preserve">Award criteria </w:t>
      </w:r>
      <w:r w:rsidR="005675A0">
        <w:rPr>
          <w:rFonts w:cs="Arial"/>
          <w:szCs w:val="24"/>
        </w:rPr>
        <w:t>scores.</w:t>
      </w:r>
    </w:p>
    <w:p w14:paraId="4A432780" w14:textId="4BA81755" w:rsidR="00712108" w:rsidRPr="004D2BEF" w:rsidRDefault="00712108" w:rsidP="00BD49AC">
      <w:pPr>
        <w:pStyle w:val="ListParagraph"/>
        <w:numPr>
          <w:ilvl w:val="2"/>
          <w:numId w:val="16"/>
        </w:numPr>
        <w:rPr>
          <w:rFonts w:cs="Arial"/>
          <w:szCs w:val="24"/>
        </w:rPr>
      </w:pPr>
      <w:r w:rsidRPr="004D2BEF">
        <w:rPr>
          <w:rFonts w:cs="Arial"/>
          <w:szCs w:val="24"/>
        </w:rPr>
        <w:t>Nam</w:t>
      </w:r>
      <w:r w:rsidR="00433E7F">
        <w:rPr>
          <w:rFonts w:cs="Arial"/>
          <w:szCs w:val="24"/>
        </w:rPr>
        <w:t>e of the successful provider(s).</w:t>
      </w:r>
      <w:r w:rsidRPr="004D2BEF">
        <w:rPr>
          <w:rFonts w:cs="Arial"/>
          <w:szCs w:val="24"/>
        </w:rPr>
        <w:t xml:space="preserve"> </w:t>
      </w:r>
    </w:p>
    <w:p w14:paraId="0D4F47CC" w14:textId="77777777" w:rsidR="00712108" w:rsidRPr="004D2BEF" w:rsidRDefault="00712108" w:rsidP="00712108">
      <w:pPr>
        <w:pStyle w:val="ListParagraph"/>
        <w:rPr>
          <w:rFonts w:cs="Arial"/>
          <w:szCs w:val="24"/>
        </w:rPr>
      </w:pPr>
    </w:p>
    <w:p w14:paraId="35821EF9" w14:textId="77777777" w:rsidR="00712108" w:rsidRPr="004D2BEF" w:rsidRDefault="00712108" w:rsidP="00BD49AC">
      <w:pPr>
        <w:pStyle w:val="ListParagraph"/>
        <w:numPr>
          <w:ilvl w:val="0"/>
          <w:numId w:val="16"/>
        </w:numPr>
        <w:rPr>
          <w:rFonts w:cs="Arial"/>
          <w:szCs w:val="24"/>
        </w:rPr>
      </w:pPr>
      <w:r w:rsidRPr="004D2BEF">
        <w:rPr>
          <w:rFonts w:cs="Arial"/>
          <w:szCs w:val="24"/>
        </w:rPr>
        <w:t>The following documents shall form part of the contract between the Council and the successful provider(s):</w:t>
      </w:r>
    </w:p>
    <w:p w14:paraId="5BEB0355" w14:textId="77777777" w:rsidR="00712108" w:rsidRPr="004D2BEF" w:rsidRDefault="00712108" w:rsidP="00712108">
      <w:pPr>
        <w:pStyle w:val="ListParagraph"/>
        <w:ind w:left="360"/>
        <w:rPr>
          <w:rFonts w:cs="Arial"/>
          <w:szCs w:val="24"/>
        </w:rPr>
      </w:pPr>
    </w:p>
    <w:p w14:paraId="61EBBBA7" w14:textId="3AC32C2E" w:rsidR="00712108" w:rsidRPr="004D2BEF" w:rsidRDefault="005675A0" w:rsidP="00BD49AC">
      <w:pPr>
        <w:pStyle w:val="ListParagraph"/>
        <w:numPr>
          <w:ilvl w:val="2"/>
          <w:numId w:val="16"/>
        </w:numPr>
        <w:rPr>
          <w:rFonts w:cs="Arial"/>
          <w:szCs w:val="24"/>
        </w:rPr>
      </w:pPr>
      <w:r w:rsidRPr="004D2BEF">
        <w:rPr>
          <w:rFonts w:cs="Arial"/>
          <w:szCs w:val="24"/>
        </w:rPr>
        <w:t>Specification.</w:t>
      </w:r>
    </w:p>
    <w:p w14:paraId="2B8AE576" w14:textId="6B2AC833" w:rsidR="00712108" w:rsidRPr="004D2BEF" w:rsidRDefault="00712108" w:rsidP="00BD49AC">
      <w:pPr>
        <w:pStyle w:val="ListParagraph"/>
        <w:numPr>
          <w:ilvl w:val="2"/>
          <w:numId w:val="16"/>
        </w:numPr>
        <w:rPr>
          <w:rFonts w:cs="Arial"/>
          <w:szCs w:val="24"/>
        </w:rPr>
      </w:pPr>
      <w:r w:rsidRPr="004D2BEF">
        <w:rPr>
          <w:rFonts w:cs="Arial"/>
          <w:szCs w:val="24"/>
        </w:rPr>
        <w:t>Terms and Conditions plus related Schedules (such as service levels, site plans, asset lists, contracts list, list of transferring employees, relevant policies, etc.</w:t>
      </w:r>
      <w:r w:rsidR="005675A0" w:rsidRPr="004D2BEF">
        <w:rPr>
          <w:rFonts w:cs="Arial"/>
          <w:szCs w:val="24"/>
        </w:rPr>
        <w:t>).</w:t>
      </w:r>
    </w:p>
    <w:p w14:paraId="0A91BA02" w14:textId="723D2148" w:rsidR="00712108" w:rsidRPr="004D2BEF" w:rsidRDefault="00712108" w:rsidP="00BD49AC">
      <w:pPr>
        <w:pStyle w:val="ListParagraph"/>
        <w:numPr>
          <w:ilvl w:val="2"/>
          <w:numId w:val="16"/>
        </w:numPr>
        <w:rPr>
          <w:rFonts w:cs="Arial"/>
          <w:szCs w:val="24"/>
        </w:rPr>
      </w:pPr>
      <w:r w:rsidRPr="004D2BEF">
        <w:rPr>
          <w:rFonts w:cs="Arial"/>
          <w:szCs w:val="24"/>
        </w:rPr>
        <w:t>A pricing schedule (as completed by the Potential Supplier</w:t>
      </w:r>
      <w:r w:rsidR="00FF62A7" w:rsidRPr="004D2BEF">
        <w:rPr>
          <w:rFonts w:cs="Arial"/>
          <w:szCs w:val="24"/>
        </w:rPr>
        <w:t>).</w:t>
      </w:r>
    </w:p>
    <w:p w14:paraId="1399A5E9" w14:textId="77777777" w:rsidR="00712108" w:rsidRPr="004D2BEF" w:rsidRDefault="00712108" w:rsidP="00BD49AC">
      <w:pPr>
        <w:pStyle w:val="ListParagraph"/>
        <w:numPr>
          <w:ilvl w:val="2"/>
          <w:numId w:val="16"/>
        </w:numPr>
        <w:rPr>
          <w:rFonts w:cs="Arial"/>
          <w:szCs w:val="24"/>
        </w:rPr>
      </w:pPr>
      <w:r w:rsidRPr="004D2BEF">
        <w:rPr>
          <w:rFonts w:cs="Arial"/>
          <w:szCs w:val="24"/>
        </w:rPr>
        <w:t>Responses to requirements; and</w:t>
      </w:r>
    </w:p>
    <w:p w14:paraId="087EA48E" w14:textId="77777777" w:rsidR="00712108" w:rsidRPr="004D2BEF" w:rsidRDefault="00712108" w:rsidP="00BD49AC">
      <w:pPr>
        <w:pStyle w:val="ListParagraph"/>
        <w:numPr>
          <w:ilvl w:val="2"/>
          <w:numId w:val="16"/>
        </w:numPr>
        <w:rPr>
          <w:rFonts w:cs="Arial"/>
          <w:szCs w:val="24"/>
        </w:rPr>
      </w:pPr>
      <w:r w:rsidRPr="004D2BEF">
        <w:rPr>
          <w:rFonts w:cs="Arial"/>
          <w:szCs w:val="24"/>
        </w:rPr>
        <w:t>A list of commercially sensitive information.</w:t>
      </w:r>
    </w:p>
    <w:p w14:paraId="7C9FC0AB" w14:textId="77777777" w:rsidR="00712108" w:rsidRDefault="00712108" w:rsidP="00DD3F29">
      <w:pPr>
        <w:pStyle w:val="Heading2"/>
      </w:pPr>
    </w:p>
    <w:p w14:paraId="32138992" w14:textId="77777777" w:rsidR="00712108" w:rsidRDefault="00712108" w:rsidP="00DD3F29">
      <w:pPr>
        <w:pStyle w:val="Heading2"/>
      </w:pPr>
    </w:p>
    <w:p w14:paraId="1402CF7E" w14:textId="77777777" w:rsidR="00712108" w:rsidRDefault="00712108" w:rsidP="00DD3F29">
      <w:pPr>
        <w:pStyle w:val="Heading2"/>
      </w:pPr>
    </w:p>
    <w:p w14:paraId="7A230270" w14:textId="77777777" w:rsidR="00712108" w:rsidRDefault="00712108" w:rsidP="00DD3F29">
      <w:pPr>
        <w:pStyle w:val="Heading2"/>
      </w:pPr>
    </w:p>
    <w:p w14:paraId="2E916B5B" w14:textId="77777777" w:rsidR="00712108" w:rsidRDefault="00712108" w:rsidP="00DD3F29">
      <w:pPr>
        <w:pStyle w:val="Heading2"/>
      </w:pPr>
    </w:p>
    <w:p w14:paraId="2B3551BF" w14:textId="77777777" w:rsidR="00712108" w:rsidRDefault="00712108" w:rsidP="00DD3F29">
      <w:pPr>
        <w:pStyle w:val="Heading2"/>
      </w:pPr>
    </w:p>
    <w:p w14:paraId="2217F654" w14:textId="77777777" w:rsidR="00712108" w:rsidRDefault="00712108" w:rsidP="00DD3F29">
      <w:pPr>
        <w:pStyle w:val="Heading2"/>
      </w:pPr>
    </w:p>
    <w:p w14:paraId="26EB1197" w14:textId="77777777" w:rsidR="00712108" w:rsidRDefault="00712108" w:rsidP="00DD3F29">
      <w:pPr>
        <w:pStyle w:val="Heading2"/>
      </w:pPr>
    </w:p>
    <w:p w14:paraId="5657FB4E" w14:textId="77777777" w:rsidR="00712108" w:rsidRDefault="00712108" w:rsidP="00DD3F29">
      <w:pPr>
        <w:pStyle w:val="Heading2"/>
      </w:pPr>
    </w:p>
    <w:p w14:paraId="4F96BBCE" w14:textId="77777777" w:rsidR="00712108" w:rsidRDefault="00712108" w:rsidP="00DD3F29">
      <w:pPr>
        <w:pStyle w:val="Heading2"/>
      </w:pPr>
    </w:p>
    <w:p w14:paraId="421A1801" w14:textId="77777777" w:rsidR="00712108" w:rsidRDefault="00712108" w:rsidP="00DD3F29">
      <w:pPr>
        <w:pStyle w:val="Heading2"/>
      </w:pPr>
    </w:p>
    <w:p w14:paraId="6689D11B" w14:textId="77777777" w:rsidR="00712108" w:rsidRDefault="00712108" w:rsidP="00DD3F29">
      <w:pPr>
        <w:pStyle w:val="Heading2"/>
      </w:pPr>
    </w:p>
    <w:p w14:paraId="223F67F4" w14:textId="77777777" w:rsidR="00712108" w:rsidRDefault="00712108" w:rsidP="00DD3F29">
      <w:pPr>
        <w:pStyle w:val="Heading2"/>
      </w:pPr>
    </w:p>
    <w:p w14:paraId="51C1CBE2" w14:textId="77777777" w:rsidR="00712108" w:rsidRDefault="00712108" w:rsidP="00DD3F29">
      <w:pPr>
        <w:pStyle w:val="Heading2"/>
      </w:pPr>
    </w:p>
    <w:p w14:paraId="651D6DC2" w14:textId="77777777" w:rsidR="00712108" w:rsidRDefault="00712108" w:rsidP="00DD3F29">
      <w:pPr>
        <w:pStyle w:val="Heading2"/>
      </w:pPr>
    </w:p>
    <w:p w14:paraId="403DEED2" w14:textId="77777777" w:rsidR="00712108" w:rsidRDefault="00712108" w:rsidP="00DD3F29">
      <w:pPr>
        <w:pStyle w:val="Heading2"/>
      </w:pPr>
    </w:p>
    <w:p w14:paraId="5431E3CB" w14:textId="77777777" w:rsidR="00712108" w:rsidRDefault="00712108" w:rsidP="00DD3F29">
      <w:pPr>
        <w:pStyle w:val="Heading2"/>
      </w:pPr>
    </w:p>
    <w:p w14:paraId="1F4881F5" w14:textId="77777777" w:rsidR="00712108" w:rsidRDefault="00712108" w:rsidP="00DD3F29">
      <w:pPr>
        <w:pStyle w:val="Heading2"/>
      </w:pPr>
    </w:p>
    <w:p w14:paraId="0DF388EC" w14:textId="77777777" w:rsidR="00712108" w:rsidRDefault="00712108" w:rsidP="00DD3F29">
      <w:pPr>
        <w:pStyle w:val="Heading2"/>
      </w:pPr>
    </w:p>
    <w:p w14:paraId="396037A3" w14:textId="77777777" w:rsidR="00712108" w:rsidRDefault="00712108" w:rsidP="00DD3F29">
      <w:pPr>
        <w:pStyle w:val="Heading2"/>
      </w:pPr>
    </w:p>
    <w:p w14:paraId="07CB025F" w14:textId="77777777" w:rsidR="00712108" w:rsidRDefault="00712108" w:rsidP="00DD3F29">
      <w:pPr>
        <w:pStyle w:val="Heading2"/>
      </w:pPr>
    </w:p>
    <w:p w14:paraId="774C0CF5" w14:textId="77777777" w:rsidR="00712108" w:rsidRDefault="00712108" w:rsidP="00DD3F29">
      <w:pPr>
        <w:pStyle w:val="Heading2"/>
      </w:pPr>
    </w:p>
    <w:p w14:paraId="55ED4874" w14:textId="77777777" w:rsidR="00712108" w:rsidRDefault="00712108" w:rsidP="00DD3F29">
      <w:pPr>
        <w:pStyle w:val="Heading2"/>
      </w:pPr>
    </w:p>
    <w:p w14:paraId="78580A48" w14:textId="77777777" w:rsidR="00712108" w:rsidRDefault="00712108" w:rsidP="00DD3F29">
      <w:pPr>
        <w:pStyle w:val="Heading2"/>
      </w:pPr>
    </w:p>
    <w:p w14:paraId="7A5DD455" w14:textId="77777777" w:rsidR="00712108" w:rsidRDefault="00712108" w:rsidP="00DD3F29">
      <w:pPr>
        <w:pStyle w:val="Heading2"/>
      </w:pPr>
    </w:p>
    <w:p w14:paraId="2227AD05" w14:textId="77777777" w:rsidR="00712108" w:rsidRDefault="00712108" w:rsidP="00DD3F29">
      <w:pPr>
        <w:pStyle w:val="Heading2"/>
      </w:pPr>
    </w:p>
    <w:p w14:paraId="5DFD1519" w14:textId="77777777" w:rsidR="00712108" w:rsidRDefault="00712108" w:rsidP="00DD3F29">
      <w:pPr>
        <w:pStyle w:val="Heading2"/>
      </w:pPr>
    </w:p>
    <w:p w14:paraId="59E880C7" w14:textId="77777777" w:rsidR="00712108" w:rsidRDefault="00712108" w:rsidP="00DD3F29">
      <w:pPr>
        <w:pStyle w:val="Heading2"/>
      </w:pPr>
    </w:p>
    <w:p w14:paraId="0957593F" w14:textId="773F0F31" w:rsidR="00712108" w:rsidRDefault="00712108" w:rsidP="00DD3F29">
      <w:pPr>
        <w:pStyle w:val="Heading2"/>
      </w:pPr>
    </w:p>
    <w:p w14:paraId="1392C718" w14:textId="77777777" w:rsidR="00712108" w:rsidRDefault="00712108" w:rsidP="00DD3F29">
      <w:pPr>
        <w:pStyle w:val="Heading2"/>
      </w:pPr>
    </w:p>
    <w:p w14:paraId="6895C63E" w14:textId="7787108C" w:rsidR="001A5E14" w:rsidRPr="008F5EC4" w:rsidRDefault="001A5E14" w:rsidP="00DD3F29">
      <w:pPr>
        <w:pStyle w:val="Heading2"/>
      </w:pPr>
      <w:bookmarkStart w:id="66" w:name="_Toc114238151"/>
      <w:bookmarkStart w:id="67" w:name="_Toc203472124"/>
      <w:r w:rsidRPr="008F5EC4">
        <w:lastRenderedPageBreak/>
        <w:t>Appendix 1: Conditions of Contract</w:t>
      </w:r>
      <w:bookmarkEnd w:id="66"/>
      <w:bookmarkEnd w:id="67"/>
    </w:p>
    <w:p w14:paraId="54E32C49" w14:textId="77777777" w:rsidR="001A5E14" w:rsidRPr="00566026" w:rsidRDefault="001A5E14" w:rsidP="68E6843C">
      <w:pPr>
        <w:rPr>
          <w:rFonts w:ascii="Arial" w:hAnsi="Arial" w:cs="Arial"/>
        </w:rPr>
      </w:pPr>
    </w:p>
    <w:p w14:paraId="2B05C24B" w14:textId="697648C5" w:rsidR="00DC71EB" w:rsidRPr="00946F59" w:rsidRDefault="00EE11C7" w:rsidP="00DC71EB">
      <w:pPr>
        <w:rPr>
          <w:rFonts w:ascii="Arial" w:hAnsi="Arial" w:cs="Arial"/>
          <w:szCs w:val="24"/>
        </w:rPr>
      </w:pPr>
      <w:r>
        <w:rPr>
          <w:rFonts w:ascii="Arial" w:hAnsi="Arial" w:cs="Arial"/>
          <w:szCs w:val="24"/>
        </w:rPr>
        <w:object w:dxaOrig="1541" w:dyaOrig="998" w14:anchorId="79D28F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50pt" o:ole="">
            <v:imagedata r:id="rId16" o:title=""/>
          </v:shape>
          <o:OLEObject Type="Embed" ProgID="Word.Document.12" ShapeID="_x0000_i1025" DrawAspect="Icon" ObjectID="_1823836492" r:id="rId17">
            <o:FieldCodes>\s</o:FieldCodes>
          </o:OLEObject>
        </w:object>
      </w:r>
    </w:p>
    <w:sectPr w:rsidR="00DC71EB" w:rsidRPr="00946F59"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4449E" w14:textId="77777777" w:rsidR="00E617A9" w:rsidRDefault="00E617A9" w:rsidP="0048001D">
      <w:r>
        <w:separator/>
      </w:r>
    </w:p>
  </w:endnote>
  <w:endnote w:type="continuationSeparator" w:id="0">
    <w:p w14:paraId="28E60166" w14:textId="77777777" w:rsidR="00E617A9" w:rsidRDefault="00E617A9"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48714686"/>
      <w:docPartObj>
        <w:docPartGallery w:val="Page Numbers (Bottom of Page)"/>
        <w:docPartUnique/>
      </w:docPartObj>
    </w:sdtPr>
    <w:sdtEndPr/>
    <w:sdtContent>
      <w:sdt>
        <w:sdtPr>
          <w:rPr>
            <w:rFonts w:ascii="Arial" w:hAnsi="Arial" w:cs="Arial"/>
          </w:rPr>
          <w:id w:val="1971397028"/>
          <w:docPartObj>
            <w:docPartGallery w:val="Page Numbers (Top of Page)"/>
            <w:docPartUnique/>
          </w:docPartObj>
        </w:sdtPr>
        <w:sdtEnd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FCB59" w14:textId="77777777" w:rsidR="00E617A9" w:rsidRDefault="00E617A9" w:rsidP="0048001D">
      <w:r>
        <w:separator/>
      </w:r>
    </w:p>
  </w:footnote>
  <w:footnote w:type="continuationSeparator" w:id="0">
    <w:p w14:paraId="4EF10FF1" w14:textId="77777777" w:rsidR="00E617A9" w:rsidRDefault="00E617A9"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4F986" w14:textId="77777777" w:rsidR="005D5A08" w:rsidRPr="0048001D" w:rsidRDefault="005D5A08"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5FB62" w14:textId="4B91E3B6"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2446F7"/>
    <w:multiLevelType w:val="hybridMultilevel"/>
    <w:tmpl w:val="78E20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06452E"/>
    <w:multiLevelType w:val="multilevel"/>
    <w:tmpl w:val="5DC2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F32E51"/>
    <w:multiLevelType w:val="multilevel"/>
    <w:tmpl w:val="2DA2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5E2E55"/>
    <w:multiLevelType w:val="hybridMultilevel"/>
    <w:tmpl w:val="614AD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0"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11" w15:restartNumberingAfterBreak="0">
    <w:nsid w:val="3FD062F7"/>
    <w:multiLevelType w:val="multilevel"/>
    <w:tmpl w:val="ECCE3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0F3351"/>
    <w:multiLevelType w:val="multilevel"/>
    <w:tmpl w:val="BB82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D7235E"/>
    <w:multiLevelType w:val="hybridMultilevel"/>
    <w:tmpl w:val="EA428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9"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67766919"/>
    <w:multiLevelType w:val="multilevel"/>
    <w:tmpl w:val="64D4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24518D0"/>
    <w:multiLevelType w:val="multilevel"/>
    <w:tmpl w:val="1776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71D747B"/>
    <w:multiLevelType w:val="multilevel"/>
    <w:tmpl w:val="D21E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CB7E9C"/>
    <w:multiLevelType w:val="hybridMultilevel"/>
    <w:tmpl w:val="AAAAC8F4"/>
    <w:lvl w:ilvl="0" w:tplc="D75C798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CD79AB"/>
    <w:multiLevelType w:val="multilevel"/>
    <w:tmpl w:val="E6641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7"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72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313412370">
    <w:abstractNumId w:val="13"/>
  </w:num>
  <w:num w:numId="2" w16cid:durableId="19018304">
    <w:abstractNumId w:val="0"/>
  </w:num>
  <w:num w:numId="3" w16cid:durableId="1660501186">
    <w:abstractNumId w:val="14"/>
  </w:num>
  <w:num w:numId="4" w16cid:durableId="448166512">
    <w:abstractNumId w:val="17"/>
  </w:num>
  <w:num w:numId="5" w16cid:durableId="1538591218">
    <w:abstractNumId w:val="22"/>
  </w:num>
  <w:num w:numId="6" w16cid:durableId="1056859332">
    <w:abstractNumId w:val="7"/>
  </w:num>
  <w:num w:numId="7" w16cid:durableId="272975661">
    <w:abstractNumId w:val="15"/>
  </w:num>
  <w:num w:numId="8" w16cid:durableId="730612558">
    <w:abstractNumId w:val="26"/>
  </w:num>
  <w:num w:numId="9" w16cid:durableId="1445421701">
    <w:abstractNumId w:val="6"/>
  </w:num>
  <w:num w:numId="10" w16cid:durableId="290400789">
    <w:abstractNumId w:val="10"/>
  </w:num>
  <w:num w:numId="11" w16cid:durableId="1542664928">
    <w:abstractNumId w:val="19"/>
  </w:num>
  <w:num w:numId="12" w16cid:durableId="1332755156">
    <w:abstractNumId w:val="3"/>
  </w:num>
  <w:num w:numId="13" w16cid:durableId="15796352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7519295">
    <w:abstractNumId w:val="18"/>
  </w:num>
  <w:num w:numId="15" w16cid:durableId="1308240645">
    <w:abstractNumId w:val="24"/>
  </w:num>
  <w:num w:numId="16" w16cid:durableId="142744244">
    <w:abstractNumId w:val="8"/>
  </w:num>
  <w:num w:numId="17" w16cid:durableId="660693040">
    <w:abstractNumId w:val="27"/>
  </w:num>
  <w:num w:numId="18" w16cid:durableId="1659992060">
    <w:abstractNumId w:val="16"/>
  </w:num>
  <w:num w:numId="19" w16cid:durableId="59911185">
    <w:abstractNumId w:val="20"/>
  </w:num>
  <w:num w:numId="20" w16cid:durableId="1950356668">
    <w:abstractNumId w:val="25"/>
  </w:num>
  <w:num w:numId="21" w16cid:durableId="1110932012">
    <w:abstractNumId w:val="4"/>
  </w:num>
  <w:num w:numId="22" w16cid:durableId="1565068860">
    <w:abstractNumId w:val="11"/>
  </w:num>
  <w:num w:numId="23" w16cid:durableId="1023744499">
    <w:abstractNumId w:val="21"/>
  </w:num>
  <w:num w:numId="24" w16cid:durableId="1976987041">
    <w:abstractNumId w:val="2"/>
  </w:num>
  <w:num w:numId="25" w16cid:durableId="2017728838">
    <w:abstractNumId w:val="23"/>
  </w:num>
  <w:num w:numId="26" w16cid:durableId="2057002157">
    <w:abstractNumId w:val="1"/>
  </w:num>
  <w:num w:numId="27" w16cid:durableId="592518637">
    <w:abstractNumId w:val="12"/>
  </w:num>
  <w:num w:numId="28" w16cid:durableId="1572931438">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076B"/>
    <w:rsid w:val="000074F8"/>
    <w:rsid w:val="0001208D"/>
    <w:rsid w:val="0001537A"/>
    <w:rsid w:val="00033AB1"/>
    <w:rsid w:val="000354A0"/>
    <w:rsid w:val="0004316B"/>
    <w:rsid w:val="0005186A"/>
    <w:rsid w:val="00053796"/>
    <w:rsid w:val="000719A2"/>
    <w:rsid w:val="00077425"/>
    <w:rsid w:val="000861E5"/>
    <w:rsid w:val="00092951"/>
    <w:rsid w:val="00096B60"/>
    <w:rsid w:val="000A1DC8"/>
    <w:rsid w:val="000B0044"/>
    <w:rsid w:val="000C3491"/>
    <w:rsid w:val="000D7445"/>
    <w:rsid w:val="000E0ACD"/>
    <w:rsid w:val="00114CA6"/>
    <w:rsid w:val="0012045D"/>
    <w:rsid w:val="00122E9F"/>
    <w:rsid w:val="00126E04"/>
    <w:rsid w:val="00133F81"/>
    <w:rsid w:val="00135ABE"/>
    <w:rsid w:val="00136A26"/>
    <w:rsid w:val="00154F14"/>
    <w:rsid w:val="001601D3"/>
    <w:rsid w:val="001639F2"/>
    <w:rsid w:val="001766DB"/>
    <w:rsid w:val="001808D2"/>
    <w:rsid w:val="0018422B"/>
    <w:rsid w:val="001A3D32"/>
    <w:rsid w:val="001A4E18"/>
    <w:rsid w:val="001A5E14"/>
    <w:rsid w:val="001A6398"/>
    <w:rsid w:val="001A6520"/>
    <w:rsid w:val="001B22B6"/>
    <w:rsid w:val="001B3F37"/>
    <w:rsid w:val="001B6273"/>
    <w:rsid w:val="001C09C2"/>
    <w:rsid w:val="001C0A65"/>
    <w:rsid w:val="001C1A14"/>
    <w:rsid w:val="001D3988"/>
    <w:rsid w:val="001D64FB"/>
    <w:rsid w:val="001D7512"/>
    <w:rsid w:val="001E195B"/>
    <w:rsid w:val="001E52E4"/>
    <w:rsid w:val="001F46F6"/>
    <w:rsid w:val="00220F65"/>
    <w:rsid w:val="00234DF7"/>
    <w:rsid w:val="00242A7C"/>
    <w:rsid w:val="00246E27"/>
    <w:rsid w:val="00255CC5"/>
    <w:rsid w:val="00256854"/>
    <w:rsid w:val="00256B94"/>
    <w:rsid w:val="0026431F"/>
    <w:rsid w:val="002659E1"/>
    <w:rsid w:val="00265BF2"/>
    <w:rsid w:val="0026757C"/>
    <w:rsid w:val="00274737"/>
    <w:rsid w:val="0028013C"/>
    <w:rsid w:val="00284CC7"/>
    <w:rsid w:val="00295199"/>
    <w:rsid w:val="002A6CFD"/>
    <w:rsid w:val="002B222D"/>
    <w:rsid w:val="002C35FC"/>
    <w:rsid w:val="002D3725"/>
    <w:rsid w:val="002D6088"/>
    <w:rsid w:val="002E6637"/>
    <w:rsid w:val="002F0D0D"/>
    <w:rsid w:val="002F6C4D"/>
    <w:rsid w:val="003011F8"/>
    <w:rsid w:val="00341C26"/>
    <w:rsid w:val="0034279B"/>
    <w:rsid w:val="00346AD3"/>
    <w:rsid w:val="003532F3"/>
    <w:rsid w:val="003560A4"/>
    <w:rsid w:val="0035676E"/>
    <w:rsid w:val="00366CD2"/>
    <w:rsid w:val="003746D6"/>
    <w:rsid w:val="00375C27"/>
    <w:rsid w:val="00394408"/>
    <w:rsid w:val="003D1F79"/>
    <w:rsid w:val="003E0694"/>
    <w:rsid w:val="003E4858"/>
    <w:rsid w:val="003F3822"/>
    <w:rsid w:val="00412A27"/>
    <w:rsid w:val="00417AE6"/>
    <w:rsid w:val="004316A3"/>
    <w:rsid w:val="004322F3"/>
    <w:rsid w:val="00433E7F"/>
    <w:rsid w:val="004377C4"/>
    <w:rsid w:val="00440E86"/>
    <w:rsid w:val="004507DD"/>
    <w:rsid w:val="00454DBB"/>
    <w:rsid w:val="00465198"/>
    <w:rsid w:val="004677A2"/>
    <w:rsid w:val="0047363A"/>
    <w:rsid w:val="00475E06"/>
    <w:rsid w:val="0048001D"/>
    <w:rsid w:val="00486D02"/>
    <w:rsid w:val="00492F90"/>
    <w:rsid w:val="004978D1"/>
    <w:rsid w:val="004D2BEF"/>
    <w:rsid w:val="004E2DFA"/>
    <w:rsid w:val="005006BD"/>
    <w:rsid w:val="0050415A"/>
    <w:rsid w:val="005105B1"/>
    <w:rsid w:val="00537B2B"/>
    <w:rsid w:val="00542B21"/>
    <w:rsid w:val="00543208"/>
    <w:rsid w:val="00566026"/>
    <w:rsid w:val="005675A0"/>
    <w:rsid w:val="00572A8F"/>
    <w:rsid w:val="00574973"/>
    <w:rsid w:val="00591524"/>
    <w:rsid w:val="00592D0E"/>
    <w:rsid w:val="005941A1"/>
    <w:rsid w:val="00595397"/>
    <w:rsid w:val="005A3288"/>
    <w:rsid w:val="005B093F"/>
    <w:rsid w:val="005B40DB"/>
    <w:rsid w:val="005B475D"/>
    <w:rsid w:val="005C2E82"/>
    <w:rsid w:val="005C504F"/>
    <w:rsid w:val="005C588E"/>
    <w:rsid w:val="005C66CB"/>
    <w:rsid w:val="005D5A08"/>
    <w:rsid w:val="005E38AC"/>
    <w:rsid w:val="005E4D4B"/>
    <w:rsid w:val="00604C6B"/>
    <w:rsid w:val="00620104"/>
    <w:rsid w:val="00632E23"/>
    <w:rsid w:val="00636023"/>
    <w:rsid w:val="0066038F"/>
    <w:rsid w:val="006757DF"/>
    <w:rsid w:val="00675EDE"/>
    <w:rsid w:val="00687E02"/>
    <w:rsid w:val="00694820"/>
    <w:rsid w:val="006C0AEA"/>
    <w:rsid w:val="006C2344"/>
    <w:rsid w:val="006C289A"/>
    <w:rsid w:val="006C2A1C"/>
    <w:rsid w:val="006C34D6"/>
    <w:rsid w:val="006F072C"/>
    <w:rsid w:val="007002A4"/>
    <w:rsid w:val="00712108"/>
    <w:rsid w:val="00714F59"/>
    <w:rsid w:val="007369E2"/>
    <w:rsid w:val="00744222"/>
    <w:rsid w:val="007556F4"/>
    <w:rsid w:val="0076777F"/>
    <w:rsid w:val="00767D61"/>
    <w:rsid w:val="00784A60"/>
    <w:rsid w:val="00786A07"/>
    <w:rsid w:val="00791EFE"/>
    <w:rsid w:val="00791FAC"/>
    <w:rsid w:val="007943A1"/>
    <w:rsid w:val="00794BCD"/>
    <w:rsid w:val="00795DCA"/>
    <w:rsid w:val="007B3AF4"/>
    <w:rsid w:val="007D70D4"/>
    <w:rsid w:val="007E298B"/>
    <w:rsid w:val="007F3572"/>
    <w:rsid w:val="007F6CEF"/>
    <w:rsid w:val="008154D4"/>
    <w:rsid w:val="008243AC"/>
    <w:rsid w:val="008364FF"/>
    <w:rsid w:val="0084772E"/>
    <w:rsid w:val="00857A45"/>
    <w:rsid w:val="00870C2B"/>
    <w:rsid w:val="00884370"/>
    <w:rsid w:val="00891506"/>
    <w:rsid w:val="008A7109"/>
    <w:rsid w:val="008C0706"/>
    <w:rsid w:val="008C37DA"/>
    <w:rsid w:val="008D1BFC"/>
    <w:rsid w:val="008D3E3B"/>
    <w:rsid w:val="008D4E56"/>
    <w:rsid w:val="008F0854"/>
    <w:rsid w:val="008F5353"/>
    <w:rsid w:val="008F5EC4"/>
    <w:rsid w:val="008F6F6D"/>
    <w:rsid w:val="00904828"/>
    <w:rsid w:val="0091281E"/>
    <w:rsid w:val="009135EE"/>
    <w:rsid w:val="00920146"/>
    <w:rsid w:val="0092342F"/>
    <w:rsid w:val="00926997"/>
    <w:rsid w:val="00932096"/>
    <w:rsid w:val="00932BDB"/>
    <w:rsid w:val="009368C0"/>
    <w:rsid w:val="00944DC6"/>
    <w:rsid w:val="009463D3"/>
    <w:rsid w:val="00946F59"/>
    <w:rsid w:val="00953632"/>
    <w:rsid w:val="00955A02"/>
    <w:rsid w:val="00956789"/>
    <w:rsid w:val="009570D1"/>
    <w:rsid w:val="00957EAC"/>
    <w:rsid w:val="00964429"/>
    <w:rsid w:val="0097261B"/>
    <w:rsid w:val="009823E5"/>
    <w:rsid w:val="00993BC2"/>
    <w:rsid w:val="009A05D7"/>
    <w:rsid w:val="009A1FDC"/>
    <w:rsid w:val="009A7C9F"/>
    <w:rsid w:val="009B6436"/>
    <w:rsid w:val="009C07EB"/>
    <w:rsid w:val="009C1E0F"/>
    <w:rsid w:val="009C1E2B"/>
    <w:rsid w:val="009D0682"/>
    <w:rsid w:val="009E3505"/>
    <w:rsid w:val="009E36D8"/>
    <w:rsid w:val="009F7FA4"/>
    <w:rsid w:val="00A05BB6"/>
    <w:rsid w:val="00A32C2B"/>
    <w:rsid w:val="00A37494"/>
    <w:rsid w:val="00A464FB"/>
    <w:rsid w:val="00A471F1"/>
    <w:rsid w:val="00A63B4A"/>
    <w:rsid w:val="00A64A14"/>
    <w:rsid w:val="00A64EF1"/>
    <w:rsid w:val="00A651F0"/>
    <w:rsid w:val="00A71F4E"/>
    <w:rsid w:val="00A72759"/>
    <w:rsid w:val="00A7780E"/>
    <w:rsid w:val="00A90EAD"/>
    <w:rsid w:val="00A92C62"/>
    <w:rsid w:val="00A972D9"/>
    <w:rsid w:val="00AB1612"/>
    <w:rsid w:val="00AC5B50"/>
    <w:rsid w:val="00AD089F"/>
    <w:rsid w:val="00AE0132"/>
    <w:rsid w:val="00AE29B7"/>
    <w:rsid w:val="00AF11EA"/>
    <w:rsid w:val="00AF30D4"/>
    <w:rsid w:val="00B05A63"/>
    <w:rsid w:val="00B2139E"/>
    <w:rsid w:val="00B25DD0"/>
    <w:rsid w:val="00B3461A"/>
    <w:rsid w:val="00B51D14"/>
    <w:rsid w:val="00B66049"/>
    <w:rsid w:val="00B66DDE"/>
    <w:rsid w:val="00B700F1"/>
    <w:rsid w:val="00B71F53"/>
    <w:rsid w:val="00B81589"/>
    <w:rsid w:val="00B83958"/>
    <w:rsid w:val="00B86D17"/>
    <w:rsid w:val="00B972FB"/>
    <w:rsid w:val="00B97D73"/>
    <w:rsid w:val="00BA0F4D"/>
    <w:rsid w:val="00BA1E60"/>
    <w:rsid w:val="00BA393C"/>
    <w:rsid w:val="00BC1915"/>
    <w:rsid w:val="00BC4691"/>
    <w:rsid w:val="00BD49AC"/>
    <w:rsid w:val="00BE6BCD"/>
    <w:rsid w:val="00BF39CC"/>
    <w:rsid w:val="00BF4A64"/>
    <w:rsid w:val="00BF70E5"/>
    <w:rsid w:val="00C05416"/>
    <w:rsid w:val="00C20276"/>
    <w:rsid w:val="00C22E0F"/>
    <w:rsid w:val="00C2373A"/>
    <w:rsid w:val="00C2386C"/>
    <w:rsid w:val="00C301CA"/>
    <w:rsid w:val="00C32E3A"/>
    <w:rsid w:val="00C37FBD"/>
    <w:rsid w:val="00C41A67"/>
    <w:rsid w:val="00C42BAD"/>
    <w:rsid w:val="00C516B6"/>
    <w:rsid w:val="00C5648E"/>
    <w:rsid w:val="00C61309"/>
    <w:rsid w:val="00C66FA7"/>
    <w:rsid w:val="00C6739F"/>
    <w:rsid w:val="00C74049"/>
    <w:rsid w:val="00CA1216"/>
    <w:rsid w:val="00CB071A"/>
    <w:rsid w:val="00CB2E6E"/>
    <w:rsid w:val="00CB4A09"/>
    <w:rsid w:val="00CB73F4"/>
    <w:rsid w:val="00CD0F4D"/>
    <w:rsid w:val="00CD393D"/>
    <w:rsid w:val="00CD7CD2"/>
    <w:rsid w:val="00CE3DB6"/>
    <w:rsid w:val="00CE4C12"/>
    <w:rsid w:val="00CE4EE6"/>
    <w:rsid w:val="00CF2F6C"/>
    <w:rsid w:val="00CF3C0A"/>
    <w:rsid w:val="00CF45A5"/>
    <w:rsid w:val="00CF68EB"/>
    <w:rsid w:val="00D04D31"/>
    <w:rsid w:val="00D13E17"/>
    <w:rsid w:val="00D20F5F"/>
    <w:rsid w:val="00D23CE7"/>
    <w:rsid w:val="00D31AFE"/>
    <w:rsid w:val="00D51C54"/>
    <w:rsid w:val="00D61DCA"/>
    <w:rsid w:val="00D71AA3"/>
    <w:rsid w:val="00D96041"/>
    <w:rsid w:val="00DA21C6"/>
    <w:rsid w:val="00DA6FCB"/>
    <w:rsid w:val="00DB001D"/>
    <w:rsid w:val="00DB0D21"/>
    <w:rsid w:val="00DB52EB"/>
    <w:rsid w:val="00DB7B46"/>
    <w:rsid w:val="00DC1ABD"/>
    <w:rsid w:val="00DC2206"/>
    <w:rsid w:val="00DC71EB"/>
    <w:rsid w:val="00DD1EF0"/>
    <w:rsid w:val="00DD3F29"/>
    <w:rsid w:val="00DD58FE"/>
    <w:rsid w:val="00DE0FB0"/>
    <w:rsid w:val="00DE2F95"/>
    <w:rsid w:val="00DF1125"/>
    <w:rsid w:val="00E0511F"/>
    <w:rsid w:val="00E05B22"/>
    <w:rsid w:val="00E10C74"/>
    <w:rsid w:val="00E155E6"/>
    <w:rsid w:val="00E24CE6"/>
    <w:rsid w:val="00E27929"/>
    <w:rsid w:val="00E44A1E"/>
    <w:rsid w:val="00E617A9"/>
    <w:rsid w:val="00E61C6E"/>
    <w:rsid w:val="00E61C89"/>
    <w:rsid w:val="00E62819"/>
    <w:rsid w:val="00E672FB"/>
    <w:rsid w:val="00E67CF0"/>
    <w:rsid w:val="00E718F6"/>
    <w:rsid w:val="00E754EE"/>
    <w:rsid w:val="00E80055"/>
    <w:rsid w:val="00E834EC"/>
    <w:rsid w:val="00E84D47"/>
    <w:rsid w:val="00E85428"/>
    <w:rsid w:val="00EA27A8"/>
    <w:rsid w:val="00EC203C"/>
    <w:rsid w:val="00EC26C8"/>
    <w:rsid w:val="00EC7F99"/>
    <w:rsid w:val="00ED08C3"/>
    <w:rsid w:val="00EE11C7"/>
    <w:rsid w:val="00EE5E13"/>
    <w:rsid w:val="00EF0025"/>
    <w:rsid w:val="00EF26A1"/>
    <w:rsid w:val="00F042DA"/>
    <w:rsid w:val="00F16095"/>
    <w:rsid w:val="00F1671B"/>
    <w:rsid w:val="00F22BB5"/>
    <w:rsid w:val="00F40990"/>
    <w:rsid w:val="00F40D37"/>
    <w:rsid w:val="00F41613"/>
    <w:rsid w:val="00F459CE"/>
    <w:rsid w:val="00F53704"/>
    <w:rsid w:val="00F66626"/>
    <w:rsid w:val="00F70A41"/>
    <w:rsid w:val="00F7100C"/>
    <w:rsid w:val="00F7174D"/>
    <w:rsid w:val="00F74489"/>
    <w:rsid w:val="00F8296A"/>
    <w:rsid w:val="00F970F4"/>
    <w:rsid w:val="00FA3693"/>
    <w:rsid w:val="00FB088D"/>
    <w:rsid w:val="00FC675E"/>
    <w:rsid w:val="00FC6E47"/>
    <w:rsid w:val="00FE21F6"/>
    <w:rsid w:val="00FE562D"/>
    <w:rsid w:val="00FE78F7"/>
    <w:rsid w:val="00FF62A7"/>
    <w:rsid w:val="04ADBEAD"/>
    <w:rsid w:val="065D40DF"/>
    <w:rsid w:val="067839AA"/>
    <w:rsid w:val="088169E3"/>
    <w:rsid w:val="090A9BED"/>
    <w:rsid w:val="0E6CB970"/>
    <w:rsid w:val="137851AC"/>
    <w:rsid w:val="14B0056F"/>
    <w:rsid w:val="14C54AEE"/>
    <w:rsid w:val="19217EF3"/>
    <w:rsid w:val="1DBA3548"/>
    <w:rsid w:val="1EA65770"/>
    <w:rsid w:val="21183F05"/>
    <w:rsid w:val="2130BF09"/>
    <w:rsid w:val="21D4AFF9"/>
    <w:rsid w:val="28EAF8F3"/>
    <w:rsid w:val="2A081443"/>
    <w:rsid w:val="309A5B2E"/>
    <w:rsid w:val="339FC408"/>
    <w:rsid w:val="35AEB381"/>
    <w:rsid w:val="393B15B1"/>
    <w:rsid w:val="3CB4BEDF"/>
    <w:rsid w:val="403FBAE8"/>
    <w:rsid w:val="425C5C66"/>
    <w:rsid w:val="42833B42"/>
    <w:rsid w:val="4489711D"/>
    <w:rsid w:val="462F12FE"/>
    <w:rsid w:val="46EFE59F"/>
    <w:rsid w:val="48732DF5"/>
    <w:rsid w:val="4D43C827"/>
    <w:rsid w:val="54CD6D7A"/>
    <w:rsid w:val="56549C6F"/>
    <w:rsid w:val="5BFED771"/>
    <w:rsid w:val="5CC3CF66"/>
    <w:rsid w:val="5CF49BBE"/>
    <w:rsid w:val="5E3AC5AB"/>
    <w:rsid w:val="5F05E55E"/>
    <w:rsid w:val="62D4DD0C"/>
    <w:rsid w:val="63F070B7"/>
    <w:rsid w:val="68E6843C"/>
    <w:rsid w:val="69AF10A4"/>
    <w:rsid w:val="6FFE067E"/>
    <w:rsid w:val="726D3CD0"/>
    <w:rsid w:val="782D0AFE"/>
    <w:rsid w:val="79CED5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6DB0E83"/>
  <w15:chartTrackingRefBased/>
  <w15:docId w15:val="{0496F2EC-A4B6-48A5-A8BC-7FDCEC0F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17"/>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paragraph" w:customStyle="1" w:styleId="paragraph">
    <w:name w:val="paragraph"/>
    <w:basedOn w:val="Normal"/>
    <w:rsid w:val="00DE2F95"/>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DE2F95"/>
  </w:style>
  <w:style w:type="character" w:customStyle="1" w:styleId="eop">
    <w:name w:val="eop"/>
    <w:basedOn w:val="DefaultParagraphFont"/>
    <w:rsid w:val="00DE2F95"/>
  </w:style>
  <w:style w:type="paragraph" w:styleId="NormalWeb">
    <w:name w:val="Normal (Web)"/>
    <w:basedOn w:val="Normal"/>
    <w:uiPriority w:val="99"/>
    <w:semiHidden/>
    <w:unhideWhenUsed/>
    <w:rsid w:val="001B3F37"/>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664">
      <w:bodyDiv w:val="1"/>
      <w:marLeft w:val="0"/>
      <w:marRight w:val="0"/>
      <w:marTop w:val="0"/>
      <w:marBottom w:val="0"/>
      <w:divBdr>
        <w:top w:val="none" w:sz="0" w:space="0" w:color="auto"/>
        <w:left w:val="none" w:sz="0" w:space="0" w:color="auto"/>
        <w:bottom w:val="none" w:sz="0" w:space="0" w:color="auto"/>
        <w:right w:val="none" w:sz="0" w:space="0" w:color="auto"/>
      </w:divBdr>
    </w:div>
    <w:div w:id="141049848">
      <w:bodyDiv w:val="1"/>
      <w:marLeft w:val="0"/>
      <w:marRight w:val="0"/>
      <w:marTop w:val="0"/>
      <w:marBottom w:val="0"/>
      <w:divBdr>
        <w:top w:val="none" w:sz="0" w:space="0" w:color="auto"/>
        <w:left w:val="none" w:sz="0" w:space="0" w:color="auto"/>
        <w:bottom w:val="none" w:sz="0" w:space="0" w:color="auto"/>
        <w:right w:val="none" w:sz="0" w:space="0" w:color="auto"/>
      </w:divBdr>
    </w:div>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357893560">
      <w:bodyDiv w:val="1"/>
      <w:marLeft w:val="0"/>
      <w:marRight w:val="0"/>
      <w:marTop w:val="0"/>
      <w:marBottom w:val="0"/>
      <w:divBdr>
        <w:top w:val="none" w:sz="0" w:space="0" w:color="auto"/>
        <w:left w:val="none" w:sz="0" w:space="0" w:color="auto"/>
        <w:bottom w:val="none" w:sz="0" w:space="0" w:color="auto"/>
        <w:right w:val="none" w:sz="0" w:space="0" w:color="auto"/>
      </w:divBdr>
    </w:div>
    <w:div w:id="372123983">
      <w:bodyDiv w:val="1"/>
      <w:marLeft w:val="0"/>
      <w:marRight w:val="0"/>
      <w:marTop w:val="0"/>
      <w:marBottom w:val="0"/>
      <w:divBdr>
        <w:top w:val="none" w:sz="0" w:space="0" w:color="auto"/>
        <w:left w:val="none" w:sz="0" w:space="0" w:color="auto"/>
        <w:bottom w:val="none" w:sz="0" w:space="0" w:color="auto"/>
        <w:right w:val="none" w:sz="0" w:space="0" w:color="auto"/>
      </w:divBdr>
    </w:div>
    <w:div w:id="428745167">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539704145">
      <w:bodyDiv w:val="1"/>
      <w:marLeft w:val="0"/>
      <w:marRight w:val="0"/>
      <w:marTop w:val="0"/>
      <w:marBottom w:val="0"/>
      <w:divBdr>
        <w:top w:val="none" w:sz="0" w:space="0" w:color="auto"/>
        <w:left w:val="none" w:sz="0" w:space="0" w:color="auto"/>
        <w:bottom w:val="none" w:sz="0" w:space="0" w:color="auto"/>
        <w:right w:val="none" w:sz="0" w:space="0" w:color="auto"/>
      </w:divBdr>
    </w:div>
    <w:div w:id="740099317">
      <w:bodyDiv w:val="1"/>
      <w:marLeft w:val="0"/>
      <w:marRight w:val="0"/>
      <w:marTop w:val="0"/>
      <w:marBottom w:val="0"/>
      <w:divBdr>
        <w:top w:val="none" w:sz="0" w:space="0" w:color="auto"/>
        <w:left w:val="none" w:sz="0" w:space="0" w:color="auto"/>
        <w:bottom w:val="none" w:sz="0" w:space="0" w:color="auto"/>
        <w:right w:val="none" w:sz="0" w:space="0" w:color="auto"/>
      </w:divBdr>
    </w:div>
    <w:div w:id="774982285">
      <w:bodyDiv w:val="1"/>
      <w:marLeft w:val="0"/>
      <w:marRight w:val="0"/>
      <w:marTop w:val="0"/>
      <w:marBottom w:val="0"/>
      <w:divBdr>
        <w:top w:val="none" w:sz="0" w:space="0" w:color="auto"/>
        <w:left w:val="none" w:sz="0" w:space="0" w:color="auto"/>
        <w:bottom w:val="none" w:sz="0" w:space="0" w:color="auto"/>
        <w:right w:val="none" w:sz="0" w:space="0" w:color="auto"/>
      </w:divBdr>
    </w:div>
    <w:div w:id="829906282">
      <w:bodyDiv w:val="1"/>
      <w:marLeft w:val="0"/>
      <w:marRight w:val="0"/>
      <w:marTop w:val="0"/>
      <w:marBottom w:val="0"/>
      <w:divBdr>
        <w:top w:val="none" w:sz="0" w:space="0" w:color="auto"/>
        <w:left w:val="none" w:sz="0" w:space="0" w:color="auto"/>
        <w:bottom w:val="none" w:sz="0" w:space="0" w:color="auto"/>
        <w:right w:val="none" w:sz="0" w:space="0" w:color="auto"/>
      </w:divBdr>
    </w:div>
    <w:div w:id="834419881">
      <w:bodyDiv w:val="1"/>
      <w:marLeft w:val="0"/>
      <w:marRight w:val="0"/>
      <w:marTop w:val="0"/>
      <w:marBottom w:val="0"/>
      <w:divBdr>
        <w:top w:val="none" w:sz="0" w:space="0" w:color="auto"/>
        <w:left w:val="none" w:sz="0" w:space="0" w:color="auto"/>
        <w:bottom w:val="none" w:sz="0" w:space="0" w:color="auto"/>
        <w:right w:val="none" w:sz="0" w:space="0" w:color="auto"/>
      </w:divBdr>
    </w:div>
    <w:div w:id="936904041">
      <w:bodyDiv w:val="1"/>
      <w:marLeft w:val="0"/>
      <w:marRight w:val="0"/>
      <w:marTop w:val="0"/>
      <w:marBottom w:val="0"/>
      <w:divBdr>
        <w:top w:val="none" w:sz="0" w:space="0" w:color="auto"/>
        <w:left w:val="none" w:sz="0" w:space="0" w:color="auto"/>
        <w:bottom w:val="none" w:sz="0" w:space="0" w:color="auto"/>
        <w:right w:val="none" w:sz="0" w:space="0" w:color="auto"/>
      </w:divBdr>
    </w:div>
    <w:div w:id="963656549">
      <w:bodyDiv w:val="1"/>
      <w:marLeft w:val="0"/>
      <w:marRight w:val="0"/>
      <w:marTop w:val="0"/>
      <w:marBottom w:val="0"/>
      <w:divBdr>
        <w:top w:val="none" w:sz="0" w:space="0" w:color="auto"/>
        <w:left w:val="none" w:sz="0" w:space="0" w:color="auto"/>
        <w:bottom w:val="none" w:sz="0" w:space="0" w:color="auto"/>
        <w:right w:val="none" w:sz="0" w:space="0" w:color="auto"/>
      </w:divBdr>
    </w:div>
    <w:div w:id="1522428694">
      <w:bodyDiv w:val="1"/>
      <w:marLeft w:val="0"/>
      <w:marRight w:val="0"/>
      <w:marTop w:val="0"/>
      <w:marBottom w:val="0"/>
      <w:divBdr>
        <w:top w:val="none" w:sz="0" w:space="0" w:color="auto"/>
        <w:left w:val="none" w:sz="0" w:space="0" w:color="auto"/>
        <w:bottom w:val="none" w:sz="0" w:space="0" w:color="auto"/>
        <w:right w:val="none" w:sz="0" w:space="0" w:color="auto"/>
      </w:divBdr>
    </w:div>
    <w:div w:id="1556551294">
      <w:bodyDiv w:val="1"/>
      <w:marLeft w:val="0"/>
      <w:marRight w:val="0"/>
      <w:marTop w:val="0"/>
      <w:marBottom w:val="0"/>
      <w:divBdr>
        <w:top w:val="none" w:sz="0" w:space="0" w:color="auto"/>
        <w:left w:val="none" w:sz="0" w:space="0" w:color="auto"/>
        <w:bottom w:val="none" w:sz="0" w:space="0" w:color="auto"/>
        <w:right w:val="none" w:sz="0" w:space="0" w:color="auto"/>
      </w:divBdr>
    </w:div>
    <w:div w:id="1933395417">
      <w:bodyDiv w:val="1"/>
      <w:marLeft w:val="0"/>
      <w:marRight w:val="0"/>
      <w:marTop w:val="0"/>
      <w:marBottom w:val="0"/>
      <w:divBdr>
        <w:top w:val="none" w:sz="0" w:space="0" w:color="auto"/>
        <w:left w:val="none" w:sz="0" w:space="0" w:color="auto"/>
        <w:bottom w:val="none" w:sz="0" w:space="0" w:color="auto"/>
        <w:right w:val="none" w:sz="0" w:space="0" w:color="auto"/>
      </w:divBdr>
    </w:div>
    <w:div w:id="206675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northnorthants.gov.uk/climate/carbon-management-plan"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E718F6" w:rsidP="00E718F6">
          <w:pPr>
            <w:pStyle w:val="6736FAFF49AF42BA8AD5D8897441880D3"/>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E718F6" w:rsidP="00E718F6">
          <w:pPr>
            <w:pStyle w:val="3791A051C55E43E3B5D577BACAB22F4C3"/>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E718F6" w:rsidP="00E718F6">
          <w:pPr>
            <w:pStyle w:val="C03DEE3D935746EB866FE658E789C8933"/>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E718F6" w:rsidP="00E718F6">
          <w:pPr>
            <w:pStyle w:val="0D0F1674F9AC4C08A04B3EEEA8A02AD23"/>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E718F6" w:rsidP="00E718F6">
          <w:pPr>
            <w:pStyle w:val="794DE0F13B2B4952B08EC0B090B69D183"/>
          </w:pPr>
          <w:r w:rsidRPr="00566026">
            <w:rPr>
              <w:rStyle w:val="PlaceholderText"/>
              <w:rFonts w:ascii="Arial" w:hAnsi="Arial" w:cs="Arial"/>
              <w:b w:val="0"/>
              <w:bCs/>
              <w:szCs w:val="24"/>
            </w:rPr>
            <w:t>Click to enter date.</w:t>
          </w:r>
        </w:p>
      </w:docPartBody>
    </w:docPart>
    <w:docPart>
      <w:docPartPr>
        <w:name w:val="8D5E9DE687B44E1998EEA6C0121C554B"/>
        <w:category>
          <w:name w:val="General"/>
          <w:gallery w:val="placeholder"/>
        </w:category>
        <w:types>
          <w:type w:val="bbPlcHdr"/>
        </w:types>
        <w:behaviors>
          <w:behavior w:val="content"/>
        </w:behaviors>
        <w:guid w:val="{28427A3B-1BF0-4805-8D38-DD4349CB835A}"/>
      </w:docPartPr>
      <w:docPartBody>
        <w:p w:rsidR="00712EE8" w:rsidRDefault="00E718F6" w:rsidP="00E718F6">
          <w:pPr>
            <w:pStyle w:val="8D5E9DE687B44E1998EEA6C0121C554B3"/>
          </w:pPr>
          <w:r w:rsidRPr="00566026">
            <w:rPr>
              <w:rStyle w:val="PlaceholderText"/>
              <w:rFonts w:ascii="Arial" w:hAnsi="Arial" w:cs="Arial"/>
              <w:b w:val="0"/>
              <w:bCs/>
              <w:szCs w:val="24"/>
            </w:rPr>
            <w:t>Click to enter date.</w:t>
          </w:r>
        </w:p>
      </w:docPartBody>
    </w:docPart>
    <w:docPart>
      <w:docPartPr>
        <w:name w:val="B5F8DEBDE57F49828BECE3CD50182DA2"/>
        <w:category>
          <w:name w:val="General"/>
          <w:gallery w:val="placeholder"/>
        </w:category>
        <w:types>
          <w:type w:val="bbPlcHdr"/>
        </w:types>
        <w:behaviors>
          <w:behavior w:val="content"/>
        </w:behaviors>
        <w:guid w:val="{DFC3EA76-535B-4E39-8234-722A39157438}"/>
      </w:docPartPr>
      <w:docPartBody>
        <w:p w:rsidR="00712EE8" w:rsidRDefault="00E718F6" w:rsidP="00E718F6">
          <w:pPr>
            <w:pStyle w:val="B5F8DEBDE57F49828BECE3CD50182DA23"/>
          </w:pPr>
          <w:r w:rsidRPr="00566026">
            <w:rPr>
              <w:rStyle w:val="PlaceholderText"/>
              <w:rFonts w:ascii="Arial" w:hAnsi="Arial" w:cs="Arial"/>
              <w:b w:val="0"/>
              <w:bCs/>
              <w:szCs w:val="24"/>
            </w:rPr>
            <w:t>Click to enter date.</w:t>
          </w:r>
        </w:p>
      </w:docPartBody>
    </w:docPart>
    <w:docPart>
      <w:docPartPr>
        <w:name w:val="21460CD6B32041DAB670E2234D7FE9F2"/>
        <w:category>
          <w:name w:val="General"/>
          <w:gallery w:val="placeholder"/>
        </w:category>
        <w:types>
          <w:type w:val="bbPlcHdr"/>
        </w:types>
        <w:behaviors>
          <w:behavior w:val="content"/>
        </w:behaviors>
        <w:guid w:val="{23245131-6F21-4648-9386-34D92078CE0B}"/>
      </w:docPartPr>
      <w:docPartBody>
        <w:p w:rsidR="00712EE8" w:rsidRDefault="00E718F6" w:rsidP="00E718F6">
          <w:pPr>
            <w:pStyle w:val="21460CD6B32041DAB670E2234D7FE9F23"/>
          </w:pPr>
          <w:r w:rsidRPr="00566026">
            <w:rPr>
              <w:rStyle w:val="PlaceholderText"/>
              <w:rFonts w:ascii="Arial" w:hAnsi="Arial" w:cs="Arial"/>
              <w:b w:val="0"/>
              <w:bCs/>
              <w:szCs w:val="24"/>
            </w:rPr>
            <w:t>Click to enter date.</w:t>
          </w:r>
        </w:p>
      </w:docPartBody>
    </w:docPart>
    <w:docPart>
      <w:docPartPr>
        <w:name w:val="BF29B24B535C424FA121039CA2BB1C81"/>
        <w:category>
          <w:name w:val="General"/>
          <w:gallery w:val="placeholder"/>
        </w:category>
        <w:types>
          <w:type w:val="bbPlcHdr"/>
        </w:types>
        <w:behaviors>
          <w:behavior w:val="content"/>
        </w:behaviors>
        <w:guid w:val="{A08EB16D-0CC9-41BF-BB64-B7068BCA2323}"/>
      </w:docPartPr>
      <w:docPartBody>
        <w:p w:rsidR="00712EE8" w:rsidRDefault="00E718F6" w:rsidP="00E718F6">
          <w:pPr>
            <w:pStyle w:val="BF29B24B535C424FA121039CA2BB1C813"/>
          </w:pPr>
          <w:r w:rsidRPr="00566026">
            <w:rPr>
              <w:rStyle w:val="PlaceholderText"/>
              <w:rFonts w:ascii="Arial" w:hAnsi="Arial" w:cs="Arial"/>
              <w:b w:val="0"/>
              <w:bCs/>
              <w:szCs w:val="24"/>
            </w:rPr>
            <w:t>Click to enter date.</w:t>
          </w:r>
        </w:p>
      </w:docPartBody>
    </w:docPart>
    <w:docPart>
      <w:docPartPr>
        <w:name w:val="59AAA193047B4B5289CE2F60DC20D1FF"/>
        <w:category>
          <w:name w:val="General"/>
          <w:gallery w:val="placeholder"/>
        </w:category>
        <w:types>
          <w:type w:val="bbPlcHdr"/>
        </w:types>
        <w:behaviors>
          <w:behavior w:val="content"/>
        </w:behaviors>
        <w:guid w:val="{3D203B83-E28C-43E6-851C-940FD07D80B7}"/>
      </w:docPartPr>
      <w:docPartBody>
        <w:p w:rsidR="00712EE8" w:rsidRDefault="00E718F6" w:rsidP="00E718F6">
          <w:pPr>
            <w:pStyle w:val="59AAA193047B4B5289CE2F60DC20D1FF3"/>
          </w:pPr>
          <w:r w:rsidRPr="00566026">
            <w:rPr>
              <w:rStyle w:val="PlaceholderText"/>
              <w:rFonts w:ascii="Arial" w:hAnsi="Arial" w:cs="Arial"/>
              <w:szCs w:val="24"/>
            </w:rPr>
            <w:t>Click to enter text.</w:t>
          </w:r>
        </w:p>
      </w:docPartBody>
    </w:docPart>
    <w:docPart>
      <w:docPartPr>
        <w:name w:val="F56744A722884184A1D9F98DB335E7F9"/>
        <w:category>
          <w:name w:val="General"/>
          <w:gallery w:val="placeholder"/>
        </w:category>
        <w:types>
          <w:type w:val="bbPlcHdr"/>
        </w:types>
        <w:behaviors>
          <w:behavior w:val="content"/>
        </w:behaviors>
        <w:guid w:val="{F34EC4AB-5A44-4562-82A3-AFD45C831413}"/>
      </w:docPartPr>
      <w:docPartBody>
        <w:p w:rsidR="00712EE8" w:rsidRDefault="00E718F6" w:rsidP="00E718F6">
          <w:pPr>
            <w:pStyle w:val="F56744A722884184A1D9F98DB335E7F93"/>
          </w:pPr>
          <w:r w:rsidRPr="00566026">
            <w:rPr>
              <w:rStyle w:val="PlaceholderText"/>
              <w:rFonts w:ascii="Arial" w:hAnsi="Arial" w:cs="Arial"/>
              <w:szCs w:val="24"/>
            </w:rPr>
            <w:t>Click to enter text.</w:t>
          </w:r>
        </w:p>
      </w:docPartBody>
    </w:docPart>
    <w:docPart>
      <w:docPartPr>
        <w:name w:val="61AD5B7B7A2C45D2998E282B40758C5A"/>
        <w:category>
          <w:name w:val="General"/>
          <w:gallery w:val="placeholder"/>
        </w:category>
        <w:types>
          <w:type w:val="bbPlcHdr"/>
        </w:types>
        <w:behaviors>
          <w:behavior w:val="content"/>
        </w:behaviors>
        <w:guid w:val="{3810EBCE-601B-42B3-8DCB-60D42D068238}"/>
      </w:docPartPr>
      <w:docPartBody>
        <w:p w:rsidR="00712EE8" w:rsidRDefault="00E718F6" w:rsidP="00E718F6">
          <w:pPr>
            <w:pStyle w:val="61AD5B7B7A2C45D2998E282B40758C5A3"/>
          </w:pPr>
          <w:r w:rsidRPr="00566026">
            <w:rPr>
              <w:rStyle w:val="PlaceholderText"/>
              <w:rFonts w:ascii="Arial" w:hAnsi="Arial" w:cs="Arial"/>
              <w:szCs w:val="24"/>
            </w:rPr>
            <w:t>Click to enter text.</w:t>
          </w:r>
        </w:p>
      </w:docPartBody>
    </w:docPart>
    <w:docPart>
      <w:docPartPr>
        <w:name w:val="F689E044E9A340A7BFEF902526FD6D7E"/>
        <w:category>
          <w:name w:val="General"/>
          <w:gallery w:val="placeholder"/>
        </w:category>
        <w:types>
          <w:type w:val="bbPlcHdr"/>
        </w:types>
        <w:behaviors>
          <w:behavior w:val="content"/>
        </w:behaviors>
        <w:guid w:val="{71CD4012-5911-43AB-A7BC-FF4FAFC51B91}"/>
      </w:docPartPr>
      <w:docPartBody>
        <w:p w:rsidR="00712EE8" w:rsidRDefault="00E718F6" w:rsidP="00E718F6">
          <w:pPr>
            <w:pStyle w:val="F689E044E9A340A7BFEF902526FD6D7E3"/>
          </w:pPr>
          <w:r w:rsidRPr="00566026">
            <w:rPr>
              <w:rStyle w:val="PlaceholderText"/>
              <w:rFonts w:ascii="Arial" w:hAnsi="Arial" w:cs="Arial"/>
              <w:szCs w:val="24"/>
            </w:rPr>
            <w:t>Click to enter text.</w:t>
          </w:r>
        </w:p>
      </w:docPartBody>
    </w:docPart>
    <w:docPart>
      <w:docPartPr>
        <w:name w:val="D1869CA19ED64B7EB49E2FAF4A90974A"/>
        <w:category>
          <w:name w:val="General"/>
          <w:gallery w:val="placeholder"/>
        </w:category>
        <w:types>
          <w:type w:val="bbPlcHdr"/>
        </w:types>
        <w:behaviors>
          <w:behavior w:val="content"/>
        </w:behaviors>
        <w:guid w:val="{21CD2598-98CC-411B-92C3-924486A0FF01}"/>
      </w:docPartPr>
      <w:docPartBody>
        <w:p w:rsidR="00712EE8" w:rsidRDefault="00E718F6" w:rsidP="00E718F6">
          <w:pPr>
            <w:pStyle w:val="D1869CA19ED64B7EB49E2FAF4A90974A3"/>
          </w:pPr>
          <w:r w:rsidRPr="00566026">
            <w:rPr>
              <w:rStyle w:val="PlaceholderText"/>
              <w:rFonts w:ascii="Arial" w:hAnsi="Arial" w:cs="Arial"/>
              <w:szCs w:val="24"/>
            </w:rPr>
            <w:t>Click to enter text.</w:t>
          </w:r>
        </w:p>
      </w:docPartBody>
    </w:docPart>
    <w:docPart>
      <w:docPartPr>
        <w:name w:val="F173604FD15043FEA35C463878A3457C"/>
        <w:category>
          <w:name w:val="General"/>
          <w:gallery w:val="placeholder"/>
        </w:category>
        <w:types>
          <w:type w:val="bbPlcHdr"/>
        </w:types>
        <w:behaviors>
          <w:behavior w:val="content"/>
        </w:behaviors>
        <w:guid w:val="{02C11777-A79E-44A3-8FB0-997611D9DF94}"/>
      </w:docPartPr>
      <w:docPartBody>
        <w:p w:rsidR="00712EE8" w:rsidRDefault="00E718F6" w:rsidP="00E718F6">
          <w:pPr>
            <w:pStyle w:val="F173604FD15043FEA35C463878A3457C3"/>
          </w:pPr>
          <w:r w:rsidRPr="00566026">
            <w:rPr>
              <w:rStyle w:val="PlaceholderText"/>
              <w:rFonts w:ascii="Arial" w:hAnsi="Arial" w:cs="Arial"/>
              <w:szCs w:val="24"/>
            </w:rPr>
            <w:t>Click to enter text.</w:t>
          </w:r>
        </w:p>
      </w:docPartBody>
    </w:docPart>
    <w:docPart>
      <w:docPartPr>
        <w:name w:val="60F12E468D674DD39EA79B620AD0B0E3"/>
        <w:category>
          <w:name w:val="General"/>
          <w:gallery w:val="placeholder"/>
        </w:category>
        <w:types>
          <w:type w:val="bbPlcHdr"/>
        </w:types>
        <w:behaviors>
          <w:behavior w:val="content"/>
        </w:behaviors>
        <w:guid w:val="{DF833019-E8C4-4E34-921B-75E74199A78E}"/>
      </w:docPartPr>
      <w:docPartBody>
        <w:p w:rsidR="00712EE8" w:rsidRDefault="00E718F6" w:rsidP="00E718F6">
          <w:pPr>
            <w:pStyle w:val="60F12E468D674DD39EA79B620AD0B0E33"/>
          </w:pPr>
          <w:r w:rsidRPr="00566026">
            <w:rPr>
              <w:rStyle w:val="PlaceholderText"/>
              <w:rFonts w:ascii="Arial" w:hAnsi="Arial" w:cs="Arial"/>
              <w:szCs w:val="24"/>
            </w:rPr>
            <w:t>Click to enter text.</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E718F6" w:rsidP="00E718F6">
          <w:pPr>
            <w:pStyle w:val="34CCC7EB899C45D9A2ECB5B2C708DBB63"/>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E718F6" w:rsidP="00E718F6">
          <w:pPr>
            <w:pStyle w:val="0520C19344234B748EE57BD9E7A102FC3"/>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E718F6" w:rsidP="00E718F6">
          <w:pPr>
            <w:pStyle w:val="78DAD5686B824BC1A6645732982DAE733"/>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E718F6" w:rsidP="00E718F6">
          <w:pPr>
            <w:pStyle w:val="47F524E6EB6D4918A63FF3065FE12D613"/>
          </w:pPr>
          <w:r w:rsidRPr="00566026">
            <w:rPr>
              <w:rStyle w:val="PlaceholderText"/>
              <w:rFonts w:ascii="Arial" w:hAnsi="Arial" w:cs="Arial"/>
              <w:szCs w:val="24"/>
            </w:rPr>
            <w:t>Click to enter text.</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E718F6" w:rsidP="00E718F6">
          <w:pPr>
            <w:pStyle w:val="83E1E833EA9D443E8A963AB730072BA73"/>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E718F6" w:rsidP="00E718F6">
          <w:pPr>
            <w:pStyle w:val="C2006554F6824DE7A45E3D58C2DEC37C3"/>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E718F6" w:rsidP="00E718F6">
          <w:pPr>
            <w:pStyle w:val="3407FB7D60F744F887BABE7B8FD49C323"/>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E718F6" w:rsidP="00E718F6">
          <w:pPr>
            <w:pStyle w:val="E598E2ED38624A05B0075D30D1DFA7843"/>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E718F6" w:rsidP="00E718F6">
          <w:pPr>
            <w:pStyle w:val="6054191268FF4DAF8FAF9230FB860C593"/>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E718F6" w:rsidP="00E718F6">
          <w:pPr>
            <w:pStyle w:val="CD1B3962EABC4EADA3A1973EB81914A23"/>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E718F6" w:rsidP="00E718F6">
          <w:pPr>
            <w:pStyle w:val="4687E0533D694E75B00416BE727FFBDE3"/>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E718F6" w:rsidP="00E718F6">
          <w:pPr>
            <w:pStyle w:val="899BFC0D44A54619AE5D78B204C0FFA13"/>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E718F6" w:rsidP="00E718F6">
          <w:pPr>
            <w:pStyle w:val="DA370CFEEC894AAB8544A015BC6B48AF3"/>
          </w:pPr>
          <w:r w:rsidRPr="00566026">
            <w:rPr>
              <w:rStyle w:val="PlaceholderText"/>
              <w:rFonts w:ascii="Arial" w:hAnsi="Arial" w:cs="Arial"/>
              <w:szCs w:val="24"/>
            </w:rPr>
            <w:t>Click to enter date.</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E718F6" w:rsidP="00E718F6">
          <w:pPr>
            <w:pStyle w:val="6EC9ABAC6BEE48C182F0A191E64EF8D13"/>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E718F6" w:rsidP="00E718F6">
          <w:pPr>
            <w:pStyle w:val="6BA582F51B6E4BF98E37C92A89EE13B63"/>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E718F6" w:rsidP="00E718F6">
          <w:pPr>
            <w:pStyle w:val="8F1905340534481D8DF6E4695BC312713"/>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E718F6" w:rsidP="00E718F6">
          <w:pPr>
            <w:pStyle w:val="C3039D2EF3C34748A7FC52A53907F09B3"/>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E718F6" w:rsidP="00E718F6">
          <w:pPr>
            <w:pStyle w:val="7CB1AC095A6D47D9A3B2729BB5C3993E3"/>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E718F6" w:rsidP="00E718F6">
          <w:pPr>
            <w:pStyle w:val="1BF3D92266AC4EAFB2BEB73E5B5DFCA63"/>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E718F6" w:rsidP="00E718F6">
          <w:pPr>
            <w:pStyle w:val="33A02A238D4C42D680AEE4C18CB1BFA13"/>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E718F6" w:rsidP="00E718F6">
          <w:pPr>
            <w:pStyle w:val="3A3502556C314884B999FDB6D69143DF3"/>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E718F6" w:rsidP="00E718F6">
          <w:pPr>
            <w:pStyle w:val="C38144D76B1D40A8BD411E2C7121B4DD3"/>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E718F6" w:rsidP="00E718F6">
          <w:pPr>
            <w:pStyle w:val="AD0F83BEA1124612AED5F6B83E7226243"/>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E718F6" w:rsidP="00E718F6">
          <w:pPr>
            <w:pStyle w:val="8F459C066A7B4E548BFFCF226CE42E893"/>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E718F6" w:rsidP="00E718F6">
          <w:pPr>
            <w:pStyle w:val="F7837FFB6A0A4329B25D4B24D20205F93"/>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E718F6" w:rsidP="00E718F6">
          <w:pPr>
            <w:pStyle w:val="F56BEF3C0DE84B41BC5148126BFC74F33"/>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E718F6" w:rsidP="00E718F6">
          <w:pPr>
            <w:pStyle w:val="F37F60AEB2B7492AB12E3F465A90B2AB3"/>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E718F6" w:rsidP="00E718F6">
          <w:pPr>
            <w:pStyle w:val="0E96B99618894284ABC80FD52537AA6A3"/>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E718F6" w:rsidP="00E718F6">
          <w:pPr>
            <w:pStyle w:val="9E5886FE57F3438785927A4D0AC452D13"/>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E718F6" w:rsidP="00E718F6">
          <w:pPr>
            <w:pStyle w:val="B255EE459AD746B7BD2B3ADC643849BB3"/>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E718F6" w:rsidP="00E718F6">
          <w:pPr>
            <w:pStyle w:val="07E1C53B7BD94D60B2B5EABD1401A1F83"/>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E718F6" w:rsidP="00E718F6">
          <w:pPr>
            <w:pStyle w:val="F6DB54219DCB443E9C3FEBFEFE92A1643"/>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E718F6" w:rsidP="00E718F6">
          <w:pPr>
            <w:pStyle w:val="162895858176429EB2C731E2AB0067323"/>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E718F6" w:rsidP="00E718F6">
          <w:pPr>
            <w:pStyle w:val="E2F1E8EAA9B74F0EAF44A800C6F589213"/>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E718F6" w:rsidP="00E718F6">
          <w:pPr>
            <w:pStyle w:val="5FDFE21261B34511A8741FE337C039C13"/>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E718F6" w:rsidP="00E718F6">
          <w:pPr>
            <w:pStyle w:val="8A7C0277892841E889F1143368BC57623"/>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E718F6" w:rsidP="00E718F6">
          <w:pPr>
            <w:pStyle w:val="6585A2345F244197897732F22FBD439D3"/>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E718F6" w:rsidP="00E718F6">
          <w:pPr>
            <w:pStyle w:val="D778F56939844D40815F4885AD2AD8F53"/>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E718F6" w:rsidP="00E718F6">
          <w:pPr>
            <w:pStyle w:val="BDDD8628600E46CD9545C2B2BB8ADE1A3"/>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E718F6" w:rsidP="00E718F6">
          <w:pPr>
            <w:pStyle w:val="A122521C0E6640F2884BB684EDFA298E3"/>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E718F6" w:rsidP="00E718F6">
          <w:pPr>
            <w:pStyle w:val="CC13CAA97FF34839811B90F44D34932D3"/>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E718F6" w:rsidP="00E718F6">
          <w:pPr>
            <w:pStyle w:val="6BCB8FDA3A3048A0849010D4A8AFB8F23"/>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E718F6" w:rsidP="00E718F6">
          <w:pPr>
            <w:pStyle w:val="F2226ABE944A4107AE355497E2E7FA323"/>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E718F6" w:rsidP="00E718F6">
          <w:pPr>
            <w:pStyle w:val="977A9BD5A56B47838B7F408CF0EB12863"/>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E718F6" w:rsidP="00E718F6">
          <w:pPr>
            <w:pStyle w:val="3C8888F6AC954511B685A30CDAE82B9A3"/>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E718F6" w:rsidP="00E718F6">
          <w:pPr>
            <w:pStyle w:val="372A45BC6F544255ABB85D77C7E51F063"/>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E718F6" w:rsidP="00E718F6">
          <w:pPr>
            <w:pStyle w:val="BB656A280A2C4A4883910707C9DEBA1C3"/>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E718F6" w:rsidP="00E718F6">
          <w:pPr>
            <w:pStyle w:val="31C510F04EC340BA99F4061C332D75BD3"/>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E718F6" w:rsidP="00E718F6">
          <w:pPr>
            <w:pStyle w:val="30F089803FF94D5997DA43CEA2AD64723"/>
          </w:pPr>
          <w:r w:rsidRPr="00566026">
            <w:rPr>
              <w:rStyle w:val="PlaceholderText"/>
              <w:rFonts w:ascii="Arial" w:hAnsi="Arial" w:cs="Arial"/>
              <w:szCs w:val="24"/>
            </w:rPr>
            <w:t>Click to enter text.</w:t>
          </w:r>
        </w:p>
      </w:docPartBody>
    </w:docPart>
    <w:docPart>
      <w:docPartPr>
        <w:name w:val="91B1371B40DF4FFF9DEEEC227390B94E"/>
        <w:category>
          <w:name w:val="General"/>
          <w:gallery w:val="placeholder"/>
        </w:category>
        <w:types>
          <w:type w:val="bbPlcHdr"/>
        </w:types>
        <w:behaviors>
          <w:behavior w:val="content"/>
        </w:behaviors>
        <w:guid w:val="{7474E1EA-DD3F-40DA-827B-274B3DC0DF44}"/>
      </w:docPartPr>
      <w:docPartBody>
        <w:p w:rsidR="009A05D7" w:rsidRDefault="00E718F6" w:rsidP="00E718F6">
          <w:pPr>
            <w:pStyle w:val="91B1371B40DF4FFF9DEEEC227390B94E3"/>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E718F6" w:rsidP="00E718F6">
          <w:pPr>
            <w:pStyle w:val="ED31D09D620C4BA1B2D4EB1CC95325BE3"/>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E718F6" w:rsidP="00E718F6">
          <w:pPr>
            <w:pStyle w:val="F3EE5D7E541F437C9DB8808CB4F6812A3"/>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E718F6" w:rsidP="00E718F6">
          <w:pPr>
            <w:pStyle w:val="36D2BA698C2242AFB7282985F18D79B23"/>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E718F6" w:rsidP="00E718F6">
          <w:pPr>
            <w:pStyle w:val="88F352C841A84FF2AB7983B71EF742BC3"/>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E718F6" w:rsidP="00E718F6">
          <w:pPr>
            <w:pStyle w:val="CD2F3759DF81473E934B968A6BADD45D3"/>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E718F6" w:rsidP="00E718F6">
          <w:pPr>
            <w:pStyle w:val="2D706DFBADC2496EB858C1B9D5F2D70A3"/>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E718F6" w:rsidP="00E718F6">
          <w:pPr>
            <w:pStyle w:val="9F5A7BE2800A467293E9746EB48205D53"/>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E718F6" w:rsidP="00E718F6">
          <w:pPr>
            <w:pStyle w:val="4469D8B862B14803849F8E4C8E0D50C53"/>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E718F6" w:rsidP="00E718F6">
          <w:pPr>
            <w:pStyle w:val="D9062C37497D42D483028B8DA44C16123"/>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E718F6" w:rsidP="00E718F6">
          <w:pPr>
            <w:pStyle w:val="C933170F600B49C781FB85E98FF5F00F3"/>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E718F6" w:rsidP="00E718F6">
          <w:pPr>
            <w:pStyle w:val="8DB390019DE84DAAB124F57BAD66943A3"/>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E718F6" w:rsidP="00E718F6">
          <w:pPr>
            <w:pStyle w:val="8FEE3DC7E9B34FFF97E040790B67F4D13"/>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E718F6" w:rsidP="00E718F6">
          <w:pPr>
            <w:pStyle w:val="0C20AEA279FF48BFA974EE0E74450DE53"/>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E718F6" w:rsidP="00E718F6">
          <w:pPr>
            <w:pStyle w:val="EC7BADF24E9B4F2EA710BDF19B650BEB3"/>
          </w:pPr>
          <w:r w:rsidRPr="00694820">
            <w:rPr>
              <w:rStyle w:val="PlaceholderText"/>
              <w:rFonts w:ascii="Arial" w:hAnsi="Arial" w:cs="Arial"/>
            </w:rPr>
            <w:t>Click to enter text.</w:t>
          </w:r>
        </w:p>
      </w:docPartBody>
    </w:docPart>
    <w:docPart>
      <w:docPartPr>
        <w:name w:val="C2B3D4DA8EB644E189E1BF1BD1E9066D"/>
        <w:category>
          <w:name w:val="General"/>
          <w:gallery w:val="placeholder"/>
        </w:category>
        <w:types>
          <w:type w:val="bbPlcHdr"/>
        </w:types>
        <w:behaviors>
          <w:behavior w:val="content"/>
        </w:behaviors>
        <w:guid w:val="{BA6E0076-DCEF-4D93-9F59-7F3AE4A84829}"/>
      </w:docPartPr>
      <w:docPartBody>
        <w:p w:rsidR="00751060" w:rsidRDefault="00E718F6" w:rsidP="00E718F6">
          <w:pPr>
            <w:pStyle w:val="C2B3D4DA8EB644E189E1BF1BD1E9066D3"/>
          </w:pPr>
          <w:r w:rsidRPr="00566026">
            <w:rPr>
              <w:rStyle w:val="PlaceholderText"/>
              <w:rFonts w:ascii="Arial" w:hAnsi="Arial" w:cs="Arial"/>
              <w:szCs w:val="24"/>
            </w:rPr>
            <w:t>Choose an item.</w:t>
          </w:r>
        </w:p>
      </w:docPartBody>
    </w:docPart>
    <w:docPart>
      <w:docPartPr>
        <w:name w:val="25A67C7499644EBD95CC5D05A290A8DE"/>
        <w:category>
          <w:name w:val="General"/>
          <w:gallery w:val="placeholder"/>
        </w:category>
        <w:types>
          <w:type w:val="bbPlcHdr"/>
        </w:types>
        <w:behaviors>
          <w:behavior w:val="content"/>
        </w:behaviors>
        <w:guid w:val="{36DE6205-24D2-47B4-A4D8-C0FECDB10ABB}"/>
      </w:docPartPr>
      <w:docPartBody>
        <w:p w:rsidR="00751060" w:rsidRDefault="00E718F6" w:rsidP="00E718F6">
          <w:pPr>
            <w:pStyle w:val="25A67C7499644EBD95CC5D05A290A8DE3"/>
          </w:pPr>
          <w:r w:rsidRPr="00566026">
            <w:rPr>
              <w:rStyle w:val="PlaceholderText"/>
              <w:rFonts w:ascii="Arial" w:hAnsi="Arial" w:cs="Arial"/>
              <w:szCs w:val="24"/>
            </w:rPr>
            <w:t>Choose an item.</w:t>
          </w:r>
        </w:p>
      </w:docPartBody>
    </w:docPart>
    <w:docPart>
      <w:docPartPr>
        <w:name w:val="37C5CE7A16974D328307122DD94E5C11"/>
        <w:category>
          <w:name w:val="General"/>
          <w:gallery w:val="placeholder"/>
        </w:category>
        <w:types>
          <w:type w:val="bbPlcHdr"/>
        </w:types>
        <w:behaviors>
          <w:behavior w:val="content"/>
        </w:behaviors>
        <w:guid w:val="{9063AB7A-569D-4F36-A627-B30228E98AED}"/>
      </w:docPartPr>
      <w:docPartBody>
        <w:p w:rsidR="00751060" w:rsidRDefault="00E718F6" w:rsidP="00E718F6">
          <w:pPr>
            <w:pStyle w:val="37C5CE7A16974D328307122DD94E5C111"/>
          </w:pPr>
          <w:r w:rsidRPr="003746D6">
            <w:rPr>
              <w:rStyle w:val="PlaceholderText"/>
              <w:rFonts w:ascii="Arial" w:eastAsiaTheme="minorHAnsi" w:hAnsi="Arial" w:cs="Arial"/>
            </w:rPr>
            <w:t>Select a date.</w:t>
          </w:r>
        </w:p>
      </w:docPartBody>
    </w:docPart>
    <w:docPart>
      <w:docPartPr>
        <w:name w:val="EE3829D28D2D4CBDB0D6E7621E3ADD95"/>
        <w:category>
          <w:name w:val="General"/>
          <w:gallery w:val="placeholder"/>
        </w:category>
        <w:types>
          <w:type w:val="bbPlcHdr"/>
        </w:types>
        <w:behaviors>
          <w:behavior w:val="content"/>
        </w:behaviors>
        <w:guid w:val="{D0ABB69E-DAA8-4B02-8342-9C6876E0D086}"/>
      </w:docPartPr>
      <w:docPartBody>
        <w:p w:rsidR="00751060" w:rsidRDefault="00E718F6" w:rsidP="00E718F6">
          <w:pPr>
            <w:pStyle w:val="EE3829D28D2D4CBDB0D6E7621E3ADD95"/>
          </w:pPr>
          <w:r w:rsidRPr="00566026">
            <w:rPr>
              <w:rStyle w:val="PlaceholderText"/>
              <w:rFonts w:ascii="Arial" w:hAnsi="Arial" w:cs="Arial"/>
              <w:szCs w:val="24"/>
            </w:rPr>
            <w:t>Choose an item.</w:t>
          </w:r>
        </w:p>
      </w:docPartBody>
    </w:docPart>
    <w:docPart>
      <w:docPartPr>
        <w:name w:val="E8FF7DABE5454D80BFB3B378386431CC"/>
        <w:category>
          <w:name w:val="General"/>
          <w:gallery w:val="placeholder"/>
        </w:category>
        <w:types>
          <w:type w:val="bbPlcHdr"/>
        </w:types>
        <w:behaviors>
          <w:behavior w:val="content"/>
        </w:behaviors>
        <w:guid w:val="{E95585D1-F282-4B7C-8182-65E22DD2DE64}"/>
      </w:docPartPr>
      <w:docPartBody>
        <w:p w:rsidR="00031503" w:rsidRDefault="00EA27A8" w:rsidP="00EA27A8">
          <w:pPr>
            <w:pStyle w:val="E8FF7DABE5454D80BFB3B378386431CC"/>
          </w:pPr>
          <w:r w:rsidRPr="00566026">
            <w:rPr>
              <w:rStyle w:val="PlaceholderText"/>
              <w:rFonts w:ascii="Arial" w:hAnsi="Arial" w:cs="Arial"/>
            </w:rPr>
            <w:t>Choose an item.</w:t>
          </w:r>
        </w:p>
      </w:docPartBody>
    </w:docPart>
    <w:docPart>
      <w:docPartPr>
        <w:name w:val="C095EAA423F742C9B1EF94C7088D2475"/>
        <w:category>
          <w:name w:val="General"/>
          <w:gallery w:val="placeholder"/>
        </w:category>
        <w:types>
          <w:type w:val="bbPlcHdr"/>
        </w:types>
        <w:behaviors>
          <w:behavior w:val="content"/>
        </w:behaviors>
        <w:guid w:val="{FAA2F287-499D-40BB-B594-F90C55CE6138}"/>
      </w:docPartPr>
      <w:docPartBody>
        <w:p w:rsidR="00031503" w:rsidRDefault="00EA27A8" w:rsidP="00EA27A8">
          <w:pPr>
            <w:pStyle w:val="C095EAA423F742C9B1EF94C7088D2475"/>
          </w:pPr>
          <w:r w:rsidRPr="00566026">
            <w:rPr>
              <w:rStyle w:val="PlaceholderText"/>
              <w:rFonts w:ascii="Arial" w:hAnsi="Arial" w:cs="Arial"/>
            </w:rPr>
            <w:t>Choose an item.</w:t>
          </w:r>
        </w:p>
      </w:docPartBody>
    </w:docPart>
    <w:docPart>
      <w:docPartPr>
        <w:name w:val="63731C74BB7B471696B65F8540726CD4"/>
        <w:category>
          <w:name w:val="General"/>
          <w:gallery w:val="placeholder"/>
        </w:category>
        <w:types>
          <w:type w:val="bbPlcHdr"/>
        </w:types>
        <w:behaviors>
          <w:behavior w:val="content"/>
        </w:behaviors>
        <w:guid w:val="{6827E5A5-912D-4AD8-B942-86E70A342EBE}"/>
      </w:docPartPr>
      <w:docPartBody>
        <w:p w:rsidR="00031503" w:rsidRDefault="00EA27A8" w:rsidP="00EA27A8">
          <w:pPr>
            <w:pStyle w:val="63731C74BB7B471696B65F8540726CD4"/>
          </w:pPr>
          <w:r w:rsidRPr="00566026">
            <w:rPr>
              <w:rStyle w:val="PlaceholderText"/>
              <w:rFonts w:ascii="Arial" w:hAnsi="Arial" w:cs="Arial"/>
            </w:rPr>
            <w:t>Choose an item.</w:t>
          </w:r>
        </w:p>
      </w:docPartBody>
    </w:docPart>
    <w:docPart>
      <w:docPartPr>
        <w:name w:val="021F8B82673943AA88501A2F9238A8D1"/>
        <w:category>
          <w:name w:val="General"/>
          <w:gallery w:val="placeholder"/>
        </w:category>
        <w:types>
          <w:type w:val="bbPlcHdr"/>
        </w:types>
        <w:behaviors>
          <w:behavior w:val="content"/>
        </w:behaviors>
        <w:guid w:val="{FF8EC6A0-D17D-4B2D-89C7-DBD4CAA255E7}"/>
      </w:docPartPr>
      <w:docPartBody>
        <w:p w:rsidR="00031503" w:rsidRDefault="00EA27A8" w:rsidP="00EA27A8">
          <w:pPr>
            <w:pStyle w:val="021F8B82673943AA88501A2F9238A8D1"/>
          </w:pPr>
          <w:r w:rsidRPr="00566026">
            <w:rPr>
              <w:rStyle w:val="PlaceholderText"/>
              <w:rFonts w:ascii="Arial" w:hAnsi="Arial" w:cs="Arial"/>
            </w:rPr>
            <w:t>Choose an item.</w:t>
          </w:r>
        </w:p>
      </w:docPartBody>
    </w:docPart>
    <w:docPart>
      <w:docPartPr>
        <w:name w:val="9A9B2BEFE14E4E3387EBFF98011928D2"/>
        <w:category>
          <w:name w:val="General"/>
          <w:gallery w:val="placeholder"/>
        </w:category>
        <w:types>
          <w:type w:val="bbPlcHdr"/>
        </w:types>
        <w:behaviors>
          <w:behavior w:val="content"/>
        </w:behaviors>
        <w:guid w:val="{E96DD531-7CE0-4329-9A4C-73ED9CF40A9A}"/>
      </w:docPartPr>
      <w:docPartBody>
        <w:p w:rsidR="00031503" w:rsidRDefault="00EA27A8" w:rsidP="00EA27A8">
          <w:pPr>
            <w:pStyle w:val="9A9B2BEFE14E4E3387EBFF98011928D2"/>
          </w:pPr>
          <w:r w:rsidRPr="00566026">
            <w:rPr>
              <w:rStyle w:val="PlaceholderText"/>
              <w:rFonts w:ascii="Arial" w:hAnsi="Arial" w:cs="Arial"/>
            </w:rPr>
            <w:t>Choose an item.</w:t>
          </w:r>
        </w:p>
      </w:docPartBody>
    </w:docPart>
    <w:docPart>
      <w:docPartPr>
        <w:name w:val="F60CC52AA902442094D28816E52D5780"/>
        <w:category>
          <w:name w:val="General"/>
          <w:gallery w:val="placeholder"/>
        </w:category>
        <w:types>
          <w:type w:val="bbPlcHdr"/>
        </w:types>
        <w:behaviors>
          <w:behavior w:val="content"/>
        </w:behaviors>
        <w:guid w:val="{9CC0EC29-8EFD-454B-9573-9EAC7ED803B9}"/>
      </w:docPartPr>
      <w:docPartBody>
        <w:p w:rsidR="00031503" w:rsidRDefault="00EA27A8" w:rsidP="00EA27A8">
          <w:pPr>
            <w:pStyle w:val="F60CC52AA902442094D28816E52D5780"/>
          </w:pPr>
          <w:r w:rsidRPr="00566026">
            <w:rPr>
              <w:rStyle w:val="PlaceholderText"/>
              <w:rFonts w:ascii="Arial" w:hAnsi="Arial" w:cs="Arial"/>
            </w:rPr>
            <w:t>Choose an item.</w:t>
          </w:r>
        </w:p>
      </w:docPartBody>
    </w:docPart>
    <w:docPart>
      <w:docPartPr>
        <w:name w:val="B868342B31454BE9B6734950ADA7E32A"/>
        <w:category>
          <w:name w:val="General"/>
          <w:gallery w:val="placeholder"/>
        </w:category>
        <w:types>
          <w:type w:val="bbPlcHdr"/>
        </w:types>
        <w:behaviors>
          <w:behavior w:val="content"/>
        </w:behaviors>
        <w:guid w:val="{1EECB709-751C-4F8B-84F3-C6ECC42CEFF8}"/>
      </w:docPartPr>
      <w:docPartBody>
        <w:p w:rsidR="00031503" w:rsidRDefault="00EA27A8" w:rsidP="00EA27A8">
          <w:pPr>
            <w:pStyle w:val="B868342B31454BE9B6734950ADA7E32A"/>
          </w:pPr>
          <w:r w:rsidRPr="00566026">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31503"/>
    <w:rsid w:val="00045A7A"/>
    <w:rsid w:val="000D7445"/>
    <w:rsid w:val="0013521B"/>
    <w:rsid w:val="001C5CB1"/>
    <w:rsid w:val="001D3988"/>
    <w:rsid w:val="001E62E2"/>
    <w:rsid w:val="003560A4"/>
    <w:rsid w:val="003D31FC"/>
    <w:rsid w:val="00434B1F"/>
    <w:rsid w:val="00442991"/>
    <w:rsid w:val="00492F90"/>
    <w:rsid w:val="004C1558"/>
    <w:rsid w:val="005B475D"/>
    <w:rsid w:val="006476B5"/>
    <w:rsid w:val="00657DFE"/>
    <w:rsid w:val="006F0B15"/>
    <w:rsid w:val="00704420"/>
    <w:rsid w:val="00712EE8"/>
    <w:rsid w:val="00751060"/>
    <w:rsid w:val="008229BF"/>
    <w:rsid w:val="008277B2"/>
    <w:rsid w:val="008C37DA"/>
    <w:rsid w:val="009463D3"/>
    <w:rsid w:val="009A05D7"/>
    <w:rsid w:val="009E3505"/>
    <w:rsid w:val="009F0411"/>
    <w:rsid w:val="009F3E14"/>
    <w:rsid w:val="00AB1612"/>
    <w:rsid w:val="00AE7131"/>
    <w:rsid w:val="00B3461A"/>
    <w:rsid w:val="00B5044A"/>
    <w:rsid w:val="00B67D65"/>
    <w:rsid w:val="00B972FB"/>
    <w:rsid w:val="00BC1915"/>
    <w:rsid w:val="00BE34BE"/>
    <w:rsid w:val="00C111FD"/>
    <w:rsid w:val="00C45E31"/>
    <w:rsid w:val="00CE4EE6"/>
    <w:rsid w:val="00D45AFB"/>
    <w:rsid w:val="00DC1EAA"/>
    <w:rsid w:val="00DC5FF5"/>
    <w:rsid w:val="00E55012"/>
    <w:rsid w:val="00E718F6"/>
    <w:rsid w:val="00E754EE"/>
    <w:rsid w:val="00EA27A8"/>
    <w:rsid w:val="00F53704"/>
    <w:rsid w:val="00FE21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27A8"/>
  </w:style>
  <w:style w:type="paragraph" w:customStyle="1" w:styleId="9E9EBD166DCE46E892B220EF79407442">
    <w:name w:val="9E9EBD166DCE46E892B220EF79407442"/>
    <w:rsid w:val="00FE21F6"/>
  </w:style>
  <w:style w:type="paragraph" w:customStyle="1" w:styleId="03DD7FC6BD6E42DC835BA4BF277F36A1">
    <w:name w:val="03DD7FC6BD6E42DC835BA4BF277F36A1"/>
    <w:rsid w:val="00FE21F6"/>
  </w:style>
  <w:style w:type="paragraph" w:customStyle="1" w:styleId="6736FAFF49AF42BA8AD5D8897441880D3">
    <w:name w:val="6736FAFF49AF42BA8AD5D8897441880D3"/>
    <w:rsid w:val="00E718F6"/>
    <w:pPr>
      <w:spacing w:after="0" w:line="240" w:lineRule="auto"/>
    </w:pPr>
    <w:rPr>
      <w:rFonts w:ascii="Times New Roman" w:eastAsia="Times New Roman" w:hAnsi="Times New Roman" w:cs="Times New Roman"/>
      <w:b/>
      <w:sz w:val="24"/>
      <w:szCs w:val="20"/>
    </w:rPr>
  </w:style>
  <w:style w:type="paragraph" w:customStyle="1" w:styleId="3791A051C55E43E3B5D577BACAB22F4C3">
    <w:name w:val="3791A051C55E43E3B5D577BACAB22F4C3"/>
    <w:rsid w:val="00E718F6"/>
    <w:pPr>
      <w:spacing w:after="0" w:line="240" w:lineRule="auto"/>
    </w:pPr>
    <w:rPr>
      <w:rFonts w:ascii="Times New Roman" w:eastAsia="Times New Roman" w:hAnsi="Times New Roman" w:cs="Times New Roman"/>
      <w:b/>
      <w:sz w:val="24"/>
      <w:szCs w:val="20"/>
    </w:rPr>
  </w:style>
  <w:style w:type="paragraph" w:customStyle="1" w:styleId="C03DEE3D935746EB866FE658E789C8933">
    <w:name w:val="C03DEE3D935746EB866FE658E789C8933"/>
    <w:rsid w:val="00E718F6"/>
    <w:pPr>
      <w:spacing w:after="0" w:line="240" w:lineRule="auto"/>
    </w:pPr>
    <w:rPr>
      <w:rFonts w:ascii="Times New Roman" w:eastAsia="Times New Roman" w:hAnsi="Times New Roman" w:cs="Times New Roman"/>
      <w:b/>
      <w:sz w:val="24"/>
      <w:szCs w:val="20"/>
    </w:rPr>
  </w:style>
  <w:style w:type="paragraph" w:customStyle="1" w:styleId="E8FF7DABE5454D80BFB3B378386431CC">
    <w:name w:val="E8FF7DABE5454D80BFB3B378386431CC"/>
    <w:rsid w:val="00EA27A8"/>
    <w:pPr>
      <w:spacing w:line="278" w:lineRule="auto"/>
    </w:pPr>
    <w:rPr>
      <w:kern w:val="2"/>
      <w:sz w:val="24"/>
      <w:szCs w:val="24"/>
      <w14:ligatures w14:val="standardContextual"/>
    </w:rPr>
  </w:style>
  <w:style w:type="paragraph" w:customStyle="1" w:styleId="C095EAA423F742C9B1EF94C7088D2475">
    <w:name w:val="C095EAA423F742C9B1EF94C7088D2475"/>
    <w:rsid w:val="00EA27A8"/>
    <w:pPr>
      <w:spacing w:line="278" w:lineRule="auto"/>
    </w:pPr>
    <w:rPr>
      <w:kern w:val="2"/>
      <w:sz w:val="24"/>
      <w:szCs w:val="24"/>
      <w14:ligatures w14:val="standardContextual"/>
    </w:rPr>
  </w:style>
  <w:style w:type="paragraph" w:customStyle="1" w:styleId="0D0F1674F9AC4C08A04B3EEEA8A02AD23">
    <w:name w:val="0D0F1674F9AC4C08A04B3EEEA8A02AD23"/>
    <w:rsid w:val="00E718F6"/>
    <w:pPr>
      <w:spacing w:after="0" w:line="240" w:lineRule="auto"/>
    </w:pPr>
    <w:rPr>
      <w:rFonts w:ascii="Times New Roman" w:eastAsia="Times New Roman" w:hAnsi="Times New Roman" w:cs="Times New Roman"/>
      <w:b/>
      <w:sz w:val="24"/>
      <w:szCs w:val="20"/>
    </w:rPr>
  </w:style>
  <w:style w:type="paragraph" w:customStyle="1" w:styleId="794DE0F13B2B4952B08EC0B090B69D183">
    <w:name w:val="794DE0F13B2B4952B08EC0B090B69D183"/>
    <w:rsid w:val="00E718F6"/>
    <w:pPr>
      <w:spacing w:after="0" w:line="240" w:lineRule="auto"/>
    </w:pPr>
    <w:rPr>
      <w:rFonts w:ascii="Times New Roman" w:eastAsia="Times New Roman" w:hAnsi="Times New Roman" w:cs="Times New Roman"/>
      <w:b/>
      <w:sz w:val="24"/>
      <w:szCs w:val="20"/>
    </w:rPr>
  </w:style>
  <w:style w:type="paragraph" w:customStyle="1" w:styleId="8D5E9DE687B44E1998EEA6C0121C554B3">
    <w:name w:val="8D5E9DE687B44E1998EEA6C0121C554B3"/>
    <w:rsid w:val="00E718F6"/>
    <w:pPr>
      <w:spacing w:after="0" w:line="240" w:lineRule="auto"/>
    </w:pPr>
    <w:rPr>
      <w:rFonts w:ascii="Times New Roman" w:eastAsia="Times New Roman" w:hAnsi="Times New Roman" w:cs="Times New Roman"/>
      <w:b/>
      <w:sz w:val="24"/>
      <w:szCs w:val="20"/>
    </w:rPr>
  </w:style>
  <w:style w:type="paragraph" w:customStyle="1" w:styleId="B5F8DEBDE57F49828BECE3CD50182DA23">
    <w:name w:val="B5F8DEBDE57F49828BECE3CD50182DA23"/>
    <w:rsid w:val="00E718F6"/>
    <w:pPr>
      <w:spacing w:after="0" w:line="240" w:lineRule="auto"/>
    </w:pPr>
    <w:rPr>
      <w:rFonts w:ascii="Times New Roman" w:eastAsia="Times New Roman" w:hAnsi="Times New Roman" w:cs="Times New Roman"/>
      <w:b/>
      <w:sz w:val="24"/>
      <w:szCs w:val="20"/>
    </w:rPr>
  </w:style>
  <w:style w:type="paragraph" w:customStyle="1" w:styleId="21460CD6B32041DAB670E2234D7FE9F23">
    <w:name w:val="21460CD6B32041DAB670E2234D7FE9F23"/>
    <w:rsid w:val="00E718F6"/>
    <w:pPr>
      <w:spacing w:after="0" w:line="240" w:lineRule="auto"/>
    </w:pPr>
    <w:rPr>
      <w:rFonts w:ascii="Times New Roman" w:eastAsia="Times New Roman" w:hAnsi="Times New Roman" w:cs="Times New Roman"/>
      <w:b/>
      <w:sz w:val="24"/>
      <w:szCs w:val="20"/>
    </w:rPr>
  </w:style>
  <w:style w:type="paragraph" w:customStyle="1" w:styleId="BF29B24B535C424FA121039CA2BB1C813">
    <w:name w:val="BF29B24B535C424FA121039CA2BB1C813"/>
    <w:rsid w:val="00E718F6"/>
    <w:pPr>
      <w:spacing w:after="0" w:line="240" w:lineRule="auto"/>
    </w:pPr>
    <w:rPr>
      <w:rFonts w:ascii="Times New Roman" w:eastAsia="Times New Roman" w:hAnsi="Times New Roman" w:cs="Times New Roman"/>
      <w:b/>
      <w:sz w:val="24"/>
      <w:szCs w:val="20"/>
    </w:rPr>
  </w:style>
  <w:style w:type="paragraph" w:customStyle="1" w:styleId="ED31D09D620C4BA1B2D4EB1CC95325BE3">
    <w:name w:val="ED31D09D620C4BA1B2D4EB1CC95325BE3"/>
    <w:rsid w:val="00E718F6"/>
    <w:pPr>
      <w:spacing w:after="0" w:line="240" w:lineRule="auto"/>
    </w:pPr>
    <w:rPr>
      <w:rFonts w:ascii="Times New Roman" w:eastAsia="Times New Roman" w:hAnsi="Times New Roman" w:cs="Times New Roman"/>
      <w:sz w:val="24"/>
      <w:szCs w:val="20"/>
    </w:rPr>
  </w:style>
  <w:style w:type="paragraph" w:customStyle="1" w:styleId="F3EE5D7E541F437C9DB8808CB4F6812A3">
    <w:name w:val="F3EE5D7E541F437C9DB8808CB4F6812A3"/>
    <w:rsid w:val="00E718F6"/>
    <w:pPr>
      <w:spacing w:after="0" w:line="240" w:lineRule="auto"/>
    </w:pPr>
    <w:rPr>
      <w:rFonts w:ascii="Times New Roman" w:eastAsia="Times New Roman" w:hAnsi="Times New Roman" w:cs="Times New Roman"/>
      <w:sz w:val="24"/>
      <w:szCs w:val="20"/>
    </w:rPr>
  </w:style>
  <w:style w:type="paragraph" w:customStyle="1" w:styleId="36D2BA698C2242AFB7282985F18D79B23">
    <w:name w:val="36D2BA698C2242AFB7282985F18D79B23"/>
    <w:rsid w:val="00E718F6"/>
    <w:pPr>
      <w:spacing w:after="0" w:line="240" w:lineRule="auto"/>
    </w:pPr>
    <w:rPr>
      <w:rFonts w:ascii="Times New Roman" w:eastAsia="Times New Roman" w:hAnsi="Times New Roman" w:cs="Times New Roman"/>
      <w:sz w:val="24"/>
      <w:szCs w:val="20"/>
    </w:rPr>
  </w:style>
  <w:style w:type="paragraph" w:customStyle="1" w:styleId="88F352C841A84FF2AB7983B71EF742BC3">
    <w:name w:val="88F352C841A84FF2AB7983B71EF742BC3"/>
    <w:rsid w:val="00E718F6"/>
    <w:pPr>
      <w:spacing w:after="0" w:line="240" w:lineRule="auto"/>
    </w:pPr>
    <w:rPr>
      <w:rFonts w:ascii="Times New Roman" w:eastAsia="Times New Roman" w:hAnsi="Times New Roman" w:cs="Times New Roman"/>
      <w:sz w:val="24"/>
      <w:szCs w:val="20"/>
    </w:rPr>
  </w:style>
  <w:style w:type="paragraph" w:customStyle="1" w:styleId="CD2F3759DF81473E934B968A6BADD45D3">
    <w:name w:val="CD2F3759DF81473E934B968A6BADD45D3"/>
    <w:rsid w:val="00E718F6"/>
    <w:pPr>
      <w:spacing w:after="0" w:line="240" w:lineRule="auto"/>
    </w:pPr>
    <w:rPr>
      <w:rFonts w:ascii="Times New Roman" w:eastAsia="Times New Roman" w:hAnsi="Times New Roman" w:cs="Times New Roman"/>
      <w:sz w:val="24"/>
      <w:szCs w:val="20"/>
    </w:rPr>
  </w:style>
  <w:style w:type="paragraph" w:customStyle="1" w:styleId="2D706DFBADC2496EB858C1B9D5F2D70A3">
    <w:name w:val="2D706DFBADC2496EB858C1B9D5F2D70A3"/>
    <w:rsid w:val="00E718F6"/>
    <w:pPr>
      <w:spacing w:after="0" w:line="240" w:lineRule="auto"/>
    </w:pPr>
    <w:rPr>
      <w:rFonts w:ascii="Times New Roman" w:eastAsia="Times New Roman" w:hAnsi="Times New Roman" w:cs="Times New Roman"/>
      <w:sz w:val="24"/>
      <w:szCs w:val="20"/>
    </w:rPr>
  </w:style>
  <w:style w:type="paragraph" w:customStyle="1" w:styleId="9F5A7BE2800A467293E9746EB48205D53">
    <w:name w:val="9F5A7BE2800A467293E9746EB48205D53"/>
    <w:rsid w:val="00E718F6"/>
    <w:pPr>
      <w:spacing w:after="0" w:line="240" w:lineRule="auto"/>
    </w:pPr>
    <w:rPr>
      <w:rFonts w:ascii="Times New Roman" w:eastAsia="Times New Roman" w:hAnsi="Times New Roman" w:cs="Times New Roman"/>
      <w:sz w:val="24"/>
      <w:szCs w:val="20"/>
    </w:rPr>
  </w:style>
  <w:style w:type="paragraph" w:customStyle="1" w:styleId="4469D8B862B14803849F8E4C8E0D50C53">
    <w:name w:val="4469D8B862B14803849F8E4C8E0D50C53"/>
    <w:rsid w:val="00E718F6"/>
    <w:pPr>
      <w:spacing w:after="0" w:line="240" w:lineRule="auto"/>
    </w:pPr>
    <w:rPr>
      <w:rFonts w:ascii="Times New Roman" w:eastAsia="Times New Roman" w:hAnsi="Times New Roman" w:cs="Times New Roman"/>
      <w:sz w:val="24"/>
      <w:szCs w:val="20"/>
    </w:rPr>
  </w:style>
  <w:style w:type="paragraph" w:customStyle="1" w:styleId="D9062C37497D42D483028B8DA44C16123">
    <w:name w:val="D9062C37497D42D483028B8DA44C16123"/>
    <w:rsid w:val="00E718F6"/>
    <w:pPr>
      <w:spacing w:after="0" w:line="240" w:lineRule="auto"/>
    </w:pPr>
    <w:rPr>
      <w:rFonts w:ascii="Times New Roman" w:eastAsia="Times New Roman" w:hAnsi="Times New Roman" w:cs="Times New Roman"/>
      <w:sz w:val="24"/>
      <w:szCs w:val="20"/>
    </w:rPr>
  </w:style>
  <w:style w:type="paragraph" w:customStyle="1" w:styleId="C933170F600B49C781FB85E98FF5F00F3">
    <w:name w:val="C933170F600B49C781FB85E98FF5F00F3"/>
    <w:rsid w:val="00E718F6"/>
    <w:pPr>
      <w:spacing w:after="0" w:line="240" w:lineRule="auto"/>
    </w:pPr>
    <w:rPr>
      <w:rFonts w:ascii="Times New Roman" w:eastAsia="Times New Roman" w:hAnsi="Times New Roman" w:cs="Times New Roman"/>
      <w:sz w:val="24"/>
      <w:szCs w:val="20"/>
    </w:rPr>
  </w:style>
  <w:style w:type="paragraph" w:customStyle="1" w:styleId="8DB390019DE84DAAB124F57BAD66943A3">
    <w:name w:val="8DB390019DE84DAAB124F57BAD66943A3"/>
    <w:rsid w:val="00E718F6"/>
    <w:pPr>
      <w:spacing w:after="0" w:line="240" w:lineRule="auto"/>
    </w:pPr>
    <w:rPr>
      <w:rFonts w:ascii="Times New Roman" w:eastAsia="Times New Roman" w:hAnsi="Times New Roman" w:cs="Times New Roman"/>
      <w:sz w:val="24"/>
      <w:szCs w:val="20"/>
    </w:rPr>
  </w:style>
  <w:style w:type="paragraph" w:customStyle="1" w:styleId="8FEE3DC7E9B34FFF97E040790B67F4D13">
    <w:name w:val="8FEE3DC7E9B34FFF97E040790B67F4D13"/>
    <w:rsid w:val="00E718F6"/>
    <w:pPr>
      <w:spacing w:after="0" w:line="240" w:lineRule="auto"/>
    </w:pPr>
    <w:rPr>
      <w:rFonts w:ascii="Times New Roman" w:eastAsia="Times New Roman" w:hAnsi="Times New Roman" w:cs="Times New Roman"/>
      <w:sz w:val="24"/>
      <w:szCs w:val="20"/>
    </w:rPr>
  </w:style>
  <w:style w:type="paragraph" w:customStyle="1" w:styleId="0C20AEA279FF48BFA974EE0E74450DE53">
    <w:name w:val="0C20AEA279FF48BFA974EE0E74450DE53"/>
    <w:rsid w:val="00E718F6"/>
    <w:pPr>
      <w:spacing w:after="0" w:line="240" w:lineRule="auto"/>
    </w:pPr>
    <w:rPr>
      <w:rFonts w:ascii="Times New Roman" w:eastAsia="Times New Roman" w:hAnsi="Times New Roman" w:cs="Times New Roman"/>
      <w:sz w:val="24"/>
      <w:szCs w:val="20"/>
    </w:rPr>
  </w:style>
  <w:style w:type="paragraph" w:customStyle="1" w:styleId="EC7BADF24E9B4F2EA710BDF19B650BEB3">
    <w:name w:val="EC7BADF24E9B4F2EA710BDF19B650BEB3"/>
    <w:rsid w:val="00E718F6"/>
    <w:pPr>
      <w:spacing w:after="0" w:line="240" w:lineRule="auto"/>
    </w:pPr>
    <w:rPr>
      <w:rFonts w:ascii="Times New Roman" w:eastAsia="Times New Roman" w:hAnsi="Times New Roman" w:cs="Times New Roman"/>
      <w:sz w:val="24"/>
      <w:szCs w:val="20"/>
    </w:rPr>
  </w:style>
  <w:style w:type="paragraph" w:customStyle="1" w:styleId="C2006554F6824DE7A45E3D58C2DEC37C3">
    <w:name w:val="C2006554F6824DE7A45E3D58C2DEC37C3"/>
    <w:rsid w:val="00E718F6"/>
    <w:pPr>
      <w:spacing w:after="0" w:line="240" w:lineRule="auto"/>
    </w:pPr>
    <w:rPr>
      <w:rFonts w:ascii="Times New Roman" w:eastAsia="Times New Roman" w:hAnsi="Times New Roman" w:cs="Times New Roman"/>
      <w:sz w:val="24"/>
      <w:szCs w:val="20"/>
    </w:rPr>
  </w:style>
  <w:style w:type="paragraph" w:customStyle="1" w:styleId="3407FB7D60F744F887BABE7B8FD49C323">
    <w:name w:val="3407FB7D60F744F887BABE7B8FD49C323"/>
    <w:rsid w:val="00E718F6"/>
    <w:pPr>
      <w:spacing w:after="0" w:line="240" w:lineRule="auto"/>
    </w:pPr>
    <w:rPr>
      <w:rFonts w:ascii="Times New Roman" w:eastAsia="Times New Roman" w:hAnsi="Times New Roman" w:cs="Times New Roman"/>
      <w:sz w:val="24"/>
      <w:szCs w:val="20"/>
    </w:rPr>
  </w:style>
  <w:style w:type="paragraph" w:customStyle="1" w:styleId="E598E2ED38624A05B0075D30D1DFA7843">
    <w:name w:val="E598E2ED38624A05B0075D30D1DFA7843"/>
    <w:rsid w:val="00E718F6"/>
    <w:pPr>
      <w:spacing w:after="0" w:line="240" w:lineRule="auto"/>
    </w:pPr>
    <w:rPr>
      <w:rFonts w:ascii="Times New Roman" w:eastAsia="Times New Roman" w:hAnsi="Times New Roman" w:cs="Times New Roman"/>
      <w:sz w:val="24"/>
      <w:szCs w:val="20"/>
    </w:rPr>
  </w:style>
  <w:style w:type="paragraph" w:customStyle="1" w:styleId="6054191268FF4DAF8FAF9230FB860C593">
    <w:name w:val="6054191268FF4DAF8FAF9230FB860C593"/>
    <w:rsid w:val="00E718F6"/>
    <w:pPr>
      <w:spacing w:after="0" w:line="240" w:lineRule="auto"/>
    </w:pPr>
    <w:rPr>
      <w:rFonts w:ascii="Times New Roman" w:eastAsia="Times New Roman" w:hAnsi="Times New Roman" w:cs="Times New Roman"/>
      <w:sz w:val="24"/>
      <w:szCs w:val="20"/>
    </w:rPr>
  </w:style>
  <w:style w:type="paragraph" w:customStyle="1" w:styleId="CD1B3962EABC4EADA3A1973EB81914A23">
    <w:name w:val="CD1B3962EABC4EADA3A1973EB81914A23"/>
    <w:rsid w:val="00E718F6"/>
    <w:pPr>
      <w:spacing w:after="0" w:line="240" w:lineRule="auto"/>
    </w:pPr>
    <w:rPr>
      <w:rFonts w:ascii="Times New Roman" w:eastAsia="Times New Roman" w:hAnsi="Times New Roman" w:cs="Times New Roman"/>
      <w:sz w:val="24"/>
      <w:szCs w:val="20"/>
    </w:rPr>
  </w:style>
  <w:style w:type="paragraph" w:customStyle="1" w:styleId="4687E0533D694E75B00416BE727FFBDE3">
    <w:name w:val="4687E0533D694E75B00416BE727FFBDE3"/>
    <w:rsid w:val="00E718F6"/>
    <w:pPr>
      <w:spacing w:after="0" w:line="240" w:lineRule="auto"/>
    </w:pPr>
    <w:rPr>
      <w:rFonts w:ascii="Times New Roman" w:eastAsia="Times New Roman" w:hAnsi="Times New Roman" w:cs="Times New Roman"/>
      <w:sz w:val="24"/>
      <w:szCs w:val="20"/>
    </w:rPr>
  </w:style>
  <w:style w:type="paragraph" w:customStyle="1" w:styleId="899BFC0D44A54619AE5D78B204C0FFA13">
    <w:name w:val="899BFC0D44A54619AE5D78B204C0FFA13"/>
    <w:rsid w:val="00E718F6"/>
    <w:pPr>
      <w:spacing w:after="0" w:line="240" w:lineRule="auto"/>
    </w:pPr>
    <w:rPr>
      <w:rFonts w:ascii="Times New Roman" w:eastAsia="Times New Roman" w:hAnsi="Times New Roman" w:cs="Times New Roman"/>
      <w:sz w:val="24"/>
      <w:szCs w:val="20"/>
    </w:rPr>
  </w:style>
  <w:style w:type="paragraph" w:customStyle="1" w:styleId="DA370CFEEC894AAB8544A015BC6B48AF3">
    <w:name w:val="DA370CFEEC894AAB8544A015BC6B48AF3"/>
    <w:rsid w:val="00E718F6"/>
    <w:pPr>
      <w:spacing w:after="0" w:line="240" w:lineRule="auto"/>
    </w:pPr>
    <w:rPr>
      <w:rFonts w:ascii="Times New Roman" w:eastAsia="Times New Roman" w:hAnsi="Times New Roman" w:cs="Times New Roman"/>
      <w:sz w:val="24"/>
      <w:szCs w:val="20"/>
    </w:rPr>
  </w:style>
  <w:style w:type="paragraph" w:customStyle="1" w:styleId="83E1E833EA9D443E8A963AB730072BA73">
    <w:name w:val="83E1E833EA9D443E8A963AB730072BA73"/>
    <w:rsid w:val="00E718F6"/>
    <w:pPr>
      <w:spacing w:after="0" w:line="240" w:lineRule="auto"/>
    </w:pPr>
    <w:rPr>
      <w:rFonts w:ascii="Times New Roman" w:eastAsia="Times New Roman" w:hAnsi="Times New Roman" w:cs="Times New Roman"/>
      <w:sz w:val="24"/>
      <w:szCs w:val="20"/>
    </w:rPr>
  </w:style>
  <w:style w:type="paragraph" w:customStyle="1" w:styleId="C2B3D4DA8EB644E189E1BF1BD1E9066D3">
    <w:name w:val="C2B3D4DA8EB644E189E1BF1BD1E9066D3"/>
    <w:rsid w:val="00E718F6"/>
    <w:pPr>
      <w:spacing w:after="0" w:line="240" w:lineRule="auto"/>
    </w:pPr>
    <w:rPr>
      <w:rFonts w:ascii="Times New Roman" w:eastAsia="Times New Roman" w:hAnsi="Times New Roman" w:cs="Times New Roman"/>
      <w:sz w:val="24"/>
      <w:szCs w:val="20"/>
    </w:rPr>
  </w:style>
  <w:style w:type="paragraph" w:customStyle="1" w:styleId="25A67C7499644EBD95CC5D05A290A8DE3">
    <w:name w:val="25A67C7499644EBD95CC5D05A290A8DE3"/>
    <w:rsid w:val="00E718F6"/>
    <w:pPr>
      <w:spacing w:after="0" w:line="240" w:lineRule="auto"/>
    </w:pPr>
    <w:rPr>
      <w:rFonts w:ascii="Times New Roman" w:eastAsia="Times New Roman" w:hAnsi="Times New Roman" w:cs="Times New Roman"/>
      <w:sz w:val="24"/>
      <w:szCs w:val="20"/>
    </w:rPr>
  </w:style>
  <w:style w:type="paragraph" w:customStyle="1" w:styleId="37C5CE7A16974D328307122DD94E5C111">
    <w:name w:val="37C5CE7A16974D328307122DD94E5C111"/>
    <w:rsid w:val="00E718F6"/>
    <w:pPr>
      <w:spacing w:after="0" w:line="240" w:lineRule="auto"/>
    </w:pPr>
    <w:rPr>
      <w:rFonts w:ascii="Times New Roman" w:eastAsia="Times New Roman" w:hAnsi="Times New Roman" w:cs="Times New Roman"/>
      <w:sz w:val="24"/>
      <w:szCs w:val="20"/>
    </w:rPr>
  </w:style>
  <w:style w:type="paragraph" w:customStyle="1" w:styleId="91B1371B40DF4FFF9DEEEC227390B94E3">
    <w:name w:val="91B1371B40DF4FFF9DEEEC227390B94E3"/>
    <w:rsid w:val="00E718F6"/>
    <w:pPr>
      <w:spacing w:after="0" w:line="240" w:lineRule="auto"/>
    </w:pPr>
    <w:rPr>
      <w:rFonts w:ascii="Times New Roman" w:eastAsia="Times New Roman" w:hAnsi="Times New Roman" w:cs="Times New Roman"/>
      <w:sz w:val="24"/>
      <w:szCs w:val="20"/>
    </w:rPr>
  </w:style>
  <w:style w:type="paragraph" w:customStyle="1" w:styleId="59AAA193047B4B5289CE2F60DC20D1FF3">
    <w:name w:val="59AAA193047B4B5289CE2F60DC20D1FF3"/>
    <w:rsid w:val="00E718F6"/>
    <w:pPr>
      <w:spacing w:after="0" w:line="240" w:lineRule="auto"/>
    </w:pPr>
    <w:rPr>
      <w:rFonts w:ascii="Times New Roman" w:eastAsia="Times New Roman" w:hAnsi="Times New Roman" w:cs="Times New Roman"/>
      <w:sz w:val="24"/>
      <w:szCs w:val="20"/>
    </w:rPr>
  </w:style>
  <w:style w:type="paragraph" w:customStyle="1" w:styleId="F56744A722884184A1D9F98DB335E7F93">
    <w:name w:val="F56744A722884184A1D9F98DB335E7F93"/>
    <w:rsid w:val="00E718F6"/>
    <w:pPr>
      <w:spacing w:after="0" w:line="240" w:lineRule="auto"/>
    </w:pPr>
    <w:rPr>
      <w:rFonts w:ascii="Times New Roman" w:eastAsia="Times New Roman" w:hAnsi="Times New Roman" w:cs="Times New Roman"/>
      <w:sz w:val="24"/>
      <w:szCs w:val="20"/>
    </w:rPr>
  </w:style>
  <w:style w:type="paragraph" w:customStyle="1" w:styleId="61AD5B7B7A2C45D2998E282B40758C5A3">
    <w:name w:val="61AD5B7B7A2C45D2998E282B40758C5A3"/>
    <w:rsid w:val="00E718F6"/>
    <w:pPr>
      <w:spacing w:after="0" w:line="240" w:lineRule="auto"/>
    </w:pPr>
    <w:rPr>
      <w:rFonts w:ascii="Times New Roman" w:eastAsia="Times New Roman" w:hAnsi="Times New Roman" w:cs="Times New Roman"/>
      <w:sz w:val="24"/>
      <w:szCs w:val="20"/>
    </w:rPr>
  </w:style>
  <w:style w:type="paragraph" w:customStyle="1" w:styleId="F689E044E9A340A7BFEF902526FD6D7E3">
    <w:name w:val="F689E044E9A340A7BFEF902526FD6D7E3"/>
    <w:rsid w:val="00E718F6"/>
    <w:pPr>
      <w:spacing w:after="0" w:line="240" w:lineRule="auto"/>
    </w:pPr>
    <w:rPr>
      <w:rFonts w:ascii="Times New Roman" w:eastAsia="Times New Roman" w:hAnsi="Times New Roman" w:cs="Times New Roman"/>
      <w:sz w:val="24"/>
      <w:szCs w:val="20"/>
    </w:rPr>
  </w:style>
  <w:style w:type="paragraph" w:customStyle="1" w:styleId="D1869CA19ED64B7EB49E2FAF4A90974A3">
    <w:name w:val="D1869CA19ED64B7EB49E2FAF4A90974A3"/>
    <w:rsid w:val="00E718F6"/>
    <w:pPr>
      <w:spacing w:after="0" w:line="240" w:lineRule="auto"/>
    </w:pPr>
    <w:rPr>
      <w:rFonts w:ascii="Times New Roman" w:eastAsia="Times New Roman" w:hAnsi="Times New Roman" w:cs="Times New Roman"/>
      <w:sz w:val="24"/>
      <w:szCs w:val="20"/>
    </w:rPr>
  </w:style>
  <w:style w:type="paragraph" w:customStyle="1" w:styleId="F173604FD15043FEA35C463878A3457C3">
    <w:name w:val="F173604FD15043FEA35C463878A3457C3"/>
    <w:rsid w:val="00E718F6"/>
    <w:pPr>
      <w:spacing w:after="0" w:line="240" w:lineRule="auto"/>
    </w:pPr>
    <w:rPr>
      <w:rFonts w:ascii="Times New Roman" w:eastAsia="Times New Roman" w:hAnsi="Times New Roman" w:cs="Times New Roman"/>
      <w:sz w:val="24"/>
      <w:szCs w:val="20"/>
    </w:rPr>
  </w:style>
  <w:style w:type="paragraph" w:customStyle="1" w:styleId="60F12E468D674DD39EA79B620AD0B0E33">
    <w:name w:val="60F12E468D674DD39EA79B620AD0B0E33"/>
    <w:rsid w:val="00E718F6"/>
    <w:pPr>
      <w:spacing w:after="0" w:line="240" w:lineRule="auto"/>
    </w:pPr>
    <w:rPr>
      <w:rFonts w:ascii="Times New Roman" w:eastAsia="Times New Roman" w:hAnsi="Times New Roman" w:cs="Times New Roman"/>
      <w:sz w:val="24"/>
      <w:szCs w:val="20"/>
    </w:rPr>
  </w:style>
  <w:style w:type="paragraph" w:customStyle="1" w:styleId="34CCC7EB899C45D9A2ECB5B2C708DBB63">
    <w:name w:val="34CCC7EB899C45D9A2ECB5B2C708DBB63"/>
    <w:rsid w:val="00E718F6"/>
    <w:pPr>
      <w:spacing w:after="0" w:line="240" w:lineRule="auto"/>
    </w:pPr>
    <w:rPr>
      <w:rFonts w:ascii="Times New Roman" w:eastAsia="Times New Roman" w:hAnsi="Times New Roman" w:cs="Times New Roman"/>
      <w:sz w:val="24"/>
      <w:szCs w:val="20"/>
    </w:rPr>
  </w:style>
  <w:style w:type="paragraph" w:customStyle="1" w:styleId="0520C19344234B748EE57BD9E7A102FC3">
    <w:name w:val="0520C19344234B748EE57BD9E7A102FC3"/>
    <w:rsid w:val="00E718F6"/>
    <w:pPr>
      <w:spacing w:after="0" w:line="240" w:lineRule="auto"/>
    </w:pPr>
    <w:rPr>
      <w:rFonts w:ascii="Times New Roman" w:eastAsia="Times New Roman" w:hAnsi="Times New Roman" w:cs="Times New Roman"/>
      <w:sz w:val="24"/>
      <w:szCs w:val="20"/>
    </w:rPr>
  </w:style>
  <w:style w:type="paragraph" w:customStyle="1" w:styleId="78DAD5686B824BC1A6645732982DAE733">
    <w:name w:val="78DAD5686B824BC1A6645732982DAE733"/>
    <w:rsid w:val="00E718F6"/>
    <w:pPr>
      <w:spacing w:after="0" w:line="240" w:lineRule="auto"/>
    </w:pPr>
    <w:rPr>
      <w:rFonts w:ascii="Times New Roman" w:eastAsia="Times New Roman" w:hAnsi="Times New Roman" w:cs="Times New Roman"/>
      <w:sz w:val="24"/>
      <w:szCs w:val="20"/>
    </w:rPr>
  </w:style>
  <w:style w:type="paragraph" w:customStyle="1" w:styleId="47F524E6EB6D4918A63FF3065FE12D613">
    <w:name w:val="47F524E6EB6D4918A63FF3065FE12D613"/>
    <w:rsid w:val="00E718F6"/>
    <w:pPr>
      <w:spacing w:after="0" w:line="240" w:lineRule="auto"/>
    </w:pPr>
    <w:rPr>
      <w:rFonts w:ascii="Times New Roman" w:eastAsia="Times New Roman" w:hAnsi="Times New Roman" w:cs="Times New Roman"/>
      <w:sz w:val="24"/>
      <w:szCs w:val="20"/>
    </w:rPr>
  </w:style>
  <w:style w:type="paragraph" w:customStyle="1" w:styleId="6EC9ABAC6BEE48C182F0A191E64EF8D13">
    <w:name w:val="6EC9ABAC6BEE48C182F0A191E64EF8D13"/>
    <w:rsid w:val="00E718F6"/>
    <w:pPr>
      <w:spacing w:after="0" w:line="240" w:lineRule="auto"/>
    </w:pPr>
    <w:rPr>
      <w:rFonts w:ascii="Times New Roman" w:eastAsia="Times New Roman" w:hAnsi="Times New Roman" w:cs="Times New Roman"/>
      <w:sz w:val="24"/>
      <w:szCs w:val="20"/>
    </w:rPr>
  </w:style>
  <w:style w:type="paragraph" w:customStyle="1" w:styleId="6BA582F51B6E4BF98E37C92A89EE13B63">
    <w:name w:val="6BA582F51B6E4BF98E37C92A89EE13B63"/>
    <w:rsid w:val="00E718F6"/>
    <w:pPr>
      <w:spacing w:after="0" w:line="240" w:lineRule="auto"/>
    </w:pPr>
    <w:rPr>
      <w:rFonts w:ascii="Times New Roman" w:eastAsia="Times New Roman" w:hAnsi="Times New Roman" w:cs="Times New Roman"/>
      <w:sz w:val="24"/>
      <w:szCs w:val="20"/>
    </w:rPr>
  </w:style>
  <w:style w:type="paragraph" w:customStyle="1" w:styleId="8F1905340534481D8DF6E4695BC312713">
    <w:name w:val="8F1905340534481D8DF6E4695BC312713"/>
    <w:rsid w:val="00E718F6"/>
    <w:pPr>
      <w:spacing w:after="0" w:line="240" w:lineRule="auto"/>
    </w:pPr>
    <w:rPr>
      <w:rFonts w:ascii="Times New Roman" w:eastAsia="Times New Roman" w:hAnsi="Times New Roman" w:cs="Times New Roman"/>
      <w:sz w:val="24"/>
      <w:szCs w:val="20"/>
    </w:rPr>
  </w:style>
  <w:style w:type="paragraph" w:customStyle="1" w:styleId="C3039D2EF3C34748A7FC52A53907F09B3">
    <w:name w:val="C3039D2EF3C34748A7FC52A53907F09B3"/>
    <w:rsid w:val="00E718F6"/>
    <w:pPr>
      <w:spacing w:after="0" w:line="240" w:lineRule="auto"/>
    </w:pPr>
    <w:rPr>
      <w:rFonts w:ascii="Times New Roman" w:eastAsia="Times New Roman" w:hAnsi="Times New Roman" w:cs="Times New Roman"/>
      <w:sz w:val="24"/>
      <w:szCs w:val="20"/>
    </w:rPr>
  </w:style>
  <w:style w:type="paragraph" w:customStyle="1" w:styleId="7CB1AC095A6D47D9A3B2729BB5C3993E3">
    <w:name w:val="7CB1AC095A6D47D9A3B2729BB5C3993E3"/>
    <w:rsid w:val="00E718F6"/>
    <w:pPr>
      <w:spacing w:after="0" w:line="240" w:lineRule="auto"/>
    </w:pPr>
    <w:rPr>
      <w:rFonts w:ascii="Times New Roman" w:eastAsia="Times New Roman" w:hAnsi="Times New Roman" w:cs="Times New Roman"/>
      <w:sz w:val="24"/>
      <w:szCs w:val="20"/>
    </w:rPr>
  </w:style>
  <w:style w:type="paragraph" w:customStyle="1" w:styleId="1BF3D92266AC4EAFB2BEB73E5B5DFCA63">
    <w:name w:val="1BF3D92266AC4EAFB2BEB73E5B5DFCA63"/>
    <w:rsid w:val="00E718F6"/>
    <w:pPr>
      <w:spacing w:after="0" w:line="240" w:lineRule="auto"/>
    </w:pPr>
    <w:rPr>
      <w:rFonts w:ascii="Times New Roman" w:eastAsia="Times New Roman" w:hAnsi="Times New Roman" w:cs="Times New Roman"/>
      <w:sz w:val="24"/>
      <w:szCs w:val="20"/>
    </w:rPr>
  </w:style>
  <w:style w:type="paragraph" w:customStyle="1" w:styleId="33A02A238D4C42D680AEE4C18CB1BFA13">
    <w:name w:val="33A02A238D4C42D680AEE4C18CB1BFA13"/>
    <w:rsid w:val="00E718F6"/>
    <w:pPr>
      <w:spacing w:after="0" w:line="240" w:lineRule="auto"/>
    </w:pPr>
    <w:rPr>
      <w:rFonts w:ascii="Times New Roman" w:eastAsia="Times New Roman" w:hAnsi="Times New Roman" w:cs="Times New Roman"/>
      <w:sz w:val="24"/>
      <w:szCs w:val="20"/>
    </w:rPr>
  </w:style>
  <w:style w:type="paragraph" w:customStyle="1" w:styleId="3A3502556C314884B999FDB6D69143DF3">
    <w:name w:val="3A3502556C314884B999FDB6D69143DF3"/>
    <w:rsid w:val="00E718F6"/>
    <w:pPr>
      <w:spacing w:after="0" w:line="240" w:lineRule="auto"/>
    </w:pPr>
    <w:rPr>
      <w:rFonts w:ascii="Times New Roman" w:eastAsia="Times New Roman" w:hAnsi="Times New Roman" w:cs="Times New Roman"/>
      <w:sz w:val="24"/>
      <w:szCs w:val="20"/>
    </w:rPr>
  </w:style>
  <w:style w:type="paragraph" w:customStyle="1" w:styleId="C38144D76B1D40A8BD411E2C7121B4DD3">
    <w:name w:val="C38144D76B1D40A8BD411E2C7121B4DD3"/>
    <w:rsid w:val="00E718F6"/>
    <w:pPr>
      <w:spacing w:after="0" w:line="240" w:lineRule="auto"/>
    </w:pPr>
    <w:rPr>
      <w:rFonts w:ascii="Times New Roman" w:eastAsia="Times New Roman" w:hAnsi="Times New Roman" w:cs="Times New Roman"/>
      <w:sz w:val="24"/>
      <w:szCs w:val="20"/>
    </w:rPr>
  </w:style>
  <w:style w:type="paragraph" w:customStyle="1" w:styleId="AD0F83BEA1124612AED5F6B83E7226243">
    <w:name w:val="AD0F83BEA1124612AED5F6B83E7226243"/>
    <w:rsid w:val="00E718F6"/>
    <w:pPr>
      <w:spacing w:after="0" w:line="240" w:lineRule="auto"/>
    </w:pPr>
    <w:rPr>
      <w:rFonts w:ascii="Times New Roman" w:eastAsia="Times New Roman" w:hAnsi="Times New Roman" w:cs="Times New Roman"/>
      <w:sz w:val="24"/>
      <w:szCs w:val="20"/>
    </w:rPr>
  </w:style>
  <w:style w:type="paragraph" w:customStyle="1" w:styleId="8F459C066A7B4E548BFFCF226CE42E893">
    <w:name w:val="8F459C066A7B4E548BFFCF226CE42E893"/>
    <w:rsid w:val="00E718F6"/>
    <w:pPr>
      <w:spacing w:after="0" w:line="240" w:lineRule="auto"/>
    </w:pPr>
    <w:rPr>
      <w:rFonts w:ascii="Times New Roman" w:eastAsia="Times New Roman" w:hAnsi="Times New Roman" w:cs="Times New Roman"/>
      <w:sz w:val="24"/>
      <w:szCs w:val="20"/>
    </w:rPr>
  </w:style>
  <w:style w:type="paragraph" w:customStyle="1" w:styleId="F7837FFB6A0A4329B25D4B24D20205F93">
    <w:name w:val="F7837FFB6A0A4329B25D4B24D20205F93"/>
    <w:rsid w:val="00E718F6"/>
    <w:pPr>
      <w:spacing w:after="0" w:line="240" w:lineRule="auto"/>
    </w:pPr>
    <w:rPr>
      <w:rFonts w:ascii="Times New Roman" w:eastAsia="Times New Roman" w:hAnsi="Times New Roman" w:cs="Times New Roman"/>
      <w:sz w:val="24"/>
      <w:szCs w:val="20"/>
    </w:rPr>
  </w:style>
  <w:style w:type="paragraph" w:customStyle="1" w:styleId="F56BEF3C0DE84B41BC5148126BFC74F33">
    <w:name w:val="F56BEF3C0DE84B41BC5148126BFC74F33"/>
    <w:rsid w:val="00E718F6"/>
    <w:pPr>
      <w:spacing w:after="0" w:line="240" w:lineRule="auto"/>
    </w:pPr>
    <w:rPr>
      <w:rFonts w:ascii="Times New Roman" w:eastAsia="Times New Roman" w:hAnsi="Times New Roman" w:cs="Times New Roman"/>
      <w:sz w:val="24"/>
      <w:szCs w:val="20"/>
    </w:rPr>
  </w:style>
  <w:style w:type="paragraph" w:customStyle="1" w:styleId="F37F60AEB2B7492AB12E3F465A90B2AB3">
    <w:name w:val="F37F60AEB2B7492AB12E3F465A90B2AB3"/>
    <w:rsid w:val="00E718F6"/>
    <w:pPr>
      <w:spacing w:after="0" w:line="240" w:lineRule="auto"/>
    </w:pPr>
    <w:rPr>
      <w:rFonts w:ascii="Times New Roman" w:eastAsia="Times New Roman" w:hAnsi="Times New Roman" w:cs="Times New Roman"/>
      <w:sz w:val="24"/>
      <w:szCs w:val="20"/>
    </w:rPr>
  </w:style>
  <w:style w:type="paragraph" w:customStyle="1" w:styleId="0E96B99618894284ABC80FD52537AA6A3">
    <w:name w:val="0E96B99618894284ABC80FD52537AA6A3"/>
    <w:rsid w:val="00E718F6"/>
    <w:pPr>
      <w:spacing w:after="0" w:line="240" w:lineRule="auto"/>
    </w:pPr>
    <w:rPr>
      <w:rFonts w:ascii="Times New Roman" w:eastAsia="Times New Roman" w:hAnsi="Times New Roman" w:cs="Times New Roman"/>
      <w:sz w:val="24"/>
      <w:szCs w:val="20"/>
    </w:rPr>
  </w:style>
  <w:style w:type="paragraph" w:customStyle="1" w:styleId="9E5886FE57F3438785927A4D0AC452D13">
    <w:name w:val="9E5886FE57F3438785927A4D0AC452D13"/>
    <w:rsid w:val="00E718F6"/>
    <w:pPr>
      <w:spacing w:after="0" w:line="240" w:lineRule="auto"/>
    </w:pPr>
    <w:rPr>
      <w:rFonts w:ascii="Times New Roman" w:eastAsia="Times New Roman" w:hAnsi="Times New Roman" w:cs="Times New Roman"/>
      <w:sz w:val="24"/>
      <w:szCs w:val="20"/>
    </w:rPr>
  </w:style>
  <w:style w:type="paragraph" w:customStyle="1" w:styleId="B255EE459AD746B7BD2B3ADC643849BB3">
    <w:name w:val="B255EE459AD746B7BD2B3ADC643849BB3"/>
    <w:rsid w:val="00E718F6"/>
    <w:pPr>
      <w:spacing w:after="0" w:line="240" w:lineRule="auto"/>
    </w:pPr>
    <w:rPr>
      <w:rFonts w:ascii="Times New Roman" w:eastAsia="Times New Roman" w:hAnsi="Times New Roman" w:cs="Times New Roman"/>
      <w:sz w:val="24"/>
      <w:szCs w:val="20"/>
    </w:rPr>
  </w:style>
  <w:style w:type="paragraph" w:customStyle="1" w:styleId="07E1C53B7BD94D60B2B5EABD1401A1F83">
    <w:name w:val="07E1C53B7BD94D60B2B5EABD1401A1F83"/>
    <w:rsid w:val="00E718F6"/>
    <w:pPr>
      <w:spacing w:after="0" w:line="240" w:lineRule="auto"/>
    </w:pPr>
    <w:rPr>
      <w:rFonts w:ascii="Times New Roman" w:eastAsia="Times New Roman" w:hAnsi="Times New Roman" w:cs="Times New Roman"/>
      <w:sz w:val="24"/>
      <w:szCs w:val="20"/>
    </w:rPr>
  </w:style>
  <w:style w:type="paragraph" w:customStyle="1" w:styleId="F6DB54219DCB443E9C3FEBFEFE92A1643">
    <w:name w:val="F6DB54219DCB443E9C3FEBFEFE92A1643"/>
    <w:rsid w:val="00E718F6"/>
    <w:pPr>
      <w:spacing w:after="0" w:line="240" w:lineRule="auto"/>
    </w:pPr>
    <w:rPr>
      <w:rFonts w:ascii="Times New Roman" w:eastAsia="Times New Roman" w:hAnsi="Times New Roman" w:cs="Times New Roman"/>
      <w:sz w:val="24"/>
      <w:szCs w:val="20"/>
    </w:rPr>
  </w:style>
  <w:style w:type="paragraph" w:customStyle="1" w:styleId="162895858176429EB2C731E2AB0067323">
    <w:name w:val="162895858176429EB2C731E2AB0067323"/>
    <w:rsid w:val="00E718F6"/>
    <w:pPr>
      <w:spacing w:after="0" w:line="240" w:lineRule="auto"/>
    </w:pPr>
    <w:rPr>
      <w:rFonts w:ascii="Times New Roman" w:eastAsia="Times New Roman" w:hAnsi="Times New Roman" w:cs="Times New Roman"/>
      <w:sz w:val="24"/>
      <w:szCs w:val="20"/>
    </w:rPr>
  </w:style>
  <w:style w:type="paragraph" w:customStyle="1" w:styleId="E2F1E8EAA9B74F0EAF44A800C6F589213">
    <w:name w:val="E2F1E8EAA9B74F0EAF44A800C6F589213"/>
    <w:rsid w:val="00E718F6"/>
    <w:pPr>
      <w:spacing w:after="0" w:line="240" w:lineRule="auto"/>
    </w:pPr>
    <w:rPr>
      <w:rFonts w:ascii="Times New Roman" w:eastAsia="Times New Roman" w:hAnsi="Times New Roman" w:cs="Times New Roman"/>
      <w:sz w:val="24"/>
      <w:szCs w:val="20"/>
    </w:rPr>
  </w:style>
  <w:style w:type="paragraph" w:customStyle="1" w:styleId="5FDFE21261B34511A8741FE337C039C13">
    <w:name w:val="5FDFE21261B34511A8741FE337C039C13"/>
    <w:rsid w:val="00E718F6"/>
    <w:pPr>
      <w:spacing w:after="0" w:line="240" w:lineRule="auto"/>
    </w:pPr>
    <w:rPr>
      <w:rFonts w:ascii="Times New Roman" w:eastAsia="Times New Roman" w:hAnsi="Times New Roman" w:cs="Times New Roman"/>
      <w:sz w:val="24"/>
      <w:szCs w:val="20"/>
    </w:rPr>
  </w:style>
  <w:style w:type="paragraph" w:customStyle="1" w:styleId="8A7C0277892841E889F1143368BC57623">
    <w:name w:val="8A7C0277892841E889F1143368BC57623"/>
    <w:rsid w:val="00E718F6"/>
    <w:pPr>
      <w:spacing w:after="0" w:line="240" w:lineRule="auto"/>
    </w:pPr>
    <w:rPr>
      <w:rFonts w:ascii="Times New Roman" w:eastAsia="Times New Roman" w:hAnsi="Times New Roman" w:cs="Times New Roman"/>
      <w:sz w:val="24"/>
      <w:szCs w:val="20"/>
    </w:rPr>
  </w:style>
  <w:style w:type="paragraph" w:customStyle="1" w:styleId="6585A2345F244197897732F22FBD439D3">
    <w:name w:val="6585A2345F244197897732F22FBD439D3"/>
    <w:rsid w:val="00E718F6"/>
    <w:pPr>
      <w:spacing w:after="0" w:line="240" w:lineRule="auto"/>
    </w:pPr>
    <w:rPr>
      <w:rFonts w:ascii="Times New Roman" w:eastAsia="Times New Roman" w:hAnsi="Times New Roman" w:cs="Times New Roman"/>
      <w:sz w:val="24"/>
      <w:szCs w:val="20"/>
    </w:rPr>
  </w:style>
  <w:style w:type="paragraph" w:customStyle="1" w:styleId="D778F56939844D40815F4885AD2AD8F53">
    <w:name w:val="D778F56939844D40815F4885AD2AD8F53"/>
    <w:rsid w:val="00E718F6"/>
    <w:pPr>
      <w:spacing w:after="0" w:line="240" w:lineRule="auto"/>
    </w:pPr>
    <w:rPr>
      <w:rFonts w:ascii="Times New Roman" w:eastAsia="Times New Roman" w:hAnsi="Times New Roman" w:cs="Times New Roman"/>
      <w:sz w:val="24"/>
      <w:szCs w:val="20"/>
    </w:rPr>
  </w:style>
  <w:style w:type="paragraph" w:customStyle="1" w:styleId="BDDD8628600E46CD9545C2B2BB8ADE1A3">
    <w:name w:val="BDDD8628600E46CD9545C2B2BB8ADE1A3"/>
    <w:rsid w:val="00E718F6"/>
    <w:pPr>
      <w:spacing w:after="0" w:line="240" w:lineRule="auto"/>
    </w:pPr>
    <w:rPr>
      <w:rFonts w:ascii="Times New Roman" w:eastAsia="Times New Roman" w:hAnsi="Times New Roman" w:cs="Times New Roman"/>
      <w:sz w:val="24"/>
      <w:szCs w:val="20"/>
    </w:rPr>
  </w:style>
  <w:style w:type="paragraph" w:customStyle="1" w:styleId="A122521C0E6640F2884BB684EDFA298E3">
    <w:name w:val="A122521C0E6640F2884BB684EDFA298E3"/>
    <w:rsid w:val="00E718F6"/>
    <w:pPr>
      <w:spacing w:after="0" w:line="240" w:lineRule="auto"/>
    </w:pPr>
    <w:rPr>
      <w:rFonts w:ascii="Times New Roman" w:eastAsia="Times New Roman" w:hAnsi="Times New Roman" w:cs="Times New Roman"/>
      <w:sz w:val="24"/>
      <w:szCs w:val="20"/>
    </w:rPr>
  </w:style>
  <w:style w:type="paragraph" w:customStyle="1" w:styleId="CC13CAA97FF34839811B90F44D34932D3">
    <w:name w:val="CC13CAA97FF34839811B90F44D34932D3"/>
    <w:rsid w:val="00E718F6"/>
    <w:pPr>
      <w:spacing w:after="0" w:line="240" w:lineRule="auto"/>
    </w:pPr>
    <w:rPr>
      <w:rFonts w:ascii="Times New Roman" w:eastAsia="Times New Roman" w:hAnsi="Times New Roman" w:cs="Times New Roman"/>
      <w:sz w:val="24"/>
      <w:szCs w:val="20"/>
    </w:rPr>
  </w:style>
  <w:style w:type="paragraph" w:customStyle="1" w:styleId="6BCB8FDA3A3048A0849010D4A8AFB8F23">
    <w:name w:val="6BCB8FDA3A3048A0849010D4A8AFB8F23"/>
    <w:rsid w:val="00E718F6"/>
    <w:pPr>
      <w:spacing w:after="0" w:line="240" w:lineRule="auto"/>
    </w:pPr>
    <w:rPr>
      <w:rFonts w:ascii="Times New Roman" w:eastAsia="Times New Roman" w:hAnsi="Times New Roman" w:cs="Times New Roman"/>
      <w:sz w:val="24"/>
      <w:szCs w:val="20"/>
    </w:rPr>
  </w:style>
  <w:style w:type="paragraph" w:customStyle="1" w:styleId="F2226ABE944A4107AE355497E2E7FA323">
    <w:name w:val="F2226ABE944A4107AE355497E2E7FA323"/>
    <w:rsid w:val="00E718F6"/>
    <w:pPr>
      <w:spacing w:after="0" w:line="240" w:lineRule="auto"/>
    </w:pPr>
    <w:rPr>
      <w:rFonts w:ascii="Times New Roman" w:eastAsia="Times New Roman" w:hAnsi="Times New Roman" w:cs="Times New Roman"/>
      <w:sz w:val="24"/>
      <w:szCs w:val="20"/>
    </w:rPr>
  </w:style>
  <w:style w:type="paragraph" w:customStyle="1" w:styleId="977A9BD5A56B47838B7F408CF0EB12863">
    <w:name w:val="977A9BD5A56B47838B7F408CF0EB12863"/>
    <w:rsid w:val="00E718F6"/>
    <w:pPr>
      <w:spacing w:after="0" w:line="240" w:lineRule="auto"/>
    </w:pPr>
    <w:rPr>
      <w:rFonts w:ascii="Times New Roman" w:eastAsia="Times New Roman" w:hAnsi="Times New Roman" w:cs="Times New Roman"/>
      <w:sz w:val="24"/>
      <w:szCs w:val="20"/>
    </w:rPr>
  </w:style>
  <w:style w:type="paragraph" w:customStyle="1" w:styleId="3C8888F6AC954511B685A30CDAE82B9A3">
    <w:name w:val="3C8888F6AC954511B685A30CDAE82B9A3"/>
    <w:rsid w:val="00E718F6"/>
    <w:pPr>
      <w:spacing w:after="0" w:line="240" w:lineRule="auto"/>
    </w:pPr>
    <w:rPr>
      <w:rFonts w:ascii="Times New Roman" w:eastAsia="Times New Roman" w:hAnsi="Times New Roman" w:cs="Times New Roman"/>
      <w:sz w:val="24"/>
      <w:szCs w:val="20"/>
    </w:rPr>
  </w:style>
  <w:style w:type="paragraph" w:customStyle="1" w:styleId="372A45BC6F544255ABB85D77C7E51F063">
    <w:name w:val="372A45BC6F544255ABB85D77C7E51F063"/>
    <w:rsid w:val="00E718F6"/>
    <w:pPr>
      <w:spacing w:after="0" w:line="240" w:lineRule="auto"/>
    </w:pPr>
    <w:rPr>
      <w:rFonts w:ascii="Times New Roman" w:eastAsia="Times New Roman" w:hAnsi="Times New Roman" w:cs="Times New Roman"/>
      <w:sz w:val="24"/>
      <w:szCs w:val="20"/>
    </w:rPr>
  </w:style>
  <w:style w:type="paragraph" w:customStyle="1" w:styleId="BB656A280A2C4A4883910707C9DEBA1C3">
    <w:name w:val="BB656A280A2C4A4883910707C9DEBA1C3"/>
    <w:rsid w:val="00E718F6"/>
    <w:pPr>
      <w:spacing w:after="0" w:line="240" w:lineRule="auto"/>
    </w:pPr>
    <w:rPr>
      <w:rFonts w:ascii="Times New Roman" w:eastAsia="Times New Roman" w:hAnsi="Times New Roman" w:cs="Times New Roman"/>
      <w:sz w:val="24"/>
      <w:szCs w:val="20"/>
    </w:rPr>
  </w:style>
  <w:style w:type="paragraph" w:customStyle="1" w:styleId="31C510F04EC340BA99F4061C332D75BD3">
    <w:name w:val="31C510F04EC340BA99F4061C332D75BD3"/>
    <w:rsid w:val="00E718F6"/>
    <w:pPr>
      <w:spacing w:after="0" w:line="240" w:lineRule="auto"/>
    </w:pPr>
    <w:rPr>
      <w:rFonts w:ascii="Times New Roman" w:eastAsia="Times New Roman" w:hAnsi="Times New Roman" w:cs="Times New Roman"/>
      <w:sz w:val="24"/>
      <w:szCs w:val="20"/>
    </w:rPr>
  </w:style>
  <w:style w:type="paragraph" w:customStyle="1" w:styleId="30F089803FF94D5997DA43CEA2AD64723">
    <w:name w:val="30F089803FF94D5997DA43CEA2AD64723"/>
    <w:rsid w:val="00E718F6"/>
    <w:pPr>
      <w:spacing w:after="0" w:line="240" w:lineRule="auto"/>
    </w:pPr>
    <w:rPr>
      <w:rFonts w:ascii="Times New Roman" w:eastAsia="Times New Roman" w:hAnsi="Times New Roman" w:cs="Times New Roman"/>
      <w:sz w:val="24"/>
      <w:szCs w:val="20"/>
    </w:rPr>
  </w:style>
  <w:style w:type="paragraph" w:customStyle="1" w:styleId="EE3829D28D2D4CBDB0D6E7621E3ADD95">
    <w:name w:val="EE3829D28D2D4CBDB0D6E7621E3ADD95"/>
    <w:rsid w:val="00E718F6"/>
  </w:style>
  <w:style w:type="paragraph" w:customStyle="1" w:styleId="63731C74BB7B471696B65F8540726CD4">
    <w:name w:val="63731C74BB7B471696B65F8540726CD4"/>
    <w:rsid w:val="00EA27A8"/>
    <w:pPr>
      <w:spacing w:line="278" w:lineRule="auto"/>
    </w:pPr>
    <w:rPr>
      <w:kern w:val="2"/>
      <w:sz w:val="24"/>
      <w:szCs w:val="24"/>
      <w14:ligatures w14:val="standardContextual"/>
    </w:rPr>
  </w:style>
  <w:style w:type="paragraph" w:customStyle="1" w:styleId="021F8B82673943AA88501A2F9238A8D1">
    <w:name w:val="021F8B82673943AA88501A2F9238A8D1"/>
    <w:rsid w:val="00EA27A8"/>
    <w:pPr>
      <w:spacing w:line="278" w:lineRule="auto"/>
    </w:pPr>
    <w:rPr>
      <w:kern w:val="2"/>
      <w:sz w:val="24"/>
      <w:szCs w:val="24"/>
      <w14:ligatures w14:val="standardContextual"/>
    </w:rPr>
  </w:style>
  <w:style w:type="paragraph" w:customStyle="1" w:styleId="9A9B2BEFE14E4E3387EBFF98011928D2">
    <w:name w:val="9A9B2BEFE14E4E3387EBFF98011928D2"/>
    <w:rsid w:val="00EA27A8"/>
    <w:pPr>
      <w:spacing w:line="278" w:lineRule="auto"/>
    </w:pPr>
    <w:rPr>
      <w:kern w:val="2"/>
      <w:sz w:val="24"/>
      <w:szCs w:val="24"/>
      <w14:ligatures w14:val="standardContextual"/>
    </w:rPr>
  </w:style>
  <w:style w:type="paragraph" w:customStyle="1" w:styleId="F60CC52AA902442094D28816E52D5780">
    <w:name w:val="F60CC52AA902442094D28816E52D5780"/>
    <w:rsid w:val="00EA27A8"/>
    <w:pPr>
      <w:spacing w:line="278" w:lineRule="auto"/>
    </w:pPr>
    <w:rPr>
      <w:kern w:val="2"/>
      <w:sz w:val="24"/>
      <w:szCs w:val="24"/>
      <w14:ligatures w14:val="standardContextual"/>
    </w:rPr>
  </w:style>
  <w:style w:type="paragraph" w:customStyle="1" w:styleId="B868342B31454BE9B6734950ADA7E32A">
    <w:name w:val="B868342B31454BE9B6734950ADA7E32A"/>
    <w:rsid w:val="00EA27A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62ffff74-2834-4f1a-9800-99ecf9934b5c" xsi:nil="true"/>
    <TaxCatchAll xmlns="e8102da7-8690-47cc-9d26-48dccb1b3901" xsi:nil="true"/>
    <StartDate xmlns="62ffff74-2834-4f1a-9800-99ecf9934b5c" xsi:nil="true"/>
    <lcf76f155ced4ddcb4097134ff3c332f xmlns="62ffff74-2834-4f1a-9800-99ecf9934b5c">
      <Terms xmlns="http://schemas.microsoft.com/office/infopath/2007/PartnerControls"/>
    </lcf76f155ced4ddcb4097134ff3c332f>
    <Datefoldercanbedeletd xmlns="62ffff74-2834-4f1a-9800-99ecf9934b5c" xsi:nil="true"/>
    <Workstream xmlns="62ffff74-2834-4f1a-9800-99ecf9934b5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8EDF3C67B8C84BB4BA7A631E493B14" ma:contentTypeVersion="19" ma:contentTypeDescription="Create a new document." ma:contentTypeScope="" ma:versionID="e0e0aac3b5ebb98c511f0f4120acd779">
  <xsd:schema xmlns:xsd="http://www.w3.org/2001/XMLSchema" xmlns:xs="http://www.w3.org/2001/XMLSchema" xmlns:p="http://schemas.microsoft.com/office/2006/metadata/properties" xmlns:ns2="62ffff74-2834-4f1a-9800-99ecf9934b5c" xmlns:ns3="e8102da7-8690-47cc-9d26-48dccb1b3901" targetNamespace="http://schemas.microsoft.com/office/2006/metadata/properties" ma:root="true" ma:fieldsID="777fafa9979340fa325534fff4719428" ns2:_="" ns3:_="">
    <xsd:import namespace="62ffff74-2834-4f1a-9800-99ecf9934b5c"/>
    <xsd:import namespace="e8102da7-8690-47cc-9d26-48dccb1b39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StartDat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MediaServiceLocation" minOccurs="0"/>
                <xsd:element ref="ns2:Datefoldercanbedeletd" minOccurs="0"/>
                <xsd:element ref="ns2:MediaLengthInSeconds" minOccurs="0"/>
                <xsd:element ref="ns2:Workstr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fff74-2834-4f1a-9800-99ecf9934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rtDate" ma:index="14" nillable="true" ma:displayName="Start Date" ma:format="DateOnly" ma:internalName="StartDate">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Datefoldercanbedeletd" ma:index="24" nillable="true" ma:displayName="Date folder can be deletd" ma:format="DateOnly" ma:internalName="Datefoldercanbedeletd">
      <xsd:simpleType>
        <xsd:restriction base="dms:DateTime"/>
      </xsd:simpleType>
    </xsd:element>
    <xsd:element name="MediaLengthInSeconds" ma:index="25" nillable="true" ma:displayName="MediaLengthInSeconds" ma:hidden="true" ma:internalName="MediaLengthInSeconds" ma:readOnly="true">
      <xsd:simpleType>
        <xsd:restriction base="dms:Unknown"/>
      </xsd:simpleType>
    </xsd:element>
    <xsd:element name="Workstream" ma:index="26" nillable="true" ma:displayName="Workstream" ma:format="Dropdown" ma:internalName="Workstream">
      <xsd:simpleType>
        <xsd:restriction base="dms:Choice">
          <xsd:enumeration value="Core NHS Health Checks"/>
          <xsd:enumeration value="Point of Care Testing"/>
          <xsd:enumeration value="IT Solution"/>
          <xsd:enumeration value="Mini-comps/RfQs"/>
        </xsd:restriction>
      </xsd:simpleType>
    </xsd:element>
  </xsd:schema>
  <xsd:schema xmlns:xsd="http://www.w3.org/2001/XMLSchema" xmlns:xs="http://www.w3.org/2001/XMLSchema" xmlns:dms="http://schemas.microsoft.com/office/2006/documentManagement/types" xmlns:pc="http://schemas.microsoft.com/office/infopath/2007/PartnerControls" targetNamespace="e8102da7-8690-47cc-9d26-48dccb1b39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2ce8ea8-b95a-4d2c-8717-f9cd2de144ab}" ma:internalName="TaxCatchAll" ma:showField="CatchAllData" ma:web="e8102da7-8690-47cc-9d26-48dccb1b3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AD334A-6E43-4FEA-8A06-7E8F1344DCE4}">
  <ds:schemaRefs>
    <ds:schemaRef ds:uri="http://schemas.microsoft.com/office/2006/documentManagement/types"/>
    <ds:schemaRef ds:uri="http://purl.org/dc/terms/"/>
    <ds:schemaRef ds:uri="http://schemas.openxmlformats.org/package/2006/metadata/core-properties"/>
    <ds:schemaRef ds:uri="e8102da7-8690-47cc-9d26-48dccb1b3901"/>
    <ds:schemaRef ds:uri="http://purl.org/dc/elements/1.1/"/>
    <ds:schemaRef ds:uri="http://www.w3.org/XML/1998/namespace"/>
    <ds:schemaRef ds:uri="http://purl.org/dc/dcmitype/"/>
    <ds:schemaRef ds:uri="http://schemas.microsoft.com/office/2006/metadata/properties"/>
    <ds:schemaRef ds:uri="http://schemas.microsoft.com/office/infopath/2007/PartnerControls"/>
    <ds:schemaRef ds:uri="62ffff74-2834-4f1a-9800-99ecf9934b5c"/>
  </ds:schemaRefs>
</ds:datastoreItem>
</file>

<file path=customXml/itemProps2.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customXml/itemProps3.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4.xml><?xml version="1.0" encoding="utf-8"?>
<ds:datastoreItem xmlns:ds="http://schemas.openxmlformats.org/officeDocument/2006/customXml" ds:itemID="{BB8439CD-7395-475C-A7D9-CB42A7FF0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fff74-2834-4f1a-9800-99ecf9934b5c"/>
    <ds:schemaRef ds:uri="e8102da7-8690-47cc-9d26-48dccb1b3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6656</Words>
  <Characters>36946</Characters>
  <Application>Microsoft Office Word</Application>
  <DocSecurity>0</DocSecurity>
  <Lines>1253</Lines>
  <Paragraphs>548</Paragraphs>
  <ScaleCrop>false</ScaleCrop>
  <Company/>
  <LinksUpToDate>false</LinksUpToDate>
  <CharactersWithSpaces>43152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Nicola McCann</cp:lastModifiedBy>
  <cp:revision>2</cp:revision>
  <dcterms:created xsi:type="dcterms:W3CDTF">2025-11-05T08:28:00Z</dcterms:created>
  <dcterms:modified xsi:type="dcterms:W3CDTF">2025-11-05T08:28:00Z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0x010100A48EDF3C67B8C84BB4BA7A631E493B14</vt:lpwstr>
  </property>
  <property fmtid="{D5CDD505-2E9C-101B-9397-08002B2CF9AE}" pid="10" name="MediaServiceImageTags">
    <vt:lpwstr/>
  </property>
  <property fmtid="{D5CDD505-2E9C-101B-9397-08002B2CF9AE}" pid="11" name="GrammarlyDocumentId">
    <vt:lpwstr>4b4ed2a7-5634-445f-b4fb-ee0365a09a28</vt:lpwstr>
  </property>
</Properties>
</file>