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04BC" w14:textId="77777777" w:rsidR="007D223D" w:rsidRPr="00A04BC5" w:rsidRDefault="007D223D" w:rsidP="007D223D">
      <w:pPr>
        <w:rPr>
          <w:b/>
          <w:bCs/>
        </w:rPr>
      </w:pPr>
      <w:r w:rsidRPr="00A04BC5">
        <w:rPr>
          <w:b/>
          <w:bCs/>
        </w:rPr>
        <w:t>Payroll – New Software</w:t>
      </w:r>
    </w:p>
    <w:p w14:paraId="082B8D06" w14:textId="77777777" w:rsidR="007D223D" w:rsidRDefault="007D223D" w:rsidP="007D223D">
      <w:r>
        <w:t>Have four different PAYE References:</w:t>
      </w:r>
    </w:p>
    <w:p w14:paraId="09CDC1CD" w14:textId="77777777" w:rsidR="007D223D" w:rsidRDefault="007D223D" w:rsidP="007D223D">
      <w:pPr>
        <w:pStyle w:val="ListParagraph"/>
        <w:numPr>
          <w:ilvl w:val="0"/>
          <w:numId w:val="1"/>
        </w:numPr>
      </w:pPr>
      <w:r>
        <w:t>EKC Group – 1500 active employees</w:t>
      </w:r>
    </w:p>
    <w:p w14:paraId="359085CD" w14:textId="77777777" w:rsidR="007D223D" w:rsidRDefault="007D223D" w:rsidP="007D223D">
      <w:pPr>
        <w:pStyle w:val="ListParagraph"/>
        <w:numPr>
          <w:ilvl w:val="0"/>
          <w:numId w:val="1"/>
        </w:numPr>
      </w:pPr>
      <w:r>
        <w:t>MAT Schools – 700 employees from April 2026.</w:t>
      </w:r>
    </w:p>
    <w:p w14:paraId="0469E963" w14:textId="77777777" w:rsidR="007D223D" w:rsidRDefault="007D223D" w:rsidP="007D223D">
      <w:pPr>
        <w:pStyle w:val="ListParagraph"/>
        <w:numPr>
          <w:ilvl w:val="0"/>
          <w:numId w:val="1"/>
        </w:numPr>
      </w:pPr>
      <w:r>
        <w:t xml:space="preserve">Yarrow (Hotel) – 41 employees </w:t>
      </w:r>
    </w:p>
    <w:p w14:paraId="6E2B1B42" w14:textId="77777777" w:rsidR="007D223D" w:rsidRDefault="007D223D" w:rsidP="007D223D">
      <w:pPr>
        <w:pStyle w:val="ListParagraph"/>
        <w:numPr>
          <w:ilvl w:val="0"/>
          <w:numId w:val="1"/>
        </w:numPr>
      </w:pPr>
      <w:r>
        <w:t>Tronc – 52 employees. (Different because we have a couple of Yarrow employees on EKC Group payroll).</w:t>
      </w:r>
    </w:p>
    <w:p w14:paraId="06C197D5" w14:textId="77777777" w:rsidR="007D223D" w:rsidRPr="00A04BC5" w:rsidRDefault="007D223D" w:rsidP="007D223D">
      <w:pPr>
        <w:rPr>
          <w:b/>
          <w:bCs/>
        </w:rPr>
      </w:pPr>
      <w:r w:rsidRPr="00A04BC5">
        <w:rPr>
          <w:b/>
          <w:bCs/>
        </w:rPr>
        <w:t>Data Compliance Check</w:t>
      </w:r>
    </w:p>
    <w:p w14:paraId="4BEA8CBC" w14:textId="77777777" w:rsidR="007D223D" w:rsidRDefault="007D223D" w:rsidP="007D223D">
      <w:pPr>
        <w:pStyle w:val="ListParagraph"/>
        <w:numPr>
          <w:ilvl w:val="0"/>
          <w:numId w:val="6"/>
        </w:numPr>
      </w:pPr>
      <w:r>
        <w:t>Post Code – format.</w:t>
      </w:r>
    </w:p>
    <w:p w14:paraId="0025F7A5" w14:textId="77777777" w:rsidR="007D223D" w:rsidRDefault="007D223D" w:rsidP="007D223D">
      <w:pPr>
        <w:pStyle w:val="ListParagraph"/>
        <w:numPr>
          <w:ilvl w:val="0"/>
          <w:numId w:val="6"/>
        </w:numPr>
      </w:pPr>
      <w:r>
        <w:t xml:space="preserve">National Insurance </w:t>
      </w:r>
    </w:p>
    <w:p w14:paraId="4B9A2545" w14:textId="77777777" w:rsidR="007D223D" w:rsidRDefault="007D223D" w:rsidP="007D223D">
      <w:pPr>
        <w:pStyle w:val="ListParagraph"/>
        <w:numPr>
          <w:ilvl w:val="0"/>
          <w:numId w:val="6"/>
        </w:numPr>
      </w:pPr>
      <w:r>
        <w:t>Bank Details</w:t>
      </w:r>
    </w:p>
    <w:p w14:paraId="7394A7F9" w14:textId="77777777" w:rsidR="007D223D" w:rsidRDefault="007D223D" w:rsidP="007D223D">
      <w:pPr>
        <w:pStyle w:val="ListParagraph"/>
        <w:numPr>
          <w:ilvl w:val="0"/>
          <w:numId w:val="6"/>
        </w:numPr>
      </w:pPr>
      <w:r>
        <w:t>Start Date entry.</w:t>
      </w:r>
    </w:p>
    <w:p w14:paraId="28FCF6DE" w14:textId="77777777" w:rsidR="007D223D" w:rsidRDefault="007D223D" w:rsidP="007D223D">
      <w:pPr>
        <w:pStyle w:val="ListParagraph"/>
        <w:numPr>
          <w:ilvl w:val="0"/>
          <w:numId w:val="6"/>
        </w:numPr>
      </w:pPr>
      <w:r>
        <w:t>Missing address fields</w:t>
      </w:r>
    </w:p>
    <w:p w14:paraId="0B975C6C" w14:textId="77777777" w:rsidR="007D223D" w:rsidRDefault="007D223D" w:rsidP="007D223D">
      <w:pPr>
        <w:pStyle w:val="ListParagraph"/>
        <w:numPr>
          <w:ilvl w:val="0"/>
          <w:numId w:val="6"/>
        </w:numPr>
      </w:pPr>
      <w:r>
        <w:t>Min Wage warnings</w:t>
      </w:r>
    </w:p>
    <w:p w14:paraId="48C1506F" w14:textId="77777777" w:rsidR="007D223D" w:rsidRDefault="007D223D" w:rsidP="007D223D">
      <w:pPr>
        <w:pStyle w:val="ListParagraph"/>
        <w:numPr>
          <w:ilvl w:val="0"/>
          <w:numId w:val="6"/>
        </w:numPr>
      </w:pPr>
      <w:r>
        <w:t>Not having to do EOY update figures manually.</w:t>
      </w:r>
    </w:p>
    <w:p w14:paraId="3B378AD1" w14:textId="77777777" w:rsidR="007D223D" w:rsidRDefault="007D223D" w:rsidP="007D223D">
      <w:pPr>
        <w:rPr>
          <w:b/>
          <w:bCs/>
        </w:rPr>
      </w:pPr>
      <w:r w:rsidRPr="002B1626">
        <w:rPr>
          <w:b/>
          <w:bCs/>
        </w:rPr>
        <w:t>Pension Providers</w:t>
      </w:r>
    </w:p>
    <w:p w14:paraId="5CD53B42" w14:textId="77777777" w:rsidR="007D223D" w:rsidRDefault="007D223D" w:rsidP="007D223D">
      <w:r>
        <w:t>Supporting at least three pension schemes:</w:t>
      </w:r>
    </w:p>
    <w:p w14:paraId="7B4F29D1" w14:textId="77777777" w:rsidR="007D223D" w:rsidRDefault="007D223D" w:rsidP="007D223D">
      <w:pPr>
        <w:pStyle w:val="ListParagraph"/>
        <w:numPr>
          <w:ilvl w:val="0"/>
          <w:numId w:val="2"/>
        </w:numPr>
      </w:pPr>
      <w:r w:rsidRPr="002B1626">
        <w:t>Teachers’ pensions</w:t>
      </w:r>
      <w:r>
        <w:t xml:space="preserve"> – ability to automatically create </w:t>
      </w:r>
      <w:r w:rsidRPr="00D73C54">
        <w:t>Monthly Data Collection (MDC)</w:t>
      </w:r>
      <w:r>
        <w:t xml:space="preserve"> and </w:t>
      </w:r>
      <w:r w:rsidRPr="00D73C54">
        <w:t>Monthly Contributions Reconciliation (MCR)</w:t>
      </w:r>
      <w:r>
        <w:t xml:space="preserve"> without running additional reports.</w:t>
      </w:r>
    </w:p>
    <w:p w14:paraId="270424C6" w14:textId="77777777" w:rsidR="007D223D" w:rsidRDefault="007D223D" w:rsidP="007D223D">
      <w:pPr>
        <w:pStyle w:val="ListParagraph"/>
        <w:numPr>
          <w:ilvl w:val="0"/>
          <w:numId w:val="2"/>
        </w:numPr>
      </w:pPr>
      <w:r>
        <w:t xml:space="preserve">LGPS – Kent Pension Fund (hoping to be on I-connect but may need end of year return). </w:t>
      </w:r>
    </w:p>
    <w:p w14:paraId="65037E7E" w14:textId="77777777" w:rsidR="007D223D" w:rsidRDefault="007D223D" w:rsidP="007D223D">
      <w:pPr>
        <w:pStyle w:val="ListParagraph"/>
        <w:numPr>
          <w:ilvl w:val="0"/>
          <w:numId w:val="2"/>
        </w:numPr>
      </w:pPr>
      <w:r>
        <w:t>Ability to deal with employees being in both LGPS and TPS, only need them to show on the correct pension return as one line.</w:t>
      </w:r>
    </w:p>
    <w:p w14:paraId="52189B50" w14:textId="77777777" w:rsidR="007D223D" w:rsidRDefault="007D223D" w:rsidP="007D223D">
      <w:pPr>
        <w:pStyle w:val="ListParagraph"/>
        <w:numPr>
          <w:ilvl w:val="0"/>
          <w:numId w:val="2"/>
        </w:numPr>
      </w:pPr>
      <w:r>
        <w:t>Nest pensions (Yarrow).</w:t>
      </w:r>
    </w:p>
    <w:p w14:paraId="150B295A" w14:textId="77777777" w:rsidR="007D223D" w:rsidRDefault="007D223D" w:rsidP="007D223D">
      <w:pPr>
        <w:pStyle w:val="ListParagraph"/>
        <w:numPr>
          <w:ilvl w:val="0"/>
          <w:numId w:val="2"/>
        </w:numPr>
      </w:pPr>
      <w:r>
        <w:t>Automation for elements such as Pension New Starter letters.</w:t>
      </w:r>
    </w:p>
    <w:p w14:paraId="683E1AA4" w14:textId="77777777" w:rsidR="007D223D" w:rsidRDefault="007D223D" w:rsidP="007D223D">
      <w:pPr>
        <w:rPr>
          <w:b/>
          <w:bCs/>
        </w:rPr>
      </w:pPr>
      <w:r w:rsidRPr="004878EE">
        <w:rPr>
          <w:b/>
          <w:bCs/>
        </w:rPr>
        <w:t>Pay Spines</w:t>
      </w:r>
    </w:p>
    <w:p w14:paraId="3190E137" w14:textId="77777777" w:rsidR="007D223D" w:rsidRPr="004878EE" w:rsidRDefault="007D223D" w:rsidP="007D223D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Ability to adapt and manage these by payroll and People Services teams. </w:t>
      </w:r>
    </w:p>
    <w:p w14:paraId="1E1CDA71" w14:textId="77777777" w:rsidR="007D223D" w:rsidRPr="00D73C54" w:rsidRDefault="007D223D" w:rsidP="007D223D">
      <w:pPr>
        <w:pStyle w:val="ListParagraph"/>
        <w:numPr>
          <w:ilvl w:val="0"/>
          <w:numId w:val="5"/>
        </w:numPr>
        <w:rPr>
          <w:b/>
          <w:bCs/>
        </w:rPr>
      </w:pPr>
      <w:r>
        <w:t>Adaptability to deal with various pay elements e.g. overtime at normal rate, supply rate at normal rate or time &amp; half; Allow holiday pay to be added to the rate of pay for additional hours or hourly paid employees; adapt calculations based on number of working days in the month.</w:t>
      </w:r>
    </w:p>
    <w:p w14:paraId="53F4E443" w14:textId="77777777" w:rsidR="007D223D" w:rsidRDefault="007D223D" w:rsidP="007D223D">
      <w:pPr>
        <w:rPr>
          <w:b/>
          <w:bCs/>
        </w:rPr>
      </w:pPr>
      <w:r w:rsidRPr="002B1626">
        <w:rPr>
          <w:b/>
          <w:bCs/>
        </w:rPr>
        <w:t>Sickness Requirements</w:t>
      </w:r>
    </w:p>
    <w:p w14:paraId="74E5B58E" w14:textId="77777777" w:rsidR="007D223D" w:rsidRPr="00D73C54" w:rsidRDefault="007D223D" w:rsidP="007D223D">
      <w:pPr>
        <w:pStyle w:val="ListParagraph"/>
        <w:numPr>
          <w:ilvl w:val="0"/>
          <w:numId w:val="3"/>
        </w:numPr>
        <w:rPr>
          <w:b/>
          <w:bCs/>
        </w:rPr>
      </w:pPr>
      <w:r>
        <w:t>Ability to handle a range of sickness scenarios e.g. various occupational sickness policies and procedures; staff finishing probation early and allow the system to start paying occupational sickness from this date; Different working patterns for sickness; sickness reports to advise when pay is being reduced. (Full pay to Half pay)</w:t>
      </w:r>
    </w:p>
    <w:p w14:paraId="2B72F2E9" w14:textId="77777777" w:rsidR="007D223D" w:rsidRDefault="007D223D" w:rsidP="007D223D">
      <w:pPr>
        <w:rPr>
          <w:b/>
          <w:bCs/>
        </w:rPr>
      </w:pPr>
      <w:r>
        <w:rPr>
          <w:b/>
          <w:bCs/>
        </w:rPr>
        <w:lastRenderedPageBreak/>
        <w:t>Maternity Pay</w:t>
      </w:r>
    </w:p>
    <w:p w14:paraId="73DDA4E4" w14:textId="77777777" w:rsidR="007D223D" w:rsidRDefault="007D223D" w:rsidP="007D223D">
      <w:pPr>
        <w:pStyle w:val="ListParagraph"/>
        <w:numPr>
          <w:ilvl w:val="0"/>
          <w:numId w:val="4"/>
        </w:numPr>
      </w:pPr>
      <w:r>
        <w:t xml:space="preserve">Maternity – automation of updates with statutory increases in April; </w:t>
      </w:r>
      <w:r w:rsidRPr="004878EE">
        <w:t>Create</w:t>
      </w:r>
      <w:r>
        <w:t xml:space="preserve"> Maternity Schedules and recalculate if employee receives a pay rise during maternity leave; creation of shared Parental Leave Schedules – all within two different Occupational Schemes. </w:t>
      </w:r>
    </w:p>
    <w:p w14:paraId="190BAD46" w14:textId="77777777" w:rsidR="007D223D" w:rsidRDefault="007D223D" w:rsidP="007D223D">
      <w:pPr>
        <w:rPr>
          <w:b/>
          <w:bCs/>
        </w:rPr>
      </w:pPr>
      <w:r w:rsidRPr="00A04BC5">
        <w:rPr>
          <w:b/>
          <w:bCs/>
        </w:rPr>
        <w:t>Processing</w:t>
      </w:r>
      <w:r>
        <w:rPr>
          <w:b/>
          <w:bCs/>
        </w:rPr>
        <w:t>/reports</w:t>
      </w:r>
    </w:p>
    <w:p w14:paraId="70032660" w14:textId="77777777" w:rsidR="007D223D" w:rsidRDefault="007D223D" w:rsidP="007D223D">
      <w:pPr>
        <w:pStyle w:val="ListParagraph"/>
        <w:numPr>
          <w:ilvl w:val="0"/>
          <w:numId w:val="7"/>
        </w:numPr>
      </w:pPr>
      <w:r>
        <w:t>Flexible and adaptability reporting: easy i</w:t>
      </w:r>
      <w:r w:rsidRPr="00C34264">
        <w:t xml:space="preserve">mport and </w:t>
      </w:r>
      <w:r>
        <w:t>e</w:t>
      </w:r>
      <w:r w:rsidRPr="00C34264">
        <w:t>xport</w:t>
      </w:r>
      <w:r>
        <w:t xml:space="preserve"> payroll</w:t>
      </w:r>
      <w:r w:rsidRPr="00C34264">
        <w:t xml:space="preserve"> information</w:t>
      </w:r>
      <w:r>
        <w:t>; b</w:t>
      </w:r>
      <w:r w:rsidRPr="00C34264">
        <w:t xml:space="preserve">atch </w:t>
      </w:r>
      <w:r>
        <w:t>input; c</w:t>
      </w:r>
      <w:r w:rsidRPr="00C34264">
        <w:t>reate macros for reports</w:t>
      </w:r>
      <w:r>
        <w:t>; s</w:t>
      </w:r>
      <w:r w:rsidRPr="00C34264">
        <w:t xml:space="preserve">plit </w:t>
      </w:r>
      <w:r>
        <w:t xml:space="preserve">and cut reports by </w:t>
      </w:r>
      <w:r w:rsidRPr="00C34264">
        <w:t>location</w:t>
      </w:r>
      <w:r>
        <w:t>, PAYE type etc; create queries; prior period adjustments for late amendments.</w:t>
      </w:r>
    </w:p>
    <w:p w14:paraId="43E429CF" w14:textId="77777777" w:rsidR="007D223D" w:rsidRDefault="007D223D" w:rsidP="007D223D">
      <w:pPr>
        <w:pStyle w:val="ListParagraph"/>
        <w:numPr>
          <w:ilvl w:val="0"/>
          <w:numId w:val="7"/>
        </w:numPr>
      </w:pPr>
      <w:r>
        <w:t>Automation for key tasks e.g. d</w:t>
      </w:r>
      <w:r w:rsidRPr="00C34264">
        <w:t>ownload Tax codes, Student Loan</w:t>
      </w:r>
      <w:r>
        <w:t xml:space="preserve"> info; calculation of Holiday accruals; Pro Rata Term Time only; staff averages split by full and part time, female, and male.</w:t>
      </w:r>
    </w:p>
    <w:p w14:paraId="2324CAA2" w14:textId="77777777" w:rsidR="007D223D" w:rsidRDefault="007D223D" w:rsidP="007D223D">
      <w:pPr>
        <w:pStyle w:val="ListParagraph"/>
        <w:numPr>
          <w:ilvl w:val="0"/>
          <w:numId w:val="7"/>
        </w:numPr>
      </w:pPr>
      <w:r>
        <w:t>Systems links - GEN Codes – able to cope with fifteen numbers for codes; Nominal Ledger link to Sage Accounts. (Journals); BACS file format to work with PTX software; linkages to various salary sacrifice schemes.</w:t>
      </w:r>
    </w:p>
    <w:p w14:paraId="557E79EC" w14:textId="77777777" w:rsidR="007D223D" w:rsidRDefault="007D223D" w:rsidP="007D223D">
      <w:pPr>
        <w:rPr>
          <w:b/>
          <w:bCs/>
        </w:rPr>
      </w:pPr>
      <w:r w:rsidRPr="008D2D03">
        <w:rPr>
          <w:b/>
          <w:bCs/>
        </w:rPr>
        <w:t xml:space="preserve">Staff </w:t>
      </w:r>
      <w:r>
        <w:rPr>
          <w:b/>
          <w:bCs/>
        </w:rPr>
        <w:t xml:space="preserve">Self Service </w:t>
      </w:r>
      <w:r w:rsidRPr="008D2D03">
        <w:rPr>
          <w:b/>
          <w:bCs/>
        </w:rPr>
        <w:t xml:space="preserve">Portal </w:t>
      </w:r>
    </w:p>
    <w:p w14:paraId="7018411A" w14:textId="77777777" w:rsidR="007D223D" w:rsidRDefault="007D223D" w:rsidP="007D223D">
      <w:pPr>
        <w:pStyle w:val="ListParagraph"/>
        <w:numPr>
          <w:ilvl w:val="0"/>
          <w:numId w:val="8"/>
        </w:numPr>
      </w:pPr>
      <w:r>
        <w:t xml:space="preserve">Self Service Portal - </w:t>
      </w:r>
      <w:r w:rsidRPr="005F45DA">
        <w:t>Payslips and P60</w:t>
      </w:r>
      <w:r>
        <w:t xml:space="preserve"> access; s</w:t>
      </w:r>
      <w:r w:rsidRPr="005F45DA">
        <w:t>ubmit additional hours and uplifts</w:t>
      </w:r>
      <w:r>
        <w:t xml:space="preserve">; </w:t>
      </w:r>
      <w:r w:rsidRPr="005F45DA">
        <w:t>Expense Claims</w:t>
      </w:r>
      <w:r>
        <w:t xml:space="preserve"> functionality with range of rules embedded; Unpaid Leave claims – filter through to payroll by deducting the hours; Ability for staff to update personal details (Bank account and address changes); Provide leavers access to final payslip and P45 for a month after leaving.</w:t>
      </w:r>
    </w:p>
    <w:p w14:paraId="6D8671A3" w14:textId="77777777" w:rsidR="007D223D" w:rsidRDefault="007D223D" w:rsidP="007D223D"/>
    <w:p w14:paraId="518CE693" w14:textId="77777777" w:rsidR="00E466CC" w:rsidRDefault="00E466CC"/>
    <w:sectPr w:rsidR="00E466CC" w:rsidSect="007D223D">
      <w:footerReference w:type="even" r:id="rId7"/>
      <w:footerReference w:type="default" r:id="rId8"/>
      <w:footerReference w:type="first" r:id="rId9"/>
      <w:pgSz w:w="11906" w:h="16838"/>
      <w:pgMar w:top="1361" w:right="1440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0579" w14:textId="77777777" w:rsidR="007D223D" w:rsidRDefault="007D223D" w:rsidP="007D223D">
      <w:pPr>
        <w:spacing w:after="0" w:line="240" w:lineRule="auto"/>
      </w:pPr>
      <w:r>
        <w:separator/>
      </w:r>
    </w:p>
  </w:endnote>
  <w:endnote w:type="continuationSeparator" w:id="0">
    <w:p w14:paraId="199E5F88" w14:textId="77777777" w:rsidR="007D223D" w:rsidRDefault="007D223D" w:rsidP="007D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A333" w14:textId="45E11BF0" w:rsidR="007D223D" w:rsidRDefault="007D22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F99649" wp14:editId="714B39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878106720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F9795" w14:textId="70171973" w:rsidR="007D223D" w:rsidRPr="007D223D" w:rsidRDefault="007D223D" w:rsidP="007D22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D223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996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52.3pt;height:31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" filled="f" stroked="f">
              <v:textbox style="mso-fit-shape-to-text:t" inset="20pt,0,0,15pt">
                <w:txbxContent>
                  <w:p w14:paraId="4C6F9795" w14:textId="70171973" w:rsidR="007D223D" w:rsidRPr="007D223D" w:rsidRDefault="007D223D" w:rsidP="007D22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D223D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062C" w14:textId="684FA45F" w:rsidR="007D223D" w:rsidRDefault="007D22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61C806" wp14:editId="5F7FEA08">
              <wp:simplePos x="8667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396115811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98C3E" w14:textId="7965EFA6" w:rsidR="007D223D" w:rsidRPr="007D223D" w:rsidRDefault="007D223D" w:rsidP="007D22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D223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1C8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52.3pt;height:31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" filled="f" stroked="f">
              <v:textbox style="mso-fit-shape-to-text:t" inset="20pt,0,0,15pt">
                <w:txbxContent>
                  <w:p w14:paraId="0F598C3E" w14:textId="7965EFA6" w:rsidR="007D223D" w:rsidRPr="007D223D" w:rsidRDefault="007D223D" w:rsidP="007D22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D223D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7615" w14:textId="7AC7CDD8" w:rsidR="007D223D" w:rsidRDefault="007D22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30CA68" wp14:editId="632B2F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19081886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26803" w14:textId="3D2D31DA" w:rsidR="007D223D" w:rsidRPr="007D223D" w:rsidRDefault="007D223D" w:rsidP="007D22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D223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0CA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52.3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" filled="f" stroked="f">
              <v:textbox style="mso-fit-shape-to-text:t" inset="20pt,0,0,15pt">
                <w:txbxContent>
                  <w:p w14:paraId="60126803" w14:textId="3D2D31DA" w:rsidR="007D223D" w:rsidRPr="007D223D" w:rsidRDefault="007D223D" w:rsidP="007D22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D223D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2F2D" w14:textId="77777777" w:rsidR="007D223D" w:rsidRDefault="007D223D" w:rsidP="007D223D">
      <w:pPr>
        <w:spacing w:after="0" w:line="240" w:lineRule="auto"/>
      </w:pPr>
      <w:r>
        <w:separator/>
      </w:r>
    </w:p>
  </w:footnote>
  <w:footnote w:type="continuationSeparator" w:id="0">
    <w:p w14:paraId="5B0663BD" w14:textId="77777777" w:rsidR="007D223D" w:rsidRDefault="007D223D" w:rsidP="007D2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5AD"/>
    <w:multiLevelType w:val="hybridMultilevel"/>
    <w:tmpl w:val="7098D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D6780"/>
    <w:multiLevelType w:val="hybridMultilevel"/>
    <w:tmpl w:val="DEC6D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B76EE"/>
    <w:multiLevelType w:val="hybridMultilevel"/>
    <w:tmpl w:val="B5760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FE4251"/>
    <w:multiLevelType w:val="hybridMultilevel"/>
    <w:tmpl w:val="DC1E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8E0488"/>
    <w:multiLevelType w:val="hybridMultilevel"/>
    <w:tmpl w:val="78AA7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A2707"/>
    <w:multiLevelType w:val="hybridMultilevel"/>
    <w:tmpl w:val="E1D41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8676DE"/>
    <w:multiLevelType w:val="hybridMultilevel"/>
    <w:tmpl w:val="D9983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D30D51"/>
    <w:multiLevelType w:val="hybridMultilevel"/>
    <w:tmpl w:val="33943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155775">
    <w:abstractNumId w:val="4"/>
  </w:num>
  <w:num w:numId="2" w16cid:durableId="1192379143">
    <w:abstractNumId w:val="1"/>
  </w:num>
  <w:num w:numId="3" w16cid:durableId="1506824251">
    <w:abstractNumId w:val="3"/>
  </w:num>
  <w:num w:numId="4" w16cid:durableId="1730379210">
    <w:abstractNumId w:val="7"/>
  </w:num>
  <w:num w:numId="5" w16cid:durableId="418529772">
    <w:abstractNumId w:val="5"/>
  </w:num>
  <w:num w:numId="6" w16cid:durableId="459230268">
    <w:abstractNumId w:val="6"/>
  </w:num>
  <w:num w:numId="7" w16cid:durableId="1456100024">
    <w:abstractNumId w:val="2"/>
  </w:num>
  <w:num w:numId="8" w16cid:durableId="155257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3D"/>
    <w:rsid w:val="003308BB"/>
    <w:rsid w:val="004E4D83"/>
    <w:rsid w:val="007D223D"/>
    <w:rsid w:val="00BA148D"/>
    <w:rsid w:val="00C854B2"/>
    <w:rsid w:val="00E11355"/>
    <w:rsid w:val="00E4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C4D4A"/>
  <w15:chartTrackingRefBased/>
  <w15:docId w15:val="{35B3DE85-427E-45E4-A60B-CE2C78E5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3D"/>
  </w:style>
  <w:style w:type="paragraph" w:styleId="Heading1">
    <w:name w:val="heading 1"/>
    <w:basedOn w:val="Normal"/>
    <w:next w:val="Normal"/>
    <w:link w:val="Heading1Char"/>
    <w:uiPriority w:val="9"/>
    <w:qFormat/>
    <w:rsid w:val="007D2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23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D2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05991da-cd9d-47db-a4d4-5f0fbf5590fa}" enabled="1" method="Privileged" siteId="{020da884-0f7e-4ca2-9c8e-05b0ccbd0d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Lutterodt-Coleman</dc:creator>
  <cp:keywords/>
  <dc:description/>
  <cp:lastModifiedBy>David Lutterodt-Coleman</cp:lastModifiedBy>
  <cp:revision>2</cp:revision>
  <dcterms:created xsi:type="dcterms:W3CDTF">2025-11-03T16:54:00Z</dcterms:created>
  <dcterms:modified xsi:type="dcterms:W3CDTF">2025-11-03T16:54:00Z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7190b9e,6ff1a260,53370963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Public</vt:lpwstr>
  </property>
</Properties>
</file>