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0068" w:rsidR="00563327" w:rsidP="00563327" w:rsidRDefault="00563327" w14:paraId="10B2B243" w14:textId="77777777">
      <w:pPr>
        <w:jc w:val="center"/>
        <w:rPr>
          <w:rFonts w:ascii="Arial" w:hAnsi="Arial" w:cs="Arial"/>
          <w:b/>
          <w:bCs/>
          <w:sz w:val="28"/>
          <w:szCs w:val="28"/>
        </w:rPr>
      </w:pPr>
    </w:p>
    <w:p w:rsidRPr="00100068" w:rsidR="00563327" w:rsidP="00563327" w:rsidRDefault="00563327" w14:paraId="326D6AD0" w14:textId="77777777">
      <w:pPr>
        <w:jc w:val="center"/>
        <w:rPr>
          <w:rFonts w:ascii="Arial" w:hAnsi="Arial" w:cs="Arial"/>
          <w:b/>
          <w:bCs/>
          <w:sz w:val="28"/>
          <w:szCs w:val="28"/>
        </w:rPr>
      </w:pPr>
      <w:r w:rsidRPr="00100068">
        <w:rPr>
          <w:rFonts w:ascii="Arial" w:hAnsi="Arial" w:cs="Arial"/>
          <w:b/>
          <w:bCs/>
          <w:sz w:val="28"/>
          <w:szCs w:val="28"/>
        </w:rPr>
        <w:t>Integrated Mediation and Disagreement Resolution</w:t>
      </w:r>
    </w:p>
    <w:p w:rsidRPr="00100068" w:rsidR="00563327" w:rsidP="00563327" w:rsidRDefault="00563327" w14:paraId="2AA7896D" w14:textId="77777777">
      <w:pPr>
        <w:jc w:val="center"/>
        <w:rPr>
          <w:rFonts w:ascii="Arial" w:hAnsi="Arial" w:cs="Arial"/>
          <w:b/>
          <w:bCs/>
          <w:sz w:val="28"/>
          <w:szCs w:val="28"/>
        </w:rPr>
      </w:pPr>
      <w:r w:rsidRPr="00100068">
        <w:rPr>
          <w:rFonts w:ascii="Arial" w:hAnsi="Arial" w:cs="Arial"/>
          <w:b/>
          <w:bCs/>
          <w:sz w:val="28"/>
          <w:szCs w:val="28"/>
        </w:rPr>
        <w:t xml:space="preserve">For Young People and Parents and Carers of Children </w:t>
      </w:r>
    </w:p>
    <w:p w:rsidRPr="00100068" w:rsidR="00563327" w:rsidP="00563327" w:rsidRDefault="00563327" w14:paraId="394110BE" w14:textId="77777777">
      <w:pPr>
        <w:jc w:val="center"/>
        <w:rPr>
          <w:rFonts w:ascii="Arial" w:hAnsi="Arial" w:cs="Arial"/>
          <w:b/>
          <w:bCs/>
          <w:sz w:val="28"/>
          <w:szCs w:val="28"/>
        </w:rPr>
      </w:pPr>
      <w:r w:rsidRPr="00100068">
        <w:rPr>
          <w:rFonts w:ascii="Arial" w:hAnsi="Arial" w:cs="Arial"/>
          <w:b/>
          <w:bCs/>
          <w:sz w:val="28"/>
          <w:szCs w:val="28"/>
        </w:rPr>
        <w:t>with Special Educational Needs and/or Disabilities</w:t>
      </w:r>
    </w:p>
    <w:p w:rsidRPr="00100068" w:rsidR="00537DF0" w:rsidP="00CB364D" w:rsidRDefault="00537DF0" w14:paraId="506A23F0" w14:textId="77777777">
      <w:pPr>
        <w:jc w:val="center"/>
        <w:rPr>
          <w:rFonts w:ascii="Arial" w:hAnsi="Arial" w:cs="Arial"/>
          <w:b/>
          <w:bCs/>
          <w:sz w:val="28"/>
          <w:szCs w:val="28"/>
        </w:rPr>
      </w:pPr>
      <w:r w:rsidRPr="00100068">
        <w:rPr>
          <w:rFonts w:ascii="Arial" w:hAnsi="Arial" w:cs="Arial"/>
          <w:b/>
          <w:bCs/>
          <w:sz w:val="28"/>
          <w:szCs w:val="28"/>
        </w:rPr>
        <w:t xml:space="preserve">September 2025 - August 2028 </w:t>
      </w:r>
    </w:p>
    <w:p w:rsidRPr="00100068" w:rsidR="00476BBD" w:rsidP="00CB364D" w:rsidRDefault="008E6D2E" w14:paraId="4AABD5D2" w14:textId="5A3222B3">
      <w:pPr>
        <w:jc w:val="center"/>
        <w:rPr>
          <w:rFonts w:ascii="Arial" w:hAnsi="Arial" w:cs="Arial"/>
          <w:b/>
          <w:bCs/>
          <w:color w:val="FF0000"/>
          <w:sz w:val="28"/>
          <w:szCs w:val="28"/>
        </w:rPr>
      </w:pPr>
      <w:r w:rsidRPr="00100068">
        <w:rPr>
          <w:rFonts w:ascii="Arial" w:hAnsi="Arial" w:cs="Arial"/>
          <w:b/>
          <w:bCs/>
          <w:sz w:val="28"/>
          <w:szCs w:val="28"/>
        </w:rPr>
        <w:t>Performance Monitoring and Quality Assurance</w:t>
      </w:r>
    </w:p>
    <w:p w:rsidRPr="00100068" w:rsidR="006B7647" w:rsidP="006B7647" w:rsidRDefault="006B7647" w14:paraId="67CFA3CC" w14:textId="77777777">
      <w:pPr>
        <w:tabs>
          <w:tab w:val="left" w:pos="1440"/>
        </w:tabs>
        <w:rPr>
          <w:rFonts w:ascii="Arial" w:hAnsi="Arial" w:cs="Arial"/>
          <w:sz w:val="24"/>
          <w:szCs w:val="24"/>
        </w:rPr>
      </w:pPr>
      <w:r w:rsidRPr="00100068">
        <w:rPr>
          <w:rFonts w:ascii="Arial" w:hAnsi="Arial" w:cs="Arial"/>
          <w:sz w:val="24"/>
          <w:szCs w:val="24"/>
        </w:rPr>
        <w:t>We expect that all our commissioned services will be supported by a proportionate level of monitoring, evaluation, and reporting. This approach allows us to gather, analyse and report performance management information for commissioned services, leading to an evidence base of what works for children, young people, and families.</w:t>
      </w:r>
    </w:p>
    <w:p w:rsidRPr="00100068" w:rsidR="00E632A5" w:rsidP="0000467D" w:rsidRDefault="003F18FA" w14:paraId="6F741852" w14:textId="7B4BF9FB">
      <w:pPr>
        <w:ind w:left="709" w:hanging="709"/>
        <w:rPr>
          <w:rFonts w:ascii="Arial" w:hAnsi="Arial" w:cs="Arial"/>
          <w:b/>
          <w:bCs/>
          <w:sz w:val="24"/>
          <w:szCs w:val="24"/>
        </w:rPr>
      </w:pPr>
      <w:r w:rsidRPr="00100068">
        <w:rPr>
          <w:rFonts w:ascii="Arial" w:hAnsi="Arial" w:cs="Arial"/>
          <w:b/>
          <w:bCs/>
          <w:sz w:val="24"/>
          <w:szCs w:val="24"/>
        </w:rPr>
        <w:t>2</w:t>
      </w:r>
      <w:r w:rsidRPr="00100068" w:rsidR="006B7647">
        <w:rPr>
          <w:rFonts w:ascii="Arial" w:hAnsi="Arial" w:cs="Arial"/>
          <w:b/>
          <w:bCs/>
          <w:sz w:val="24"/>
          <w:szCs w:val="24"/>
        </w:rPr>
        <w:t>.</w:t>
      </w:r>
      <w:r w:rsidRPr="00100068">
        <w:rPr>
          <w:rFonts w:ascii="Arial" w:hAnsi="Arial" w:cs="Arial"/>
          <w:b/>
          <w:bCs/>
          <w:sz w:val="24"/>
          <w:szCs w:val="24"/>
        </w:rPr>
        <w:t>1</w:t>
      </w:r>
      <w:r w:rsidRPr="00100068" w:rsidR="0000467D">
        <w:rPr>
          <w:rFonts w:ascii="Arial" w:hAnsi="Arial" w:cs="Arial"/>
          <w:sz w:val="24"/>
          <w:szCs w:val="24"/>
        </w:rPr>
        <w:tab/>
      </w:r>
      <w:r w:rsidRPr="00100068" w:rsidR="006B7647">
        <w:rPr>
          <w:rFonts w:ascii="Arial" w:hAnsi="Arial" w:cs="Arial"/>
          <w:b/>
          <w:bCs/>
          <w:sz w:val="24"/>
          <w:szCs w:val="24"/>
        </w:rPr>
        <w:t>Performance Monitoring Framework</w:t>
      </w:r>
    </w:p>
    <w:p w:rsidRPr="00100068" w:rsidR="00E632A5" w:rsidP="0000467D" w:rsidRDefault="004E735C" w14:paraId="0BAF2D85" w14:textId="1080C4D8">
      <w:pPr>
        <w:ind w:left="709" w:hanging="709"/>
        <w:rPr>
          <w:rFonts w:ascii="Arial" w:hAnsi="Arial" w:cs="Arial"/>
          <w:sz w:val="24"/>
          <w:szCs w:val="24"/>
        </w:rPr>
      </w:pPr>
      <w:r w:rsidRPr="00100068">
        <w:rPr>
          <w:rFonts w:ascii="Arial" w:hAnsi="Arial" w:cs="Arial"/>
          <w:sz w:val="24"/>
          <w:szCs w:val="24"/>
        </w:rPr>
        <w:t>2</w:t>
      </w:r>
      <w:r w:rsidRPr="00100068" w:rsidR="0000467D">
        <w:rPr>
          <w:rFonts w:ascii="Arial" w:hAnsi="Arial" w:cs="Arial"/>
          <w:sz w:val="24"/>
          <w:szCs w:val="24"/>
        </w:rPr>
        <w:t>.1</w:t>
      </w:r>
      <w:r w:rsidRPr="00100068" w:rsidR="00AB2656">
        <w:rPr>
          <w:rFonts w:ascii="Arial" w:hAnsi="Arial" w:cs="Arial"/>
          <w:sz w:val="24"/>
          <w:szCs w:val="24"/>
        </w:rPr>
        <w:t>.1</w:t>
      </w:r>
      <w:r w:rsidRPr="00100068" w:rsidR="0000467D">
        <w:rPr>
          <w:rFonts w:ascii="Arial" w:hAnsi="Arial" w:cs="Arial"/>
          <w:sz w:val="24"/>
          <w:szCs w:val="24"/>
        </w:rPr>
        <w:tab/>
      </w:r>
      <w:r w:rsidRPr="00100068" w:rsidR="009150B9">
        <w:rPr>
          <w:rFonts w:ascii="Arial" w:hAnsi="Arial" w:cs="Arial"/>
          <w:sz w:val="24"/>
          <w:szCs w:val="24"/>
        </w:rPr>
        <w:t>Norfolk County Council</w:t>
      </w:r>
      <w:r w:rsidRPr="00100068" w:rsidR="00410EBB">
        <w:rPr>
          <w:rFonts w:ascii="Arial" w:hAnsi="Arial" w:cs="Arial"/>
          <w:sz w:val="24"/>
          <w:szCs w:val="24"/>
        </w:rPr>
        <w:t xml:space="preserve"> (NCC) </w:t>
      </w:r>
      <w:r w:rsidRPr="00100068" w:rsidR="009150B9">
        <w:rPr>
          <w:rFonts w:ascii="Arial" w:hAnsi="Arial" w:cs="Arial"/>
          <w:sz w:val="24"/>
          <w:szCs w:val="24"/>
        </w:rPr>
        <w:t xml:space="preserve">will monitor </w:t>
      </w:r>
      <w:r w:rsidRPr="00100068" w:rsidR="00DB2E3D">
        <w:rPr>
          <w:rFonts w:ascii="Arial" w:hAnsi="Arial" w:cs="Arial"/>
          <w:sz w:val="24"/>
          <w:szCs w:val="24"/>
        </w:rPr>
        <w:t>t</w:t>
      </w:r>
      <w:r w:rsidRPr="00100068" w:rsidR="009150B9">
        <w:rPr>
          <w:rFonts w:ascii="Arial" w:hAnsi="Arial" w:cs="Arial"/>
          <w:sz w:val="24"/>
          <w:szCs w:val="24"/>
        </w:rPr>
        <w:t>he performance of the Service through a Performance Management Framework (PMF) based on the FLOURISH Outcomes (Schedule 1 Annex 2) set out in the Flourishing in Norfolk: A Children and Young People Partnership Strategy 2021-2025 (Schedule 1 Annex 3).</w:t>
      </w:r>
    </w:p>
    <w:p w:rsidRPr="00100068" w:rsidR="003A7873" w:rsidP="00E632A5" w:rsidRDefault="004E735C" w14:paraId="6859FD9B" w14:textId="3EB46CF7">
      <w:pPr>
        <w:ind w:left="709" w:hanging="709"/>
        <w:rPr>
          <w:rFonts w:ascii="Arial" w:hAnsi="Arial" w:cs="Arial"/>
          <w:color w:val="000000" w:themeColor="text1"/>
          <w:sz w:val="24"/>
          <w:szCs w:val="24"/>
        </w:rPr>
      </w:pPr>
      <w:r w:rsidRPr="00100068">
        <w:rPr>
          <w:rFonts w:ascii="Arial" w:hAnsi="Arial" w:cs="Arial"/>
          <w:sz w:val="24"/>
          <w:szCs w:val="24"/>
        </w:rPr>
        <w:t>2</w:t>
      </w:r>
      <w:r w:rsidRPr="00100068" w:rsidR="00261534">
        <w:rPr>
          <w:rFonts w:ascii="Arial" w:hAnsi="Arial" w:cs="Arial"/>
          <w:sz w:val="24"/>
          <w:szCs w:val="24"/>
        </w:rPr>
        <w:t>.1.2</w:t>
      </w:r>
      <w:r w:rsidRPr="00100068" w:rsidR="0000467D">
        <w:rPr>
          <w:rFonts w:ascii="Arial" w:hAnsi="Arial" w:cs="Arial"/>
          <w:sz w:val="24"/>
          <w:szCs w:val="24"/>
        </w:rPr>
        <w:tab/>
      </w:r>
      <w:r w:rsidRPr="00100068" w:rsidR="006B7647">
        <w:rPr>
          <w:rFonts w:ascii="Arial" w:hAnsi="Arial" w:cs="Arial"/>
          <w:sz w:val="24"/>
          <w:szCs w:val="24"/>
        </w:rPr>
        <w:t>The PMF will be co-produced with the successful provider/s to ensure that</w:t>
      </w:r>
      <w:r w:rsidRPr="00100068" w:rsidR="00CB42D0">
        <w:rPr>
          <w:rFonts w:ascii="Arial" w:hAnsi="Arial" w:cs="Arial"/>
          <w:sz w:val="24"/>
          <w:szCs w:val="24"/>
        </w:rPr>
        <w:t xml:space="preserve"> measures </w:t>
      </w:r>
      <w:r w:rsidRPr="00100068" w:rsidR="006B7647">
        <w:rPr>
          <w:rFonts w:ascii="Arial" w:hAnsi="Arial" w:cs="Arial"/>
          <w:sz w:val="24"/>
          <w:szCs w:val="24"/>
        </w:rPr>
        <w:t xml:space="preserve">work for both parties and are focused on measuring outcomes for children and young people. </w:t>
      </w:r>
    </w:p>
    <w:p w:rsidRPr="00100068" w:rsidR="0000467D" w:rsidRDefault="004E735C" w14:paraId="3454D553" w14:textId="4E27DEEC">
      <w:pPr>
        <w:rPr>
          <w:rFonts w:ascii="Arial" w:hAnsi="Arial" w:cs="Arial"/>
          <w:sz w:val="24"/>
          <w:szCs w:val="24"/>
        </w:rPr>
      </w:pPr>
      <w:r w:rsidRPr="00100068">
        <w:rPr>
          <w:rFonts w:ascii="Arial" w:hAnsi="Arial" w:cs="Arial"/>
          <w:color w:val="000000" w:themeColor="text1"/>
          <w:sz w:val="24"/>
          <w:szCs w:val="24"/>
        </w:rPr>
        <w:t>2</w:t>
      </w:r>
      <w:r w:rsidRPr="00100068" w:rsidR="0000467D">
        <w:rPr>
          <w:rFonts w:ascii="Arial" w:hAnsi="Arial" w:cs="Arial"/>
          <w:color w:val="000000" w:themeColor="text1"/>
          <w:sz w:val="24"/>
          <w:szCs w:val="24"/>
        </w:rPr>
        <w:t>.</w:t>
      </w:r>
      <w:r w:rsidRPr="00100068" w:rsidR="00261534">
        <w:rPr>
          <w:rFonts w:ascii="Arial" w:hAnsi="Arial" w:cs="Arial"/>
          <w:color w:val="000000" w:themeColor="text1"/>
          <w:sz w:val="24"/>
          <w:szCs w:val="24"/>
        </w:rPr>
        <w:t>1.3</w:t>
      </w:r>
      <w:r w:rsidRPr="00100068" w:rsidR="0000467D">
        <w:rPr>
          <w:rFonts w:ascii="Arial" w:hAnsi="Arial" w:cs="Arial"/>
          <w:color w:val="000000" w:themeColor="text1"/>
          <w:sz w:val="24"/>
          <w:szCs w:val="24"/>
        </w:rPr>
        <w:tab/>
      </w:r>
      <w:r w:rsidRPr="00100068" w:rsidR="0000467D">
        <w:rPr>
          <w:rFonts w:ascii="Arial" w:hAnsi="Arial" w:cs="Arial"/>
          <w:color w:val="000000" w:themeColor="text1"/>
          <w:sz w:val="24"/>
          <w:szCs w:val="24"/>
        </w:rPr>
        <w:t xml:space="preserve">The provider will report against the activity detailed in </w:t>
      </w:r>
      <w:r w:rsidRPr="00100068" w:rsidR="00EA30FD">
        <w:rPr>
          <w:rFonts w:ascii="Arial" w:hAnsi="Arial" w:cs="Arial"/>
          <w:color w:val="000000" w:themeColor="text1"/>
          <w:sz w:val="24"/>
          <w:szCs w:val="24"/>
        </w:rPr>
        <w:t>the Service Specification.</w:t>
      </w:r>
    </w:p>
    <w:p w:rsidRPr="00100068" w:rsidR="008E6D2E" w:rsidP="00A755A4" w:rsidRDefault="004E735C" w14:paraId="4CA14550" w14:textId="13BDB9D9">
      <w:pPr>
        <w:ind w:left="709" w:hanging="709"/>
        <w:rPr>
          <w:rFonts w:ascii="Arial" w:hAnsi="Arial" w:cs="Arial"/>
          <w:sz w:val="24"/>
          <w:szCs w:val="24"/>
        </w:rPr>
      </w:pPr>
      <w:r w:rsidRPr="00100068">
        <w:rPr>
          <w:rFonts w:ascii="Arial" w:hAnsi="Arial" w:cs="Arial"/>
          <w:sz w:val="24"/>
          <w:szCs w:val="24"/>
        </w:rPr>
        <w:t>2</w:t>
      </w:r>
      <w:r w:rsidRPr="00100068" w:rsidR="0000467D">
        <w:rPr>
          <w:rFonts w:ascii="Arial" w:hAnsi="Arial" w:cs="Arial"/>
          <w:sz w:val="24"/>
          <w:szCs w:val="24"/>
        </w:rPr>
        <w:t>.</w:t>
      </w:r>
      <w:r w:rsidRPr="00100068" w:rsidR="00261534">
        <w:rPr>
          <w:rFonts w:ascii="Arial" w:hAnsi="Arial" w:cs="Arial"/>
          <w:sz w:val="24"/>
          <w:szCs w:val="24"/>
        </w:rPr>
        <w:t>1.4</w:t>
      </w:r>
      <w:r w:rsidRPr="00100068" w:rsidR="0000467D">
        <w:rPr>
          <w:rFonts w:ascii="Arial" w:hAnsi="Arial" w:cs="Arial"/>
          <w:sz w:val="24"/>
          <w:szCs w:val="24"/>
        </w:rPr>
        <w:tab/>
      </w:r>
      <w:r w:rsidRPr="00100068" w:rsidR="008E6D2E">
        <w:rPr>
          <w:rFonts w:ascii="Arial" w:hAnsi="Arial" w:cs="Arial"/>
          <w:sz w:val="24"/>
          <w:szCs w:val="24"/>
        </w:rPr>
        <w:t>The provider will be expected to</w:t>
      </w:r>
      <w:r w:rsidRPr="00100068" w:rsidR="006B7647">
        <w:rPr>
          <w:rFonts w:ascii="Arial" w:hAnsi="Arial" w:cs="Arial"/>
          <w:sz w:val="24"/>
          <w:szCs w:val="24"/>
        </w:rPr>
        <w:t xml:space="preserve"> manage,</w:t>
      </w:r>
      <w:r w:rsidRPr="00100068" w:rsidR="008E6D2E">
        <w:rPr>
          <w:rFonts w:ascii="Arial" w:hAnsi="Arial" w:cs="Arial"/>
          <w:sz w:val="24"/>
          <w:szCs w:val="24"/>
        </w:rPr>
        <w:t xml:space="preserve"> </w:t>
      </w:r>
      <w:r w:rsidRPr="00100068" w:rsidR="006B7647">
        <w:rPr>
          <w:rFonts w:ascii="Arial" w:hAnsi="Arial" w:cs="Arial"/>
          <w:sz w:val="24"/>
          <w:szCs w:val="24"/>
        </w:rPr>
        <w:t>monitor,</w:t>
      </w:r>
      <w:r w:rsidRPr="00100068" w:rsidR="008E6D2E">
        <w:rPr>
          <w:rFonts w:ascii="Arial" w:hAnsi="Arial" w:cs="Arial"/>
          <w:sz w:val="24"/>
          <w:szCs w:val="24"/>
        </w:rPr>
        <w:t xml:space="preserve"> and report on performance</w:t>
      </w:r>
      <w:r w:rsidRPr="00100068" w:rsidR="00A755A4">
        <w:rPr>
          <w:rFonts w:ascii="Arial" w:hAnsi="Arial" w:cs="Arial"/>
          <w:sz w:val="24"/>
          <w:szCs w:val="24"/>
        </w:rPr>
        <w:t xml:space="preserve"> </w:t>
      </w:r>
      <w:r w:rsidRPr="00100068" w:rsidR="008E6D2E">
        <w:rPr>
          <w:rFonts w:ascii="Arial" w:hAnsi="Arial" w:cs="Arial"/>
          <w:sz w:val="24"/>
          <w:szCs w:val="24"/>
        </w:rPr>
        <w:t>including:</w:t>
      </w:r>
    </w:p>
    <w:p w:rsidRPr="00100068" w:rsidR="008E6D2E" w:rsidP="00E632A5" w:rsidRDefault="008E6D2E" w14:paraId="5960F0E4" w14:textId="1C401EBF">
      <w:pPr>
        <w:pStyle w:val="ListParagraph"/>
        <w:numPr>
          <w:ilvl w:val="0"/>
          <w:numId w:val="3"/>
        </w:numPr>
        <w:ind w:left="1276"/>
        <w:rPr>
          <w:rFonts w:ascii="Arial" w:hAnsi="Arial" w:cs="Arial"/>
          <w:sz w:val="24"/>
          <w:szCs w:val="24"/>
        </w:rPr>
      </w:pPr>
      <w:r w:rsidRPr="00100068">
        <w:rPr>
          <w:rFonts w:ascii="Arial" w:hAnsi="Arial" w:cs="Arial"/>
          <w:b/>
          <w:bCs/>
          <w:sz w:val="24"/>
          <w:szCs w:val="24"/>
        </w:rPr>
        <w:t>Outcomes and Impact</w:t>
      </w:r>
      <w:r w:rsidRPr="00100068">
        <w:rPr>
          <w:rFonts w:ascii="Arial" w:hAnsi="Arial" w:cs="Arial"/>
          <w:sz w:val="24"/>
          <w:szCs w:val="24"/>
        </w:rPr>
        <w:t xml:space="preserve">: The </w:t>
      </w:r>
      <w:r w:rsidRPr="00100068" w:rsidR="0000467D">
        <w:rPr>
          <w:rFonts w:ascii="Arial" w:hAnsi="Arial" w:cs="Arial"/>
          <w:sz w:val="24"/>
          <w:szCs w:val="24"/>
        </w:rPr>
        <w:t xml:space="preserve">impact of delivery / </w:t>
      </w:r>
      <w:r w:rsidRPr="00100068">
        <w:rPr>
          <w:rFonts w:ascii="Arial" w:hAnsi="Arial" w:cs="Arial"/>
          <w:sz w:val="24"/>
          <w:szCs w:val="24"/>
        </w:rPr>
        <w:t>difference that the service makes</w:t>
      </w:r>
    </w:p>
    <w:p w:rsidRPr="00100068" w:rsidR="000B20DE" w:rsidP="000B20DE" w:rsidRDefault="000B20DE" w14:paraId="030DDA20" w14:textId="77777777">
      <w:pPr>
        <w:pStyle w:val="ListParagraph"/>
        <w:numPr>
          <w:ilvl w:val="0"/>
          <w:numId w:val="3"/>
        </w:numPr>
        <w:ind w:left="1276"/>
        <w:rPr>
          <w:rFonts w:ascii="Arial" w:hAnsi="Arial" w:cs="Arial"/>
          <w:sz w:val="24"/>
          <w:szCs w:val="24"/>
        </w:rPr>
      </w:pPr>
      <w:r w:rsidRPr="00100068">
        <w:rPr>
          <w:rFonts w:ascii="Arial" w:hAnsi="Arial" w:cs="Arial"/>
          <w:b/>
          <w:bCs/>
          <w:sz w:val="24"/>
          <w:szCs w:val="24"/>
        </w:rPr>
        <w:t>Inputs and Outputs</w:t>
      </w:r>
      <w:r w:rsidRPr="00100068">
        <w:rPr>
          <w:rFonts w:ascii="Arial" w:hAnsi="Arial" w:cs="Arial"/>
          <w:sz w:val="24"/>
          <w:szCs w:val="24"/>
        </w:rPr>
        <w:t xml:space="preserve">: The quantity of delivery </w:t>
      </w:r>
    </w:p>
    <w:p w:rsidRPr="00100068" w:rsidR="008E6D2E" w:rsidP="00E632A5" w:rsidRDefault="008E6D2E" w14:paraId="7706320B" w14:textId="77777777">
      <w:pPr>
        <w:pStyle w:val="ListParagraph"/>
        <w:numPr>
          <w:ilvl w:val="0"/>
          <w:numId w:val="3"/>
        </w:numPr>
        <w:ind w:left="1276"/>
        <w:rPr>
          <w:rFonts w:ascii="Arial" w:hAnsi="Arial" w:cs="Arial"/>
          <w:sz w:val="24"/>
          <w:szCs w:val="24"/>
        </w:rPr>
      </w:pPr>
      <w:r w:rsidRPr="00100068">
        <w:rPr>
          <w:rFonts w:ascii="Arial" w:hAnsi="Arial" w:cs="Arial"/>
          <w:b/>
          <w:bCs/>
          <w:sz w:val="24"/>
          <w:szCs w:val="24"/>
        </w:rPr>
        <w:t>Quality</w:t>
      </w:r>
      <w:r w:rsidRPr="00100068">
        <w:rPr>
          <w:rFonts w:ascii="Arial" w:hAnsi="Arial" w:cs="Arial"/>
          <w:sz w:val="24"/>
          <w:szCs w:val="24"/>
        </w:rPr>
        <w:t>: The effectiveness of professional practice, policies, procedures, and standards</w:t>
      </w:r>
    </w:p>
    <w:p w:rsidRPr="00100068" w:rsidR="00F457B2" w:rsidP="6F4B9245" w:rsidRDefault="00F457B2" w14:paraId="438E1834" w14:textId="77777777">
      <w:pPr>
        <w:spacing w:after="0"/>
        <w:rPr>
          <w:rFonts w:ascii="Arial" w:hAnsi="Arial" w:cs="Arial"/>
          <w:sz w:val="24"/>
          <w:szCs w:val="24"/>
        </w:rPr>
      </w:pPr>
    </w:p>
    <w:p w:rsidRPr="00100068" w:rsidR="006B7647" w:rsidP="008E6D2E" w:rsidRDefault="004E735C" w14:paraId="178B7F6C" w14:textId="7A1D8BA6">
      <w:pPr>
        <w:spacing w:after="0"/>
        <w:rPr>
          <w:rFonts w:ascii="Arial" w:hAnsi="Arial" w:cs="Arial"/>
          <w:sz w:val="24"/>
          <w:szCs w:val="24"/>
        </w:rPr>
      </w:pPr>
      <w:r w:rsidRPr="00100068">
        <w:rPr>
          <w:rFonts w:ascii="Arial" w:hAnsi="Arial" w:cs="Arial"/>
          <w:b/>
          <w:bCs/>
          <w:sz w:val="24"/>
          <w:szCs w:val="24"/>
        </w:rPr>
        <w:t>2</w:t>
      </w:r>
      <w:r w:rsidRPr="00100068" w:rsidR="006B7647">
        <w:rPr>
          <w:rFonts w:ascii="Arial" w:hAnsi="Arial" w:cs="Arial"/>
          <w:b/>
          <w:bCs/>
          <w:sz w:val="24"/>
          <w:szCs w:val="24"/>
        </w:rPr>
        <w:t>.</w:t>
      </w:r>
      <w:r w:rsidRPr="00100068" w:rsidR="008B15DB">
        <w:rPr>
          <w:rFonts w:ascii="Arial" w:hAnsi="Arial" w:cs="Arial"/>
          <w:b/>
          <w:bCs/>
          <w:sz w:val="24"/>
          <w:szCs w:val="24"/>
        </w:rPr>
        <w:t>2</w:t>
      </w:r>
      <w:r w:rsidRPr="00100068" w:rsidR="006B7647">
        <w:rPr>
          <w:rFonts w:ascii="Arial" w:hAnsi="Arial" w:cs="Arial"/>
          <w:sz w:val="24"/>
          <w:szCs w:val="24"/>
        </w:rPr>
        <w:t xml:space="preserve"> </w:t>
      </w:r>
      <w:r w:rsidRPr="00100068" w:rsidR="0043600E">
        <w:rPr>
          <w:rFonts w:ascii="Arial" w:hAnsi="Arial" w:cs="Arial"/>
          <w:sz w:val="24"/>
          <w:szCs w:val="24"/>
        </w:rPr>
        <w:tab/>
      </w:r>
      <w:r w:rsidRPr="00100068" w:rsidR="006B7647">
        <w:rPr>
          <w:rFonts w:ascii="Arial" w:hAnsi="Arial" w:cs="Arial"/>
          <w:b/>
          <w:bCs/>
          <w:sz w:val="24"/>
          <w:szCs w:val="24"/>
        </w:rPr>
        <w:t>Quality Assurance</w:t>
      </w:r>
    </w:p>
    <w:p w:rsidRPr="00100068" w:rsidR="006B7647" w:rsidP="008E6D2E" w:rsidRDefault="006B7647" w14:paraId="7155CF4D" w14:textId="77777777">
      <w:pPr>
        <w:spacing w:after="0"/>
        <w:rPr>
          <w:rFonts w:ascii="Arial" w:hAnsi="Arial" w:cs="Arial"/>
          <w:sz w:val="24"/>
          <w:szCs w:val="24"/>
        </w:rPr>
      </w:pPr>
    </w:p>
    <w:p w:rsidRPr="00100068" w:rsidR="008E6D2E" w:rsidP="00A1734B" w:rsidRDefault="004E735C" w14:paraId="43BABA52" w14:textId="67EF6186">
      <w:pPr>
        <w:spacing w:after="120"/>
        <w:rPr>
          <w:rFonts w:ascii="Arial" w:hAnsi="Arial" w:cs="Arial"/>
          <w:sz w:val="24"/>
          <w:szCs w:val="24"/>
        </w:rPr>
      </w:pPr>
      <w:r w:rsidRPr="00100068">
        <w:rPr>
          <w:rFonts w:ascii="Arial" w:hAnsi="Arial" w:cs="Arial"/>
          <w:sz w:val="24"/>
          <w:szCs w:val="24"/>
        </w:rPr>
        <w:t>2</w:t>
      </w:r>
      <w:r w:rsidRPr="00100068" w:rsidR="0000467D">
        <w:rPr>
          <w:rFonts w:ascii="Arial" w:hAnsi="Arial" w:cs="Arial"/>
          <w:sz w:val="24"/>
          <w:szCs w:val="24"/>
        </w:rPr>
        <w:t>.</w:t>
      </w:r>
      <w:r w:rsidRPr="00100068" w:rsidR="008B15DB">
        <w:rPr>
          <w:rFonts w:ascii="Arial" w:hAnsi="Arial" w:cs="Arial"/>
          <w:sz w:val="24"/>
          <w:szCs w:val="24"/>
        </w:rPr>
        <w:t>2</w:t>
      </w:r>
      <w:r w:rsidRPr="00100068" w:rsidR="0000467D">
        <w:rPr>
          <w:rFonts w:ascii="Arial" w:hAnsi="Arial" w:cs="Arial"/>
          <w:sz w:val="24"/>
          <w:szCs w:val="24"/>
        </w:rPr>
        <w:t>.1</w:t>
      </w:r>
      <w:r w:rsidRPr="00100068" w:rsidR="0000467D">
        <w:rPr>
          <w:rFonts w:ascii="Arial" w:hAnsi="Arial" w:cs="Arial"/>
          <w:sz w:val="24"/>
          <w:szCs w:val="24"/>
        </w:rPr>
        <w:tab/>
      </w:r>
      <w:r w:rsidRPr="00100068" w:rsidR="008E6D2E">
        <w:rPr>
          <w:rFonts w:ascii="Arial" w:hAnsi="Arial" w:cs="Arial"/>
          <w:sz w:val="24"/>
          <w:szCs w:val="24"/>
        </w:rPr>
        <w:t>Quality assurance will be secured through:</w:t>
      </w:r>
    </w:p>
    <w:p w:rsidRPr="00100068" w:rsidR="00377A9D" w:rsidP="00AF6F28" w:rsidRDefault="00377A9D" w14:paraId="403DDDBF" w14:textId="78128B2F">
      <w:pPr>
        <w:pStyle w:val="ListParagraph"/>
        <w:numPr>
          <w:ilvl w:val="0"/>
          <w:numId w:val="26"/>
        </w:numPr>
        <w:spacing w:after="0"/>
        <w:rPr>
          <w:rFonts w:ascii="Arial" w:hAnsi="Arial" w:cs="Arial"/>
          <w:sz w:val="24"/>
          <w:szCs w:val="24"/>
        </w:rPr>
      </w:pPr>
      <w:r w:rsidRPr="00100068">
        <w:rPr>
          <w:rFonts w:ascii="Arial" w:hAnsi="Arial" w:cs="Arial"/>
          <w:sz w:val="24"/>
          <w:szCs w:val="24"/>
        </w:rPr>
        <w:t>The Provider’s internal quality assurance processes</w:t>
      </w:r>
    </w:p>
    <w:p w:rsidRPr="00100068" w:rsidR="00377A9D" w:rsidP="00AF6F28" w:rsidRDefault="00377A9D" w14:paraId="2070B471" w14:textId="71C2B12C">
      <w:pPr>
        <w:pStyle w:val="ListParagraph"/>
        <w:numPr>
          <w:ilvl w:val="0"/>
          <w:numId w:val="26"/>
        </w:numPr>
        <w:spacing w:after="0"/>
        <w:rPr>
          <w:rFonts w:ascii="Arial" w:hAnsi="Arial" w:cs="Arial"/>
          <w:sz w:val="24"/>
          <w:szCs w:val="24"/>
        </w:rPr>
      </w:pPr>
      <w:r w:rsidRPr="00100068">
        <w:rPr>
          <w:rFonts w:ascii="Arial" w:hAnsi="Arial" w:cs="Arial"/>
          <w:sz w:val="24"/>
          <w:szCs w:val="24"/>
        </w:rPr>
        <w:t>Assessment of submitted contract monitoring paperwork and reporting</w:t>
      </w:r>
    </w:p>
    <w:p w:rsidRPr="00100068" w:rsidR="00377A9D" w:rsidP="00AF6F28" w:rsidRDefault="00377A9D" w14:paraId="1EC7148A" w14:textId="1EF3EBDA">
      <w:pPr>
        <w:pStyle w:val="ListParagraph"/>
        <w:numPr>
          <w:ilvl w:val="0"/>
          <w:numId w:val="26"/>
        </w:numPr>
        <w:spacing w:after="0"/>
        <w:rPr>
          <w:rFonts w:ascii="Arial" w:hAnsi="Arial" w:cs="Arial"/>
          <w:sz w:val="24"/>
          <w:szCs w:val="24"/>
        </w:rPr>
      </w:pPr>
      <w:r w:rsidRPr="00100068">
        <w:rPr>
          <w:rFonts w:ascii="Arial" w:hAnsi="Arial" w:cs="Arial"/>
          <w:sz w:val="24"/>
          <w:szCs w:val="24"/>
        </w:rPr>
        <w:t>Annual health and safety questionnaire</w:t>
      </w:r>
    </w:p>
    <w:p w:rsidRPr="00100068" w:rsidR="00C01CFA" w:rsidP="00C01CFA" w:rsidRDefault="00367184" w14:paraId="1CC51D05" w14:textId="1B5C8175">
      <w:pPr>
        <w:pStyle w:val="ListParagraph"/>
        <w:numPr>
          <w:ilvl w:val="0"/>
          <w:numId w:val="26"/>
        </w:numPr>
        <w:spacing w:after="0"/>
        <w:rPr>
          <w:rFonts w:ascii="Arial" w:hAnsi="Arial" w:cs="Arial"/>
          <w:sz w:val="24"/>
          <w:szCs w:val="24"/>
        </w:rPr>
      </w:pPr>
      <w:r w:rsidRPr="00100068">
        <w:rPr>
          <w:rFonts w:ascii="Arial" w:hAnsi="Arial" w:cs="Arial"/>
          <w:sz w:val="24"/>
          <w:szCs w:val="24"/>
        </w:rPr>
        <w:t xml:space="preserve">Feedback from </w:t>
      </w:r>
      <w:r w:rsidRPr="00100068" w:rsidR="00377A9D">
        <w:rPr>
          <w:rFonts w:ascii="Arial" w:hAnsi="Arial" w:cs="Arial"/>
          <w:sz w:val="24"/>
          <w:szCs w:val="24"/>
        </w:rPr>
        <w:t>Young people</w:t>
      </w:r>
    </w:p>
    <w:p w:rsidRPr="00100068" w:rsidR="00C01CFA" w:rsidP="00C01CFA" w:rsidRDefault="00C01CFA" w14:paraId="5008C99D" w14:textId="7181F4A9">
      <w:pPr>
        <w:pStyle w:val="ListParagraph"/>
        <w:numPr>
          <w:ilvl w:val="0"/>
          <w:numId w:val="26"/>
        </w:numPr>
        <w:spacing w:after="0"/>
        <w:rPr>
          <w:rFonts w:ascii="Arial" w:hAnsi="Arial" w:cs="Arial"/>
          <w:sz w:val="24"/>
          <w:szCs w:val="24"/>
        </w:rPr>
      </w:pPr>
      <w:r w:rsidRPr="00100068">
        <w:rPr>
          <w:rFonts w:ascii="Arial" w:hAnsi="Arial" w:cs="Arial"/>
          <w:sz w:val="24"/>
          <w:szCs w:val="24"/>
        </w:rPr>
        <w:t>Commissioner performance monitoring conversations</w:t>
      </w:r>
    </w:p>
    <w:p w:rsidRPr="00100068" w:rsidR="00A755A4" w:rsidP="00801DFC" w:rsidRDefault="00A755A4" w14:paraId="0CC9FE50" w14:textId="77777777">
      <w:pPr>
        <w:spacing w:after="0"/>
        <w:rPr>
          <w:rFonts w:ascii="Arial" w:hAnsi="Arial" w:cs="Arial"/>
          <w:sz w:val="24"/>
          <w:szCs w:val="24"/>
        </w:rPr>
      </w:pPr>
    </w:p>
    <w:p w:rsidRPr="00100068" w:rsidR="008E6D2E" w:rsidP="00A755A4" w:rsidRDefault="00C01CFA" w14:paraId="3A53ED7A" w14:textId="3F03B881">
      <w:pPr>
        <w:spacing w:after="0"/>
        <w:ind w:left="709"/>
        <w:rPr>
          <w:rFonts w:ascii="Arial" w:hAnsi="Arial" w:cs="Arial"/>
          <w:sz w:val="24"/>
          <w:szCs w:val="24"/>
        </w:rPr>
      </w:pPr>
      <w:r w:rsidRPr="00100068">
        <w:rPr>
          <w:rFonts w:ascii="Arial" w:hAnsi="Arial" w:cs="Arial"/>
          <w:sz w:val="24"/>
          <w:szCs w:val="24"/>
        </w:rPr>
        <w:t xml:space="preserve">And may include </w:t>
      </w:r>
      <w:r w:rsidRPr="00100068" w:rsidR="00831177">
        <w:rPr>
          <w:rFonts w:ascii="Arial" w:hAnsi="Arial" w:cs="Arial"/>
          <w:sz w:val="24"/>
          <w:szCs w:val="24"/>
        </w:rPr>
        <w:t>Q</w:t>
      </w:r>
      <w:r w:rsidRPr="00100068" w:rsidR="00377A9D">
        <w:rPr>
          <w:rFonts w:ascii="Arial" w:hAnsi="Arial" w:cs="Arial"/>
          <w:sz w:val="24"/>
          <w:szCs w:val="24"/>
        </w:rPr>
        <w:t>uality assurance visits by NCC or independent organisations designated by NCC.</w:t>
      </w:r>
    </w:p>
    <w:p w:rsidRPr="00100068" w:rsidR="00F00558" w:rsidP="00377A9D" w:rsidRDefault="00F00558" w14:paraId="061302A8" w14:textId="77777777">
      <w:pPr>
        <w:spacing w:after="0"/>
        <w:ind w:left="1440"/>
        <w:rPr>
          <w:rFonts w:ascii="Arial" w:hAnsi="Arial" w:cs="Arial"/>
          <w:sz w:val="24"/>
          <w:szCs w:val="24"/>
        </w:rPr>
      </w:pPr>
    </w:p>
    <w:p w:rsidRPr="00100068" w:rsidR="006B7647" w:rsidP="008E6D2E" w:rsidRDefault="004E735C" w14:paraId="7BFFCFE4" w14:textId="456558E2">
      <w:pPr>
        <w:spacing w:after="0"/>
        <w:rPr>
          <w:rFonts w:ascii="Arial" w:hAnsi="Arial" w:cs="Arial"/>
          <w:b/>
          <w:bCs/>
          <w:sz w:val="24"/>
          <w:szCs w:val="24"/>
        </w:rPr>
      </w:pPr>
      <w:r w:rsidRPr="00100068">
        <w:rPr>
          <w:rFonts w:ascii="Arial" w:hAnsi="Arial" w:cs="Arial"/>
          <w:b/>
          <w:bCs/>
          <w:sz w:val="24"/>
          <w:szCs w:val="24"/>
        </w:rPr>
        <w:t>2</w:t>
      </w:r>
      <w:r w:rsidRPr="00100068" w:rsidR="006B7647">
        <w:rPr>
          <w:rFonts w:ascii="Arial" w:hAnsi="Arial" w:cs="Arial"/>
          <w:b/>
          <w:bCs/>
          <w:sz w:val="24"/>
          <w:szCs w:val="24"/>
        </w:rPr>
        <w:t>.</w:t>
      </w:r>
      <w:r w:rsidRPr="00100068" w:rsidR="008B15DB">
        <w:rPr>
          <w:rFonts w:ascii="Arial" w:hAnsi="Arial" w:cs="Arial"/>
          <w:b/>
          <w:bCs/>
          <w:sz w:val="24"/>
          <w:szCs w:val="24"/>
        </w:rPr>
        <w:t>3</w:t>
      </w:r>
      <w:r w:rsidRPr="00100068" w:rsidR="006B7647">
        <w:rPr>
          <w:rFonts w:ascii="Arial" w:hAnsi="Arial" w:cs="Arial"/>
          <w:sz w:val="24"/>
          <w:szCs w:val="24"/>
        </w:rPr>
        <w:t xml:space="preserve"> </w:t>
      </w:r>
      <w:r w:rsidRPr="00100068" w:rsidR="0043600E">
        <w:rPr>
          <w:rFonts w:ascii="Arial" w:hAnsi="Arial" w:cs="Arial"/>
          <w:sz w:val="24"/>
          <w:szCs w:val="24"/>
        </w:rPr>
        <w:tab/>
      </w:r>
      <w:r w:rsidRPr="00100068" w:rsidR="006B7647">
        <w:rPr>
          <w:rFonts w:ascii="Arial" w:hAnsi="Arial" w:cs="Arial"/>
          <w:b/>
          <w:bCs/>
          <w:sz w:val="24"/>
          <w:szCs w:val="24"/>
        </w:rPr>
        <w:t xml:space="preserve">Annual and Quarterly Reporting </w:t>
      </w:r>
    </w:p>
    <w:p w:rsidRPr="00100068" w:rsidR="006B7647" w:rsidP="006B7647" w:rsidRDefault="006B7647" w14:paraId="2C80946F" w14:textId="77777777">
      <w:pPr>
        <w:spacing w:after="0"/>
        <w:rPr>
          <w:rFonts w:ascii="Arial" w:hAnsi="Arial" w:cs="Arial"/>
          <w:sz w:val="24"/>
          <w:szCs w:val="24"/>
        </w:rPr>
      </w:pPr>
    </w:p>
    <w:p w:rsidRPr="00100068" w:rsidR="006B7647" w:rsidP="00A1734B" w:rsidRDefault="004E735C" w14:paraId="783DD445" w14:textId="05B7C6DC">
      <w:pPr>
        <w:spacing w:after="120"/>
        <w:ind w:left="720" w:hanging="720"/>
        <w:contextualSpacing/>
        <w:rPr>
          <w:rFonts w:ascii="Arial" w:hAnsi="Arial" w:cs="Arial"/>
          <w:sz w:val="24"/>
          <w:szCs w:val="24"/>
        </w:rPr>
      </w:pPr>
      <w:r w:rsidRPr="00100068">
        <w:rPr>
          <w:rFonts w:ascii="Arial" w:hAnsi="Arial" w:cs="Arial"/>
          <w:sz w:val="24"/>
          <w:szCs w:val="24"/>
        </w:rPr>
        <w:t>2</w:t>
      </w:r>
      <w:r w:rsidRPr="00100068" w:rsidR="0000467D">
        <w:rPr>
          <w:rFonts w:ascii="Arial" w:hAnsi="Arial" w:cs="Arial"/>
          <w:sz w:val="24"/>
          <w:szCs w:val="24"/>
        </w:rPr>
        <w:t>.</w:t>
      </w:r>
      <w:r w:rsidRPr="00100068" w:rsidR="008B15DB">
        <w:rPr>
          <w:rFonts w:ascii="Arial" w:hAnsi="Arial" w:cs="Arial"/>
          <w:sz w:val="24"/>
          <w:szCs w:val="24"/>
        </w:rPr>
        <w:t>3</w:t>
      </w:r>
      <w:r w:rsidRPr="00100068" w:rsidR="0000467D">
        <w:rPr>
          <w:rFonts w:ascii="Arial" w:hAnsi="Arial" w:cs="Arial"/>
          <w:sz w:val="24"/>
          <w:szCs w:val="24"/>
        </w:rPr>
        <w:t>.1</w:t>
      </w:r>
      <w:r w:rsidRPr="00100068" w:rsidR="0000467D">
        <w:rPr>
          <w:rFonts w:ascii="Arial" w:hAnsi="Arial" w:cs="Arial"/>
          <w:sz w:val="24"/>
          <w:szCs w:val="24"/>
        </w:rPr>
        <w:tab/>
      </w:r>
      <w:r w:rsidRPr="00100068" w:rsidR="006B7647">
        <w:rPr>
          <w:rFonts w:ascii="Arial" w:hAnsi="Arial" w:cs="Arial"/>
          <w:sz w:val="24"/>
          <w:szCs w:val="24"/>
        </w:rPr>
        <w:t>Information and reports will be required from the provider in liaison with Children’s Services commissioners. These can include:</w:t>
      </w:r>
    </w:p>
    <w:p w:rsidRPr="00100068" w:rsidR="006B7647" w:rsidP="00151D2F" w:rsidRDefault="006B7647" w14:paraId="7705551F" w14:textId="7B6ECC25">
      <w:pPr>
        <w:pStyle w:val="ListParagraph"/>
        <w:numPr>
          <w:ilvl w:val="0"/>
          <w:numId w:val="13"/>
        </w:numPr>
        <w:spacing w:after="120"/>
        <w:rPr>
          <w:rFonts w:ascii="Arial" w:hAnsi="Arial" w:cs="Arial"/>
          <w:sz w:val="24"/>
          <w:szCs w:val="24"/>
        </w:rPr>
      </w:pPr>
      <w:r w:rsidRPr="00100068">
        <w:rPr>
          <w:rFonts w:ascii="Arial" w:hAnsi="Arial" w:cs="Arial"/>
          <w:sz w:val="24"/>
          <w:szCs w:val="24"/>
        </w:rPr>
        <w:t xml:space="preserve">Annual and/or </w:t>
      </w:r>
      <w:r w:rsidRPr="00100068" w:rsidR="0034540F">
        <w:rPr>
          <w:rFonts w:ascii="Arial" w:hAnsi="Arial" w:cs="Arial"/>
          <w:sz w:val="24"/>
          <w:szCs w:val="24"/>
        </w:rPr>
        <w:t>half-yearly</w:t>
      </w:r>
      <w:r w:rsidRPr="00100068">
        <w:rPr>
          <w:rFonts w:ascii="Arial" w:hAnsi="Arial" w:cs="Arial"/>
          <w:sz w:val="24"/>
          <w:szCs w:val="24"/>
        </w:rPr>
        <w:t xml:space="preserve"> performance reports on the provider’s delivery against the specification and their progress on agreed targets and actions.  The frequency of performance reports will be proportionate to the service as set out in the PMF</w:t>
      </w:r>
      <w:r w:rsidRPr="00100068" w:rsidR="0000467D">
        <w:rPr>
          <w:rFonts w:ascii="Arial" w:hAnsi="Arial" w:cs="Arial"/>
          <w:sz w:val="24"/>
          <w:szCs w:val="24"/>
        </w:rPr>
        <w:t>.</w:t>
      </w:r>
    </w:p>
    <w:p w:rsidRPr="00100068" w:rsidR="006B7647" w:rsidP="00151D2F" w:rsidRDefault="006B7647" w14:paraId="209BD48F" w14:textId="35893B26">
      <w:pPr>
        <w:pStyle w:val="ListParagraph"/>
        <w:numPr>
          <w:ilvl w:val="0"/>
          <w:numId w:val="13"/>
        </w:numPr>
        <w:spacing w:after="120"/>
        <w:rPr>
          <w:rFonts w:ascii="Arial" w:hAnsi="Arial" w:cs="Arial"/>
          <w:sz w:val="24"/>
          <w:szCs w:val="24"/>
        </w:rPr>
      </w:pPr>
      <w:r w:rsidRPr="00100068">
        <w:rPr>
          <w:rFonts w:ascii="Arial" w:hAnsi="Arial" w:cs="Arial"/>
          <w:sz w:val="24"/>
          <w:szCs w:val="24"/>
        </w:rPr>
        <w:t>Performance monitoring meetings and regular conversations, including Guided Formal Conversations</w:t>
      </w:r>
      <w:r w:rsidRPr="00100068" w:rsidR="00E170E7">
        <w:rPr>
          <w:rFonts w:ascii="Arial" w:hAnsi="Arial" w:cs="Arial"/>
          <w:sz w:val="24"/>
          <w:szCs w:val="24"/>
        </w:rPr>
        <w:t>,</w:t>
      </w:r>
      <w:r w:rsidRPr="00100068">
        <w:rPr>
          <w:rFonts w:ascii="Arial" w:hAnsi="Arial" w:cs="Arial"/>
          <w:sz w:val="24"/>
          <w:szCs w:val="24"/>
        </w:rPr>
        <w:t xml:space="preserve"> to facilitate evidence-based discussion focused on qualitative intelligence gathering based upon the PMF</w:t>
      </w:r>
      <w:r w:rsidRPr="00100068" w:rsidR="00AF6F28">
        <w:rPr>
          <w:rFonts w:ascii="Arial" w:hAnsi="Arial" w:cs="Arial"/>
          <w:sz w:val="24"/>
          <w:szCs w:val="24"/>
        </w:rPr>
        <w:t>.</w:t>
      </w:r>
    </w:p>
    <w:p w:rsidRPr="00100068" w:rsidR="006B7647" w:rsidP="006B7647" w:rsidRDefault="006B7647" w14:paraId="2847E970" w14:textId="77777777">
      <w:pPr>
        <w:pStyle w:val="ListParagraph"/>
        <w:rPr>
          <w:rFonts w:ascii="Arial" w:hAnsi="Arial" w:cs="Arial"/>
          <w:sz w:val="24"/>
          <w:szCs w:val="24"/>
        </w:rPr>
      </w:pPr>
    </w:p>
    <w:p w:rsidRPr="00100068" w:rsidR="00E7116E" w:rsidP="00AB1088" w:rsidRDefault="004E735C" w14:paraId="268C8573" w14:textId="35F78AC0">
      <w:pPr>
        <w:tabs>
          <w:tab w:val="left" w:pos="709"/>
        </w:tabs>
        <w:ind w:left="709" w:hanging="851"/>
        <w:rPr>
          <w:rFonts w:ascii="Arial" w:hAnsi="Arial" w:cs="Arial"/>
          <w:color w:val="000000" w:themeColor="text1"/>
          <w:sz w:val="24"/>
          <w:szCs w:val="24"/>
        </w:rPr>
      </w:pPr>
      <w:r w:rsidRPr="00100068">
        <w:rPr>
          <w:rFonts w:ascii="Arial" w:hAnsi="Arial" w:cs="Arial"/>
          <w:color w:val="000000" w:themeColor="text1"/>
          <w:sz w:val="24"/>
          <w:szCs w:val="24"/>
        </w:rPr>
        <w:t>2</w:t>
      </w:r>
      <w:r w:rsidRPr="00100068" w:rsidR="006B7647">
        <w:rPr>
          <w:rFonts w:ascii="Arial" w:hAnsi="Arial" w:cs="Arial"/>
          <w:color w:val="000000" w:themeColor="text1"/>
          <w:sz w:val="24"/>
          <w:szCs w:val="24"/>
        </w:rPr>
        <w:t>.</w:t>
      </w:r>
      <w:r w:rsidRPr="00100068" w:rsidR="008B15DB">
        <w:rPr>
          <w:rFonts w:ascii="Arial" w:hAnsi="Arial" w:cs="Arial"/>
          <w:color w:val="000000" w:themeColor="text1"/>
          <w:sz w:val="24"/>
          <w:szCs w:val="24"/>
        </w:rPr>
        <w:t>3</w:t>
      </w:r>
      <w:r w:rsidRPr="00100068" w:rsidR="006B7647">
        <w:rPr>
          <w:rFonts w:ascii="Arial" w:hAnsi="Arial" w:cs="Arial"/>
          <w:color w:val="000000" w:themeColor="text1"/>
          <w:sz w:val="24"/>
          <w:szCs w:val="24"/>
        </w:rPr>
        <w:t>.</w:t>
      </w:r>
      <w:r w:rsidRPr="00100068" w:rsidR="0000467D">
        <w:rPr>
          <w:rFonts w:ascii="Arial" w:hAnsi="Arial" w:cs="Arial"/>
          <w:color w:val="000000" w:themeColor="text1"/>
          <w:sz w:val="24"/>
          <w:szCs w:val="24"/>
        </w:rPr>
        <w:t>2</w:t>
      </w:r>
      <w:r w:rsidRPr="00100068" w:rsidR="00CB364D">
        <w:rPr>
          <w:rFonts w:ascii="Arial" w:hAnsi="Arial" w:cs="Arial"/>
          <w:color w:val="000000" w:themeColor="text1"/>
          <w:sz w:val="24"/>
          <w:szCs w:val="24"/>
        </w:rPr>
        <w:t xml:space="preserve"> </w:t>
      </w:r>
      <w:r w:rsidRPr="00100068" w:rsidR="00CB364D">
        <w:rPr>
          <w:rFonts w:ascii="Arial" w:hAnsi="Arial" w:cs="Arial"/>
          <w:color w:val="000000" w:themeColor="text1"/>
          <w:sz w:val="24"/>
          <w:szCs w:val="24"/>
        </w:rPr>
        <w:tab/>
      </w:r>
      <w:r w:rsidRPr="00100068" w:rsidR="006B7647">
        <w:rPr>
          <w:rFonts w:ascii="Arial" w:hAnsi="Arial" w:cs="Arial"/>
          <w:color w:val="000000" w:themeColor="text1"/>
          <w:sz w:val="24"/>
          <w:szCs w:val="24"/>
        </w:rPr>
        <w:t>The Provider will have a performance management system</w:t>
      </w:r>
      <w:r w:rsidRPr="00100068" w:rsidR="00AD11FF">
        <w:rPr>
          <w:rFonts w:ascii="Arial" w:hAnsi="Arial" w:cs="Arial"/>
          <w:color w:val="000000" w:themeColor="text1"/>
          <w:sz w:val="24"/>
          <w:szCs w:val="24"/>
        </w:rPr>
        <w:t xml:space="preserve"> in place</w:t>
      </w:r>
      <w:r w:rsidRPr="00100068" w:rsidR="006B7647">
        <w:rPr>
          <w:rFonts w:ascii="Arial" w:hAnsi="Arial" w:cs="Arial"/>
          <w:color w:val="000000" w:themeColor="text1"/>
          <w:sz w:val="24"/>
          <w:szCs w:val="24"/>
        </w:rPr>
        <w:t xml:space="preserve"> that will give timely data to manage performance against agreed individual outcomes and support service delivery.</w:t>
      </w:r>
    </w:p>
    <w:p w:rsidRPr="00100068" w:rsidR="00E7116E" w:rsidP="00E7116E" w:rsidRDefault="004E735C" w14:paraId="6EC9E07B" w14:textId="1127945D">
      <w:pPr>
        <w:tabs>
          <w:tab w:val="left" w:pos="709"/>
        </w:tabs>
        <w:ind w:left="709" w:hanging="851"/>
        <w:rPr>
          <w:rFonts w:ascii="Arial" w:hAnsi="Arial" w:cs="Arial"/>
          <w:color w:val="000000" w:themeColor="text1"/>
          <w:sz w:val="24"/>
          <w:szCs w:val="24"/>
        </w:rPr>
      </w:pPr>
      <w:r w:rsidRPr="00100068">
        <w:rPr>
          <w:rFonts w:ascii="Arial" w:hAnsi="Arial" w:cs="Arial"/>
          <w:color w:val="000000" w:themeColor="text1"/>
          <w:sz w:val="24"/>
          <w:szCs w:val="24"/>
        </w:rPr>
        <w:t>2</w:t>
      </w:r>
      <w:r w:rsidRPr="00100068" w:rsidR="006B7647">
        <w:rPr>
          <w:rFonts w:ascii="Arial" w:hAnsi="Arial" w:cs="Arial"/>
          <w:color w:val="000000" w:themeColor="text1"/>
          <w:sz w:val="24"/>
          <w:szCs w:val="24"/>
        </w:rPr>
        <w:t>.</w:t>
      </w:r>
      <w:r w:rsidRPr="00100068" w:rsidR="008B15DB">
        <w:rPr>
          <w:rFonts w:ascii="Arial" w:hAnsi="Arial" w:cs="Arial"/>
          <w:color w:val="000000" w:themeColor="text1"/>
          <w:sz w:val="24"/>
          <w:szCs w:val="24"/>
        </w:rPr>
        <w:t>3</w:t>
      </w:r>
      <w:r w:rsidRPr="00100068" w:rsidR="006B7647">
        <w:rPr>
          <w:rFonts w:ascii="Arial" w:hAnsi="Arial" w:cs="Arial"/>
          <w:color w:val="000000" w:themeColor="text1"/>
          <w:sz w:val="24"/>
          <w:szCs w:val="24"/>
        </w:rPr>
        <w:t>.</w:t>
      </w:r>
      <w:r w:rsidRPr="00100068" w:rsidR="0000467D">
        <w:rPr>
          <w:rFonts w:ascii="Arial" w:hAnsi="Arial" w:cs="Arial"/>
          <w:color w:val="000000" w:themeColor="text1"/>
          <w:sz w:val="24"/>
          <w:szCs w:val="24"/>
        </w:rPr>
        <w:t>3</w:t>
      </w:r>
      <w:r w:rsidRPr="00100068" w:rsidR="006B7647">
        <w:rPr>
          <w:rFonts w:ascii="Arial" w:hAnsi="Arial" w:cs="Arial"/>
          <w:color w:val="000000" w:themeColor="text1"/>
          <w:sz w:val="24"/>
          <w:szCs w:val="24"/>
        </w:rPr>
        <w:t xml:space="preserve"> </w:t>
      </w:r>
      <w:r w:rsidRPr="00100068" w:rsidR="00CB364D">
        <w:rPr>
          <w:rFonts w:ascii="Arial" w:hAnsi="Arial" w:cs="Arial"/>
          <w:color w:val="000000" w:themeColor="text1"/>
          <w:sz w:val="24"/>
          <w:szCs w:val="24"/>
        </w:rPr>
        <w:tab/>
      </w:r>
      <w:r w:rsidRPr="00100068" w:rsidR="006B7647">
        <w:rPr>
          <w:rFonts w:ascii="Arial" w:hAnsi="Arial" w:cs="Arial"/>
          <w:color w:val="000000" w:themeColor="text1"/>
          <w:sz w:val="24"/>
          <w:szCs w:val="24"/>
        </w:rPr>
        <w:t xml:space="preserve">The Provider will act on any requests for further information, research and audits as required by NCC or sponsored institutions.  </w:t>
      </w:r>
    </w:p>
    <w:p w:rsidRPr="00100068" w:rsidR="00E7116E" w:rsidP="00E7116E" w:rsidRDefault="004E735C" w14:paraId="7CEC784A" w14:textId="7FE13867">
      <w:pPr>
        <w:tabs>
          <w:tab w:val="left" w:pos="709"/>
        </w:tabs>
        <w:ind w:left="709" w:hanging="851"/>
        <w:rPr>
          <w:rFonts w:ascii="Arial" w:hAnsi="Arial" w:cs="Arial"/>
          <w:sz w:val="24"/>
          <w:szCs w:val="24"/>
        </w:rPr>
      </w:pPr>
      <w:r w:rsidRPr="00100068">
        <w:rPr>
          <w:rFonts w:ascii="Arial" w:hAnsi="Arial" w:cs="Arial"/>
          <w:color w:val="000000" w:themeColor="text1"/>
          <w:sz w:val="24"/>
          <w:szCs w:val="24"/>
        </w:rPr>
        <w:t>2</w:t>
      </w:r>
      <w:r w:rsidRPr="00100068" w:rsidR="00680996">
        <w:rPr>
          <w:rFonts w:ascii="Arial" w:hAnsi="Arial" w:cs="Arial"/>
          <w:color w:val="000000" w:themeColor="text1"/>
          <w:sz w:val="24"/>
          <w:szCs w:val="24"/>
        </w:rPr>
        <w:t>.</w:t>
      </w:r>
      <w:r w:rsidRPr="00100068" w:rsidR="008B15DB">
        <w:rPr>
          <w:rFonts w:ascii="Arial" w:hAnsi="Arial" w:cs="Arial"/>
          <w:color w:val="000000" w:themeColor="text1"/>
          <w:sz w:val="24"/>
          <w:szCs w:val="24"/>
        </w:rPr>
        <w:t>3</w:t>
      </w:r>
      <w:r w:rsidRPr="00100068" w:rsidR="00680996">
        <w:rPr>
          <w:rFonts w:ascii="Arial" w:hAnsi="Arial" w:cs="Arial"/>
          <w:color w:val="000000" w:themeColor="text1"/>
          <w:sz w:val="24"/>
          <w:szCs w:val="24"/>
        </w:rPr>
        <w:t>.</w:t>
      </w:r>
      <w:r w:rsidRPr="00100068" w:rsidR="0000467D">
        <w:rPr>
          <w:rFonts w:ascii="Arial" w:hAnsi="Arial" w:cs="Arial"/>
          <w:color w:val="000000" w:themeColor="text1"/>
          <w:sz w:val="24"/>
          <w:szCs w:val="24"/>
        </w:rPr>
        <w:t>4</w:t>
      </w:r>
      <w:r w:rsidRPr="00100068" w:rsidR="00680996">
        <w:rPr>
          <w:rFonts w:ascii="Arial" w:hAnsi="Arial" w:cs="Arial"/>
          <w:color w:val="000000" w:themeColor="text1"/>
          <w:sz w:val="24"/>
          <w:szCs w:val="24"/>
        </w:rPr>
        <w:t xml:space="preserve"> </w:t>
      </w:r>
      <w:r w:rsidRPr="00100068" w:rsidR="00CB364D">
        <w:rPr>
          <w:rFonts w:ascii="Arial" w:hAnsi="Arial" w:cs="Arial"/>
          <w:color w:val="000000" w:themeColor="text1"/>
          <w:sz w:val="24"/>
          <w:szCs w:val="24"/>
        </w:rPr>
        <w:tab/>
      </w:r>
      <w:r w:rsidRPr="00100068" w:rsidR="00680996">
        <w:rPr>
          <w:rFonts w:ascii="Arial" w:hAnsi="Arial" w:cs="Arial"/>
          <w:color w:val="000000" w:themeColor="text1"/>
          <w:sz w:val="24"/>
          <w:szCs w:val="24"/>
        </w:rPr>
        <w:t xml:space="preserve">The </w:t>
      </w:r>
      <w:r w:rsidRPr="00100068" w:rsidR="00680996">
        <w:rPr>
          <w:rFonts w:ascii="Arial" w:hAnsi="Arial" w:cs="Arial"/>
          <w:sz w:val="24"/>
          <w:szCs w:val="24"/>
        </w:rPr>
        <w:t xml:space="preserve">Provider should collect regular feedback from children, young people, and other stakeholders. This should focus on the difference made to children and young people’s lives and not just provider performance feedback. </w:t>
      </w:r>
      <w:r w:rsidRPr="00100068" w:rsidR="001F7511">
        <w:rPr>
          <w:rFonts w:ascii="Arial" w:hAnsi="Arial" w:cs="Arial"/>
          <w:sz w:val="24"/>
          <w:szCs w:val="24"/>
        </w:rPr>
        <w:t>Commissioners</w:t>
      </w:r>
      <w:r w:rsidRPr="00100068" w:rsidR="00680996">
        <w:rPr>
          <w:rFonts w:ascii="Arial" w:hAnsi="Arial" w:cs="Arial"/>
          <w:sz w:val="24"/>
          <w:szCs w:val="24"/>
        </w:rPr>
        <w:t xml:space="preserve"> will ask </w:t>
      </w:r>
      <w:r w:rsidRPr="00100068" w:rsidR="00410EBB">
        <w:rPr>
          <w:rFonts w:ascii="Arial" w:hAnsi="Arial" w:cs="Arial"/>
          <w:sz w:val="24"/>
          <w:szCs w:val="24"/>
        </w:rPr>
        <w:t xml:space="preserve">Providers </w:t>
      </w:r>
      <w:r w:rsidRPr="00100068" w:rsidR="00680996">
        <w:rPr>
          <w:rFonts w:ascii="Arial" w:hAnsi="Arial" w:cs="Arial"/>
          <w:sz w:val="24"/>
          <w:szCs w:val="24"/>
        </w:rPr>
        <w:t xml:space="preserve">to submit regular impact stories which are case studies to evidence the outcomes and impact of the service on children and young People's lives. </w:t>
      </w:r>
    </w:p>
    <w:p w:rsidRPr="00100068" w:rsidR="006B7647" w:rsidP="00E7116E" w:rsidRDefault="004E735C" w14:paraId="0E54408B" w14:textId="3F6A10CC">
      <w:pPr>
        <w:tabs>
          <w:tab w:val="left" w:pos="709"/>
        </w:tabs>
        <w:ind w:left="709" w:hanging="851"/>
        <w:rPr>
          <w:rFonts w:ascii="Arial" w:hAnsi="Arial" w:cs="Arial"/>
          <w:sz w:val="24"/>
          <w:szCs w:val="24"/>
        </w:rPr>
      </w:pPr>
      <w:r w:rsidRPr="00100068">
        <w:rPr>
          <w:rFonts w:ascii="Arial" w:hAnsi="Arial" w:cs="Arial"/>
          <w:color w:val="000000" w:themeColor="text1"/>
          <w:sz w:val="24"/>
          <w:szCs w:val="24"/>
        </w:rPr>
        <w:t>2</w:t>
      </w:r>
      <w:r w:rsidRPr="00100068" w:rsidR="006B7647">
        <w:rPr>
          <w:rFonts w:ascii="Arial" w:hAnsi="Arial" w:cs="Arial"/>
          <w:color w:val="000000" w:themeColor="text1"/>
          <w:sz w:val="24"/>
          <w:szCs w:val="24"/>
        </w:rPr>
        <w:t>.</w:t>
      </w:r>
      <w:r w:rsidRPr="00100068" w:rsidR="008B15DB">
        <w:rPr>
          <w:rFonts w:ascii="Arial" w:hAnsi="Arial" w:cs="Arial"/>
          <w:color w:val="000000" w:themeColor="text1"/>
          <w:sz w:val="24"/>
          <w:szCs w:val="24"/>
        </w:rPr>
        <w:t>3</w:t>
      </w:r>
      <w:r w:rsidRPr="00100068" w:rsidR="003A7873">
        <w:rPr>
          <w:rFonts w:ascii="Arial" w:hAnsi="Arial" w:cs="Arial"/>
          <w:color w:val="000000" w:themeColor="text1"/>
          <w:sz w:val="24"/>
          <w:szCs w:val="24"/>
        </w:rPr>
        <w:t>.5</w:t>
      </w:r>
      <w:r w:rsidRPr="00100068" w:rsidR="00CB364D">
        <w:rPr>
          <w:rFonts w:ascii="Arial" w:hAnsi="Arial" w:cs="Arial"/>
          <w:color w:val="000000" w:themeColor="text1"/>
          <w:sz w:val="24"/>
          <w:szCs w:val="24"/>
        </w:rPr>
        <w:tab/>
      </w:r>
      <w:r w:rsidRPr="00100068" w:rsidR="006B7647">
        <w:rPr>
          <w:rFonts w:ascii="Arial" w:hAnsi="Arial" w:cs="Arial"/>
          <w:color w:val="000000" w:themeColor="text1"/>
          <w:sz w:val="24"/>
          <w:szCs w:val="24"/>
        </w:rPr>
        <w:t>Other documents that may be required by NCC include but are not limited to:</w:t>
      </w:r>
    </w:p>
    <w:p w:rsidRPr="00100068" w:rsidR="003A7873" w:rsidP="00B55DC6" w:rsidRDefault="003A7873" w14:paraId="484551DF" w14:textId="18629CA2">
      <w:pPr>
        <w:pStyle w:val="ListParagraph"/>
        <w:numPr>
          <w:ilvl w:val="0"/>
          <w:numId w:val="14"/>
        </w:numPr>
        <w:tabs>
          <w:tab w:val="left" w:pos="1440"/>
        </w:tabs>
        <w:rPr>
          <w:rFonts w:ascii="Arial" w:hAnsi="Arial" w:cs="Arial"/>
          <w:color w:val="000000" w:themeColor="text1"/>
          <w:sz w:val="24"/>
          <w:szCs w:val="24"/>
        </w:rPr>
      </w:pPr>
      <w:r w:rsidRPr="00100068">
        <w:rPr>
          <w:rFonts w:ascii="Arial" w:hAnsi="Arial" w:cs="Arial"/>
          <w:color w:val="000000" w:themeColor="text1"/>
          <w:sz w:val="24"/>
          <w:szCs w:val="24"/>
        </w:rPr>
        <w:t>Business continuity plan.</w:t>
      </w:r>
    </w:p>
    <w:p w:rsidRPr="00100068" w:rsidR="003A7873" w:rsidP="00B55DC6" w:rsidRDefault="003A7873" w14:paraId="324DF561" w14:textId="1803C4AF">
      <w:pPr>
        <w:pStyle w:val="ListParagraph"/>
        <w:numPr>
          <w:ilvl w:val="0"/>
          <w:numId w:val="14"/>
        </w:numPr>
        <w:tabs>
          <w:tab w:val="left" w:pos="1440"/>
        </w:tabs>
        <w:rPr>
          <w:rFonts w:ascii="Arial" w:hAnsi="Arial" w:cs="Arial"/>
          <w:color w:val="000000" w:themeColor="text1"/>
          <w:sz w:val="24"/>
          <w:szCs w:val="24"/>
        </w:rPr>
      </w:pPr>
      <w:r w:rsidRPr="00100068">
        <w:rPr>
          <w:rFonts w:ascii="Arial" w:hAnsi="Arial" w:cs="Arial"/>
          <w:color w:val="000000" w:themeColor="text1"/>
          <w:sz w:val="24"/>
          <w:szCs w:val="24"/>
        </w:rPr>
        <w:t>Accounts for the most recently completed financial year (audited if required by law).</w:t>
      </w:r>
    </w:p>
    <w:p w:rsidRPr="00100068" w:rsidR="003A7873" w:rsidP="00B55DC6" w:rsidRDefault="003A7873" w14:paraId="5A3322CF" w14:textId="51577743">
      <w:pPr>
        <w:pStyle w:val="ListParagraph"/>
        <w:numPr>
          <w:ilvl w:val="0"/>
          <w:numId w:val="14"/>
        </w:numPr>
        <w:tabs>
          <w:tab w:val="left" w:pos="1440"/>
        </w:tabs>
        <w:rPr>
          <w:rFonts w:ascii="Arial" w:hAnsi="Arial" w:cs="Arial"/>
          <w:color w:val="000000" w:themeColor="text1"/>
          <w:sz w:val="24"/>
          <w:szCs w:val="24"/>
        </w:rPr>
      </w:pPr>
      <w:r w:rsidRPr="00100068">
        <w:rPr>
          <w:rFonts w:ascii="Arial" w:hAnsi="Arial" w:cs="Arial"/>
          <w:color w:val="000000" w:themeColor="text1"/>
          <w:sz w:val="24"/>
          <w:szCs w:val="24"/>
        </w:rPr>
        <w:t>Other information which shows the current financial standing of the organisation.</w:t>
      </w:r>
    </w:p>
    <w:p w:rsidRPr="00100068" w:rsidR="003A7873" w:rsidP="00B55DC6" w:rsidRDefault="003A7873" w14:paraId="71F85105" w14:textId="56998F52">
      <w:pPr>
        <w:pStyle w:val="ListParagraph"/>
        <w:numPr>
          <w:ilvl w:val="0"/>
          <w:numId w:val="14"/>
        </w:numPr>
        <w:tabs>
          <w:tab w:val="left" w:pos="1440"/>
        </w:tabs>
        <w:rPr>
          <w:rFonts w:ascii="Arial" w:hAnsi="Arial" w:cs="Arial"/>
          <w:color w:val="000000" w:themeColor="text1"/>
          <w:sz w:val="24"/>
          <w:szCs w:val="24"/>
        </w:rPr>
      </w:pPr>
      <w:r w:rsidRPr="00100068">
        <w:rPr>
          <w:rFonts w:ascii="Arial" w:hAnsi="Arial" w:cs="Arial"/>
          <w:color w:val="000000" w:themeColor="text1"/>
          <w:sz w:val="24"/>
          <w:szCs w:val="24"/>
        </w:rPr>
        <w:t>Insurance schedules and certificates.</w:t>
      </w:r>
    </w:p>
    <w:p w:rsidRPr="00100068" w:rsidR="006B7647" w:rsidP="00E7116E" w:rsidRDefault="004E735C" w14:paraId="592139F3" w14:textId="28EBBC58">
      <w:pPr>
        <w:spacing w:after="0"/>
        <w:ind w:left="-142"/>
        <w:rPr>
          <w:rFonts w:ascii="Arial" w:hAnsi="Arial" w:cs="Arial"/>
          <w:b/>
          <w:bCs/>
          <w:sz w:val="24"/>
          <w:szCs w:val="24"/>
        </w:rPr>
      </w:pPr>
      <w:r w:rsidRPr="00100068">
        <w:rPr>
          <w:rFonts w:ascii="Arial" w:hAnsi="Arial" w:cs="Arial"/>
          <w:b/>
          <w:bCs/>
          <w:sz w:val="24"/>
          <w:szCs w:val="24"/>
        </w:rPr>
        <w:t>2</w:t>
      </w:r>
      <w:r w:rsidRPr="00100068" w:rsidR="003A7873">
        <w:rPr>
          <w:rFonts w:ascii="Arial" w:hAnsi="Arial" w:cs="Arial"/>
          <w:b/>
          <w:bCs/>
          <w:sz w:val="24"/>
          <w:szCs w:val="24"/>
        </w:rPr>
        <w:t>.</w:t>
      </w:r>
      <w:r w:rsidRPr="00100068" w:rsidR="008B15DB">
        <w:rPr>
          <w:rFonts w:ascii="Arial" w:hAnsi="Arial" w:cs="Arial"/>
          <w:b/>
          <w:bCs/>
          <w:sz w:val="24"/>
          <w:szCs w:val="24"/>
        </w:rPr>
        <w:t>4</w:t>
      </w:r>
      <w:r w:rsidRPr="00100068" w:rsidR="003A7873">
        <w:rPr>
          <w:rFonts w:ascii="Arial" w:hAnsi="Arial" w:cs="Arial"/>
          <w:b/>
          <w:bCs/>
          <w:sz w:val="24"/>
          <w:szCs w:val="24"/>
        </w:rPr>
        <w:tab/>
      </w:r>
      <w:r w:rsidRPr="00100068" w:rsidR="003A7873">
        <w:rPr>
          <w:rFonts w:ascii="Arial" w:hAnsi="Arial" w:cs="Arial"/>
          <w:b/>
          <w:bCs/>
          <w:sz w:val="24"/>
          <w:szCs w:val="24"/>
        </w:rPr>
        <w:t>Quality Monitoring and Performance Targets</w:t>
      </w:r>
    </w:p>
    <w:p w:rsidRPr="00100068" w:rsidR="003A7873" w:rsidP="00E7116E" w:rsidRDefault="003A7873" w14:paraId="1938681F" w14:textId="23FF2AA1">
      <w:pPr>
        <w:spacing w:after="0"/>
        <w:ind w:left="-142"/>
        <w:rPr>
          <w:rFonts w:ascii="Arial" w:hAnsi="Arial" w:cs="Arial"/>
          <w:sz w:val="24"/>
          <w:szCs w:val="24"/>
        </w:rPr>
      </w:pPr>
    </w:p>
    <w:p w:rsidRPr="00100068" w:rsidR="003A7873" w:rsidP="00E7116E" w:rsidRDefault="004E735C" w14:paraId="4571DA1B" w14:textId="1B1E6BDA">
      <w:pPr>
        <w:spacing w:after="0"/>
        <w:ind w:left="709" w:hanging="851"/>
        <w:rPr>
          <w:rFonts w:ascii="Arial" w:hAnsi="Arial" w:cs="Arial"/>
          <w:sz w:val="24"/>
          <w:szCs w:val="24"/>
        </w:rPr>
      </w:pPr>
      <w:r w:rsidRPr="00100068">
        <w:rPr>
          <w:rFonts w:ascii="Arial" w:hAnsi="Arial" w:cs="Arial"/>
          <w:sz w:val="24"/>
          <w:szCs w:val="24"/>
        </w:rPr>
        <w:t>2</w:t>
      </w:r>
      <w:r w:rsidRPr="00100068" w:rsidR="003A7873">
        <w:rPr>
          <w:rFonts w:ascii="Arial" w:hAnsi="Arial" w:cs="Arial"/>
          <w:sz w:val="24"/>
          <w:szCs w:val="24"/>
        </w:rPr>
        <w:t>.</w:t>
      </w:r>
      <w:r w:rsidRPr="00100068" w:rsidR="008B15DB">
        <w:rPr>
          <w:rFonts w:ascii="Arial" w:hAnsi="Arial" w:cs="Arial"/>
          <w:sz w:val="24"/>
          <w:szCs w:val="24"/>
        </w:rPr>
        <w:t>4</w:t>
      </w:r>
      <w:r w:rsidRPr="00100068" w:rsidR="003A7873">
        <w:rPr>
          <w:rFonts w:ascii="Arial" w:hAnsi="Arial" w:cs="Arial"/>
          <w:sz w:val="24"/>
          <w:szCs w:val="24"/>
        </w:rPr>
        <w:t>.1</w:t>
      </w:r>
      <w:r w:rsidRPr="00100068" w:rsidR="003A7873">
        <w:rPr>
          <w:rFonts w:ascii="Arial" w:hAnsi="Arial" w:cs="Arial"/>
          <w:sz w:val="24"/>
          <w:szCs w:val="24"/>
        </w:rPr>
        <w:tab/>
      </w:r>
      <w:r w:rsidRPr="00100068" w:rsidR="003A7873">
        <w:rPr>
          <w:rFonts w:ascii="Arial" w:hAnsi="Arial" w:cs="Arial"/>
          <w:sz w:val="24"/>
          <w:szCs w:val="24"/>
        </w:rPr>
        <w:t xml:space="preserve">Performance targets will be set by the Authority within the first year and then reviewed on an annual basis. Targets will be established </w:t>
      </w:r>
      <w:proofErr w:type="gramStart"/>
      <w:r w:rsidRPr="00100068" w:rsidR="003A7873">
        <w:rPr>
          <w:rFonts w:ascii="Arial" w:hAnsi="Arial" w:cs="Arial"/>
          <w:sz w:val="24"/>
          <w:szCs w:val="24"/>
        </w:rPr>
        <w:t>on the basis of</w:t>
      </w:r>
      <w:proofErr w:type="gramEnd"/>
      <w:r w:rsidRPr="00100068" w:rsidR="003A7873">
        <w:rPr>
          <w:rFonts w:ascii="Arial" w:hAnsi="Arial" w:cs="Arial"/>
          <w:sz w:val="24"/>
          <w:szCs w:val="24"/>
        </w:rPr>
        <w:t xml:space="preserve"> existing evidence and the need to meet strategic objectives. </w:t>
      </w:r>
    </w:p>
    <w:p w:rsidRPr="00100068" w:rsidR="003A7873" w:rsidP="00E7116E" w:rsidRDefault="003A7873" w14:paraId="28DCF136" w14:textId="3F1E5B77">
      <w:pPr>
        <w:spacing w:after="0"/>
        <w:ind w:left="-142"/>
        <w:rPr>
          <w:rFonts w:ascii="Arial" w:hAnsi="Arial" w:cs="Arial"/>
          <w:sz w:val="24"/>
          <w:szCs w:val="24"/>
        </w:rPr>
      </w:pPr>
    </w:p>
    <w:p w:rsidRPr="00100068" w:rsidR="003A7873" w:rsidP="00E7116E" w:rsidRDefault="004E735C" w14:paraId="0AA7BC93" w14:textId="3A9209FA">
      <w:pPr>
        <w:spacing w:after="0"/>
        <w:ind w:left="709" w:hanging="851"/>
        <w:rPr>
          <w:rFonts w:ascii="Arial" w:hAnsi="Arial" w:cs="Arial"/>
          <w:sz w:val="24"/>
          <w:szCs w:val="24"/>
        </w:rPr>
      </w:pPr>
      <w:r w:rsidRPr="3F41F9F7" w:rsidR="004E735C">
        <w:rPr>
          <w:rFonts w:ascii="Arial" w:hAnsi="Arial" w:cs="Arial"/>
          <w:sz w:val="24"/>
          <w:szCs w:val="24"/>
        </w:rPr>
        <w:t>2</w:t>
      </w:r>
      <w:r w:rsidRPr="3F41F9F7" w:rsidR="003A7873">
        <w:rPr>
          <w:rFonts w:ascii="Arial" w:hAnsi="Arial" w:cs="Arial"/>
          <w:sz w:val="24"/>
          <w:szCs w:val="24"/>
        </w:rPr>
        <w:t>.</w:t>
      </w:r>
      <w:r w:rsidRPr="3F41F9F7" w:rsidR="008B15DB">
        <w:rPr>
          <w:rFonts w:ascii="Arial" w:hAnsi="Arial" w:cs="Arial"/>
          <w:sz w:val="24"/>
          <w:szCs w:val="24"/>
        </w:rPr>
        <w:t>4</w:t>
      </w:r>
      <w:r w:rsidRPr="3F41F9F7" w:rsidR="003A7873">
        <w:rPr>
          <w:rFonts w:ascii="Arial" w:hAnsi="Arial" w:cs="Arial"/>
          <w:sz w:val="24"/>
          <w:szCs w:val="24"/>
        </w:rPr>
        <w:t>.2</w:t>
      </w:r>
      <w:r>
        <w:tab/>
      </w:r>
      <w:r w:rsidRPr="3F41F9F7" w:rsidR="003A7873">
        <w:rPr>
          <w:rFonts w:ascii="Arial" w:hAnsi="Arial" w:cs="Arial"/>
          <w:sz w:val="24"/>
          <w:szCs w:val="24"/>
        </w:rPr>
        <w:t xml:space="preserve">Quality monitoring visits may also take place </w:t>
      </w:r>
      <w:r w:rsidRPr="3F41F9F7" w:rsidR="003A7873">
        <w:rPr>
          <w:rFonts w:ascii="Arial" w:hAnsi="Arial" w:cs="Arial"/>
          <w:sz w:val="24"/>
          <w:szCs w:val="24"/>
        </w:rPr>
        <w:t>in order to</w:t>
      </w:r>
      <w:r w:rsidRPr="3F41F9F7" w:rsidR="003A7873">
        <w:rPr>
          <w:rFonts w:ascii="Arial" w:hAnsi="Arial" w:cs="Arial"/>
          <w:sz w:val="24"/>
          <w:szCs w:val="24"/>
        </w:rPr>
        <w:t xml:space="preserve"> </w:t>
      </w:r>
      <w:r w:rsidRPr="3F41F9F7" w:rsidR="003A7873">
        <w:rPr>
          <w:rFonts w:ascii="Arial" w:hAnsi="Arial" w:cs="Arial"/>
          <w:sz w:val="24"/>
          <w:szCs w:val="24"/>
        </w:rPr>
        <w:t>monitor</w:t>
      </w:r>
      <w:r w:rsidRPr="3F41F9F7" w:rsidR="003A7873">
        <w:rPr>
          <w:rFonts w:ascii="Arial" w:hAnsi="Arial" w:cs="Arial"/>
          <w:sz w:val="24"/>
          <w:szCs w:val="24"/>
        </w:rPr>
        <w:t xml:space="preserve"> the Provider’s </w:t>
      </w:r>
      <w:r w:rsidRPr="3F41F9F7" w:rsidR="003A7873">
        <w:rPr>
          <w:rFonts w:ascii="Arial" w:hAnsi="Arial" w:cs="Arial"/>
          <w:sz w:val="24"/>
          <w:szCs w:val="24"/>
        </w:rPr>
        <w:t>performance as a whole and against any Performance Targets.</w:t>
      </w:r>
    </w:p>
    <w:p w:rsidRPr="00100068" w:rsidR="00C01CFA" w:rsidP="00E53524" w:rsidRDefault="00C01CFA" w14:paraId="1004FA8B" w14:textId="77777777">
      <w:pPr>
        <w:spacing w:after="0"/>
        <w:rPr>
          <w:rFonts w:ascii="Arial" w:hAnsi="Arial" w:cs="Arial"/>
          <w:sz w:val="24"/>
          <w:szCs w:val="24"/>
        </w:rPr>
      </w:pPr>
    </w:p>
    <w:p w:rsidR="00100068" w:rsidP="00100068" w:rsidRDefault="004E735C" w14:paraId="3CCFE8D3" w14:textId="441CF139">
      <w:pPr>
        <w:pStyle w:val="NormalWeb"/>
        <w:spacing w:before="0" w:beforeAutospacing="0" w:after="0" w:afterAutospacing="0"/>
        <w:ind w:left="709" w:hanging="851"/>
        <w:rPr>
          <w:rFonts w:ascii="Arial" w:hAnsi="Arial" w:cs="Arial"/>
          <w:color w:val="000000"/>
        </w:rPr>
      </w:pPr>
      <w:r w:rsidRPr="00100068">
        <w:rPr>
          <w:rFonts w:ascii="Arial" w:hAnsi="Arial" w:cs="Arial"/>
        </w:rPr>
        <w:t>2</w:t>
      </w:r>
      <w:r w:rsidRPr="00100068" w:rsidR="003B2197">
        <w:rPr>
          <w:rFonts w:ascii="Arial" w:hAnsi="Arial" w:cs="Arial"/>
        </w:rPr>
        <w:t>.</w:t>
      </w:r>
      <w:r w:rsidRPr="00100068" w:rsidR="008B15DB">
        <w:rPr>
          <w:rFonts w:ascii="Arial" w:hAnsi="Arial" w:cs="Arial"/>
        </w:rPr>
        <w:t>4</w:t>
      </w:r>
      <w:r w:rsidRPr="00100068" w:rsidR="003B2197">
        <w:rPr>
          <w:rFonts w:ascii="Arial" w:hAnsi="Arial" w:cs="Arial"/>
        </w:rPr>
        <w:t>.3</w:t>
      </w:r>
      <w:r w:rsidRPr="00100068" w:rsidR="003B2197">
        <w:rPr>
          <w:rFonts w:ascii="Arial" w:hAnsi="Arial" w:cs="Arial"/>
        </w:rPr>
        <w:tab/>
      </w:r>
      <w:r w:rsidRPr="00100068" w:rsidR="00E22F58">
        <w:rPr>
          <w:rFonts w:ascii="Arial" w:hAnsi="Arial" w:cs="Arial"/>
          <w:color w:val="000000"/>
        </w:rPr>
        <w:t xml:space="preserve">Each PMF reflects the three dimensions of delivery, setting out the information to be collected </w:t>
      </w:r>
      <w:r w:rsidRPr="00100068" w:rsidR="00812614">
        <w:rPr>
          <w:rFonts w:ascii="Arial" w:hAnsi="Arial" w:cs="Arial"/>
          <w:color w:val="000000"/>
        </w:rPr>
        <w:t>from the P</w:t>
      </w:r>
      <w:r w:rsidRPr="00100068" w:rsidR="00E22F58">
        <w:rPr>
          <w:rFonts w:ascii="Arial" w:hAnsi="Arial" w:cs="Arial"/>
          <w:color w:val="000000"/>
        </w:rPr>
        <w:t xml:space="preserve">rovider, which </w:t>
      </w:r>
      <w:r w:rsidRPr="00100068" w:rsidR="00BD31F5">
        <w:rPr>
          <w:rFonts w:ascii="Arial" w:hAnsi="Arial" w:cs="Arial"/>
          <w:color w:val="000000"/>
        </w:rPr>
        <w:t>is likely to include</w:t>
      </w:r>
      <w:r w:rsidRPr="00100068" w:rsidR="00812614">
        <w:rPr>
          <w:rFonts w:ascii="Arial" w:hAnsi="Arial" w:cs="Arial"/>
          <w:color w:val="000000"/>
        </w:rPr>
        <w:t xml:space="preserve"> (not an exhaustive list)</w:t>
      </w:r>
    </w:p>
    <w:p w:rsidR="00100068" w:rsidP="00100068" w:rsidRDefault="00100068" w14:paraId="67F5E674" w14:textId="77777777">
      <w:pPr>
        <w:pStyle w:val="NormalWeb"/>
        <w:spacing w:before="0" w:beforeAutospacing="0" w:after="0" w:afterAutospacing="0"/>
        <w:ind w:left="709" w:hanging="851"/>
        <w:rPr>
          <w:rFonts w:ascii="Arial" w:hAnsi="Arial" w:cs="Arial"/>
          <w:color w:val="000000"/>
        </w:rPr>
      </w:pPr>
    </w:p>
    <w:p w:rsidRPr="00100068" w:rsidR="00100068" w:rsidP="3F41F9F7" w:rsidRDefault="00100068" w14:paraId="4A3DF376" w14:textId="63BD4668" w14:noSpellErr="1">
      <w:pPr>
        <w:pStyle w:val="NormalWeb"/>
        <w:spacing w:before="0" w:beforeAutospacing="off" w:after="0" w:afterAutospacing="off"/>
        <w:ind w:left="709" w:hanging="851"/>
        <w:rPr>
          <w:rFonts w:ascii="Arial" w:hAnsi="Arial" w:cs="Arial"/>
          <w:color w:val="000000"/>
        </w:rPr>
      </w:pPr>
      <w:r w:rsidRPr="3F41F9F7" w:rsidR="00100068">
        <w:rPr>
          <w:rFonts w:ascii="Arial" w:hAnsi="Arial" w:cs="Arial"/>
          <w:b w:val="1"/>
          <w:bCs w:val="1"/>
          <w:color w:val="000000" w:themeColor="text1" w:themeTint="FF" w:themeShade="FF"/>
        </w:rPr>
        <w:t>2.4.4</w:t>
      </w:r>
      <w:r w:rsidRPr="3F41F9F7" w:rsidR="00100068">
        <w:rPr>
          <w:rFonts w:ascii="Arial" w:hAnsi="Arial" w:cs="Arial"/>
          <w:color w:val="000000" w:themeColor="text1" w:themeTint="FF" w:themeShade="FF"/>
        </w:rPr>
        <w:t xml:space="preserve"> </w:t>
      </w:r>
      <w:r w:rsidRPr="3F41F9F7" w:rsidR="00100068">
        <w:rPr>
          <w:rFonts w:ascii="Arial" w:hAnsi="Arial" w:cs="Arial"/>
          <w:b w:val="1"/>
          <w:bCs w:val="1"/>
          <w:color w:val="000000" w:themeColor="text1" w:themeTint="FF" w:themeShade="FF"/>
        </w:rPr>
        <w:t xml:space="preserve">Outcomes and </w:t>
      </w:r>
      <w:r w:rsidRPr="3F41F9F7" w:rsidR="00100068">
        <w:rPr>
          <w:rFonts w:ascii="Arial" w:hAnsi="Arial" w:cs="Arial"/>
          <w:b w:val="1"/>
          <w:bCs w:val="1"/>
          <w:color w:val="000000" w:themeColor="text1" w:themeTint="FF" w:themeShade="FF"/>
        </w:rPr>
        <w:t>Impact</w:t>
      </w:r>
    </w:p>
    <w:p w:rsidR="005A53C8" w:rsidP="005A53C8" w:rsidRDefault="005A53C8" w14:paraId="3DABBC0C" w14:textId="77777777">
      <w:pPr>
        <w:spacing w:after="120" w:line="240" w:lineRule="auto"/>
        <w:rPr>
          <w:rFonts w:ascii="Arial" w:hAnsi="Arial" w:eastAsia="Times New Roman" w:cs="Arial"/>
          <w:sz w:val="24"/>
          <w:szCs w:val="24"/>
          <w:lang w:eastAsia="en-GB"/>
        </w:rPr>
      </w:pPr>
    </w:p>
    <w:p w:rsidRPr="005A53C8" w:rsidR="005A53C8" w:rsidP="005A53C8" w:rsidRDefault="005A53C8" w14:paraId="12730661" w14:textId="3A51EEC5">
      <w:pPr>
        <w:spacing w:after="120" w:line="240" w:lineRule="auto"/>
        <w:rPr>
          <w:rFonts w:ascii="Arial" w:hAnsi="Arial" w:cs="Arial"/>
          <w:sz w:val="24"/>
          <w:szCs w:val="24"/>
        </w:rPr>
      </w:pPr>
      <w:bookmarkStart w:name="_Hlk192602090" w:id="1"/>
      <w:r w:rsidRPr="005A53C8">
        <w:rPr>
          <w:rFonts w:ascii="Arial" w:hAnsi="Arial" w:eastAsia="Times New Roman" w:cs="Arial"/>
          <w:sz w:val="24"/>
          <w:szCs w:val="24"/>
          <w:lang w:eastAsia="en-GB"/>
        </w:rPr>
        <w:t xml:space="preserve">KPI 1 - 90% of service users </w:t>
      </w:r>
      <w:r w:rsidRPr="005A53C8">
        <w:rPr>
          <w:rFonts w:ascii="Arial" w:hAnsi="Arial" w:cs="Arial"/>
          <w:sz w:val="24"/>
          <w:szCs w:val="24"/>
        </w:rPr>
        <w:t>completing the Satisfaction Survey during the reporting period agree or strongly agree they were satisfied with the service they received</w:t>
      </w:r>
      <w:r>
        <w:rPr>
          <w:rFonts w:ascii="Arial" w:hAnsi="Arial" w:cs="Arial"/>
          <w:sz w:val="24"/>
          <w:szCs w:val="24"/>
        </w:rPr>
        <w:t>.</w:t>
      </w:r>
    </w:p>
    <w:p w:rsidRPr="005A53C8" w:rsidR="005A53C8" w:rsidP="005A53C8" w:rsidRDefault="005A53C8" w14:paraId="2D9BFBE8" w14:textId="100F6993">
      <w:pPr>
        <w:rPr>
          <w:rFonts w:ascii="Arial" w:hAnsi="Arial" w:cs="Arial"/>
          <w:sz w:val="24"/>
          <w:szCs w:val="24"/>
        </w:rPr>
      </w:pPr>
      <w:r w:rsidRPr="005A53C8">
        <w:rPr>
          <w:rFonts w:ascii="Arial" w:hAnsi="Arial" w:cs="Arial"/>
          <w:sz w:val="24"/>
          <w:szCs w:val="24"/>
        </w:rPr>
        <w:t>Voice of service users – How the provider has ensured the views of children and young people are captured and represented within the service</w:t>
      </w:r>
      <w:r>
        <w:rPr>
          <w:rFonts w:ascii="Arial" w:hAnsi="Arial" w:cs="Arial"/>
          <w:sz w:val="24"/>
          <w:szCs w:val="24"/>
        </w:rPr>
        <w:t>.</w:t>
      </w:r>
    </w:p>
    <w:bookmarkEnd w:id="1"/>
    <w:p w:rsidRPr="00100068" w:rsidR="00100068" w:rsidP="00100068" w:rsidRDefault="00100068" w14:paraId="45B1C225" w14:textId="68329482">
      <w:pPr>
        <w:pStyle w:val="NormalWeb"/>
        <w:rPr>
          <w:rFonts w:ascii="Arial" w:hAnsi="Arial" w:cs="Arial"/>
          <w:b w:val="1"/>
          <w:bCs w:val="1"/>
          <w:color w:val="000000"/>
        </w:rPr>
      </w:pPr>
      <w:r w:rsidRPr="3F41F9F7" w:rsidR="00100068">
        <w:rPr>
          <w:rFonts w:ascii="Arial" w:hAnsi="Arial" w:cs="Arial"/>
          <w:color w:val="000000" w:themeColor="text1" w:themeTint="FF" w:themeShade="FF"/>
        </w:rPr>
        <w:t>Linked to the Flourish outcomes framework</w:t>
      </w:r>
      <w:r w:rsidRPr="3F41F9F7" w:rsidR="00100068">
        <w:rPr>
          <w:rFonts w:ascii="Arial" w:hAnsi="Arial" w:cs="Arial"/>
          <w:color w:val="000000" w:themeColor="text1" w:themeTint="FF" w:themeShade="FF"/>
        </w:rPr>
        <w:t>:</w:t>
      </w:r>
      <w:r w:rsidRPr="3F41F9F7" w:rsidR="00100068">
        <w:rPr>
          <w:rFonts w:ascii="Arial" w:hAnsi="Arial" w:cs="Arial"/>
          <w:b w:val="1"/>
          <w:bCs w:val="1"/>
          <w:color w:val="000000" w:themeColor="text1" w:themeTint="FF" w:themeShade="FF"/>
        </w:rPr>
        <w:t xml:space="preserve"> </w:t>
      </w:r>
    </w:p>
    <w:p w:rsidRPr="00100068" w:rsidR="00100068" w:rsidP="00100068" w:rsidRDefault="00100068" w14:paraId="4F71DBD5" w14:textId="537B2FF1">
      <w:pPr>
        <w:pStyle w:val="NormalWeb"/>
        <w:numPr>
          <w:ilvl w:val="0"/>
          <w:numId w:val="30"/>
        </w:numPr>
        <w:tabs>
          <w:tab w:val="left" w:pos="709"/>
        </w:tabs>
        <w:rPr>
          <w:rFonts w:ascii="Arial" w:hAnsi="Arial" w:cs="Arial"/>
          <w:color w:val="000000"/>
        </w:rPr>
      </w:pPr>
      <w:r w:rsidRPr="3F41F9F7" w:rsidR="3358DFE5">
        <w:rPr>
          <w:rFonts w:ascii="Arial" w:hAnsi="Arial" w:cs="Arial"/>
          <w:color w:val="000000" w:themeColor="text1" w:themeTint="FF" w:themeShade="FF"/>
        </w:rPr>
        <w:t>% of service users report f</w:t>
      </w:r>
      <w:r w:rsidRPr="3F41F9F7" w:rsidR="00100068">
        <w:rPr>
          <w:rFonts w:ascii="Arial" w:hAnsi="Arial" w:cs="Arial"/>
          <w:color w:val="000000" w:themeColor="text1" w:themeTint="FF" w:themeShade="FF"/>
        </w:rPr>
        <w:t xml:space="preserve">eeling like they are listened to </w:t>
      </w:r>
    </w:p>
    <w:p w:rsidRPr="00100068" w:rsidR="00100068" w:rsidP="00100068" w:rsidRDefault="00100068" w14:paraId="7625FD6E" w14:textId="6DA29542">
      <w:pPr>
        <w:pStyle w:val="NormalWeb"/>
        <w:numPr>
          <w:ilvl w:val="0"/>
          <w:numId w:val="30"/>
        </w:numPr>
        <w:tabs>
          <w:tab w:val="left" w:pos="709"/>
        </w:tabs>
        <w:rPr>
          <w:rFonts w:ascii="Arial" w:hAnsi="Arial" w:cs="Arial"/>
          <w:color w:val="000000"/>
        </w:rPr>
      </w:pPr>
      <w:r w:rsidRPr="3F41F9F7" w:rsidR="75E92AFA">
        <w:rPr>
          <w:rFonts w:ascii="Arial" w:hAnsi="Arial" w:cs="Arial"/>
          <w:color w:val="000000" w:themeColor="text1" w:themeTint="FF" w:themeShade="FF"/>
        </w:rPr>
        <w:t>% of service users report f</w:t>
      </w:r>
      <w:r w:rsidRPr="3F41F9F7" w:rsidR="00100068">
        <w:rPr>
          <w:rFonts w:ascii="Arial" w:hAnsi="Arial" w:cs="Arial"/>
          <w:color w:val="000000" w:themeColor="text1" w:themeTint="FF" w:themeShade="FF"/>
        </w:rPr>
        <w:t xml:space="preserve">eeling understood </w:t>
      </w:r>
      <w:r w:rsidRPr="3F41F9F7" w:rsidR="00100068">
        <w:rPr>
          <w:rFonts w:ascii="Arial" w:hAnsi="Arial" w:cs="Arial"/>
          <w:color w:val="000000" w:themeColor="text1" w:themeTint="FF" w:themeShade="FF"/>
        </w:rPr>
        <w:t xml:space="preserve"> </w:t>
      </w:r>
    </w:p>
    <w:p w:rsidRPr="00100068" w:rsidR="00100068" w:rsidP="00100068" w:rsidRDefault="00100068" w14:paraId="2A786EAE" w14:textId="77777777">
      <w:pPr>
        <w:pStyle w:val="NormalWeb"/>
        <w:numPr>
          <w:ilvl w:val="0"/>
          <w:numId w:val="30"/>
        </w:numPr>
        <w:tabs>
          <w:tab w:val="left" w:pos="709"/>
        </w:tabs>
        <w:rPr>
          <w:rFonts w:ascii="Arial" w:hAnsi="Arial" w:cs="Arial"/>
          <w:color w:val="000000"/>
        </w:rPr>
      </w:pPr>
      <w:r w:rsidRPr="00100068">
        <w:rPr>
          <w:rFonts w:ascii="Arial" w:hAnsi="Arial" w:cs="Arial"/>
          <w:color w:val="000000"/>
        </w:rPr>
        <w:t xml:space="preserve">Case studies </w:t>
      </w:r>
    </w:p>
    <w:p w:rsidR="00100068" w:rsidP="00100068" w:rsidRDefault="00100068" w14:paraId="5C32DF51" w14:textId="77777777">
      <w:pPr>
        <w:pStyle w:val="NormalWeb"/>
        <w:numPr>
          <w:ilvl w:val="0"/>
          <w:numId w:val="30"/>
        </w:numPr>
        <w:tabs>
          <w:tab w:val="left" w:pos="709"/>
        </w:tabs>
        <w:rPr>
          <w:rFonts w:ascii="Arial" w:hAnsi="Arial" w:cs="Arial"/>
          <w:color w:val="000000"/>
        </w:rPr>
      </w:pPr>
      <w:r w:rsidRPr="3F41F9F7" w:rsidR="00100068">
        <w:rPr>
          <w:rFonts w:ascii="Arial" w:hAnsi="Arial" w:cs="Arial"/>
          <w:color w:val="000000" w:themeColor="text1" w:themeTint="FF" w:themeShade="FF"/>
        </w:rPr>
        <w:t xml:space="preserve">Stakeholder, Parent and YP feedback </w:t>
      </w:r>
    </w:p>
    <w:p w:rsidR="3F41F9F7" w:rsidP="3F41F9F7" w:rsidRDefault="3F41F9F7" w14:paraId="1331B1E9" w14:textId="33D12577">
      <w:pPr>
        <w:pStyle w:val="NormalWeb"/>
        <w:tabs>
          <w:tab w:val="left" w:leader="none" w:pos="709"/>
        </w:tabs>
        <w:ind w:left="1069"/>
        <w:rPr>
          <w:rFonts w:ascii="Arial" w:hAnsi="Arial" w:cs="Arial"/>
          <w:color w:val="000000" w:themeColor="text1" w:themeTint="FF" w:themeShade="FF"/>
        </w:rPr>
      </w:pPr>
    </w:p>
    <w:p w:rsidRPr="00100068" w:rsidR="00100068" w:rsidP="00100068" w:rsidRDefault="00100068" w14:paraId="37F64441" w14:textId="7F4FDAE7">
      <w:pPr>
        <w:pStyle w:val="NormalWeb"/>
        <w:numPr>
          <w:ilvl w:val="2"/>
          <w:numId w:val="33"/>
        </w:numPr>
        <w:tabs>
          <w:tab w:val="left" w:pos="709"/>
        </w:tabs>
        <w:rPr>
          <w:rFonts w:ascii="Arial" w:hAnsi="Arial" w:cs="Arial"/>
          <w:color w:val="000000"/>
        </w:rPr>
      </w:pPr>
      <w:r w:rsidRPr="00100068">
        <w:rPr>
          <w:rFonts w:ascii="Arial" w:hAnsi="Arial" w:cs="Arial"/>
          <w:b/>
          <w:bCs/>
          <w:color w:val="000000"/>
        </w:rPr>
        <w:t>Inputs and Outputs</w:t>
      </w:r>
    </w:p>
    <w:p w:rsidRPr="003D3A87" w:rsidR="003D3A87" w:rsidP="003D3A87" w:rsidRDefault="003D3A87" w14:paraId="05E668DE" w14:textId="2FCDABD0">
      <w:pPr>
        <w:pStyle w:val="NormalWeb"/>
        <w:numPr>
          <w:ilvl w:val="0"/>
          <w:numId w:val="36"/>
        </w:numPr>
        <w:tabs>
          <w:tab w:val="left" w:pos="709"/>
        </w:tabs>
        <w:rPr>
          <w:rFonts w:ascii="Arial" w:hAnsi="Arial" w:cs="Arial"/>
          <w:color w:val="000000"/>
        </w:rPr>
      </w:pPr>
      <w:bookmarkStart w:name="_Hlk192602103" w:id="2"/>
      <w:r w:rsidRPr="003D3A87">
        <w:rPr>
          <w:rFonts w:ascii="Arial" w:hAnsi="Arial" w:cs="Arial"/>
          <w:color w:val="000000"/>
        </w:rPr>
        <w:t xml:space="preserve">KPI </w:t>
      </w:r>
      <w:r w:rsidR="005A53C8">
        <w:rPr>
          <w:rFonts w:ascii="Arial" w:hAnsi="Arial" w:cs="Arial"/>
          <w:color w:val="000000"/>
        </w:rPr>
        <w:t>2</w:t>
      </w:r>
      <w:r w:rsidRPr="003D3A87">
        <w:rPr>
          <w:rFonts w:ascii="Arial" w:hAnsi="Arial" w:cs="Arial"/>
          <w:color w:val="000000"/>
        </w:rPr>
        <w:t xml:space="preserve"> – LA / ICB notified within 3 working days from parent/carer/YP decision to go to mediation: </w:t>
      </w:r>
      <w:r w:rsidR="004E60D9">
        <w:rPr>
          <w:rFonts w:ascii="Arial" w:hAnsi="Arial" w:cs="Arial"/>
          <w:color w:val="000000"/>
        </w:rPr>
        <w:t>100%</w:t>
      </w:r>
    </w:p>
    <w:p w:rsidRPr="003D3A87" w:rsidR="003D3A87" w:rsidP="003D3A87" w:rsidRDefault="003D3A87" w14:paraId="7351C96A" w14:textId="5D4B7037">
      <w:pPr>
        <w:pStyle w:val="NormalWeb"/>
        <w:numPr>
          <w:ilvl w:val="0"/>
          <w:numId w:val="36"/>
        </w:numPr>
        <w:tabs>
          <w:tab w:val="left" w:pos="709"/>
        </w:tabs>
        <w:rPr>
          <w:rFonts w:ascii="Arial" w:hAnsi="Arial" w:cs="Arial"/>
          <w:color w:val="000000"/>
        </w:rPr>
      </w:pPr>
      <w:r w:rsidRPr="003D3A87">
        <w:rPr>
          <w:rFonts w:ascii="Arial" w:hAnsi="Arial" w:cs="Arial"/>
          <w:color w:val="000000"/>
        </w:rPr>
        <w:t xml:space="preserve">KPI </w:t>
      </w:r>
      <w:r w:rsidR="005A53C8">
        <w:rPr>
          <w:rFonts w:ascii="Arial" w:hAnsi="Arial" w:cs="Arial"/>
          <w:color w:val="000000"/>
        </w:rPr>
        <w:t xml:space="preserve">3 </w:t>
      </w:r>
      <w:r w:rsidRPr="003D3A87">
        <w:rPr>
          <w:rFonts w:ascii="Arial" w:hAnsi="Arial" w:cs="Arial"/>
          <w:color w:val="000000"/>
        </w:rPr>
        <w:t xml:space="preserve">– Meeting confirmation circulated 5 working days before meeting: </w:t>
      </w:r>
      <w:r w:rsidR="004E60D9">
        <w:rPr>
          <w:rFonts w:ascii="Arial" w:hAnsi="Arial" w:cs="Arial"/>
          <w:color w:val="000000"/>
        </w:rPr>
        <w:t>100%</w:t>
      </w:r>
    </w:p>
    <w:p w:rsidR="003D3A87" w:rsidP="003D3A87" w:rsidRDefault="003D3A87" w14:paraId="23A8CD43" w14:textId="19F8DD9D">
      <w:pPr>
        <w:pStyle w:val="NormalWeb"/>
        <w:numPr>
          <w:ilvl w:val="0"/>
          <w:numId w:val="36"/>
        </w:numPr>
        <w:tabs>
          <w:tab w:val="left" w:pos="709"/>
        </w:tabs>
        <w:rPr>
          <w:rFonts w:ascii="Arial" w:hAnsi="Arial" w:cs="Arial"/>
          <w:color w:val="000000"/>
        </w:rPr>
      </w:pPr>
      <w:r w:rsidRPr="003D3A87">
        <w:rPr>
          <w:rFonts w:ascii="Arial" w:hAnsi="Arial" w:cs="Arial"/>
          <w:color w:val="000000"/>
        </w:rPr>
        <w:t xml:space="preserve">KPI </w:t>
      </w:r>
      <w:r w:rsidR="005A53C8">
        <w:rPr>
          <w:rFonts w:ascii="Arial" w:hAnsi="Arial" w:cs="Arial"/>
          <w:color w:val="000000"/>
        </w:rPr>
        <w:t>4</w:t>
      </w:r>
      <w:r w:rsidRPr="003D3A87">
        <w:rPr>
          <w:rFonts w:ascii="Arial" w:hAnsi="Arial" w:cs="Arial"/>
          <w:color w:val="000000"/>
        </w:rPr>
        <w:t xml:space="preserve"> – </w:t>
      </w:r>
      <w:r w:rsidR="004E60D9">
        <w:rPr>
          <w:rFonts w:ascii="Arial" w:hAnsi="Arial" w:cs="Arial"/>
          <w:color w:val="000000"/>
        </w:rPr>
        <w:t>Issuing certificates within 3 working days: 100%</w:t>
      </w:r>
    </w:p>
    <w:p w:rsidR="006C366F" w:rsidP="003D3A87" w:rsidRDefault="006C366F" w14:paraId="27CB9B75" w14:textId="36A75452">
      <w:pPr>
        <w:pStyle w:val="NormalWeb"/>
        <w:numPr>
          <w:ilvl w:val="0"/>
          <w:numId w:val="36"/>
        </w:numPr>
        <w:tabs>
          <w:tab w:val="left" w:pos="709"/>
        </w:tabs>
        <w:rPr>
          <w:rFonts w:ascii="Arial" w:hAnsi="Arial" w:cs="Arial"/>
          <w:color w:val="000000"/>
        </w:rPr>
      </w:pPr>
      <w:r>
        <w:rPr>
          <w:rFonts w:ascii="Arial" w:hAnsi="Arial" w:cs="Arial"/>
          <w:color w:val="000000"/>
        </w:rPr>
        <w:t>KPI 5 – Proportion of mediation meetings taking place within 30 calendar days of the parent or young person advising they wish to pursue mediation</w:t>
      </w:r>
      <w:r w:rsidR="002012AD">
        <w:rPr>
          <w:rFonts w:ascii="Arial" w:hAnsi="Arial" w:cs="Arial"/>
          <w:color w:val="000000"/>
        </w:rPr>
        <w:t xml:space="preserve"> (subject to certain exceptions such as school holidays, parent or young person unavailable): 100%</w:t>
      </w:r>
    </w:p>
    <w:p w:rsidR="003D3A87" w:rsidP="003D3A87" w:rsidRDefault="003D3A87" w14:paraId="1DD75098" w14:textId="77777777">
      <w:pPr>
        <w:pStyle w:val="NormalWeb"/>
        <w:numPr>
          <w:ilvl w:val="0"/>
          <w:numId w:val="36"/>
        </w:numPr>
        <w:tabs>
          <w:tab w:val="left" w:pos="709"/>
        </w:tabs>
        <w:rPr>
          <w:rFonts w:ascii="Arial" w:hAnsi="Arial" w:cs="Arial"/>
          <w:color w:val="000000"/>
        </w:rPr>
      </w:pPr>
      <w:r w:rsidRPr="003D3A87">
        <w:rPr>
          <w:rFonts w:ascii="Arial" w:hAnsi="Arial" w:cs="Arial"/>
          <w:color w:val="000000"/>
        </w:rPr>
        <w:t>Referrals into the service (including number, source, type, need, time, outcomes)</w:t>
      </w:r>
    </w:p>
    <w:p w:rsidRPr="003D3A87" w:rsidR="003D3A87" w:rsidP="003D3A87" w:rsidRDefault="003D3A87" w14:paraId="683B951B" w14:textId="77777777">
      <w:pPr>
        <w:pStyle w:val="NormalWeb"/>
        <w:numPr>
          <w:ilvl w:val="0"/>
          <w:numId w:val="36"/>
        </w:numPr>
        <w:tabs>
          <w:tab w:val="left" w:pos="709"/>
        </w:tabs>
        <w:rPr>
          <w:rFonts w:ascii="Arial" w:hAnsi="Arial" w:cs="Arial"/>
          <w:color w:val="000000"/>
        </w:rPr>
      </w:pPr>
      <w:r w:rsidRPr="003D3A87">
        <w:rPr>
          <w:rFonts w:ascii="Arial" w:hAnsi="Arial" w:cs="Arial"/>
          <w:color w:val="000000"/>
        </w:rPr>
        <w:t>Interface with other professionals &amp; agencies</w:t>
      </w:r>
    </w:p>
    <w:p w:rsidRPr="003D3A87" w:rsidR="003D3A87" w:rsidP="003D3A87" w:rsidRDefault="003D3A87" w14:paraId="50D42E5C" w14:textId="77777777">
      <w:pPr>
        <w:pStyle w:val="NormalWeb"/>
        <w:numPr>
          <w:ilvl w:val="0"/>
          <w:numId w:val="36"/>
        </w:numPr>
        <w:tabs>
          <w:tab w:val="left" w:pos="709"/>
        </w:tabs>
        <w:rPr>
          <w:rFonts w:ascii="Arial" w:hAnsi="Arial" w:cs="Arial"/>
          <w:color w:val="000000"/>
        </w:rPr>
      </w:pPr>
      <w:r w:rsidRPr="003D3A87">
        <w:rPr>
          <w:rFonts w:ascii="Arial" w:hAnsi="Arial" w:cs="Arial"/>
          <w:color w:val="000000"/>
        </w:rPr>
        <w:t>Demographic profile of service user (age, gender, ethnicity, disability, location)</w:t>
      </w:r>
    </w:p>
    <w:p w:rsidRPr="003D3A87" w:rsidR="003D3A87" w:rsidP="003D3A87" w:rsidRDefault="003D3A87" w14:paraId="77035B6E" w14:textId="77777777">
      <w:pPr>
        <w:pStyle w:val="NormalWeb"/>
        <w:numPr>
          <w:ilvl w:val="0"/>
          <w:numId w:val="36"/>
        </w:numPr>
        <w:tabs>
          <w:tab w:val="left" w:pos="709"/>
        </w:tabs>
        <w:rPr>
          <w:rFonts w:ascii="Arial" w:hAnsi="Arial" w:cs="Arial"/>
          <w:color w:val="000000"/>
        </w:rPr>
      </w:pPr>
      <w:r w:rsidRPr="003D3A87">
        <w:rPr>
          <w:rFonts w:ascii="Arial" w:hAnsi="Arial" w:cs="Arial"/>
          <w:color w:val="000000"/>
        </w:rPr>
        <w:t>Financial management</w:t>
      </w:r>
    </w:p>
    <w:p w:rsidRPr="003D3A87" w:rsidR="003D3A87" w:rsidP="003D3A87" w:rsidRDefault="003D3A87" w14:paraId="56D78D43" w14:textId="77777777">
      <w:pPr>
        <w:pStyle w:val="NormalWeb"/>
        <w:numPr>
          <w:ilvl w:val="0"/>
          <w:numId w:val="36"/>
        </w:numPr>
        <w:tabs>
          <w:tab w:val="left" w:pos="709"/>
        </w:tabs>
        <w:rPr>
          <w:rFonts w:ascii="Arial" w:hAnsi="Arial" w:cs="Arial"/>
          <w:color w:val="000000"/>
        </w:rPr>
      </w:pPr>
      <w:r w:rsidRPr="003D3A87">
        <w:rPr>
          <w:rFonts w:ascii="Arial" w:hAnsi="Arial" w:cs="Arial"/>
          <w:color w:val="000000"/>
        </w:rPr>
        <w:t>Value for money and added value</w:t>
      </w:r>
    </w:p>
    <w:p w:rsidRPr="003D3A87" w:rsidR="003D3A87" w:rsidP="003D3A87" w:rsidRDefault="003D3A87" w14:paraId="26531863" w14:textId="77777777">
      <w:pPr>
        <w:pStyle w:val="NormalWeb"/>
        <w:numPr>
          <w:ilvl w:val="0"/>
          <w:numId w:val="36"/>
        </w:numPr>
        <w:tabs>
          <w:tab w:val="left" w:pos="709"/>
        </w:tabs>
        <w:rPr>
          <w:rFonts w:ascii="Arial" w:hAnsi="Arial" w:cs="Arial"/>
          <w:color w:val="000000"/>
        </w:rPr>
      </w:pPr>
      <w:r w:rsidRPr="3F41F9F7" w:rsidR="003D3A87">
        <w:rPr>
          <w:rFonts w:ascii="Arial" w:hAnsi="Arial" w:cs="Arial"/>
          <w:color w:val="000000" w:themeColor="text1" w:themeTint="FF" w:themeShade="FF"/>
        </w:rPr>
        <w:t>Workforce sufficiency</w:t>
      </w:r>
    </w:p>
    <w:bookmarkEnd w:id="2"/>
    <w:p w:rsidR="3F41F9F7" w:rsidP="3F41F9F7" w:rsidRDefault="3F41F9F7" w14:paraId="15963955" w14:textId="45C3C99C">
      <w:pPr>
        <w:pStyle w:val="NormalWeb"/>
        <w:tabs>
          <w:tab w:val="left" w:leader="none" w:pos="709"/>
        </w:tabs>
        <w:ind w:left="1069"/>
        <w:rPr>
          <w:rFonts w:ascii="Arial" w:hAnsi="Arial" w:cs="Arial"/>
          <w:color w:val="000000" w:themeColor="text1" w:themeTint="FF" w:themeShade="FF"/>
        </w:rPr>
      </w:pPr>
    </w:p>
    <w:p w:rsidRPr="00002518" w:rsidR="00165F6C" w:rsidP="00002518" w:rsidRDefault="00002518" w14:paraId="05E22A53" w14:textId="4B0B53BB">
      <w:pPr>
        <w:pStyle w:val="NormalWeb"/>
        <w:tabs>
          <w:tab w:val="left" w:pos="709"/>
        </w:tabs>
        <w:rPr>
          <w:rFonts w:ascii="Arial" w:hAnsi="Arial" w:cs="Arial"/>
          <w:b/>
          <w:bCs/>
          <w:color w:val="000000"/>
        </w:rPr>
      </w:pPr>
      <w:r w:rsidRPr="00002518">
        <w:rPr>
          <w:rFonts w:ascii="Arial" w:hAnsi="Arial" w:cs="Arial"/>
          <w:b/>
          <w:bCs/>
          <w:color w:val="000000"/>
        </w:rPr>
        <w:t>2.4.6 Quality</w:t>
      </w:r>
    </w:p>
    <w:p w:rsidRPr="00100068" w:rsidR="00100068" w:rsidP="00100068" w:rsidRDefault="00100068" w14:paraId="1ED6A6F5" w14:textId="77777777">
      <w:pPr>
        <w:pStyle w:val="NormalWeb"/>
        <w:numPr>
          <w:ilvl w:val="0"/>
          <w:numId w:val="29"/>
        </w:numPr>
        <w:tabs>
          <w:tab w:val="left" w:pos="709"/>
        </w:tabs>
        <w:rPr>
          <w:rFonts w:ascii="Arial" w:hAnsi="Arial" w:cs="Arial"/>
          <w:color w:val="000000"/>
        </w:rPr>
      </w:pPr>
      <w:r w:rsidRPr="00100068">
        <w:rPr>
          <w:rFonts w:ascii="Arial" w:hAnsi="Arial" w:cs="Arial"/>
          <w:color w:val="000000"/>
        </w:rPr>
        <w:t>Accreditation and rating (e.g. quality marks)</w:t>
      </w:r>
    </w:p>
    <w:p w:rsidRPr="00100068" w:rsidR="00100068" w:rsidP="00100068" w:rsidRDefault="00100068" w14:paraId="2BCFD88D" w14:textId="77777777">
      <w:pPr>
        <w:pStyle w:val="NormalWeb"/>
        <w:numPr>
          <w:ilvl w:val="0"/>
          <w:numId w:val="29"/>
        </w:numPr>
        <w:tabs>
          <w:tab w:val="left" w:pos="709"/>
        </w:tabs>
        <w:rPr>
          <w:rFonts w:ascii="Arial" w:hAnsi="Arial" w:cs="Arial"/>
          <w:color w:val="000000"/>
        </w:rPr>
      </w:pPr>
      <w:r w:rsidRPr="00100068">
        <w:rPr>
          <w:rFonts w:ascii="Arial" w:hAnsi="Arial" w:cs="Arial"/>
          <w:color w:val="000000"/>
        </w:rPr>
        <w:t>Compliments and complaints</w:t>
      </w:r>
    </w:p>
    <w:p w:rsidRPr="00100068" w:rsidR="00100068" w:rsidP="00100068" w:rsidRDefault="00100068" w14:paraId="5FB36101" w14:textId="77777777">
      <w:pPr>
        <w:pStyle w:val="NormalWeb"/>
        <w:numPr>
          <w:ilvl w:val="0"/>
          <w:numId w:val="29"/>
        </w:numPr>
        <w:tabs>
          <w:tab w:val="left" w:pos="709"/>
        </w:tabs>
        <w:rPr>
          <w:rFonts w:ascii="Arial" w:hAnsi="Arial" w:cs="Arial"/>
          <w:color w:val="000000"/>
        </w:rPr>
      </w:pPr>
      <w:r w:rsidRPr="00100068">
        <w:rPr>
          <w:rFonts w:ascii="Arial" w:hAnsi="Arial" w:cs="Arial"/>
          <w:color w:val="000000"/>
        </w:rPr>
        <w:t>Health and Safety</w:t>
      </w:r>
    </w:p>
    <w:p w:rsidRPr="00100068" w:rsidR="00100068" w:rsidP="00100068" w:rsidRDefault="00100068" w14:paraId="7F9D3DA6" w14:textId="77777777">
      <w:pPr>
        <w:pStyle w:val="NormalWeb"/>
        <w:numPr>
          <w:ilvl w:val="0"/>
          <w:numId w:val="29"/>
        </w:numPr>
        <w:tabs>
          <w:tab w:val="left" w:pos="709"/>
        </w:tabs>
        <w:rPr>
          <w:rFonts w:ascii="Arial" w:hAnsi="Arial" w:cs="Arial"/>
          <w:color w:val="000000"/>
        </w:rPr>
      </w:pPr>
      <w:r w:rsidRPr="00100068">
        <w:rPr>
          <w:rFonts w:ascii="Arial" w:hAnsi="Arial" w:cs="Arial"/>
          <w:color w:val="000000"/>
        </w:rPr>
        <w:t>Safeguarding</w:t>
      </w:r>
    </w:p>
    <w:p w:rsidRPr="00100068" w:rsidR="00100068" w:rsidP="00100068" w:rsidRDefault="00100068" w14:paraId="4E5304C9" w14:textId="77777777">
      <w:pPr>
        <w:pStyle w:val="NormalWeb"/>
        <w:numPr>
          <w:ilvl w:val="0"/>
          <w:numId w:val="29"/>
        </w:numPr>
        <w:tabs>
          <w:tab w:val="left" w:pos="709"/>
        </w:tabs>
        <w:rPr>
          <w:rFonts w:ascii="Arial" w:hAnsi="Arial" w:cs="Arial"/>
          <w:color w:val="000000"/>
        </w:rPr>
      </w:pPr>
      <w:r w:rsidRPr="00100068">
        <w:rPr>
          <w:rFonts w:ascii="Arial" w:hAnsi="Arial" w:cs="Arial"/>
          <w:color w:val="000000"/>
        </w:rPr>
        <w:t>Workforce development and support</w:t>
      </w:r>
    </w:p>
    <w:p w:rsidRPr="00100068" w:rsidR="00100068" w:rsidP="00100068" w:rsidRDefault="00100068" w14:paraId="61EB7A0B" w14:textId="77777777">
      <w:pPr>
        <w:pStyle w:val="NormalWeb"/>
        <w:numPr>
          <w:ilvl w:val="0"/>
          <w:numId w:val="29"/>
        </w:numPr>
        <w:tabs>
          <w:tab w:val="left" w:pos="709"/>
        </w:tabs>
        <w:rPr>
          <w:rFonts w:ascii="Arial" w:hAnsi="Arial" w:cs="Arial"/>
          <w:color w:val="000000"/>
        </w:rPr>
      </w:pPr>
      <w:r w:rsidRPr="00100068">
        <w:rPr>
          <w:rFonts w:ascii="Arial" w:hAnsi="Arial" w:cs="Arial"/>
          <w:color w:val="000000"/>
        </w:rPr>
        <w:t>Policies and procedures</w:t>
      </w:r>
    </w:p>
    <w:p w:rsidRPr="00100068" w:rsidR="00100068" w:rsidP="00100068" w:rsidRDefault="00100068" w14:paraId="21B5EED6" w14:textId="77777777">
      <w:pPr>
        <w:pStyle w:val="NormalWeb"/>
        <w:numPr>
          <w:ilvl w:val="0"/>
          <w:numId w:val="29"/>
        </w:numPr>
        <w:tabs>
          <w:tab w:val="left" w:pos="709"/>
        </w:tabs>
        <w:rPr>
          <w:rFonts w:ascii="Arial" w:hAnsi="Arial" w:cs="Arial"/>
          <w:color w:val="000000"/>
        </w:rPr>
      </w:pPr>
      <w:r w:rsidRPr="00100068">
        <w:rPr>
          <w:rFonts w:ascii="Arial" w:hAnsi="Arial" w:cs="Arial"/>
          <w:color w:val="000000"/>
        </w:rPr>
        <w:t xml:space="preserve">Practice </w:t>
      </w:r>
    </w:p>
    <w:p w:rsidRPr="00100068" w:rsidR="00100068" w:rsidP="00100068" w:rsidRDefault="00100068" w14:paraId="5B983E5D" w14:textId="77777777">
      <w:pPr>
        <w:pStyle w:val="NormalWeb"/>
        <w:numPr>
          <w:ilvl w:val="0"/>
          <w:numId w:val="29"/>
        </w:numPr>
        <w:tabs>
          <w:tab w:val="left" w:pos="709"/>
        </w:tabs>
        <w:rPr>
          <w:rFonts w:ascii="Arial" w:hAnsi="Arial" w:cs="Arial"/>
          <w:color w:val="000000"/>
        </w:rPr>
      </w:pPr>
      <w:r w:rsidRPr="00100068">
        <w:rPr>
          <w:rFonts w:ascii="Arial" w:hAnsi="Arial" w:cs="Arial"/>
          <w:color w:val="000000"/>
        </w:rPr>
        <w:t>Continuous improvement</w:t>
      </w:r>
    </w:p>
    <w:p w:rsidRPr="00100068" w:rsidR="00100068" w:rsidP="00100068" w:rsidRDefault="00100068" w14:paraId="7A9D5F95" w14:textId="77777777">
      <w:pPr>
        <w:pStyle w:val="NormalWeb"/>
        <w:numPr>
          <w:ilvl w:val="0"/>
          <w:numId w:val="29"/>
        </w:numPr>
        <w:tabs>
          <w:tab w:val="left" w:pos="709"/>
        </w:tabs>
        <w:rPr>
          <w:rFonts w:ascii="Arial" w:hAnsi="Arial" w:cs="Arial"/>
          <w:color w:val="000000"/>
        </w:rPr>
      </w:pPr>
      <w:r w:rsidRPr="00100068">
        <w:rPr>
          <w:rFonts w:ascii="Arial" w:hAnsi="Arial" w:cs="Arial"/>
          <w:color w:val="000000"/>
        </w:rPr>
        <w:t>Stakeholder feedback</w:t>
      </w:r>
    </w:p>
    <w:p w:rsidRPr="00100068" w:rsidR="007332E3" w:rsidP="007332E3" w:rsidRDefault="007332E3" w14:paraId="25F22803" w14:textId="77777777">
      <w:pPr>
        <w:pStyle w:val="NormalWeb"/>
        <w:tabs>
          <w:tab w:val="left" w:pos="709"/>
        </w:tabs>
        <w:spacing w:before="0" w:beforeAutospacing="0" w:after="0" w:afterAutospacing="0"/>
        <w:ind w:left="709"/>
        <w:rPr>
          <w:rFonts w:ascii="Arial" w:hAnsi="Arial" w:cs="Arial"/>
          <w:b/>
          <w:bCs/>
          <w:color w:val="000000"/>
        </w:rPr>
      </w:pPr>
    </w:p>
    <w:sectPr w:rsidRPr="00100068" w:rsidR="007332E3" w:rsidSect="0043600E">
      <w:headerReference w:type="default" r:id="rId15"/>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588" w:rsidP="00D21BB7" w:rsidRDefault="00434588" w14:paraId="694481DA" w14:textId="77777777">
      <w:pPr>
        <w:spacing w:after="0" w:line="240" w:lineRule="auto"/>
      </w:pPr>
      <w:r>
        <w:separator/>
      </w:r>
    </w:p>
  </w:endnote>
  <w:endnote w:type="continuationSeparator" w:id="0">
    <w:p w:rsidR="00434588" w:rsidP="00D21BB7" w:rsidRDefault="00434588" w14:paraId="385E2248" w14:textId="77777777">
      <w:pPr>
        <w:spacing w:after="0" w:line="240" w:lineRule="auto"/>
      </w:pPr>
      <w:r>
        <w:continuationSeparator/>
      </w:r>
    </w:p>
  </w:endnote>
  <w:endnote w:type="continuationNotice" w:id="1">
    <w:p w:rsidR="00434588" w:rsidRDefault="00434588" w14:paraId="1523241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588" w:rsidP="00D21BB7" w:rsidRDefault="00434588" w14:paraId="2BA250A0" w14:textId="77777777">
      <w:pPr>
        <w:spacing w:after="0" w:line="240" w:lineRule="auto"/>
      </w:pPr>
      <w:r>
        <w:separator/>
      </w:r>
    </w:p>
  </w:footnote>
  <w:footnote w:type="continuationSeparator" w:id="0">
    <w:p w:rsidR="00434588" w:rsidP="00D21BB7" w:rsidRDefault="00434588" w14:paraId="360390CD" w14:textId="77777777">
      <w:pPr>
        <w:spacing w:after="0" w:line="240" w:lineRule="auto"/>
      </w:pPr>
      <w:r>
        <w:continuationSeparator/>
      </w:r>
    </w:p>
  </w:footnote>
  <w:footnote w:type="continuationNotice" w:id="1">
    <w:p w:rsidR="00434588" w:rsidRDefault="00434588" w14:paraId="69A4008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BB7" w:rsidRDefault="004C6F85" w14:paraId="09CE3140" w14:textId="3928EC19">
    <w:pPr>
      <w:pStyle w:val="Header"/>
    </w:pPr>
    <w:r>
      <w:t>SCHEDULE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51D"/>
    <w:multiLevelType w:val="multilevel"/>
    <w:tmpl w:val="BE2EA0B6"/>
    <w:lvl w:ilvl="0">
      <w:start w:val="2"/>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C6AA0"/>
    <w:multiLevelType w:val="hybridMultilevel"/>
    <w:tmpl w:val="9384D51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42B06A7"/>
    <w:multiLevelType w:val="hybridMultilevel"/>
    <w:tmpl w:val="BF7C990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6AD54E3"/>
    <w:multiLevelType w:val="multilevel"/>
    <w:tmpl w:val="D02E2C0E"/>
    <w:lvl w:ilvl="0">
      <w:start w:val="2"/>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ED0D73"/>
    <w:multiLevelType w:val="multilevel"/>
    <w:tmpl w:val="2F8EC4FA"/>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C664D79"/>
    <w:multiLevelType w:val="hybridMultilevel"/>
    <w:tmpl w:val="AFEC8522"/>
    <w:lvl w:ilvl="0" w:tplc="08090001">
      <w:start w:val="1"/>
      <w:numFmt w:val="bullet"/>
      <w:lvlText w:val=""/>
      <w:lvlJc w:val="left"/>
      <w:pPr>
        <w:ind w:left="1996" w:hanging="360"/>
      </w:pPr>
      <w:rPr>
        <w:rFonts w:hint="default" w:ascii="Symbol" w:hAnsi="Symbol"/>
      </w:rPr>
    </w:lvl>
    <w:lvl w:ilvl="1" w:tplc="08090003" w:tentative="1">
      <w:start w:val="1"/>
      <w:numFmt w:val="bullet"/>
      <w:lvlText w:val="o"/>
      <w:lvlJc w:val="left"/>
      <w:pPr>
        <w:ind w:left="2716" w:hanging="360"/>
      </w:pPr>
      <w:rPr>
        <w:rFonts w:hint="default" w:ascii="Courier New" w:hAnsi="Courier New" w:cs="Courier New"/>
      </w:rPr>
    </w:lvl>
    <w:lvl w:ilvl="2" w:tplc="08090005" w:tentative="1">
      <w:start w:val="1"/>
      <w:numFmt w:val="bullet"/>
      <w:lvlText w:val=""/>
      <w:lvlJc w:val="left"/>
      <w:pPr>
        <w:ind w:left="3436" w:hanging="360"/>
      </w:pPr>
      <w:rPr>
        <w:rFonts w:hint="default" w:ascii="Wingdings" w:hAnsi="Wingdings"/>
      </w:rPr>
    </w:lvl>
    <w:lvl w:ilvl="3" w:tplc="08090001" w:tentative="1">
      <w:start w:val="1"/>
      <w:numFmt w:val="bullet"/>
      <w:lvlText w:val=""/>
      <w:lvlJc w:val="left"/>
      <w:pPr>
        <w:ind w:left="4156" w:hanging="360"/>
      </w:pPr>
      <w:rPr>
        <w:rFonts w:hint="default" w:ascii="Symbol" w:hAnsi="Symbol"/>
      </w:rPr>
    </w:lvl>
    <w:lvl w:ilvl="4" w:tplc="08090003" w:tentative="1">
      <w:start w:val="1"/>
      <w:numFmt w:val="bullet"/>
      <w:lvlText w:val="o"/>
      <w:lvlJc w:val="left"/>
      <w:pPr>
        <w:ind w:left="4876" w:hanging="360"/>
      </w:pPr>
      <w:rPr>
        <w:rFonts w:hint="default" w:ascii="Courier New" w:hAnsi="Courier New" w:cs="Courier New"/>
      </w:rPr>
    </w:lvl>
    <w:lvl w:ilvl="5" w:tplc="08090005" w:tentative="1">
      <w:start w:val="1"/>
      <w:numFmt w:val="bullet"/>
      <w:lvlText w:val=""/>
      <w:lvlJc w:val="left"/>
      <w:pPr>
        <w:ind w:left="5596" w:hanging="360"/>
      </w:pPr>
      <w:rPr>
        <w:rFonts w:hint="default" w:ascii="Wingdings" w:hAnsi="Wingdings"/>
      </w:rPr>
    </w:lvl>
    <w:lvl w:ilvl="6" w:tplc="08090001" w:tentative="1">
      <w:start w:val="1"/>
      <w:numFmt w:val="bullet"/>
      <w:lvlText w:val=""/>
      <w:lvlJc w:val="left"/>
      <w:pPr>
        <w:ind w:left="6316" w:hanging="360"/>
      </w:pPr>
      <w:rPr>
        <w:rFonts w:hint="default" w:ascii="Symbol" w:hAnsi="Symbol"/>
      </w:rPr>
    </w:lvl>
    <w:lvl w:ilvl="7" w:tplc="08090003" w:tentative="1">
      <w:start w:val="1"/>
      <w:numFmt w:val="bullet"/>
      <w:lvlText w:val="o"/>
      <w:lvlJc w:val="left"/>
      <w:pPr>
        <w:ind w:left="7036" w:hanging="360"/>
      </w:pPr>
      <w:rPr>
        <w:rFonts w:hint="default" w:ascii="Courier New" w:hAnsi="Courier New" w:cs="Courier New"/>
      </w:rPr>
    </w:lvl>
    <w:lvl w:ilvl="8" w:tplc="08090005" w:tentative="1">
      <w:start w:val="1"/>
      <w:numFmt w:val="bullet"/>
      <w:lvlText w:val=""/>
      <w:lvlJc w:val="left"/>
      <w:pPr>
        <w:ind w:left="7756" w:hanging="360"/>
      </w:pPr>
      <w:rPr>
        <w:rFonts w:hint="default" w:ascii="Wingdings" w:hAnsi="Wingdings"/>
      </w:rPr>
    </w:lvl>
  </w:abstractNum>
  <w:abstractNum w:abstractNumId="6" w15:restartNumberingAfterBreak="0">
    <w:nsid w:val="0FB307EC"/>
    <w:multiLevelType w:val="hybridMultilevel"/>
    <w:tmpl w:val="34120186"/>
    <w:lvl w:ilvl="0" w:tplc="6CC8CC76">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9062C4E"/>
    <w:multiLevelType w:val="hybridMultilevel"/>
    <w:tmpl w:val="EFC854B0"/>
    <w:lvl w:ilvl="0" w:tplc="0D16673C">
      <w:start w:val="3"/>
      <w:numFmt w:val="bullet"/>
      <w:lvlText w:val="•"/>
      <w:lvlJc w:val="left"/>
      <w:pPr>
        <w:ind w:left="1080" w:hanging="360"/>
      </w:pPr>
      <w:rPr>
        <w:rFonts w:hint="default" w:ascii="Calibri" w:hAnsi="Calibri" w:cs="Calibri" w:eastAsiaTheme="minorHAnsi"/>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1C510048"/>
    <w:multiLevelType w:val="hybridMultilevel"/>
    <w:tmpl w:val="2EF60636"/>
    <w:lvl w:ilvl="0" w:tplc="BEDA6690">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B7780B"/>
    <w:multiLevelType w:val="hybridMultilevel"/>
    <w:tmpl w:val="58B6B7E8"/>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0" w15:restartNumberingAfterBreak="0">
    <w:nsid w:val="1ED0566C"/>
    <w:multiLevelType w:val="hybridMultilevel"/>
    <w:tmpl w:val="7794D5EC"/>
    <w:lvl w:ilvl="0" w:tplc="0D16673C">
      <w:start w:val="3"/>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053429B"/>
    <w:multiLevelType w:val="hybridMultilevel"/>
    <w:tmpl w:val="101AFEAA"/>
    <w:lvl w:ilvl="0" w:tplc="0D16673C">
      <w:start w:val="3"/>
      <w:numFmt w:val="bullet"/>
      <w:lvlText w:val="•"/>
      <w:lvlJc w:val="left"/>
      <w:pPr>
        <w:ind w:left="1069" w:hanging="360"/>
      </w:pPr>
      <w:rPr>
        <w:rFonts w:hint="default" w:ascii="Calibri" w:hAnsi="Calibri" w:cs="Calibri" w:eastAsiaTheme="minorHAnsi"/>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12" w15:restartNumberingAfterBreak="0">
    <w:nsid w:val="23012688"/>
    <w:multiLevelType w:val="multilevel"/>
    <w:tmpl w:val="E00CAB1A"/>
    <w:lvl w:ilvl="0">
      <w:start w:val="2"/>
      <w:numFmt w:val="decimal"/>
      <w:lvlText w:val="%1"/>
      <w:lvlJc w:val="left"/>
      <w:pPr>
        <w:ind w:left="620" w:hanging="620"/>
      </w:pPr>
      <w:rPr>
        <w:rFonts w:hint="default"/>
      </w:rPr>
    </w:lvl>
    <w:lvl w:ilvl="1">
      <w:start w:val="4"/>
      <w:numFmt w:val="decimal"/>
      <w:lvlText w:val="%1.%2"/>
      <w:lvlJc w:val="left"/>
      <w:pPr>
        <w:ind w:left="573" w:hanging="620"/>
      </w:pPr>
      <w:rPr>
        <w:rFonts w:hint="default"/>
      </w:rPr>
    </w:lvl>
    <w:lvl w:ilvl="2">
      <w:start w:val="3"/>
      <w:numFmt w:val="decimal"/>
      <w:lvlText w:val="%1.%2.%3"/>
      <w:lvlJc w:val="left"/>
      <w:pPr>
        <w:ind w:left="626" w:hanging="720"/>
      </w:pPr>
      <w:rPr>
        <w:rFonts w:hint="default"/>
      </w:rPr>
    </w:lvl>
    <w:lvl w:ilvl="3">
      <w:start w:val="1"/>
      <w:numFmt w:val="decimal"/>
      <w:lvlText w:val="%1.%2.%3.%4"/>
      <w:lvlJc w:val="left"/>
      <w:pPr>
        <w:ind w:left="579" w:hanging="720"/>
      </w:pPr>
      <w:rPr>
        <w:rFonts w:hint="default"/>
      </w:rPr>
    </w:lvl>
    <w:lvl w:ilvl="4">
      <w:start w:val="1"/>
      <w:numFmt w:val="decimal"/>
      <w:lvlText w:val="%1.%2.%3.%4.%5"/>
      <w:lvlJc w:val="left"/>
      <w:pPr>
        <w:ind w:left="892" w:hanging="1080"/>
      </w:pPr>
      <w:rPr>
        <w:rFonts w:hint="default"/>
      </w:rPr>
    </w:lvl>
    <w:lvl w:ilvl="5">
      <w:start w:val="1"/>
      <w:numFmt w:val="decimal"/>
      <w:lvlText w:val="%1.%2.%3.%4.%5.%6"/>
      <w:lvlJc w:val="left"/>
      <w:pPr>
        <w:ind w:left="845" w:hanging="1080"/>
      </w:pPr>
      <w:rPr>
        <w:rFonts w:hint="default"/>
      </w:rPr>
    </w:lvl>
    <w:lvl w:ilvl="6">
      <w:start w:val="1"/>
      <w:numFmt w:val="decimal"/>
      <w:lvlText w:val="%1.%2.%3.%4.%5.%6.%7"/>
      <w:lvlJc w:val="left"/>
      <w:pPr>
        <w:ind w:left="1158" w:hanging="1440"/>
      </w:pPr>
      <w:rPr>
        <w:rFonts w:hint="default"/>
      </w:rPr>
    </w:lvl>
    <w:lvl w:ilvl="7">
      <w:start w:val="1"/>
      <w:numFmt w:val="decimal"/>
      <w:lvlText w:val="%1.%2.%3.%4.%5.%6.%7.%8"/>
      <w:lvlJc w:val="left"/>
      <w:pPr>
        <w:ind w:left="1111" w:hanging="1440"/>
      </w:pPr>
      <w:rPr>
        <w:rFonts w:hint="default"/>
      </w:rPr>
    </w:lvl>
    <w:lvl w:ilvl="8">
      <w:start w:val="1"/>
      <w:numFmt w:val="decimal"/>
      <w:lvlText w:val="%1.%2.%3.%4.%5.%6.%7.%8.%9"/>
      <w:lvlJc w:val="left"/>
      <w:pPr>
        <w:ind w:left="1064" w:hanging="1440"/>
      </w:pPr>
      <w:rPr>
        <w:rFonts w:hint="default"/>
      </w:rPr>
    </w:lvl>
  </w:abstractNum>
  <w:abstractNum w:abstractNumId="13" w15:restartNumberingAfterBreak="0">
    <w:nsid w:val="23855B39"/>
    <w:multiLevelType w:val="multilevel"/>
    <w:tmpl w:val="E584B3D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6D6627"/>
    <w:multiLevelType w:val="hybridMultilevel"/>
    <w:tmpl w:val="60146F96"/>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2DC47469"/>
    <w:multiLevelType w:val="multilevel"/>
    <w:tmpl w:val="EF44B5D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6" w15:restartNumberingAfterBreak="0">
    <w:nsid w:val="31152CA5"/>
    <w:multiLevelType w:val="hybridMultilevel"/>
    <w:tmpl w:val="F902797E"/>
    <w:lvl w:ilvl="0" w:tplc="0D16673C">
      <w:start w:val="3"/>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61B648C"/>
    <w:multiLevelType w:val="hybridMultilevel"/>
    <w:tmpl w:val="46220A7E"/>
    <w:lvl w:ilvl="0" w:tplc="08090001">
      <w:start w:val="1"/>
      <w:numFmt w:val="bullet"/>
      <w:lvlText w:val=""/>
      <w:lvlJc w:val="left"/>
      <w:pPr>
        <w:ind w:left="1080" w:hanging="360"/>
      </w:pPr>
      <w:rPr>
        <w:rFonts w:hint="default" w:ascii="Symbol" w:hAnsi="Symbol"/>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8" w15:restartNumberingAfterBreak="0">
    <w:nsid w:val="3A6A2268"/>
    <w:multiLevelType w:val="hybridMultilevel"/>
    <w:tmpl w:val="51C6988A"/>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3BCB1607"/>
    <w:multiLevelType w:val="hybridMultilevel"/>
    <w:tmpl w:val="72988F52"/>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3DD01A2A"/>
    <w:multiLevelType w:val="hybridMultilevel"/>
    <w:tmpl w:val="E2BCD046"/>
    <w:lvl w:ilvl="0" w:tplc="0D16673C">
      <w:start w:val="3"/>
      <w:numFmt w:val="bullet"/>
      <w:lvlText w:val="•"/>
      <w:lvlJc w:val="left"/>
      <w:pPr>
        <w:ind w:left="1080" w:hanging="360"/>
      </w:pPr>
      <w:rPr>
        <w:rFonts w:hint="default" w:ascii="Calibri" w:hAnsi="Calibri" w:cs="Calibri" w:eastAsiaTheme="minorHAnsi"/>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1" w15:restartNumberingAfterBreak="0">
    <w:nsid w:val="3DF64F7B"/>
    <w:multiLevelType w:val="hybridMultilevel"/>
    <w:tmpl w:val="C618FC48"/>
    <w:lvl w:ilvl="0" w:tplc="6CC8CC76">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FB82F5A"/>
    <w:multiLevelType w:val="hybridMultilevel"/>
    <w:tmpl w:val="84D2D90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42EE7897"/>
    <w:multiLevelType w:val="hybridMultilevel"/>
    <w:tmpl w:val="0C66267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458E135D"/>
    <w:multiLevelType w:val="hybridMultilevel"/>
    <w:tmpl w:val="0762A8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904740"/>
    <w:multiLevelType w:val="hybridMultilevel"/>
    <w:tmpl w:val="2F0405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EAF5D9C"/>
    <w:multiLevelType w:val="hybridMultilevel"/>
    <w:tmpl w:val="DB9A51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7157E17"/>
    <w:multiLevelType w:val="hybridMultilevel"/>
    <w:tmpl w:val="15025A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5E17602A"/>
    <w:multiLevelType w:val="hybridMultilevel"/>
    <w:tmpl w:val="ECE0FF9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9" w15:restartNumberingAfterBreak="0">
    <w:nsid w:val="5EE84014"/>
    <w:multiLevelType w:val="hybridMultilevel"/>
    <w:tmpl w:val="278A5500"/>
    <w:lvl w:ilvl="0" w:tplc="0D16673C">
      <w:start w:val="3"/>
      <w:numFmt w:val="bullet"/>
      <w:lvlText w:val="•"/>
      <w:lvlJc w:val="left"/>
      <w:pPr>
        <w:ind w:left="1080" w:hanging="360"/>
      </w:pPr>
      <w:rPr>
        <w:rFonts w:hint="default" w:ascii="Calibri" w:hAnsi="Calibri" w:cs="Calibri" w:eastAsiaTheme="minorHAnsi"/>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0" w15:restartNumberingAfterBreak="0">
    <w:nsid w:val="651479E5"/>
    <w:multiLevelType w:val="hybridMultilevel"/>
    <w:tmpl w:val="29D41B2E"/>
    <w:lvl w:ilvl="0" w:tplc="6CC8CC76">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8DE65F4"/>
    <w:multiLevelType w:val="hybridMultilevel"/>
    <w:tmpl w:val="2F6808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C3F0C5A"/>
    <w:multiLevelType w:val="hybridMultilevel"/>
    <w:tmpl w:val="36E0AC88"/>
    <w:lvl w:ilvl="0" w:tplc="0D16673C">
      <w:start w:val="3"/>
      <w:numFmt w:val="bullet"/>
      <w:lvlText w:val="•"/>
      <w:lvlJc w:val="left"/>
      <w:pPr>
        <w:ind w:left="1069" w:hanging="360"/>
      </w:pPr>
      <w:rPr>
        <w:rFonts w:hint="default" w:ascii="Calibri" w:hAnsi="Calibri" w:cs="Calibri" w:eastAsiaTheme="minorHAnsi"/>
      </w:rPr>
    </w:lvl>
    <w:lvl w:ilvl="1" w:tplc="FFFFFFFF" w:tentative="1">
      <w:start w:val="1"/>
      <w:numFmt w:val="bullet"/>
      <w:lvlText w:val="o"/>
      <w:lvlJc w:val="left"/>
      <w:pPr>
        <w:ind w:left="1789" w:hanging="360"/>
      </w:pPr>
      <w:rPr>
        <w:rFonts w:hint="default" w:ascii="Courier New" w:hAnsi="Courier New" w:cs="Courier New"/>
      </w:rPr>
    </w:lvl>
    <w:lvl w:ilvl="2" w:tplc="FFFFFFFF" w:tentative="1">
      <w:start w:val="1"/>
      <w:numFmt w:val="bullet"/>
      <w:lvlText w:val=""/>
      <w:lvlJc w:val="left"/>
      <w:pPr>
        <w:ind w:left="2509" w:hanging="360"/>
      </w:pPr>
      <w:rPr>
        <w:rFonts w:hint="default" w:ascii="Wingdings" w:hAnsi="Wingdings"/>
      </w:rPr>
    </w:lvl>
    <w:lvl w:ilvl="3" w:tplc="FFFFFFFF" w:tentative="1">
      <w:start w:val="1"/>
      <w:numFmt w:val="bullet"/>
      <w:lvlText w:val=""/>
      <w:lvlJc w:val="left"/>
      <w:pPr>
        <w:ind w:left="3229" w:hanging="360"/>
      </w:pPr>
      <w:rPr>
        <w:rFonts w:hint="default" w:ascii="Symbol" w:hAnsi="Symbol"/>
      </w:rPr>
    </w:lvl>
    <w:lvl w:ilvl="4" w:tplc="FFFFFFFF" w:tentative="1">
      <w:start w:val="1"/>
      <w:numFmt w:val="bullet"/>
      <w:lvlText w:val="o"/>
      <w:lvlJc w:val="left"/>
      <w:pPr>
        <w:ind w:left="3949" w:hanging="360"/>
      </w:pPr>
      <w:rPr>
        <w:rFonts w:hint="default" w:ascii="Courier New" w:hAnsi="Courier New" w:cs="Courier New"/>
      </w:rPr>
    </w:lvl>
    <w:lvl w:ilvl="5" w:tplc="FFFFFFFF" w:tentative="1">
      <w:start w:val="1"/>
      <w:numFmt w:val="bullet"/>
      <w:lvlText w:val=""/>
      <w:lvlJc w:val="left"/>
      <w:pPr>
        <w:ind w:left="4669" w:hanging="360"/>
      </w:pPr>
      <w:rPr>
        <w:rFonts w:hint="default" w:ascii="Wingdings" w:hAnsi="Wingdings"/>
      </w:rPr>
    </w:lvl>
    <w:lvl w:ilvl="6" w:tplc="FFFFFFFF" w:tentative="1">
      <w:start w:val="1"/>
      <w:numFmt w:val="bullet"/>
      <w:lvlText w:val=""/>
      <w:lvlJc w:val="left"/>
      <w:pPr>
        <w:ind w:left="5389" w:hanging="360"/>
      </w:pPr>
      <w:rPr>
        <w:rFonts w:hint="default" w:ascii="Symbol" w:hAnsi="Symbol"/>
      </w:rPr>
    </w:lvl>
    <w:lvl w:ilvl="7" w:tplc="FFFFFFFF" w:tentative="1">
      <w:start w:val="1"/>
      <w:numFmt w:val="bullet"/>
      <w:lvlText w:val="o"/>
      <w:lvlJc w:val="left"/>
      <w:pPr>
        <w:ind w:left="6109" w:hanging="360"/>
      </w:pPr>
      <w:rPr>
        <w:rFonts w:hint="default" w:ascii="Courier New" w:hAnsi="Courier New" w:cs="Courier New"/>
      </w:rPr>
    </w:lvl>
    <w:lvl w:ilvl="8" w:tplc="FFFFFFFF" w:tentative="1">
      <w:start w:val="1"/>
      <w:numFmt w:val="bullet"/>
      <w:lvlText w:val=""/>
      <w:lvlJc w:val="left"/>
      <w:pPr>
        <w:ind w:left="6829" w:hanging="360"/>
      </w:pPr>
      <w:rPr>
        <w:rFonts w:hint="default" w:ascii="Wingdings" w:hAnsi="Wingdings"/>
      </w:rPr>
    </w:lvl>
  </w:abstractNum>
  <w:abstractNum w:abstractNumId="33" w15:restartNumberingAfterBreak="0">
    <w:nsid w:val="77CD4287"/>
    <w:multiLevelType w:val="hybridMultilevel"/>
    <w:tmpl w:val="51FCB1EE"/>
    <w:lvl w:ilvl="0" w:tplc="08090017">
      <w:start w:val="1"/>
      <w:numFmt w:val="lowerLetter"/>
      <w:lvlText w:val="%1)"/>
      <w:lvlJc w:val="left"/>
      <w:pPr>
        <w:ind w:left="1069" w:hanging="360"/>
      </w:pPr>
      <w:rPr>
        <w:rFonts w:hint="default"/>
      </w:rPr>
    </w:lvl>
    <w:lvl w:ilvl="1" w:tplc="FFFFFFFF" w:tentative="1">
      <w:start w:val="1"/>
      <w:numFmt w:val="bullet"/>
      <w:lvlText w:val="o"/>
      <w:lvlJc w:val="left"/>
      <w:pPr>
        <w:ind w:left="1789" w:hanging="360"/>
      </w:pPr>
      <w:rPr>
        <w:rFonts w:hint="default" w:ascii="Courier New" w:hAnsi="Courier New" w:cs="Courier New"/>
      </w:rPr>
    </w:lvl>
    <w:lvl w:ilvl="2" w:tplc="FFFFFFFF" w:tentative="1">
      <w:start w:val="1"/>
      <w:numFmt w:val="bullet"/>
      <w:lvlText w:val=""/>
      <w:lvlJc w:val="left"/>
      <w:pPr>
        <w:ind w:left="2509" w:hanging="360"/>
      </w:pPr>
      <w:rPr>
        <w:rFonts w:hint="default" w:ascii="Wingdings" w:hAnsi="Wingdings"/>
      </w:rPr>
    </w:lvl>
    <w:lvl w:ilvl="3" w:tplc="FFFFFFFF" w:tentative="1">
      <w:start w:val="1"/>
      <w:numFmt w:val="bullet"/>
      <w:lvlText w:val=""/>
      <w:lvlJc w:val="left"/>
      <w:pPr>
        <w:ind w:left="3229" w:hanging="360"/>
      </w:pPr>
      <w:rPr>
        <w:rFonts w:hint="default" w:ascii="Symbol" w:hAnsi="Symbol"/>
      </w:rPr>
    </w:lvl>
    <w:lvl w:ilvl="4" w:tplc="FFFFFFFF" w:tentative="1">
      <w:start w:val="1"/>
      <w:numFmt w:val="bullet"/>
      <w:lvlText w:val="o"/>
      <w:lvlJc w:val="left"/>
      <w:pPr>
        <w:ind w:left="3949" w:hanging="360"/>
      </w:pPr>
      <w:rPr>
        <w:rFonts w:hint="default" w:ascii="Courier New" w:hAnsi="Courier New" w:cs="Courier New"/>
      </w:rPr>
    </w:lvl>
    <w:lvl w:ilvl="5" w:tplc="FFFFFFFF" w:tentative="1">
      <w:start w:val="1"/>
      <w:numFmt w:val="bullet"/>
      <w:lvlText w:val=""/>
      <w:lvlJc w:val="left"/>
      <w:pPr>
        <w:ind w:left="4669" w:hanging="360"/>
      </w:pPr>
      <w:rPr>
        <w:rFonts w:hint="default" w:ascii="Wingdings" w:hAnsi="Wingdings"/>
      </w:rPr>
    </w:lvl>
    <w:lvl w:ilvl="6" w:tplc="FFFFFFFF" w:tentative="1">
      <w:start w:val="1"/>
      <w:numFmt w:val="bullet"/>
      <w:lvlText w:val=""/>
      <w:lvlJc w:val="left"/>
      <w:pPr>
        <w:ind w:left="5389" w:hanging="360"/>
      </w:pPr>
      <w:rPr>
        <w:rFonts w:hint="default" w:ascii="Symbol" w:hAnsi="Symbol"/>
      </w:rPr>
    </w:lvl>
    <w:lvl w:ilvl="7" w:tplc="FFFFFFFF" w:tentative="1">
      <w:start w:val="1"/>
      <w:numFmt w:val="bullet"/>
      <w:lvlText w:val="o"/>
      <w:lvlJc w:val="left"/>
      <w:pPr>
        <w:ind w:left="6109" w:hanging="360"/>
      </w:pPr>
      <w:rPr>
        <w:rFonts w:hint="default" w:ascii="Courier New" w:hAnsi="Courier New" w:cs="Courier New"/>
      </w:rPr>
    </w:lvl>
    <w:lvl w:ilvl="8" w:tplc="FFFFFFFF" w:tentative="1">
      <w:start w:val="1"/>
      <w:numFmt w:val="bullet"/>
      <w:lvlText w:val=""/>
      <w:lvlJc w:val="left"/>
      <w:pPr>
        <w:ind w:left="6829" w:hanging="360"/>
      </w:pPr>
      <w:rPr>
        <w:rFonts w:hint="default" w:ascii="Wingdings" w:hAnsi="Wingdings"/>
      </w:rPr>
    </w:lvl>
  </w:abstractNum>
  <w:abstractNum w:abstractNumId="34" w15:restartNumberingAfterBreak="0">
    <w:nsid w:val="7C3D0F5E"/>
    <w:multiLevelType w:val="hybridMultilevel"/>
    <w:tmpl w:val="9A727ECE"/>
    <w:lvl w:ilvl="0" w:tplc="0D16673C">
      <w:start w:val="3"/>
      <w:numFmt w:val="bullet"/>
      <w:lvlText w:val="•"/>
      <w:lvlJc w:val="left"/>
      <w:pPr>
        <w:ind w:left="1080" w:hanging="360"/>
      </w:pPr>
      <w:rPr>
        <w:rFonts w:hint="default" w:ascii="Calibri" w:hAnsi="Calibri" w:cs="Calibri" w:eastAsiaTheme="minorHAnsi"/>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5" w15:restartNumberingAfterBreak="0">
    <w:nsid w:val="7D130C65"/>
    <w:multiLevelType w:val="hybridMultilevel"/>
    <w:tmpl w:val="688E7BD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34761650">
    <w:abstractNumId w:val="15"/>
  </w:num>
  <w:num w:numId="2" w16cid:durableId="818764136">
    <w:abstractNumId w:val="21"/>
  </w:num>
  <w:num w:numId="3" w16cid:durableId="733283549">
    <w:abstractNumId w:val="6"/>
  </w:num>
  <w:num w:numId="4" w16cid:durableId="1285846914">
    <w:abstractNumId w:val="5"/>
  </w:num>
  <w:num w:numId="5" w16cid:durableId="889460248">
    <w:abstractNumId w:val="24"/>
  </w:num>
  <w:num w:numId="6" w16cid:durableId="1364400879">
    <w:abstractNumId w:val="31"/>
  </w:num>
  <w:num w:numId="7" w16cid:durableId="572274418">
    <w:abstractNumId w:val="19"/>
  </w:num>
  <w:num w:numId="8" w16cid:durableId="435447919">
    <w:abstractNumId w:val="30"/>
  </w:num>
  <w:num w:numId="9" w16cid:durableId="57823159">
    <w:abstractNumId w:val="17"/>
  </w:num>
  <w:num w:numId="10" w16cid:durableId="1819111253">
    <w:abstractNumId w:val="2"/>
  </w:num>
  <w:num w:numId="11" w16cid:durableId="248999999">
    <w:abstractNumId w:val="27"/>
  </w:num>
  <w:num w:numId="12" w16cid:durableId="84084373">
    <w:abstractNumId w:val="25"/>
  </w:num>
  <w:num w:numId="13" w16cid:durableId="1743405871">
    <w:abstractNumId w:val="34"/>
  </w:num>
  <w:num w:numId="14" w16cid:durableId="376927840">
    <w:abstractNumId w:val="20"/>
  </w:num>
  <w:num w:numId="15" w16cid:durableId="1394622931">
    <w:abstractNumId w:val="29"/>
  </w:num>
  <w:num w:numId="16" w16cid:durableId="48459912">
    <w:abstractNumId w:val="11"/>
  </w:num>
  <w:num w:numId="17" w16cid:durableId="898439371">
    <w:abstractNumId w:val="16"/>
  </w:num>
  <w:num w:numId="18" w16cid:durableId="228198310">
    <w:abstractNumId w:val="32"/>
  </w:num>
  <w:num w:numId="19" w16cid:durableId="1167132589">
    <w:abstractNumId w:val="7"/>
  </w:num>
  <w:num w:numId="20" w16cid:durableId="1936551209">
    <w:abstractNumId w:val="10"/>
  </w:num>
  <w:num w:numId="21" w16cid:durableId="124743001">
    <w:abstractNumId w:val="12"/>
  </w:num>
  <w:num w:numId="22" w16cid:durableId="578249329">
    <w:abstractNumId w:val="22"/>
  </w:num>
  <w:num w:numId="23" w16cid:durableId="1383872297">
    <w:abstractNumId w:val="28"/>
  </w:num>
  <w:num w:numId="24" w16cid:durableId="1461146744">
    <w:abstractNumId w:val="1"/>
  </w:num>
  <w:num w:numId="25" w16cid:durableId="945847100">
    <w:abstractNumId w:val="35"/>
  </w:num>
  <w:num w:numId="26" w16cid:durableId="924847456">
    <w:abstractNumId w:val="23"/>
  </w:num>
  <w:num w:numId="27" w16cid:durableId="1215703133">
    <w:abstractNumId w:val="26"/>
  </w:num>
  <w:num w:numId="28" w16cid:durableId="912738038">
    <w:abstractNumId w:val="8"/>
  </w:num>
  <w:num w:numId="29" w16cid:durableId="250479416">
    <w:abstractNumId w:val="9"/>
  </w:num>
  <w:num w:numId="30" w16cid:durableId="21245078">
    <w:abstractNumId w:val="33"/>
  </w:num>
  <w:num w:numId="31" w16cid:durableId="727804329">
    <w:abstractNumId w:val="4"/>
  </w:num>
  <w:num w:numId="32" w16cid:durableId="1443454408">
    <w:abstractNumId w:val="13"/>
  </w:num>
  <w:num w:numId="33" w16cid:durableId="764808052">
    <w:abstractNumId w:val="3"/>
  </w:num>
  <w:num w:numId="34" w16cid:durableId="1019620383">
    <w:abstractNumId w:val="0"/>
  </w:num>
  <w:num w:numId="35" w16cid:durableId="1181119276">
    <w:abstractNumId w:val="14"/>
  </w:num>
  <w:num w:numId="36" w16cid:durableId="1991783248">
    <w:abstractNumId w:val="18"/>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0F"/>
    <w:rsid w:val="00002518"/>
    <w:rsid w:val="0000467D"/>
    <w:rsid w:val="00017D0F"/>
    <w:rsid w:val="0002181D"/>
    <w:rsid w:val="000368D2"/>
    <w:rsid w:val="00040CD2"/>
    <w:rsid w:val="00046E55"/>
    <w:rsid w:val="000558FB"/>
    <w:rsid w:val="00056B4C"/>
    <w:rsid w:val="000614FA"/>
    <w:rsid w:val="00065BC7"/>
    <w:rsid w:val="0008492E"/>
    <w:rsid w:val="000B20DE"/>
    <w:rsid w:val="000B4C6D"/>
    <w:rsid w:val="000D04F7"/>
    <w:rsid w:val="000D57F8"/>
    <w:rsid w:val="000E16EE"/>
    <w:rsid w:val="000E6F85"/>
    <w:rsid w:val="000F2B30"/>
    <w:rsid w:val="000F36BE"/>
    <w:rsid w:val="00100068"/>
    <w:rsid w:val="001040D0"/>
    <w:rsid w:val="00104D54"/>
    <w:rsid w:val="0011345F"/>
    <w:rsid w:val="001215A6"/>
    <w:rsid w:val="00150B09"/>
    <w:rsid w:val="00151D2F"/>
    <w:rsid w:val="001540AA"/>
    <w:rsid w:val="0015444A"/>
    <w:rsid w:val="00160DD1"/>
    <w:rsid w:val="00165F6C"/>
    <w:rsid w:val="00180C83"/>
    <w:rsid w:val="001B4E53"/>
    <w:rsid w:val="001C06CD"/>
    <w:rsid w:val="001C12B0"/>
    <w:rsid w:val="001C454F"/>
    <w:rsid w:val="001E503D"/>
    <w:rsid w:val="001F7511"/>
    <w:rsid w:val="0020022B"/>
    <w:rsid w:val="002012AD"/>
    <w:rsid w:val="00201404"/>
    <w:rsid w:val="002050B4"/>
    <w:rsid w:val="002057E5"/>
    <w:rsid w:val="00207C2F"/>
    <w:rsid w:val="00210F8F"/>
    <w:rsid w:val="00213C84"/>
    <w:rsid w:val="00217DB1"/>
    <w:rsid w:val="0022146A"/>
    <w:rsid w:val="00223B73"/>
    <w:rsid w:val="00227033"/>
    <w:rsid w:val="0023172E"/>
    <w:rsid w:val="0023489B"/>
    <w:rsid w:val="00240D59"/>
    <w:rsid w:val="00242B07"/>
    <w:rsid w:val="002516D2"/>
    <w:rsid w:val="002555C9"/>
    <w:rsid w:val="00261534"/>
    <w:rsid w:val="00263DE7"/>
    <w:rsid w:val="002843C0"/>
    <w:rsid w:val="00290BE7"/>
    <w:rsid w:val="0029123B"/>
    <w:rsid w:val="002A6CEA"/>
    <w:rsid w:val="002C06F0"/>
    <w:rsid w:val="002D3D12"/>
    <w:rsid w:val="002E05EC"/>
    <w:rsid w:val="002E6723"/>
    <w:rsid w:val="002E7833"/>
    <w:rsid w:val="002F211B"/>
    <w:rsid w:val="003021C6"/>
    <w:rsid w:val="00302A9C"/>
    <w:rsid w:val="003153F8"/>
    <w:rsid w:val="0032645D"/>
    <w:rsid w:val="00341F38"/>
    <w:rsid w:val="0034540F"/>
    <w:rsid w:val="00345AAF"/>
    <w:rsid w:val="003600D8"/>
    <w:rsid w:val="00363E28"/>
    <w:rsid w:val="00367184"/>
    <w:rsid w:val="00372009"/>
    <w:rsid w:val="00375E5A"/>
    <w:rsid w:val="00376FE1"/>
    <w:rsid w:val="00377A9D"/>
    <w:rsid w:val="00380AF3"/>
    <w:rsid w:val="003852E7"/>
    <w:rsid w:val="00391A61"/>
    <w:rsid w:val="003971F8"/>
    <w:rsid w:val="003A7507"/>
    <w:rsid w:val="003A7873"/>
    <w:rsid w:val="003B2197"/>
    <w:rsid w:val="003B283B"/>
    <w:rsid w:val="003B5E3E"/>
    <w:rsid w:val="003C0A83"/>
    <w:rsid w:val="003C2754"/>
    <w:rsid w:val="003C4436"/>
    <w:rsid w:val="003C65DC"/>
    <w:rsid w:val="003D03B9"/>
    <w:rsid w:val="003D3193"/>
    <w:rsid w:val="003D3A87"/>
    <w:rsid w:val="003F18FA"/>
    <w:rsid w:val="00401FD9"/>
    <w:rsid w:val="004029DA"/>
    <w:rsid w:val="00410EBB"/>
    <w:rsid w:val="00411991"/>
    <w:rsid w:val="00424985"/>
    <w:rsid w:val="00434588"/>
    <w:rsid w:val="0043600E"/>
    <w:rsid w:val="004411DB"/>
    <w:rsid w:val="00445873"/>
    <w:rsid w:val="00470504"/>
    <w:rsid w:val="004750A9"/>
    <w:rsid w:val="00476BBD"/>
    <w:rsid w:val="00482175"/>
    <w:rsid w:val="00490B22"/>
    <w:rsid w:val="004A560C"/>
    <w:rsid w:val="004C68CC"/>
    <w:rsid w:val="004C6F85"/>
    <w:rsid w:val="004D4E14"/>
    <w:rsid w:val="004D64B9"/>
    <w:rsid w:val="004D78A2"/>
    <w:rsid w:val="004E60D9"/>
    <w:rsid w:val="004E735C"/>
    <w:rsid w:val="00503FD3"/>
    <w:rsid w:val="00513DC2"/>
    <w:rsid w:val="00535B14"/>
    <w:rsid w:val="00537DF0"/>
    <w:rsid w:val="00550FB6"/>
    <w:rsid w:val="00556CEA"/>
    <w:rsid w:val="00557583"/>
    <w:rsid w:val="00563327"/>
    <w:rsid w:val="00574C60"/>
    <w:rsid w:val="00583141"/>
    <w:rsid w:val="00591203"/>
    <w:rsid w:val="005A03BF"/>
    <w:rsid w:val="005A53C8"/>
    <w:rsid w:val="005B18A0"/>
    <w:rsid w:val="005C623B"/>
    <w:rsid w:val="00614517"/>
    <w:rsid w:val="00615695"/>
    <w:rsid w:val="00617D32"/>
    <w:rsid w:val="00620B1F"/>
    <w:rsid w:val="006413AC"/>
    <w:rsid w:val="00680996"/>
    <w:rsid w:val="006A28B2"/>
    <w:rsid w:val="006B4B6A"/>
    <w:rsid w:val="006B6ECC"/>
    <w:rsid w:val="006B7647"/>
    <w:rsid w:val="006C1AA3"/>
    <w:rsid w:val="006C366F"/>
    <w:rsid w:val="006D13B8"/>
    <w:rsid w:val="006E592B"/>
    <w:rsid w:val="006F5723"/>
    <w:rsid w:val="00700226"/>
    <w:rsid w:val="0071520A"/>
    <w:rsid w:val="00717413"/>
    <w:rsid w:val="007302B4"/>
    <w:rsid w:val="007332E3"/>
    <w:rsid w:val="0074667E"/>
    <w:rsid w:val="00755161"/>
    <w:rsid w:val="0078426C"/>
    <w:rsid w:val="00791137"/>
    <w:rsid w:val="007930FB"/>
    <w:rsid w:val="00793AEA"/>
    <w:rsid w:val="007A7FDA"/>
    <w:rsid w:val="007B289B"/>
    <w:rsid w:val="007B3B42"/>
    <w:rsid w:val="007D2994"/>
    <w:rsid w:val="007F32EA"/>
    <w:rsid w:val="00801DFC"/>
    <w:rsid w:val="0080568A"/>
    <w:rsid w:val="00812614"/>
    <w:rsid w:val="00831177"/>
    <w:rsid w:val="00851A89"/>
    <w:rsid w:val="008647FE"/>
    <w:rsid w:val="00864E5D"/>
    <w:rsid w:val="008769B3"/>
    <w:rsid w:val="00883B1C"/>
    <w:rsid w:val="00891215"/>
    <w:rsid w:val="008A42FF"/>
    <w:rsid w:val="008B15DB"/>
    <w:rsid w:val="008B5EA0"/>
    <w:rsid w:val="008B6197"/>
    <w:rsid w:val="008D48B0"/>
    <w:rsid w:val="008E307F"/>
    <w:rsid w:val="008E6D2E"/>
    <w:rsid w:val="008E6F50"/>
    <w:rsid w:val="008F1F4E"/>
    <w:rsid w:val="008F29A7"/>
    <w:rsid w:val="0091337C"/>
    <w:rsid w:val="009150B9"/>
    <w:rsid w:val="00920C40"/>
    <w:rsid w:val="00947513"/>
    <w:rsid w:val="00982429"/>
    <w:rsid w:val="009C22C8"/>
    <w:rsid w:val="009D2956"/>
    <w:rsid w:val="009D6C95"/>
    <w:rsid w:val="009E28EE"/>
    <w:rsid w:val="009E6DED"/>
    <w:rsid w:val="009F157B"/>
    <w:rsid w:val="00A075CD"/>
    <w:rsid w:val="00A07D12"/>
    <w:rsid w:val="00A1734B"/>
    <w:rsid w:val="00A22C50"/>
    <w:rsid w:val="00A5167A"/>
    <w:rsid w:val="00A755A4"/>
    <w:rsid w:val="00A75DF0"/>
    <w:rsid w:val="00A86C9B"/>
    <w:rsid w:val="00A97C68"/>
    <w:rsid w:val="00AB1088"/>
    <w:rsid w:val="00AB2656"/>
    <w:rsid w:val="00AB7F02"/>
    <w:rsid w:val="00AC5B06"/>
    <w:rsid w:val="00AD11FF"/>
    <w:rsid w:val="00AE3B8F"/>
    <w:rsid w:val="00AE75BD"/>
    <w:rsid w:val="00AF6F28"/>
    <w:rsid w:val="00B279A2"/>
    <w:rsid w:val="00B50494"/>
    <w:rsid w:val="00B55DC6"/>
    <w:rsid w:val="00B64D34"/>
    <w:rsid w:val="00B730E7"/>
    <w:rsid w:val="00B75880"/>
    <w:rsid w:val="00B75D69"/>
    <w:rsid w:val="00BB3A37"/>
    <w:rsid w:val="00BC14F4"/>
    <w:rsid w:val="00BC5C54"/>
    <w:rsid w:val="00BD31F5"/>
    <w:rsid w:val="00BF15FF"/>
    <w:rsid w:val="00BF29C9"/>
    <w:rsid w:val="00C0119A"/>
    <w:rsid w:val="00C01CFA"/>
    <w:rsid w:val="00C108BA"/>
    <w:rsid w:val="00C20E12"/>
    <w:rsid w:val="00C2272A"/>
    <w:rsid w:val="00C33999"/>
    <w:rsid w:val="00C56F7C"/>
    <w:rsid w:val="00C63499"/>
    <w:rsid w:val="00C65376"/>
    <w:rsid w:val="00C71C57"/>
    <w:rsid w:val="00C7226A"/>
    <w:rsid w:val="00C82D1D"/>
    <w:rsid w:val="00C84B66"/>
    <w:rsid w:val="00C96E9D"/>
    <w:rsid w:val="00CA481D"/>
    <w:rsid w:val="00CB364D"/>
    <w:rsid w:val="00CB3C88"/>
    <w:rsid w:val="00CB40DD"/>
    <w:rsid w:val="00CB42D0"/>
    <w:rsid w:val="00CC0965"/>
    <w:rsid w:val="00CE162F"/>
    <w:rsid w:val="00CE2CEE"/>
    <w:rsid w:val="00CE44AE"/>
    <w:rsid w:val="00CE6ED7"/>
    <w:rsid w:val="00CF15BD"/>
    <w:rsid w:val="00D0680D"/>
    <w:rsid w:val="00D16115"/>
    <w:rsid w:val="00D21BB7"/>
    <w:rsid w:val="00D21BFA"/>
    <w:rsid w:val="00D306ED"/>
    <w:rsid w:val="00D37024"/>
    <w:rsid w:val="00D63BDF"/>
    <w:rsid w:val="00D659C5"/>
    <w:rsid w:val="00D72EC3"/>
    <w:rsid w:val="00D831C7"/>
    <w:rsid w:val="00D8491C"/>
    <w:rsid w:val="00D84A59"/>
    <w:rsid w:val="00D86280"/>
    <w:rsid w:val="00D90B0A"/>
    <w:rsid w:val="00D938F3"/>
    <w:rsid w:val="00D97FF1"/>
    <w:rsid w:val="00DA79CF"/>
    <w:rsid w:val="00DB045F"/>
    <w:rsid w:val="00DB0907"/>
    <w:rsid w:val="00DB2E3D"/>
    <w:rsid w:val="00DB4510"/>
    <w:rsid w:val="00DC6D34"/>
    <w:rsid w:val="00DD42CC"/>
    <w:rsid w:val="00DE1C67"/>
    <w:rsid w:val="00DE7165"/>
    <w:rsid w:val="00DE7803"/>
    <w:rsid w:val="00DF1B61"/>
    <w:rsid w:val="00E170E7"/>
    <w:rsid w:val="00E22F58"/>
    <w:rsid w:val="00E30D99"/>
    <w:rsid w:val="00E324F7"/>
    <w:rsid w:val="00E32C6F"/>
    <w:rsid w:val="00E369BA"/>
    <w:rsid w:val="00E40F5B"/>
    <w:rsid w:val="00E425AC"/>
    <w:rsid w:val="00E469FA"/>
    <w:rsid w:val="00E53524"/>
    <w:rsid w:val="00E632A5"/>
    <w:rsid w:val="00E63492"/>
    <w:rsid w:val="00E7116E"/>
    <w:rsid w:val="00E80ED9"/>
    <w:rsid w:val="00EA30FD"/>
    <w:rsid w:val="00EA33EB"/>
    <w:rsid w:val="00EB21C7"/>
    <w:rsid w:val="00EC2C50"/>
    <w:rsid w:val="00EC73D1"/>
    <w:rsid w:val="00ED0988"/>
    <w:rsid w:val="00ED6C56"/>
    <w:rsid w:val="00EE2558"/>
    <w:rsid w:val="00EF61CB"/>
    <w:rsid w:val="00EF6418"/>
    <w:rsid w:val="00F00558"/>
    <w:rsid w:val="00F1151B"/>
    <w:rsid w:val="00F1493C"/>
    <w:rsid w:val="00F223A6"/>
    <w:rsid w:val="00F22E11"/>
    <w:rsid w:val="00F235E2"/>
    <w:rsid w:val="00F34AB3"/>
    <w:rsid w:val="00F35A8A"/>
    <w:rsid w:val="00F362BE"/>
    <w:rsid w:val="00F457B2"/>
    <w:rsid w:val="00F51021"/>
    <w:rsid w:val="00F51365"/>
    <w:rsid w:val="00F61F3D"/>
    <w:rsid w:val="00F62695"/>
    <w:rsid w:val="00F6370B"/>
    <w:rsid w:val="00FA5C83"/>
    <w:rsid w:val="00FB4D8A"/>
    <w:rsid w:val="00FC2A4A"/>
    <w:rsid w:val="00FC2D8E"/>
    <w:rsid w:val="00FC4D14"/>
    <w:rsid w:val="00FC64CC"/>
    <w:rsid w:val="00FE2069"/>
    <w:rsid w:val="00FF0BDB"/>
    <w:rsid w:val="00FF28A3"/>
    <w:rsid w:val="00FF4D95"/>
    <w:rsid w:val="167E1085"/>
    <w:rsid w:val="1A730E3B"/>
    <w:rsid w:val="1A8B642C"/>
    <w:rsid w:val="3358DFE5"/>
    <w:rsid w:val="33E32872"/>
    <w:rsid w:val="3480E4F7"/>
    <w:rsid w:val="3480E4F7"/>
    <w:rsid w:val="3F41F9F7"/>
    <w:rsid w:val="584D79F0"/>
    <w:rsid w:val="5B1B3F65"/>
    <w:rsid w:val="5E61C451"/>
    <w:rsid w:val="62A3BFB2"/>
    <w:rsid w:val="63692362"/>
    <w:rsid w:val="6F4B9245"/>
    <w:rsid w:val="74B17966"/>
    <w:rsid w:val="75E92AFA"/>
    <w:rsid w:val="77A373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A4CC"/>
  <w15:chartTrackingRefBased/>
  <w15:docId w15:val="{2038CDD6-4FC7-48FA-BA0B-A545DB82F3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7D0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17D0F"/>
    <w:pPr>
      <w:ind w:left="720"/>
      <w:contextualSpacing/>
    </w:pPr>
  </w:style>
  <w:style w:type="character" w:styleId="normaltextrun" w:customStyle="1">
    <w:name w:val="normaltextrun"/>
    <w:basedOn w:val="DefaultParagraphFont"/>
    <w:rsid w:val="00017D0F"/>
  </w:style>
  <w:style w:type="character" w:styleId="Hyperlink">
    <w:name w:val="Hyperlink"/>
    <w:basedOn w:val="DefaultParagraphFont"/>
    <w:uiPriority w:val="99"/>
    <w:unhideWhenUsed/>
    <w:rsid w:val="00017D0F"/>
    <w:rPr>
      <w:color w:val="0563C1" w:themeColor="hyperlink"/>
      <w:u w:val="single"/>
    </w:rPr>
  </w:style>
  <w:style w:type="character" w:styleId="CommentReference">
    <w:name w:val="annotation reference"/>
    <w:basedOn w:val="DefaultParagraphFont"/>
    <w:uiPriority w:val="99"/>
    <w:semiHidden/>
    <w:unhideWhenUsed/>
    <w:rsid w:val="00017D0F"/>
    <w:rPr>
      <w:sz w:val="16"/>
      <w:szCs w:val="16"/>
    </w:rPr>
  </w:style>
  <w:style w:type="paragraph" w:styleId="CommentText">
    <w:name w:val="annotation text"/>
    <w:basedOn w:val="Normal"/>
    <w:link w:val="CommentTextChar"/>
    <w:uiPriority w:val="99"/>
    <w:unhideWhenUsed/>
    <w:rsid w:val="00017D0F"/>
    <w:pPr>
      <w:spacing w:line="240" w:lineRule="auto"/>
    </w:pPr>
    <w:rPr>
      <w:sz w:val="20"/>
      <w:szCs w:val="20"/>
    </w:rPr>
  </w:style>
  <w:style w:type="character" w:styleId="CommentTextChar" w:customStyle="1">
    <w:name w:val="Comment Text Char"/>
    <w:basedOn w:val="DefaultParagraphFont"/>
    <w:link w:val="CommentText"/>
    <w:uiPriority w:val="99"/>
    <w:rsid w:val="00017D0F"/>
    <w:rPr>
      <w:sz w:val="20"/>
      <w:szCs w:val="20"/>
    </w:rPr>
  </w:style>
  <w:style w:type="paragraph" w:styleId="CommentSubject">
    <w:name w:val="annotation subject"/>
    <w:basedOn w:val="CommentText"/>
    <w:next w:val="CommentText"/>
    <w:link w:val="CommentSubjectChar"/>
    <w:uiPriority w:val="99"/>
    <w:semiHidden/>
    <w:unhideWhenUsed/>
    <w:rsid w:val="0000467D"/>
    <w:rPr>
      <w:b/>
      <w:bCs/>
    </w:rPr>
  </w:style>
  <w:style w:type="character" w:styleId="CommentSubjectChar" w:customStyle="1">
    <w:name w:val="Comment Subject Char"/>
    <w:basedOn w:val="CommentTextChar"/>
    <w:link w:val="CommentSubject"/>
    <w:uiPriority w:val="99"/>
    <w:semiHidden/>
    <w:rsid w:val="0000467D"/>
    <w:rPr>
      <w:b/>
      <w:bCs/>
      <w:sz w:val="20"/>
      <w:szCs w:val="20"/>
    </w:rPr>
  </w:style>
  <w:style w:type="character" w:styleId="FollowedHyperlink">
    <w:name w:val="FollowedHyperlink"/>
    <w:basedOn w:val="DefaultParagraphFont"/>
    <w:uiPriority w:val="99"/>
    <w:semiHidden/>
    <w:unhideWhenUsed/>
    <w:rsid w:val="001215A6"/>
    <w:rPr>
      <w:color w:val="954F72" w:themeColor="followedHyperlink"/>
      <w:u w:val="single"/>
    </w:rPr>
  </w:style>
  <w:style w:type="paragraph" w:styleId="NormalWeb">
    <w:name w:val="Normal (Web)"/>
    <w:basedOn w:val="Normal"/>
    <w:uiPriority w:val="99"/>
    <w:unhideWhenUsed/>
    <w:rsid w:val="00E22F58"/>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
    <w:name w:val="Table Grid"/>
    <w:basedOn w:val="TableNormal"/>
    <w:uiPriority w:val="39"/>
    <w:rsid w:val="0011345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DE1C67"/>
    <w:pPr>
      <w:spacing w:after="0" w:line="240" w:lineRule="auto"/>
    </w:pPr>
  </w:style>
  <w:style w:type="paragraph" w:styleId="Header">
    <w:name w:val="header"/>
    <w:basedOn w:val="Normal"/>
    <w:link w:val="HeaderChar"/>
    <w:uiPriority w:val="99"/>
    <w:unhideWhenUsed/>
    <w:rsid w:val="00D21BB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21BB7"/>
  </w:style>
  <w:style w:type="paragraph" w:styleId="Footer">
    <w:name w:val="footer"/>
    <w:basedOn w:val="Normal"/>
    <w:link w:val="FooterChar"/>
    <w:uiPriority w:val="99"/>
    <w:unhideWhenUsed/>
    <w:rsid w:val="00D21BB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21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18289A79475B438259776F5B0F1B2D" ma:contentTypeVersion="19" ma:contentTypeDescription="Create a new document." ma:contentTypeScope="" ma:versionID="69ddb63b4d49c666ff357c99542c0191">
  <xsd:schema xmlns:xsd="http://www.w3.org/2001/XMLSchema" xmlns:xs="http://www.w3.org/2001/XMLSchema" xmlns:p="http://schemas.microsoft.com/office/2006/metadata/properties" xmlns:ns2="3fdbc0f6-bf6c-4446-8380-3a3295e8ff6e" xmlns:ns3="07e08661-5afc-47ff-9ec0-1dbf587d344a" targetNamespace="http://schemas.microsoft.com/office/2006/metadata/properties" ma:root="true" ma:fieldsID="5e3c24fa0e03c0513cbcb9ef274bf46c" ns2:_="" ns3:_="">
    <xsd:import namespace="3fdbc0f6-bf6c-4446-8380-3a3295e8ff6e"/>
    <xsd:import namespace="07e08661-5afc-47ff-9ec0-1dbf587d34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Comment" minOccurs="0"/>
                <xsd:element ref="ns2:MediaServiceObjectDetectorVersions" minOccurs="0"/>
                <xsd:element ref="ns2:MediaServiceDateTaken" minOccurs="0"/>
                <xsd:element ref="ns2:MediaServiceLocation" minOccurs="0"/>
                <xsd:element ref="ns2:MediaLengthInSeconds" minOccurs="0"/>
                <xsd:element ref="ns2:Contractyear" minOccurs="0"/>
                <xsd:element ref="ns2:Filecategory"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bc0f6-bf6c-4446-8380-3a3295e8f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 ma:index="18" nillable="true" ma:displayName="Comment" ma:format="Dropdown" ma:internalName="Comment">
      <xsd:simpleType>
        <xsd:restriction base="dms:Text">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Contractyear" ma:index="23" nillable="true" ma:displayName="Financial year" ma:format="Dropdown" ma:internalName="Contractyear">
      <xsd:complexType>
        <xsd:complexContent>
          <xsd:extension base="dms:MultiChoice">
            <xsd:sequence>
              <xsd:element name="Value" maxOccurs="unbounded" minOccurs="0" nillable="true">
                <xsd:simpleType>
                  <xsd:restriction base="dms:Choice">
                    <xsd:enumeration value="Y 2022-23"/>
                    <xsd:enumeration value="Y 2023-24"/>
                    <xsd:enumeration value="Y 2024-25"/>
                  </xsd:restriction>
                </xsd:simpleType>
              </xsd:element>
            </xsd:sequence>
          </xsd:extension>
        </xsd:complexContent>
      </xsd:complexType>
    </xsd:element>
    <xsd:element name="Filecategory" ma:index="24" nillable="true" ma:displayName="File category" ma:format="Dropdown" ma:internalName="Filecategory">
      <xsd:simpleType>
        <xsd:restriction base="dms:Choice">
          <xsd:enumeration value="Payments"/>
          <xsd:enumeration value="Invoice"/>
          <xsd:enumeration value="Analysis"/>
          <xsd:enumeration value="Contractual agreements"/>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Status" ma:format="Dropdown" ma:internalName="Status">
      <xsd:simpleType>
        <xsd:restriction base="dms:Choice">
          <xsd:enumeration value="Ready to send"/>
          <xsd:enumeration value="More info required"/>
          <xsd:enumeration value="Confirm can be shared"/>
          <xsd:enumeration value="Do not share"/>
        </xsd:restriction>
      </xsd:simpleType>
    </xsd:element>
  </xsd:schema>
  <xsd:schema xmlns:xsd="http://www.w3.org/2001/XMLSchema" xmlns:xs="http://www.w3.org/2001/XMLSchema" xmlns:dms="http://schemas.microsoft.com/office/2006/documentManagement/types" xmlns:pc="http://schemas.microsoft.com/office/infopath/2007/PartnerControls" targetNamespace="07e08661-5afc-47ff-9ec0-1dbf587d34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614d50-b1f7-4b5d-9039-f6ab60451b32}" ma:internalName="TaxCatchAll" ma:showField="CatchAllData" ma:web="07e08661-5afc-47ff-9ec0-1dbf587d34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e08661-5afc-47ff-9ec0-1dbf587d344a" xsi:nil="true"/>
    <lcf76f155ced4ddcb4097134ff3c332f xmlns="3fdbc0f6-bf6c-4446-8380-3a3295e8ff6e">
      <Terms xmlns="http://schemas.microsoft.com/office/infopath/2007/PartnerControls"/>
    </lcf76f155ced4ddcb4097134ff3c332f>
    <Status xmlns="3fdbc0f6-bf6c-4446-8380-3a3295e8ff6e" xsi:nil="true"/>
    <Contractyear xmlns="3fdbc0f6-bf6c-4446-8380-3a3295e8ff6e" xsi:nil="true"/>
    <Filecategory xmlns="3fdbc0f6-bf6c-4446-8380-3a3295e8ff6e" xsi:nil="true"/>
    <Comment xmlns="3fdbc0f6-bf6c-4446-8380-3a3295e8ff6e" xsi:nil="true"/>
  </documentManagement>
</p:properties>
</file>

<file path=customXml/itemProps1.xml><?xml version="1.0" encoding="utf-8"?>
<ds:datastoreItem xmlns:ds="http://schemas.openxmlformats.org/officeDocument/2006/customXml" ds:itemID="{838CB2F3-AE7A-4CF6-8F33-DA1B20986FB4}">
  <ds:schemaRefs>
    <ds:schemaRef ds:uri="http://schemas.openxmlformats.org/officeDocument/2006/bibliography"/>
  </ds:schemaRefs>
</ds:datastoreItem>
</file>

<file path=customXml/itemProps2.xml><?xml version="1.0" encoding="utf-8"?>
<ds:datastoreItem xmlns:ds="http://schemas.openxmlformats.org/officeDocument/2006/customXml" ds:itemID="{17F370CC-CC64-4CA0-BC53-9A0B48D66B96}">
  <ds:schemaRefs>
    <ds:schemaRef ds:uri="http://schemas.microsoft.com/sharepoint/v3/contenttype/forms"/>
  </ds:schemaRefs>
</ds:datastoreItem>
</file>

<file path=customXml/itemProps3.xml><?xml version="1.0" encoding="utf-8"?>
<ds:datastoreItem xmlns:ds="http://schemas.openxmlformats.org/officeDocument/2006/customXml" ds:itemID="{62DC35E4-2AC0-4693-8F22-849E77149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bc0f6-bf6c-4446-8380-3a3295e8ff6e"/>
    <ds:schemaRef ds:uri="07e08661-5afc-47ff-9ec0-1dbf587d3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540A4-E0E9-4025-901D-1BBCCA278444}">
  <ds:schemaRefs>
    <ds:schemaRef ds:uri="http://schemas.microsoft.com/office/2006/metadata/properties"/>
    <ds:schemaRef ds:uri="http://schemas.microsoft.com/office/infopath/2007/PartnerControls"/>
    <ds:schemaRef ds:uri="07e08661-5afc-47ff-9ec0-1dbf587d344a"/>
    <ds:schemaRef ds:uri="3fdbc0f6-bf6c-4446-8380-3a3295e8ff6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Hannah -  - Specialist &amp; Complex Commissioning</dc:creator>
  <cp:keywords/>
  <dc:description/>
  <cp:lastModifiedBy>Lisa McLean</cp:lastModifiedBy>
  <cp:revision>7</cp:revision>
  <dcterms:created xsi:type="dcterms:W3CDTF">2025-03-11T16:17:00Z</dcterms:created>
  <dcterms:modified xsi:type="dcterms:W3CDTF">2025-03-27T14:14:03Z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0x0101005218289A79475B438259776F5B0F1B2D</vt:lpwstr>
  </property>
  <property fmtid="{D5CDD505-2E9C-101B-9397-08002B2CF9AE}" pid="3" name="MediaServiceImageTags">
    <vt:lpwstr/>
  </property>
</Properties>
</file>