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7941A" w14:textId="05C06917" w:rsidR="00092528" w:rsidRPr="00F21EA0" w:rsidRDefault="00092528">
      <w:pPr>
        <w:rPr>
          <w:rFonts w:ascii="Arial" w:hAnsi="Arial" w:cs="Arial"/>
          <w:vanish/>
          <w:sz w:val="24"/>
          <w:szCs w:val="24"/>
          <w:specVanish/>
        </w:rPr>
      </w:pPr>
    </w:p>
    <w:p w14:paraId="418C43A3" w14:textId="437E33D2" w:rsidR="0052064B" w:rsidRPr="00F21EA0" w:rsidRDefault="005B56B8">
      <w:pPr>
        <w:rPr>
          <w:rFonts w:ascii="Arial" w:hAnsi="Arial" w:cs="Arial"/>
          <w:sz w:val="24"/>
          <w:szCs w:val="24"/>
        </w:rPr>
      </w:pPr>
      <w:r w:rsidRPr="00F21EA0">
        <w:rPr>
          <w:rFonts w:ascii="Arial" w:hAnsi="Arial" w:cs="Arial"/>
          <w:sz w:val="24"/>
          <w:szCs w:val="24"/>
        </w:rPr>
        <w:t xml:space="preserve"> </w:t>
      </w:r>
      <w:r w:rsidR="00F21EA0" w:rsidRPr="00F21EA0">
        <w:rPr>
          <w:rFonts w:ascii="Arial" w:hAnsi="Arial" w:cs="Arial"/>
          <w:noProof/>
          <w:sz w:val="24"/>
          <w:szCs w:val="24"/>
        </w:rPr>
        <w:drawing>
          <wp:inline distT="0" distB="0" distL="0" distR="0" wp14:anchorId="5B96D53B" wp14:editId="447F1F63">
            <wp:extent cx="49593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9350" cy="590550"/>
                    </a:xfrm>
                    <a:prstGeom prst="rect">
                      <a:avLst/>
                    </a:prstGeom>
                    <a:noFill/>
                    <a:ln>
                      <a:noFill/>
                    </a:ln>
                  </pic:spPr>
                </pic:pic>
              </a:graphicData>
            </a:graphic>
          </wp:inline>
        </w:drawing>
      </w:r>
    </w:p>
    <w:p w14:paraId="03BDD99D" w14:textId="2552064C" w:rsidR="0052064B" w:rsidRPr="00F21EA0" w:rsidRDefault="0052064B">
      <w:pPr>
        <w:rPr>
          <w:rFonts w:ascii="Arial" w:hAnsi="Arial" w:cs="Arial"/>
          <w:sz w:val="24"/>
          <w:szCs w:val="24"/>
        </w:rPr>
      </w:pPr>
    </w:p>
    <w:p w14:paraId="56C8562B" w14:textId="5E9E912D" w:rsidR="0052064B" w:rsidRPr="00F21EA0" w:rsidRDefault="0052064B">
      <w:pPr>
        <w:rPr>
          <w:rFonts w:ascii="Arial" w:hAnsi="Arial" w:cs="Arial"/>
          <w:sz w:val="24"/>
          <w:szCs w:val="24"/>
        </w:rPr>
      </w:pPr>
    </w:p>
    <w:p w14:paraId="04345839" w14:textId="29A40686" w:rsidR="0052064B" w:rsidRPr="00F21EA0" w:rsidRDefault="0052064B">
      <w:pPr>
        <w:rPr>
          <w:rFonts w:ascii="Arial" w:hAnsi="Arial" w:cs="Arial"/>
          <w:sz w:val="24"/>
          <w:szCs w:val="24"/>
        </w:rPr>
      </w:pPr>
    </w:p>
    <w:p w14:paraId="5DAB712A" w14:textId="77777777" w:rsidR="0052064B" w:rsidRPr="00F21EA0" w:rsidRDefault="0052064B">
      <w:pPr>
        <w:rPr>
          <w:rFonts w:ascii="Arial" w:hAnsi="Arial" w:cs="Arial"/>
          <w:sz w:val="24"/>
          <w:szCs w:val="24"/>
        </w:rPr>
      </w:pPr>
    </w:p>
    <w:p w14:paraId="3726C843" w14:textId="77777777" w:rsidR="0052064B" w:rsidRPr="00F21EA0" w:rsidRDefault="0052064B">
      <w:pPr>
        <w:rPr>
          <w:rFonts w:ascii="Arial" w:hAnsi="Arial" w:cs="Arial"/>
          <w:sz w:val="24"/>
          <w:szCs w:val="24"/>
        </w:rPr>
      </w:pPr>
      <w:bookmarkStart w:id="0" w:name="_Hlk191994087"/>
    </w:p>
    <w:p w14:paraId="76ABFC61" w14:textId="77777777" w:rsidR="00E11C04" w:rsidRPr="003E68E2" w:rsidRDefault="00E11C04" w:rsidP="00E11C04">
      <w:pPr>
        <w:spacing w:line="360" w:lineRule="auto"/>
        <w:jc w:val="center"/>
        <w:rPr>
          <w:rFonts w:ascii="Arial" w:hAnsi="Arial" w:cs="Arial"/>
          <w:b/>
          <w:sz w:val="32"/>
          <w:szCs w:val="32"/>
        </w:rPr>
      </w:pPr>
      <w:bookmarkStart w:id="1" w:name="_Hlk195100080"/>
      <w:r w:rsidRPr="003E68E2">
        <w:rPr>
          <w:rFonts w:ascii="Arial" w:hAnsi="Arial" w:cs="Arial"/>
          <w:b/>
          <w:sz w:val="32"/>
          <w:szCs w:val="32"/>
        </w:rPr>
        <w:t>Integrated Mediation and Disagreement Resolution</w:t>
      </w:r>
    </w:p>
    <w:p w14:paraId="3EFE1C7C" w14:textId="77777777" w:rsidR="00E11C04" w:rsidRPr="003E68E2" w:rsidRDefault="00E11C04" w:rsidP="00E11C04">
      <w:pPr>
        <w:spacing w:line="360" w:lineRule="auto"/>
        <w:jc w:val="center"/>
        <w:rPr>
          <w:rFonts w:ascii="Arial" w:hAnsi="Arial" w:cs="Arial"/>
          <w:b/>
          <w:sz w:val="32"/>
          <w:szCs w:val="32"/>
        </w:rPr>
      </w:pPr>
      <w:r w:rsidRPr="003E68E2">
        <w:rPr>
          <w:rFonts w:ascii="Arial" w:hAnsi="Arial" w:cs="Arial"/>
          <w:b/>
          <w:sz w:val="32"/>
          <w:szCs w:val="32"/>
        </w:rPr>
        <w:t xml:space="preserve">For Young People and Parents and Carers of Children </w:t>
      </w:r>
    </w:p>
    <w:p w14:paraId="359795A4" w14:textId="77777777" w:rsidR="00E11C04" w:rsidRPr="003E68E2" w:rsidRDefault="00E11C04" w:rsidP="00E11C04">
      <w:pPr>
        <w:spacing w:line="360" w:lineRule="auto"/>
        <w:jc w:val="center"/>
        <w:rPr>
          <w:rFonts w:ascii="Arial" w:hAnsi="Arial" w:cs="Arial"/>
          <w:b/>
          <w:sz w:val="32"/>
          <w:szCs w:val="32"/>
        </w:rPr>
      </w:pPr>
      <w:r w:rsidRPr="003E68E2">
        <w:rPr>
          <w:rFonts w:ascii="Arial" w:hAnsi="Arial" w:cs="Arial"/>
          <w:b/>
          <w:sz w:val="32"/>
          <w:szCs w:val="32"/>
        </w:rPr>
        <w:t>with Special Educational Needs and/or Disabilities</w:t>
      </w:r>
    </w:p>
    <w:bookmarkEnd w:id="0"/>
    <w:bookmarkEnd w:id="1"/>
    <w:p w14:paraId="09123F45" w14:textId="1C11F6FC" w:rsidR="00E01C33" w:rsidRPr="00F21EA0" w:rsidRDefault="00E01C33" w:rsidP="00246F92">
      <w:pPr>
        <w:jc w:val="center"/>
        <w:rPr>
          <w:rFonts w:ascii="Arial" w:hAnsi="Arial" w:cs="Arial"/>
          <w:sz w:val="24"/>
          <w:szCs w:val="24"/>
        </w:rPr>
      </w:pPr>
    </w:p>
    <w:p w14:paraId="7AC61397" w14:textId="77777777" w:rsidR="00246F92" w:rsidRPr="003E68E2" w:rsidRDefault="00E01C33" w:rsidP="00246F92">
      <w:pPr>
        <w:jc w:val="center"/>
        <w:rPr>
          <w:rFonts w:ascii="Arial" w:hAnsi="Arial" w:cs="Arial"/>
          <w:sz w:val="28"/>
          <w:szCs w:val="28"/>
        </w:rPr>
      </w:pPr>
      <w:r w:rsidRPr="003E68E2">
        <w:rPr>
          <w:rFonts w:ascii="Arial" w:hAnsi="Arial" w:cs="Arial"/>
          <w:sz w:val="28"/>
          <w:szCs w:val="28"/>
        </w:rPr>
        <w:t xml:space="preserve">Specification </w:t>
      </w:r>
    </w:p>
    <w:p w14:paraId="3ECFB70A" w14:textId="7B396637" w:rsidR="008443CC" w:rsidRPr="003E68E2" w:rsidRDefault="00E11C04" w:rsidP="00246F92">
      <w:pPr>
        <w:jc w:val="center"/>
        <w:rPr>
          <w:rFonts w:ascii="Arial" w:hAnsi="Arial" w:cs="Arial"/>
          <w:sz w:val="28"/>
          <w:szCs w:val="28"/>
        </w:rPr>
      </w:pPr>
      <w:bookmarkStart w:id="2" w:name="_Hlk191994109"/>
      <w:r w:rsidRPr="003E68E2">
        <w:rPr>
          <w:rFonts w:ascii="Arial" w:hAnsi="Arial" w:cs="Arial"/>
          <w:sz w:val="28"/>
          <w:szCs w:val="28"/>
        </w:rPr>
        <w:t xml:space="preserve">September </w:t>
      </w:r>
      <w:r w:rsidR="00246F92" w:rsidRPr="003E68E2">
        <w:rPr>
          <w:rFonts w:ascii="Arial" w:hAnsi="Arial" w:cs="Arial"/>
          <w:sz w:val="28"/>
          <w:szCs w:val="28"/>
        </w:rPr>
        <w:t>202</w:t>
      </w:r>
      <w:r w:rsidR="00F50BE9" w:rsidRPr="003E68E2">
        <w:rPr>
          <w:rFonts w:ascii="Arial" w:hAnsi="Arial" w:cs="Arial"/>
          <w:sz w:val="28"/>
          <w:szCs w:val="28"/>
        </w:rPr>
        <w:t>5</w:t>
      </w:r>
      <w:r w:rsidR="00902BEE">
        <w:rPr>
          <w:rFonts w:ascii="Arial" w:hAnsi="Arial" w:cs="Arial"/>
          <w:sz w:val="28"/>
          <w:szCs w:val="28"/>
        </w:rPr>
        <w:t xml:space="preserve"> </w:t>
      </w:r>
      <w:r w:rsidR="00246F92" w:rsidRPr="003E68E2">
        <w:rPr>
          <w:rFonts w:ascii="Arial" w:hAnsi="Arial" w:cs="Arial"/>
          <w:sz w:val="28"/>
          <w:szCs w:val="28"/>
        </w:rPr>
        <w:t>-</w:t>
      </w:r>
      <w:r w:rsidRPr="003E68E2">
        <w:rPr>
          <w:rFonts w:ascii="Arial" w:hAnsi="Arial" w:cs="Arial"/>
          <w:sz w:val="28"/>
          <w:szCs w:val="28"/>
        </w:rPr>
        <w:t xml:space="preserve"> August </w:t>
      </w:r>
      <w:r w:rsidR="00246F92" w:rsidRPr="003E68E2">
        <w:rPr>
          <w:rFonts w:ascii="Arial" w:hAnsi="Arial" w:cs="Arial"/>
          <w:sz w:val="28"/>
          <w:szCs w:val="28"/>
        </w:rPr>
        <w:t>202</w:t>
      </w:r>
      <w:r w:rsidR="00F50BE9" w:rsidRPr="003E68E2">
        <w:rPr>
          <w:rFonts w:ascii="Arial" w:hAnsi="Arial" w:cs="Arial"/>
          <w:sz w:val="28"/>
          <w:szCs w:val="28"/>
        </w:rPr>
        <w:t>8</w:t>
      </w:r>
      <w:r w:rsidR="008443CC" w:rsidRPr="003E68E2">
        <w:rPr>
          <w:rFonts w:ascii="Arial" w:hAnsi="Arial" w:cs="Arial"/>
          <w:sz w:val="28"/>
          <w:szCs w:val="28"/>
        </w:rPr>
        <w:t xml:space="preserve"> </w:t>
      </w:r>
    </w:p>
    <w:bookmarkEnd w:id="2"/>
    <w:p w14:paraId="783CEEDF" w14:textId="30DED184" w:rsidR="00B41FBF" w:rsidRPr="00F21EA0" w:rsidRDefault="00B41FBF" w:rsidP="00246F92">
      <w:pPr>
        <w:jc w:val="center"/>
        <w:rPr>
          <w:rFonts w:ascii="Arial" w:hAnsi="Arial" w:cs="Arial"/>
          <w:sz w:val="24"/>
          <w:szCs w:val="24"/>
        </w:rPr>
      </w:pPr>
      <w:r w:rsidRPr="00F21EA0">
        <w:rPr>
          <w:rFonts w:ascii="Arial" w:hAnsi="Arial" w:cs="Arial"/>
          <w:sz w:val="24"/>
          <w:szCs w:val="24"/>
        </w:rPr>
        <w:br/>
      </w:r>
    </w:p>
    <w:p w14:paraId="449354E5" w14:textId="77777777" w:rsidR="00B41FBF" w:rsidRPr="00F21EA0" w:rsidRDefault="00B41FBF">
      <w:pPr>
        <w:rPr>
          <w:rFonts w:ascii="Arial" w:hAnsi="Arial" w:cs="Arial"/>
          <w:sz w:val="24"/>
          <w:szCs w:val="24"/>
        </w:rPr>
      </w:pPr>
      <w:r w:rsidRPr="00F21EA0">
        <w:rPr>
          <w:rFonts w:ascii="Arial" w:hAnsi="Arial" w:cs="Arial"/>
          <w:sz w:val="24"/>
          <w:szCs w:val="24"/>
        </w:rPr>
        <w:br w:type="page"/>
      </w:r>
    </w:p>
    <w:bookmarkStart w:id="3" w:name="_Toc115872045" w:displacedByCustomXml="next"/>
    <w:sdt>
      <w:sdtPr>
        <w:rPr>
          <w:rFonts w:asciiTheme="minorHAnsi" w:eastAsiaTheme="minorEastAsia" w:hAnsiTheme="minorHAnsi" w:cstheme="minorBidi"/>
          <w:color w:val="auto"/>
          <w:sz w:val="22"/>
          <w:szCs w:val="22"/>
          <w:lang w:val="en-GB"/>
        </w:rPr>
        <w:id w:val="1666589242"/>
        <w:docPartObj>
          <w:docPartGallery w:val="Table of Contents"/>
          <w:docPartUnique/>
        </w:docPartObj>
      </w:sdtPr>
      <w:sdtEndPr>
        <w:rPr>
          <w:b/>
          <w:bCs/>
          <w:noProof/>
        </w:rPr>
      </w:sdtEndPr>
      <w:sdtContent>
        <w:p w14:paraId="68882EC5" w14:textId="5B6AF7A4" w:rsidR="006E7287" w:rsidRDefault="006E7287">
          <w:pPr>
            <w:pStyle w:val="TOCHeading"/>
          </w:pPr>
          <w:r>
            <w:t>Contents</w:t>
          </w:r>
        </w:p>
        <w:p w14:paraId="60471A6C" w14:textId="09AC6194" w:rsidR="000A6632" w:rsidRDefault="006E7287">
          <w:pPr>
            <w:pStyle w:val="TOC1"/>
            <w:tabs>
              <w:tab w:val="right" w:leader="dot" w:pos="9288"/>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94588073" w:history="1">
            <w:r w:rsidR="000A6632" w:rsidRPr="003B5B9C">
              <w:rPr>
                <w:rStyle w:val="Hyperlink"/>
                <w:rFonts w:ascii="Arial" w:eastAsia="Arial" w:hAnsi="Arial" w:cs="Arial"/>
                <w:b/>
                <w:bCs/>
                <w:noProof/>
              </w:rPr>
              <w:t>1.1 Introduction</w:t>
            </w:r>
            <w:r w:rsidR="000A6632">
              <w:rPr>
                <w:noProof/>
                <w:webHidden/>
              </w:rPr>
              <w:tab/>
            </w:r>
            <w:r w:rsidR="000A6632">
              <w:rPr>
                <w:noProof/>
                <w:webHidden/>
              </w:rPr>
              <w:fldChar w:fldCharType="begin"/>
            </w:r>
            <w:r w:rsidR="000A6632">
              <w:rPr>
                <w:noProof/>
                <w:webHidden/>
              </w:rPr>
              <w:instrText xml:space="preserve"> PAGEREF _Toc194588073 \h </w:instrText>
            </w:r>
            <w:r w:rsidR="000A6632">
              <w:rPr>
                <w:noProof/>
                <w:webHidden/>
              </w:rPr>
            </w:r>
            <w:r w:rsidR="000A6632">
              <w:rPr>
                <w:noProof/>
                <w:webHidden/>
              </w:rPr>
              <w:fldChar w:fldCharType="separate"/>
            </w:r>
            <w:r w:rsidR="000A6632">
              <w:rPr>
                <w:noProof/>
                <w:webHidden/>
              </w:rPr>
              <w:t>4</w:t>
            </w:r>
            <w:r w:rsidR="000A6632">
              <w:rPr>
                <w:noProof/>
                <w:webHidden/>
              </w:rPr>
              <w:fldChar w:fldCharType="end"/>
            </w:r>
          </w:hyperlink>
        </w:p>
        <w:p w14:paraId="22CD9321" w14:textId="12C1AD85" w:rsidR="000A6632" w:rsidRDefault="000A6632">
          <w:pPr>
            <w:pStyle w:val="TOC1"/>
            <w:tabs>
              <w:tab w:val="right" w:leader="dot" w:pos="9288"/>
            </w:tabs>
            <w:rPr>
              <w:rFonts w:eastAsiaTheme="minorEastAsia"/>
              <w:noProof/>
              <w:kern w:val="2"/>
              <w:sz w:val="24"/>
              <w:szCs w:val="24"/>
              <w:lang w:eastAsia="en-GB"/>
              <w14:ligatures w14:val="standardContextual"/>
            </w:rPr>
          </w:pPr>
          <w:hyperlink w:anchor="_Toc194588074" w:history="1">
            <w:r w:rsidRPr="003B5B9C">
              <w:rPr>
                <w:rStyle w:val="Hyperlink"/>
                <w:rFonts w:ascii="Arial" w:eastAsia="Arial" w:hAnsi="Arial" w:cs="Arial"/>
                <w:b/>
                <w:bCs/>
                <w:noProof/>
              </w:rPr>
              <w:t>1.2 Background Information</w:t>
            </w:r>
            <w:r>
              <w:rPr>
                <w:noProof/>
                <w:webHidden/>
              </w:rPr>
              <w:tab/>
            </w:r>
            <w:r>
              <w:rPr>
                <w:noProof/>
                <w:webHidden/>
              </w:rPr>
              <w:fldChar w:fldCharType="begin"/>
            </w:r>
            <w:r>
              <w:rPr>
                <w:noProof/>
                <w:webHidden/>
              </w:rPr>
              <w:instrText xml:space="preserve"> PAGEREF _Toc194588074 \h </w:instrText>
            </w:r>
            <w:r>
              <w:rPr>
                <w:noProof/>
                <w:webHidden/>
              </w:rPr>
            </w:r>
            <w:r>
              <w:rPr>
                <w:noProof/>
                <w:webHidden/>
              </w:rPr>
              <w:fldChar w:fldCharType="separate"/>
            </w:r>
            <w:r>
              <w:rPr>
                <w:noProof/>
                <w:webHidden/>
              </w:rPr>
              <w:t>4</w:t>
            </w:r>
            <w:r>
              <w:rPr>
                <w:noProof/>
                <w:webHidden/>
              </w:rPr>
              <w:fldChar w:fldCharType="end"/>
            </w:r>
          </w:hyperlink>
        </w:p>
        <w:p w14:paraId="43921010" w14:textId="0B875411" w:rsidR="000A6632" w:rsidRDefault="000A6632">
          <w:pPr>
            <w:pStyle w:val="TOC2"/>
            <w:tabs>
              <w:tab w:val="right" w:leader="dot" w:pos="9288"/>
            </w:tabs>
            <w:rPr>
              <w:rFonts w:eastAsiaTheme="minorEastAsia"/>
              <w:noProof/>
              <w:kern w:val="2"/>
              <w:sz w:val="24"/>
              <w:szCs w:val="24"/>
              <w:lang w:eastAsia="en-GB"/>
              <w14:ligatures w14:val="standardContextual"/>
            </w:rPr>
          </w:pPr>
          <w:hyperlink w:anchor="_Toc194588075" w:history="1">
            <w:r w:rsidRPr="003B5B9C">
              <w:rPr>
                <w:rStyle w:val="Hyperlink"/>
                <w:rFonts w:ascii="Arial" w:eastAsia="Arial" w:hAnsi="Arial" w:cs="Arial"/>
                <w:b/>
                <w:bCs/>
                <w:noProof/>
              </w:rPr>
              <w:t>1.2.1 Norfolk’s Values and Ethos:</w:t>
            </w:r>
            <w:r>
              <w:rPr>
                <w:noProof/>
                <w:webHidden/>
              </w:rPr>
              <w:tab/>
            </w:r>
            <w:r>
              <w:rPr>
                <w:noProof/>
                <w:webHidden/>
              </w:rPr>
              <w:fldChar w:fldCharType="begin"/>
            </w:r>
            <w:r>
              <w:rPr>
                <w:noProof/>
                <w:webHidden/>
              </w:rPr>
              <w:instrText xml:space="preserve"> PAGEREF _Toc194588075 \h </w:instrText>
            </w:r>
            <w:r>
              <w:rPr>
                <w:noProof/>
                <w:webHidden/>
              </w:rPr>
            </w:r>
            <w:r>
              <w:rPr>
                <w:noProof/>
                <w:webHidden/>
              </w:rPr>
              <w:fldChar w:fldCharType="separate"/>
            </w:r>
            <w:r>
              <w:rPr>
                <w:noProof/>
                <w:webHidden/>
              </w:rPr>
              <w:t>4</w:t>
            </w:r>
            <w:r>
              <w:rPr>
                <w:noProof/>
                <w:webHidden/>
              </w:rPr>
              <w:fldChar w:fldCharType="end"/>
            </w:r>
          </w:hyperlink>
        </w:p>
        <w:p w14:paraId="557EFCB2" w14:textId="565D0AEF" w:rsidR="000A6632" w:rsidRDefault="000A6632">
          <w:pPr>
            <w:pStyle w:val="TOC3"/>
            <w:tabs>
              <w:tab w:val="right" w:leader="dot" w:pos="9288"/>
            </w:tabs>
            <w:rPr>
              <w:rFonts w:eastAsiaTheme="minorEastAsia"/>
              <w:noProof/>
              <w:kern w:val="2"/>
              <w:sz w:val="24"/>
              <w:szCs w:val="24"/>
              <w:lang w:eastAsia="en-GB"/>
              <w14:ligatures w14:val="standardContextual"/>
            </w:rPr>
          </w:pPr>
          <w:hyperlink w:anchor="_Toc194588076" w:history="1">
            <w:r w:rsidRPr="003B5B9C">
              <w:rPr>
                <w:rStyle w:val="Hyperlink"/>
                <w:rFonts w:ascii="Arial" w:hAnsi="Arial" w:cs="Arial"/>
                <w:b/>
                <w:bCs/>
                <w:i/>
                <w:iCs/>
                <w:noProof/>
              </w:rPr>
              <w:t>1.2.1.1 Flourish</w:t>
            </w:r>
            <w:r>
              <w:rPr>
                <w:noProof/>
                <w:webHidden/>
              </w:rPr>
              <w:tab/>
            </w:r>
            <w:r>
              <w:rPr>
                <w:noProof/>
                <w:webHidden/>
              </w:rPr>
              <w:fldChar w:fldCharType="begin"/>
            </w:r>
            <w:r>
              <w:rPr>
                <w:noProof/>
                <w:webHidden/>
              </w:rPr>
              <w:instrText xml:space="preserve"> PAGEREF _Toc194588076 \h </w:instrText>
            </w:r>
            <w:r>
              <w:rPr>
                <w:noProof/>
                <w:webHidden/>
              </w:rPr>
            </w:r>
            <w:r>
              <w:rPr>
                <w:noProof/>
                <w:webHidden/>
              </w:rPr>
              <w:fldChar w:fldCharType="separate"/>
            </w:r>
            <w:r>
              <w:rPr>
                <w:noProof/>
                <w:webHidden/>
              </w:rPr>
              <w:t>4</w:t>
            </w:r>
            <w:r>
              <w:rPr>
                <w:noProof/>
                <w:webHidden/>
              </w:rPr>
              <w:fldChar w:fldCharType="end"/>
            </w:r>
          </w:hyperlink>
        </w:p>
        <w:p w14:paraId="03B10C10" w14:textId="6B610BFD" w:rsidR="000A6632" w:rsidRDefault="000A6632">
          <w:pPr>
            <w:pStyle w:val="TOC3"/>
            <w:tabs>
              <w:tab w:val="right" w:leader="dot" w:pos="9288"/>
            </w:tabs>
            <w:rPr>
              <w:rFonts w:eastAsiaTheme="minorEastAsia"/>
              <w:noProof/>
              <w:kern w:val="2"/>
              <w:sz w:val="24"/>
              <w:szCs w:val="24"/>
              <w:lang w:eastAsia="en-GB"/>
              <w14:ligatures w14:val="standardContextual"/>
            </w:rPr>
          </w:pPr>
          <w:hyperlink w:anchor="_Toc194588077" w:history="1">
            <w:r w:rsidRPr="003B5B9C">
              <w:rPr>
                <w:rStyle w:val="Hyperlink"/>
                <w:rFonts w:ascii="Arial" w:hAnsi="Arial" w:cs="Arial"/>
                <w:b/>
                <w:bCs/>
                <w:i/>
                <w:iCs/>
                <w:noProof/>
              </w:rPr>
              <w:t>1.2.1.2 Norfolk’s Vital Signs:</w:t>
            </w:r>
            <w:r>
              <w:rPr>
                <w:noProof/>
                <w:webHidden/>
              </w:rPr>
              <w:tab/>
            </w:r>
            <w:r>
              <w:rPr>
                <w:noProof/>
                <w:webHidden/>
              </w:rPr>
              <w:fldChar w:fldCharType="begin"/>
            </w:r>
            <w:r>
              <w:rPr>
                <w:noProof/>
                <w:webHidden/>
              </w:rPr>
              <w:instrText xml:space="preserve"> PAGEREF _Toc194588077 \h </w:instrText>
            </w:r>
            <w:r>
              <w:rPr>
                <w:noProof/>
                <w:webHidden/>
              </w:rPr>
            </w:r>
            <w:r>
              <w:rPr>
                <w:noProof/>
                <w:webHidden/>
              </w:rPr>
              <w:fldChar w:fldCharType="separate"/>
            </w:r>
            <w:r>
              <w:rPr>
                <w:noProof/>
                <w:webHidden/>
              </w:rPr>
              <w:t>5</w:t>
            </w:r>
            <w:r>
              <w:rPr>
                <w:noProof/>
                <w:webHidden/>
              </w:rPr>
              <w:fldChar w:fldCharType="end"/>
            </w:r>
          </w:hyperlink>
        </w:p>
        <w:p w14:paraId="3A287BA8" w14:textId="6B85BAA9" w:rsidR="000A6632" w:rsidRDefault="000A6632">
          <w:pPr>
            <w:pStyle w:val="TOC2"/>
            <w:tabs>
              <w:tab w:val="right" w:leader="dot" w:pos="9288"/>
            </w:tabs>
            <w:rPr>
              <w:rFonts w:eastAsiaTheme="minorEastAsia"/>
              <w:noProof/>
              <w:kern w:val="2"/>
              <w:sz w:val="24"/>
              <w:szCs w:val="24"/>
              <w:lang w:eastAsia="en-GB"/>
              <w14:ligatures w14:val="standardContextual"/>
            </w:rPr>
          </w:pPr>
          <w:hyperlink w:anchor="_Toc194588078" w:history="1">
            <w:r w:rsidRPr="003B5B9C">
              <w:rPr>
                <w:rStyle w:val="Hyperlink"/>
                <w:rFonts w:ascii="Arial" w:hAnsi="Arial" w:cs="Arial"/>
                <w:b/>
                <w:bCs/>
                <w:noProof/>
              </w:rPr>
              <w:t>1.3 Legislation, Strategy, and Policy Background</w:t>
            </w:r>
            <w:r>
              <w:rPr>
                <w:noProof/>
                <w:webHidden/>
              </w:rPr>
              <w:tab/>
            </w:r>
            <w:r>
              <w:rPr>
                <w:noProof/>
                <w:webHidden/>
              </w:rPr>
              <w:fldChar w:fldCharType="begin"/>
            </w:r>
            <w:r>
              <w:rPr>
                <w:noProof/>
                <w:webHidden/>
              </w:rPr>
              <w:instrText xml:space="preserve"> PAGEREF _Toc194588078 \h </w:instrText>
            </w:r>
            <w:r>
              <w:rPr>
                <w:noProof/>
                <w:webHidden/>
              </w:rPr>
            </w:r>
            <w:r>
              <w:rPr>
                <w:noProof/>
                <w:webHidden/>
              </w:rPr>
              <w:fldChar w:fldCharType="separate"/>
            </w:r>
            <w:r>
              <w:rPr>
                <w:noProof/>
                <w:webHidden/>
              </w:rPr>
              <w:t>5</w:t>
            </w:r>
            <w:r>
              <w:rPr>
                <w:noProof/>
                <w:webHidden/>
              </w:rPr>
              <w:fldChar w:fldCharType="end"/>
            </w:r>
          </w:hyperlink>
        </w:p>
        <w:p w14:paraId="3E1CBE90" w14:textId="734FAB9C" w:rsidR="000A6632" w:rsidRDefault="000A6632">
          <w:pPr>
            <w:pStyle w:val="TOC1"/>
            <w:tabs>
              <w:tab w:val="right" w:leader="dot" w:pos="9288"/>
            </w:tabs>
            <w:rPr>
              <w:rFonts w:eastAsiaTheme="minorEastAsia"/>
              <w:noProof/>
              <w:kern w:val="2"/>
              <w:sz w:val="24"/>
              <w:szCs w:val="24"/>
              <w:lang w:eastAsia="en-GB"/>
              <w14:ligatures w14:val="standardContextual"/>
            </w:rPr>
          </w:pPr>
          <w:hyperlink w:anchor="_Toc194588079" w:history="1">
            <w:r w:rsidRPr="003B5B9C">
              <w:rPr>
                <w:rStyle w:val="Hyperlink"/>
                <w:rFonts w:ascii="Arial" w:hAnsi="Arial" w:cs="Arial"/>
                <w:b/>
                <w:bCs/>
                <w:noProof/>
              </w:rPr>
              <w:t>2  Statement of Requirements</w:t>
            </w:r>
            <w:r>
              <w:rPr>
                <w:noProof/>
                <w:webHidden/>
              </w:rPr>
              <w:tab/>
            </w:r>
            <w:r>
              <w:rPr>
                <w:noProof/>
                <w:webHidden/>
              </w:rPr>
              <w:fldChar w:fldCharType="begin"/>
            </w:r>
            <w:r>
              <w:rPr>
                <w:noProof/>
                <w:webHidden/>
              </w:rPr>
              <w:instrText xml:space="preserve"> PAGEREF _Toc194588079 \h </w:instrText>
            </w:r>
            <w:r>
              <w:rPr>
                <w:noProof/>
                <w:webHidden/>
              </w:rPr>
            </w:r>
            <w:r>
              <w:rPr>
                <w:noProof/>
                <w:webHidden/>
              </w:rPr>
              <w:fldChar w:fldCharType="separate"/>
            </w:r>
            <w:r>
              <w:rPr>
                <w:noProof/>
                <w:webHidden/>
              </w:rPr>
              <w:t>6</w:t>
            </w:r>
            <w:r>
              <w:rPr>
                <w:noProof/>
                <w:webHidden/>
              </w:rPr>
              <w:fldChar w:fldCharType="end"/>
            </w:r>
          </w:hyperlink>
        </w:p>
        <w:p w14:paraId="6FC76EAE" w14:textId="19D4C654" w:rsidR="000A6632" w:rsidRDefault="000A6632">
          <w:pPr>
            <w:pStyle w:val="TOC2"/>
            <w:tabs>
              <w:tab w:val="right" w:leader="dot" w:pos="9288"/>
            </w:tabs>
            <w:rPr>
              <w:rFonts w:eastAsiaTheme="minorEastAsia"/>
              <w:noProof/>
              <w:kern w:val="2"/>
              <w:sz w:val="24"/>
              <w:szCs w:val="24"/>
              <w:lang w:eastAsia="en-GB"/>
              <w14:ligatures w14:val="standardContextual"/>
            </w:rPr>
          </w:pPr>
          <w:hyperlink w:anchor="_Toc194588080" w:history="1">
            <w:r w:rsidRPr="003B5B9C">
              <w:rPr>
                <w:rStyle w:val="Hyperlink"/>
                <w:rFonts w:ascii="Arial" w:hAnsi="Arial" w:cs="Arial"/>
                <w:b/>
                <w:bCs/>
                <w:noProof/>
              </w:rPr>
              <w:t>2.1 Aim of the Service/Function</w:t>
            </w:r>
            <w:r>
              <w:rPr>
                <w:noProof/>
                <w:webHidden/>
              </w:rPr>
              <w:tab/>
            </w:r>
            <w:r>
              <w:rPr>
                <w:noProof/>
                <w:webHidden/>
              </w:rPr>
              <w:fldChar w:fldCharType="begin"/>
            </w:r>
            <w:r>
              <w:rPr>
                <w:noProof/>
                <w:webHidden/>
              </w:rPr>
              <w:instrText xml:space="preserve"> PAGEREF _Toc194588080 \h </w:instrText>
            </w:r>
            <w:r>
              <w:rPr>
                <w:noProof/>
                <w:webHidden/>
              </w:rPr>
            </w:r>
            <w:r>
              <w:rPr>
                <w:noProof/>
                <w:webHidden/>
              </w:rPr>
              <w:fldChar w:fldCharType="separate"/>
            </w:r>
            <w:r>
              <w:rPr>
                <w:noProof/>
                <w:webHidden/>
              </w:rPr>
              <w:t>6</w:t>
            </w:r>
            <w:r>
              <w:rPr>
                <w:noProof/>
                <w:webHidden/>
              </w:rPr>
              <w:fldChar w:fldCharType="end"/>
            </w:r>
          </w:hyperlink>
        </w:p>
        <w:p w14:paraId="50EDF748" w14:textId="2B5E29DF" w:rsidR="000A6632" w:rsidRDefault="000A6632">
          <w:pPr>
            <w:pStyle w:val="TOC2"/>
            <w:tabs>
              <w:tab w:val="left" w:pos="960"/>
              <w:tab w:val="right" w:leader="dot" w:pos="9288"/>
            </w:tabs>
            <w:rPr>
              <w:rFonts w:eastAsiaTheme="minorEastAsia"/>
              <w:noProof/>
              <w:kern w:val="2"/>
              <w:sz w:val="24"/>
              <w:szCs w:val="24"/>
              <w:lang w:eastAsia="en-GB"/>
              <w14:ligatures w14:val="standardContextual"/>
            </w:rPr>
          </w:pPr>
          <w:hyperlink w:anchor="_Toc194588081" w:history="1">
            <w:r w:rsidRPr="003B5B9C">
              <w:rPr>
                <w:rStyle w:val="Hyperlink"/>
                <w:rFonts w:ascii="Arial" w:hAnsi="Arial" w:cs="Arial"/>
                <w:b/>
                <w:bCs/>
                <w:noProof/>
              </w:rPr>
              <w:t>2.2</w:t>
            </w:r>
            <w:r>
              <w:rPr>
                <w:rFonts w:eastAsiaTheme="minorEastAsia"/>
                <w:noProof/>
                <w:kern w:val="2"/>
                <w:sz w:val="24"/>
                <w:szCs w:val="24"/>
                <w:lang w:eastAsia="en-GB"/>
                <w14:ligatures w14:val="standardContextual"/>
              </w:rPr>
              <w:tab/>
            </w:r>
            <w:r w:rsidRPr="003B5B9C">
              <w:rPr>
                <w:rStyle w:val="Hyperlink"/>
                <w:rFonts w:ascii="Arial" w:hAnsi="Arial" w:cs="Arial"/>
                <w:b/>
                <w:bCs/>
                <w:noProof/>
              </w:rPr>
              <w:t>Profile of the Service Users</w:t>
            </w:r>
            <w:r>
              <w:rPr>
                <w:noProof/>
                <w:webHidden/>
              </w:rPr>
              <w:tab/>
            </w:r>
            <w:r>
              <w:rPr>
                <w:noProof/>
                <w:webHidden/>
              </w:rPr>
              <w:fldChar w:fldCharType="begin"/>
            </w:r>
            <w:r>
              <w:rPr>
                <w:noProof/>
                <w:webHidden/>
              </w:rPr>
              <w:instrText xml:space="preserve"> PAGEREF _Toc194588081 \h </w:instrText>
            </w:r>
            <w:r>
              <w:rPr>
                <w:noProof/>
                <w:webHidden/>
              </w:rPr>
            </w:r>
            <w:r>
              <w:rPr>
                <w:noProof/>
                <w:webHidden/>
              </w:rPr>
              <w:fldChar w:fldCharType="separate"/>
            </w:r>
            <w:r>
              <w:rPr>
                <w:noProof/>
                <w:webHidden/>
              </w:rPr>
              <w:t>7</w:t>
            </w:r>
            <w:r>
              <w:rPr>
                <w:noProof/>
                <w:webHidden/>
              </w:rPr>
              <w:fldChar w:fldCharType="end"/>
            </w:r>
          </w:hyperlink>
        </w:p>
        <w:p w14:paraId="5434588D" w14:textId="4E9118CA" w:rsidR="000A6632" w:rsidRDefault="000A6632">
          <w:pPr>
            <w:pStyle w:val="TOC2"/>
            <w:tabs>
              <w:tab w:val="left" w:pos="960"/>
              <w:tab w:val="right" w:leader="dot" w:pos="9288"/>
            </w:tabs>
            <w:rPr>
              <w:rFonts w:eastAsiaTheme="minorEastAsia"/>
              <w:noProof/>
              <w:kern w:val="2"/>
              <w:sz w:val="24"/>
              <w:szCs w:val="24"/>
              <w:lang w:eastAsia="en-GB"/>
              <w14:ligatures w14:val="standardContextual"/>
            </w:rPr>
          </w:pPr>
          <w:hyperlink w:anchor="_Toc194588082" w:history="1">
            <w:r w:rsidRPr="003B5B9C">
              <w:rPr>
                <w:rStyle w:val="Hyperlink"/>
                <w:rFonts w:ascii="Arial" w:hAnsi="Arial" w:cs="Arial"/>
                <w:b/>
                <w:bCs/>
                <w:noProof/>
              </w:rPr>
              <w:t>2.3</w:t>
            </w:r>
            <w:r>
              <w:rPr>
                <w:rFonts w:eastAsiaTheme="minorEastAsia"/>
                <w:noProof/>
                <w:kern w:val="2"/>
                <w:sz w:val="24"/>
                <w:szCs w:val="24"/>
                <w:lang w:eastAsia="en-GB"/>
                <w14:ligatures w14:val="standardContextual"/>
              </w:rPr>
              <w:tab/>
            </w:r>
            <w:r w:rsidRPr="003B5B9C">
              <w:rPr>
                <w:rStyle w:val="Hyperlink"/>
                <w:rFonts w:ascii="Arial" w:hAnsi="Arial" w:cs="Arial"/>
                <w:b/>
                <w:bCs/>
                <w:noProof/>
              </w:rPr>
              <w:t>Detail of the Services/Function</w:t>
            </w:r>
            <w:r>
              <w:rPr>
                <w:noProof/>
                <w:webHidden/>
              </w:rPr>
              <w:tab/>
            </w:r>
            <w:r>
              <w:rPr>
                <w:noProof/>
                <w:webHidden/>
              </w:rPr>
              <w:fldChar w:fldCharType="begin"/>
            </w:r>
            <w:r>
              <w:rPr>
                <w:noProof/>
                <w:webHidden/>
              </w:rPr>
              <w:instrText xml:space="preserve"> PAGEREF _Toc194588082 \h </w:instrText>
            </w:r>
            <w:r>
              <w:rPr>
                <w:noProof/>
                <w:webHidden/>
              </w:rPr>
            </w:r>
            <w:r>
              <w:rPr>
                <w:noProof/>
                <w:webHidden/>
              </w:rPr>
              <w:fldChar w:fldCharType="separate"/>
            </w:r>
            <w:r>
              <w:rPr>
                <w:noProof/>
                <w:webHidden/>
              </w:rPr>
              <w:t>8</w:t>
            </w:r>
            <w:r>
              <w:rPr>
                <w:noProof/>
                <w:webHidden/>
              </w:rPr>
              <w:fldChar w:fldCharType="end"/>
            </w:r>
          </w:hyperlink>
        </w:p>
        <w:p w14:paraId="7735F96D" w14:textId="145D2934" w:rsidR="000A6632" w:rsidRDefault="000A6632">
          <w:pPr>
            <w:pStyle w:val="TOC2"/>
            <w:tabs>
              <w:tab w:val="left" w:pos="960"/>
              <w:tab w:val="right" w:leader="dot" w:pos="9288"/>
            </w:tabs>
            <w:rPr>
              <w:rFonts w:eastAsiaTheme="minorEastAsia"/>
              <w:noProof/>
              <w:kern w:val="2"/>
              <w:sz w:val="24"/>
              <w:szCs w:val="24"/>
              <w:lang w:eastAsia="en-GB"/>
              <w14:ligatures w14:val="standardContextual"/>
            </w:rPr>
          </w:pPr>
          <w:hyperlink w:anchor="_Toc194588083" w:history="1">
            <w:r w:rsidRPr="003B5B9C">
              <w:rPr>
                <w:rStyle w:val="Hyperlink"/>
                <w:rFonts w:ascii="Arial" w:hAnsi="Arial" w:cs="Arial"/>
                <w:b/>
                <w:bCs/>
                <w:noProof/>
              </w:rPr>
              <w:t>2.4</w:t>
            </w:r>
            <w:r>
              <w:rPr>
                <w:rFonts w:eastAsiaTheme="minorEastAsia"/>
                <w:noProof/>
                <w:kern w:val="2"/>
                <w:sz w:val="24"/>
                <w:szCs w:val="24"/>
                <w:lang w:eastAsia="en-GB"/>
                <w14:ligatures w14:val="standardContextual"/>
              </w:rPr>
              <w:tab/>
            </w:r>
            <w:r w:rsidRPr="003B5B9C">
              <w:rPr>
                <w:rStyle w:val="Hyperlink"/>
                <w:rFonts w:ascii="Arial" w:hAnsi="Arial" w:cs="Arial"/>
                <w:b/>
                <w:bCs/>
                <w:noProof/>
              </w:rPr>
              <w:t>Referral, Mediation Process &amp; Information, Advice &amp; Guidance</w:t>
            </w:r>
            <w:r>
              <w:rPr>
                <w:noProof/>
                <w:webHidden/>
              </w:rPr>
              <w:tab/>
            </w:r>
            <w:r>
              <w:rPr>
                <w:noProof/>
                <w:webHidden/>
              </w:rPr>
              <w:fldChar w:fldCharType="begin"/>
            </w:r>
            <w:r>
              <w:rPr>
                <w:noProof/>
                <w:webHidden/>
              </w:rPr>
              <w:instrText xml:space="preserve"> PAGEREF _Toc194588083 \h </w:instrText>
            </w:r>
            <w:r>
              <w:rPr>
                <w:noProof/>
                <w:webHidden/>
              </w:rPr>
            </w:r>
            <w:r>
              <w:rPr>
                <w:noProof/>
                <w:webHidden/>
              </w:rPr>
              <w:fldChar w:fldCharType="separate"/>
            </w:r>
            <w:r>
              <w:rPr>
                <w:noProof/>
                <w:webHidden/>
              </w:rPr>
              <w:t>9</w:t>
            </w:r>
            <w:r>
              <w:rPr>
                <w:noProof/>
                <w:webHidden/>
              </w:rPr>
              <w:fldChar w:fldCharType="end"/>
            </w:r>
          </w:hyperlink>
        </w:p>
        <w:p w14:paraId="6CAED37D" w14:textId="707B0472" w:rsidR="000A6632" w:rsidRDefault="000A6632">
          <w:pPr>
            <w:pStyle w:val="TOC2"/>
            <w:tabs>
              <w:tab w:val="left" w:pos="960"/>
              <w:tab w:val="right" w:leader="dot" w:pos="9288"/>
            </w:tabs>
            <w:rPr>
              <w:rFonts w:eastAsiaTheme="minorEastAsia"/>
              <w:noProof/>
              <w:kern w:val="2"/>
              <w:sz w:val="24"/>
              <w:szCs w:val="24"/>
              <w:lang w:eastAsia="en-GB"/>
              <w14:ligatures w14:val="standardContextual"/>
            </w:rPr>
          </w:pPr>
          <w:hyperlink w:anchor="_Toc194588084" w:history="1">
            <w:r w:rsidRPr="003B5B9C">
              <w:rPr>
                <w:rStyle w:val="Hyperlink"/>
                <w:rFonts w:ascii="Arial" w:hAnsi="Arial" w:cs="Arial"/>
                <w:b/>
                <w:bCs/>
                <w:noProof/>
              </w:rPr>
              <w:t>2.5</w:t>
            </w:r>
            <w:r>
              <w:rPr>
                <w:rFonts w:eastAsiaTheme="minorEastAsia"/>
                <w:noProof/>
                <w:kern w:val="2"/>
                <w:sz w:val="24"/>
                <w:szCs w:val="24"/>
                <w:lang w:eastAsia="en-GB"/>
                <w14:ligatures w14:val="standardContextual"/>
              </w:rPr>
              <w:tab/>
            </w:r>
            <w:r w:rsidRPr="003B5B9C">
              <w:rPr>
                <w:rStyle w:val="Hyperlink"/>
                <w:rFonts w:ascii="Arial" w:hAnsi="Arial" w:cs="Arial"/>
                <w:b/>
                <w:bCs/>
                <w:noProof/>
              </w:rPr>
              <w:t>Mediation Process</w:t>
            </w:r>
            <w:r>
              <w:rPr>
                <w:noProof/>
                <w:webHidden/>
              </w:rPr>
              <w:tab/>
            </w:r>
            <w:r>
              <w:rPr>
                <w:noProof/>
                <w:webHidden/>
              </w:rPr>
              <w:fldChar w:fldCharType="begin"/>
            </w:r>
            <w:r>
              <w:rPr>
                <w:noProof/>
                <w:webHidden/>
              </w:rPr>
              <w:instrText xml:space="preserve"> PAGEREF _Toc194588084 \h </w:instrText>
            </w:r>
            <w:r>
              <w:rPr>
                <w:noProof/>
                <w:webHidden/>
              </w:rPr>
            </w:r>
            <w:r>
              <w:rPr>
                <w:noProof/>
                <w:webHidden/>
              </w:rPr>
              <w:fldChar w:fldCharType="separate"/>
            </w:r>
            <w:r>
              <w:rPr>
                <w:noProof/>
                <w:webHidden/>
              </w:rPr>
              <w:t>11</w:t>
            </w:r>
            <w:r>
              <w:rPr>
                <w:noProof/>
                <w:webHidden/>
              </w:rPr>
              <w:fldChar w:fldCharType="end"/>
            </w:r>
          </w:hyperlink>
        </w:p>
        <w:p w14:paraId="09F45D39" w14:textId="71C77A93" w:rsidR="000A6632" w:rsidRDefault="000A6632">
          <w:pPr>
            <w:pStyle w:val="TOC2"/>
            <w:tabs>
              <w:tab w:val="left" w:pos="960"/>
              <w:tab w:val="right" w:leader="dot" w:pos="9288"/>
            </w:tabs>
            <w:rPr>
              <w:rFonts w:eastAsiaTheme="minorEastAsia"/>
              <w:noProof/>
              <w:kern w:val="2"/>
              <w:sz w:val="24"/>
              <w:szCs w:val="24"/>
              <w:lang w:eastAsia="en-GB"/>
              <w14:ligatures w14:val="standardContextual"/>
            </w:rPr>
          </w:pPr>
          <w:hyperlink w:anchor="_Toc194588085" w:history="1">
            <w:r w:rsidRPr="003B5B9C">
              <w:rPr>
                <w:rStyle w:val="Hyperlink"/>
                <w:rFonts w:ascii="Arial" w:hAnsi="Arial" w:cs="Arial"/>
                <w:b/>
                <w:bCs/>
                <w:noProof/>
              </w:rPr>
              <w:t>2.6</w:t>
            </w:r>
            <w:r>
              <w:rPr>
                <w:rFonts w:eastAsiaTheme="minorEastAsia"/>
                <w:noProof/>
                <w:kern w:val="2"/>
                <w:sz w:val="24"/>
                <w:szCs w:val="24"/>
                <w:lang w:eastAsia="en-GB"/>
                <w14:ligatures w14:val="standardContextual"/>
              </w:rPr>
              <w:tab/>
            </w:r>
            <w:r w:rsidRPr="003B5B9C">
              <w:rPr>
                <w:rStyle w:val="Hyperlink"/>
                <w:rFonts w:ascii="Arial" w:hAnsi="Arial" w:cs="Arial"/>
                <w:b/>
                <w:bCs/>
                <w:noProof/>
              </w:rPr>
              <w:t>Disagreement Resolution</w:t>
            </w:r>
            <w:r>
              <w:rPr>
                <w:noProof/>
                <w:webHidden/>
              </w:rPr>
              <w:tab/>
            </w:r>
            <w:r>
              <w:rPr>
                <w:noProof/>
                <w:webHidden/>
              </w:rPr>
              <w:fldChar w:fldCharType="begin"/>
            </w:r>
            <w:r>
              <w:rPr>
                <w:noProof/>
                <w:webHidden/>
              </w:rPr>
              <w:instrText xml:space="preserve"> PAGEREF _Toc194588085 \h </w:instrText>
            </w:r>
            <w:r>
              <w:rPr>
                <w:noProof/>
                <w:webHidden/>
              </w:rPr>
            </w:r>
            <w:r>
              <w:rPr>
                <w:noProof/>
                <w:webHidden/>
              </w:rPr>
              <w:fldChar w:fldCharType="separate"/>
            </w:r>
            <w:r>
              <w:rPr>
                <w:noProof/>
                <w:webHidden/>
              </w:rPr>
              <w:t>12</w:t>
            </w:r>
            <w:r>
              <w:rPr>
                <w:noProof/>
                <w:webHidden/>
              </w:rPr>
              <w:fldChar w:fldCharType="end"/>
            </w:r>
          </w:hyperlink>
        </w:p>
        <w:p w14:paraId="7EA8FC17" w14:textId="609CE751" w:rsidR="000A6632" w:rsidRDefault="000A6632">
          <w:pPr>
            <w:pStyle w:val="TOC2"/>
            <w:tabs>
              <w:tab w:val="left" w:pos="960"/>
              <w:tab w:val="right" w:leader="dot" w:pos="9288"/>
            </w:tabs>
            <w:rPr>
              <w:rFonts w:eastAsiaTheme="minorEastAsia"/>
              <w:noProof/>
              <w:kern w:val="2"/>
              <w:sz w:val="24"/>
              <w:szCs w:val="24"/>
              <w:lang w:eastAsia="en-GB"/>
              <w14:ligatures w14:val="standardContextual"/>
            </w:rPr>
          </w:pPr>
          <w:hyperlink w:anchor="_Toc194588086" w:history="1">
            <w:r w:rsidRPr="003B5B9C">
              <w:rPr>
                <w:rStyle w:val="Hyperlink"/>
                <w:rFonts w:ascii="Arial" w:hAnsi="Arial" w:cs="Arial"/>
                <w:b/>
                <w:bCs/>
                <w:noProof/>
              </w:rPr>
              <w:t>2.7</w:t>
            </w:r>
            <w:r>
              <w:rPr>
                <w:rFonts w:eastAsiaTheme="minorEastAsia"/>
                <w:noProof/>
                <w:kern w:val="2"/>
                <w:sz w:val="24"/>
                <w:szCs w:val="24"/>
                <w:lang w:eastAsia="en-GB"/>
                <w14:ligatures w14:val="standardContextual"/>
              </w:rPr>
              <w:tab/>
            </w:r>
            <w:r w:rsidRPr="003B5B9C">
              <w:rPr>
                <w:rStyle w:val="Hyperlink"/>
                <w:rFonts w:ascii="Arial" w:hAnsi="Arial" w:cs="Arial"/>
                <w:b/>
                <w:bCs/>
                <w:noProof/>
              </w:rPr>
              <w:t>Disagreements between the Local Authority and the ICB</w:t>
            </w:r>
            <w:r>
              <w:rPr>
                <w:noProof/>
                <w:webHidden/>
              </w:rPr>
              <w:tab/>
            </w:r>
            <w:r>
              <w:rPr>
                <w:noProof/>
                <w:webHidden/>
              </w:rPr>
              <w:fldChar w:fldCharType="begin"/>
            </w:r>
            <w:r>
              <w:rPr>
                <w:noProof/>
                <w:webHidden/>
              </w:rPr>
              <w:instrText xml:space="preserve"> PAGEREF _Toc194588086 \h </w:instrText>
            </w:r>
            <w:r>
              <w:rPr>
                <w:noProof/>
                <w:webHidden/>
              </w:rPr>
            </w:r>
            <w:r>
              <w:rPr>
                <w:noProof/>
                <w:webHidden/>
              </w:rPr>
              <w:fldChar w:fldCharType="separate"/>
            </w:r>
            <w:r>
              <w:rPr>
                <w:noProof/>
                <w:webHidden/>
              </w:rPr>
              <w:t>13</w:t>
            </w:r>
            <w:r>
              <w:rPr>
                <w:noProof/>
                <w:webHidden/>
              </w:rPr>
              <w:fldChar w:fldCharType="end"/>
            </w:r>
          </w:hyperlink>
        </w:p>
        <w:p w14:paraId="33DBFAE3" w14:textId="11C37D9F" w:rsidR="000A6632" w:rsidRDefault="000A6632">
          <w:pPr>
            <w:pStyle w:val="TOC2"/>
            <w:tabs>
              <w:tab w:val="left" w:pos="960"/>
              <w:tab w:val="right" w:leader="dot" w:pos="9288"/>
            </w:tabs>
            <w:rPr>
              <w:rFonts w:eastAsiaTheme="minorEastAsia"/>
              <w:noProof/>
              <w:kern w:val="2"/>
              <w:sz w:val="24"/>
              <w:szCs w:val="24"/>
              <w:lang w:eastAsia="en-GB"/>
              <w14:ligatures w14:val="standardContextual"/>
            </w:rPr>
          </w:pPr>
          <w:hyperlink w:anchor="_Toc194588087" w:history="1">
            <w:r w:rsidRPr="003B5B9C">
              <w:rPr>
                <w:rStyle w:val="Hyperlink"/>
                <w:rFonts w:ascii="Arial" w:hAnsi="Arial" w:cs="Arial"/>
                <w:b/>
                <w:bCs/>
                <w:noProof/>
              </w:rPr>
              <w:t>2.8</w:t>
            </w:r>
            <w:r>
              <w:rPr>
                <w:rFonts w:eastAsiaTheme="minorEastAsia"/>
                <w:noProof/>
                <w:kern w:val="2"/>
                <w:sz w:val="24"/>
                <w:szCs w:val="24"/>
                <w:lang w:eastAsia="en-GB"/>
                <w14:ligatures w14:val="standardContextual"/>
              </w:rPr>
              <w:tab/>
            </w:r>
            <w:r w:rsidRPr="003B5B9C">
              <w:rPr>
                <w:rStyle w:val="Hyperlink"/>
                <w:rFonts w:ascii="Arial" w:hAnsi="Arial" w:cs="Arial"/>
                <w:b/>
                <w:bCs/>
                <w:noProof/>
              </w:rPr>
              <w:t>Resolving difficulties</w:t>
            </w:r>
            <w:r>
              <w:rPr>
                <w:noProof/>
                <w:webHidden/>
              </w:rPr>
              <w:tab/>
            </w:r>
            <w:r>
              <w:rPr>
                <w:noProof/>
                <w:webHidden/>
              </w:rPr>
              <w:fldChar w:fldCharType="begin"/>
            </w:r>
            <w:r>
              <w:rPr>
                <w:noProof/>
                <w:webHidden/>
              </w:rPr>
              <w:instrText xml:space="preserve"> PAGEREF _Toc194588087 \h </w:instrText>
            </w:r>
            <w:r>
              <w:rPr>
                <w:noProof/>
                <w:webHidden/>
              </w:rPr>
            </w:r>
            <w:r>
              <w:rPr>
                <w:noProof/>
                <w:webHidden/>
              </w:rPr>
              <w:fldChar w:fldCharType="separate"/>
            </w:r>
            <w:r>
              <w:rPr>
                <w:noProof/>
                <w:webHidden/>
              </w:rPr>
              <w:t>14</w:t>
            </w:r>
            <w:r>
              <w:rPr>
                <w:noProof/>
                <w:webHidden/>
              </w:rPr>
              <w:fldChar w:fldCharType="end"/>
            </w:r>
          </w:hyperlink>
        </w:p>
        <w:p w14:paraId="1934AC1C" w14:textId="3C5F6572" w:rsidR="000A6632" w:rsidRDefault="000A6632">
          <w:pPr>
            <w:pStyle w:val="TOC2"/>
            <w:tabs>
              <w:tab w:val="left" w:pos="960"/>
              <w:tab w:val="right" w:leader="dot" w:pos="9288"/>
            </w:tabs>
            <w:rPr>
              <w:rFonts w:eastAsiaTheme="minorEastAsia"/>
              <w:noProof/>
              <w:kern w:val="2"/>
              <w:sz w:val="24"/>
              <w:szCs w:val="24"/>
              <w:lang w:eastAsia="en-GB"/>
              <w14:ligatures w14:val="standardContextual"/>
            </w:rPr>
          </w:pPr>
          <w:hyperlink w:anchor="_Toc194588088" w:history="1">
            <w:r w:rsidRPr="003B5B9C">
              <w:rPr>
                <w:rStyle w:val="Hyperlink"/>
                <w:rFonts w:ascii="Arial" w:hAnsi="Arial" w:cs="Arial"/>
                <w:b/>
                <w:bCs/>
                <w:noProof/>
              </w:rPr>
              <w:t>2.9</w:t>
            </w:r>
            <w:r>
              <w:rPr>
                <w:rFonts w:eastAsiaTheme="minorEastAsia"/>
                <w:noProof/>
                <w:kern w:val="2"/>
                <w:sz w:val="24"/>
                <w:szCs w:val="24"/>
                <w:lang w:eastAsia="en-GB"/>
                <w14:ligatures w14:val="standardContextual"/>
              </w:rPr>
              <w:tab/>
            </w:r>
            <w:r w:rsidRPr="003B5B9C">
              <w:rPr>
                <w:rStyle w:val="Hyperlink"/>
                <w:rFonts w:ascii="Arial" w:hAnsi="Arial" w:cs="Arial"/>
                <w:b/>
                <w:bCs/>
                <w:noProof/>
              </w:rPr>
              <w:t>Financial expectations &amp; constraints</w:t>
            </w:r>
            <w:r>
              <w:rPr>
                <w:noProof/>
                <w:webHidden/>
              </w:rPr>
              <w:tab/>
            </w:r>
            <w:r>
              <w:rPr>
                <w:noProof/>
                <w:webHidden/>
              </w:rPr>
              <w:fldChar w:fldCharType="begin"/>
            </w:r>
            <w:r>
              <w:rPr>
                <w:noProof/>
                <w:webHidden/>
              </w:rPr>
              <w:instrText xml:space="preserve"> PAGEREF _Toc194588088 \h </w:instrText>
            </w:r>
            <w:r>
              <w:rPr>
                <w:noProof/>
                <w:webHidden/>
              </w:rPr>
            </w:r>
            <w:r>
              <w:rPr>
                <w:noProof/>
                <w:webHidden/>
              </w:rPr>
              <w:fldChar w:fldCharType="separate"/>
            </w:r>
            <w:r>
              <w:rPr>
                <w:noProof/>
                <w:webHidden/>
              </w:rPr>
              <w:t>14</w:t>
            </w:r>
            <w:r>
              <w:rPr>
                <w:noProof/>
                <w:webHidden/>
              </w:rPr>
              <w:fldChar w:fldCharType="end"/>
            </w:r>
          </w:hyperlink>
        </w:p>
        <w:p w14:paraId="14BB7941" w14:textId="48EF6639" w:rsidR="000A6632" w:rsidRDefault="000A6632">
          <w:pPr>
            <w:pStyle w:val="TOC2"/>
            <w:tabs>
              <w:tab w:val="left" w:pos="960"/>
              <w:tab w:val="right" w:leader="dot" w:pos="9288"/>
            </w:tabs>
            <w:rPr>
              <w:rFonts w:eastAsiaTheme="minorEastAsia"/>
              <w:noProof/>
              <w:kern w:val="2"/>
              <w:sz w:val="24"/>
              <w:szCs w:val="24"/>
              <w:lang w:eastAsia="en-GB"/>
              <w14:ligatures w14:val="standardContextual"/>
            </w:rPr>
          </w:pPr>
          <w:hyperlink w:anchor="_Toc194588089" w:history="1">
            <w:r w:rsidRPr="003B5B9C">
              <w:rPr>
                <w:rStyle w:val="Hyperlink"/>
                <w:rFonts w:ascii="Arial" w:hAnsi="Arial" w:cs="Arial"/>
                <w:b/>
                <w:bCs/>
                <w:noProof/>
              </w:rPr>
              <w:t>2.10</w:t>
            </w:r>
            <w:r>
              <w:rPr>
                <w:rFonts w:eastAsiaTheme="minorEastAsia"/>
                <w:noProof/>
                <w:kern w:val="2"/>
                <w:sz w:val="24"/>
                <w:szCs w:val="24"/>
                <w:lang w:eastAsia="en-GB"/>
                <w14:ligatures w14:val="standardContextual"/>
              </w:rPr>
              <w:tab/>
            </w:r>
            <w:r w:rsidRPr="003B5B9C">
              <w:rPr>
                <w:rStyle w:val="Hyperlink"/>
                <w:rFonts w:ascii="Arial" w:hAnsi="Arial" w:cs="Arial"/>
                <w:b/>
                <w:bCs/>
                <w:noProof/>
              </w:rPr>
              <w:t>Interface with Children’s Services and other agencies</w:t>
            </w:r>
            <w:r>
              <w:rPr>
                <w:noProof/>
                <w:webHidden/>
              </w:rPr>
              <w:tab/>
            </w:r>
            <w:r>
              <w:rPr>
                <w:noProof/>
                <w:webHidden/>
              </w:rPr>
              <w:fldChar w:fldCharType="begin"/>
            </w:r>
            <w:r>
              <w:rPr>
                <w:noProof/>
                <w:webHidden/>
              </w:rPr>
              <w:instrText xml:space="preserve"> PAGEREF _Toc194588089 \h </w:instrText>
            </w:r>
            <w:r>
              <w:rPr>
                <w:noProof/>
                <w:webHidden/>
              </w:rPr>
            </w:r>
            <w:r>
              <w:rPr>
                <w:noProof/>
                <w:webHidden/>
              </w:rPr>
              <w:fldChar w:fldCharType="separate"/>
            </w:r>
            <w:r>
              <w:rPr>
                <w:noProof/>
                <w:webHidden/>
              </w:rPr>
              <w:t>14</w:t>
            </w:r>
            <w:r>
              <w:rPr>
                <w:noProof/>
                <w:webHidden/>
              </w:rPr>
              <w:fldChar w:fldCharType="end"/>
            </w:r>
          </w:hyperlink>
        </w:p>
        <w:p w14:paraId="7727663C" w14:textId="0E89EA4E" w:rsidR="000A6632" w:rsidRDefault="000A6632">
          <w:pPr>
            <w:pStyle w:val="TOC1"/>
            <w:tabs>
              <w:tab w:val="left" w:pos="440"/>
              <w:tab w:val="right" w:leader="dot" w:pos="9288"/>
            </w:tabs>
            <w:rPr>
              <w:rFonts w:eastAsiaTheme="minorEastAsia"/>
              <w:noProof/>
              <w:kern w:val="2"/>
              <w:sz w:val="24"/>
              <w:szCs w:val="24"/>
              <w:lang w:eastAsia="en-GB"/>
              <w14:ligatures w14:val="standardContextual"/>
            </w:rPr>
          </w:pPr>
          <w:hyperlink w:anchor="_Toc194588090" w:history="1">
            <w:r w:rsidRPr="003B5B9C">
              <w:rPr>
                <w:rStyle w:val="Hyperlink"/>
                <w:rFonts w:ascii="Arial" w:hAnsi="Arial" w:cs="Arial"/>
                <w:b/>
                <w:bCs/>
                <w:noProof/>
              </w:rPr>
              <w:t>3</w:t>
            </w:r>
            <w:r>
              <w:rPr>
                <w:rFonts w:eastAsiaTheme="minorEastAsia"/>
                <w:noProof/>
                <w:kern w:val="2"/>
                <w:sz w:val="24"/>
                <w:szCs w:val="24"/>
                <w:lang w:eastAsia="en-GB"/>
                <w14:ligatures w14:val="standardContextual"/>
              </w:rPr>
              <w:tab/>
            </w:r>
            <w:r w:rsidRPr="003B5B9C">
              <w:rPr>
                <w:rStyle w:val="Hyperlink"/>
                <w:rFonts w:ascii="Arial" w:hAnsi="Arial" w:cs="Arial"/>
                <w:b/>
                <w:bCs/>
                <w:noProof/>
              </w:rPr>
              <w:t>Reporting, Performance Monitoring and Standards</w:t>
            </w:r>
            <w:r>
              <w:rPr>
                <w:noProof/>
                <w:webHidden/>
              </w:rPr>
              <w:tab/>
            </w:r>
            <w:r>
              <w:rPr>
                <w:noProof/>
                <w:webHidden/>
              </w:rPr>
              <w:fldChar w:fldCharType="begin"/>
            </w:r>
            <w:r>
              <w:rPr>
                <w:noProof/>
                <w:webHidden/>
              </w:rPr>
              <w:instrText xml:space="preserve"> PAGEREF _Toc194588090 \h </w:instrText>
            </w:r>
            <w:r>
              <w:rPr>
                <w:noProof/>
                <w:webHidden/>
              </w:rPr>
            </w:r>
            <w:r>
              <w:rPr>
                <w:noProof/>
                <w:webHidden/>
              </w:rPr>
              <w:fldChar w:fldCharType="separate"/>
            </w:r>
            <w:r>
              <w:rPr>
                <w:noProof/>
                <w:webHidden/>
              </w:rPr>
              <w:t>15</w:t>
            </w:r>
            <w:r>
              <w:rPr>
                <w:noProof/>
                <w:webHidden/>
              </w:rPr>
              <w:fldChar w:fldCharType="end"/>
            </w:r>
          </w:hyperlink>
        </w:p>
        <w:p w14:paraId="3D8A11C5" w14:textId="5B879FBA" w:rsidR="000A6632" w:rsidRDefault="000A6632">
          <w:pPr>
            <w:pStyle w:val="TOC2"/>
            <w:tabs>
              <w:tab w:val="left" w:pos="960"/>
              <w:tab w:val="right" w:leader="dot" w:pos="9288"/>
            </w:tabs>
            <w:rPr>
              <w:rFonts w:eastAsiaTheme="minorEastAsia"/>
              <w:noProof/>
              <w:kern w:val="2"/>
              <w:sz w:val="24"/>
              <w:szCs w:val="24"/>
              <w:lang w:eastAsia="en-GB"/>
              <w14:ligatures w14:val="standardContextual"/>
            </w:rPr>
          </w:pPr>
          <w:hyperlink w:anchor="_Toc194588091" w:history="1">
            <w:r w:rsidRPr="003B5B9C">
              <w:rPr>
                <w:rStyle w:val="Hyperlink"/>
                <w:rFonts w:ascii="Arial" w:hAnsi="Arial" w:cs="Arial"/>
                <w:b/>
                <w:bCs/>
                <w:noProof/>
              </w:rPr>
              <w:t>3.1</w:t>
            </w:r>
            <w:r>
              <w:rPr>
                <w:rFonts w:eastAsiaTheme="minorEastAsia"/>
                <w:noProof/>
                <w:kern w:val="2"/>
                <w:sz w:val="24"/>
                <w:szCs w:val="24"/>
                <w:lang w:eastAsia="en-GB"/>
                <w14:ligatures w14:val="standardContextual"/>
              </w:rPr>
              <w:tab/>
            </w:r>
            <w:r w:rsidRPr="003B5B9C">
              <w:rPr>
                <w:rStyle w:val="Hyperlink"/>
                <w:rFonts w:ascii="Arial" w:hAnsi="Arial" w:cs="Arial"/>
                <w:b/>
                <w:bCs/>
                <w:noProof/>
              </w:rPr>
              <w:t>Quarterly &amp; Annual Reporting Arrangements</w:t>
            </w:r>
            <w:r>
              <w:rPr>
                <w:noProof/>
                <w:webHidden/>
              </w:rPr>
              <w:tab/>
            </w:r>
            <w:r>
              <w:rPr>
                <w:noProof/>
                <w:webHidden/>
              </w:rPr>
              <w:fldChar w:fldCharType="begin"/>
            </w:r>
            <w:r>
              <w:rPr>
                <w:noProof/>
                <w:webHidden/>
              </w:rPr>
              <w:instrText xml:space="preserve"> PAGEREF _Toc194588091 \h </w:instrText>
            </w:r>
            <w:r>
              <w:rPr>
                <w:noProof/>
                <w:webHidden/>
              </w:rPr>
            </w:r>
            <w:r>
              <w:rPr>
                <w:noProof/>
                <w:webHidden/>
              </w:rPr>
              <w:fldChar w:fldCharType="separate"/>
            </w:r>
            <w:r>
              <w:rPr>
                <w:noProof/>
                <w:webHidden/>
              </w:rPr>
              <w:t>15</w:t>
            </w:r>
            <w:r>
              <w:rPr>
                <w:noProof/>
                <w:webHidden/>
              </w:rPr>
              <w:fldChar w:fldCharType="end"/>
            </w:r>
          </w:hyperlink>
        </w:p>
        <w:p w14:paraId="74D883B6" w14:textId="1970F004" w:rsidR="000A6632" w:rsidRDefault="000A6632">
          <w:pPr>
            <w:pStyle w:val="TOC2"/>
            <w:tabs>
              <w:tab w:val="left" w:pos="960"/>
              <w:tab w:val="right" w:leader="dot" w:pos="9288"/>
            </w:tabs>
            <w:rPr>
              <w:rFonts w:eastAsiaTheme="minorEastAsia"/>
              <w:noProof/>
              <w:kern w:val="2"/>
              <w:sz w:val="24"/>
              <w:szCs w:val="24"/>
              <w:lang w:eastAsia="en-GB"/>
              <w14:ligatures w14:val="standardContextual"/>
            </w:rPr>
          </w:pPr>
          <w:hyperlink w:anchor="_Toc194588092" w:history="1">
            <w:r w:rsidRPr="003B5B9C">
              <w:rPr>
                <w:rStyle w:val="Hyperlink"/>
                <w:rFonts w:ascii="Arial" w:hAnsi="Arial" w:cs="Arial"/>
                <w:b/>
                <w:bCs/>
                <w:noProof/>
              </w:rPr>
              <w:t>3.2</w:t>
            </w:r>
            <w:r>
              <w:rPr>
                <w:rFonts w:eastAsiaTheme="minorEastAsia"/>
                <w:noProof/>
                <w:kern w:val="2"/>
                <w:sz w:val="24"/>
                <w:szCs w:val="24"/>
                <w:lang w:eastAsia="en-GB"/>
                <w14:ligatures w14:val="standardContextual"/>
              </w:rPr>
              <w:tab/>
            </w:r>
            <w:r w:rsidRPr="003B5B9C">
              <w:rPr>
                <w:rStyle w:val="Hyperlink"/>
                <w:rFonts w:ascii="Arial" w:hAnsi="Arial" w:cs="Arial"/>
                <w:b/>
                <w:bCs/>
                <w:noProof/>
              </w:rPr>
              <w:t>Performance Management &amp; Quality Assurance</w:t>
            </w:r>
            <w:r>
              <w:rPr>
                <w:noProof/>
                <w:webHidden/>
              </w:rPr>
              <w:tab/>
            </w:r>
            <w:r>
              <w:rPr>
                <w:noProof/>
                <w:webHidden/>
              </w:rPr>
              <w:fldChar w:fldCharType="begin"/>
            </w:r>
            <w:r>
              <w:rPr>
                <w:noProof/>
                <w:webHidden/>
              </w:rPr>
              <w:instrText xml:space="preserve"> PAGEREF _Toc194588092 \h </w:instrText>
            </w:r>
            <w:r>
              <w:rPr>
                <w:noProof/>
                <w:webHidden/>
              </w:rPr>
            </w:r>
            <w:r>
              <w:rPr>
                <w:noProof/>
                <w:webHidden/>
              </w:rPr>
              <w:fldChar w:fldCharType="separate"/>
            </w:r>
            <w:r>
              <w:rPr>
                <w:noProof/>
                <w:webHidden/>
              </w:rPr>
              <w:t>15</w:t>
            </w:r>
            <w:r>
              <w:rPr>
                <w:noProof/>
                <w:webHidden/>
              </w:rPr>
              <w:fldChar w:fldCharType="end"/>
            </w:r>
          </w:hyperlink>
        </w:p>
        <w:p w14:paraId="3141D275" w14:textId="1C874A94" w:rsidR="000A6632" w:rsidRDefault="000A6632">
          <w:pPr>
            <w:pStyle w:val="TOC2"/>
            <w:tabs>
              <w:tab w:val="left" w:pos="720"/>
              <w:tab w:val="right" w:leader="dot" w:pos="9288"/>
            </w:tabs>
            <w:rPr>
              <w:rFonts w:eastAsiaTheme="minorEastAsia"/>
              <w:noProof/>
              <w:kern w:val="2"/>
              <w:sz w:val="24"/>
              <w:szCs w:val="24"/>
              <w:lang w:eastAsia="en-GB"/>
              <w14:ligatures w14:val="standardContextual"/>
            </w:rPr>
          </w:pPr>
          <w:hyperlink w:anchor="_Toc194588093" w:history="1">
            <w:r w:rsidRPr="003B5B9C">
              <w:rPr>
                <w:rStyle w:val="Hyperlink"/>
                <w:rFonts w:ascii="Arial" w:hAnsi="Arial" w:cs="Arial"/>
                <w:b/>
                <w:bCs/>
                <w:noProof/>
              </w:rPr>
              <w:t>3</w:t>
            </w:r>
            <w:r>
              <w:rPr>
                <w:rFonts w:eastAsiaTheme="minorEastAsia"/>
                <w:noProof/>
                <w:kern w:val="2"/>
                <w:sz w:val="24"/>
                <w:szCs w:val="24"/>
                <w:lang w:eastAsia="en-GB"/>
                <w14:ligatures w14:val="standardContextual"/>
              </w:rPr>
              <w:tab/>
            </w:r>
            <w:r w:rsidRPr="003B5B9C">
              <w:rPr>
                <w:rStyle w:val="Hyperlink"/>
                <w:rFonts w:ascii="Arial" w:hAnsi="Arial" w:cs="Arial"/>
                <w:b/>
                <w:bCs/>
                <w:noProof/>
              </w:rPr>
              <w:t>Complaints &amp; Escalation Procedures</w:t>
            </w:r>
            <w:r>
              <w:rPr>
                <w:noProof/>
                <w:webHidden/>
              </w:rPr>
              <w:tab/>
            </w:r>
            <w:r>
              <w:rPr>
                <w:noProof/>
                <w:webHidden/>
              </w:rPr>
              <w:fldChar w:fldCharType="begin"/>
            </w:r>
            <w:r>
              <w:rPr>
                <w:noProof/>
                <w:webHidden/>
              </w:rPr>
              <w:instrText xml:space="preserve"> PAGEREF _Toc194588093 \h </w:instrText>
            </w:r>
            <w:r>
              <w:rPr>
                <w:noProof/>
                <w:webHidden/>
              </w:rPr>
            </w:r>
            <w:r>
              <w:rPr>
                <w:noProof/>
                <w:webHidden/>
              </w:rPr>
              <w:fldChar w:fldCharType="separate"/>
            </w:r>
            <w:r>
              <w:rPr>
                <w:noProof/>
                <w:webHidden/>
              </w:rPr>
              <w:t>16</w:t>
            </w:r>
            <w:r>
              <w:rPr>
                <w:noProof/>
                <w:webHidden/>
              </w:rPr>
              <w:fldChar w:fldCharType="end"/>
            </w:r>
          </w:hyperlink>
        </w:p>
        <w:p w14:paraId="4533975D" w14:textId="3AAD6DA7" w:rsidR="000A6632" w:rsidRDefault="000A6632">
          <w:pPr>
            <w:pStyle w:val="TOC2"/>
            <w:tabs>
              <w:tab w:val="left" w:pos="720"/>
              <w:tab w:val="right" w:leader="dot" w:pos="9288"/>
            </w:tabs>
            <w:rPr>
              <w:rFonts w:eastAsiaTheme="minorEastAsia"/>
              <w:noProof/>
              <w:kern w:val="2"/>
              <w:sz w:val="24"/>
              <w:szCs w:val="24"/>
              <w:lang w:eastAsia="en-GB"/>
              <w14:ligatures w14:val="standardContextual"/>
            </w:rPr>
          </w:pPr>
          <w:hyperlink w:anchor="_Toc194588094" w:history="1">
            <w:r w:rsidRPr="003B5B9C">
              <w:rPr>
                <w:rStyle w:val="Hyperlink"/>
                <w:rFonts w:ascii="Arial" w:hAnsi="Arial" w:cs="Arial"/>
                <w:b/>
                <w:bCs/>
                <w:noProof/>
              </w:rPr>
              <w:t>4</w:t>
            </w:r>
            <w:r>
              <w:rPr>
                <w:rFonts w:eastAsiaTheme="minorEastAsia"/>
                <w:noProof/>
                <w:kern w:val="2"/>
                <w:sz w:val="24"/>
                <w:szCs w:val="24"/>
                <w:lang w:eastAsia="en-GB"/>
                <w14:ligatures w14:val="standardContextual"/>
              </w:rPr>
              <w:tab/>
            </w:r>
            <w:r w:rsidRPr="003B5B9C">
              <w:rPr>
                <w:rStyle w:val="Hyperlink"/>
                <w:rFonts w:ascii="Arial" w:hAnsi="Arial" w:cs="Arial"/>
                <w:b/>
                <w:bCs/>
                <w:noProof/>
              </w:rPr>
              <w:t>Ancillary Requirements</w:t>
            </w:r>
            <w:r>
              <w:rPr>
                <w:noProof/>
                <w:webHidden/>
              </w:rPr>
              <w:tab/>
            </w:r>
            <w:r>
              <w:rPr>
                <w:noProof/>
                <w:webHidden/>
              </w:rPr>
              <w:fldChar w:fldCharType="begin"/>
            </w:r>
            <w:r>
              <w:rPr>
                <w:noProof/>
                <w:webHidden/>
              </w:rPr>
              <w:instrText xml:space="preserve"> PAGEREF _Toc194588094 \h </w:instrText>
            </w:r>
            <w:r>
              <w:rPr>
                <w:noProof/>
                <w:webHidden/>
              </w:rPr>
            </w:r>
            <w:r>
              <w:rPr>
                <w:noProof/>
                <w:webHidden/>
              </w:rPr>
              <w:fldChar w:fldCharType="separate"/>
            </w:r>
            <w:r>
              <w:rPr>
                <w:noProof/>
                <w:webHidden/>
              </w:rPr>
              <w:t>17</w:t>
            </w:r>
            <w:r>
              <w:rPr>
                <w:noProof/>
                <w:webHidden/>
              </w:rPr>
              <w:fldChar w:fldCharType="end"/>
            </w:r>
          </w:hyperlink>
        </w:p>
        <w:p w14:paraId="6742A1DA" w14:textId="76AD145C" w:rsidR="000A6632" w:rsidRDefault="000A6632">
          <w:pPr>
            <w:pStyle w:val="TOC1"/>
            <w:tabs>
              <w:tab w:val="left" w:pos="440"/>
              <w:tab w:val="right" w:leader="dot" w:pos="9288"/>
            </w:tabs>
            <w:rPr>
              <w:rFonts w:eastAsiaTheme="minorEastAsia"/>
              <w:noProof/>
              <w:kern w:val="2"/>
              <w:sz w:val="24"/>
              <w:szCs w:val="24"/>
              <w:lang w:eastAsia="en-GB"/>
              <w14:ligatures w14:val="standardContextual"/>
            </w:rPr>
          </w:pPr>
          <w:hyperlink w:anchor="_Toc194588095" w:history="1">
            <w:r w:rsidRPr="003B5B9C">
              <w:rPr>
                <w:rStyle w:val="Hyperlink"/>
                <w:rFonts w:ascii="Arial" w:hAnsi="Arial" w:cs="Arial"/>
                <w:b/>
                <w:bCs/>
                <w:noProof/>
              </w:rPr>
              <w:t>5</w:t>
            </w:r>
            <w:r>
              <w:rPr>
                <w:rFonts w:eastAsiaTheme="minorEastAsia"/>
                <w:noProof/>
                <w:kern w:val="2"/>
                <w:sz w:val="24"/>
                <w:szCs w:val="24"/>
                <w:lang w:eastAsia="en-GB"/>
                <w14:ligatures w14:val="standardContextual"/>
              </w:rPr>
              <w:tab/>
            </w:r>
            <w:r w:rsidRPr="003B5B9C">
              <w:rPr>
                <w:rStyle w:val="Hyperlink"/>
                <w:rFonts w:ascii="Arial" w:hAnsi="Arial" w:cs="Arial"/>
                <w:b/>
                <w:bCs/>
                <w:noProof/>
              </w:rPr>
              <w:t>Regulatory, Safeguarding &amp; Security</w:t>
            </w:r>
            <w:r>
              <w:rPr>
                <w:noProof/>
                <w:webHidden/>
              </w:rPr>
              <w:tab/>
            </w:r>
            <w:r>
              <w:rPr>
                <w:noProof/>
                <w:webHidden/>
              </w:rPr>
              <w:fldChar w:fldCharType="begin"/>
            </w:r>
            <w:r>
              <w:rPr>
                <w:noProof/>
                <w:webHidden/>
              </w:rPr>
              <w:instrText xml:space="preserve"> PAGEREF _Toc194588095 \h </w:instrText>
            </w:r>
            <w:r>
              <w:rPr>
                <w:noProof/>
                <w:webHidden/>
              </w:rPr>
            </w:r>
            <w:r>
              <w:rPr>
                <w:noProof/>
                <w:webHidden/>
              </w:rPr>
              <w:fldChar w:fldCharType="separate"/>
            </w:r>
            <w:r>
              <w:rPr>
                <w:noProof/>
                <w:webHidden/>
              </w:rPr>
              <w:t>17</w:t>
            </w:r>
            <w:r>
              <w:rPr>
                <w:noProof/>
                <w:webHidden/>
              </w:rPr>
              <w:fldChar w:fldCharType="end"/>
            </w:r>
          </w:hyperlink>
        </w:p>
        <w:p w14:paraId="02480496" w14:textId="6868AA6E" w:rsidR="000A6632" w:rsidRDefault="000A6632">
          <w:pPr>
            <w:pStyle w:val="TOC2"/>
            <w:tabs>
              <w:tab w:val="left" w:pos="960"/>
              <w:tab w:val="right" w:leader="dot" w:pos="9288"/>
            </w:tabs>
            <w:rPr>
              <w:rFonts w:eastAsiaTheme="minorEastAsia"/>
              <w:noProof/>
              <w:kern w:val="2"/>
              <w:sz w:val="24"/>
              <w:szCs w:val="24"/>
              <w:lang w:eastAsia="en-GB"/>
              <w14:ligatures w14:val="standardContextual"/>
            </w:rPr>
          </w:pPr>
          <w:hyperlink w:anchor="_Toc194588096" w:history="1">
            <w:r w:rsidRPr="003B5B9C">
              <w:rPr>
                <w:rStyle w:val="Hyperlink"/>
                <w:rFonts w:ascii="Arial" w:hAnsi="Arial" w:cs="Arial"/>
                <w:b/>
                <w:bCs/>
                <w:noProof/>
              </w:rPr>
              <w:t>5.1</w:t>
            </w:r>
            <w:r>
              <w:rPr>
                <w:rFonts w:eastAsiaTheme="minorEastAsia"/>
                <w:noProof/>
                <w:kern w:val="2"/>
                <w:sz w:val="24"/>
                <w:szCs w:val="24"/>
                <w:lang w:eastAsia="en-GB"/>
                <w14:ligatures w14:val="standardContextual"/>
              </w:rPr>
              <w:tab/>
            </w:r>
            <w:r w:rsidRPr="003B5B9C">
              <w:rPr>
                <w:rStyle w:val="Hyperlink"/>
                <w:rFonts w:ascii="Arial" w:hAnsi="Arial" w:cs="Arial"/>
                <w:b/>
                <w:bCs/>
                <w:noProof/>
              </w:rPr>
              <w:t>Safeguarding &amp; Personnel Vetting</w:t>
            </w:r>
            <w:r>
              <w:rPr>
                <w:noProof/>
                <w:webHidden/>
              </w:rPr>
              <w:tab/>
            </w:r>
            <w:r>
              <w:rPr>
                <w:noProof/>
                <w:webHidden/>
              </w:rPr>
              <w:fldChar w:fldCharType="begin"/>
            </w:r>
            <w:r>
              <w:rPr>
                <w:noProof/>
                <w:webHidden/>
              </w:rPr>
              <w:instrText xml:space="preserve"> PAGEREF _Toc194588096 \h </w:instrText>
            </w:r>
            <w:r>
              <w:rPr>
                <w:noProof/>
                <w:webHidden/>
              </w:rPr>
            </w:r>
            <w:r>
              <w:rPr>
                <w:noProof/>
                <w:webHidden/>
              </w:rPr>
              <w:fldChar w:fldCharType="separate"/>
            </w:r>
            <w:r>
              <w:rPr>
                <w:noProof/>
                <w:webHidden/>
              </w:rPr>
              <w:t>17</w:t>
            </w:r>
            <w:r>
              <w:rPr>
                <w:noProof/>
                <w:webHidden/>
              </w:rPr>
              <w:fldChar w:fldCharType="end"/>
            </w:r>
          </w:hyperlink>
        </w:p>
        <w:p w14:paraId="1FE4A08C" w14:textId="0292981F" w:rsidR="000A6632" w:rsidRDefault="000A6632">
          <w:pPr>
            <w:pStyle w:val="TOC2"/>
            <w:tabs>
              <w:tab w:val="left" w:pos="960"/>
              <w:tab w:val="right" w:leader="dot" w:pos="9288"/>
            </w:tabs>
            <w:rPr>
              <w:rFonts w:eastAsiaTheme="minorEastAsia"/>
              <w:noProof/>
              <w:kern w:val="2"/>
              <w:sz w:val="24"/>
              <w:szCs w:val="24"/>
              <w:lang w:eastAsia="en-GB"/>
              <w14:ligatures w14:val="standardContextual"/>
            </w:rPr>
          </w:pPr>
          <w:hyperlink w:anchor="_Toc194588097" w:history="1">
            <w:r w:rsidRPr="003B5B9C">
              <w:rPr>
                <w:rStyle w:val="Hyperlink"/>
                <w:rFonts w:ascii="Arial" w:hAnsi="Arial" w:cs="Arial"/>
                <w:b/>
                <w:bCs/>
                <w:noProof/>
              </w:rPr>
              <w:t>6.1</w:t>
            </w:r>
            <w:r>
              <w:rPr>
                <w:rFonts w:eastAsiaTheme="minorEastAsia"/>
                <w:noProof/>
                <w:kern w:val="2"/>
                <w:sz w:val="24"/>
                <w:szCs w:val="24"/>
                <w:lang w:eastAsia="en-GB"/>
                <w14:ligatures w14:val="standardContextual"/>
              </w:rPr>
              <w:tab/>
            </w:r>
            <w:r w:rsidRPr="003B5B9C">
              <w:rPr>
                <w:rStyle w:val="Hyperlink"/>
                <w:rFonts w:ascii="Arial" w:hAnsi="Arial" w:cs="Arial"/>
                <w:b/>
                <w:bCs/>
                <w:noProof/>
              </w:rPr>
              <w:t>Data Protection, Information Sharing and Information Assurance</w:t>
            </w:r>
            <w:r>
              <w:rPr>
                <w:noProof/>
                <w:webHidden/>
              </w:rPr>
              <w:tab/>
            </w:r>
            <w:r>
              <w:rPr>
                <w:noProof/>
                <w:webHidden/>
              </w:rPr>
              <w:fldChar w:fldCharType="begin"/>
            </w:r>
            <w:r>
              <w:rPr>
                <w:noProof/>
                <w:webHidden/>
              </w:rPr>
              <w:instrText xml:space="preserve"> PAGEREF _Toc194588097 \h </w:instrText>
            </w:r>
            <w:r>
              <w:rPr>
                <w:noProof/>
                <w:webHidden/>
              </w:rPr>
            </w:r>
            <w:r>
              <w:rPr>
                <w:noProof/>
                <w:webHidden/>
              </w:rPr>
              <w:fldChar w:fldCharType="separate"/>
            </w:r>
            <w:r>
              <w:rPr>
                <w:noProof/>
                <w:webHidden/>
              </w:rPr>
              <w:t>17</w:t>
            </w:r>
            <w:r>
              <w:rPr>
                <w:noProof/>
                <w:webHidden/>
              </w:rPr>
              <w:fldChar w:fldCharType="end"/>
            </w:r>
          </w:hyperlink>
        </w:p>
        <w:p w14:paraId="20EFDB3A" w14:textId="3FEBF7A3" w:rsidR="000A6632" w:rsidRDefault="000A6632">
          <w:pPr>
            <w:pStyle w:val="TOC1"/>
            <w:tabs>
              <w:tab w:val="left" w:pos="440"/>
              <w:tab w:val="right" w:leader="dot" w:pos="9288"/>
            </w:tabs>
            <w:rPr>
              <w:rFonts w:eastAsiaTheme="minorEastAsia"/>
              <w:noProof/>
              <w:kern w:val="2"/>
              <w:sz w:val="24"/>
              <w:szCs w:val="24"/>
              <w:lang w:eastAsia="en-GB"/>
              <w14:ligatures w14:val="standardContextual"/>
            </w:rPr>
          </w:pPr>
          <w:hyperlink w:anchor="_Toc194588098" w:history="1">
            <w:r w:rsidRPr="003B5B9C">
              <w:rPr>
                <w:rStyle w:val="Hyperlink"/>
                <w:rFonts w:ascii="Arial" w:hAnsi="Arial" w:cs="Arial"/>
                <w:b/>
                <w:bCs/>
                <w:noProof/>
              </w:rPr>
              <w:t>7</w:t>
            </w:r>
            <w:r>
              <w:rPr>
                <w:rFonts w:eastAsiaTheme="minorEastAsia"/>
                <w:noProof/>
                <w:kern w:val="2"/>
                <w:sz w:val="24"/>
                <w:szCs w:val="24"/>
                <w:lang w:eastAsia="en-GB"/>
                <w14:ligatures w14:val="standardContextual"/>
              </w:rPr>
              <w:tab/>
            </w:r>
            <w:r w:rsidRPr="003B5B9C">
              <w:rPr>
                <w:rStyle w:val="Hyperlink"/>
                <w:rFonts w:ascii="Arial" w:hAnsi="Arial" w:cs="Arial"/>
                <w:b/>
                <w:bCs/>
                <w:noProof/>
              </w:rPr>
              <w:t>Confidentiality</w:t>
            </w:r>
            <w:r>
              <w:rPr>
                <w:noProof/>
                <w:webHidden/>
              </w:rPr>
              <w:tab/>
            </w:r>
            <w:r>
              <w:rPr>
                <w:noProof/>
                <w:webHidden/>
              </w:rPr>
              <w:fldChar w:fldCharType="begin"/>
            </w:r>
            <w:r>
              <w:rPr>
                <w:noProof/>
                <w:webHidden/>
              </w:rPr>
              <w:instrText xml:space="preserve"> PAGEREF _Toc194588098 \h </w:instrText>
            </w:r>
            <w:r>
              <w:rPr>
                <w:noProof/>
                <w:webHidden/>
              </w:rPr>
            </w:r>
            <w:r>
              <w:rPr>
                <w:noProof/>
                <w:webHidden/>
              </w:rPr>
              <w:fldChar w:fldCharType="separate"/>
            </w:r>
            <w:r>
              <w:rPr>
                <w:noProof/>
                <w:webHidden/>
              </w:rPr>
              <w:t>18</w:t>
            </w:r>
            <w:r>
              <w:rPr>
                <w:noProof/>
                <w:webHidden/>
              </w:rPr>
              <w:fldChar w:fldCharType="end"/>
            </w:r>
          </w:hyperlink>
        </w:p>
        <w:p w14:paraId="2CBA0BAD" w14:textId="30804DD9" w:rsidR="000A6632" w:rsidRDefault="000A6632">
          <w:pPr>
            <w:pStyle w:val="TOC1"/>
            <w:tabs>
              <w:tab w:val="left" w:pos="440"/>
              <w:tab w:val="right" w:leader="dot" w:pos="9288"/>
            </w:tabs>
            <w:rPr>
              <w:rFonts w:eastAsiaTheme="minorEastAsia"/>
              <w:noProof/>
              <w:kern w:val="2"/>
              <w:sz w:val="24"/>
              <w:szCs w:val="24"/>
              <w:lang w:eastAsia="en-GB"/>
              <w14:ligatures w14:val="standardContextual"/>
            </w:rPr>
          </w:pPr>
          <w:hyperlink w:anchor="_Toc194588099" w:history="1">
            <w:r w:rsidRPr="003B5B9C">
              <w:rPr>
                <w:rStyle w:val="Hyperlink"/>
                <w:rFonts w:ascii="Arial" w:hAnsi="Arial" w:cs="Arial"/>
                <w:b/>
                <w:bCs/>
                <w:noProof/>
              </w:rPr>
              <w:t>8</w:t>
            </w:r>
            <w:r>
              <w:rPr>
                <w:rFonts w:eastAsiaTheme="minorEastAsia"/>
                <w:noProof/>
                <w:kern w:val="2"/>
                <w:sz w:val="24"/>
                <w:szCs w:val="24"/>
                <w:lang w:eastAsia="en-GB"/>
                <w14:ligatures w14:val="standardContextual"/>
              </w:rPr>
              <w:tab/>
            </w:r>
            <w:r w:rsidRPr="003B5B9C">
              <w:rPr>
                <w:rStyle w:val="Hyperlink"/>
                <w:rFonts w:ascii="Arial" w:hAnsi="Arial" w:cs="Arial"/>
                <w:b/>
                <w:bCs/>
                <w:noProof/>
              </w:rPr>
              <w:t>Physical Safety</w:t>
            </w:r>
            <w:r>
              <w:rPr>
                <w:noProof/>
                <w:webHidden/>
              </w:rPr>
              <w:tab/>
            </w:r>
            <w:r>
              <w:rPr>
                <w:noProof/>
                <w:webHidden/>
              </w:rPr>
              <w:fldChar w:fldCharType="begin"/>
            </w:r>
            <w:r>
              <w:rPr>
                <w:noProof/>
                <w:webHidden/>
              </w:rPr>
              <w:instrText xml:space="preserve"> PAGEREF _Toc194588099 \h </w:instrText>
            </w:r>
            <w:r>
              <w:rPr>
                <w:noProof/>
                <w:webHidden/>
              </w:rPr>
            </w:r>
            <w:r>
              <w:rPr>
                <w:noProof/>
                <w:webHidden/>
              </w:rPr>
              <w:fldChar w:fldCharType="separate"/>
            </w:r>
            <w:r>
              <w:rPr>
                <w:noProof/>
                <w:webHidden/>
              </w:rPr>
              <w:t>18</w:t>
            </w:r>
            <w:r>
              <w:rPr>
                <w:noProof/>
                <w:webHidden/>
              </w:rPr>
              <w:fldChar w:fldCharType="end"/>
            </w:r>
          </w:hyperlink>
        </w:p>
        <w:p w14:paraId="785EA9E3" w14:textId="5D230FCB" w:rsidR="000A6632" w:rsidRDefault="000A6632">
          <w:pPr>
            <w:pStyle w:val="TOC1"/>
            <w:tabs>
              <w:tab w:val="left" w:pos="440"/>
              <w:tab w:val="right" w:leader="dot" w:pos="9288"/>
            </w:tabs>
            <w:rPr>
              <w:rFonts w:eastAsiaTheme="minorEastAsia"/>
              <w:noProof/>
              <w:kern w:val="2"/>
              <w:sz w:val="24"/>
              <w:szCs w:val="24"/>
              <w:lang w:eastAsia="en-GB"/>
              <w14:ligatures w14:val="standardContextual"/>
            </w:rPr>
          </w:pPr>
          <w:hyperlink w:anchor="_Toc194588100" w:history="1">
            <w:r w:rsidRPr="003B5B9C">
              <w:rPr>
                <w:rStyle w:val="Hyperlink"/>
                <w:rFonts w:ascii="Arial" w:hAnsi="Arial" w:cs="Arial"/>
                <w:b/>
                <w:bCs/>
                <w:noProof/>
              </w:rPr>
              <w:t>9</w:t>
            </w:r>
            <w:r>
              <w:rPr>
                <w:rFonts w:eastAsiaTheme="minorEastAsia"/>
                <w:noProof/>
                <w:kern w:val="2"/>
                <w:sz w:val="24"/>
                <w:szCs w:val="24"/>
                <w:lang w:eastAsia="en-GB"/>
                <w14:ligatures w14:val="standardContextual"/>
              </w:rPr>
              <w:tab/>
            </w:r>
            <w:r w:rsidRPr="003B5B9C">
              <w:rPr>
                <w:rStyle w:val="Hyperlink"/>
                <w:rFonts w:ascii="Arial" w:hAnsi="Arial" w:cs="Arial"/>
                <w:b/>
                <w:bCs/>
                <w:noProof/>
              </w:rPr>
              <w:t>Risk Management</w:t>
            </w:r>
            <w:r>
              <w:rPr>
                <w:noProof/>
                <w:webHidden/>
              </w:rPr>
              <w:tab/>
            </w:r>
            <w:r>
              <w:rPr>
                <w:noProof/>
                <w:webHidden/>
              </w:rPr>
              <w:fldChar w:fldCharType="begin"/>
            </w:r>
            <w:r>
              <w:rPr>
                <w:noProof/>
                <w:webHidden/>
              </w:rPr>
              <w:instrText xml:space="preserve"> PAGEREF _Toc194588100 \h </w:instrText>
            </w:r>
            <w:r>
              <w:rPr>
                <w:noProof/>
                <w:webHidden/>
              </w:rPr>
            </w:r>
            <w:r>
              <w:rPr>
                <w:noProof/>
                <w:webHidden/>
              </w:rPr>
              <w:fldChar w:fldCharType="separate"/>
            </w:r>
            <w:r>
              <w:rPr>
                <w:noProof/>
                <w:webHidden/>
              </w:rPr>
              <w:t>18</w:t>
            </w:r>
            <w:r>
              <w:rPr>
                <w:noProof/>
                <w:webHidden/>
              </w:rPr>
              <w:fldChar w:fldCharType="end"/>
            </w:r>
          </w:hyperlink>
        </w:p>
        <w:p w14:paraId="62A85296" w14:textId="03F6C1E2" w:rsidR="000A6632" w:rsidRDefault="000A6632">
          <w:pPr>
            <w:pStyle w:val="TOC1"/>
            <w:tabs>
              <w:tab w:val="left" w:pos="720"/>
              <w:tab w:val="right" w:leader="dot" w:pos="9288"/>
            </w:tabs>
            <w:rPr>
              <w:rFonts w:eastAsiaTheme="minorEastAsia"/>
              <w:noProof/>
              <w:kern w:val="2"/>
              <w:sz w:val="24"/>
              <w:szCs w:val="24"/>
              <w:lang w:eastAsia="en-GB"/>
              <w14:ligatures w14:val="standardContextual"/>
            </w:rPr>
          </w:pPr>
          <w:hyperlink w:anchor="_Toc194588101" w:history="1">
            <w:r w:rsidRPr="003B5B9C">
              <w:rPr>
                <w:rStyle w:val="Hyperlink"/>
                <w:rFonts w:ascii="Arial" w:hAnsi="Arial" w:cs="Arial"/>
                <w:b/>
                <w:bCs/>
                <w:noProof/>
              </w:rPr>
              <w:t>10</w:t>
            </w:r>
            <w:r>
              <w:rPr>
                <w:rFonts w:eastAsiaTheme="minorEastAsia"/>
                <w:noProof/>
                <w:kern w:val="2"/>
                <w:sz w:val="24"/>
                <w:szCs w:val="24"/>
                <w:lang w:eastAsia="en-GB"/>
                <w14:ligatures w14:val="standardContextual"/>
              </w:rPr>
              <w:tab/>
            </w:r>
            <w:r w:rsidRPr="003B5B9C">
              <w:rPr>
                <w:rStyle w:val="Hyperlink"/>
                <w:rFonts w:ascii="Arial" w:hAnsi="Arial" w:cs="Arial"/>
                <w:b/>
                <w:bCs/>
                <w:noProof/>
              </w:rPr>
              <w:t>Staffing Expectations</w:t>
            </w:r>
            <w:r>
              <w:rPr>
                <w:noProof/>
                <w:webHidden/>
              </w:rPr>
              <w:tab/>
            </w:r>
            <w:r>
              <w:rPr>
                <w:noProof/>
                <w:webHidden/>
              </w:rPr>
              <w:fldChar w:fldCharType="begin"/>
            </w:r>
            <w:r>
              <w:rPr>
                <w:noProof/>
                <w:webHidden/>
              </w:rPr>
              <w:instrText xml:space="preserve"> PAGEREF _Toc194588101 \h </w:instrText>
            </w:r>
            <w:r>
              <w:rPr>
                <w:noProof/>
                <w:webHidden/>
              </w:rPr>
            </w:r>
            <w:r>
              <w:rPr>
                <w:noProof/>
                <w:webHidden/>
              </w:rPr>
              <w:fldChar w:fldCharType="separate"/>
            </w:r>
            <w:r>
              <w:rPr>
                <w:noProof/>
                <w:webHidden/>
              </w:rPr>
              <w:t>18</w:t>
            </w:r>
            <w:r>
              <w:rPr>
                <w:noProof/>
                <w:webHidden/>
              </w:rPr>
              <w:fldChar w:fldCharType="end"/>
            </w:r>
          </w:hyperlink>
        </w:p>
        <w:p w14:paraId="6E753EB3" w14:textId="7C1D1C1E" w:rsidR="000A6632" w:rsidRDefault="000A6632">
          <w:pPr>
            <w:pStyle w:val="TOC1"/>
            <w:tabs>
              <w:tab w:val="left" w:pos="720"/>
              <w:tab w:val="right" w:leader="dot" w:pos="9288"/>
            </w:tabs>
            <w:rPr>
              <w:rFonts w:eastAsiaTheme="minorEastAsia"/>
              <w:noProof/>
              <w:kern w:val="2"/>
              <w:sz w:val="24"/>
              <w:szCs w:val="24"/>
              <w:lang w:eastAsia="en-GB"/>
              <w14:ligatures w14:val="standardContextual"/>
            </w:rPr>
          </w:pPr>
          <w:hyperlink w:anchor="_Toc194588102" w:history="1">
            <w:r w:rsidRPr="003B5B9C">
              <w:rPr>
                <w:rStyle w:val="Hyperlink"/>
                <w:rFonts w:ascii="Arial" w:hAnsi="Arial" w:cs="Arial"/>
                <w:b/>
                <w:bCs/>
                <w:noProof/>
              </w:rPr>
              <w:t>11</w:t>
            </w:r>
            <w:r>
              <w:rPr>
                <w:rFonts w:eastAsiaTheme="minorEastAsia"/>
                <w:noProof/>
                <w:kern w:val="2"/>
                <w:sz w:val="24"/>
                <w:szCs w:val="24"/>
                <w:lang w:eastAsia="en-GB"/>
                <w14:ligatures w14:val="standardContextual"/>
              </w:rPr>
              <w:tab/>
            </w:r>
            <w:r w:rsidRPr="003B5B9C">
              <w:rPr>
                <w:rStyle w:val="Hyperlink"/>
                <w:rFonts w:ascii="Arial" w:hAnsi="Arial" w:cs="Arial"/>
                <w:b/>
                <w:bCs/>
                <w:noProof/>
              </w:rPr>
              <w:t>Assurance Of Supply</w:t>
            </w:r>
            <w:r>
              <w:rPr>
                <w:noProof/>
                <w:webHidden/>
              </w:rPr>
              <w:tab/>
            </w:r>
            <w:r>
              <w:rPr>
                <w:noProof/>
                <w:webHidden/>
              </w:rPr>
              <w:fldChar w:fldCharType="begin"/>
            </w:r>
            <w:r>
              <w:rPr>
                <w:noProof/>
                <w:webHidden/>
              </w:rPr>
              <w:instrText xml:space="preserve"> PAGEREF _Toc194588102 \h </w:instrText>
            </w:r>
            <w:r>
              <w:rPr>
                <w:noProof/>
                <w:webHidden/>
              </w:rPr>
            </w:r>
            <w:r>
              <w:rPr>
                <w:noProof/>
                <w:webHidden/>
              </w:rPr>
              <w:fldChar w:fldCharType="separate"/>
            </w:r>
            <w:r>
              <w:rPr>
                <w:noProof/>
                <w:webHidden/>
              </w:rPr>
              <w:t>19</w:t>
            </w:r>
            <w:r>
              <w:rPr>
                <w:noProof/>
                <w:webHidden/>
              </w:rPr>
              <w:fldChar w:fldCharType="end"/>
            </w:r>
          </w:hyperlink>
        </w:p>
        <w:p w14:paraId="22F33CAF" w14:textId="558CBE57" w:rsidR="000A6632" w:rsidRDefault="000A6632">
          <w:pPr>
            <w:pStyle w:val="TOC2"/>
            <w:tabs>
              <w:tab w:val="left" w:pos="960"/>
              <w:tab w:val="right" w:leader="dot" w:pos="9288"/>
            </w:tabs>
            <w:rPr>
              <w:rFonts w:eastAsiaTheme="minorEastAsia"/>
              <w:noProof/>
              <w:kern w:val="2"/>
              <w:sz w:val="24"/>
              <w:szCs w:val="24"/>
              <w:lang w:eastAsia="en-GB"/>
              <w14:ligatures w14:val="standardContextual"/>
            </w:rPr>
          </w:pPr>
          <w:hyperlink w:anchor="_Toc194588103" w:history="1">
            <w:r w:rsidRPr="003B5B9C">
              <w:rPr>
                <w:rStyle w:val="Hyperlink"/>
                <w:rFonts w:ascii="Arial" w:hAnsi="Arial" w:cs="Arial"/>
                <w:b/>
                <w:bCs/>
                <w:noProof/>
              </w:rPr>
              <w:t>11.1</w:t>
            </w:r>
            <w:r>
              <w:rPr>
                <w:rFonts w:eastAsiaTheme="minorEastAsia"/>
                <w:noProof/>
                <w:kern w:val="2"/>
                <w:sz w:val="24"/>
                <w:szCs w:val="24"/>
                <w:lang w:eastAsia="en-GB"/>
                <w14:ligatures w14:val="standardContextual"/>
              </w:rPr>
              <w:tab/>
            </w:r>
            <w:r w:rsidRPr="003B5B9C">
              <w:rPr>
                <w:rStyle w:val="Hyperlink"/>
                <w:rFonts w:ascii="Arial" w:hAnsi="Arial" w:cs="Arial"/>
                <w:b/>
                <w:bCs/>
                <w:noProof/>
              </w:rPr>
              <w:t>Resilience of the Service</w:t>
            </w:r>
            <w:r>
              <w:rPr>
                <w:noProof/>
                <w:webHidden/>
              </w:rPr>
              <w:tab/>
            </w:r>
            <w:r>
              <w:rPr>
                <w:noProof/>
                <w:webHidden/>
              </w:rPr>
              <w:fldChar w:fldCharType="begin"/>
            </w:r>
            <w:r>
              <w:rPr>
                <w:noProof/>
                <w:webHidden/>
              </w:rPr>
              <w:instrText xml:space="preserve"> PAGEREF _Toc194588103 \h </w:instrText>
            </w:r>
            <w:r>
              <w:rPr>
                <w:noProof/>
                <w:webHidden/>
              </w:rPr>
            </w:r>
            <w:r>
              <w:rPr>
                <w:noProof/>
                <w:webHidden/>
              </w:rPr>
              <w:fldChar w:fldCharType="separate"/>
            </w:r>
            <w:r>
              <w:rPr>
                <w:noProof/>
                <w:webHidden/>
              </w:rPr>
              <w:t>19</w:t>
            </w:r>
            <w:r>
              <w:rPr>
                <w:noProof/>
                <w:webHidden/>
              </w:rPr>
              <w:fldChar w:fldCharType="end"/>
            </w:r>
          </w:hyperlink>
        </w:p>
        <w:p w14:paraId="686BCF87" w14:textId="40AB9D4A" w:rsidR="000A6632" w:rsidRDefault="000A6632">
          <w:pPr>
            <w:pStyle w:val="TOC2"/>
            <w:tabs>
              <w:tab w:val="left" w:pos="960"/>
              <w:tab w:val="right" w:leader="dot" w:pos="9288"/>
            </w:tabs>
            <w:rPr>
              <w:rFonts w:eastAsiaTheme="minorEastAsia"/>
              <w:noProof/>
              <w:kern w:val="2"/>
              <w:sz w:val="24"/>
              <w:szCs w:val="24"/>
              <w:lang w:eastAsia="en-GB"/>
              <w14:ligatures w14:val="standardContextual"/>
            </w:rPr>
          </w:pPr>
          <w:hyperlink w:anchor="_Toc194588104" w:history="1">
            <w:r w:rsidRPr="003B5B9C">
              <w:rPr>
                <w:rStyle w:val="Hyperlink"/>
                <w:rFonts w:ascii="Arial" w:hAnsi="Arial" w:cs="Arial"/>
                <w:b/>
                <w:bCs/>
                <w:noProof/>
              </w:rPr>
              <w:t>11.2</w:t>
            </w:r>
            <w:r>
              <w:rPr>
                <w:rFonts w:eastAsiaTheme="minorEastAsia"/>
                <w:noProof/>
                <w:kern w:val="2"/>
                <w:sz w:val="24"/>
                <w:szCs w:val="24"/>
                <w:lang w:eastAsia="en-GB"/>
                <w14:ligatures w14:val="standardContextual"/>
              </w:rPr>
              <w:tab/>
            </w:r>
            <w:r w:rsidRPr="003B5B9C">
              <w:rPr>
                <w:rStyle w:val="Hyperlink"/>
                <w:rFonts w:ascii="Arial" w:hAnsi="Arial" w:cs="Arial"/>
                <w:b/>
                <w:bCs/>
                <w:noProof/>
              </w:rPr>
              <w:t>Recoverability of the Service</w:t>
            </w:r>
            <w:r>
              <w:rPr>
                <w:noProof/>
                <w:webHidden/>
              </w:rPr>
              <w:tab/>
            </w:r>
            <w:r>
              <w:rPr>
                <w:noProof/>
                <w:webHidden/>
              </w:rPr>
              <w:fldChar w:fldCharType="begin"/>
            </w:r>
            <w:r>
              <w:rPr>
                <w:noProof/>
                <w:webHidden/>
              </w:rPr>
              <w:instrText xml:space="preserve"> PAGEREF _Toc194588104 \h </w:instrText>
            </w:r>
            <w:r>
              <w:rPr>
                <w:noProof/>
                <w:webHidden/>
              </w:rPr>
            </w:r>
            <w:r>
              <w:rPr>
                <w:noProof/>
                <w:webHidden/>
              </w:rPr>
              <w:fldChar w:fldCharType="separate"/>
            </w:r>
            <w:r>
              <w:rPr>
                <w:noProof/>
                <w:webHidden/>
              </w:rPr>
              <w:t>20</w:t>
            </w:r>
            <w:r>
              <w:rPr>
                <w:noProof/>
                <w:webHidden/>
              </w:rPr>
              <w:fldChar w:fldCharType="end"/>
            </w:r>
          </w:hyperlink>
        </w:p>
        <w:p w14:paraId="0B05529A" w14:textId="5985229E" w:rsidR="000A6632" w:rsidRDefault="000A6632">
          <w:pPr>
            <w:pStyle w:val="TOC1"/>
            <w:tabs>
              <w:tab w:val="left" w:pos="720"/>
              <w:tab w:val="right" w:leader="dot" w:pos="9288"/>
            </w:tabs>
            <w:rPr>
              <w:rFonts w:eastAsiaTheme="minorEastAsia"/>
              <w:noProof/>
              <w:kern w:val="2"/>
              <w:sz w:val="24"/>
              <w:szCs w:val="24"/>
              <w:lang w:eastAsia="en-GB"/>
              <w14:ligatures w14:val="standardContextual"/>
            </w:rPr>
          </w:pPr>
          <w:hyperlink w:anchor="_Toc194588105" w:history="1">
            <w:r w:rsidRPr="003B5B9C">
              <w:rPr>
                <w:rStyle w:val="Hyperlink"/>
                <w:rFonts w:ascii="Arial" w:hAnsi="Arial" w:cs="Arial"/>
                <w:b/>
                <w:bCs/>
                <w:noProof/>
              </w:rPr>
              <w:t>12</w:t>
            </w:r>
            <w:r>
              <w:rPr>
                <w:rFonts w:eastAsiaTheme="minorEastAsia"/>
                <w:noProof/>
                <w:kern w:val="2"/>
                <w:sz w:val="24"/>
                <w:szCs w:val="24"/>
                <w:lang w:eastAsia="en-GB"/>
                <w14:ligatures w14:val="standardContextual"/>
              </w:rPr>
              <w:tab/>
            </w:r>
            <w:r w:rsidRPr="003B5B9C">
              <w:rPr>
                <w:rStyle w:val="Hyperlink"/>
                <w:rFonts w:ascii="Arial" w:hAnsi="Arial" w:cs="Arial"/>
                <w:b/>
                <w:bCs/>
                <w:noProof/>
              </w:rPr>
              <w:t>Volumes &amp; Work Patterns</w:t>
            </w:r>
            <w:r>
              <w:rPr>
                <w:noProof/>
                <w:webHidden/>
              </w:rPr>
              <w:tab/>
            </w:r>
            <w:r>
              <w:rPr>
                <w:noProof/>
                <w:webHidden/>
              </w:rPr>
              <w:fldChar w:fldCharType="begin"/>
            </w:r>
            <w:r>
              <w:rPr>
                <w:noProof/>
                <w:webHidden/>
              </w:rPr>
              <w:instrText xml:space="preserve"> PAGEREF _Toc194588105 \h </w:instrText>
            </w:r>
            <w:r>
              <w:rPr>
                <w:noProof/>
                <w:webHidden/>
              </w:rPr>
            </w:r>
            <w:r>
              <w:rPr>
                <w:noProof/>
                <w:webHidden/>
              </w:rPr>
              <w:fldChar w:fldCharType="separate"/>
            </w:r>
            <w:r>
              <w:rPr>
                <w:noProof/>
                <w:webHidden/>
              </w:rPr>
              <w:t>20</w:t>
            </w:r>
            <w:r>
              <w:rPr>
                <w:noProof/>
                <w:webHidden/>
              </w:rPr>
              <w:fldChar w:fldCharType="end"/>
            </w:r>
          </w:hyperlink>
        </w:p>
        <w:p w14:paraId="663E8847" w14:textId="3D403229" w:rsidR="000A6632" w:rsidRDefault="000A6632">
          <w:pPr>
            <w:pStyle w:val="TOC1"/>
            <w:tabs>
              <w:tab w:val="left" w:pos="720"/>
              <w:tab w:val="right" w:leader="dot" w:pos="9288"/>
            </w:tabs>
            <w:rPr>
              <w:rFonts w:eastAsiaTheme="minorEastAsia"/>
              <w:noProof/>
              <w:kern w:val="2"/>
              <w:sz w:val="24"/>
              <w:szCs w:val="24"/>
              <w:lang w:eastAsia="en-GB"/>
              <w14:ligatures w14:val="standardContextual"/>
            </w:rPr>
          </w:pPr>
          <w:hyperlink w:anchor="_Toc194588106" w:history="1">
            <w:r w:rsidRPr="003B5B9C">
              <w:rPr>
                <w:rStyle w:val="Hyperlink"/>
                <w:rFonts w:ascii="Arial" w:hAnsi="Arial" w:cs="Arial"/>
                <w:b/>
                <w:bCs/>
                <w:noProof/>
              </w:rPr>
              <w:t>13</w:t>
            </w:r>
            <w:r>
              <w:rPr>
                <w:rFonts w:eastAsiaTheme="minorEastAsia"/>
                <w:noProof/>
                <w:kern w:val="2"/>
                <w:sz w:val="24"/>
                <w:szCs w:val="24"/>
                <w:lang w:eastAsia="en-GB"/>
                <w14:ligatures w14:val="standardContextual"/>
              </w:rPr>
              <w:tab/>
            </w:r>
            <w:r w:rsidRPr="003B5B9C">
              <w:rPr>
                <w:rStyle w:val="Hyperlink"/>
                <w:rFonts w:ascii="Arial" w:hAnsi="Arial" w:cs="Arial"/>
                <w:b/>
                <w:bCs/>
                <w:noProof/>
              </w:rPr>
              <w:t>Constraints</w:t>
            </w:r>
            <w:r>
              <w:rPr>
                <w:noProof/>
                <w:webHidden/>
              </w:rPr>
              <w:tab/>
            </w:r>
            <w:r>
              <w:rPr>
                <w:noProof/>
                <w:webHidden/>
              </w:rPr>
              <w:fldChar w:fldCharType="begin"/>
            </w:r>
            <w:r>
              <w:rPr>
                <w:noProof/>
                <w:webHidden/>
              </w:rPr>
              <w:instrText xml:space="preserve"> PAGEREF _Toc194588106 \h </w:instrText>
            </w:r>
            <w:r>
              <w:rPr>
                <w:noProof/>
                <w:webHidden/>
              </w:rPr>
            </w:r>
            <w:r>
              <w:rPr>
                <w:noProof/>
                <w:webHidden/>
              </w:rPr>
              <w:fldChar w:fldCharType="separate"/>
            </w:r>
            <w:r>
              <w:rPr>
                <w:noProof/>
                <w:webHidden/>
              </w:rPr>
              <w:t>20</w:t>
            </w:r>
            <w:r>
              <w:rPr>
                <w:noProof/>
                <w:webHidden/>
              </w:rPr>
              <w:fldChar w:fldCharType="end"/>
            </w:r>
          </w:hyperlink>
        </w:p>
        <w:p w14:paraId="07FEFDB0" w14:textId="308EE84E" w:rsidR="000A6632" w:rsidRDefault="000A6632">
          <w:pPr>
            <w:pStyle w:val="TOC1"/>
            <w:tabs>
              <w:tab w:val="left" w:pos="720"/>
              <w:tab w:val="right" w:leader="dot" w:pos="9288"/>
            </w:tabs>
            <w:rPr>
              <w:rFonts w:eastAsiaTheme="minorEastAsia"/>
              <w:noProof/>
              <w:kern w:val="2"/>
              <w:sz w:val="24"/>
              <w:szCs w:val="24"/>
              <w:lang w:eastAsia="en-GB"/>
              <w14:ligatures w14:val="standardContextual"/>
            </w:rPr>
          </w:pPr>
          <w:hyperlink w:anchor="_Toc194588107" w:history="1">
            <w:r w:rsidRPr="003B5B9C">
              <w:rPr>
                <w:rStyle w:val="Hyperlink"/>
                <w:rFonts w:ascii="Arial" w:hAnsi="Arial" w:cs="Arial"/>
                <w:b/>
                <w:bCs/>
                <w:noProof/>
              </w:rPr>
              <w:t>14</w:t>
            </w:r>
            <w:r>
              <w:rPr>
                <w:rFonts w:eastAsiaTheme="minorEastAsia"/>
                <w:noProof/>
                <w:kern w:val="2"/>
                <w:sz w:val="24"/>
                <w:szCs w:val="24"/>
                <w:lang w:eastAsia="en-GB"/>
                <w14:ligatures w14:val="standardContextual"/>
              </w:rPr>
              <w:tab/>
            </w:r>
            <w:r w:rsidRPr="003B5B9C">
              <w:rPr>
                <w:rStyle w:val="Hyperlink"/>
                <w:rFonts w:ascii="Arial" w:hAnsi="Arial" w:cs="Arial"/>
                <w:b/>
                <w:bCs/>
                <w:noProof/>
              </w:rPr>
              <w:t>Health &amp; Safety Relating to Service Provision</w:t>
            </w:r>
            <w:r>
              <w:rPr>
                <w:noProof/>
                <w:webHidden/>
              </w:rPr>
              <w:tab/>
            </w:r>
            <w:r>
              <w:rPr>
                <w:noProof/>
                <w:webHidden/>
              </w:rPr>
              <w:fldChar w:fldCharType="begin"/>
            </w:r>
            <w:r>
              <w:rPr>
                <w:noProof/>
                <w:webHidden/>
              </w:rPr>
              <w:instrText xml:space="preserve"> PAGEREF _Toc194588107 \h </w:instrText>
            </w:r>
            <w:r>
              <w:rPr>
                <w:noProof/>
                <w:webHidden/>
              </w:rPr>
            </w:r>
            <w:r>
              <w:rPr>
                <w:noProof/>
                <w:webHidden/>
              </w:rPr>
              <w:fldChar w:fldCharType="separate"/>
            </w:r>
            <w:r>
              <w:rPr>
                <w:noProof/>
                <w:webHidden/>
              </w:rPr>
              <w:t>20</w:t>
            </w:r>
            <w:r>
              <w:rPr>
                <w:noProof/>
                <w:webHidden/>
              </w:rPr>
              <w:fldChar w:fldCharType="end"/>
            </w:r>
          </w:hyperlink>
        </w:p>
        <w:p w14:paraId="5C570002" w14:textId="4594214D" w:rsidR="000A6632" w:rsidRDefault="000A6632">
          <w:pPr>
            <w:pStyle w:val="TOC2"/>
            <w:tabs>
              <w:tab w:val="left" w:pos="960"/>
              <w:tab w:val="right" w:leader="dot" w:pos="9288"/>
            </w:tabs>
            <w:rPr>
              <w:rFonts w:eastAsiaTheme="minorEastAsia"/>
              <w:noProof/>
              <w:kern w:val="2"/>
              <w:sz w:val="24"/>
              <w:szCs w:val="24"/>
              <w:lang w:eastAsia="en-GB"/>
              <w14:ligatures w14:val="standardContextual"/>
            </w:rPr>
          </w:pPr>
          <w:hyperlink w:anchor="_Toc194588108" w:history="1">
            <w:r w:rsidRPr="003B5B9C">
              <w:rPr>
                <w:rStyle w:val="Hyperlink"/>
                <w:rFonts w:ascii="Arial" w:hAnsi="Arial" w:cs="Arial"/>
                <w:b/>
                <w:bCs/>
                <w:noProof/>
              </w:rPr>
              <w:t>14.1</w:t>
            </w:r>
            <w:r>
              <w:rPr>
                <w:rFonts w:eastAsiaTheme="minorEastAsia"/>
                <w:noProof/>
                <w:kern w:val="2"/>
                <w:sz w:val="24"/>
                <w:szCs w:val="24"/>
                <w:lang w:eastAsia="en-GB"/>
                <w14:ligatures w14:val="standardContextual"/>
              </w:rPr>
              <w:tab/>
            </w:r>
            <w:r w:rsidRPr="003B5B9C">
              <w:rPr>
                <w:rStyle w:val="Hyperlink"/>
                <w:rFonts w:ascii="Arial" w:hAnsi="Arial" w:cs="Arial"/>
                <w:b/>
                <w:bCs/>
                <w:noProof/>
              </w:rPr>
              <w:t>Lone Working</w:t>
            </w:r>
            <w:r>
              <w:rPr>
                <w:noProof/>
                <w:webHidden/>
              </w:rPr>
              <w:tab/>
            </w:r>
            <w:r>
              <w:rPr>
                <w:noProof/>
                <w:webHidden/>
              </w:rPr>
              <w:fldChar w:fldCharType="begin"/>
            </w:r>
            <w:r>
              <w:rPr>
                <w:noProof/>
                <w:webHidden/>
              </w:rPr>
              <w:instrText xml:space="preserve"> PAGEREF _Toc194588108 \h </w:instrText>
            </w:r>
            <w:r>
              <w:rPr>
                <w:noProof/>
                <w:webHidden/>
              </w:rPr>
            </w:r>
            <w:r>
              <w:rPr>
                <w:noProof/>
                <w:webHidden/>
              </w:rPr>
              <w:fldChar w:fldCharType="separate"/>
            </w:r>
            <w:r>
              <w:rPr>
                <w:noProof/>
                <w:webHidden/>
              </w:rPr>
              <w:t>20</w:t>
            </w:r>
            <w:r>
              <w:rPr>
                <w:noProof/>
                <w:webHidden/>
              </w:rPr>
              <w:fldChar w:fldCharType="end"/>
            </w:r>
          </w:hyperlink>
        </w:p>
        <w:p w14:paraId="10A839FA" w14:textId="7829B19C" w:rsidR="000A6632" w:rsidRDefault="000A6632">
          <w:pPr>
            <w:pStyle w:val="TOC2"/>
            <w:tabs>
              <w:tab w:val="left" w:pos="960"/>
              <w:tab w:val="right" w:leader="dot" w:pos="9288"/>
            </w:tabs>
            <w:rPr>
              <w:rFonts w:eastAsiaTheme="minorEastAsia"/>
              <w:noProof/>
              <w:kern w:val="2"/>
              <w:sz w:val="24"/>
              <w:szCs w:val="24"/>
              <w:lang w:eastAsia="en-GB"/>
              <w14:ligatures w14:val="standardContextual"/>
            </w:rPr>
          </w:pPr>
          <w:hyperlink w:anchor="_Toc194588109" w:history="1">
            <w:r w:rsidRPr="003B5B9C">
              <w:rPr>
                <w:rStyle w:val="Hyperlink"/>
                <w:rFonts w:ascii="Arial" w:hAnsi="Arial" w:cs="Arial"/>
                <w:b/>
                <w:bCs/>
                <w:noProof/>
              </w:rPr>
              <w:t>14.2</w:t>
            </w:r>
            <w:r>
              <w:rPr>
                <w:rFonts w:eastAsiaTheme="minorEastAsia"/>
                <w:noProof/>
                <w:kern w:val="2"/>
                <w:sz w:val="24"/>
                <w:szCs w:val="24"/>
                <w:lang w:eastAsia="en-GB"/>
                <w14:ligatures w14:val="standardContextual"/>
              </w:rPr>
              <w:tab/>
            </w:r>
            <w:r w:rsidRPr="003B5B9C">
              <w:rPr>
                <w:rStyle w:val="Hyperlink"/>
                <w:rFonts w:ascii="Arial" w:hAnsi="Arial" w:cs="Arial"/>
                <w:b/>
                <w:bCs/>
                <w:noProof/>
              </w:rPr>
              <w:t>Relevant Policies &amp; Risk Assessments</w:t>
            </w:r>
            <w:r>
              <w:rPr>
                <w:noProof/>
                <w:webHidden/>
              </w:rPr>
              <w:tab/>
            </w:r>
            <w:r>
              <w:rPr>
                <w:noProof/>
                <w:webHidden/>
              </w:rPr>
              <w:fldChar w:fldCharType="begin"/>
            </w:r>
            <w:r>
              <w:rPr>
                <w:noProof/>
                <w:webHidden/>
              </w:rPr>
              <w:instrText xml:space="preserve"> PAGEREF _Toc194588109 \h </w:instrText>
            </w:r>
            <w:r>
              <w:rPr>
                <w:noProof/>
                <w:webHidden/>
              </w:rPr>
            </w:r>
            <w:r>
              <w:rPr>
                <w:noProof/>
                <w:webHidden/>
              </w:rPr>
              <w:fldChar w:fldCharType="separate"/>
            </w:r>
            <w:r>
              <w:rPr>
                <w:noProof/>
                <w:webHidden/>
              </w:rPr>
              <w:t>21</w:t>
            </w:r>
            <w:r>
              <w:rPr>
                <w:noProof/>
                <w:webHidden/>
              </w:rPr>
              <w:fldChar w:fldCharType="end"/>
            </w:r>
          </w:hyperlink>
        </w:p>
        <w:p w14:paraId="20C4D8DB" w14:textId="54D743C1" w:rsidR="000A6632" w:rsidRDefault="000A6632">
          <w:pPr>
            <w:pStyle w:val="TOC2"/>
            <w:tabs>
              <w:tab w:val="left" w:pos="960"/>
              <w:tab w:val="right" w:leader="dot" w:pos="9288"/>
            </w:tabs>
            <w:rPr>
              <w:rFonts w:eastAsiaTheme="minorEastAsia"/>
              <w:noProof/>
              <w:kern w:val="2"/>
              <w:sz w:val="24"/>
              <w:szCs w:val="24"/>
              <w:lang w:eastAsia="en-GB"/>
              <w14:ligatures w14:val="standardContextual"/>
            </w:rPr>
          </w:pPr>
          <w:hyperlink w:anchor="_Toc194588110" w:history="1">
            <w:r w:rsidRPr="003B5B9C">
              <w:rPr>
                <w:rStyle w:val="Hyperlink"/>
                <w:rFonts w:ascii="Arial" w:hAnsi="Arial" w:cs="Arial"/>
                <w:b/>
                <w:bCs/>
                <w:noProof/>
              </w:rPr>
              <w:t>14.3</w:t>
            </w:r>
            <w:r>
              <w:rPr>
                <w:rFonts w:eastAsiaTheme="minorEastAsia"/>
                <w:noProof/>
                <w:kern w:val="2"/>
                <w:sz w:val="24"/>
                <w:szCs w:val="24"/>
                <w:lang w:eastAsia="en-GB"/>
                <w14:ligatures w14:val="standardContextual"/>
              </w:rPr>
              <w:tab/>
            </w:r>
            <w:r w:rsidRPr="003B5B9C">
              <w:rPr>
                <w:rStyle w:val="Hyperlink"/>
                <w:rFonts w:ascii="Arial" w:hAnsi="Arial" w:cs="Arial"/>
                <w:b/>
                <w:bCs/>
                <w:noProof/>
              </w:rPr>
              <w:t>Provider Arrangements or Supervision, Liaison, Permitting &amp; Reporting of Incidents</w:t>
            </w:r>
            <w:r>
              <w:rPr>
                <w:noProof/>
                <w:webHidden/>
              </w:rPr>
              <w:tab/>
            </w:r>
            <w:r>
              <w:rPr>
                <w:noProof/>
                <w:webHidden/>
              </w:rPr>
              <w:fldChar w:fldCharType="begin"/>
            </w:r>
            <w:r>
              <w:rPr>
                <w:noProof/>
                <w:webHidden/>
              </w:rPr>
              <w:instrText xml:space="preserve"> PAGEREF _Toc194588110 \h </w:instrText>
            </w:r>
            <w:r>
              <w:rPr>
                <w:noProof/>
                <w:webHidden/>
              </w:rPr>
            </w:r>
            <w:r>
              <w:rPr>
                <w:noProof/>
                <w:webHidden/>
              </w:rPr>
              <w:fldChar w:fldCharType="separate"/>
            </w:r>
            <w:r>
              <w:rPr>
                <w:noProof/>
                <w:webHidden/>
              </w:rPr>
              <w:t>21</w:t>
            </w:r>
            <w:r>
              <w:rPr>
                <w:noProof/>
                <w:webHidden/>
              </w:rPr>
              <w:fldChar w:fldCharType="end"/>
            </w:r>
          </w:hyperlink>
        </w:p>
        <w:p w14:paraId="3AC00367" w14:textId="037D8990" w:rsidR="000A6632" w:rsidRDefault="000A6632">
          <w:pPr>
            <w:pStyle w:val="TOC2"/>
            <w:tabs>
              <w:tab w:val="left" w:pos="960"/>
              <w:tab w:val="right" w:leader="dot" w:pos="9288"/>
            </w:tabs>
            <w:rPr>
              <w:rFonts w:eastAsiaTheme="minorEastAsia"/>
              <w:noProof/>
              <w:kern w:val="2"/>
              <w:sz w:val="24"/>
              <w:szCs w:val="24"/>
              <w:lang w:eastAsia="en-GB"/>
              <w14:ligatures w14:val="standardContextual"/>
            </w:rPr>
          </w:pPr>
          <w:hyperlink w:anchor="_Toc194588111" w:history="1">
            <w:r w:rsidRPr="003B5B9C">
              <w:rPr>
                <w:rStyle w:val="Hyperlink"/>
                <w:rFonts w:ascii="Arial" w:hAnsi="Arial" w:cs="Arial"/>
                <w:b/>
                <w:bCs/>
                <w:noProof/>
              </w:rPr>
              <w:t>14.4</w:t>
            </w:r>
            <w:r>
              <w:rPr>
                <w:rFonts w:eastAsiaTheme="minorEastAsia"/>
                <w:noProof/>
                <w:kern w:val="2"/>
                <w:sz w:val="24"/>
                <w:szCs w:val="24"/>
                <w:lang w:eastAsia="en-GB"/>
                <w14:ligatures w14:val="standardContextual"/>
              </w:rPr>
              <w:tab/>
            </w:r>
            <w:r w:rsidRPr="003B5B9C">
              <w:rPr>
                <w:rStyle w:val="Hyperlink"/>
                <w:rFonts w:ascii="Arial" w:hAnsi="Arial" w:cs="Arial"/>
                <w:b/>
                <w:bCs/>
                <w:noProof/>
              </w:rPr>
              <w:t>Health &amp; Safety Experience/Qualifications of Service Provider’s Team</w:t>
            </w:r>
            <w:r>
              <w:rPr>
                <w:noProof/>
                <w:webHidden/>
              </w:rPr>
              <w:tab/>
            </w:r>
            <w:r>
              <w:rPr>
                <w:noProof/>
                <w:webHidden/>
              </w:rPr>
              <w:fldChar w:fldCharType="begin"/>
            </w:r>
            <w:r>
              <w:rPr>
                <w:noProof/>
                <w:webHidden/>
              </w:rPr>
              <w:instrText xml:space="preserve"> PAGEREF _Toc194588111 \h </w:instrText>
            </w:r>
            <w:r>
              <w:rPr>
                <w:noProof/>
                <w:webHidden/>
              </w:rPr>
            </w:r>
            <w:r>
              <w:rPr>
                <w:noProof/>
                <w:webHidden/>
              </w:rPr>
              <w:fldChar w:fldCharType="separate"/>
            </w:r>
            <w:r>
              <w:rPr>
                <w:noProof/>
                <w:webHidden/>
              </w:rPr>
              <w:t>21</w:t>
            </w:r>
            <w:r>
              <w:rPr>
                <w:noProof/>
                <w:webHidden/>
              </w:rPr>
              <w:fldChar w:fldCharType="end"/>
            </w:r>
          </w:hyperlink>
        </w:p>
        <w:p w14:paraId="4B7732DA" w14:textId="734F68F2" w:rsidR="006E7287" w:rsidRDefault="006E7287">
          <w:r>
            <w:rPr>
              <w:b/>
              <w:bCs/>
              <w:noProof/>
            </w:rPr>
            <w:fldChar w:fldCharType="end"/>
          </w:r>
        </w:p>
      </w:sdtContent>
    </w:sdt>
    <w:p w14:paraId="21E72504" w14:textId="1F5126FD" w:rsidR="009D1B69" w:rsidRPr="0006751B" w:rsidRDefault="006275FE" w:rsidP="006275FE">
      <w:pPr>
        <w:rPr>
          <w:rFonts w:ascii="Arial" w:hAnsi="Arial" w:cs="Arial"/>
          <w:b/>
          <w:sz w:val="32"/>
          <w:szCs w:val="32"/>
        </w:rPr>
      </w:pPr>
      <w:r>
        <w:rPr>
          <w:rFonts w:ascii="Arial" w:hAnsi="Arial" w:cs="Arial"/>
          <w:b/>
          <w:sz w:val="32"/>
          <w:szCs w:val="32"/>
        </w:rPr>
        <w:br w:type="page"/>
      </w:r>
      <w:r w:rsidR="009D1B69" w:rsidRPr="0006751B">
        <w:rPr>
          <w:rFonts w:ascii="Arial" w:hAnsi="Arial" w:cs="Arial"/>
          <w:b/>
          <w:sz w:val="32"/>
          <w:szCs w:val="32"/>
        </w:rPr>
        <w:lastRenderedPageBreak/>
        <w:t>Contextual information</w:t>
      </w:r>
    </w:p>
    <w:p w14:paraId="131B8A51" w14:textId="2CF526BA" w:rsidR="00932FD9" w:rsidRPr="0006751B" w:rsidRDefault="527F5C10" w:rsidP="326A7201">
      <w:pPr>
        <w:pStyle w:val="Heading1"/>
        <w:ind w:left="720"/>
        <w:rPr>
          <w:rFonts w:ascii="Arial" w:eastAsia="Arial" w:hAnsi="Arial" w:cs="Arial"/>
          <w:b/>
          <w:bCs/>
          <w:color w:val="auto"/>
          <w:sz w:val="28"/>
          <w:szCs w:val="28"/>
        </w:rPr>
      </w:pPr>
      <w:bookmarkStart w:id="4" w:name="_Toc194588073"/>
      <w:r w:rsidRPr="326A7201">
        <w:rPr>
          <w:rFonts w:ascii="Arial" w:eastAsia="Arial" w:hAnsi="Arial" w:cs="Arial"/>
          <w:b/>
          <w:bCs/>
          <w:color w:val="auto"/>
        </w:rPr>
        <w:t xml:space="preserve">1.1 </w:t>
      </w:r>
      <w:r w:rsidR="0C07A222" w:rsidRPr="326A7201">
        <w:rPr>
          <w:rFonts w:ascii="Arial" w:eastAsia="Arial" w:hAnsi="Arial" w:cs="Arial"/>
          <w:b/>
          <w:bCs/>
          <w:color w:val="auto"/>
        </w:rPr>
        <w:t>I</w:t>
      </w:r>
      <w:r w:rsidR="6DC524F3" w:rsidRPr="326A7201">
        <w:rPr>
          <w:rFonts w:ascii="Arial" w:eastAsia="Arial" w:hAnsi="Arial" w:cs="Arial"/>
          <w:b/>
          <w:bCs/>
          <w:color w:val="auto"/>
        </w:rPr>
        <w:t>ntroduction</w:t>
      </w:r>
      <w:bookmarkEnd w:id="4"/>
    </w:p>
    <w:p w14:paraId="5B2D6974" w14:textId="2701E8B1" w:rsidR="326A7201" w:rsidRDefault="326A7201" w:rsidP="326A7201"/>
    <w:p w14:paraId="7C6EB4B2" w14:textId="77777777" w:rsidR="009C0F81" w:rsidRPr="00151E8F" w:rsidRDefault="00D8163C" w:rsidP="0058478C">
      <w:pPr>
        <w:rPr>
          <w:rFonts w:ascii="Arial" w:hAnsi="Arial" w:cs="Arial"/>
          <w:sz w:val="24"/>
          <w:szCs w:val="24"/>
        </w:rPr>
      </w:pPr>
      <w:r w:rsidRPr="00151E8F">
        <w:rPr>
          <w:rFonts w:ascii="Arial" w:hAnsi="Arial" w:cs="Arial"/>
          <w:sz w:val="24"/>
          <w:szCs w:val="24"/>
        </w:rPr>
        <w:t xml:space="preserve">This document sets out the commissioning requirements of </w:t>
      </w:r>
      <w:r w:rsidR="00643252" w:rsidRPr="00151E8F">
        <w:rPr>
          <w:rFonts w:ascii="Arial" w:hAnsi="Arial" w:cs="Arial"/>
          <w:sz w:val="24"/>
          <w:szCs w:val="24"/>
        </w:rPr>
        <w:t xml:space="preserve">Norfolk County Council (NCC) and NHS Norfolk and Waveney Integrated Care Board (ICB) </w:t>
      </w:r>
      <w:r w:rsidRPr="00151E8F">
        <w:rPr>
          <w:rFonts w:ascii="Arial" w:hAnsi="Arial" w:cs="Arial"/>
          <w:sz w:val="24"/>
          <w:szCs w:val="24"/>
        </w:rPr>
        <w:t xml:space="preserve">in regard to: </w:t>
      </w:r>
    </w:p>
    <w:p w14:paraId="3944C112" w14:textId="10545096" w:rsidR="00B42E60" w:rsidRPr="00151E8F" w:rsidRDefault="00D8163C" w:rsidP="0058478C">
      <w:pPr>
        <w:rPr>
          <w:rFonts w:ascii="Arial" w:hAnsi="Arial" w:cs="Arial"/>
          <w:b/>
          <w:sz w:val="24"/>
          <w:szCs w:val="24"/>
        </w:rPr>
      </w:pPr>
      <w:r w:rsidRPr="00151E8F">
        <w:rPr>
          <w:rFonts w:ascii="Arial" w:hAnsi="Arial" w:cs="Arial"/>
          <w:b/>
          <w:sz w:val="24"/>
          <w:szCs w:val="24"/>
        </w:rPr>
        <w:t xml:space="preserve">Delivery of </w:t>
      </w:r>
      <w:r w:rsidR="00643252" w:rsidRPr="00151E8F">
        <w:rPr>
          <w:rFonts w:ascii="Arial" w:hAnsi="Arial" w:cs="Arial"/>
          <w:b/>
          <w:sz w:val="24"/>
          <w:szCs w:val="24"/>
        </w:rPr>
        <w:t xml:space="preserve">Integrated Mediation and Disagreement Resolution Services for </w:t>
      </w:r>
      <w:r w:rsidR="00D149FE" w:rsidRPr="00151E8F">
        <w:rPr>
          <w:rFonts w:ascii="Arial" w:hAnsi="Arial" w:cs="Arial"/>
          <w:b/>
          <w:sz w:val="24"/>
          <w:szCs w:val="24"/>
        </w:rPr>
        <w:t xml:space="preserve">Young People and Parents and Carers of </w:t>
      </w:r>
      <w:r w:rsidR="00301CE8" w:rsidRPr="00151E8F">
        <w:rPr>
          <w:rFonts w:ascii="Arial" w:hAnsi="Arial" w:cs="Arial"/>
          <w:b/>
          <w:sz w:val="24"/>
          <w:szCs w:val="24"/>
        </w:rPr>
        <w:t>C</w:t>
      </w:r>
      <w:r w:rsidR="00D149FE" w:rsidRPr="00151E8F">
        <w:rPr>
          <w:rFonts w:ascii="Arial" w:hAnsi="Arial" w:cs="Arial"/>
          <w:b/>
          <w:sz w:val="24"/>
          <w:szCs w:val="24"/>
        </w:rPr>
        <w:t>hildren with Special Educational Needs and/or Disabilities (SEND)</w:t>
      </w:r>
    </w:p>
    <w:p w14:paraId="66FA2B7D" w14:textId="3C7B7CE4" w:rsidR="00D8163C" w:rsidRPr="00151E8F" w:rsidRDefault="00D8163C" w:rsidP="0058478C">
      <w:pPr>
        <w:rPr>
          <w:rFonts w:ascii="Arial" w:hAnsi="Arial" w:cs="Arial"/>
          <w:sz w:val="24"/>
          <w:szCs w:val="24"/>
        </w:rPr>
      </w:pPr>
      <w:bookmarkStart w:id="5" w:name="_Hlk195099948"/>
      <w:r w:rsidRPr="00151E8F">
        <w:rPr>
          <w:rFonts w:ascii="Arial" w:hAnsi="Arial" w:cs="Arial"/>
          <w:sz w:val="24"/>
          <w:szCs w:val="24"/>
        </w:rPr>
        <w:t>Key Children’s Services commissioning contacts for this specification</w:t>
      </w:r>
      <w:r w:rsidR="00467420">
        <w:rPr>
          <w:rFonts w:ascii="Arial" w:hAnsi="Arial" w:cs="Arial"/>
          <w:sz w:val="24"/>
          <w:szCs w:val="24"/>
        </w:rPr>
        <w:t xml:space="preserve">, please refer to Schedule 1, appendix 1. </w:t>
      </w:r>
    </w:p>
    <w:bookmarkEnd w:id="5"/>
    <w:bookmarkEnd w:id="3"/>
    <w:p w14:paraId="3018A121" w14:textId="2B5BE1AD" w:rsidR="78084D0D" w:rsidRDefault="78084D0D" w:rsidP="78084D0D">
      <w:pPr>
        <w:pStyle w:val="ListParagraph"/>
        <w:rPr>
          <w:rFonts w:ascii="Arial" w:hAnsi="Arial" w:cs="Arial"/>
        </w:rPr>
      </w:pPr>
    </w:p>
    <w:p w14:paraId="2EC61EFD" w14:textId="0ABAE261" w:rsidR="14E3E464" w:rsidRDefault="14E3E464" w:rsidP="326A7201">
      <w:pPr>
        <w:pStyle w:val="Heading1"/>
        <w:ind w:left="720"/>
        <w:rPr>
          <w:rFonts w:ascii="Arial" w:eastAsia="Arial" w:hAnsi="Arial" w:cs="Arial"/>
          <w:b/>
          <w:bCs/>
          <w:color w:val="auto"/>
        </w:rPr>
      </w:pPr>
      <w:bookmarkStart w:id="6" w:name="_Toc194588074"/>
      <w:r w:rsidRPr="326A7201">
        <w:rPr>
          <w:rFonts w:ascii="Arial" w:eastAsia="Arial" w:hAnsi="Arial" w:cs="Arial"/>
          <w:b/>
          <w:bCs/>
          <w:color w:val="auto"/>
        </w:rPr>
        <w:t>1.2</w:t>
      </w:r>
      <w:r w:rsidR="2FE2B937" w:rsidRPr="326A7201">
        <w:rPr>
          <w:rFonts w:ascii="Arial" w:eastAsia="Arial" w:hAnsi="Arial" w:cs="Arial"/>
          <w:b/>
          <w:bCs/>
          <w:color w:val="auto"/>
        </w:rPr>
        <w:t xml:space="preserve"> </w:t>
      </w:r>
      <w:r w:rsidR="34D95187" w:rsidRPr="326A7201">
        <w:rPr>
          <w:rFonts w:ascii="Arial" w:eastAsia="Arial" w:hAnsi="Arial" w:cs="Arial"/>
          <w:b/>
          <w:bCs/>
          <w:color w:val="auto"/>
        </w:rPr>
        <w:t>Background Information</w:t>
      </w:r>
      <w:bookmarkEnd w:id="6"/>
    </w:p>
    <w:p w14:paraId="3DDF3299" w14:textId="0EDFCDC0" w:rsidR="326A7201" w:rsidRDefault="326A7201" w:rsidP="326A7201"/>
    <w:p w14:paraId="3A95BEDB" w14:textId="77556177" w:rsidR="00D04CC7" w:rsidRPr="00151E8F" w:rsidRDefault="009A378D" w:rsidP="0058478C">
      <w:pPr>
        <w:spacing w:after="120" w:line="276" w:lineRule="auto"/>
        <w:rPr>
          <w:rFonts w:ascii="Arial" w:hAnsi="Arial" w:cs="Arial"/>
          <w:sz w:val="24"/>
          <w:szCs w:val="24"/>
        </w:rPr>
      </w:pPr>
      <w:r w:rsidRPr="00151E8F">
        <w:rPr>
          <w:rFonts w:ascii="Arial" w:hAnsi="Arial" w:cs="Arial"/>
          <w:sz w:val="24"/>
          <w:szCs w:val="24"/>
        </w:rPr>
        <w:t xml:space="preserve">The Children and Families Act 2014 </w:t>
      </w:r>
      <w:r w:rsidRPr="00151E8F">
        <w:rPr>
          <w:rStyle w:val="FootnoteReference"/>
          <w:rFonts w:ascii="Arial" w:hAnsi="Arial" w:cs="Arial"/>
          <w:sz w:val="24"/>
          <w:szCs w:val="24"/>
        </w:rPr>
        <w:footnoteReference w:id="2"/>
      </w:r>
      <w:r w:rsidRPr="00151E8F">
        <w:rPr>
          <w:rFonts w:ascii="Arial" w:hAnsi="Arial" w:cs="Arial"/>
          <w:sz w:val="24"/>
          <w:szCs w:val="24"/>
        </w:rPr>
        <w:t xml:space="preserve"> requires Mediation and Disagreement Resolution services to be put in place by Local Authorities and health commissioners.  They also have a duty to enable parents and young people with SEND aged up to 25 to receive information about the service and how to access it.  </w:t>
      </w:r>
    </w:p>
    <w:p w14:paraId="06BF4A6D" w14:textId="2B140878" w:rsidR="009A378D" w:rsidRPr="00151E8F" w:rsidRDefault="009A378D" w:rsidP="0058478C">
      <w:pPr>
        <w:spacing w:after="120" w:line="276" w:lineRule="auto"/>
        <w:rPr>
          <w:rFonts w:ascii="Arial" w:hAnsi="Arial" w:cs="Arial"/>
          <w:sz w:val="24"/>
          <w:szCs w:val="24"/>
        </w:rPr>
      </w:pPr>
      <w:r w:rsidRPr="00151E8F">
        <w:rPr>
          <w:rFonts w:ascii="Arial" w:hAnsi="Arial" w:cs="Arial"/>
          <w:sz w:val="24"/>
          <w:szCs w:val="24"/>
        </w:rPr>
        <w:t xml:space="preserve">Health Commissioners also have a duty to provide and take part in Mediation as identified in the </w:t>
      </w:r>
      <w:hyperlink r:id="rId12" w:history="1">
        <w:r w:rsidRPr="00151E8F">
          <w:rPr>
            <w:rStyle w:val="Hyperlink"/>
            <w:rFonts w:ascii="Arial" w:hAnsi="Arial" w:cs="Arial"/>
            <w:sz w:val="24"/>
            <w:szCs w:val="24"/>
          </w:rPr>
          <w:t>Children’s and Young People’s Continuing Care National Framework 2016</w:t>
        </w:r>
      </w:hyperlink>
      <w:r w:rsidRPr="00151E8F">
        <w:rPr>
          <w:rStyle w:val="FootnoteReference"/>
          <w:rFonts w:ascii="Arial" w:hAnsi="Arial" w:cs="Arial"/>
          <w:sz w:val="24"/>
          <w:szCs w:val="24"/>
        </w:rPr>
        <w:footnoteReference w:id="3"/>
      </w:r>
      <w:r w:rsidRPr="00151E8F">
        <w:rPr>
          <w:rFonts w:ascii="Arial" w:hAnsi="Arial" w:cs="Arial"/>
          <w:sz w:val="24"/>
          <w:szCs w:val="24"/>
        </w:rPr>
        <w:t xml:space="preserve"> and</w:t>
      </w:r>
      <w:r w:rsidRPr="00151E8F">
        <w:rPr>
          <w:rFonts w:ascii="Arial" w:hAnsi="Arial" w:cs="Arial"/>
          <w:color w:val="7030A0"/>
          <w:sz w:val="24"/>
          <w:szCs w:val="24"/>
        </w:rPr>
        <w:t xml:space="preserve"> </w:t>
      </w:r>
      <w:hyperlink r:id="rId13" w:history="1">
        <w:r w:rsidRPr="00151E8F">
          <w:rPr>
            <w:rStyle w:val="Hyperlink"/>
            <w:rFonts w:ascii="Arial" w:hAnsi="Arial" w:cs="Arial"/>
            <w:sz w:val="24"/>
            <w:szCs w:val="24"/>
          </w:rPr>
          <w:t>Part 3 of The Children and Families Act 2014</w:t>
        </w:r>
      </w:hyperlink>
      <w:r w:rsidRPr="00151E8F">
        <w:rPr>
          <w:rFonts w:ascii="Arial" w:hAnsi="Arial" w:cs="Arial"/>
          <w:color w:val="7030A0"/>
          <w:sz w:val="24"/>
          <w:szCs w:val="24"/>
        </w:rPr>
        <w:t>.</w:t>
      </w:r>
    </w:p>
    <w:p w14:paraId="48FCF42E" w14:textId="77777777" w:rsidR="00932FD9" w:rsidRPr="0058478C" w:rsidRDefault="00932FD9" w:rsidP="0058478C">
      <w:pPr>
        <w:rPr>
          <w:rFonts w:ascii="Arial" w:eastAsia="Calibri" w:hAnsi="Arial" w:cs="Arial"/>
          <w:color w:val="000000"/>
          <w:szCs w:val="24"/>
          <w:lang w:eastAsia="en-GB"/>
        </w:rPr>
      </w:pPr>
    </w:p>
    <w:p w14:paraId="5C4E3569" w14:textId="1E50E474" w:rsidR="00932FD9" w:rsidRPr="000B7354" w:rsidRDefault="2B581A27" w:rsidP="00930C34">
      <w:pPr>
        <w:spacing w:line="240" w:lineRule="auto"/>
        <w:rPr>
          <w:rFonts w:ascii="Arial" w:hAnsi="Arial" w:cs="Arial"/>
          <w:sz w:val="24"/>
          <w:szCs w:val="24"/>
        </w:rPr>
      </w:pPr>
      <w:r w:rsidRPr="326A7201">
        <w:rPr>
          <w:rFonts w:ascii="Arial" w:hAnsi="Arial" w:cs="Arial"/>
          <w:sz w:val="24"/>
          <w:szCs w:val="24"/>
        </w:rPr>
        <w:t>A Needs Assessment</w:t>
      </w:r>
      <w:r w:rsidR="21F8E430" w:rsidRPr="326A7201">
        <w:rPr>
          <w:rFonts w:ascii="Arial" w:hAnsi="Arial" w:cs="Arial"/>
          <w:sz w:val="24"/>
          <w:szCs w:val="24"/>
        </w:rPr>
        <w:t xml:space="preserve"> </w:t>
      </w:r>
      <w:r w:rsidR="7864F73E" w:rsidRPr="326A7201">
        <w:rPr>
          <w:rFonts w:ascii="Arial" w:hAnsi="Arial" w:cs="Arial"/>
          <w:sz w:val="24"/>
          <w:szCs w:val="24"/>
        </w:rPr>
        <w:t xml:space="preserve">can be found in Schedule 1, Appendix </w:t>
      </w:r>
      <w:r w:rsidR="00467420">
        <w:rPr>
          <w:rFonts w:ascii="Arial" w:hAnsi="Arial" w:cs="Arial"/>
          <w:sz w:val="24"/>
          <w:szCs w:val="24"/>
        </w:rPr>
        <w:t>2</w:t>
      </w:r>
    </w:p>
    <w:p w14:paraId="5766A073" w14:textId="77777777" w:rsidR="005F2C03" w:rsidRPr="0058478C" w:rsidRDefault="005F2C03" w:rsidP="0058478C">
      <w:pPr>
        <w:rPr>
          <w:rFonts w:ascii="Arial" w:hAnsi="Arial" w:cs="Arial"/>
          <w:szCs w:val="24"/>
        </w:rPr>
      </w:pPr>
    </w:p>
    <w:p w14:paraId="35D352A8" w14:textId="5DA97330" w:rsidR="00A91C4E" w:rsidRPr="00151E8F" w:rsidRDefault="029454C1" w:rsidP="326A7201">
      <w:pPr>
        <w:pStyle w:val="Heading2"/>
        <w:ind w:left="720"/>
        <w:rPr>
          <w:rFonts w:ascii="Arial" w:hAnsi="Arial" w:cs="Arial"/>
          <w:b/>
          <w:bCs/>
          <w:color w:val="auto"/>
          <w:sz w:val="24"/>
          <w:szCs w:val="24"/>
        </w:rPr>
      </w:pPr>
      <w:bookmarkStart w:id="7" w:name="_Toc194588075"/>
      <w:r w:rsidRPr="78084D0D">
        <w:rPr>
          <w:rFonts w:ascii="Arial" w:eastAsia="Arial" w:hAnsi="Arial" w:cs="Arial"/>
          <w:b/>
          <w:bCs/>
          <w:color w:val="auto"/>
        </w:rPr>
        <w:t>1.</w:t>
      </w:r>
      <w:r w:rsidR="2C0AF282" w:rsidRPr="78084D0D">
        <w:rPr>
          <w:rFonts w:ascii="Arial" w:eastAsia="Arial" w:hAnsi="Arial" w:cs="Arial"/>
          <w:b/>
          <w:bCs/>
          <w:color w:val="auto"/>
        </w:rPr>
        <w:t xml:space="preserve">2.1 </w:t>
      </w:r>
      <w:r w:rsidR="7361E697" w:rsidRPr="78084D0D">
        <w:rPr>
          <w:rFonts w:ascii="Arial" w:eastAsia="Arial" w:hAnsi="Arial" w:cs="Arial"/>
          <w:b/>
          <w:bCs/>
          <w:color w:val="auto"/>
        </w:rPr>
        <w:t>Norfolk’s Values and Ethos:</w:t>
      </w:r>
      <w:bookmarkEnd w:id="7"/>
    </w:p>
    <w:p w14:paraId="6BB12655" w14:textId="0B52AC91" w:rsidR="00A91C4E" w:rsidRPr="00151E8F" w:rsidRDefault="00A91C4E" w:rsidP="326A7201">
      <w:pPr>
        <w:pStyle w:val="Heading2"/>
        <w:ind w:left="720"/>
        <w:rPr>
          <w:rFonts w:ascii="Arial" w:hAnsi="Arial" w:cs="Arial"/>
          <w:b/>
          <w:bCs/>
          <w:color w:val="auto"/>
          <w:sz w:val="24"/>
          <w:szCs w:val="24"/>
        </w:rPr>
      </w:pPr>
    </w:p>
    <w:p w14:paraId="135F2409" w14:textId="4681D9A1" w:rsidR="00A91C4E" w:rsidRPr="00151E8F" w:rsidRDefault="2E01D11D" w:rsidP="78084D0D">
      <w:pPr>
        <w:pStyle w:val="Heading3"/>
        <w:spacing w:line="240" w:lineRule="auto"/>
        <w:rPr>
          <w:rFonts w:ascii="Arial" w:hAnsi="Arial" w:cs="Arial"/>
          <w:b/>
          <w:bCs/>
          <w:i/>
          <w:iCs/>
          <w:color w:val="auto"/>
        </w:rPr>
      </w:pPr>
      <w:bookmarkStart w:id="8" w:name="_Toc194588076"/>
      <w:r w:rsidRPr="78084D0D">
        <w:rPr>
          <w:rFonts w:ascii="Arial" w:hAnsi="Arial" w:cs="Arial"/>
          <w:b/>
          <w:bCs/>
          <w:i/>
          <w:iCs/>
          <w:color w:val="auto"/>
        </w:rPr>
        <w:t xml:space="preserve">1.2.1.1 </w:t>
      </w:r>
      <w:r w:rsidR="527F5C10" w:rsidRPr="78084D0D">
        <w:rPr>
          <w:rFonts w:ascii="Arial" w:hAnsi="Arial" w:cs="Arial"/>
          <w:b/>
          <w:bCs/>
          <w:i/>
          <w:iCs/>
          <w:color w:val="auto"/>
        </w:rPr>
        <w:t>Flourish</w:t>
      </w:r>
      <w:bookmarkEnd w:id="8"/>
    </w:p>
    <w:p w14:paraId="7C0986ED" w14:textId="754A2271" w:rsidR="00A91C4E" w:rsidRPr="00151E8F" w:rsidRDefault="45F54D56" w:rsidP="326A7201">
      <w:pPr>
        <w:spacing w:line="240" w:lineRule="auto"/>
        <w:rPr>
          <w:rFonts w:ascii="Arial" w:hAnsi="Arial" w:cs="Arial"/>
          <w:sz w:val="24"/>
          <w:szCs w:val="24"/>
        </w:rPr>
      </w:pPr>
      <w:r w:rsidRPr="326A7201">
        <w:rPr>
          <w:rFonts w:ascii="Arial" w:hAnsi="Arial" w:cs="Arial"/>
          <w:sz w:val="24"/>
          <w:szCs w:val="24"/>
        </w:rPr>
        <w:t>Norfolk County Council and partner agencies are committed through the Children and Young People Strategic Alliance to ensuring that Norfolk is a place where all children and young people can flourish.  This commitment is set out in Norfolk’s Flourishing in Norfolk Strategy (2021-2025) which is focused on working together to address four priorities:</w:t>
      </w:r>
    </w:p>
    <w:p w14:paraId="23664799" w14:textId="77777777" w:rsidR="0052064B" w:rsidRPr="00151E8F" w:rsidRDefault="0052064B" w:rsidP="00167EE3">
      <w:pPr>
        <w:pStyle w:val="ListParagraph"/>
        <w:numPr>
          <w:ilvl w:val="0"/>
          <w:numId w:val="13"/>
        </w:numPr>
        <w:rPr>
          <w:rFonts w:ascii="Arial" w:hAnsi="Arial" w:cs="Arial"/>
          <w:szCs w:val="24"/>
        </w:rPr>
      </w:pPr>
      <w:r w:rsidRPr="00151E8F">
        <w:rPr>
          <w:rFonts w:ascii="Arial" w:hAnsi="Arial" w:cs="Arial"/>
          <w:szCs w:val="24"/>
        </w:rPr>
        <w:t>Strengthening our shared focus and approach on prevention and early help</w:t>
      </w:r>
    </w:p>
    <w:p w14:paraId="25D58D1A" w14:textId="77777777" w:rsidR="0052064B" w:rsidRPr="00151E8F" w:rsidRDefault="0052064B" w:rsidP="00167EE3">
      <w:pPr>
        <w:pStyle w:val="ListParagraph"/>
        <w:numPr>
          <w:ilvl w:val="0"/>
          <w:numId w:val="13"/>
        </w:numPr>
        <w:rPr>
          <w:rFonts w:ascii="Arial" w:hAnsi="Arial" w:cs="Arial"/>
          <w:szCs w:val="24"/>
        </w:rPr>
      </w:pPr>
      <w:r w:rsidRPr="00151E8F">
        <w:rPr>
          <w:rFonts w:ascii="Arial" w:hAnsi="Arial" w:cs="Arial"/>
          <w:szCs w:val="24"/>
        </w:rPr>
        <w:t>Working together to support children and young people’s mental health and emotional wellbeing</w:t>
      </w:r>
    </w:p>
    <w:p w14:paraId="0C92F418" w14:textId="77777777" w:rsidR="0052064B" w:rsidRPr="00151E8F" w:rsidRDefault="0052064B" w:rsidP="00167EE3">
      <w:pPr>
        <w:pStyle w:val="ListParagraph"/>
        <w:numPr>
          <w:ilvl w:val="0"/>
          <w:numId w:val="13"/>
        </w:numPr>
        <w:rPr>
          <w:rFonts w:ascii="Arial" w:hAnsi="Arial" w:cs="Arial"/>
          <w:szCs w:val="24"/>
        </w:rPr>
      </w:pPr>
      <w:r w:rsidRPr="00151E8F">
        <w:rPr>
          <w:rFonts w:ascii="Arial" w:hAnsi="Arial" w:cs="Arial"/>
          <w:szCs w:val="24"/>
        </w:rPr>
        <w:t>Improving support for children and young people with Special Educational Needs and Disabilities (SEND)</w:t>
      </w:r>
    </w:p>
    <w:p w14:paraId="73A97A73" w14:textId="77777777" w:rsidR="009B40FB" w:rsidRPr="00151E8F" w:rsidRDefault="0052064B" w:rsidP="00167EE3">
      <w:pPr>
        <w:pStyle w:val="ListParagraph"/>
        <w:numPr>
          <w:ilvl w:val="0"/>
          <w:numId w:val="13"/>
        </w:numPr>
        <w:rPr>
          <w:rFonts w:ascii="Arial" w:hAnsi="Arial" w:cs="Arial"/>
          <w:szCs w:val="24"/>
        </w:rPr>
      </w:pPr>
      <w:r w:rsidRPr="00151E8F">
        <w:rPr>
          <w:rFonts w:ascii="Arial" w:hAnsi="Arial" w:cs="Arial"/>
          <w:szCs w:val="24"/>
        </w:rPr>
        <w:lastRenderedPageBreak/>
        <w:t>Addressing gaps in learning following the pandemic</w:t>
      </w:r>
      <w:r w:rsidR="0065446F" w:rsidRPr="00151E8F">
        <w:rPr>
          <w:rFonts w:ascii="Arial" w:hAnsi="Arial" w:cs="Arial"/>
          <w:szCs w:val="24"/>
        </w:rPr>
        <w:t>.</w:t>
      </w:r>
      <w:bookmarkStart w:id="9" w:name="_Hlk147492784"/>
    </w:p>
    <w:p w14:paraId="05B52970" w14:textId="3478406A" w:rsidR="00932FD9" w:rsidRDefault="00932FD9" w:rsidP="78084D0D">
      <w:pPr>
        <w:rPr>
          <w:rFonts w:ascii="Arial" w:hAnsi="Arial" w:cs="Arial"/>
          <w:sz w:val="24"/>
          <w:szCs w:val="24"/>
        </w:rPr>
      </w:pPr>
      <w:r w:rsidRPr="78084D0D">
        <w:rPr>
          <w:rFonts w:ascii="Arial" w:hAnsi="Arial" w:cs="Arial"/>
          <w:sz w:val="24"/>
          <w:szCs w:val="24"/>
        </w:rPr>
        <w:t xml:space="preserve">The Flourishing in Norfolk Strategy (2021-2025) can be found in Schedule 1, Appendix </w:t>
      </w:r>
      <w:bookmarkEnd w:id="9"/>
      <w:proofErr w:type="gramStart"/>
      <w:r w:rsidR="00467420">
        <w:rPr>
          <w:rFonts w:ascii="Arial" w:hAnsi="Arial" w:cs="Arial"/>
          <w:sz w:val="24"/>
          <w:szCs w:val="24"/>
        </w:rPr>
        <w:t>3.</w:t>
      </w:r>
      <w:r w:rsidRPr="78084D0D">
        <w:rPr>
          <w:rFonts w:ascii="Arial" w:hAnsi="Arial" w:cs="Arial"/>
          <w:sz w:val="24"/>
          <w:szCs w:val="24"/>
        </w:rPr>
        <w:t>.</w:t>
      </w:r>
      <w:proofErr w:type="gramEnd"/>
    </w:p>
    <w:p w14:paraId="675D3382" w14:textId="003C0B85" w:rsidR="06366B17" w:rsidRDefault="06366B17" w:rsidP="78084D0D">
      <w:pPr>
        <w:pStyle w:val="Heading3"/>
        <w:rPr>
          <w:rFonts w:ascii="Arial" w:hAnsi="Arial" w:cs="Arial"/>
          <w:b/>
          <w:bCs/>
          <w:i/>
          <w:iCs/>
          <w:color w:val="auto"/>
        </w:rPr>
      </w:pPr>
      <w:bookmarkStart w:id="10" w:name="_Toc194588077"/>
      <w:r w:rsidRPr="78084D0D">
        <w:rPr>
          <w:rFonts w:ascii="Arial" w:hAnsi="Arial" w:cs="Arial"/>
          <w:b/>
          <w:bCs/>
          <w:i/>
          <w:iCs/>
          <w:color w:val="auto"/>
        </w:rPr>
        <w:t>1.2.1.2</w:t>
      </w:r>
      <w:r w:rsidR="06ED3441" w:rsidRPr="78084D0D">
        <w:rPr>
          <w:rFonts w:ascii="Arial" w:hAnsi="Arial" w:cs="Arial"/>
          <w:b/>
          <w:bCs/>
          <w:i/>
          <w:iCs/>
          <w:color w:val="auto"/>
        </w:rPr>
        <w:t xml:space="preserve"> </w:t>
      </w:r>
      <w:r w:rsidR="60698E05" w:rsidRPr="78084D0D">
        <w:rPr>
          <w:rFonts w:ascii="Arial" w:hAnsi="Arial" w:cs="Arial"/>
          <w:b/>
          <w:bCs/>
          <w:i/>
          <w:iCs/>
          <w:color w:val="auto"/>
        </w:rPr>
        <w:t xml:space="preserve">Norfolk’s </w:t>
      </w:r>
      <w:r w:rsidR="228CBF87" w:rsidRPr="78084D0D">
        <w:rPr>
          <w:rFonts w:ascii="Arial" w:hAnsi="Arial" w:cs="Arial"/>
          <w:b/>
          <w:bCs/>
          <w:i/>
          <w:iCs/>
          <w:color w:val="auto"/>
        </w:rPr>
        <w:t>Vital Signs</w:t>
      </w:r>
      <w:r w:rsidR="527F5C10" w:rsidRPr="78084D0D">
        <w:rPr>
          <w:rFonts w:ascii="Arial" w:hAnsi="Arial" w:cs="Arial"/>
          <w:b/>
          <w:bCs/>
          <w:i/>
          <w:iCs/>
          <w:color w:val="auto"/>
        </w:rPr>
        <w:t>:</w:t>
      </w:r>
      <w:bookmarkEnd w:id="10"/>
    </w:p>
    <w:p w14:paraId="7333D61F" w14:textId="3B33978A" w:rsidR="0065446F" w:rsidRPr="00151E8F" w:rsidRDefault="000C4C4C" w:rsidP="0058478C">
      <w:pPr>
        <w:shd w:val="clear" w:color="auto" w:fill="FFFFFF"/>
        <w:spacing w:after="120" w:line="240" w:lineRule="auto"/>
        <w:rPr>
          <w:rFonts w:ascii="Arial" w:hAnsi="Arial" w:cs="Arial"/>
          <w:sz w:val="24"/>
          <w:szCs w:val="24"/>
        </w:rPr>
      </w:pPr>
      <w:r w:rsidRPr="00151E8F">
        <w:rPr>
          <w:rFonts w:ascii="Arial" w:hAnsi="Arial" w:cs="Arial"/>
          <w:sz w:val="24"/>
          <w:szCs w:val="24"/>
        </w:rPr>
        <w:t xml:space="preserve">Norfolk operates by </w:t>
      </w:r>
      <w:r w:rsidR="00250814">
        <w:rPr>
          <w:rFonts w:ascii="Arial" w:hAnsi="Arial" w:cs="Arial"/>
          <w:sz w:val="24"/>
          <w:szCs w:val="24"/>
        </w:rPr>
        <w:t>six</w:t>
      </w:r>
      <w:r w:rsidRPr="00151E8F">
        <w:rPr>
          <w:rFonts w:ascii="Arial" w:hAnsi="Arial" w:cs="Arial"/>
          <w:sz w:val="24"/>
          <w:szCs w:val="24"/>
        </w:rPr>
        <w:t xml:space="preserve"> guiding principles called Vital Signs which help support children’s happiness and health, these are:</w:t>
      </w:r>
      <w:r w:rsidR="006D6466" w:rsidRPr="00151E8F">
        <w:rPr>
          <w:rFonts w:ascii="Arial" w:hAnsi="Arial" w:cs="Arial"/>
          <w:sz w:val="24"/>
          <w:szCs w:val="24"/>
        </w:rPr>
        <w:t xml:space="preserve"> </w:t>
      </w:r>
    </w:p>
    <w:p w14:paraId="2A9C9282" w14:textId="454960B9" w:rsidR="000C4C4C" w:rsidRPr="00151E8F" w:rsidRDefault="000C4C4C" w:rsidP="00167EE3">
      <w:pPr>
        <w:pStyle w:val="ListParagraph"/>
        <w:numPr>
          <w:ilvl w:val="0"/>
          <w:numId w:val="14"/>
        </w:numPr>
        <w:shd w:val="clear" w:color="auto" w:fill="FFFFFF"/>
        <w:spacing w:line="240" w:lineRule="auto"/>
        <w:rPr>
          <w:rFonts w:ascii="Arial" w:hAnsi="Arial" w:cs="Arial"/>
          <w:szCs w:val="24"/>
        </w:rPr>
      </w:pPr>
      <w:r w:rsidRPr="00151E8F">
        <w:rPr>
          <w:rFonts w:ascii="Arial" w:hAnsi="Arial" w:cs="Arial"/>
          <w:b/>
          <w:bCs/>
          <w:szCs w:val="24"/>
        </w:rPr>
        <w:t>Whole system:</w:t>
      </w:r>
      <w:r w:rsidRPr="00151E8F">
        <w:rPr>
          <w:rFonts w:ascii="Arial" w:hAnsi="Arial" w:cs="Arial"/>
          <w:szCs w:val="24"/>
        </w:rPr>
        <w:t xml:space="preserve"> We work in partnership to get the right support for families, regardless of organisational boundaries</w:t>
      </w:r>
      <w:r w:rsidR="00250814">
        <w:rPr>
          <w:rFonts w:ascii="Arial" w:hAnsi="Arial" w:cs="Arial"/>
          <w:szCs w:val="24"/>
        </w:rPr>
        <w:t>.</w:t>
      </w:r>
    </w:p>
    <w:p w14:paraId="29FE0B1A" w14:textId="2B108003" w:rsidR="000C4C4C" w:rsidRPr="00151E8F" w:rsidRDefault="000C4C4C" w:rsidP="00167EE3">
      <w:pPr>
        <w:pStyle w:val="ListParagraph"/>
        <w:numPr>
          <w:ilvl w:val="0"/>
          <w:numId w:val="14"/>
        </w:numPr>
        <w:shd w:val="clear" w:color="auto" w:fill="FFFFFF"/>
        <w:spacing w:line="240" w:lineRule="auto"/>
        <w:rPr>
          <w:rFonts w:ascii="Arial" w:hAnsi="Arial" w:cs="Arial"/>
          <w:szCs w:val="24"/>
        </w:rPr>
      </w:pPr>
      <w:r w:rsidRPr="00151E8F">
        <w:rPr>
          <w:rFonts w:ascii="Arial" w:hAnsi="Arial" w:cs="Arial"/>
          <w:b/>
          <w:bCs/>
          <w:szCs w:val="24"/>
        </w:rPr>
        <w:t>Whole family:</w:t>
      </w:r>
      <w:r w:rsidRPr="00151E8F">
        <w:rPr>
          <w:rFonts w:ascii="Arial" w:hAnsi="Arial" w:cs="Arial"/>
          <w:szCs w:val="24"/>
        </w:rPr>
        <w:t xml:space="preserve"> We think about family, in the widest sense, in all the work we do</w:t>
      </w:r>
      <w:r w:rsidR="00250814">
        <w:rPr>
          <w:rFonts w:ascii="Arial" w:hAnsi="Arial" w:cs="Arial"/>
          <w:szCs w:val="24"/>
        </w:rPr>
        <w:t>.</w:t>
      </w:r>
    </w:p>
    <w:p w14:paraId="57FAFC57" w14:textId="330BAEA9" w:rsidR="000C4C4C" w:rsidRPr="00151E8F" w:rsidRDefault="000C4C4C" w:rsidP="00167EE3">
      <w:pPr>
        <w:pStyle w:val="ListParagraph"/>
        <w:numPr>
          <w:ilvl w:val="0"/>
          <w:numId w:val="14"/>
        </w:numPr>
        <w:shd w:val="clear" w:color="auto" w:fill="FFFFFF"/>
        <w:spacing w:line="240" w:lineRule="auto"/>
        <w:rPr>
          <w:rFonts w:ascii="Arial" w:hAnsi="Arial" w:cs="Arial"/>
          <w:szCs w:val="24"/>
        </w:rPr>
      </w:pPr>
      <w:r w:rsidRPr="00151E8F">
        <w:rPr>
          <w:rFonts w:ascii="Arial" w:hAnsi="Arial" w:cs="Arial"/>
          <w:b/>
          <w:bCs/>
          <w:szCs w:val="24"/>
        </w:rPr>
        <w:t>Relationship Based:</w:t>
      </w:r>
      <w:r w:rsidRPr="00151E8F">
        <w:rPr>
          <w:rFonts w:ascii="Arial" w:hAnsi="Arial" w:cs="Arial"/>
          <w:szCs w:val="24"/>
        </w:rPr>
        <w:t xml:space="preserve"> We work to build consistent and trusted relationships with families</w:t>
      </w:r>
      <w:r w:rsidR="00250814">
        <w:rPr>
          <w:rFonts w:ascii="Arial" w:hAnsi="Arial" w:cs="Arial"/>
          <w:szCs w:val="24"/>
        </w:rPr>
        <w:t>.</w:t>
      </w:r>
    </w:p>
    <w:p w14:paraId="186ED6D6" w14:textId="62384C61" w:rsidR="000C4C4C" w:rsidRPr="00151E8F" w:rsidRDefault="000C4C4C" w:rsidP="00167EE3">
      <w:pPr>
        <w:pStyle w:val="ListParagraph"/>
        <w:numPr>
          <w:ilvl w:val="0"/>
          <w:numId w:val="14"/>
        </w:numPr>
        <w:shd w:val="clear" w:color="auto" w:fill="FFFFFF"/>
        <w:spacing w:line="240" w:lineRule="auto"/>
        <w:rPr>
          <w:rFonts w:ascii="Arial" w:hAnsi="Arial" w:cs="Arial"/>
          <w:szCs w:val="24"/>
        </w:rPr>
      </w:pPr>
      <w:r w:rsidRPr="00151E8F">
        <w:rPr>
          <w:rFonts w:ascii="Arial" w:hAnsi="Arial" w:cs="Arial"/>
          <w:b/>
          <w:bCs/>
          <w:szCs w:val="24"/>
        </w:rPr>
        <w:t>Strengths Oriented:</w:t>
      </w:r>
      <w:r w:rsidRPr="00151E8F">
        <w:rPr>
          <w:rFonts w:ascii="Arial" w:hAnsi="Arial" w:cs="Arial"/>
          <w:szCs w:val="24"/>
        </w:rPr>
        <w:t xml:space="preserve"> We identify the strengths of families and build on them to create positive change</w:t>
      </w:r>
      <w:r w:rsidR="00250814">
        <w:rPr>
          <w:rFonts w:ascii="Arial" w:hAnsi="Arial" w:cs="Arial"/>
          <w:szCs w:val="24"/>
        </w:rPr>
        <w:t>.</w:t>
      </w:r>
    </w:p>
    <w:p w14:paraId="6797E96E" w14:textId="24D70DEA" w:rsidR="009B40FB" w:rsidRPr="00151E8F" w:rsidRDefault="000C4C4C" w:rsidP="00167EE3">
      <w:pPr>
        <w:pStyle w:val="ListParagraph"/>
        <w:numPr>
          <w:ilvl w:val="0"/>
          <w:numId w:val="14"/>
        </w:numPr>
        <w:shd w:val="clear" w:color="auto" w:fill="FFFFFF"/>
        <w:spacing w:line="240" w:lineRule="auto"/>
        <w:rPr>
          <w:rFonts w:ascii="Arial" w:hAnsi="Arial" w:cs="Arial"/>
          <w:szCs w:val="24"/>
        </w:rPr>
      </w:pPr>
      <w:r w:rsidRPr="00151E8F">
        <w:rPr>
          <w:rFonts w:ascii="Arial" w:hAnsi="Arial" w:cs="Arial"/>
          <w:b/>
          <w:bCs/>
          <w:szCs w:val="24"/>
        </w:rPr>
        <w:t>Outcome Focused:</w:t>
      </w:r>
      <w:r w:rsidRPr="00151E8F">
        <w:rPr>
          <w:rFonts w:ascii="Arial" w:hAnsi="Arial" w:cs="Arial"/>
          <w:szCs w:val="24"/>
        </w:rPr>
        <w:t xml:space="preserve"> We do whatever it takes to achieve the best outcome for families</w:t>
      </w:r>
      <w:bookmarkStart w:id="11" w:name="_Toc115872046"/>
      <w:r w:rsidR="00250814">
        <w:rPr>
          <w:rFonts w:ascii="Arial" w:hAnsi="Arial" w:cs="Arial"/>
          <w:szCs w:val="24"/>
        </w:rPr>
        <w:t>.</w:t>
      </w:r>
    </w:p>
    <w:p w14:paraId="17921E93" w14:textId="77777777" w:rsidR="003D424E" w:rsidRPr="003D424E" w:rsidRDefault="003D424E" w:rsidP="003D424E">
      <w:pPr>
        <w:pStyle w:val="ListParagraph"/>
        <w:shd w:val="clear" w:color="auto" w:fill="FFFFFF"/>
        <w:spacing w:line="240" w:lineRule="auto"/>
        <w:ind w:left="1440"/>
        <w:rPr>
          <w:rFonts w:ascii="Arial" w:hAnsi="Arial" w:cs="Arial"/>
          <w:szCs w:val="24"/>
        </w:rPr>
      </w:pPr>
    </w:p>
    <w:p w14:paraId="17432CAE" w14:textId="44855EF7" w:rsidR="00932FD9" w:rsidRPr="00705C8F" w:rsidRDefault="6E2A5C09" w:rsidP="000F5E1D">
      <w:pPr>
        <w:pStyle w:val="Heading2"/>
        <w:rPr>
          <w:rFonts w:ascii="Arial" w:hAnsi="Arial" w:cs="Arial"/>
          <w:b/>
          <w:bCs/>
          <w:color w:val="auto"/>
          <w:szCs w:val="24"/>
        </w:rPr>
      </w:pPr>
      <w:bookmarkStart w:id="12" w:name="_Toc194588078"/>
      <w:r w:rsidRPr="78084D0D">
        <w:rPr>
          <w:rFonts w:ascii="Arial" w:hAnsi="Arial" w:cs="Arial"/>
          <w:b/>
          <w:bCs/>
          <w:color w:val="auto"/>
        </w:rPr>
        <w:t xml:space="preserve">1.3 </w:t>
      </w:r>
      <w:r w:rsidR="6CE9E34B" w:rsidRPr="78084D0D">
        <w:rPr>
          <w:rFonts w:ascii="Arial" w:hAnsi="Arial" w:cs="Arial"/>
          <w:b/>
          <w:bCs/>
          <w:color w:val="auto"/>
        </w:rPr>
        <w:t>Legislation, Strategy, and Policy Background</w:t>
      </w:r>
      <w:bookmarkEnd w:id="11"/>
      <w:bookmarkEnd w:id="12"/>
    </w:p>
    <w:p w14:paraId="05A13AA5" w14:textId="02A8B5C1" w:rsidR="78084D0D" w:rsidRDefault="78084D0D" w:rsidP="78084D0D">
      <w:pPr>
        <w:rPr>
          <w:rFonts w:ascii="Arial" w:eastAsia="Times New Roman" w:hAnsi="Arial" w:cs="Arial"/>
          <w:color w:val="000000" w:themeColor="text1"/>
          <w:sz w:val="24"/>
          <w:szCs w:val="24"/>
          <w:lang w:eastAsia="en-GB"/>
        </w:rPr>
      </w:pPr>
    </w:p>
    <w:p w14:paraId="6D54236A" w14:textId="1B8ABAD7" w:rsidR="00F671ED" w:rsidRPr="00BD09E2" w:rsidRDefault="00BF43A4" w:rsidP="0089432A">
      <w:pPr>
        <w:rPr>
          <w:rFonts w:ascii="Arial" w:eastAsia="Times New Roman" w:hAnsi="Arial" w:cs="Arial"/>
          <w:color w:val="000000" w:themeColor="text1"/>
          <w:sz w:val="24"/>
          <w:szCs w:val="24"/>
          <w:lang w:eastAsia="en-GB"/>
        </w:rPr>
      </w:pPr>
      <w:r w:rsidRPr="00BD09E2">
        <w:rPr>
          <w:rFonts w:ascii="Arial" w:eastAsia="Times New Roman" w:hAnsi="Arial" w:cs="Arial"/>
          <w:color w:val="000000" w:themeColor="text1"/>
          <w:sz w:val="24"/>
          <w:szCs w:val="24"/>
          <w:lang w:eastAsia="en-GB"/>
        </w:rPr>
        <w:t>Part 3 of t</w:t>
      </w:r>
      <w:r w:rsidR="0065446F" w:rsidRPr="00BD09E2">
        <w:rPr>
          <w:rFonts w:ascii="Arial" w:eastAsia="Times New Roman" w:hAnsi="Arial" w:cs="Arial"/>
          <w:color w:val="000000" w:themeColor="text1"/>
          <w:sz w:val="24"/>
          <w:szCs w:val="24"/>
          <w:lang w:eastAsia="en-GB"/>
        </w:rPr>
        <w:t xml:space="preserve">he Children and Families Act (2014) and the </w:t>
      </w:r>
      <w:r w:rsidRPr="00BD09E2">
        <w:rPr>
          <w:rFonts w:ascii="Arial" w:eastAsia="Times New Roman" w:hAnsi="Arial" w:cs="Arial"/>
          <w:color w:val="000000" w:themeColor="text1"/>
          <w:sz w:val="24"/>
          <w:szCs w:val="24"/>
          <w:lang w:eastAsia="en-GB"/>
        </w:rPr>
        <w:t xml:space="preserve">Children’s and Young People’s Continuing Care National Framework </w:t>
      </w:r>
      <w:r w:rsidR="009B1616" w:rsidRPr="00BD09E2">
        <w:rPr>
          <w:rFonts w:ascii="Arial" w:eastAsia="Times New Roman" w:hAnsi="Arial" w:cs="Arial"/>
          <w:color w:val="000000" w:themeColor="text1"/>
          <w:sz w:val="24"/>
          <w:szCs w:val="24"/>
          <w:lang w:eastAsia="en-GB"/>
        </w:rPr>
        <w:t>2016 provide</w:t>
      </w:r>
      <w:r w:rsidR="0065446F" w:rsidRPr="00BD09E2">
        <w:rPr>
          <w:rFonts w:ascii="Arial" w:eastAsia="Times New Roman" w:hAnsi="Arial" w:cs="Arial"/>
          <w:color w:val="000000" w:themeColor="text1"/>
          <w:sz w:val="24"/>
          <w:szCs w:val="24"/>
          <w:lang w:eastAsia="en-GB"/>
        </w:rPr>
        <w:t xml:space="preserve"> the legislative framework</w:t>
      </w:r>
      <w:r w:rsidR="007345A5" w:rsidRPr="00BD09E2">
        <w:rPr>
          <w:rFonts w:ascii="Arial" w:eastAsia="Times New Roman" w:hAnsi="Arial" w:cs="Arial"/>
          <w:color w:val="000000" w:themeColor="text1"/>
          <w:sz w:val="24"/>
          <w:szCs w:val="24"/>
          <w:lang w:eastAsia="en-GB"/>
        </w:rPr>
        <w:t>.</w:t>
      </w:r>
    </w:p>
    <w:p w14:paraId="7F7322CF" w14:textId="5AC952F9" w:rsidR="00994F97" w:rsidRPr="00BD09E2" w:rsidRDefault="00994F97" w:rsidP="0089432A">
      <w:pPr>
        <w:rPr>
          <w:rFonts w:ascii="Arial" w:eastAsia="Times New Roman" w:hAnsi="Arial" w:cs="Arial"/>
          <w:color w:val="000000" w:themeColor="text1"/>
          <w:sz w:val="24"/>
          <w:szCs w:val="24"/>
          <w:lang w:eastAsia="en-GB"/>
        </w:rPr>
      </w:pPr>
      <w:r w:rsidRPr="00BD09E2">
        <w:rPr>
          <w:rFonts w:ascii="Arial" w:hAnsi="Arial" w:cs="Arial"/>
          <w:sz w:val="24"/>
          <w:szCs w:val="24"/>
        </w:rPr>
        <w:t xml:space="preserve">The </w:t>
      </w:r>
      <w:r w:rsidR="00391421" w:rsidRPr="00BD09E2">
        <w:rPr>
          <w:rFonts w:ascii="Arial" w:hAnsi="Arial" w:cs="Arial"/>
          <w:sz w:val="24"/>
          <w:szCs w:val="24"/>
        </w:rPr>
        <w:t>provider</w:t>
      </w:r>
      <w:r w:rsidRPr="00BD09E2">
        <w:rPr>
          <w:rFonts w:ascii="Arial" w:hAnsi="Arial" w:cs="Arial"/>
          <w:sz w:val="24"/>
          <w:szCs w:val="24"/>
        </w:rPr>
        <w:t xml:space="preserve"> will need to have a good understanding of the following:</w:t>
      </w:r>
    </w:p>
    <w:p w14:paraId="7F0B6B63" w14:textId="77777777" w:rsidR="00994F97" w:rsidRPr="00BD09E2" w:rsidRDefault="00994F97" w:rsidP="00167EE3">
      <w:pPr>
        <w:pStyle w:val="ListParagraph"/>
        <w:numPr>
          <w:ilvl w:val="0"/>
          <w:numId w:val="15"/>
        </w:numPr>
        <w:spacing w:after="120" w:line="276" w:lineRule="auto"/>
        <w:rPr>
          <w:rFonts w:ascii="Arial" w:hAnsi="Arial" w:cs="Arial"/>
          <w:szCs w:val="24"/>
        </w:rPr>
      </w:pPr>
      <w:r w:rsidRPr="00BD09E2">
        <w:rPr>
          <w:rFonts w:ascii="Arial" w:hAnsi="Arial" w:cs="Arial"/>
          <w:szCs w:val="24"/>
        </w:rPr>
        <w:t>The Children and Families Act 2014 (Part 3)</w:t>
      </w:r>
    </w:p>
    <w:p w14:paraId="7423AF78" w14:textId="77777777" w:rsidR="00994F97" w:rsidRPr="00BD09E2" w:rsidRDefault="00994F97" w:rsidP="00167EE3">
      <w:pPr>
        <w:pStyle w:val="ListParagraph"/>
        <w:numPr>
          <w:ilvl w:val="0"/>
          <w:numId w:val="15"/>
        </w:numPr>
        <w:spacing w:after="120" w:line="276" w:lineRule="auto"/>
        <w:rPr>
          <w:rFonts w:ascii="Arial" w:hAnsi="Arial" w:cs="Arial"/>
          <w:szCs w:val="24"/>
        </w:rPr>
      </w:pPr>
      <w:r w:rsidRPr="00BD09E2">
        <w:rPr>
          <w:rFonts w:ascii="Arial" w:hAnsi="Arial" w:cs="Arial"/>
          <w:szCs w:val="24"/>
        </w:rPr>
        <w:t xml:space="preserve">The </w:t>
      </w:r>
      <w:hyperlink r:id="rId14" w:history="1">
        <w:r w:rsidRPr="00BD09E2">
          <w:rPr>
            <w:rStyle w:val="Hyperlink"/>
            <w:rFonts w:ascii="Arial" w:hAnsi="Arial" w:cs="Arial"/>
            <w:szCs w:val="24"/>
          </w:rPr>
          <w:t>SEND Code of Practice</w:t>
        </w:r>
      </w:hyperlink>
      <w:r w:rsidRPr="00BD09E2">
        <w:rPr>
          <w:rFonts w:ascii="Arial" w:hAnsi="Arial" w:cs="Arial"/>
          <w:szCs w:val="24"/>
        </w:rPr>
        <w:t xml:space="preserve"> January 2015 </w:t>
      </w:r>
    </w:p>
    <w:p w14:paraId="180F8E33" w14:textId="77777777" w:rsidR="00994F97" w:rsidRPr="00BF217D" w:rsidRDefault="00994F97" w:rsidP="00167EE3">
      <w:pPr>
        <w:pStyle w:val="ListParagraph"/>
        <w:numPr>
          <w:ilvl w:val="0"/>
          <w:numId w:val="15"/>
        </w:numPr>
        <w:spacing w:after="120" w:line="276" w:lineRule="auto"/>
        <w:rPr>
          <w:rFonts w:ascii="Arial" w:hAnsi="Arial" w:cs="Arial"/>
          <w:szCs w:val="24"/>
        </w:rPr>
      </w:pPr>
      <w:hyperlink r:id="rId15" w:history="1">
        <w:r w:rsidRPr="001057A8">
          <w:rPr>
            <w:rStyle w:val="Hyperlink"/>
            <w:rFonts w:ascii="Arial" w:hAnsi="Arial" w:cs="Arial"/>
            <w:szCs w:val="24"/>
          </w:rPr>
          <w:t>Children’s and Young People’s Continuing Care National Framework 2016</w:t>
        </w:r>
      </w:hyperlink>
    </w:p>
    <w:p w14:paraId="24224D21" w14:textId="2F82185F" w:rsidR="00BF217D" w:rsidRPr="0070200A" w:rsidRDefault="00195EAB" w:rsidP="00167EE3">
      <w:pPr>
        <w:pStyle w:val="ListParagraph"/>
        <w:numPr>
          <w:ilvl w:val="0"/>
          <w:numId w:val="15"/>
        </w:numPr>
        <w:spacing w:after="120" w:line="276" w:lineRule="auto"/>
        <w:rPr>
          <w:rFonts w:ascii="Arial" w:hAnsi="Arial" w:cs="Arial"/>
          <w:szCs w:val="24"/>
        </w:rPr>
      </w:pPr>
      <w:hyperlink r:id="rId16" w:history="1">
        <w:r w:rsidRPr="00195EAB">
          <w:rPr>
            <w:rStyle w:val="Hyperlink"/>
            <w:rFonts w:ascii="Arial" w:hAnsi="Arial" w:cs="Arial"/>
          </w:rPr>
          <w:t>The Special Educational Needs and Disability Regulations 2014</w:t>
        </w:r>
      </w:hyperlink>
    </w:p>
    <w:p w14:paraId="7BED491C" w14:textId="571F3B41" w:rsidR="0089432A" w:rsidRPr="00BD09E2" w:rsidRDefault="00994F97" w:rsidP="00167EE3">
      <w:pPr>
        <w:pStyle w:val="ListParagraph"/>
        <w:numPr>
          <w:ilvl w:val="0"/>
          <w:numId w:val="15"/>
        </w:numPr>
        <w:spacing w:after="120" w:line="276" w:lineRule="auto"/>
        <w:rPr>
          <w:rFonts w:ascii="Arial" w:hAnsi="Arial" w:cs="Arial"/>
        </w:rPr>
      </w:pPr>
      <w:r w:rsidRPr="479C33FF">
        <w:rPr>
          <w:rFonts w:ascii="Arial" w:hAnsi="Arial" w:cs="Arial"/>
        </w:rPr>
        <w:t>Norfolk’s Local Offer</w:t>
      </w:r>
      <w:r w:rsidRPr="479C33FF">
        <w:rPr>
          <w:rStyle w:val="FootnoteReference"/>
          <w:rFonts w:ascii="Arial" w:hAnsi="Arial" w:cs="Arial"/>
        </w:rPr>
        <w:footnoteReference w:id="4"/>
      </w:r>
      <w:r w:rsidRPr="479C33FF">
        <w:rPr>
          <w:rFonts w:ascii="Arial" w:hAnsi="Arial" w:cs="Arial"/>
        </w:rPr>
        <w:t xml:space="preserve"> (Policies, Practices and Procedures) Suffolk’s Local Offer</w:t>
      </w:r>
      <w:r w:rsidRPr="479C33FF">
        <w:rPr>
          <w:rStyle w:val="FootnoteReference"/>
          <w:rFonts w:ascii="Arial" w:hAnsi="Arial" w:cs="Arial"/>
        </w:rPr>
        <w:footnoteReference w:id="5"/>
      </w:r>
      <w:r w:rsidRPr="479C33FF">
        <w:rPr>
          <w:rFonts w:ascii="Arial" w:hAnsi="Arial" w:cs="Arial"/>
        </w:rPr>
        <w:t xml:space="preserve"> for the Waveney area)</w:t>
      </w:r>
    </w:p>
    <w:p w14:paraId="4A7BD7CA" w14:textId="634C29D2" w:rsidR="00994F97" w:rsidRPr="00BD09E2" w:rsidRDefault="00994F97" w:rsidP="0089432A">
      <w:pPr>
        <w:spacing w:after="120" w:line="276" w:lineRule="auto"/>
        <w:rPr>
          <w:rFonts w:ascii="Arial" w:hAnsi="Arial" w:cs="Arial"/>
          <w:sz w:val="24"/>
          <w:szCs w:val="24"/>
        </w:rPr>
      </w:pPr>
      <w:r w:rsidRPr="00BD09E2">
        <w:rPr>
          <w:rFonts w:ascii="Arial" w:hAnsi="Arial" w:cs="Arial"/>
          <w:sz w:val="24"/>
          <w:szCs w:val="24"/>
        </w:rPr>
        <w:t xml:space="preserve">The provider will also </w:t>
      </w:r>
      <w:proofErr w:type="gramStart"/>
      <w:r w:rsidRPr="00BD09E2">
        <w:rPr>
          <w:rFonts w:ascii="Arial" w:hAnsi="Arial" w:cs="Arial"/>
          <w:sz w:val="24"/>
          <w:szCs w:val="24"/>
        </w:rPr>
        <w:t>have an understanding of</w:t>
      </w:r>
      <w:proofErr w:type="gramEnd"/>
      <w:r w:rsidRPr="00BD09E2">
        <w:rPr>
          <w:rFonts w:ascii="Arial" w:hAnsi="Arial" w:cs="Arial"/>
          <w:sz w:val="24"/>
          <w:szCs w:val="24"/>
        </w:rPr>
        <w:t xml:space="preserve"> the following legislation and guidance in so far as it pertains to mediation and/or Disagreement Resolution relating to SEND</w:t>
      </w:r>
    </w:p>
    <w:p w14:paraId="0C124DDB" w14:textId="77777777" w:rsidR="00994F97" w:rsidRPr="00BD09E2" w:rsidRDefault="00994F97" w:rsidP="00167EE3">
      <w:pPr>
        <w:pStyle w:val="ListParagraph"/>
        <w:numPr>
          <w:ilvl w:val="0"/>
          <w:numId w:val="16"/>
        </w:numPr>
        <w:spacing w:after="120" w:line="276" w:lineRule="auto"/>
        <w:rPr>
          <w:rFonts w:ascii="Arial" w:hAnsi="Arial" w:cs="Arial"/>
          <w:szCs w:val="24"/>
        </w:rPr>
      </w:pPr>
      <w:r w:rsidRPr="00BD09E2">
        <w:rPr>
          <w:rFonts w:ascii="Arial" w:hAnsi="Arial" w:cs="Arial"/>
          <w:szCs w:val="24"/>
        </w:rPr>
        <w:t>The Care Act 2014</w:t>
      </w:r>
    </w:p>
    <w:p w14:paraId="19207A63" w14:textId="431F7E93" w:rsidR="00E01C33" w:rsidRPr="00252040" w:rsidRDefault="00994F97" w:rsidP="00167EE3">
      <w:pPr>
        <w:pStyle w:val="ListParagraph"/>
        <w:numPr>
          <w:ilvl w:val="0"/>
          <w:numId w:val="16"/>
        </w:numPr>
        <w:spacing w:after="200" w:line="276" w:lineRule="auto"/>
        <w:rPr>
          <w:rFonts w:ascii="Arial" w:hAnsi="Arial" w:cs="Arial"/>
        </w:rPr>
      </w:pPr>
      <w:r w:rsidRPr="479C33FF">
        <w:rPr>
          <w:rFonts w:ascii="Arial" w:hAnsi="Arial" w:cs="Arial"/>
        </w:rPr>
        <w:t xml:space="preserve">National Framework NHS Continuing </w:t>
      </w:r>
      <w:r w:rsidR="0079233B" w:rsidRPr="479C33FF">
        <w:rPr>
          <w:rFonts w:ascii="Arial" w:hAnsi="Arial" w:cs="Arial"/>
        </w:rPr>
        <w:t>Health</w:t>
      </w:r>
      <w:r w:rsidR="00A51D4D" w:rsidRPr="479C33FF">
        <w:rPr>
          <w:rFonts w:ascii="Arial" w:hAnsi="Arial" w:cs="Arial"/>
        </w:rPr>
        <w:t>c</w:t>
      </w:r>
      <w:r w:rsidR="00FC19BA" w:rsidRPr="479C33FF">
        <w:rPr>
          <w:rFonts w:ascii="Arial" w:hAnsi="Arial" w:cs="Arial"/>
        </w:rPr>
        <w:t>are</w:t>
      </w:r>
      <w:r w:rsidRPr="479C33FF">
        <w:rPr>
          <w:rFonts w:ascii="Arial" w:hAnsi="Arial" w:cs="Arial"/>
        </w:rPr>
        <w:t xml:space="preserve"> and NHS funded healthcare, November 2014. To discuss NHS Continuing Healthcare with an independent service provider, NHS England have commissioned Beacon, a new National NHS Continuing Healthcare Information and Advice Service. An adviser can be contacted on 0345 548 0300.</w:t>
      </w:r>
    </w:p>
    <w:p w14:paraId="34375FC3" w14:textId="77777777" w:rsidR="0089432A" w:rsidRPr="0089432A" w:rsidRDefault="0089432A" w:rsidP="0089432A">
      <w:pPr>
        <w:pStyle w:val="ListParagraph"/>
        <w:spacing w:after="200" w:line="276" w:lineRule="auto"/>
        <w:rPr>
          <w:rFonts w:ascii="Arial" w:hAnsi="Arial" w:cs="Arial"/>
          <w:szCs w:val="24"/>
          <w:highlight w:val="yellow"/>
        </w:rPr>
      </w:pPr>
    </w:p>
    <w:p w14:paraId="6F61BAB8" w14:textId="15111426" w:rsidR="006D4E95" w:rsidRPr="006E7287" w:rsidRDefault="5820A0BD" w:rsidP="00274D6F">
      <w:pPr>
        <w:pStyle w:val="Heading1"/>
        <w:rPr>
          <w:rFonts w:ascii="Arial" w:hAnsi="Arial" w:cs="Arial"/>
          <w:b/>
          <w:bCs/>
          <w:color w:val="auto"/>
        </w:rPr>
      </w:pPr>
      <w:bookmarkStart w:id="13" w:name="_Toc194588079"/>
      <w:proofErr w:type="gramStart"/>
      <w:r w:rsidRPr="78084D0D">
        <w:rPr>
          <w:rFonts w:ascii="Arial" w:hAnsi="Arial" w:cs="Arial"/>
          <w:b/>
          <w:bCs/>
          <w:color w:val="auto"/>
        </w:rPr>
        <w:lastRenderedPageBreak/>
        <w:t xml:space="preserve">2 </w:t>
      </w:r>
      <w:r w:rsidR="747B763A" w:rsidRPr="78084D0D">
        <w:rPr>
          <w:rFonts w:ascii="Arial" w:hAnsi="Arial" w:cs="Arial"/>
          <w:b/>
          <w:bCs/>
          <w:color w:val="auto"/>
        </w:rPr>
        <w:t xml:space="preserve"> </w:t>
      </w:r>
      <w:r w:rsidR="340ADE4C" w:rsidRPr="78084D0D">
        <w:rPr>
          <w:rFonts w:ascii="Arial" w:hAnsi="Arial" w:cs="Arial"/>
          <w:b/>
          <w:bCs/>
          <w:color w:val="auto"/>
        </w:rPr>
        <w:t>Statement</w:t>
      </w:r>
      <w:proofErr w:type="gramEnd"/>
      <w:r w:rsidR="340ADE4C" w:rsidRPr="78084D0D">
        <w:rPr>
          <w:rFonts w:ascii="Arial" w:hAnsi="Arial" w:cs="Arial"/>
          <w:b/>
          <w:bCs/>
          <w:color w:val="auto"/>
        </w:rPr>
        <w:t xml:space="preserve"> of Requirements</w:t>
      </w:r>
      <w:bookmarkEnd w:id="13"/>
    </w:p>
    <w:p w14:paraId="387BBBF8" w14:textId="2F1706B7" w:rsidR="78084D0D" w:rsidRDefault="78084D0D" w:rsidP="78084D0D">
      <w:pPr>
        <w:rPr>
          <w:rFonts w:ascii="Arial" w:hAnsi="Arial" w:cs="Arial"/>
          <w:b/>
          <w:bCs/>
          <w:sz w:val="24"/>
          <w:szCs w:val="24"/>
        </w:rPr>
      </w:pPr>
    </w:p>
    <w:p w14:paraId="3BBCDC33" w14:textId="77777777" w:rsidR="009E42C5" w:rsidRPr="00B95386" w:rsidRDefault="009E42C5" w:rsidP="009E42C5">
      <w:pPr>
        <w:rPr>
          <w:rFonts w:ascii="Arial" w:hAnsi="Arial" w:cs="Arial"/>
          <w:b/>
          <w:sz w:val="24"/>
          <w:szCs w:val="24"/>
        </w:rPr>
      </w:pPr>
      <w:r w:rsidRPr="00B95386">
        <w:rPr>
          <w:rFonts w:ascii="Arial" w:hAnsi="Arial" w:cs="Arial"/>
          <w:b/>
          <w:sz w:val="24"/>
          <w:szCs w:val="24"/>
        </w:rPr>
        <w:t>This statement of requirements is to be read in conjunction with the contextual information above.</w:t>
      </w:r>
    </w:p>
    <w:p w14:paraId="4F916CE8" w14:textId="2BD37E9C" w:rsidR="00014A26" w:rsidRPr="007169C3" w:rsidRDefault="00014A26" w:rsidP="007169C3">
      <w:pPr>
        <w:rPr>
          <w:rFonts w:ascii="Arial" w:hAnsi="Arial" w:cs="Arial"/>
          <w:bCs/>
          <w:sz w:val="24"/>
          <w:szCs w:val="24"/>
        </w:rPr>
      </w:pPr>
      <w:r w:rsidRPr="007169C3">
        <w:rPr>
          <w:rFonts w:ascii="Arial" w:hAnsi="Arial" w:cs="Arial"/>
          <w:bCs/>
          <w:sz w:val="24"/>
          <w:szCs w:val="24"/>
        </w:rPr>
        <w:t xml:space="preserve">Norfolk County Council (NCC), the </w:t>
      </w:r>
      <w:r w:rsidR="003B27E9">
        <w:rPr>
          <w:rFonts w:ascii="Arial" w:hAnsi="Arial" w:cs="Arial"/>
          <w:bCs/>
          <w:sz w:val="24"/>
          <w:szCs w:val="24"/>
        </w:rPr>
        <w:t>Local Authority</w:t>
      </w:r>
      <w:r w:rsidRPr="007169C3">
        <w:rPr>
          <w:rFonts w:ascii="Arial" w:hAnsi="Arial" w:cs="Arial"/>
          <w:bCs/>
          <w:sz w:val="24"/>
          <w:szCs w:val="24"/>
        </w:rPr>
        <w:t xml:space="preserve"> and </w:t>
      </w:r>
      <w:r w:rsidR="001F3B95">
        <w:rPr>
          <w:rFonts w:ascii="Arial" w:hAnsi="Arial" w:cs="Arial"/>
          <w:bCs/>
          <w:sz w:val="24"/>
          <w:szCs w:val="24"/>
        </w:rPr>
        <w:t>Norfolk</w:t>
      </w:r>
      <w:r w:rsidRPr="007169C3">
        <w:rPr>
          <w:rFonts w:ascii="Arial" w:hAnsi="Arial" w:cs="Arial"/>
          <w:bCs/>
          <w:sz w:val="24"/>
          <w:szCs w:val="24"/>
        </w:rPr>
        <w:t xml:space="preserve"> and Waveney ICB (representing clinical commissioning for Norfolk and Waveney in Suffolk), also collectively known as ‘the Commissioners’ require a single organisation to provide both Mediation and Disagreement Resolution services for:</w:t>
      </w:r>
    </w:p>
    <w:p w14:paraId="190BD4CE" w14:textId="77777777" w:rsidR="00014A26" w:rsidRPr="00B95386" w:rsidRDefault="00014A26" w:rsidP="00014A26">
      <w:pPr>
        <w:pStyle w:val="ListParagraph"/>
        <w:ind w:left="0"/>
        <w:rPr>
          <w:rFonts w:ascii="Arial" w:hAnsi="Arial" w:cs="Arial"/>
          <w:bCs/>
          <w:szCs w:val="24"/>
        </w:rPr>
      </w:pPr>
    </w:p>
    <w:p w14:paraId="75EF921D" w14:textId="77777777" w:rsidR="00014A26" w:rsidRPr="004D1CC6" w:rsidRDefault="00014A26" w:rsidP="00167EE3">
      <w:pPr>
        <w:pStyle w:val="ListParagraph"/>
        <w:numPr>
          <w:ilvl w:val="0"/>
          <w:numId w:val="17"/>
        </w:numPr>
        <w:rPr>
          <w:rFonts w:ascii="Arial" w:hAnsi="Arial" w:cs="Arial"/>
          <w:bCs/>
          <w:szCs w:val="24"/>
        </w:rPr>
      </w:pPr>
      <w:r w:rsidRPr="004D1CC6">
        <w:rPr>
          <w:rFonts w:ascii="Arial" w:hAnsi="Arial" w:cs="Arial"/>
          <w:bCs/>
          <w:szCs w:val="24"/>
        </w:rPr>
        <w:t>Children and Young People with education, health and care needs (aged 0-25)</w:t>
      </w:r>
    </w:p>
    <w:p w14:paraId="02C553FB" w14:textId="77777777" w:rsidR="00014A26" w:rsidRPr="004D1CC6" w:rsidRDefault="00014A26" w:rsidP="00167EE3">
      <w:pPr>
        <w:pStyle w:val="ListParagraph"/>
        <w:numPr>
          <w:ilvl w:val="0"/>
          <w:numId w:val="17"/>
        </w:numPr>
        <w:rPr>
          <w:rFonts w:ascii="Arial" w:hAnsi="Arial" w:cs="Arial"/>
          <w:bCs/>
          <w:szCs w:val="24"/>
        </w:rPr>
      </w:pPr>
      <w:r w:rsidRPr="004D1CC6">
        <w:rPr>
          <w:rFonts w:ascii="Arial" w:hAnsi="Arial" w:cs="Arial"/>
          <w:bCs/>
          <w:szCs w:val="24"/>
        </w:rPr>
        <w:t>Parents and those with parental responsibility for children and young people (aged 0-25) with special education needs and /or disabilities (SEND)</w:t>
      </w:r>
    </w:p>
    <w:p w14:paraId="673377F5" w14:textId="631089BB" w:rsidR="00014A26" w:rsidRPr="004D1CC6" w:rsidRDefault="00014A26" w:rsidP="00167EE3">
      <w:pPr>
        <w:pStyle w:val="ListParagraph"/>
        <w:numPr>
          <w:ilvl w:val="0"/>
          <w:numId w:val="17"/>
        </w:numPr>
        <w:rPr>
          <w:rFonts w:ascii="Arial" w:hAnsi="Arial" w:cs="Arial"/>
          <w:bCs/>
          <w:szCs w:val="24"/>
        </w:rPr>
      </w:pPr>
      <w:r w:rsidRPr="004D1CC6">
        <w:rPr>
          <w:rFonts w:ascii="Arial" w:hAnsi="Arial" w:cs="Arial"/>
          <w:bCs/>
          <w:szCs w:val="24"/>
        </w:rPr>
        <w:t xml:space="preserve">Norfolk County Council, the </w:t>
      </w:r>
      <w:r w:rsidR="003B27E9">
        <w:rPr>
          <w:rFonts w:ascii="Arial" w:hAnsi="Arial" w:cs="Arial"/>
          <w:bCs/>
          <w:szCs w:val="24"/>
        </w:rPr>
        <w:t>Local Authority</w:t>
      </w:r>
      <w:r w:rsidRPr="004D1CC6">
        <w:rPr>
          <w:rFonts w:ascii="Arial" w:hAnsi="Arial" w:cs="Arial"/>
          <w:bCs/>
          <w:szCs w:val="24"/>
        </w:rPr>
        <w:t xml:space="preserve"> (for disputes/mediation services in the Waveney area Suffolk County Council will be the lead </w:t>
      </w:r>
      <w:r w:rsidR="003B27E9">
        <w:rPr>
          <w:rFonts w:ascii="Arial" w:hAnsi="Arial" w:cs="Arial"/>
          <w:bCs/>
          <w:szCs w:val="24"/>
        </w:rPr>
        <w:t>Local Authority</w:t>
      </w:r>
      <w:r w:rsidRPr="004D1CC6">
        <w:rPr>
          <w:rFonts w:ascii="Arial" w:hAnsi="Arial" w:cs="Arial"/>
          <w:bCs/>
          <w:szCs w:val="24"/>
        </w:rPr>
        <w:t>.)</w:t>
      </w:r>
    </w:p>
    <w:p w14:paraId="3C8DDF8D" w14:textId="77777777" w:rsidR="00014A26" w:rsidRPr="004D1CC6" w:rsidRDefault="00014A26" w:rsidP="00167EE3">
      <w:pPr>
        <w:pStyle w:val="ListParagraph"/>
        <w:numPr>
          <w:ilvl w:val="0"/>
          <w:numId w:val="17"/>
        </w:numPr>
        <w:rPr>
          <w:rFonts w:ascii="Arial" w:hAnsi="Arial" w:cs="Arial"/>
          <w:bCs/>
          <w:szCs w:val="24"/>
        </w:rPr>
      </w:pPr>
      <w:r w:rsidRPr="004D1CC6">
        <w:rPr>
          <w:rFonts w:ascii="Arial" w:hAnsi="Arial" w:cs="Arial"/>
          <w:bCs/>
          <w:szCs w:val="24"/>
        </w:rPr>
        <w:t>Health organisations</w:t>
      </w:r>
    </w:p>
    <w:p w14:paraId="5C3B4B3E" w14:textId="6F26210F" w:rsidR="006D4E95" w:rsidRPr="004D1CC6" w:rsidRDefault="00FA7B34" w:rsidP="78084D0D">
      <w:pPr>
        <w:rPr>
          <w:rFonts w:ascii="Arial" w:hAnsi="Arial" w:cs="Arial"/>
          <w:sz w:val="24"/>
          <w:szCs w:val="24"/>
        </w:rPr>
      </w:pPr>
      <w:r w:rsidRPr="78084D0D">
        <w:rPr>
          <w:rFonts w:ascii="Arial" w:hAnsi="Arial" w:cs="Arial"/>
          <w:sz w:val="24"/>
          <w:szCs w:val="24"/>
        </w:rPr>
        <w:t>In the instances when the need arises, the provider will be required to liaise with agencies outside of Norfolk.  These will need to be dealt with on a case-by-case arrangement.</w:t>
      </w:r>
    </w:p>
    <w:p w14:paraId="2AEE650B" w14:textId="0AA887D2" w:rsidR="78084D0D" w:rsidRDefault="78084D0D" w:rsidP="78084D0D">
      <w:pPr>
        <w:rPr>
          <w:rFonts w:ascii="Arial" w:hAnsi="Arial" w:cs="Arial"/>
          <w:sz w:val="24"/>
          <w:szCs w:val="24"/>
        </w:rPr>
      </w:pPr>
    </w:p>
    <w:p w14:paraId="2CFD044C" w14:textId="4D75536B" w:rsidR="00C257D8" w:rsidRPr="000F5E1D" w:rsidRDefault="00442365" w:rsidP="000F5E1D">
      <w:pPr>
        <w:pStyle w:val="Heading2"/>
        <w:ind w:left="600"/>
        <w:rPr>
          <w:rFonts w:ascii="Arial" w:hAnsi="Arial" w:cs="Arial"/>
          <w:b/>
          <w:bCs/>
          <w:color w:val="auto"/>
          <w:sz w:val="28"/>
          <w:szCs w:val="28"/>
        </w:rPr>
      </w:pPr>
      <w:bookmarkStart w:id="14" w:name="_Toc194588080"/>
      <w:r w:rsidRPr="78084D0D">
        <w:rPr>
          <w:rFonts w:ascii="Arial" w:hAnsi="Arial" w:cs="Arial"/>
          <w:b/>
          <w:bCs/>
          <w:color w:val="auto"/>
          <w:sz w:val="28"/>
          <w:szCs w:val="28"/>
        </w:rPr>
        <w:t>2.</w:t>
      </w:r>
      <w:r w:rsidR="000F5E1D" w:rsidRPr="78084D0D">
        <w:rPr>
          <w:rFonts w:ascii="Arial" w:hAnsi="Arial" w:cs="Arial"/>
          <w:b/>
          <w:bCs/>
          <w:color w:val="auto"/>
          <w:sz w:val="28"/>
          <w:szCs w:val="28"/>
        </w:rPr>
        <w:t xml:space="preserve">1 </w:t>
      </w:r>
      <w:r w:rsidR="006D4E95" w:rsidRPr="78084D0D">
        <w:rPr>
          <w:rFonts w:ascii="Arial" w:hAnsi="Arial" w:cs="Arial"/>
          <w:b/>
          <w:bCs/>
          <w:color w:val="auto"/>
          <w:sz w:val="28"/>
          <w:szCs w:val="28"/>
        </w:rPr>
        <w:t>Aim of the Service/Function</w:t>
      </w:r>
      <w:bookmarkEnd w:id="14"/>
    </w:p>
    <w:p w14:paraId="55751619" w14:textId="513A72E6" w:rsidR="78084D0D" w:rsidRDefault="78084D0D" w:rsidP="78084D0D">
      <w:pPr>
        <w:rPr>
          <w:rFonts w:ascii="Arial" w:hAnsi="Arial" w:cs="Arial"/>
          <w:sz w:val="24"/>
          <w:szCs w:val="24"/>
          <w:lang w:val="en-US"/>
        </w:rPr>
      </w:pPr>
    </w:p>
    <w:p w14:paraId="0077E009" w14:textId="38AF3337" w:rsidR="00403A03" w:rsidRPr="00232223" w:rsidRDefault="00960E9E" w:rsidP="00FD5AA8">
      <w:pPr>
        <w:rPr>
          <w:rFonts w:ascii="Arial" w:hAnsi="Arial" w:cs="Arial"/>
          <w:b/>
          <w:sz w:val="24"/>
          <w:szCs w:val="24"/>
        </w:rPr>
      </w:pPr>
      <w:r w:rsidRPr="00232223">
        <w:rPr>
          <w:rFonts w:ascii="Arial" w:hAnsi="Arial" w:cs="Arial"/>
          <w:sz w:val="24"/>
          <w:szCs w:val="24"/>
          <w:lang w:val="en-US"/>
        </w:rPr>
        <w:t>The aim of the Mediation and Disagreement Resolution service</w:t>
      </w:r>
      <w:r w:rsidR="00002839" w:rsidRPr="00232223">
        <w:rPr>
          <w:rFonts w:ascii="Arial" w:hAnsi="Arial" w:cs="Arial"/>
          <w:sz w:val="24"/>
          <w:szCs w:val="24"/>
          <w:lang w:val="en-US"/>
        </w:rPr>
        <w:t xml:space="preserve"> </w:t>
      </w:r>
      <w:r w:rsidR="00293BD3" w:rsidRPr="00232223">
        <w:rPr>
          <w:rFonts w:ascii="Arial" w:hAnsi="Arial" w:cs="Arial"/>
          <w:sz w:val="24"/>
          <w:szCs w:val="24"/>
          <w:lang w:val="en-US"/>
        </w:rPr>
        <w:t xml:space="preserve">is to </w:t>
      </w:r>
      <w:r w:rsidR="00391421" w:rsidRPr="00232223">
        <w:rPr>
          <w:rFonts w:ascii="Arial" w:hAnsi="Arial" w:cs="Arial"/>
          <w:sz w:val="24"/>
          <w:szCs w:val="24"/>
          <w:lang w:val="en-US"/>
        </w:rPr>
        <w:t xml:space="preserve">provide </w:t>
      </w:r>
      <w:r w:rsidR="00607CD4" w:rsidRPr="00232223">
        <w:rPr>
          <w:rFonts w:ascii="Arial" w:hAnsi="Arial" w:cs="Arial"/>
          <w:sz w:val="24"/>
          <w:szCs w:val="24"/>
          <w:lang w:val="en-US"/>
        </w:rPr>
        <w:t xml:space="preserve">timely, </w:t>
      </w:r>
      <w:r w:rsidR="00391421" w:rsidRPr="00232223">
        <w:rPr>
          <w:rFonts w:ascii="Arial" w:hAnsi="Arial" w:cs="Arial"/>
          <w:sz w:val="24"/>
          <w:szCs w:val="24"/>
          <w:lang w:val="en-US"/>
        </w:rPr>
        <w:t>early resolution to disagreements as part of the Statutory Duty under</w:t>
      </w:r>
      <w:r w:rsidRPr="00232223">
        <w:rPr>
          <w:rFonts w:ascii="Arial" w:hAnsi="Arial" w:cs="Arial"/>
          <w:sz w:val="24"/>
          <w:szCs w:val="24"/>
          <w:lang w:val="en-US"/>
        </w:rPr>
        <w:t xml:space="preserve"> the Children’s and Young People’s Continuing Care National Framework 2016 and Part 3 of The Children and Families Act 2014</w:t>
      </w:r>
      <w:r w:rsidR="002E52C5" w:rsidRPr="00232223">
        <w:rPr>
          <w:rFonts w:ascii="Arial" w:hAnsi="Arial" w:cs="Arial"/>
          <w:sz w:val="24"/>
          <w:szCs w:val="24"/>
          <w:lang w:val="en-US"/>
        </w:rPr>
        <w:t>.</w:t>
      </w:r>
    </w:p>
    <w:p w14:paraId="4B3777A6" w14:textId="51065D6A" w:rsidR="00403A03" w:rsidRPr="00232223" w:rsidRDefault="002E72A4" w:rsidP="00A7326F">
      <w:pPr>
        <w:rPr>
          <w:rFonts w:ascii="Arial" w:hAnsi="Arial" w:cs="Arial"/>
          <w:b/>
          <w:sz w:val="24"/>
          <w:szCs w:val="24"/>
        </w:rPr>
      </w:pPr>
      <w:r w:rsidRPr="00232223">
        <w:rPr>
          <w:rFonts w:ascii="Arial" w:hAnsi="Arial" w:cs="Arial"/>
          <w:sz w:val="24"/>
          <w:szCs w:val="24"/>
        </w:rPr>
        <w:t>The Objectives are:</w:t>
      </w:r>
    </w:p>
    <w:p w14:paraId="2C4CB4FA" w14:textId="096DD50D" w:rsidR="00D2668C" w:rsidRPr="001300F7" w:rsidRDefault="00215781" w:rsidP="00167EE3">
      <w:pPr>
        <w:pStyle w:val="ListParagraph"/>
        <w:numPr>
          <w:ilvl w:val="2"/>
          <w:numId w:val="22"/>
        </w:numPr>
        <w:rPr>
          <w:rFonts w:ascii="Arial" w:hAnsi="Arial" w:cs="Arial"/>
          <w:b/>
          <w:szCs w:val="24"/>
        </w:rPr>
      </w:pPr>
      <w:r w:rsidRPr="001300F7">
        <w:rPr>
          <w:rFonts w:ascii="Arial" w:hAnsi="Arial" w:cs="Arial"/>
          <w:bCs/>
          <w:szCs w:val="24"/>
        </w:rPr>
        <w:t>To provide timely and high-quality information to families who are referred to the service to enable them to make informed decisions about whether to pursue mediation.</w:t>
      </w:r>
    </w:p>
    <w:p w14:paraId="34DF7BB8" w14:textId="77777777" w:rsidR="00D2668C" w:rsidRPr="00D2668C" w:rsidRDefault="00215781" w:rsidP="00167EE3">
      <w:pPr>
        <w:pStyle w:val="ListParagraph"/>
        <w:numPr>
          <w:ilvl w:val="2"/>
          <w:numId w:val="22"/>
        </w:numPr>
        <w:rPr>
          <w:rFonts w:ascii="Arial" w:hAnsi="Arial" w:cs="Arial"/>
          <w:b/>
          <w:szCs w:val="24"/>
        </w:rPr>
      </w:pPr>
      <w:r w:rsidRPr="00D2668C">
        <w:rPr>
          <w:rFonts w:ascii="Arial" w:hAnsi="Arial" w:cs="Arial"/>
          <w:bCs/>
          <w:szCs w:val="24"/>
        </w:rPr>
        <w:t xml:space="preserve">To provide a voluntary and confidential process to resolve disagreements between parties. </w:t>
      </w:r>
    </w:p>
    <w:p w14:paraId="4F153BB1" w14:textId="77777777" w:rsidR="00D2668C" w:rsidRPr="00D2668C" w:rsidRDefault="00207DB5" w:rsidP="00167EE3">
      <w:pPr>
        <w:pStyle w:val="ListParagraph"/>
        <w:numPr>
          <w:ilvl w:val="2"/>
          <w:numId w:val="22"/>
        </w:numPr>
        <w:rPr>
          <w:rFonts w:ascii="Arial" w:hAnsi="Arial" w:cs="Arial"/>
          <w:b/>
          <w:szCs w:val="24"/>
        </w:rPr>
      </w:pPr>
      <w:r w:rsidRPr="00D2668C">
        <w:rPr>
          <w:rFonts w:ascii="Arial" w:hAnsi="Arial" w:cs="Arial"/>
          <w:bCs/>
          <w:szCs w:val="24"/>
        </w:rPr>
        <w:t>To remain impartial towards those who are using the service, to support understanding of the range of views expressed between parties and must avoid taking sides or give the perception of doing so.</w:t>
      </w:r>
    </w:p>
    <w:p w14:paraId="4814A087" w14:textId="4B67E7BE" w:rsidR="00D2668C" w:rsidRPr="00D2668C" w:rsidRDefault="001A7199" w:rsidP="00167EE3">
      <w:pPr>
        <w:pStyle w:val="ListParagraph"/>
        <w:numPr>
          <w:ilvl w:val="2"/>
          <w:numId w:val="22"/>
        </w:numPr>
        <w:rPr>
          <w:rFonts w:ascii="Arial" w:hAnsi="Arial" w:cs="Arial"/>
          <w:b/>
          <w:szCs w:val="24"/>
        </w:rPr>
      </w:pPr>
      <w:r w:rsidRPr="00D2668C">
        <w:rPr>
          <w:rFonts w:ascii="Arial" w:hAnsi="Arial" w:cs="Arial"/>
          <w:bCs/>
          <w:szCs w:val="24"/>
        </w:rPr>
        <w:t xml:space="preserve">To issue </w:t>
      </w:r>
      <w:r w:rsidR="001300F7">
        <w:rPr>
          <w:rFonts w:ascii="Arial" w:hAnsi="Arial" w:cs="Arial"/>
          <w:bCs/>
          <w:szCs w:val="24"/>
        </w:rPr>
        <w:t>c</w:t>
      </w:r>
      <w:r w:rsidRPr="00D2668C">
        <w:rPr>
          <w:rFonts w:ascii="Arial" w:hAnsi="Arial" w:cs="Arial"/>
          <w:bCs/>
          <w:szCs w:val="24"/>
        </w:rPr>
        <w:t>ertificates within 3 work</w:t>
      </w:r>
      <w:r w:rsidR="004C6A42" w:rsidRPr="00D2668C">
        <w:rPr>
          <w:rFonts w:ascii="Arial" w:hAnsi="Arial" w:cs="Arial"/>
          <w:bCs/>
          <w:szCs w:val="24"/>
        </w:rPr>
        <w:t>ing days of:</w:t>
      </w:r>
      <w:r w:rsidR="00940B82" w:rsidRPr="00D2668C">
        <w:rPr>
          <w:rFonts w:ascii="Arial" w:hAnsi="Arial" w:cs="Arial"/>
          <w:bCs/>
          <w:szCs w:val="24"/>
        </w:rPr>
        <w:t xml:space="preserve"> the young person, parent or carer having considered mediation and told the mediation advisor that they have decided not to pursue it </w:t>
      </w:r>
      <w:r w:rsidR="00031A45" w:rsidRPr="00D2668C">
        <w:rPr>
          <w:rFonts w:ascii="Arial" w:hAnsi="Arial" w:cs="Arial"/>
          <w:bCs/>
          <w:szCs w:val="24"/>
        </w:rPr>
        <w:t>or at the conclusion of the mediation.</w:t>
      </w:r>
    </w:p>
    <w:p w14:paraId="61E9D9D0" w14:textId="3950120C" w:rsidR="00D2668C" w:rsidRPr="00554633" w:rsidRDefault="00031A45" w:rsidP="00167EE3">
      <w:pPr>
        <w:pStyle w:val="ListParagraph"/>
        <w:numPr>
          <w:ilvl w:val="2"/>
          <w:numId w:val="22"/>
        </w:numPr>
        <w:rPr>
          <w:rFonts w:ascii="Arial" w:hAnsi="Arial" w:cs="Arial"/>
          <w:b/>
        </w:rPr>
      </w:pPr>
      <w:r w:rsidRPr="479C33FF">
        <w:rPr>
          <w:rFonts w:ascii="Arial" w:hAnsi="Arial" w:cs="Arial"/>
        </w:rPr>
        <w:t xml:space="preserve">To hold mediation meetings as soon as is practicable or within </w:t>
      </w:r>
      <w:r w:rsidR="00554633" w:rsidRPr="479C33FF">
        <w:rPr>
          <w:rFonts w:ascii="Arial" w:hAnsi="Arial" w:cs="Arial"/>
        </w:rPr>
        <w:t>30 days</w:t>
      </w:r>
      <w:r w:rsidRPr="479C33FF">
        <w:rPr>
          <w:rFonts w:ascii="Arial" w:hAnsi="Arial" w:cs="Arial"/>
        </w:rPr>
        <w:t xml:space="preserve"> of the initial request.</w:t>
      </w:r>
    </w:p>
    <w:p w14:paraId="05EA83B5" w14:textId="77777777" w:rsidR="00D2668C" w:rsidRPr="00D2668C" w:rsidRDefault="00997F9F" w:rsidP="00167EE3">
      <w:pPr>
        <w:pStyle w:val="ListParagraph"/>
        <w:numPr>
          <w:ilvl w:val="2"/>
          <w:numId w:val="22"/>
        </w:numPr>
        <w:rPr>
          <w:rFonts w:ascii="Arial" w:hAnsi="Arial" w:cs="Arial"/>
          <w:b/>
          <w:szCs w:val="24"/>
        </w:rPr>
      </w:pPr>
      <w:r w:rsidRPr="00554633">
        <w:rPr>
          <w:rFonts w:ascii="Arial" w:hAnsi="Arial" w:cs="Arial"/>
          <w:bCs/>
          <w:szCs w:val="24"/>
        </w:rPr>
        <w:t>To provide written feedback to the parties to the mediation</w:t>
      </w:r>
      <w:r w:rsidRPr="00D2668C">
        <w:rPr>
          <w:rFonts w:ascii="Arial" w:hAnsi="Arial" w:cs="Arial"/>
          <w:bCs/>
          <w:szCs w:val="24"/>
        </w:rPr>
        <w:t xml:space="preserve"> within 5 working days of formal mediation.</w:t>
      </w:r>
    </w:p>
    <w:p w14:paraId="46AB8321" w14:textId="77777777" w:rsidR="00D2668C" w:rsidRPr="00D2668C" w:rsidRDefault="009761EF" w:rsidP="00167EE3">
      <w:pPr>
        <w:pStyle w:val="ListParagraph"/>
        <w:numPr>
          <w:ilvl w:val="2"/>
          <w:numId w:val="22"/>
        </w:numPr>
        <w:rPr>
          <w:rFonts w:ascii="Arial" w:hAnsi="Arial" w:cs="Arial"/>
          <w:b/>
          <w:szCs w:val="24"/>
        </w:rPr>
      </w:pPr>
      <w:r w:rsidRPr="00D2668C">
        <w:rPr>
          <w:rFonts w:ascii="Arial" w:hAnsi="Arial" w:cs="Arial"/>
          <w:bCs/>
          <w:szCs w:val="24"/>
        </w:rPr>
        <w:lastRenderedPageBreak/>
        <w:t xml:space="preserve">To </w:t>
      </w:r>
      <w:r w:rsidR="00522CDD" w:rsidRPr="00D2668C">
        <w:rPr>
          <w:rFonts w:ascii="Arial" w:hAnsi="Arial" w:cs="Arial"/>
          <w:bCs/>
          <w:szCs w:val="24"/>
        </w:rPr>
        <w:t>use a range of methods to ensure that children and young people’s views are</w:t>
      </w:r>
      <w:r w:rsidR="004D025E" w:rsidRPr="00D2668C">
        <w:rPr>
          <w:rFonts w:ascii="Arial" w:hAnsi="Arial" w:cs="Arial"/>
          <w:bCs/>
          <w:szCs w:val="24"/>
        </w:rPr>
        <w:t xml:space="preserve"> central to the mediation process. </w:t>
      </w:r>
    </w:p>
    <w:p w14:paraId="6094488F" w14:textId="77F9D69F" w:rsidR="0000702C" w:rsidRPr="00D2668C" w:rsidRDefault="0000702C" w:rsidP="00167EE3">
      <w:pPr>
        <w:pStyle w:val="ListParagraph"/>
        <w:numPr>
          <w:ilvl w:val="2"/>
          <w:numId w:val="22"/>
        </w:numPr>
        <w:rPr>
          <w:rFonts w:ascii="Arial" w:hAnsi="Arial" w:cs="Arial"/>
          <w:b/>
          <w:szCs w:val="24"/>
        </w:rPr>
      </w:pPr>
      <w:r w:rsidRPr="00D2668C">
        <w:rPr>
          <w:rFonts w:ascii="Arial" w:hAnsi="Arial" w:cs="Arial"/>
          <w:bCs/>
          <w:szCs w:val="24"/>
        </w:rPr>
        <w:t xml:space="preserve">To routinely gather feedback from service users to demonstrate quality of service and </w:t>
      </w:r>
      <w:r w:rsidR="000D2511" w:rsidRPr="00D2668C">
        <w:rPr>
          <w:rFonts w:ascii="Arial" w:hAnsi="Arial" w:cs="Arial"/>
          <w:bCs/>
          <w:szCs w:val="24"/>
        </w:rPr>
        <w:t xml:space="preserve">influence service development. </w:t>
      </w:r>
    </w:p>
    <w:p w14:paraId="1C6B891A" w14:textId="77777777" w:rsidR="007E4A7F" w:rsidRPr="007E4A7F" w:rsidRDefault="007E4A7F" w:rsidP="007E4A7F">
      <w:pPr>
        <w:pStyle w:val="ListParagraph"/>
        <w:ind w:left="480"/>
        <w:rPr>
          <w:rFonts w:ascii="Arial" w:hAnsi="Arial" w:cs="Arial"/>
          <w:b/>
          <w:sz w:val="28"/>
        </w:rPr>
      </w:pPr>
    </w:p>
    <w:p w14:paraId="7D65328F" w14:textId="2933058A" w:rsidR="00124A3A" w:rsidRPr="000F5E1D" w:rsidRDefault="00933FF0" w:rsidP="00167EE3">
      <w:pPr>
        <w:pStyle w:val="Heading2"/>
        <w:numPr>
          <w:ilvl w:val="1"/>
          <w:numId w:val="22"/>
        </w:numPr>
        <w:rPr>
          <w:rFonts w:ascii="Arial" w:hAnsi="Arial" w:cs="Arial"/>
          <w:b/>
          <w:bCs/>
          <w:color w:val="auto"/>
          <w:sz w:val="28"/>
          <w:szCs w:val="28"/>
        </w:rPr>
      </w:pPr>
      <w:bookmarkStart w:id="15" w:name="_Toc194588081"/>
      <w:r w:rsidRPr="000F5E1D">
        <w:rPr>
          <w:rFonts w:ascii="Arial" w:hAnsi="Arial" w:cs="Arial"/>
          <w:b/>
          <w:bCs/>
          <w:color w:val="auto"/>
          <w:sz w:val="28"/>
          <w:szCs w:val="28"/>
        </w:rPr>
        <w:t>Profile of the Service Users</w:t>
      </w:r>
      <w:bookmarkEnd w:id="15"/>
    </w:p>
    <w:p w14:paraId="419CD095" w14:textId="77777777" w:rsidR="00124A3A" w:rsidRPr="00B95386" w:rsidRDefault="00124A3A" w:rsidP="00124A3A">
      <w:pPr>
        <w:pStyle w:val="ListParagraph"/>
        <w:ind w:left="709"/>
        <w:rPr>
          <w:rFonts w:ascii="Arial" w:hAnsi="Arial" w:cs="Arial"/>
          <w:b/>
          <w:szCs w:val="24"/>
        </w:rPr>
      </w:pPr>
    </w:p>
    <w:p w14:paraId="0FAEFB6E" w14:textId="77777777" w:rsidR="00F021F2" w:rsidRPr="00F021F2" w:rsidRDefault="00607CD4" w:rsidP="00167EE3">
      <w:pPr>
        <w:pStyle w:val="ListParagraph"/>
        <w:numPr>
          <w:ilvl w:val="2"/>
          <w:numId w:val="22"/>
        </w:numPr>
        <w:rPr>
          <w:rFonts w:ascii="Arial" w:hAnsi="Arial" w:cs="Arial"/>
          <w:b/>
          <w:bCs/>
        </w:rPr>
      </w:pPr>
      <w:r w:rsidRPr="78084D0D">
        <w:rPr>
          <w:rFonts w:ascii="Arial" w:hAnsi="Arial" w:cs="Arial"/>
        </w:rPr>
        <w:t>I</w:t>
      </w:r>
      <w:r w:rsidR="00933FF0" w:rsidRPr="78084D0D">
        <w:rPr>
          <w:rFonts w:ascii="Arial" w:hAnsi="Arial" w:cs="Arial"/>
        </w:rPr>
        <w:t>n 2024</w:t>
      </w:r>
      <w:r w:rsidR="00933FF0" w:rsidRPr="78084D0D">
        <w:rPr>
          <w:rFonts w:ascii="Arial" w:hAnsi="Arial" w:cs="Arial"/>
          <w:b/>
          <w:bCs/>
        </w:rPr>
        <w:t xml:space="preserve"> </w:t>
      </w:r>
      <w:r w:rsidR="00933FF0" w:rsidRPr="78084D0D">
        <w:rPr>
          <w:rFonts w:ascii="Arial" w:hAnsi="Arial" w:cs="Arial"/>
        </w:rPr>
        <w:t>there were 2</w:t>
      </w:r>
      <w:r w:rsidR="001B7EDC" w:rsidRPr="78084D0D">
        <w:rPr>
          <w:rFonts w:ascii="Arial" w:hAnsi="Arial" w:cs="Arial"/>
        </w:rPr>
        <w:t>,</w:t>
      </w:r>
      <w:r w:rsidR="00933FF0" w:rsidRPr="78084D0D">
        <w:rPr>
          <w:rFonts w:ascii="Arial" w:hAnsi="Arial" w:cs="Arial"/>
        </w:rPr>
        <w:t>525</w:t>
      </w:r>
      <w:r w:rsidR="00124A3A" w:rsidRPr="78084D0D">
        <w:rPr>
          <w:rFonts w:ascii="Arial" w:hAnsi="Arial" w:cs="Arial"/>
        </w:rPr>
        <w:t xml:space="preserve"> </w:t>
      </w:r>
      <w:r w:rsidR="00A7303C" w:rsidRPr="78084D0D">
        <w:rPr>
          <w:rFonts w:ascii="Arial" w:hAnsi="Arial" w:cs="Arial"/>
        </w:rPr>
        <w:t xml:space="preserve">requests for Education, Health and Care Plans (EHCPs) </w:t>
      </w:r>
      <w:r w:rsidR="00124A3A" w:rsidRPr="78084D0D">
        <w:rPr>
          <w:rFonts w:ascii="Arial" w:hAnsi="Arial" w:cs="Arial"/>
        </w:rPr>
        <w:t>compared with 1</w:t>
      </w:r>
      <w:r w:rsidR="001B7EDC" w:rsidRPr="78084D0D">
        <w:rPr>
          <w:rFonts w:ascii="Arial" w:hAnsi="Arial" w:cs="Arial"/>
        </w:rPr>
        <w:t>,</w:t>
      </w:r>
      <w:r w:rsidR="00124A3A" w:rsidRPr="78084D0D">
        <w:rPr>
          <w:rFonts w:ascii="Arial" w:hAnsi="Arial" w:cs="Arial"/>
        </w:rPr>
        <w:t xml:space="preserve">033 in 2020. </w:t>
      </w:r>
    </w:p>
    <w:p w14:paraId="0DA3A1A6" w14:textId="77777777" w:rsidR="00F021F2" w:rsidRPr="00F021F2" w:rsidRDefault="00124A3A" w:rsidP="00167EE3">
      <w:pPr>
        <w:pStyle w:val="ListParagraph"/>
        <w:numPr>
          <w:ilvl w:val="2"/>
          <w:numId w:val="22"/>
        </w:numPr>
        <w:rPr>
          <w:rFonts w:ascii="Arial" w:hAnsi="Arial" w:cs="Arial"/>
          <w:b/>
          <w:szCs w:val="24"/>
        </w:rPr>
      </w:pPr>
      <w:r w:rsidRPr="00F021F2">
        <w:rPr>
          <w:rFonts w:ascii="Arial" w:hAnsi="Arial" w:cs="Arial"/>
          <w:bCs/>
          <w:szCs w:val="24"/>
        </w:rPr>
        <w:t>There were 195 referrals made for the Mediation service between 2020/21 compared with 636 in 2024/25. This shows a rise in deman</w:t>
      </w:r>
      <w:r w:rsidR="009B5D7E" w:rsidRPr="00F021F2">
        <w:rPr>
          <w:rFonts w:ascii="Arial" w:hAnsi="Arial" w:cs="Arial"/>
          <w:bCs/>
          <w:szCs w:val="24"/>
        </w:rPr>
        <w:t>d</w:t>
      </w:r>
      <w:r w:rsidRPr="00F021F2">
        <w:rPr>
          <w:rFonts w:ascii="Arial" w:hAnsi="Arial" w:cs="Arial"/>
          <w:bCs/>
          <w:szCs w:val="24"/>
        </w:rPr>
        <w:t>.</w:t>
      </w:r>
    </w:p>
    <w:p w14:paraId="0F8FDD92" w14:textId="77777777" w:rsidR="00F021F2" w:rsidRPr="00F021F2" w:rsidRDefault="00A3079B" w:rsidP="00167EE3">
      <w:pPr>
        <w:pStyle w:val="ListParagraph"/>
        <w:numPr>
          <w:ilvl w:val="2"/>
          <w:numId w:val="22"/>
        </w:numPr>
        <w:rPr>
          <w:rFonts w:ascii="Arial" w:hAnsi="Arial" w:cs="Arial"/>
          <w:b/>
          <w:szCs w:val="24"/>
        </w:rPr>
      </w:pPr>
      <w:r w:rsidRPr="00F021F2">
        <w:rPr>
          <w:rFonts w:ascii="Arial" w:hAnsi="Arial" w:cs="Arial"/>
          <w:bCs/>
          <w:szCs w:val="24"/>
        </w:rPr>
        <w:t>In Norfolk we have higher than average numbers of children with special educational needs and the number of referrals for assessment and specialist placements has risen significantly</w:t>
      </w:r>
      <w:r w:rsidR="00852EF0" w:rsidRPr="00F021F2">
        <w:rPr>
          <w:rFonts w:ascii="Arial" w:hAnsi="Arial" w:cs="Arial"/>
          <w:bCs/>
          <w:szCs w:val="24"/>
        </w:rPr>
        <w:t>.</w:t>
      </w:r>
    </w:p>
    <w:p w14:paraId="4CDEDA31" w14:textId="77777777" w:rsidR="00F021F2" w:rsidRPr="00F021F2" w:rsidRDefault="00852EF0" w:rsidP="00167EE3">
      <w:pPr>
        <w:pStyle w:val="ListParagraph"/>
        <w:numPr>
          <w:ilvl w:val="2"/>
          <w:numId w:val="22"/>
        </w:numPr>
        <w:rPr>
          <w:rFonts w:ascii="Arial" w:hAnsi="Arial" w:cs="Arial"/>
          <w:b/>
          <w:szCs w:val="24"/>
        </w:rPr>
      </w:pPr>
      <w:r w:rsidRPr="00F021F2">
        <w:rPr>
          <w:rFonts w:ascii="Arial" w:hAnsi="Arial" w:cs="Arial"/>
          <w:bCs/>
          <w:szCs w:val="24"/>
        </w:rPr>
        <w:t>According to 2024 Education Data, in Norfolk, there were 21,613 school aged children (5-16year olds) identified as having an EHCP or receiving SEN Support. National data shows a steady increase in the number of pupils with special educational needs since 2016.  In England, the percentage of pupils with an EHCP or Statement increased from 4.0% in 2022 to 4.3% in 2023; and for SEN Support increased from 12.6% to 13.0%. Norfolk’s rates reflect this increase – but show a greater proportion of pupils with either EHCP or SEN Support compared to regional and national averages.   Overall, both nationally and locally, the increase for EHCPs is ‘steeper’ or faster than for SEN Support over time. The ‘real terms’ impact of this increase is shown below – including numbers of children and young people (CYP) aged 0-25 with an EHCP, which has seen an increase of nearly 6,000 in the last 7 years.</w:t>
      </w:r>
    </w:p>
    <w:p w14:paraId="4B6AD164" w14:textId="77777777" w:rsidR="00F021F2" w:rsidRPr="00F021F2" w:rsidRDefault="00852EF0" w:rsidP="00167EE3">
      <w:pPr>
        <w:pStyle w:val="ListParagraph"/>
        <w:numPr>
          <w:ilvl w:val="2"/>
          <w:numId w:val="22"/>
        </w:numPr>
        <w:rPr>
          <w:rFonts w:ascii="Arial" w:hAnsi="Arial" w:cs="Arial"/>
          <w:b/>
          <w:szCs w:val="24"/>
        </w:rPr>
      </w:pPr>
      <w:r w:rsidRPr="00F021F2">
        <w:rPr>
          <w:rFonts w:ascii="Arial" w:hAnsi="Arial" w:cs="Arial"/>
          <w:bCs/>
          <w:szCs w:val="24"/>
        </w:rPr>
        <w:t xml:space="preserve">Increases in the proportion of pupils with SEND are evident across the main school stages, and across both EHCPs and SEN Support. Both SEN Support and EHCPs in Secondary Schools in Norfolk reduced between 2017 and 2020 – but have increased since, possibly linked to the pandemic. EHCPs in Primary schools have consistently increased since 2017 and have accelerated since 2020.  </w:t>
      </w:r>
    </w:p>
    <w:p w14:paraId="31A3061C" w14:textId="77777777" w:rsidR="00F021F2" w:rsidRPr="00F021F2" w:rsidRDefault="00852EF0" w:rsidP="00167EE3">
      <w:pPr>
        <w:pStyle w:val="ListParagraph"/>
        <w:numPr>
          <w:ilvl w:val="2"/>
          <w:numId w:val="22"/>
        </w:numPr>
        <w:rPr>
          <w:rFonts w:ascii="Arial" w:hAnsi="Arial" w:cs="Arial"/>
          <w:b/>
          <w:szCs w:val="24"/>
        </w:rPr>
      </w:pPr>
      <w:r w:rsidRPr="00F021F2">
        <w:rPr>
          <w:rFonts w:ascii="Arial" w:hAnsi="Arial" w:cs="Arial"/>
          <w:bCs/>
          <w:szCs w:val="24"/>
        </w:rPr>
        <w:t xml:space="preserve">The demographic characteristics of children with SEND are similar to those nationally.  Around 72% of children with an EHCP or SEN Support are boys in Norfolk, regionally and nationally. The age profile of children with SEND is also similar across comparator groups, with ages 10, 11 and 12 accounting for the highest proportions of children with EHCPs.  </w:t>
      </w:r>
    </w:p>
    <w:p w14:paraId="3C42D5EB" w14:textId="77777777" w:rsidR="00F021F2" w:rsidRPr="00F021F2" w:rsidRDefault="000830D9" w:rsidP="00167EE3">
      <w:pPr>
        <w:pStyle w:val="ListParagraph"/>
        <w:numPr>
          <w:ilvl w:val="2"/>
          <w:numId w:val="22"/>
        </w:numPr>
        <w:rPr>
          <w:rFonts w:ascii="Arial" w:hAnsi="Arial" w:cs="Arial"/>
          <w:b/>
          <w:szCs w:val="24"/>
        </w:rPr>
      </w:pPr>
      <w:r w:rsidRPr="00F021F2">
        <w:rPr>
          <w:rFonts w:ascii="Arial" w:hAnsi="Arial" w:cs="Arial"/>
          <w:szCs w:val="24"/>
        </w:rPr>
        <w:t>A young person is a person over compulsory school age and under 25.  Compulsory school age ends on the last Friday of June in the academic year in which they become 16. At the point when a young person reaches the end of compulsory school age all correspondence and discussions should take place, where possible, with the young person themselves with support of the parent and carers as agreed by the young person. Alternatively, if the agreement is received from the young person, correspondence and discussions can be directly with the parents and carers, (the Children’s and Families Act).</w:t>
      </w:r>
    </w:p>
    <w:p w14:paraId="3DF2F9F3" w14:textId="0B97090C" w:rsidR="000830D9" w:rsidRPr="00F021F2" w:rsidRDefault="000830D9" w:rsidP="00167EE3">
      <w:pPr>
        <w:pStyle w:val="ListParagraph"/>
        <w:numPr>
          <w:ilvl w:val="2"/>
          <w:numId w:val="22"/>
        </w:numPr>
        <w:rPr>
          <w:rFonts w:ascii="Arial" w:hAnsi="Arial" w:cs="Arial"/>
          <w:b/>
          <w:szCs w:val="24"/>
        </w:rPr>
      </w:pPr>
      <w:r w:rsidRPr="00F021F2">
        <w:rPr>
          <w:rFonts w:ascii="Arial" w:hAnsi="Arial" w:cs="Arial"/>
          <w:bCs/>
          <w:szCs w:val="24"/>
        </w:rPr>
        <w:lastRenderedPageBreak/>
        <w:t>Under the Disability &amp; Equality Act 2010, a child or young person is considered to have SEND if they have a learning difficulty or disability which necessitates special educational provision. This includes: if you have a physical or mental impairment that has a ‘substantial’ and ‘long-term’ negative effect on your ability to do normal daily activities.</w:t>
      </w:r>
    </w:p>
    <w:p w14:paraId="2DF016B0" w14:textId="77777777" w:rsidR="004413A3" w:rsidRDefault="000830D9" w:rsidP="00167EE3">
      <w:pPr>
        <w:pStyle w:val="ListParagraph"/>
        <w:numPr>
          <w:ilvl w:val="0"/>
          <w:numId w:val="23"/>
        </w:numPr>
        <w:rPr>
          <w:rFonts w:ascii="Arial" w:hAnsi="Arial" w:cs="Arial"/>
          <w:bCs/>
          <w:szCs w:val="24"/>
        </w:rPr>
      </w:pPr>
      <w:r w:rsidRPr="000830D9">
        <w:rPr>
          <w:rFonts w:ascii="Arial" w:hAnsi="Arial" w:cs="Arial"/>
          <w:bCs/>
          <w:szCs w:val="24"/>
        </w:rPr>
        <w:t xml:space="preserve">‘substantial’ is more than minor or trivial, </w:t>
      </w:r>
      <w:proofErr w:type="spellStart"/>
      <w:r w:rsidRPr="000830D9">
        <w:rPr>
          <w:rFonts w:ascii="Arial" w:hAnsi="Arial" w:cs="Arial"/>
          <w:bCs/>
          <w:szCs w:val="24"/>
        </w:rPr>
        <w:t>eg</w:t>
      </w:r>
      <w:proofErr w:type="spellEnd"/>
      <w:r w:rsidRPr="000830D9">
        <w:rPr>
          <w:rFonts w:ascii="Arial" w:hAnsi="Arial" w:cs="Arial"/>
          <w:bCs/>
          <w:szCs w:val="24"/>
        </w:rPr>
        <w:t xml:space="preserve"> it takes much longer than it usually would to complete a daily task like getting dressed</w:t>
      </w:r>
    </w:p>
    <w:p w14:paraId="160EA394" w14:textId="6EA339CC" w:rsidR="000830D9" w:rsidRPr="004413A3" w:rsidRDefault="000830D9" w:rsidP="00167EE3">
      <w:pPr>
        <w:pStyle w:val="ListParagraph"/>
        <w:numPr>
          <w:ilvl w:val="0"/>
          <w:numId w:val="23"/>
        </w:numPr>
        <w:rPr>
          <w:rFonts w:ascii="Arial" w:hAnsi="Arial" w:cs="Arial"/>
          <w:bCs/>
          <w:szCs w:val="24"/>
        </w:rPr>
      </w:pPr>
      <w:r w:rsidRPr="004413A3">
        <w:rPr>
          <w:rFonts w:ascii="Arial" w:hAnsi="Arial" w:cs="Arial"/>
          <w:bCs/>
          <w:szCs w:val="24"/>
        </w:rPr>
        <w:t xml:space="preserve">‘long-term’ means 12 months or more, </w:t>
      </w:r>
      <w:proofErr w:type="spellStart"/>
      <w:r w:rsidRPr="004413A3">
        <w:rPr>
          <w:rFonts w:ascii="Arial" w:hAnsi="Arial" w:cs="Arial"/>
          <w:bCs/>
          <w:szCs w:val="24"/>
        </w:rPr>
        <w:t>eg</w:t>
      </w:r>
      <w:proofErr w:type="spellEnd"/>
      <w:r w:rsidRPr="004413A3">
        <w:rPr>
          <w:rFonts w:ascii="Arial" w:hAnsi="Arial" w:cs="Arial"/>
          <w:bCs/>
          <w:szCs w:val="24"/>
        </w:rPr>
        <w:t xml:space="preserve"> a breathing condition that develops as a result of a lung infection</w:t>
      </w:r>
    </w:p>
    <w:p w14:paraId="6A26E05E" w14:textId="77777777" w:rsidR="0057243E" w:rsidRDefault="000830D9" w:rsidP="00167EE3">
      <w:pPr>
        <w:pStyle w:val="ListParagraph"/>
        <w:numPr>
          <w:ilvl w:val="2"/>
          <w:numId w:val="22"/>
        </w:numPr>
        <w:rPr>
          <w:rFonts w:ascii="Arial" w:hAnsi="Arial" w:cs="Arial"/>
          <w:bCs/>
          <w:szCs w:val="24"/>
        </w:rPr>
      </w:pPr>
      <w:r w:rsidRPr="0057243E">
        <w:rPr>
          <w:rFonts w:ascii="Arial" w:hAnsi="Arial" w:cs="Arial"/>
          <w:bCs/>
          <w:szCs w:val="24"/>
        </w:rPr>
        <w:t>Progressive conditions, A progressive condition is one that gets worse over time. People with progressive conditions can be classed as disabled.</w:t>
      </w:r>
    </w:p>
    <w:p w14:paraId="0DBE5496" w14:textId="2B334D3D" w:rsidR="000830D9" w:rsidRPr="0057243E" w:rsidRDefault="000830D9" w:rsidP="00167EE3">
      <w:pPr>
        <w:pStyle w:val="ListParagraph"/>
        <w:numPr>
          <w:ilvl w:val="2"/>
          <w:numId w:val="22"/>
        </w:numPr>
        <w:rPr>
          <w:rFonts w:ascii="Arial" w:hAnsi="Arial" w:cs="Arial"/>
          <w:bCs/>
          <w:szCs w:val="24"/>
        </w:rPr>
      </w:pPr>
      <w:r w:rsidRPr="0057243E">
        <w:rPr>
          <w:rFonts w:ascii="Arial" w:hAnsi="Arial" w:cs="Arial"/>
          <w:bCs/>
          <w:szCs w:val="24"/>
        </w:rPr>
        <w:t>However, you automatically meet the disability definition under the Equality Act 2010 from the day you’re diagnosed with HIV infection, cancer or multiple sclerosis.</w:t>
      </w:r>
    </w:p>
    <w:p w14:paraId="2B15CCD1" w14:textId="77777777" w:rsidR="00210B24" w:rsidRPr="00B95386" w:rsidRDefault="00210B24" w:rsidP="00210B24">
      <w:pPr>
        <w:pStyle w:val="ListParagraph"/>
        <w:rPr>
          <w:rFonts w:ascii="Arial" w:hAnsi="Arial" w:cs="Arial"/>
          <w:szCs w:val="24"/>
        </w:rPr>
      </w:pPr>
    </w:p>
    <w:p w14:paraId="0E7E251B" w14:textId="0698014D" w:rsidR="003E28EC" w:rsidRPr="000F5E1D" w:rsidRDefault="7149FE14" w:rsidP="00167EE3">
      <w:pPr>
        <w:pStyle w:val="Heading2"/>
        <w:numPr>
          <w:ilvl w:val="1"/>
          <w:numId w:val="22"/>
        </w:numPr>
        <w:rPr>
          <w:rFonts w:ascii="Arial" w:hAnsi="Arial" w:cs="Arial"/>
          <w:b/>
          <w:bCs/>
          <w:color w:val="auto"/>
          <w:sz w:val="28"/>
          <w:szCs w:val="28"/>
        </w:rPr>
      </w:pPr>
      <w:r w:rsidRPr="78084D0D">
        <w:rPr>
          <w:rFonts w:ascii="Arial" w:hAnsi="Arial" w:cs="Arial"/>
          <w:b/>
          <w:bCs/>
          <w:color w:val="auto"/>
          <w:sz w:val="28"/>
          <w:szCs w:val="28"/>
        </w:rPr>
        <w:t xml:space="preserve"> </w:t>
      </w:r>
      <w:bookmarkStart w:id="16" w:name="_Toc194588082"/>
      <w:r w:rsidR="003E28EC" w:rsidRPr="78084D0D">
        <w:rPr>
          <w:rFonts w:ascii="Arial" w:hAnsi="Arial" w:cs="Arial"/>
          <w:b/>
          <w:bCs/>
          <w:color w:val="auto"/>
          <w:sz w:val="28"/>
          <w:szCs w:val="28"/>
        </w:rPr>
        <w:t>Detail of the Services/Function</w:t>
      </w:r>
      <w:bookmarkEnd w:id="16"/>
    </w:p>
    <w:p w14:paraId="18624797" w14:textId="77777777" w:rsidR="003E28EC" w:rsidRPr="006330DC" w:rsidRDefault="003E28EC" w:rsidP="003E28EC">
      <w:pPr>
        <w:pStyle w:val="ListParagraph"/>
        <w:ind w:left="709"/>
        <w:rPr>
          <w:rFonts w:ascii="Arial" w:hAnsi="Arial" w:cs="Arial"/>
          <w:b/>
          <w:szCs w:val="24"/>
        </w:rPr>
      </w:pPr>
    </w:p>
    <w:p w14:paraId="27DB0A12" w14:textId="77777777" w:rsidR="006346BB" w:rsidRDefault="003E28EC" w:rsidP="00167EE3">
      <w:pPr>
        <w:pStyle w:val="ListParagraph"/>
        <w:numPr>
          <w:ilvl w:val="2"/>
          <w:numId w:val="22"/>
        </w:numPr>
        <w:rPr>
          <w:rFonts w:ascii="Arial" w:hAnsi="Arial" w:cs="Arial"/>
        </w:rPr>
      </w:pPr>
      <w:r w:rsidRPr="71B15486">
        <w:rPr>
          <w:rFonts w:ascii="Arial" w:hAnsi="Arial" w:cs="Arial"/>
        </w:rPr>
        <w:t>To provide an integrated Mediation and Disagreement Resolution service which provides early resolution of disagreements, benefitting children, young people, parents, carers, institutions, and professionals’ party to the disagreement.</w:t>
      </w:r>
    </w:p>
    <w:p w14:paraId="21FE43BA" w14:textId="119A74E3" w:rsidR="3DF9B07E" w:rsidRDefault="3DF9B07E" w:rsidP="00167EE3">
      <w:pPr>
        <w:pStyle w:val="ListParagraph"/>
        <w:numPr>
          <w:ilvl w:val="2"/>
          <w:numId w:val="22"/>
        </w:numPr>
        <w:rPr>
          <w:rFonts w:ascii="Arial" w:hAnsi="Arial" w:cs="Arial"/>
          <w:sz w:val="22"/>
          <w:szCs w:val="22"/>
        </w:rPr>
      </w:pPr>
      <w:r w:rsidRPr="71B15486">
        <w:rPr>
          <w:rFonts w:ascii="Arial" w:hAnsi="Arial" w:cs="Arial"/>
        </w:rPr>
        <w:t>Mediation and Disagreement Resolution refer to different processes in the Children and Families Act 2014 but they are both informal and non-legalistic processes for resolving disagreements.</w:t>
      </w:r>
    </w:p>
    <w:p w14:paraId="3DB488D6" w14:textId="21975D4C" w:rsidR="451492C1" w:rsidRDefault="451492C1" w:rsidP="00167EE3">
      <w:pPr>
        <w:pStyle w:val="ListParagraph"/>
        <w:numPr>
          <w:ilvl w:val="2"/>
          <w:numId w:val="22"/>
        </w:numPr>
        <w:rPr>
          <w:rFonts w:ascii="Arial" w:hAnsi="Arial" w:cs="Arial"/>
        </w:rPr>
      </w:pPr>
      <w:r w:rsidRPr="71B15486">
        <w:rPr>
          <w:rFonts w:ascii="Arial" w:hAnsi="Arial" w:cs="Arial"/>
        </w:rPr>
        <w:t xml:space="preserve">The service will respond to referrals in relation </w:t>
      </w:r>
      <w:r w:rsidR="00CD4382">
        <w:rPr>
          <w:rFonts w:ascii="Arial" w:hAnsi="Arial" w:cs="Arial"/>
        </w:rPr>
        <w:t xml:space="preserve">to </w:t>
      </w:r>
      <w:r w:rsidR="41B3AF26" w:rsidRPr="71B15486">
        <w:rPr>
          <w:rFonts w:ascii="Arial" w:hAnsi="Arial" w:cs="Arial"/>
        </w:rPr>
        <w:t>disagreements about</w:t>
      </w:r>
      <w:r w:rsidRPr="71B15486">
        <w:rPr>
          <w:rFonts w:ascii="Arial" w:hAnsi="Arial" w:cs="Arial"/>
        </w:rPr>
        <w:t xml:space="preserve"> the EHCP process and</w:t>
      </w:r>
      <w:r w:rsidR="009343C2">
        <w:rPr>
          <w:rFonts w:ascii="Arial" w:hAnsi="Arial" w:cs="Arial"/>
        </w:rPr>
        <w:t xml:space="preserve"> </w:t>
      </w:r>
      <w:r w:rsidR="31E6B8C1" w:rsidRPr="71B15486">
        <w:rPr>
          <w:rFonts w:ascii="Arial" w:hAnsi="Arial" w:cs="Arial"/>
        </w:rPr>
        <w:t>/ or</w:t>
      </w:r>
      <w:r w:rsidR="3702803D" w:rsidRPr="71B15486">
        <w:rPr>
          <w:rFonts w:ascii="Arial" w:hAnsi="Arial" w:cs="Arial"/>
        </w:rPr>
        <w:t xml:space="preserve"> NHS</w:t>
      </w:r>
      <w:r w:rsidRPr="71B15486">
        <w:rPr>
          <w:rFonts w:ascii="Arial" w:hAnsi="Arial" w:cs="Arial"/>
        </w:rPr>
        <w:t xml:space="preserve"> </w:t>
      </w:r>
      <w:r w:rsidR="09555996" w:rsidRPr="71B15486">
        <w:rPr>
          <w:rFonts w:ascii="Arial" w:hAnsi="Arial" w:cs="Arial"/>
        </w:rPr>
        <w:t>C</w:t>
      </w:r>
      <w:r w:rsidR="1B4AD1FC" w:rsidRPr="71B15486">
        <w:rPr>
          <w:rFonts w:ascii="Arial" w:hAnsi="Arial" w:cs="Arial"/>
        </w:rPr>
        <w:t xml:space="preserve">hildren’s </w:t>
      </w:r>
      <w:r w:rsidR="467AB43F" w:rsidRPr="71B15486">
        <w:rPr>
          <w:rFonts w:ascii="Arial" w:hAnsi="Arial" w:cs="Arial"/>
        </w:rPr>
        <w:t>C</w:t>
      </w:r>
      <w:r w:rsidR="1B4AD1FC" w:rsidRPr="71B15486">
        <w:rPr>
          <w:rFonts w:ascii="Arial" w:hAnsi="Arial" w:cs="Arial"/>
        </w:rPr>
        <w:t xml:space="preserve">ontinuing </w:t>
      </w:r>
      <w:r w:rsidR="2F9F096A" w:rsidRPr="71B15486">
        <w:rPr>
          <w:rFonts w:ascii="Arial" w:hAnsi="Arial" w:cs="Arial"/>
        </w:rPr>
        <w:t>C</w:t>
      </w:r>
      <w:r w:rsidR="1B4AD1FC" w:rsidRPr="71B15486">
        <w:rPr>
          <w:rFonts w:ascii="Arial" w:hAnsi="Arial" w:cs="Arial"/>
        </w:rPr>
        <w:t>are eligibility</w:t>
      </w:r>
      <w:r w:rsidR="5AAAAC27" w:rsidRPr="71B15486">
        <w:rPr>
          <w:rFonts w:ascii="Arial" w:hAnsi="Arial" w:cs="Arial"/>
        </w:rPr>
        <w:t xml:space="preserve">. </w:t>
      </w:r>
    </w:p>
    <w:p w14:paraId="7DA3A82B" w14:textId="330D1E2A" w:rsidR="003E28EC" w:rsidRPr="006346BB" w:rsidRDefault="003E28EC" w:rsidP="00167EE3">
      <w:pPr>
        <w:pStyle w:val="ListParagraph"/>
        <w:numPr>
          <w:ilvl w:val="2"/>
          <w:numId w:val="22"/>
        </w:numPr>
        <w:rPr>
          <w:rFonts w:ascii="Arial" w:hAnsi="Arial" w:cs="Arial"/>
        </w:rPr>
      </w:pPr>
      <w:r w:rsidRPr="479C33FF">
        <w:rPr>
          <w:rFonts w:ascii="Arial" w:hAnsi="Arial" w:cs="Arial"/>
        </w:rPr>
        <w:t>The provider will need to use mediation to try to resolve the disagreements in the following situations</w:t>
      </w:r>
      <w:r w:rsidR="00552F78" w:rsidRPr="479C33FF">
        <w:rPr>
          <w:rFonts w:ascii="Arial" w:hAnsi="Arial" w:cs="Arial"/>
        </w:rPr>
        <w:t xml:space="preserve"> related to the EHCP process</w:t>
      </w:r>
      <w:r w:rsidRPr="479C33FF">
        <w:rPr>
          <w:rFonts w:ascii="Arial" w:hAnsi="Arial" w:cs="Arial"/>
        </w:rPr>
        <w:t>:</w:t>
      </w:r>
    </w:p>
    <w:p w14:paraId="0A7784B1" w14:textId="3FB48807" w:rsidR="003E28EC" w:rsidRPr="006330DC" w:rsidRDefault="003E28EC" w:rsidP="00167EE3">
      <w:pPr>
        <w:numPr>
          <w:ilvl w:val="0"/>
          <w:numId w:val="6"/>
        </w:numPr>
        <w:tabs>
          <w:tab w:val="clear" w:pos="720"/>
        </w:tabs>
        <w:spacing w:after="120" w:line="312" w:lineRule="auto"/>
        <w:ind w:left="1418" w:hanging="709"/>
        <w:rPr>
          <w:rFonts w:ascii="Arial" w:hAnsi="Arial" w:cs="Arial"/>
          <w:sz w:val="24"/>
          <w:szCs w:val="24"/>
        </w:rPr>
      </w:pPr>
      <w:r w:rsidRPr="006330DC">
        <w:rPr>
          <w:rFonts w:ascii="Arial" w:hAnsi="Arial" w:cs="Arial"/>
          <w:sz w:val="24"/>
          <w:szCs w:val="24"/>
        </w:rPr>
        <w:t xml:space="preserve">When the </w:t>
      </w:r>
      <w:r w:rsidR="003B27E9">
        <w:rPr>
          <w:rFonts w:ascii="Arial" w:hAnsi="Arial" w:cs="Arial"/>
          <w:sz w:val="24"/>
          <w:szCs w:val="24"/>
        </w:rPr>
        <w:t>Local Authority</w:t>
      </w:r>
      <w:r w:rsidRPr="006330DC">
        <w:rPr>
          <w:rFonts w:ascii="Arial" w:hAnsi="Arial" w:cs="Arial"/>
          <w:sz w:val="24"/>
          <w:szCs w:val="24"/>
        </w:rPr>
        <w:t xml:space="preserve"> has decided not to carry out an EHC needs assessment.</w:t>
      </w:r>
    </w:p>
    <w:p w14:paraId="262A3293" w14:textId="41BE1671" w:rsidR="003E28EC" w:rsidRPr="006330DC" w:rsidRDefault="003E28EC" w:rsidP="00167EE3">
      <w:pPr>
        <w:numPr>
          <w:ilvl w:val="0"/>
          <w:numId w:val="6"/>
        </w:numPr>
        <w:tabs>
          <w:tab w:val="clear" w:pos="720"/>
        </w:tabs>
        <w:spacing w:after="120" w:line="312" w:lineRule="auto"/>
        <w:ind w:left="1418" w:hanging="709"/>
        <w:rPr>
          <w:rFonts w:ascii="Arial" w:hAnsi="Arial" w:cs="Arial"/>
          <w:sz w:val="24"/>
          <w:szCs w:val="24"/>
        </w:rPr>
      </w:pPr>
      <w:r w:rsidRPr="006330DC">
        <w:rPr>
          <w:rFonts w:ascii="Arial" w:hAnsi="Arial" w:cs="Arial"/>
          <w:sz w:val="24"/>
          <w:szCs w:val="24"/>
        </w:rPr>
        <w:t xml:space="preserve">When the </w:t>
      </w:r>
      <w:r w:rsidR="003B27E9">
        <w:rPr>
          <w:rFonts w:ascii="Arial" w:hAnsi="Arial" w:cs="Arial"/>
          <w:sz w:val="24"/>
          <w:szCs w:val="24"/>
        </w:rPr>
        <w:t>Local Authority</w:t>
      </w:r>
      <w:r w:rsidRPr="006330DC">
        <w:rPr>
          <w:rFonts w:ascii="Arial" w:hAnsi="Arial" w:cs="Arial"/>
          <w:sz w:val="24"/>
          <w:szCs w:val="24"/>
        </w:rPr>
        <w:t xml:space="preserve"> has decided not to carry out an EHC needs re-assessment.</w:t>
      </w:r>
    </w:p>
    <w:p w14:paraId="3BE2F4B0" w14:textId="3E78D2A6" w:rsidR="003E28EC" w:rsidRPr="006330DC" w:rsidRDefault="003E28EC" w:rsidP="00167EE3">
      <w:pPr>
        <w:numPr>
          <w:ilvl w:val="0"/>
          <w:numId w:val="6"/>
        </w:numPr>
        <w:spacing w:after="120" w:line="312" w:lineRule="auto"/>
        <w:ind w:left="709" w:firstLine="0"/>
        <w:rPr>
          <w:rFonts w:ascii="Arial" w:hAnsi="Arial" w:cs="Arial"/>
          <w:sz w:val="24"/>
          <w:szCs w:val="24"/>
        </w:rPr>
      </w:pPr>
      <w:r w:rsidRPr="006330DC">
        <w:rPr>
          <w:rFonts w:ascii="Arial" w:hAnsi="Arial" w:cs="Arial"/>
          <w:sz w:val="24"/>
          <w:szCs w:val="24"/>
        </w:rPr>
        <w:t xml:space="preserve">When the </w:t>
      </w:r>
      <w:r w:rsidR="003B27E9">
        <w:rPr>
          <w:rFonts w:ascii="Arial" w:hAnsi="Arial" w:cs="Arial"/>
          <w:sz w:val="24"/>
          <w:szCs w:val="24"/>
        </w:rPr>
        <w:t>Local Authority</w:t>
      </w:r>
      <w:r w:rsidRPr="006330DC">
        <w:rPr>
          <w:rFonts w:ascii="Arial" w:hAnsi="Arial" w:cs="Arial"/>
          <w:sz w:val="24"/>
          <w:szCs w:val="24"/>
        </w:rPr>
        <w:t xml:space="preserve"> has refused to issue an EHCP.</w:t>
      </w:r>
    </w:p>
    <w:p w14:paraId="0CD1E220" w14:textId="77777777" w:rsidR="003E28EC" w:rsidRPr="006330DC" w:rsidRDefault="003E28EC" w:rsidP="00167EE3">
      <w:pPr>
        <w:numPr>
          <w:ilvl w:val="0"/>
          <w:numId w:val="6"/>
        </w:numPr>
        <w:tabs>
          <w:tab w:val="clear" w:pos="720"/>
          <w:tab w:val="num" w:pos="1418"/>
        </w:tabs>
        <w:spacing w:after="120" w:line="312" w:lineRule="auto"/>
        <w:ind w:left="1418" w:hanging="709"/>
        <w:rPr>
          <w:rFonts w:ascii="Arial" w:hAnsi="Arial" w:cs="Arial"/>
          <w:sz w:val="24"/>
          <w:szCs w:val="24"/>
        </w:rPr>
      </w:pPr>
      <w:r w:rsidRPr="006330DC">
        <w:rPr>
          <w:rFonts w:ascii="Arial" w:hAnsi="Arial" w:cs="Arial"/>
          <w:sz w:val="24"/>
          <w:szCs w:val="24"/>
        </w:rPr>
        <w:t>When young people or parents receive the final or amended EHCP and wish to appeal about parts:</w:t>
      </w:r>
    </w:p>
    <w:p w14:paraId="6ADCA576" w14:textId="37B9FA3F" w:rsidR="003E28EC" w:rsidRPr="006330DC" w:rsidRDefault="003E28EC" w:rsidP="003E28EC">
      <w:pPr>
        <w:spacing w:after="120" w:line="312" w:lineRule="auto"/>
        <w:ind w:left="1418"/>
        <w:rPr>
          <w:rFonts w:ascii="Arial" w:hAnsi="Arial" w:cs="Arial"/>
          <w:sz w:val="24"/>
          <w:szCs w:val="24"/>
        </w:rPr>
      </w:pPr>
      <w:r w:rsidRPr="006330DC">
        <w:rPr>
          <w:rFonts w:ascii="Arial" w:hAnsi="Arial" w:cs="Arial"/>
          <w:sz w:val="24"/>
          <w:szCs w:val="24"/>
        </w:rPr>
        <w:t>i: - Special Education needs</w:t>
      </w:r>
      <w:r w:rsidR="00A576B3">
        <w:rPr>
          <w:rFonts w:ascii="Arial" w:hAnsi="Arial" w:cs="Arial"/>
          <w:sz w:val="24"/>
          <w:szCs w:val="24"/>
        </w:rPr>
        <w:t xml:space="preserve"> (</w:t>
      </w:r>
      <w:r w:rsidR="00DF60D6">
        <w:rPr>
          <w:rFonts w:ascii="Arial" w:hAnsi="Arial" w:cs="Arial"/>
          <w:sz w:val="24"/>
          <w:szCs w:val="24"/>
        </w:rPr>
        <w:t>Section B</w:t>
      </w:r>
      <w:r w:rsidR="00A576B3">
        <w:rPr>
          <w:rFonts w:ascii="Arial" w:hAnsi="Arial" w:cs="Arial"/>
          <w:sz w:val="24"/>
          <w:szCs w:val="24"/>
        </w:rPr>
        <w:t>)</w:t>
      </w:r>
      <w:r w:rsidR="00DF60D6">
        <w:rPr>
          <w:rFonts w:ascii="Arial" w:hAnsi="Arial" w:cs="Arial"/>
          <w:sz w:val="24"/>
          <w:szCs w:val="24"/>
        </w:rPr>
        <w:t>.</w:t>
      </w:r>
    </w:p>
    <w:p w14:paraId="2DC496C8" w14:textId="424D672C" w:rsidR="003E28EC" w:rsidRPr="006330DC" w:rsidRDefault="003E28EC" w:rsidP="003E28EC">
      <w:pPr>
        <w:spacing w:after="120" w:line="312" w:lineRule="auto"/>
        <w:ind w:left="1418"/>
        <w:rPr>
          <w:rFonts w:ascii="Arial" w:hAnsi="Arial" w:cs="Arial"/>
          <w:sz w:val="24"/>
          <w:szCs w:val="24"/>
        </w:rPr>
      </w:pPr>
      <w:r w:rsidRPr="006330DC">
        <w:rPr>
          <w:rFonts w:ascii="Arial" w:hAnsi="Arial" w:cs="Arial"/>
          <w:sz w:val="24"/>
          <w:szCs w:val="24"/>
        </w:rPr>
        <w:t>ii: - Special Educational provision</w:t>
      </w:r>
      <w:r w:rsidR="00A576B3">
        <w:rPr>
          <w:rFonts w:ascii="Arial" w:hAnsi="Arial" w:cs="Arial"/>
          <w:sz w:val="24"/>
          <w:szCs w:val="24"/>
        </w:rPr>
        <w:t xml:space="preserve"> (</w:t>
      </w:r>
      <w:r w:rsidR="00DF60D6">
        <w:rPr>
          <w:rFonts w:ascii="Arial" w:hAnsi="Arial" w:cs="Arial"/>
          <w:sz w:val="24"/>
          <w:szCs w:val="24"/>
        </w:rPr>
        <w:t xml:space="preserve">Section </w:t>
      </w:r>
      <w:r w:rsidR="00A576B3">
        <w:rPr>
          <w:rFonts w:ascii="Arial" w:hAnsi="Arial" w:cs="Arial"/>
          <w:sz w:val="24"/>
          <w:szCs w:val="24"/>
        </w:rPr>
        <w:t>F)</w:t>
      </w:r>
      <w:r w:rsidR="00DF60D6">
        <w:rPr>
          <w:rFonts w:ascii="Arial" w:hAnsi="Arial" w:cs="Arial"/>
          <w:sz w:val="24"/>
          <w:szCs w:val="24"/>
        </w:rPr>
        <w:t>.</w:t>
      </w:r>
    </w:p>
    <w:p w14:paraId="69D93452" w14:textId="7AC739C6" w:rsidR="003E28EC" w:rsidRPr="006330DC" w:rsidRDefault="003E28EC" w:rsidP="003E28EC">
      <w:pPr>
        <w:spacing w:after="120" w:line="312" w:lineRule="auto"/>
        <w:ind w:left="1418"/>
        <w:rPr>
          <w:rFonts w:ascii="Arial" w:hAnsi="Arial" w:cs="Arial"/>
          <w:sz w:val="24"/>
          <w:szCs w:val="24"/>
        </w:rPr>
      </w:pPr>
      <w:r w:rsidRPr="006330DC">
        <w:rPr>
          <w:rFonts w:ascii="Arial" w:hAnsi="Arial" w:cs="Arial"/>
          <w:sz w:val="24"/>
          <w:szCs w:val="24"/>
        </w:rPr>
        <w:t>iii: - Health provision</w:t>
      </w:r>
      <w:r w:rsidR="00DF60D6">
        <w:rPr>
          <w:rFonts w:ascii="Arial" w:hAnsi="Arial" w:cs="Arial"/>
          <w:sz w:val="24"/>
          <w:szCs w:val="24"/>
        </w:rPr>
        <w:t xml:space="preserve"> </w:t>
      </w:r>
      <w:r w:rsidR="00A576B3">
        <w:rPr>
          <w:rFonts w:ascii="Arial" w:hAnsi="Arial" w:cs="Arial"/>
          <w:sz w:val="24"/>
          <w:szCs w:val="24"/>
        </w:rPr>
        <w:t>(</w:t>
      </w:r>
      <w:r w:rsidR="00DF60D6">
        <w:rPr>
          <w:rFonts w:ascii="Arial" w:hAnsi="Arial" w:cs="Arial"/>
          <w:sz w:val="24"/>
          <w:szCs w:val="24"/>
        </w:rPr>
        <w:t xml:space="preserve">Section </w:t>
      </w:r>
      <w:r w:rsidR="00A576B3">
        <w:rPr>
          <w:rFonts w:ascii="Arial" w:hAnsi="Arial" w:cs="Arial"/>
          <w:sz w:val="24"/>
          <w:szCs w:val="24"/>
        </w:rPr>
        <w:t>G)</w:t>
      </w:r>
      <w:r w:rsidR="00DF60D6">
        <w:rPr>
          <w:rFonts w:ascii="Arial" w:hAnsi="Arial" w:cs="Arial"/>
          <w:sz w:val="24"/>
          <w:szCs w:val="24"/>
        </w:rPr>
        <w:t>.</w:t>
      </w:r>
    </w:p>
    <w:p w14:paraId="4CB91A6F" w14:textId="7C09FEE4" w:rsidR="003E28EC" w:rsidRPr="006330DC" w:rsidRDefault="003E28EC" w:rsidP="003E28EC">
      <w:pPr>
        <w:spacing w:after="120" w:line="312" w:lineRule="auto"/>
        <w:ind w:left="1418"/>
        <w:rPr>
          <w:rFonts w:ascii="Arial" w:hAnsi="Arial" w:cs="Arial"/>
          <w:sz w:val="24"/>
          <w:szCs w:val="24"/>
        </w:rPr>
      </w:pPr>
      <w:r w:rsidRPr="006330DC">
        <w:rPr>
          <w:rFonts w:ascii="Arial" w:hAnsi="Arial" w:cs="Arial"/>
          <w:sz w:val="24"/>
          <w:szCs w:val="24"/>
        </w:rPr>
        <w:t>vi: - Names and type of setting, but not when this is the only issue</w:t>
      </w:r>
      <w:r w:rsidR="00DF60D6">
        <w:rPr>
          <w:rFonts w:ascii="Arial" w:hAnsi="Arial" w:cs="Arial"/>
          <w:sz w:val="24"/>
          <w:szCs w:val="24"/>
        </w:rPr>
        <w:t xml:space="preserve"> </w:t>
      </w:r>
      <w:r w:rsidR="00A576B3">
        <w:rPr>
          <w:rFonts w:ascii="Arial" w:hAnsi="Arial" w:cs="Arial"/>
          <w:sz w:val="24"/>
          <w:szCs w:val="24"/>
        </w:rPr>
        <w:t>(</w:t>
      </w:r>
      <w:r w:rsidR="00DF60D6">
        <w:rPr>
          <w:rFonts w:ascii="Arial" w:hAnsi="Arial" w:cs="Arial"/>
          <w:sz w:val="24"/>
          <w:szCs w:val="24"/>
        </w:rPr>
        <w:t xml:space="preserve">Section </w:t>
      </w:r>
      <w:r w:rsidR="00A576B3">
        <w:rPr>
          <w:rFonts w:ascii="Arial" w:hAnsi="Arial" w:cs="Arial"/>
          <w:sz w:val="24"/>
          <w:szCs w:val="24"/>
        </w:rPr>
        <w:t xml:space="preserve">I </w:t>
      </w:r>
      <w:r w:rsidR="00152E0C">
        <w:rPr>
          <w:rFonts w:ascii="Arial" w:hAnsi="Arial" w:cs="Arial"/>
          <w:sz w:val="24"/>
          <w:szCs w:val="24"/>
        </w:rPr>
        <w:t>with B &amp; F</w:t>
      </w:r>
      <w:r w:rsidR="00A576B3">
        <w:rPr>
          <w:rFonts w:ascii="Arial" w:hAnsi="Arial" w:cs="Arial"/>
          <w:sz w:val="24"/>
          <w:szCs w:val="24"/>
        </w:rPr>
        <w:t>)</w:t>
      </w:r>
      <w:r w:rsidR="00FE7DCA">
        <w:rPr>
          <w:rFonts w:ascii="Arial" w:hAnsi="Arial" w:cs="Arial"/>
          <w:sz w:val="24"/>
          <w:szCs w:val="24"/>
        </w:rPr>
        <w:t>.</w:t>
      </w:r>
    </w:p>
    <w:p w14:paraId="7437FCB2" w14:textId="7DE28147" w:rsidR="003E28EC" w:rsidRPr="006330DC" w:rsidRDefault="003E28EC" w:rsidP="00167EE3">
      <w:pPr>
        <w:numPr>
          <w:ilvl w:val="0"/>
          <w:numId w:val="6"/>
        </w:numPr>
        <w:spacing w:after="120" w:line="312" w:lineRule="auto"/>
        <w:ind w:left="709" w:firstLine="0"/>
        <w:rPr>
          <w:rFonts w:ascii="Arial" w:hAnsi="Arial" w:cs="Arial"/>
          <w:sz w:val="24"/>
          <w:szCs w:val="24"/>
        </w:rPr>
      </w:pPr>
      <w:r w:rsidRPr="006330DC">
        <w:rPr>
          <w:rFonts w:ascii="Arial" w:hAnsi="Arial" w:cs="Arial"/>
          <w:sz w:val="24"/>
          <w:szCs w:val="24"/>
        </w:rPr>
        <w:t xml:space="preserve">When the </w:t>
      </w:r>
      <w:r w:rsidR="003B27E9">
        <w:rPr>
          <w:rFonts w:ascii="Arial" w:hAnsi="Arial" w:cs="Arial"/>
          <w:sz w:val="24"/>
          <w:szCs w:val="24"/>
        </w:rPr>
        <w:t>Local Authority</w:t>
      </w:r>
      <w:r w:rsidRPr="006330DC">
        <w:rPr>
          <w:rFonts w:ascii="Arial" w:hAnsi="Arial" w:cs="Arial"/>
          <w:sz w:val="24"/>
          <w:szCs w:val="24"/>
        </w:rPr>
        <w:t xml:space="preserve"> has decided not to issue a final EHCP.</w:t>
      </w:r>
    </w:p>
    <w:p w14:paraId="22E639D8" w14:textId="77777777" w:rsidR="003E28EC" w:rsidRPr="006330DC" w:rsidRDefault="003E28EC" w:rsidP="00167EE3">
      <w:pPr>
        <w:numPr>
          <w:ilvl w:val="0"/>
          <w:numId w:val="6"/>
        </w:numPr>
        <w:spacing w:after="120" w:line="312" w:lineRule="auto"/>
        <w:ind w:left="709" w:firstLine="0"/>
        <w:rPr>
          <w:rFonts w:ascii="Arial" w:hAnsi="Arial" w:cs="Arial"/>
          <w:sz w:val="24"/>
          <w:szCs w:val="24"/>
        </w:rPr>
      </w:pPr>
      <w:r w:rsidRPr="006330DC">
        <w:rPr>
          <w:rFonts w:ascii="Arial" w:hAnsi="Arial" w:cs="Arial"/>
          <w:sz w:val="24"/>
          <w:szCs w:val="24"/>
        </w:rPr>
        <w:lastRenderedPageBreak/>
        <w:t>Refusal to amend an EHCP following a review.</w:t>
      </w:r>
    </w:p>
    <w:p w14:paraId="7545CCA3" w14:textId="77777777" w:rsidR="003E28EC" w:rsidRPr="006330DC" w:rsidRDefault="003E28EC" w:rsidP="00167EE3">
      <w:pPr>
        <w:numPr>
          <w:ilvl w:val="0"/>
          <w:numId w:val="6"/>
        </w:numPr>
        <w:spacing w:after="120" w:line="312" w:lineRule="auto"/>
        <w:ind w:left="709" w:firstLine="0"/>
        <w:rPr>
          <w:rFonts w:ascii="Arial" w:hAnsi="Arial" w:cs="Arial"/>
          <w:sz w:val="24"/>
          <w:szCs w:val="24"/>
        </w:rPr>
      </w:pPr>
      <w:r w:rsidRPr="006330DC">
        <w:rPr>
          <w:rFonts w:ascii="Arial" w:hAnsi="Arial" w:cs="Arial"/>
          <w:sz w:val="24"/>
          <w:szCs w:val="24"/>
        </w:rPr>
        <w:t>Refusal to amend an EHCP following a re-assessment.</w:t>
      </w:r>
    </w:p>
    <w:p w14:paraId="11C879C3" w14:textId="77777777" w:rsidR="003E28EC" w:rsidRPr="006330DC" w:rsidRDefault="003E28EC" w:rsidP="00167EE3">
      <w:pPr>
        <w:numPr>
          <w:ilvl w:val="0"/>
          <w:numId w:val="6"/>
        </w:numPr>
        <w:spacing w:after="120" w:line="312" w:lineRule="auto"/>
        <w:ind w:left="709" w:firstLine="0"/>
        <w:rPr>
          <w:rFonts w:ascii="Arial" w:hAnsi="Arial" w:cs="Arial"/>
          <w:sz w:val="24"/>
          <w:szCs w:val="24"/>
        </w:rPr>
      </w:pPr>
      <w:r w:rsidRPr="006330DC">
        <w:rPr>
          <w:rFonts w:ascii="Arial" w:hAnsi="Arial" w:cs="Arial"/>
          <w:sz w:val="24"/>
          <w:szCs w:val="24"/>
        </w:rPr>
        <w:t>Cease to maintain an EHCP.</w:t>
      </w:r>
    </w:p>
    <w:p w14:paraId="6DBDA79B" w14:textId="77777777" w:rsidR="003E28EC" w:rsidRPr="006330DC" w:rsidRDefault="003E28EC" w:rsidP="003E28EC">
      <w:pPr>
        <w:pStyle w:val="ListParagraph"/>
        <w:rPr>
          <w:rFonts w:ascii="Arial" w:hAnsi="Arial" w:cs="Arial"/>
          <w:bCs/>
          <w:szCs w:val="24"/>
        </w:rPr>
      </w:pPr>
    </w:p>
    <w:p w14:paraId="1FD3D34E" w14:textId="51A8ED36" w:rsidR="003E28EC" w:rsidRPr="000F5E1D" w:rsidRDefault="52043F7B" w:rsidP="00167EE3">
      <w:pPr>
        <w:pStyle w:val="Heading2"/>
        <w:numPr>
          <w:ilvl w:val="1"/>
          <w:numId w:val="22"/>
        </w:numPr>
        <w:rPr>
          <w:rFonts w:ascii="Arial" w:hAnsi="Arial" w:cs="Arial"/>
          <w:b/>
          <w:bCs/>
          <w:color w:val="auto"/>
          <w:sz w:val="28"/>
          <w:szCs w:val="28"/>
        </w:rPr>
      </w:pPr>
      <w:r w:rsidRPr="78084D0D">
        <w:rPr>
          <w:rFonts w:ascii="Arial" w:hAnsi="Arial" w:cs="Arial"/>
          <w:b/>
          <w:bCs/>
          <w:color w:val="auto"/>
          <w:sz w:val="28"/>
          <w:szCs w:val="28"/>
        </w:rPr>
        <w:t xml:space="preserve"> </w:t>
      </w:r>
      <w:bookmarkStart w:id="17" w:name="_Toc194588083"/>
      <w:r w:rsidR="003E28EC" w:rsidRPr="78084D0D">
        <w:rPr>
          <w:rFonts w:ascii="Arial" w:hAnsi="Arial" w:cs="Arial"/>
          <w:b/>
          <w:bCs/>
          <w:color w:val="auto"/>
          <w:sz w:val="28"/>
          <w:szCs w:val="28"/>
        </w:rPr>
        <w:t>Referral, Mediation Process &amp; Information, Advice &amp; Guidance</w:t>
      </w:r>
      <w:bookmarkEnd w:id="17"/>
    </w:p>
    <w:p w14:paraId="509C6B2F" w14:textId="0B0CEE22" w:rsidR="1CAD6803" w:rsidRDefault="1CAD6803" w:rsidP="574B243A">
      <w:pPr>
        <w:pStyle w:val="ListParagraph"/>
        <w:ind w:left="480"/>
        <w:rPr>
          <w:rFonts w:ascii="Arial" w:hAnsi="Arial" w:cs="Arial"/>
          <w:sz w:val="28"/>
        </w:rPr>
      </w:pPr>
    </w:p>
    <w:p w14:paraId="1160CA7D" w14:textId="6BE64F25" w:rsidR="00B62DFC" w:rsidRDefault="00B62DFC" w:rsidP="00167EE3">
      <w:pPr>
        <w:pStyle w:val="ListParagraph"/>
        <w:numPr>
          <w:ilvl w:val="2"/>
          <w:numId w:val="22"/>
        </w:numPr>
        <w:rPr>
          <w:rFonts w:ascii="Arial" w:hAnsi="Arial" w:cs="Arial"/>
          <w:szCs w:val="24"/>
        </w:rPr>
      </w:pPr>
      <w:r>
        <w:rPr>
          <w:rFonts w:ascii="Arial" w:hAnsi="Arial" w:cs="Arial"/>
          <w:szCs w:val="24"/>
        </w:rPr>
        <w:t>The service provider shall be the first point of contact for all enquiries an</w:t>
      </w:r>
      <w:r w:rsidR="00962844">
        <w:rPr>
          <w:rFonts w:ascii="Arial" w:hAnsi="Arial" w:cs="Arial"/>
          <w:szCs w:val="24"/>
        </w:rPr>
        <w:t>d</w:t>
      </w:r>
      <w:r>
        <w:rPr>
          <w:rFonts w:ascii="Arial" w:hAnsi="Arial" w:cs="Arial"/>
          <w:szCs w:val="24"/>
        </w:rPr>
        <w:t xml:space="preserve"> service delivery issues.</w:t>
      </w:r>
    </w:p>
    <w:p w14:paraId="3A507754" w14:textId="27114D30" w:rsidR="00B62DFC" w:rsidRDefault="00B62DFC" w:rsidP="00167EE3">
      <w:pPr>
        <w:pStyle w:val="ListParagraph"/>
        <w:numPr>
          <w:ilvl w:val="2"/>
          <w:numId w:val="22"/>
        </w:numPr>
        <w:rPr>
          <w:rFonts w:ascii="Arial" w:hAnsi="Arial" w:cs="Arial"/>
        </w:rPr>
      </w:pPr>
      <w:r w:rsidRPr="66E0DF6E">
        <w:rPr>
          <w:rFonts w:ascii="Arial" w:hAnsi="Arial" w:cs="Arial"/>
        </w:rPr>
        <w:t xml:space="preserve">The </w:t>
      </w:r>
      <w:r w:rsidR="261BF3CD" w:rsidRPr="66E0DF6E">
        <w:rPr>
          <w:rFonts w:ascii="Arial" w:hAnsi="Arial" w:cs="Arial"/>
        </w:rPr>
        <w:t xml:space="preserve">provider is to ensure that the office is </w:t>
      </w:r>
      <w:r w:rsidR="261BF3CD" w:rsidRPr="64DD1453">
        <w:rPr>
          <w:rFonts w:ascii="Arial" w:hAnsi="Arial" w:cs="Arial"/>
        </w:rPr>
        <w:t>suitabl</w:t>
      </w:r>
      <w:r w:rsidR="00173C67">
        <w:rPr>
          <w:rFonts w:ascii="Arial" w:hAnsi="Arial" w:cs="Arial"/>
        </w:rPr>
        <w:t>y</w:t>
      </w:r>
      <w:r w:rsidR="261BF3CD" w:rsidRPr="64DD1453">
        <w:rPr>
          <w:rFonts w:ascii="Arial" w:hAnsi="Arial" w:cs="Arial"/>
        </w:rPr>
        <w:t xml:space="preserve"> </w:t>
      </w:r>
      <w:r w:rsidR="261BF3CD" w:rsidRPr="0F7BAB86">
        <w:rPr>
          <w:rFonts w:ascii="Arial" w:hAnsi="Arial" w:cs="Arial"/>
        </w:rPr>
        <w:t xml:space="preserve">managed </w:t>
      </w:r>
      <w:r w:rsidR="261BF3CD" w:rsidRPr="53B9E45A">
        <w:rPr>
          <w:rFonts w:ascii="Arial" w:hAnsi="Arial" w:cs="Arial"/>
        </w:rPr>
        <w:t xml:space="preserve">with </w:t>
      </w:r>
      <w:r w:rsidR="261BF3CD" w:rsidRPr="40B33DA5">
        <w:rPr>
          <w:rFonts w:ascii="Arial" w:hAnsi="Arial" w:cs="Arial"/>
        </w:rPr>
        <w:t>staff</w:t>
      </w:r>
      <w:r w:rsidR="261BF3CD" w:rsidRPr="1FF80B5C">
        <w:rPr>
          <w:rFonts w:ascii="Arial" w:hAnsi="Arial" w:cs="Arial"/>
        </w:rPr>
        <w:t xml:space="preserve"> </w:t>
      </w:r>
      <w:r w:rsidR="067F99A5" w:rsidRPr="6FE1A113">
        <w:rPr>
          <w:rFonts w:ascii="Arial" w:hAnsi="Arial" w:cs="Arial"/>
        </w:rPr>
        <w:t>trained</w:t>
      </w:r>
      <w:r w:rsidR="261BF3CD" w:rsidRPr="05864A78">
        <w:rPr>
          <w:rFonts w:ascii="Arial" w:hAnsi="Arial" w:cs="Arial"/>
        </w:rPr>
        <w:t xml:space="preserve"> </w:t>
      </w:r>
      <w:r w:rsidR="067F99A5" w:rsidRPr="1C1A4BC8">
        <w:rPr>
          <w:rFonts w:ascii="Arial" w:hAnsi="Arial" w:cs="Arial"/>
        </w:rPr>
        <w:t>in the</w:t>
      </w:r>
      <w:r w:rsidR="261BF3CD" w:rsidRPr="60C8E3F3">
        <w:rPr>
          <w:rFonts w:ascii="Arial" w:hAnsi="Arial" w:cs="Arial"/>
        </w:rPr>
        <w:t xml:space="preserve"> </w:t>
      </w:r>
      <w:r w:rsidR="261BF3CD" w:rsidRPr="4FCC55B5">
        <w:rPr>
          <w:rFonts w:ascii="Arial" w:hAnsi="Arial" w:cs="Arial"/>
        </w:rPr>
        <w:t xml:space="preserve">operating </w:t>
      </w:r>
      <w:r w:rsidR="261BF3CD" w:rsidRPr="1211DDAE">
        <w:rPr>
          <w:rFonts w:ascii="Arial" w:hAnsi="Arial" w:cs="Arial"/>
        </w:rPr>
        <w:t xml:space="preserve">procedures </w:t>
      </w:r>
      <w:r w:rsidR="261BF3CD" w:rsidRPr="67FA6835">
        <w:rPr>
          <w:rFonts w:ascii="Arial" w:hAnsi="Arial" w:cs="Arial"/>
        </w:rPr>
        <w:t xml:space="preserve">and </w:t>
      </w:r>
      <w:r w:rsidR="7AFD7A89" w:rsidRPr="42451A1C">
        <w:rPr>
          <w:rFonts w:ascii="Arial" w:hAnsi="Arial" w:cs="Arial"/>
        </w:rPr>
        <w:t>adequate</w:t>
      </w:r>
      <w:r w:rsidR="7AFD7A89" w:rsidRPr="537EAF87">
        <w:rPr>
          <w:rFonts w:ascii="Arial" w:hAnsi="Arial" w:cs="Arial"/>
        </w:rPr>
        <w:t xml:space="preserve"> </w:t>
      </w:r>
      <w:r w:rsidR="7AFD7A89" w:rsidRPr="00FCB80D">
        <w:rPr>
          <w:rFonts w:ascii="Arial" w:hAnsi="Arial" w:cs="Arial"/>
        </w:rPr>
        <w:t xml:space="preserve">information </w:t>
      </w:r>
      <w:r w:rsidR="7AFD7A89" w:rsidRPr="73920AB7">
        <w:rPr>
          <w:rFonts w:ascii="Arial" w:hAnsi="Arial" w:cs="Arial"/>
        </w:rPr>
        <w:t xml:space="preserve">provided </w:t>
      </w:r>
      <w:r w:rsidR="7AFD7A89" w:rsidRPr="1BFE4E54">
        <w:rPr>
          <w:rFonts w:ascii="Arial" w:hAnsi="Arial" w:cs="Arial"/>
        </w:rPr>
        <w:t xml:space="preserve">for the </w:t>
      </w:r>
      <w:r w:rsidR="7AFD7A89" w:rsidRPr="1911378E">
        <w:rPr>
          <w:rFonts w:ascii="Arial" w:hAnsi="Arial" w:cs="Arial"/>
        </w:rPr>
        <w:t xml:space="preserve">public </w:t>
      </w:r>
      <w:r w:rsidR="7AFD7A89" w:rsidRPr="6D9965C4">
        <w:rPr>
          <w:rFonts w:ascii="Arial" w:hAnsi="Arial" w:cs="Arial"/>
        </w:rPr>
        <w:t xml:space="preserve">seeking their </w:t>
      </w:r>
      <w:r w:rsidR="7AFD7A89" w:rsidRPr="239DE210">
        <w:rPr>
          <w:rFonts w:ascii="Arial" w:hAnsi="Arial" w:cs="Arial"/>
        </w:rPr>
        <w:t xml:space="preserve">services. </w:t>
      </w:r>
    </w:p>
    <w:p w14:paraId="1E83C163" w14:textId="2A85301D" w:rsidR="002D3140" w:rsidRPr="001300F7" w:rsidRDefault="00DF7624" w:rsidP="00167EE3">
      <w:pPr>
        <w:pStyle w:val="ListParagraph"/>
        <w:numPr>
          <w:ilvl w:val="2"/>
          <w:numId w:val="22"/>
        </w:numPr>
        <w:rPr>
          <w:rFonts w:ascii="Arial" w:hAnsi="Arial" w:cs="Arial"/>
          <w:szCs w:val="24"/>
        </w:rPr>
      </w:pPr>
      <w:r>
        <w:rPr>
          <w:rFonts w:ascii="Arial" w:hAnsi="Arial" w:cs="Arial"/>
          <w:szCs w:val="24"/>
        </w:rPr>
        <w:t xml:space="preserve">Calls to the office shall be charged at local rate or lower.  No charges at </w:t>
      </w:r>
      <w:r w:rsidR="00962844">
        <w:rPr>
          <w:rFonts w:ascii="Arial" w:hAnsi="Arial" w:cs="Arial"/>
          <w:szCs w:val="24"/>
        </w:rPr>
        <w:t>premium</w:t>
      </w:r>
      <w:r>
        <w:rPr>
          <w:rFonts w:ascii="Arial" w:hAnsi="Arial" w:cs="Arial"/>
          <w:szCs w:val="24"/>
        </w:rPr>
        <w:t xml:space="preserve"> rate shall be made.</w:t>
      </w:r>
    </w:p>
    <w:p w14:paraId="62D5D9F0" w14:textId="77777777" w:rsidR="00A36979" w:rsidRPr="00A36979" w:rsidRDefault="00A36979" w:rsidP="00167EE3">
      <w:pPr>
        <w:pStyle w:val="ListParagraph"/>
        <w:numPr>
          <w:ilvl w:val="2"/>
          <w:numId w:val="22"/>
        </w:numPr>
        <w:rPr>
          <w:rFonts w:ascii="Arial" w:hAnsi="Arial" w:cs="Arial"/>
          <w:szCs w:val="24"/>
        </w:rPr>
      </w:pPr>
      <w:r w:rsidRPr="00A36979">
        <w:rPr>
          <w:rFonts w:ascii="Arial" w:hAnsi="Arial" w:cs="Arial"/>
        </w:rPr>
        <w:t>The period for which the office must be available is between 9:00 and 17:00 Monday to Friday, excluding all United Kingdom public holidays (core hours).</w:t>
      </w:r>
    </w:p>
    <w:p w14:paraId="239BEF6F" w14:textId="207EDA67" w:rsidR="00A36979" w:rsidRPr="00A36979" w:rsidRDefault="5CE48477" w:rsidP="00167EE3">
      <w:pPr>
        <w:pStyle w:val="ListParagraph"/>
        <w:numPr>
          <w:ilvl w:val="2"/>
          <w:numId w:val="22"/>
        </w:numPr>
        <w:rPr>
          <w:rFonts w:ascii="Arial" w:hAnsi="Arial" w:cs="Arial"/>
        </w:rPr>
      </w:pPr>
      <w:r w:rsidRPr="2706956E">
        <w:rPr>
          <w:rFonts w:ascii="Arial" w:hAnsi="Arial" w:cs="Arial"/>
        </w:rPr>
        <w:t xml:space="preserve">The provider </w:t>
      </w:r>
      <w:r w:rsidRPr="4A3D04A9">
        <w:rPr>
          <w:rFonts w:ascii="Arial" w:hAnsi="Arial" w:cs="Arial"/>
        </w:rPr>
        <w:t xml:space="preserve">is </w:t>
      </w:r>
      <w:r w:rsidRPr="3C358F26">
        <w:rPr>
          <w:rFonts w:ascii="Arial" w:hAnsi="Arial" w:cs="Arial"/>
        </w:rPr>
        <w:t xml:space="preserve">to </w:t>
      </w:r>
      <w:r w:rsidRPr="2C9FF416">
        <w:rPr>
          <w:rFonts w:ascii="Arial" w:hAnsi="Arial" w:cs="Arial"/>
        </w:rPr>
        <w:t xml:space="preserve">offer a flexible </w:t>
      </w:r>
      <w:r w:rsidRPr="1FA8C94A">
        <w:rPr>
          <w:rFonts w:ascii="Arial" w:hAnsi="Arial" w:cs="Arial"/>
        </w:rPr>
        <w:t xml:space="preserve">service to meet the </w:t>
      </w:r>
      <w:r w:rsidRPr="2EDAC98C">
        <w:rPr>
          <w:rFonts w:ascii="Arial" w:hAnsi="Arial" w:cs="Arial"/>
        </w:rPr>
        <w:t xml:space="preserve">needs of </w:t>
      </w:r>
      <w:r w:rsidRPr="56D7F9EB">
        <w:rPr>
          <w:rFonts w:ascii="Arial" w:hAnsi="Arial" w:cs="Arial"/>
        </w:rPr>
        <w:t xml:space="preserve">their </w:t>
      </w:r>
      <w:r w:rsidRPr="4D3B2CE0">
        <w:rPr>
          <w:rFonts w:ascii="Arial" w:hAnsi="Arial" w:cs="Arial"/>
        </w:rPr>
        <w:t>serv</w:t>
      </w:r>
      <w:r w:rsidR="488AE529" w:rsidRPr="4D3B2CE0">
        <w:rPr>
          <w:rFonts w:ascii="Arial" w:hAnsi="Arial" w:cs="Arial"/>
        </w:rPr>
        <w:t xml:space="preserve">ice </w:t>
      </w:r>
      <w:r w:rsidR="488AE529" w:rsidRPr="049AAFCC">
        <w:rPr>
          <w:rFonts w:ascii="Arial" w:hAnsi="Arial" w:cs="Arial"/>
        </w:rPr>
        <w:t xml:space="preserve">users, this </w:t>
      </w:r>
      <w:r w:rsidR="488AE529" w:rsidRPr="7069D50C">
        <w:rPr>
          <w:rFonts w:ascii="Arial" w:hAnsi="Arial" w:cs="Arial"/>
        </w:rPr>
        <w:t xml:space="preserve">could </w:t>
      </w:r>
      <w:r w:rsidR="488AE529" w:rsidRPr="4CE858C0">
        <w:rPr>
          <w:rFonts w:ascii="Arial" w:hAnsi="Arial" w:cs="Arial"/>
        </w:rPr>
        <w:t xml:space="preserve">include meeting </w:t>
      </w:r>
      <w:r w:rsidR="488AE529" w:rsidRPr="0414084D">
        <w:rPr>
          <w:rFonts w:ascii="Arial" w:hAnsi="Arial" w:cs="Arial"/>
        </w:rPr>
        <w:t xml:space="preserve">outside </w:t>
      </w:r>
      <w:r w:rsidR="488AE529" w:rsidRPr="2EB3585D">
        <w:rPr>
          <w:rFonts w:ascii="Arial" w:hAnsi="Arial" w:cs="Arial"/>
        </w:rPr>
        <w:t>office core</w:t>
      </w:r>
      <w:r w:rsidR="488AE529" w:rsidRPr="1D11FD9F">
        <w:rPr>
          <w:rFonts w:ascii="Arial" w:hAnsi="Arial" w:cs="Arial"/>
        </w:rPr>
        <w:t xml:space="preserve"> hours </w:t>
      </w:r>
      <w:r w:rsidR="7882CFDC" w:rsidRPr="321E9094">
        <w:rPr>
          <w:rFonts w:ascii="Arial" w:hAnsi="Arial" w:cs="Arial"/>
        </w:rPr>
        <w:t xml:space="preserve">or </w:t>
      </w:r>
      <w:r w:rsidR="488AE529" w:rsidRPr="35B167F6">
        <w:rPr>
          <w:rFonts w:ascii="Arial" w:hAnsi="Arial" w:cs="Arial"/>
        </w:rPr>
        <w:t>being</w:t>
      </w:r>
      <w:r w:rsidR="488AE529" w:rsidRPr="1D11FD9F">
        <w:rPr>
          <w:rFonts w:ascii="Arial" w:hAnsi="Arial" w:cs="Arial"/>
        </w:rPr>
        <w:t xml:space="preserve"> </w:t>
      </w:r>
      <w:r w:rsidR="488AE529" w:rsidRPr="70F3EA46">
        <w:rPr>
          <w:rFonts w:ascii="Arial" w:hAnsi="Arial" w:cs="Arial"/>
        </w:rPr>
        <w:t>flexible</w:t>
      </w:r>
      <w:r w:rsidR="488AE529" w:rsidRPr="155ED98B">
        <w:rPr>
          <w:rFonts w:ascii="Arial" w:hAnsi="Arial" w:cs="Arial"/>
        </w:rPr>
        <w:t xml:space="preserve"> </w:t>
      </w:r>
      <w:r w:rsidR="488AE529" w:rsidRPr="768D4F84">
        <w:rPr>
          <w:rFonts w:ascii="Arial" w:hAnsi="Arial" w:cs="Arial"/>
        </w:rPr>
        <w:t>to</w:t>
      </w:r>
      <w:r w:rsidR="488AE529" w:rsidRPr="155ED98B">
        <w:rPr>
          <w:rFonts w:ascii="Arial" w:hAnsi="Arial" w:cs="Arial"/>
        </w:rPr>
        <w:t xml:space="preserve"> </w:t>
      </w:r>
      <w:r w:rsidR="488AE529" w:rsidRPr="71E7E0FB">
        <w:rPr>
          <w:rFonts w:ascii="Arial" w:hAnsi="Arial" w:cs="Arial"/>
        </w:rPr>
        <w:t xml:space="preserve">meet </w:t>
      </w:r>
      <w:r w:rsidR="488AE529" w:rsidRPr="3B03D92D">
        <w:rPr>
          <w:rFonts w:ascii="Arial" w:hAnsi="Arial" w:cs="Arial"/>
        </w:rPr>
        <w:t>deadlines</w:t>
      </w:r>
      <w:r w:rsidR="06DA6967" w:rsidRPr="4FE42547">
        <w:rPr>
          <w:rFonts w:ascii="Arial" w:hAnsi="Arial" w:cs="Arial"/>
        </w:rPr>
        <w:t>.</w:t>
      </w:r>
    </w:p>
    <w:p w14:paraId="57E9E682" w14:textId="59CB99BB" w:rsidR="00A36979" w:rsidRPr="00A36979" w:rsidRDefault="00A36979" w:rsidP="00167EE3">
      <w:pPr>
        <w:pStyle w:val="ListParagraph"/>
        <w:numPr>
          <w:ilvl w:val="2"/>
          <w:numId w:val="22"/>
        </w:numPr>
        <w:rPr>
          <w:rFonts w:ascii="Arial" w:hAnsi="Arial" w:cs="Arial"/>
        </w:rPr>
      </w:pPr>
      <w:r w:rsidRPr="00A36979">
        <w:rPr>
          <w:rFonts w:ascii="Arial" w:hAnsi="Arial" w:cs="Arial"/>
        </w:rPr>
        <w:t xml:space="preserve">The provider will </w:t>
      </w:r>
      <w:r w:rsidR="3B403C32" w:rsidRPr="070B8AE8">
        <w:rPr>
          <w:rFonts w:ascii="Arial" w:hAnsi="Arial" w:cs="Arial"/>
        </w:rPr>
        <w:t xml:space="preserve">provide </w:t>
      </w:r>
      <w:r w:rsidR="3B403C32" w:rsidRPr="41A572A4">
        <w:rPr>
          <w:rFonts w:ascii="Arial" w:hAnsi="Arial" w:cs="Arial"/>
        </w:rPr>
        <w:t>an</w:t>
      </w:r>
      <w:r w:rsidRPr="00A36979">
        <w:rPr>
          <w:rFonts w:ascii="Arial" w:hAnsi="Arial" w:cs="Arial"/>
        </w:rPr>
        <w:t xml:space="preserve"> answer phone </w:t>
      </w:r>
      <w:r w:rsidR="49FD8F48" w:rsidRPr="0C2BB10A">
        <w:rPr>
          <w:rFonts w:ascii="Arial" w:hAnsi="Arial" w:cs="Arial"/>
        </w:rPr>
        <w:t xml:space="preserve">which </w:t>
      </w:r>
      <w:r w:rsidR="49FD8F48" w:rsidRPr="715290A6">
        <w:rPr>
          <w:rFonts w:ascii="Arial" w:hAnsi="Arial" w:cs="Arial"/>
        </w:rPr>
        <w:t>will</w:t>
      </w:r>
      <w:r w:rsidRPr="0C2BB10A">
        <w:rPr>
          <w:rFonts w:ascii="Arial" w:hAnsi="Arial" w:cs="Arial"/>
        </w:rPr>
        <w:t xml:space="preserve"> </w:t>
      </w:r>
      <w:r w:rsidR="49FD8F48" w:rsidRPr="0D3703BF">
        <w:rPr>
          <w:rFonts w:ascii="Arial" w:hAnsi="Arial" w:cs="Arial"/>
        </w:rPr>
        <w:t xml:space="preserve">be in </w:t>
      </w:r>
      <w:r w:rsidR="49FD8F48" w:rsidRPr="2E7FABD6">
        <w:rPr>
          <w:rFonts w:ascii="Arial" w:hAnsi="Arial" w:cs="Arial"/>
        </w:rPr>
        <w:t xml:space="preserve">operation </w:t>
      </w:r>
      <w:r w:rsidR="49FD8F48" w:rsidRPr="18EE885A">
        <w:rPr>
          <w:rFonts w:ascii="Arial" w:hAnsi="Arial" w:cs="Arial"/>
        </w:rPr>
        <w:t xml:space="preserve">during out of hours </w:t>
      </w:r>
      <w:r w:rsidR="49FD8F48" w:rsidRPr="3C5B0C89">
        <w:rPr>
          <w:rFonts w:ascii="Arial" w:hAnsi="Arial" w:cs="Arial"/>
        </w:rPr>
        <w:t xml:space="preserve">and when the </w:t>
      </w:r>
      <w:r w:rsidR="49FD8F48" w:rsidRPr="349451B9">
        <w:rPr>
          <w:rFonts w:ascii="Arial" w:hAnsi="Arial" w:cs="Arial"/>
        </w:rPr>
        <w:t xml:space="preserve">phone is </w:t>
      </w:r>
      <w:r w:rsidR="49FD8F48" w:rsidRPr="31761E58">
        <w:rPr>
          <w:rFonts w:ascii="Arial" w:hAnsi="Arial" w:cs="Arial"/>
        </w:rPr>
        <w:t xml:space="preserve">unanswered. </w:t>
      </w:r>
      <w:r w:rsidRPr="0D3703BF">
        <w:rPr>
          <w:rFonts w:ascii="Arial" w:hAnsi="Arial" w:cs="Arial"/>
        </w:rPr>
        <w:t xml:space="preserve"> </w:t>
      </w:r>
      <w:r w:rsidR="39DE4B52" w:rsidRPr="1EE44ADB">
        <w:rPr>
          <w:rFonts w:ascii="Arial" w:hAnsi="Arial" w:cs="Arial"/>
        </w:rPr>
        <w:t>M</w:t>
      </w:r>
      <w:r w:rsidRPr="1EE44ADB">
        <w:rPr>
          <w:rFonts w:ascii="Arial" w:hAnsi="Arial" w:cs="Arial"/>
        </w:rPr>
        <w:t>essages</w:t>
      </w:r>
      <w:r w:rsidRPr="00A36979">
        <w:rPr>
          <w:rFonts w:ascii="Arial" w:hAnsi="Arial" w:cs="Arial"/>
        </w:rPr>
        <w:t xml:space="preserve"> left during core hours are responded to on the same day.</w:t>
      </w:r>
      <w:r w:rsidR="1D0FAE16" w:rsidRPr="5D3A2C2A">
        <w:rPr>
          <w:rFonts w:ascii="Arial" w:hAnsi="Arial" w:cs="Arial"/>
        </w:rPr>
        <w:t xml:space="preserve"> M</w:t>
      </w:r>
      <w:r w:rsidRPr="5D3A2C2A">
        <w:rPr>
          <w:rFonts w:ascii="Arial" w:hAnsi="Arial" w:cs="Arial"/>
        </w:rPr>
        <w:t>essages</w:t>
      </w:r>
      <w:r w:rsidRPr="00A36979">
        <w:rPr>
          <w:rFonts w:ascii="Arial" w:hAnsi="Arial" w:cs="Arial"/>
        </w:rPr>
        <w:t xml:space="preserve"> left outside of core hours must be </w:t>
      </w:r>
      <w:r w:rsidRPr="3595F15B">
        <w:rPr>
          <w:rFonts w:ascii="Arial" w:hAnsi="Arial" w:cs="Arial"/>
        </w:rPr>
        <w:t>responded</w:t>
      </w:r>
      <w:r w:rsidR="2B93300D" w:rsidRPr="3595F15B">
        <w:rPr>
          <w:rFonts w:ascii="Arial" w:hAnsi="Arial" w:cs="Arial"/>
        </w:rPr>
        <w:t xml:space="preserve"> </w:t>
      </w:r>
      <w:r w:rsidR="00272F90">
        <w:rPr>
          <w:rFonts w:ascii="Arial" w:hAnsi="Arial" w:cs="Arial"/>
        </w:rPr>
        <w:t xml:space="preserve">to </w:t>
      </w:r>
      <w:r w:rsidR="2B93300D" w:rsidRPr="3595F15B">
        <w:rPr>
          <w:rFonts w:ascii="Arial" w:hAnsi="Arial" w:cs="Arial"/>
        </w:rPr>
        <w:t>by</w:t>
      </w:r>
      <w:r w:rsidRPr="00A36979">
        <w:rPr>
          <w:rFonts w:ascii="Arial" w:hAnsi="Arial" w:cs="Arial"/>
        </w:rPr>
        <w:t xml:space="preserve"> the following working day.</w:t>
      </w:r>
    </w:p>
    <w:p w14:paraId="7FDE8BB8" w14:textId="14C0862C" w:rsidR="00A36979" w:rsidRPr="00A36979" w:rsidRDefault="00A36979" w:rsidP="00167EE3">
      <w:pPr>
        <w:pStyle w:val="ListParagraph"/>
        <w:numPr>
          <w:ilvl w:val="2"/>
          <w:numId w:val="22"/>
        </w:numPr>
        <w:rPr>
          <w:rFonts w:ascii="Arial" w:hAnsi="Arial" w:cs="Arial"/>
        </w:rPr>
      </w:pPr>
      <w:r w:rsidRPr="00A36979">
        <w:rPr>
          <w:rFonts w:ascii="Arial" w:hAnsi="Arial" w:cs="Arial"/>
        </w:rPr>
        <w:t>The provider must respond to all email correspondence within a maximum of three working days of receipt.</w:t>
      </w:r>
      <w:r w:rsidR="056D654B" w:rsidRPr="1591984C">
        <w:rPr>
          <w:rFonts w:ascii="Arial" w:hAnsi="Arial" w:cs="Arial"/>
        </w:rPr>
        <w:t xml:space="preserve"> </w:t>
      </w:r>
      <w:r w:rsidRPr="00A36979">
        <w:rPr>
          <w:rFonts w:ascii="Arial" w:hAnsi="Arial" w:cs="Arial"/>
        </w:rPr>
        <w:t>Emails received outside core hours must automatically be sent an email receipt which includes information on office hours, website information and</w:t>
      </w:r>
      <w:r w:rsidR="001300F7">
        <w:rPr>
          <w:rFonts w:ascii="Arial" w:hAnsi="Arial" w:cs="Arial"/>
        </w:rPr>
        <w:t xml:space="preserve"> </w:t>
      </w:r>
      <w:r w:rsidR="00A57E22">
        <w:rPr>
          <w:rFonts w:ascii="Arial" w:hAnsi="Arial" w:cs="Arial"/>
        </w:rPr>
        <w:t>information to say when a response will be expected</w:t>
      </w:r>
      <w:r w:rsidRPr="00A36979">
        <w:rPr>
          <w:rFonts w:ascii="Arial" w:hAnsi="Arial" w:cs="Arial"/>
        </w:rPr>
        <w:t>. An automated response shall be deemed not to have been answered.</w:t>
      </w:r>
    </w:p>
    <w:p w14:paraId="6C7D8749" w14:textId="77777777" w:rsidR="00DF7624" w:rsidRPr="00B62DFC" w:rsidRDefault="00DF7624" w:rsidP="00A36979">
      <w:pPr>
        <w:pStyle w:val="ListParagraph"/>
        <w:rPr>
          <w:rFonts w:ascii="Arial" w:hAnsi="Arial" w:cs="Arial"/>
          <w:szCs w:val="24"/>
        </w:rPr>
      </w:pPr>
    </w:p>
    <w:p w14:paraId="75D8C4F8" w14:textId="71CB502A" w:rsidR="003D0531" w:rsidRPr="009F1945" w:rsidRDefault="00A15F0F" w:rsidP="003D0531">
      <w:pPr>
        <w:pStyle w:val="ListParagraph"/>
        <w:rPr>
          <w:rFonts w:ascii="Arial" w:eastAsia="Times New Roman" w:hAnsi="Arial" w:cs="Arial"/>
          <w:b/>
          <w:bCs/>
          <w:szCs w:val="24"/>
          <w:lang w:eastAsia="en-GB"/>
        </w:rPr>
      </w:pPr>
      <w:r w:rsidRPr="009F1945">
        <w:rPr>
          <w:rFonts w:ascii="Arial" w:eastAsia="Times New Roman" w:hAnsi="Arial" w:cs="Arial"/>
          <w:b/>
          <w:bCs/>
          <w:szCs w:val="24"/>
          <w:lang w:eastAsia="en-GB"/>
        </w:rPr>
        <w:t>In relation to Education, Health and Care Plans:</w:t>
      </w:r>
    </w:p>
    <w:p w14:paraId="5FC063A0" w14:textId="7F0BDE57" w:rsidR="00C14D90" w:rsidRPr="00C14D90" w:rsidRDefault="003E28EC" w:rsidP="00167EE3">
      <w:pPr>
        <w:pStyle w:val="ListParagraph"/>
        <w:numPr>
          <w:ilvl w:val="2"/>
          <w:numId w:val="22"/>
        </w:numPr>
        <w:rPr>
          <w:rFonts w:ascii="Arial" w:eastAsia="Times New Roman" w:hAnsi="Arial" w:cs="Arial"/>
          <w:lang w:eastAsia="en-GB"/>
        </w:rPr>
      </w:pPr>
      <w:r w:rsidRPr="479C33FF">
        <w:rPr>
          <w:rFonts w:ascii="Arial" w:eastAsia="Times New Roman" w:hAnsi="Arial" w:cs="Arial"/>
          <w:lang w:eastAsia="en-GB"/>
        </w:rPr>
        <w:t xml:space="preserve">It is the responsibility of the </w:t>
      </w:r>
      <w:r w:rsidR="003B27E9" w:rsidRPr="479C33FF">
        <w:rPr>
          <w:rFonts w:ascii="Arial" w:eastAsia="Times New Roman" w:hAnsi="Arial" w:cs="Arial"/>
          <w:lang w:eastAsia="en-GB"/>
        </w:rPr>
        <w:t>Local Authority</w:t>
      </w:r>
      <w:r w:rsidRPr="479C33FF">
        <w:rPr>
          <w:rFonts w:ascii="Arial" w:eastAsia="Times New Roman" w:hAnsi="Arial" w:cs="Arial"/>
          <w:lang w:eastAsia="en-GB"/>
        </w:rPr>
        <w:t xml:space="preserve"> to provide the parent or young person with details of a mediation advisor (the provider) when they send their decision letter.</w:t>
      </w:r>
    </w:p>
    <w:p w14:paraId="49CC8CE4" w14:textId="0B180E9A" w:rsidR="00C14D90" w:rsidRPr="00C14D90" w:rsidRDefault="003E28EC" w:rsidP="00167EE3">
      <w:pPr>
        <w:pStyle w:val="ListParagraph"/>
        <w:numPr>
          <w:ilvl w:val="2"/>
          <w:numId w:val="22"/>
        </w:numPr>
        <w:rPr>
          <w:rFonts w:ascii="Arial" w:eastAsia="Times New Roman" w:hAnsi="Arial" w:cs="Arial"/>
          <w:lang w:eastAsia="en-GB"/>
        </w:rPr>
      </w:pPr>
      <w:r w:rsidRPr="33D0E6DA">
        <w:rPr>
          <w:rFonts w:ascii="Arial" w:hAnsi="Arial" w:cs="Arial"/>
        </w:rPr>
        <w:t xml:space="preserve">Mediation must be considered by young people, parents and carers who wish to appeal to the Special Educational Needs and Disability Tribunal Service, (SENDIST). </w:t>
      </w:r>
    </w:p>
    <w:p w14:paraId="7A785E98" w14:textId="77777777" w:rsidR="00C14D90" w:rsidRDefault="003E28EC" w:rsidP="00167EE3">
      <w:pPr>
        <w:pStyle w:val="ListParagraph"/>
        <w:numPr>
          <w:ilvl w:val="2"/>
          <w:numId w:val="22"/>
        </w:numPr>
        <w:rPr>
          <w:rFonts w:ascii="Arial" w:eastAsia="Times New Roman" w:hAnsi="Arial" w:cs="Arial"/>
          <w:szCs w:val="24"/>
          <w:lang w:eastAsia="en-GB"/>
        </w:rPr>
      </w:pPr>
      <w:r w:rsidRPr="00C14D90">
        <w:rPr>
          <w:rFonts w:ascii="Arial" w:eastAsia="Times New Roman" w:hAnsi="Arial" w:cs="Arial"/>
          <w:szCs w:val="24"/>
          <w:lang w:eastAsia="en-GB"/>
        </w:rPr>
        <w:t>It is the responsibility of the parent or young person to contact the mediation provider within two months of the date on the letter.  </w:t>
      </w:r>
    </w:p>
    <w:p w14:paraId="0F537F85" w14:textId="77777777" w:rsidR="00C14D90" w:rsidRDefault="003E28EC" w:rsidP="00167EE3">
      <w:pPr>
        <w:pStyle w:val="ListParagraph"/>
        <w:numPr>
          <w:ilvl w:val="2"/>
          <w:numId w:val="22"/>
        </w:numPr>
        <w:rPr>
          <w:rFonts w:ascii="Arial" w:eastAsia="Times New Roman" w:hAnsi="Arial" w:cs="Arial"/>
          <w:szCs w:val="24"/>
          <w:lang w:eastAsia="en-GB"/>
        </w:rPr>
      </w:pPr>
      <w:r w:rsidRPr="10B66C91">
        <w:rPr>
          <w:rFonts w:ascii="Arial" w:eastAsia="Times New Roman" w:hAnsi="Arial" w:cs="Arial"/>
          <w:lang w:eastAsia="en-GB"/>
        </w:rPr>
        <w:t xml:space="preserve">It is the responsibility of the provider to ensure that they have adequate processes in place for managing requests for the services, and that these are made available to NCC. </w:t>
      </w:r>
    </w:p>
    <w:p w14:paraId="0C2EDC36" w14:textId="7ED0E7CC" w:rsidR="76402CEC" w:rsidRDefault="76402CEC" w:rsidP="4794C7FC">
      <w:pPr>
        <w:pStyle w:val="ListParagraph"/>
        <w:rPr>
          <w:rFonts w:ascii="Arial" w:eastAsia="Times New Roman" w:hAnsi="Arial" w:cs="Arial"/>
          <w:lang w:eastAsia="en-GB"/>
        </w:rPr>
      </w:pPr>
    </w:p>
    <w:p w14:paraId="5FDA1596" w14:textId="266C7AF3" w:rsidR="336C94DF" w:rsidRDefault="57973F6E" w:rsidP="64BEF02C">
      <w:pPr>
        <w:spacing w:after="120" w:line="271" w:lineRule="auto"/>
        <w:rPr>
          <w:rFonts w:ascii="Arial" w:hAnsi="Arial" w:cs="Arial"/>
          <w:b/>
          <w:sz w:val="24"/>
          <w:szCs w:val="24"/>
        </w:rPr>
      </w:pPr>
      <w:r w:rsidRPr="4C225432">
        <w:rPr>
          <w:rFonts w:ascii="Arial" w:hAnsi="Arial" w:cs="Arial"/>
          <w:b/>
          <w:sz w:val="24"/>
          <w:szCs w:val="24"/>
        </w:rPr>
        <w:t xml:space="preserve"> In relation to NHS Children’s Continuing Care:</w:t>
      </w:r>
    </w:p>
    <w:p w14:paraId="11DEB372" w14:textId="12916745" w:rsidR="57973F6E" w:rsidRDefault="19F2C538" w:rsidP="00167EE3">
      <w:pPr>
        <w:pStyle w:val="ListParagraph"/>
        <w:numPr>
          <w:ilvl w:val="2"/>
          <w:numId w:val="22"/>
        </w:numPr>
        <w:spacing w:after="120" w:line="271" w:lineRule="auto"/>
        <w:rPr>
          <w:rFonts w:ascii="Arial" w:hAnsi="Arial" w:cs="Arial"/>
        </w:rPr>
      </w:pPr>
      <w:r w:rsidRPr="78084D0D">
        <w:rPr>
          <w:rFonts w:ascii="Arial" w:hAnsi="Arial" w:cs="Arial"/>
        </w:rPr>
        <w:lastRenderedPageBreak/>
        <w:t xml:space="preserve"> </w:t>
      </w:r>
      <w:r w:rsidR="57973F6E" w:rsidRPr="78084D0D">
        <w:rPr>
          <w:rFonts w:ascii="Arial" w:hAnsi="Arial" w:cs="Arial"/>
        </w:rPr>
        <w:t>A multi-agency panel is responsible for making decisions on eligibility for Children’s Continuing Care.</w:t>
      </w:r>
    </w:p>
    <w:p w14:paraId="1D212AD4" w14:textId="0A2F854B" w:rsidR="57973F6E" w:rsidRDefault="5133B929" w:rsidP="00167EE3">
      <w:pPr>
        <w:pStyle w:val="ListParagraph"/>
        <w:numPr>
          <w:ilvl w:val="2"/>
          <w:numId w:val="22"/>
        </w:numPr>
        <w:spacing w:after="120" w:line="271" w:lineRule="auto"/>
        <w:rPr>
          <w:rFonts w:ascii="Arial" w:hAnsi="Arial" w:cs="Arial"/>
        </w:rPr>
      </w:pPr>
      <w:r w:rsidRPr="78084D0D">
        <w:rPr>
          <w:rFonts w:ascii="Arial" w:hAnsi="Arial" w:cs="Arial"/>
        </w:rPr>
        <w:t xml:space="preserve"> </w:t>
      </w:r>
      <w:r w:rsidR="57973F6E" w:rsidRPr="78084D0D">
        <w:rPr>
          <w:rFonts w:ascii="Arial" w:hAnsi="Arial" w:cs="Arial"/>
        </w:rPr>
        <w:t>The ICB is responsible for putting in place a local process for resolving disputes.</w:t>
      </w:r>
    </w:p>
    <w:p w14:paraId="0D0C2CD3" w14:textId="3765E2D4" w:rsidR="57973F6E" w:rsidRDefault="5B839EE4" w:rsidP="00167EE3">
      <w:pPr>
        <w:pStyle w:val="ListParagraph"/>
        <w:numPr>
          <w:ilvl w:val="2"/>
          <w:numId w:val="22"/>
        </w:numPr>
        <w:spacing w:after="120" w:line="271" w:lineRule="auto"/>
        <w:rPr>
          <w:rFonts w:ascii="Arial" w:hAnsi="Arial" w:cs="Arial"/>
        </w:rPr>
      </w:pPr>
      <w:r w:rsidRPr="78084D0D">
        <w:rPr>
          <w:rFonts w:ascii="Arial" w:hAnsi="Arial" w:cs="Arial"/>
        </w:rPr>
        <w:t xml:space="preserve"> </w:t>
      </w:r>
      <w:r w:rsidR="57973F6E" w:rsidRPr="78084D0D">
        <w:rPr>
          <w:rFonts w:ascii="Arial" w:hAnsi="Arial" w:cs="Arial"/>
        </w:rPr>
        <w:t>When a dispute is unresolved, the child’s parent or carer is responsible for writing to the ICB to dispute the eligibility decision.</w:t>
      </w:r>
    </w:p>
    <w:p w14:paraId="1E66A78E" w14:textId="190D4DC0" w:rsidR="57973F6E" w:rsidRDefault="0843CB15" w:rsidP="00167EE3">
      <w:pPr>
        <w:pStyle w:val="ListParagraph"/>
        <w:numPr>
          <w:ilvl w:val="2"/>
          <w:numId w:val="22"/>
        </w:numPr>
        <w:spacing w:after="120" w:line="271" w:lineRule="auto"/>
        <w:rPr>
          <w:rFonts w:ascii="Arial" w:hAnsi="Arial" w:cs="Arial"/>
        </w:rPr>
      </w:pPr>
      <w:r w:rsidRPr="78084D0D">
        <w:rPr>
          <w:rFonts w:ascii="Arial" w:hAnsi="Arial" w:cs="Arial"/>
        </w:rPr>
        <w:t xml:space="preserve"> </w:t>
      </w:r>
      <w:r w:rsidR="57973F6E" w:rsidRPr="78084D0D">
        <w:rPr>
          <w:rFonts w:ascii="Arial" w:hAnsi="Arial" w:cs="Arial"/>
        </w:rPr>
        <w:t>The ICB is to then carry out an independent review of the assessment and panel decision. They may agree with panel, make a recommendation or overturn the panel decision.</w:t>
      </w:r>
    </w:p>
    <w:p w14:paraId="71BDD8AE" w14:textId="5746E97A" w:rsidR="57973F6E" w:rsidRDefault="53051599" w:rsidP="00167EE3">
      <w:pPr>
        <w:pStyle w:val="ListParagraph"/>
        <w:numPr>
          <w:ilvl w:val="2"/>
          <w:numId w:val="22"/>
        </w:numPr>
        <w:rPr>
          <w:rFonts w:ascii="Arial" w:eastAsia="Times New Roman" w:hAnsi="Arial" w:cs="Arial"/>
          <w:lang w:eastAsia="en-GB"/>
        </w:rPr>
      </w:pPr>
      <w:r w:rsidRPr="78084D0D">
        <w:rPr>
          <w:rFonts w:ascii="Arial" w:hAnsi="Arial" w:cs="Arial"/>
        </w:rPr>
        <w:t xml:space="preserve"> </w:t>
      </w:r>
      <w:r w:rsidR="57973F6E" w:rsidRPr="78084D0D">
        <w:rPr>
          <w:rFonts w:ascii="Arial" w:hAnsi="Arial" w:cs="Arial"/>
        </w:rPr>
        <w:t xml:space="preserve">If the matter remains unresolved, the ICB will provide to </w:t>
      </w:r>
      <w:r w:rsidR="57973F6E" w:rsidRPr="78084D0D">
        <w:rPr>
          <w:rFonts w:ascii="Arial" w:eastAsia="Times New Roman" w:hAnsi="Arial" w:cs="Arial"/>
          <w:lang w:eastAsia="en-GB"/>
        </w:rPr>
        <w:t>the parent or young person details of a mediation advisor (the provider).</w:t>
      </w:r>
    </w:p>
    <w:p w14:paraId="46C7ADDD" w14:textId="50F16F7D" w:rsidR="76402CEC" w:rsidRDefault="76402CEC" w:rsidP="35332440">
      <w:pPr>
        <w:pStyle w:val="ListParagraph"/>
        <w:spacing w:after="120" w:line="312" w:lineRule="auto"/>
        <w:ind w:left="1080"/>
        <w:rPr>
          <w:rFonts w:ascii="Arial" w:hAnsi="Arial" w:cs="Arial"/>
        </w:rPr>
      </w:pPr>
    </w:p>
    <w:p w14:paraId="0BFF5169" w14:textId="606EAA2D" w:rsidR="10B66C91" w:rsidRPr="00A57E22" w:rsidRDefault="0A475E28" w:rsidP="00A57E22">
      <w:pPr>
        <w:rPr>
          <w:rFonts w:ascii="Arial" w:eastAsia="Times New Roman" w:hAnsi="Arial" w:cs="Arial"/>
          <w:b/>
          <w:sz w:val="24"/>
          <w:szCs w:val="24"/>
          <w:lang w:eastAsia="en-GB"/>
        </w:rPr>
      </w:pPr>
      <w:r w:rsidRPr="00A57E22">
        <w:rPr>
          <w:rFonts w:ascii="Arial" w:eastAsia="Times New Roman" w:hAnsi="Arial" w:cs="Arial"/>
          <w:b/>
          <w:sz w:val="24"/>
          <w:szCs w:val="24"/>
          <w:lang w:eastAsia="en-GB"/>
        </w:rPr>
        <w:t xml:space="preserve">On receipt </w:t>
      </w:r>
      <w:r w:rsidRPr="00A57E22">
        <w:rPr>
          <w:rFonts w:ascii="Arial" w:eastAsia="Times New Roman" w:hAnsi="Arial" w:cs="Arial"/>
          <w:b/>
          <w:bCs/>
          <w:sz w:val="24"/>
          <w:szCs w:val="24"/>
          <w:lang w:eastAsia="en-GB"/>
        </w:rPr>
        <w:t>of</w:t>
      </w:r>
      <w:r w:rsidRPr="00A57E22">
        <w:rPr>
          <w:rFonts w:ascii="Arial" w:eastAsia="Times New Roman" w:hAnsi="Arial" w:cs="Arial"/>
          <w:b/>
          <w:sz w:val="24"/>
          <w:szCs w:val="24"/>
          <w:lang w:eastAsia="en-GB"/>
        </w:rPr>
        <w:t xml:space="preserve"> referral</w:t>
      </w:r>
    </w:p>
    <w:p w14:paraId="39FACF91" w14:textId="1414D31F" w:rsidR="184816FE" w:rsidRDefault="184816FE" w:rsidP="184816FE">
      <w:pPr>
        <w:pStyle w:val="ListParagraph"/>
        <w:ind w:left="480"/>
        <w:rPr>
          <w:rFonts w:ascii="Arial" w:eastAsia="Times New Roman" w:hAnsi="Arial" w:cs="Arial"/>
          <w:b/>
          <w:bCs/>
          <w:lang w:eastAsia="en-GB"/>
        </w:rPr>
      </w:pPr>
    </w:p>
    <w:p w14:paraId="041AB277" w14:textId="4123341E" w:rsidR="00C14D90" w:rsidRDefault="5B360D3B" w:rsidP="00167EE3">
      <w:pPr>
        <w:pStyle w:val="ListParagraph"/>
        <w:numPr>
          <w:ilvl w:val="2"/>
          <w:numId w:val="22"/>
        </w:numPr>
        <w:rPr>
          <w:rFonts w:ascii="Arial" w:eastAsia="Times New Roman" w:hAnsi="Arial" w:cs="Arial"/>
          <w:lang w:eastAsia="en-GB"/>
        </w:rPr>
      </w:pPr>
      <w:r w:rsidRPr="78084D0D">
        <w:rPr>
          <w:rFonts w:ascii="Arial" w:eastAsia="Times New Roman" w:hAnsi="Arial" w:cs="Arial"/>
          <w:lang w:eastAsia="en-GB"/>
        </w:rPr>
        <w:t xml:space="preserve"> </w:t>
      </w:r>
      <w:r w:rsidR="003E28EC" w:rsidRPr="78084D0D">
        <w:rPr>
          <w:rFonts w:ascii="Arial" w:eastAsia="Times New Roman" w:hAnsi="Arial" w:cs="Arial"/>
          <w:lang w:eastAsia="en-GB"/>
        </w:rPr>
        <w:t>It is the responsibility of the provider to</w:t>
      </w:r>
      <w:r w:rsidR="003E28EC" w:rsidRPr="78084D0D">
        <w:rPr>
          <w:rFonts w:ascii="Arial" w:eastAsia="Times New Roman" w:hAnsi="Arial" w:cs="Arial"/>
          <w:b/>
          <w:bCs/>
          <w:lang w:eastAsia="en-GB"/>
        </w:rPr>
        <w:t xml:space="preserve"> </w:t>
      </w:r>
      <w:r w:rsidR="003E28EC" w:rsidRPr="78084D0D">
        <w:rPr>
          <w:rFonts w:ascii="Arial" w:eastAsia="Times New Roman" w:hAnsi="Arial" w:cs="Arial"/>
          <w:lang w:eastAsia="en-GB"/>
        </w:rPr>
        <w:t xml:space="preserve">give unbiased information (mediation advice) about the opportunity to mediate and answer any questions the parent or young person may have, to help the parent or young person to decide whether to try mediation or go straight to the Tribunal.  </w:t>
      </w:r>
    </w:p>
    <w:p w14:paraId="7A94CB29" w14:textId="475AE62C" w:rsidR="00C14D90" w:rsidRDefault="5B451EA6" w:rsidP="00167EE3">
      <w:pPr>
        <w:pStyle w:val="ListParagraph"/>
        <w:numPr>
          <w:ilvl w:val="2"/>
          <w:numId w:val="22"/>
        </w:numPr>
        <w:rPr>
          <w:rFonts w:ascii="Arial" w:eastAsia="Times New Roman" w:hAnsi="Arial" w:cs="Arial"/>
          <w:lang w:eastAsia="en-GB"/>
        </w:rPr>
      </w:pPr>
      <w:r w:rsidRPr="78084D0D">
        <w:rPr>
          <w:rFonts w:ascii="Arial" w:eastAsia="Times New Roman" w:hAnsi="Arial" w:cs="Arial"/>
          <w:lang w:eastAsia="en-GB"/>
        </w:rPr>
        <w:t xml:space="preserve"> </w:t>
      </w:r>
      <w:r w:rsidR="003E28EC" w:rsidRPr="78084D0D">
        <w:rPr>
          <w:rFonts w:ascii="Arial" w:eastAsia="Times New Roman" w:hAnsi="Arial" w:cs="Arial"/>
          <w:lang w:eastAsia="en-GB"/>
        </w:rPr>
        <w:t>The provider needs to ensure that any information provided is factual and unbiased and should not seek to pressure them into going to mediation. </w:t>
      </w:r>
    </w:p>
    <w:p w14:paraId="7981B756" w14:textId="2F272C39" w:rsidR="009A750B" w:rsidRDefault="421B6D5E" w:rsidP="00167EE3">
      <w:pPr>
        <w:pStyle w:val="ListParagraph"/>
        <w:numPr>
          <w:ilvl w:val="2"/>
          <w:numId w:val="22"/>
        </w:numPr>
        <w:rPr>
          <w:rFonts w:ascii="Arial" w:eastAsia="Times New Roman" w:hAnsi="Arial" w:cs="Arial"/>
          <w:lang w:eastAsia="en-GB"/>
        </w:rPr>
      </w:pPr>
      <w:r w:rsidRPr="78084D0D">
        <w:rPr>
          <w:rFonts w:ascii="Arial" w:eastAsia="Times New Roman" w:hAnsi="Arial" w:cs="Arial"/>
          <w:lang w:eastAsia="en-GB"/>
        </w:rPr>
        <w:t xml:space="preserve"> </w:t>
      </w:r>
      <w:r w:rsidR="003E28EC" w:rsidRPr="78084D0D">
        <w:rPr>
          <w:rFonts w:ascii="Arial" w:eastAsia="Times New Roman" w:hAnsi="Arial" w:cs="Arial"/>
          <w:lang w:eastAsia="en-GB"/>
        </w:rPr>
        <w:t xml:space="preserve">The provider </w:t>
      </w:r>
      <w:r w:rsidR="437D5076" w:rsidRPr="78084D0D">
        <w:rPr>
          <w:rFonts w:ascii="Arial" w:eastAsia="Times New Roman" w:hAnsi="Arial" w:cs="Arial"/>
          <w:lang w:eastAsia="en-GB"/>
        </w:rPr>
        <w:t>will signpost</w:t>
      </w:r>
      <w:r w:rsidR="003E28EC" w:rsidRPr="78084D0D">
        <w:rPr>
          <w:rFonts w:ascii="Arial" w:eastAsia="Times New Roman" w:hAnsi="Arial" w:cs="Arial"/>
          <w:lang w:eastAsia="en-GB"/>
        </w:rPr>
        <w:t xml:space="preserve"> parent</w:t>
      </w:r>
      <w:r w:rsidR="2F8C9993" w:rsidRPr="78084D0D">
        <w:rPr>
          <w:rFonts w:ascii="Arial" w:eastAsia="Times New Roman" w:hAnsi="Arial" w:cs="Arial"/>
          <w:lang w:eastAsia="en-GB"/>
        </w:rPr>
        <w:t>s</w:t>
      </w:r>
      <w:r w:rsidR="003E28EC" w:rsidRPr="78084D0D">
        <w:rPr>
          <w:rFonts w:ascii="Arial" w:eastAsia="Times New Roman" w:hAnsi="Arial" w:cs="Arial"/>
          <w:lang w:eastAsia="en-GB"/>
        </w:rPr>
        <w:t>, carer</w:t>
      </w:r>
      <w:r w:rsidR="7D601C4B" w:rsidRPr="78084D0D">
        <w:rPr>
          <w:rFonts w:ascii="Arial" w:eastAsia="Times New Roman" w:hAnsi="Arial" w:cs="Arial"/>
          <w:lang w:eastAsia="en-GB"/>
        </w:rPr>
        <w:t>s</w:t>
      </w:r>
      <w:r w:rsidR="003E28EC" w:rsidRPr="78084D0D">
        <w:rPr>
          <w:rFonts w:ascii="Arial" w:eastAsia="Times New Roman" w:hAnsi="Arial" w:cs="Arial"/>
          <w:lang w:eastAsia="en-GB"/>
        </w:rPr>
        <w:t xml:space="preserve"> or young pe</w:t>
      </w:r>
      <w:r w:rsidR="5C22FCCB" w:rsidRPr="78084D0D">
        <w:rPr>
          <w:rFonts w:ascii="Arial" w:eastAsia="Times New Roman" w:hAnsi="Arial" w:cs="Arial"/>
          <w:lang w:eastAsia="en-GB"/>
        </w:rPr>
        <w:t>ople</w:t>
      </w:r>
      <w:r w:rsidR="003E28EC" w:rsidRPr="78084D0D">
        <w:rPr>
          <w:rFonts w:ascii="Arial" w:eastAsia="Times New Roman" w:hAnsi="Arial" w:cs="Arial"/>
          <w:lang w:eastAsia="en-GB"/>
        </w:rPr>
        <w:t xml:space="preserve"> </w:t>
      </w:r>
      <w:r w:rsidR="16DA46C9" w:rsidRPr="78084D0D">
        <w:rPr>
          <w:rFonts w:ascii="Arial" w:eastAsia="Times New Roman" w:hAnsi="Arial" w:cs="Arial"/>
          <w:lang w:eastAsia="en-GB"/>
        </w:rPr>
        <w:t>to</w:t>
      </w:r>
      <w:r w:rsidR="003E28EC" w:rsidRPr="78084D0D">
        <w:rPr>
          <w:rFonts w:ascii="Arial" w:eastAsia="Times New Roman" w:hAnsi="Arial" w:cs="Arial"/>
          <w:lang w:eastAsia="en-GB"/>
        </w:rPr>
        <w:t xml:space="preserve"> Norfolk Special Educational Needs and Disability Information, Advice and Support Service (SENDIASS) if they have not already done so.</w:t>
      </w:r>
    </w:p>
    <w:p w14:paraId="14D34D2D" w14:textId="2BCCE4B1" w:rsidR="009A750B" w:rsidRDefault="54276D73" w:rsidP="00167EE3">
      <w:pPr>
        <w:pStyle w:val="ListParagraph"/>
        <w:numPr>
          <w:ilvl w:val="2"/>
          <w:numId w:val="22"/>
        </w:numPr>
        <w:rPr>
          <w:rFonts w:ascii="Arial" w:eastAsia="Times New Roman" w:hAnsi="Arial" w:cs="Arial"/>
          <w:lang w:eastAsia="en-GB"/>
        </w:rPr>
      </w:pPr>
      <w:r w:rsidRPr="78084D0D">
        <w:rPr>
          <w:rFonts w:ascii="Arial" w:eastAsia="Times New Roman" w:hAnsi="Arial" w:cs="Arial"/>
          <w:lang w:eastAsia="en-GB"/>
        </w:rPr>
        <w:t xml:space="preserve"> </w:t>
      </w:r>
      <w:r w:rsidR="003E28EC" w:rsidRPr="78084D0D">
        <w:rPr>
          <w:rFonts w:ascii="Arial" w:eastAsia="Times New Roman" w:hAnsi="Arial" w:cs="Arial"/>
          <w:lang w:eastAsia="en-GB"/>
        </w:rPr>
        <w:t>Following mediation advice</w:t>
      </w:r>
      <w:r w:rsidR="009A750B" w:rsidRPr="78084D0D">
        <w:rPr>
          <w:rFonts w:ascii="Arial" w:eastAsia="Times New Roman" w:hAnsi="Arial" w:cs="Arial"/>
          <w:lang w:eastAsia="en-GB"/>
        </w:rPr>
        <w:t xml:space="preserve"> i</w:t>
      </w:r>
      <w:r w:rsidR="003E28EC" w:rsidRPr="78084D0D">
        <w:rPr>
          <w:rFonts w:ascii="Arial" w:eastAsia="Times New Roman" w:hAnsi="Arial" w:cs="Arial"/>
          <w:lang w:eastAsia="en-GB"/>
        </w:rPr>
        <w:t>f the parent or young person does not want mediation, the provider will issue a mediation certificate within 3 working days. </w:t>
      </w:r>
    </w:p>
    <w:p w14:paraId="4E6FB35B" w14:textId="34F91BC2" w:rsidR="005A31B1" w:rsidRDefault="4711EF52" w:rsidP="00167EE3">
      <w:pPr>
        <w:pStyle w:val="ListParagraph"/>
        <w:numPr>
          <w:ilvl w:val="2"/>
          <w:numId w:val="22"/>
        </w:numPr>
        <w:rPr>
          <w:rFonts w:ascii="Arial" w:eastAsia="Times New Roman" w:hAnsi="Arial" w:cs="Arial"/>
          <w:lang w:eastAsia="en-GB"/>
        </w:rPr>
      </w:pPr>
      <w:r w:rsidRPr="78084D0D">
        <w:rPr>
          <w:rFonts w:ascii="Arial" w:eastAsia="Times New Roman" w:hAnsi="Arial" w:cs="Arial"/>
          <w:lang w:eastAsia="en-GB"/>
        </w:rPr>
        <w:t xml:space="preserve"> </w:t>
      </w:r>
      <w:r w:rsidR="003E28EC" w:rsidRPr="78084D0D">
        <w:rPr>
          <w:rFonts w:ascii="Arial" w:eastAsia="Times New Roman" w:hAnsi="Arial" w:cs="Arial"/>
          <w:lang w:eastAsia="en-GB"/>
        </w:rPr>
        <w:t xml:space="preserve">Decision to go to mediation: the provider will contact the </w:t>
      </w:r>
      <w:r w:rsidR="003B27E9" w:rsidRPr="78084D0D">
        <w:rPr>
          <w:rFonts w:ascii="Arial" w:eastAsia="Times New Roman" w:hAnsi="Arial" w:cs="Arial"/>
          <w:lang w:eastAsia="en-GB"/>
        </w:rPr>
        <w:t>Local Authority</w:t>
      </w:r>
      <w:r w:rsidR="003E28EC" w:rsidRPr="78084D0D">
        <w:rPr>
          <w:rFonts w:ascii="Arial" w:eastAsia="Times New Roman" w:hAnsi="Arial" w:cs="Arial"/>
          <w:lang w:eastAsia="en-GB"/>
        </w:rPr>
        <w:t xml:space="preserve"> to notify them of the decision to go to mediation and to organise dates within 30 days. </w:t>
      </w:r>
    </w:p>
    <w:p w14:paraId="26C5DD75" w14:textId="375A8D21" w:rsidR="005A31B1" w:rsidRDefault="003E28EC" w:rsidP="00167EE3">
      <w:pPr>
        <w:pStyle w:val="ListParagraph"/>
        <w:numPr>
          <w:ilvl w:val="2"/>
          <w:numId w:val="22"/>
        </w:numPr>
        <w:rPr>
          <w:rFonts w:ascii="Arial" w:eastAsia="Times New Roman" w:hAnsi="Arial" w:cs="Arial"/>
          <w:sz w:val="22"/>
          <w:szCs w:val="22"/>
          <w:lang w:eastAsia="en-GB"/>
        </w:rPr>
      </w:pPr>
      <w:r w:rsidRPr="78084D0D">
        <w:rPr>
          <w:rFonts w:ascii="Arial" w:eastAsia="Times New Roman" w:hAnsi="Arial" w:cs="Arial"/>
          <w:lang w:eastAsia="en-GB"/>
        </w:rPr>
        <w:t> </w:t>
      </w:r>
      <w:r w:rsidR="0D77A61C" w:rsidRPr="78084D0D">
        <w:rPr>
          <w:rFonts w:ascii="Arial" w:eastAsia="Times New Roman" w:hAnsi="Arial" w:cs="Arial"/>
          <w:lang w:eastAsia="en-GB"/>
        </w:rPr>
        <w:t xml:space="preserve"> </w:t>
      </w:r>
      <w:r w:rsidR="14C45938" w:rsidRPr="78084D0D">
        <w:rPr>
          <w:rFonts w:ascii="Arial" w:eastAsia="Times New Roman" w:hAnsi="Arial" w:cs="Arial"/>
          <w:lang w:eastAsia="en-GB"/>
        </w:rPr>
        <w:t>If the LA is unable to attend mediation in a case which involves a disagreement on a matter which can be appealed to the Tribunal within 30 days, it is the Local Authorities responsibility to inform the provider.</w:t>
      </w:r>
    </w:p>
    <w:p w14:paraId="4EC3760D" w14:textId="578A3380" w:rsidR="005A31B1" w:rsidRDefault="138563BE" w:rsidP="00167EE3">
      <w:pPr>
        <w:pStyle w:val="ListParagraph"/>
        <w:numPr>
          <w:ilvl w:val="2"/>
          <w:numId w:val="22"/>
        </w:numPr>
        <w:rPr>
          <w:rFonts w:ascii="Arial" w:eastAsia="Times New Roman" w:hAnsi="Arial" w:cs="Arial"/>
          <w:lang w:eastAsia="en-GB"/>
        </w:rPr>
      </w:pPr>
      <w:r w:rsidRPr="78084D0D">
        <w:rPr>
          <w:rFonts w:ascii="Arial" w:eastAsia="Times New Roman" w:hAnsi="Arial" w:cs="Arial"/>
          <w:lang w:eastAsia="en-GB"/>
        </w:rPr>
        <w:t xml:space="preserve"> </w:t>
      </w:r>
      <w:r w:rsidR="14C45938" w:rsidRPr="78084D0D">
        <w:rPr>
          <w:rFonts w:ascii="Arial" w:eastAsia="Times New Roman" w:hAnsi="Arial" w:cs="Arial"/>
          <w:lang w:eastAsia="en-GB"/>
        </w:rPr>
        <w:t>The provider will</w:t>
      </w:r>
      <w:r w:rsidR="14C45938" w:rsidRPr="78084D0D">
        <w:rPr>
          <w:rFonts w:ascii="Arial" w:eastAsia="Times New Roman" w:hAnsi="Arial" w:cs="Arial"/>
          <w:b/>
          <w:bCs/>
          <w:lang w:eastAsia="en-GB"/>
        </w:rPr>
        <w:t xml:space="preserve"> </w:t>
      </w:r>
      <w:r w:rsidR="14C45938" w:rsidRPr="78084D0D">
        <w:rPr>
          <w:rFonts w:ascii="Arial" w:eastAsia="Times New Roman" w:hAnsi="Arial" w:cs="Arial"/>
          <w:lang w:eastAsia="en-GB"/>
        </w:rPr>
        <w:t>issue a certificate within 3 days if LA is unable to attend mediation which involves a disagreement on a matter which can be appealed to the Tribunal within 30 days.</w:t>
      </w:r>
      <w:r w:rsidR="003E28EC" w:rsidRPr="78084D0D">
        <w:rPr>
          <w:rFonts w:ascii="Arial" w:eastAsia="Times New Roman" w:hAnsi="Arial" w:cs="Arial"/>
          <w:lang w:eastAsia="en-GB"/>
        </w:rPr>
        <w:t> </w:t>
      </w:r>
    </w:p>
    <w:p w14:paraId="19C44514" w14:textId="346E1916" w:rsidR="005A31B1" w:rsidRDefault="57E19051" w:rsidP="00167EE3">
      <w:pPr>
        <w:pStyle w:val="ListParagraph"/>
        <w:numPr>
          <w:ilvl w:val="2"/>
          <w:numId w:val="22"/>
        </w:numPr>
        <w:rPr>
          <w:rFonts w:ascii="Arial" w:eastAsia="Times New Roman" w:hAnsi="Arial" w:cs="Arial"/>
          <w:lang w:eastAsia="en-GB"/>
        </w:rPr>
      </w:pPr>
      <w:r w:rsidRPr="78084D0D">
        <w:rPr>
          <w:rFonts w:ascii="Arial" w:eastAsia="Times New Roman" w:hAnsi="Arial" w:cs="Arial"/>
          <w:lang w:eastAsia="en-GB"/>
        </w:rPr>
        <w:t xml:space="preserve"> </w:t>
      </w:r>
      <w:r w:rsidR="00000A47" w:rsidRPr="78084D0D">
        <w:rPr>
          <w:rFonts w:ascii="Arial" w:eastAsia="Times New Roman" w:hAnsi="Arial" w:cs="Arial"/>
          <w:lang w:eastAsia="en-GB"/>
        </w:rPr>
        <w:t xml:space="preserve">Where appropriate, </w:t>
      </w:r>
      <w:r w:rsidR="003E28EC" w:rsidRPr="78084D0D">
        <w:rPr>
          <w:rFonts w:ascii="Arial" w:eastAsia="Times New Roman" w:hAnsi="Arial" w:cs="Arial"/>
          <w:lang w:eastAsia="en-GB"/>
        </w:rPr>
        <w:t xml:space="preserve">NCC will inform the </w:t>
      </w:r>
      <w:r w:rsidR="00DD0F11" w:rsidRPr="78084D0D">
        <w:rPr>
          <w:rFonts w:ascii="Arial" w:hAnsi="Arial" w:cs="Arial"/>
        </w:rPr>
        <w:t>Designated Medical/Clinical Officer</w:t>
      </w:r>
      <w:r w:rsidR="003E28EC" w:rsidRPr="78084D0D">
        <w:rPr>
          <w:rFonts w:ascii="Arial" w:eastAsia="Times New Roman" w:hAnsi="Arial" w:cs="Arial"/>
          <w:lang w:eastAsia="en-GB"/>
        </w:rPr>
        <w:t xml:space="preserve"> </w:t>
      </w:r>
      <w:r w:rsidR="00000A47" w:rsidRPr="78084D0D">
        <w:rPr>
          <w:rFonts w:ascii="Arial" w:eastAsia="Times New Roman" w:hAnsi="Arial" w:cs="Arial"/>
          <w:lang w:eastAsia="en-GB"/>
        </w:rPr>
        <w:t xml:space="preserve">in the ICB </w:t>
      </w:r>
      <w:r w:rsidR="003E28EC" w:rsidRPr="78084D0D">
        <w:rPr>
          <w:rFonts w:ascii="Arial" w:eastAsia="Times New Roman" w:hAnsi="Arial" w:cs="Arial"/>
          <w:lang w:eastAsia="en-GB"/>
        </w:rPr>
        <w:t>within three working days that the young person, parents or carers wish to go to mediation</w:t>
      </w:r>
      <w:r w:rsidR="00000A47" w:rsidRPr="78084D0D">
        <w:rPr>
          <w:rFonts w:ascii="Arial" w:eastAsia="Times New Roman" w:hAnsi="Arial" w:cs="Arial"/>
          <w:lang w:eastAsia="en-GB"/>
        </w:rPr>
        <w:t>.</w:t>
      </w:r>
    </w:p>
    <w:p w14:paraId="15F6A302" w14:textId="601FA50F" w:rsidR="005A31B1" w:rsidRDefault="1D281240" w:rsidP="00167EE3">
      <w:pPr>
        <w:pStyle w:val="ListParagraph"/>
        <w:numPr>
          <w:ilvl w:val="2"/>
          <w:numId w:val="22"/>
        </w:numPr>
        <w:rPr>
          <w:rFonts w:ascii="Arial" w:eastAsia="Times New Roman" w:hAnsi="Arial" w:cs="Arial"/>
          <w:lang w:eastAsia="en-GB"/>
        </w:rPr>
      </w:pPr>
      <w:r w:rsidRPr="78084D0D">
        <w:rPr>
          <w:rFonts w:ascii="Arial" w:eastAsia="Times New Roman" w:hAnsi="Arial" w:cs="Arial"/>
          <w:lang w:eastAsia="en-GB"/>
        </w:rPr>
        <w:t xml:space="preserve"> </w:t>
      </w:r>
      <w:r w:rsidR="003E28EC" w:rsidRPr="78084D0D">
        <w:rPr>
          <w:rFonts w:ascii="Arial" w:eastAsia="Times New Roman" w:hAnsi="Arial" w:cs="Arial"/>
          <w:lang w:eastAsia="en-GB"/>
        </w:rPr>
        <w:t>The provider is to clarify the nature of the disagreement and ensur</w:t>
      </w:r>
      <w:r w:rsidR="3FEE55DC" w:rsidRPr="78084D0D">
        <w:rPr>
          <w:rFonts w:ascii="Arial" w:eastAsia="Times New Roman" w:hAnsi="Arial" w:cs="Arial"/>
          <w:lang w:eastAsia="en-GB"/>
        </w:rPr>
        <w:t>e</w:t>
      </w:r>
      <w:r w:rsidR="003E28EC" w:rsidRPr="78084D0D">
        <w:rPr>
          <w:rFonts w:ascii="Arial" w:eastAsia="Times New Roman" w:hAnsi="Arial" w:cs="Arial"/>
          <w:lang w:eastAsia="en-GB"/>
        </w:rPr>
        <w:t xml:space="preserve"> that both sides are ready for the mediation session.  The provider is to agree with the parties on who needs to be there. </w:t>
      </w:r>
    </w:p>
    <w:p w14:paraId="78FE9AAF" w14:textId="5F5FA254" w:rsidR="005A31B1" w:rsidRPr="005A31B1" w:rsidRDefault="69C0F597" w:rsidP="00167EE3">
      <w:pPr>
        <w:pStyle w:val="ListParagraph"/>
        <w:numPr>
          <w:ilvl w:val="2"/>
          <w:numId w:val="22"/>
        </w:numPr>
        <w:rPr>
          <w:rFonts w:ascii="Arial" w:eastAsia="Times New Roman" w:hAnsi="Arial" w:cs="Arial"/>
          <w:lang w:eastAsia="en-GB"/>
        </w:rPr>
      </w:pPr>
      <w:r w:rsidRPr="78084D0D">
        <w:rPr>
          <w:rFonts w:ascii="Arial" w:hAnsi="Arial" w:cs="Arial"/>
        </w:rPr>
        <w:t xml:space="preserve"> </w:t>
      </w:r>
      <w:r w:rsidR="003E28EC" w:rsidRPr="78084D0D">
        <w:rPr>
          <w:rFonts w:ascii="Arial" w:hAnsi="Arial" w:cs="Arial"/>
        </w:rPr>
        <w:t>The provider must ensure that when organising the meeting(s) young people, parents and carers are informed that they can be accompanied by a friend, advisor or advocate</w:t>
      </w:r>
      <w:r w:rsidR="005A31B1" w:rsidRPr="78084D0D">
        <w:rPr>
          <w:rFonts w:ascii="Arial" w:hAnsi="Arial" w:cs="Arial"/>
        </w:rPr>
        <w:t>.</w:t>
      </w:r>
    </w:p>
    <w:p w14:paraId="7FA909E6" w14:textId="3662CE6F" w:rsidR="005A31B1" w:rsidRDefault="69C0F597" w:rsidP="00167EE3">
      <w:pPr>
        <w:pStyle w:val="ListParagraph"/>
        <w:numPr>
          <w:ilvl w:val="2"/>
          <w:numId w:val="22"/>
        </w:numPr>
        <w:rPr>
          <w:rFonts w:ascii="Arial" w:eastAsia="Times New Roman" w:hAnsi="Arial" w:cs="Arial"/>
          <w:lang w:eastAsia="en-GB"/>
        </w:rPr>
      </w:pPr>
      <w:r w:rsidRPr="78084D0D">
        <w:rPr>
          <w:rFonts w:ascii="Arial" w:eastAsia="Times New Roman" w:hAnsi="Arial" w:cs="Arial"/>
          <w:lang w:eastAsia="en-GB"/>
        </w:rPr>
        <w:t xml:space="preserve"> </w:t>
      </w:r>
      <w:r w:rsidR="003E28EC" w:rsidRPr="78084D0D">
        <w:rPr>
          <w:rFonts w:ascii="Arial" w:eastAsia="Times New Roman" w:hAnsi="Arial" w:cs="Arial"/>
          <w:lang w:eastAsia="en-GB"/>
        </w:rPr>
        <w:t>The provider will inform the parent or young person of the date and place of the mediation at least 5 working days before the mediation unless the child’s parents, carers or young person consents to this period being reduced.</w:t>
      </w:r>
    </w:p>
    <w:p w14:paraId="6C100AA4" w14:textId="44CDA40F" w:rsidR="005A31B1" w:rsidRDefault="3DAB2F7A" w:rsidP="00167EE3">
      <w:pPr>
        <w:pStyle w:val="ListParagraph"/>
        <w:numPr>
          <w:ilvl w:val="2"/>
          <w:numId w:val="22"/>
        </w:numPr>
        <w:rPr>
          <w:rFonts w:ascii="Arial" w:eastAsia="Times New Roman" w:hAnsi="Arial" w:cs="Arial"/>
          <w:lang w:eastAsia="en-GB"/>
        </w:rPr>
      </w:pPr>
      <w:r w:rsidRPr="78084D0D">
        <w:rPr>
          <w:rFonts w:ascii="Arial" w:eastAsia="Times New Roman" w:hAnsi="Arial" w:cs="Arial"/>
          <w:lang w:eastAsia="en-GB"/>
        </w:rPr>
        <w:lastRenderedPageBreak/>
        <w:t xml:space="preserve"> </w:t>
      </w:r>
      <w:r w:rsidR="003E28EC" w:rsidRPr="78084D0D">
        <w:rPr>
          <w:rFonts w:ascii="Arial" w:eastAsia="Times New Roman" w:hAnsi="Arial" w:cs="Arial"/>
          <w:lang w:eastAsia="en-GB"/>
        </w:rPr>
        <w:t>The mediation process should continue with the same mediator wherever possible, and the family should be offered the opportunity to meet the mediator prior to the mediation meeting.</w:t>
      </w:r>
    </w:p>
    <w:p w14:paraId="66A0C24A" w14:textId="1FC8B3E7" w:rsidR="005A31B1" w:rsidRDefault="3DAB2F7A" w:rsidP="00167EE3">
      <w:pPr>
        <w:pStyle w:val="ListParagraph"/>
        <w:numPr>
          <w:ilvl w:val="2"/>
          <w:numId w:val="22"/>
        </w:numPr>
        <w:rPr>
          <w:rFonts w:ascii="Arial" w:eastAsia="Times New Roman" w:hAnsi="Arial" w:cs="Arial"/>
          <w:lang w:eastAsia="en-GB"/>
        </w:rPr>
      </w:pPr>
      <w:r w:rsidRPr="78084D0D">
        <w:rPr>
          <w:rFonts w:ascii="Arial" w:eastAsia="Times New Roman" w:hAnsi="Arial" w:cs="Arial"/>
          <w:lang w:eastAsia="en-GB"/>
        </w:rPr>
        <w:t xml:space="preserve"> </w:t>
      </w:r>
      <w:r w:rsidR="003E28EC" w:rsidRPr="78084D0D">
        <w:rPr>
          <w:rFonts w:ascii="Arial" w:eastAsia="Times New Roman" w:hAnsi="Arial" w:cs="Arial"/>
          <w:lang w:eastAsia="en-GB"/>
        </w:rPr>
        <w:t xml:space="preserve">During the meeting, it is the responsibility of the provider to keep a written record of any agreements made and share with parties that attended. </w:t>
      </w:r>
    </w:p>
    <w:p w14:paraId="5CA06C3D" w14:textId="7BAC09EE" w:rsidR="00E164CB" w:rsidRDefault="311A84C8" w:rsidP="00167EE3">
      <w:pPr>
        <w:pStyle w:val="ListParagraph"/>
        <w:numPr>
          <w:ilvl w:val="2"/>
          <w:numId w:val="22"/>
        </w:numPr>
        <w:rPr>
          <w:rFonts w:ascii="Arial" w:eastAsia="Times New Roman" w:hAnsi="Arial" w:cs="Arial"/>
          <w:lang w:eastAsia="en-GB"/>
        </w:rPr>
      </w:pPr>
      <w:r w:rsidRPr="78084D0D">
        <w:rPr>
          <w:rFonts w:ascii="Arial" w:eastAsia="Times New Roman" w:hAnsi="Arial" w:cs="Arial"/>
          <w:lang w:eastAsia="en-GB"/>
        </w:rPr>
        <w:t xml:space="preserve"> </w:t>
      </w:r>
      <w:r w:rsidR="003E28EC" w:rsidRPr="78084D0D">
        <w:rPr>
          <w:rFonts w:ascii="Arial" w:eastAsia="Times New Roman" w:hAnsi="Arial" w:cs="Arial"/>
          <w:lang w:eastAsia="en-GB"/>
        </w:rPr>
        <w:t>Once mediation is completed about a matter which can be appealed to the Tribunal, it is the responsibility of the provider to issue a certificate to the parent or young person within 3 working days confirming that it has concluded.  </w:t>
      </w:r>
    </w:p>
    <w:p w14:paraId="7B21D809" w14:textId="3EFD3D03" w:rsidR="00C818CB" w:rsidRPr="00C818CB" w:rsidRDefault="7D407A83" w:rsidP="00167EE3">
      <w:pPr>
        <w:pStyle w:val="ListParagraph"/>
        <w:numPr>
          <w:ilvl w:val="2"/>
          <w:numId w:val="22"/>
        </w:numPr>
        <w:rPr>
          <w:rFonts w:ascii="Arial" w:eastAsia="Times New Roman" w:hAnsi="Arial" w:cs="Arial"/>
          <w:lang w:eastAsia="en-GB"/>
        </w:rPr>
      </w:pPr>
      <w:r w:rsidRPr="78084D0D">
        <w:rPr>
          <w:rFonts w:ascii="Arial" w:hAnsi="Arial" w:cs="Arial"/>
        </w:rPr>
        <w:t xml:space="preserve"> </w:t>
      </w:r>
      <w:r w:rsidR="003E28EC" w:rsidRPr="78084D0D">
        <w:rPr>
          <w:rFonts w:ascii="Arial" w:hAnsi="Arial" w:cs="Arial"/>
        </w:rPr>
        <w:t>The provider is expected to manage the cancellation of meetings and, where possible, re-arrange meetings where appropriate.</w:t>
      </w:r>
    </w:p>
    <w:p w14:paraId="62339DB9" w14:textId="3CFE1747" w:rsidR="003E28EC" w:rsidRPr="00A57E22" w:rsidRDefault="0A9646C7" w:rsidP="00167EE3">
      <w:pPr>
        <w:pStyle w:val="ListParagraph"/>
        <w:numPr>
          <w:ilvl w:val="2"/>
          <w:numId w:val="22"/>
        </w:numPr>
        <w:rPr>
          <w:rFonts w:ascii="Arial" w:eastAsia="Times New Roman" w:hAnsi="Arial" w:cs="Arial"/>
          <w:lang w:eastAsia="en-GB"/>
        </w:rPr>
      </w:pPr>
      <w:r w:rsidRPr="78084D0D">
        <w:rPr>
          <w:rFonts w:ascii="Arial" w:hAnsi="Arial" w:cs="Arial"/>
        </w:rPr>
        <w:t xml:space="preserve"> </w:t>
      </w:r>
      <w:r w:rsidR="003E28EC" w:rsidRPr="78084D0D">
        <w:rPr>
          <w:rFonts w:ascii="Arial" w:hAnsi="Arial" w:cs="Arial"/>
        </w:rPr>
        <w:t>If the young person, parents or carers wish to continue their appeal, no information from the mediation will be presented to the tribunal unless agreed by all parties; however, the expectation is that the mediators will not appear at the tribunal.</w:t>
      </w:r>
    </w:p>
    <w:p w14:paraId="2521DFBC" w14:textId="77777777" w:rsidR="00A57E22" w:rsidRPr="00C818CB" w:rsidRDefault="00A57E22" w:rsidP="00A57E22">
      <w:pPr>
        <w:pStyle w:val="ListParagraph"/>
        <w:rPr>
          <w:rFonts w:ascii="Arial" w:eastAsia="Times New Roman" w:hAnsi="Arial" w:cs="Arial"/>
          <w:szCs w:val="24"/>
          <w:lang w:eastAsia="en-GB"/>
        </w:rPr>
      </w:pPr>
    </w:p>
    <w:p w14:paraId="571BA962" w14:textId="2E57C08F" w:rsidR="003E28EC" w:rsidRPr="000F5E1D" w:rsidRDefault="4D5B3BF6" w:rsidP="00167EE3">
      <w:pPr>
        <w:pStyle w:val="Heading2"/>
        <w:numPr>
          <w:ilvl w:val="1"/>
          <w:numId w:val="22"/>
        </w:numPr>
        <w:rPr>
          <w:rFonts w:ascii="Arial" w:hAnsi="Arial" w:cs="Arial"/>
          <w:b/>
          <w:bCs/>
          <w:color w:val="auto"/>
          <w:sz w:val="28"/>
          <w:szCs w:val="28"/>
        </w:rPr>
      </w:pPr>
      <w:r w:rsidRPr="78084D0D">
        <w:rPr>
          <w:rFonts w:ascii="Arial" w:hAnsi="Arial" w:cs="Arial"/>
          <w:b/>
          <w:bCs/>
          <w:color w:val="auto"/>
          <w:sz w:val="28"/>
          <w:szCs w:val="28"/>
        </w:rPr>
        <w:t xml:space="preserve"> </w:t>
      </w:r>
      <w:bookmarkStart w:id="18" w:name="_Toc194588084"/>
      <w:r w:rsidR="003E28EC" w:rsidRPr="78084D0D">
        <w:rPr>
          <w:rFonts w:ascii="Arial" w:hAnsi="Arial" w:cs="Arial"/>
          <w:b/>
          <w:bCs/>
          <w:color w:val="auto"/>
          <w:sz w:val="28"/>
          <w:szCs w:val="28"/>
        </w:rPr>
        <w:t>Mediation Process</w:t>
      </w:r>
      <w:bookmarkEnd w:id="18"/>
    </w:p>
    <w:p w14:paraId="11A7BB26" w14:textId="34C8B686" w:rsidR="78084D0D" w:rsidRDefault="78084D0D" w:rsidP="78084D0D">
      <w:pPr>
        <w:spacing w:after="120" w:line="271" w:lineRule="auto"/>
        <w:rPr>
          <w:rFonts w:ascii="Arial" w:hAnsi="Arial" w:cs="Arial"/>
          <w:sz w:val="24"/>
          <w:szCs w:val="24"/>
        </w:rPr>
      </w:pPr>
    </w:p>
    <w:p w14:paraId="5B3DFFD3" w14:textId="265FCB53" w:rsidR="003E28EC" w:rsidRPr="006330DC" w:rsidRDefault="003E28EC" w:rsidP="005161B3">
      <w:pPr>
        <w:spacing w:after="120" w:line="271" w:lineRule="auto"/>
        <w:rPr>
          <w:rFonts w:ascii="Arial" w:hAnsi="Arial" w:cs="Arial"/>
          <w:sz w:val="24"/>
          <w:szCs w:val="24"/>
        </w:rPr>
      </w:pPr>
      <w:r w:rsidRPr="006330DC">
        <w:rPr>
          <w:rFonts w:ascii="Arial" w:hAnsi="Arial" w:cs="Arial"/>
          <w:sz w:val="24"/>
          <w:szCs w:val="24"/>
        </w:rPr>
        <w:t>An expectation of the provider is that the following aspects are consistently delivered as part of Mediation good practice, the provider will:</w:t>
      </w:r>
    </w:p>
    <w:p w14:paraId="7A1C1B01" w14:textId="51CBFCAD" w:rsidR="2C9F0645" w:rsidRDefault="00A57E22" w:rsidP="00167EE3">
      <w:pPr>
        <w:pStyle w:val="ListParagraph"/>
        <w:numPr>
          <w:ilvl w:val="2"/>
          <w:numId w:val="27"/>
        </w:numPr>
        <w:spacing w:after="120" w:line="271" w:lineRule="auto"/>
        <w:rPr>
          <w:rFonts w:ascii="Arial" w:hAnsi="Arial" w:cs="Arial"/>
          <w:sz w:val="22"/>
          <w:szCs w:val="22"/>
        </w:rPr>
      </w:pPr>
      <w:r>
        <w:rPr>
          <w:rFonts w:ascii="Arial" w:hAnsi="Arial" w:cs="Arial"/>
        </w:rPr>
        <w:t>E</w:t>
      </w:r>
      <w:r w:rsidR="262DF539" w:rsidRPr="50610F9D">
        <w:rPr>
          <w:rFonts w:ascii="Arial" w:hAnsi="Arial" w:cs="Arial"/>
        </w:rPr>
        <w:t>nsure they have knowledgeable mediation advisors/facilitators available to deliver the service which meet the demand, who can provide information and advice about pursuing mediation when discussing the decision on whether to go to mediation with young people, parents and carers.</w:t>
      </w:r>
    </w:p>
    <w:p w14:paraId="55816A67" w14:textId="5516400D" w:rsidR="2C9F0645" w:rsidRDefault="00A57E22" w:rsidP="00167EE3">
      <w:pPr>
        <w:pStyle w:val="ListParagraph"/>
        <w:numPr>
          <w:ilvl w:val="2"/>
          <w:numId w:val="27"/>
        </w:numPr>
        <w:spacing w:after="120" w:line="271" w:lineRule="auto"/>
        <w:rPr>
          <w:rFonts w:ascii="Arial" w:hAnsi="Arial" w:cs="Arial"/>
          <w:szCs w:val="24"/>
        </w:rPr>
      </w:pPr>
      <w:r>
        <w:rPr>
          <w:rFonts w:ascii="Arial" w:hAnsi="Arial" w:cs="Arial"/>
        </w:rPr>
        <w:t>P</w:t>
      </w:r>
      <w:r w:rsidR="262DF539" w:rsidRPr="50610F9D">
        <w:rPr>
          <w:rFonts w:ascii="Arial" w:hAnsi="Arial" w:cs="Arial"/>
        </w:rPr>
        <w:t>rovide a service which is centred around supporting people to work together to resolve their issues, ensuring all parties have equal opportunity to put forward their views, whilst ensuring that the other parties actively listen and do not interrupt to allow each party to have a greater understanding of each other’s points of view and enable resolution of disagreements.</w:t>
      </w:r>
    </w:p>
    <w:p w14:paraId="115FC12E" w14:textId="6A48A7C5" w:rsidR="2C9F0645" w:rsidRDefault="00A57E22" w:rsidP="00167EE3">
      <w:pPr>
        <w:pStyle w:val="ListParagraph"/>
        <w:numPr>
          <w:ilvl w:val="2"/>
          <w:numId w:val="27"/>
        </w:numPr>
        <w:spacing w:after="120" w:line="271" w:lineRule="auto"/>
        <w:rPr>
          <w:rFonts w:ascii="Arial" w:hAnsi="Arial" w:cs="Arial"/>
          <w:szCs w:val="24"/>
        </w:rPr>
      </w:pPr>
      <w:r>
        <w:rPr>
          <w:rFonts w:ascii="Arial" w:hAnsi="Arial" w:cs="Arial"/>
        </w:rPr>
        <w:t>Ensure that t</w:t>
      </w:r>
      <w:r w:rsidR="262DF539" w:rsidRPr="50610F9D">
        <w:rPr>
          <w:rFonts w:ascii="Arial" w:hAnsi="Arial" w:cs="Arial"/>
        </w:rPr>
        <w:t>rained mediators play a key role in clarifying the nature of the disagreement and ensuring both sides are ready to undertake mediation.</w:t>
      </w:r>
    </w:p>
    <w:p w14:paraId="144EC8AB" w14:textId="330B2390" w:rsidR="2C9F0645" w:rsidRPr="00537E2A" w:rsidRDefault="00A57E22" w:rsidP="00167EE3">
      <w:pPr>
        <w:pStyle w:val="ListParagraph"/>
        <w:numPr>
          <w:ilvl w:val="2"/>
          <w:numId w:val="27"/>
        </w:numPr>
        <w:spacing w:after="120" w:line="271" w:lineRule="auto"/>
        <w:rPr>
          <w:rFonts w:ascii="Arial" w:hAnsi="Arial" w:cs="Arial"/>
          <w:szCs w:val="24"/>
        </w:rPr>
      </w:pPr>
      <w:r>
        <w:rPr>
          <w:rFonts w:ascii="Arial" w:hAnsi="Arial" w:cs="Arial"/>
        </w:rPr>
        <w:t xml:space="preserve">Ensure that </w:t>
      </w:r>
      <w:r w:rsidR="0093796D">
        <w:rPr>
          <w:rFonts w:ascii="Arial" w:hAnsi="Arial" w:cs="Arial"/>
        </w:rPr>
        <w:t>m</w:t>
      </w:r>
      <w:r w:rsidR="262DF539" w:rsidRPr="50610F9D">
        <w:rPr>
          <w:rFonts w:ascii="Arial" w:hAnsi="Arial" w:cs="Arial"/>
        </w:rPr>
        <w:t>ediators agree with the parties on who needs to be there.</w:t>
      </w:r>
      <w:r w:rsidR="00335D56">
        <w:rPr>
          <w:rFonts w:ascii="Arial" w:hAnsi="Arial" w:cs="Arial"/>
        </w:rPr>
        <w:t xml:space="preserve"> </w:t>
      </w:r>
    </w:p>
    <w:p w14:paraId="055D7A7D" w14:textId="0CA58D96" w:rsidR="00537E2A" w:rsidRDefault="00537E2A" w:rsidP="00167EE3">
      <w:pPr>
        <w:pStyle w:val="ListParagraph"/>
        <w:numPr>
          <w:ilvl w:val="2"/>
          <w:numId w:val="27"/>
        </w:numPr>
        <w:spacing w:after="120" w:line="271" w:lineRule="auto"/>
        <w:rPr>
          <w:rFonts w:ascii="Arial" w:hAnsi="Arial" w:cs="Arial"/>
          <w:szCs w:val="24"/>
        </w:rPr>
      </w:pPr>
      <w:r>
        <w:rPr>
          <w:rFonts w:ascii="Arial" w:hAnsi="Arial" w:cs="Arial"/>
        </w:rPr>
        <w:t xml:space="preserve">For mediation which involves disagreement about Section I the mediator is </w:t>
      </w:r>
      <w:r w:rsidR="00EA1FB3">
        <w:rPr>
          <w:rFonts w:ascii="Arial" w:hAnsi="Arial" w:cs="Arial"/>
        </w:rPr>
        <w:t>to in</w:t>
      </w:r>
      <w:r w:rsidR="00B95C67">
        <w:rPr>
          <w:rFonts w:ascii="Arial" w:hAnsi="Arial" w:cs="Arial"/>
        </w:rPr>
        <w:t>volve</w:t>
      </w:r>
      <w:r w:rsidR="00EA1FB3">
        <w:rPr>
          <w:rFonts w:ascii="Arial" w:hAnsi="Arial" w:cs="Arial"/>
        </w:rPr>
        <w:t>, where appropriate,</w:t>
      </w:r>
      <w:r w:rsidR="00B95C67">
        <w:rPr>
          <w:rFonts w:ascii="Arial" w:hAnsi="Arial" w:cs="Arial"/>
        </w:rPr>
        <w:t xml:space="preserve"> all relevant parties which would include the parents, LA and any school(s) the parent or LA is seeking to name in an EHCP.</w:t>
      </w:r>
      <w:r w:rsidR="00EA1FB3">
        <w:rPr>
          <w:rFonts w:ascii="Arial" w:hAnsi="Arial" w:cs="Arial"/>
        </w:rPr>
        <w:t xml:space="preserve"> </w:t>
      </w:r>
    </w:p>
    <w:p w14:paraId="5CABD884" w14:textId="321F81DD" w:rsidR="2C9F0645" w:rsidRDefault="00A57E22" w:rsidP="00167EE3">
      <w:pPr>
        <w:pStyle w:val="ListParagraph"/>
        <w:numPr>
          <w:ilvl w:val="2"/>
          <w:numId w:val="27"/>
        </w:numPr>
        <w:spacing w:after="120" w:line="271" w:lineRule="auto"/>
        <w:rPr>
          <w:rFonts w:ascii="Arial" w:hAnsi="Arial" w:cs="Arial"/>
          <w:szCs w:val="24"/>
        </w:rPr>
      </w:pPr>
      <w:r>
        <w:rPr>
          <w:rFonts w:ascii="Arial" w:hAnsi="Arial" w:cs="Arial"/>
        </w:rPr>
        <w:t>E</w:t>
      </w:r>
      <w:r w:rsidR="262DF539" w:rsidRPr="50610F9D">
        <w:rPr>
          <w:rFonts w:ascii="Arial" w:hAnsi="Arial" w:cs="Arial"/>
        </w:rPr>
        <w:t>nsure they make best use of mediator’s time and minimise spend on e.g. travel costs, in order to deliver an effective and efficient service.</w:t>
      </w:r>
    </w:p>
    <w:p w14:paraId="2F7418BB" w14:textId="4E99BC11" w:rsidR="2C9F0645" w:rsidRDefault="00A57E22" w:rsidP="00167EE3">
      <w:pPr>
        <w:pStyle w:val="ListParagraph"/>
        <w:numPr>
          <w:ilvl w:val="2"/>
          <w:numId w:val="27"/>
        </w:numPr>
        <w:spacing w:after="120" w:line="271" w:lineRule="auto"/>
        <w:rPr>
          <w:rFonts w:ascii="Arial" w:hAnsi="Arial" w:cs="Arial"/>
          <w:szCs w:val="24"/>
        </w:rPr>
      </w:pPr>
      <w:r>
        <w:rPr>
          <w:rFonts w:ascii="Arial" w:hAnsi="Arial" w:cs="Arial"/>
        </w:rPr>
        <w:t>O</w:t>
      </w:r>
      <w:r w:rsidR="262DF539" w:rsidRPr="50610F9D">
        <w:rPr>
          <w:rFonts w:ascii="Arial" w:hAnsi="Arial" w:cs="Arial"/>
        </w:rPr>
        <w:t>ffer mediation for children and young people in youth custody in the same way as for those not in detention.</w:t>
      </w:r>
    </w:p>
    <w:p w14:paraId="0738772A" w14:textId="489AC4BE" w:rsidR="2C9F0645" w:rsidRDefault="00A57E22" w:rsidP="00167EE3">
      <w:pPr>
        <w:pStyle w:val="ListParagraph"/>
        <w:numPr>
          <w:ilvl w:val="2"/>
          <w:numId w:val="27"/>
        </w:numPr>
        <w:spacing w:after="120" w:line="271" w:lineRule="auto"/>
        <w:rPr>
          <w:rFonts w:ascii="Arial" w:hAnsi="Arial" w:cs="Arial"/>
          <w:szCs w:val="24"/>
        </w:rPr>
      </w:pPr>
      <w:r>
        <w:rPr>
          <w:rFonts w:ascii="Arial" w:hAnsi="Arial" w:cs="Arial"/>
        </w:rPr>
        <w:t>E</w:t>
      </w:r>
      <w:r w:rsidR="262DF539" w:rsidRPr="50610F9D">
        <w:rPr>
          <w:rFonts w:ascii="Arial" w:hAnsi="Arial" w:cs="Arial"/>
        </w:rPr>
        <w:t>nsure mediation takes place at a time and venue which is suitable to all parties. Consideration should be given to:</w:t>
      </w:r>
    </w:p>
    <w:p w14:paraId="601069E5" w14:textId="786730FD" w:rsidR="2C9F0645" w:rsidRDefault="262DF539" w:rsidP="00167EE3">
      <w:pPr>
        <w:pStyle w:val="ListParagraph"/>
        <w:numPr>
          <w:ilvl w:val="0"/>
          <w:numId w:val="28"/>
        </w:numPr>
        <w:spacing w:after="120" w:line="271" w:lineRule="auto"/>
        <w:rPr>
          <w:rFonts w:ascii="Arial" w:hAnsi="Arial" w:cs="Arial"/>
          <w:szCs w:val="24"/>
          <w:lang w:eastAsia="ja-JP"/>
        </w:rPr>
      </w:pPr>
      <w:r w:rsidRPr="101C091F">
        <w:rPr>
          <w:rFonts w:ascii="Arial" w:hAnsi="Arial" w:cs="Arial"/>
          <w:lang w:eastAsia="ja-JP"/>
        </w:rPr>
        <w:t>Norfolk’s Net Zero Initiative to reduce travel for meetings through virtual consultation / meeting options, where appropriate.</w:t>
      </w:r>
    </w:p>
    <w:p w14:paraId="03381ECB" w14:textId="70E9AF35" w:rsidR="2C9F0645" w:rsidRDefault="262DF539" w:rsidP="00167EE3">
      <w:pPr>
        <w:pStyle w:val="ListParagraph"/>
        <w:numPr>
          <w:ilvl w:val="0"/>
          <w:numId w:val="28"/>
        </w:numPr>
        <w:spacing w:after="120" w:line="271" w:lineRule="auto"/>
        <w:rPr>
          <w:rFonts w:ascii="Arial" w:hAnsi="Arial" w:cs="Arial"/>
          <w:szCs w:val="24"/>
          <w:lang w:eastAsia="ja-JP"/>
        </w:rPr>
      </w:pPr>
      <w:r w:rsidRPr="101C091F">
        <w:rPr>
          <w:rFonts w:ascii="Arial" w:hAnsi="Arial" w:cs="Arial"/>
          <w:lang w:eastAsia="ja-JP"/>
        </w:rPr>
        <w:t>Offering choice around meeting format, including physical face to face and online virtual options</w:t>
      </w:r>
      <w:r w:rsidR="00154637">
        <w:rPr>
          <w:rFonts w:ascii="Arial" w:hAnsi="Arial" w:cs="Arial"/>
          <w:lang w:eastAsia="ja-JP"/>
        </w:rPr>
        <w:t>.</w:t>
      </w:r>
    </w:p>
    <w:p w14:paraId="7352D31B" w14:textId="4FF3892D" w:rsidR="2C9F0645" w:rsidRDefault="262DF539" w:rsidP="00167EE3">
      <w:pPr>
        <w:pStyle w:val="ListParagraph"/>
        <w:numPr>
          <w:ilvl w:val="0"/>
          <w:numId w:val="28"/>
        </w:numPr>
        <w:spacing w:after="120" w:line="271" w:lineRule="auto"/>
        <w:rPr>
          <w:rFonts w:ascii="Arial" w:hAnsi="Arial" w:cs="Arial"/>
          <w:szCs w:val="24"/>
          <w:lang w:eastAsia="ja-JP"/>
        </w:rPr>
      </w:pPr>
      <w:r w:rsidRPr="101C091F">
        <w:rPr>
          <w:rFonts w:ascii="Arial" w:hAnsi="Arial" w:cs="Arial"/>
          <w:lang w:eastAsia="ja-JP"/>
        </w:rPr>
        <w:lastRenderedPageBreak/>
        <w:t>Availability of appropriate technology to enable online meetings</w:t>
      </w:r>
      <w:r w:rsidR="00154637">
        <w:rPr>
          <w:rFonts w:ascii="Arial" w:hAnsi="Arial" w:cs="Arial"/>
          <w:lang w:eastAsia="ja-JP"/>
        </w:rPr>
        <w:t>.</w:t>
      </w:r>
    </w:p>
    <w:p w14:paraId="4BB11AF0" w14:textId="24693AAF" w:rsidR="2C9F0645" w:rsidRDefault="262DF539" w:rsidP="00167EE3">
      <w:pPr>
        <w:pStyle w:val="ListParagraph"/>
        <w:numPr>
          <w:ilvl w:val="0"/>
          <w:numId w:val="28"/>
        </w:numPr>
        <w:spacing w:after="120" w:line="271" w:lineRule="auto"/>
        <w:rPr>
          <w:rFonts w:ascii="Arial" w:hAnsi="Arial" w:cs="Arial"/>
          <w:szCs w:val="24"/>
          <w:lang w:eastAsia="ja-JP"/>
        </w:rPr>
      </w:pPr>
      <w:r w:rsidRPr="101C091F">
        <w:rPr>
          <w:rFonts w:ascii="Arial" w:hAnsi="Arial" w:cs="Arial"/>
          <w:lang w:eastAsia="ja-JP"/>
        </w:rPr>
        <w:t xml:space="preserve">Reasonable distance of public transport and parking. </w:t>
      </w:r>
    </w:p>
    <w:p w14:paraId="7021A9A6" w14:textId="4CDF9B3D" w:rsidR="2C9F0645" w:rsidRDefault="262DF539" w:rsidP="00167EE3">
      <w:pPr>
        <w:pStyle w:val="ListParagraph"/>
        <w:numPr>
          <w:ilvl w:val="0"/>
          <w:numId w:val="28"/>
        </w:numPr>
        <w:spacing w:after="120" w:line="271" w:lineRule="auto"/>
        <w:rPr>
          <w:rFonts w:ascii="Arial" w:hAnsi="Arial" w:cs="Arial"/>
          <w:szCs w:val="24"/>
          <w:lang w:eastAsia="ja-JP"/>
        </w:rPr>
      </w:pPr>
      <w:r w:rsidRPr="101C091F">
        <w:rPr>
          <w:rFonts w:ascii="Arial" w:hAnsi="Arial" w:cs="Arial"/>
          <w:lang w:eastAsia="ja-JP"/>
        </w:rPr>
        <w:t>Disabled access and egress including parking facilities and means of emergency egress, with evidence of the standards that have been met available to NCC if requested.</w:t>
      </w:r>
    </w:p>
    <w:p w14:paraId="13FF41D6" w14:textId="3001CB6E" w:rsidR="2C9F0645" w:rsidRDefault="262DF539" w:rsidP="00167EE3">
      <w:pPr>
        <w:pStyle w:val="ListParagraph"/>
        <w:numPr>
          <w:ilvl w:val="0"/>
          <w:numId w:val="28"/>
        </w:numPr>
        <w:spacing w:after="120" w:line="271" w:lineRule="auto"/>
        <w:rPr>
          <w:rFonts w:ascii="Arial" w:hAnsi="Arial" w:cs="Arial"/>
          <w:szCs w:val="24"/>
          <w:lang w:eastAsia="ja-JP"/>
        </w:rPr>
      </w:pPr>
      <w:r w:rsidRPr="101C091F">
        <w:rPr>
          <w:rFonts w:ascii="Arial" w:hAnsi="Arial" w:cs="Arial"/>
          <w:lang w:eastAsia="ja-JP"/>
        </w:rPr>
        <w:t xml:space="preserve">Any accessibility requirements and needs, including interpreters or sign language interpreting, if required*. </w:t>
      </w:r>
    </w:p>
    <w:p w14:paraId="585CEDCD" w14:textId="3903E725" w:rsidR="2C9F0645" w:rsidRDefault="262DF539" w:rsidP="00167EE3">
      <w:pPr>
        <w:pStyle w:val="ListParagraph"/>
        <w:numPr>
          <w:ilvl w:val="0"/>
          <w:numId w:val="28"/>
        </w:numPr>
        <w:spacing w:after="120" w:line="271" w:lineRule="auto"/>
        <w:rPr>
          <w:rFonts w:ascii="Arial" w:hAnsi="Arial" w:cs="Arial"/>
          <w:szCs w:val="24"/>
        </w:rPr>
      </w:pPr>
      <w:r w:rsidRPr="101C091F">
        <w:rPr>
          <w:rFonts w:ascii="Arial" w:hAnsi="Arial" w:cs="Arial"/>
          <w:lang w:eastAsia="ja-JP"/>
        </w:rPr>
        <w:t xml:space="preserve">*The provider will notify the LA when a request for an interpreter is made, and the LA arranges and pays for the </w:t>
      </w:r>
      <w:r w:rsidRPr="12FC3D51">
        <w:rPr>
          <w:rFonts w:ascii="Arial" w:hAnsi="Arial" w:cs="Arial"/>
          <w:lang w:eastAsia="ja-JP"/>
        </w:rPr>
        <w:t>interpreter</w:t>
      </w:r>
      <w:r w:rsidR="00E20B96">
        <w:rPr>
          <w:rFonts w:ascii="Arial" w:hAnsi="Arial" w:cs="Arial"/>
          <w:lang w:eastAsia="ja-JP"/>
        </w:rPr>
        <w:t>.</w:t>
      </w:r>
    </w:p>
    <w:p w14:paraId="74CD5253" w14:textId="7871048F" w:rsidR="2C9F0645" w:rsidRPr="00A57E22" w:rsidRDefault="00A57E22" w:rsidP="00167EE3">
      <w:pPr>
        <w:pStyle w:val="ListParagraph"/>
        <w:numPr>
          <w:ilvl w:val="2"/>
          <w:numId w:val="27"/>
        </w:numPr>
        <w:spacing w:after="120" w:line="271" w:lineRule="auto"/>
        <w:rPr>
          <w:rFonts w:ascii="Arial" w:hAnsi="Arial" w:cs="Arial"/>
          <w:szCs w:val="24"/>
        </w:rPr>
      </w:pPr>
      <w:r>
        <w:rPr>
          <w:rFonts w:ascii="Arial" w:hAnsi="Arial" w:cs="Arial"/>
        </w:rPr>
        <w:t>F</w:t>
      </w:r>
      <w:r w:rsidR="262DF539" w:rsidRPr="00A57E22">
        <w:rPr>
          <w:rFonts w:ascii="Arial" w:hAnsi="Arial" w:cs="Arial"/>
        </w:rPr>
        <w:t xml:space="preserve">ollow up within 24 hours </w:t>
      </w:r>
      <w:r>
        <w:rPr>
          <w:rFonts w:ascii="Arial" w:hAnsi="Arial" w:cs="Arial"/>
        </w:rPr>
        <w:t xml:space="preserve">with </w:t>
      </w:r>
      <w:r w:rsidR="262DF539" w:rsidRPr="00A57E22">
        <w:rPr>
          <w:rFonts w:ascii="Arial" w:hAnsi="Arial" w:cs="Arial"/>
        </w:rPr>
        <w:t>any child, young person or family who do not attend (DNA) or who fail to engage; making sure DNAs are escalated where appropriate taking urgent safeguarding supervision and advice.</w:t>
      </w:r>
    </w:p>
    <w:p w14:paraId="2590F8B3" w14:textId="5584DC34" w:rsidR="00636731" w:rsidRPr="00636731" w:rsidRDefault="00636731" w:rsidP="6FAE3E20">
      <w:pPr>
        <w:spacing w:after="120" w:line="271" w:lineRule="auto"/>
        <w:rPr>
          <w:rFonts w:ascii="Arial" w:hAnsi="Arial" w:cs="Arial"/>
        </w:rPr>
      </w:pPr>
    </w:p>
    <w:p w14:paraId="355ECFF2" w14:textId="54AEA2DE" w:rsidR="003E28EC" w:rsidRPr="000F5E1D" w:rsidRDefault="003E28EC" w:rsidP="00167EE3">
      <w:pPr>
        <w:pStyle w:val="Heading2"/>
        <w:numPr>
          <w:ilvl w:val="1"/>
          <w:numId w:val="24"/>
        </w:numPr>
        <w:rPr>
          <w:rFonts w:ascii="Arial" w:hAnsi="Arial" w:cs="Arial"/>
          <w:b/>
          <w:bCs/>
          <w:color w:val="auto"/>
          <w:sz w:val="28"/>
          <w:szCs w:val="28"/>
        </w:rPr>
      </w:pPr>
      <w:bookmarkStart w:id="19" w:name="_Toc194588085"/>
      <w:r w:rsidRPr="78084D0D">
        <w:rPr>
          <w:rFonts w:ascii="Arial" w:hAnsi="Arial" w:cs="Arial"/>
          <w:b/>
          <w:bCs/>
          <w:color w:val="auto"/>
          <w:sz w:val="28"/>
          <w:szCs w:val="28"/>
        </w:rPr>
        <w:t>Disagreement Resolution</w:t>
      </w:r>
      <w:bookmarkEnd w:id="19"/>
    </w:p>
    <w:p w14:paraId="6FF1534F" w14:textId="5C456A28" w:rsidR="78084D0D" w:rsidRDefault="78084D0D" w:rsidP="78084D0D"/>
    <w:p w14:paraId="7E2D34A7" w14:textId="77777777" w:rsidR="007859CC" w:rsidRDefault="00F81D25" w:rsidP="00167EE3">
      <w:pPr>
        <w:pStyle w:val="ListParagraph"/>
        <w:numPr>
          <w:ilvl w:val="2"/>
          <w:numId w:val="24"/>
        </w:numPr>
        <w:rPr>
          <w:rFonts w:ascii="Arial" w:hAnsi="Arial" w:cs="Arial"/>
          <w:szCs w:val="24"/>
        </w:rPr>
      </w:pPr>
      <w:r w:rsidRPr="00303628">
        <w:rPr>
          <w:rFonts w:ascii="Arial" w:hAnsi="Arial" w:cs="Arial"/>
          <w:szCs w:val="24"/>
        </w:rPr>
        <w:t>The disagreement resolution service is to help resolve four types of disagreement or prevent them from escalating further:</w:t>
      </w:r>
    </w:p>
    <w:p w14:paraId="6E82D614" w14:textId="1CB87F8D" w:rsidR="007859CC" w:rsidRPr="009E6B41" w:rsidRDefault="007859CC" w:rsidP="00167EE3">
      <w:pPr>
        <w:pStyle w:val="ListParagraph"/>
        <w:numPr>
          <w:ilvl w:val="0"/>
          <w:numId w:val="29"/>
        </w:numPr>
        <w:rPr>
          <w:rFonts w:ascii="Arial" w:hAnsi="Arial" w:cs="Arial"/>
          <w:szCs w:val="24"/>
        </w:rPr>
      </w:pPr>
      <w:r w:rsidRPr="009E6B41">
        <w:rPr>
          <w:rFonts w:ascii="Arial" w:hAnsi="Arial" w:cs="Arial"/>
        </w:rPr>
        <w:t>Disagreement between young people, parents, carers, NCC, the governing bodies of maintained mainstream schools, maintained nurseries, early years</w:t>
      </w:r>
      <w:r w:rsidR="00177CCE">
        <w:rPr>
          <w:rFonts w:ascii="Arial" w:hAnsi="Arial" w:cs="Arial"/>
        </w:rPr>
        <w:t>’</w:t>
      </w:r>
      <w:r w:rsidRPr="009E6B41">
        <w:rPr>
          <w:rFonts w:ascii="Arial" w:hAnsi="Arial" w:cs="Arial"/>
        </w:rPr>
        <w:t xml:space="preserve"> providers, further education institutions or the proprietors of academies (including free schools) about how they are carrying out their education, health and care duties for children and young people with SEN. These include duties relating to how NCC keep their education and care provision under review, the duties to assess needs and draw up an EHCP and the duty on governing bodies and proprietors to use their best endeavours to meet children and young people’s SEN.</w:t>
      </w:r>
    </w:p>
    <w:p w14:paraId="385C06F2" w14:textId="072328D0" w:rsidR="00D95C29" w:rsidRPr="009E6B41" w:rsidRDefault="005047D8" w:rsidP="00167EE3">
      <w:pPr>
        <w:pStyle w:val="ListParagraph"/>
        <w:numPr>
          <w:ilvl w:val="0"/>
          <w:numId w:val="29"/>
        </w:numPr>
        <w:spacing w:after="120" w:line="271" w:lineRule="auto"/>
        <w:rPr>
          <w:rFonts w:ascii="Arial" w:hAnsi="Arial" w:cs="Arial"/>
        </w:rPr>
      </w:pPr>
      <w:r w:rsidRPr="009E6B41">
        <w:rPr>
          <w:rFonts w:ascii="Arial" w:hAnsi="Arial" w:cs="Arial"/>
        </w:rPr>
        <w:t>Disagreements between young people, parents, carers, early years</w:t>
      </w:r>
      <w:r w:rsidR="00177CCE">
        <w:rPr>
          <w:rFonts w:ascii="Arial" w:hAnsi="Arial" w:cs="Arial"/>
        </w:rPr>
        <w:t>’</w:t>
      </w:r>
      <w:r w:rsidRPr="009E6B41">
        <w:rPr>
          <w:rFonts w:ascii="Arial" w:hAnsi="Arial" w:cs="Arial"/>
        </w:rPr>
        <w:t xml:space="preserve"> providers, schools, or post 16 institutions about the special educational provision made for a child or young person, whether they have</w:t>
      </w:r>
      <w:r w:rsidR="00E307F4" w:rsidRPr="009E6B41">
        <w:rPr>
          <w:rFonts w:ascii="Arial" w:hAnsi="Arial" w:cs="Arial"/>
        </w:rPr>
        <w:t xml:space="preserve"> an</w:t>
      </w:r>
      <w:r w:rsidRPr="009E6B41">
        <w:rPr>
          <w:rFonts w:ascii="Arial" w:hAnsi="Arial" w:cs="Arial"/>
        </w:rPr>
        <w:t xml:space="preserve"> ECH</w:t>
      </w:r>
      <w:r w:rsidR="00E307F4" w:rsidRPr="009E6B41">
        <w:rPr>
          <w:rFonts w:ascii="Arial" w:hAnsi="Arial" w:cs="Arial"/>
        </w:rPr>
        <w:t>P</w:t>
      </w:r>
      <w:r w:rsidRPr="009E6B41">
        <w:rPr>
          <w:rFonts w:ascii="Arial" w:hAnsi="Arial" w:cs="Arial"/>
        </w:rPr>
        <w:t xml:space="preserve"> or not.</w:t>
      </w:r>
    </w:p>
    <w:p w14:paraId="67E785BB" w14:textId="67F553C7" w:rsidR="003C1B0A" w:rsidRPr="009E6B41" w:rsidRDefault="00D95C29" w:rsidP="00167EE3">
      <w:pPr>
        <w:pStyle w:val="ListParagraph"/>
        <w:numPr>
          <w:ilvl w:val="0"/>
          <w:numId w:val="29"/>
        </w:numPr>
        <w:spacing w:after="120" w:line="271" w:lineRule="auto"/>
        <w:rPr>
          <w:rFonts w:ascii="Arial" w:hAnsi="Arial" w:cs="Arial"/>
        </w:rPr>
      </w:pPr>
      <w:r w:rsidRPr="009E6B41">
        <w:rPr>
          <w:rFonts w:ascii="Arial" w:hAnsi="Arial" w:cs="Arial"/>
        </w:rPr>
        <w:t xml:space="preserve">Disagreements between parents or young people and the ICB or </w:t>
      </w:r>
      <w:r w:rsidR="003B27E9" w:rsidRPr="009E6B41">
        <w:rPr>
          <w:rFonts w:ascii="Arial" w:hAnsi="Arial" w:cs="Arial"/>
        </w:rPr>
        <w:t>Local Authority</w:t>
      </w:r>
      <w:r w:rsidRPr="009E6B41">
        <w:rPr>
          <w:rFonts w:ascii="Arial" w:hAnsi="Arial" w:cs="Arial"/>
        </w:rPr>
        <w:t xml:space="preserve"> about health or social care provision during EHC needs assessments, while EHC</w:t>
      </w:r>
      <w:r w:rsidR="00714A48" w:rsidRPr="009E6B41">
        <w:rPr>
          <w:rFonts w:ascii="Arial" w:hAnsi="Arial" w:cs="Arial"/>
        </w:rPr>
        <w:t>P</w:t>
      </w:r>
      <w:r w:rsidRPr="009E6B41">
        <w:rPr>
          <w:rFonts w:ascii="Arial" w:hAnsi="Arial" w:cs="Arial"/>
        </w:rPr>
        <w:t>s are being drawn up, reviewed or when children or young people are being reassessed. Disagreement resolution services can also be used to resolve disagreements over special educational provision throughout assessments, the drawing up of EHC</w:t>
      </w:r>
      <w:r w:rsidR="00714A48" w:rsidRPr="009E6B41">
        <w:rPr>
          <w:rFonts w:ascii="Arial" w:hAnsi="Arial" w:cs="Arial"/>
        </w:rPr>
        <w:t>P</w:t>
      </w:r>
      <w:r w:rsidRPr="009E6B41">
        <w:rPr>
          <w:rFonts w:ascii="Arial" w:hAnsi="Arial" w:cs="Arial"/>
        </w:rPr>
        <w:t>s, while waiting for Tribunal appeals and at review or during re-assessments</w:t>
      </w:r>
      <w:r w:rsidR="003C1B0A" w:rsidRPr="009E6B41">
        <w:rPr>
          <w:rFonts w:ascii="Arial" w:hAnsi="Arial" w:cs="Arial"/>
        </w:rPr>
        <w:t>.</w:t>
      </w:r>
      <w:r w:rsidRPr="009E6B41">
        <w:rPr>
          <w:rFonts w:ascii="Arial" w:hAnsi="Arial" w:cs="Arial"/>
        </w:rPr>
        <w:t xml:space="preserve"> </w:t>
      </w:r>
    </w:p>
    <w:p w14:paraId="2472F287" w14:textId="0F7D2810" w:rsidR="003C1B0A" w:rsidRPr="009E6B41" w:rsidRDefault="003C1B0A" w:rsidP="00167EE3">
      <w:pPr>
        <w:pStyle w:val="ListParagraph"/>
        <w:numPr>
          <w:ilvl w:val="0"/>
          <w:numId w:val="29"/>
        </w:numPr>
        <w:spacing w:after="120" w:line="271" w:lineRule="auto"/>
        <w:rPr>
          <w:rFonts w:ascii="Arial" w:hAnsi="Arial" w:cs="Arial"/>
        </w:rPr>
      </w:pPr>
      <w:r w:rsidRPr="009E6B41">
        <w:rPr>
          <w:rFonts w:ascii="Arial" w:hAnsi="Arial" w:cs="Arial"/>
        </w:rPr>
        <w:t>Disagreements between local authorities and health commissioning bodies during EHC needs assessments or re-assessments, the drawing up of EHC</w:t>
      </w:r>
      <w:r w:rsidR="00714A48" w:rsidRPr="009E6B41">
        <w:rPr>
          <w:rFonts w:ascii="Arial" w:hAnsi="Arial" w:cs="Arial"/>
        </w:rPr>
        <w:t>P</w:t>
      </w:r>
      <w:r w:rsidRPr="009E6B41">
        <w:rPr>
          <w:rFonts w:ascii="Arial" w:hAnsi="Arial" w:cs="Arial"/>
        </w:rPr>
        <w:t>s or reviews of those plans for children and young people with SEN. In relation to EHC</w:t>
      </w:r>
      <w:r w:rsidR="00714A48" w:rsidRPr="009E6B41">
        <w:rPr>
          <w:rFonts w:ascii="Arial" w:hAnsi="Arial" w:cs="Arial"/>
        </w:rPr>
        <w:t>P</w:t>
      </w:r>
      <w:r w:rsidRPr="009E6B41">
        <w:rPr>
          <w:rFonts w:ascii="Arial" w:hAnsi="Arial" w:cs="Arial"/>
        </w:rPr>
        <w:t xml:space="preserve">s, this includes the description of the child or young person’s education, health and care needs and any education, health and care provision set out in the plan. These disagreements do not involve parents and young people. </w:t>
      </w:r>
    </w:p>
    <w:p w14:paraId="115C51E1" w14:textId="77777777" w:rsidR="003E28EC" w:rsidRPr="006330DC" w:rsidRDefault="003E28EC" w:rsidP="003E28EC">
      <w:pPr>
        <w:pStyle w:val="ListParagraph"/>
        <w:rPr>
          <w:rFonts w:ascii="Arial" w:hAnsi="Arial" w:cs="Arial"/>
          <w:color w:val="000000" w:themeColor="text1"/>
          <w:szCs w:val="24"/>
        </w:rPr>
      </w:pPr>
    </w:p>
    <w:p w14:paraId="60DCB161" w14:textId="5BA2790D" w:rsidR="00636731" w:rsidRDefault="003E28EC" w:rsidP="00167EE3">
      <w:pPr>
        <w:pStyle w:val="ListParagraph"/>
        <w:numPr>
          <w:ilvl w:val="2"/>
          <w:numId w:val="24"/>
        </w:numPr>
        <w:rPr>
          <w:rFonts w:ascii="Arial" w:hAnsi="Arial" w:cs="Arial"/>
        </w:rPr>
      </w:pPr>
      <w:r w:rsidRPr="78084D0D">
        <w:rPr>
          <w:rFonts w:ascii="Arial" w:hAnsi="Arial" w:cs="Arial"/>
          <w:color w:val="000000" w:themeColor="text1"/>
        </w:rPr>
        <w:t xml:space="preserve">Where a </w:t>
      </w:r>
      <w:r w:rsidR="769FE0B0" w:rsidRPr="78084D0D">
        <w:rPr>
          <w:rFonts w:ascii="Arial" w:hAnsi="Arial" w:cs="Arial"/>
          <w:color w:val="000000" w:themeColor="text1"/>
        </w:rPr>
        <w:t>D</w:t>
      </w:r>
      <w:r w:rsidRPr="78084D0D">
        <w:rPr>
          <w:rFonts w:ascii="Arial" w:hAnsi="Arial" w:cs="Arial"/>
          <w:color w:val="000000" w:themeColor="text1"/>
        </w:rPr>
        <w:t xml:space="preserve">isagreement </w:t>
      </w:r>
      <w:r w:rsidR="631BEFF3" w:rsidRPr="78084D0D">
        <w:rPr>
          <w:rFonts w:ascii="Arial" w:hAnsi="Arial" w:cs="Arial"/>
          <w:color w:val="000000" w:themeColor="text1"/>
        </w:rPr>
        <w:t>R</w:t>
      </w:r>
      <w:r w:rsidRPr="78084D0D">
        <w:rPr>
          <w:rFonts w:ascii="Arial" w:hAnsi="Arial" w:cs="Arial"/>
          <w:color w:val="000000" w:themeColor="text1"/>
        </w:rPr>
        <w:t xml:space="preserve">esolution is required, </w:t>
      </w:r>
      <w:r w:rsidRPr="78084D0D">
        <w:rPr>
          <w:rFonts w:ascii="Arial" w:hAnsi="Arial" w:cs="Arial"/>
        </w:rPr>
        <w:t>the provider must</w:t>
      </w:r>
      <w:r w:rsidRPr="78084D0D">
        <w:rPr>
          <w:rFonts w:ascii="Arial" w:hAnsi="Arial" w:cs="Arial"/>
          <w:b/>
          <w:bCs/>
        </w:rPr>
        <w:t xml:space="preserve"> </w:t>
      </w:r>
      <w:r w:rsidRPr="78084D0D">
        <w:rPr>
          <w:rFonts w:ascii="Arial" w:hAnsi="Arial" w:cs="Arial"/>
        </w:rPr>
        <w:t>have available knowledgeable Disagreement Resolution Advisors who can provide information and advice about Disagreement Resolution.</w:t>
      </w:r>
    </w:p>
    <w:p w14:paraId="7AF4AEFD" w14:textId="77777777" w:rsidR="00C215B4" w:rsidRPr="00C215B4" w:rsidRDefault="003E28EC" w:rsidP="00167EE3">
      <w:pPr>
        <w:pStyle w:val="ListParagraph"/>
        <w:numPr>
          <w:ilvl w:val="2"/>
          <w:numId w:val="24"/>
        </w:numPr>
        <w:rPr>
          <w:rFonts w:ascii="Arial" w:hAnsi="Arial" w:cs="Arial"/>
          <w:szCs w:val="24"/>
        </w:rPr>
      </w:pPr>
      <w:r w:rsidRPr="00636731">
        <w:rPr>
          <w:rFonts w:ascii="Arial" w:hAnsi="Arial" w:cs="Arial"/>
          <w:bCs/>
          <w:szCs w:val="24"/>
        </w:rPr>
        <w:t>An expectation of the provider is that the following aspects are consistently delivered as part of Disagreement Resolution good practice, the provider will:</w:t>
      </w:r>
    </w:p>
    <w:p w14:paraId="402AF996" w14:textId="77777777" w:rsidR="00C215B4" w:rsidRDefault="00E342CD" w:rsidP="00167EE3">
      <w:pPr>
        <w:pStyle w:val="ListParagraph"/>
        <w:numPr>
          <w:ilvl w:val="3"/>
          <w:numId w:val="24"/>
        </w:numPr>
        <w:ind w:left="1350"/>
        <w:rPr>
          <w:rFonts w:ascii="Arial" w:hAnsi="Arial" w:cs="Arial"/>
        </w:rPr>
      </w:pPr>
      <w:r w:rsidRPr="78084D0D">
        <w:rPr>
          <w:rFonts w:ascii="Arial" w:hAnsi="Arial" w:cs="Arial"/>
        </w:rPr>
        <w:t>A</w:t>
      </w:r>
      <w:r w:rsidR="003E28EC" w:rsidRPr="78084D0D">
        <w:rPr>
          <w:rFonts w:ascii="Arial" w:hAnsi="Arial" w:cs="Arial"/>
        </w:rPr>
        <w:t>nswer any questions.</w:t>
      </w:r>
    </w:p>
    <w:p w14:paraId="20395D0A" w14:textId="77777777" w:rsidR="00C215B4" w:rsidRDefault="00E342CD" w:rsidP="00167EE3">
      <w:pPr>
        <w:pStyle w:val="ListParagraph"/>
        <w:numPr>
          <w:ilvl w:val="3"/>
          <w:numId w:val="24"/>
        </w:numPr>
        <w:ind w:left="1350"/>
        <w:rPr>
          <w:rFonts w:ascii="Arial" w:hAnsi="Arial" w:cs="Arial"/>
        </w:rPr>
      </w:pPr>
      <w:r w:rsidRPr="78084D0D">
        <w:rPr>
          <w:rFonts w:ascii="Arial" w:hAnsi="Arial" w:cs="Arial"/>
        </w:rPr>
        <w:t>M</w:t>
      </w:r>
      <w:r w:rsidR="003E28EC" w:rsidRPr="78084D0D">
        <w:rPr>
          <w:rFonts w:ascii="Arial" w:hAnsi="Arial" w:cs="Arial"/>
        </w:rPr>
        <w:t>oderate their language as appropriate to enable understanding of the information being delivered to suit the needs of the service user.</w:t>
      </w:r>
    </w:p>
    <w:p w14:paraId="6EE463B2" w14:textId="77777777" w:rsidR="00C215B4" w:rsidRDefault="003E28EC" w:rsidP="00167EE3">
      <w:pPr>
        <w:pStyle w:val="ListParagraph"/>
        <w:numPr>
          <w:ilvl w:val="3"/>
          <w:numId w:val="24"/>
        </w:numPr>
        <w:ind w:left="1350"/>
        <w:rPr>
          <w:rFonts w:ascii="Arial" w:hAnsi="Arial" w:cs="Arial"/>
        </w:rPr>
      </w:pPr>
      <w:r w:rsidRPr="78084D0D">
        <w:rPr>
          <w:rFonts w:ascii="Arial" w:hAnsi="Arial" w:cs="Arial"/>
        </w:rPr>
        <w:t>The service provider may need to have available interpreters or sign language interpreting etc. when a service user has communication difficulties.</w:t>
      </w:r>
    </w:p>
    <w:p w14:paraId="1FF44522" w14:textId="77777777" w:rsidR="00C215B4" w:rsidRDefault="00E342CD" w:rsidP="00167EE3">
      <w:pPr>
        <w:pStyle w:val="ListParagraph"/>
        <w:numPr>
          <w:ilvl w:val="3"/>
          <w:numId w:val="24"/>
        </w:numPr>
        <w:ind w:left="1350"/>
        <w:rPr>
          <w:rFonts w:ascii="Arial" w:hAnsi="Arial" w:cs="Arial"/>
        </w:rPr>
      </w:pPr>
      <w:r w:rsidRPr="78084D0D">
        <w:rPr>
          <w:rFonts w:ascii="Arial" w:hAnsi="Arial" w:cs="Arial"/>
        </w:rPr>
        <w:t>E</w:t>
      </w:r>
      <w:r w:rsidR="003E28EC" w:rsidRPr="78084D0D">
        <w:rPr>
          <w:rFonts w:ascii="Arial" w:hAnsi="Arial" w:cs="Arial"/>
        </w:rPr>
        <w:t>xplain, in appropriate terminology, that Disagreement Resolution is an informal, non-legalistic accessible simple disagreement settlement process run by a trained third party and designed to bring parties together to clarify the issues and reach a resolution.</w:t>
      </w:r>
    </w:p>
    <w:p w14:paraId="4789C910" w14:textId="77777777" w:rsidR="00C215B4" w:rsidRDefault="00E342CD" w:rsidP="00167EE3">
      <w:pPr>
        <w:pStyle w:val="ListParagraph"/>
        <w:numPr>
          <w:ilvl w:val="3"/>
          <w:numId w:val="24"/>
        </w:numPr>
        <w:ind w:left="1350"/>
        <w:rPr>
          <w:rFonts w:ascii="Arial" w:hAnsi="Arial" w:cs="Arial"/>
        </w:rPr>
      </w:pPr>
      <w:r w:rsidRPr="78084D0D">
        <w:rPr>
          <w:rFonts w:ascii="Arial" w:hAnsi="Arial" w:cs="Arial"/>
        </w:rPr>
        <w:t>E</w:t>
      </w:r>
      <w:r w:rsidR="003E28EC" w:rsidRPr="78084D0D">
        <w:rPr>
          <w:rFonts w:ascii="Arial" w:hAnsi="Arial" w:cs="Arial"/>
        </w:rPr>
        <w:t>xplain that the parent, carer or young person that the use of Disagreement Resolution is voluntary.</w:t>
      </w:r>
    </w:p>
    <w:p w14:paraId="02DCC191" w14:textId="77777777" w:rsidR="009E6B41" w:rsidRDefault="003E28EC" w:rsidP="00167EE3">
      <w:pPr>
        <w:pStyle w:val="ListParagraph"/>
        <w:numPr>
          <w:ilvl w:val="2"/>
          <w:numId w:val="24"/>
        </w:numPr>
        <w:spacing w:after="120" w:line="312" w:lineRule="auto"/>
        <w:rPr>
          <w:rFonts w:ascii="Arial" w:hAnsi="Arial" w:cs="Arial"/>
        </w:rPr>
      </w:pPr>
      <w:r w:rsidRPr="355A4B40">
        <w:rPr>
          <w:rFonts w:ascii="Arial" w:hAnsi="Arial" w:cs="Arial"/>
        </w:rPr>
        <w:t xml:space="preserve">Disputes should not delay the provision of the care package, and the arrangements should be clear on how funding will be provided pending resolution of the dispute and arrangements for reimbursement to the agencies involved once the dispute is resolved.  </w:t>
      </w:r>
    </w:p>
    <w:p w14:paraId="7027005F" w14:textId="437F29BB" w:rsidR="08568001" w:rsidRPr="009E6B41" w:rsidRDefault="08568001" w:rsidP="00167EE3">
      <w:pPr>
        <w:pStyle w:val="ListParagraph"/>
        <w:numPr>
          <w:ilvl w:val="2"/>
          <w:numId w:val="24"/>
        </w:numPr>
        <w:spacing w:after="120" w:line="312" w:lineRule="auto"/>
        <w:rPr>
          <w:rFonts w:ascii="Arial" w:hAnsi="Arial" w:cs="Arial"/>
        </w:rPr>
      </w:pPr>
      <w:r w:rsidRPr="009E6B41">
        <w:rPr>
          <w:rFonts w:ascii="Arial" w:hAnsi="Arial" w:cs="Arial"/>
        </w:rPr>
        <w:t xml:space="preserve">The provider shall complete any Mediation and Disagreement Resolution that is ongoing at the time the contract is ending and </w:t>
      </w:r>
      <w:r w:rsidR="00B61C01">
        <w:rPr>
          <w:rFonts w:ascii="Arial" w:hAnsi="Arial" w:cs="Arial"/>
        </w:rPr>
        <w:t>shall not</w:t>
      </w:r>
      <w:r w:rsidRPr="009E6B41">
        <w:rPr>
          <w:rFonts w:ascii="Arial" w:hAnsi="Arial" w:cs="Arial"/>
        </w:rPr>
        <w:t xml:space="preserve"> handover incomplete cases to any new Mediation and Disagreement Resolution Service. There is an obligation to ensure that any new referrals at the end of the contract are passed on appropriately to the new Service provider.</w:t>
      </w:r>
    </w:p>
    <w:p w14:paraId="172A7E57" w14:textId="77777777" w:rsidR="00BE5B01" w:rsidRPr="009E6B41" w:rsidRDefault="00BE5B01" w:rsidP="009E6B41">
      <w:pPr>
        <w:spacing w:line="312" w:lineRule="auto"/>
        <w:rPr>
          <w:rFonts w:ascii="Arial" w:hAnsi="Arial" w:cs="Arial"/>
          <w:szCs w:val="24"/>
        </w:rPr>
      </w:pPr>
    </w:p>
    <w:p w14:paraId="6CE8A3A6" w14:textId="22F3C450" w:rsidR="00577CEC" w:rsidRPr="000F5E1D" w:rsidRDefault="1C418500" w:rsidP="00167EE3">
      <w:pPr>
        <w:pStyle w:val="Heading2"/>
        <w:numPr>
          <w:ilvl w:val="1"/>
          <w:numId w:val="24"/>
        </w:numPr>
        <w:rPr>
          <w:rFonts w:ascii="Arial" w:hAnsi="Arial" w:cs="Arial"/>
          <w:b/>
          <w:bCs/>
          <w:color w:val="auto"/>
        </w:rPr>
      </w:pPr>
      <w:r w:rsidRPr="78084D0D">
        <w:rPr>
          <w:rFonts w:ascii="Arial" w:hAnsi="Arial" w:cs="Arial"/>
          <w:b/>
          <w:bCs/>
          <w:color w:val="auto"/>
        </w:rPr>
        <w:t xml:space="preserve">  </w:t>
      </w:r>
      <w:bookmarkStart w:id="20" w:name="_Toc194588086"/>
      <w:r w:rsidR="00577CEC" w:rsidRPr="78084D0D">
        <w:rPr>
          <w:rFonts w:ascii="Arial" w:hAnsi="Arial" w:cs="Arial"/>
          <w:b/>
          <w:bCs/>
          <w:color w:val="auto"/>
        </w:rPr>
        <w:t xml:space="preserve">Disagreements between the </w:t>
      </w:r>
      <w:r w:rsidR="003B27E9" w:rsidRPr="78084D0D">
        <w:rPr>
          <w:rFonts w:ascii="Arial" w:hAnsi="Arial" w:cs="Arial"/>
          <w:b/>
          <w:bCs/>
          <w:color w:val="auto"/>
        </w:rPr>
        <w:t>Local Authority</w:t>
      </w:r>
      <w:r w:rsidR="00577CEC" w:rsidRPr="78084D0D">
        <w:rPr>
          <w:rFonts w:ascii="Arial" w:hAnsi="Arial" w:cs="Arial"/>
          <w:b/>
          <w:bCs/>
          <w:color w:val="auto"/>
        </w:rPr>
        <w:t xml:space="preserve"> and </w:t>
      </w:r>
      <w:r w:rsidR="001F3B95" w:rsidRPr="78084D0D">
        <w:rPr>
          <w:rFonts w:ascii="Arial" w:hAnsi="Arial" w:cs="Arial"/>
          <w:b/>
          <w:bCs/>
          <w:color w:val="auto"/>
        </w:rPr>
        <w:t>the ICB</w:t>
      </w:r>
      <w:bookmarkEnd w:id="20"/>
    </w:p>
    <w:p w14:paraId="2779F3FD" w14:textId="77777777" w:rsidR="009E6B41" w:rsidRPr="009E6B41" w:rsidRDefault="009E6B41" w:rsidP="009E6B41">
      <w:pPr>
        <w:pStyle w:val="ListParagraph"/>
        <w:spacing w:line="312" w:lineRule="auto"/>
        <w:ind w:left="360"/>
        <w:rPr>
          <w:rFonts w:ascii="Arial" w:hAnsi="Arial" w:cs="Arial"/>
          <w:sz w:val="28"/>
        </w:rPr>
      </w:pPr>
    </w:p>
    <w:p w14:paraId="47364E65" w14:textId="7BE5BC3A" w:rsidR="00672D11" w:rsidRDefault="00025DBD" w:rsidP="00167EE3">
      <w:pPr>
        <w:pStyle w:val="ListParagraph"/>
        <w:numPr>
          <w:ilvl w:val="2"/>
          <w:numId w:val="24"/>
        </w:numPr>
        <w:spacing w:line="312" w:lineRule="auto"/>
        <w:rPr>
          <w:rFonts w:ascii="Arial" w:hAnsi="Arial" w:cs="Arial"/>
        </w:rPr>
      </w:pPr>
      <w:r w:rsidRPr="479C33FF">
        <w:rPr>
          <w:rFonts w:ascii="Arial" w:hAnsi="Arial" w:cs="Arial"/>
        </w:rPr>
        <w:t xml:space="preserve">The provider must also deliver a service that </w:t>
      </w:r>
      <w:r w:rsidR="00BE5B01" w:rsidRPr="479C33FF">
        <w:rPr>
          <w:rFonts w:ascii="Arial" w:hAnsi="Arial" w:cs="Arial"/>
        </w:rPr>
        <w:t>includes d</w:t>
      </w:r>
      <w:r w:rsidR="00577CEC" w:rsidRPr="479C33FF">
        <w:rPr>
          <w:rFonts w:ascii="Arial" w:hAnsi="Arial" w:cs="Arial"/>
        </w:rPr>
        <w:t xml:space="preserve">isagreements between NCC and </w:t>
      </w:r>
      <w:r w:rsidR="007A1594" w:rsidRPr="479C33FF">
        <w:rPr>
          <w:rFonts w:ascii="Arial" w:hAnsi="Arial" w:cs="Arial"/>
        </w:rPr>
        <w:t>the ICB</w:t>
      </w:r>
      <w:r w:rsidR="00577CEC" w:rsidRPr="479C33FF">
        <w:rPr>
          <w:rFonts w:ascii="Arial" w:hAnsi="Arial" w:cs="Arial"/>
        </w:rPr>
        <w:t xml:space="preserve"> during an EHC needs assessment or reassessment</w:t>
      </w:r>
      <w:r w:rsidR="001074B0" w:rsidRPr="479C33FF">
        <w:rPr>
          <w:rFonts w:ascii="Arial" w:hAnsi="Arial" w:cs="Arial"/>
        </w:rPr>
        <w:t xml:space="preserve">, </w:t>
      </w:r>
      <w:r w:rsidR="00672D11" w:rsidRPr="479C33FF">
        <w:rPr>
          <w:rFonts w:ascii="Arial" w:hAnsi="Arial" w:cs="Arial"/>
        </w:rPr>
        <w:t xml:space="preserve">relating to </w:t>
      </w:r>
      <w:r w:rsidR="001074B0" w:rsidRPr="479C33FF">
        <w:rPr>
          <w:rFonts w:ascii="Arial" w:hAnsi="Arial" w:cs="Arial"/>
        </w:rPr>
        <w:t>d</w:t>
      </w:r>
      <w:r w:rsidR="00577CEC" w:rsidRPr="479C33FF">
        <w:rPr>
          <w:rFonts w:ascii="Arial" w:hAnsi="Arial" w:cs="Arial"/>
        </w:rPr>
        <w:t>rawing up of EHCPs or reviews of those EHCPs</w:t>
      </w:r>
      <w:r w:rsidR="00672D11" w:rsidRPr="479C33FF">
        <w:rPr>
          <w:rFonts w:ascii="Arial" w:hAnsi="Arial" w:cs="Arial"/>
        </w:rPr>
        <w:t>, t</w:t>
      </w:r>
      <w:r w:rsidR="00577CEC" w:rsidRPr="479C33FF">
        <w:rPr>
          <w:rFonts w:ascii="Arial" w:hAnsi="Arial" w:cs="Arial"/>
        </w:rPr>
        <w:t>he description of the child or young person’s education health or care needs in the EHCP</w:t>
      </w:r>
      <w:r w:rsidR="00672D11" w:rsidRPr="479C33FF">
        <w:rPr>
          <w:rFonts w:ascii="Arial" w:hAnsi="Arial" w:cs="Arial"/>
        </w:rPr>
        <w:t>, a</w:t>
      </w:r>
      <w:r w:rsidR="00577CEC" w:rsidRPr="479C33FF">
        <w:rPr>
          <w:rFonts w:ascii="Arial" w:hAnsi="Arial" w:cs="Arial"/>
        </w:rPr>
        <w:t>ny provision set out in the EHCP.</w:t>
      </w:r>
    </w:p>
    <w:p w14:paraId="1A454F61" w14:textId="7E56137B" w:rsidR="00577CEC" w:rsidRPr="00672D11" w:rsidRDefault="00577CEC" w:rsidP="00167EE3">
      <w:pPr>
        <w:pStyle w:val="ListParagraph"/>
        <w:numPr>
          <w:ilvl w:val="2"/>
          <w:numId w:val="24"/>
        </w:numPr>
        <w:spacing w:line="312" w:lineRule="auto"/>
        <w:rPr>
          <w:rFonts w:ascii="Arial" w:hAnsi="Arial" w:cs="Arial"/>
          <w:szCs w:val="24"/>
        </w:rPr>
      </w:pPr>
      <w:r w:rsidRPr="00672D11">
        <w:rPr>
          <w:rFonts w:ascii="Arial" w:hAnsi="Arial" w:cs="Arial"/>
          <w:szCs w:val="24"/>
        </w:rPr>
        <w:t>These disagreements do not involve parents, carers or young people.</w:t>
      </w:r>
    </w:p>
    <w:p w14:paraId="0E672A90" w14:textId="77777777" w:rsidR="00BE5B01" w:rsidRPr="00BE5B01" w:rsidRDefault="00BE5B01" w:rsidP="00BE5B01">
      <w:pPr>
        <w:pStyle w:val="ListParagraph"/>
        <w:spacing w:line="312" w:lineRule="auto"/>
        <w:ind w:left="1080"/>
        <w:rPr>
          <w:rFonts w:ascii="Arial" w:hAnsi="Arial" w:cs="Arial"/>
          <w:szCs w:val="24"/>
        </w:rPr>
      </w:pPr>
    </w:p>
    <w:p w14:paraId="6885ED4C" w14:textId="6B8ABF45" w:rsidR="00403A03" w:rsidRPr="000F5E1D" w:rsidRDefault="00577CEC" w:rsidP="00167EE3">
      <w:pPr>
        <w:pStyle w:val="Heading2"/>
        <w:numPr>
          <w:ilvl w:val="1"/>
          <w:numId w:val="24"/>
        </w:numPr>
        <w:rPr>
          <w:rFonts w:ascii="Arial" w:hAnsi="Arial" w:cs="Arial"/>
          <w:b/>
          <w:bCs/>
          <w:color w:val="auto"/>
          <w:sz w:val="28"/>
          <w:szCs w:val="28"/>
        </w:rPr>
      </w:pPr>
      <w:bookmarkStart w:id="21" w:name="_Toc194588087"/>
      <w:r w:rsidRPr="000F5E1D">
        <w:rPr>
          <w:rFonts w:ascii="Arial" w:hAnsi="Arial" w:cs="Arial"/>
          <w:b/>
          <w:bCs/>
          <w:color w:val="auto"/>
          <w:sz w:val="28"/>
          <w:szCs w:val="28"/>
        </w:rPr>
        <w:t>Resolving difficulties</w:t>
      </w:r>
      <w:bookmarkEnd w:id="21"/>
    </w:p>
    <w:p w14:paraId="689AF0A3" w14:textId="0808E5B8" w:rsidR="69E3C70D" w:rsidRDefault="69E3C70D" w:rsidP="69E3C70D">
      <w:pPr>
        <w:spacing w:line="312" w:lineRule="auto"/>
        <w:rPr>
          <w:rFonts w:ascii="Arial" w:hAnsi="Arial" w:cs="Arial"/>
        </w:rPr>
      </w:pPr>
    </w:p>
    <w:p w14:paraId="3E6D91BA" w14:textId="32C4D6A2" w:rsidR="00577CEC" w:rsidRPr="00C74AB7" w:rsidRDefault="00577CEC" w:rsidP="00C74AB7">
      <w:pPr>
        <w:pStyle w:val="ListParagraph"/>
        <w:numPr>
          <w:ilvl w:val="2"/>
          <w:numId w:val="24"/>
        </w:numPr>
        <w:spacing w:line="312" w:lineRule="auto"/>
        <w:rPr>
          <w:rFonts w:ascii="Arial" w:hAnsi="Arial" w:cs="Arial"/>
          <w:szCs w:val="24"/>
        </w:rPr>
      </w:pPr>
      <w:r w:rsidRPr="00C74AB7">
        <w:rPr>
          <w:rFonts w:ascii="Arial" w:hAnsi="Arial" w:cs="Arial"/>
        </w:rPr>
        <w:lastRenderedPageBreak/>
        <w:t xml:space="preserve">In the event of difficulties or complaints between Norfolk County Council, the </w:t>
      </w:r>
      <w:r w:rsidR="00BE5B01" w:rsidRPr="00C74AB7">
        <w:rPr>
          <w:rFonts w:ascii="Arial" w:hAnsi="Arial" w:cs="Arial"/>
        </w:rPr>
        <w:t>provider</w:t>
      </w:r>
      <w:r w:rsidRPr="00C74AB7">
        <w:rPr>
          <w:rFonts w:ascii="Arial" w:hAnsi="Arial" w:cs="Arial"/>
        </w:rPr>
        <w:t xml:space="preserve"> and </w:t>
      </w:r>
      <w:r w:rsidR="001F3B95" w:rsidRPr="00C74AB7">
        <w:rPr>
          <w:rFonts w:ascii="Arial" w:hAnsi="Arial" w:cs="Arial"/>
        </w:rPr>
        <w:t>the</w:t>
      </w:r>
      <w:r w:rsidRPr="00C74AB7">
        <w:rPr>
          <w:rFonts w:ascii="Arial" w:hAnsi="Arial" w:cs="Arial"/>
        </w:rPr>
        <w:t xml:space="preserve"> </w:t>
      </w:r>
      <w:r w:rsidR="001F3B95" w:rsidRPr="00C74AB7">
        <w:rPr>
          <w:rFonts w:ascii="Arial" w:hAnsi="Arial" w:cs="Arial"/>
        </w:rPr>
        <w:t>ICB</w:t>
      </w:r>
      <w:r w:rsidRPr="00C74AB7">
        <w:rPr>
          <w:rFonts w:ascii="Arial" w:hAnsi="Arial" w:cs="Arial"/>
        </w:rPr>
        <w:t>, representatives will be designated from each service and SENDIASS</w:t>
      </w:r>
      <w:r w:rsidRPr="00577CEC">
        <w:rPr>
          <w:vertAlign w:val="superscript"/>
        </w:rPr>
        <w:footnoteReference w:id="6"/>
      </w:r>
      <w:r w:rsidRPr="00C74AB7">
        <w:rPr>
          <w:rFonts w:ascii="Arial" w:hAnsi="Arial" w:cs="Arial"/>
        </w:rPr>
        <w:t xml:space="preserve"> who can be used to coordinate/mediate. The co-ordinator </w:t>
      </w:r>
      <w:r w:rsidR="004D3644" w:rsidRPr="00C74AB7">
        <w:rPr>
          <w:rFonts w:ascii="Arial" w:hAnsi="Arial" w:cs="Arial"/>
        </w:rPr>
        <w:t xml:space="preserve">from SENDIASS </w:t>
      </w:r>
      <w:r w:rsidRPr="00C74AB7">
        <w:rPr>
          <w:rFonts w:ascii="Arial" w:hAnsi="Arial" w:cs="Arial"/>
        </w:rPr>
        <w:t>should first attempt resolution before involving senior management</w:t>
      </w:r>
      <w:r w:rsidR="005E7236" w:rsidRPr="00C74AB7">
        <w:rPr>
          <w:rFonts w:ascii="Arial" w:hAnsi="Arial" w:cs="Arial"/>
        </w:rPr>
        <w:t xml:space="preserve"> form either organisation</w:t>
      </w:r>
      <w:r w:rsidRPr="00C74AB7">
        <w:rPr>
          <w:rFonts w:ascii="Arial" w:hAnsi="Arial" w:cs="Arial"/>
        </w:rPr>
        <w:t xml:space="preserve">. </w:t>
      </w:r>
    </w:p>
    <w:p w14:paraId="7887DE59" w14:textId="77777777" w:rsidR="005E7236" w:rsidRPr="00403A03" w:rsidRDefault="005E7236" w:rsidP="00C54F8E">
      <w:pPr>
        <w:pStyle w:val="ListParagraph"/>
        <w:spacing w:line="312" w:lineRule="auto"/>
        <w:rPr>
          <w:rFonts w:ascii="Arial" w:hAnsi="Arial" w:cs="Arial"/>
          <w:b/>
          <w:szCs w:val="24"/>
        </w:rPr>
      </w:pPr>
    </w:p>
    <w:p w14:paraId="095B9CD7" w14:textId="42C79C72" w:rsidR="00344AE0" w:rsidRPr="000F5E1D" w:rsidRDefault="006B6842" w:rsidP="00167EE3">
      <w:pPr>
        <w:pStyle w:val="Heading2"/>
        <w:numPr>
          <w:ilvl w:val="1"/>
          <w:numId w:val="24"/>
        </w:numPr>
        <w:rPr>
          <w:rFonts w:ascii="Arial" w:hAnsi="Arial" w:cs="Arial"/>
          <w:b/>
          <w:bCs/>
          <w:color w:val="auto"/>
          <w:sz w:val="28"/>
          <w:szCs w:val="28"/>
        </w:rPr>
      </w:pPr>
      <w:bookmarkStart w:id="22" w:name="_Toc194588088"/>
      <w:r w:rsidRPr="78084D0D">
        <w:rPr>
          <w:rFonts w:ascii="Arial" w:hAnsi="Arial" w:cs="Arial"/>
          <w:b/>
          <w:bCs/>
          <w:color w:val="auto"/>
          <w:sz w:val="28"/>
          <w:szCs w:val="28"/>
        </w:rPr>
        <w:t>Financial expectations &amp; constraints</w:t>
      </w:r>
      <w:bookmarkEnd w:id="22"/>
    </w:p>
    <w:p w14:paraId="3D8D83D8" w14:textId="77777777" w:rsidR="003F38B6" w:rsidRPr="00B95386" w:rsidRDefault="003F38B6" w:rsidP="003F38B6">
      <w:pPr>
        <w:pStyle w:val="ListParagraph"/>
        <w:ind w:left="540"/>
        <w:rPr>
          <w:rFonts w:ascii="Arial" w:hAnsi="Arial" w:cs="Arial"/>
          <w:b/>
          <w:szCs w:val="24"/>
        </w:rPr>
      </w:pPr>
    </w:p>
    <w:p w14:paraId="6B7BCA5A" w14:textId="74618938" w:rsidR="00467420" w:rsidRPr="00467420" w:rsidRDefault="00467420" w:rsidP="00467420">
      <w:pPr>
        <w:pStyle w:val="ListParagraph"/>
        <w:numPr>
          <w:ilvl w:val="2"/>
          <w:numId w:val="24"/>
        </w:numPr>
        <w:rPr>
          <w:rFonts w:ascii="Arial" w:hAnsi="Arial" w:cs="Arial"/>
          <w:szCs w:val="24"/>
        </w:rPr>
      </w:pPr>
      <w:r w:rsidRPr="00467420">
        <w:rPr>
          <w:rFonts w:ascii="Arial" w:hAnsi="Arial" w:cs="Arial"/>
          <w:szCs w:val="24"/>
        </w:rPr>
        <w:t xml:space="preserve">This is a 3-year fixed term contract until 31 August 2028 with a break clause at 18 months. </w:t>
      </w:r>
    </w:p>
    <w:p w14:paraId="070EE0B3" w14:textId="56E85783" w:rsidR="00467420" w:rsidRPr="00467420" w:rsidRDefault="00467420" w:rsidP="00467420">
      <w:pPr>
        <w:pStyle w:val="ListParagraph"/>
        <w:numPr>
          <w:ilvl w:val="2"/>
          <w:numId w:val="24"/>
        </w:numPr>
        <w:rPr>
          <w:rFonts w:ascii="Arial" w:hAnsi="Arial" w:cs="Arial"/>
          <w:szCs w:val="24"/>
        </w:rPr>
      </w:pPr>
      <w:r w:rsidRPr="00467420">
        <w:rPr>
          <w:rFonts w:ascii="Arial" w:hAnsi="Arial" w:cs="Arial"/>
          <w:szCs w:val="24"/>
        </w:rPr>
        <w:t xml:space="preserve">The service provider will ensure that, where meetings are held in person, venue and travel costs are kept to a minimum by utilising mediators local to the service user where possible in all circumstances. </w:t>
      </w:r>
    </w:p>
    <w:p w14:paraId="60CEEC32" w14:textId="1D9D62D1" w:rsidR="00467420" w:rsidRPr="00467420" w:rsidRDefault="00467420" w:rsidP="00467420">
      <w:pPr>
        <w:pStyle w:val="ListParagraph"/>
        <w:numPr>
          <w:ilvl w:val="2"/>
          <w:numId w:val="24"/>
        </w:numPr>
        <w:rPr>
          <w:rFonts w:ascii="Arial" w:hAnsi="Arial" w:cs="Arial"/>
          <w:szCs w:val="24"/>
        </w:rPr>
      </w:pPr>
      <w:r w:rsidRPr="00467420">
        <w:rPr>
          <w:rFonts w:ascii="Arial" w:hAnsi="Arial" w:cs="Arial"/>
          <w:szCs w:val="24"/>
        </w:rPr>
        <w:t xml:space="preserve">Venues will only be booked </w:t>
      </w:r>
      <w:r w:rsidR="00712D4F">
        <w:rPr>
          <w:rFonts w:ascii="Arial" w:hAnsi="Arial" w:cs="Arial"/>
          <w:szCs w:val="24"/>
        </w:rPr>
        <w:t>with</w:t>
      </w:r>
      <w:r w:rsidRPr="00467420">
        <w:rPr>
          <w:rFonts w:ascii="Arial" w:hAnsi="Arial" w:cs="Arial"/>
          <w:szCs w:val="24"/>
        </w:rPr>
        <w:t xml:space="preserve"> prior approval by Norfolk County Council. </w:t>
      </w:r>
    </w:p>
    <w:p w14:paraId="7D482AB4" w14:textId="77777777" w:rsidR="00467420" w:rsidRPr="00467420" w:rsidRDefault="00467420" w:rsidP="00467420">
      <w:pPr>
        <w:pStyle w:val="ListParagraph"/>
        <w:numPr>
          <w:ilvl w:val="2"/>
          <w:numId w:val="24"/>
        </w:numPr>
        <w:rPr>
          <w:rFonts w:ascii="Arial" w:hAnsi="Arial" w:cs="Arial"/>
          <w:szCs w:val="24"/>
        </w:rPr>
      </w:pPr>
      <w:r w:rsidRPr="00467420">
        <w:rPr>
          <w:rFonts w:ascii="Arial" w:hAnsi="Arial" w:cs="Arial"/>
          <w:szCs w:val="24"/>
        </w:rPr>
        <w:t xml:space="preserve">Travel costs will not exceed HMRCs current rates and public transport should always be a priority, but never first class. </w:t>
      </w:r>
    </w:p>
    <w:p w14:paraId="549B34D9" w14:textId="77777777" w:rsidR="00467420" w:rsidRPr="00467420" w:rsidRDefault="00467420" w:rsidP="00467420">
      <w:pPr>
        <w:pStyle w:val="ListParagraph"/>
        <w:numPr>
          <w:ilvl w:val="2"/>
          <w:numId w:val="24"/>
        </w:numPr>
        <w:rPr>
          <w:rFonts w:ascii="Arial" w:hAnsi="Arial" w:cs="Arial"/>
          <w:szCs w:val="24"/>
        </w:rPr>
      </w:pPr>
      <w:r w:rsidRPr="00467420">
        <w:rPr>
          <w:rFonts w:ascii="Arial" w:hAnsi="Arial" w:cs="Arial"/>
          <w:szCs w:val="24"/>
        </w:rPr>
        <w:t xml:space="preserve">Flights/ hotel costs should not be booked without prior consent from Norfolk County Council. </w:t>
      </w:r>
    </w:p>
    <w:p w14:paraId="6147539A" w14:textId="77777777" w:rsidR="00467420" w:rsidRPr="00467420" w:rsidRDefault="00467420" w:rsidP="00467420">
      <w:pPr>
        <w:pStyle w:val="ListParagraph"/>
        <w:numPr>
          <w:ilvl w:val="2"/>
          <w:numId w:val="24"/>
        </w:numPr>
        <w:rPr>
          <w:rFonts w:ascii="Arial" w:hAnsi="Arial" w:cs="Arial"/>
          <w:szCs w:val="24"/>
        </w:rPr>
      </w:pPr>
      <w:r w:rsidRPr="00467420">
        <w:rPr>
          <w:rFonts w:ascii="Arial" w:hAnsi="Arial" w:cs="Arial"/>
          <w:szCs w:val="24"/>
        </w:rPr>
        <w:t xml:space="preserve">The provider is expected to deliver a cost model which achieves best outcomes for children and families, manages potentially increasing demand and drives administrative efficiency.  </w:t>
      </w:r>
    </w:p>
    <w:p w14:paraId="2F4E2B51" w14:textId="57DE0345" w:rsidR="003F38B6" w:rsidRPr="004E71AC" w:rsidRDefault="003F38B6" w:rsidP="00467420">
      <w:pPr>
        <w:pStyle w:val="ListParagraph"/>
        <w:rPr>
          <w:rFonts w:ascii="Arial" w:hAnsi="Arial" w:cs="Arial"/>
          <w:sz w:val="28"/>
        </w:rPr>
      </w:pPr>
    </w:p>
    <w:p w14:paraId="75A86B3B" w14:textId="665CF3F8" w:rsidR="00DF1E98" w:rsidRPr="000F5E1D" w:rsidRDefault="00DF1E98" w:rsidP="00B71BE0">
      <w:pPr>
        <w:pStyle w:val="Heading2"/>
        <w:numPr>
          <w:ilvl w:val="1"/>
          <w:numId w:val="24"/>
        </w:numPr>
        <w:rPr>
          <w:rFonts w:ascii="Arial" w:hAnsi="Arial" w:cs="Arial"/>
          <w:b/>
          <w:bCs/>
          <w:color w:val="auto"/>
          <w:sz w:val="28"/>
          <w:szCs w:val="28"/>
        </w:rPr>
      </w:pPr>
      <w:bookmarkStart w:id="23" w:name="_Toc194588089"/>
      <w:r w:rsidRPr="000F5E1D">
        <w:rPr>
          <w:rFonts w:ascii="Arial" w:hAnsi="Arial" w:cs="Arial"/>
          <w:b/>
          <w:bCs/>
          <w:color w:val="auto"/>
          <w:sz w:val="28"/>
          <w:szCs w:val="28"/>
        </w:rPr>
        <w:t>Interface with Children’s Services and other agencies</w:t>
      </w:r>
      <w:bookmarkEnd w:id="23"/>
    </w:p>
    <w:p w14:paraId="5926A8C6" w14:textId="77777777" w:rsidR="00DF1E98" w:rsidRPr="00B95386" w:rsidRDefault="00DF1E98" w:rsidP="00DF1E98">
      <w:pPr>
        <w:pStyle w:val="ListParagraph"/>
        <w:ind w:left="540"/>
        <w:rPr>
          <w:rFonts w:ascii="Arial" w:hAnsi="Arial" w:cs="Arial"/>
          <w:b/>
          <w:szCs w:val="24"/>
        </w:rPr>
      </w:pPr>
    </w:p>
    <w:p w14:paraId="2F5D3B4A" w14:textId="77777777" w:rsidR="00B71BE0" w:rsidRDefault="009E42C5" w:rsidP="00B71BE0">
      <w:pPr>
        <w:pStyle w:val="ListParagraph"/>
        <w:numPr>
          <w:ilvl w:val="2"/>
          <w:numId w:val="24"/>
        </w:numPr>
        <w:rPr>
          <w:rFonts w:ascii="Arial" w:hAnsi="Arial" w:cs="Arial"/>
          <w:szCs w:val="24"/>
        </w:rPr>
      </w:pPr>
      <w:r w:rsidRPr="00B71BE0">
        <w:rPr>
          <w:rFonts w:ascii="Arial" w:hAnsi="Arial" w:cs="Arial"/>
          <w:szCs w:val="24"/>
        </w:rPr>
        <w:t xml:space="preserve">Norfolk County Council will be the coordinating link between commissioning partners, for example in matters of invoicing, contract management and informing </w:t>
      </w:r>
      <w:r w:rsidR="00CF0E79" w:rsidRPr="00B71BE0">
        <w:rPr>
          <w:rFonts w:ascii="Arial" w:hAnsi="Arial" w:cs="Arial"/>
          <w:szCs w:val="24"/>
        </w:rPr>
        <w:t xml:space="preserve">the </w:t>
      </w:r>
      <w:r w:rsidR="007A267F" w:rsidRPr="00B71BE0">
        <w:rPr>
          <w:rFonts w:ascii="Arial" w:hAnsi="Arial" w:cs="Arial"/>
          <w:szCs w:val="24"/>
        </w:rPr>
        <w:t>ICB</w:t>
      </w:r>
      <w:r w:rsidRPr="00B71BE0">
        <w:rPr>
          <w:rFonts w:ascii="Arial" w:hAnsi="Arial" w:cs="Arial"/>
          <w:szCs w:val="24"/>
        </w:rPr>
        <w:t xml:space="preserve"> of the request for mediation</w:t>
      </w:r>
      <w:r w:rsidR="00CF0E79" w:rsidRPr="00B71BE0">
        <w:rPr>
          <w:rFonts w:ascii="Arial" w:hAnsi="Arial" w:cs="Arial"/>
          <w:szCs w:val="24"/>
        </w:rPr>
        <w:t xml:space="preserve"> (when the request relates to </w:t>
      </w:r>
      <w:r w:rsidR="005F4D31" w:rsidRPr="00B71BE0">
        <w:rPr>
          <w:rFonts w:ascii="Arial" w:hAnsi="Arial" w:cs="Arial"/>
          <w:szCs w:val="24"/>
        </w:rPr>
        <w:t>the EHCP process).</w:t>
      </w:r>
    </w:p>
    <w:p w14:paraId="22567683" w14:textId="77777777" w:rsidR="00B71BE0" w:rsidRDefault="005F4D31" w:rsidP="00B71BE0">
      <w:pPr>
        <w:pStyle w:val="ListParagraph"/>
        <w:numPr>
          <w:ilvl w:val="2"/>
          <w:numId w:val="24"/>
        </w:numPr>
        <w:rPr>
          <w:rFonts w:ascii="Arial" w:hAnsi="Arial" w:cs="Arial"/>
          <w:szCs w:val="24"/>
        </w:rPr>
      </w:pPr>
      <w:r w:rsidRPr="00B71BE0">
        <w:rPr>
          <w:rFonts w:ascii="Arial" w:hAnsi="Arial" w:cs="Arial"/>
          <w:szCs w:val="24"/>
        </w:rPr>
        <w:t>When the request relates to Children’s Continuing Care eligibility the provider will notify the ICB directly.</w:t>
      </w:r>
    </w:p>
    <w:p w14:paraId="10480461" w14:textId="77777777" w:rsidR="00B71BE0" w:rsidRDefault="003A256D" w:rsidP="00B71BE0">
      <w:pPr>
        <w:pStyle w:val="ListParagraph"/>
        <w:numPr>
          <w:ilvl w:val="2"/>
          <w:numId w:val="24"/>
        </w:numPr>
        <w:rPr>
          <w:rFonts w:ascii="Arial" w:hAnsi="Arial" w:cs="Arial"/>
          <w:szCs w:val="24"/>
        </w:rPr>
      </w:pPr>
      <w:r w:rsidRPr="00B71BE0">
        <w:rPr>
          <w:rFonts w:ascii="Arial" w:hAnsi="Arial" w:cs="Arial"/>
          <w:szCs w:val="24"/>
        </w:rPr>
        <w:t>The provider will be expected to work closely with Children’s Services and ICB commissioners, SEND operational teams and partner agencies.</w:t>
      </w:r>
    </w:p>
    <w:p w14:paraId="6025722F" w14:textId="3E0CE8B4" w:rsidR="00DF1E98" w:rsidRPr="00B71BE0" w:rsidRDefault="00F106BC" w:rsidP="00B71BE0">
      <w:pPr>
        <w:pStyle w:val="ListParagraph"/>
        <w:numPr>
          <w:ilvl w:val="2"/>
          <w:numId w:val="24"/>
        </w:numPr>
        <w:rPr>
          <w:rFonts w:ascii="Arial" w:hAnsi="Arial" w:cs="Arial"/>
          <w:szCs w:val="24"/>
        </w:rPr>
      </w:pPr>
      <w:r w:rsidRPr="00B71BE0">
        <w:rPr>
          <w:rFonts w:ascii="Arial" w:hAnsi="Arial" w:cs="Arial"/>
          <w:szCs w:val="24"/>
        </w:rPr>
        <w:t>T</w:t>
      </w:r>
      <w:r w:rsidR="00DF1E98" w:rsidRPr="00B71BE0">
        <w:rPr>
          <w:rFonts w:ascii="Arial" w:hAnsi="Arial" w:cs="Arial"/>
          <w:szCs w:val="24"/>
        </w:rPr>
        <w:t>he provider must be able to demonstrate an organisational ability to deliver effectively within a multi-faith, multi-ethnic context and a commitment to working with all sections of Norfolk’s community.</w:t>
      </w:r>
    </w:p>
    <w:p w14:paraId="2AAC7632" w14:textId="0CB436BA" w:rsidR="00C54635" w:rsidRDefault="00C54635" w:rsidP="3756BFAE">
      <w:pPr>
        <w:rPr>
          <w:rFonts w:ascii="Arial" w:hAnsi="Arial" w:cs="Arial"/>
          <w:b/>
          <w:bCs/>
          <w:sz w:val="24"/>
          <w:szCs w:val="24"/>
        </w:rPr>
      </w:pPr>
    </w:p>
    <w:p w14:paraId="0E0174C9" w14:textId="620B3F2B" w:rsidR="00C008B9" w:rsidRPr="000F5E1D" w:rsidRDefault="00C008B9" w:rsidP="00167EE3">
      <w:pPr>
        <w:pStyle w:val="Heading1"/>
        <w:numPr>
          <w:ilvl w:val="0"/>
          <w:numId w:val="4"/>
        </w:numPr>
        <w:rPr>
          <w:rFonts w:ascii="Arial" w:hAnsi="Arial" w:cs="Arial"/>
          <w:b/>
          <w:bCs/>
          <w:color w:val="auto"/>
        </w:rPr>
      </w:pPr>
      <w:bookmarkStart w:id="24" w:name="_Toc194588090"/>
      <w:r w:rsidRPr="000F5E1D">
        <w:rPr>
          <w:rFonts w:ascii="Arial" w:hAnsi="Arial" w:cs="Arial"/>
          <w:b/>
          <w:bCs/>
          <w:color w:val="auto"/>
        </w:rPr>
        <w:t>Reporting, Performance Monitoring and Standards</w:t>
      </w:r>
      <w:bookmarkEnd w:id="24"/>
    </w:p>
    <w:p w14:paraId="68EA0541" w14:textId="77777777" w:rsidR="00C008B9" w:rsidRPr="00B95386" w:rsidRDefault="00C008B9" w:rsidP="00C008B9">
      <w:pPr>
        <w:pStyle w:val="ListParagraph"/>
        <w:ind w:left="709"/>
        <w:rPr>
          <w:rFonts w:ascii="Arial" w:hAnsi="Arial" w:cs="Arial"/>
          <w:b/>
          <w:szCs w:val="24"/>
        </w:rPr>
      </w:pPr>
    </w:p>
    <w:p w14:paraId="6E70243E" w14:textId="71D80EE9" w:rsidR="00174FFD" w:rsidRPr="000F5E1D" w:rsidRDefault="00C008B9" w:rsidP="00167EE3">
      <w:pPr>
        <w:pStyle w:val="Heading2"/>
        <w:numPr>
          <w:ilvl w:val="1"/>
          <w:numId w:val="4"/>
        </w:numPr>
        <w:rPr>
          <w:rFonts w:ascii="Arial" w:hAnsi="Arial" w:cs="Arial"/>
          <w:b/>
          <w:bCs/>
          <w:color w:val="auto"/>
          <w:sz w:val="28"/>
          <w:szCs w:val="28"/>
        </w:rPr>
      </w:pPr>
      <w:bookmarkStart w:id="25" w:name="_Toc194588091"/>
      <w:r w:rsidRPr="000F5E1D">
        <w:rPr>
          <w:rFonts w:ascii="Arial" w:hAnsi="Arial" w:cs="Arial"/>
          <w:b/>
          <w:bCs/>
          <w:color w:val="auto"/>
          <w:sz w:val="28"/>
          <w:szCs w:val="28"/>
        </w:rPr>
        <w:t>Quarterly &amp; Annual Reporting Arrangements</w:t>
      </w:r>
      <w:bookmarkEnd w:id="25"/>
    </w:p>
    <w:p w14:paraId="3A3609EF" w14:textId="77777777" w:rsidR="00FD359B" w:rsidRPr="009255A0" w:rsidRDefault="00FD359B" w:rsidP="00FD359B">
      <w:pPr>
        <w:pStyle w:val="ListParagraph"/>
        <w:ind w:left="360"/>
        <w:rPr>
          <w:rFonts w:ascii="Arial" w:hAnsi="Arial" w:cs="Arial"/>
          <w:sz w:val="28"/>
        </w:rPr>
      </w:pPr>
    </w:p>
    <w:p w14:paraId="213EF70C" w14:textId="77777777" w:rsidR="00174FFD" w:rsidRPr="006C1FA4" w:rsidRDefault="00C008B9" w:rsidP="00167EE3">
      <w:pPr>
        <w:pStyle w:val="ListParagraph"/>
        <w:numPr>
          <w:ilvl w:val="2"/>
          <w:numId w:val="4"/>
        </w:numPr>
        <w:rPr>
          <w:rFonts w:ascii="Arial" w:hAnsi="Arial" w:cs="Arial"/>
          <w:szCs w:val="24"/>
        </w:rPr>
      </w:pPr>
      <w:r w:rsidRPr="006C1FA4">
        <w:rPr>
          <w:rFonts w:ascii="Arial" w:hAnsi="Arial" w:cs="Arial"/>
          <w:szCs w:val="24"/>
        </w:rPr>
        <w:lastRenderedPageBreak/>
        <w:t xml:space="preserve">The service will be subject to formal monitoring requirements including quarterly provider returns which will report on performance against agreed actions and targets accompanied with meetings with Children’s Services </w:t>
      </w:r>
      <w:r w:rsidR="001C6DB6" w:rsidRPr="006C1FA4">
        <w:rPr>
          <w:rFonts w:ascii="Arial" w:hAnsi="Arial" w:cs="Arial"/>
          <w:szCs w:val="24"/>
        </w:rPr>
        <w:t xml:space="preserve">and ICB </w:t>
      </w:r>
      <w:r w:rsidRPr="006C1FA4">
        <w:rPr>
          <w:rFonts w:ascii="Arial" w:hAnsi="Arial" w:cs="Arial"/>
          <w:szCs w:val="24"/>
        </w:rPr>
        <w:t xml:space="preserve">staff. </w:t>
      </w:r>
    </w:p>
    <w:p w14:paraId="5E5A9E14" w14:textId="77777777" w:rsidR="00174FFD" w:rsidRPr="006C1FA4" w:rsidRDefault="00C008B9" w:rsidP="00167EE3">
      <w:pPr>
        <w:pStyle w:val="ListParagraph"/>
        <w:numPr>
          <w:ilvl w:val="2"/>
          <w:numId w:val="4"/>
        </w:numPr>
        <w:rPr>
          <w:rFonts w:ascii="Arial" w:hAnsi="Arial" w:cs="Arial"/>
          <w:szCs w:val="24"/>
        </w:rPr>
      </w:pPr>
      <w:r w:rsidRPr="006C1FA4">
        <w:rPr>
          <w:rFonts w:ascii="Arial" w:hAnsi="Arial" w:cs="Arial"/>
          <w:szCs w:val="24"/>
        </w:rPr>
        <w:t xml:space="preserve">Monitoring visits and spot audits may be carried out to verify provider returns. </w:t>
      </w:r>
    </w:p>
    <w:p w14:paraId="0F07374A" w14:textId="3AF8E910" w:rsidR="00C008B9" w:rsidRPr="00174FFD" w:rsidRDefault="00C008B9" w:rsidP="00167EE3">
      <w:pPr>
        <w:pStyle w:val="ListParagraph"/>
        <w:numPr>
          <w:ilvl w:val="2"/>
          <w:numId w:val="4"/>
        </w:numPr>
        <w:rPr>
          <w:rFonts w:ascii="Arial" w:hAnsi="Arial" w:cs="Arial"/>
          <w:b/>
          <w:szCs w:val="24"/>
        </w:rPr>
      </w:pPr>
      <w:r w:rsidRPr="00C523B7">
        <w:rPr>
          <w:rFonts w:ascii="Arial" w:hAnsi="Arial" w:cs="Arial"/>
          <w:szCs w:val="24"/>
        </w:rPr>
        <w:t xml:space="preserve">Full details of reporting and monitoring requirements are set out in </w:t>
      </w:r>
      <w:r w:rsidR="00274D6F">
        <w:rPr>
          <w:rFonts w:ascii="Arial" w:hAnsi="Arial" w:cs="Arial"/>
          <w:szCs w:val="24"/>
        </w:rPr>
        <w:t xml:space="preserve">Performance </w:t>
      </w:r>
      <w:r w:rsidRPr="00C523B7">
        <w:rPr>
          <w:rFonts w:ascii="Arial" w:hAnsi="Arial" w:cs="Arial"/>
          <w:szCs w:val="24"/>
        </w:rPr>
        <w:t>Schedule</w:t>
      </w:r>
      <w:r w:rsidRPr="00174FFD">
        <w:rPr>
          <w:rFonts w:ascii="Arial" w:hAnsi="Arial" w:cs="Arial"/>
          <w:szCs w:val="24"/>
        </w:rPr>
        <w:t xml:space="preserve"> 2. </w:t>
      </w:r>
    </w:p>
    <w:p w14:paraId="32390E8C" w14:textId="77777777" w:rsidR="00912781" w:rsidRPr="00B95386" w:rsidRDefault="00912781" w:rsidP="00107D24">
      <w:pPr>
        <w:rPr>
          <w:rFonts w:ascii="Arial" w:hAnsi="Arial" w:cs="Arial"/>
          <w:sz w:val="24"/>
          <w:szCs w:val="24"/>
        </w:rPr>
      </w:pPr>
    </w:p>
    <w:p w14:paraId="551DD2B6" w14:textId="50E86ECF" w:rsidR="00C008B9" w:rsidRPr="000F5E1D" w:rsidRDefault="00C008B9" w:rsidP="00167EE3">
      <w:pPr>
        <w:pStyle w:val="Heading2"/>
        <w:numPr>
          <w:ilvl w:val="1"/>
          <w:numId w:val="4"/>
        </w:numPr>
        <w:rPr>
          <w:rFonts w:ascii="Arial" w:hAnsi="Arial" w:cs="Arial"/>
          <w:b/>
          <w:bCs/>
          <w:color w:val="auto"/>
          <w:sz w:val="28"/>
          <w:szCs w:val="28"/>
        </w:rPr>
      </w:pPr>
      <w:bookmarkStart w:id="26" w:name="_Toc194588092"/>
      <w:r w:rsidRPr="000F5E1D">
        <w:rPr>
          <w:rFonts w:ascii="Arial" w:hAnsi="Arial" w:cs="Arial"/>
          <w:b/>
          <w:bCs/>
          <w:color w:val="auto"/>
          <w:sz w:val="28"/>
          <w:szCs w:val="28"/>
        </w:rPr>
        <w:t>Performance Management &amp; Quality Assurance</w:t>
      </w:r>
      <w:bookmarkEnd w:id="26"/>
    </w:p>
    <w:p w14:paraId="742961DC" w14:textId="77777777" w:rsidR="00C008B9" w:rsidRPr="00B95386" w:rsidRDefault="00C008B9" w:rsidP="00C008B9">
      <w:pPr>
        <w:pStyle w:val="ListParagraph"/>
        <w:ind w:left="360"/>
        <w:rPr>
          <w:rFonts w:ascii="Arial" w:hAnsi="Arial" w:cs="Arial"/>
          <w:b/>
          <w:szCs w:val="24"/>
        </w:rPr>
      </w:pPr>
    </w:p>
    <w:p w14:paraId="26B4ECF1" w14:textId="05F29100" w:rsidR="00C523B7" w:rsidRPr="00C523B7" w:rsidRDefault="00C008B9" w:rsidP="00167EE3">
      <w:pPr>
        <w:pStyle w:val="ListParagraph"/>
        <w:numPr>
          <w:ilvl w:val="2"/>
          <w:numId w:val="4"/>
        </w:numPr>
        <w:tabs>
          <w:tab w:val="left" w:pos="1440"/>
        </w:tabs>
        <w:rPr>
          <w:rFonts w:ascii="Arial" w:hAnsi="Arial" w:cs="Arial"/>
          <w:szCs w:val="24"/>
        </w:rPr>
      </w:pPr>
      <w:r w:rsidRPr="00C523B7">
        <w:rPr>
          <w:rFonts w:ascii="Arial" w:hAnsi="Arial" w:cs="Arial"/>
          <w:szCs w:val="24"/>
        </w:rPr>
        <w:t xml:space="preserve">Norfolk County Council will monitor the performance of the Service through a Performance Management Framework (PMF) based on the </w:t>
      </w:r>
      <w:hyperlink r:id="rId17">
        <w:r w:rsidRPr="00C523B7">
          <w:rPr>
            <w:rStyle w:val="Hyperlink"/>
            <w:rFonts w:ascii="Arial" w:hAnsi="Arial" w:cs="Arial"/>
            <w:szCs w:val="24"/>
          </w:rPr>
          <w:t>FLOURISH Outcomes</w:t>
        </w:r>
      </w:hyperlink>
      <w:r w:rsidRPr="00C523B7">
        <w:rPr>
          <w:rFonts w:ascii="Arial" w:hAnsi="Arial" w:cs="Arial"/>
          <w:szCs w:val="24"/>
        </w:rPr>
        <w:t xml:space="preserve"> set out in the </w:t>
      </w:r>
      <w:hyperlink r:id="rId18" w:anchor=":~:text=Flourishing%20in%20Norfolk%20is%20our,and%20young%20people%20in%20Norfolk">
        <w:r w:rsidRPr="00C523B7">
          <w:rPr>
            <w:rStyle w:val="Hyperlink"/>
            <w:rFonts w:ascii="Arial" w:hAnsi="Arial" w:cs="Arial"/>
            <w:szCs w:val="24"/>
          </w:rPr>
          <w:t>Flourishing in Norfolk: A Children and Young People Partnership Strategy 2021-2025</w:t>
        </w:r>
      </w:hyperlink>
      <w:r w:rsidRPr="00C523B7">
        <w:rPr>
          <w:rFonts w:ascii="Arial" w:hAnsi="Arial" w:cs="Arial"/>
          <w:szCs w:val="24"/>
        </w:rPr>
        <w:t xml:space="preserve">.  </w:t>
      </w:r>
    </w:p>
    <w:p w14:paraId="62869F4D" w14:textId="64DA5327" w:rsidR="00C008B9" w:rsidRPr="00C523B7" w:rsidRDefault="00C008B9" w:rsidP="00167EE3">
      <w:pPr>
        <w:pStyle w:val="ListParagraph"/>
        <w:numPr>
          <w:ilvl w:val="2"/>
          <w:numId w:val="4"/>
        </w:numPr>
        <w:tabs>
          <w:tab w:val="left" w:pos="1440"/>
        </w:tabs>
        <w:rPr>
          <w:rFonts w:ascii="Arial" w:hAnsi="Arial" w:cs="Arial"/>
          <w:szCs w:val="24"/>
        </w:rPr>
      </w:pPr>
      <w:r w:rsidRPr="00C523B7">
        <w:rPr>
          <w:rFonts w:ascii="Arial" w:hAnsi="Arial" w:cs="Arial"/>
          <w:szCs w:val="24"/>
        </w:rPr>
        <w:t>The provider will be expected to monitor and report on performance including:</w:t>
      </w:r>
    </w:p>
    <w:p w14:paraId="619A3A97" w14:textId="77777777" w:rsidR="00C008B9" w:rsidRPr="00B95386" w:rsidRDefault="00C008B9" w:rsidP="00167EE3">
      <w:pPr>
        <w:pStyle w:val="ListParagraph"/>
        <w:numPr>
          <w:ilvl w:val="0"/>
          <w:numId w:val="2"/>
        </w:numPr>
        <w:rPr>
          <w:rFonts w:ascii="Arial" w:hAnsi="Arial" w:cs="Arial"/>
          <w:szCs w:val="24"/>
        </w:rPr>
      </w:pPr>
      <w:r w:rsidRPr="00B95386">
        <w:rPr>
          <w:rFonts w:ascii="Arial" w:hAnsi="Arial" w:cs="Arial"/>
          <w:szCs w:val="24"/>
        </w:rPr>
        <w:t>Outcomes and Impact: The impact of delivery/difference that the service makes.</w:t>
      </w:r>
    </w:p>
    <w:p w14:paraId="74C6A917" w14:textId="34190C1C" w:rsidR="00C008B9" w:rsidRPr="00B95386" w:rsidRDefault="00C008B9" w:rsidP="00167EE3">
      <w:pPr>
        <w:pStyle w:val="ListParagraph"/>
        <w:numPr>
          <w:ilvl w:val="0"/>
          <w:numId w:val="2"/>
        </w:numPr>
        <w:rPr>
          <w:rFonts w:ascii="Arial" w:hAnsi="Arial" w:cs="Arial"/>
          <w:szCs w:val="24"/>
        </w:rPr>
      </w:pPr>
      <w:r w:rsidRPr="00B95386">
        <w:rPr>
          <w:rFonts w:ascii="Arial" w:hAnsi="Arial" w:cs="Arial"/>
          <w:szCs w:val="24"/>
        </w:rPr>
        <w:t>Inputs and Outputs: The quantity of delivery</w:t>
      </w:r>
      <w:r w:rsidR="004F3A59" w:rsidRPr="00B95386">
        <w:rPr>
          <w:rFonts w:ascii="Arial" w:hAnsi="Arial" w:cs="Arial"/>
          <w:szCs w:val="24"/>
        </w:rPr>
        <w:t>.</w:t>
      </w:r>
      <w:r w:rsidRPr="00B95386">
        <w:rPr>
          <w:rFonts w:ascii="Arial" w:hAnsi="Arial" w:cs="Arial"/>
          <w:szCs w:val="24"/>
        </w:rPr>
        <w:t xml:space="preserve"> </w:t>
      </w:r>
    </w:p>
    <w:p w14:paraId="30A6F741" w14:textId="77777777" w:rsidR="00C523B7" w:rsidRDefault="00C008B9" w:rsidP="00167EE3">
      <w:pPr>
        <w:pStyle w:val="ListParagraph"/>
        <w:numPr>
          <w:ilvl w:val="0"/>
          <w:numId w:val="2"/>
        </w:numPr>
        <w:rPr>
          <w:rFonts w:ascii="Arial" w:hAnsi="Arial" w:cs="Arial"/>
          <w:szCs w:val="24"/>
        </w:rPr>
      </w:pPr>
      <w:r w:rsidRPr="00B95386">
        <w:rPr>
          <w:rFonts w:ascii="Arial" w:hAnsi="Arial" w:cs="Arial"/>
          <w:szCs w:val="24"/>
        </w:rPr>
        <w:t>Quality: The effectiveness of professional practice, policies, procedures, and standards.</w:t>
      </w:r>
    </w:p>
    <w:p w14:paraId="6CACA7CB" w14:textId="6C9B64E5" w:rsidR="00C008B9" w:rsidRPr="00C523B7" w:rsidRDefault="00C008B9" w:rsidP="00167EE3">
      <w:pPr>
        <w:pStyle w:val="ListParagraph"/>
        <w:numPr>
          <w:ilvl w:val="2"/>
          <w:numId w:val="4"/>
        </w:numPr>
        <w:rPr>
          <w:rFonts w:ascii="Arial" w:hAnsi="Arial" w:cs="Arial"/>
          <w:szCs w:val="24"/>
        </w:rPr>
      </w:pPr>
      <w:r w:rsidRPr="00C523B7">
        <w:rPr>
          <w:rFonts w:ascii="Arial" w:hAnsi="Arial" w:cs="Arial"/>
          <w:szCs w:val="24"/>
        </w:rPr>
        <w:t>Quality assurance will be secured through:</w:t>
      </w:r>
    </w:p>
    <w:p w14:paraId="36AE0CC2" w14:textId="065D692D" w:rsidR="00C008B9" w:rsidRPr="00B95386" w:rsidRDefault="00C008B9" w:rsidP="00167EE3">
      <w:pPr>
        <w:pStyle w:val="ListParagraph"/>
        <w:numPr>
          <w:ilvl w:val="0"/>
          <w:numId w:val="3"/>
        </w:numPr>
        <w:spacing w:after="0"/>
        <w:ind w:left="1440"/>
        <w:rPr>
          <w:rFonts w:ascii="Arial" w:hAnsi="Arial" w:cs="Arial"/>
          <w:szCs w:val="24"/>
        </w:rPr>
      </w:pPr>
      <w:r w:rsidRPr="00B95386">
        <w:rPr>
          <w:rFonts w:ascii="Arial" w:hAnsi="Arial" w:cs="Arial"/>
          <w:szCs w:val="24"/>
        </w:rPr>
        <w:t>The provider’s internal quality assurance processes</w:t>
      </w:r>
      <w:r w:rsidR="004F3A59" w:rsidRPr="00B95386">
        <w:rPr>
          <w:rFonts w:ascii="Arial" w:hAnsi="Arial" w:cs="Arial"/>
          <w:szCs w:val="24"/>
        </w:rPr>
        <w:t>.</w:t>
      </w:r>
    </w:p>
    <w:p w14:paraId="4E2C4B9D" w14:textId="77777777" w:rsidR="00C008B9" w:rsidRPr="00B95386" w:rsidRDefault="00C008B9" w:rsidP="00167EE3">
      <w:pPr>
        <w:pStyle w:val="ListParagraph"/>
        <w:numPr>
          <w:ilvl w:val="0"/>
          <w:numId w:val="3"/>
        </w:numPr>
        <w:spacing w:after="0"/>
        <w:ind w:left="1440"/>
        <w:rPr>
          <w:rFonts w:ascii="Arial" w:hAnsi="Arial" w:cs="Arial"/>
          <w:szCs w:val="24"/>
        </w:rPr>
      </w:pPr>
      <w:r w:rsidRPr="00B95386">
        <w:rPr>
          <w:rFonts w:ascii="Arial" w:hAnsi="Arial" w:cs="Arial"/>
          <w:szCs w:val="24"/>
        </w:rPr>
        <w:t>Assessment of submitted contract monitoring paperwork and reporting.</w:t>
      </w:r>
    </w:p>
    <w:p w14:paraId="145D9769" w14:textId="77777777" w:rsidR="00C008B9" w:rsidRPr="00B95386" w:rsidRDefault="00C008B9" w:rsidP="00167EE3">
      <w:pPr>
        <w:pStyle w:val="ListParagraph"/>
        <w:numPr>
          <w:ilvl w:val="0"/>
          <w:numId w:val="3"/>
        </w:numPr>
        <w:spacing w:after="0"/>
        <w:ind w:left="1440"/>
        <w:rPr>
          <w:rFonts w:ascii="Arial" w:hAnsi="Arial" w:cs="Arial"/>
          <w:szCs w:val="24"/>
        </w:rPr>
      </w:pPr>
      <w:r w:rsidRPr="00B95386">
        <w:rPr>
          <w:rFonts w:ascii="Arial" w:hAnsi="Arial" w:cs="Arial"/>
          <w:szCs w:val="24"/>
        </w:rPr>
        <w:t>Annual Health &amp; Safety Questionnaire.</w:t>
      </w:r>
    </w:p>
    <w:p w14:paraId="7A30D652" w14:textId="21FC4903" w:rsidR="006A5D64" w:rsidRPr="00B95386" w:rsidRDefault="00255136" w:rsidP="00167EE3">
      <w:pPr>
        <w:pStyle w:val="ListParagraph"/>
        <w:numPr>
          <w:ilvl w:val="0"/>
          <w:numId w:val="3"/>
        </w:numPr>
        <w:spacing w:after="0"/>
        <w:ind w:left="1440"/>
        <w:rPr>
          <w:rFonts w:ascii="Arial" w:hAnsi="Arial" w:cs="Arial"/>
          <w:szCs w:val="24"/>
        </w:rPr>
      </w:pPr>
      <w:r w:rsidRPr="00B95386">
        <w:rPr>
          <w:rFonts w:ascii="Arial" w:hAnsi="Arial" w:cs="Arial"/>
          <w:szCs w:val="24"/>
        </w:rPr>
        <w:t xml:space="preserve">Service Users </w:t>
      </w:r>
      <w:r w:rsidR="00C008B9" w:rsidRPr="00B95386">
        <w:rPr>
          <w:rFonts w:ascii="Arial" w:hAnsi="Arial" w:cs="Arial"/>
          <w:szCs w:val="24"/>
        </w:rPr>
        <w:t>feedback</w:t>
      </w:r>
      <w:r w:rsidR="004F3A59" w:rsidRPr="00B95386">
        <w:rPr>
          <w:rFonts w:ascii="Arial" w:hAnsi="Arial" w:cs="Arial"/>
          <w:szCs w:val="24"/>
        </w:rPr>
        <w:t>.</w:t>
      </w:r>
    </w:p>
    <w:p w14:paraId="19400D30" w14:textId="05310D9D" w:rsidR="00852EF0" w:rsidRPr="00B95386" w:rsidRDefault="006A5D64" w:rsidP="00167EE3">
      <w:pPr>
        <w:pStyle w:val="ListParagraph"/>
        <w:numPr>
          <w:ilvl w:val="0"/>
          <w:numId w:val="3"/>
        </w:numPr>
        <w:spacing w:after="0"/>
        <w:ind w:left="1440"/>
        <w:rPr>
          <w:rFonts w:ascii="Arial" w:hAnsi="Arial" w:cs="Arial"/>
          <w:szCs w:val="24"/>
        </w:rPr>
      </w:pPr>
      <w:r w:rsidRPr="00B95386">
        <w:rPr>
          <w:rFonts w:ascii="Arial" w:hAnsi="Arial" w:cs="Arial"/>
          <w:szCs w:val="24"/>
        </w:rPr>
        <w:t xml:space="preserve">This </w:t>
      </w:r>
      <w:r w:rsidR="00C008B9" w:rsidRPr="00B95386">
        <w:rPr>
          <w:rFonts w:ascii="Arial" w:hAnsi="Arial" w:cs="Arial"/>
          <w:szCs w:val="24"/>
        </w:rPr>
        <w:t xml:space="preserve">may include quality assurance visits by </w:t>
      </w:r>
      <w:proofErr w:type="gramStart"/>
      <w:r w:rsidR="00C008B9" w:rsidRPr="00B95386">
        <w:rPr>
          <w:rFonts w:ascii="Arial" w:hAnsi="Arial" w:cs="Arial"/>
          <w:szCs w:val="24"/>
        </w:rPr>
        <w:t>NCC</w:t>
      </w:r>
      <w:proofErr w:type="gramEnd"/>
      <w:r w:rsidR="00C008B9" w:rsidRPr="00B95386">
        <w:rPr>
          <w:rFonts w:ascii="Arial" w:hAnsi="Arial" w:cs="Arial"/>
          <w:szCs w:val="24"/>
        </w:rPr>
        <w:t xml:space="preserve"> or independent organisations designated by NCC.</w:t>
      </w:r>
    </w:p>
    <w:p w14:paraId="469F48F4" w14:textId="334A21C5" w:rsidR="00852EF0" w:rsidRPr="00B95386" w:rsidRDefault="00852EF0" w:rsidP="00852EF0">
      <w:pPr>
        <w:spacing w:after="0"/>
        <w:rPr>
          <w:rFonts w:ascii="Arial" w:hAnsi="Arial" w:cs="Arial"/>
          <w:sz w:val="24"/>
          <w:szCs w:val="24"/>
        </w:rPr>
      </w:pPr>
    </w:p>
    <w:p w14:paraId="474A3FD0" w14:textId="78861005" w:rsidR="00852EF0" w:rsidRPr="009255A0" w:rsidRDefault="00711151" w:rsidP="00711151">
      <w:pPr>
        <w:spacing w:after="0"/>
        <w:rPr>
          <w:rFonts w:ascii="Arial" w:hAnsi="Arial" w:cs="Arial"/>
          <w:sz w:val="28"/>
          <w:szCs w:val="28"/>
        </w:rPr>
      </w:pPr>
      <w:bookmarkStart w:id="27" w:name="_Hlk191994188"/>
      <w:r w:rsidRPr="78084D0D">
        <w:rPr>
          <w:rFonts w:ascii="Arial" w:eastAsia="Times New Roman" w:hAnsi="Arial" w:cs="Arial"/>
          <w:color w:val="000000" w:themeColor="text1"/>
          <w:sz w:val="24"/>
          <w:szCs w:val="24"/>
          <w:lang w:eastAsia="en-GB"/>
        </w:rPr>
        <w:t>3.2.4</w:t>
      </w:r>
      <w:r w:rsidRPr="78084D0D">
        <w:rPr>
          <w:rFonts w:ascii="Arial" w:eastAsia="Times New Roman" w:hAnsi="Arial" w:cs="Arial"/>
          <w:b/>
          <w:bCs/>
          <w:color w:val="000000" w:themeColor="text1"/>
          <w:sz w:val="28"/>
          <w:szCs w:val="28"/>
          <w:lang w:eastAsia="en-GB"/>
        </w:rPr>
        <w:t xml:space="preserve"> </w:t>
      </w:r>
      <w:r w:rsidR="00852EF0" w:rsidRPr="78084D0D">
        <w:rPr>
          <w:rFonts w:ascii="Arial" w:eastAsia="Times New Roman" w:hAnsi="Arial" w:cs="Arial"/>
          <w:color w:val="000000" w:themeColor="text1"/>
          <w:sz w:val="24"/>
          <w:szCs w:val="24"/>
          <w:lang w:eastAsia="en-GB"/>
        </w:rPr>
        <w:t>Outcomes and Impact</w:t>
      </w:r>
    </w:p>
    <w:p w14:paraId="24F12781" w14:textId="77777777" w:rsidR="00B273E2" w:rsidRPr="004E71AC" w:rsidRDefault="00B273E2" w:rsidP="00167EE3">
      <w:pPr>
        <w:pStyle w:val="ListParagraph"/>
        <w:numPr>
          <w:ilvl w:val="0"/>
          <w:numId w:val="20"/>
        </w:numPr>
        <w:spacing w:after="120" w:line="240" w:lineRule="auto"/>
        <w:rPr>
          <w:rFonts w:ascii="Arial" w:hAnsi="Arial" w:cs="Arial"/>
          <w:szCs w:val="24"/>
        </w:rPr>
      </w:pPr>
      <w:r w:rsidRPr="004E71AC">
        <w:rPr>
          <w:rFonts w:ascii="Arial" w:eastAsia="Times New Roman" w:hAnsi="Arial" w:cs="Arial"/>
          <w:szCs w:val="24"/>
          <w:lang w:eastAsia="en-GB"/>
        </w:rPr>
        <w:t xml:space="preserve">KPI 1 - 90% of service users </w:t>
      </w:r>
      <w:r w:rsidRPr="004E71AC">
        <w:rPr>
          <w:rFonts w:ascii="Arial" w:hAnsi="Arial" w:cs="Arial"/>
          <w:szCs w:val="24"/>
        </w:rPr>
        <w:t>completing the Satisfaction Survey during the reporting period agree or strongly agree they were satisfied with the service they received.</w:t>
      </w:r>
    </w:p>
    <w:p w14:paraId="067ED8D2" w14:textId="4E8878B0" w:rsidR="00852EF0" w:rsidRPr="004E71AC" w:rsidRDefault="00B273E2" w:rsidP="00167EE3">
      <w:pPr>
        <w:pStyle w:val="ListParagraph"/>
        <w:numPr>
          <w:ilvl w:val="0"/>
          <w:numId w:val="20"/>
        </w:numPr>
        <w:spacing w:after="0" w:line="240" w:lineRule="auto"/>
        <w:rPr>
          <w:rFonts w:ascii="Arial" w:hAnsi="Arial" w:cs="Arial"/>
          <w:lang w:eastAsia="en-GB"/>
        </w:rPr>
      </w:pPr>
      <w:r w:rsidRPr="78084D0D">
        <w:rPr>
          <w:rFonts w:ascii="Arial" w:hAnsi="Arial" w:cs="Arial"/>
        </w:rPr>
        <w:t>Voice of service users – How the provider has ensured the views of children and young people are captured and represented within the service.</w:t>
      </w:r>
    </w:p>
    <w:p w14:paraId="4B50A3FD" w14:textId="6C2968BD" w:rsidR="00852EF0" w:rsidRPr="004E71AC" w:rsidRDefault="00852EF0" w:rsidP="00167EE3">
      <w:pPr>
        <w:pStyle w:val="ListParagraph"/>
        <w:numPr>
          <w:ilvl w:val="0"/>
          <w:numId w:val="20"/>
        </w:numPr>
        <w:tabs>
          <w:tab w:val="left" w:pos="709"/>
        </w:tabs>
        <w:spacing w:after="0"/>
        <w:rPr>
          <w:rFonts w:ascii="Arial" w:eastAsia="Times New Roman" w:hAnsi="Arial" w:cs="Arial"/>
          <w:color w:val="000000"/>
          <w:szCs w:val="24"/>
          <w:lang w:eastAsia="en-GB"/>
        </w:rPr>
      </w:pPr>
      <w:r w:rsidRPr="004E71AC">
        <w:rPr>
          <w:rFonts w:ascii="Arial" w:eastAsia="Times New Roman" w:hAnsi="Arial" w:cs="Arial"/>
          <w:color w:val="000000"/>
          <w:szCs w:val="24"/>
          <w:lang w:eastAsia="en-GB"/>
        </w:rPr>
        <w:t xml:space="preserve">Linked to the Flourish outcomes framework: </w:t>
      </w:r>
    </w:p>
    <w:p w14:paraId="6FB0077C" w14:textId="37FBAC16" w:rsidR="00852EF0" w:rsidRPr="00C74AB7" w:rsidRDefault="00FA4B3D" w:rsidP="00C74AB7">
      <w:pPr>
        <w:pStyle w:val="ListParagraph"/>
        <w:numPr>
          <w:ilvl w:val="0"/>
          <w:numId w:val="42"/>
        </w:numPr>
        <w:spacing w:after="0"/>
        <w:rPr>
          <w:rFonts w:ascii="Arial" w:eastAsia="Times New Roman" w:hAnsi="Arial" w:cs="Arial"/>
          <w:color w:val="000000"/>
          <w:szCs w:val="24"/>
          <w:lang w:eastAsia="en-GB"/>
        </w:rPr>
      </w:pPr>
      <w:r w:rsidRPr="00C74AB7">
        <w:rPr>
          <w:rFonts w:ascii="Arial" w:eastAsia="Times New Roman" w:hAnsi="Arial" w:cs="Arial"/>
          <w:color w:val="000000" w:themeColor="text1"/>
          <w:szCs w:val="24"/>
          <w:lang w:eastAsia="en-GB"/>
        </w:rPr>
        <w:t xml:space="preserve">% </w:t>
      </w:r>
      <w:r w:rsidR="004E6CAE" w:rsidRPr="00C74AB7">
        <w:rPr>
          <w:rFonts w:ascii="Arial" w:eastAsia="Times New Roman" w:hAnsi="Arial" w:cs="Arial"/>
          <w:color w:val="000000" w:themeColor="text1"/>
          <w:szCs w:val="24"/>
          <w:lang w:eastAsia="en-GB"/>
        </w:rPr>
        <w:t xml:space="preserve">Report </w:t>
      </w:r>
      <w:r w:rsidR="000E2C6A" w:rsidRPr="00C74AB7">
        <w:rPr>
          <w:rFonts w:ascii="Arial" w:eastAsia="Times New Roman" w:hAnsi="Arial" w:cs="Arial"/>
          <w:color w:val="000000" w:themeColor="text1"/>
          <w:szCs w:val="24"/>
          <w:lang w:eastAsia="en-GB"/>
        </w:rPr>
        <w:t>f</w:t>
      </w:r>
      <w:r w:rsidR="00852EF0" w:rsidRPr="00C74AB7">
        <w:rPr>
          <w:rFonts w:ascii="Arial" w:eastAsia="Times New Roman" w:hAnsi="Arial" w:cs="Arial"/>
          <w:color w:val="000000" w:themeColor="text1"/>
          <w:szCs w:val="24"/>
          <w:lang w:eastAsia="en-GB"/>
        </w:rPr>
        <w:t xml:space="preserve">eeling like they are listened to </w:t>
      </w:r>
    </w:p>
    <w:p w14:paraId="5F3FB45C" w14:textId="6980782E" w:rsidR="008C4606" w:rsidRPr="00C74AB7" w:rsidRDefault="004E6CAE" w:rsidP="00C74AB7">
      <w:pPr>
        <w:pStyle w:val="ListParagraph"/>
        <w:numPr>
          <w:ilvl w:val="0"/>
          <w:numId w:val="42"/>
        </w:numPr>
        <w:spacing w:after="0"/>
        <w:rPr>
          <w:rFonts w:ascii="Arial" w:eastAsia="Times New Roman" w:hAnsi="Arial" w:cs="Arial"/>
          <w:color w:val="000000"/>
          <w:szCs w:val="24"/>
          <w:lang w:eastAsia="en-GB"/>
        </w:rPr>
      </w:pPr>
      <w:r w:rsidRPr="00C74AB7">
        <w:rPr>
          <w:rFonts w:ascii="Arial" w:eastAsia="Times New Roman" w:hAnsi="Arial" w:cs="Arial"/>
          <w:color w:val="000000"/>
          <w:szCs w:val="24"/>
          <w:lang w:eastAsia="en-GB"/>
        </w:rPr>
        <w:t xml:space="preserve">% Report </w:t>
      </w:r>
      <w:r w:rsidR="000E2C6A" w:rsidRPr="00C74AB7">
        <w:rPr>
          <w:rFonts w:ascii="Arial" w:eastAsia="Times New Roman" w:hAnsi="Arial" w:cs="Arial"/>
          <w:color w:val="000000"/>
          <w:szCs w:val="24"/>
          <w:lang w:eastAsia="en-GB"/>
        </w:rPr>
        <w:t>f</w:t>
      </w:r>
      <w:r w:rsidR="008C4606" w:rsidRPr="00C74AB7">
        <w:rPr>
          <w:rFonts w:ascii="Arial" w:eastAsia="Times New Roman" w:hAnsi="Arial" w:cs="Arial"/>
          <w:color w:val="000000"/>
          <w:szCs w:val="24"/>
          <w:lang w:eastAsia="en-GB"/>
        </w:rPr>
        <w:t xml:space="preserve">eeling understood </w:t>
      </w:r>
    </w:p>
    <w:p w14:paraId="3BB24A2E" w14:textId="77777777" w:rsidR="00852EF0" w:rsidRPr="00C74AB7" w:rsidRDefault="00852EF0" w:rsidP="00C74AB7">
      <w:pPr>
        <w:pStyle w:val="ListParagraph"/>
        <w:numPr>
          <w:ilvl w:val="0"/>
          <w:numId w:val="42"/>
        </w:numPr>
        <w:spacing w:after="0"/>
        <w:rPr>
          <w:rFonts w:ascii="Arial" w:eastAsia="Times New Roman" w:hAnsi="Arial" w:cs="Arial"/>
          <w:color w:val="000000"/>
          <w:szCs w:val="24"/>
          <w:lang w:eastAsia="en-GB"/>
        </w:rPr>
      </w:pPr>
      <w:r w:rsidRPr="00C74AB7">
        <w:rPr>
          <w:rFonts w:ascii="Arial" w:eastAsia="Times New Roman" w:hAnsi="Arial" w:cs="Arial"/>
          <w:color w:val="000000"/>
          <w:szCs w:val="24"/>
          <w:lang w:eastAsia="en-GB"/>
        </w:rPr>
        <w:t xml:space="preserve">Case studies </w:t>
      </w:r>
    </w:p>
    <w:p w14:paraId="41D49DDA" w14:textId="22D60006" w:rsidR="00852EF0" w:rsidRPr="00C74AB7" w:rsidRDefault="00852EF0" w:rsidP="00C74AB7">
      <w:pPr>
        <w:pStyle w:val="ListParagraph"/>
        <w:numPr>
          <w:ilvl w:val="0"/>
          <w:numId w:val="42"/>
        </w:numPr>
        <w:spacing w:after="0"/>
        <w:rPr>
          <w:rFonts w:ascii="Arial" w:eastAsia="Times New Roman" w:hAnsi="Arial" w:cs="Arial"/>
          <w:color w:val="000000"/>
          <w:szCs w:val="24"/>
          <w:lang w:eastAsia="en-GB"/>
        </w:rPr>
      </w:pPr>
      <w:r w:rsidRPr="00C74AB7">
        <w:rPr>
          <w:rFonts w:ascii="Arial" w:eastAsia="Times New Roman" w:hAnsi="Arial" w:cs="Arial"/>
          <w:color w:val="000000"/>
          <w:szCs w:val="24"/>
          <w:lang w:eastAsia="en-GB"/>
        </w:rPr>
        <w:t>Stakeholder</w:t>
      </w:r>
      <w:r w:rsidR="008C4606" w:rsidRPr="00C74AB7">
        <w:rPr>
          <w:rFonts w:ascii="Arial" w:eastAsia="Times New Roman" w:hAnsi="Arial" w:cs="Arial"/>
          <w:color w:val="000000"/>
          <w:szCs w:val="24"/>
          <w:lang w:eastAsia="en-GB"/>
        </w:rPr>
        <w:t xml:space="preserve">, Parent </w:t>
      </w:r>
      <w:r w:rsidRPr="00C74AB7">
        <w:rPr>
          <w:rFonts w:ascii="Arial" w:eastAsia="Times New Roman" w:hAnsi="Arial" w:cs="Arial"/>
          <w:color w:val="000000"/>
          <w:szCs w:val="24"/>
          <w:lang w:eastAsia="en-GB"/>
        </w:rPr>
        <w:t xml:space="preserve">and YP feedback </w:t>
      </w:r>
    </w:p>
    <w:p w14:paraId="14B8978E" w14:textId="3FA805CC" w:rsidR="00852EF0" w:rsidRPr="004E71AC" w:rsidRDefault="00852EF0" w:rsidP="00852EF0">
      <w:pPr>
        <w:spacing w:after="0"/>
        <w:ind w:left="1066"/>
        <w:rPr>
          <w:rFonts w:ascii="Arial" w:eastAsia="Times New Roman" w:hAnsi="Arial" w:cs="Arial"/>
          <w:color w:val="000000"/>
          <w:sz w:val="24"/>
          <w:szCs w:val="24"/>
          <w:lang w:eastAsia="en-GB"/>
        </w:rPr>
      </w:pPr>
    </w:p>
    <w:p w14:paraId="089AD085" w14:textId="7B6CCA42" w:rsidR="00852EF0" w:rsidRPr="004E71AC" w:rsidRDefault="00711151" w:rsidP="00711151">
      <w:pPr>
        <w:spacing w:after="0"/>
        <w:rPr>
          <w:rFonts w:ascii="Arial" w:eastAsia="Times New Roman" w:hAnsi="Arial" w:cs="Arial"/>
          <w:color w:val="000000"/>
          <w:sz w:val="24"/>
          <w:szCs w:val="24"/>
          <w:lang w:eastAsia="en-GB"/>
        </w:rPr>
      </w:pPr>
      <w:r w:rsidRPr="78084D0D">
        <w:rPr>
          <w:rFonts w:ascii="Arial" w:eastAsia="Times New Roman" w:hAnsi="Arial" w:cs="Arial"/>
          <w:color w:val="000000" w:themeColor="text1"/>
          <w:sz w:val="24"/>
          <w:szCs w:val="24"/>
          <w:lang w:eastAsia="en-GB"/>
        </w:rPr>
        <w:t>3.2.</w:t>
      </w:r>
      <w:r w:rsidR="00AF0248" w:rsidRPr="78084D0D">
        <w:rPr>
          <w:rFonts w:ascii="Arial" w:eastAsia="Times New Roman" w:hAnsi="Arial" w:cs="Arial"/>
          <w:color w:val="000000" w:themeColor="text1"/>
          <w:sz w:val="24"/>
          <w:szCs w:val="24"/>
          <w:lang w:eastAsia="en-GB"/>
        </w:rPr>
        <w:t>5</w:t>
      </w:r>
      <w:r w:rsidR="232B0155" w:rsidRPr="78084D0D">
        <w:rPr>
          <w:rFonts w:ascii="Arial" w:eastAsia="Times New Roman" w:hAnsi="Arial" w:cs="Arial"/>
          <w:color w:val="000000" w:themeColor="text1"/>
          <w:sz w:val="24"/>
          <w:szCs w:val="24"/>
          <w:lang w:eastAsia="en-GB"/>
        </w:rPr>
        <w:t xml:space="preserve"> </w:t>
      </w:r>
      <w:r w:rsidR="00852EF0" w:rsidRPr="78084D0D">
        <w:rPr>
          <w:rFonts w:ascii="Arial" w:eastAsia="Times New Roman" w:hAnsi="Arial" w:cs="Arial"/>
          <w:color w:val="000000" w:themeColor="text1"/>
          <w:sz w:val="24"/>
          <w:szCs w:val="24"/>
          <w:lang w:eastAsia="en-GB"/>
        </w:rPr>
        <w:t>Inputs and Outputs</w:t>
      </w:r>
    </w:p>
    <w:p w14:paraId="6DBD1D7E" w14:textId="7CF57624" w:rsidR="00AF65F2" w:rsidRPr="004E71AC" w:rsidRDefault="00AF65F2" w:rsidP="00167EE3">
      <w:pPr>
        <w:pStyle w:val="NormalWeb"/>
        <w:numPr>
          <w:ilvl w:val="0"/>
          <w:numId w:val="11"/>
        </w:numPr>
        <w:tabs>
          <w:tab w:val="left" w:pos="709"/>
        </w:tabs>
        <w:rPr>
          <w:rFonts w:ascii="Arial" w:hAnsi="Arial" w:cs="Arial"/>
          <w:color w:val="000000"/>
        </w:rPr>
      </w:pPr>
      <w:bookmarkStart w:id="28" w:name="_Hlk192602103"/>
      <w:r w:rsidRPr="004E71AC">
        <w:rPr>
          <w:rFonts w:ascii="Arial" w:hAnsi="Arial" w:cs="Arial"/>
          <w:color w:val="000000"/>
        </w:rPr>
        <w:t>KPI 2 – LA / ICB notified within 3 working days from parent/carer/YP decision to go to mediation: 100%</w:t>
      </w:r>
      <w:r w:rsidR="0037315A">
        <w:rPr>
          <w:rFonts w:ascii="Arial" w:hAnsi="Arial" w:cs="Arial"/>
          <w:color w:val="000000"/>
        </w:rPr>
        <w:t>.</w:t>
      </w:r>
    </w:p>
    <w:p w14:paraId="0B215D1E" w14:textId="6FC238F0" w:rsidR="00AF65F2" w:rsidRPr="004E71AC" w:rsidRDefault="00AF65F2" w:rsidP="00167EE3">
      <w:pPr>
        <w:pStyle w:val="NormalWeb"/>
        <w:numPr>
          <w:ilvl w:val="0"/>
          <w:numId w:val="11"/>
        </w:numPr>
        <w:tabs>
          <w:tab w:val="left" w:pos="709"/>
        </w:tabs>
        <w:rPr>
          <w:rFonts w:ascii="Arial" w:hAnsi="Arial" w:cs="Arial"/>
          <w:color w:val="000000"/>
        </w:rPr>
      </w:pPr>
      <w:r w:rsidRPr="004E71AC">
        <w:rPr>
          <w:rFonts w:ascii="Arial" w:hAnsi="Arial" w:cs="Arial"/>
          <w:color w:val="000000"/>
        </w:rPr>
        <w:t>KPI 3 – Meeting confirmation circulated 5 working days before meeting: 100%</w:t>
      </w:r>
      <w:r w:rsidR="0037315A">
        <w:rPr>
          <w:rFonts w:ascii="Arial" w:hAnsi="Arial" w:cs="Arial"/>
          <w:color w:val="000000"/>
        </w:rPr>
        <w:t>.</w:t>
      </w:r>
    </w:p>
    <w:p w14:paraId="19FE0292" w14:textId="090F44C1" w:rsidR="00AF65F2" w:rsidRDefault="00AF65F2" w:rsidP="00167EE3">
      <w:pPr>
        <w:pStyle w:val="NormalWeb"/>
        <w:numPr>
          <w:ilvl w:val="0"/>
          <w:numId w:val="11"/>
        </w:numPr>
        <w:tabs>
          <w:tab w:val="left" w:pos="709"/>
        </w:tabs>
        <w:rPr>
          <w:rFonts w:ascii="Arial" w:hAnsi="Arial" w:cs="Arial"/>
          <w:color w:val="000000"/>
        </w:rPr>
      </w:pPr>
      <w:r w:rsidRPr="004E71AC">
        <w:rPr>
          <w:rFonts w:ascii="Arial" w:hAnsi="Arial" w:cs="Arial"/>
          <w:color w:val="000000"/>
        </w:rPr>
        <w:lastRenderedPageBreak/>
        <w:t>KPI 4 – Issuing certificates within 3 working days: 100%</w:t>
      </w:r>
      <w:r w:rsidR="0037315A">
        <w:rPr>
          <w:rFonts w:ascii="Arial" w:hAnsi="Arial" w:cs="Arial"/>
          <w:color w:val="000000"/>
        </w:rPr>
        <w:t>.</w:t>
      </w:r>
    </w:p>
    <w:p w14:paraId="7014D606" w14:textId="29CD5371" w:rsidR="00866638" w:rsidRPr="004E71AC" w:rsidRDefault="00866638" w:rsidP="00167EE3">
      <w:pPr>
        <w:pStyle w:val="NormalWeb"/>
        <w:numPr>
          <w:ilvl w:val="0"/>
          <w:numId w:val="11"/>
        </w:numPr>
        <w:tabs>
          <w:tab w:val="left" w:pos="709"/>
        </w:tabs>
        <w:rPr>
          <w:rFonts w:ascii="Arial" w:hAnsi="Arial" w:cs="Arial"/>
          <w:color w:val="000000"/>
        </w:rPr>
      </w:pPr>
      <w:r>
        <w:rPr>
          <w:rFonts w:ascii="Arial" w:hAnsi="Arial" w:cs="Arial"/>
          <w:color w:val="000000"/>
        </w:rPr>
        <w:t xml:space="preserve">KPI 5 </w:t>
      </w:r>
      <w:r w:rsidR="007C5CFB">
        <w:rPr>
          <w:rFonts w:ascii="Arial" w:hAnsi="Arial" w:cs="Arial"/>
          <w:color w:val="000000"/>
        </w:rPr>
        <w:t>–</w:t>
      </w:r>
      <w:r>
        <w:rPr>
          <w:rFonts w:ascii="Arial" w:hAnsi="Arial" w:cs="Arial"/>
          <w:color w:val="000000"/>
        </w:rPr>
        <w:t xml:space="preserve"> </w:t>
      </w:r>
      <w:r w:rsidR="007C5CFB">
        <w:rPr>
          <w:rFonts w:ascii="Arial" w:hAnsi="Arial" w:cs="Arial"/>
          <w:color w:val="000000"/>
        </w:rPr>
        <w:t>Proportion of mediation meetings taking place within 30 calendar days of the p</w:t>
      </w:r>
      <w:r w:rsidR="00101F26">
        <w:rPr>
          <w:rFonts w:ascii="Arial" w:hAnsi="Arial" w:cs="Arial"/>
          <w:color w:val="000000"/>
        </w:rPr>
        <w:t>arent or young person advising they wish to pursue mediation (subject to certain exc</w:t>
      </w:r>
      <w:r w:rsidR="00FD00C7">
        <w:rPr>
          <w:rFonts w:ascii="Arial" w:hAnsi="Arial" w:cs="Arial"/>
          <w:color w:val="000000"/>
        </w:rPr>
        <w:t>eptions such as school holidays, parent or young pe</w:t>
      </w:r>
      <w:r w:rsidR="0042406C">
        <w:rPr>
          <w:rFonts w:ascii="Arial" w:hAnsi="Arial" w:cs="Arial"/>
          <w:color w:val="000000"/>
        </w:rPr>
        <w:t>rson un</w:t>
      </w:r>
      <w:r w:rsidR="002E5A12">
        <w:rPr>
          <w:rFonts w:ascii="Arial" w:hAnsi="Arial" w:cs="Arial"/>
          <w:color w:val="000000"/>
        </w:rPr>
        <w:t>available): 100%</w:t>
      </w:r>
      <w:r w:rsidR="0037315A">
        <w:rPr>
          <w:rFonts w:ascii="Arial" w:hAnsi="Arial" w:cs="Arial"/>
          <w:color w:val="000000"/>
        </w:rPr>
        <w:t>.</w:t>
      </w:r>
    </w:p>
    <w:p w14:paraId="40B55722" w14:textId="4506D9C9" w:rsidR="00AF65F2" w:rsidRPr="004E71AC" w:rsidRDefault="00AF65F2" w:rsidP="00167EE3">
      <w:pPr>
        <w:pStyle w:val="NormalWeb"/>
        <w:numPr>
          <w:ilvl w:val="0"/>
          <w:numId w:val="11"/>
        </w:numPr>
        <w:tabs>
          <w:tab w:val="left" w:pos="709"/>
        </w:tabs>
        <w:rPr>
          <w:rFonts w:ascii="Arial" w:hAnsi="Arial" w:cs="Arial"/>
          <w:color w:val="000000"/>
        </w:rPr>
      </w:pPr>
      <w:r w:rsidRPr="004E71AC">
        <w:rPr>
          <w:rFonts w:ascii="Arial" w:hAnsi="Arial" w:cs="Arial"/>
          <w:color w:val="000000"/>
        </w:rPr>
        <w:t>Referrals into the service (including number, source, type, need, time, outcomes)</w:t>
      </w:r>
      <w:r w:rsidR="0037315A">
        <w:rPr>
          <w:rFonts w:ascii="Arial" w:hAnsi="Arial" w:cs="Arial"/>
          <w:color w:val="000000"/>
        </w:rPr>
        <w:t>.</w:t>
      </w:r>
    </w:p>
    <w:p w14:paraId="314437F1" w14:textId="32DDD5A7" w:rsidR="00AF65F2" w:rsidRPr="004E71AC" w:rsidRDefault="00AF65F2" w:rsidP="00167EE3">
      <w:pPr>
        <w:pStyle w:val="NormalWeb"/>
        <w:numPr>
          <w:ilvl w:val="0"/>
          <w:numId w:val="11"/>
        </w:numPr>
        <w:tabs>
          <w:tab w:val="left" w:pos="709"/>
        </w:tabs>
        <w:rPr>
          <w:rFonts w:ascii="Arial" w:hAnsi="Arial" w:cs="Arial"/>
          <w:color w:val="000000"/>
        </w:rPr>
      </w:pPr>
      <w:r w:rsidRPr="004E71AC">
        <w:rPr>
          <w:rFonts w:ascii="Arial" w:hAnsi="Arial" w:cs="Arial"/>
          <w:color w:val="000000"/>
        </w:rPr>
        <w:t>Interface with other professionals &amp; agencies</w:t>
      </w:r>
      <w:r w:rsidR="0037315A">
        <w:rPr>
          <w:rFonts w:ascii="Arial" w:hAnsi="Arial" w:cs="Arial"/>
          <w:color w:val="000000"/>
        </w:rPr>
        <w:t>.</w:t>
      </w:r>
    </w:p>
    <w:p w14:paraId="2122EB80" w14:textId="035A3526" w:rsidR="00AF65F2" w:rsidRPr="004E71AC" w:rsidRDefault="00AF65F2" w:rsidP="00167EE3">
      <w:pPr>
        <w:pStyle w:val="NormalWeb"/>
        <w:numPr>
          <w:ilvl w:val="0"/>
          <w:numId w:val="11"/>
        </w:numPr>
        <w:tabs>
          <w:tab w:val="left" w:pos="709"/>
        </w:tabs>
        <w:rPr>
          <w:rFonts w:ascii="Arial" w:hAnsi="Arial" w:cs="Arial"/>
          <w:color w:val="000000"/>
        </w:rPr>
      </w:pPr>
      <w:r w:rsidRPr="004E71AC">
        <w:rPr>
          <w:rFonts w:ascii="Arial" w:hAnsi="Arial" w:cs="Arial"/>
          <w:color w:val="000000"/>
        </w:rPr>
        <w:t>Demographic profile of service user (age, gender, ethnicity, disability, location)</w:t>
      </w:r>
      <w:r w:rsidR="0037315A">
        <w:rPr>
          <w:rFonts w:ascii="Arial" w:hAnsi="Arial" w:cs="Arial"/>
          <w:color w:val="000000"/>
        </w:rPr>
        <w:t>.</w:t>
      </w:r>
    </w:p>
    <w:p w14:paraId="53B143E6" w14:textId="36B59F3D" w:rsidR="00AF65F2" w:rsidRPr="004E71AC" w:rsidRDefault="00AF65F2" w:rsidP="00167EE3">
      <w:pPr>
        <w:pStyle w:val="NormalWeb"/>
        <w:numPr>
          <w:ilvl w:val="0"/>
          <w:numId w:val="11"/>
        </w:numPr>
        <w:tabs>
          <w:tab w:val="left" w:pos="709"/>
        </w:tabs>
        <w:rPr>
          <w:rFonts w:ascii="Arial" w:hAnsi="Arial" w:cs="Arial"/>
          <w:color w:val="000000"/>
        </w:rPr>
      </w:pPr>
      <w:r w:rsidRPr="004E71AC">
        <w:rPr>
          <w:rFonts w:ascii="Arial" w:hAnsi="Arial" w:cs="Arial"/>
          <w:color w:val="000000"/>
        </w:rPr>
        <w:t>Financial management</w:t>
      </w:r>
      <w:r w:rsidR="0037315A">
        <w:rPr>
          <w:rFonts w:ascii="Arial" w:hAnsi="Arial" w:cs="Arial"/>
          <w:color w:val="000000"/>
        </w:rPr>
        <w:t>.</w:t>
      </w:r>
    </w:p>
    <w:p w14:paraId="5286A373" w14:textId="70AAB5FB" w:rsidR="00AF65F2" w:rsidRPr="004E71AC" w:rsidRDefault="00AF65F2" w:rsidP="00167EE3">
      <w:pPr>
        <w:pStyle w:val="NormalWeb"/>
        <w:numPr>
          <w:ilvl w:val="0"/>
          <w:numId w:val="11"/>
        </w:numPr>
        <w:tabs>
          <w:tab w:val="left" w:pos="709"/>
        </w:tabs>
        <w:rPr>
          <w:rFonts w:ascii="Arial" w:hAnsi="Arial" w:cs="Arial"/>
          <w:color w:val="000000"/>
        </w:rPr>
      </w:pPr>
      <w:r w:rsidRPr="004E71AC">
        <w:rPr>
          <w:rFonts w:ascii="Arial" w:hAnsi="Arial" w:cs="Arial"/>
          <w:color w:val="000000"/>
        </w:rPr>
        <w:t>Value for money and added value</w:t>
      </w:r>
      <w:r w:rsidR="0037315A">
        <w:rPr>
          <w:rFonts w:ascii="Arial" w:hAnsi="Arial" w:cs="Arial"/>
          <w:color w:val="000000"/>
        </w:rPr>
        <w:t>.</w:t>
      </w:r>
    </w:p>
    <w:bookmarkEnd w:id="28"/>
    <w:p w14:paraId="275D2949" w14:textId="3AB2234C" w:rsidR="00AF65F2" w:rsidRDefault="00AF65F2" w:rsidP="00167EE3">
      <w:pPr>
        <w:pStyle w:val="NormalWeb"/>
        <w:numPr>
          <w:ilvl w:val="0"/>
          <w:numId w:val="11"/>
        </w:numPr>
        <w:tabs>
          <w:tab w:val="left" w:pos="709"/>
        </w:tabs>
        <w:rPr>
          <w:rFonts w:ascii="Arial" w:hAnsi="Arial" w:cs="Arial"/>
          <w:color w:val="000000" w:themeColor="text1"/>
        </w:rPr>
      </w:pPr>
      <w:r w:rsidRPr="78084D0D">
        <w:rPr>
          <w:rFonts w:ascii="Arial" w:hAnsi="Arial" w:cs="Arial"/>
          <w:color w:val="000000" w:themeColor="text1"/>
        </w:rPr>
        <w:t>Workforce sufficiency</w:t>
      </w:r>
      <w:r w:rsidR="0037315A" w:rsidRPr="78084D0D">
        <w:rPr>
          <w:rFonts w:ascii="Arial" w:hAnsi="Arial" w:cs="Arial"/>
          <w:color w:val="000000" w:themeColor="text1"/>
        </w:rPr>
        <w:t>.</w:t>
      </w:r>
    </w:p>
    <w:p w14:paraId="03270F33" w14:textId="602B108C" w:rsidR="78084D0D" w:rsidRDefault="78084D0D" w:rsidP="78084D0D">
      <w:pPr>
        <w:pStyle w:val="NormalWeb"/>
        <w:tabs>
          <w:tab w:val="left" w:pos="709"/>
        </w:tabs>
        <w:ind w:left="1069"/>
        <w:rPr>
          <w:rFonts w:ascii="Arial" w:hAnsi="Arial" w:cs="Arial"/>
          <w:color w:val="000000" w:themeColor="text1"/>
        </w:rPr>
      </w:pPr>
    </w:p>
    <w:p w14:paraId="186BD356" w14:textId="2992BB37" w:rsidR="00852EF0" w:rsidRPr="000F5E1D" w:rsidRDefault="1E063633" w:rsidP="78084D0D">
      <w:pPr>
        <w:pStyle w:val="ListParagraph"/>
        <w:spacing w:after="0"/>
        <w:ind w:left="0"/>
        <w:rPr>
          <w:rFonts w:ascii="Arial" w:eastAsia="Times New Roman" w:hAnsi="Arial" w:cs="Arial"/>
          <w:color w:val="000000"/>
          <w:lang w:eastAsia="en-GB"/>
        </w:rPr>
      </w:pPr>
      <w:r w:rsidRPr="3756BFAE">
        <w:rPr>
          <w:rFonts w:ascii="Arial" w:eastAsia="Times New Roman" w:hAnsi="Arial" w:cs="Arial"/>
          <w:color w:val="000000" w:themeColor="text1"/>
          <w:lang w:eastAsia="en-GB"/>
        </w:rPr>
        <w:t xml:space="preserve">3.2.6 </w:t>
      </w:r>
      <w:r w:rsidR="00852EF0" w:rsidRPr="3756BFAE">
        <w:rPr>
          <w:rFonts w:ascii="Arial" w:eastAsia="Times New Roman" w:hAnsi="Arial" w:cs="Arial"/>
          <w:color w:val="000000" w:themeColor="text1"/>
          <w:lang w:eastAsia="en-GB"/>
        </w:rPr>
        <w:t>Quality</w:t>
      </w:r>
    </w:p>
    <w:p w14:paraId="7B9743DC" w14:textId="77777777" w:rsidR="00852EF0" w:rsidRPr="00B95386" w:rsidRDefault="00852EF0" w:rsidP="00852EF0">
      <w:pPr>
        <w:spacing w:after="0"/>
        <w:rPr>
          <w:rFonts w:ascii="Arial" w:eastAsia="Times New Roman" w:hAnsi="Arial" w:cs="Arial"/>
          <w:color w:val="000000"/>
          <w:sz w:val="24"/>
          <w:szCs w:val="24"/>
          <w:lang w:eastAsia="en-GB"/>
        </w:rPr>
      </w:pPr>
    </w:p>
    <w:p w14:paraId="751342E8" w14:textId="08F44806" w:rsidR="00852EF0" w:rsidRPr="00B95386" w:rsidRDefault="00852EF0" w:rsidP="00167EE3">
      <w:pPr>
        <w:numPr>
          <w:ilvl w:val="0"/>
          <w:numId w:val="7"/>
        </w:numPr>
        <w:spacing w:after="0"/>
        <w:ind w:left="1276"/>
        <w:rPr>
          <w:rFonts w:ascii="Arial" w:eastAsia="Times New Roman" w:hAnsi="Arial" w:cs="Arial"/>
          <w:color w:val="000000"/>
          <w:sz w:val="24"/>
          <w:szCs w:val="24"/>
          <w:lang w:eastAsia="en-GB"/>
        </w:rPr>
      </w:pPr>
      <w:r w:rsidRPr="00B95386">
        <w:rPr>
          <w:rFonts w:ascii="Arial" w:eastAsia="Times New Roman" w:hAnsi="Arial" w:cs="Arial"/>
          <w:color w:val="000000"/>
          <w:sz w:val="24"/>
          <w:szCs w:val="24"/>
          <w:lang w:eastAsia="en-GB"/>
        </w:rPr>
        <w:t>Accreditation and rating (e.g. quality marks)</w:t>
      </w:r>
      <w:r w:rsidR="0037315A">
        <w:rPr>
          <w:rFonts w:ascii="Arial" w:eastAsia="Times New Roman" w:hAnsi="Arial" w:cs="Arial"/>
          <w:color w:val="000000"/>
          <w:sz w:val="24"/>
          <w:szCs w:val="24"/>
          <w:lang w:eastAsia="en-GB"/>
        </w:rPr>
        <w:t>.</w:t>
      </w:r>
    </w:p>
    <w:p w14:paraId="7EFAC560" w14:textId="1E7BD2AB" w:rsidR="00852EF0" w:rsidRPr="006C1FA4" w:rsidRDefault="00852EF0" w:rsidP="00167EE3">
      <w:pPr>
        <w:numPr>
          <w:ilvl w:val="0"/>
          <w:numId w:val="7"/>
        </w:numPr>
        <w:spacing w:after="0"/>
        <w:ind w:left="1276"/>
        <w:rPr>
          <w:rFonts w:ascii="Arial" w:eastAsia="Times New Roman" w:hAnsi="Arial" w:cs="Arial"/>
          <w:color w:val="000000"/>
          <w:sz w:val="24"/>
          <w:szCs w:val="24"/>
          <w:lang w:eastAsia="en-GB"/>
        </w:rPr>
      </w:pPr>
      <w:r w:rsidRPr="006C1FA4">
        <w:rPr>
          <w:rFonts w:ascii="Arial" w:eastAsia="Times New Roman" w:hAnsi="Arial" w:cs="Arial"/>
          <w:color w:val="000000"/>
          <w:sz w:val="24"/>
          <w:szCs w:val="24"/>
          <w:lang w:eastAsia="en-GB"/>
        </w:rPr>
        <w:t>Compliments and complaints</w:t>
      </w:r>
      <w:r w:rsidR="0037315A">
        <w:rPr>
          <w:rFonts w:ascii="Arial" w:eastAsia="Times New Roman" w:hAnsi="Arial" w:cs="Arial"/>
          <w:color w:val="000000"/>
          <w:sz w:val="24"/>
          <w:szCs w:val="24"/>
          <w:lang w:eastAsia="en-GB"/>
        </w:rPr>
        <w:t>.</w:t>
      </w:r>
    </w:p>
    <w:p w14:paraId="7572E0E5" w14:textId="0F4D9E59" w:rsidR="00852EF0" w:rsidRPr="006C1FA4" w:rsidRDefault="00852EF0" w:rsidP="00167EE3">
      <w:pPr>
        <w:numPr>
          <w:ilvl w:val="0"/>
          <w:numId w:val="7"/>
        </w:numPr>
        <w:spacing w:after="0"/>
        <w:ind w:left="1276"/>
        <w:rPr>
          <w:rFonts w:ascii="Arial" w:eastAsia="Times New Roman" w:hAnsi="Arial" w:cs="Arial"/>
          <w:color w:val="000000"/>
          <w:sz w:val="24"/>
          <w:szCs w:val="24"/>
          <w:lang w:eastAsia="en-GB"/>
        </w:rPr>
      </w:pPr>
      <w:r w:rsidRPr="006C1FA4">
        <w:rPr>
          <w:rFonts w:ascii="Arial" w:eastAsia="Times New Roman" w:hAnsi="Arial" w:cs="Arial"/>
          <w:color w:val="000000"/>
          <w:sz w:val="24"/>
          <w:szCs w:val="24"/>
          <w:lang w:eastAsia="en-GB"/>
        </w:rPr>
        <w:t>Health and Safety</w:t>
      </w:r>
      <w:r w:rsidR="0037315A">
        <w:rPr>
          <w:rFonts w:ascii="Arial" w:eastAsia="Times New Roman" w:hAnsi="Arial" w:cs="Arial"/>
          <w:color w:val="000000"/>
          <w:sz w:val="24"/>
          <w:szCs w:val="24"/>
          <w:lang w:eastAsia="en-GB"/>
        </w:rPr>
        <w:t>.</w:t>
      </w:r>
    </w:p>
    <w:p w14:paraId="532A961E" w14:textId="2FC086F6" w:rsidR="00852EF0" w:rsidRPr="006C1FA4" w:rsidRDefault="00852EF0" w:rsidP="00167EE3">
      <w:pPr>
        <w:numPr>
          <w:ilvl w:val="0"/>
          <w:numId w:val="7"/>
        </w:numPr>
        <w:spacing w:after="0"/>
        <w:ind w:left="1276"/>
        <w:rPr>
          <w:rFonts w:ascii="Arial" w:eastAsia="Times New Roman" w:hAnsi="Arial" w:cs="Arial"/>
          <w:color w:val="000000"/>
          <w:sz w:val="24"/>
          <w:szCs w:val="24"/>
          <w:lang w:eastAsia="en-GB"/>
        </w:rPr>
      </w:pPr>
      <w:r w:rsidRPr="006C1FA4">
        <w:rPr>
          <w:rFonts w:ascii="Arial" w:eastAsia="Times New Roman" w:hAnsi="Arial" w:cs="Arial"/>
          <w:color w:val="000000"/>
          <w:sz w:val="24"/>
          <w:szCs w:val="24"/>
          <w:lang w:eastAsia="en-GB"/>
        </w:rPr>
        <w:t>Safeguarding</w:t>
      </w:r>
      <w:r w:rsidR="0037315A">
        <w:rPr>
          <w:rFonts w:ascii="Arial" w:eastAsia="Times New Roman" w:hAnsi="Arial" w:cs="Arial"/>
          <w:color w:val="000000"/>
          <w:sz w:val="24"/>
          <w:szCs w:val="24"/>
          <w:lang w:eastAsia="en-GB"/>
        </w:rPr>
        <w:t>.</w:t>
      </w:r>
    </w:p>
    <w:p w14:paraId="23CDF084" w14:textId="080661EA" w:rsidR="00852EF0" w:rsidRPr="006C1FA4" w:rsidRDefault="00852EF0" w:rsidP="00167EE3">
      <w:pPr>
        <w:numPr>
          <w:ilvl w:val="0"/>
          <w:numId w:val="7"/>
        </w:numPr>
        <w:spacing w:after="0"/>
        <w:ind w:left="1276"/>
        <w:rPr>
          <w:rFonts w:ascii="Arial" w:eastAsia="Times New Roman" w:hAnsi="Arial" w:cs="Arial"/>
          <w:color w:val="000000"/>
          <w:sz w:val="24"/>
          <w:szCs w:val="24"/>
          <w:lang w:eastAsia="en-GB"/>
        </w:rPr>
      </w:pPr>
      <w:r w:rsidRPr="006C1FA4">
        <w:rPr>
          <w:rFonts w:ascii="Arial" w:eastAsia="Times New Roman" w:hAnsi="Arial" w:cs="Arial"/>
          <w:color w:val="000000"/>
          <w:sz w:val="24"/>
          <w:szCs w:val="24"/>
          <w:lang w:eastAsia="en-GB"/>
        </w:rPr>
        <w:t>Workforce development and support</w:t>
      </w:r>
      <w:r w:rsidR="0037315A">
        <w:rPr>
          <w:rFonts w:ascii="Arial" w:eastAsia="Times New Roman" w:hAnsi="Arial" w:cs="Arial"/>
          <w:color w:val="000000"/>
          <w:sz w:val="24"/>
          <w:szCs w:val="24"/>
          <w:lang w:eastAsia="en-GB"/>
        </w:rPr>
        <w:t>.</w:t>
      </w:r>
    </w:p>
    <w:p w14:paraId="2E90B5D8" w14:textId="77E6F99D" w:rsidR="00852EF0" w:rsidRPr="006C1FA4" w:rsidRDefault="00852EF0" w:rsidP="00167EE3">
      <w:pPr>
        <w:numPr>
          <w:ilvl w:val="0"/>
          <w:numId w:val="7"/>
        </w:numPr>
        <w:spacing w:after="0"/>
        <w:ind w:left="1276"/>
        <w:rPr>
          <w:rFonts w:ascii="Arial" w:eastAsia="Times New Roman" w:hAnsi="Arial" w:cs="Arial"/>
          <w:color w:val="000000"/>
          <w:sz w:val="24"/>
          <w:szCs w:val="24"/>
          <w:lang w:eastAsia="en-GB"/>
        </w:rPr>
      </w:pPr>
      <w:r w:rsidRPr="006C1FA4">
        <w:rPr>
          <w:rFonts w:ascii="Arial" w:eastAsia="Times New Roman" w:hAnsi="Arial" w:cs="Arial"/>
          <w:color w:val="000000"/>
          <w:sz w:val="24"/>
          <w:szCs w:val="24"/>
          <w:lang w:eastAsia="en-GB"/>
        </w:rPr>
        <w:t>Policies and procedures</w:t>
      </w:r>
      <w:r w:rsidR="0037315A">
        <w:rPr>
          <w:rFonts w:ascii="Arial" w:eastAsia="Times New Roman" w:hAnsi="Arial" w:cs="Arial"/>
          <w:color w:val="000000"/>
          <w:sz w:val="24"/>
          <w:szCs w:val="24"/>
          <w:lang w:eastAsia="en-GB"/>
        </w:rPr>
        <w:t>.</w:t>
      </w:r>
    </w:p>
    <w:p w14:paraId="009CFAA9" w14:textId="52EFD4CA" w:rsidR="00852EF0" w:rsidRPr="006C1FA4" w:rsidRDefault="00852EF0" w:rsidP="00167EE3">
      <w:pPr>
        <w:numPr>
          <w:ilvl w:val="0"/>
          <w:numId w:val="7"/>
        </w:numPr>
        <w:spacing w:after="0"/>
        <w:ind w:left="1276"/>
        <w:rPr>
          <w:rFonts w:ascii="Arial" w:eastAsia="Times New Roman" w:hAnsi="Arial" w:cs="Arial"/>
          <w:color w:val="000000"/>
          <w:sz w:val="24"/>
          <w:szCs w:val="24"/>
          <w:lang w:eastAsia="en-GB"/>
        </w:rPr>
      </w:pPr>
      <w:r w:rsidRPr="006C1FA4">
        <w:rPr>
          <w:rFonts w:ascii="Arial" w:eastAsia="Times New Roman" w:hAnsi="Arial" w:cs="Arial"/>
          <w:color w:val="000000"/>
          <w:sz w:val="24"/>
          <w:szCs w:val="24"/>
          <w:lang w:eastAsia="en-GB"/>
        </w:rPr>
        <w:t>Practice</w:t>
      </w:r>
      <w:r w:rsidR="0037315A">
        <w:rPr>
          <w:rFonts w:ascii="Arial" w:eastAsia="Times New Roman" w:hAnsi="Arial" w:cs="Arial"/>
          <w:color w:val="000000"/>
          <w:sz w:val="24"/>
          <w:szCs w:val="24"/>
          <w:lang w:eastAsia="en-GB"/>
        </w:rPr>
        <w:t>.</w:t>
      </w:r>
    </w:p>
    <w:p w14:paraId="2148DB0C" w14:textId="55C31DAD" w:rsidR="00852EF0" w:rsidRPr="006C1FA4" w:rsidRDefault="00852EF0" w:rsidP="00167EE3">
      <w:pPr>
        <w:numPr>
          <w:ilvl w:val="0"/>
          <w:numId w:val="7"/>
        </w:numPr>
        <w:spacing w:after="0"/>
        <w:ind w:left="1276"/>
        <w:rPr>
          <w:rFonts w:ascii="Arial" w:eastAsia="Times New Roman" w:hAnsi="Arial" w:cs="Arial"/>
          <w:color w:val="000000"/>
          <w:sz w:val="24"/>
          <w:szCs w:val="24"/>
          <w:lang w:eastAsia="en-GB"/>
        </w:rPr>
      </w:pPr>
      <w:r w:rsidRPr="006C1FA4">
        <w:rPr>
          <w:rFonts w:ascii="Arial" w:eastAsia="Times New Roman" w:hAnsi="Arial" w:cs="Arial"/>
          <w:color w:val="000000"/>
          <w:sz w:val="24"/>
          <w:szCs w:val="24"/>
          <w:lang w:eastAsia="en-GB"/>
        </w:rPr>
        <w:t>Continuous improvement</w:t>
      </w:r>
      <w:r w:rsidR="0037315A">
        <w:rPr>
          <w:rFonts w:ascii="Arial" w:eastAsia="Times New Roman" w:hAnsi="Arial" w:cs="Arial"/>
          <w:color w:val="000000"/>
          <w:sz w:val="24"/>
          <w:szCs w:val="24"/>
          <w:lang w:eastAsia="en-GB"/>
        </w:rPr>
        <w:t>.</w:t>
      </w:r>
    </w:p>
    <w:p w14:paraId="030810F0" w14:textId="39565CF3" w:rsidR="00852EF0" w:rsidRPr="006C1FA4" w:rsidRDefault="00852EF0" w:rsidP="00167EE3">
      <w:pPr>
        <w:numPr>
          <w:ilvl w:val="0"/>
          <w:numId w:val="7"/>
        </w:numPr>
        <w:spacing w:after="0"/>
        <w:ind w:left="1276"/>
        <w:rPr>
          <w:rFonts w:ascii="Arial" w:eastAsia="Times New Roman" w:hAnsi="Arial" w:cs="Arial"/>
          <w:color w:val="000000"/>
          <w:sz w:val="24"/>
          <w:szCs w:val="24"/>
          <w:lang w:eastAsia="en-GB"/>
        </w:rPr>
      </w:pPr>
      <w:r w:rsidRPr="006C1FA4">
        <w:rPr>
          <w:rFonts w:ascii="Arial" w:eastAsia="Times New Roman" w:hAnsi="Arial" w:cs="Arial"/>
          <w:color w:val="000000"/>
          <w:sz w:val="24"/>
          <w:szCs w:val="24"/>
          <w:lang w:eastAsia="en-GB"/>
        </w:rPr>
        <w:t>Stakeholder feedback</w:t>
      </w:r>
      <w:r w:rsidR="0037315A">
        <w:rPr>
          <w:rFonts w:ascii="Arial" w:eastAsia="Times New Roman" w:hAnsi="Arial" w:cs="Arial"/>
          <w:color w:val="000000"/>
          <w:sz w:val="24"/>
          <w:szCs w:val="24"/>
          <w:lang w:eastAsia="en-GB"/>
        </w:rPr>
        <w:t>.</w:t>
      </w:r>
    </w:p>
    <w:bookmarkEnd w:id="27"/>
    <w:p w14:paraId="677E814B" w14:textId="77777777" w:rsidR="00852EF0" w:rsidRPr="006C1FA4" w:rsidRDefault="00852EF0" w:rsidP="00852EF0">
      <w:pPr>
        <w:pStyle w:val="ListParagraph"/>
        <w:rPr>
          <w:rFonts w:ascii="Arial" w:hAnsi="Arial" w:cs="Arial"/>
          <w:szCs w:val="24"/>
        </w:rPr>
      </w:pPr>
    </w:p>
    <w:p w14:paraId="24A519D7" w14:textId="77777777" w:rsidR="00274D6F" w:rsidRDefault="00852EF0" w:rsidP="00274D6F">
      <w:pPr>
        <w:rPr>
          <w:rFonts w:ascii="Arial" w:hAnsi="Arial" w:cs="Arial"/>
          <w:sz w:val="24"/>
          <w:szCs w:val="24"/>
        </w:rPr>
      </w:pPr>
      <w:bookmarkStart w:id="29" w:name="_Hlk193976031"/>
      <w:r w:rsidRPr="006C1FA4">
        <w:rPr>
          <w:rFonts w:ascii="Arial" w:hAnsi="Arial" w:cs="Arial"/>
          <w:sz w:val="24"/>
          <w:szCs w:val="24"/>
        </w:rPr>
        <w:t xml:space="preserve">Full details of reporting and monitoring requirements are set out in Schedule 2. </w:t>
      </w:r>
    </w:p>
    <w:bookmarkEnd w:id="29"/>
    <w:p w14:paraId="79A2154D" w14:textId="77777777" w:rsidR="00274D6F" w:rsidRDefault="00274D6F" w:rsidP="00274D6F">
      <w:pPr>
        <w:rPr>
          <w:rFonts w:ascii="Arial" w:hAnsi="Arial" w:cs="Arial"/>
          <w:sz w:val="24"/>
          <w:szCs w:val="24"/>
        </w:rPr>
      </w:pPr>
    </w:p>
    <w:p w14:paraId="0E90CED3" w14:textId="529E6D4F" w:rsidR="00C008B9" w:rsidRPr="000F5E1D" w:rsidRDefault="00C008B9" w:rsidP="00167EE3">
      <w:pPr>
        <w:pStyle w:val="Heading2"/>
        <w:numPr>
          <w:ilvl w:val="0"/>
          <w:numId w:val="30"/>
        </w:numPr>
        <w:rPr>
          <w:rFonts w:ascii="Arial" w:hAnsi="Arial" w:cs="Arial"/>
          <w:b/>
          <w:bCs/>
          <w:color w:val="auto"/>
          <w:sz w:val="32"/>
          <w:szCs w:val="32"/>
        </w:rPr>
      </w:pPr>
      <w:bookmarkStart w:id="30" w:name="_Toc194588093"/>
      <w:r w:rsidRPr="000F5E1D">
        <w:rPr>
          <w:rFonts w:ascii="Arial" w:hAnsi="Arial" w:cs="Arial"/>
          <w:b/>
          <w:bCs/>
          <w:color w:val="auto"/>
          <w:sz w:val="32"/>
          <w:szCs w:val="32"/>
        </w:rPr>
        <w:t>Complaints &amp; Escalation Procedures</w:t>
      </w:r>
      <w:bookmarkEnd w:id="30"/>
    </w:p>
    <w:p w14:paraId="645B3DB5" w14:textId="77777777" w:rsidR="00C008B9" w:rsidRPr="006C1FA4" w:rsidRDefault="00C008B9" w:rsidP="00C008B9">
      <w:pPr>
        <w:pStyle w:val="ListParagraph"/>
        <w:spacing w:after="0"/>
        <w:ind w:left="360"/>
        <w:rPr>
          <w:rFonts w:ascii="Arial" w:hAnsi="Arial" w:cs="Arial"/>
          <w:szCs w:val="24"/>
        </w:rPr>
      </w:pPr>
    </w:p>
    <w:p w14:paraId="1B5B266B" w14:textId="2E7FB3F3" w:rsidR="00C008B9" w:rsidRPr="00C74AB7" w:rsidRDefault="00C008B9" w:rsidP="00C74AB7">
      <w:pPr>
        <w:pStyle w:val="ListParagraph"/>
        <w:numPr>
          <w:ilvl w:val="1"/>
          <w:numId w:val="30"/>
        </w:numPr>
        <w:rPr>
          <w:rFonts w:ascii="Arial" w:hAnsi="Arial" w:cs="Arial"/>
          <w:szCs w:val="24"/>
        </w:rPr>
      </w:pPr>
      <w:r w:rsidRPr="00C74AB7">
        <w:rPr>
          <w:rFonts w:ascii="Arial" w:hAnsi="Arial" w:cs="Arial"/>
          <w:szCs w:val="24"/>
        </w:rPr>
        <w:t>Please see Clause 35 of the Terms and Conditions of Contract for our requirements in respect of complaints and escalation procedures.</w:t>
      </w:r>
    </w:p>
    <w:p w14:paraId="725A9BB0" w14:textId="3195E67D" w:rsidR="78084D0D" w:rsidRDefault="78084D0D" w:rsidP="78084D0D">
      <w:pPr>
        <w:ind w:left="360"/>
        <w:rPr>
          <w:rFonts w:ascii="Arial" w:hAnsi="Arial" w:cs="Arial"/>
          <w:sz w:val="24"/>
          <w:szCs w:val="24"/>
        </w:rPr>
      </w:pPr>
    </w:p>
    <w:p w14:paraId="141F5698" w14:textId="77777777" w:rsidR="00C74AB7" w:rsidRDefault="00C74AB7" w:rsidP="78084D0D">
      <w:pPr>
        <w:ind w:left="360"/>
        <w:rPr>
          <w:rFonts w:ascii="Arial" w:hAnsi="Arial" w:cs="Arial"/>
          <w:sz w:val="24"/>
          <w:szCs w:val="24"/>
        </w:rPr>
      </w:pPr>
    </w:p>
    <w:p w14:paraId="585C06A4" w14:textId="23254618" w:rsidR="00C008B9" w:rsidRPr="000F5E1D" w:rsidRDefault="00C008B9" w:rsidP="00167EE3">
      <w:pPr>
        <w:pStyle w:val="Heading2"/>
        <w:numPr>
          <w:ilvl w:val="0"/>
          <w:numId w:val="30"/>
        </w:numPr>
        <w:rPr>
          <w:rFonts w:ascii="Arial" w:hAnsi="Arial" w:cs="Arial"/>
          <w:b/>
          <w:bCs/>
          <w:color w:val="auto"/>
          <w:sz w:val="32"/>
          <w:szCs w:val="32"/>
        </w:rPr>
      </w:pPr>
      <w:bookmarkStart w:id="31" w:name="_Toc194588094"/>
      <w:r w:rsidRPr="000F5E1D">
        <w:rPr>
          <w:rFonts w:ascii="Arial" w:hAnsi="Arial" w:cs="Arial"/>
          <w:b/>
          <w:bCs/>
          <w:color w:val="auto"/>
          <w:sz w:val="32"/>
          <w:szCs w:val="32"/>
        </w:rPr>
        <w:t>Ancillary Requirements</w:t>
      </w:r>
      <w:bookmarkEnd w:id="31"/>
    </w:p>
    <w:p w14:paraId="5D77A2E9" w14:textId="77777777" w:rsidR="00C008B9" w:rsidRPr="00B95386" w:rsidRDefault="00C008B9" w:rsidP="00C008B9">
      <w:pPr>
        <w:pStyle w:val="ListParagraph"/>
        <w:ind w:left="360"/>
        <w:rPr>
          <w:rFonts w:ascii="Arial" w:hAnsi="Arial" w:cs="Arial"/>
          <w:b/>
          <w:szCs w:val="24"/>
        </w:rPr>
      </w:pPr>
    </w:p>
    <w:p w14:paraId="7C91EBAF" w14:textId="77777777" w:rsidR="00B71BE0" w:rsidRDefault="00C008B9" w:rsidP="00B71BE0">
      <w:pPr>
        <w:pStyle w:val="ListParagraph"/>
        <w:numPr>
          <w:ilvl w:val="1"/>
          <w:numId w:val="30"/>
        </w:numPr>
        <w:rPr>
          <w:rFonts w:ascii="Arial" w:hAnsi="Arial" w:cs="Arial"/>
        </w:rPr>
      </w:pPr>
      <w:r w:rsidRPr="00B71BE0">
        <w:rPr>
          <w:rFonts w:ascii="Arial" w:hAnsi="Arial" w:cs="Arial"/>
        </w:rPr>
        <w:t xml:space="preserve">Venues </w:t>
      </w:r>
      <w:r w:rsidR="0090560B" w:rsidRPr="00B71BE0">
        <w:rPr>
          <w:rFonts w:ascii="Arial" w:hAnsi="Arial" w:cs="Arial"/>
        </w:rPr>
        <w:t xml:space="preserve">- </w:t>
      </w:r>
      <w:r w:rsidR="006D0EA8" w:rsidRPr="00B71BE0">
        <w:rPr>
          <w:rFonts w:ascii="Arial" w:hAnsi="Arial" w:cs="Arial"/>
        </w:rPr>
        <w:t xml:space="preserve">Norfolk has </w:t>
      </w:r>
      <w:r w:rsidR="00612A35" w:rsidRPr="00B71BE0">
        <w:rPr>
          <w:rFonts w:ascii="Arial" w:hAnsi="Arial" w:cs="Arial"/>
        </w:rPr>
        <w:t xml:space="preserve">a </w:t>
      </w:r>
      <w:r w:rsidR="006D0EA8" w:rsidRPr="00B71BE0">
        <w:rPr>
          <w:rFonts w:ascii="Arial" w:hAnsi="Arial" w:cs="Arial"/>
        </w:rPr>
        <w:t>priority initiative to reduce travel for meetings through virtual meeting options, where appropriate</w:t>
      </w:r>
      <w:r w:rsidR="25022734" w:rsidRPr="00B71BE0">
        <w:rPr>
          <w:rFonts w:ascii="Arial" w:hAnsi="Arial" w:cs="Arial"/>
        </w:rPr>
        <w:t xml:space="preserve">; </w:t>
      </w:r>
      <w:r w:rsidR="79D56595" w:rsidRPr="00B71BE0">
        <w:rPr>
          <w:rFonts w:ascii="Arial" w:hAnsi="Arial" w:cs="Arial"/>
        </w:rPr>
        <w:t>however,</w:t>
      </w:r>
      <w:r w:rsidR="25022734" w:rsidRPr="00B71BE0">
        <w:rPr>
          <w:rFonts w:ascii="Arial" w:hAnsi="Arial" w:cs="Arial"/>
        </w:rPr>
        <w:t xml:space="preserve"> the provider is to remain flexible to the needs of the parent and young person. This could mean also meetin</w:t>
      </w:r>
      <w:r w:rsidR="2FDA14CA" w:rsidRPr="00B71BE0">
        <w:rPr>
          <w:rFonts w:ascii="Arial" w:hAnsi="Arial" w:cs="Arial"/>
        </w:rPr>
        <w:t>g at physical locations if required</w:t>
      </w:r>
      <w:r w:rsidR="6395F2F7" w:rsidRPr="00B71BE0">
        <w:rPr>
          <w:rFonts w:ascii="Arial" w:hAnsi="Arial" w:cs="Arial"/>
        </w:rPr>
        <w:t xml:space="preserve"> and </w:t>
      </w:r>
      <w:r w:rsidR="001C58D5" w:rsidRPr="00B71BE0">
        <w:rPr>
          <w:rFonts w:ascii="Arial" w:hAnsi="Arial" w:cs="Arial"/>
        </w:rPr>
        <w:t>necessary</w:t>
      </w:r>
      <w:r w:rsidR="2FDA14CA" w:rsidRPr="00B71BE0">
        <w:rPr>
          <w:rFonts w:ascii="Arial" w:hAnsi="Arial" w:cs="Arial"/>
        </w:rPr>
        <w:t xml:space="preserve">. </w:t>
      </w:r>
    </w:p>
    <w:p w14:paraId="31A25FF7" w14:textId="77777777" w:rsidR="00B71BE0" w:rsidRDefault="00C008B9" w:rsidP="00B71BE0">
      <w:pPr>
        <w:pStyle w:val="ListParagraph"/>
        <w:numPr>
          <w:ilvl w:val="1"/>
          <w:numId w:val="30"/>
        </w:numPr>
        <w:rPr>
          <w:rFonts w:ascii="Arial" w:hAnsi="Arial" w:cs="Arial"/>
        </w:rPr>
      </w:pPr>
      <w:r w:rsidRPr="00B71BE0">
        <w:rPr>
          <w:rFonts w:ascii="Arial" w:hAnsi="Arial" w:cs="Arial"/>
        </w:rPr>
        <w:t>Quality – The provider will be expected to ensure that any venues</w:t>
      </w:r>
      <w:r w:rsidR="0090560B" w:rsidRPr="00B71BE0">
        <w:rPr>
          <w:rFonts w:ascii="Arial" w:hAnsi="Arial" w:cs="Arial"/>
        </w:rPr>
        <w:t xml:space="preserve"> or online platforms</w:t>
      </w:r>
      <w:r w:rsidRPr="00B71BE0">
        <w:rPr>
          <w:rFonts w:ascii="Arial" w:hAnsi="Arial" w:cs="Arial"/>
        </w:rPr>
        <w:t xml:space="preserve"> used for meetings should be of a suitable standard.</w:t>
      </w:r>
    </w:p>
    <w:p w14:paraId="50E58DB5" w14:textId="30C2862E" w:rsidR="00C008B9" w:rsidRPr="00B71BE0" w:rsidRDefault="00C008B9" w:rsidP="00B71BE0">
      <w:pPr>
        <w:pStyle w:val="ListParagraph"/>
        <w:numPr>
          <w:ilvl w:val="1"/>
          <w:numId w:val="30"/>
        </w:numPr>
        <w:rPr>
          <w:rFonts w:ascii="Arial" w:hAnsi="Arial" w:cs="Arial"/>
        </w:rPr>
      </w:pPr>
      <w:r w:rsidRPr="00B71BE0">
        <w:rPr>
          <w:rFonts w:ascii="Arial" w:hAnsi="Arial" w:cs="Arial"/>
          <w:szCs w:val="24"/>
        </w:rPr>
        <w:lastRenderedPageBreak/>
        <w:t xml:space="preserve">Accessibility – The provider will be expected to ensure that any venue used for meetings are accessible and that reasonable adjustments are put in place to facilitate those taking part to fully engage. This includes not only physical access but also any information shared in support of the meeting. </w:t>
      </w:r>
    </w:p>
    <w:p w14:paraId="29D5C1F7" w14:textId="77777777" w:rsidR="004E71AC" w:rsidRDefault="004E71AC" w:rsidP="78084D0D">
      <w:pPr>
        <w:pStyle w:val="ListParagraph"/>
        <w:ind w:left="360"/>
        <w:rPr>
          <w:rFonts w:ascii="Arial" w:hAnsi="Arial" w:cs="Arial"/>
          <w:b/>
          <w:bCs/>
          <w:sz w:val="28"/>
        </w:rPr>
      </w:pPr>
    </w:p>
    <w:p w14:paraId="21A802BA" w14:textId="0572166D" w:rsidR="78084D0D" w:rsidRDefault="78084D0D" w:rsidP="78084D0D">
      <w:pPr>
        <w:pStyle w:val="ListParagraph"/>
        <w:ind w:left="360"/>
        <w:rPr>
          <w:rFonts w:ascii="Arial" w:hAnsi="Arial" w:cs="Arial"/>
          <w:b/>
          <w:bCs/>
          <w:sz w:val="28"/>
        </w:rPr>
      </w:pPr>
    </w:p>
    <w:p w14:paraId="7F22A702" w14:textId="0A4961C5" w:rsidR="00C008B9" w:rsidRPr="000F5E1D" w:rsidRDefault="00C008B9" w:rsidP="00167EE3">
      <w:pPr>
        <w:pStyle w:val="Heading1"/>
        <w:numPr>
          <w:ilvl w:val="0"/>
          <w:numId w:val="30"/>
        </w:numPr>
        <w:rPr>
          <w:rFonts w:ascii="Arial" w:hAnsi="Arial" w:cs="Arial"/>
          <w:b/>
          <w:bCs/>
          <w:color w:val="auto"/>
        </w:rPr>
      </w:pPr>
      <w:bookmarkStart w:id="32" w:name="_Toc194588095"/>
      <w:r w:rsidRPr="000F5E1D">
        <w:rPr>
          <w:rFonts w:ascii="Arial" w:hAnsi="Arial" w:cs="Arial"/>
          <w:b/>
          <w:bCs/>
          <w:color w:val="auto"/>
        </w:rPr>
        <w:t>Regulatory, Safeguarding &amp; Security</w:t>
      </w:r>
      <w:bookmarkEnd w:id="32"/>
    </w:p>
    <w:p w14:paraId="6D225F70" w14:textId="77777777" w:rsidR="004E71AC" w:rsidRPr="004E71AC" w:rsidRDefault="004E71AC" w:rsidP="004E71AC">
      <w:pPr>
        <w:pStyle w:val="ListParagraph"/>
        <w:ind w:left="360"/>
        <w:rPr>
          <w:rFonts w:ascii="Arial" w:hAnsi="Arial" w:cs="Arial"/>
          <w:b/>
          <w:sz w:val="28"/>
        </w:rPr>
      </w:pPr>
    </w:p>
    <w:p w14:paraId="35568C48" w14:textId="6ADCC382" w:rsidR="00C008B9" w:rsidRPr="000F5E1D" w:rsidRDefault="00C008B9" w:rsidP="00167EE3">
      <w:pPr>
        <w:pStyle w:val="Heading2"/>
        <w:numPr>
          <w:ilvl w:val="1"/>
          <w:numId w:val="30"/>
        </w:numPr>
        <w:rPr>
          <w:rFonts w:ascii="Arial" w:hAnsi="Arial" w:cs="Arial"/>
          <w:b/>
          <w:bCs/>
          <w:color w:val="auto"/>
          <w:sz w:val="28"/>
          <w:szCs w:val="28"/>
        </w:rPr>
      </w:pPr>
      <w:bookmarkStart w:id="33" w:name="_Toc194588096"/>
      <w:r w:rsidRPr="78084D0D">
        <w:rPr>
          <w:rFonts w:ascii="Arial" w:hAnsi="Arial" w:cs="Arial"/>
          <w:b/>
          <w:bCs/>
          <w:color w:val="auto"/>
          <w:sz w:val="28"/>
          <w:szCs w:val="28"/>
        </w:rPr>
        <w:t>Safeguarding &amp; Personnel Vetting</w:t>
      </w:r>
      <w:bookmarkEnd w:id="33"/>
    </w:p>
    <w:p w14:paraId="1BE09202" w14:textId="68290838" w:rsidR="0094517A" w:rsidRPr="00637408" w:rsidRDefault="00C008B9" w:rsidP="00637408">
      <w:pPr>
        <w:pStyle w:val="ListParagraph"/>
        <w:numPr>
          <w:ilvl w:val="2"/>
          <w:numId w:val="35"/>
        </w:numPr>
        <w:rPr>
          <w:rFonts w:ascii="Arial" w:hAnsi="Arial" w:cs="Arial"/>
        </w:rPr>
      </w:pPr>
      <w:r w:rsidRPr="00637408">
        <w:rPr>
          <w:rFonts w:ascii="Arial" w:hAnsi="Arial" w:cs="Arial"/>
        </w:rPr>
        <w:t>Please see Clause 9 of the Terms and Conditions of Contract for our requirements in respect of Safeguarding and personnel vetting.</w:t>
      </w:r>
    </w:p>
    <w:p w14:paraId="2CC46869" w14:textId="77777777" w:rsidR="00C008B9" w:rsidRPr="00B95386" w:rsidRDefault="00C008B9" w:rsidP="78084D0D">
      <w:pPr>
        <w:pStyle w:val="ListParagraph"/>
        <w:ind w:left="709"/>
        <w:rPr>
          <w:rFonts w:ascii="Arial" w:hAnsi="Arial" w:cs="Arial"/>
          <w:b/>
          <w:bCs/>
        </w:rPr>
      </w:pPr>
    </w:p>
    <w:p w14:paraId="5C9E2602" w14:textId="2F766B10" w:rsidR="78084D0D" w:rsidRDefault="78084D0D" w:rsidP="78084D0D">
      <w:pPr>
        <w:pStyle w:val="ListParagraph"/>
        <w:ind w:left="709"/>
        <w:rPr>
          <w:rFonts w:ascii="Arial" w:hAnsi="Arial" w:cs="Arial"/>
          <w:b/>
          <w:bCs/>
        </w:rPr>
      </w:pPr>
    </w:p>
    <w:p w14:paraId="05E63DB1" w14:textId="498844AF" w:rsidR="00C008B9" w:rsidRPr="00617292" w:rsidRDefault="4E333479" w:rsidP="007028B8">
      <w:pPr>
        <w:pStyle w:val="Heading2"/>
        <w:numPr>
          <w:ilvl w:val="1"/>
          <w:numId w:val="34"/>
        </w:numPr>
        <w:rPr>
          <w:rFonts w:ascii="Arial" w:hAnsi="Arial" w:cs="Arial"/>
          <w:b/>
          <w:bCs/>
          <w:color w:val="auto"/>
        </w:rPr>
      </w:pPr>
      <w:r w:rsidRPr="78084D0D">
        <w:rPr>
          <w:rFonts w:ascii="Arial" w:hAnsi="Arial" w:cs="Arial"/>
          <w:b/>
          <w:bCs/>
          <w:color w:val="auto"/>
        </w:rPr>
        <w:t xml:space="preserve"> </w:t>
      </w:r>
      <w:bookmarkStart w:id="34" w:name="_Toc194588097"/>
      <w:r w:rsidR="00C008B9" w:rsidRPr="78084D0D">
        <w:rPr>
          <w:rFonts w:ascii="Arial" w:hAnsi="Arial" w:cs="Arial"/>
          <w:b/>
          <w:bCs/>
          <w:color w:val="auto"/>
        </w:rPr>
        <w:t>Data Protection, Information Sharing and Information Assurance</w:t>
      </w:r>
      <w:bookmarkEnd w:id="34"/>
    </w:p>
    <w:p w14:paraId="62FEED5B" w14:textId="77777777" w:rsidR="00947BB5" w:rsidRDefault="00335E3A" w:rsidP="00947BB5">
      <w:pPr>
        <w:pStyle w:val="ListParagraph"/>
        <w:numPr>
          <w:ilvl w:val="2"/>
          <w:numId w:val="34"/>
        </w:numPr>
        <w:rPr>
          <w:rFonts w:ascii="Arial" w:hAnsi="Arial" w:cs="Arial"/>
          <w:szCs w:val="24"/>
        </w:rPr>
      </w:pPr>
      <w:r w:rsidRPr="007028B8">
        <w:rPr>
          <w:rFonts w:ascii="Arial" w:hAnsi="Arial" w:cs="Arial"/>
          <w:szCs w:val="24"/>
        </w:rPr>
        <w:t xml:space="preserve">Norfolk County Council has a </w:t>
      </w:r>
      <w:r w:rsidR="00130F3E" w:rsidRPr="007028B8">
        <w:rPr>
          <w:rFonts w:ascii="Arial" w:hAnsi="Arial" w:cs="Arial"/>
          <w:szCs w:val="24"/>
        </w:rPr>
        <w:t>S</w:t>
      </w:r>
      <w:r w:rsidRPr="007028B8">
        <w:rPr>
          <w:rFonts w:ascii="Arial" w:hAnsi="Arial" w:cs="Arial"/>
          <w:szCs w:val="24"/>
        </w:rPr>
        <w:t>tat</w:t>
      </w:r>
      <w:r w:rsidR="00C25014" w:rsidRPr="007028B8">
        <w:rPr>
          <w:rFonts w:ascii="Arial" w:hAnsi="Arial" w:cs="Arial"/>
          <w:szCs w:val="24"/>
        </w:rPr>
        <w:t xml:space="preserve">utory Duty to provide </w:t>
      </w:r>
      <w:r w:rsidR="00626433" w:rsidRPr="007028B8">
        <w:rPr>
          <w:rFonts w:ascii="Arial" w:hAnsi="Arial" w:cs="Arial"/>
          <w:szCs w:val="24"/>
        </w:rPr>
        <w:t>access to mediation and disagreement resolution services</w:t>
      </w:r>
      <w:r w:rsidR="00413F1B" w:rsidRPr="007028B8">
        <w:rPr>
          <w:rFonts w:ascii="Arial" w:hAnsi="Arial" w:cs="Arial"/>
          <w:szCs w:val="24"/>
        </w:rPr>
        <w:t xml:space="preserve">. </w:t>
      </w:r>
      <w:r w:rsidR="008C74DD" w:rsidRPr="007028B8">
        <w:rPr>
          <w:rFonts w:ascii="Arial" w:hAnsi="Arial" w:cs="Arial"/>
          <w:szCs w:val="24"/>
        </w:rPr>
        <w:t>NCC determine the means and purpose of processing the information, therefore NCC is the Data Controller.</w:t>
      </w:r>
    </w:p>
    <w:p w14:paraId="245A4A19" w14:textId="77777777" w:rsidR="00947BB5" w:rsidRDefault="00947BB5" w:rsidP="00947BB5">
      <w:pPr>
        <w:pStyle w:val="ListParagraph"/>
        <w:rPr>
          <w:rFonts w:ascii="Arial" w:hAnsi="Arial" w:cs="Arial"/>
          <w:szCs w:val="24"/>
        </w:rPr>
      </w:pPr>
    </w:p>
    <w:p w14:paraId="5380F026" w14:textId="77777777" w:rsidR="00947BB5" w:rsidRDefault="008149C5" w:rsidP="00947BB5">
      <w:pPr>
        <w:pStyle w:val="ListParagraph"/>
        <w:numPr>
          <w:ilvl w:val="2"/>
          <w:numId w:val="34"/>
        </w:numPr>
        <w:rPr>
          <w:rFonts w:ascii="Arial" w:hAnsi="Arial" w:cs="Arial"/>
          <w:szCs w:val="24"/>
        </w:rPr>
      </w:pPr>
      <w:r w:rsidRPr="00947BB5">
        <w:rPr>
          <w:rFonts w:ascii="Arial" w:hAnsi="Arial" w:cs="Arial"/>
          <w:szCs w:val="24"/>
        </w:rPr>
        <w:t xml:space="preserve">As the provider will be expected to collect, share and maintain the data through to destruction they will act as the Data </w:t>
      </w:r>
      <w:r w:rsidR="00306716" w:rsidRPr="00947BB5">
        <w:rPr>
          <w:rFonts w:ascii="Arial" w:hAnsi="Arial" w:cs="Arial"/>
          <w:szCs w:val="24"/>
        </w:rPr>
        <w:t>Processor</w:t>
      </w:r>
      <w:r w:rsidRPr="00947BB5">
        <w:rPr>
          <w:rFonts w:ascii="Arial" w:hAnsi="Arial" w:cs="Arial"/>
          <w:szCs w:val="24"/>
        </w:rPr>
        <w:t xml:space="preserve"> and will share any data collected with Norfolk County Council Children Services under a data sharing agreement</w:t>
      </w:r>
      <w:r w:rsidR="00B907F5" w:rsidRPr="00947BB5">
        <w:rPr>
          <w:rFonts w:ascii="Arial" w:hAnsi="Arial" w:cs="Arial"/>
          <w:szCs w:val="24"/>
        </w:rPr>
        <w:t>.</w:t>
      </w:r>
    </w:p>
    <w:p w14:paraId="1489CE3B" w14:textId="77777777" w:rsidR="00947BB5" w:rsidRPr="00947BB5" w:rsidRDefault="00947BB5" w:rsidP="00947BB5">
      <w:pPr>
        <w:pStyle w:val="ListParagraph"/>
        <w:rPr>
          <w:rFonts w:ascii="Arial" w:hAnsi="Arial" w:cs="Arial"/>
          <w:szCs w:val="24"/>
        </w:rPr>
      </w:pPr>
    </w:p>
    <w:p w14:paraId="5DD9E142" w14:textId="77777777" w:rsidR="00947BB5" w:rsidRDefault="005461E2" w:rsidP="00947BB5">
      <w:pPr>
        <w:pStyle w:val="ListParagraph"/>
        <w:numPr>
          <w:ilvl w:val="2"/>
          <w:numId w:val="34"/>
        </w:numPr>
        <w:rPr>
          <w:rFonts w:ascii="Arial" w:hAnsi="Arial" w:cs="Arial"/>
          <w:szCs w:val="24"/>
        </w:rPr>
      </w:pPr>
      <w:r w:rsidRPr="00947BB5">
        <w:rPr>
          <w:rFonts w:ascii="Arial" w:hAnsi="Arial" w:cs="Arial"/>
          <w:szCs w:val="24"/>
        </w:rPr>
        <w:t xml:space="preserve">Providers will need to provide service users with a privacy notice provided on behalf of NCC. </w:t>
      </w:r>
    </w:p>
    <w:p w14:paraId="0AA376C6" w14:textId="77777777" w:rsidR="00947BB5" w:rsidRPr="00947BB5" w:rsidRDefault="00947BB5" w:rsidP="00947BB5">
      <w:pPr>
        <w:pStyle w:val="ListParagraph"/>
        <w:rPr>
          <w:rFonts w:ascii="Arial" w:hAnsi="Arial" w:cs="Arial"/>
          <w:szCs w:val="24"/>
        </w:rPr>
      </w:pPr>
    </w:p>
    <w:p w14:paraId="76E533E1" w14:textId="3EBBA80E" w:rsidR="00947BB5" w:rsidRDefault="004A4CA4" w:rsidP="3756BFAE">
      <w:pPr>
        <w:pStyle w:val="ListParagraph"/>
        <w:numPr>
          <w:ilvl w:val="2"/>
          <w:numId w:val="34"/>
        </w:numPr>
        <w:rPr>
          <w:rFonts w:ascii="Arial" w:hAnsi="Arial" w:cs="Arial"/>
        </w:rPr>
      </w:pPr>
      <w:r w:rsidRPr="3756BFAE">
        <w:rPr>
          <w:rFonts w:ascii="Arial" w:hAnsi="Arial" w:cs="Arial"/>
        </w:rPr>
        <w:t xml:space="preserve">Providers will need to ensure that they </w:t>
      </w:r>
      <w:r w:rsidR="003163DC" w:rsidRPr="3756BFAE">
        <w:rPr>
          <w:rFonts w:ascii="Arial" w:hAnsi="Arial" w:cs="Arial"/>
        </w:rPr>
        <w:t xml:space="preserve">securely </w:t>
      </w:r>
      <w:r w:rsidR="004171A7" w:rsidRPr="3756BFAE">
        <w:rPr>
          <w:rFonts w:ascii="Arial" w:hAnsi="Arial" w:cs="Arial"/>
        </w:rPr>
        <w:t>collect and</w:t>
      </w:r>
      <w:r w:rsidR="003163DC" w:rsidRPr="3756BFAE">
        <w:rPr>
          <w:rFonts w:ascii="Arial" w:hAnsi="Arial" w:cs="Arial"/>
        </w:rPr>
        <w:t xml:space="preserve"> store an</w:t>
      </w:r>
      <w:r w:rsidR="001A4ABD" w:rsidRPr="3756BFAE">
        <w:rPr>
          <w:rFonts w:ascii="Arial" w:hAnsi="Arial" w:cs="Arial"/>
        </w:rPr>
        <w:t>y</w:t>
      </w:r>
      <w:r w:rsidR="003163DC" w:rsidRPr="3756BFAE">
        <w:rPr>
          <w:rFonts w:ascii="Arial" w:hAnsi="Arial" w:cs="Arial"/>
        </w:rPr>
        <w:t xml:space="preserve"> personal</w:t>
      </w:r>
      <w:r w:rsidR="1CF085FC" w:rsidRPr="3756BFAE">
        <w:rPr>
          <w:rFonts w:ascii="Arial" w:hAnsi="Arial" w:cs="Arial"/>
        </w:rPr>
        <w:t xml:space="preserve"> </w:t>
      </w:r>
      <w:proofErr w:type="gramStart"/>
      <w:r w:rsidR="003163DC" w:rsidRPr="3756BFAE">
        <w:rPr>
          <w:rFonts w:ascii="Arial" w:hAnsi="Arial" w:cs="Arial"/>
        </w:rPr>
        <w:t>data</w:t>
      </w:r>
      <w:proofErr w:type="gramEnd"/>
      <w:r w:rsidR="003163DC" w:rsidRPr="3756BFAE">
        <w:rPr>
          <w:rFonts w:ascii="Arial" w:hAnsi="Arial" w:cs="Arial"/>
        </w:rPr>
        <w:t xml:space="preserve"> and that </w:t>
      </w:r>
      <w:r w:rsidR="00841E0C" w:rsidRPr="3756BFAE">
        <w:rPr>
          <w:rFonts w:ascii="Arial" w:hAnsi="Arial" w:cs="Arial"/>
        </w:rPr>
        <w:t xml:space="preserve">this information is only in accordance </w:t>
      </w:r>
      <w:r w:rsidR="003232E3" w:rsidRPr="3756BFAE">
        <w:rPr>
          <w:rFonts w:ascii="Arial" w:hAnsi="Arial" w:cs="Arial"/>
        </w:rPr>
        <w:t>with</w:t>
      </w:r>
      <w:r w:rsidR="00841E0C" w:rsidRPr="3756BFAE">
        <w:rPr>
          <w:rFonts w:ascii="Arial" w:hAnsi="Arial" w:cs="Arial"/>
        </w:rPr>
        <w:t xml:space="preserve"> </w:t>
      </w:r>
      <w:r w:rsidR="001C33D1" w:rsidRPr="3756BFAE">
        <w:rPr>
          <w:rFonts w:ascii="Arial" w:hAnsi="Arial" w:cs="Arial"/>
        </w:rPr>
        <w:t xml:space="preserve">what is required by the service for basic record keeping and monitoring purposes. </w:t>
      </w:r>
    </w:p>
    <w:p w14:paraId="52044070" w14:textId="77777777" w:rsidR="00947BB5" w:rsidRPr="00947BB5" w:rsidRDefault="00947BB5" w:rsidP="00947BB5">
      <w:pPr>
        <w:pStyle w:val="ListParagraph"/>
        <w:rPr>
          <w:rFonts w:ascii="Arial" w:hAnsi="Arial" w:cs="Arial"/>
          <w:szCs w:val="24"/>
        </w:rPr>
      </w:pPr>
    </w:p>
    <w:p w14:paraId="7BD4C126" w14:textId="77777777" w:rsidR="00643F87" w:rsidRDefault="00C770AC" w:rsidP="00C54635">
      <w:pPr>
        <w:pStyle w:val="ListParagraph"/>
        <w:numPr>
          <w:ilvl w:val="2"/>
          <w:numId w:val="34"/>
        </w:numPr>
        <w:rPr>
          <w:rFonts w:ascii="Arial" w:hAnsi="Arial" w:cs="Arial"/>
          <w:szCs w:val="24"/>
        </w:rPr>
      </w:pPr>
      <w:r w:rsidRPr="00947BB5">
        <w:rPr>
          <w:rFonts w:ascii="Arial" w:hAnsi="Arial" w:cs="Arial"/>
          <w:szCs w:val="24"/>
        </w:rPr>
        <w:t xml:space="preserve">The data collected on data subjects will be stored for 6 years after the end of the contracted service at which point the </w:t>
      </w:r>
      <w:r w:rsidR="003232E3" w:rsidRPr="00947BB5">
        <w:rPr>
          <w:rFonts w:ascii="Arial" w:hAnsi="Arial" w:cs="Arial"/>
          <w:szCs w:val="24"/>
        </w:rPr>
        <w:t>processor</w:t>
      </w:r>
      <w:r w:rsidRPr="00947BB5">
        <w:rPr>
          <w:rFonts w:ascii="Arial" w:hAnsi="Arial" w:cs="Arial"/>
          <w:szCs w:val="24"/>
        </w:rPr>
        <w:t xml:space="preserve"> and organisations that have had information shared with them under a data sharing agreement have the option to anonymise and maintain this anonymous information for trending and analytical purposes.</w:t>
      </w:r>
      <w:r w:rsidR="00393711" w:rsidRPr="00947BB5">
        <w:rPr>
          <w:rFonts w:ascii="Arial" w:hAnsi="Arial" w:cs="Arial"/>
          <w:szCs w:val="24"/>
        </w:rPr>
        <w:t xml:space="preserve"> </w:t>
      </w:r>
      <w:r w:rsidR="002F362A" w:rsidRPr="00947BB5">
        <w:rPr>
          <w:rFonts w:ascii="Arial" w:hAnsi="Arial" w:cs="Arial"/>
          <w:szCs w:val="24"/>
        </w:rPr>
        <w:t xml:space="preserve">For this anonymised information, the provider will be a separate Data Controller and will need to comply with National Data Opt-Out  </w:t>
      </w:r>
      <w:hyperlink r:id="rId19" w:history="1">
        <w:r w:rsidR="002F362A" w:rsidRPr="00947BB5">
          <w:rPr>
            <w:rStyle w:val="Hyperlink"/>
            <w:rFonts w:ascii="Arial" w:hAnsi="Arial" w:cs="Arial"/>
            <w:szCs w:val="24"/>
          </w:rPr>
          <w:t>https://digital.nhs.uk/services/national-data-opt-out</w:t>
        </w:r>
      </w:hyperlink>
      <w:r w:rsidR="002F362A" w:rsidRPr="00947BB5">
        <w:rPr>
          <w:rFonts w:ascii="Arial" w:hAnsi="Arial" w:cs="Arial"/>
          <w:szCs w:val="24"/>
        </w:rPr>
        <w:t xml:space="preserve"> </w:t>
      </w:r>
    </w:p>
    <w:p w14:paraId="2C02BB87" w14:textId="77777777" w:rsidR="00643F87" w:rsidRPr="00643F87" w:rsidRDefault="00643F87" w:rsidP="00643F87">
      <w:pPr>
        <w:pStyle w:val="ListParagraph"/>
        <w:rPr>
          <w:rFonts w:ascii="Arial" w:hAnsi="Arial" w:cs="Arial"/>
          <w:szCs w:val="24"/>
        </w:rPr>
      </w:pPr>
    </w:p>
    <w:p w14:paraId="768C7752" w14:textId="01730A74" w:rsidR="00C54635" w:rsidRPr="00643F87" w:rsidRDefault="005E5630" w:rsidP="00C54635">
      <w:pPr>
        <w:pStyle w:val="ListParagraph"/>
        <w:numPr>
          <w:ilvl w:val="2"/>
          <w:numId w:val="34"/>
        </w:numPr>
        <w:rPr>
          <w:rFonts w:ascii="Arial" w:hAnsi="Arial" w:cs="Arial"/>
          <w:szCs w:val="24"/>
        </w:rPr>
      </w:pPr>
      <w:r>
        <w:rPr>
          <w:rFonts w:ascii="Arial" w:hAnsi="Arial" w:cs="Arial"/>
          <w:szCs w:val="24"/>
        </w:rPr>
        <w:t xml:space="preserve">Information on </w:t>
      </w:r>
      <w:r w:rsidR="0034115E" w:rsidRPr="00643F87">
        <w:rPr>
          <w:rFonts w:ascii="Arial" w:hAnsi="Arial" w:cs="Arial"/>
          <w:szCs w:val="24"/>
        </w:rPr>
        <w:t xml:space="preserve">Data </w:t>
      </w:r>
      <w:r w:rsidR="00F4336F">
        <w:rPr>
          <w:rFonts w:ascii="Arial" w:hAnsi="Arial" w:cs="Arial"/>
          <w:szCs w:val="24"/>
        </w:rPr>
        <w:t>Processing</w:t>
      </w:r>
      <w:r w:rsidR="00C54635" w:rsidRPr="00643F87">
        <w:rPr>
          <w:rFonts w:ascii="Arial" w:hAnsi="Arial" w:cs="Arial"/>
          <w:szCs w:val="24"/>
        </w:rPr>
        <w:t xml:space="preserve"> </w:t>
      </w:r>
      <w:r w:rsidR="00F4336F">
        <w:rPr>
          <w:rFonts w:ascii="Arial" w:hAnsi="Arial" w:cs="Arial"/>
          <w:szCs w:val="24"/>
        </w:rPr>
        <w:t xml:space="preserve">is </w:t>
      </w:r>
      <w:r>
        <w:rPr>
          <w:rFonts w:ascii="Arial" w:hAnsi="Arial" w:cs="Arial"/>
          <w:szCs w:val="24"/>
        </w:rPr>
        <w:t xml:space="preserve">available </w:t>
      </w:r>
      <w:r w:rsidR="00C54635" w:rsidRPr="00643F87">
        <w:rPr>
          <w:rFonts w:ascii="Arial" w:hAnsi="Arial" w:cs="Arial"/>
          <w:szCs w:val="24"/>
        </w:rPr>
        <w:t xml:space="preserve">in Schedule 2. </w:t>
      </w:r>
    </w:p>
    <w:p w14:paraId="0F6BDB97" w14:textId="77777777" w:rsidR="00C54635" w:rsidRPr="00FB64C3" w:rsidRDefault="00C54635" w:rsidP="004E09C3">
      <w:pPr>
        <w:pStyle w:val="ListParagraph"/>
        <w:rPr>
          <w:rFonts w:ascii="Arial" w:hAnsi="Arial" w:cs="Arial"/>
          <w:b/>
          <w:bCs/>
          <w:szCs w:val="24"/>
        </w:rPr>
      </w:pPr>
    </w:p>
    <w:p w14:paraId="226B0FB3" w14:textId="3DFEF012" w:rsidR="0016473A" w:rsidRPr="006E7287" w:rsidRDefault="00AF6218" w:rsidP="00167EE3">
      <w:pPr>
        <w:pStyle w:val="Heading1"/>
        <w:numPr>
          <w:ilvl w:val="0"/>
          <w:numId w:val="32"/>
        </w:numPr>
        <w:rPr>
          <w:rFonts w:ascii="Arial" w:hAnsi="Arial" w:cs="Arial"/>
          <w:b/>
          <w:bCs/>
          <w:color w:val="auto"/>
        </w:rPr>
      </w:pPr>
      <w:bookmarkStart w:id="35" w:name="_Toc194588098"/>
      <w:r w:rsidRPr="006E7287">
        <w:rPr>
          <w:rFonts w:ascii="Arial" w:hAnsi="Arial" w:cs="Arial"/>
          <w:b/>
          <w:bCs/>
          <w:color w:val="auto"/>
        </w:rPr>
        <w:t>Confidentiality</w:t>
      </w:r>
      <w:bookmarkEnd w:id="35"/>
    </w:p>
    <w:p w14:paraId="197E2CAD" w14:textId="77777777" w:rsidR="00FB64C3" w:rsidRPr="00FB64C3" w:rsidRDefault="00FB64C3" w:rsidP="00FB64C3">
      <w:pPr>
        <w:pStyle w:val="ListParagraph"/>
        <w:ind w:left="360"/>
        <w:rPr>
          <w:rFonts w:ascii="Arial" w:hAnsi="Arial" w:cs="Arial"/>
          <w:b/>
          <w:bCs/>
          <w:szCs w:val="24"/>
        </w:rPr>
      </w:pPr>
    </w:p>
    <w:p w14:paraId="1F7E372B" w14:textId="104E5161" w:rsidR="00FB64C3" w:rsidRDefault="006A09A7" w:rsidP="00167EE3">
      <w:pPr>
        <w:pStyle w:val="ListParagraph"/>
        <w:numPr>
          <w:ilvl w:val="2"/>
          <w:numId w:val="32"/>
        </w:numPr>
        <w:spacing w:after="120" w:line="271" w:lineRule="auto"/>
        <w:rPr>
          <w:rFonts w:ascii="Arial" w:hAnsi="Arial" w:cs="Arial"/>
        </w:rPr>
      </w:pPr>
      <w:r w:rsidRPr="78084D0D">
        <w:rPr>
          <w:rFonts w:ascii="Arial" w:hAnsi="Arial" w:cs="Arial"/>
        </w:rPr>
        <w:lastRenderedPageBreak/>
        <w:t>There will be no external disclosure of information from the mediation process, except by agreement between the parties.</w:t>
      </w:r>
    </w:p>
    <w:p w14:paraId="6528568E" w14:textId="3E81D432" w:rsidR="78084D0D" w:rsidRDefault="78084D0D" w:rsidP="78084D0D">
      <w:pPr>
        <w:pStyle w:val="ListParagraph"/>
        <w:spacing w:after="120" w:line="271" w:lineRule="auto"/>
        <w:rPr>
          <w:rFonts w:ascii="Arial" w:hAnsi="Arial" w:cs="Arial"/>
        </w:rPr>
      </w:pPr>
    </w:p>
    <w:p w14:paraId="0B8C3EC4" w14:textId="77777777" w:rsidR="00FB64C3" w:rsidRDefault="006A09A7" w:rsidP="00FB64C3">
      <w:pPr>
        <w:pStyle w:val="ListParagraph"/>
        <w:spacing w:after="120" w:line="271" w:lineRule="auto"/>
        <w:rPr>
          <w:rFonts w:ascii="Arial" w:hAnsi="Arial" w:cs="Arial"/>
          <w:szCs w:val="24"/>
        </w:rPr>
      </w:pPr>
      <w:r w:rsidRPr="00FB64C3">
        <w:rPr>
          <w:rFonts w:ascii="Arial" w:hAnsi="Arial" w:cs="Arial"/>
          <w:szCs w:val="24"/>
        </w:rPr>
        <w:t>The only exceptions shall be where any party believes that:</w:t>
      </w:r>
    </w:p>
    <w:p w14:paraId="0834488B" w14:textId="77777777" w:rsidR="00FB64C3" w:rsidRDefault="006A09A7" w:rsidP="00167EE3">
      <w:pPr>
        <w:pStyle w:val="ListParagraph"/>
        <w:numPr>
          <w:ilvl w:val="0"/>
          <w:numId w:val="10"/>
        </w:numPr>
        <w:spacing w:after="120" w:line="271" w:lineRule="auto"/>
        <w:rPr>
          <w:rFonts w:ascii="Arial" w:hAnsi="Arial" w:cs="Arial"/>
          <w:szCs w:val="24"/>
        </w:rPr>
      </w:pPr>
      <w:r w:rsidRPr="00D50D73">
        <w:rPr>
          <w:rFonts w:ascii="Arial" w:hAnsi="Arial" w:cs="Arial"/>
          <w:szCs w:val="24"/>
        </w:rPr>
        <w:t>there is a risk to public or personal safety</w:t>
      </w:r>
    </w:p>
    <w:p w14:paraId="037B8432" w14:textId="4275597B" w:rsidR="00FB64C3" w:rsidRDefault="006A09A7" w:rsidP="00167EE3">
      <w:pPr>
        <w:pStyle w:val="ListParagraph"/>
        <w:numPr>
          <w:ilvl w:val="0"/>
          <w:numId w:val="10"/>
        </w:numPr>
        <w:spacing w:after="120" w:line="271" w:lineRule="auto"/>
        <w:rPr>
          <w:rFonts w:ascii="Arial" w:hAnsi="Arial" w:cs="Arial"/>
        </w:rPr>
      </w:pPr>
      <w:r w:rsidRPr="479C33FF">
        <w:rPr>
          <w:rFonts w:ascii="Arial" w:hAnsi="Arial" w:cs="Arial"/>
        </w:rPr>
        <w:t>there is a duty to report any safeguarding concerns for children, young people and vulnerable adults</w:t>
      </w:r>
      <w:r w:rsidRPr="479C33FF">
        <w:rPr>
          <w:rStyle w:val="FootnoteReference"/>
          <w:rFonts w:ascii="Arial" w:hAnsi="Arial" w:cs="Arial"/>
        </w:rPr>
        <w:footnoteReference w:id="7"/>
      </w:r>
    </w:p>
    <w:p w14:paraId="3BE95452" w14:textId="75C78D10" w:rsidR="006A09A7" w:rsidRPr="00FB64C3" w:rsidRDefault="006A09A7" w:rsidP="00167EE3">
      <w:pPr>
        <w:pStyle w:val="ListParagraph"/>
        <w:numPr>
          <w:ilvl w:val="0"/>
          <w:numId w:val="10"/>
        </w:numPr>
        <w:spacing w:after="120" w:line="271" w:lineRule="auto"/>
        <w:rPr>
          <w:rFonts w:ascii="Arial" w:hAnsi="Arial" w:cs="Arial"/>
          <w:szCs w:val="24"/>
        </w:rPr>
      </w:pPr>
      <w:r w:rsidRPr="00FB64C3">
        <w:rPr>
          <w:rFonts w:ascii="Arial" w:hAnsi="Arial" w:cs="Arial"/>
          <w:szCs w:val="24"/>
        </w:rPr>
        <w:t>there is a legal requirement to report the information.</w:t>
      </w:r>
    </w:p>
    <w:p w14:paraId="2652EA48" w14:textId="77777777" w:rsidR="00C008B9" w:rsidRPr="004E71AC" w:rsidRDefault="00C008B9" w:rsidP="00C008B9">
      <w:pPr>
        <w:pStyle w:val="ListParagraph"/>
        <w:ind w:left="709"/>
        <w:rPr>
          <w:rFonts w:ascii="Arial" w:hAnsi="Arial" w:cs="Arial"/>
          <w:b/>
          <w:sz w:val="28"/>
        </w:rPr>
      </w:pPr>
    </w:p>
    <w:p w14:paraId="55F29536" w14:textId="7D27EF3A" w:rsidR="00C008B9" w:rsidRPr="006E7287" w:rsidRDefault="00C008B9" w:rsidP="00167EE3">
      <w:pPr>
        <w:pStyle w:val="Heading1"/>
        <w:numPr>
          <w:ilvl w:val="0"/>
          <w:numId w:val="32"/>
        </w:numPr>
        <w:rPr>
          <w:rFonts w:ascii="Arial" w:hAnsi="Arial" w:cs="Arial"/>
          <w:b/>
          <w:bCs/>
          <w:color w:val="auto"/>
        </w:rPr>
      </w:pPr>
      <w:bookmarkStart w:id="36" w:name="_Toc194588099"/>
      <w:r w:rsidRPr="006E7287">
        <w:rPr>
          <w:rFonts w:ascii="Arial" w:hAnsi="Arial" w:cs="Arial"/>
          <w:b/>
          <w:bCs/>
          <w:color w:val="auto"/>
        </w:rPr>
        <w:t>Physical Safety</w:t>
      </w:r>
      <w:bookmarkEnd w:id="36"/>
    </w:p>
    <w:p w14:paraId="56531647" w14:textId="77777777" w:rsidR="00C008B9" w:rsidRPr="00B95386" w:rsidRDefault="00C008B9" w:rsidP="00C008B9">
      <w:pPr>
        <w:pStyle w:val="ListParagraph"/>
        <w:ind w:left="480"/>
        <w:rPr>
          <w:rFonts w:ascii="Arial" w:hAnsi="Arial" w:cs="Arial"/>
          <w:b/>
          <w:szCs w:val="24"/>
        </w:rPr>
      </w:pPr>
    </w:p>
    <w:p w14:paraId="096C1686" w14:textId="63B36A01" w:rsidR="00F85A2B" w:rsidRPr="00B95386" w:rsidRDefault="00C008B9" w:rsidP="00167EE3">
      <w:pPr>
        <w:pStyle w:val="ListParagraph"/>
        <w:numPr>
          <w:ilvl w:val="2"/>
          <w:numId w:val="32"/>
        </w:numPr>
        <w:rPr>
          <w:rFonts w:ascii="Arial" w:hAnsi="Arial" w:cs="Arial"/>
          <w:b/>
          <w:szCs w:val="24"/>
        </w:rPr>
      </w:pPr>
      <w:r w:rsidRPr="00B95386">
        <w:rPr>
          <w:rFonts w:ascii="Arial" w:hAnsi="Arial" w:cs="Arial"/>
          <w:szCs w:val="24"/>
        </w:rPr>
        <w:t>The provider will be expected to ensure the physical safety of service users (adults and young people), staff and visitors. All staff shall have personal safety training appropriate for working with more vulnerable people.</w:t>
      </w:r>
    </w:p>
    <w:p w14:paraId="72A3BD39" w14:textId="77777777" w:rsidR="00F85A2B" w:rsidRPr="00B95386" w:rsidRDefault="00F85A2B" w:rsidP="00C008B9">
      <w:pPr>
        <w:pStyle w:val="ListParagraph"/>
        <w:ind w:left="709"/>
        <w:rPr>
          <w:rFonts w:ascii="Arial" w:hAnsi="Arial" w:cs="Arial"/>
          <w:b/>
          <w:szCs w:val="24"/>
        </w:rPr>
      </w:pPr>
    </w:p>
    <w:p w14:paraId="46DAFA3A" w14:textId="775B4537" w:rsidR="00C008B9" w:rsidRPr="006E7287" w:rsidRDefault="4587E4C9" w:rsidP="00167EE3">
      <w:pPr>
        <w:pStyle w:val="Heading1"/>
        <w:numPr>
          <w:ilvl w:val="0"/>
          <w:numId w:val="32"/>
        </w:numPr>
        <w:rPr>
          <w:rFonts w:ascii="Arial" w:hAnsi="Arial" w:cs="Arial"/>
          <w:b/>
          <w:bCs/>
          <w:color w:val="auto"/>
        </w:rPr>
      </w:pPr>
      <w:r w:rsidRPr="78084D0D">
        <w:rPr>
          <w:rFonts w:ascii="Arial" w:hAnsi="Arial" w:cs="Arial"/>
          <w:b/>
          <w:bCs/>
          <w:color w:val="auto"/>
        </w:rPr>
        <w:t xml:space="preserve">  </w:t>
      </w:r>
      <w:bookmarkStart w:id="37" w:name="_Toc194588100"/>
      <w:r w:rsidR="00C008B9" w:rsidRPr="78084D0D">
        <w:rPr>
          <w:rFonts w:ascii="Arial" w:hAnsi="Arial" w:cs="Arial"/>
          <w:b/>
          <w:bCs/>
          <w:color w:val="auto"/>
        </w:rPr>
        <w:t>Risk Management</w:t>
      </w:r>
      <w:bookmarkEnd w:id="37"/>
    </w:p>
    <w:p w14:paraId="59BE5B1C" w14:textId="77777777" w:rsidR="00C008B9" w:rsidRPr="00B95386" w:rsidRDefault="00C008B9" w:rsidP="00C008B9">
      <w:pPr>
        <w:pStyle w:val="ListParagraph"/>
        <w:ind w:left="480"/>
        <w:rPr>
          <w:rFonts w:ascii="Arial" w:hAnsi="Arial" w:cs="Arial"/>
          <w:b/>
          <w:szCs w:val="24"/>
        </w:rPr>
      </w:pPr>
    </w:p>
    <w:p w14:paraId="616920C5" w14:textId="7653A877" w:rsidR="003F3E7F" w:rsidRPr="00B95386" w:rsidRDefault="00C008B9" w:rsidP="00167EE3">
      <w:pPr>
        <w:pStyle w:val="ListParagraph"/>
        <w:numPr>
          <w:ilvl w:val="2"/>
          <w:numId w:val="32"/>
        </w:numPr>
        <w:rPr>
          <w:rFonts w:ascii="Arial" w:hAnsi="Arial" w:cs="Arial"/>
          <w:b/>
          <w:szCs w:val="24"/>
        </w:rPr>
      </w:pPr>
      <w:r w:rsidRPr="00B95386">
        <w:rPr>
          <w:rFonts w:ascii="Arial" w:hAnsi="Arial" w:cs="Arial"/>
          <w:szCs w:val="24"/>
        </w:rPr>
        <w:t>The provider shall have in place appropriate measures for identifying, quantifying, and managing risks</w:t>
      </w:r>
      <w:r w:rsidR="00B4219E" w:rsidRPr="00B95386">
        <w:rPr>
          <w:rFonts w:ascii="Arial" w:hAnsi="Arial" w:cs="Arial"/>
          <w:szCs w:val="24"/>
        </w:rPr>
        <w:t>.</w:t>
      </w:r>
    </w:p>
    <w:p w14:paraId="23704C90" w14:textId="77777777" w:rsidR="003F3E7F" w:rsidRPr="00B95386" w:rsidRDefault="003F3E7F" w:rsidP="003F3E7F">
      <w:pPr>
        <w:pStyle w:val="ListParagraph"/>
        <w:ind w:left="1440"/>
        <w:rPr>
          <w:rFonts w:ascii="Arial" w:hAnsi="Arial" w:cs="Arial"/>
          <w:szCs w:val="24"/>
        </w:rPr>
      </w:pPr>
    </w:p>
    <w:p w14:paraId="583E4E3C" w14:textId="2A016B57" w:rsidR="001F2671" w:rsidRPr="006E7287" w:rsidRDefault="05CD9798" w:rsidP="00167EE3">
      <w:pPr>
        <w:pStyle w:val="Heading1"/>
        <w:numPr>
          <w:ilvl w:val="0"/>
          <w:numId w:val="32"/>
        </w:numPr>
        <w:rPr>
          <w:rFonts w:ascii="Arial" w:hAnsi="Arial" w:cs="Arial"/>
          <w:b/>
          <w:bCs/>
          <w:color w:val="auto"/>
        </w:rPr>
      </w:pPr>
      <w:r w:rsidRPr="78084D0D">
        <w:rPr>
          <w:rFonts w:ascii="Arial" w:hAnsi="Arial" w:cs="Arial"/>
          <w:b/>
          <w:bCs/>
          <w:color w:val="auto"/>
        </w:rPr>
        <w:t xml:space="preserve">  </w:t>
      </w:r>
      <w:bookmarkStart w:id="38" w:name="_Toc194588101"/>
      <w:r w:rsidR="001F2671" w:rsidRPr="78084D0D">
        <w:rPr>
          <w:rFonts w:ascii="Arial" w:hAnsi="Arial" w:cs="Arial"/>
          <w:b/>
          <w:bCs/>
          <w:color w:val="auto"/>
        </w:rPr>
        <w:t>Staffing Expectations</w:t>
      </w:r>
      <w:bookmarkEnd w:id="38"/>
    </w:p>
    <w:p w14:paraId="694C3F51" w14:textId="77777777" w:rsidR="001F2671" w:rsidRPr="00B95386" w:rsidRDefault="001F2671" w:rsidP="001F2671">
      <w:pPr>
        <w:pStyle w:val="ListParagraph"/>
        <w:ind w:left="480"/>
        <w:rPr>
          <w:rFonts w:ascii="Arial" w:hAnsi="Arial" w:cs="Arial"/>
          <w:b/>
          <w:szCs w:val="24"/>
        </w:rPr>
      </w:pPr>
    </w:p>
    <w:p w14:paraId="031B45B1" w14:textId="27249C2C" w:rsidR="00280A4A" w:rsidRPr="004E71AC" w:rsidRDefault="66550A58" w:rsidP="00167EE3">
      <w:pPr>
        <w:pStyle w:val="ListParagraph"/>
        <w:numPr>
          <w:ilvl w:val="2"/>
          <w:numId w:val="32"/>
        </w:numPr>
        <w:rPr>
          <w:rFonts w:ascii="Arial" w:hAnsi="Arial" w:cs="Arial"/>
        </w:rPr>
      </w:pPr>
      <w:r w:rsidRPr="78084D0D">
        <w:rPr>
          <w:rFonts w:ascii="Arial" w:hAnsi="Arial" w:cs="Arial"/>
        </w:rPr>
        <w:t xml:space="preserve"> </w:t>
      </w:r>
      <w:r w:rsidR="00F3184F" w:rsidRPr="78084D0D">
        <w:rPr>
          <w:rFonts w:ascii="Arial" w:hAnsi="Arial" w:cs="Arial"/>
        </w:rPr>
        <w:t>Mediators</w:t>
      </w:r>
      <w:r w:rsidR="001F2671" w:rsidRPr="78084D0D">
        <w:rPr>
          <w:rFonts w:ascii="Arial" w:hAnsi="Arial" w:cs="Arial"/>
        </w:rPr>
        <w:t xml:space="preserve"> and staff in supervisory, or management positions </w:t>
      </w:r>
      <w:r w:rsidR="0029556C" w:rsidRPr="78084D0D">
        <w:rPr>
          <w:rFonts w:ascii="Arial" w:hAnsi="Arial" w:cs="Arial"/>
        </w:rPr>
        <w:t>should be</w:t>
      </w:r>
      <w:r w:rsidR="004443F5" w:rsidRPr="78084D0D">
        <w:rPr>
          <w:rFonts w:ascii="Arial" w:hAnsi="Arial" w:cs="Arial"/>
        </w:rPr>
        <w:t xml:space="preserve"> </w:t>
      </w:r>
      <w:r w:rsidR="00A20AC7" w:rsidRPr="78084D0D">
        <w:rPr>
          <w:rFonts w:ascii="Arial" w:hAnsi="Arial" w:cs="Arial"/>
        </w:rPr>
        <w:t xml:space="preserve">trained and accredited and </w:t>
      </w:r>
      <w:r w:rsidR="001D2C7E" w:rsidRPr="78084D0D">
        <w:rPr>
          <w:rFonts w:ascii="Arial" w:hAnsi="Arial" w:cs="Arial"/>
        </w:rPr>
        <w:t>recognised as meeting the standards approved</w:t>
      </w:r>
      <w:r w:rsidR="004443F5" w:rsidRPr="78084D0D">
        <w:rPr>
          <w:rFonts w:ascii="Arial" w:hAnsi="Arial" w:cs="Arial"/>
        </w:rPr>
        <w:t xml:space="preserve"> </w:t>
      </w:r>
      <w:r w:rsidR="001D2C7E" w:rsidRPr="78084D0D">
        <w:rPr>
          <w:rFonts w:ascii="Arial" w:hAnsi="Arial" w:cs="Arial"/>
        </w:rPr>
        <w:t xml:space="preserve">by the College of Mediators and Civil Mediation Council. </w:t>
      </w:r>
    </w:p>
    <w:p w14:paraId="340467A3" w14:textId="79CF06C2" w:rsidR="001F2671" w:rsidRPr="004E71AC" w:rsidRDefault="0B755A6C" w:rsidP="00167EE3">
      <w:pPr>
        <w:pStyle w:val="ListParagraph"/>
        <w:numPr>
          <w:ilvl w:val="2"/>
          <w:numId w:val="32"/>
        </w:numPr>
        <w:rPr>
          <w:rFonts w:ascii="Arial" w:hAnsi="Arial" w:cs="Arial"/>
        </w:rPr>
      </w:pPr>
      <w:r w:rsidRPr="78084D0D">
        <w:rPr>
          <w:rFonts w:ascii="Arial" w:hAnsi="Arial" w:cs="Arial"/>
        </w:rPr>
        <w:t xml:space="preserve"> </w:t>
      </w:r>
      <w:r w:rsidR="001F2671" w:rsidRPr="78084D0D">
        <w:rPr>
          <w:rFonts w:ascii="Arial" w:hAnsi="Arial" w:cs="Arial"/>
        </w:rPr>
        <w:t xml:space="preserve">Workers employed to deliver against this specification </w:t>
      </w:r>
      <w:r w:rsidR="166FBBF8" w:rsidRPr="78084D0D">
        <w:rPr>
          <w:rFonts w:ascii="Arial" w:hAnsi="Arial" w:cs="Arial"/>
        </w:rPr>
        <w:t xml:space="preserve">will </w:t>
      </w:r>
      <w:r w:rsidR="001F2671" w:rsidRPr="78084D0D">
        <w:rPr>
          <w:rFonts w:ascii="Arial" w:hAnsi="Arial" w:cs="Arial"/>
        </w:rPr>
        <w:t>demonstrate</w:t>
      </w:r>
    </w:p>
    <w:p w14:paraId="3029E017" w14:textId="2BF39532" w:rsidR="00C54BD0" w:rsidRPr="004E71AC" w:rsidRDefault="3628C536" w:rsidP="78084D0D">
      <w:pPr>
        <w:pStyle w:val="ListParagraph"/>
        <w:ind w:left="360" w:firstLine="360"/>
        <w:rPr>
          <w:rFonts w:ascii="Arial" w:hAnsi="Arial" w:cs="Arial"/>
        </w:rPr>
      </w:pPr>
      <w:r w:rsidRPr="78084D0D">
        <w:rPr>
          <w:rFonts w:ascii="Arial" w:hAnsi="Arial" w:cs="Arial"/>
        </w:rPr>
        <w:t>e</w:t>
      </w:r>
      <w:r w:rsidR="00C54BD0" w:rsidRPr="78084D0D">
        <w:rPr>
          <w:rFonts w:ascii="Arial" w:hAnsi="Arial" w:cs="Arial"/>
        </w:rPr>
        <w:t>xperience or training in the following areas:</w:t>
      </w:r>
    </w:p>
    <w:p w14:paraId="0D8EA6E1" w14:textId="24DA132F" w:rsidR="006720A0" w:rsidRPr="004E71AC" w:rsidRDefault="00C54BD0" w:rsidP="00167EE3">
      <w:pPr>
        <w:pStyle w:val="ListParagraph"/>
        <w:numPr>
          <w:ilvl w:val="0"/>
          <w:numId w:val="5"/>
        </w:numPr>
        <w:rPr>
          <w:rFonts w:ascii="Arial" w:hAnsi="Arial" w:cs="Arial"/>
          <w:szCs w:val="24"/>
        </w:rPr>
      </w:pPr>
      <w:r w:rsidRPr="004E71AC">
        <w:rPr>
          <w:rFonts w:ascii="Arial" w:hAnsi="Arial" w:cs="Arial"/>
          <w:szCs w:val="24"/>
        </w:rPr>
        <w:t xml:space="preserve">Working effectively with </w:t>
      </w:r>
      <w:r w:rsidR="0098216A" w:rsidRPr="004E71AC">
        <w:rPr>
          <w:rFonts w:ascii="Arial" w:hAnsi="Arial" w:cs="Arial"/>
          <w:szCs w:val="24"/>
        </w:rPr>
        <w:t>f</w:t>
      </w:r>
      <w:r w:rsidRPr="004E71AC">
        <w:rPr>
          <w:rFonts w:ascii="Arial" w:hAnsi="Arial" w:cs="Arial"/>
          <w:szCs w:val="24"/>
        </w:rPr>
        <w:t>amilies from a variety of backgrounds</w:t>
      </w:r>
      <w:r w:rsidR="004C7212">
        <w:rPr>
          <w:rFonts w:ascii="Arial" w:hAnsi="Arial" w:cs="Arial"/>
          <w:szCs w:val="24"/>
        </w:rPr>
        <w:t>.</w:t>
      </w:r>
    </w:p>
    <w:p w14:paraId="61BAD025" w14:textId="4D088E66" w:rsidR="006720A0" w:rsidRPr="004E71AC" w:rsidRDefault="00C54BD0" w:rsidP="00167EE3">
      <w:pPr>
        <w:pStyle w:val="ListParagraph"/>
        <w:numPr>
          <w:ilvl w:val="0"/>
          <w:numId w:val="5"/>
        </w:numPr>
        <w:rPr>
          <w:rFonts w:ascii="Arial" w:hAnsi="Arial" w:cs="Arial"/>
          <w:szCs w:val="24"/>
        </w:rPr>
      </w:pPr>
      <w:r w:rsidRPr="004E71AC">
        <w:rPr>
          <w:rFonts w:ascii="Arial" w:hAnsi="Arial" w:cs="Arial"/>
          <w:szCs w:val="24"/>
        </w:rPr>
        <w:t>Working effectively with adults from a range of professional backgrounds/community perspectives</w:t>
      </w:r>
      <w:r w:rsidR="004C7212">
        <w:rPr>
          <w:rFonts w:ascii="Arial" w:hAnsi="Arial" w:cs="Arial"/>
          <w:szCs w:val="24"/>
        </w:rPr>
        <w:t>.</w:t>
      </w:r>
    </w:p>
    <w:p w14:paraId="5D3E41F5" w14:textId="5C4BBB71" w:rsidR="006720A0" w:rsidRPr="004E71AC" w:rsidRDefault="00C54BD0" w:rsidP="00167EE3">
      <w:pPr>
        <w:pStyle w:val="ListParagraph"/>
        <w:numPr>
          <w:ilvl w:val="0"/>
          <w:numId w:val="5"/>
        </w:numPr>
        <w:rPr>
          <w:rFonts w:ascii="Arial" w:hAnsi="Arial" w:cs="Arial"/>
          <w:szCs w:val="24"/>
        </w:rPr>
      </w:pPr>
      <w:r w:rsidRPr="004E71AC">
        <w:rPr>
          <w:rFonts w:ascii="Arial" w:hAnsi="Arial" w:cs="Arial"/>
          <w:szCs w:val="24"/>
        </w:rPr>
        <w:t>Working on their own initiative with minimal supervision</w:t>
      </w:r>
      <w:r w:rsidR="004C7212">
        <w:rPr>
          <w:rFonts w:ascii="Arial" w:hAnsi="Arial" w:cs="Arial"/>
          <w:szCs w:val="24"/>
        </w:rPr>
        <w:t>.</w:t>
      </w:r>
    </w:p>
    <w:p w14:paraId="70B06F54" w14:textId="7FB44651" w:rsidR="00141244" w:rsidRPr="004E71AC" w:rsidRDefault="00141244" w:rsidP="00167EE3">
      <w:pPr>
        <w:pStyle w:val="ListParagraph"/>
        <w:numPr>
          <w:ilvl w:val="0"/>
          <w:numId w:val="5"/>
        </w:numPr>
        <w:rPr>
          <w:rFonts w:ascii="Arial" w:hAnsi="Arial" w:cs="Arial"/>
          <w:szCs w:val="24"/>
        </w:rPr>
      </w:pPr>
      <w:r w:rsidRPr="004E71AC">
        <w:rPr>
          <w:rFonts w:ascii="Arial" w:hAnsi="Arial" w:cs="Arial"/>
          <w:szCs w:val="24"/>
        </w:rPr>
        <w:t>Effective communication skills.</w:t>
      </w:r>
    </w:p>
    <w:p w14:paraId="05A863E6" w14:textId="3CF395A5" w:rsidR="006720A0" w:rsidRPr="004E71AC" w:rsidRDefault="00BB292B" w:rsidP="00167EE3">
      <w:pPr>
        <w:pStyle w:val="ListParagraph"/>
        <w:numPr>
          <w:ilvl w:val="0"/>
          <w:numId w:val="5"/>
        </w:numPr>
        <w:rPr>
          <w:rFonts w:ascii="Arial" w:hAnsi="Arial" w:cs="Arial"/>
          <w:szCs w:val="24"/>
        </w:rPr>
      </w:pPr>
      <w:r w:rsidRPr="004E71AC">
        <w:rPr>
          <w:rFonts w:ascii="Arial" w:hAnsi="Arial" w:cs="Arial"/>
          <w:szCs w:val="24"/>
        </w:rPr>
        <w:t>Being</w:t>
      </w:r>
      <w:r w:rsidR="006720A0" w:rsidRPr="004E71AC">
        <w:rPr>
          <w:rFonts w:ascii="Arial" w:hAnsi="Arial" w:cs="Arial"/>
          <w:szCs w:val="24"/>
        </w:rPr>
        <w:t xml:space="preserve"> able to manage the differing needs and dynamics within</w:t>
      </w:r>
      <w:r w:rsidRPr="004E71AC">
        <w:rPr>
          <w:rFonts w:ascii="Arial" w:hAnsi="Arial" w:cs="Arial"/>
          <w:szCs w:val="24"/>
        </w:rPr>
        <w:t xml:space="preserve"> a</w:t>
      </w:r>
      <w:r w:rsidR="006720A0" w:rsidRPr="004E71AC">
        <w:rPr>
          <w:rFonts w:ascii="Arial" w:hAnsi="Arial" w:cs="Arial"/>
          <w:szCs w:val="24"/>
        </w:rPr>
        <w:t xml:space="preserve"> group</w:t>
      </w:r>
      <w:r w:rsidR="00F05127" w:rsidRPr="004E71AC">
        <w:rPr>
          <w:rFonts w:ascii="Arial" w:hAnsi="Arial" w:cs="Arial"/>
          <w:szCs w:val="24"/>
        </w:rPr>
        <w:t xml:space="preserve"> environment/ setting</w:t>
      </w:r>
      <w:r w:rsidR="006720A0" w:rsidRPr="004E71AC">
        <w:rPr>
          <w:rFonts w:ascii="Arial" w:hAnsi="Arial" w:cs="Arial"/>
          <w:szCs w:val="24"/>
        </w:rPr>
        <w:t>.</w:t>
      </w:r>
    </w:p>
    <w:p w14:paraId="3EC5B1FC" w14:textId="356709D6" w:rsidR="00C54BD0" w:rsidRPr="000E74D6" w:rsidRDefault="00C54BD0" w:rsidP="000E74D6">
      <w:pPr>
        <w:pStyle w:val="ListParagraph"/>
        <w:numPr>
          <w:ilvl w:val="2"/>
          <w:numId w:val="32"/>
        </w:numPr>
        <w:rPr>
          <w:rFonts w:ascii="Arial" w:hAnsi="Arial" w:cs="Arial"/>
          <w:szCs w:val="24"/>
        </w:rPr>
      </w:pPr>
      <w:r w:rsidRPr="000E74D6">
        <w:rPr>
          <w:rFonts w:ascii="Arial" w:hAnsi="Arial" w:cs="Arial"/>
          <w:szCs w:val="24"/>
        </w:rPr>
        <w:t>Necessary knowledge</w:t>
      </w:r>
      <w:r w:rsidR="00CC5015" w:rsidRPr="000E74D6">
        <w:rPr>
          <w:rFonts w:ascii="Arial" w:hAnsi="Arial" w:cs="Arial"/>
          <w:szCs w:val="24"/>
        </w:rPr>
        <w:t>, experience</w:t>
      </w:r>
      <w:r w:rsidRPr="000E74D6">
        <w:rPr>
          <w:rFonts w:ascii="Arial" w:hAnsi="Arial" w:cs="Arial"/>
          <w:szCs w:val="24"/>
        </w:rPr>
        <w:t xml:space="preserve"> and understanding of:</w:t>
      </w:r>
    </w:p>
    <w:p w14:paraId="199C830D" w14:textId="4A8EBF26" w:rsidR="00CC5015" w:rsidRPr="004E71AC" w:rsidRDefault="00CC5015" w:rsidP="00167EE3">
      <w:pPr>
        <w:pStyle w:val="ListParagraph"/>
        <w:numPr>
          <w:ilvl w:val="0"/>
          <w:numId w:val="5"/>
        </w:numPr>
        <w:rPr>
          <w:rFonts w:ascii="Arial" w:hAnsi="Arial" w:cs="Arial"/>
          <w:szCs w:val="24"/>
        </w:rPr>
      </w:pPr>
      <w:r w:rsidRPr="004E71AC">
        <w:rPr>
          <w:rFonts w:ascii="Arial" w:hAnsi="Arial" w:cs="Arial"/>
          <w:szCs w:val="24"/>
        </w:rPr>
        <w:t>Mediation Services for young people and parents and carers of children with Special Educational Needs and/or Disabilities.</w:t>
      </w:r>
    </w:p>
    <w:p w14:paraId="245C4F2F" w14:textId="77777777" w:rsidR="00CC5015" w:rsidRPr="004E71AC" w:rsidRDefault="00CC5015" w:rsidP="00167EE3">
      <w:pPr>
        <w:pStyle w:val="ListParagraph"/>
        <w:numPr>
          <w:ilvl w:val="0"/>
          <w:numId w:val="5"/>
        </w:numPr>
        <w:rPr>
          <w:rFonts w:ascii="Arial" w:hAnsi="Arial" w:cs="Arial"/>
          <w:szCs w:val="24"/>
        </w:rPr>
      </w:pPr>
      <w:r w:rsidRPr="004E71AC">
        <w:rPr>
          <w:rFonts w:ascii="Arial" w:hAnsi="Arial" w:cs="Arial"/>
          <w:szCs w:val="24"/>
        </w:rPr>
        <w:t>Knowledge, experience and familiarity with Part 3 of the Children and Families Act 2015, Children’s and Young People’s Continuing Care National Framework 2016, procedures, guidance listed at 1.2 and related issues and any subsequent legislation and guidance.</w:t>
      </w:r>
    </w:p>
    <w:p w14:paraId="3EB049A5" w14:textId="5D38C52E" w:rsidR="00D601EA" w:rsidRPr="004E71AC" w:rsidRDefault="00C54BD0" w:rsidP="00167EE3">
      <w:pPr>
        <w:pStyle w:val="ListParagraph"/>
        <w:numPr>
          <w:ilvl w:val="0"/>
          <w:numId w:val="5"/>
        </w:numPr>
        <w:rPr>
          <w:rFonts w:ascii="Arial" w:hAnsi="Arial" w:cs="Arial"/>
          <w:szCs w:val="24"/>
        </w:rPr>
      </w:pPr>
      <w:r w:rsidRPr="004E71AC">
        <w:rPr>
          <w:rFonts w:ascii="Arial" w:hAnsi="Arial" w:cs="Arial"/>
          <w:szCs w:val="24"/>
        </w:rPr>
        <w:lastRenderedPageBreak/>
        <w:t xml:space="preserve">Equality and diversity including the specific challenges faced by </w:t>
      </w:r>
      <w:r w:rsidR="00CE453F" w:rsidRPr="004E71AC">
        <w:rPr>
          <w:rFonts w:ascii="Arial" w:hAnsi="Arial" w:cs="Arial"/>
          <w:szCs w:val="24"/>
        </w:rPr>
        <w:t>groups/individuals</w:t>
      </w:r>
      <w:r w:rsidRPr="004E71AC">
        <w:rPr>
          <w:rFonts w:ascii="Arial" w:hAnsi="Arial" w:cs="Arial"/>
          <w:szCs w:val="24"/>
        </w:rPr>
        <w:t xml:space="preserve"> in society</w:t>
      </w:r>
      <w:r w:rsidR="00084EF0" w:rsidRPr="004E71AC">
        <w:rPr>
          <w:rFonts w:ascii="Arial" w:hAnsi="Arial" w:cs="Arial"/>
          <w:szCs w:val="24"/>
        </w:rPr>
        <w:t>, including SEN/D</w:t>
      </w:r>
    </w:p>
    <w:p w14:paraId="4416A9F9" w14:textId="7F789D42" w:rsidR="00C54BD0" w:rsidRPr="004E71AC" w:rsidRDefault="00C54BD0" w:rsidP="00167EE3">
      <w:pPr>
        <w:pStyle w:val="ListParagraph"/>
        <w:numPr>
          <w:ilvl w:val="0"/>
          <w:numId w:val="5"/>
        </w:numPr>
        <w:rPr>
          <w:rFonts w:ascii="Arial" w:hAnsi="Arial" w:cs="Arial"/>
          <w:szCs w:val="24"/>
        </w:rPr>
      </w:pPr>
      <w:r w:rsidRPr="004E71AC">
        <w:rPr>
          <w:rFonts w:ascii="Arial" w:hAnsi="Arial" w:cs="Arial"/>
          <w:szCs w:val="24"/>
        </w:rPr>
        <w:t>The principles of effective participation methodology.</w:t>
      </w:r>
    </w:p>
    <w:p w14:paraId="64D91971" w14:textId="77777777" w:rsidR="00391421" w:rsidRPr="00B95386" w:rsidRDefault="00391421" w:rsidP="00391421">
      <w:pPr>
        <w:pStyle w:val="ListParagraph"/>
        <w:rPr>
          <w:rFonts w:ascii="Arial" w:hAnsi="Arial" w:cs="Arial"/>
          <w:szCs w:val="24"/>
          <w:highlight w:val="yellow"/>
        </w:rPr>
      </w:pPr>
    </w:p>
    <w:p w14:paraId="2EAF6983" w14:textId="35C3D7DC" w:rsidR="001F2671" w:rsidRPr="000E74D6" w:rsidRDefault="6433B9C5" w:rsidP="000E74D6">
      <w:pPr>
        <w:pStyle w:val="ListParagraph"/>
        <w:numPr>
          <w:ilvl w:val="2"/>
          <w:numId w:val="32"/>
        </w:numPr>
        <w:rPr>
          <w:rFonts w:ascii="Arial" w:hAnsi="Arial" w:cs="Arial"/>
        </w:rPr>
      </w:pPr>
      <w:r w:rsidRPr="000E74D6">
        <w:rPr>
          <w:rFonts w:ascii="Arial" w:hAnsi="Arial" w:cs="Arial"/>
        </w:rPr>
        <w:t xml:space="preserve"> </w:t>
      </w:r>
      <w:r w:rsidR="001F2671" w:rsidRPr="000E74D6">
        <w:rPr>
          <w:rFonts w:ascii="Arial" w:hAnsi="Arial" w:cs="Arial"/>
        </w:rPr>
        <w:t>The provider will be required to support staff to undertake ongoing professional development</w:t>
      </w:r>
      <w:r w:rsidR="00B423D8" w:rsidRPr="000E74D6">
        <w:rPr>
          <w:rFonts w:ascii="Arial" w:hAnsi="Arial" w:cs="Arial"/>
        </w:rPr>
        <w:t>, including that deemed necessary by the Council and at no extra cost to the Council to enable them to carry out their role effectively.</w:t>
      </w:r>
    </w:p>
    <w:p w14:paraId="375E5D07" w14:textId="77777777" w:rsidR="00B423D8" w:rsidRDefault="00B423D8" w:rsidP="00B423D8">
      <w:pPr>
        <w:pStyle w:val="ListParagraph"/>
        <w:ind w:left="360"/>
        <w:rPr>
          <w:rFonts w:ascii="Arial" w:hAnsi="Arial" w:cs="Arial"/>
          <w:szCs w:val="24"/>
        </w:rPr>
      </w:pPr>
    </w:p>
    <w:p w14:paraId="2A58A0D5" w14:textId="70056878" w:rsidR="0039057B" w:rsidRPr="00280A4A" w:rsidRDefault="52C8F929" w:rsidP="000E74D6">
      <w:pPr>
        <w:pStyle w:val="ListParagraph"/>
        <w:numPr>
          <w:ilvl w:val="2"/>
          <w:numId w:val="32"/>
        </w:numPr>
        <w:rPr>
          <w:rFonts w:ascii="Arial" w:hAnsi="Arial" w:cs="Arial"/>
        </w:rPr>
      </w:pPr>
      <w:r w:rsidRPr="78084D0D">
        <w:rPr>
          <w:rFonts w:ascii="Arial" w:hAnsi="Arial" w:cs="Arial"/>
        </w:rPr>
        <w:t xml:space="preserve"> </w:t>
      </w:r>
      <w:r w:rsidR="0039057B" w:rsidRPr="78084D0D">
        <w:rPr>
          <w:rFonts w:ascii="Arial" w:hAnsi="Arial" w:cs="Arial"/>
        </w:rPr>
        <w:t>Mediator</w:t>
      </w:r>
      <w:r w:rsidR="00704F65" w:rsidRPr="78084D0D">
        <w:rPr>
          <w:rFonts w:ascii="Arial" w:hAnsi="Arial" w:cs="Arial"/>
        </w:rPr>
        <w:t>s (facilitators)</w:t>
      </w:r>
    </w:p>
    <w:p w14:paraId="0EA566FD" w14:textId="599C0B6B" w:rsidR="00704F65" w:rsidRDefault="00704F65" w:rsidP="00167EE3">
      <w:pPr>
        <w:pStyle w:val="ListParagraph"/>
        <w:numPr>
          <w:ilvl w:val="2"/>
          <w:numId w:val="9"/>
        </w:numPr>
        <w:rPr>
          <w:rFonts w:ascii="Arial" w:hAnsi="Arial" w:cs="Arial"/>
          <w:szCs w:val="24"/>
        </w:rPr>
      </w:pPr>
      <w:r>
        <w:rPr>
          <w:rFonts w:ascii="Arial" w:hAnsi="Arial" w:cs="Arial"/>
          <w:szCs w:val="24"/>
        </w:rPr>
        <w:t>Must be independent of local authorities in England</w:t>
      </w:r>
      <w:r w:rsidR="001D4522">
        <w:rPr>
          <w:rFonts w:ascii="Arial" w:hAnsi="Arial" w:cs="Arial"/>
          <w:szCs w:val="24"/>
        </w:rPr>
        <w:t>.</w:t>
      </w:r>
    </w:p>
    <w:p w14:paraId="51B406B9" w14:textId="14E73B03" w:rsidR="00704F65" w:rsidRDefault="00704F65" w:rsidP="00167EE3">
      <w:pPr>
        <w:pStyle w:val="ListParagraph"/>
        <w:numPr>
          <w:ilvl w:val="2"/>
          <w:numId w:val="9"/>
        </w:numPr>
        <w:rPr>
          <w:rFonts w:ascii="Arial" w:hAnsi="Arial" w:cs="Arial"/>
          <w:szCs w:val="24"/>
        </w:rPr>
      </w:pPr>
      <w:r>
        <w:rPr>
          <w:rFonts w:ascii="Arial" w:hAnsi="Arial" w:cs="Arial"/>
          <w:szCs w:val="24"/>
        </w:rPr>
        <w:t>Must be independent of relevant health commissioners, both ICBs and National Health Service (NHS) England.</w:t>
      </w:r>
    </w:p>
    <w:p w14:paraId="08E5DF20" w14:textId="544469A0" w:rsidR="00704F65" w:rsidRDefault="00704F65" w:rsidP="00167EE3">
      <w:pPr>
        <w:pStyle w:val="ListParagraph"/>
        <w:numPr>
          <w:ilvl w:val="2"/>
          <w:numId w:val="9"/>
        </w:numPr>
        <w:rPr>
          <w:rFonts w:ascii="Arial" w:hAnsi="Arial" w:cs="Arial"/>
          <w:szCs w:val="24"/>
        </w:rPr>
      </w:pPr>
      <w:r>
        <w:rPr>
          <w:rFonts w:ascii="Arial" w:hAnsi="Arial" w:cs="Arial"/>
          <w:szCs w:val="24"/>
        </w:rPr>
        <w:t>Will have no vested interest in the terms of the settlement in cases</w:t>
      </w:r>
    </w:p>
    <w:p w14:paraId="743C2994" w14:textId="385A30FE" w:rsidR="00704F65" w:rsidRDefault="00704F65" w:rsidP="00167EE3">
      <w:pPr>
        <w:pStyle w:val="ListParagraph"/>
        <w:numPr>
          <w:ilvl w:val="2"/>
          <w:numId w:val="9"/>
        </w:numPr>
        <w:rPr>
          <w:rFonts w:ascii="Arial" w:hAnsi="Arial" w:cs="Arial"/>
          <w:szCs w:val="24"/>
        </w:rPr>
      </w:pPr>
      <w:r>
        <w:rPr>
          <w:rFonts w:ascii="Arial" w:hAnsi="Arial" w:cs="Arial"/>
          <w:szCs w:val="24"/>
        </w:rPr>
        <w:t>Will have received and passed accredited or certificated mediation / disagreement resolution training</w:t>
      </w:r>
      <w:r w:rsidR="00E56BE7">
        <w:rPr>
          <w:rFonts w:ascii="Arial" w:hAnsi="Arial" w:cs="Arial"/>
          <w:szCs w:val="24"/>
        </w:rPr>
        <w:t>.</w:t>
      </w:r>
    </w:p>
    <w:p w14:paraId="2CD9FB3F" w14:textId="0E1F49D4" w:rsidR="00E56BE7" w:rsidRDefault="00171540" w:rsidP="00167EE3">
      <w:pPr>
        <w:pStyle w:val="ListParagraph"/>
        <w:numPr>
          <w:ilvl w:val="2"/>
          <w:numId w:val="9"/>
        </w:numPr>
        <w:rPr>
          <w:rFonts w:ascii="Arial" w:hAnsi="Arial" w:cs="Arial"/>
          <w:szCs w:val="24"/>
        </w:rPr>
      </w:pPr>
      <w:r>
        <w:rPr>
          <w:rFonts w:ascii="Arial" w:hAnsi="Arial" w:cs="Arial"/>
          <w:szCs w:val="24"/>
        </w:rPr>
        <w:t>M</w:t>
      </w:r>
      <w:r w:rsidR="00E17587">
        <w:rPr>
          <w:rFonts w:ascii="Arial" w:hAnsi="Arial" w:cs="Arial"/>
          <w:szCs w:val="24"/>
        </w:rPr>
        <w:t xml:space="preserve">ust </w:t>
      </w:r>
      <w:proofErr w:type="gramStart"/>
      <w:r w:rsidR="00E17587">
        <w:rPr>
          <w:rFonts w:ascii="Arial" w:hAnsi="Arial" w:cs="Arial"/>
          <w:szCs w:val="24"/>
        </w:rPr>
        <w:t>have an understanding of</w:t>
      </w:r>
      <w:proofErr w:type="gramEnd"/>
      <w:r w:rsidR="00E17587">
        <w:rPr>
          <w:rFonts w:ascii="Arial" w:hAnsi="Arial" w:cs="Arial"/>
          <w:szCs w:val="24"/>
        </w:rPr>
        <w:t xml:space="preserve"> SEND legislation, processes and procedures in education, health and social care.</w:t>
      </w:r>
    </w:p>
    <w:p w14:paraId="2DE96814" w14:textId="1FA7D302" w:rsidR="003F4DD3" w:rsidRDefault="00171540" w:rsidP="00167EE3">
      <w:pPr>
        <w:pStyle w:val="ListParagraph"/>
        <w:numPr>
          <w:ilvl w:val="2"/>
          <w:numId w:val="9"/>
        </w:numPr>
        <w:rPr>
          <w:rFonts w:ascii="Arial" w:hAnsi="Arial" w:cs="Arial"/>
        </w:rPr>
      </w:pPr>
      <w:r w:rsidRPr="479C33FF">
        <w:rPr>
          <w:rFonts w:ascii="Arial" w:hAnsi="Arial" w:cs="Arial"/>
        </w:rPr>
        <w:t xml:space="preserve">Must understand if the case is under the 1996 </w:t>
      </w:r>
      <w:r w:rsidR="00CE57BD" w:rsidRPr="479C33FF">
        <w:rPr>
          <w:rFonts w:ascii="Arial" w:hAnsi="Arial" w:cs="Arial"/>
        </w:rPr>
        <w:t xml:space="preserve">Education </w:t>
      </w:r>
      <w:r w:rsidRPr="479C33FF">
        <w:rPr>
          <w:rFonts w:ascii="Arial" w:hAnsi="Arial" w:cs="Arial"/>
        </w:rPr>
        <w:t>Act and S</w:t>
      </w:r>
      <w:r w:rsidR="000B0C8B" w:rsidRPr="479C33FF">
        <w:rPr>
          <w:rFonts w:ascii="Arial" w:hAnsi="Arial" w:cs="Arial"/>
        </w:rPr>
        <w:t>pecial Educational Needs and Disability Code of Practice (S</w:t>
      </w:r>
      <w:r w:rsidRPr="479C33FF">
        <w:rPr>
          <w:rFonts w:ascii="Arial" w:hAnsi="Arial" w:cs="Arial"/>
        </w:rPr>
        <w:t>ENCOP</w:t>
      </w:r>
      <w:r w:rsidR="000B0C8B" w:rsidRPr="479C33FF">
        <w:rPr>
          <w:rFonts w:ascii="Arial" w:hAnsi="Arial" w:cs="Arial"/>
        </w:rPr>
        <w:t>)</w:t>
      </w:r>
      <w:r w:rsidRPr="479C33FF">
        <w:rPr>
          <w:rFonts w:ascii="Arial" w:hAnsi="Arial" w:cs="Arial"/>
        </w:rPr>
        <w:t xml:space="preserve"> or The Children and Families Act 2014 and SENDCOP.</w:t>
      </w:r>
    </w:p>
    <w:p w14:paraId="54C13320" w14:textId="77777777" w:rsidR="0039057B" w:rsidRPr="00171540" w:rsidRDefault="0039057B" w:rsidP="00171540">
      <w:pPr>
        <w:pStyle w:val="ListParagraph"/>
        <w:ind w:left="360"/>
        <w:rPr>
          <w:rFonts w:ascii="Arial" w:hAnsi="Arial" w:cs="Arial"/>
          <w:szCs w:val="24"/>
        </w:rPr>
      </w:pPr>
    </w:p>
    <w:p w14:paraId="1603460B" w14:textId="4FC98246" w:rsidR="001F2671" w:rsidRPr="006E7287" w:rsidRDefault="003D9DF4" w:rsidP="000E74D6">
      <w:pPr>
        <w:pStyle w:val="Heading1"/>
        <w:numPr>
          <w:ilvl w:val="0"/>
          <w:numId w:val="32"/>
        </w:numPr>
        <w:rPr>
          <w:rFonts w:ascii="Arial" w:hAnsi="Arial" w:cs="Arial"/>
          <w:b/>
          <w:bCs/>
          <w:color w:val="auto"/>
        </w:rPr>
      </w:pPr>
      <w:r w:rsidRPr="2FE43B04">
        <w:rPr>
          <w:rFonts w:ascii="Arial" w:hAnsi="Arial" w:cs="Arial"/>
          <w:b/>
          <w:bCs/>
          <w:color w:val="auto"/>
        </w:rPr>
        <w:t xml:space="preserve">  </w:t>
      </w:r>
      <w:bookmarkStart w:id="39" w:name="_Toc194588102"/>
      <w:r w:rsidR="001F2671" w:rsidRPr="2FE43B04">
        <w:rPr>
          <w:rFonts w:ascii="Arial" w:hAnsi="Arial" w:cs="Arial"/>
          <w:b/>
          <w:bCs/>
          <w:color w:val="auto"/>
        </w:rPr>
        <w:t>Assurance</w:t>
      </w:r>
      <w:r w:rsidR="001F2671" w:rsidRPr="006E7287">
        <w:rPr>
          <w:rFonts w:ascii="Arial" w:hAnsi="Arial" w:cs="Arial"/>
          <w:b/>
          <w:bCs/>
          <w:color w:val="auto"/>
        </w:rPr>
        <w:t xml:space="preserve"> Of Supply</w:t>
      </w:r>
      <w:bookmarkEnd w:id="39"/>
    </w:p>
    <w:p w14:paraId="16A2BFFB" w14:textId="77777777" w:rsidR="001F2671" w:rsidRPr="00B95386" w:rsidRDefault="001F2671" w:rsidP="001F2671">
      <w:pPr>
        <w:pStyle w:val="ListParagraph"/>
        <w:ind w:left="709"/>
        <w:rPr>
          <w:rFonts w:ascii="Arial" w:hAnsi="Arial" w:cs="Arial"/>
          <w:b/>
          <w:szCs w:val="24"/>
        </w:rPr>
      </w:pPr>
    </w:p>
    <w:p w14:paraId="6103F20E" w14:textId="77777777" w:rsidR="00617292" w:rsidRDefault="001F2671" w:rsidP="000E74D6">
      <w:pPr>
        <w:pStyle w:val="Heading2"/>
        <w:numPr>
          <w:ilvl w:val="1"/>
          <w:numId w:val="32"/>
        </w:numPr>
        <w:rPr>
          <w:rFonts w:ascii="Arial" w:hAnsi="Arial" w:cs="Arial"/>
          <w:b/>
          <w:bCs/>
          <w:color w:val="auto"/>
          <w:sz w:val="28"/>
          <w:szCs w:val="28"/>
        </w:rPr>
      </w:pPr>
      <w:bookmarkStart w:id="40" w:name="_Toc194588103"/>
      <w:r w:rsidRPr="00617292">
        <w:rPr>
          <w:rFonts w:ascii="Arial" w:hAnsi="Arial" w:cs="Arial"/>
          <w:b/>
          <w:bCs/>
          <w:color w:val="auto"/>
          <w:sz w:val="28"/>
          <w:szCs w:val="28"/>
        </w:rPr>
        <w:t>Resilience of the Service</w:t>
      </w:r>
      <w:bookmarkEnd w:id="40"/>
    </w:p>
    <w:p w14:paraId="007CCE9F" w14:textId="77777777" w:rsidR="00617292" w:rsidRDefault="00617292" w:rsidP="00617292">
      <w:pPr>
        <w:rPr>
          <w:rFonts w:ascii="Arial" w:hAnsi="Arial" w:cs="Arial"/>
          <w:szCs w:val="24"/>
        </w:rPr>
      </w:pPr>
    </w:p>
    <w:p w14:paraId="3E1D54C3" w14:textId="2BC8B7C8" w:rsidR="001F2671" w:rsidRDefault="00705C8F" w:rsidP="00337463">
      <w:pPr>
        <w:pStyle w:val="ListParagraph"/>
        <w:numPr>
          <w:ilvl w:val="2"/>
          <w:numId w:val="32"/>
        </w:numPr>
        <w:rPr>
          <w:rFonts w:ascii="Arial" w:hAnsi="Arial" w:cs="Arial"/>
        </w:rPr>
      </w:pPr>
      <w:r w:rsidRPr="00337463">
        <w:rPr>
          <w:rFonts w:ascii="Arial" w:hAnsi="Arial" w:cs="Arial"/>
        </w:rPr>
        <w:t>The</w:t>
      </w:r>
      <w:r w:rsidR="001F2671" w:rsidRPr="00337463">
        <w:rPr>
          <w:rFonts w:ascii="Arial" w:hAnsi="Arial" w:cs="Arial"/>
        </w:rPr>
        <w:t xml:space="preserve"> provider will be expected to have business continuity plans in place that describe how they will ensure they have sufficient capacity to maintain delivery and, respond with flexibility </w:t>
      </w:r>
      <w:r w:rsidR="712DEE9B" w:rsidRPr="6CE1B6D7">
        <w:rPr>
          <w:rFonts w:ascii="Arial" w:hAnsi="Arial" w:cs="Arial"/>
        </w:rPr>
        <w:t xml:space="preserve">in response to </w:t>
      </w:r>
      <w:r w:rsidR="712DEE9B" w:rsidRPr="10C5BC7A">
        <w:rPr>
          <w:rFonts w:ascii="Arial" w:hAnsi="Arial" w:cs="Arial"/>
        </w:rPr>
        <w:t>demand and / or</w:t>
      </w:r>
      <w:r w:rsidR="001F2671" w:rsidRPr="47753C86">
        <w:rPr>
          <w:rFonts w:ascii="Arial" w:hAnsi="Arial" w:cs="Arial"/>
        </w:rPr>
        <w:t xml:space="preserve"> </w:t>
      </w:r>
      <w:r w:rsidR="001F2671" w:rsidRPr="00337463">
        <w:rPr>
          <w:rFonts w:ascii="Arial" w:hAnsi="Arial" w:cs="Arial"/>
        </w:rPr>
        <w:t>in the event of sickness/absence of staff, taking account of their size as an organisation.</w:t>
      </w:r>
      <w:r w:rsidR="69B6C7C6" w:rsidRPr="0560A3A6">
        <w:rPr>
          <w:rFonts w:ascii="Arial" w:hAnsi="Arial" w:cs="Arial"/>
        </w:rPr>
        <w:t xml:space="preserve"> </w:t>
      </w:r>
      <w:r w:rsidR="69B6C7C6" w:rsidRPr="5065823C">
        <w:rPr>
          <w:rFonts w:ascii="Arial" w:hAnsi="Arial" w:cs="Arial"/>
        </w:rPr>
        <w:t>This should also include clear critical pathways and single points of failure to avoid any service disruption.</w:t>
      </w:r>
    </w:p>
    <w:p w14:paraId="2E285943" w14:textId="2281A715" w:rsidR="00337463" w:rsidRPr="00337463" w:rsidRDefault="009B105C" w:rsidP="00337463">
      <w:pPr>
        <w:pStyle w:val="ListParagraph"/>
        <w:numPr>
          <w:ilvl w:val="2"/>
          <w:numId w:val="32"/>
        </w:numPr>
        <w:rPr>
          <w:rFonts w:ascii="Arial" w:hAnsi="Arial" w:cs="Arial"/>
        </w:rPr>
      </w:pPr>
      <w:r>
        <w:rPr>
          <w:rFonts w:ascii="Arial" w:hAnsi="Arial" w:cs="Arial"/>
        </w:rPr>
        <w:t xml:space="preserve">The provider is </w:t>
      </w:r>
      <w:r w:rsidR="00AA7A83">
        <w:rPr>
          <w:rFonts w:ascii="Arial" w:hAnsi="Arial" w:cs="Arial"/>
        </w:rPr>
        <w:t>responsible for</w:t>
      </w:r>
      <w:r w:rsidR="0007090E">
        <w:rPr>
          <w:rFonts w:ascii="Arial" w:hAnsi="Arial" w:cs="Arial"/>
        </w:rPr>
        <w:t xml:space="preserve"> </w:t>
      </w:r>
      <w:r w:rsidR="00AA7A83">
        <w:rPr>
          <w:rFonts w:ascii="Arial" w:hAnsi="Arial" w:cs="Arial"/>
        </w:rPr>
        <w:t xml:space="preserve">ensuring that they </w:t>
      </w:r>
      <w:r w:rsidR="3B58202A" w:rsidRPr="1DBE586C">
        <w:rPr>
          <w:rFonts w:ascii="Arial" w:hAnsi="Arial" w:cs="Arial"/>
        </w:rPr>
        <w:t xml:space="preserve">are </w:t>
      </w:r>
      <w:r w:rsidR="3B58202A" w:rsidRPr="10C5BC7A">
        <w:rPr>
          <w:rFonts w:ascii="Arial" w:hAnsi="Arial" w:cs="Arial"/>
        </w:rPr>
        <w:t xml:space="preserve">flexible </w:t>
      </w:r>
      <w:r w:rsidR="3B58202A" w:rsidRPr="584C294D">
        <w:rPr>
          <w:rFonts w:ascii="Arial" w:hAnsi="Arial" w:cs="Arial"/>
        </w:rPr>
        <w:t xml:space="preserve">in their </w:t>
      </w:r>
      <w:r w:rsidR="3B58202A" w:rsidRPr="4C85FADB">
        <w:rPr>
          <w:rFonts w:ascii="Arial" w:hAnsi="Arial" w:cs="Arial"/>
        </w:rPr>
        <w:t xml:space="preserve">approach </w:t>
      </w:r>
      <w:r w:rsidR="20E84793" w:rsidRPr="4C85FADB">
        <w:rPr>
          <w:rFonts w:ascii="Arial" w:hAnsi="Arial" w:cs="Arial"/>
        </w:rPr>
        <w:t>to</w:t>
      </w:r>
      <w:r w:rsidR="0007090E">
        <w:rPr>
          <w:rFonts w:ascii="Arial" w:hAnsi="Arial" w:cs="Arial"/>
        </w:rPr>
        <w:t xml:space="preserve"> </w:t>
      </w:r>
      <w:r w:rsidR="00BF12DE">
        <w:rPr>
          <w:rFonts w:ascii="Arial" w:hAnsi="Arial" w:cs="Arial"/>
        </w:rPr>
        <w:t xml:space="preserve">manage demand </w:t>
      </w:r>
      <w:r w:rsidR="4ABED16A" w:rsidRPr="44DD91DE">
        <w:rPr>
          <w:rFonts w:ascii="Arial" w:hAnsi="Arial" w:cs="Arial"/>
        </w:rPr>
        <w:t xml:space="preserve">and the </w:t>
      </w:r>
      <w:r w:rsidR="002E5642">
        <w:rPr>
          <w:rFonts w:ascii="Arial" w:hAnsi="Arial" w:cs="Arial"/>
        </w:rPr>
        <w:t xml:space="preserve">requirements of the </w:t>
      </w:r>
      <w:r w:rsidR="004C4B24">
        <w:rPr>
          <w:rFonts w:ascii="Arial" w:hAnsi="Arial" w:cs="Arial"/>
        </w:rPr>
        <w:t xml:space="preserve">timescales as set out in this specification. </w:t>
      </w:r>
    </w:p>
    <w:p w14:paraId="2F977835" w14:textId="77777777" w:rsidR="00617292" w:rsidRPr="00617292" w:rsidRDefault="00617292" w:rsidP="00617292">
      <w:pPr>
        <w:pStyle w:val="ListParagraph"/>
        <w:ind w:left="360"/>
        <w:rPr>
          <w:rFonts w:ascii="Arial" w:hAnsi="Arial" w:cs="Arial"/>
          <w:szCs w:val="24"/>
        </w:rPr>
      </w:pPr>
    </w:p>
    <w:p w14:paraId="06499675" w14:textId="77777777" w:rsidR="001F2671" w:rsidRPr="00B95386" w:rsidRDefault="001F2671" w:rsidP="001F2671">
      <w:pPr>
        <w:pStyle w:val="ListParagraph"/>
        <w:rPr>
          <w:rFonts w:ascii="Arial" w:hAnsi="Arial" w:cs="Arial"/>
          <w:b/>
          <w:szCs w:val="24"/>
        </w:rPr>
      </w:pPr>
    </w:p>
    <w:p w14:paraId="20D913D2" w14:textId="5F63C5B4" w:rsidR="001F2671" w:rsidRPr="00617292" w:rsidRDefault="1BCCC305" w:rsidP="000E74D6">
      <w:pPr>
        <w:pStyle w:val="Heading2"/>
        <w:numPr>
          <w:ilvl w:val="1"/>
          <w:numId w:val="32"/>
        </w:numPr>
        <w:rPr>
          <w:rFonts w:ascii="Arial" w:hAnsi="Arial" w:cs="Arial"/>
          <w:b/>
          <w:bCs/>
          <w:color w:val="auto"/>
          <w:sz w:val="28"/>
          <w:szCs w:val="28"/>
        </w:rPr>
      </w:pPr>
      <w:r w:rsidRPr="78084D0D">
        <w:rPr>
          <w:rFonts w:ascii="Arial" w:hAnsi="Arial" w:cs="Arial"/>
          <w:b/>
          <w:bCs/>
          <w:color w:val="auto"/>
          <w:sz w:val="28"/>
          <w:szCs w:val="28"/>
        </w:rPr>
        <w:t xml:space="preserve"> </w:t>
      </w:r>
      <w:bookmarkStart w:id="41" w:name="_Toc194588104"/>
      <w:r w:rsidR="001F2671" w:rsidRPr="78084D0D">
        <w:rPr>
          <w:rFonts w:ascii="Arial" w:hAnsi="Arial" w:cs="Arial"/>
          <w:b/>
          <w:bCs/>
          <w:color w:val="auto"/>
          <w:sz w:val="28"/>
          <w:szCs w:val="28"/>
        </w:rPr>
        <w:t>Recoverability of the Service</w:t>
      </w:r>
      <w:bookmarkEnd w:id="41"/>
    </w:p>
    <w:p w14:paraId="42DA2C64" w14:textId="77777777" w:rsidR="001F2671" w:rsidRPr="00B95386" w:rsidRDefault="001F2671" w:rsidP="001F2671">
      <w:pPr>
        <w:pStyle w:val="ListParagraph"/>
        <w:ind w:left="360"/>
        <w:rPr>
          <w:rFonts w:ascii="Arial" w:hAnsi="Arial" w:cs="Arial"/>
          <w:b/>
          <w:szCs w:val="24"/>
        </w:rPr>
      </w:pPr>
    </w:p>
    <w:p w14:paraId="46E5CEA5" w14:textId="1079C566" w:rsidR="001F2671" w:rsidRPr="000E74D6" w:rsidRDefault="08612EC6" w:rsidP="000E74D6">
      <w:pPr>
        <w:pStyle w:val="ListParagraph"/>
        <w:numPr>
          <w:ilvl w:val="2"/>
          <w:numId w:val="32"/>
        </w:numPr>
        <w:rPr>
          <w:rFonts w:ascii="Arial" w:hAnsi="Arial" w:cs="Arial"/>
          <w:b/>
          <w:bCs/>
        </w:rPr>
      </w:pPr>
      <w:r w:rsidRPr="000E74D6">
        <w:rPr>
          <w:rFonts w:ascii="Arial" w:hAnsi="Arial" w:cs="Arial"/>
        </w:rPr>
        <w:t xml:space="preserve"> </w:t>
      </w:r>
      <w:r w:rsidR="001F2671" w:rsidRPr="000E74D6">
        <w:rPr>
          <w:rFonts w:ascii="Arial" w:hAnsi="Arial" w:cs="Arial"/>
        </w:rPr>
        <w:t>In the event of a catastrophic interruption to normal business, such as the destruction of work base premises by fire or flood, the provider will be expected to locate alternative venues, in consultation with Norfolk County Council. The provider should be able to detail their plans around enabling continuity of service in such cases.</w:t>
      </w:r>
    </w:p>
    <w:p w14:paraId="7935735E" w14:textId="77777777" w:rsidR="001F2671" w:rsidRPr="00B95386" w:rsidRDefault="001F2671" w:rsidP="001F2671">
      <w:pPr>
        <w:pStyle w:val="ListParagraph"/>
        <w:rPr>
          <w:rFonts w:ascii="Arial" w:hAnsi="Arial" w:cs="Arial"/>
          <w:b/>
          <w:szCs w:val="24"/>
        </w:rPr>
      </w:pPr>
    </w:p>
    <w:p w14:paraId="1297DEC7" w14:textId="70B72CE3" w:rsidR="001F2671" w:rsidRPr="00B95386" w:rsidRDefault="034980E5" w:rsidP="000E74D6">
      <w:pPr>
        <w:pStyle w:val="ListParagraph"/>
        <w:numPr>
          <w:ilvl w:val="2"/>
          <w:numId w:val="32"/>
        </w:numPr>
        <w:rPr>
          <w:rFonts w:ascii="Arial" w:hAnsi="Arial" w:cs="Arial"/>
          <w:b/>
          <w:bCs/>
        </w:rPr>
      </w:pPr>
      <w:r w:rsidRPr="78084D0D">
        <w:rPr>
          <w:rFonts w:ascii="Arial" w:hAnsi="Arial" w:cs="Arial"/>
        </w:rPr>
        <w:t xml:space="preserve"> </w:t>
      </w:r>
      <w:r w:rsidR="001F2671" w:rsidRPr="78084D0D">
        <w:rPr>
          <w:rFonts w:ascii="Arial" w:hAnsi="Arial" w:cs="Arial"/>
        </w:rPr>
        <w:t xml:space="preserve">There is an expectation that the accessibility expectations in 3.4.3 are maintained by the provider </w:t>
      </w:r>
      <w:r w:rsidR="00BB2FC0" w:rsidRPr="78084D0D">
        <w:rPr>
          <w:rFonts w:ascii="Arial" w:hAnsi="Arial" w:cs="Arial"/>
        </w:rPr>
        <w:t>to</w:t>
      </w:r>
      <w:r w:rsidR="001F2671" w:rsidRPr="78084D0D">
        <w:rPr>
          <w:rFonts w:ascii="Arial" w:hAnsi="Arial" w:cs="Arial"/>
        </w:rPr>
        <w:t xml:space="preserve"> ensure services are inclusive and accessible for all.</w:t>
      </w:r>
    </w:p>
    <w:p w14:paraId="3527D798" w14:textId="77777777" w:rsidR="001F2671" w:rsidRDefault="001F2671" w:rsidP="001F2671">
      <w:pPr>
        <w:pStyle w:val="ListParagraph"/>
        <w:ind w:left="709"/>
        <w:rPr>
          <w:rFonts w:ascii="Arial" w:hAnsi="Arial" w:cs="Arial"/>
          <w:b/>
          <w:szCs w:val="24"/>
        </w:rPr>
      </w:pPr>
    </w:p>
    <w:p w14:paraId="7B119260" w14:textId="77777777" w:rsidR="003C1472" w:rsidRPr="00B95386" w:rsidRDefault="003C1472" w:rsidP="001F2671">
      <w:pPr>
        <w:pStyle w:val="ListParagraph"/>
        <w:ind w:left="709"/>
        <w:rPr>
          <w:rFonts w:ascii="Arial" w:hAnsi="Arial" w:cs="Arial"/>
          <w:b/>
          <w:szCs w:val="24"/>
        </w:rPr>
      </w:pPr>
    </w:p>
    <w:p w14:paraId="54869F49" w14:textId="1367D0A6" w:rsidR="001F2671" w:rsidRPr="006E7287" w:rsidRDefault="001F2671" w:rsidP="000E74D6">
      <w:pPr>
        <w:pStyle w:val="Heading1"/>
        <w:numPr>
          <w:ilvl w:val="0"/>
          <w:numId w:val="32"/>
        </w:numPr>
        <w:rPr>
          <w:rFonts w:ascii="Arial" w:hAnsi="Arial" w:cs="Arial"/>
          <w:b/>
          <w:bCs/>
          <w:color w:val="auto"/>
        </w:rPr>
      </w:pPr>
      <w:bookmarkStart w:id="42" w:name="_Toc194588105"/>
      <w:r w:rsidRPr="006E7287">
        <w:rPr>
          <w:rFonts w:ascii="Arial" w:hAnsi="Arial" w:cs="Arial"/>
          <w:b/>
          <w:bCs/>
          <w:color w:val="auto"/>
        </w:rPr>
        <w:t>Volumes &amp; Work Patterns</w:t>
      </w:r>
      <w:bookmarkEnd w:id="42"/>
    </w:p>
    <w:p w14:paraId="4B998EC8" w14:textId="77777777" w:rsidR="001F2671" w:rsidRPr="00B95386" w:rsidRDefault="001F2671" w:rsidP="001F2671">
      <w:pPr>
        <w:pStyle w:val="ListParagraph"/>
        <w:ind w:left="360"/>
        <w:rPr>
          <w:rFonts w:ascii="Arial" w:hAnsi="Arial" w:cs="Arial"/>
          <w:b/>
          <w:szCs w:val="24"/>
        </w:rPr>
      </w:pPr>
    </w:p>
    <w:p w14:paraId="5D0771A3" w14:textId="126B7C04" w:rsidR="001F2671" w:rsidRPr="00B95386" w:rsidRDefault="2AED84BF" w:rsidP="000E74D6">
      <w:pPr>
        <w:pStyle w:val="ListParagraph"/>
        <w:numPr>
          <w:ilvl w:val="2"/>
          <w:numId w:val="32"/>
        </w:numPr>
        <w:rPr>
          <w:rFonts w:ascii="Arial" w:hAnsi="Arial" w:cs="Arial"/>
        </w:rPr>
      </w:pPr>
      <w:r w:rsidRPr="78084D0D">
        <w:rPr>
          <w:rFonts w:ascii="Arial" w:hAnsi="Arial" w:cs="Arial"/>
        </w:rPr>
        <w:t xml:space="preserve"> </w:t>
      </w:r>
      <w:r w:rsidR="001F2671" w:rsidRPr="78084D0D">
        <w:rPr>
          <w:rFonts w:ascii="Arial" w:hAnsi="Arial" w:cs="Arial"/>
        </w:rPr>
        <w:t xml:space="preserve">The provider is required to deliver </w:t>
      </w:r>
      <w:r w:rsidR="000B6075" w:rsidRPr="78084D0D">
        <w:rPr>
          <w:rFonts w:ascii="Arial" w:hAnsi="Arial" w:cs="Arial"/>
        </w:rPr>
        <w:t>mediation and disagreement resolution services</w:t>
      </w:r>
      <w:r w:rsidR="001F2671" w:rsidRPr="78084D0D">
        <w:rPr>
          <w:rFonts w:ascii="Arial" w:hAnsi="Arial" w:cs="Arial"/>
        </w:rPr>
        <w:t xml:space="preserve"> as set out within the specification with suitably qualified staff employed on a full time or part time basis to reflect operational requirements.  </w:t>
      </w:r>
    </w:p>
    <w:p w14:paraId="019F5209" w14:textId="77777777" w:rsidR="001F2671" w:rsidRPr="00B95386" w:rsidRDefault="001F2671" w:rsidP="001F2671">
      <w:pPr>
        <w:pStyle w:val="ListParagraph"/>
        <w:rPr>
          <w:rFonts w:ascii="Arial" w:hAnsi="Arial" w:cs="Arial"/>
          <w:szCs w:val="24"/>
        </w:rPr>
      </w:pPr>
    </w:p>
    <w:p w14:paraId="581AD240" w14:textId="1E1959C7" w:rsidR="001F2671" w:rsidRPr="00B95386" w:rsidRDefault="5716BF57" w:rsidP="000E74D6">
      <w:pPr>
        <w:pStyle w:val="ListParagraph"/>
        <w:numPr>
          <w:ilvl w:val="2"/>
          <w:numId w:val="32"/>
        </w:numPr>
        <w:rPr>
          <w:rFonts w:ascii="Arial" w:hAnsi="Arial" w:cs="Arial"/>
        </w:rPr>
      </w:pPr>
      <w:r w:rsidRPr="78084D0D">
        <w:rPr>
          <w:rFonts w:ascii="Arial" w:hAnsi="Arial" w:cs="Arial"/>
        </w:rPr>
        <w:t xml:space="preserve"> </w:t>
      </w:r>
      <w:r w:rsidR="00F01976" w:rsidRPr="78084D0D">
        <w:rPr>
          <w:rFonts w:ascii="Arial" w:hAnsi="Arial" w:cs="Arial"/>
        </w:rPr>
        <w:t>Mediators</w:t>
      </w:r>
      <w:r w:rsidR="001F2671" w:rsidRPr="78084D0D">
        <w:rPr>
          <w:rFonts w:ascii="Arial" w:hAnsi="Arial" w:cs="Arial"/>
        </w:rPr>
        <w:t xml:space="preserve"> will be required to work evenings and weekends and in non-traditional locations reflecting the needs of </w:t>
      </w:r>
      <w:r w:rsidR="001E6A1B" w:rsidRPr="78084D0D">
        <w:rPr>
          <w:rFonts w:ascii="Arial" w:hAnsi="Arial" w:cs="Arial"/>
        </w:rPr>
        <w:t xml:space="preserve">parent carers </w:t>
      </w:r>
      <w:r w:rsidR="001F2671" w:rsidRPr="78084D0D">
        <w:rPr>
          <w:rFonts w:ascii="Arial" w:hAnsi="Arial" w:cs="Arial"/>
        </w:rPr>
        <w:t>and their families.</w:t>
      </w:r>
    </w:p>
    <w:p w14:paraId="1800B6D2" w14:textId="77777777" w:rsidR="001F2671" w:rsidRPr="00B95386" w:rsidRDefault="001F2671" w:rsidP="001F2671">
      <w:pPr>
        <w:pStyle w:val="ListParagraph"/>
        <w:rPr>
          <w:rFonts w:ascii="Arial" w:hAnsi="Arial" w:cs="Arial"/>
          <w:szCs w:val="24"/>
        </w:rPr>
      </w:pPr>
    </w:p>
    <w:p w14:paraId="6E7265DC" w14:textId="77777777" w:rsidR="001F2671" w:rsidRDefault="001F2671" w:rsidP="001F2671">
      <w:pPr>
        <w:pStyle w:val="ListParagraph"/>
        <w:rPr>
          <w:rFonts w:ascii="Arial" w:hAnsi="Arial" w:cs="Arial"/>
          <w:szCs w:val="24"/>
        </w:rPr>
      </w:pPr>
    </w:p>
    <w:p w14:paraId="35BAA561" w14:textId="620016DF" w:rsidR="001F2671" w:rsidRPr="006E7287" w:rsidRDefault="001F2671" w:rsidP="000E74D6">
      <w:pPr>
        <w:pStyle w:val="Heading1"/>
        <w:numPr>
          <w:ilvl w:val="0"/>
          <w:numId w:val="32"/>
        </w:numPr>
        <w:rPr>
          <w:rFonts w:ascii="Arial" w:hAnsi="Arial" w:cs="Arial"/>
          <w:b/>
          <w:bCs/>
          <w:color w:val="auto"/>
        </w:rPr>
      </w:pPr>
      <w:bookmarkStart w:id="43" w:name="_Toc194588106"/>
      <w:r w:rsidRPr="006E7287">
        <w:rPr>
          <w:rFonts w:ascii="Arial" w:hAnsi="Arial" w:cs="Arial"/>
          <w:b/>
          <w:bCs/>
          <w:color w:val="auto"/>
        </w:rPr>
        <w:t>Constraints</w:t>
      </w:r>
      <w:bookmarkEnd w:id="43"/>
    </w:p>
    <w:p w14:paraId="546748D6" w14:textId="77777777" w:rsidR="001F2671" w:rsidRPr="00B95386" w:rsidRDefault="001F2671" w:rsidP="001F2671">
      <w:pPr>
        <w:pStyle w:val="ListParagraph"/>
        <w:ind w:left="360"/>
        <w:rPr>
          <w:rFonts w:ascii="Arial" w:hAnsi="Arial" w:cs="Arial"/>
          <w:b/>
          <w:szCs w:val="24"/>
        </w:rPr>
      </w:pPr>
    </w:p>
    <w:p w14:paraId="19622857" w14:textId="44F92F2A" w:rsidR="001F2671" w:rsidRPr="00B95386" w:rsidRDefault="6C67480B" w:rsidP="000E74D6">
      <w:pPr>
        <w:pStyle w:val="ListParagraph"/>
        <w:numPr>
          <w:ilvl w:val="2"/>
          <w:numId w:val="32"/>
        </w:numPr>
        <w:rPr>
          <w:rFonts w:ascii="Arial" w:hAnsi="Arial" w:cs="Arial"/>
        </w:rPr>
      </w:pPr>
      <w:r w:rsidRPr="78084D0D">
        <w:rPr>
          <w:rFonts w:ascii="Arial" w:hAnsi="Arial" w:cs="Arial"/>
        </w:rPr>
        <w:t xml:space="preserve"> </w:t>
      </w:r>
      <w:r w:rsidR="001F2671" w:rsidRPr="78084D0D">
        <w:rPr>
          <w:rFonts w:ascii="Arial" w:hAnsi="Arial" w:cs="Arial"/>
        </w:rPr>
        <w:t>The council reserves the right to vary the expectations of this contract should local or national policy requirements change.</w:t>
      </w:r>
    </w:p>
    <w:p w14:paraId="65B248FA" w14:textId="77777777" w:rsidR="001F2671" w:rsidRPr="00B95386" w:rsidRDefault="001F2671" w:rsidP="001F2671">
      <w:pPr>
        <w:pStyle w:val="ListParagraph"/>
        <w:rPr>
          <w:rFonts w:ascii="Arial" w:hAnsi="Arial" w:cs="Arial"/>
          <w:szCs w:val="24"/>
        </w:rPr>
      </w:pPr>
    </w:p>
    <w:p w14:paraId="03A68194" w14:textId="2706E12E" w:rsidR="001F2671" w:rsidRPr="00B95386" w:rsidRDefault="6C67480B" w:rsidP="000E74D6">
      <w:pPr>
        <w:pStyle w:val="ListParagraph"/>
        <w:numPr>
          <w:ilvl w:val="2"/>
          <w:numId w:val="32"/>
        </w:numPr>
        <w:rPr>
          <w:rFonts w:ascii="Arial" w:hAnsi="Arial" w:cs="Arial"/>
        </w:rPr>
      </w:pPr>
      <w:r w:rsidRPr="78084D0D">
        <w:rPr>
          <w:rFonts w:ascii="Arial" w:hAnsi="Arial" w:cs="Arial"/>
        </w:rPr>
        <w:t xml:space="preserve"> </w:t>
      </w:r>
      <w:r w:rsidR="001F2671" w:rsidRPr="78084D0D">
        <w:rPr>
          <w:rFonts w:ascii="Arial" w:hAnsi="Arial" w:cs="Arial"/>
        </w:rPr>
        <w:t>The providers must indicate any constraints e.g., in terms of provision of suitable staffing, which could restrict or delay delivery from the start date of the contract, or during the life of the contract.</w:t>
      </w:r>
    </w:p>
    <w:p w14:paraId="383606DD" w14:textId="77777777" w:rsidR="004E71AC" w:rsidRDefault="004E71AC" w:rsidP="004E71AC">
      <w:pPr>
        <w:pStyle w:val="ListParagraph"/>
        <w:ind w:left="600"/>
        <w:rPr>
          <w:rFonts w:ascii="Arial" w:hAnsi="Arial" w:cs="Arial"/>
          <w:b/>
          <w:szCs w:val="24"/>
        </w:rPr>
      </w:pPr>
    </w:p>
    <w:p w14:paraId="3070478E" w14:textId="4D24335B" w:rsidR="001F2671" w:rsidRPr="006E7287" w:rsidRDefault="001F2671" w:rsidP="000E74D6">
      <w:pPr>
        <w:pStyle w:val="Heading1"/>
        <w:numPr>
          <w:ilvl w:val="0"/>
          <w:numId w:val="32"/>
        </w:numPr>
        <w:rPr>
          <w:rFonts w:ascii="Arial" w:hAnsi="Arial" w:cs="Arial"/>
          <w:b/>
          <w:bCs/>
          <w:color w:val="auto"/>
        </w:rPr>
      </w:pPr>
      <w:bookmarkStart w:id="44" w:name="_Toc194588107"/>
      <w:r w:rsidRPr="006E7287">
        <w:rPr>
          <w:rFonts w:ascii="Arial" w:hAnsi="Arial" w:cs="Arial"/>
          <w:b/>
          <w:bCs/>
          <w:color w:val="auto"/>
        </w:rPr>
        <w:t>Health &amp; Safety Relating to Service Provision</w:t>
      </w:r>
      <w:bookmarkEnd w:id="44"/>
    </w:p>
    <w:p w14:paraId="5E75E707" w14:textId="77777777" w:rsidR="001F2671" w:rsidRPr="00B95386" w:rsidRDefault="001F2671" w:rsidP="001F2671">
      <w:pPr>
        <w:pStyle w:val="ListParagraph"/>
        <w:ind w:left="360"/>
        <w:rPr>
          <w:rFonts w:ascii="Arial" w:hAnsi="Arial" w:cs="Arial"/>
          <w:b/>
          <w:szCs w:val="24"/>
        </w:rPr>
      </w:pPr>
    </w:p>
    <w:p w14:paraId="6C2CEC94" w14:textId="23A6EA01" w:rsidR="001F2671" w:rsidRPr="00705C8F" w:rsidRDefault="446A8EAF" w:rsidP="000E74D6">
      <w:pPr>
        <w:pStyle w:val="Heading2"/>
        <w:numPr>
          <w:ilvl w:val="1"/>
          <w:numId w:val="32"/>
        </w:numPr>
        <w:rPr>
          <w:rFonts w:ascii="Arial" w:hAnsi="Arial" w:cs="Arial"/>
          <w:b/>
          <w:bCs/>
          <w:color w:val="auto"/>
          <w:sz w:val="28"/>
          <w:szCs w:val="28"/>
        </w:rPr>
      </w:pPr>
      <w:r w:rsidRPr="78084D0D">
        <w:rPr>
          <w:rFonts w:ascii="Arial" w:hAnsi="Arial" w:cs="Arial"/>
          <w:b/>
          <w:bCs/>
          <w:color w:val="auto"/>
          <w:sz w:val="28"/>
          <w:szCs w:val="28"/>
        </w:rPr>
        <w:t xml:space="preserve"> </w:t>
      </w:r>
      <w:bookmarkStart w:id="45" w:name="_Toc194588108"/>
      <w:r w:rsidR="001F2671" w:rsidRPr="78084D0D">
        <w:rPr>
          <w:rFonts w:ascii="Arial" w:hAnsi="Arial" w:cs="Arial"/>
          <w:b/>
          <w:bCs/>
          <w:color w:val="auto"/>
          <w:sz w:val="28"/>
          <w:szCs w:val="28"/>
        </w:rPr>
        <w:t>Lone Working</w:t>
      </w:r>
      <w:bookmarkEnd w:id="45"/>
      <w:r w:rsidR="001F2671" w:rsidRPr="78084D0D">
        <w:rPr>
          <w:rFonts w:ascii="Arial" w:hAnsi="Arial" w:cs="Arial"/>
          <w:b/>
          <w:bCs/>
          <w:color w:val="auto"/>
          <w:sz w:val="28"/>
          <w:szCs w:val="28"/>
        </w:rPr>
        <w:t xml:space="preserve"> </w:t>
      </w:r>
    </w:p>
    <w:p w14:paraId="127CDF55" w14:textId="77777777" w:rsidR="001F2671" w:rsidRPr="00B95386" w:rsidRDefault="001F2671" w:rsidP="001F2671">
      <w:pPr>
        <w:pStyle w:val="ListParagraph"/>
        <w:rPr>
          <w:rFonts w:ascii="Arial" w:hAnsi="Arial" w:cs="Arial"/>
          <w:b/>
          <w:szCs w:val="24"/>
        </w:rPr>
      </w:pPr>
    </w:p>
    <w:p w14:paraId="5B907334" w14:textId="58875833" w:rsidR="001F2671" w:rsidRPr="00CC7A39" w:rsidRDefault="0A536500" w:rsidP="000E74D6">
      <w:pPr>
        <w:pStyle w:val="ListParagraph"/>
        <w:numPr>
          <w:ilvl w:val="2"/>
          <w:numId w:val="32"/>
        </w:numPr>
        <w:rPr>
          <w:rFonts w:ascii="Arial" w:hAnsi="Arial" w:cs="Arial"/>
          <w:b/>
          <w:bCs/>
        </w:rPr>
      </w:pPr>
      <w:r w:rsidRPr="78084D0D">
        <w:rPr>
          <w:rFonts w:ascii="Arial" w:hAnsi="Arial" w:cs="Arial"/>
        </w:rPr>
        <w:t xml:space="preserve"> </w:t>
      </w:r>
      <w:r w:rsidR="001F2671" w:rsidRPr="78084D0D">
        <w:rPr>
          <w:rFonts w:ascii="Arial" w:hAnsi="Arial" w:cs="Arial"/>
        </w:rPr>
        <w:t xml:space="preserve">The provider will be required to demonstrate a robust approach, including key policies and procedures to managing lone working arrangements for </w:t>
      </w:r>
      <w:r w:rsidR="00537251" w:rsidRPr="78084D0D">
        <w:rPr>
          <w:rFonts w:ascii="Arial" w:hAnsi="Arial" w:cs="Arial"/>
        </w:rPr>
        <w:t>mediators</w:t>
      </w:r>
      <w:r w:rsidR="001F2671" w:rsidRPr="78084D0D">
        <w:rPr>
          <w:rFonts w:ascii="Arial" w:hAnsi="Arial" w:cs="Arial"/>
        </w:rPr>
        <w:t xml:space="preserve"> operating outside of ‘normal’ hours.</w:t>
      </w:r>
    </w:p>
    <w:p w14:paraId="4FA07BFD" w14:textId="77777777" w:rsidR="001F2671" w:rsidRDefault="001F2671" w:rsidP="001F2671">
      <w:pPr>
        <w:pStyle w:val="ListParagraph"/>
        <w:ind w:left="1080"/>
        <w:rPr>
          <w:rFonts w:ascii="Arial" w:hAnsi="Arial" w:cs="Arial"/>
          <w:b/>
          <w:szCs w:val="24"/>
        </w:rPr>
      </w:pPr>
    </w:p>
    <w:p w14:paraId="106B0129" w14:textId="77777777" w:rsidR="000E74D6" w:rsidRDefault="000E74D6" w:rsidP="001F2671">
      <w:pPr>
        <w:pStyle w:val="ListParagraph"/>
        <w:ind w:left="1080"/>
        <w:rPr>
          <w:rFonts w:ascii="Arial" w:hAnsi="Arial" w:cs="Arial"/>
          <w:b/>
          <w:szCs w:val="24"/>
        </w:rPr>
      </w:pPr>
    </w:p>
    <w:p w14:paraId="6234131E" w14:textId="77777777" w:rsidR="000E74D6" w:rsidRDefault="000E74D6" w:rsidP="001F2671">
      <w:pPr>
        <w:pStyle w:val="ListParagraph"/>
        <w:ind w:left="1080"/>
        <w:rPr>
          <w:rFonts w:ascii="Arial" w:hAnsi="Arial" w:cs="Arial"/>
          <w:b/>
          <w:szCs w:val="24"/>
        </w:rPr>
      </w:pPr>
    </w:p>
    <w:p w14:paraId="7A929FC7" w14:textId="77777777" w:rsidR="000E74D6" w:rsidRPr="00B95386" w:rsidRDefault="000E74D6" w:rsidP="001F2671">
      <w:pPr>
        <w:pStyle w:val="ListParagraph"/>
        <w:ind w:left="1080"/>
        <w:rPr>
          <w:rFonts w:ascii="Arial" w:hAnsi="Arial" w:cs="Arial"/>
          <w:b/>
          <w:szCs w:val="24"/>
        </w:rPr>
      </w:pPr>
    </w:p>
    <w:p w14:paraId="5AC17A8A" w14:textId="65BEF638" w:rsidR="001F2671" w:rsidRPr="00705C8F" w:rsidRDefault="0E361963" w:rsidP="000E74D6">
      <w:pPr>
        <w:pStyle w:val="Heading2"/>
        <w:numPr>
          <w:ilvl w:val="1"/>
          <w:numId w:val="32"/>
        </w:numPr>
        <w:rPr>
          <w:rFonts w:ascii="Arial" w:hAnsi="Arial" w:cs="Arial"/>
          <w:b/>
          <w:bCs/>
          <w:color w:val="auto"/>
          <w:sz w:val="28"/>
          <w:szCs w:val="28"/>
        </w:rPr>
      </w:pPr>
      <w:r w:rsidRPr="78084D0D">
        <w:rPr>
          <w:rFonts w:ascii="Arial" w:hAnsi="Arial" w:cs="Arial"/>
          <w:b/>
          <w:bCs/>
          <w:color w:val="auto"/>
          <w:sz w:val="28"/>
          <w:szCs w:val="28"/>
        </w:rPr>
        <w:t xml:space="preserve"> </w:t>
      </w:r>
      <w:bookmarkStart w:id="46" w:name="_Toc194588109"/>
      <w:r w:rsidR="001F2671" w:rsidRPr="78084D0D">
        <w:rPr>
          <w:rFonts w:ascii="Arial" w:hAnsi="Arial" w:cs="Arial"/>
          <w:b/>
          <w:bCs/>
          <w:color w:val="auto"/>
          <w:sz w:val="28"/>
          <w:szCs w:val="28"/>
        </w:rPr>
        <w:t>Relevant Policies &amp; Risk Assessments</w:t>
      </w:r>
      <w:bookmarkEnd w:id="46"/>
    </w:p>
    <w:p w14:paraId="4B86F3F9" w14:textId="77777777" w:rsidR="001F2671" w:rsidRPr="00B95386" w:rsidRDefault="001F2671" w:rsidP="001F2671">
      <w:pPr>
        <w:pStyle w:val="ListParagraph"/>
        <w:ind w:left="360"/>
        <w:rPr>
          <w:rFonts w:ascii="Arial" w:hAnsi="Arial" w:cs="Arial"/>
          <w:b/>
          <w:szCs w:val="24"/>
        </w:rPr>
      </w:pPr>
    </w:p>
    <w:p w14:paraId="134A6A41" w14:textId="2DE42782" w:rsidR="001F2671" w:rsidRPr="00B95386" w:rsidRDefault="7F3F45FC" w:rsidP="000E74D6">
      <w:pPr>
        <w:pStyle w:val="ListParagraph"/>
        <w:numPr>
          <w:ilvl w:val="2"/>
          <w:numId w:val="32"/>
        </w:numPr>
        <w:rPr>
          <w:rFonts w:ascii="Arial" w:hAnsi="Arial" w:cs="Arial"/>
        </w:rPr>
      </w:pPr>
      <w:r w:rsidRPr="78084D0D">
        <w:rPr>
          <w:rFonts w:ascii="Arial" w:hAnsi="Arial" w:cs="Arial"/>
        </w:rPr>
        <w:t xml:space="preserve"> </w:t>
      </w:r>
      <w:r w:rsidR="001F2671" w:rsidRPr="78084D0D">
        <w:rPr>
          <w:rFonts w:ascii="Arial" w:hAnsi="Arial" w:cs="Arial"/>
        </w:rPr>
        <w:t xml:space="preserve">NSCP safeguarding requirements must be fully complied with by </w:t>
      </w:r>
      <w:r w:rsidR="00334411" w:rsidRPr="78084D0D">
        <w:rPr>
          <w:rFonts w:ascii="Arial" w:hAnsi="Arial" w:cs="Arial"/>
        </w:rPr>
        <w:t xml:space="preserve">the </w:t>
      </w:r>
      <w:r w:rsidR="001F2671" w:rsidRPr="78084D0D">
        <w:rPr>
          <w:rFonts w:ascii="Arial" w:hAnsi="Arial" w:cs="Arial"/>
        </w:rPr>
        <w:t xml:space="preserve">provider, including use of enhanced DBS checks on all staff employed to deliver </w:t>
      </w:r>
      <w:r w:rsidR="00B06A87" w:rsidRPr="78084D0D">
        <w:rPr>
          <w:rFonts w:ascii="Arial" w:hAnsi="Arial" w:cs="Arial"/>
        </w:rPr>
        <w:t>mediation.</w:t>
      </w:r>
    </w:p>
    <w:p w14:paraId="28DB0E71" w14:textId="77777777" w:rsidR="001F2671" w:rsidRPr="00B95386" w:rsidRDefault="001F2671" w:rsidP="001F2671">
      <w:pPr>
        <w:pStyle w:val="ListParagraph"/>
        <w:rPr>
          <w:rFonts w:ascii="Arial" w:hAnsi="Arial" w:cs="Arial"/>
          <w:szCs w:val="24"/>
        </w:rPr>
      </w:pPr>
    </w:p>
    <w:p w14:paraId="76C5BBD2" w14:textId="090F8CF2" w:rsidR="001F2671" w:rsidRDefault="2A75BF4A" w:rsidP="000E74D6">
      <w:pPr>
        <w:pStyle w:val="ListParagraph"/>
        <w:numPr>
          <w:ilvl w:val="2"/>
          <w:numId w:val="32"/>
        </w:numPr>
        <w:rPr>
          <w:rFonts w:ascii="Arial" w:hAnsi="Arial" w:cs="Arial"/>
        </w:rPr>
      </w:pPr>
      <w:r w:rsidRPr="78084D0D">
        <w:rPr>
          <w:rFonts w:ascii="Arial" w:hAnsi="Arial" w:cs="Arial"/>
        </w:rPr>
        <w:lastRenderedPageBreak/>
        <w:t xml:space="preserve"> </w:t>
      </w:r>
      <w:r w:rsidR="001F2671" w:rsidRPr="78084D0D">
        <w:rPr>
          <w:rFonts w:ascii="Arial" w:hAnsi="Arial" w:cs="Arial"/>
        </w:rPr>
        <w:t xml:space="preserve">Appropriate risk management/assessment procedures will be required in relation to personal safety, </w:t>
      </w:r>
      <w:r w:rsidR="00A169A2" w:rsidRPr="78084D0D">
        <w:rPr>
          <w:rFonts w:ascii="Arial" w:hAnsi="Arial" w:cs="Arial"/>
        </w:rPr>
        <w:t>h</w:t>
      </w:r>
      <w:r w:rsidR="002C1199" w:rsidRPr="78084D0D">
        <w:rPr>
          <w:rFonts w:ascii="Arial" w:hAnsi="Arial" w:cs="Arial"/>
        </w:rPr>
        <w:t>ome visits</w:t>
      </w:r>
      <w:r w:rsidR="0090560B" w:rsidRPr="78084D0D">
        <w:rPr>
          <w:rFonts w:ascii="Arial" w:hAnsi="Arial" w:cs="Arial"/>
        </w:rPr>
        <w:t xml:space="preserve"> etc</w:t>
      </w:r>
      <w:r w:rsidR="001F2671" w:rsidRPr="78084D0D">
        <w:rPr>
          <w:rFonts w:ascii="Arial" w:hAnsi="Arial" w:cs="Arial"/>
        </w:rPr>
        <w:t>.</w:t>
      </w:r>
    </w:p>
    <w:p w14:paraId="31A03E22" w14:textId="77777777" w:rsidR="00D55680" w:rsidRPr="00D55680" w:rsidRDefault="00D55680" w:rsidP="00D55680">
      <w:pPr>
        <w:pStyle w:val="ListParagraph"/>
        <w:rPr>
          <w:rFonts w:ascii="Arial" w:hAnsi="Arial" w:cs="Arial"/>
          <w:szCs w:val="24"/>
        </w:rPr>
      </w:pPr>
    </w:p>
    <w:p w14:paraId="0B124CFB" w14:textId="56B7E4E9" w:rsidR="00B26A5D" w:rsidRDefault="4024EEC4" w:rsidP="000E74D6">
      <w:pPr>
        <w:pStyle w:val="ListParagraph"/>
        <w:numPr>
          <w:ilvl w:val="2"/>
          <w:numId w:val="32"/>
        </w:numPr>
        <w:rPr>
          <w:rFonts w:ascii="Arial" w:hAnsi="Arial" w:cs="Arial"/>
        </w:rPr>
      </w:pPr>
      <w:r w:rsidRPr="78084D0D">
        <w:rPr>
          <w:rFonts w:ascii="Arial" w:hAnsi="Arial" w:cs="Arial"/>
        </w:rPr>
        <w:t xml:space="preserve"> </w:t>
      </w:r>
      <w:r w:rsidR="00D55680" w:rsidRPr="78084D0D">
        <w:rPr>
          <w:rFonts w:ascii="Arial" w:hAnsi="Arial" w:cs="Arial"/>
        </w:rPr>
        <w:t xml:space="preserve">The provider must have up to date policies on the following: Data Protection, Health </w:t>
      </w:r>
      <w:r w:rsidR="00AB4EF0" w:rsidRPr="78084D0D">
        <w:rPr>
          <w:rFonts w:ascii="Arial" w:hAnsi="Arial" w:cs="Arial"/>
        </w:rPr>
        <w:t xml:space="preserve">and Safety, Child and Vulnerable Adult Protection, Impartiality, Confidentiality, </w:t>
      </w:r>
      <w:r w:rsidR="00B26A5D" w:rsidRPr="78084D0D">
        <w:rPr>
          <w:rFonts w:ascii="Arial" w:hAnsi="Arial" w:cs="Arial"/>
        </w:rPr>
        <w:t>Equal Opportunities, Whistleblowing Procedure.</w:t>
      </w:r>
    </w:p>
    <w:p w14:paraId="7C000271" w14:textId="77777777" w:rsidR="005A3341" w:rsidRPr="005A3341" w:rsidRDefault="005A3341" w:rsidP="005A3341">
      <w:pPr>
        <w:pStyle w:val="ListParagraph"/>
        <w:rPr>
          <w:rFonts w:ascii="Arial" w:hAnsi="Arial" w:cs="Arial"/>
          <w:szCs w:val="24"/>
        </w:rPr>
      </w:pPr>
    </w:p>
    <w:p w14:paraId="12FFD7A1" w14:textId="7DC28D72" w:rsidR="005A3341" w:rsidRPr="00B26A5D" w:rsidRDefault="48829F9E" w:rsidP="000E74D6">
      <w:pPr>
        <w:pStyle w:val="ListParagraph"/>
        <w:numPr>
          <w:ilvl w:val="2"/>
          <w:numId w:val="32"/>
        </w:numPr>
        <w:rPr>
          <w:rFonts w:ascii="Arial" w:hAnsi="Arial" w:cs="Arial"/>
        </w:rPr>
      </w:pPr>
      <w:r w:rsidRPr="78084D0D">
        <w:rPr>
          <w:rFonts w:ascii="Arial" w:hAnsi="Arial" w:cs="Arial"/>
        </w:rPr>
        <w:t xml:space="preserve"> </w:t>
      </w:r>
      <w:r w:rsidR="005A3341" w:rsidRPr="78084D0D">
        <w:rPr>
          <w:rFonts w:ascii="Arial" w:hAnsi="Arial" w:cs="Arial"/>
        </w:rPr>
        <w:t>The council reserves the right to inspect policies as required.</w:t>
      </w:r>
    </w:p>
    <w:p w14:paraId="1AC35F07" w14:textId="77777777" w:rsidR="001F2671" w:rsidRPr="00B95386" w:rsidRDefault="001F2671" w:rsidP="001F2671">
      <w:pPr>
        <w:pStyle w:val="ListParagraph"/>
        <w:rPr>
          <w:rFonts w:ascii="Arial" w:hAnsi="Arial" w:cs="Arial"/>
          <w:szCs w:val="24"/>
        </w:rPr>
      </w:pPr>
    </w:p>
    <w:p w14:paraId="1C9BD6E7" w14:textId="2A6A4BCA" w:rsidR="001F2671" w:rsidRPr="00705C8F" w:rsidRDefault="3DC8357F" w:rsidP="000E74D6">
      <w:pPr>
        <w:pStyle w:val="Heading2"/>
        <w:numPr>
          <w:ilvl w:val="1"/>
          <w:numId w:val="32"/>
        </w:numPr>
        <w:rPr>
          <w:rFonts w:ascii="Arial" w:hAnsi="Arial" w:cs="Arial"/>
          <w:b/>
          <w:bCs/>
          <w:color w:val="auto"/>
          <w:sz w:val="28"/>
          <w:szCs w:val="28"/>
        </w:rPr>
      </w:pPr>
      <w:r w:rsidRPr="78084D0D">
        <w:rPr>
          <w:rFonts w:ascii="Arial" w:hAnsi="Arial" w:cs="Arial"/>
          <w:b/>
          <w:bCs/>
          <w:color w:val="auto"/>
          <w:sz w:val="28"/>
          <w:szCs w:val="28"/>
        </w:rPr>
        <w:t xml:space="preserve"> </w:t>
      </w:r>
      <w:bookmarkStart w:id="47" w:name="_Toc194588110"/>
      <w:r w:rsidR="001F2671" w:rsidRPr="78084D0D">
        <w:rPr>
          <w:rFonts w:ascii="Arial" w:hAnsi="Arial" w:cs="Arial"/>
          <w:b/>
          <w:bCs/>
          <w:color w:val="auto"/>
          <w:sz w:val="28"/>
          <w:szCs w:val="28"/>
        </w:rPr>
        <w:t>Provider Arrangements or Supervision, Liaison, Permitting &amp; Reporting of Incidents</w:t>
      </w:r>
      <w:bookmarkEnd w:id="47"/>
    </w:p>
    <w:p w14:paraId="21901DEF" w14:textId="77777777" w:rsidR="001F2671" w:rsidRPr="00B95386" w:rsidRDefault="001F2671" w:rsidP="001F2671">
      <w:pPr>
        <w:pStyle w:val="ListParagraph"/>
        <w:ind w:left="360"/>
        <w:rPr>
          <w:rFonts w:ascii="Arial" w:hAnsi="Arial" w:cs="Arial"/>
          <w:b/>
          <w:szCs w:val="24"/>
        </w:rPr>
      </w:pPr>
    </w:p>
    <w:p w14:paraId="30D90E46" w14:textId="14549A80" w:rsidR="001F2671" w:rsidRPr="00B95386" w:rsidRDefault="0A8203DE" w:rsidP="000E74D6">
      <w:pPr>
        <w:pStyle w:val="ListParagraph"/>
        <w:numPr>
          <w:ilvl w:val="2"/>
          <w:numId w:val="32"/>
        </w:numPr>
        <w:rPr>
          <w:rFonts w:ascii="Arial" w:hAnsi="Arial" w:cs="Arial"/>
          <w:b/>
          <w:bCs/>
        </w:rPr>
      </w:pPr>
      <w:r w:rsidRPr="78084D0D">
        <w:rPr>
          <w:rFonts w:ascii="Arial" w:hAnsi="Arial" w:cs="Arial"/>
        </w:rPr>
        <w:t xml:space="preserve"> </w:t>
      </w:r>
      <w:r w:rsidR="001F2671" w:rsidRPr="78084D0D">
        <w:rPr>
          <w:rFonts w:ascii="Arial" w:hAnsi="Arial" w:cs="Arial"/>
        </w:rPr>
        <w:t>It is expected that the provider will record all incidents in a log which will be available to the Council upon request. Any incident which results in serious harm to a child or young person, member of staff or member of the public must be notified on the same day to the liaison officer who will decide whether any further action is needed.</w:t>
      </w:r>
    </w:p>
    <w:p w14:paraId="120572F7" w14:textId="77777777" w:rsidR="001F2671" w:rsidRPr="00B95386" w:rsidRDefault="001F2671" w:rsidP="001F2671">
      <w:pPr>
        <w:pStyle w:val="ListParagraph"/>
        <w:rPr>
          <w:rFonts w:ascii="Arial" w:hAnsi="Arial" w:cs="Arial"/>
          <w:b/>
          <w:szCs w:val="24"/>
        </w:rPr>
      </w:pPr>
    </w:p>
    <w:p w14:paraId="761837E8" w14:textId="0667627C" w:rsidR="001F2671" w:rsidRPr="00B95386" w:rsidRDefault="22B97E68" w:rsidP="000E74D6">
      <w:pPr>
        <w:pStyle w:val="ListParagraph"/>
        <w:numPr>
          <w:ilvl w:val="2"/>
          <w:numId w:val="32"/>
        </w:numPr>
        <w:rPr>
          <w:rFonts w:ascii="Arial" w:hAnsi="Arial" w:cs="Arial"/>
          <w:b/>
          <w:bCs/>
        </w:rPr>
      </w:pPr>
      <w:r w:rsidRPr="78084D0D">
        <w:rPr>
          <w:rFonts w:ascii="Arial" w:hAnsi="Arial" w:cs="Arial"/>
        </w:rPr>
        <w:t xml:space="preserve"> </w:t>
      </w:r>
      <w:r w:rsidR="001F2671" w:rsidRPr="78084D0D">
        <w:rPr>
          <w:rFonts w:ascii="Arial" w:hAnsi="Arial" w:cs="Arial"/>
        </w:rPr>
        <w:t>A copy of the incident log must be submitted with the annual report.</w:t>
      </w:r>
    </w:p>
    <w:p w14:paraId="2F3867C5" w14:textId="77777777" w:rsidR="00994CCC" w:rsidRPr="00994CCC" w:rsidRDefault="00994CCC" w:rsidP="00994CCC">
      <w:pPr>
        <w:pStyle w:val="ListParagraph"/>
        <w:rPr>
          <w:rFonts w:ascii="Arial" w:hAnsi="Arial" w:cs="Arial"/>
          <w:b/>
          <w:szCs w:val="24"/>
        </w:rPr>
      </w:pPr>
    </w:p>
    <w:p w14:paraId="2D1BFF95" w14:textId="416710A0" w:rsidR="00F85A2B" w:rsidRPr="00B95386" w:rsidRDefault="25EA6857" w:rsidP="000E74D6">
      <w:pPr>
        <w:pStyle w:val="ListParagraph"/>
        <w:numPr>
          <w:ilvl w:val="2"/>
          <w:numId w:val="32"/>
        </w:numPr>
        <w:rPr>
          <w:rFonts w:ascii="Arial" w:hAnsi="Arial" w:cs="Arial"/>
          <w:b/>
          <w:bCs/>
        </w:rPr>
      </w:pPr>
      <w:r w:rsidRPr="78084D0D">
        <w:rPr>
          <w:rFonts w:ascii="Arial" w:hAnsi="Arial" w:cs="Arial"/>
        </w:rPr>
        <w:t xml:space="preserve"> </w:t>
      </w:r>
      <w:r w:rsidR="001F2671" w:rsidRPr="78084D0D">
        <w:rPr>
          <w:rFonts w:ascii="Arial" w:hAnsi="Arial" w:cs="Arial"/>
        </w:rPr>
        <w:t xml:space="preserve">The provider will be responsible for all aspects of service users’ safety and wellbeing throughout the duration of </w:t>
      </w:r>
      <w:r w:rsidR="002B35AD" w:rsidRPr="78084D0D">
        <w:rPr>
          <w:rFonts w:ascii="Arial" w:hAnsi="Arial" w:cs="Arial"/>
        </w:rPr>
        <w:t xml:space="preserve">mediation meetings. </w:t>
      </w:r>
    </w:p>
    <w:p w14:paraId="3CFF04E0" w14:textId="77777777" w:rsidR="006B66A8" w:rsidRPr="00B95386" w:rsidRDefault="006B66A8" w:rsidP="001F2671">
      <w:pPr>
        <w:pStyle w:val="ListParagraph"/>
        <w:ind w:left="709"/>
        <w:rPr>
          <w:rFonts w:ascii="Arial" w:hAnsi="Arial" w:cs="Arial"/>
          <w:b/>
          <w:szCs w:val="24"/>
        </w:rPr>
      </w:pPr>
    </w:p>
    <w:p w14:paraId="7FE29C96" w14:textId="716FE441" w:rsidR="001F2671" w:rsidRPr="00705C8F" w:rsidRDefault="50F45AB3" w:rsidP="000E74D6">
      <w:pPr>
        <w:pStyle w:val="Heading2"/>
        <w:numPr>
          <w:ilvl w:val="1"/>
          <w:numId w:val="32"/>
        </w:numPr>
        <w:rPr>
          <w:rFonts w:ascii="Arial" w:hAnsi="Arial" w:cs="Arial"/>
          <w:b/>
          <w:bCs/>
          <w:color w:val="auto"/>
          <w:sz w:val="28"/>
          <w:szCs w:val="28"/>
        </w:rPr>
      </w:pPr>
      <w:r w:rsidRPr="78084D0D">
        <w:rPr>
          <w:rFonts w:ascii="Arial" w:hAnsi="Arial" w:cs="Arial"/>
          <w:b/>
          <w:bCs/>
          <w:color w:val="auto"/>
          <w:sz w:val="28"/>
          <w:szCs w:val="28"/>
        </w:rPr>
        <w:t xml:space="preserve"> </w:t>
      </w:r>
      <w:bookmarkStart w:id="48" w:name="_Toc194588111"/>
      <w:r w:rsidR="001F2671" w:rsidRPr="78084D0D">
        <w:rPr>
          <w:rFonts w:ascii="Arial" w:hAnsi="Arial" w:cs="Arial"/>
          <w:b/>
          <w:bCs/>
          <w:color w:val="auto"/>
          <w:sz w:val="28"/>
          <w:szCs w:val="28"/>
        </w:rPr>
        <w:t>Health &amp; Safety Experience/Qualifications of Service Provider’s Team</w:t>
      </w:r>
      <w:bookmarkEnd w:id="48"/>
    </w:p>
    <w:p w14:paraId="339E305C" w14:textId="77777777" w:rsidR="001F2671" w:rsidRPr="00B95386" w:rsidRDefault="001F2671" w:rsidP="001F2671">
      <w:pPr>
        <w:pStyle w:val="ListParagraph"/>
        <w:ind w:left="360"/>
        <w:rPr>
          <w:rFonts w:ascii="Arial" w:hAnsi="Arial" w:cs="Arial"/>
          <w:szCs w:val="24"/>
        </w:rPr>
      </w:pPr>
    </w:p>
    <w:p w14:paraId="1C500A9F" w14:textId="02A96EAE" w:rsidR="001F2671" w:rsidRPr="00496F17" w:rsidRDefault="24BD8AD0" w:rsidP="000E74D6">
      <w:pPr>
        <w:pStyle w:val="ListParagraph"/>
        <w:numPr>
          <w:ilvl w:val="2"/>
          <w:numId w:val="32"/>
        </w:numPr>
        <w:rPr>
          <w:rFonts w:ascii="Arial" w:hAnsi="Arial" w:cs="Arial"/>
        </w:rPr>
      </w:pPr>
      <w:r w:rsidRPr="78084D0D">
        <w:rPr>
          <w:rFonts w:ascii="Arial" w:hAnsi="Arial" w:cs="Arial"/>
        </w:rPr>
        <w:t xml:space="preserve"> </w:t>
      </w:r>
      <w:r w:rsidR="001F2671" w:rsidRPr="78084D0D">
        <w:rPr>
          <w:rFonts w:ascii="Arial" w:hAnsi="Arial" w:cs="Arial"/>
        </w:rPr>
        <w:t>The provider is responsible to ensure the</w:t>
      </w:r>
      <w:r w:rsidR="00844F8F" w:rsidRPr="78084D0D">
        <w:rPr>
          <w:rFonts w:ascii="Arial" w:hAnsi="Arial" w:cs="Arial"/>
          <w:b/>
          <w:bCs/>
        </w:rPr>
        <w:t xml:space="preserve"> </w:t>
      </w:r>
      <w:r w:rsidR="001F2671" w:rsidRPr="78084D0D">
        <w:rPr>
          <w:rFonts w:ascii="Arial" w:hAnsi="Arial" w:cs="Arial"/>
        </w:rPr>
        <w:t xml:space="preserve">workers hold/obtain training including: </w:t>
      </w:r>
    </w:p>
    <w:p w14:paraId="45B436B9" w14:textId="77777777" w:rsidR="001F2671" w:rsidRPr="00B71BE0" w:rsidRDefault="001F2671" w:rsidP="00B71BE0">
      <w:pPr>
        <w:pStyle w:val="ListParagraph"/>
        <w:numPr>
          <w:ilvl w:val="0"/>
          <w:numId w:val="46"/>
        </w:numPr>
        <w:rPr>
          <w:rFonts w:ascii="Arial" w:hAnsi="Arial" w:cs="Arial"/>
          <w:szCs w:val="24"/>
        </w:rPr>
      </w:pPr>
      <w:r w:rsidRPr="00B71BE0">
        <w:rPr>
          <w:rFonts w:ascii="Arial" w:hAnsi="Arial" w:cs="Arial"/>
          <w:szCs w:val="24"/>
        </w:rPr>
        <w:t>Safeguarding training including child exploitation.</w:t>
      </w:r>
    </w:p>
    <w:p w14:paraId="2DA4438E" w14:textId="77777777" w:rsidR="001F2671" w:rsidRPr="00B71BE0" w:rsidRDefault="001F2671" w:rsidP="00B71BE0">
      <w:pPr>
        <w:pStyle w:val="ListParagraph"/>
        <w:numPr>
          <w:ilvl w:val="0"/>
          <w:numId w:val="46"/>
        </w:numPr>
        <w:rPr>
          <w:rFonts w:ascii="Arial" w:hAnsi="Arial" w:cs="Arial"/>
        </w:rPr>
      </w:pPr>
      <w:r w:rsidRPr="00B71BE0">
        <w:rPr>
          <w:rFonts w:ascii="Arial" w:hAnsi="Arial" w:cs="Arial"/>
        </w:rPr>
        <w:t>Mental Health training.</w:t>
      </w:r>
    </w:p>
    <w:p w14:paraId="1DD9164B" w14:textId="77777777" w:rsidR="001F2671" w:rsidRDefault="001F2671" w:rsidP="001F2671">
      <w:pPr>
        <w:ind w:left="360"/>
        <w:rPr>
          <w:rFonts w:ascii="Arial" w:hAnsi="Arial" w:cs="Arial"/>
          <w:sz w:val="24"/>
          <w:szCs w:val="24"/>
        </w:rPr>
      </w:pPr>
    </w:p>
    <w:p w14:paraId="38DD3C8B" w14:textId="77777777" w:rsidR="002D2E2B" w:rsidRDefault="002D2E2B" w:rsidP="001F2671">
      <w:pPr>
        <w:ind w:left="360"/>
        <w:rPr>
          <w:rFonts w:ascii="Arial" w:hAnsi="Arial" w:cs="Arial"/>
          <w:sz w:val="24"/>
          <w:szCs w:val="24"/>
        </w:rPr>
      </w:pPr>
    </w:p>
    <w:p w14:paraId="483B1EA7" w14:textId="77777777" w:rsidR="002D2E2B" w:rsidRPr="00C62238" w:rsidRDefault="002D2E2B" w:rsidP="002D2E2B">
      <w:pPr>
        <w:pStyle w:val="Default"/>
        <w:rPr>
          <w:rFonts w:ascii="Calibri" w:hAnsi="Calibri"/>
          <w:sz w:val="23"/>
          <w:szCs w:val="23"/>
        </w:rPr>
      </w:pPr>
    </w:p>
    <w:p w14:paraId="559EF04B" w14:textId="77777777" w:rsidR="002D2E2B" w:rsidRPr="00C62238" w:rsidRDefault="002D2E2B" w:rsidP="002D2E2B">
      <w:pPr>
        <w:pStyle w:val="Default"/>
        <w:rPr>
          <w:rFonts w:ascii="Calibri" w:hAnsi="Calibri"/>
          <w:sz w:val="22"/>
          <w:szCs w:val="22"/>
        </w:rPr>
      </w:pPr>
    </w:p>
    <w:p w14:paraId="666D3161" w14:textId="77777777" w:rsidR="00585981" w:rsidRPr="00B95386" w:rsidRDefault="00585981" w:rsidP="001F2671">
      <w:pPr>
        <w:ind w:left="360"/>
        <w:rPr>
          <w:rFonts w:ascii="Arial" w:hAnsi="Arial" w:cs="Arial"/>
          <w:sz w:val="24"/>
          <w:szCs w:val="24"/>
        </w:rPr>
      </w:pPr>
    </w:p>
    <w:sectPr w:rsidR="00585981" w:rsidRPr="00B95386" w:rsidSect="00DB7089">
      <w:footerReference w:type="default" r:id="rId20"/>
      <w:pgSz w:w="11906" w:h="16838"/>
      <w:pgMar w:top="1418" w:right="1304" w:bottom="136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408F1" w14:textId="77777777" w:rsidR="00211371" w:rsidRDefault="00211371" w:rsidP="009E58AC">
      <w:pPr>
        <w:spacing w:after="0" w:line="240" w:lineRule="auto"/>
      </w:pPr>
      <w:r>
        <w:separator/>
      </w:r>
    </w:p>
  </w:endnote>
  <w:endnote w:type="continuationSeparator" w:id="0">
    <w:p w14:paraId="2855B408" w14:textId="77777777" w:rsidR="00211371" w:rsidRDefault="00211371" w:rsidP="009E58AC">
      <w:pPr>
        <w:spacing w:after="0" w:line="240" w:lineRule="auto"/>
      </w:pPr>
      <w:r>
        <w:continuationSeparator/>
      </w:r>
    </w:p>
  </w:endnote>
  <w:endnote w:type="continuationNotice" w:id="1">
    <w:p w14:paraId="41CCE5F9" w14:textId="77777777" w:rsidR="00211371" w:rsidRDefault="002113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162186"/>
      <w:docPartObj>
        <w:docPartGallery w:val="Page Numbers (Bottom of Page)"/>
        <w:docPartUnique/>
      </w:docPartObj>
    </w:sdtPr>
    <w:sdtEndPr>
      <w:rPr>
        <w:noProof/>
      </w:rPr>
    </w:sdtEndPr>
    <w:sdtContent>
      <w:p w14:paraId="44C7505F" w14:textId="34C96940" w:rsidR="009E58AC" w:rsidRDefault="009E58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DAA0E6" w14:textId="77777777" w:rsidR="009E58AC" w:rsidRDefault="009E5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173EE" w14:textId="77777777" w:rsidR="00211371" w:rsidRDefault="00211371" w:rsidP="009E58AC">
      <w:pPr>
        <w:spacing w:after="0" w:line="240" w:lineRule="auto"/>
      </w:pPr>
      <w:r>
        <w:separator/>
      </w:r>
    </w:p>
  </w:footnote>
  <w:footnote w:type="continuationSeparator" w:id="0">
    <w:p w14:paraId="68496A39" w14:textId="77777777" w:rsidR="00211371" w:rsidRDefault="00211371" w:rsidP="009E58AC">
      <w:pPr>
        <w:spacing w:after="0" w:line="240" w:lineRule="auto"/>
      </w:pPr>
      <w:r>
        <w:continuationSeparator/>
      </w:r>
    </w:p>
  </w:footnote>
  <w:footnote w:type="continuationNotice" w:id="1">
    <w:p w14:paraId="4C1DBE14" w14:textId="77777777" w:rsidR="00211371" w:rsidRDefault="00211371">
      <w:pPr>
        <w:spacing w:after="0" w:line="240" w:lineRule="auto"/>
      </w:pPr>
    </w:p>
  </w:footnote>
  <w:footnote w:id="2">
    <w:p w14:paraId="5DB5213A" w14:textId="77777777" w:rsidR="009A378D" w:rsidRDefault="009A378D" w:rsidP="009A378D">
      <w:pPr>
        <w:pStyle w:val="FootnoteText"/>
      </w:pPr>
      <w:r>
        <w:rPr>
          <w:rStyle w:val="FootnoteReference"/>
        </w:rPr>
        <w:footnoteRef/>
      </w:r>
      <w:r>
        <w:t xml:space="preserve"> </w:t>
      </w:r>
      <w:hyperlink r:id="rId1" w:history="1">
        <w:r w:rsidRPr="00245FE7">
          <w:rPr>
            <w:rStyle w:val="Hyperlink"/>
            <w:rFonts w:ascii="Calibri" w:hAnsi="Calibri"/>
          </w:rPr>
          <w:t>Childre</w:t>
        </w:r>
        <w:r w:rsidRPr="00303CC2">
          <w:rPr>
            <w:rStyle w:val="Hyperlink"/>
            <w:rFonts w:ascii="Calibri" w:hAnsi="Calibri"/>
          </w:rPr>
          <w:t>n and Families Act 2014</w:t>
        </w:r>
      </w:hyperlink>
      <w:r>
        <w:rPr>
          <w:rFonts w:ascii="Calibri" w:hAnsi="Calibri"/>
        </w:rPr>
        <w:t xml:space="preserve"> (Part 3)</w:t>
      </w:r>
    </w:p>
  </w:footnote>
  <w:footnote w:id="3">
    <w:p w14:paraId="08C88883" w14:textId="77777777" w:rsidR="009A378D" w:rsidRPr="00245FE7" w:rsidRDefault="009A378D" w:rsidP="009A378D">
      <w:pPr>
        <w:pStyle w:val="FootnoteText"/>
        <w:rPr>
          <w:rFonts w:ascii="Calibri" w:hAnsi="Calibri"/>
        </w:rPr>
      </w:pPr>
      <w:r>
        <w:rPr>
          <w:rStyle w:val="FootnoteReference"/>
        </w:rPr>
        <w:footnoteRef/>
      </w:r>
      <w:r>
        <w:t xml:space="preserve"> </w:t>
      </w:r>
      <w:hyperlink r:id="rId2" w:history="1">
        <w:r w:rsidRPr="00245FE7">
          <w:rPr>
            <w:rStyle w:val="Hyperlink"/>
            <w:rFonts w:ascii="Calibri" w:hAnsi="Calibri"/>
          </w:rPr>
          <w:t>Children</w:t>
        </w:r>
        <w:r w:rsidRPr="00303CC2">
          <w:rPr>
            <w:rStyle w:val="Hyperlink"/>
            <w:rFonts w:ascii="Calibri" w:hAnsi="Calibri"/>
          </w:rPr>
          <w:t>’s and Young People’s Continuing Care National Framework 2016</w:t>
        </w:r>
      </w:hyperlink>
    </w:p>
  </w:footnote>
  <w:footnote w:id="4">
    <w:p w14:paraId="5919FBD6" w14:textId="77777777" w:rsidR="00994F97" w:rsidRDefault="00994F97" w:rsidP="00994F97">
      <w:pPr>
        <w:pStyle w:val="FootnoteText"/>
      </w:pPr>
      <w:r>
        <w:rPr>
          <w:rStyle w:val="FootnoteReference"/>
        </w:rPr>
        <w:footnoteRef/>
      </w:r>
      <w:r>
        <w:t xml:space="preserve"> </w:t>
      </w:r>
      <w:hyperlink r:id="rId3" w:history="1">
        <w:r w:rsidRPr="00EA11D5">
          <w:rPr>
            <w:rStyle w:val="Hyperlink"/>
            <w:rFonts w:ascii="Calibri" w:hAnsi="Calibri"/>
          </w:rPr>
          <w:t>Norfolk’s Local Offer</w:t>
        </w:r>
      </w:hyperlink>
    </w:p>
  </w:footnote>
  <w:footnote w:id="5">
    <w:p w14:paraId="36645334" w14:textId="28B73EF3" w:rsidR="00994F97" w:rsidRDefault="00994F97" w:rsidP="00994F97">
      <w:pPr>
        <w:pStyle w:val="FootnoteText"/>
      </w:pPr>
      <w:r>
        <w:rPr>
          <w:rStyle w:val="FootnoteReference"/>
        </w:rPr>
        <w:footnoteRef/>
      </w:r>
      <w:r w:rsidR="479C33FF">
        <w:t xml:space="preserve"> </w:t>
      </w:r>
      <w:hyperlink r:id="rId4">
        <w:r w:rsidR="479C33FF" w:rsidRPr="479C33FF">
          <w:rPr>
            <w:rStyle w:val="Hyperlink"/>
          </w:rPr>
          <w:t>Home - Suffolk SEND Local Offer</w:t>
        </w:r>
      </w:hyperlink>
    </w:p>
  </w:footnote>
  <w:footnote w:id="6">
    <w:p w14:paraId="747F7CA7" w14:textId="77777777" w:rsidR="00577CEC" w:rsidRPr="00245FE7" w:rsidRDefault="00577CEC" w:rsidP="00577CEC">
      <w:pPr>
        <w:pStyle w:val="FootnoteText"/>
        <w:rPr>
          <w:rFonts w:ascii="Calibri" w:hAnsi="Calibri"/>
        </w:rPr>
      </w:pPr>
      <w:r w:rsidRPr="00245FE7">
        <w:rPr>
          <w:rStyle w:val="FootnoteReference"/>
          <w:rFonts w:ascii="Calibri" w:hAnsi="Calibri"/>
        </w:rPr>
        <w:footnoteRef/>
      </w:r>
      <w:r w:rsidRPr="00245FE7">
        <w:rPr>
          <w:rFonts w:ascii="Calibri" w:hAnsi="Calibri"/>
        </w:rPr>
        <w:t xml:space="preserve"> </w:t>
      </w:r>
      <w:hyperlink r:id="rId5" w:history="1">
        <w:r w:rsidRPr="00245FE7">
          <w:rPr>
            <w:rStyle w:val="Hyperlink"/>
            <w:rFonts w:ascii="Calibri" w:hAnsi="Calibri"/>
          </w:rPr>
          <w:t>SE</w:t>
        </w:r>
        <w:r w:rsidRPr="00ED76AE">
          <w:rPr>
            <w:rStyle w:val="Hyperlink"/>
            <w:rFonts w:ascii="Calibri" w:hAnsi="Calibri"/>
          </w:rPr>
          <w:t>ND Information Advi</w:t>
        </w:r>
        <w:r>
          <w:rPr>
            <w:rStyle w:val="Hyperlink"/>
            <w:rFonts w:ascii="Calibri" w:hAnsi="Calibri"/>
          </w:rPr>
          <w:t>c</w:t>
        </w:r>
        <w:r w:rsidRPr="00ED76AE">
          <w:rPr>
            <w:rStyle w:val="Hyperlink"/>
            <w:rFonts w:ascii="Calibri" w:hAnsi="Calibri"/>
          </w:rPr>
          <w:t>e and Support Service</w:t>
        </w:r>
      </w:hyperlink>
    </w:p>
  </w:footnote>
  <w:footnote w:id="7">
    <w:p w14:paraId="694CA805" w14:textId="58EA1F15" w:rsidR="006A09A7" w:rsidRPr="00253121" w:rsidRDefault="006A09A7" w:rsidP="006A09A7">
      <w:pPr>
        <w:pStyle w:val="FootnoteText"/>
      </w:pPr>
      <w:r w:rsidRPr="00253121">
        <w:rPr>
          <w:rStyle w:val="FootnoteReference"/>
        </w:rPr>
        <w:footnoteRef/>
      </w:r>
      <w:r w:rsidR="479C33FF">
        <w:t xml:space="preserve"> </w:t>
      </w:r>
      <w:hyperlink r:id="rId6">
        <w:r w:rsidR="479C33FF" w:rsidRPr="479C33FF">
          <w:rPr>
            <w:rStyle w:val="Hyperlink"/>
          </w:rPr>
          <w:t>Children Act 2004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18D3"/>
    <w:multiLevelType w:val="multilevel"/>
    <w:tmpl w:val="A54CFE14"/>
    <w:lvl w:ilvl="0">
      <w:start w:val="3"/>
      <w:numFmt w:val="decimal"/>
      <w:lvlText w:val="%1"/>
      <w:lvlJc w:val="left"/>
      <w:pPr>
        <w:ind w:left="360" w:hanging="360"/>
      </w:pPr>
      <w:rPr>
        <w:rFonts w:hint="default"/>
        <w:b/>
        <w:bCs/>
        <w:sz w:val="28"/>
        <w:szCs w:val="28"/>
      </w:rPr>
    </w:lvl>
    <w:lvl w:ilvl="1">
      <w:start w:val="1"/>
      <w:numFmt w:val="decimal"/>
      <w:lvlText w:val="%1.%2"/>
      <w:lvlJc w:val="left"/>
      <w:pPr>
        <w:ind w:left="360" w:hanging="360"/>
      </w:pPr>
      <w:rPr>
        <w:rFonts w:hint="default"/>
        <w:b/>
        <w:bCs/>
        <w:sz w:val="24"/>
        <w:szCs w:val="24"/>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E07751"/>
    <w:multiLevelType w:val="hybridMultilevel"/>
    <w:tmpl w:val="5B5AF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33661"/>
    <w:multiLevelType w:val="hybridMultilevel"/>
    <w:tmpl w:val="EBEA3938"/>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3" w15:restartNumberingAfterBreak="0">
    <w:nsid w:val="0EDB218D"/>
    <w:multiLevelType w:val="multilevel"/>
    <w:tmpl w:val="B4B6611C"/>
    <w:lvl w:ilvl="0">
      <w:start w:val="12"/>
      <w:numFmt w:val="decimal"/>
      <w:lvlText w:val="%1"/>
      <w:lvlJc w:val="left"/>
      <w:pPr>
        <w:ind w:left="600" w:hanging="600"/>
      </w:pPr>
      <w:rPr>
        <w:rFonts w:hint="default"/>
        <w:b/>
        <w:bCs w:val="0"/>
      </w:rPr>
    </w:lvl>
    <w:lvl w:ilvl="1">
      <w:start w:val="2"/>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F132163"/>
    <w:multiLevelType w:val="hybridMultilevel"/>
    <w:tmpl w:val="FFFFFFFF"/>
    <w:lvl w:ilvl="0" w:tplc="876264CA">
      <w:start w:val="1"/>
      <w:numFmt w:val="lowerRoman"/>
      <w:lvlText w:val="%1."/>
      <w:lvlJc w:val="right"/>
      <w:pPr>
        <w:ind w:left="720" w:hanging="360"/>
      </w:pPr>
    </w:lvl>
    <w:lvl w:ilvl="1" w:tplc="1F12529E">
      <w:start w:val="1"/>
      <w:numFmt w:val="lowerLetter"/>
      <w:lvlText w:val="%2."/>
      <w:lvlJc w:val="left"/>
      <w:pPr>
        <w:ind w:left="1440" w:hanging="360"/>
      </w:pPr>
    </w:lvl>
    <w:lvl w:ilvl="2" w:tplc="F24A896E">
      <w:start w:val="1"/>
      <w:numFmt w:val="lowerRoman"/>
      <w:lvlText w:val="%3."/>
      <w:lvlJc w:val="right"/>
      <w:pPr>
        <w:ind w:left="2160" w:hanging="180"/>
      </w:pPr>
    </w:lvl>
    <w:lvl w:ilvl="3" w:tplc="C3589A8C">
      <w:start w:val="1"/>
      <w:numFmt w:val="decimal"/>
      <w:lvlText w:val="%4."/>
      <w:lvlJc w:val="left"/>
      <w:pPr>
        <w:ind w:left="2880" w:hanging="360"/>
      </w:pPr>
    </w:lvl>
    <w:lvl w:ilvl="4" w:tplc="7A8CCE68">
      <w:start w:val="1"/>
      <w:numFmt w:val="lowerLetter"/>
      <w:lvlText w:val="%5."/>
      <w:lvlJc w:val="left"/>
      <w:pPr>
        <w:ind w:left="3600" w:hanging="360"/>
      </w:pPr>
    </w:lvl>
    <w:lvl w:ilvl="5" w:tplc="2A9A9D58">
      <w:start w:val="1"/>
      <w:numFmt w:val="lowerRoman"/>
      <w:lvlText w:val="%6."/>
      <w:lvlJc w:val="right"/>
      <w:pPr>
        <w:ind w:left="4320" w:hanging="180"/>
      </w:pPr>
    </w:lvl>
    <w:lvl w:ilvl="6" w:tplc="C00E4D82">
      <w:start w:val="1"/>
      <w:numFmt w:val="decimal"/>
      <w:lvlText w:val="%7."/>
      <w:lvlJc w:val="left"/>
      <w:pPr>
        <w:ind w:left="5040" w:hanging="360"/>
      </w:pPr>
    </w:lvl>
    <w:lvl w:ilvl="7" w:tplc="FA5E9E90">
      <w:start w:val="1"/>
      <w:numFmt w:val="lowerLetter"/>
      <w:lvlText w:val="%8."/>
      <w:lvlJc w:val="left"/>
      <w:pPr>
        <w:ind w:left="5760" w:hanging="360"/>
      </w:pPr>
    </w:lvl>
    <w:lvl w:ilvl="8" w:tplc="88F801A2">
      <w:start w:val="1"/>
      <w:numFmt w:val="lowerRoman"/>
      <w:lvlText w:val="%9."/>
      <w:lvlJc w:val="right"/>
      <w:pPr>
        <w:ind w:left="6480" w:hanging="180"/>
      </w:pPr>
    </w:lvl>
  </w:abstractNum>
  <w:abstractNum w:abstractNumId="5" w15:restartNumberingAfterBreak="0">
    <w:nsid w:val="0F5857AC"/>
    <w:multiLevelType w:val="hybridMultilevel"/>
    <w:tmpl w:val="F0103A2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2393549"/>
    <w:multiLevelType w:val="hybridMultilevel"/>
    <w:tmpl w:val="7CA67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267FA"/>
    <w:multiLevelType w:val="multilevel"/>
    <w:tmpl w:val="74CAF7A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A23C08"/>
    <w:multiLevelType w:val="multilevel"/>
    <w:tmpl w:val="7114A70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E13E32"/>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19E934CD"/>
    <w:multiLevelType w:val="hybridMultilevel"/>
    <w:tmpl w:val="94CC0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B7780B"/>
    <w:multiLevelType w:val="hybridMultilevel"/>
    <w:tmpl w:val="58B6B7E8"/>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396725B"/>
    <w:multiLevelType w:val="hybridMultilevel"/>
    <w:tmpl w:val="D71E1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3622"/>
    <w:multiLevelType w:val="hybridMultilevel"/>
    <w:tmpl w:val="CFDCB258"/>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4" w15:restartNumberingAfterBreak="0">
    <w:nsid w:val="24A5029F"/>
    <w:multiLevelType w:val="hybridMultilevel"/>
    <w:tmpl w:val="968E4C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B923A1"/>
    <w:multiLevelType w:val="hybridMultilevel"/>
    <w:tmpl w:val="3DCC2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0A186E"/>
    <w:multiLevelType w:val="multilevel"/>
    <w:tmpl w:val="BF70D922"/>
    <w:lvl w:ilvl="0">
      <w:start w:val="2"/>
      <w:numFmt w:val="decimal"/>
      <w:lvlText w:val="%1"/>
      <w:lvlJc w:val="left"/>
      <w:pPr>
        <w:ind w:left="420" w:hanging="420"/>
      </w:pPr>
      <w:rPr>
        <w:rFonts w:hint="default"/>
      </w:rPr>
    </w:lvl>
    <w:lvl w:ilvl="1">
      <w:start w:val="9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A002D1"/>
    <w:multiLevelType w:val="multilevel"/>
    <w:tmpl w:val="ACC46C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B3084B"/>
    <w:multiLevelType w:val="multilevel"/>
    <w:tmpl w:val="7C9CE420"/>
    <w:lvl w:ilvl="0">
      <w:start w:val="15"/>
      <w:numFmt w:val="decimal"/>
      <w:lvlText w:val="%1"/>
      <w:lvlJc w:val="left"/>
      <w:pPr>
        <w:ind w:left="600" w:hanging="600"/>
      </w:pPr>
      <w:rPr>
        <w:rFonts w:hint="default"/>
        <w:b w:val="0"/>
      </w:rPr>
    </w:lvl>
    <w:lvl w:ilvl="1">
      <w:start w:val="1"/>
      <w:numFmt w:val="decimal"/>
      <w:lvlText w:val="%1.%2"/>
      <w:lvlJc w:val="left"/>
      <w:pPr>
        <w:ind w:left="600" w:hanging="60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18871B1"/>
    <w:multiLevelType w:val="hybridMultilevel"/>
    <w:tmpl w:val="BA3AEC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1913A0B"/>
    <w:multiLevelType w:val="multilevel"/>
    <w:tmpl w:val="F814B1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1C35B1"/>
    <w:multiLevelType w:val="multilevel"/>
    <w:tmpl w:val="12DCE924"/>
    <w:lvl w:ilvl="0">
      <w:start w:val="2"/>
      <w:numFmt w:val="decimal"/>
      <w:lvlText w:val="%1"/>
      <w:lvlJc w:val="left"/>
      <w:pPr>
        <w:ind w:left="530" w:hanging="530"/>
      </w:pPr>
      <w:rPr>
        <w:rFonts w:hint="default"/>
      </w:rPr>
    </w:lvl>
    <w:lvl w:ilvl="1">
      <w:start w:val="5"/>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6A2268"/>
    <w:multiLevelType w:val="hybridMultilevel"/>
    <w:tmpl w:val="51C6988A"/>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3C58CDE3"/>
    <w:multiLevelType w:val="hybridMultilevel"/>
    <w:tmpl w:val="FFFFFFFF"/>
    <w:lvl w:ilvl="0" w:tplc="6B7CE930">
      <w:start w:val="1"/>
      <w:numFmt w:val="bullet"/>
      <w:lvlText w:val=""/>
      <w:lvlJc w:val="left"/>
      <w:pPr>
        <w:ind w:left="1440" w:hanging="360"/>
      </w:pPr>
      <w:rPr>
        <w:rFonts w:ascii="Symbol" w:hAnsi="Symbol" w:hint="default"/>
      </w:rPr>
    </w:lvl>
    <w:lvl w:ilvl="1" w:tplc="6C58E738">
      <w:start w:val="1"/>
      <w:numFmt w:val="bullet"/>
      <w:lvlText w:val="o"/>
      <w:lvlJc w:val="left"/>
      <w:pPr>
        <w:ind w:left="2160" w:hanging="360"/>
      </w:pPr>
      <w:rPr>
        <w:rFonts w:ascii="Courier New" w:hAnsi="Courier New" w:hint="default"/>
      </w:rPr>
    </w:lvl>
    <w:lvl w:ilvl="2" w:tplc="E958845A">
      <w:start w:val="1"/>
      <w:numFmt w:val="bullet"/>
      <w:lvlText w:val=""/>
      <w:lvlJc w:val="left"/>
      <w:pPr>
        <w:ind w:left="2880" w:hanging="360"/>
      </w:pPr>
      <w:rPr>
        <w:rFonts w:ascii="Wingdings" w:hAnsi="Wingdings" w:hint="default"/>
      </w:rPr>
    </w:lvl>
    <w:lvl w:ilvl="3" w:tplc="03787CA4">
      <w:start w:val="1"/>
      <w:numFmt w:val="bullet"/>
      <w:lvlText w:val=""/>
      <w:lvlJc w:val="left"/>
      <w:pPr>
        <w:ind w:left="3600" w:hanging="360"/>
      </w:pPr>
      <w:rPr>
        <w:rFonts w:ascii="Symbol" w:hAnsi="Symbol" w:hint="default"/>
      </w:rPr>
    </w:lvl>
    <w:lvl w:ilvl="4" w:tplc="0A72332C">
      <w:start w:val="1"/>
      <w:numFmt w:val="bullet"/>
      <w:lvlText w:val="o"/>
      <w:lvlJc w:val="left"/>
      <w:pPr>
        <w:ind w:left="4320" w:hanging="360"/>
      </w:pPr>
      <w:rPr>
        <w:rFonts w:ascii="Courier New" w:hAnsi="Courier New" w:hint="default"/>
      </w:rPr>
    </w:lvl>
    <w:lvl w:ilvl="5" w:tplc="7C78776E">
      <w:start w:val="1"/>
      <w:numFmt w:val="bullet"/>
      <w:lvlText w:val=""/>
      <w:lvlJc w:val="left"/>
      <w:pPr>
        <w:ind w:left="5040" w:hanging="360"/>
      </w:pPr>
      <w:rPr>
        <w:rFonts w:ascii="Wingdings" w:hAnsi="Wingdings" w:hint="default"/>
      </w:rPr>
    </w:lvl>
    <w:lvl w:ilvl="6" w:tplc="48DCB17E">
      <w:start w:val="1"/>
      <w:numFmt w:val="bullet"/>
      <w:lvlText w:val=""/>
      <w:lvlJc w:val="left"/>
      <w:pPr>
        <w:ind w:left="5760" w:hanging="360"/>
      </w:pPr>
      <w:rPr>
        <w:rFonts w:ascii="Symbol" w:hAnsi="Symbol" w:hint="default"/>
      </w:rPr>
    </w:lvl>
    <w:lvl w:ilvl="7" w:tplc="D6CE4D6E">
      <w:start w:val="1"/>
      <w:numFmt w:val="bullet"/>
      <w:lvlText w:val="o"/>
      <w:lvlJc w:val="left"/>
      <w:pPr>
        <w:ind w:left="6480" w:hanging="360"/>
      </w:pPr>
      <w:rPr>
        <w:rFonts w:ascii="Courier New" w:hAnsi="Courier New" w:hint="default"/>
      </w:rPr>
    </w:lvl>
    <w:lvl w:ilvl="8" w:tplc="E7DC94E8">
      <w:start w:val="1"/>
      <w:numFmt w:val="bullet"/>
      <w:lvlText w:val=""/>
      <w:lvlJc w:val="left"/>
      <w:pPr>
        <w:ind w:left="7200" w:hanging="360"/>
      </w:pPr>
      <w:rPr>
        <w:rFonts w:ascii="Wingdings" w:hAnsi="Wingdings" w:hint="default"/>
      </w:rPr>
    </w:lvl>
  </w:abstractNum>
  <w:abstractNum w:abstractNumId="24" w15:restartNumberingAfterBreak="0">
    <w:nsid w:val="3F8A5F14"/>
    <w:multiLevelType w:val="multilevel"/>
    <w:tmpl w:val="76C4CE0C"/>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bCs/>
        <w:sz w:val="28"/>
        <w:szCs w:val="28"/>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459D54E2"/>
    <w:multiLevelType w:val="hybridMultilevel"/>
    <w:tmpl w:val="2F206A1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6" w15:restartNumberingAfterBreak="0">
    <w:nsid w:val="460149BA"/>
    <w:multiLevelType w:val="hybridMultilevel"/>
    <w:tmpl w:val="E98E8BCA"/>
    <w:lvl w:ilvl="0" w:tplc="08090001">
      <w:start w:val="1"/>
      <w:numFmt w:val="bullet"/>
      <w:lvlText w:val=""/>
      <w:lvlJc w:val="left"/>
      <w:pPr>
        <w:ind w:left="1212" w:hanging="360"/>
      </w:pPr>
      <w:rPr>
        <w:rFonts w:ascii="Symbol" w:hAnsi="Symbol" w:hint="default"/>
      </w:rPr>
    </w:lvl>
    <w:lvl w:ilvl="1" w:tplc="FFFFFFFF" w:tentative="1">
      <w:start w:val="1"/>
      <w:numFmt w:val="bullet"/>
      <w:lvlText w:val="o"/>
      <w:lvlJc w:val="left"/>
      <w:pPr>
        <w:ind w:left="1932" w:hanging="360"/>
      </w:pPr>
      <w:rPr>
        <w:rFonts w:ascii="Courier New" w:hAnsi="Courier New" w:cs="Courier New" w:hint="default"/>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abstractNum w:abstractNumId="27" w15:restartNumberingAfterBreak="0">
    <w:nsid w:val="47C62862"/>
    <w:multiLevelType w:val="hybridMultilevel"/>
    <w:tmpl w:val="0016B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B42EF4"/>
    <w:multiLevelType w:val="hybridMultilevel"/>
    <w:tmpl w:val="E70A1392"/>
    <w:lvl w:ilvl="0" w:tplc="06CE5A1E">
      <w:start w:val="1"/>
      <w:numFmt w:val="decimal"/>
      <w:lvlText w:val="3.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3A34ED"/>
    <w:multiLevelType w:val="hybridMultilevel"/>
    <w:tmpl w:val="4EBCE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35603D"/>
    <w:multiLevelType w:val="hybridMultilevel"/>
    <w:tmpl w:val="8F3EB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C64E92"/>
    <w:multiLevelType w:val="multilevel"/>
    <w:tmpl w:val="5C14E616"/>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2" w15:restartNumberingAfterBreak="0">
    <w:nsid w:val="626C27C9"/>
    <w:multiLevelType w:val="multilevel"/>
    <w:tmpl w:val="ACC46C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F42E2A"/>
    <w:multiLevelType w:val="hybridMultilevel"/>
    <w:tmpl w:val="88BC34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A662B14"/>
    <w:multiLevelType w:val="hybridMultilevel"/>
    <w:tmpl w:val="73AE4A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E003885"/>
    <w:multiLevelType w:val="multilevel"/>
    <w:tmpl w:val="B8345506"/>
    <w:lvl w:ilvl="0">
      <w:start w:val="2"/>
      <w:numFmt w:val="decimal"/>
      <w:lvlText w:val="%1"/>
      <w:lvlJc w:val="left"/>
      <w:pPr>
        <w:ind w:left="360" w:hanging="360"/>
      </w:pPr>
      <w:rPr>
        <w:rFonts w:hint="default"/>
        <w:color w:val="000000" w:themeColor="text1"/>
      </w:rPr>
    </w:lvl>
    <w:lvl w:ilvl="1">
      <w:start w:val="6"/>
      <w:numFmt w:val="decimal"/>
      <w:lvlText w:val="%1.%2"/>
      <w:lvlJc w:val="left"/>
      <w:pPr>
        <w:ind w:left="360" w:hanging="360"/>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bullet"/>
      <w:lvlText w:val=""/>
      <w:lvlJc w:val="left"/>
      <w:pPr>
        <w:ind w:left="360" w:hanging="360"/>
      </w:pPr>
      <w:rPr>
        <w:rFonts w:ascii="Symbol" w:hAnsi="Symbol" w:hint="default"/>
      </w:rPr>
    </w:lvl>
    <w:lvl w:ilvl="4">
      <w:start w:val="1"/>
      <w:numFmt w:val="bullet"/>
      <w:lvlText w:val=""/>
      <w:lvlJc w:val="left"/>
      <w:pPr>
        <w:ind w:left="360" w:hanging="360"/>
      </w:pPr>
      <w:rPr>
        <w:rFonts w:ascii="Symbol" w:hAnsi="Symbol" w:hint="default"/>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6" w15:restartNumberingAfterBreak="0">
    <w:nsid w:val="70680F60"/>
    <w:multiLevelType w:val="multilevel"/>
    <w:tmpl w:val="3DB0FCA6"/>
    <w:lvl w:ilvl="0">
      <w:start w:val="1"/>
      <w:numFmt w:val="bullet"/>
      <w:lvlText w:val=""/>
      <w:lvlJc w:val="left"/>
      <w:pPr>
        <w:ind w:left="1080" w:hanging="540"/>
      </w:pPr>
      <w:rPr>
        <w:rFonts w:ascii="Symbol" w:hAnsi="Symbol" w:hint="default"/>
        <w:b/>
        <w:bCs/>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1.%2.%3.%4."/>
      <w:lvlJc w:val="left"/>
      <w:pPr>
        <w:ind w:left="1620" w:hanging="1080"/>
      </w:pPr>
      <w:rPr>
        <w:rFonts w:hint="default"/>
        <w:b w:val="0"/>
        <w:sz w:val="24"/>
      </w:rPr>
    </w:lvl>
    <w:lvl w:ilvl="4">
      <w:start w:val="1"/>
      <w:numFmt w:val="decimal"/>
      <w:lvlText w:val="%1.%2.%3.%4.%5."/>
      <w:lvlJc w:val="left"/>
      <w:pPr>
        <w:ind w:left="1620" w:hanging="1080"/>
      </w:pPr>
      <w:rPr>
        <w:rFonts w:hint="default"/>
        <w:b w:val="0"/>
        <w:sz w:val="24"/>
      </w:rPr>
    </w:lvl>
    <w:lvl w:ilvl="5">
      <w:start w:val="1"/>
      <w:numFmt w:val="decimal"/>
      <w:lvlText w:val="%1.%2.%3.%4.%5.%6."/>
      <w:lvlJc w:val="left"/>
      <w:pPr>
        <w:ind w:left="1980" w:hanging="1440"/>
      </w:pPr>
      <w:rPr>
        <w:rFonts w:hint="default"/>
        <w:b w:val="0"/>
        <w:sz w:val="24"/>
      </w:rPr>
    </w:lvl>
    <w:lvl w:ilvl="6">
      <w:start w:val="1"/>
      <w:numFmt w:val="decimal"/>
      <w:lvlText w:val="%1.%2.%3.%4.%5.%6.%7."/>
      <w:lvlJc w:val="left"/>
      <w:pPr>
        <w:ind w:left="2340" w:hanging="1800"/>
      </w:pPr>
      <w:rPr>
        <w:rFonts w:hint="default"/>
        <w:b w:val="0"/>
        <w:sz w:val="24"/>
      </w:rPr>
    </w:lvl>
    <w:lvl w:ilvl="7">
      <w:start w:val="1"/>
      <w:numFmt w:val="decimal"/>
      <w:lvlText w:val="%1.%2.%3.%4.%5.%6.%7.%8."/>
      <w:lvlJc w:val="left"/>
      <w:pPr>
        <w:ind w:left="2340" w:hanging="1800"/>
      </w:pPr>
      <w:rPr>
        <w:rFonts w:hint="default"/>
        <w:b w:val="0"/>
        <w:sz w:val="24"/>
      </w:rPr>
    </w:lvl>
    <w:lvl w:ilvl="8">
      <w:start w:val="1"/>
      <w:numFmt w:val="decimal"/>
      <w:lvlText w:val="%1.%2.%3.%4.%5.%6.%7.%8.%9."/>
      <w:lvlJc w:val="left"/>
      <w:pPr>
        <w:ind w:left="2700" w:hanging="2160"/>
      </w:pPr>
      <w:rPr>
        <w:rFonts w:hint="default"/>
        <w:b w:val="0"/>
        <w:sz w:val="24"/>
      </w:rPr>
    </w:lvl>
  </w:abstractNum>
  <w:abstractNum w:abstractNumId="37" w15:restartNumberingAfterBreak="0">
    <w:nsid w:val="7132EABF"/>
    <w:multiLevelType w:val="hybridMultilevel"/>
    <w:tmpl w:val="FFFFFFFF"/>
    <w:lvl w:ilvl="0" w:tplc="5A526C62">
      <w:start w:val="1"/>
      <w:numFmt w:val="upperRoman"/>
      <w:lvlText w:val="%1)"/>
      <w:lvlJc w:val="right"/>
      <w:pPr>
        <w:ind w:left="720" w:hanging="360"/>
      </w:pPr>
    </w:lvl>
    <w:lvl w:ilvl="1" w:tplc="8E7A4570">
      <w:start w:val="1"/>
      <w:numFmt w:val="lowerLetter"/>
      <w:lvlText w:val="%2."/>
      <w:lvlJc w:val="left"/>
      <w:pPr>
        <w:ind w:left="1440" w:hanging="360"/>
      </w:pPr>
    </w:lvl>
    <w:lvl w:ilvl="2" w:tplc="645C7EEC">
      <w:start w:val="1"/>
      <w:numFmt w:val="lowerRoman"/>
      <w:lvlText w:val="%3."/>
      <w:lvlJc w:val="right"/>
      <w:pPr>
        <w:ind w:left="2160" w:hanging="180"/>
      </w:pPr>
    </w:lvl>
    <w:lvl w:ilvl="3" w:tplc="AF282A8E">
      <w:start w:val="1"/>
      <w:numFmt w:val="decimal"/>
      <w:lvlText w:val="%4."/>
      <w:lvlJc w:val="left"/>
      <w:pPr>
        <w:ind w:left="2880" w:hanging="360"/>
      </w:pPr>
    </w:lvl>
    <w:lvl w:ilvl="4" w:tplc="0616E7D2">
      <w:start w:val="1"/>
      <w:numFmt w:val="lowerLetter"/>
      <w:lvlText w:val="%5."/>
      <w:lvlJc w:val="left"/>
      <w:pPr>
        <w:ind w:left="3600" w:hanging="360"/>
      </w:pPr>
    </w:lvl>
    <w:lvl w:ilvl="5" w:tplc="FC60B3C8">
      <w:start w:val="1"/>
      <w:numFmt w:val="lowerRoman"/>
      <w:lvlText w:val="%6."/>
      <w:lvlJc w:val="right"/>
      <w:pPr>
        <w:ind w:left="4320" w:hanging="180"/>
      </w:pPr>
    </w:lvl>
    <w:lvl w:ilvl="6" w:tplc="6FAA56A4">
      <w:start w:val="1"/>
      <w:numFmt w:val="decimal"/>
      <w:lvlText w:val="%7."/>
      <w:lvlJc w:val="left"/>
      <w:pPr>
        <w:ind w:left="5040" w:hanging="360"/>
      </w:pPr>
    </w:lvl>
    <w:lvl w:ilvl="7" w:tplc="266EB778">
      <w:start w:val="1"/>
      <w:numFmt w:val="lowerLetter"/>
      <w:lvlText w:val="%8."/>
      <w:lvlJc w:val="left"/>
      <w:pPr>
        <w:ind w:left="5760" w:hanging="360"/>
      </w:pPr>
    </w:lvl>
    <w:lvl w:ilvl="8" w:tplc="142C440C">
      <w:start w:val="1"/>
      <w:numFmt w:val="lowerRoman"/>
      <w:lvlText w:val="%9."/>
      <w:lvlJc w:val="right"/>
      <w:pPr>
        <w:ind w:left="6480" w:hanging="180"/>
      </w:pPr>
    </w:lvl>
  </w:abstractNum>
  <w:abstractNum w:abstractNumId="38" w15:restartNumberingAfterBreak="0">
    <w:nsid w:val="719D752B"/>
    <w:multiLevelType w:val="hybridMultilevel"/>
    <w:tmpl w:val="896088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19F3382"/>
    <w:multiLevelType w:val="hybridMultilevel"/>
    <w:tmpl w:val="860CEDC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1B21973"/>
    <w:multiLevelType w:val="multilevel"/>
    <w:tmpl w:val="2F58B4AC"/>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577331F"/>
    <w:multiLevelType w:val="hybridMultilevel"/>
    <w:tmpl w:val="DB1AF6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7CD4287"/>
    <w:multiLevelType w:val="hybridMultilevel"/>
    <w:tmpl w:val="1286240C"/>
    <w:lvl w:ilvl="0" w:tplc="08090017">
      <w:start w:val="1"/>
      <w:numFmt w:val="lowerLetter"/>
      <w:lvlText w:val="%1)"/>
      <w:lvlJc w:val="left"/>
      <w:pPr>
        <w:ind w:left="1212" w:hanging="360"/>
      </w:pPr>
      <w:rPr>
        <w:rFonts w:hint="default"/>
      </w:rPr>
    </w:lvl>
    <w:lvl w:ilvl="1" w:tplc="FFFFFFFF" w:tentative="1">
      <w:start w:val="1"/>
      <w:numFmt w:val="bullet"/>
      <w:lvlText w:val="o"/>
      <w:lvlJc w:val="left"/>
      <w:pPr>
        <w:ind w:left="1932" w:hanging="360"/>
      </w:pPr>
      <w:rPr>
        <w:rFonts w:ascii="Courier New" w:hAnsi="Courier New" w:cs="Courier New" w:hint="default"/>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abstractNum w:abstractNumId="43" w15:restartNumberingAfterBreak="0">
    <w:nsid w:val="77D7A9B2"/>
    <w:multiLevelType w:val="hybridMultilevel"/>
    <w:tmpl w:val="FFFFFFFF"/>
    <w:lvl w:ilvl="0" w:tplc="E2F805AA">
      <w:start w:val="1"/>
      <w:numFmt w:val="lowerRoman"/>
      <w:lvlText w:val="(%1)"/>
      <w:lvlJc w:val="right"/>
      <w:pPr>
        <w:ind w:left="720" w:hanging="360"/>
      </w:pPr>
    </w:lvl>
    <w:lvl w:ilvl="1" w:tplc="CAF013E0">
      <w:start w:val="1"/>
      <w:numFmt w:val="lowerLetter"/>
      <w:lvlText w:val="%2."/>
      <w:lvlJc w:val="left"/>
      <w:pPr>
        <w:ind w:left="1440" w:hanging="360"/>
      </w:pPr>
    </w:lvl>
    <w:lvl w:ilvl="2" w:tplc="D444D336">
      <w:start w:val="1"/>
      <w:numFmt w:val="lowerRoman"/>
      <w:lvlText w:val="%3."/>
      <w:lvlJc w:val="right"/>
      <w:pPr>
        <w:ind w:left="2160" w:hanging="180"/>
      </w:pPr>
    </w:lvl>
    <w:lvl w:ilvl="3" w:tplc="7AF449FA">
      <w:start w:val="1"/>
      <w:numFmt w:val="decimal"/>
      <w:lvlText w:val="%4."/>
      <w:lvlJc w:val="left"/>
      <w:pPr>
        <w:ind w:left="2880" w:hanging="360"/>
      </w:pPr>
    </w:lvl>
    <w:lvl w:ilvl="4" w:tplc="4B241952">
      <w:start w:val="1"/>
      <w:numFmt w:val="lowerLetter"/>
      <w:lvlText w:val="%5."/>
      <w:lvlJc w:val="left"/>
      <w:pPr>
        <w:ind w:left="3600" w:hanging="360"/>
      </w:pPr>
    </w:lvl>
    <w:lvl w:ilvl="5" w:tplc="AC40B064">
      <w:start w:val="1"/>
      <w:numFmt w:val="lowerRoman"/>
      <w:lvlText w:val="%6."/>
      <w:lvlJc w:val="right"/>
      <w:pPr>
        <w:ind w:left="4320" w:hanging="180"/>
      </w:pPr>
    </w:lvl>
    <w:lvl w:ilvl="6" w:tplc="6AD63002">
      <w:start w:val="1"/>
      <w:numFmt w:val="decimal"/>
      <w:lvlText w:val="%7."/>
      <w:lvlJc w:val="left"/>
      <w:pPr>
        <w:ind w:left="5040" w:hanging="360"/>
      </w:pPr>
    </w:lvl>
    <w:lvl w:ilvl="7" w:tplc="3906F342">
      <w:start w:val="1"/>
      <w:numFmt w:val="lowerLetter"/>
      <w:lvlText w:val="%8."/>
      <w:lvlJc w:val="left"/>
      <w:pPr>
        <w:ind w:left="5760" w:hanging="360"/>
      </w:pPr>
    </w:lvl>
    <w:lvl w:ilvl="8" w:tplc="E01400F2">
      <w:start w:val="1"/>
      <w:numFmt w:val="lowerRoman"/>
      <w:lvlText w:val="%9."/>
      <w:lvlJc w:val="right"/>
      <w:pPr>
        <w:ind w:left="6480" w:hanging="180"/>
      </w:pPr>
    </w:lvl>
  </w:abstractNum>
  <w:abstractNum w:abstractNumId="44" w15:restartNumberingAfterBreak="0">
    <w:nsid w:val="79754D87"/>
    <w:multiLevelType w:val="hybridMultilevel"/>
    <w:tmpl w:val="062AF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6E2E0E"/>
    <w:multiLevelType w:val="multilevel"/>
    <w:tmpl w:val="1BC8201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18131673">
    <w:abstractNumId w:val="2"/>
  </w:num>
  <w:num w:numId="2" w16cid:durableId="1091321017">
    <w:abstractNumId w:val="19"/>
  </w:num>
  <w:num w:numId="3" w16cid:durableId="1018123716">
    <w:abstractNumId w:val="29"/>
  </w:num>
  <w:num w:numId="4" w16cid:durableId="2032297200">
    <w:abstractNumId w:val="0"/>
  </w:num>
  <w:num w:numId="5" w16cid:durableId="662202082">
    <w:abstractNumId w:val="5"/>
  </w:num>
  <w:num w:numId="6" w16cid:durableId="842087783">
    <w:abstractNumId w:val="39"/>
  </w:num>
  <w:num w:numId="7" w16cid:durableId="250479416">
    <w:abstractNumId w:val="11"/>
  </w:num>
  <w:num w:numId="8" w16cid:durableId="21245078">
    <w:abstractNumId w:val="42"/>
  </w:num>
  <w:num w:numId="9" w16cid:durableId="2117092268">
    <w:abstractNumId w:val="36"/>
  </w:num>
  <w:num w:numId="10" w16cid:durableId="1141459722">
    <w:abstractNumId w:val="41"/>
  </w:num>
  <w:num w:numId="11" w16cid:durableId="1991783248">
    <w:abstractNumId w:val="22"/>
  </w:num>
  <w:num w:numId="12" w16cid:durableId="1006857392">
    <w:abstractNumId w:val="30"/>
  </w:num>
  <w:num w:numId="13" w16cid:durableId="1113087092">
    <w:abstractNumId w:val="1"/>
  </w:num>
  <w:num w:numId="14" w16cid:durableId="1020354175">
    <w:abstractNumId w:val="44"/>
  </w:num>
  <w:num w:numId="15" w16cid:durableId="2033217714">
    <w:abstractNumId w:val="12"/>
  </w:num>
  <w:num w:numId="16" w16cid:durableId="1821188161">
    <w:abstractNumId w:val="10"/>
  </w:num>
  <w:num w:numId="17" w16cid:durableId="359816469">
    <w:abstractNumId w:val="27"/>
  </w:num>
  <w:num w:numId="18" w16cid:durableId="292519359">
    <w:abstractNumId w:val="33"/>
  </w:num>
  <w:num w:numId="19" w16cid:durableId="1496258918">
    <w:abstractNumId w:val="6"/>
  </w:num>
  <w:num w:numId="20" w16cid:durableId="1666669853">
    <w:abstractNumId w:val="34"/>
  </w:num>
  <w:num w:numId="21" w16cid:durableId="1235779156">
    <w:abstractNumId w:val="15"/>
  </w:num>
  <w:num w:numId="22" w16cid:durableId="1707439667">
    <w:abstractNumId w:val="24"/>
  </w:num>
  <w:num w:numId="23" w16cid:durableId="1573277581">
    <w:abstractNumId w:val="13"/>
  </w:num>
  <w:num w:numId="24" w16cid:durableId="275136379">
    <w:abstractNumId w:val="35"/>
  </w:num>
  <w:num w:numId="25" w16cid:durableId="1421949519">
    <w:abstractNumId w:val="40"/>
  </w:num>
  <w:num w:numId="26" w16cid:durableId="1607695511">
    <w:abstractNumId w:val="18"/>
  </w:num>
  <w:num w:numId="27" w16cid:durableId="1681083342">
    <w:abstractNumId w:val="21"/>
  </w:num>
  <w:num w:numId="28" w16cid:durableId="1630892808">
    <w:abstractNumId w:val="23"/>
  </w:num>
  <w:num w:numId="29" w16cid:durableId="564681873">
    <w:abstractNumId w:val="31"/>
  </w:num>
  <w:num w:numId="30" w16cid:durableId="2006320376">
    <w:abstractNumId w:val="7"/>
  </w:num>
  <w:num w:numId="31" w16cid:durableId="852106477">
    <w:abstractNumId w:val="8"/>
  </w:num>
  <w:num w:numId="32" w16cid:durableId="215360909">
    <w:abstractNumId w:val="17"/>
  </w:num>
  <w:num w:numId="33" w16cid:durableId="1236668895">
    <w:abstractNumId w:val="3"/>
  </w:num>
  <w:num w:numId="34" w16cid:durableId="1546020589">
    <w:abstractNumId w:val="20"/>
  </w:num>
  <w:num w:numId="35" w16cid:durableId="104808776">
    <w:abstractNumId w:val="45"/>
  </w:num>
  <w:num w:numId="36" w16cid:durableId="223152054">
    <w:abstractNumId w:val="4"/>
  </w:num>
  <w:num w:numId="37" w16cid:durableId="906379447">
    <w:abstractNumId w:val="37"/>
  </w:num>
  <w:num w:numId="38" w16cid:durableId="1382825384">
    <w:abstractNumId w:val="43"/>
  </w:num>
  <w:num w:numId="39" w16cid:durableId="1577518280">
    <w:abstractNumId w:val="9"/>
  </w:num>
  <w:num w:numId="40" w16cid:durableId="1276525500">
    <w:abstractNumId w:val="32"/>
  </w:num>
  <w:num w:numId="41" w16cid:durableId="725447954">
    <w:abstractNumId w:val="26"/>
  </w:num>
  <w:num w:numId="42" w16cid:durableId="1620994363">
    <w:abstractNumId w:val="25"/>
  </w:num>
  <w:num w:numId="43" w16cid:durableId="1270435085">
    <w:abstractNumId w:val="14"/>
  </w:num>
  <w:num w:numId="44" w16cid:durableId="1606035266">
    <w:abstractNumId w:val="28"/>
  </w:num>
  <w:num w:numId="45" w16cid:durableId="1485463002">
    <w:abstractNumId w:val="16"/>
  </w:num>
  <w:num w:numId="46" w16cid:durableId="1143424320">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33"/>
    <w:rsid w:val="00000A47"/>
    <w:rsid w:val="00002801"/>
    <w:rsid w:val="00002839"/>
    <w:rsid w:val="000037D9"/>
    <w:rsid w:val="000046FB"/>
    <w:rsid w:val="0000519A"/>
    <w:rsid w:val="000051EF"/>
    <w:rsid w:val="00006AC2"/>
    <w:rsid w:val="00006C66"/>
    <w:rsid w:val="0000702C"/>
    <w:rsid w:val="00007137"/>
    <w:rsid w:val="00007266"/>
    <w:rsid w:val="000106AF"/>
    <w:rsid w:val="00012129"/>
    <w:rsid w:val="00012CFA"/>
    <w:rsid w:val="000136B9"/>
    <w:rsid w:val="00013C42"/>
    <w:rsid w:val="0001410E"/>
    <w:rsid w:val="00014A26"/>
    <w:rsid w:val="00014A38"/>
    <w:rsid w:val="00014C2C"/>
    <w:rsid w:val="00015B8C"/>
    <w:rsid w:val="00016A67"/>
    <w:rsid w:val="0001727B"/>
    <w:rsid w:val="000174E7"/>
    <w:rsid w:val="00017FF7"/>
    <w:rsid w:val="000227B1"/>
    <w:rsid w:val="00022A69"/>
    <w:rsid w:val="00024080"/>
    <w:rsid w:val="00025DBD"/>
    <w:rsid w:val="00027FBB"/>
    <w:rsid w:val="00031A45"/>
    <w:rsid w:val="000325FA"/>
    <w:rsid w:val="000349D4"/>
    <w:rsid w:val="00034C77"/>
    <w:rsid w:val="00036138"/>
    <w:rsid w:val="00037FC2"/>
    <w:rsid w:val="000407A5"/>
    <w:rsid w:val="000423B9"/>
    <w:rsid w:val="00042B40"/>
    <w:rsid w:val="00042E2F"/>
    <w:rsid w:val="000448BD"/>
    <w:rsid w:val="00045801"/>
    <w:rsid w:val="00045ADC"/>
    <w:rsid w:val="000462DC"/>
    <w:rsid w:val="000472B1"/>
    <w:rsid w:val="000473C5"/>
    <w:rsid w:val="00047504"/>
    <w:rsid w:val="00050081"/>
    <w:rsid w:val="00050E06"/>
    <w:rsid w:val="000512A6"/>
    <w:rsid w:val="00052FC1"/>
    <w:rsid w:val="0005489C"/>
    <w:rsid w:val="00056BDE"/>
    <w:rsid w:val="00060D69"/>
    <w:rsid w:val="00062187"/>
    <w:rsid w:val="00062276"/>
    <w:rsid w:val="000627B7"/>
    <w:rsid w:val="000630E9"/>
    <w:rsid w:val="000660FB"/>
    <w:rsid w:val="000663E8"/>
    <w:rsid w:val="00067298"/>
    <w:rsid w:val="0006751B"/>
    <w:rsid w:val="0007090E"/>
    <w:rsid w:val="00072972"/>
    <w:rsid w:val="00072CC1"/>
    <w:rsid w:val="000744D0"/>
    <w:rsid w:val="00074BD7"/>
    <w:rsid w:val="0007607D"/>
    <w:rsid w:val="00076CEC"/>
    <w:rsid w:val="00080CC3"/>
    <w:rsid w:val="00081E54"/>
    <w:rsid w:val="00081F58"/>
    <w:rsid w:val="00082AC6"/>
    <w:rsid w:val="000830D9"/>
    <w:rsid w:val="000838DF"/>
    <w:rsid w:val="000848C1"/>
    <w:rsid w:val="00084EF0"/>
    <w:rsid w:val="000851CF"/>
    <w:rsid w:val="00090CE2"/>
    <w:rsid w:val="00092528"/>
    <w:rsid w:val="000949E4"/>
    <w:rsid w:val="00097413"/>
    <w:rsid w:val="000A01F5"/>
    <w:rsid w:val="000A45D7"/>
    <w:rsid w:val="000A4BE8"/>
    <w:rsid w:val="000A6632"/>
    <w:rsid w:val="000A7BAB"/>
    <w:rsid w:val="000B0C8B"/>
    <w:rsid w:val="000B0DC5"/>
    <w:rsid w:val="000B2976"/>
    <w:rsid w:val="000B3000"/>
    <w:rsid w:val="000B376C"/>
    <w:rsid w:val="000B45A3"/>
    <w:rsid w:val="000B509D"/>
    <w:rsid w:val="000B553A"/>
    <w:rsid w:val="000B56C8"/>
    <w:rsid w:val="000B5CB9"/>
    <w:rsid w:val="000B5D2D"/>
    <w:rsid w:val="000B6075"/>
    <w:rsid w:val="000B7354"/>
    <w:rsid w:val="000C000E"/>
    <w:rsid w:val="000C20CB"/>
    <w:rsid w:val="000C2721"/>
    <w:rsid w:val="000C2AB9"/>
    <w:rsid w:val="000C301E"/>
    <w:rsid w:val="000C34CD"/>
    <w:rsid w:val="000C3838"/>
    <w:rsid w:val="000C4793"/>
    <w:rsid w:val="000C4C4C"/>
    <w:rsid w:val="000C5163"/>
    <w:rsid w:val="000C73F1"/>
    <w:rsid w:val="000C7471"/>
    <w:rsid w:val="000D0800"/>
    <w:rsid w:val="000D1F5D"/>
    <w:rsid w:val="000D2511"/>
    <w:rsid w:val="000D2D30"/>
    <w:rsid w:val="000D2F05"/>
    <w:rsid w:val="000D2F37"/>
    <w:rsid w:val="000D46E7"/>
    <w:rsid w:val="000D7104"/>
    <w:rsid w:val="000D7487"/>
    <w:rsid w:val="000E0DFD"/>
    <w:rsid w:val="000E109F"/>
    <w:rsid w:val="000E12EF"/>
    <w:rsid w:val="000E20CF"/>
    <w:rsid w:val="000E26B4"/>
    <w:rsid w:val="000E2C6A"/>
    <w:rsid w:val="000E3100"/>
    <w:rsid w:val="000E32C8"/>
    <w:rsid w:val="000E4E87"/>
    <w:rsid w:val="000E5569"/>
    <w:rsid w:val="000E63F1"/>
    <w:rsid w:val="000E662D"/>
    <w:rsid w:val="000E6FC1"/>
    <w:rsid w:val="000E74D6"/>
    <w:rsid w:val="000E74F1"/>
    <w:rsid w:val="000E7BE5"/>
    <w:rsid w:val="000E7C13"/>
    <w:rsid w:val="000F0CF8"/>
    <w:rsid w:val="000F1B9C"/>
    <w:rsid w:val="000F1D1C"/>
    <w:rsid w:val="000F2062"/>
    <w:rsid w:val="000F36D1"/>
    <w:rsid w:val="000F3F9A"/>
    <w:rsid w:val="000F586F"/>
    <w:rsid w:val="000F5C96"/>
    <w:rsid w:val="000F5E1D"/>
    <w:rsid w:val="000F641F"/>
    <w:rsid w:val="000F6819"/>
    <w:rsid w:val="000F6A7C"/>
    <w:rsid w:val="000F6FBF"/>
    <w:rsid w:val="000F7F0D"/>
    <w:rsid w:val="000F7FEC"/>
    <w:rsid w:val="00100CA3"/>
    <w:rsid w:val="001017E1"/>
    <w:rsid w:val="0010197E"/>
    <w:rsid w:val="00101F26"/>
    <w:rsid w:val="0010246E"/>
    <w:rsid w:val="00102672"/>
    <w:rsid w:val="001031DF"/>
    <w:rsid w:val="00104596"/>
    <w:rsid w:val="001057A8"/>
    <w:rsid w:val="00105BB0"/>
    <w:rsid w:val="00106743"/>
    <w:rsid w:val="00107032"/>
    <w:rsid w:val="001074B0"/>
    <w:rsid w:val="00107D24"/>
    <w:rsid w:val="0011094E"/>
    <w:rsid w:val="00110E1C"/>
    <w:rsid w:val="00111E18"/>
    <w:rsid w:val="00112FA3"/>
    <w:rsid w:val="00115A5F"/>
    <w:rsid w:val="0012115A"/>
    <w:rsid w:val="00121318"/>
    <w:rsid w:val="00123679"/>
    <w:rsid w:val="0012377E"/>
    <w:rsid w:val="00123960"/>
    <w:rsid w:val="00123AF9"/>
    <w:rsid w:val="00123F58"/>
    <w:rsid w:val="00124381"/>
    <w:rsid w:val="00124A3A"/>
    <w:rsid w:val="00124E5D"/>
    <w:rsid w:val="0012595C"/>
    <w:rsid w:val="00130097"/>
    <w:rsid w:val="001300F7"/>
    <w:rsid w:val="00130F3E"/>
    <w:rsid w:val="001319B5"/>
    <w:rsid w:val="00135A55"/>
    <w:rsid w:val="001364C5"/>
    <w:rsid w:val="00137004"/>
    <w:rsid w:val="00141244"/>
    <w:rsid w:val="00142BE3"/>
    <w:rsid w:val="00144D55"/>
    <w:rsid w:val="00145BB7"/>
    <w:rsid w:val="00150F9D"/>
    <w:rsid w:val="00151367"/>
    <w:rsid w:val="00151E8F"/>
    <w:rsid w:val="00152E0C"/>
    <w:rsid w:val="00153001"/>
    <w:rsid w:val="00154330"/>
    <w:rsid w:val="00154637"/>
    <w:rsid w:val="001565CE"/>
    <w:rsid w:val="001568CA"/>
    <w:rsid w:val="00161D9C"/>
    <w:rsid w:val="00163669"/>
    <w:rsid w:val="00163B5C"/>
    <w:rsid w:val="00164527"/>
    <w:rsid w:val="0016473A"/>
    <w:rsid w:val="00164AE4"/>
    <w:rsid w:val="00166EFB"/>
    <w:rsid w:val="001675B3"/>
    <w:rsid w:val="00167D24"/>
    <w:rsid w:val="00167EE3"/>
    <w:rsid w:val="0017018C"/>
    <w:rsid w:val="00170B7B"/>
    <w:rsid w:val="00171540"/>
    <w:rsid w:val="001728BA"/>
    <w:rsid w:val="00173C67"/>
    <w:rsid w:val="00174118"/>
    <w:rsid w:val="00174C36"/>
    <w:rsid w:val="00174FFD"/>
    <w:rsid w:val="00175A97"/>
    <w:rsid w:val="00175B0F"/>
    <w:rsid w:val="001773E4"/>
    <w:rsid w:val="001777AC"/>
    <w:rsid w:val="00177CCE"/>
    <w:rsid w:val="00177EED"/>
    <w:rsid w:val="00180A11"/>
    <w:rsid w:val="00180E9D"/>
    <w:rsid w:val="00181B37"/>
    <w:rsid w:val="00181F8B"/>
    <w:rsid w:val="00181FB6"/>
    <w:rsid w:val="00182335"/>
    <w:rsid w:val="00182ED9"/>
    <w:rsid w:val="0018407B"/>
    <w:rsid w:val="00184489"/>
    <w:rsid w:val="00184B90"/>
    <w:rsid w:val="00185A5D"/>
    <w:rsid w:val="001863FE"/>
    <w:rsid w:val="00186894"/>
    <w:rsid w:val="00187D9D"/>
    <w:rsid w:val="00192342"/>
    <w:rsid w:val="00192471"/>
    <w:rsid w:val="00193B4C"/>
    <w:rsid w:val="00195EAB"/>
    <w:rsid w:val="00195F47"/>
    <w:rsid w:val="001967A1"/>
    <w:rsid w:val="00196E05"/>
    <w:rsid w:val="00196E29"/>
    <w:rsid w:val="001976E5"/>
    <w:rsid w:val="001A113C"/>
    <w:rsid w:val="001A1338"/>
    <w:rsid w:val="001A16DA"/>
    <w:rsid w:val="001A2247"/>
    <w:rsid w:val="001A2A04"/>
    <w:rsid w:val="001A2A78"/>
    <w:rsid w:val="001A4ABD"/>
    <w:rsid w:val="001A5FEA"/>
    <w:rsid w:val="001A6794"/>
    <w:rsid w:val="001A6AE8"/>
    <w:rsid w:val="001A6DC8"/>
    <w:rsid w:val="001A7199"/>
    <w:rsid w:val="001A7886"/>
    <w:rsid w:val="001A7B85"/>
    <w:rsid w:val="001B025A"/>
    <w:rsid w:val="001B0DC4"/>
    <w:rsid w:val="001B14E3"/>
    <w:rsid w:val="001B2307"/>
    <w:rsid w:val="001B24FB"/>
    <w:rsid w:val="001B39E8"/>
    <w:rsid w:val="001B3EC2"/>
    <w:rsid w:val="001B4DF7"/>
    <w:rsid w:val="001B552B"/>
    <w:rsid w:val="001B5624"/>
    <w:rsid w:val="001B759A"/>
    <w:rsid w:val="001B7EDC"/>
    <w:rsid w:val="001C19B9"/>
    <w:rsid w:val="001C2320"/>
    <w:rsid w:val="001C2AF4"/>
    <w:rsid w:val="001C2F72"/>
    <w:rsid w:val="001C32CC"/>
    <w:rsid w:val="001C32D9"/>
    <w:rsid w:val="001C33D1"/>
    <w:rsid w:val="001C340B"/>
    <w:rsid w:val="001C3E90"/>
    <w:rsid w:val="001C4F05"/>
    <w:rsid w:val="001C516E"/>
    <w:rsid w:val="001C58D5"/>
    <w:rsid w:val="001C6DB6"/>
    <w:rsid w:val="001C6FFF"/>
    <w:rsid w:val="001C78EC"/>
    <w:rsid w:val="001C7AF9"/>
    <w:rsid w:val="001C7EDF"/>
    <w:rsid w:val="001D10D2"/>
    <w:rsid w:val="001D1D73"/>
    <w:rsid w:val="001D274E"/>
    <w:rsid w:val="001D2C7E"/>
    <w:rsid w:val="001D3BDB"/>
    <w:rsid w:val="001D4522"/>
    <w:rsid w:val="001D4B98"/>
    <w:rsid w:val="001D5B72"/>
    <w:rsid w:val="001D7677"/>
    <w:rsid w:val="001E1DCA"/>
    <w:rsid w:val="001E599D"/>
    <w:rsid w:val="001E609D"/>
    <w:rsid w:val="001E6A1B"/>
    <w:rsid w:val="001E7306"/>
    <w:rsid w:val="001F1F6C"/>
    <w:rsid w:val="001F2054"/>
    <w:rsid w:val="001F2671"/>
    <w:rsid w:val="001F2C64"/>
    <w:rsid w:val="001F3B8F"/>
    <w:rsid w:val="001F3B95"/>
    <w:rsid w:val="001F445F"/>
    <w:rsid w:val="001F47A8"/>
    <w:rsid w:val="001F58F3"/>
    <w:rsid w:val="001F5F99"/>
    <w:rsid w:val="001F6239"/>
    <w:rsid w:val="002018F1"/>
    <w:rsid w:val="002019B6"/>
    <w:rsid w:val="00202ECF"/>
    <w:rsid w:val="00203938"/>
    <w:rsid w:val="00204BF2"/>
    <w:rsid w:val="002055B7"/>
    <w:rsid w:val="002059E3"/>
    <w:rsid w:val="00207DB5"/>
    <w:rsid w:val="002109AD"/>
    <w:rsid w:val="00210B24"/>
    <w:rsid w:val="00211160"/>
    <w:rsid w:val="00211358"/>
    <w:rsid w:val="00211371"/>
    <w:rsid w:val="00211BB7"/>
    <w:rsid w:val="00213A8C"/>
    <w:rsid w:val="002152D4"/>
    <w:rsid w:val="00215781"/>
    <w:rsid w:val="0021769D"/>
    <w:rsid w:val="00220825"/>
    <w:rsid w:val="00222052"/>
    <w:rsid w:val="002232D5"/>
    <w:rsid w:val="00223B51"/>
    <w:rsid w:val="00224316"/>
    <w:rsid w:val="00226DDC"/>
    <w:rsid w:val="00230B62"/>
    <w:rsid w:val="002313F2"/>
    <w:rsid w:val="00232223"/>
    <w:rsid w:val="00232AAE"/>
    <w:rsid w:val="00232ED5"/>
    <w:rsid w:val="00232FD6"/>
    <w:rsid w:val="0023553D"/>
    <w:rsid w:val="00236177"/>
    <w:rsid w:val="00236FC2"/>
    <w:rsid w:val="0024090E"/>
    <w:rsid w:val="00241A89"/>
    <w:rsid w:val="00241F49"/>
    <w:rsid w:val="002421D5"/>
    <w:rsid w:val="00242AF6"/>
    <w:rsid w:val="00242DCB"/>
    <w:rsid w:val="0024332D"/>
    <w:rsid w:val="00246F92"/>
    <w:rsid w:val="00247270"/>
    <w:rsid w:val="00250814"/>
    <w:rsid w:val="00250E74"/>
    <w:rsid w:val="0025198B"/>
    <w:rsid w:val="00251CF4"/>
    <w:rsid w:val="00251F21"/>
    <w:rsid w:val="00252036"/>
    <w:rsid w:val="00252040"/>
    <w:rsid w:val="00252AF8"/>
    <w:rsid w:val="00255136"/>
    <w:rsid w:val="002565AC"/>
    <w:rsid w:val="0025685B"/>
    <w:rsid w:val="00262E46"/>
    <w:rsid w:val="00262FC4"/>
    <w:rsid w:val="00263A64"/>
    <w:rsid w:val="00263B88"/>
    <w:rsid w:val="002650BE"/>
    <w:rsid w:val="00265E4E"/>
    <w:rsid w:val="002666E2"/>
    <w:rsid w:val="0026738F"/>
    <w:rsid w:val="00267B1E"/>
    <w:rsid w:val="00267F7E"/>
    <w:rsid w:val="002701C5"/>
    <w:rsid w:val="0027046C"/>
    <w:rsid w:val="00271819"/>
    <w:rsid w:val="00272F90"/>
    <w:rsid w:val="00273393"/>
    <w:rsid w:val="00273EB0"/>
    <w:rsid w:val="0027454F"/>
    <w:rsid w:val="00274596"/>
    <w:rsid w:val="00274D6F"/>
    <w:rsid w:val="00274EC3"/>
    <w:rsid w:val="002760A6"/>
    <w:rsid w:val="002761B6"/>
    <w:rsid w:val="002761F9"/>
    <w:rsid w:val="00276585"/>
    <w:rsid w:val="00276E61"/>
    <w:rsid w:val="00277904"/>
    <w:rsid w:val="00280781"/>
    <w:rsid w:val="00280840"/>
    <w:rsid w:val="00280A4A"/>
    <w:rsid w:val="002810D2"/>
    <w:rsid w:val="00281501"/>
    <w:rsid w:val="002818BC"/>
    <w:rsid w:val="00281A7A"/>
    <w:rsid w:val="00284036"/>
    <w:rsid w:val="00285B47"/>
    <w:rsid w:val="00287C53"/>
    <w:rsid w:val="00290361"/>
    <w:rsid w:val="00293BD3"/>
    <w:rsid w:val="0029556C"/>
    <w:rsid w:val="00296A27"/>
    <w:rsid w:val="00297226"/>
    <w:rsid w:val="002A3569"/>
    <w:rsid w:val="002A5281"/>
    <w:rsid w:val="002A5D01"/>
    <w:rsid w:val="002A66F3"/>
    <w:rsid w:val="002A70D3"/>
    <w:rsid w:val="002B19F8"/>
    <w:rsid w:val="002B1A42"/>
    <w:rsid w:val="002B352C"/>
    <w:rsid w:val="002B35AD"/>
    <w:rsid w:val="002B4E06"/>
    <w:rsid w:val="002C1199"/>
    <w:rsid w:val="002C311C"/>
    <w:rsid w:val="002C388C"/>
    <w:rsid w:val="002C69AF"/>
    <w:rsid w:val="002C6B89"/>
    <w:rsid w:val="002D0173"/>
    <w:rsid w:val="002D0745"/>
    <w:rsid w:val="002D0E5B"/>
    <w:rsid w:val="002D0F6F"/>
    <w:rsid w:val="002D1059"/>
    <w:rsid w:val="002D108D"/>
    <w:rsid w:val="002D2847"/>
    <w:rsid w:val="002D2B51"/>
    <w:rsid w:val="002D2C0D"/>
    <w:rsid w:val="002D2D1F"/>
    <w:rsid w:val="002D2E2B"/>
    <w:rsid w:val="002D3140"/>
    <w:rsid w:val="002D37D2"/>
    <w:rsid w:val="002D7B5B"/>
    <w:rsid w:val="002E01AD"/>
    <w:rsid w:val="002E0841"/>
    <w:rsid w:val="002E2E17"/>
    <w:rsid w:val="002E34C6"/>
    <w:rsid w:val="002E3C92"/>
    <w:rsid w:val="002E447D"/>
    <w:rsid w:val="002E4D63"/>
    <w:rsid w:val="002E52C5"/>
    <w:rsid w:val="002E5642"/>
    <w:rsid w:val="002E5A12"/>
    <w:rsid w:val="002E72A4"/>
    <w:rsid w:val="002F04E7"/>
    <w:rsid w:val="002F1FC2"/>
    <w:rsid w:val="002F2A32"/>
    <w:rsid w:val="002F362A"/>
    <w:rsid w:val="002F3B33"/>
    <w:rsid w:val="002F50A5"/>
    <w:rsid w:val="002F62E8"/>
    <w:rsid w:val="002F65CE"/>
    <w:rsid w:val="002F7179"/>
    <w:rsid w:val="002F751B"/>
    <w:rsid w:val="003010DA"/>
    <w:rsid w:val="00301CE8"/>
    <w:rsid w:val="00303628"/>
    <w:rsid w:val="0030491E"/>
    <w:rsid w:val="003064C1"/>
    <w:rsid w:val="003065CD"/>
    <w:rsid w:val="00306716"/>
    <w:rsid w:val="003068E4"/>
    <w:rsid w:val="00312926"/>
    <w:rsid w:val="00313036"/>
    <w:rsid w:val="00314390"/>
    <w:rsid w:val="003148DD"/>
    <w:rsid w:val="00315828"/>
    <w:rsid w:val="0031596D"/>
    <w:rsid w:val="00315BCC"/>
    <w:rsid w:val="00315EBE"/>
    <w:rsid w:val="00316056"/>
    <w:rsid w:val="003163DC"/>
    <w:rsid w:val="00321C1C"/>
    <w:rsid w:val="003232E3"/>
    <w:rsid w:val="00323A6B"/>
    <w:rsid w:val="00324291"/>
    <w:rsid w:val="00325903"/>
    <w:rsid w:val="003263C4"/>
    <w:rsid w:val="00326C2A"/>
    <w:rsid w:val="00327652"/>
    <w:rsid w:val="0033124C"/>
    <w:rsid w:val="00333415"/>
    <w:rsid w:val="00334411"/>
    <w:rsid w:val="00335240"/>
    <w:rsid w:val="00335D56"/>
    <w:rsid w:val="00335E3A"/>
    <w:rsid w:val="00335F63"/>
    <w:rsid w:val="003367CB"/>
    <w:rsid w:val="00336BB4"/>
    <w:rsid w:val="00337463"/>
    <w:rsid w:val="00340AEF"/>
    <w:rsid w:val="0034115E"/>
    <w:rsid w:val="00341234"/>
    <w:rsid w:val="003449FF"/>
    <w:rsid w:val="00344AE0"/>
    <w:rsid w:val="0034556C"/>
    <w:rsid w:val="00345D8A"/>
    <w:rsid w:val="003475ED"/>
    <w:rsid w:val="00353AA6"/>
    <w:rsid w:val="003546CA"/>
    <w:rsid w:val="003548EB"/>
    <w:rsid w:val="00355C26"/>
    <w:rsid w:val="003560C8"/>
    <w:rsid w:val="00356DED"/>
    <w:rsid w:val="00360D2A"/>
    <w:rsid w:val="00361F0C"/>
    <w:rsid w:val="00362BAF"/>
    <w:rsid w:val="00366236"/>
    <w:rsid w:val="00367B4B"/>
    <w:rsid w:val="00367D28"/>
    <w:rsid w:val="0037315A"/>
    <w:rsid w:val="00373467"/>
    <w:rsid w:val="00375A50"/>
    <w:rsid w:val="00375EB2"/>
    <w:rsid w:val="0037624F"/>
    <w:rsid w:val="003763C3"/>
    <w:rsid w:val="003766C0"/>
    <w:rsid w:val="0037752C"/>
    <w:rsid w:val="00377A06"/>
    <w:rsid w:val="0038055C"/>
    <w:rsid w:val="00382F7F"/>
    <w:rsid w:val="0038313B"/>
    <w:rsid w:val="00383BF1"/>
    <w:rsid w:val="00384347"/>
    <w:rsid w:val="00385B3D"/>
    <w:rsid w:val="0039057B"/>
    <w:rsid w:val="003911B9"/>
    <w:rsid w:val="00391421"/>
    <w:rsid w:val="00391B0B"/>
    <w:rsid w:val="0039234A"/>
    <w:rsid w:val="00393711"/>
    <w:rsid w:val="00395042"/>
    <w:rsid w:val="003956D4"/>
    <w:rsid w:val="00396284"/>
    <w:rsid w:val="003A18BF"/>
    <w:rsid w:val="003A256D"/>
    <w:rsid w:val="003A2B02"/>
    <w:rsid w:val="003A3F6B"/>
    <w:rsid w:val="003B0389"/>
    <w:rsid w:val="003B1439"/>
    <w:rsid w:val="003B1E39"/>
    <w:rsid w:val="003B27E9"/>
    <w:rsid w:val="003B2FF3"/>
    <w:rsid w:val="003B446A"/>
    <w:rsid w:val="003B4582"/>
    <w:rsid w:val="003B5A18"/>
    <w:rsid w:val="003B5C49"/>
    <w:rsid w:val="003B7BD7"/>
    <w:rsid w:val="003C0F40"/>
    <w:rsid w:val="003C0FF1"/>
    <w:rsid w:val="003C1472"/>
    <w:rsid w:val="003C1A4E"/>
    <w:rsid w:val="003C1B0A"/>
    <w:rsid w:val="003C2100"/>
    <w:rsid w:val="003C6463"/>
    <w:rsid w:val="003D04FD"/>
    <w:rsid w:val="003D0531"/>
    <w:rsid w:val="003D0EA3"/>
    <w:rsid w:val="003D272F"/>
    <w:rsid w:val="003D3B69"/>
    <w:rsid w:val="003D424E"/>
    <w:rsid w:val="003D4A03"/>
    <w:rsid w:val="003D546C"/>
    <w:rsid w:val="003D9DF4"/>
    <w:rsid w:val="003E28EC"/>
    <w:rsid w:val="003E395F"/>
    <w:rsid w:val="003E4515"/>
    <w:rsid w:val="003E5C50"/>
    <w:rsid w:val="003E68E2"/>
    <w:rsid w:val="003E6CC8"/>
    <w:rsid w:val="003E7322"/>
    <w:rsid w:val="003E7575"/>
    <w:rsid w:val="003F0821"/>
    <w:rsid w:val="003F16B7"/>
    <w:rsid w:val="003F1CBF"/>
    <w:rsid w:val="003F1E38"/>
    <w:rsid w:val="003F27A6"/>
    <w:rsid w:val="003F38B6"/>
    <w:rsid w:val="003F3BBD"/>
    <w:rsid w:val="003F3E7F"/>
    <w:rsid w:val="003F4557"/>
    <w:rsid w:val="003F45A9"/>
    <w:rsid w:val="003F46A0"/>
    <w:rsid w:val="003F4DD3"/>
    <w:rsid w:val="003F56DC"/>
    <w:rsid w:val="003F6A37"/>
    <w:rsid w:val="003F7A7E"/>
    <w:rsid w:val="00400C1A"/>
    <w:rsid w:val="00400DB3"/>
    <w:rsid w:val="004023D7"/>
    <w:rsid w:val="00402748"/>
    <w:rsid w:val="00402F6F"/>
    <w:rsid w:val="00403441"/>
    <w:rsid w:val="0040384F"/>
    <w:rsid w:val="00403A03"/>
    <w:rsid w:val="00405E84"/>
    <w:rsid w:val="00406B92"/>
    <w:rsid w:val="00407594"/>
    <w:rsid w:val="00407681"/>
    <w:rsid w:val="00411285"/>
    <w:rsid w:val="00411809"/>
    <w:rsid w:val="00411825"/>
    <w:rsid w:val="004118A0"/>
    <w:rsid w:val="004126DC"/>
    <w:rsid w:val="00413F1B"/>
    <w:rsid w:val="004149C8"/>
    <w:rsid w:val="004171A7"/>
    <w:rsid w:val="004216B9"/>
    <w:rsid w:val="004219C5"/>
    <w:rsid w:val="00422D57"/>
    <w:rsid w:val="00423A59"/>
    <w:rsid w:val="0042406C"/>
    <w:rsid w:val="00424CE7"/>
    <w:rsid w:val="00424E16"/>
    <w:rsid w:val="00425D84"/>
    <w:rsid w:val="00426097"/>
    <w:rsid w:val="004320EE"/>
    <w:rsid w:val="0043218C"/>
    <w:rsid w:val="004364F4"/>
    <w:rsid w:val="0044012F"/>
    <w:rsid w:val="00440B33"/>
    <w:rsid w:val="004413A3"/>
    <w:rsid w:val="004417BE"/>
    <w:rsid w:val="00441FA6"/>
    <w:rsid w:val="00442365"/>
    <w:rsid w:val="00442CF6"/>
    <w:rsid w:val="004437ED"/>
    <w:rsid w:val="00444311"/>
    <w:rsid w:val="004443F5"/>
    <w:rsid w:val="00445910"/>
    <w:rsid w:val="00445EA0"/>
    <w:rsid w:val="00450D2A"/>
    <w:rsid w:val="00450F07"/>
    <w:rsid w:val="00451FB0"/>
    <w:rsid w:val="0045241B"/>
    <w:rsid w:val="0045260B"/>
    <w:rsid w:val="00454E61"/>
    <w:rsid w:val="004571B3"/>
    <w:rsid w:val="00457B9B"/>
    <w:rsid w:val="00462346"/>
    <w:rsid w:val="00464134"/>
    <w:rsid w:val="0046448A"/>
    <w:rsid w:val="004656B0"/>
    <w:rsid w:val="00465EA0"/>
    <w:rsid w:val="004660FF"/>
    <w:rsid w:val="00467420"/>
    <w:rsid w:val="004676C8"/>
    <w:rsid w:val="00470356"/>
    <w:rsid w:val="00470ACA"/>
    <w:rsid w:val="00471E35"/>
    <w:rsid w:val="00472D9B"/>
    <w:rsid w:val="00473764"/>
    <w:rsid w:val="00473936"/>
    <w:rsid w:val="00474DA9"/>
    <w:rsid w:val="0047587E"/>
    <w:rsid w:val="00475F11"/>
    <w:rsid w:val="0047646F"/>
    <w:rsid w:val="00476E27"/>
    <w:rsid w:val="004778F3"/>
    <w:rsid w:val="00480B2B"/>
    <w:rsid w:val="00481CA1"/>
    <w:rsid w:val="00481CC1"/>
    <w:rsid w:val="0048514B"/>
    <w:rsid w:val="004852DE"/>
    <w:rsid w:val="00485580"/>
    <w:rsid w:val="00486E64"/>
    <w:rsid w:val="00490BD2"/>
    <w:rsid w:val="00490EC1"/>
    <w:rsid w:val="00493A2A"/>
    <w:rsid w:val="00493CB5"/>
    <w:rsid w:val="00493E85"/>
    <w:rsid w:val="00494203"/>
    <w:rsid w:val="0049451A"/>
    <w:rsid w:val="00495211"/>
    <w:rsid w:val="00496033"/>
    <w:rsid w:val="00496F17"/>
    <w:rsid w:val="004A1648"/>
    <w:rsid w:val="004A2974"/>
    <w:rsid w:val="004A439D"/>
    <w:rsid w:val="004A4CA4"/>
    <w:rsid w:val="004A5485"/>
    <w:rsid w:val="004A64ED"/>
    <w:rsid w:val="004A7DF3"/>
    <w:rsid w:val="004B071A"/>
    <w:rsid w:val="004B0CA6"/>
    <w:rsid w:val="004B3CE9"/>
    <w:rsid w:val="004B4055"/>
    <w:rsid w:val="004B4EEB"/>
    <w:rsid w:val="004B5C09"/>
    <w:rsid w:val="004B7116"/>
    <w:rsid w:val="004B716B"/>
    <w:rsid w:val="004B7440"/>
    <w:rsid w:val="004B7C16"/>
    <w:rsid w:val="004B7D34"/>
    <w:rsid w:val="004C02B3"/>
    <w:rsid w:val="004C065F"/>
    <w:rsid w:val="004C069E"/>
    <w:rsid w:val="004C0CE0"/>
    <w:rsid w:val="004C13AB"/>
    <w:rsid w:val="004C1D28"/>
    <w:rsid w:val="004C1FFE"/>
    <w:rsid w:val="004C2A74"/>
    <w:rsid w:val="004C2D78"/>
    <w:rsid w:val="004C386E"/>
    <w:rsid w:val="004C4491"/>
    <w:rsid w:val="004C4978"/>
    <w:rsid w:val="004C4B24"/>
    <w:rsid w:val="004C51DC"/>
    <w:rsid w:val="004C5F59"/>
    <w:rsid w:val="004C6A42"/>
    <w:rsid w:val="004C6D07"/>
    <w:rsid w:val="004C7212"/>
    <w:rsid w:val="004D025E"/>
    <w:rsid w:val="004D0BF0"/>
    <w:rsid w:val="004D1075"/>
    <w:rsid w:val="004D18F9"/>
    <w:rsid w:val="004D1CC6"/>
    <w:rsid w:val="004D1E6F"/>
    <w:rsid w:val="004D1FFF"/>
    <w:rsid w:val="004D3030"/>
    <w:rsid w:val="004D3644"/>
    <w:rsid w:val="004D40C6"/>
    <w:rsid w:val="004D43CB"/>
    <w:rsid w:val="004D4A42"/>
    <w:rsid w:val="004D4ABE"/>
    <w:rsid w:val="004D60F8"/>
    <w:rsid w:val="004D69AD"/>
    <w:rsid w:val="004E09C3"/>
    <w:rsid w:val="004E2C04"/>
    <w:rsid w:val="004E44A7"/>
    <w:rsid w:val="004E4671"/>
    <w:rsid w:val="004E4871"/>
    <w:rsid w:val="004E4E09"/>
    <w:rsid w:val="004E53F2"/>
    <w:rsid w:val="004E5A5A"/>
    <w:rsid w:val="004E60CA"/>
    <w:rsid w:val="004E6CAE"/>
    <w:rsid w:val="004E71AC"/>
    <w:rsid w:val="004E75CF"/>
    <w:rsid w:val="004E760F"/>
    <w:rsid w:val="004E7808"/>
    <w:rsid w:val="004F164E"/>
    <w:rsid w:val="004F235D"/>
    <w:rsid w:val="004F366E"/>
    <w:rsid w:val="004F3A59"/>
    <w:rsid w:val="004F5124"/>
    <w:rsid w:val="004F61F8"/>
    <w:rsid w:val="004F688A"/>
    <w:rsid w:val="004F7506"/>
    <w:rsid w:val="00500CBA"/>
    <w:rsid w:val="00502F33"/>
    <w:rsid w:val="005047D8"/>
    <w:rsid w:val="0050593A"/>
    <w:rsid w:val="00506A40"/>
    <w:rsid w:val="0050717B"/>
    <w:rsid w:val="00510AF8"/>
    <w:rsid w:val="00510BD5"/>
    <w:rsid w:val="00510C0A"/>
    <w:rsid w:val="00511118"/>
    <w:rsid w:val="00511575"/>
    <w:rsid w:val="00511754"/>
    <w:rsid w:val="00511F68"/>
    <w:rsid w:val="00515D18"/>
    <w:rsid w:val="00515F6E"/>
    <w:rsid w:val="005161B3"/>
    <w:rsid w:val="00516632"/>
    <w:rsid w:val="00517555"/>
    <w:rsid w:val="0052064B"/>
    <w:rsid w:val="005220A1"/>
    <w:rsid w:val="00522835"/>
    <w:rsid w:val="00522CDD"/>
    <w:rsid w:val="00523DD1"/>
    <w:rsid w:val="00524883"/>
    <w:rsid w:val="0052497C"/>
    <w:rsid w:val="00524E13"/>
    <w:rsid w:val="005256F4"/>
    <w:rsid w:val="00525846"/>
    <w:rsid w:val="0052665A"/>
    <w:rsid w:val="00526E55"/>
    <w:rsid w:val="00530688"/>
    <w:rsid w:val="005317D9"/>
    <w:rsid w:val="005321F7"/>
    <w:rsid w:val="005326A3"/>
    <w:rsid w:val="00532D23"/>
    <w:rsid w:val="005358C5"/>
    <w:rsid w:val="00535A8F"/>
    <w:rsid w:val="00537251"/>
    <w:rsid w:val="00537366"/>
    <w:rsid w:val="005373F9"/>
    <w:rsid w:val="0053758A"/>
    <w:rsid w:val="00537E2A"/>
    <w:rsid w:val="0054197B"/>
    <w:rsid w:val="00541A17"/>
    <w:rsid w:val="005427A9"/>
    <w:rsid w:val="00544171"/>
    <w:rsid w:val="005445D0"/>
    <w:rsid w:val="0054494E"/>
    <w:rsid w:val="00544FC2"/>
    <w:rsid w:val="00545255"/>
    <w:rsid w:val="0054597F"/>
    <w:rsid w:val="00545CC0"/>
    <w:rsid w:val="00545E29"/>
    <w:rsid w:val="00546122"/>
    <w:rsid w:val="005461E2"/>
    <w:rsid w:val="00551C65"/>
    <w:rsid w:val="00552639"/>
    <w:rsid w:val="00552F78"/>
    <w:rsid w:val="00554633"/>
    <w:rsid w:val="00554F61"/>
    <w:rsid w:val="00560528"/>
    <w:rsid w:val="00561D50"/>
    <w:rsid w:val="005623A9"/>
    <w:rsid w:val="00562F22"/>
    <w:rsid w:val="005656EE"/>
    <w:rsid w:val="00565D89"/>
    <w:rsid w:val="005665E3"/>
    <w:rsid w:val="00567631"/>
    <w:rsid w:val="00570DDE"/>
    <w:rsid w:val="0057163F"/>
    <w:rsid w:val="005717C9"/>
    <w:rsid w:val="00571FB6"/>
    <w:rsid w:val="0057243E"/>
    <w:rsid w:val="00572C55"/>
    <w:rsid w:val="005740D4"/>
    <w:rsid w:val="00574FA1"/>
    <w:rsid w:val="00577CEC"/>
    <w:rsid w:val="00580559"/>
    <w:rsid w:val="005822DE"/>
    <w:rsid w:val="0058240F"/>
    <w:rsid w:val="00582F49"/>
    <w:rsid w:val="00583881"/>
    <w:rsid w:val="0058478C"/>
    <w:rsid w:val="00584F44"/>
    <w:rsid w:val="00585981"/>
    <w:rsid w:val="00585E57"/>
    <w:rsid w:val="005868E3"/>
    <w:rsid w:val="00586C08"/>
    <w:rsid w:val="00587233"/>
    <w:rsid w:val="00587794"/>
    <w:rsid w:val="00587C87"/>
    <w:rsid w:val="0059346D"/>
    <w:rsid w:val="005942F7"/>
    <w:rsid w:val="00594C86"/>
    <w:rsid w:val="00594FF9"/>
    <w:rsid w:val="00595084"/>
    <w:rsid w:val="005951EC"/>
    <w:rsid w:val="00595B65"/>
    <w:rsid w:val="005961D9"/>
    <w:rsid w:val="005965F1"/>
    <w:rsid w:val="00596C22"/>
    <w:rsid w:val="0059739E"/>
    <w:rsid w:val="005975B4"/>
    <w:rsid w:val="00597B63"/>
    <w:rsid w:val="00597EE3"/>
    <w:rsid w:val="005A1E9D"/>
    <w:rsid w:val="005A31B1"/>
    <w:rsid w:val="005A32C7"/>
    <w:rsid w:val="005A3341"/>
    <w:rsid w:val="005A3ADE"/>
    <w:rsid w:val="005A4C19"/>
    <w:rsid w:val="005A4D40"/>
    <w:rsid w:val="005A5CE6"/>
    <w:rsid w:val="005A6BA7"/>
    <w:rsid w:val="005A782E"/>
    <w:rsid w:val="005B10CD"/>
    <w:rsid w:val="005B2E03"/>
    <w:rsid w:val="005B52AF"/>
    <w:rsid w:val="005B56B8"/>
    <w:rsid w:val="005B62C8"/>
    <w:rsid w:val="005B6A71"/>
    <w:rsid w:val="005B6E93"/>
    <w:rsid w:val="005C13E0"/>
    <w:rsid w:val="005C1E00"/>
    <w:rsid w:val="005C5D37"/>
    <w:rsid w:val="005C709E"/>
    <w:rsid w:val="005C7248"/>
    <w:rsid w:val="005D061F"/>
    <w:rsid w:val="005D4FC9"/>
    <w:rsid w:val="005D5043"/>
    <w:rsid w:val="005D5593"/>
    <w:rsid w:val="005D5CB7"/>
    <w:rsid w:val="005D67C1"/>
    <w:rsid w:val="005E05DD"/>
    <w:rsid w:val="005E20E9"/>
    <w:rsid w:val="005E2EC6"/>
    <w:rsid w:val="005E5630"/>
    <w:rsid w:val="005E5C29"/>
    <w:rsid w:val="005E7236"/>
    <w:rsid w:val="005F15EF"/>
    <w:rsid w:val="005F2C03"/>
    <w:rsid w:val="005F4D31"/>
    <w:rsid w:val="005F5633"/>
    <w:rsid w:val="005F61B8"/>
    <w:rsid w:val="005F6A7B"/>
    <w:rsid w:val="005F7C18"/>
    <w:rsid w:val="006005B3"/>
    <w:rsid w:val="00601D9D"/>
    <w:rsid w:val="00604A6C"/>
    <w:rsid w:val="00604C26"/>
    <w:rsid w:val="006051D7"/>
    <w:rsid w:val="00605586"/>
    <w:rsid w:val="00605CAC"/>
    <w:rsid w:val="00607CD4"/>
    <w:rsid w:val="006115A8"/>
    <w:rsid w:val="00612A35"/>
    <w:rsid w:val="006141A2"/>
    <w:rsid w:val="0061441C"/>
    <w:rsid w:val="00614B18"/>
    <w:rsid w:val="006156F9"/>
    <w:rsid w:val="0061606F"/>
    <w:rsid w:val="00616D0D"/>
    <w:rsid w:val="00617292"/>
    <w:rsid w:val="0061778B"/>
    <w:rsid w:val="00620451"/>
    <w:rsid w:val="006205FC"/>
    <w:rsid w:val="00621FC6"/>
    <w:rsid w:val="00622622"/>
    <w:rsid w:val="006230A7"/>
    <w:rsid w:val="00623561"/>
    <w:rsid w:val="00623AF0"/>
    <w:rsid w:val="00626433"/>
    <w:rsid w:val="006275FE"/>
    <w:rsid w:val="0063057D"/>
    <w:rsid w:val="006321C1"/>
    <w:rsid w:val="00633876"/>
    <w:rsid w:val="00634371"/>
    <w:rsid w:val="006346BB"/>
    <w:rsid w:val="00634EBF"/>
    <w:rsid w:val="00635121"/>
    <w:rsid w:val="0063646C"/>
    <w:rsid w:val="00636731"/>
    <w:rsid w:val="00637408"/>
    <w:rsid w:val="00641B2E"/>
    <w:rsid w:val="00641BE2"/>
    <w:rsid w:val="00641CCE"/>
    <w:rsid w:val="00642263"/>
    <w:rsid w:val="00643252"/>
    <w:rsid w:val="00643F87"/>
    <w:rsid w:val="00644D41"/>
    <w:rsid w:val="00645D42"/>
    <w:rsid w:val="00647BCA"/>
    <w:rsid w:val="00650157"/>
    <w:rsid w:val="00650487"/>
    <w:rsid w:val="00652437"/>
    <w:rsid w:val="00652478"/>
    <w:rsid w:val="00652CFB"/>
    <w:rsid w:val="0065446F"/>
    <w:rsid w:val="006566C8"/>
    <w:rsid w:val="00656E7C"/>
    <w:rsid w:val="00661F26"/>
    <w:rsid w:val="0066268E"/>
    <w:rsid w:val="00664065"/>
    <w:rsid w:val="0066452F"/>
    <w:rsid w:val="00664CEC"/>
    <w:rsid w:val="006650EA"/>
    <w:rsid w:val="00665227"/>
    <w:rsid w:val="00665F6C"/>
    <w:rsid w:val="006671A8"/>
    <w:rsid w:val="00670491"/>
    <w:rsid w:val="00671512"/>
    <w:rsid w:val="00671F4D"/>
    <w:rsid w:val="006720A0"/>
    <w:rsid w:val="00672AE9"/>
    <w:rsid w:val="00672D11"/>
    <w:rsid w:val="0067416D"/>
    <w:rsid w:val="006741D4"/>
    <w:rsid w:val="00675E4D"/>
    <w:rsid w:val="006766DA"/>
    <w:rsid w:val="00676E31"/>
    <w:rsid w:val="00677533"/>
    <w:rsid w:val="006777DE"/>
    <w:rsid w:val="006778AC"/>
    <w:rsid w:val="00681349"/>
    <w:rsid w:val="0068188A"/>
    <w:rsid w:val="0068192F"/>
    <w:rsid w:val="006820AB"/>
    <w:rsid w:val="006839FB"/>
    <w:rsid w:val="00683FD3"/>
    <w:rsid w:val="00686F1A"/>
    <w:rsid w:val="006908B7"/>
    <w:rsid w:val="00691230"/>
    <w:rsid w:val="00691367"/>
    <w:rsid w:val="0069148D"/>
    <w:rsid w:val="006930E9"/>
    <w:rsid w:val="00693D2A"/>
    <w:rsid w:val="00697C48"/>
    <w:rsid w:val="006A054D"/>
    <w:rsid w:val="006A09A7"/>
    <w:rsid w:val="006A0E08"/>
    <w:rsid w:val="006A1C1E"/>
    <w:rsid w:val="006A1E91"/>
    <w:rsid w:val="006A381D"/>
    <w:rsid w:val="006A3899"/>
    <w:rsid w:val="006A3E06"/>
    <w:rsid w:val="006A4821"/>
    <w:rsid w:val="006A4CE8"/>
    <w:rsid w:val="006A4F5A"/>
    <w:rsid w:val="006A5D64"/>
    <w:rsid w:val="006A6D5B"/>
    <w:rsid w:val="006A75B8"/>
    <w:rsid w:val="006B041A"/>
    <w:rsid w:val="006B0F1C"/>
    <w:rsid w:val="006B1BA1"/>
    <w:rsid w:val="006B239F"/>
    <w:rsid w:val="006B323F"/>
    <w:rsid w:val="006B38F0"/>
    <w:rsid w:val="006B38F9"/>
    <w:rsid w:val="006B46BD"/>
    <w:rsid w:val="006B54F7"/>
    <w:rsid w:val="006B5BDC"/>
    <w:rsid w:val="006B66A8"/>
    <w:rsid w:val="006B6842"/>
    <w:rsid w:val="006B6F13"/>
    <w:rsid w:val="006C0334"/>
    <w:rsid w:val="006C0F2C"/>
    <w:rsid w:val="006C1FA4"/>
    <w:rsid w:val="006C297A"/>
    <w:rsid w:val="006C3DF4"/>
    <w:rsid w:val="006C3E62"/>
    <w:rsid w:val="006C486E"/>
    <w:rsid w:val="006C4C51"/>
    <w:rsid w:val="006C53D4"/>
    <w:rsid w:val="006C74F5"/>
    <w:rsid w:val="006D0490"/>
    <w:rsid w:val="006D0EA8"/>
    <w:rsid w:val="006D1471"/>
    <w:rsid w:val="006D21FA"/>
    <w:rsid w:val="006D236F"/>
    <w:rsid w:val="006D2EBF"/>
    <w:rsid w:val="006D37A5"/>
    <w:rsid w:val="006D3DB5"/>
    <w:rsid w:val="006D3F09"/>
    <w:rsid w:val="006D4E95"/>
    <w:rsid w:val="006D6466"/>
    <w:rsid w:val="006D6DD1"/>
    <w:rsid w:val="006E122C"/>
    <w:rsid w:val="006E1DE9"/>
    <w:rsid w:val="006E28E6"/>
    <w:rsid w:val="006E4146"/>
    <w:rsid w:val="006E4A34"/>
    <w:rsid w:val="006E592B"/>
    <w:rsid w:val="006E68A1"/>
    <w:rsid w:val="006E723F"/>
    <w:rsid w:val="006E7287"/>
    <w:rsid w:val="006F06EC"/>
    <w:rsid w:val="006F0D97"/>
    <w:rsid w:val="006F0F6A"/>
    <w:rsid w:val="006F16DD"/>
    <w:rsid w:val="006F1E14"/>
    <w:rsid w:val="006F2DCC"/>
    <w:rsid w:val="006F49D0"/>
    <w:rsid w:val="006F4D9C"/>
    <w:rsid w:val="006F4FC4"/>
    <w:rsid w:val="006F70B3"/>
    <w:rsid w:val="00700AD6"/>
    <w:rsid w:val="007017E9"/>
    <w:rsid w:val="0070200A"/>
    <w:rsid w:val="007028B8"/>
    <w:rsid w:val="00702D80"/>
    <w:rsid w:val="00703A03"/>
    <w:rsid w:val="00704690"/>
    <w:rsid w:val="007046D6"/>
    <w:rsid w:val="00704B04"/>
    <w:rsid w:val="00704F65"/>
    <w:rsid w:val="00705684"/>
    <w:rsid w:val="00705C3B"/>
    <w:rsid w:val="00705C8F"/>
    <w:rsid w:val="00706A19"/>
    <w:rsid w:val="00706DBD"/>
    <w:rsid w:val="00707628"/>
    <w:rsid w:val="007076AE"/>
    <w:rsid w:val="00711151"/>
    <w:rsid w:val="0071155B"/>
    <w:rsid w:val="00711949"/>
    <w:rsid w:val="00711F83"/>
    <w:rsid w:val="00712D4F"/>
    <w:rsid w:val="00713393"/>
    <w:rsid w:val="00714711"/>
    <w:rsid w:val="00714A48"/>
    <w:rsid w:val="00715AC1"/>
    <w:rsid w:val="007169C3"/>
    <w:rsid w:val="00716BCD"/>
    <w:rsid w:val="007171D3"/>
    <w:rsid w:val="00720908"/>
    <w:rsid w:val="007227AF"/>
    <w:rsid w:val="00722C45"/>
    <w:rsid w:val="00725280"/>
    <w:rsid w:val="0072538F"/>
    <w:rsid w:val="00725E89"/>
    <w:rsid w:val="0072641D"/>
    <w:rsid w:val="00726894"/>
    <w:rsid w:val="00727C90"/>
    <w:rsid w:val="00731369"/>
    <w:rsid w:val="007318D3"/>
    <w:rsid w:val="00732AC9"/>
    <w:rsid w:val="007345A5"/>
    <w:rsid w:val="00735367"/>
    <w:rsid w:val="00736F75"/>
    <w:rsid w:val="00737583"/>
    <w:rsid w:val="00737E78"/>
    <w:rsid w:val="00740198"/>
    <w:rsid w:val="00741338"/>
    <w:rsid w:val="007445A1"/>
    <w:rsid w:val="00745268"/>
    <w:rsid w:val="00753EA1"/>
    <w:rsid w:val="00756346"/>
    <w:rsid w:val="00757485"/>
    <w:rsid w:val="00760874"/>
    <w:rsid w:val="0076092C"/>
    <w:rsid w:val="00760CBA"/>
    <w:rsid w:val="00761BF3"/>
    <w:rsid w:val="0076292C"/>
    <w:rsid w:val="00765A20"/>
    <w:rsid w:val="00771D9D"/>
    <w:rsid w:val="00772CF9"/>
    <w:rsid w:val="00773321"/>
    <w:rsid w:val="007742C1"/>
    <w:rsid w:val="007747F9"/>
    <w:rsid w:val="0077578D"/>
    <w:rsid w:val="00775EFD"/>
    <w:rsid w:val="0077709D"/>
    <w:rsid w:val="00777595"/>
    <w:rsid w:val="00782773"/>
    <w:rsid w:val="0078290E"/>
    <w:rsid w:val="007859CC"/>
    <w:rsid w:val="00785D1B"/>
    <w:rsid w:val="00787355"/>
    <w:rsid w:val="00790A4F"/>
    <w:rsid w:val="00790FBA"/>
    <w:rsid w:val="007913FA"/>
    <w:rsid w:val="00791BAE"/>
    <w:rsid w:val="0079233B"/>
    <w:rsid w:val="0079375B"/>
    <w:rsid w:val="00794904"/>
    <w:rsid w:val="00795888"/>
    <w:rsid w:val="00797274"/>
    <w:rsid w:val="0079778C"/>
    <w:rsid w:val="007A060D"/>
    <w:rsid w:val="007A1594"/>
    <w:rsid w:val="007A267F"/>
    <w:rsid w:val="007A2F01"/>
    <w:rsid w:val="007A3930"/>
    <w:rsid w:val="007A46A7"/>
    <w:rsid w:val="007A78E2"/>
    <w:rsid w:val="007B1544"/>
    <w:rsid w:val="007B17D0"/>
    <w:rsid w:val="007B2CAD"/>
    <w:rsid w:val="007B3C79"/>
    <w:rsid w:val="007B48ED"/>
    <w:rsid w:val="007B74E0"/>
    <w:rsid w:val="007C09D7"/>
    <w:rsid w:val="007C0B2C"/>
    <w:rsid w:val="007C0DF1"/>
    <w:rsid w:val="007C186A"/>
    <w:rsid w:val="007C35D0"/>
    <w:rsid w:val="007C496C"/>
    <w:rsid w:val="007C5CFB"/>
    <w:rsid w:val="007C6D0B"/>
    <w:rsid w:val="007D052E"/>
    <w:rsid w:val="007D16A6"/>
    <w:rsid w:val="007D1AFF"/>
    <w:rsid w:val="007D1B8E"/>
    <w:rsid w:val="007D2042"/>
    <w:rsid w:val="007D36A0"/>
    <w:rsid w:val="007D4E13"/>
    <w:rsid w:val="007D6A3E"/>
    <w:rsid w:val="007D7A08"/>
    <w:rsid w:val="007D7C9B"/>
    <w:rsid w:val="007E0DAD"/>
    <w:rsid w:val="007E2876"/>
    <w:rsid w:val="007E2CD9"/>
    <w:rsid w:val="007E3982"/>
    <w:rsid w:val="007E41C6"/>
    <w:rsid w:val="007E4A7F"/>
    <w:rsid w:val="007E5566"/>
    <w:rsid w:val="007E581A"/>
    <w:rsid w:val="007E5A73"/>
    <w:rsid w:val="007E6A58"/>
    <w:rsid w:val="007E7BC6"/>
    <w:rsid w:val="007E7D8C"/>
    <w:rsid w:val="007F71E3"/>
    <w:rsid w:val="007F789E"/>
    <w:rsid w:val="0080099D"/>
    <w:rsid w:val="00802AFC"/>
    <w:rsid w:val="008031CD"/>
    <w:rsid w:val="00803BBB"/>
    <w:rsid w:val="00803F71"/>
    <w:rsid w:val="00804987"/>
    <w:rsid w:val="00805098"/>
    <w:rsid w:val="00805D3C"/>
    <w:rsid w:val="00806637"/>
    <w:rsid w:val="00806734"/>
    <w:rsid w:val="00806D8C"/>
    <w:rsid w:val="0080769F"/>
    <w:rsid w:val="008109F4"/>
    <w:rsid w:val="00810E6C"/>
    <w:rsid w:val="008113E3"/>
    <w:rsid w:val="0081263D"/>
    <w:rsid w:val="00812986"/>
    <w:rsid w:val="00812BBA"/>
    <w:rsid w:val="00812CA2"/>
    <w:rsid w:val="0081458C"/>
    <w:rsid w:val="008149C5"/>
    <w:rsid w:val="00816786"/>
    <w:rsid w:val="008170DB"/>
    <w:rsid w:val="00817136"/>
    <w:rsid w:val="008203E4"/>
    <w:rsid w:val="0082167D"/>
    <w:rsid w:val="00823018"/>
    <w:rsid w:val="00823112"/>
    <w:rsid w:val="008237AA"/>
    <w:rsid w:val="008244DF"/>
    <w:rsid w:val="00824BDB"/>
    <w:rsid w:val="00824FAC"/>
    <w:rsid w:val="00825DE3"/>
    <w:rsid w:val="00825F56"/>
    <w:rsid w:val="008310A8"/>
    <w:rsid w:val="00832346"/>
    <w:rsid w:val="00832CAF"/>
    <w:rsid w:val="008333A2"/>
    <w:rsid w:val="008338CC"/>
    <w:rsid w:val="00833C19"/>
    <w:rsid w:val="00834564"/>
    <w:rsid w:val="00834629"/>
    <w:rsid w:val="00834D93"/>
    <w:rsid w:val="00835619"/>
    <w:rsid w:val="00837918"/>
    <w:rsid w:val="008402BD"/>
    <w:rsid w:val="00840495"/>
    <w:rsid w:val="0084186B"/>
    <w:rsid w:val="00841E0C"/>
    <w:rsid w:val="008443CC"/>
    <w:rsid w:val="00844F8F"/>
    <w:rsid w:val="00846678"/>
    <w:rsid w:val="0084733F"/>
    <w:rsid w:val="00847C62"/>
    <w:rsid w:val="00850488"/>
    <w:rsid w:val="008512A1"/>
    <w:rsid w:val="00852EF0"/>
    <w:rsid w:val="00853B47"/>
    <w:rsid w:val="00853CBB"/>
    <w:rsid w:val="00854A9A"/>
    <w:rsid w:val="008552E0"/>
    <w:rsid w:val="008571DC"/>
    <w:rsid w:val="00857D48"/>
    <w:rsid w:val="00857D97"/>
    <w:rsid w:val="008612EF"/>
    <w:rsid w:val="008633FD"/>
    <w:rsid w:val="00863FA1"/>
    <w:rsid w:val="00865203"/>
    <w:rsid w:val="00866638"/>
    <w:rsid w:val="00867B51"/>
    <w:rsid w:val="00872E56"/>
    <w:rsid w:val="00874109"/>
    <w:rsid w:val="008756CE"/>
    <w:rsid w:val="00875D39"/>
    <w:rsid w:val="00881BF5"/>
    <w:rsid w:val="008820FD"/>
    <w:rsid w:val="0088245C"/>
    <w:rsid w:val="008840AA"/>
    <w:rsid w:val="0088514E"/>
    <w:rsid w:val="00885B00"/>
    <w:rsid w:val="00886267"/>
    <w:rsid w:val="008863D8"/>
    <w:rsid w:val="00890065"/>
    <w:rsid w:val="00890327"/>
    <w:rsid w:val="008904FC"/>
    <w:rsid w:val="00891234"/>
    <w:rsid w:val="00892321"/>
    <w:rsid w:val="00892BEF"/>
    <w:rsid w:val="0089432A"/>
    <w:rsid w:val="0089490D"/>
    <w:rsid w:val="00894F49"/>
    <w:rsid w:val="008951C2"/>
    <w:rsid w:val="008A0B43"/>
    <w:rsid w:val="008A2E6D"/>
    <w:rsid w:val="008A6708"/>
    <w:rsid w:val="008A6B82"/>
    <w:rsid w:val="008A7CFA"/>
    <w:rsid w:val="008B2BAF"/>
    <w:rsid w:val="008B4D78"/>
    <w:rsid w:val="008B5305"/>
    <w:rsid w:val="008B5A89"/>
    <w:rsid w:val="008B6197"/>
    <w:rsid w:val="008C03D3"/>
    <w:rsid w:val="008C3132"/>
    <w:rsid w:val="008C336E"/>
    <w:rsid w:val="008C4606"/>
    <w:rsid w:val="008C50AA"/>
    <w:rsid w:val="008C74DD"/>
    <w:rsid w:val="008C795E"/>
    <w:rsid w:val="008C7A40"/>
    <w:rsid w:val="008C7BAD"/>
    <w:rsid w:val="008D00BC"/>
    <w:rsid w:val="008D0EC9"/>
    <w:rsid w:val="008D1097"/>
    <w:rsid w:val="008D1C4F"/>
    <w:rsid w:val="008D36D0"/>
    <w:rsid w:val="008D510F"/>
    <w:rsid w:val="008D5346"/>
    <w:rsid w:val="008E0C54"/>
    <w:rsid w:val="008E0D5F"/>
    <w:rsid w:val="008E11A3"/>
    <w:rsid w:val="008E2A16"/>
    <w:rsid w:val="008E3ABE"/>
    <w:rsid w:val="008E3C7F"/>
    <w:rsid w:val="008E4A13"/>
    <w:rsid w:val="008E4F9E"/>
    <w:rsid w:val="008E5D3D"/>
    <w:rsid w:val="008E6402"/>
    <w:rsid w:val="008E7BF1"/>
    <w:rsid w:val="008F02CC"/>
    <w:rsid w:val="008F057E"/>
    <w:rsid w:val="008F0A76"/>
    <w:rsid w:val="008F0F17"/>
    <w:rsid w:val="008F1007"/>
    <w:rsid w:val="008F1A8D"/>
    <w:rsid w:val="008F1B2C"/>
    <w:rsid w:val="008F1B78"/>
    <w:rsid w:val="008F2935"/>
    <w:rsid w:val="008F4514"/>
    <w:rsid w:val="008F4697"/>
    <w:rsid w:val="008F4ED7"/>
    <w:rsid w:val="008F51E0"/>
    <w:rsid w:val="009009AA"/>
    <w:rsid w:val="00900C91"/>
    <w:rsid w:val="0090124F"/>
    <w:rsid w:val="009024F4"/>
    <w:rsid w:val="00902BEE"/>
    <w:rsid w:val="00903F0D"/>
    <w:rsid w:val="00904CE7"/>
    <w:rsid w:val="0090560B"/>
    <w:rsid w:val="009100AF"/>
    <w:rsid w:val="00910A8A"/>
    <w:rsid w:val="00910EBA"/>
    <w:rsid w:val="0091182C"/>
    <w:rsid w:val="00912623"/>
    <w:rsid w:val="00912781"/>
    <w:rsid w:val="00915210"/>
    <w:rsid w:val="0091583B"/>
    <w:rsid w:val="00920C11"/>
    <w:rsid w:val="00920C8D"/>
    <w:rsid w:val="00921F5A"/>
    <w:rsid w:val="00923206"/>
    <w:rsid w:val="009232D3"/>
    <w:rsid w:val="00923337"/>
    <w:rsid w:val="00923520"/>
    <w:rsid w:val="00924194"/>
    <w:rsid w:val="00924601"/>
    <w:rsid w:val="00924B33"/>
    <w:rsid w:val="009255A0"/>
    <w:rsid w:val="009301AC"/>
    <w:rsid w:val="00930C34"/>
    <w:rsid w:val="009314BD"/>
    <w:rsid w:val="00932FD9"/>
    <w:rsid w:val="00933C7A"/>
    <w:rsid w:val="00933FF0"/>
    <w:rsid w:val="009343C2"/>
    <w:rsid w:val="00935279"/>
    <w:rsid w:val="0093796D"/>
    <w:rsid w:val="00940B82"/>
    <w:rsid w:val="00941447"/>
    <w:rsid w:val="009420A8"/>
    <w:rsid w:val="00942295"/>
    <w:rsid w:val="009425AB"/>
    <w:rsid w:val="00943665"/>
    <w:rsid w:val="0094517A"/>
    <w:rsid w:val="00945D68"/>
    <w:rsid w:val="0094675D"/>
    <w:rsid w:val="00947BB5"/>
    <w:rsid w:val="00950DBF"/>
    <w:rsid w:val="0095189D"/>
    <w:rsid w:val="00955DE0"/>
    <w:rsid w:val="00957B01"/>
    <w:rsid w:val="00960E9E"/>
    <w:rsid w:val="00961620"/>
    <w:rsid w:val="00962844"/>
    <w:rsid w:val="009630D9"/>
    <w:rsid w:val="0096347A"/>
    <w:rsid w:val="009640D4"/>
    <w:rsid w:val="009643F0"/>
    <w:rsid w:val="00964450"/>
    <w:rsid w:val="00964BCE"/>
    <w:rsid w:val="00965E7E"/>
    <w:rsid w:val="00966726"/>
    <w:rsid w:val="00966DB4"/>
    <w:rsid w:val="00966E7C"/>
    <w:rsid w:val="009672AA"/>
    <w:rsid w:val="00967CF3"/>
    <w:rsid w:val="00970049"/>
    <w:rsid w:val="009700A3"/>
    <w:rsid w:val="009713A3"/>
    <w:rsid w:val="0097142B"/>
    <w:rsid w:val="009719CE"/>
    <w:rsid w:val="0097400F"/>
    <w:rsid w:val="009753AD"/>
    <w:rsid w:val="00975966"/>
    <w:rsid w:val="00975A1C"/>
    <w:rsid w:val="0097600B"/>
    <w:rsid w:val="009761EF"/>
    <w:rsid w:val="0098048B"/>
    <w:rsid w:val="00980A70"/>
    <w:rsid w:val="00980CAF"/>
    <w:rsid w:val="0098216A"/>
    <w:rsid w:val="0098401E"/>
    <w:rsid w:val="009845B0"/>
    <w:rsid w:val="00984ECB"/>
    <w:rsid w:val="00984F60"/>
    <w:rsid w:val="0098503E"/>
    <w:rsid w:val="00985A03"/>
    <w:rsid w:val="0098612D"/>
    <w:rsid w:val="009870BF"/>
    <w:rsid w:val="0098749B"/>
    <w:rsid w:val="00992111"/>
    <w:rsid w:val="00993CD6"/>
    <w:rsid w:val="009942F8"/>
    <w:rsid w:val="00994CCC"/>
    <w:rsid w:val="00994F97"/>
    <w:rsid w:val="00995276"/>
    <w:rsid w:val="0099595F"/>
    <w:rsid w:val="00995984"/>
    <w:rsid w:val="00997F9F"/>
    <w:rsid w:val="009A03EC"/>
    <w:rsid w:val="009A1CB3"/>
    <w:rsid w:val="009A2059"/>
    <w:rsid w:val="009A314A"/>
    <w:rsid w:val="009A378D"/>
    <w:rsid w:val="009A3F4F"/>
    <w:rsid w:val="009A534F"/>
    <w:rsid w:val="009A66AF"/>
    <w:rsid w:val="009A6893"/>
    <w:rsid w:val="009A750B"/>
    <w:rsid w:val="009A7CFE"/>
    <w:rsid w:val="009B105C"/>
    <w:rsid w:val="009B1616"/>
    <w:rsid w:val="009B30EF"/>
    <w:rsid w:val="009B35AE"/>
    <w:rsid w:val="009B40FB"/>
    <w:rsid w:val="009B4450"/>
    <w:rsid w:val="009B5BB2"/>
    <w:rsid w:val="009B5D7E"/>
    <w:rsid w:val="009B5E54"/>
    <w:rsid w:val="009B61DD"/>
    <w:rsid w:val="009B673F"/>
    <w:rsid w:val="009C033C"/>
    <w:rsid w:val="009C0F81"/>
    <w:rsid w:val="009C1C6F"/>
    <w:rsid w:val="009C1CDA"/>
    <w:rsid w:val="009C1DE5"/>
    <w:rsid w:val="009C2BF2"/>
    <w:rsid w:val="009C3C7E"/>
    <w:rsid w:val="009C5D11"/>
    <w:rsid w:val="009C68AF"/>
    <w:rsid w:val="009C7B8B"/>
    <w:rsid w:val="009D0D37"/>
    <w:rsid w:val="009D139C"/>
    <w:rsid w:val="009D1B69"/>
    <w:rsid w:val="009D43BC"/>
    <w:rsid w:val="009E0E75"/>
    <w:rsid w:val="009E1CD5"/>
    <w:rsid w:val="009E2AFF"/>
    <w:rsid w:val="009E2B10"/>
    <w:rsid w:val="009E3C44"/>
    <w:rsid w:val="009E4005"/>
    <w:rsid w:val="009E42C5"/>
    <w:rsid w:val="009E5327"/>
    <w:rsid w:val="009E558C"/>
    <w:rsid w:val="009E580E"/>
    <w:rsid w:val="009E5862"/>
    <w:rsid w:val="009E58AC"/>
    <w:rsid w:val="009E609E"/>
    <w:rsid w:val="009E6B41"/>
    <w:rsid w:val="009E6C28"/>
    <w:rsid w:val="009E7AB7"/>
    <w:rsid w:val="009F0AB2"/>
    <w:rsid w:val="009F0F56"/>
    <w:rsid w:val="009F15C2"/>
    <w:rsid w:val="009F1945"/>
    <w:rsid w:val="009F1C6B"/>
    <w:rsid w:val="009F278D"/>
    <w:rsid w:val="009F3A3B"/>
    <w:rsid w:val="009F448C"/>
    <w:rsid w:val="009F57CD"/>
    <w:rsid w:val="009F6C3E"/>
    <w:rsid w:val="009F7726"/>
    <w:rsid w:val="00A001F4"/>
    <w:rsid w:val="00A00B2D"/>
    <w:rsid w:val="00A01585"/>
    <w:rsid w:val="00A0288E"/>
    <w:rsid w:val="00A030C4"/>
    <w:rsid w:val="00A0388A"/>
    <w:rsid w:val="00A03EBB"/>
    <w:rsid w:val="00A0709F"/>
    <w:rsid w:val="00A10978"/>
    <w:rsid w:val="00A11D43"/>
    <w:rsid w:val="00A12066"/>
    <w:rsid w:val="00A13EAC"/>
    <w:rsid w:val="00A14DA9"/>
    <w:rsid w:val="00A14E43"/>
    <w:rsid w:val="00A15F0F"/>
    <w:rsid w:val="00A169A2"/>
    <w:rsid w:val="00A1798F"/>
    <w:rsid w:val="00A20AC7"/>
    <w:rsid w:val="00A2125A"/>
    <w:rsid w:val="00A21FAB"/>
    <w:rsid w:val="00A22211"/>
    <w:rsid w:val="00A244C1"/>
    <w:rsid w:val="00A25D1E"/>
    <w:rsid w:val="00A266CD"/>
    <w:rsid w:val="00A26BC4"/>
    <w:rsid w:val="00A3079B"/>
    <w:rsid w:val="00A30B28"/>
    <w:rsid w:val="00A32C06"/>
    <w:rsid w:val="00A334D0"/>
    <w:rsid w:val="00A33EC4"/>
    <w:rsid w:val="00A35B85"/>
    <w:rsid w:val="00A36979"/>
    <w:rsid w:val="00A36AA2"/>
    <w:rsid w:val="00A371C2"/>
    <w:rsid w:val="00A374BF"/>
    <w:rsid w:val="00A4183B"/>
    <w:rsid w:val="00A43AB5"/>
    <w:rsid w:val="00A43B0C"/>
    <w:rsid w:val="00A464FD"/>
    <w:rsid w:val="00A46BAA"/>
    <w:rsid w:val="00A51D4D"/>
    <w:rsid w:val="00A53E71"/>
    <w:rsid w:val="00A54C09"/>
    <w:rsid w:val="00A55A84"/>
    <w:rsid w:val="00A576B3"/>
    <w:rsid w:val="00A577F5"/>
    <w:rsid w:val="00A57D7B"/>
    <w:rsid w:val="00A57E22"/>
    <w:rsid w:val="00A60DBC"/>
    <w:rsid w:val="00A63700"/>
    <w:rsid w:val="00A6477D"/>
    <w:rsid w:val="00A64AB4"/>
    <w:rsid w:val="00A64D66"/>
    <w:rsid w:val="00A65536"/>
    <w:rsid w:val="00A657FA"/>
    <w:rsid w:val="00A65989"/>
    <w:rsid w:val="00A65DA6"/>
    <w:rsid w:val="00A66902"/>
    <w:rsid w:val="00A7132A"/>
    <w:rsid w:val="00A71622"/>
    <w:rsid w:val="00A72BBF"/>
    <w:rsid w:val="00A7303C"/>
    <w:rsid w:val="00A7326F"/>
    <w:rsid w:val="00A73B3E"/>
    <w:rsid w:val="00A74416"/>
    <w:rsid w:val="00A74897"/>
    <w:rsid w:val="00A77586"/>
    <w:rsid w:val="00A7779F"/>
    <w:rsid w:val="00A77E26"/>
    <w:rsid w:val="00A81AAD"/>
    <w:rsid w:val="00A81EA1"/>
    <w:rsid w:val="00A82760"/>
    <w:rsid w:val="00A83833"/>
    <w:rsid w:val="00A859CE"/>
    <w:rsid w:val="00A85E5E"/>
    <w:rsid w:val="00A91C4E"/>
    <w:rsid w:val="00A92941"/>
    <w:rsid w:val="00A9328B"/>
    <w:rsid w:val="00A9390D"/>
    <w:rsid w:val="00A9438E"/>
    <w:rsid w:val="00A9580E"/>
    <w:rsid w:val="00A965E4"/>
    <w:rsid w:val="00A96653"/>
    <w:rsid w:val="00A9680F"/>
    <w:rsid w:val="00A975EF"/>
    <w:rsid w:val="00A977A2"/>
    <w:rsid w:val="00AA183A"/>
    <w:rsid w:val="00AA187F"/>
    <w:rsid w:val="00AA1CA1"/>
    <w:rsid w:val="00AA25B8"/>
    <w:rsid w:val="00AA3EA2"/>
    <w:rsid w:val="00AA443D"/>
    <w:rsid w:val="00AA67FD"/>
    <w:rsid w:val="00AA6F4E"/>
    <w:rsid w:val="00AA7A83"/>
    <w:rsid w:val="00AB14E5"/>
    <w:rsid w:val="00AB1C50"/>
    <w:rsid w:val="00AB211F"/>
    <w:rsid w:val="00AB49E0"/>
    <w:rsid w:val="00AB4EF0"/>
    <w:rsid w:val="00AB7D19"/>
    <w:rsid w:val="00AB7F02"/>
    <w:rsid w:val="00AB7F8A"/>
    <w:rsid w:val="00AC0104"/>
    <w:rsid w:val="00AC067C"/>
    <w:rsid w:val="00AC0B00"/>
    <w:rsid w:val="00AC1AA7"/>
    <w:rsid w:val="00AC3701"/>
    <w:rsid w:val="00AC3ABA"/>
    <w:rsid w:val="00AC4A0D"/>
    <w:rsid w:val="00AC53F9"/>
    <w:rsid w:val="00AC5E05"/>
    <w:rsid w:val="00AC5ECA"/>
    <w:rsid w:val="00AC5EDB"/>
    <w:rsid w:val="00AC7B02"/>
    <w:rsid w:val="00AD00A1"/>
    <w:rsid w:val="00AD153E"/>
    <w:rsid w:val="00AD1C8D"/>
    <w:rsid w:val="00AD21C1"/>
    <w:rsid w:val="00AD30C0"/>
    <w:rsid w:val="00AD390F"/>
    <w:rsid w:val="00AD505E"/>
    <w:rsid w:val="00AD5AD1"/>
    <w:rsid w:val="00AD60DE"/>
    <w:rsid w:val="00AD63FE"/>
    <w:rsid w:val="00AD7392"/>
    <w:rsid w:val="00AE0CA0"/>
    <w:rsid w:val="00AE11E4"/>
    <w:rsid w:val="00AE3368"/>
    <w:rsid w:val="00AE3CBE"/>
    <w:rsid w:val="00AE4C9C"/>
    <w:rsid w:val="00AE55D0"/>
    <w:rsid w:val="00AE5D57"/>
    <w:rsid w:val="00AE5E3C"/>
    <w:rsid w:val="00AE5E57"/>
    <w:rsid w:val="00AE7A4F"/>
    <w:rsid w:val="00AF0248"/>
    <w:rsid w:val="00AF1056"/>
    <w:rsid w:val="00AF2508"/>
    <w:rsid w:val="00AF28EF"/>
    <w:rsid w:val="00AF4725"/>
    <w:rsid w:val="00AF4838"/>
    <w:rsid w:val="00AF6218"/>
    <w:rsid w:val="00AF65F2"/>
    <w:rsid w:val="00AF76FB"/>
    <w:rsid w:val="00B024BA"/>
    <w:rsid w:val="00B03E4D"/>
    <w:rsid w:val="00B055E1"/>
    <w:rsid w:val="00B05F6E"/>
    <w:rsid w:val="00B06A87"/>
    <w:rsid w:val="00B06D30"/>
    <w:rsid w:val="00B11C08"/>
    <w:rsid w:val="00B1267A"/>
    <w:rsid w:val="00B13479"/>
    <w:rsid w:val="00B13DCB"/>
    <w:rsid w:val="00B13DF2"/>
    <w:rsid w:val="00B144E4"/>
    <w:rsid w:val="00B1508F"/>
    <w:rsid w:val="00B155E2"/>
    <w:rsid w:val="00B1580C"/>
    <w:rsid w:val="00B16859"/>
    <w:rsid w:val="00B17F47"/>
    <w:rsid w:val="00B17FAB"/>
    <w:rsid w:val="00B20764"/>
    <w:rsid w:val="00B20A81"/>
    <w:rsid w:val="00B20E3A"/>
    <w:rsid w:val="00B223F7"/>
    <w:rsid w:val="00B24436"/>
    <w:rsid w:val="00B263B2"/>
    <w:rsid w:val="00B2678E"/>
    <w:rsid w:val="00B26A5D"/>
    <w:rsid w:val="00B273E2"/>
    <w:rsid w:val="00B27588"/>
    <w:rsid w:val="00B30889"/>
    <w:rsid w:val="00B30D48"/>
    <w:rsid w:val="00B30E1B"/>
    <w:rsid w:val="00B3199B"/>
    <w:rsid w:val="00B33313"/>
    <w:rsid w:val="00B353C8"/>
    <w:rsid w:val="00B35753"/>
    <w:rsid w:val="00B3621A"/>
    <w:rsid w:val="00B404D0"/>
    <w:rsid w:val="00B41D13"/>
    <w:rsid w:val="00B41F2D"/>
    <w:rsid w:val="00B41FBF"/>
    <w:rsid w:val="00B4219E"/>
    <w:rsid w:val="00B423D8"/>
    <w:rsid w:val="00B4290B"/>
    <w:rsid w:val="00B42E4A"/>
    <w:rsid w:val="00B42E60"/>
    <w:rsid w:val="00B42F62"/>
    <w:rsid w:val="00B44041"/>
    <w:rsid w:val="00B445CD"/>
    <w:rsid w:val="00B45C54"/>
    <w:rsid w:val="00B475CE"/>
    <w:rsid w:val="00B47682"/>
    <w:rsid w:val="00B509EE"/>
    <w:rsid w:val="00B5117B"/>
    <w:rsid w:val="00B544A4"/>
    <w:rsid w:val="00B55838"/>
    <w:rsid w:val="00B61C01"/>
    <w:rsid w:val="00B61F74"/>
    <w:rsid w:val="00B62DFC"/>
    <w:rsid w:val="00B64D4D"/>
    <w:rsid w:val="00B652E0"/>
    <w:rsid w:val="00B657C2"/>
    <w:rsid w:val="00B67D53"/>
    <w:rsid w:val="00B70A39"/>
    <w:rsid w:val="00B70B9F"/>
    <w:rsid w:val="00B71505"/>
    <w:rsid w:val="00B71BE0"/>
    <w:rsid w:val="00B74604"/>
    <w:rsid w:val="00B75582"/>
    <w:rsid w:val="00B767A7"/>
    <w:rsid w:val="00B77364"/>
    <w:rsid w:val="00B817E4"/>
    <w:rsid w:val="00B82474"/>
    <w:rsid w:val="00B83007"/>
    <w:rsid w:val="00B83C12"/>
    <w:rsid w:val="00B846B9"/>
    <w:rsid w:val="00B8472F"/>
    <w:rsid w:val="00B84DD3"/>
    <w:rsid w:val="00B85DB5"/>
    <w:rsid w:val="00B86B0D"/>
    <w:rsid w:val="00B907F5"/>
    <w:rsid w:val="00B92B78"/>
    <w:rsid w:val="00B9359E"/>
    <w:rsid w:val="00B94487"/>
    <w:rsid w:val="00B94CDF"/>
    <w:rsid w:val="00B94DAA"/>
    <w:rsid w:val="00B95386"/>
    <w:rsid w:val="00B956F7"/>
    <w:rsid w:val="00B95757"/>
    <w:rsid w:val="00B95C67"/>
    <w:rsid w:val="00B96E88"/>
    <w:rsid w:val="00B96FB1"/>
    <w:rsid w:val="00BA2297"/>
    <w:rsid w:val="00BA3866"/>
    <w:rsid w:val="00BA47F0"/>
    <w:rsid w:val="00BA492F"/>
    <w:rsid w:val="00BA6E35"/>
    <w:rsid w:val="00BB0D1D"/>
    <w:rsid w:val="00BB14BD"/>
    <w:rsid w:val="00BB1B86"/>
    <w:rsid w:val="00BB1EAA"/>
    <w:rsid w:val="00BB292B"/>
    <w:rsid w:val="00BB2980"/>
    <w:rsid w:val="00BB2FC0"/>
    <w:rsid w:val="00BB3C1F"/>
    <w:rsid w:val="00BB3D06"/>
    <w:rsid w:val="00BB3E03"/>
    <w:rsid w:val="00BB6A64"/>
    <w:rsid w:val="00BB6DCB"/>
    <w:rsid w:val="00BB7694"/>
    <w:rsid w:val="00BB773A"/>
    <w:rsid w:val="00BC02CB"/>
    <w:rsid w:val="00BC12FE"/>
    <w:rsid w:val="00BC144B"/>
    <w:rsid w:val="00BC15E1"/>
    <w:rsid w:val="00BC16C6"/>
    <w:rsid w:val="00BC27B8"/>
    <w:rsid w:val="00BC31D5"/>
    <w:rsid w:val="00BC4243"/>
    <w:rsid w:val="00BC443E"/>
    <w:rsid w:val="00BC4844"/>
    <w:rsid w:val="00BC537C"/>
    <w:rsid w:val="00BC553C"/>
    <w:rsid w:val="00BC5FD0"/>
    <w:rsid w:val="00BC63D9"/>
    <w:rsid w:val="00BC7123"/>
    <w:rsid w:val="00BC7DD4"/>
    <w:rsid w:val="00BD09E2"/>
    <w:rsid w:val="00BD0CCD"/>
    <w:rsid w:val="00BD0FDD"/>
    <w:rsid w:val="00BD16A0"/>
    <w:rsid w:val="00BD39AE"/>
    <w:rsid w:val="00BD5174"/>
    <w:rsid w:val="00BD54D7"/>
    <w:rsid w:val="00BD56FE"/>
    <w:rsid w:val="00BD73D5"/>
    <w:rsid w:val="00BD7805"/>
    <w:rsid w:val="00BD7C31"/>
    <w:rsid w:val="00BE19FD"/>
    <w:rsid w:val="00BE484F"/>
    <w:rsid w:val="00BE5629"/>
    <w:rsid w:val="00BE5B01"/>
    <w:rsid w:val="00BE739D"/>
    <w:rsid w:val="00BF0E6C"/>
    <w:rsid w:val="00BF12DE"/>
    <w:rsid w:val="00BF217D"/>
    <w:rsid w:val="00BF2596"/>
    <w:rsid w:val="00BF2B8D"/>
    <w:rsid w:val="00BF330A"/>
    <w:rsid w:val="00BF43A4"/>
    <w:rsid w:val="00BF4939"/>
    <w:rsid w:val="00BF496E"/>
    <w:rsid w:val="00BF7DAF"/>
    <w:rsid w:val="00C00621"/>
    <w:rsid w:val="00C008B9"/>
    <w:rsid w:val="00C00EDA"/>
    <w:rsid w:val="00C01484"/>
    <w:rsid w:val="00C035E2"/>
    <w:rsid w:val="00C0479E"/>
    <w:rsid w:val="00C04CC4"/>
    <w:rsid w:val="00C06222"/>
    <w:rsid w:val="00C110FC"/>
    <w:rsid w:val="00C1137B"/>
    <w:rsid w:val="00C1183D"/>
    <w:rsid w:val="00C14792"/>
    <w:rsid w:val="00C14D90"/>
    <w:rsid w:val="00C15C1A"/>
    <w:rsid w:val="00C1602C"/>
    <w:rsid w:val="00C16587"/>
    <w:rsid w:val="00C17F5A"/>
    <w:rsid w:val="00C203D0"/>
    <w:rsid w:val="00C205D4"/>
    <w:rsid w:val="00C215B4"/>
    <w:rsid w:val="00C2228A"/>
    <w:rsid w:val="00C22FE5"/>
    <w:rsid w:val="00C23243"/>
    <w:rsid w:val="00C24004"/>
    <w:rsid w:val="00C24D40"/>
    <w:rsid w:val="00C25014"/>
    <w:rsid w:val="00C257D8"/>
    <w:rsid w:val="00C265F9"/>
    <w:rsid w:val="00C27143"/>
    <w:rsid w:val="00C305DB"/>
    <w:rsid w:val="00C317DF"/>
    <w:rsid w:val="00C3254C"/>
    <w:rsid w:val="00C33324"/>
    <w:rsid w:val="00C33FE5"/>
    <w:rsid w:val="00C344F2"/>
    <w:rsid w:val="00C366BA"/>
    <w:rsid w:val="00C405FE"/>
    <w:rsid w:val="00C419EC"/>
    <w:rsid w:val="00C43890"/>
    <w:rsid w:val="00C45077"/>
    <w:rsid w:val="00C45AC9"/>
    <w:rsid w:val="00C4695F"/>
    <w:rsid w:val="00C46E9C"/>
    <w:rsid w:val="00C46FC4"/>
    <w:rsid w:val="00C475F3"/>
    <w:rsid w:val="00C5009F"/>
    <w:rsid w:val="00C50E7E"/>
    <w:rsid w:val="00C523B7"/>
    <w:rsid w:val="00C54635"/>
    <w:rsid w:val="00C54BD0"/>
    <w:rsid w:val="00C54F8E"/>
    <w:rsid w:val="00C559A4"/>
    <w:rsid w:val="00C55E17"/>
    <w:rsid w:val="00C55E2F"/>
    <w:rsid w:val="00C6261C"/>
    <w:rsid w:val="00C62E15"/>
    <w:rsid w:val="00C63AE1"/>
    <w:rsid w:val="00C63B97"/>
    <w:rsid w:val="00C64532"/>
    <w:rsid w:val="00C64821"/>
    <w:rsid w:val="00C64990"/>
    <w:rsid w:val="00C657C7"/>
    <w:rsid w:val="00C71AF4"/>
    <w:rsid w:val="00C744EE"/>
    <w:rsid w:val="00C74AB7"/>
    <w:rsid w:val="00C75B5C"/>
    <w:rsid w:val="00C770AC"/>
    <w:rsid w:val="00C81728"/>
    <w:rsid w:val="00C818CB"/>
    <w:rsid w:val="00C820BE"/>
    <w:rsid w:val="00C82BB9"/>
    <w:rsid w:val="00C84079"/>
    <w:rsid w:val="00C84C0D"/>
    <w:rsid w:val="00C85232"/>
    <w:rsid w:val="00C8583F"/>
    <w:rsid w:val="00C85A13"/>
    <w:rsid w:val="00C85FD4"/>
    <w:rsid w:val="00C860E2"/>
    <w:rsid w:val="00C90099"/>
    <w:rsid w:val="00C909D0"/>
    <w:rsid w:val="00C91A0A"/>
    <w:rsid w:val="00C94E85"/>
    <w:rsid w:val="00C956BA"/>
    <w:rsid w:val="00C95E92"/>
    <w:rsid w:val="00C97B2E"/>
    <w:rsid w:val="00C97CCF"/>
    <w:rsid w:val="00C97F8A"/>
    <w:rsid w:val="00CA0CFA"/>
    <w:rsid w:val="00CA26D7"/>
    <w:rsid w:val="00CA3360"/>
    <w:rsid w:val="00CA363F"/>
    <w:rsid w:val="00CA4A14"/>
    <w:rsid w:val="00CA5890"/>
    <w:rsid w:val="00CB0623"/>
    <w:rsid w:val="00CB14F8"/>
    <w:rsid w:val="00CB17AB"/>
    <w:rsid w:val="00CB1D24"/>
    <w:rsid w:val="00CB27ED"/>
    <w:rsid w:val="00CB28EA"/>
    <w:rsid w:val="00CB30D1"/>
    <w:rsid w:val="00CB3A2B"/>
    <w:rsid w:val="00CB4093"/>
    <w:rsid w:val="00CB457C"/>
    <w:rsid w:val="00CB7014"/>
    <w:rsid w:val="00CB7302"/>
    <w:rsid w:val="00CB75BA"/>
    <w:rsid w:val="00CC040E"/>
    <w:rsid w:val="00CC117E"/>
    <w:rsid w:val="00CC159E"/>
    <w:rsid w:val="00CC200B"/>
    <w:rsid w:val="00CC29E9"/>
    <w:rsid w:val="00CC31F7"/>
    <w:rsid w:val="00CC3C88"/>
    <w:rsid w:val="00CC5015"/>
    <w:rsid w:val="00CC51DC"/>
    <w:rsid w:val="00CC60EE"/>
    <w:rsid w:val="00CC6C9F"/>
    <w:rsid w:val="00CC72D0"/>
    <w:rsid w:val="00CC7A39"/>
    <w:rsid w:val="00CD2C54"/>
    <w:rsid w:val="00CD41EA"/>
    <w:rsid w:val="00CD4382"/>
    <w:rsid w:val="00CD6595"/>
    <w:rsid w:val="00CE06DC"/>
    <w:rsid w:val="00CE422C"/>
    <w:rsid w:val="00CE453F"/>
    <w:rsid w:val="00CE4BD7"/>
    <w:rsid w:val="00CE57BD"/>
    <w:rsid w:val="00CE5F91"/>
    <w:rsid w:val="00CE5FF3"/>
    <w:rsid w:val="00CE67E2"/>
    <w:rsid w:val="00CE7794"/>
    <w:rsid w:val="00CF0E79"/>
    <w:rsid w:val="00CF15B6"/>
    <w:rsid w:val="00CF1A19"/>
    <w:rsid w:val="00CF323F"/>
    <w:rsid w:val="00CF3459"/>
    <w:rsid w:val="00CF3C65"/>
    <w:rsid w:val="00CF46C3"/>
    <w:rsid w:val="00D000CA"/>
    <w:rsid w:val="00D00BB8"/>
    <w:rsid w:val="00D0133C"/>
    <w:rsid w:val="00D01590"/>
    <w:rsid w:val="00D020E1"/>
    <w:rsid w:val="00D0319A"/>
    <w:rsid w:val="00D039A0"/>
    <w:rsid w:val="00D04B92"/>
    <w:rsid w:val="00D04CC7"/>
    <w:rsid w:val="00D0699C"/>
    <w:rsid w:val="00D07FFE"/>
    <w:rsid w:val="00D114D6"/>
    <w:rsid w:val="00D12EB0"/>
    <w:rsid w:val="00D149FE"/>
    <w:rsid w:val="00D14F1B"/>
    <w:rsid w:val="00D15E07"/>
    <w:rsid w:val="00D17C49"/>
    <w:rsid w:val="00D17C9F"/>
    <w:rsid w:val="00D204C1"/>
    <w:rsid w:val="00D20B89"/>
    <w:rsid w:val="00D23D80"/>
    <w:rsid w:val="00D24E03"/>
    <w:rsid w:val="00D258FE"/>
    <w:rsid w:val="00D26365"/>
    <w:rsid w:val="00D2668C"/>
    <w:rsid w:val="00D268B9"/>
    <w:rsid w:val="00D27AA7"/>
    <w:rsid w:val="00D30B20"/>
    <w:rsid w:val="00D32B47"/>
    <w:rsid w:val="00D332B0"/>
    <w:rsid w:val="00D33DDC"/>
    <w:rsid w:val="00D34ABF"/>
    <w:rsid w:val="00D34ED6"/>
    <w:rsid w:val="00D37F8F"/>
    <w:rsid w:val="00D4019B"/>
    <w:rsid w:val="00D4184B"/>
    <w:rsid w:val="00D4210F"/>
    <w:rsid w:val="00D43066"/>
    <w:rsid w:val="00D4363D"/>
    <w:rsid w:val="00D441AD"/>
    <w:rsid w:val="00D46FC5"/>
    <w:rsid w:val="00D50D73"/>
    <w:rsid w:val="00D5186A"/>
    <w:rsid w:val="00D53282"/>
    <w:rsid w:val="00D54AD1"/>
    <w:rsid w:val="00D5537B"/>
    <w:rsid w:val="00D55680"/>
    <w:rsid w:val="00D55892"/>
    <w:rsid w:val="00D55CED"/>
    <w:rsid w:val="00D56C1B"/>
    <w:rsid w:val="00D577E4"/>
    <w:rsid w:val="00D57F5A"/>
    <w:rsid w:val="00D60185"/>
    <w:rsid w:val="00D601EA"/>
    <w:rsid w:val="00D61200"/>
    <w:rsid w:val="00D61345"/>
    <w:rsid w:val="00D6391F"/>
    <w:rsid w:val="00D64D05"/>
    <w:rsid w:val="00D6684E"/>
    <w:rsid w:val="00D66CB4"/>
    <w:rsid w:val="00D66FA6"/>
    <w:rsid w:val="00D709E5"/>
    <w:rsid w:val="00D70EF2"/>
    <w:rsid w:val="00D7114F"/>
    <w:rsid w:val="00D72619"/>
    <w:rsid w:val="00D73F00"/>
    <w:rsid w:val="00D77EEF"/>
    <w:rsid w:val="00D80825"/>
    <w:rsid w:val="00D80CB5"/>
    <w:rsid w:val="00D8131E"/>
    <w:rsid w:val="00D8163C"/>
    <w:rsid w:val="00D85C4C"/>
    <w:rsid w:val="00D875B8"/>
    <w:rsid w:val="00D87638"/>
    <w:rsid w:val="00D92A6C"/>
    <w:rsid w:val="00D94181"/>
    <w:rsid w:val="00D9444D"/>
    <w:rsid w:val="00D953E0"/>
    <w:rsid w:val="00D95C29"/>
    <w:rsid w:val="00D95E46"/>
    <w:rsid w:val="00DA185C"/>
    <w:rsid w:val="00DA1EB4"/>
    <w:rsid w:val="00DA2C11"/>
    <w:rsid w:val="00DA6E79"/>
    <w:rsid w:val="00DA6F4B"/>
    <w:rsid w:val="00DA7A95"/>
    <w:rsid w:val="00DB1091"/>
    <w:rsid w:val="00DB13DE"/>
    <w:rsid w:val="00DB1616"/>
    <w:rsid w:val="00DB16FA"/>
    <w:rsid w:val="00DB27D2"/>
    <w:rsid w:val="00DB2A53"/>
    <w:rsid w:val="00DB3501"/>
    <w:rsid w:val="00DB3AF2"/>
    <w:rsid w:val="00DB403E"/>
    <w:rsid w:val="00DB404B"/>
    <w:rsid w:val="00DB601F"/>
    <w:rsid w:val="00DB7089"/>
    <w:rsid w:val="00DC2332"/>
    <w:rsid w:val="00DC472A"/>
    <w:rsid w:val="00DC4781"/>
    <w:rsid w:val="00DD0CD7"/>
    <w:rsid w:val="00DD0F11"/>
    <w:rsid w:val="00DD14D3"/>
    <w:rsid w:val="00DD1B45"/>
    <w:rsid w:val="00DD2007"/>
    <w:rsid w:val="00DD2631"/>
    <w:rsid w:val="00DD4BB8"/>
    <w:rsid w:val="00DD4E8B"/>
    <w:rsid w:val="00DE187E"/>
    <w:rsid w:val="00DE1BF8"/>
    <w:rsid w:val="00DE1E4E"/>
    <w:rsid w:val="00DE3F0B"/>
    <w:rsid w:val="00DE5828"/>
    <w:rsid w:val="00DE5A6D"/>
    <w:rsid w:val="00DF047E"/>
    <w:rsid w:val="00DF10A5"/>
    <w:rsid w:val="00DF17E7"/>
    <w:rsid w:val="00DF1E98"/>
    <w:rsid w:val="00DF53AF"/>
    <w:rsid w:val="00DF60D6"/>
    <w:rsid w:val="00DF7624"/>
    <w:rsid w:val="00E0025F"/>
    <w:rsid w:val="00E00724"/>
    <w:rsid w:val="00E01C33"/>
    <w:rsid w:val="00E02370"/>
    <w:rsid w:val="00E03198"/>
    <w:rsid w:val="00E03835"/>
    <w:rsid w:val="00E03CA6"/>
    <w:rsid w:val="00E040F4"/>
    <w:rsid w:val="00E06160"/>
    <w:rsid w:val="00E10B0A"/>
    <w:rsid w:val="00E11C04"/>
    <w:rsid w:val="00E13DEE"/>
    <w:rsid w:val="00E148A4"/>
    <w:rsid w:val="00E150BE"/>
    <w:rsid w:val="00E15BF1"/>
    <w:rsid w:val="00E160FD"/>
    <w:rsid w:val="00E164CB"/>
    <w:rsid w:val="00E16885"/>
    <w:rsid w:val="00E168BE"/>
    <w:rsid w:val="00E16BCB"/>
    <w:rsid w:val="00E17587"/>
    <w:rsid w:val="00E178D2"/>
    <w:rsid w:val="00E206D5"/>
    <w:rsid w:val="00E20A19"/>
    <w:rsid w:val="00E20B96"/>
    <w:rsid w:val="00E22971"/>
    <w:rsid w:val="00E23B7D"/>
    <w:rsid w:val="00E2414E"/>
    <w:rsid w:val="00E25E40"/>
    <w:rsid w:val="00E25EB8"/>
    <w:rsid w:val="00E27608"/>
    <w:rsid w:val="00E27E39"/>
    <w:rsid w:val="00E30373"/>
    <w:rsid w:val="00E307F4"/>
    <w:rsid w:val="00E31BF2"/>
    <w:rsid w:val="00E31CCE"/>
    <w:rsid w:val="00E3261C"/>
    <w:rsid w:val="00E32830"/>
    <w:rsid w:val="00E342CD"/>
    <w:rsid w:val="00E344FA"/>
    <w:rsid w:val="00E34653"/>
    <w:rsid w:val="00E34814"/>
    <w:rsid w:val="00E35C4C"/>
    <w:rsid w:val="00E36802"/>
    <w:rsid w:val="00E3798B"/>
    <w:rsid w:val="00E4104C"/>
    <w:rsid w:val="00E4323E"/>
    <w:rsid w:val="00E43389"/>
    <w:rsid w:val="00E43AE5"/>
    <w:rsid w:val="00E44B14"/>
    <w:rsid w:val="00E44E8A"/>
    <w:rsid w:val="00E468F9"/>
    <w:rsid w:val="00E46E4E"/>
    <w:rsid w:val="00E46FD6"/>
    <w:rsid w:val="00E47AA5"/>
    <w:rsid w:val="00E52A30"/>
    <w:rsid w:val="00E52C5C"/>
    <w:rsid w:val="00E5491A"/>
    <w:rsid w:val="00E55412"/>
    <w:rsid w:val="00E56BE7"/>
    <w:rsid w:val="00E57E72"/>
    <w:rsid w:val="00E602A2"/>
    <w:rsid w:val="00E6180B"/>
    <w:rsid w:val="00E61AFD"/>
    <w:rsid w:val="00E639EA"/>
    <w:rsid w:val="00E66B89"/>
    <w:rsid w:val="00E7274E"/>
    <w:rsid w:val="00E74BEB"/>
    <w:rsid w:val="00E76CC6"/>
    <w:rsid w:val="00E77334"/>
    <w:rsid w:val="00E776EA"/>
    <w:rsid w:val="00E80161"/>
    <w:rsid w:val="00E81F6E"/>
    <w:rsid w:val="00E833AD"/>
    <w:rsid w:val="00E8520E"/>
    <w:rsid w:val="00E85291"/>
    <w:rsid w:val="00E858A5"/>
    <w:rsid w:val="00E86E08"/>
    <w:rsid w:val="00E87455"/>
    <w:rsid w:val="00E8787D"/>
    <w:rsid w:val="00E87A07"/>
    <w:rsid w:val="00E91157"/>
    <w:rsid w:val="00E914AE"/>
    <w:rsid w:val="00E91C7C"/>
    <w:rsid w:val="00E952A3"/>
    <w:rsid w:val="00E9651F"/>
    <w:rsid w:val="00E9722F"/>
    <w:rsid w:val="00EA0334"/>
    <w:rsid w:val="00EA1015"/>
    <w:rsid w:val="00EA1FB3"/>
    <w:rsid w:val="00EA33EB"/>
    <w:rsid w:val="00EA458E"/>
    <w:rsid w:val="00EA64C8"/>
    <w:rsid w:val="00EB2EF1"/>
    <w:rsid w:val="00EB307B"/>
    <w:rsid w:val="00EB42AB"/>
    <w:rsid w:val="00EB6AB7"/>
    <w:rsid w:val="00EB7321"/>
    <w:rsid w:val="00EB7D8C"/>
    <w:rsid w:val="00EC0CB3"/>
    <w:rsid w:val="00EC2742"/>
    <w:rsid w:val="00EC2BE3"/>
    <w:rsid w:val="00EC3CE2"/>
    <w:rsid w:val="00EC480A"/>
    <w:rsid w:val="00EC5354"/>
    <w:rsid w:val="00EC54A9"/>
    <w:rsid w:val="00EC5503"/>
    <w:rsid w:val="00EC5D92"/>
    <w:rsid w:val="00EC7073"/>
    <w:rsid w:val="00ED0AE7"/>
    <w:rsid w:val="00ED0B9E"/>
    <w:rsid w:val="00ED1116"/>
    <w:rsid w:val="00ED15B3"/>
    <w:rsid w:val="00ED2006"/>
    <w:rsid w:val="00ED54C1"/>
    <w:rsid w:val="00ED7D1A"/>
    <w:rsid w:val="00ED7E09"/>
    <w:rsid w:val="00EE1933"/>
    <w:rsid w:val="00EE5281"/>
    <w:rsid w:val="00EE695C"/>
    <w:rsid w:val="00EE76DF"/>
    <w:rsid w:val="00EF14CA"/>
    <w:rsid w:val="00EF181E"/>
    <w:rsid w:val="00EF6B0A"/>
    <w:rsid w:val="00EF740E"/>
    <w:rsid w:val="00F01976"/>
    <w:rsid w:val="00F01E0D"/>
    <w:rsid w:val="00F021F2"/>
    <w:rsid w:val="00F02638"/>
    <w:rsid w:val="00F02A45"/>
    <w:rsid w:val="00F03D3D"/>
    <w:rsid w:val="00F043F3"/>
    <w:rsid w:val="00F05127"/>
    <w:rsid w:val="00F06BA5"/>
    <w:rsid w:val="00F06E17"/>
    <w:rsid w:val="00F106BC"/>
    <w:rsid w:val="00F10B10"/>
    <w:rsid w:val="00F10B9C"/>
    <w:rsid w:val="00F13C2E"/>
    <w:rsid w:val="00F15DFA"/>
    <w:rsid w:val="00F16050"/>
    <w:rsid w:val="00F16F2B"/>
    <w:rsid w:val="00F2189D"/>
    <w:rsid w:val="00F21EA0"/>
    <w:rsid w:val="00F21EA3"/>
    <w:rsid w:val="00F24175"/>
    <w:rsid w:val="00F24273"/>
    <w:rsid w:val="00F2608B"/>
    <w:rsid w:val="00F26457"/>
    <w:rsid w:val="00F307F4"/>
    <w:rsid w:val="00F30C5D"/>
    <w:rsid w:val="00F3184F"/>
    <w:rsid w:val="00F33617"/>
    <w:rsid w:val="00F33C6F"/>
    <w:rsid w:val="00F33EEC"/>
    <w:rsid w:val="00F33FF8"/>
    <w:rsid w:val="00F352E3"/>
    <w:rsid w:val="00F356EB"/>
    <w:rsid w:val="00F37AE3"/>
    <w:rsid w:val="00F37B61"/>
    <w:rsid w:val="00F406F8"/>
    <w:rsid w:val="00F417AC"/>
    <w:rsid w:val="00F4336F"/>
    <w:rsid w:val="00F45484"/>
    <w:rsid w:val="00F47395"/>
    <w:rsid w:val="00F5051E"/>
    <w:rsid w:val="00F50BE9"/>
    <w:rsid w:val="00F514D8"/>
    <w:rsid w:val="00F5208F"/>
    <w:rsid w:val="00F53864"/>
    <w:rsid w:val="00F53FC5"/>
    <w:rsid w:val="00F5595E"/>
    <w:rsid w:val="00F56025"/>
    <w:rsid w:val="00F56651"/>
    <w:rsid w:val="00F5730A"/>
    <w:rsid w:val="00F57382"/>
    <w:rsid w:val="00F57CF8"/>
    <w:rsid w:val="00F61B67"/>
    <w:rsid w:val="00F623D3"/>
    <w:rsid w:val="00F62A75"/>
    <w:rsid w:val="00F64D34"/>
    <w:rsid w:val="00F65E84"/>
    <w:rsid w:val="00F66DCE"/>
    <w:rsid w:val="00F671ED"/>
    <w:rsid w:val="00F703A3"/>
    <w:rsid w:val="00F70F2A"/>
    <w:rsid w:val="00F730ED"/>
    <w:rsid w:val="00F735FC"/>
    <w:rsid w:val="00F73CE8"/>
    <w:rsid w:val="00F749AC"/>
    <w:rsid w:val="00F75EB3"/>
    <w:rsid w:val="00F760F4"/>
    <w:rsid w:val="00F76313"/>
    <w:rsid w:val="00F76563"/>
    <w:rsid w:val="00F766A8"/>
    <w:rsid w:val="00F76C8B"/>
    <w:rsid w:val="00F76F6B"/>
    <w:rsid w:val="00F7744E"/>
    <w:rsid w:val="00F77617"/>
    <w:rsid w:val="00F8039B"/>
    <w:rsid w:val="00F8097A"/>
    <w:rsid w:val="00F817FF"/>
    <w:rsid w:val="00F81D25"/>
    <w:rsid w:val="00F830C4"/>
    <w:rsid w:val="00F844BB"/>
    <w:rsid w:val="00F85A2B"/>
    <w:rsid w:val="00F86B76"/>
    <w:rsid w:val="00F86B94"/>
    <w:rsid w:val="00F86E71"/>
    <w:rsid w:val="00F90231"/>
    <w:rsid w:val="00F91285"/>
    <w:rsid w:val="00F9148B"/>
    <w:rsid w:val="00F91B7B"/>
    <w:rsid w:val="00F928E1"/>
    <w:rsid w:val="00F9338B"/>
    <w:rsid w:val="00F93A75"/>
    <w:rsid w:val="00F93C26"/>
    <w:rsid w:val="00F94A2E"/>
    <w:rsid w:val="00F96145"/>
    <w:rsid w:val="00F96D24"/>
    <w:rsid w:val="00F96E01"/>
    <w:rsid w:val="00F96FA3"/>
    <w:rsid w:val="00F977DC"/>
    <w:rsid w:val="00F97897"/>
    <w:rsid w:val="00FA0E90"/>
    <w:rsid w:val="00FA1009"/>
    <w:rsid w:val="00FA36FA"/>
    <w:rsid w:val="00FA36FB"/>
    <w:rsid w:val="00FA48D4"/>
    <w:rsid w:val="00FA4B3D"/>
    <w:rsid w:val="00FA51EE"/>
    <w:rsid w:val="00FA54AD"/>
    <w:rsid w:val="00FA6808"/>
    <w:rsid w:val="00FA7B34"/>
    <w:rsid w:val="00FA7D63"/>
    <w:rsid w:val="00FB1229"/>
    <w:rsid w:val="00FB1EEA"/>
    <w:rsid w:val="00FB3799"/>
    <w:rsid w:val="00FB5895"/>
    <w:rsid w:val="00FB60B1"/>
    <w:rsid w:val="00FB64C3"/>
    <w:rsid w:val="00FB7378"/>
    <w:rsid w:val="00FB7972"/>
    <w:rsid w:val="00FC0C95"/>
    <w:rsid w:val="00FC0D1B"/>
    <w:rsid w:val="00FC0FAB"/>
    <w:rsid w:val="00FC143C"/>
    <w:rsid w:val="00FC19BA"/>
    <w:rsid w:val="00FC24DD"/>
    <w:rsid w:val="00FC2986"/>
    <w:rsid w:val="00FC2A02"/>
    <w:rsid w:val="00FC2C6B"/>
    <w:rsid w:val="00FC3E2C"/>
    <w:rsid w:val="00FCB80D"/>
    <w:rsid w:val="00FD00C7"/>
    <w:rsid w:val="00FD359B"/>
    <w:rsid w:val="00FD4FA6"/>
    <w:rsid w:val="00FD5936"/>
    <w:rsid w:val="00FD5AA8"/>
    <w:rsid w:val="00FD6014"/>
    <w:rsid w:val="00FD6E64"/>
    <w:rsid w:val="00FE0213"/>
    <w:rsid w:val="00FE2BB1"/>
    <w:rsid w:val="00FE2C1B"/>
    <w:rsid w:val="00FE7DCA"/>
    <w:rsid w:val="00FF0583"/>
    <w:rsid w:val="00FF2179"/>
    <w:rsid w:val="00FF3C68"/>
    <w:rsid w:val="00FF4B20"/>
    <w:rsid w:val="00FF54E4"/>
    <w:rsid w:val="00FF5A27"/>
    <w:rsid w:val="00FF711E"/>
    <w:rsid w:val="0109AD7E"/>
    <w:rsid w:val="012599E2"/>
    <w:rsid w:val="02451E11"/>
    <w:rsid w:val="0261CB76"/>
    <w:rsid w:val="029454C1"/>
    <w:rsid w:val="02B04734"/>
    <w:rsid w:val="02FD7E4F"/>
    <w:rsid w:val="034980E5"/>
    <w:rsid w:val="03F555DC"/>
    <w:rsid w:val="03F5E3C8"/>
    <w:rsid w:val="0414084D"/>
    <w:rsid w:val="0487E69D"/>
    <w:rsid w:val="0499CC3A"/>
    <w:rsid w:val="049AAFCC"/>
    <w:rsid w:val="04FEC073"/>
    <w:rsid w:val="050260F8"/>
    <w:rsid w:val="0560A3A6"/>
    <w:rsid w:val="056D654B"/>
    <w:rsid w:val="0584F5AA"/>
    <w:rsid w:val="05864A78"/>
    <w:rsid w:val="05CD9798"/>
    <w:rsid w:val="05D9AD01"/>
    <w:rsid w:val="06366B17"/>
    <w:rsid w:val="067F99A5"/>
    <w:rsid w:val="06AEB76F"/>
    <w:rsid w:val="06DA6967"/>
    <w:rsid w:val="06ED3441"/>
    <w:rsid w:val="070B8AE8"/>
    <w:rsid w:val="0727FF93"/>
    <w:rsid w:val="075C7E01"/>
    <w:rsid w:val="07907CE3"/>
    <w:rsid w:val="079CD747"/>
    <w:rsid w:val="0843CB15"/>
    <w:rsid w:val="08568001"/>
    <w:rsid w:val="08612EC6"/>
    <w:rsid w:val="0869DC81"/>
    <w:rsid w:val="08C9D37B"/>
    <w:rsid w:val="08F5F0A3"/>
    <w:rsid w:val="0923E21E"/>
    <w:rsid w:val="0934ACC3"/>
    <w:rsid w:val="094DAC8A"/>
    <w:rsid w:val="09555996"/>
    <w:rsid w:val="09B144DB"/>
    <w:rsid w:val="09B213CB"/>
    <w:rsid w:val="09CF76D4"/>
    <w:rsid w:val="0A081C3D"/>
    <w:rsid w:val="0A475E28"/>
    <w:rsid w:val="0A536500"/>
    <w:rsid w:val="0A62923E"/>
    <w:rsid w:val="0A8203DE"/>
    <w:rsid w:val="0A9646C7"/>
    <w:rsid w:val="0AA6EF46"/>
    <w:rsid w:val="0B755A6C"/>
    <w:rsid w:val="0B88FF73"/>
    <w:rsid w:val="0B9B6030"/>
    <w:rsid w:val="0BA54530"/>
    <w:rsid w:val="0BF1AC10"/>
    <w:rsid w:val="0C07A222"/>
    <w:rsid w:val="0C106AEE"/>
    <w:rsid w:val="0C2BB10A"/>
    <w:rsid w:val="0C2C085A"/>
    <w:rsid w:val="0CA2BAC4"/>
    <w:rsid w:val="0CBBD1DE"/>
    <w:rsid w:val="0D2D9245"/>
    <w:rsid w:val="0D3703BF"/>
    <w:rsid w:val="0D77A61C"/>
    <w:rsid w:val="0D9DC9AF"/>
    <w:rsid w:val="0E361963"/>
    <w:rsid w:val="0E889049"/>
    <w:rsid w:val="0E9FF711"/>
    <w:rsid w:val="0EADDD4A"/>
    <w:rsid w:val="0F181FA0"/>
    <w:rsid w:val="0F245026"/>
    <w:rsid w:val="0F680021"/>
    <w:rsid w:val="0F7BAB86"/>
    <w:rsid w:val="0FA83C12"/>
    <w:rsid w:val="0FD0657E"/>
    <w:rsid w:val="1010A8D4"/>
    <w:rsid w:val="10157A78"/>
    <w:rsid w:val="101893C5"/>
    <w:rsid w:val="101C091F"/>
    <w:rsid w:val="10B66C91"/>
    <w:rsid w:val="10C5BC7A"/>
    <w:rsid w:val="117D1B88"/>
    <w:rsid w:val="11BB721E"/>
    <w:rsid w:val="1211DDAE"/>
    <w:rsid w:val="126DC368"/>
    <w:rsid w:val="12E6E5BC"/>
    <w:rsid w:val="12E941DF"/>
    <w:rsid w:val="12F679D6"/>
    <w:rsid w:val="12FC3D51"/>
    <w:rsid w:val="12FD19CC"/>
    <w:rsid w:val="138563BE"/>
    <w:rsid w:val="13A88838"/>
    <w:rsid w:val="13B3E941"/>
    <w:rsid w:val="14069B26"/>
    <w:rsid w:val="14185010"/>
    <w:rsid w:val="14C45938"/>
    <w:rsid w:val="14E3E464"/>
    <w:rsid w:val="155ED98B"/>
    <w:rsid w:val="157DEE95"/>
    <w:rsid w:val="1591206F"/>
    <w:rsid w:val="1591984C"/>
    <w:rsid w:val="159ECCDB"/>
    <w:rsid w:val="15E8AA0B"/>
    <w:rsid w:val="164F03E2"/>
    <w:rsid w:val="165227D9"/>
    <w:rsid w:val="166FBBF8"/>
    <w:rsid w:val="1678FB64"/>
    <w:rsid w:val="168C5DFD"/>
    <w:rsid w:val="16DA46C9"/>
    <w:rsid w:val="17479B23"/>
    <w:rsid w:val="179CC06F"/>
    <w:rsid w:val="179D3671"/>
    <w:rsid w:val="1841B9D4"/>
    <w:rsid w:val="184816FE"/>
    <w:rsid w:val="1896A858"/>
    <w:rsid w:val="18EE885A"/>
    <w:rsid w:val="1911378E"/>
    <w:rsid w:val="1913F8E4"/>
    <w:rsid w:val="197EBB9C"/>
    <w:rsid w:val="198F31B1"/>
    <w:rsid w:val="19E24C26"/>
    <w:rsid w:val="19F2C538"/>
    <w:rsid w:val="1A4CC76C"/>
    <w:rsid w:val="1ABD51AC"/>
    <w:rsid w:val="1AE0252E"/>
    <w:rsid w:val="1AE33EF2"/>
    <w:rsid w:val="1B3C549D"/>
    <w:rsid w:val="1B4AD1FC"/>
    <w:rsid w:val="1B821023"/>
    <w:rsid w:val="1BCCC305"/>
    <w:rsid w:val="1BFE4E54"/>
    <w:rsid w:val="1C1A0450"/>
    <w:rsid w:val="1C1A4BC8"/>
    <w:rsid w:val="1C418500"/>
    <w:rsid w:val="1CAD6803"/>
    <w:rsid w:val="1CF085FC"/>
    <w:rsid w:val="1D0FAE16"/>
    <w:rsid w:val="1D11FD9F"/>
    <w:rsid w:val="1D281240"/>
    <w:rsid w:val="1D798161"/>
    <w:rsid w:val="1D7C1981"/>
    <w:rsid w:val="1DA18877"/>
    <w:rsid w:val="1DBE586C"/>
    <w:rsid w:val="1E063633"/>
    <w:rsid w:val="1E828BFB"/>
    <w:rsid w:val="1E8EFB7E"/>
    <w:rsid w:val="1ECFF89E"/>
    <w:rsid w:val="1ED3031C"/>
    <w:rsid w:val="1EDC9BDE"/>
    <w:rsid w:val="1EE44ADB"/>
    <w:rsid w:val="1F1EF15A"/>
    <w:rsid w:val="1F382F42"/>
    <w:rsid w:val="1F3E93C6"/>
    <w:rsid w:val="1FA21DCD"/>
    <w:rsid w:val="1FA8C94A"/>
    <w:rsid w:val="1FF80B5C"/>
    <w:rsid w:val="201ADBAF"/>
    <w:rsid w:val="20E84793"/>
    <w:rsid w:val="211940B5"/>
    <w:rsid w:val="213F8B2E"/>
    <w:rsid w:val="216FFD2B"/>
    <w:rsid w:val="21889591"/>
    <w:rsid w:val="21D943C9"/>
    <w:rsid w:val="21F8E430"/>
    <w:rsid w:val="2225EE34"/>
    <w:rsid w:val="228CBF87"/>
    <w:rsid w:val="22B97E68"/>
    <w:rsid w:val="22E0DD73"/>
    <w:rsid w:val="22F2CBF5"/>
    <w:rsid w:val="23117E2C"/>
    <w:rsid w:val="232359F3"/>
    <w:rsid w:val="232B0155"/>
    <w:rsid w:val="2393B4E7"/>
    <w:rsid w:val="239DE210"/>
    <w:rsid w:val="23EDECCA"/>
    <w:rsid w:val="23F88959"/>
    <w:rsid w:val="2472E1CF"/>
    <w:rsid w:val="24BD8AD0"/>
    <w:rsid w:val="25022734"/>
    <w:rsid w:val="25434D98"/>
    <w:rsid w:val="258945E1"/>
    <w:rsid w:val="25941D94"/>
    <w:rsid w:val="25B18267"/>
    <w:rsid w:val="25EA6857"/>
    <w:rsid w:val="26132065"/>
    <w:rsid w:val="261BF3CD"/>
    <w:rsid w:val="261EF57F"/>
    <w:rsid w:val="262DF539"/>
    <w:rsid w:val="2697DCF7"/>
    <w:rsid w:val="26BC12B8"/>
    <w:rsid w:val="2706956E"/>
    <w:rsid w:val="277760C2"/>
    <w:rsid w:val="278060DD"/>
    <w:rsid w:val="27812624"/>
    <w:rsid w:val="288B41B7"/>
    <w:rsid w:val="2898AB71"/>
    <w:rsid w:val="289B2967"/>
    <w:rsid w:val="28A61738"/>
    <w:rsid w:val="28E76CA9"/>
    <w:rsid w:val="28F46169"/>
    <w:rsid w:val="2908FAEA"/>
    <w:rsid w:val="29487B57"/>
    <w:rsid w:val="296DABD2"/>
    <w:rsid w:val="2A2D96BE"/>
    <w:rsid w:val="2A3113F7"/>
    <w:rsid w:val="2A75BF4A"/>
    <w:rsid w:val="2AC058B7"/>
    <w:rsid w:val="2AED84BF"/>
    <w:rsid w:val="2B16C8D9"/>
    <w:rsid w:val="2B3DEBA0"/>
    <w:rsid w:val="2B581A27"/>
    <w:rsid w:val="2B8507EF"/>
    <w:rsid w:val="2B93300D"/>
    <w:rsid w:val="2B972070"/>
    <w:rsid w:val="2BD2AEE9"/>
    <w:rsid w:val="2C0AF282"/>
    <w:rsid w:val="2C2F7609"/>
    <w:rsid w:val="2C9F0645"/>
    <w:rsid w:val="2C9FF416"/>
    <w:rsid w:val="2CB354D2"/>
    <w:rsid w:val="2CBCEDC6"/>
    <w:rsid w:val="2CEBBC02"/>
    <w:rsid w:val="2D5BAAA8"/>
    <w:rsid w:val="2D77BA1A"/>
    <w:rsid w:val="2E01D11D"/>
    <w:rsid w:val="2E77324B"/>
    <w:rsid w:val="2E7FABD6"/>
    <w:rsid w:val="2E98DD1B"/>
    <w:rsid w:val="2EB3585D"/>
    <w:rsid w:val="2EDAC98C"/>
    <w:rsid w:val="2EE82493"/>
    <w:rsid w:val="2F04D0C8"/>
    <w:rsid w:val="2F07D2F1"/>
    <w:rsid w:val="2F2D8FDC"/>
    <w:rsid w:val="2F8C9993"/>
    <w:rsid w:val="2F9F096A"/>
    <w:rsid w:val="2FDA14CA"/>
    <w:rsid w:val="2FE2B937"/>
    <w:rsid w:val="2FE43B04"/>
    <w:rsid w:val="30734A61"/>
    <w:rsid w:val="311A84C8"/>
    <w:rsid w:val="311F9E78"/>
    <w:rsid w:val="31761E58"/>
    <w:rsid w:val="31C7450B"/>
    <w:rsid w:val="31E6B8C1"/>
    <w:rsid w:val="321E9094"/>
    <w:rsid w:val="3227016A"/>
    <w:rsid w:val="3250B8D4"/>
    <w:rsid w:val="326A7201"/>
    <w:rsid w:val="328D9B69"/>
    <w:rsid w:val="3290C103"/>
    <w:rsid w:val="32D7E0D4"/>
    <w:rsid w:val="32DEC870"/>
    <w:rsid w:val="3338F989"/>
    <w:rsid w:val="336C94DF"/>
    <w:rsid w:val="33AA9B1B"/>
    <w:rsid w:val="33D0E6DA"/>
    <w:rsid w:val="340ADE4C"/>
    <w:rsid w:val="3480FDA3"/>
    <w:rsid w:val="349451B9"/>
    <w:rsid w:val="34970BE2"/>
    <w:rsid w:val="34D95187"/>
    <w:rsid w:val="3509675F"/>
    <w:rsid w:val="35332440"/>
    <w:rsid w:val="35340181"/>
    <w:rsid w:val="355A4B40"/>
    <w:rsid w:val="3595F15B"/>
    <w:rsid w:val="35AED080"/>
    <w:rsid w:val="35B167F6"/>
    <w:rsid w:val="35CE5D8F"/>
    <w:rsid w:val="3621B85D"/>
    <w:rsid w:val="3628C536"/>
    <w:rsid w:val="36568AC6"/>
    <w:rsid w:val="3702803D"/>
    <w:rsid w:val="3756BFAE"/>
    <w:rsid w:val="376D8F20"/>
    <w:rsid w:val="3798F48F"/>
    <w:rsid w:val="37C95B01"/>
    <w:rsid w:val="389A4592"/>
    <w:rsid w:val="390EB538"/>
    <w:rsid w:val="3952B817"/>
    <w:rsid w:val="395879C4"/>
    <w:rsid w:val="39A635AC"/>
    <w:rsid w:val="39AD8713"/>
    <w:rsid w:val="39C6D47C"/>
    <w:rsid w:val="39DE4B52"/>
    <w:rsid w:val="39F0AA08"/>
    <w:rsid w:val="3A09B31F"/>
    <w:rsid w:val="3A119DDA"/>
    <w:rsid w:val="3A50B9D4"/>
    <w:rsid w:val="3ABC6BB7"/>
    <w:rsid w:val="3B03D92D"/>
    <w:rsid w:val="3B403C32"/>
    <w:rsid w:val="3B58202A"/>
    <w:rsid w:val="3B707AE4"/>
    <w:rsid w:val="3BB71245"/>
    <w:rsid w:val="3BC24559"/>
    <w:rsid w:val="3C0246AC"/>
    <w:rsid w:val="3C358F26"/>
    <w:rsid w:val="3C5B0C89"/>
    <w:rsid w:val="3C842C76"/>
    <w:rsid w:val="3CFEB34E"/>
    <w:rsid w:val="3D112DAB"/>
    <w:rsid w:val="3DA9DC26"/>
    <w:rsid w:val="3DAABCCA"/>
    <w:rsid w:val="3DAB2F7A"/>
    <w:rsid w:val="3DC8357F"/>
    <w:rsid w:val="3DF9B07E"/>
    <w:rsid w:val="3E774B7D"/>
    <w:rsid w:val="3FEE55DC"/>
    <w:rsid w:val="40146C6E"/>
    <w:rsid w:val="4024EEC4"/>
    <w:rsid w:val="40365383"/>
    <w:rsid w:val="405C6735"/>
    <w:rsid w:val="40B33DA5"/>
    <w:rsid w:val="41A572A4"/>
    <w:rsid w:val="41B3AF26"/>
    <w:rsid w:val="421B6D5E"/>
    <w:rsid w:val="42451A1C"/>
    <w:rsid w:val="425CB66C"/>
    <w:rsid w:val="42D4DAB3"/>
    <w:rsid w:val="437D5076"/>
    <w:rsid w:val="43AAB07E"/>
    <w:rsid w:val="43D62C47"/>
    <w:rsid w:val="43D69680"/>
    <w:rsid w:val="443C7693"/>
    <w:rsid w:val="4444F632"/>
    <w:rsid w:val="446A8EAF"/>
    <w:rsid w:val="447C9DE6"/>
    <w:rsid w:val="449387B6"/>
    <w:rsid w:val="44B878F7"/>
    <w:rsid w:val="44DD91DE"/>
    <w:rsid w:val="451492C1"/>
    <w:rsid w:val="454E5521"/>
    <w:rsid w:val="454FD588"/>
    <w:rsid w:val="455ACF6E"/>
    <w:rsid w:val="456011FD"/>
    <w:rsid w:val="4587E4C9"/>
    <w:rsid w:val="459316DF"/>
    <w:rsid w:val="45D338A5"/>
    <w:rsid w:val="45E0EA18"/>
    <w:rsid w:val="45F54D56"/>
    <w:rsid w:val="465B528C"/>
    <w:rsid w:val="467AB43F"/>
    <w:rsid w:val="4706CDDA"/>
    <w:rsid w:val="4711EF52"/>
    <w:rsid w:val="4723A80C"/>
    <w:rsid w:val="47753C86"/>
    <w:rsid w:val="4794C7FC"/>
    <w:rsid w:val="479C33FF"/>
    <w:rsid w:val="47A2EA57"/>
    <w:rsid w:val="482AE04B"/>
    <w:rsid w:val="48829F9E"/>
    <w:rsid w:val="488AE529"/>
    <w:rsid w:val="489A5010"/>
    <w:rsid w:val="48E9D84A"/>
    <w:rsid w:val="48F5D8EA"/>
    <w:rsid w:val="491787F0"/>
    <w:rsid w:val="494DB0D6"/>
    <w:rsid w:val="496F81BE"/>
    <w:rsid w:val="49761839"/>
    <w:rsid w:val="49FD8F48"/>
    <w:rsid w:val="4A3D04A9"/>
    <w:rsid w:val="4ABED16A"/>
    <w:rsid w:val="4AE12DE8"/>
    <w:rsid w:val="4B304700"/>
    <w:rsid w:val="4B46B019"/>
    <w:rsid w:val="4B8F5E14"/>
    <w:rsid w:val="4BE02E1F"/>
    <w:rsid w:val="4C211244"/>
    <w:rsid w:val="4C225432"/>
    <w:rsid w:val="4C64EFD5"/>
    <w:rsid w:val="4C85FADB"/>
    <w:rsid w:val="4CCC2972"/>
    <w:rsid w:val="4CE858C0"/>
    <w:rsid w:val="4D0283C5"/>
    <w:rsid w:val="4D129AF1"/>
    <w:rsid w:val="4D3B2CE0"/>
    <w:rsid w:val="4D5B3BF6"/>
    <w:rsid w:val="4D8EBAAE"/>
    <w:rsid w:val="4D9931FC"/>
    <w:rsid w:val="4DBFB7BC"/>
    <w:rsid w:val="4DC79BAB"/>
    <w:rsid w:val="4E333479"/>
    <w:rsid w:val="4E4FB2EF"/>
    <w:rsid w:val="4E53ED5B"/>
    <w:rsid w:val="4EACADBA"/>
    <w:rsid w:val="4F40EA8F"/>
    <w:rsid w:val="4F655370"/>
    <w:rsid w:val="4F9588F8"/>
    <w:rsid w:val="4FCC55B5"/>
    <w:rsid w:val="4FE42547"/>
    <w:rsid w:val="4FF60D07"/>
    <w:rsid w:val="5001074A"/>
    <w:rsid w:val="500B299E"/>
    <w:rsid w:val="504861B6"/>
    <w:rsid w:val="504DA3EC"/>
    <w:rsid w:val="50610F9D"/>
    <w:rsid w:val="5065823C"/>
    <w:rsid w:val="50891A60"/>
    <w:rsid w:val="50E7064B"/>
    <w:rsid w:val="50F45AB3"/>
    <w:rsid w:val="51067E54"/>
    <w:rsid w:val="5108FC75"/>
    <w:rsid w:val="5133B929"/>
    <w:rsid w:val="513D1A84"/>
    <w:rsid w:val="51F992D9"/>
    <w:rsid w:val="520137B4"/>
    <w:rsid w:val="52043F7B"/>
    <w:rsid w:val="5259D7A2"/>
    <w:rsid w:val="527F5C10"/>
    <w:rsid w:val="52C8F929"/>
    <w:rsid w:val="53051599"/>
    <w:rsid w:val="531DE58C"/>
    <w:rsid w:val="532E794A"/>
    <w:rsid w:val="536C7B6D"/>
    <w:rsid w:val="537EAF87"/>
    <w:rsid w:val="53B9E45A"/>
    <w:rsid w:val="53FC13FC"/>
    <w:rsid w:val="54276D73"/>
    <w:rsid w:val="54A967BF"/>
    <w:rsid w:val="54AD0788"/>
    <w:rsid w:val="54DC559E"/>
    <w:rsid w:val="557D0B60"/>
    <w:rsid w:val="55A186BE"/>
    <w:rsid w:val="55D6523F"/>
    <w:rsid w:val="565F57AD"/>
    <w:rsid w:val="56B044B4"/>
    <w:rsid w:val="56B3B61E"/>
    <w:rsid w:val="56D7F9EB"/>
    <w:rsid w:val="5716BF57"/>
    <w:rsid w:val="57238A1A"/>
    <w:rsid w:val="57249543"/>
    <w:rsid w:val="574B243A"/>
    <w:rsid w:val="57973F6E"/>
    <w:rsid w:val="57CE40A1"/>
    <w:rsid w:val="57CE640A"/>
    <w:rsid w:val="57E19051"/>
    <w:rsid w:val="57EB9270"/>
    <w:rsid w:val="580C401B"/>
    <w:rsid w:val="5820A0BD"/>
    <w:rsid w:val="584C294D"/>
    <w:rsid w:val="591F53AE"/>
    <w:rsid w:val="5A057107"/>
    <w:rsid w:val="5A5D8F05"/>
    <w:rsid w:val="5AAAAC27"/>
    <w:rsid w:val="5ACFA911"/>
    <w:rsid w:val="5AD02058"/>
    <w:rsid w:val="5AF58BCF"/>
    <w:rsid w:val="5B17072A"/>
    <w:rsid w:val="5B1DD1E4"/>
    <w:rsid w:val="5B360D3B"/>
    <w:rsid w:val="5B451EA6"/>
    <w:rsid w:val="5B5AFF09"/>
    <w:rsid w:val="5B7AB94F"/>
    <w:rsid w:val="5B839EE4"/>
    <w:rsid w:val="5BE6A736"/>
    <w:rsid w:val="5C1430BB"/>
    <w:rsid w:val="5C22FCCB"/>
    <w:rsid w:val="5CE48477"/>
    <w:rsid w:val="5D3A2C2A"/>
    <w:rsid w:val="5D55CCD7"/>
    <w:rsid w:val="5D70D01E"/>
    <w:rsid w:val="5D9FBEF7"/>
    <w:rsid w:val="5DAC5441"/>
    <w:rsid w:val="5DAC78FF"/>
    <w:rsid w:val="5DF7234E"/>
    <w:rsid w:val="5E162A80"/>
    <w:rsid w:val="5E1C8943"/>
    <w:rsid w:val="5E2DF2AF"/>
    <w:rsid w:val="5E88D1B7"/>
    <w:rsid w:val="5EAB3741"/>
    <w:rsid w:val="5EAC802C"/>
    <w:rsid w:val="5F261A1E"/>
    <w:rsid w:val="5F8E6C68"/>
    <w:rsid w:val="60698E05"/>
    <w:rsid w:val="60A3A3C6"/>
    <w:rsid w:val="60C8E3F3"/>
    <w:rsid w:val="61222D5E"/>
    <w:rsid w:val="614005E6"/>
    <w:rsid w:val="6148248C"/>
    <w:rsid w:val="617A832C"/>
    <w:rsid w:val="61BBD6F7"/>
    <w:rsid w:val="61C3E806"/>
    <w:rsid w:val="61E2630E"/>
    <w:rsid w:val="61E42799"/>
    <w:rsid w:val="628031E3"/>
    <w:rsid w:val="631BEFF3"/>
    <w:rsid w:val="6323C19F"/>
    <w:rsid w:val="637041ED"/>
    <w:rsid w:val="6394F822"/>
    <w:rsid w:val="6395F2F7"/>
    <w:rsid w:val="63F6C34A"/>
    <w:rsid w:val="6433B9C5"/>
    <w:rsid w:val="643B7E76"/>
    <w:rsid w:val="6474A7F6"/>
    <w:rsid w:val="64B3E047"/>
    <w:rsid w:val="64BEF02C"/>
    <w:rsid w:val="64C30537"/>
    <w:rsid w:val="64DD1453"/>
    <w:rsid w:val="64EFBD86"/>
    <w:rsid w:val="6536BCDB"/>
    <w:rsid w:val="657C64A7"/>
    <w:rsid w:val="6651DA0F"/>
    <w:rsid w:val="66550A58"/>
    <w:rsid w:val="66802C07"/>
    <w:rsid w:val="669B74FF"/>
    <w:rsid w:val="66E0DF6E"/>
    <w:rsid w:val="6713D36F"/>
    <w:rsid w:val="671910F4"/>
    <w:rsid w:val="67C8B36F"/>
    <w:rsid w:val="67FA6835"/>
    <w:rsid w:val="680D930F"/>
    <w:rsid w:val="68218ECC"/>
    <w:rsid w:val="682864C4"/>
    <w:rsid w:val="6853E49A"/>
    <w:rsid w:val="68561A82"/>
    <w:rsid w:val="686446C1"/>
    <w:rsid w:val="686A8126"/>
    <w:rsid w:val="686FBF36"/>
    <w:rsid w:val="6892FA35"/>
    <w:rsid w:val="68955DDB"/>
    <w:rsid w:val="68958078"/>
    <w:rsid w:val="68B62E1A"/>
    <w:rsid w:val="690260BA"/>
    <w:rsid w:val="69B6C7C6"/>
    <w:rsid w:val="69C0F597"/>
    <w:rsid w:val="69E29973"/>
    <w:rsid w:val="69E3C70D"/>
    <w:rsid w:val="6A51F59E"/>
    <w:rsid w:val="6A7BF12B"/>
    <w:rsid w:val="6BFEAE82"/>
    <w:rsid w:val="6C4C4E4D"/>
    <w:rsid w:val="6C6310D0"/>
    <w:rsid w:val="6C67480B"/>
    <w:rsid w:val="6CC2F079"/>
    <w:rsid w:val="6CE1B6D7"/>
    <w:rsid w:val="6CE9E34B"/>
    <w:rsid w:val="6D6F3440"/>
    <w:rsid w:val="6D809206"/>
    <w:rsid w:val="6D9965C4"/>
    <w:rsid w:val="6DC524F3"/>
    <w:rsid w:val="6DFE5EF5"/>
    <w:rsid w:val="6E27EF40"/>
    <w:rsid w:val="6E2A5C09"/>
    <w:rsid w:val="6E72F4C2"/>
    <w:rsid w:val="6F060996"/>
    <w:rsid w:val="6F76721F"/>
    <w:rsid w:val="6FADDACF"/>
    <w:rsid w:val="6FAE3E20"/>
    <w:rsid w:val="6FE1A113"/>
    <w:rsid w:val="6FE78DF2"/>
    <w:rsid w:val="7069D50C"/>
    <w:rsid w:val="706DE8F2"/>
    <w:rsid w:val="70AD973B"/>
    <w:rsid w:val="70F3EA46"/>
    <w:rsid w:val="712DEE9B"/>
    <w:rsid w:val="7130C3B9"/>
    <w:rsid w:val="7149FE14"/>
    <w:rsid w:val="715290A6"/>
    <w:rsid w:val="7152CD9E"/>
    <w:rsid w:val="71753755"/>
    <w:rsid w:val="71B15486"/>
    <w:rsid w:val="71E7E0FB"/>
    <w:rsid w:val="726758C1"/>
    <w:rsid w:val="727437AB"/>
    <w:rsid w:val="72CDD9E8"/>
    <w:rsid w:val="7361E697"/>
    <w:rsid w:val="73920AB7"/>
    <w:rsid w:val="7452EC24"/>
    <w:rsid w:val="74630586"/>
    <w:rsid w:val="747B763A"/>
    <w:rsid w:val="751567C9"/>
    <w:rsid w:val="753798E7"/>
    <w:rsid w:val="75513C9B"/>
    <w:rsid w:val="75757FF3"/>
    <w:rsid w:val="76402CEC"/>
    <w:rsid w:val="768D4F84"/>
    <w:rsid w:val="769FE0B0"/>
    <w:rsid w:val="76E79832"/>
    <w:rsid w:val="7715D17C"/>
    <w:rsid w:val="7751B224"/>
    <w:rsid w:val="78084D0D"/>
    <w:rsid w:val="7864F73E"/>
    <w:rsid w:val="7882CFDC"/>
    <w:rsid w:val="79A06BF3"/>
    <w:rsid w:val="79C5266D"/>
    <w:rsid w:val="79D56595"/>
    <w:rsid w:val="79E8A5F6"/>
    <w:rsid w:val="7A3F4A2F"/>
    <w:rsid w:val="7AA3008B"/>
    <w:rsid w:val="7AC6A0E7"/>
    <w:rsid w:val="7AFD7A89"/>
    <w:rsid w:val="7BCAA136"/>
    <w:rsid w:val="7BDBF51F"/>
    <w:rsid w:val="7D2470FD"/>
    <w:rsid w:val="7D407A83"/>
    <w:rsid w:val="7D601C4B"/>
    <w:rsid w:val="7D729206"/>
    <w:rsid w:val="7DA30C19"/>
    <w:rsid w:val="7DEB7426"/>
    <w:rsid w:val="7E092804"/>
    <w:rsid w:val="7E11623F"/>
    <w:rsid w:val="7ED2FC69"/>
    <w:rsid w:val="7EE25C7D"/>
    <w:rsid w:val="7EF8E823"/>
    <w:rsid w:val="7F106940"/>
    <w:rsid w:val="7F379F06"/>
    <w:rsid w:val="7F3F45FC"/>
    <w:rsid w:val="7F525DA7"/>
    <w:rsid w:val="7FD59387"/>
    <w:rsid w:val="7FE174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B83B9"/>
  <w15:docId w15:val="{5DD09B1B-E11A-49AC-BEBC-C98FFF92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6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1B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E72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ListParagraph">
    <w:name w:val="List Paragraph"/>
    <w:basedOn w:val="Normal"/>
    <w:uiPriority w:val="34"/>
    <w:qFormat/>
    <w:rsid w:val="00D8163C"/>
    <w:pPr>
      <w:ind w:left="720"/>
      <w:contextualSpacing/>
    </w:pPr>
    <w:rPr>
      <w:sz w:val="24"/>
      <w:szCs w:val="28"/>
    </w:rPr>
  </w:style>
  <w:style w:type="character" w:customStyle="1" w:styleId="Heading1Char">
    <w:name w:val="Heading 1 Char"/>
    <w:basedOn w:val="DefaultParagraphFont"/>
    <w:link w:val="Heading1"/>
    <w:uiPriority w:val="9"/>
    <w:rsid w:val="00D8163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D1B6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3F3E7F"/>
    <w:pPr>
      <w:tabs>
        <w:tab w:val="center" w:pos="4513"/>
        <w:tab w:val="right" w:pos="9026"/>
      </w:tabs>
      <w:spacing w:after="0" w:line="240" w:lineRule="auto"/>
    </w:pPr>
    <w:rPr>
      <w:sz w:val="24"/>
      <w:szCs w:val="28"/>
    </w:rPr>
  </w:style>
  <w:style w:type="character" w:customStyle="1" w:styleId="HeaderChar">
    <w:name w:val="Header Char"/>
    <w:basedOn w:val="DefaultParagraphFont"/>
    <w:link w:val="Header"/>
    <w:uiPriority w:val="99"/>
    <w:rsid w:val="003F3E7F"/>
    <w:rPr>
      <w:sz w:val="24"/>
      <w:szCs w:val="28"/>
    </w:rPr>
  </w:style>
  <w:style w:type="character" w:styleId="CommentReference">
    <w:name w:val="annotation reference"/>
    <w:basedOn w:val="DefaultParagraphFont"/>
    <w:unhideWhenUsed/>
    <w:rsid w:val="00932FD9"/>
    <w:rPr>
      <w:sz w:val="16"/>
      <w:szCs w:val="16"/>
    </w:rPr>
  </w:style>
  <w:style w:type="paragraph" w:styleId="CommentText">
    <w:name w:val="annotation text"/>
    <w:basedOn w:val="Normal"/>
    <w:link w:val="CommentTextChar"/>
    <w:unhideWhenUsed/>
    <w:rsid w:val="00932FD9"/>
    <w:pPr>
      <w:spacing w:line="240" w:lineRule="auto"/>
    </w:pPr>
    <w:rPr>
      <w:sz w:val="20"/>
      <w:szCs w:val="20"/>
    </w:rPr>
  </w:style>
  <w:style w:type="character" w:customStyle="1" w:styleId="CommentTextChar">
    <w:name w:val="Comment Text Char"/>
    <w:basedOn w:val="DefaultParagraphFont"/>
    <w:link w:val="CommentText"/>
    <w:rsid w:val="00932FD9"/>
    <w:rPr>
      <w:sz w:val="20"/>
      <w:szCs w:val="20"/>
    </w:rPr>
  </w:style>
  <w:style w:type="paragraph" w:styleId="CommentSubject">
    <w:name w:val="annotation subject"/>
    <w:basedOn w:val="CommentText"/>
    <w:next w:val="CommentText"/>
    <w:link w:val="CommentSubjectChar"/>
    <w:uiPriority w:val="99"/>
    <w:semiHidden/>
    <w:unhideWhenUsed/>
    <w:rsid w:val="00932FD9"/>
    <w:rPr>
      <w:b/>
      <w:bCs/>
    </w:rPr>
  </w:style>
  <w:style w:type="character" w:customStyle="1" w:styleId="CommentSubjectChar">
    <w:name w:val="Comment Subject Char"/>
    <w:basedOn w:val="CommentTextChar"/>
    <w:link w:val="CommentSubject"/>
    <w:uiPriority w:val="99"/>
    <w:semiHidden/>
    <w:rsid w:val="00932FD9"/>
    <w:rPr>
      <w:b/>
      <w:bCs/>
      <w:sz w:val="20"/>
      <w:szCs w:val="20"/>
    </w:rPr>
  </w:style>
  <w:style w:type="character" w:styleId="Hyperlink">
    <w:name w:val="Hyperlink"/>
    <w:basedOn w:val="DefaultParagraphFont"/>
    <w:uiPriority w:val="99"/>
    <w:unhideWhenUsed/>
    <w:rsid w:val="00C008B9"/>
    <w:rPr>
      <w:color w:val="0563C1" w:themeColor="hyperlink"/>
      <w:u w:val="single"/>
    </w:rPr>
  </w:style>
  <w:style w:type="paragraph" w:styleId="Footer">
    <w:name w:val="footer"/>
    <w:basedOn w:val="Normal"/>
    <w:link w:val="FooterChar"/>
    <w:uiPriority w:val="99"/>
    <w:unhideWhenUsed/>
    <w:rsid w:val="009E5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8AC"/>
  </w:style>
  <w:style w:type="paragraph" w:styleId="Revision">
    <w:name w:val="Revision"/>
    <w:hidden/>
    <w:uiPriority w:val="99"/>
    <w:semiHidden/>
    <w:rsid w:val="00B42E60"/>
    <w:pPr>
      <w:spacing w:after="0" w:line="240" w:lineRule="auto"/>
    </w:pPr>
  </w:style>
  <w:style w:type="character" w:styleId="Mention">
    <w:name w:val="Mention"/>
    <w:basedOn w:val="DefaultParagraphFont"/>
    <w:uiPriority w:val="99"/>
    <w:unhideWhenUsed/>
    <w:rsid w:val="00E52C5C"/>
    <w:rPr>
      <w:color w:val="2B579A"/>
      <w:shd w:val="clear" w:color="auto" w:fill="E1DFDD"/>
    </w:rPr>
  </w:style>
  <w:style w:type="paragraph" w:styleId="FootnoteText">
    <w:name w:val="footnote text"/>
    <w:basedOn w:val="Normal"/>
    <w:link w:val="FootnoteTextChar"/>
    <w:semiHidden/>
    <w:unhideWhenUsed/>
    <w:rsid w:val="00F33FF8"/>
    <w:pPr>
      <w:spacing w:after="0" w:line="240" w:lineRule="auto"/>
    </w:pPr>
    <w:rPr>
      <w:sz w:val="20"/>
      <w:szCs w:val="20"/>
    </w:rPr>
  </w:style>
  <w:style w:type="character" w:customStyle="1" w:styleId="FootnoteTextChar">
    <w:name w:val="Footnote Text Char"/>
    <w:basedOn w:val="DefaultParagraphFont"/>
    <w:link w:val="FootnoteText"/>
    <w:semiHidden/>
    <w:rsid w:val="00F33FF8"/>
    <w:rPr>
      <w:sz w:val="20"/>
      <w:szCs w:val="20"/>
    </w:rPr>
  </w:style>
  <w:style w:type="character" w:styleId="FootnoteReference">
    <w:name w:val="footnote reference"/>
    <w:basedOn w:val="DefaultParagraphFont"/>
    <w:unhideWhenUsed/>
    <w:rsid w:val="00F33FF8"/>
    <w:rPr>
      <w:vertAlign w:val="superscript"/>
    </w:rPr>
  </w:style>
  <w:style w:type="character" w:styleId="UnresolvedMention">
    <w:name w:val="Unresolved Mention"/>
    <w:basedOn w:val="DefaultParagraphFont"/>
    <w:uiPriority w:val="99"/>
    <w:semiHidden/>
    <w:unhideWhenUsed/>
    <w:rsid w:val="00F33FF8"/>
    <w:rPr>
      <w:color w:val="605E5C"/>
      <w:shd w:val="clear" w:color="auto" w:fill="E1DFDD"/>
    </w:rPr>
  </w:style>
  <w:style w:type="paragraph" w:customStyle="1" w:styleId="Default">
    <w:name w:val="Default"/>
    <w:uiPriority w:val="99"/>
    <w:rsid w:val="006778AC"/>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
    <w:name w:val="Body Text Indent"/>
    <w:basedOn w:val="Normal"/>
    <w:link w:val="BodyTextIndentChar"/>
    <w:rsid w:val="00123679"/>
    <w:pPr>
      <w:spacing w:after="200" w:line="240" w:lineRule="auto"/>
      <w:ind w:left="709" w:hanging="709"/>
    </w:pPr>
    <w:rPr>
      <w:rFonts w:ascii="Arial" w:eastAsia="Calibri" w:hAnsi="Arial" w:cs="Times New Roman"/>
      <w:sz w:val="24"/>
      <w:szCs w:val="20"/>
    </w:rPr>
  </w:style>
  <w:style w:type="character" w:customStyle="1" w:styleId="BodyTextIndentChar">
    <w:name w:val="Body Text Indent Char"/>
    <w:basedOn w:val="DefaultParagraphFont"/>
    <w:link w:val="BodyTextIndent"/>
    <w:rsid w:val="00123679"/>
    <w:rPr>
      <w:rFonts w:ascii="Arial" w:eastAsia="Calibri" w:hAnsi="Arial" w:cs="Times New Roman"/>
      <w:sz w:val="24"/>
      <w:szCs w:val="20"/>
    </w:rPr>
  </w:style>
  <w:style w:type="paragraph" w:styleId="NormalWeb">
    <w:name w:val="Normal (Web)"/>
    <w:basedOn w:val="Normal"/>
    <w:uiPriority w:val="99"/>
    <w:unhideWhenUsed/>
    <w:rsid w:val="00AF65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9F278D"/>
    <w:rPr>
      <w:color w:val="954F72" w:themeColor="followedHyperlink"/>
      <w:u w:val="single"/>
    </w:rPr>
  </w:style>
  <w:style w:type="paragraph" w:customStyle="1" w:styleId="pf0">
    <w:name w:val="pf0"/>
    <w:basedOn w:val="Normal"/>
    <w:rsid w:val="00753E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753EA1"/>
    <w:rPr>
      <w:rFonts w:ascii="Segoe UI" w:hAnsi="Segoe UI" w:cs="Segoe UI" w:hint="default"/>
      <w:b/>
      <w:bCs/>
      <w:sz w:val="18"/>
      <w:szCs w:val="18"/>
    </w:rPr>
  </w:style>
  <w:style w:type="character" w:customStyle="1" w:styleId="cf11">
    <w:name w:val="cf11"/>
    <w:basedOn w:val="DefaultParagraphFont"/>
    <w:rsid w:val="00753EA1"/>
    <w:rPr>
      <w:rFonts w:ascii="Segoe UI" w:hAnsi="Segoe UI" w:cs="Segoe UI" w:hint="default"/>
      <w:sz w:val="18"/>
      <w:szCs w:val="18"/>
    </w:rPr>
  </w:style>
  <w:style w:type="paragraph" w:styleId="TOCHeading">
    <w:name w:val="TOC Heading"/>
    <w:basedOn w:val="Heading1"/>
    <w:next w:val="Normal"/>
    <w:uiPriority w:val="39"/>
    <w:unhideWhenUsed/>
    <w:qFormat/>
    <w:rsid w:val="006E7287"/>
    <w:pPr>
      <w:outlineLvl w:val="9"/>
    </w:pPr>
    <w:rPr>
      <w:lang w:val="en-US"/>
    </w:rPr>
  </w:style>
  <w:style w:type="paragraph" w:styleId="TOC1">
    <w:name w:val="toc 1"/>
    <w:basedOn w:val="Normal"/>
    <w:next w:val="Normal"/>
    <w:autoRedefine/>
    <w:uiPriority w:val="39"/>
    <w:unhideWhenUsed/>
    <w:rsid w:val="006E7287"/>
    <w:pPr>
      <w:spacing w:after="100"/>
    </w:pPr>
  </w:style>
  <w:style w:type="paragraph" w:styleId="TOC2">
    <w:name w:val="toc 2"/>
    <w:basedOn w:val="Normal"/>
    <w:next w:val="Normal"/>
    <w:autoRedefine/>
    <w:uiPriority w:val="39"/>
    <w:unhideWhenUsed/>
    <w:rsid w:val="006E7287"/>
    <w:pPr>
      <w:spacing w:after="100"/>
      <w:ind w:left="220"/>
    </w:pPr>
  </w:style>
  <w:style w:type="character" w:customStyle="1" w:styleId="Heading3Char">
    <w:name w:val="Heading 3 Char"/>
    <w:basedOn w:val="DefaultParagraphFont"/>
    <w:link w:val="Heading3"/>
    <w:uiPriority w:val="9"/>
    <w:rsid w:val="006E7287"/>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705C8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753787">
      <w:bodyDiv w:val="1"/>
      <w:marLeft w:val="0"/>
      <w:marRight w:val="0"/>
      <w:marTop w:val="0"/>
      <w:marBottom w:val="0"/>
      <w:divBdr>
        <w:top w:val="none" w:sz="0" w:space="0" w:color="auto"/>
        <w:left w:val="none" w:sz="0" w:space="0" w:color="auto"/>
        <w:bottom w:val="none" w:sz="0" w:space="0" w:color="auto"/>
        <w:right w:val="none" w:sz="0" w:space="0" w:color="auto"/>
      </w:divBdr>
    </w:div>
    <w:div w:id="1060055008">
      <w:bodyDiv w:val="1"/>
      <w:marLeft w:val="0"/>
      <w:marRight w:val="0"/>
      <w:marTop w:val="0"/>
      <w:marBottom w:val="0"/>
      <w:divBdr>
        <w:top w:val="none" w:sz="0" w:space="0" w:color="auto"/>
        <w:left w:val="none" w:sz="0" w:space="0" w:color="auto"/>
        <w:bottom w:val="none" w:sz="0" w:space="0" w:color="auto"/>
        <w:right w:val="none" w:sz="0" w:space="0" w:color="auto"/>
      </w:divBdr>
      <w:divsChild>
        <w:div w:id="1087652969">
          <w:marLeft w:val="0"/>
          <w:marRight w:val="0"/>
          <w:marTop w:val="0"/>
          <w:marBottom w:val="0"/>
          <w:divBdr>
            <w:top w:val="none" w:sz="0" w:space="0" w:color="auto"/>
            <w:left w:val="none" w:sz="0" w:space="0" w:color="auto"/>
            <w:bottom w:val="none" w:sz="0" w:space="0" w:color="auto"/>
            <w:right w:val="none" w:sz="0" w:space="0" w:color="auto"/>
          </w:divBdr>
        </w:div>
        <w:div w:id="1121848352">
          <w:marLeft w:val="0"/>
          <w:marRight w:val="0"/>
          <w:marTop w:val="0"/>
          <w:marBottom w:val="0"/>
          <w:divBdr>
            <w:top w:val="none" w:sz="0" w:space="0" w:color="auto"/>
            <w:left w:val="none" w:sz="0" w:space="0" w:color="auto"/>
            <w:bottom w:val="none" w:sz="0" w:space="0" w:color="auto"/>
            <w:right w:val="none" w:sz="0" w:space="0" w:color="auto"/>
          </w:divBdr>
          <w:divsChild>
            <w:div w:id="22021883">
              <w:marLeft w:val="0"/>
              <w:marRight w:val="0"/>
              <w:marTop w:val="0"/>
              <w:marBottom w:val="0"/>
              <w:divBdr>
                <w:top w:val="none" w:sz="0" w:space="0" w:color="auto"/>
                <w:left w:val="none" w:sz="0" w:space="0" w:color="auto"/>
                <w:bottom w:val="none" w:sz="0" w:space="0" w:color="auto"/>
                <w:right w:val="none" w:sz="0" w:space="0" w:color="auto"/>
              </w:divBdr>
            </w:div>
            <w:div w:id="58211427">
              <w:marLeft w:val="0"/>
              <w:marRight w:val="0"/>
              <w:marTop w:val="0"/>
              <w:marBottom w:val="0"/>
              <w:divBdr>
                <w:top w:val="none" w:sz="0" w:space="0" w:color="auto"/>
                <w:left w:val="none" w:sz="0" w:space="0" w:color="auto"/>
                <w:bottom w:val="none" w:sz="0" w:space="0" w:color="auto"/>
                <w:right w:val="none" w:sz="0" w:space="0" w:color="auto"/>
              </w:divBdr>
            </w:div>
            <w:div w:id="306210460">
              <w:marLeft w:val="0"/>
              <w:marRight w:val="0"/>
              <w:marTop w:val="0"/>
              <w:marBottom w:val="0"/>
              <w:divBdr>
                <w:top w:val="none" w:sz="0" w:space="0" w:color="auto"/>
                <w:left w:val="none" w:sz="0" w:space="0" w:color="auto"/>
                <w:bottom w:val="none" w:sz="0" w:space="0" w:color="auto"/>
                <w:right w:val="none" w:sz="0" w:space="0" w:color="auto"/>
              </w:divBdr>
            </w:div>
            <w:div w:id="671645191">
              <w:marLeft w:val="0"/>
              <w:marRight w:val="0"/>
              <w:marTop w:val="0"/>
              <w:marBottom w:val="0"/>
              <w:divBdr>
                <w:top w:val="none" w:sz="0" w:space="0" w:color="auto"/>
                <w:left w:val="none" w:sz="0" w:space="0" w:color="auto"/>
                <w:bottom w:val="none" w:sz="0" w:space="0" w:color="auto"/>
                <w:right w:val="none" w:sz="0" w:space="0" w:color="auto"/>
              </w:divBdr>
            </w:div>
            <w:div w:id="976032408">
              <w:marLeft w:val="0"/>
              <w:marRight w:val="0"/>
              <w:marTop w:val="0"/>
              <w:marBottom w:val="0"/>
              <w:divBdr>
                <w:top w:val="none" w:sz="0" w:space="0" w:color="auto"/>
                <w:left w:val="none" w:sz="0" w:space="0" w:color="auto"/>
                <w:bottom w:val="none" w:sz="0" w:space="0" w:color="auto"/>
                <w:right w:val="none" w:sz="0" w:space="0" w:color="auto"/>
              </w:divBdr>
            </w:div>
            <w:div w:id="1074084550">
              <w:marLeft w:val="0"/>
              <w:marRight w:val="0"/>
              <w:marTop w:val="0"/>
              <w:marBottom w:val="0"/>
              <w:divBdr>
                <w:top w:val="none" w:sz="0" w:space="0" w:color="auto"/>
                <w:left w:val="none" w:sz="0" w:space="0" w:color="auto"/>
                <w:bottom w:val="none" w:sz="0" w:space="0" w:color="auto"/>
                <w:right w:val="none" w:sz="0" w:space="0" w:color="auto"/>
              </w:divBdr>
            </w:div>
            <w:div w:id="1186364470">
              <w:marLeft w:val="0"/>
              <w:marRight w:val="0"/>
              <w:marTop w:val="0"/>
              <w:marBottom w:val="0"/>
              <w:divBdr>
                <w:top w:val="none" w:sz="0" w:space="0" w:color="auto"/>
                <w:left w:val="none" w:sz="0" w:space="0" w:color="auto"/>
                <w:bottom w:val="none" w:sz="0" w:space="0" w:color="auto"/>
                <w:right w:val="none" w:sz="0" w:space="0" w:color="auto"/>
              </w:divBdr>
            </w:div>
            <w:div w:id="1305813464">
              <w:marLeft w:val="0"/>
              <w:marRight w:val="0"/>
              <w:marTop w:val="0"/>
              <w:marBottom w:val="0"/>
              <w:divBdr>
                <w:top w:val="none" w:sz="0" w:space="0" w:color="auto"/>
                <w:left w:val="none" w:sz="0" w:space="0" w:color="auto"/>
                <w:bottom w:val="none" w:sz="0" w:space="0" w:color="auto"/>
                <w:right w:val="none" w:sz="0" w:space="0" w:color="auto"/>
              </w:divBdr>
            </w:div>
            <w:div w:id="1317733228">
              <w:marLeft w:val="0"/>
              <w:marRight w:val="0"/>
              <w:marTop w:val="0"/>
              <w:marBottom w:val="0"/>
              <w:divBdr>
                <w:top w:val="none" w:sz="0" w:space="0" w:color="auto"/>
                <w:left w:val="none" w:sz="0" w:space="0" w:color="auto"/>
                <w:bottom w:val="none" w:sz="0" w:space="0" w:color="auto"/>
                <w:right w:val="none" w:sz="0" w:space="0" w:color="auto"/>
              </w:divBdr>
            </w:div>
            <w:div w:id="1378815349">
              <w:marLeft w:val="0"/>
              <w:marRight w:val="0"/>
              <w:marTop w:val="0"/>
              <w:marBottom w:val="0"/>
              <w:divBdr>
                <w:top w:val="none" w:sz="0" w:space="0" w:color="auto"/>
                <w:left w:val="none" w:sz="0" w:space="0" w:color="auto"/>
                <w:bottom w:val="none" w:sz="0" w:space="0" w:color="auto"/>
                <w:right w:val="none" w:sz="0" w:space="0" w:color="auto"/>
              </w:divBdr>
            </w:div>
            <w:div w:id="1464347072">
              <w:marLeft w:val="0"/>
              <w:marRight w:val="0"/>
              <w:marTop w:val="0"/>
              <w:marBottom w:val="0"/>
              <w:divBdr>
                <w:top w:val="none" w:sz="0" w:space="0" w:color="auto"/>
                <w:left w:val="none" w:sz="0" w:space="0" w:color="auto"/>
                <w:bottom w:val="none" w:sz="0" w:space="0" w:color="auto"/>
                <w:right w:val="none" w:sz="0" w:space="0" w:color="auto"/>
              </w:divBdr>
            </w:div>
            <w:div w:id="1565065411">
              <w:marLeft w:val="0"/>
              <w:marRight w:val="0"/>
              <w:marTop w:val="0"/>
              <w:marBottom w:val="0"/>
              <w:divBdr>
                <w:top w:val="none" w:sz="0" w:space="0" w:color="auto"/>
                <w:left w:val="none" w:sz="0" w:space="0" w:color="auto"/>
                <w:bottom w:val="none" w:sz="0" w:space="0" w:color="auto"/>
                <w:right w:val="none" w:sz="0" w:space="0" w:color="auto"/>
              </w:divBdr>
            </w:div>
            <w:div w:id="1568998193">
              <w:marLeft w:val="0"/>
              <w:marRight w:val="0"/>
              <w:marTop w:val="0"/>
              <w:marBottom w:val="0"/>
              <w:divBdr>
                <w:top w:val="none" w:sz="0" w:space="0" w:color="auto"/>
                <w:left w:val="none" w:sz="0" w:space="0" w:color="auto"/>
                <w:bottom w:val="none" w:sz="0" w:space="0" w:color="auto"/>
                <w:right w:val="none" w:sz="0" w:space="0" w:color="auto"/>
              </w:divBdr>
            </w:div>
            <w:div w:id="1630240119">
              <w:marLeft w:val="0"/>
              <w:marRight w:val="0"/>
              <w:marTop w:val="0"/>
              <w:marBottom w:val="0"/>
              <w:divBdr>
                <w:top w:val="none" w:sz="0" w:space="0" w:color="auto"/>
                <w:left w:val="none" w:sz="0" w:space="0" w:color="auto"/>
                <w:bottom w:val="none" w:sz="0" w:space="0" w:color="auto"/>
                <w:right w:val="none" w:sz="0" w:space="0" w:color="auto"/>
              </w:divBdr>
            </w:div>
            <w:div w:id="1650356525">
              <w:marLeft w:val="0"/>
              <w:marRight w:val="0"/>
              <w:marTop w:val="0"/>
              <w:marBottom w:val="0"/>
              <w:divBdr>
                <w:top w:val="none" w:sz="0" w:space="0" w:color="auto"/>
                <w:left w:val="none" w:sz="0" w:space="0" w:color="auto"/>
                <w:bottom w:val="none" w:sz="0" w:space="0" w:color="auto"/>
                <w:right w:val="none" w:sz="0" w:space="0" w:color="auto"/>
              </w:divBdr>
            </w:div>
            <w:div w:id="1657417763">
              <w:marLeft w:val="0"/>
              <w:marRight w:val="0"/>
              <w:marTop w:val="0"/>
              <w:marBottom w:val="0"/>
              <w:divBdr>
                <w:top w:val="none" w:sz="0" w:space="0" w:color="auto"/>
                <w:left w:val="none" w:sz="0" w:space="0" w:color="auto"/>
                <w:bottom w:val="none" w:sz="0" w:space="0" w:color="auto"/>
                <w:right w:val="none" w:sz="0" w:space="0" w:color="auto"/>
              </w:divBdr>
            </w:div>
            <w:div w:id="1859078148">
              <w:marLeft w:val="0"/>
              <w:marRight w:val="0"/>
              <w:marTop w:val="0"/>
              <w:marBottom w:val="0"/>
              <w:divBdr>
                <w:top w:val="none" w:sz="0" w:space="0" w:color="auto"/>
                <w:left w:val="none" w:sz="0" w:space="0" w:color="auto"/>
                <w:bottom w:val="none" w:sz="0" w:space="0" w:color="auto"/>
                <w:right w:val="none" w:sz="0" w:space="0" w:color="auto"/>
              </w:divBdr>
            </w:div>
            <w:div w:id="1904100125">
              <w:marLeft w:val="0"/>
              <w:marRight w:val="0"/>
              <w:marTop w:val="0"/>
              <w:marBottom w:val="0"/>
              <w:divBdr>
                <w:top w:val="none" w:sz="0" w:space="0" w:color="auto"/>
                <w:left w:val="none" w:sz="0" w:space="0" w:color="auto"/>
                <w:bottom w:val="none" w:sz="0" w:space="0" w:color="auto"/>
                <w:right w:val="none" w:sz="0" w:space="0" w:color="auto"/>
              </w:divBdr>
            </w:div>
            <w:div w:id="2075152813">
              <w:marLeft w:val="0"/>
              <w:marRight w:val="0"/>
              <w:marTop w:val="0"/>
              <w:marBottom w:val="0"/>
              <w:divBdr>
                <w:top w:val="none" w:sz="0" w:space="0" w:color="auto"/>
                <w:left w:val="none" w:sz="0" w:space="0" w:color="auto"/>
                <w:bottom w:val="none" w:sz="0" w:space="0" w:color="auto"/>
                <w:right w:val="none" w:sz="0" w:space="0" w:color="auto"/>
              </w:divBdr>
            </w:div>
          </w:divsChild>
        </w:div>
        <w:div w:id="1445928750">
          <w:marLeft w:val="0"/>
          <w:marRight w:val="0"/>
          <w:marTop w:val="0"/>
          <w:marBottom w:val="0"/>
          <w:divBdr>
            <w:top w:val="none" w:sz="0" w:space="0" w:color="auto"/>
            <w:left w:val="none" w:sz="0" w:space="0" w:color="auto"/>
            <w:bottom w:val="none" w:sz="0" w:space="0" w:color="auto"/>
            <w:right w:val="none" w:sz="0" w:space="0" w:color="auto"/>
          </w:divBdr>
        </w:div>
        <w:div w:id="2092967288">
          <w:marLeft w:val="0"/>
          <w:marRight w:val="0"/>
          <w:marTop w:val="0"/>
          <w:marBottom w:val="0"/>
          <w:divBdr>
            <w:top w:val="none" w:sz="0" w:space="0" w:color="auto"/>
            <w:left w:val="none" w:sz="0" w:space="0" w:color="auto"/>
            <w:bottom w:val="none" w:sz="0" w:space="0" w:color="auto"/>
            <w:right w:val="none" w:sz="0" w:space="0" w:color="auto"/>
          </w:divBdr>
        </w:div>
        <w:div w:id="2143112530">
          <w:marLeft w:val="0"/>
          <w:marRight w:val="0"/>
          <w:marTop w:val="0"/>
          <w:marBottom w:val="0"/>
          <w:divBdr>
            <w:top w:val="none" w:sz="0" w:space="0" w:color="auto"/>
            <w:left w:val="none" w:sz="0" w:space="0" w:color="auto"/>
            <w:bottom w:val="none" w:sz="0" w:space="0" w:color="auto"/>
            <w:right w:val="none" w:sz="0" w:space="0" w:color="auto"/>
          </w:divBdr>
        </w:div>
      </w:divsChild>
    </w:div>
    <w:div w:id="1111126075">
      <w:bodyDiv w:val="1"/>
      <w:marLeft w:val="0"/>
      <w:marRight w:val="0"/>
      <w:marTop w:val="0"/>
      <w:marBottom w:val="0"/>
      <w:divBdr>
        <w:top w:val="none" w:sz="0" w:space="0" w:color="auto"/>
        <w:left w:val="none" w:sz="0" w:space="0" w:color="auto"/>
        <w:bottom w:val="none" w:sz="0" w:space="0" w:color="auto"/>
        <w:right w:val="none" w:sz="0" w:space="0" w:color="auto"/>
      </w:divBdr>
    </w:div>
    <w:div w:id="1724870393">
      <w:bodyDiv w:val="1"/>
      <w:marLeft w:val="0"/>
      <w:marRight w:val="0"/>
      <w:marTop w:val="0"/>
      <w:marBottom w:val="0"/>
      <w:divBdr>
        <w:top w:val="none" w:sz="0" w:space="0" w:color="auto"/>
        <w:left w:val="none" w:sz="0" w:space="0" w:color="auto"/>
        <w:bottom w:val="none" w:sz="0" w:space="0" w:color="auto"/>
        <w:right w:val="none" w:sz="0" w:space="0" w:color="auto"/>
      </w:divBdr>
      <w:divsChild>
        <w:div w:id="460853634">
          <w:marLeft w:val="0"/>
          <w:marRight w:val="0"/>
          <w:marTop w:val="0"/>
          <w:marBottom w:val="0"/>
          <w:divBdr>
            <w:top w:val="none" w:sz="0" w:space="0" w:color="auto"/>
            <w:left w:val="none" w:sz="0" w:space="0" w:color="auto"/>
            <w:bottom w:val="none" w:sz="0" w:space="0" w:color="auto"/>
            <w:right w:val="none" w:sz="0" w:space="0" w:color="auto"/>
          </w:divBdr>
        </w:div>
        <w:div w:id="687367678">
          <w:marLeft w:val="0"/>
          <w:marRight w:val="0"/>
          <w:marTop w:val="0"/>
          <w:marBottom w:val="0"/>
          <w:divBdr>
            <w:top w:val="none" w:sz="0" w:space="0" w:color="auto"/>
            <w:left w:val="none" w:sz="0" w:space="0" w:color="auto"/>
            <w:bottom w:val="none" w:sz="0" w:space="0" w:color="auto"/>
            <w:right w:val="none" w:sz="0" w:space="0" w:color="auto"/>
          </w:divBdr>
        </w:div>
        <w:div w:id="955061249">
          <w:marLeft w:val="0"/>
          <w:marRight w:val="0"/>
          <w:marTop w:val="0"/>
          <w:marBottom w:val="0"/>
          <w:divBdr>
            <w:top w:val="none" w:sz="0" w:space="0" w:color="auto"/>
            <w:left w:val="none" w:sz="0" w:space="0" w:color="auto"/>
            <w:bottom w:val="none" w:sz="0" w:space="0" w:color="auto"/>
            <w:right w:val="none" w:sz="0" w:space="0" w:color="auto"/>
          </w:divBdr>
        </w:div>
        <w:div w:id="1392195799">
          <w:marLeft w:val="0"/>
          <w:marRight w:val="0"/>
          <w:marTop w:val="0"/>
          <w:marBottom w:val="0"/>
          <w:divBdr>
            <w:top w:val="none" w:sz="0" w:space="0" w:color="auto"/>
            <w:left w:val="none" w:sz="0" w:space="0" w:color="auto"/>
            <w:bottom w:val="none" w:sz="0" w:space="0" w:color="auto"/>
            <w:right w:val="none" w:sz="0" w:space="0" w:color="auto"/>
          </w:divBdr>
          <w:divsChild>
            <w:div w:id="46801643">
              <w:marLeft w:val="0"/>
              <w:marRight w:val="0"/>
              <w:marTop w:val="0"/>
              <w:marBottom w:val="0"/>
              <w:divBdr>
                <w:top w:val="none" w:sz="0" w:space="0" w:color="auto"/>
                <w:left w:val="none" w:sz="0" w:space="0" w:color="auto"/>
                <w:bottom w:val="none" w:sz="0" w:space="0" w:color="auto"/>
                <w:right w:val="none" w:sz="0" w:space="0" w:color="auto"/>
              </w:divBdr>
            </w:div>
            <w:div w:id="76023859">
              <w:marLeft w:val="0"/>
              <w:marRight w:val="0"/>
              <w:marTop w:val="0"/>
              <w:marBottom w:val="0"/>
              <w:divBdr>
                <w:top w:val="none" w:sz="0" w:space="0" w:color="auto"/>
                <w:left w:val="none" w:sz="0" w:space="0" w:color="auto"/>
                <w:bottom w:val="none" w:sz="0" w:space="0" w:color="auto"/>
                <w:right w:val="none" w:sz="0" w:space="0" w:color="auto"/>
              </w:divBdr>
            </w:div>
            <w:div w:id="163787625">
              <w:marLeft w:val="0"/>
              <w:marRight w:val="0"/>
              <w:marTop w:val="0"/>
              <w:marBottom w:val="0"/>
              <w:divBdr>
                <w:top w:val="none" w:sz="0" w:space="0" w:color="auto"/>
                <w:left w:val="none" w:sz="0" w:space="0" w:color="auto"/>
                <w:bottom w:val="none" w:sz="0" w:space="0" w:color="auto"/>
                <w:right w:val="none" w:sz="0" w:space="0" w:color="auto"/>
              </w:divBdr>
            </w:div>
            <w:div w:id="277033270">
              <w:marLeft w:val="0"/>
              <w:marRight w:val="0"/>
              <w:marTop w:val="0"/>
              <w:marBottom w:val="0"/>
              <w:divBdr>
                <w:top w:val="none" w:sz="0" w:space="0" w:color="auto"/>
                <w:left w:val="none" w:sz="0" w:space="0" w:color="auto"/>
                <w:bottom w:val="none" w:sz="0" w:space="0" w:color="auto"/>
                <w:right w:val="none" w:sz="0" w:space="0" w:color="auto"/>
              </w:divBdr>
            </w:div>
            <w:div w:id="523901296">
              <w:marLeft w:val="0"/>
              <w:marRight w:val="0"/>
              <w:marTop w:val="0"/>
              <w:marBottom w:val="0"/>
              <w:divBdr>
                <w:top w:val="none" w:sz="0" w:space="0" w:color="auto"/>
                <w:left w:val="none" w:sz="0" w:space="0" w:color="auto"/>
                <w:bottom w:val="none" w:sz="0" w:space="0" w:color="auto"/>
                <w:right w:val="none" w:sz="0" w:space="0" w:color="auto"/>
              </w:divBdr>
            </w:div>
            <w:div w:id="528490445">
              <w:marLeft w:val="0"/>
              <w:marRight w:val="0"/>
              <w:marTop w:val="0"/>
              <w:marBottom w:val="0"/>
              <w:divBdr>
                <w:top w:val="none" w:sz="0" w:space="0" w:color="auto"/>
                <w:left w:val="none" w:sz="0" w:space="0" w:color="auto"/>
                <w:bottom w:val="none" w:sz="0" w:space="0" w:color="auto"/>
                <w:right w:val="none" w:sz="0" w:space="0" w:color="auto"/>
              </w:divBdr>
            </w:div>
            <w:div w:id="876822279">
              <w:marLeft w:val="0"/>
              <w:marRight w:val="0"/>
              <w:marTop w:val="0"/>
              <w:marBottom w:val="0"/>
              <w:divBdr>
                <w:top w:val="none" w:sz="0" w:space="0" w:color="auto"/>
                <w:left w:val="none" w:sz="0" w:space="0" w:color="auto"/>
                <w:bottom w:val="none" w:sz="0" w:space="0" w:color="auto"/>
                <w:right w:val="none" w:sz="0" w:space="0" w:color="auto"/>
              </w:divBdr>
            </w:div>
            <w:div w:id="895822365">
              <w:marLeft w:val="0"/>
              <w:marRight w:val="0"/>
              <w:marTop w:val="0"/>
              <w:marBottom w:val="0"/>
              <w:divBdr>
                <w:top w:val="none" w:sz="0" w:space="0" w:color="auto"/>
                <w:left w:val="none" w:sz="0" w:space="0" w:color="auto"/>
                <w:bottom w:val="none" w:sz="0" w:space="0" w:color="auto"/>
                <w:right w:val="none" w:sz="0" w:space="0" w:color="auto"/>
              </w:divBdr>
            </w:div>
            <w:div w:id="1187788187">
              <w:marLeft w:val="0"/>
              <w:marRight w:val="0"/>
              <w:marTop w:val="0"/>
              <w:marBottom w:val="0"/>
              <w:divBdr>
                <w:top w:val="none" w:sz="0" w:space="0" w:color="auto"/>
                <w:left w:val="none" w:sz="0" w:space="0" w:color="auto"/>
                <w:bottom w:val="none" w:sz="0" w:space="0" w:color="auto"/>
                <w:right w:val="none" w:sz="0" w:space="0" w:color="auto"/>
              </w:divBdr>
            </w:div>
            <w:div w:id="1221287683">
              <w:marLeft w:val="0"/>
              <w:marRight w:val="0"/>
              <w:marTop w:val="0"/>
              <w:marBottom w:val="0"/>
              <w:divBdr>
                <w:top w:val="none" w:sz="0" w:space="0" w:color="auto"/>
                <w:left w:val="none" w:sz="0" w:space="0" w:color="auto"/>
                <w:bottom w:val="none" w:sz="0" w:space="0" w:color="auto"/>
                <w:right w:val="none" w:sz="0" w:space="0" w:color="auto"/>
              </w:divBdr>
            </w:div>
            <w:div w:id="1331374815">
              <w:marLeft w:val="0"/>
              <w:marRight w:val="0"/>
              <w:marTop w:val="0"/>
              <w:marBottom w:val="0"/>
              <w:divBdr>
                <w:top w:val="none" w:sz="0" w:space="0" w:color="auto"/>
                <w:left w:val="none" w:sz="0" w:space="0" w:color="auto"/>
                <w:bottom w:val="none" w:sz="0" w:space="0" w:color="auto"/>
                <w:right w:val="none" w:sz="0" w:space="0" w:color="auto"/>
              </w:divBdr>
            </w:div>
            <w:div w:id="1508211823">
              <w:marLeft w:val="0"/>
              <w:marRight w:val="0"/>
              <w:marTop w:val="0"/>
              <w:marBottom w:val="0"/>
              <w:divBdr>
                <w:top w:val="none" w:sz="0" w:space="0" w:color="auto"/>
                <w:left w:val="none" w:sz="0" w:space="0" w:color="auto"/>
                <w:bottom w:val="none" w:sz="0" w:space="0" w:color="auto"/>
                <w:right w:val="none" w:sz="0" w:space="0" w:color="auto"/>
              </w:divBdr>
            </w:div>
            <w:div w:id="1537429755">
              <w:marLeft w:val="0"/>
              <w:marRight w:val="0"/>
              <w:marTop w:val="0"/>
              <w:marBottom w:val="0"/>
              <w:divBdr>
                <w:top w:val="none" w:sz="0" w:space="0" w:color="auto"/>
                <w:left w:val="none" w:sz="0" w:space="0" w:color="auto"/>
                <w:bottom w:val="none" w:sz="0" w:space="0" w:color="auto"/>
                <w:right w:val="none" w:sz="0" w:space="0" w:color="auto"/>
              </w:divBdr>
            </w:div>
            <w:div w:id="1539774446">
              <w:marLeft w:val="0"/>
              <w:marRight w:val="0"/>
              <w:marTop w:val="0"/>
              <w:marBottom w:val="0"/>
              <w:divBdr>
                <w:top w:val="none" w:sz="0" w:space="0" w:color="auto"/>
                <w:left w:val="none" w:sz="0" w:space="0" w:color="auto"/>
                <w:bottom w:val="none" w:sz="0" w:space="0" w:color="auto"/>
                <w:right w:val="none" w:sz="0" w:space="0" w:color="auto"/>
              </w:divBdr>
            </w:div>
            <w:div w:id="1711490364">
              <w:marLeft w:val="0"/>
              <w:marRight w:val="0"/>
              <w:marTop w:val="0"/>
              <w:marBottom w:val="0"/>
              <w:divBdr>
                <w:top w:val="none" w:sz="0" w:space="0" w:color="auto"/>
                <w:left w:val="none" w:sz="0" w:space="0" w:color="auto"/>
                <w:bottom w:val="none" w:sz="0" w:space="0" w:color="auto"/>
                <w:right w:val="none" w:sz="0" w:space="0" w:color="auto"/>
              </w:divBdr>
            </w:div>
            <w:div w:id="1826583392">
              <w:marLeft w:val="0"/>
              <w:marRight w:val="0"/>
              <w:marTop w:val="0"/>
              <w:marBottom w:val="0"/>
              <w:divBdr>
                <w:top w:val="none" w:sz="0" w:space="0" w:color="auto"/>
                <w:left w:val="none" w:sz="0" w:space="0" w:color="auto"/>
                <w:bottom w:val="none" w:sz="0" w:space="0" w:color="auto"/>
                <w:right w:val="none" w:sz="0" w:space="0" w:color="auto"/>
              </w:divBdr>
            </w:div>
            <w:div w:id="2072539017">
              <w:marLeft w:val="0"/>
              <w:marRight w:val="0"/>
              <w:marTop w:val="0"/>
              <w:marBottom w:val="0"/>
              <w:divBdr>
                <w:top w:val="none" w:sz="0" w:space="0" w:color="auto"/>
                <w:left w:val="none" w:sz="0" w:space="0" w:color="auto"/>
                <w:bottom w:val="none" w:sz="0" w:space="0" w:color="auto"/>
                <w:right w:val="none" w:sz="0" w:space="0" w:color="auto"/>
              </w:divBdr>
            </w:div>
            <w:div w:id="2080051697">
              <w:marLeft w:val="0"/>
              <w:marRight w:val="0"/>
              <w:marTop w:val="0"/>
              <w:marBottom w:val="0"/>
              <w:divBdr>
                <w:top w:val="none" w:sz="0" w:space="0" w:color="auto"/>
                <w:left w:val="none" w:sz="0" w:space="0" w:color="auto"/>
                <w:bottom w:val="none" w:sz="0" w:space="0" w:color="auto"/>
                <w:right w:val="none" w:sz="0" w:space="0" w:color="auto"/>
              </w:divBdr>
            </w:div>
            <w:div w:id="2110276976">
              <w:marLeft w:val="0"/>
              <w:marRight w:val="0"/>
              <w:marTop w:val="0"/>
              <w:marBottom w:val="0"/>
              <w:divBdr>
                <w:top w:val="none" w:sz="0" w:space="0" w:color="auto"/>
                <w:left w:val="none" w:sz="0" w:space="0" w:color="auto"/>
                <w:bottom w:val="none" w:sz="0" w:space="0" w:color="auto"/>
                <w:right w:val="none" w:sz="0" w:space="0" w:color="auto"/>
              </w:divBdr>
            </w:div>
          </w:divsChild>
        </w:div>
        <w:div w:id="1421681290">
          <w:marLeft w:val="0"/>
          <w:marRight w:val="0"/>
          <w:marTop w:val="0"/>
          <w:marBottom w:val="0"/>
          <w:divBdr>
            <w:top w:val="none" w:sz="0" w:space="0" w:color="auto"/>
            <w:left w:val="none" w:sz="0" w:space="0" w:color="auto"/>
            <w:bottom w:val="none" w:sz="0" w:space="0" w:color="auto"/>
            <w:right w:val="none" w:sz="0" w:space="0" w:color="auto"/>
          </w:divBdr>
        </w:div>
      </w:divsChild>
    </w:div>
    <w:div w:id="2059233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ogle.co.uk/url?sa=t&amp;rct=j&amp;q=&amp;esrc=s&amp;source=web&amp;cd=1&amp;cad=rja&amp;uact=8&amp;ved=0ahUKEwiY9eiu34vLAhUL0hoKHV-PABYQFggcMAA&amp;url=http%3A%2F%2Fwww.legislation.gov.uk%2Fukpga%2F2014%2F6%2Fpart%2F3%2Fenacted&amp;usg=AFQjCNF8U3CCK8JsYMfKuPRGVs-MgDJS1g&amp;bvm=bv.114733917,d.ZWU" TargetMode="External"/><Relationship Id="rId18" Type="http://schemas.openxmlformats.org/officeDocument/2006/relationships/hyperlink" Target="https://www.norfolk.gov.uk/what-we-do-and-how-we-work/policy-performance-and-partnerships/partnerships/children-and-young-people-partnerships/children-and-young-people-strategic-alliance/flourishing-in-norfolk-strateg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ogle.co.uk/url?sa=t&amp;rct=j&amp;q=&amp;esrc=s&amp;source=web&amp;cd=2&amp;ved=0ahUKEwj1-LXwlMzKAhXM8RQKHRNzCBIQFgghMAE&amp;url=https%3A%2F%2Fwww.gov.uk%2Fgovernment%2Fuploads%2Fsystem%2Fuploads%2Fattachment_data%2Ffile%2F494230%2Fchildren-continuing-care.pdf&amp;usg=AFQjCNHPJINbwiYyiT1SxfIHcf_Yx1qJrg" TargetMode="External"/><Relationship Id="rId17" Type="http://schemas.openxmlformats.org/officeDocument/2006/relationships/hyperlink" Target="https://www.norfolk.gov.uk/what-we-do-and-how-we-work/policy-performance-and-partnerships/partnerships/children-and-young-people-partnerships/children-and-young-people-strategic-alliance/flourish" TargetMode="External"/><Relationship Id="rId2" Type="http://schemas.openxmlformats.org/officeDocument/2006/relationships/customXml" Target="../customXml/item2.xml"/><Relationship Id="rId16" Type="http://schemas.openxmlformats.org/officeDocument/2006/relationships/hyperlink" Target="https://www.legislation.gov.uk/uksi/2014/1530/regulation/3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ogle.co.uk/url?sa=t&amp;rct=j&amp;q=&amp;esrc=s&amp;source=web&amp;cd=2&amp;ved=0ahUKEwj1-LXwlMzKAhXM8RQKHRNzCBIQFgghMAE&amp;url=https%3A%2F%2Fwww.gov.uk%2Fgovernment%2Fuploads%2Fsystem%2Fuploads%2Fattachment_data%2Ffile%2F494230%2Fchildren-continuing-care.pdf&amp;usg=AFQjCNHPJINbwiYyiT1SxfIHcf_Yx1qJrg" TargetMode="External"/><Relationship Id="rId10" Type="http://schemas.openxmlformats.org/officeDocument/2006/relationships/endnotes" Target="endnotes.xml"/><Relationship Id="rId19" Type="http://schemas.openxmlformats.org/officeDocument/2006/relationships/hyperlink" Target="https://digital.nhs.uk/services/national-data-opt-ou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uk/url?sa=t&amp;rct=j&amp;q=&amp;esrc=s&amp;source=web&amp;cd=1&amp;cad=rja&amp;uact=8&amp;ved=0ahUKEwjZjtzSpszKAhVLVRQKHQv1DXIQFggcMAA&amp;url=https%3A%2F%2Fwww.gov.uk%2Fgovernment%2Fuploads%2Fsystem%2Fuploads%2Fattachment_data%2Ffile%2F398815%2FSEND_Code_of_Practice_January_2015.pdf&amp;usg=AFQjCNGyyeYYXDzkQxmv6XO7ecoca65oCw&amp;bvm=bv.112766941,d.d24"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norfolk.gov.uk/Childrens_services/Special_educational_needs_and_disabilities/index.htm" TargetMode="External"/><Relationship Id="rId2" Type="http://schemas.openxmlformats.org/officeDocument/2006/relationships/hyperlink" Target="https://www.gov.uk/government/publications/children-and-young-peoples-continuing-care-national-framework" TargetMode="External"/><Relationship Id="rId1" Type="http://schemas.openxmlformats.org/officeDocument/2006/relationships/hyperlink" Target="http://www.legislation.gov.uk/ukpga/2014/6/contents/enacted" TargetMode="External"/><Relationship Id="rId6" Type="http://schemas.openxmlformats.org/officeDocument/2006/relationships/hyperlink" Target="https://www.legislation.gov.uk/ukpga/2004/31/contents" TargetMode="External"/><Relationship Id="rId5" Type="http://schemas.openxmlformats.org/officeDocument/2006/relationships/hyperlink" Target="http://www.norfolksendpartnershipiass.org.uk/index.html" TargetMode="External"/><Relationship Id="rId4" Type="http://schemas.openxmlformats.org/officeDocument/2006/relationships/hyperlink" Target="https://www.suffolklocaloffe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dbc0f6-bf6c-4446-8380-3a3295e8ff6e">
      <Terms xmlns="http://schemas.microsoft.com/office/infopath/2007/PartnerControls"/>
    </lcf76f155ced4ddcb4097134ff3c332f>
    <Contractyear xmlns="3fdbc0f6-bf6c-4446-8380-3a3295e8ff6e" xsi:nil="true"/>
    <TaxCatchAll xmlns="07e08661-5afc-47ff-9ec0-1dbf587d344a" xsi:nil="true"/>
    <Filecategory xmlns="3fdbc0f6-bf6c-4446-8380-3a3295e8ff6e" xsi:nil="true"/>
    <Comment xmlns="3fdbc0f6-bf6c-4446-8380-3a3295e8ff6e" xsi:nil="true"/>
    <Status xmlns="3fdbc0f6-bf6c-4446-8380-3a3295e8ff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18289A79475B438259776F5B0F1B2D" ma:contentTypeVersion="19" ma:contentTypeDescription="Create a new document." ma:contentTypeScope="" ma:versionID="69ddb63b4d49c666ff357c99542c0191">
  <xsd:schema xmlns:xsd="http://www.w3.org/2001/XMLSchema" xmlns:xs="http://www.w3.org/2001/XMLSchema" xmlns:p="http://schemas.microsoft.com/office/2006/metadata/properties" xmlns:ns2="3fdbc0f6-bf6c-4446-8380-3a3295e8ff6e" xmlns:ns3="07e08661-5afc-47ff-9ec0-1dbf587d344a" targetNamespace="http://schemas.microsoft.com/office/2006/metadata/properties" ma:root="true" ma:fieldsID="5e3c24fa0e03c0513cbcb9ef274bf46c" ns2:_="" ns3:_="">
    <xsd:import namespace="3fdbc0f6-bf6c-4446-8380-3a3295e8ff6e"/>
    <xsd:import namespace="07e08661-5afc-47ff-9ec0-1dbf587d34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Comment" minOccurs="0"/>
                <xsd:element ref="ns2:MediaServiceObjectDetectorVersions" minOccurs="0"/>
                <xsd:element ref="ns2:MediaServiceDateTaken" minOccurs="0"/>
                <xsd:element ref="ns2:MediaServiceLocation" minOccurs="0"/>
                <xsd:element ref="ns2:MediaLengthInSeconds" minOccurs="0"/>
                <xsd:element ref="ns2:Contractyear" minOccurs="0"/>
                <xsd:element ref="ns2:Filecategory" minOccurs="0"/>
                <xsd:element ref="ns2:MediaServiceSearchPropertie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bc0f6-bf6c-4446-8380-3a3295e8f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 ma:index="18" nillable="true" ma:displayName="Comment" ma:format="Dropdown" ma:internalName="Comment">
      <xsd:simpleType>
        <xsd:restriction base="dms:Text">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Contractyear" ma:index="23" nillable="true" ma:displayName="Financial year" ma:format="Dropdown" ma:internalName="Contractyear">
      <xsd:complexType>
        <xsd:complexContent>
          <xsd:extension base="dms:MultiChoice">
            <xsd:sequence>
              <xsd:element name="Value" maxOccurs="unbounded" minOccurs="0" nillable="true">
                <xsd:simpleType>
                  <xsd:restriction base="dms:Choice">
                    <xsd:enumeration value="Y 2022-23"/>
                    <xsd:enumeration value="Y 2023-24"/>
                    <xsd:enumeration value="Y 2024-25"/>
                  </xsd:restriction>
                </xsd:simpleType>
              </xsd:element>
            </xsd:sequence>
          </xsd:extension>
        </xsd:complexContent>
      </xsd:complexType>
    </xsd:element>
    <xsd:element name="Filecategory" ma:index="24" nillable="true" ma:displayName="File category" ma:format="Dropdown" ma:internalName="Filecategory">
      <xsd:simpleType>
        <xsd:restriction base="dms:Choice">
          <xsd:enumeration value="Payments"/>
          <xsd:enumeration value="Invoice"/>
          <xsd:enumeration value="Analysis"/>
          <xsd:enumeration value="Contractual agreements"/>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tatus" ma:index="26" nillable="true" ma:displayName="Status" ma:format="Dropdown" ma:internalName="Status">
      <xsd:simpleType>
        <xsd:restriction base="dms:Choice">
          <xsd:enumeration value="Ready to send"/>
          <xsd:enumeration value="More info required"/>
          <xsd:enumeration value="Confirm can be shared"/>
          <xsd:enumeration value="Do not share"/>
        </xsd:restriction>
      </xsd:simpleType>
    </xsd:element>
  </xsd:schema>
  <xsd:schema xmlns:xsd="http://www.w3.org/2001/XMLSchema" xmlns:xs="http://www.w3.org/2001/XMLSchema" xmlns:dms="http://schemas.microsoft.com/office/2006/documentManagement/types" xmlns:pc="http://schemas.microsoft.com/office/infopath/2007/PartnerControls" targetNamespace="07e08661-5afc-47ff-9ec0-1dbf587d34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4614d50-b1f7-4b5d-9039-f6ab60451b32}" ma:internalName="TaxCatchAll" ma:showField="CatchAllData" ma:web="07e08661-5afc-47ff-9ec0-1dbf587d34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E8753B-C213-4EC0-8CB5-F87CC3E23354}">
  <ds:schemaRefs>
    <ds:schemaRef ds:uri="http://schemas.microsoft.com/office/2006/metadata/properties"/>
    <ds:schemaRef ds:uri="http://schemas.microsoft.com/office/infopath/2007/PartnerControls"/>
    <ds:schemaRef ds:uri="3fdbc0f6-bf6c-4446-8380-3a3295e8ff6e"/>
    <ds:schemaRef ds:uri="07e08661-5afc-47ff-9ec0-1dbf587d344a"/>
  </ds:schemaRefs>
</ds:datastoreItem>
</file>

<file path=customXml/itemProps2.xml><?xml version="1.0" encoding="utf-8"?>
<ds:datastoreItem xmlns:ds="http://schemas.openxmlformats.org/officeDocument/2006/customXml" ds:itemID="{F55A4A4F-9EDB-439B-9C16-40E96F2433CD}">
  <ds:schemaRefs>
    <ds:schemaRef ds:uri="http://schemas.microsoft.com/sharepoint/v3/contenttype/forms"/>
  </ds:schemaRefs>
</ds:datastoreItem>
</file>

<file path=customXml/itemProps3.xml><?xml version="1.0" encoding="utf-8"?>
<ds:datastoreItem xmlns:ds="http://schemas.openxmlformats.org/officeDocument/2006/customXml" ds:itemID="{2A21B1EA-AAB6-4C65-9400-3A5B90F8DC08}">
  <ds:schemaRefs>
    <ds:schemaRef ds:uri="http://schemas.openxmlformats.org/officeDocument/2006/bibliography"/>
  </ds:schemaRefs>
</ds:datastoreItem>
</file>

<file path=customXml/itemProps4.xml><?xml version="1.0" encoding="utf-8"?>
<ds:datastoreItem xmlns:ds="http://schemas.openxmlformats.org/officeDocument/2006/customXml" ds:itemID="{F57C3F2D-293D-4F95-83E5-08F0E2181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bc0f6-bf6c-4446-8380-3a3295e8ff6e"/>
    <ds:schemaRef ds:uri="07e08661-5afc-47ff-9ec0-1dbf587d3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6553</Words>
  <Characters>37355</Characters>
  <Application>Microsoft Office Word</Application>
  <DocSecurity>4</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Garrett</dc:creator>
  <cp:keywords/>
  <dc:description/>
  <cp:lastModifiedBy>Sarah-Louise Harrington</cp:lastModifiedBy>
  <cp:revision>2</cp:revision>
  <cp:lastPrinted>2023-10-11T04:06:00Z</cp:lastPrinted>
  <dcterms:created xsi:type="dcterms:W3CDTF">2025-04-16T13:23:00Z</dcterms:created>
  <dcterms:modified xsi:type="dcterms:W3CDTF">2025-04-16T13:23:00Z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0x0101005218289A79475B438259776F5B0F1B2D</vt:lpwstr>
  </property>
  <property fmtid="{D5CDD505-2E9C-101B-9397-08002B2CF9AE}" pid="3" name="MediaServiceImageTags">
    <vt:lpwstr/>
  </property>
</Properties>
</file>