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DF6F" w14:textId="77777777" w:rsidR="004D565F" w:rsidRPr="00D3377B" w:rsidRDefault="005E7C2B" w:rsidP="00D3377B">
      <w:pPr>
        <w:pStyle w:val="Footer"/>
        <w:tabs>
          <w:tab w:val="clear" w:pos="4153"/>
          <w:tab w:val="clear" w:pos="8306"/>
        </w:tabs>
        <w:jc w:val="right"/>
        <w:rPr>
          <w:b/>
        </w:rPr>
      </w:pPr>
      <w:r w:rsidRPr="00D3377B">
        <w:rPr>
          <w:b/>
          <w:noProof/>
          <w:lang w:eastAsia="en-GB"/>
        </w:rPr>
        <w:drawing>
          <wp:anchor distT="0" distB="0" distL="114300" distR="114300" simplePos="0" relativeHeight="251656704" behindDoc="0" locked="0" layoutInCell="1" allowOverlap="1" wp14:anchorId="4A46B912" wp14:editId="1636BC10">
            <wp:simplePos x="0" y="0"/>
            <wp:positionH relativeFrom="column">
              <wp:posOffset>-374015</wp:posOffset>
            </wp:positionH>
            <wp:positionV relativeFrom="paragraph">
              <wp:posOffset>-345440</wp:posOffset>
            </wp:positionV>
            <wp:extent cx="1263015" cy="1371600"/>
            <wp:effectExtent l="0" t="0" r="0" b="0"/>
            <wp:wrapNone/>
            <wp:docPr id="8" name="Picture 8" descr="CFA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01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65F" w:rsidRPr="00D3377B">
        <w:rPr>
          <w:b/>
          <w:sz w:val="52"/>
        </w:rPr>
        <w:t xml:space="preserve">East Sussex </w:t>
      </w:r>
    </w:p>
    <w:p w14:paraId="30136CF5" w14:textId="77777777" w:rsidR="004D565F" w:rsidRPr="00D3377B" w:rsidRDefault="004D565F">
      <w:pPr>
        <w:pStyle w:val="Title"/>
        <w:jc w:val="right"/>
        <w:rPr>
          <w:i w:val="0"/>
        </w:rPr>
      </w:pPr>
      <w:r w:rsidRPr="00D3377B">
        <w:rPr>
          <w:i w:val="0"/>
          <w:sz w:val="52"/>
        </w:rPr>
        <w:t>Fire Authority</w:t>
      </w:r>
    </w:p>
    <w:p w14:paraId="7447BF5A" w14:textId="77777777" w:rsidR="004D565F" w:rsidRDefault="004D565F">
      <w:pPr>
        <w:jc w:val="center"/>
        <w:rPr>
          <w:b/>
          <w:bCs/>
        </w:rPr>
      </w:pPr>
    </w:p>
    <w:p w14:paraId="7F84E36A" w14:textId="77777777" w:rsidR="004D565F" w:rsidRDefault="004D565F">
      <w:pPr>
        <w:jc w:val="center"/>
        <w:rPr>
          <w:b/>
          <w:bCs/>
        </w:rPr>
      </w:pPr>
    </w:p>
    <w:p w14:paraId="2815664D" w14:textId="77777777" w:rsidR="004D565F" w:rsidRDefault="004D565F">
      <w:pPr>
        <w:jc w:val="center"/>
        <w:rPr>
          <w:b/>
          <w:bCs/>
        </w:rPr>
      </w:pPr>
    </w:p>
    <w:p w14:paraId="58025723" w14:textId="77777777" w:rsidR="004D565F" w:rsidRDefault="004D565F">
      <w:pPr>
        <w:jc w:val="center"/>
        <w:rPr>
          <w:b/>
          <w:bCs/>
        </w:rPr>
      </w:pPr>
    </w:p>
    <w:p w14:paraId="6CD5B846" w14:textId="77777777" w:rsidR="004D565F" w:rsidRDefault="004D565F">
      <w:pPr>
        <w:jc w:val="center"/>
        <w:rPr>
          <w:b/>
          <w:bCs/>
        </w:rPr>
      </w:pPr>
    </w:p>
    <w:p w14:paraId="5E0B381C" w14:textId="4F035203" w:rsidR="00B03629" w:rsidRPr="006F2C33" w:rsidRDefault="00B03629" w:rsidP="00B03629">
      <w:pPr>
        <w:ind w:left="3630" w:right="-43" w:hanging="3630"/>
        <w:jc w:val="center"/>
        <w:rPr>
          <w:rFonts w:cs="Arial"/>
          <w:b/>
          <w:sz w:val="48"/>
          <w:szCs w:val="48"/>
        </w:rPr>
      </w:pPr>
      <w:r w:rsidRPr="006F2C33">
        <w:rPr>
          <w:rFonts w:cs="Arial"/>
          <w:b/>
          <w:sz w:val="48"/>
          <w:szCs w:val="48"/>
        </w:rPr>
        <w:t>ESFA</w:t>
      </w:r>
      <w:r w:rsidR="005F79FF">
        <w:rPr>
          <w:rFonts w:cs="Arial"/>
          <w:b/>
          <w:sz w:val="48"/>
          <w:szCs w:val="48"/>
        </w:rPr>
        <w:t>250</w:t>
      </w:r>
      <w:r w:rsidR="00432E05">
        <w:rPr>
          <w:rFonts w:cs="Arial"/>
          <w:b/>
          <w:sz w:val="48"/>
          <w:szCs w:val="48"/>
        </w:rPr>
        <w:t>8</w:t>
      </w:r>
    </w:p>
    <w:p w14:paraId="6F746C8D" w14:textId="77777777" w:rsidR="004D565F" w:rsidRDefault="004D565F">
      <w:pPr>
        <w:jc w:val="center"/>
        <w:rPr>
          <w:rFonts w:cs="Arial"/>
          <w:b/>
          <w:bCs/>
          <w:sz w:val="40"/>
        </w:rPr>
      </w:pPr>
    </w:p>
    <w:p w14:paraId="60754A04" w14:textId="77777777" w:rsidR="004D565F" w:rsidRDefault="004D565F" w:rsidP="00B03629">
      <w:pPr>
        <w:ind w:left="3630" w:right="-202" w:hanging="3630"/>
        <w:jc w:val="center"/>
        <w:rPr>
          <w:rFonts w:cs="Arial"/>
          <w:b/>
          <w:bCs/>
          <w:sz w:val="48"/>
          <w:szCs w:val="48"/>
        </w:rPr>
      </w:pPr>
      <w:r w:rsidRPr="00B03629">
        <w:rPr>
          <w:rFonts w:cs="Arial"/>
          <w:b/>
          <w:bCs/>
          <w:sz w:val="48"/>
          <w:szCs w:val="48"/>
        </w:rPr>
        <w:t xml:space="preserve">Provision of </w:t>
      </w:r>
    </w:p>
    <w:p w14:paraId="7C0A3EC5" w14:textId="64B3E107" w:rsidR="0045636E" w:rsidRPr="00B03629" w:rsidRDefault="00432E05" w:rsidP="00B03629">
      <w:pPr>
        <w:ind w:left="3630" w:right="-202" w:hanging="3630"/>
        <w:jc w:val="center"/>
        <w:rPr>
          <w:rFonts w:cs="Arial"/>
          <w:sz w:val="48"/>
          <w:szCs w:val="48"/>
        </w:rPr>
      </w:pPr>
      <w:r>
        <w:rPr>
          <w:rFonts w:cs="Arial"/>
          <w:b/>
          <w:bCs/>
          <w:sz w:val="48"/>
          <w:szCs w:val="48"/>
        </w:rPr>
        <w:t xml:space="preserve">Fuel Pump </w:t>
      </w:r>
      <w:r w:rsidR="00C104ED">
        <w:rPr>
          <w:rFonts w:cs="Arial"/>
          <w:b/>
          <w:bCs/>
          <w:sz w:val="48"/>
          <w:szCs w:val="48"/>
        </w:rPr>
        <w:t xml:space="preserve">Servicing and </w:t>
      </w:r>
      <w:r>
        <w:rPr>
          <w:rFonts w:cs="Arial"/>
          <w:b/>
          <w:bCs/>
          <w:sz w:val="48"/>
          <w:szCs w:val="48"/>
        </w:rPr>
        <w:t>Maintenance</w:t>
      </w:r>
    </w:p>
    <w:p w14:paraId="30171237" w14:textId="77777777" w:rsidR="004D565F" w:rsidRDefault="004D565F" w:rsidP="00B03629">
      <w:pPr>
        <w:ind w:left="3630" w:right="-43" w:hanging="3630"/>
        <w:rPr>
          <w:rFonts w:cs="Arial"/>
          <w:color w:val="FF0000"/>
          <w:sz w:val="24"/>
        </w:rPr>
      </w:pPr>
      <w:r>
        <w:rPr>
          <w:rFonts w:cs="Arial"/>
          <w:sz w:val="24"/>
        </w:rPr>
        <w:tab/>
      </w:r>
      <w:r>
        <w:rPr>
          <w:rFonts w:cs="Arial"/>
          <w:color w:val="FF0000"/>
          <w:sz w:val="24"/>
        </w:rPr>
        <w:tab/>
      </w:r>
      <w:r>
        <w:rPr>
          <w:rFonts w:cs="Arial"/>
          <w:color w:val="FF0000"/>
          <w:sz w:val="24"/>
        </w:rPr>
        <w:tab/>
      </w:r>
    </w:p>
    <w:p w14:paraId="00228B32" w14:textId="77777777" w:rsidR="004D565F" w:rsidRDefault="004D565F">
      <w:pPr>
        <w:jc w:val="center"/>
        <w:rPr>
          <w:rFonts w:cs="Arial"/>
          <w:b/>
          <w:bCs/>
          <w:sz w:val="40"/>
        </w:rPr>
      </w:pPr>
    </w:p>
    <w:p w14:paraId="4842AE04" w14:textId="77777777" w:rsidR="004D565F" w:rsidRPr="00B03629" w:rsidRDefault="004D565F">
      <w:pPr>
        <w:jc w:val="center"/>
        <w:rPr>
          <w:rFonts w:cs="Arial"/>
          <w:b/>
          <w:bCs/>
          <w:sz w:val="48"/>
          <w:szCs w:val="48"/>
        </w:rPr>
      </w:pPr>
      <w:r w:rsidRPr="00B03629">
        <w:rPr>
          <w:rFonts w:cs="Arial"/>
          <w:b/>
          <w:bCs/>
          <w:sz w:val="48"/>
          <w:szCs w:val="48"/>
        </w:rPr>
        <w:t xml:space="preserve">INVITATION TO TENDER </w:t>
      </w:r>
    </w:p>
    <w:p w14:paraId="411AB9C7" w14:textId="77777777" w:rsidR="004D565F" w:rsidRDefault="004D565F">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center"/>
        <w:rPr>
          <w:color w:val="3366FF"/>
          <w:sz w:val="40"/>
        </w:rPr>
      </w:pPr>
    </w:p>
    <w:p w14:paraId="3955E5DA" w14:textId="77777777" w:rsidR="004D565F" w:rsidRDefault="004D565F">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both"/>
        <w:rPr>
          <w:color w:val="3366FF"/>
        </w:rPr>
      </w:pPr>
    </w:p>
    <w:p w14:paraId="2F5FBEE1" w14:textId="77777777" w:rsidR="00B03629" w:rsidRDefault="00B03629" w:rsidP="00B03629">
      <w:pPr>
        <w:ind w:left="3630" w:right="-43" w:hanging="3630"/>
        <w:rPr>
          <w:rFonts w:cs="Arial"/>
          <w:sz w:val="24"/>
        </w:rPr>
      </w:pPr>
    </w:p>
    <w:p w14:paraId="072A79AF" w14:textId="77777777" w:rsidR="006F2C33" w:rsidRPr="006F2C33" w:rsidRDefault="006F2C33" w:rsidP="00D3377B">
      <w:pPr>
        <w:tabs>
          <w:tab w:val="left" w:pos="6030"/>
        </w:tabs>
        <w:overflowPunct w:val="0"/>
        <w:autoSpaceDE w:val="0"/>
        <w:autoSpaceDN w:val="0"/>
        <w:adjustRightInd w:val="0"/>
        <w:ind w:right="95"/>
        <w:jc w:val="center"/>
        <w:textAlignment w:val="baseline"/>
        <w:rPr>
          <w:rFonts w:cs="Arial"/>
          <w:b/>
          <w:smallCaps/>
          <w:spacing w:val="30"/>
          <w:sz w:val="22"/>
          <w:szCs w:val="22"/>
        </w:rPr>
      </w:pPr>
      <w:r w:rsidRPr="006F2C33">
        <w:rPr>
          <w:rFonts w:cs="Arial"/>
          <w:b/>
          <w:smallCaps/>
          <w:spacing w:val="30"/>
          <w:sz w:val="22"/>
          <w:szCs w:val="22"/>
        </w:rPr>
        <w:t xml:space="preserve">CLOSING TIME and DATE FOR SUBMISSION OF </w:t>
      </w:r>
      <w:r>
        <w:rPr>
          <w:rFonts w:cs="Arial"/>
          <w:b/>
          <w:smallCaps/>
          <w:spacing w:val="30"/>
          <w:sz w:val="22"/>
          <w:szCs w:val="22"/>
        </w:rPr>
        <w:t>R</w:t>
      </w:r>
      <w:r w:rsidRPr="006F2C33">
        <w:rPr>
          <w:rFonts w:cs="Arial"/>
          <w:b/>
          <w:smallCaps/>
          <w:spacing w:val="30"/>
          <w:sz w:val="22"/>
          <w:szCs w:val="22"/>
        </w:rPr>
        <w:t>ESPONSES:</w:t>
      </w:r>
    </w:p>
    <w:p w14:paraId="038AEE0B"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sz w:val="36"/>
          <w:szCs w:val="36"/>
        </w:rPr>
      </w:pPr>
      <w:bookmarkStart w:id="0" w:name="Text3"/>
    </w:p>
    <w:p w14:paraId="03DAC9B5" w14:textId="3BBA3E5A"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36"/>
          <w:szCs w:val="36"/>
        </w:rPr>
      </w:pPr>
      <w:r w:rsidRPr="006F2C33">
        <w:rPr>
          <w:rFonts w:ascii="Calibri" w:hAnsi="Calibri" w:cs="Arial"/>
          <w:b/>
          <w:color w:val="FF0000"/>
          <w:sz w:val="36"/>
          <w:szCs w:val="36"/>
        </w:rPr>
        <w:t xml:space="preserve">12.00 noon on </w:t>
      </w:r>
      <w:bookmarkEnd w:id="0"/>
      <w:r w:rsidR="00637096">
        <w:rPr>
          <w:rFonts w:ascii="Calibri" w:hAnsi="Calibri" w:cs="Arial"/>
          <w:b/>
          <w:color w:val="FF0000"/>
          <w:sz w:val="36"/>
          <w:szCs w:val="36"/>
        </w:rPr>
        <w:t>12</w:t>
      </w:r>
      <w:r w:rsidR="00637096" w:rsidRPr="00637096">
        <w:rPr>
          <w:rFonts w:ascii="Calibri" w:hAnsi="Calibri" w:cs="Arial"/>
          <w:b/>
          <w:color w:val="FF0000"/>
          <w:sz w:val="36"/>
          <w:szCs w:val="36"/>
          <w:vertAlign w:val="superscript"/>
        </w:rPr>
        <w:t>th</w:t>
      </w:r>
      <w:r w:rsidR="00637096">
        <w:rPr>
          <w:rFonts w:ascii="Calibri" w:hAnsi="Calibri" w:cs="Arial"/>
          <w:b/>
          <w:color w:val="FF0000"/>
          <w:sz w:val="36"/>
          <w:szCs w:val="36"/>
        </w:rPr>
        <w:t xml:space="preserve"> December 2025</w:t>
      </w:r>
    </w:p>
    <w:p w14:paraId="7B78D095"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szCs w:val="20"/>
        </w:rPr>
      </w:pPr>
    </w:p>
    <w:p w14:paraId="64E6EE4B"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 xml:space="preserve">To be returned via our electronic portal, detailed in the section </w:t>
      </w:r>
    </w:p>
    <w:p w14:paraId="0A50B15B"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‘Preparation and Submission of Responses’ below</w:t>
      </w:r>
    </w:p>
    <w:p w14:paraId="54B09812" w14:textId="77777777" w:rsidR="00B03629" w:rsidRDefault="00B03629" w:rsidP="00D3377B">
      <w:pPr>
        <w:ind w:left="3630" w:right="-43" w:hanging="3630"/>
        <w:rPr>
          <w:rFonts w:cs="Arial"/>
          <w:sz w:val="24"/>
        </w:rPr>
      </w:pPr>
    </w:p>
    <w:p w14:paraId="15C6C43B" w14:textId="77777777" w:rsidR="00C76892" w:rsidRDefault="00C76892" w:rsidP="00D3377B">
      <w:pPr>
        <w:ind w:left="3630" w:right="-43" w:hanging="3630"/>
        <w:rPr>
          <w:rFonts w:cs="Arial"/>
          <w:sz w:val="24"/>
        </w:rPr>
      </w:pPr>
    </w:p>
    <w:p w14:paraId="0562CF2C" w14:textId="77777777" w:rsidR="00C76892" w:rsidRDefault="00C76892" w:rsidP="00D3377B">
      <w:pPr>
        <w:ind w:left="3630" w:right="-43" w:hanging="3630"/>
        <w:rPr>
          <w:rFonts w:cs="Arial"/>
          <w:sz w:val="24"/>
        </w:rPr>
      </w:pPr>
    </w:p>
    <w:p w14:paraId="3AB28641" w14:textId="77777777" w:rsidR="00C76892" w:rsidRDefault="00C76892" w:rsidP="00D3377B">
      <w:pPr>
        <w:ind w:left="3630" w:right="-43" w:hanging="3630"/>
        <w:rPr>
          <w:rFonts w:cs="Arial"/>
          <w:sz w:val="24"/>
        </w:rPr>
      </w:pPr>
    </w:p>
    <w:p w14:paraId="27FBFA27" w14:textId="7C3D4036" w:rsidR="004B7777" w:rsidRDefault="007642A6" w:rsidP="0070231A">
      <w:pPr>
        <w:spacing w:line="240" w:lineRule="atLeast"/>
        <w:ind w:left="-220" w:right="309"/>
        <w:jc w:val="right"/>
        <w:rPr>
          <w:b/>
          <w:bCs/>
          <w:i/>
          <w:iCs/>
          <w:szCs w:val="18"/>
          <w:lang w:val="en-US"/>
        </w:rPr>
      </w:pPr>
      <w:r>
        <w:rPr>
          <w:b/>
          <w:bCs/>
          <w:i/>
          <w:iCs/>
          <w:sz w:val="16"/>
          <w:szCs w:val="16"/>
          <w:lang w:val="en-US"/>
        </w:rPr>
        <w:t xml:space="preserve">Version </w:t>
      </w:r>
      <w:r w:rsidR="00D12841">
        <w:rPr>
          <w:b/>
          <w:bCs/>
          <w:i/>
          <w:iCs/>
          <w:sz w:val="16"/>
          <w:szCs w:val="16"/>
          <w:lang w:val="en-US"/>
        </w:rPr>
        <w:t>v</w:t>
      </w:r>
      <w:r w:rsidR="000C085F">
        <w:rPr>
          <w:b/>
          <w:bCs/>
          <w:i/>
          <w:iCs/>
          <w:sz w:val="16"/>
          <w:szCs w:val="16"/>
          <w:lang w:val="en-US"/>
        </w:rPr>
        <w:t>Final</w:t>
      </w:r>
    </w:p>
    <w:p w14:paraId="08B87912" w14:textId="77777777" w:rsidR="004B7777" w:rsidRDefault="004B7777" w:rsidP="00B03629">
      <w:pPr>
        <w:spacing w:line="240" w:lineRule="atLeast"/>
        <w:ind w:left="-220" w:right="309"/>
        <w:rPr>
          <w:b/>
          <w:bCs/>
          <w:i/>
          <w:iCs/>
          <w:szCs w:val="18"/>
          <w:lang w:val="en-US"/>
        </w:rPr>
      </w:pPr>
    </w:p>
    <w:p w14:paraId="28096548" w14:textId="77777777" w:rsidR="004B7777" w:rsidRDefault="004B7777" w:rsidP="00B03629">
      <w:pPr>
        <w:spacing w:line="240" w:lineRule="atLeast"/>
        <w:ind w:left="-220" w:right="309"/>
        <w:rPr>
          <w:b/>
          <w:bCs/>
          <w:i/>
          <w:iCs/>
          <w:szCs w:val="18"/>
          <w:lang w:val="en-US"/>
        </w:rPr>
      </w:pPr>
    </w:p>
    <w:p w14:paraId="0B7F4869" w14:textId="77777777" w:rsidR="004B7777" w:rsidRDefault="004B7777" w:rsidP="00B03629">
      <w:pPr>
        <w:spacing w:line="240" w:lineRule="atLeast"/>
        <w:ind w:left="-220" w:right="309"/>
        <w:rPr>
          <w:b/>
          <w:bCs/>
          <w:i/>
          <w:iCs/>
          <w:szCs w:val="18"/>
          <w:lang w:val="en-US"/>
        </w:rPr>
      </w:pPr>
    </w:p>
    <w:p w14:paraId="2D09A209" w14:textId="77777777" w:rsidR="004B7777" w:rsidRPr="00A940D1" w:rsidRDefault="004B7777" w:rsidP="00B03629">
      <w:pPr>
        <w:spacing w:line="240" w:lineRule="atLeast"/>
        <w:ind w:left="-220" w:right="309"/>
        <w:rPr>
          <w:b/>
          <w:bCs/>
          <w:i/>
          <w:iCs/>
          <w:szCs w:val="18"/>
          <w:lang w:val="en-US"/>
        </w:rPr>
      </w:pPr>
    </w:p>
    <w:p w14:paraId="659A0E75" w14:textId="77777777" w:rsidR="00B03629" w:rsidRPr="00106AAF" w:rsidRDefault="00B03629" w:rsidP="00106AAF">
      <w:pPr>
        <w:spacing w:line="240" w:lineRule="atLeast"/>
        <w:ind w:right="309"/>
        <w:rPr>
          <w:b/>
          <w:bCs/>
          <w:i/>
          <w:iCs/>
          <w:sz w:val="18"/>
          <w:szCs w:val="18"/>
        </w:rPr>
      </w:pPr>
      <w:r w:rsidRPr="00106AAF">
        <w:rPr>
          <w:b/>
          <w:bCs/>
          <w:i/>
          <w:iCs/>
          <w:sz w:val="18"/>
          <w:szCs w:val="18"/>
          <w:lang w:val="en-US"/>
        </w:rPr>
        <w:t>achieving safer and more sustainable communities</w:t>
      </w:r>
    </w:p>
    <w:p w14:paraId="62297A84" w14:textId="77777777" w:rsidR="00A53C85" w:rsidRDefault="00B03629" w:rsidP="00A53C85">
      <w:pPr>
        <w:jc w:val="both"/>
      </w:pPr>
      <w:r w:rsidRPr="00106AAF">
        <w:rPr>
          <w:sz w:val="18"/>
          <w:szCs w:val="18"/>
          <w:lang w:val="en-US"/>
        </w:rPr>
        <w:t xml:space="preserve">Copyright © 2015 East Sussex Fire Authority. The insignia of East Sussex Fire Authority and East Sussex Fire &amp; Rescue Service is the property of East Sussex Fire Authority and may not be reproduced without prior permission of </w:t>
      </w:r>
      <w:r w:rsidRPr="00D07FB1">
        <w:rPr>
          <w:sz w:val="18"/>
        </w:rPr>
        <w:t>the</w:t>
      </w:r>
      <w:r w:rsidR="00D07FB1" w:rsidRPr="00D07FB1">
        <w:rPr>
          <w:sz w:val="18"/>
        </w:rPr>
        <w:t xml:space="preserve"> Authority</w:t>
      </w:r>
      <w:r w:rsidR="00D07FB1">
        <w:t>.</w:t>
      </w:r>
    </w:p>
    <w:p w14:paraId="6C4DF5E3" w14:textId="77777777" w:rsidR="00D062C5" w:rsidRDefault="00D062C5" w:rsidP="00A53C85">
      <w:pPr>
        <w:jc w:val="both"/>
        <w:sectPr w:rsidR="00D062C5" w:rsidSect="00A53C85">
          <w:headerReference w:type="default" r:id="rId9"/>
          <w:footerReference w:type="default" r:id="rId10"/>
          <w:pgSz w:w="11906" w:h="16838"/>
          <w:pgMar w:top="1440" w:right="1134" w:bottom="1440" w:left="1418" w:header="720" w:footer="720" w:gutter="0"/>
          <w:cols w:space="708"/>
          <w:docGrid w:linePitch="272"/>
        </w:sectPr>
      </w:pPr>
    </w:p>
    <w:p w14:paraId="05DF00CD" w14:textId="77777777" w:rsidR="004D565F" w:rsidRPr="00FB7686" w:rsidRDefault="004D565F" w:rsidP="00FB7686">
      <w:pPr>
        <w:pStyle w:val="Headerlined"/>
        <w:pBdr>
          <w:top w:val="none" w:sz="0" w:space="0" w:color="auto"/>
          <w:left w:val="none" w:sz="0" w:space="0" w:color="auto"/>
          <w:bottom w:val="none" w:sz="0" w:space="0" w:color="auto"/>
          <w:right w:val="none" w:sz="0" w:space="0" w:color="auto"/>
        </w:pBdr>
        <w:jc w:val="left"/>
      </w:pPr>
      <w:bookmarkStart w:id="1" w:name="_Toc159922906"/>
      <w:bookmarkStart w:id="2" w:name="_Toc228253735"/>
      <w:r>
        <w:lastRenderedPageBreak/>
        <w:t xml:space="preserve">section </w:t>
      </w:r>
      <w:bookmarkEnd w:id="1"/>
      <w:bookmarkEnd w:id="2"/>
      <w:r w:rsidR="00F02421">
        <w:t>1</w:t>
      </w:r>
      <w:r w:rsidR="00FB7686">
        <w:t xml:space="preserve"> - </w:t>
      </w:r>
      <w:bookmarkStart w:id="3" w:name="_Toc228253740"/>
      <w:r w:rsidR="00FB7686" w:rsidRPr="00FB7686">
        <w:t>INTRODUCTION</w:t>
      </w:r>
      <w:bookmarkEnd w:id="3"/>
    </w:p>
    <w:p w14:paraId="2AD91BFC" w14:textId="6D1372A3" w:rsidR="004D565F" w:rsidRPr="005F7516" w:rsidRDefault="004D565F" w:rsidP="005F7516">
      <w:pPr>
        <w:pStyle w:val="List"/>
        <w:numPr>
          <w:ilvl w:val="0"/>
          <w:numId w:val="0"/>
        </w:numPr>
        <w:tabs>
          <w:tab w:val="left" w:pos="851"/>
        </w:tabs>
        <w:jc w:val="both"/>
        <w:rPr>
          <w:rFonts w:cs="Arial"/>
          <w:b/>
          <w:caps/>
          <w:sz w:val="12"/>
          <w:szCs w:val="12"/>
        </w:rPr>
      </w:pPr>
    </w:p>
    <w:p w14:paraId="6613668A" w14:textId="77777777" w:rsidR="00704DA6" w:rsidRPr="005F7516" w:rsidRDefault="00704DA6" w:rsidP="00704DA6">
      <w:pPr>
        <w:pStyle w:val="List"/>
        <w:numPr>
          <w:ilvl w:val="0"/>
          <w:numId w:val="0"/>
        </w:numPr>
        <w:tabs>
          <w:tab w:val="left" w:pos="851"/>
        </w:tabs>
        <w:ind w:left="113"/>
        <w:jc w:val="both"/>
        <w:rPr>
          <w:rFonts w:cs="Arial"/>
          <w:b/>
          <w:caps/>
          <w:sz w:val="12"/>
          <w:szCs w:val="12"/>
        </w:rPr>
      </w:pPr>
    </w:p>
    <w:p w14:paraId="1151ADBA" w14:textId="0F6880E1" w:rsidR="004D565F" w:rsidRPr="009452E2" w:rsidRDefault="004D565F">
      <w:pPr>
        <w:pStyle w:val="List"/>
        <w:numPr>
          <w:ilvl w:val="1"/>
          <w:numId w:val="7"/>
        </w:numPr>
        <w:tabs>
          <w:tab w:val="num" w:pos="587"/>
          <w:tab w:val="left" w:pos="851"/>
        </w:tabs>
        <w:ind w:left="600" w:hanging="600"/>
        <w:jc w:val="both"/>
        <w:rPr>
          <w:rFonts w:cs="Arial"/>
          <w:sz w:val="22"/>
          <w:szCs w:val="22"/>
        </w:rPr>
      </w:pPr>
      <w:r w:rsidRPr="009452E2">
        <w:rPr>
          <w:rFonts w:cs="Arial"/>
          <w:sz w:val="22"/>
          <w:szCs w:val="22"/>
        </w:rPr>
        <w:t>East Sussex Fire Authority (</w:t>
      </w:r>
      <w:r w:rsidR="00704DA6" w:rsidRPr="009452E2">
        <w:rPr>
          <w:rFonts w:cs="Arial"/>
          <w:sz w:val="22"/>
          <w:szCs w:val="22"/>
        </w:rPr>
        <w:t>ESFA</w:t>
      </w:r>
      <w:r w:rsidRPr="009452E2">
        <w:rPr>
          <w:rFonts w:cs="Arial"/>
          <w:sz w:val="22"/>
          <w:szCs w:val="22"/>
        </w:rPr>
        <w:t xml:space="preserve">) is seeking to award a contract </w:t>
      </w:r>
      <w:r w:rsidR="00EB287E" w:rsidRPr="009452E2">
        <w:rPr>
          <w:rFonts w:cs="Arial"/>
          <w:sz w:val="22"/>
          <w:szCs w:val="22"/>
        </w:rPr>
        <w:t xml:space="preserve">on behalf of East Sussex Fire and Rescue Service (ESFRS) </w:t>
      </w:r>
      <w:r w:rsidRPr="009452E2">
        <w:rPr>
          <w:rFonts w:cs="Arial"/>
          <w:sz w:val="22"/>
          <w:szCs w:val="22"/>
        </w:rPr>
        <w:t xml:space="preserve">for the provision </w:t>
      </w:r>
      <w:r w:rsidR="00432E05" w:rsidRPr="009452E2">
        <w:rPr>
          <w:rFonts w:cs="Arial"/>
          <w:sz w:val="22"/>
          <w:szCs w:val="22"/>
        </w:rPr>
        <w:t>of fuel pump</w:t>
      </w:r>
      <w:r w:rsidR="00C9671D" w:rsidRPr="009452E2">
        <w:rPr>
          <w:rFonts w:cs="Arial"/>
          <w:sz w:val="22"/>
          <w:szCs w:val="22"/>
        </w:rPr>
        <w:t>, tanks and gauges</w:t>
      </w:r>
      <w:r w:rsidR="00432E05" w:rsidRPr="009452E2">
        <w:rPr>
          <w:rFonts w:cs="Arial"/>
          <w:sz w:val="22"/>
          <w:szCs w:val="22"/>
        </w:rPr>
        <w:t xml:space="preserve"> maintenance</w:t>
      </w:r>
      <w:r w:rsidR="001B075E">
        <w:rPr>
          <w:rFonts w:cs="Arial"/>
          <w:sz w:val="22"/>
          <w:szCs w:val="22"/>
        </w:rPr>
        <w:t xml:space="preserve"> and certification</w:t>
      </w:r>
      <w:r w:rsidR="00E1219E" w:rsidRPr="009452E2">
        <w:rPr>
          <w:rFonts w:cs="Arial"/>
          <w:sz w:val="22"/>
          <w:szCs w:val="22"/>
        </w:rPr>
        <w:t>, along with ad-hoc call-outs to repair faults identified,</w:t>
      </w:r>
      <w:r w:rsidR="0045636E" w:rsidRPr="009452E2">
        <w:rPr>
          <w:rFonts w:cs="Arial"/>
          <w:sz w:val="22"/>
          <w:szCs w:val="22"/>
        </w:rPr>
        <w:t xml:space="preserve"> across its E</w:t>
      </w:r>
      <w:r w:rsidR="00D3377B" w:rsidRPr="009452E2">
        <w:rPr>
          <w:rFonts w:cs="Arial"/>
          <w:sz w:val="22"/>
          <w:szCs w:val="22"/>
        </w:rPr>
        <w:t>state</w:t>
      </w:r>
      <w:r w:rsidR="0045636E" w:rsidRPr="009452E2">
        <w:rPr>
          <w:rFonts w:cs="Arial"/>
          <w:sz w:val="22"/>
          <w:szCs w:val="22"/>
        </w:rPr>
        <w:t xml:space="preserve"> and </w:t>
      </w:r>
      <w:r w:rsidR="00D3377B" w:rsidRPr="009452E2">
        <w:rPr>
          <w:rFonts w:cs="Arial"/>
          <w:sz w:val="22"/>
          <w:szCs w:val="22"/>
        </w:rPr>
        <w:t>in East Sussex and Brighton and Hove</w:t>
      </w:r>
      <w:r w:rsidRPr="009452E2">
        <w:rPr>
          <w:rFonts w:cs="Arial"/>
          <w:sz w:val="22"/>
          <w:szCs w:val="22"/>
        </w:rPr>
        <w:t>.</w:t>
      </w:r>
    </w:p>
    <w:p w14:paraId="05827A23" w14:textId="77777777" w:rsidR="004D565F" w:rsidRPr="005F7516" w:rsidRDefault="004D565F">
      <w:pPr>
        <w:pStyle w:val="List"/>
        <w:numPr>
          <w:ilvl w:val="0"/>
          <w:numId w:val="0"/>
        </w:numPr>
        <w:tabs>
          <w:tab w:val="left" w:pos="851"/>
        </w:tabs>
        <w:ind w:left="600" w:hanging="600"/>
        <w:jc w:val="both"/>
        <w:rPr>
          <w:rFonts w:cs="Arial"/>
          <w:sz w:val="12"/>
          <w:szCs w:val="12"/>
        </w:rPr>
      </w:pPr>
    </w:p>
    <w:p w14:paraId="53FA586A" w14:textId="22D7EB69" w:rsidR="004D565F" w:rsidRPr="005F7516" w:rsidRDefault="004D565F" w:rsidP="005F7516">
      <w:pPr>
        <w:pStyle w:val="List"/>
        <w:numPr>
          <w:ilvl w:val="1"/>
          <w:numId w:val="7"/>
        </w:numPr>
        <w:tabs>
          <w:tab w:val="num" w:pos="587"/>
          <w:tab w:val="left" w:pos="851"/>
        </w:tabs>
        <w:ind w:left="600" w:hanging="600"/>
        <w:jc w:val="both"/>
        <w:rPr>
          <w:rFonts w:cs="Arial"/>
          <w:sz w:val="22"/>
          <w:szCs w:val="22"/>
        </w:rPr>
      </w:pPr>
      <w:r w:rsidRPr="009452E2">
        <w:rPr>
          <w:rFonts w:cs="Arial"/>
          <w:sz w:val="22"/>
          <w:szCs w:val="22"/>
        </w:rPr>
        <w:t xml:space="preserve">The tender will be conducted following </w:t>
      </w:r>
      <w:r w:rsidR="00C5305A" w:rsidRPr="009452E2">
        <w:rPr>
          <w:rFonts w:cs="Arial"/>
          <w:sz w:val="22"/>
          <w:szCs w:val="22"/>
        </w:rPr>
        <w:t>a</w:t>
      </w:r>
      <w:r w:rsidR="00911447" w:rsidRPr="009452E2">
        <w:rPr>
          <w:rFonts w:cs="Arial"/>
          <w:sz w:val="22"/>
          <w:szCs w:val="22"/>
        </w:rPr>
        <w:t>n open process.</w:t>
      </w:r>
    </w:p>
    <w:p w14:paraId="461EC2A8" w14:textId="77777777" w:rsidR="00704DA6" w:rsidRPr="005F7516" w:rsidRDefault="00704DA6" w:rsidP="00704DA6">
      <w:pPr>
        <w:pStyle w:val="List"/>
        <w:numPr>
          <w:ilvl w:val="0"/>
          <w:numId w:val="0"/>
        </w:numPr>
        <w:tabs>
          <w:tab w:val="left" w:pos="851"/>
        </w:tabs>
        <w:ind w:left="113"/>
        <w:jc w:val="both"/>
        <w:rPr>
          <w:rFonts w:cs="Arial"/>
          <w:b/>
          <w:sz w:val="12"/>
          <w:szCs w:val="12"/>
        </w:rPr>
      </w:pPr>
    </w:p>
    <w:p w14:paraId="251E934E" w14:textId="01530E96" w:rsidR="004D565F" w:rsidRPr="009452E2" w:rsidRDefault="004D565F">
      <w:pPr>
        <w:pStyle w:val="List"/>
        <w:numPr>
          <w:ilvl w:val="1"/>
          <w:numId w:val="7"/>
        </w:numPr>
        <w:tabs>
          <w:tab w:val="num" w:pos="587"/>
          <w:tab w:val="left" w:pos="851"/>
        </w:tabs>
        <w:ind w:left="600" w:hanging="600"/>
        <w:jc w:val="both"/>
        <w:rPr>
          <w:rFonts w:cs="Arial"/>
          <w:sz w:val="22"/>
          <w:szCs w:val="22"/>
        </w:rPr>
      </w:pPr>
      <w:r w:rsidRPr="009452E2">
        <w:rPr>
          <w:rFonts w:cs="Arial"/>
          <w:sz w:val="22"/>
          <w:szCs w:val="22"/>
        </w:rPr>
        <w:t>The Contract will be for a</w:t>
      </w:r>
      <w:r w:rsidR="005A08A4" w:rsidRPr="009452E2">
        <w:rPr>
          <w:rFonts w:cs="Arial"/>
          <w:sz w:val="22"/>
          <w:szCs w:val="22"/>
        </w:rPr>
        <w:t xml:space="preserve"> </w:t>
      </w:r>
      <w:r w:rsidR="0075273D" w:rsidRPr="009452E2">
        <w:rPr>
          <w:rFonts w:cs="Arial"/>
          <w:sz w:val="22"/>
          <w:szCs w:val="22"/>
        </w:rPr>
        <w:t>2</w:t>
      </w:r>
      <w:r w:rsidR="00345D12" w:rsidRPr="009452E2">
        <w:rPr>
          <w:rFonts w:cs="Arial"/>
          <w:sz w:val="22"/>
          <w:szCs w:val="22"/>
        </w:rPr>
        <w:t>-year</w:t>
      </w:r>
      <w:r w:rsidRPr="009452E2">
        <w:rPr>
          <w:rFonts w:cs="Arial"/>
          <w:sz w:val="22"/>
          <w:szCs w:val="22"/>
        </w:rPr>
        <w:t xml:space="preserve"> period commencing </w:t>
      </w:r>
      <w:r w:rsidR="0045636E" w:rsidRPr="009452E2">
        <w:rPr>
          <w:rFonts w:cs="Arial"/>
          <w:sz w:val="22"/>
          <w:szCs w:val="22"/>
        </w:rPr>
        <w:t xml:space="preserve">on the </w:t>
      </w:r>
      <w:r w:rsidR="0075273D" w:rsidRPr="009452E2">
        <w:rPr>
          <w:rFonts w:cs="Arial"/>
          <w:sz w:val="22"/>
          <w:szCs w:val="22"/>
        </w:rPr>
        <w:t>1</w:t>
      </w:r>
      <w:r w:rsidR="0075273D" w:rsidRPr="009452E2">
        <w:rPr>
          <w:rFonts w:cs="Arial"/>
          <w:sz w:val="22"/>
          <w:szCs w:val="22"/>
          <w:vertAlign w:val="superscript"/>
        </w:rPr>
        <w:t>st</w:t>
      </w:r>
      <w:r w:rsidR="0075273D" w:rsidRPr="009452E2">
        <w:rPr>
          <w:rFonts w:cs="Arial"/>
          <w:sz w:val="22"/>
          <w:szCs w:val="22"/>
        </w:rPr>
        <w:t xml:space="preserve"> </w:t>
      </w:r>
      <w:r w:rsidR="005259FB">
        <w:rPr>
          <w:rFonts w:cs="Arial"/>
          <w:sz w:val="22"/>
          <w:szCs w:val="22"/>
        </w:rPr>
        <w:t>March</w:t>
      </w:r>
      <w:r w:rsidR="0075273D" w:rsidRPr="009452E2">
        <w:rPr>
          <w:rFonts w:cs="Arial"/>
          <w:sz w:val="22"/>
          <w:szCs w:val="22"/>
        </w:rPr>
        <w:t xml:space="preserve"> 2026</w:t>
      </w:r>
      <w:r w:rsidR="0045636E" w:rsidRPr="009452E2">
        <w:rPr>
          <w:rFonts w:cs="Arial"/>
          <w:sz w:val="22"/>
          <w:szCs w:val="22"/>
        </w:rPr>
        <w:t xml:space="preserve"> with</w:t>
      </w:r>
      <w:r w:rsidRPr="009452E2">
        <w:rPr>
          <w:rFonts w:cs="Arial"/>
          <w:sz w:val="22"/>
          <w:szCs w:val="22"/>
        </w:rPr>
        <w:t xml:space="preserve"> an option for the Authori</w:t>
      </w:r>
      <w:r w:rsidR="005E7C2B" w:rsidRPr="009452E2">
        <w:rPr>
          <w:rFonts w:cs="Arial"/>
          <w:sz w:val="22"/>
          <w:szCs w:val="22"/>
        </w:rPr>
        <w:t xml:space="preserve">ty to extend the Contract </w:t>
      </w:r>
      <w:r w:rsidR="0045636E" w:rsidRPr="009452E2">
        <w:rPr>
          <w:rFonts w:cs="Arial"/>
          <w:sz w:val="22"/>
          <w:szCs w:val="22"/>
        </w:rPr>
        <w:t>by</w:t>
      </w:r>
      <w:r w:rsidR="0075273D" w:rsidRPr="009452E2">
        <w:rPr>
          <w:rFonts w:cs="Arial"/>
          <w:sz w:val="22"/>
          <w:szCs w:val="22"/>
        </w:rPr>
        <w:t xml:space="preserve"> two </w:t>
      </w:r>
      <w:r w:rsidR="0045636E" w:rsidRPr="009452E2">
        <w:rPr>
          <w:rFonts w:cs="Arial"/>
          <w:sz w:val="22"/>
          <w:szCs w:val="22"/>
        </w:rPr>
        <w:t>period of up to 12 months</w:t>
      </w:r>
      <w:r w:rsidR="0075273D" w:rsidRPr="009452E2">
        <w:rPr>
          <w:rFonts w:cs="Arial"/>
          <w:sz w:val="22"/>
          <w:szCs w:val="22"/>
        </w:rPr>
        <w:t xml:space="preserve"> each time</w:t>
      </w:r>
      <w:r w:rsidR="00303440" w:rsidRPr="009452E2">
        <w:rPr>
          <w:rFonts w:cs="Arial"/>
          <w:sz w:val="22"/>
          <w:szCs w:val="22"/>
        </w:rPr>
        <w:t>, where the supplier is in agreement</w:t>
      </w:r>
      <w:r w:rsidRPr="009452E2">
        <w:rPr>
          <w:rFonts w:cs="Arial"/>
          <w:sz w:val="22"/>
          <w:szCs w:val="22"/>
        </w:rPr>
        <w:t>.</w:t>
      </w:r>
    </w:p>
    <w:p w14:paraId="26B3779C" w14:textId="77777777" w:rsidR="00C9671D" w:rsidRPr="005F7516" w:rsidRDefault="00C9671D" w:rsidP="00C9671D">
      <w:pPr>
        <w:pStyle w:val="List"/>
        <w:numPr>
          <w:ilvl w:val="0"/>
          <w:numId w:val="0"/>
        </w:numPr>
        <w:tabs>
          <w:tab w:val="num" w:pos="587"/>
          <w:tab w:val="left" w:pos="851"/>
        </w:tabs>
        <w:ind w:left="1134" w:hanging="454"/>
        <w:jc w:val="both"/>
        <w:rPr>
          <w:rFonts w:cs="Arial"/>
          <w:sz w:val="12"/>
          <w:szCs w:val="12"/>
        </w:rPr>
      </w:pPr>
    </w:p>
    <w:p w14:paraId="20CB83F4" w14:textId="06CC920E" w:rsidR="00C9671D" w:rsidRPr="0090255B" w:rsidRDefault="00C9671D" w:rsidP="00C9671D">
      <w:pPr>
        <w:pStyle w:val="List"/>
        <w:numPr>
          <w:ilvl w:val="0"/>
          <w:numId w:val="0"/>
        </w:numPr>
        <w:tabs>
          <w:tab w:val="num" w:pos="587"/>
          <w:tab w:val="left" w:pos="851"/>
        </w:tabs>
        <w:ind w:left="1134" w:hanging="1134"/>
        <w:jc w:val="both"/>
        <w:rPr>
          <w:rFonts w:cs="Arial"/>
          <w:sz w:val="22"/>
          <w:szCs w:val="22"/>
        </w:rPr>
      </w:pPr>
      <w:r w:rsidRPr="00073B06">
        <w:rPr>
          <w:rFonts w:cs="Arial"/>
          <w:b/>
          <w:sz w:val="22"/>
          <w:szCs w:val="22"/>
        </w:rPr>
        <w:t>Requests for Information / Clarification</w:t>
      </w:r>
    </w:p>
    <w:p w14:paraId="2105DCDF" w14:textId="77777777" w:rsidR="004D565F" w:rsidRPr="00B03A79" w:rsidRDefault="004D565F" w:rsidP="00303440">
      <w:pPr>
        <w:pStyle w:val="List"/>
        <w:numPr>
          <w:ilvl w:val="0"/>
          <w:numId w:val="0"/>
        </w:numPr>
        <w:tabs>
          <w:tab w:val="num" w:pos="587"/>
          <w:tab w:val="left" w:pos="851"/>
        </w:tabs>
        <w:jc w:val="both"/>
        <w:rPr>
          <w:rFonts w:cs="Arial"/>
          <w:sz w:val="12"/>
          <w:szCs w:val="12"/>
        </w:rPr>
      </w:pPr>
    </w:p>
    <w:p w14:paraId="78F72010" w14:textId="1855508C" w:rsidR="004D565F" w:rsidRPr="00073B06" w:rsidRDefault="00B03A79" w:rsidP="00C9671D">
      <w:pPr>
        <w:pStyle w:val="List"/>
        <w:numPr>
          <w:ilvl w:val="1"/>
          <w:numId w:val="7"/>
        </w:numPr>
        <w:tabs>
          <w:tab w:val="clear" w:pos="360"/>
          <w:tab w:val="num" w:pos="709"/>
        </w:tabs>
        <w:ind w:left="567" w:hanging="567"/>
        <w:jc w:val="both"/>
        <w:rPr>
          <w:rFonts w:cs="Arial"/>
          <w:b/>
          <w:sz w:val="22"/>
          <w:szCs w:val="22"/>
        </w:rPr>
      </w:pPr>
      <w:r>
        <w:rPr>
          <w:rFonts w:cs="Arial"/>
          <w:sz w:val="22"/>
          <w:szCs w:val="22"/>
        </w:rPr>
        <w:t>R</w:t>
      </w:r>
      <w:r w:rsidR="00C9671D" w:rsidRPr="00073B06">
        <w:rPr>
          <w:rFonts w:cs="Arial"/>
          <w:sz w:val="22"/>
          <w:szCs w:val="22"/>
        </w:rPr>
        <w:t xml:space="preserve">equests for additional information or clarification of tender documents or procedure must be requested </w:t>
      </w:r>
      <w:r w:rsidR="00C9671D" w:rsidRPr="00073B06">
        <w:rPr>
          <w:rFonts w:cs="Arial"/>
          <w:b/>
          <w:bCs/>
          <w:sz w:val="22"/>
          <w:szCs w:val="22"/>
        </w:rPr>
        <w:t xml:space="preserve">via the </w:t>
      </w:r>
      <w:r w:rsidR="00C9671D">
        <w:rPr>
          <w:rFonts w:cs="Arial"/>
          <w:b/>
          <w:bCs/>
          <w:sz w:val="22"/>
          <w:szCs w:val="22"/>
        </w:rPr>
        <w:t>In-Tend</w:t>
      </w:r>
      <w:r w:rsidR="00C9671D" w:rsidRPr="00073B06">
        <w:rPr>
          <w:rFonts w:cs="Arial"/>
          <w:b/>
          <w:bCs/>
          <w:sz w:val="22"/>
          <w:szCs w:val="22"/>
        </w:rPr>
        <w:t xml:space="preserve"> portal only, </w:t>
      </w:r>
      <w:r w:rsidR="00C9671D" w:rsidRPr="00073B06">
        <w:rPr>
          <w:rFonts w:cs="Arial"/>
          <w:bCs/>
          <w:sz w:val="22"/>
          <w:szCs w:val="22"/>
        </w:rPr>
        <w:t>by the date and time specified in Section 2.</w:t>
      </w:r>
    </w:p>
    <w:p w14:paraId="3B9609D6" w14:textId="77777777" w:rsidR="00704DA6" w:rsidRPr="00B03A79" w:rsidRDefault="00704DA6" w:rsidP="00704DA6">
      <w:pPr>
        <w:pStyle w:val="List"/>
        <w:numPr>
          <w:ilvl w:val="0"/>
          <w:numId w:val="0"/>
        </w:numPr>
        <w:tabs>
          <w:tab w:val="left" w:pos="851"/>
        </w:tabs>
        <w:ind w:left="500"/>
        <w:jc w:val="both"/>
        <w:rPr>
          <w:rFonts w:cs="Arial"/>
          <w:b/>
          <w:sz w:val="12"/>
          <w:szCs w:val="12"/>
        </w:rPr>
      </w:pPr>
    </w:p>
    <w:p w14:paraId="5EDB47CD" w14:textId="77777777" w:rsidR="004D565F" w:rsidRPr="00557247" w:rsidRDefault="00704DA6" w:rsidP="00704DA6">
      <w:pPr>
        <w:pStyle w:val="List"/>
        <w:numPr>
          <w:ilvl w:val="1"/>
          <w:numId w:val="7"/>
        </w:numPr>
        <w:tabs>
          <w:tab w:val="clear" w:pos="360"/>
          <w:tab w:val="num" w:pos="567"/>
        </w:tabs>
        <w:ind w:left="567" w:hanging="567"/>
        <w:jc w:val="both"/>
        <w:rPr>
          <w:rFonts w:cs="Arial"/>
          <w:sz w:val="22"/>
          <w:szCs w:val="22"/>
        </w:rPr>
      </w:pPr>
      <w:r w:rsidRPr="00073B06">
        <w:rPr>
          <w:rFonts w:cs="Arial"/>
          <w:iCs/>
          <w:sz w:val="22"/>
          <w:szCs w:val="22"/>
        </w:rPr>
        <w:t>A</w:t>
      </w:r>
      <w:r w:rsidR="004D565F" w:rsidRPr="00073B06">
        <w:rPr>
          <w:rFonts w:cs="Arial"/>
          <w:iCs/>
          <w:sz w:val="22"/>
          <w:szCs w:val="22"/>
        </w:rPr>
        <w:t>ny information provided in response to requests for clarification will be distributed to all applicants, not just the applicant that requested the information. Information</w:t>
      </w:r>
      <w:r w:rsidR="00BB2A09" w:rsidRPr="00073B06">
        <w:rPr>
          <w:rFonts w:cs="Arial"/>
          <w:iCs/>
          <w:sz w:val="22"/>
          <w:szCs w:val="22"/>
        </w:rPr>
        <w:t xml:space="preserve"> or updates</w:t>
      </w:r>
      <w:r w:rsidR="004D565F" w:rsidRPr="00073B06">
        <w:rPr>
          <w:rFonts w:cs="Arial"/>
          <w:iCs/>
          <w:sz w:val="22"/>
          <w:szCs w:val="22"/>
        </w:rPr>
        <w:t xml:space="preserve"> will be communicated to all applicants</w:t>
      </w:r>
      <w:r w:rsidR="00C32E6C" w:rsidRPr="00073B06">
        <w:rPr>
          <w:rFonts w:cs="Arial"/>
          <w:iCs/>
          <w:sz w:val="22"/>
          <w:szCs w:val="22"/>
        </w:rPr>
        <w:t xml:space="preserve"> </w:t>
      </w:r>
      <w:r w:rsidR="00401DD2" w:rsidRPr="00073B06">
        <w:rPr>
          <w:rFonts w:cs="Arial"/>
          <w:iCs/>
          <w:sz w:val="22"/>
          <w:szCs w:val="22"/>
        </w:rPr>
        <w:t>via the portal</w:t>
      </w:r>
      <w:r w:rsidRPr="00073B06">
        <w:rPr>
          <w:rFonts w:cs="Arial"/>
          <w:iCs/>
          <w:sz w:val="22"/>
          <w:szCs w:val="22"/>
        </w:rPr>
        <w:t>.</w:t>
      </w:r>
    </w:p>
    <w:p w14:paraId="4EC4DB02" w14:textId="77777777" w:rsidR="00557247" w:rsidRPr="00B03A79" w:rsidRDefault="00557247" w:rsidP="00557247">
      <w:pPr>
        <w:pStyle w:val="ListParagraph"/>
        <w:rPr>
          <w:rFonts w:cs="Arial"/>
          <w:sz w:val="12"/>
          <w:szCs w:val="12"/>
        </w:rPr>
      </w:pPr>
    </w:p>
    <w:p w14:paraId="75DD885A" w14:textId="5FA33036" w:rsidR="00557247" w:rsidRPr="00557247" w:rsidRDefault="00557247" w:rsidP="00557247">
      <w:pPr>
        <w:pStyle w:val="List"/>
        <w:numPr>
          <w:ilvl w:val="0"/>
          <w:numId w:val="0"/>
        </w:numPr>
        <w:jc w:val="both"/>
        <w:rPr>
          <w:rFonts w:cs="Arial"/>
          <w:sz w:val="22"/>
          <w:szCs w:val="22"/>
        </w:rPr>
      </w:pPr>
      <w:r w:rsidRPr="00557247">
        <w:rPr>
          <w:rFonts w:cs="Arial"/>
          <w:b/>
          <w:sz w:val="22"/>
          <w:szCs w:val="22"/>
        </w:rPr>
        <w:t>Publicity</w:t>
      </w:r>
    </w:p>
    <w:p w14:paraId="67D51066" w14:textId="77777777" w:rsidR="0026682F" w:rsidRPr="00B03A79" w:rsidRDefault="0026682F" w:rsidP="00B03A79">
      <w:pPr>
        <w:pStyle w:val="List"/>
        <w:numPr>
          <w:ilvl w:val="0"/>
          <w:numId w:val="0"/>
        </w:numPr>
        <w:jc w:val="both"/>
        <w:rPr>
          <w:rFonts w:cs="Arial"/>
          <w:sz w:val="12"/>
          <w:szCs w:val="12"/>
        </w:rPr>
      </w:pPr>
    </w:p>
    <w:p w14:paraId="2D27662A" w14:textId="2FB399A4" w:rsidR="0026682F" w:rsidRPr="00073B06" w:rsidRDefault="0026682F" w:rsidP="00704DA6">
      <w:pPr>
        <w:pStyle w:val="List"/>
        <w:numPr>
          <w:ilvl w:val="1"/>
          <w:numId w:val="7"/>
        </w:numPr>
        <w:tabs>
          <w:tab w:val="clear" w:pos="360"/>
          <w:tab w:val="num" w:pos="567"/>
        </w:tabs>
        <w:ind w:left="567" w:hanging="567"/>
        <w:jc w:val="both"/>
        <w:rPr>
          <w:rFonts w:cs="Arial"/>
          <w:sz w:val="22"/>
          <w:szCs w:val="22"/>
        </w:rPr>
      </w:pPr>
      <w:bookmarkStart w:id="4" w:name="_Hlk192675520"/>
      <w:r w:rsidRPr="0081198A">
        <w:rPr>
          <w:sz w:val="22"/>
          <w:szCs w:val="28"/>
        </w:rPr>
        <w:t>The Authority does not participate in any publicity relating to any of its contracts or purchases unless approved by the Procurement Manager. Suppliers may not advertise or publicly announce that they are undertaking work for the Authority without prior approval. If the Authority is made aware of unapproved advertising on websites or company literature the supplier will be contacted and requested to remove such references</w:t>
      </w:r>
      <w:bookmarkEnd w:id="4"/>
      <w:r>
        <w:t>.</w:t>
      </w:r>
    </w:p>
    <w:p w14:paraId="480379AD" w14:textId="77777777" w:rsidR="00C20418" w:rsidRPr="00B03A79" w:rsidRDefault="00C20418" w:rsidP="00B03A79">
      <w:pPr>
        <w:pStyle w:val="List"/>
        <w:numPr>
          <w:ilvl w:val="0"/>
          <w:numId w:val="0"/>
        </w:numPr>
        <w:tabs>
          <w:tab w:val="num" w:pos="400"/>
          <w:tab w:val="left" w:pos="851"/>
        </w:tabs>
        <w:ind w:left="400"/>
        <w:jc w:val="both"/>
        <w:rPr>
          <w:rFonts w:cs="Arial"/>
          <w:sz w:val="12"/>
          <w:szCs w:val="12"/>
        </w:rPr>
      </w:pPr>
    </w:p>
    <w:p w14:paraId="3A33E2BE" w14:textId="77777777" w:rsidR="004D565F" w:rsidRPr="00557247" w:rsidRDefault="004D565F" w:rsidP="003F4456">
      <w:pPr>
        <w:pStyle w:val="List"/>
        <w:numPr>
          <w:ilvl w:val="0"/>
          <w:numId w:val="0"/>
        </w:numPr>
        <w:tabs>
          <w:tab w:val="left" w:pos="851"/>
        </w:tabs>
        <w:jc w:val="both"/>
        <w:rPr>
          <w:rFonts w:cs="Arial"/>
          <w:b/>
          <w:sz w:val="22"/>
          <w:szCs w:val="22"/>
        </w:rPr>
      </w:pPr>
      <w:r w:rsidRPr="00557247">
        <w:rPr>
          <w:rFonts w:cs="Arial"/>
          <w:b/>
          <w:sz w:val="22"/>
          <w:szCs w:val="22"/>
        </w:rPr>
        <w:t>Costs</w:t>
      </w:r>
    </w:p>
    <w:p w14:paraId="738E6E95" w14:textId="77777777" w:rsidR="009B01C1" w:rsidRPr="00B03A79" w:rsidRDefault="009B01C1" w:rsidP="009B01C1">
      <w:pPr>
        <w:pStyle w:val="List"/>
        <w:numPr>
          <w:ilvl w:val="0"/>
          <w:numId w:val="0"/>
        </w:numPr>
        <w:tabs>
          <w:tab w:val="left" w:pos="851"/>
        </w:tabs>
        <w:ind w:left="113"/>
        <w:jc w:val="both"/>
        <w:rPr>
          <w:rFonts w:cs="Arial"/>
          <w:b/>
          <w:sz w:val="12"/>
          <w:szCs w:val="12"/>
        </w:rPr>
      </w:pPr>
    </w:p>
    <w:p w14:paraId="2B429186" w14:textId="77777777" w:rsidR="000C7FBB" w:rsidRDefault="004D565F" w:rsidP="00B03A79">
      <w:pPr>
        <w:pStyle w:val="List"/>
        <w:numPr>
          <w:ilvl w:val="1"/>
          <w:numId w:val="7"/>
        </w:numPr>
        <w:tabs>
          <w:tab w:val="clear" w:pos="360"/>
        </w:tabs>
        <w:ind w:left="567" w:hanging="567"/>
        <w:jc w:val="both"/>
        <w:rPr>
          <w:rFonts w:cs="Arial"/>
          <w:sz w:val="22"/>
          <w:szCs w:val="22"/>
        </w:rPr>
      </w:pPr>
      <w:r w:rsidRPr="00073B06">
        <w:rPr>
          <w:rFonts w:cs="Arial"/>
          <w:sz w:val="22"/>
          <w:szCs w:val="22"/>
        </w:rPr>
        <w:t xml:space="preserve">The Authority will not accept any responsibility whatsoever for any costs incurred by </w:t>
      </w:r>
      <w:r w:rsidRPr="00073B06">
        <w:rPr>
          <w:rFonts w:cs="Arial"/>
          <w:bCs/>
          <w:sz w:val="22"/>
          <w:szCs w:val="22"/>
        </w:rPr>
        <w:t>Tenderers</w:t>
      </w:r>
      <w:r w:rsidRPr="00073B06">
        <w:rPr>
          <w:rFonts w:cs="Arial"/>
          <w:sz w:val="22"/>
          <w:szCs w:val="22"/>
        </w:rPr>
        <w:t xml:space="preserve"> in preparing responses. No guarantee is given as to the validity of the data provided by the Authority. Where </w:t>
      </w:r>
      <w:r w:rsidRPr="00073B06">
        <w:rPr>
          <w:rFonts w:cs="Arial"/>
          <w:bCs/>
          <w:sz w:val="22"/>
          <w:szCs w:val="22"/>
        </w:rPr>
        <w:t>Tenderers</w:t>
      </w:r>
      <w:r w:rsidRPr="00073B06">
        <w:rPr>
          <w:rFonts w:cs="Arial"/>
          <w:sz w:val="22"/>
          <w:szCs w:val="22"/>
        </w:rPr>
        <w:t xml:space="preserve"> are required to provide a presentation and/or attend meetings called by the Authority this will be at the </w:t>
      </w:r>
      <w:r w:rsidRPr="00073B06">
        <w:rPr>
          <w:rFonts w:cs="Arial"/>
          <w:bCs/>
          <w:sz w:val="22"/>
          <w:szCs w:val="22"/>
        </w:rPr>
        <w:t>Tenderers</w:t>
      </w:r>
      <w:r w:rsidRPr="00073B06">
        <w:rPr>
          <w:rFonts w:cs="Arial"/>
          <w:sz w:val="22"/>
          <w:szCs w:val="22"/>
        </w:rPr>
        <w:t xml:space="preserve"> own expense.</w:t>
      </w:r>
    </w:p>
    <w:p w14:paraId="23BC3A80" w14:textId="77777777" w:rsidR="000C7FBB" w:rsidRPr="005F7516" w:rsidRDefault="000C7FBB" w:rsidP="000C7FBB">
      <w:pPr>
        <w:pStyle w:val="List"/>
        <w:numPr>
          <w:ilvl w:val="0"/>
          <w:numId w:val="0"/>
        </w:numPr>
        <w:tabs>
          <w:tab w:val="left" w:pos="851"/>
        </w:tabs>
        <w:ind w:left="1134" w:hanging="454"/>
        <w:jc w:val="both"/>
        <w:rPr>
          <w:rFonts w:cs="Arial"/>
          <w:sz w:val="12"/>
          <w:szCs w:val="12"/>
        </w:rPr>
      </w:pPr>
    </w:p>
    <w:p w14:paraId="142C616D" w14:textId="77777777" w:rsidR="005F7516" w:rsidRPr="005F7516" w:rsidRDefault="005F7516" w:rsidP="005F7516">
      <w:pPr>
        <w:pStyle w:val="List"/>
        <w:numPr>
          <w:ilvl w:val="0"/>
          <w:numId w:val="0"/>
        </w:numPr>
        <w:rPr>
          <w:rFonts w:cs="Arial"/>
          <w:b/>
          <w:bCs/>
          <w:sz w:val="22"/>
          <w:szCs w:val="22"/>
        </w:rPr>
      </w:pPr>
      <w:r w:rsidRPr="005F7516">
        <w:rPr>
          <w:rFonts w:cs="Arial"/>
          <w:b/>
          <w:sz w:val="22"/>
          <w:szCs w:val="22"/>
        </w:rPr>
        <w:t>Qualification</w:t>
      </w:r>
    </w:p>
    <w:p w14:paraId="398A3E31" w14:textId="77777777" w:rsidR="005F7516" w:rsidRPr="00B03A79" w:rsidRDefault="005F7516" w:rsidP="005F7516">
      <w:pPr>
        <w:pStyle w:val="List"/>
        <w:numPr>
          <w:ilvl w:val="0"/>
          <w:numId w:val="0"/>
        </w:numPr>
        <w:tabs>
          <w:tab w:val="left" w:pos="851"/>
        </w:tabs>
        <w:jc w:val="both"/>
        <w:rPr>
          <w:rFonts w:cs="Arial"/>
          <w:sz w:val="12"/>
          <w:szCs w:val="12"/>
        </w:rPr>
      </w:pPr>
    </w:p>
    <w:p w14:paraId="7723D149" w14:textId="77777777" w:rsidR="005F7516" w:rsidRPr="00073B06" w:rsidRDefault="005F7516" w:rsidP="005F7516">
      <w:pPr>
        <w:pStyle w:val="List"/>
        <w:numPr>
          <w:ilvl w:val="1"/>
          <w:numId w:val="7"/>
        </w:numPr>
        <w:tabs>
          <w:tab w:val="clear" w:pos="360"/>
          <w:tab w:val="num" w:pos="709"/>
          <w:tab w:val="num" w:pos="993"/>
        </w:tabs>
        <w:ind w:left="709" w:hanging="709"/>
        <w:jc w:val="both"/>
        <w:rPr>
          <w:rFonts w:cs="Arial"/>
          <w:sz w:val="22"/>
          <w:szCs w:val="22"/>
        </w:rPr>
      </w:pPr>
      <w:r w:rsidRPr="00073B06">
        <w:rPr>
          <w:rFonts w:cs="Arial"/>
          <w:sz w:val="22"/>
          <w:szCs w:val="22"/>
        </w:rPr>
        <w:t xml:space="preserve">Tenders must be submitted </w:t>
      </w:r>
      <w:r>
        <w:rPr>
          <w:rFonts w:cs="Arial"/>
          <w:sz w:val="22"/>
          <w:szCs w:val="22"/>
        </w:rPr>
        <w:t xml:space="preserve">strictly </w:t>
      </w:r>
      <w:r w:rsidRPr="00073B06">
        <w:rPr>
          <w:rFonts w:cs="Arial"/>
          <w:sz w:val="22"/>
          <w:szCs w:val="22"/>
        </w:rPr>
        <w:t xml:space="preserve">in accordance with the </w:t>
      </w:r>
      <w:r>
        <w:rPr>
          <w:rFonts w:cs="Arial"/>
          <w:sz w:val="22"/>
          <w:szCs w:val="22"/>
        </w:rPr>
        <w:t>c</w:t>
      </w:r>
      <w:r w:rsidRPr="00073B06">
        <w:rPr>
          <w:rFonts w:cs="Arial"/>
          <w:sz w:val="22"/>
          <w:szCs w:val="22"/>
        </w:rPr>
        <w:t xml:space="preserve">ontract </w:t>
      </w:r>
      <w:r>
        <w:rPr>
          <w:rFonts w:cs="Arial"/>
          <w:sz w:val="22"/>
          <w:szCs w:val="22"/>
        </w:rPr>
        <w:t>d</w:t>
      </w:r>
      <w:r w:rsidRPr="00073B06">
        <w:rPr>
          <w:rFonts w:cs="Arial"/>
          <w:sz w:val="22"/>
          <w:szCs w:val="22"/>
        </w:rPr>
        <w:t>ocumentation</w:t>
      </w:r>
      <w:r>
        <w:rPr>
          <w:rFonts w:cs="Arial"/>
          <w:sz w:val="22"/>
          <w:szCs w:val="22"/>
        </w:rPr>
        <w:t xml:space="preserve"> and the format required</w:t>
      </w:r>
      <w:r w:rsidRPr="00073B06">
        <w:rPr>
          <w:rFonts w:cs="Arial"/>
          <w:sz w:val="22"/>
          <w:szCs w:val="22"/>
        </w:rPr>
        <w:t>.  Applicants must not make any changes to these documents unless specifically invited to do so.</w:t>
      </w:r>
      <w:r>
        <w:rPr>
          <w:rFonts w:cs="Arial"/>
          <w:sz w:val="22"/>
          <w:szCs w:val="22"/>
        </w:rPr>
        <w:t xml:space="preserve"> Failure to do so could see your bid rejected.</w:t>
      </w:r>
    </w:p>
    <w:p w14:paraId="3420DF26" w14:textId="77777777" w:rsidR="005F7516" w:rsidRPr="001B075E" w:rsidRDefault="005F7516" w:rsidP="005F7516">
      <w:pPr>
        <w:pStyle w:val="ListParagraph"/>
        <w:rPr>
          <w:rFonts w:cs="Arial"/>
          <w:sz w:val="12"/>
          <w:szCs w:val="12"/>
        </w:rPr>
      </w:pPr>
    </w:p>
    <w:p w14:paraId="6C1D7192" w14:textId="0548395D" w:rsidR="005F7516" w:rsidRPr="00073B06" w:rsidRDefault="005F7516" w:rsidP="005F7516">
      <w:pPr>
        <w:pStyle w:val="List"/>
        <w:numPr>
          <w:ilvl w:val="1"/>
          <w:numId w:val="7"/>
        </w:numPr>
        <w:tabs>
          <w:tab w:val="clear" w:pos="360"/>
          <w:tab w:val="left" w:pos="709"/>
        </w:tabs>
        <w:ind w:left="709" w:hanging="709"/>
        <w:jc w:val="both"/>
        <w:rPr>
          <w:rFonts w:cs="Arial"/>
          <w:sz w:val="22"/>
          <w:szCs w:val="22"/>
        </w:rPr>
      </w:pPr>
      <w:r w:rsidRPr="00073B06">
        <w:rPr>
          <w:sz w:val="22"/>
          <w:szCs w:val="22"/>
        </w:rPr>
        <w:t xml:space="preserve">Whilst ESFA is prepared to </w:t>
      </w:r>
      <w:r>
        <w:rPr>
          <w:sz w:val="22"/>
          <w:szCs w:val="22"/>
        </w:rPr>
        <w:t>consider</w:t>
      </w:r>
      <w:r w:rsidRPr="00073B06">
        <w:rPr>
          <w:sz w:val="22"/>
          <w:szCs w:val="22"/>
        </w:rPr>
        <w:t xml:space="preserve"> changes of a minor nature, it is not prepared to accept material changes to the terms and conditions.  For the avoidance of doubt, bidders should note that if </w:t>
      </w:r>
      <w:r>
        <w:rPr>
          <w:sz w:val="22"/>
          <w:szCs w:val="22"/>
        </w:rPr>
        <w:t>a</w:t>
      </w:r>
      <w:r w:rsidRPr="00073B06">
        <w:rPr>
          <w:sz w:val="22"/>
          <w:szCs w:val="22"/>
        </w:rPr>
        <w:t xml:space="preserve"> submission</w:t>
      </w:r>
      <w:r>
        <w:rPr>
          <w:sz w:val="22"/>
          <w:szCs w:val="22"/>
        </w:rPr>
        <w:t xml:space="preserve"> i</w:t>
      </w:r>
      <w:r w:rsidRPr="00073B06">
        <w:rPr>
          <w:sz w:val="22"/>
          <w:szCs w:val="22"/>
        </w:rPr>
        <w:t>s subject to a qualification which ESFA at its sole discretion deems ‘material’ and unacceptable, their bid will be deemed to be non-compliant and disqualified.  Consequently, no further consideration of their bid will be carried out</w:t>
      </w:r>
      <w:r>
        <w:rPr>
          <w:sz w:val="22"/>
          <w:szCs w:val="22"/>
        </w:rPr>
        <w:t>.</w:t>
      </w:r>
    </w:p>
    <w:p w14:paraId="409AD3CB" w14:textId="77777777" w:rsidR="005F7516" w:rsidRPr="001B075E" w:rsidRDefault="005F7516" w:rsidP="005F7516">
      <w:pPr>
        <w:pStyle w:val="List"/>
        <w:numPr>
          <w:ilvl w:val="0"/>
          <w:numId w:val="0"/>
        </w:numPr>
        <w:tabs>
          <w:tab w:val="left" w:pos="709"/>
        </w:tabs>
        <w:ind w:left="709"/>
        <w:jc w:val="both"/>
        <w:rPr>
          <w:rFonts w:cs="Arial"/>
          <w:sz w:val="12"/>
          <w:szCs w:val="12"/>
        </w:rPr>
      </w:pPr>
    </w:p>
    <w:p w14:paraId="0EBBE000" w14:textId="77777777" w:rsidR="005F7516" w:rsidRPr="00073B06" w:rsidRDefault="005F7516" w:rsidP="005F7516">
      <w:pPr>
        <w:pStyle w:val="List"/>
        <w:numPr>
          <w:ilvl w:val="1"/>
          <w:numId w:val="7"/>
        </w:numPr>
        <w:tabs>
          <w:tab w:val="clear" w:pos="360"/>
          <w:tab w:val="left" w:pos="709"/>
        </w:tabs>
        <w:ind w:left="709" w:hanging="643"/>
        <w:jc w:val="both"/>
        <w:rPr>
          <w:sz w:val="22"/>
          <w:szCs w:val="22"/>
        </w:rPr>
      </w:pPr>
      <w:r w:rsidRPr="00073B06">
        <w:rPr>
          <w:sz w:val="22"/>
          <w:szCs w:val="22"/>
        </w:rPr>
        <w:t>It is envisaged that a single</w:t>
      </w:r>
      <w:r w:rsidRPr="00073B06">
        <w:rPr>
          <w:b/>
          <w:sz w:val="22"/>
          <w:szCs w:val="22"/>
        </w:rPr>
        <w:t xml:space="preserve"> </w:t>
      </w:r>
      <w:r w:rsidRPr="00073B06">
        <w:rPr>
          <w:sz w:val="22"/>
          <w:szCs w:val="22"/>
        </w:rPr>
        <w:t>contractor will be appointed on to the call off.</w:t>
      </w:r>
    </w:p>
    <w:p w14:paraId="588D1DE4" w14:textId="77777777" w:rsidR="005F7516" w:rsidRPr="001B075E" w:rsidRDefault="005F7516" w:rsidP="005F7516">
      <w:pPr>
        <w:pStyle w:val="ListParagraph"/>
        <w:rPr>
          <w:sz w:val="12"/>
          <w:szCs w:val="12"/>
        </w:rPr>
      </w:pPr>
    </w:p>
    <w:p w14:paraId="38C08F04" w14:textId="77777777" w:rsidR="005F7516" w:rsidRPr="00073B06" w:rsidRDefault="005F7516" w:rsidP="005F7516">
      <w:pPr>
        <w:pStyle w:val="List"/>
        <w:numPr>
          <w:ilvl w:val="1"/>
          <w:numId w:val="7"/>
        </w:numPr>
        <w:tabs>
          <w:tab w:val="clear" w:pos="360"/>
          <w:tab w:val="left" w:pos="709"/>
        </w:tabs>
        <w:ind w:left="709" w:hanging="643"/>
        <w:jc w:val="both"/>
        <w:rPr>
          <w:sz w:val="22"/>
          <w:szCs w:val="22"/>
        </w:rPr>
      </w:pPr>
      <w:r w:rsidRPr="00073B06">
        <w:rPr>
          <w:sz w:val="22"/>
          <w:szCs w:val="22"/>
        </w:rPr>
        <w:t>East Sussex Fire Authority does not bind itself to accept the lowest or any bid, and unless a bidder expressly states that a partial award will not be acceptable, then the right is reserved to accept a bid in part.</w:t>
      </w:r>
      <w:r>
        <w:rPr>
          <w:sz w:val="22"/>
          <w:szCs w:val="22"/>
        </w:rPr>
        <w:t xml:space="preserve"> Where lowest bids are within 5% of each other, we reserve the right to consider awarding to a supplier by taking into account other value added services in addition to the core requirement.</w:t>
      </w:r>
    </w:p>
    <w:p w14:paraId="4E3B6877" w14:textId="77777777" w:rsidR="005F7516" w:rsidRPr="001B075E" w:rsidRDefault="005F7516" w:rsidP="005F7516">
      <w:pPr>
        <w:pStyle w:val="ListParagraph"/>
        <w:rPr>
          <w:sz w:val="12"/>
          <w:szCs w:val="12"/>
        </w:rPr>
      </w:pPr>
    </w:p>
    <w:p w14:paraId="5823792B" w14:textId="77777777" w:rsidR="005F7516" w:rsidRPr="001B075E" w:rsidRDefault="005F7516" w:rsidP="005F7516">
      <w:pPr>
        <w:pStyle w:val="List"/>
        <w:numPr>
          <w:ilvl w:val="1"/>
          <w:numId w:val="7"/>
        </w:numPr>
        <w:tabs>
          <w:tab w:val="clear" w:pos="360"/>
          <w:tab w:val="left" w:pos="709"/>
        </w:tabs>
        <w:ind w:left="709" w:hanging="709"/>
        <w:jc w:val="both"/>
        <w:rPr>
          <w:sz w:val="22"/>
          <w:szCs w:val="22"/>
        </w:rPr>
      </w:pPr>
      <w:r w:rsidRPr="001B075E">
        <w:rPr>
          <w:sz w:val="22"/>
          <w:szCs w:val="22"/>
        </w:rPr>
        <w:t>Upon conclusion of the evaluation of responses, all bidders will be advised through the portal, of the outcome of the evaluation. Suppliers should do nothing at this stage that would incur costs for them, in support of the potential contract until a contract is created between East Sussex Fire Authority and the appointed contractor.</w:t>
      </w:r>
    </w:p>
    <w:p w14:paraId="6A6B5B3C" w14:textId="739253C5" w:rsidR="000C7FBB" w:rsidRPr="00557247" w:rsidRDefault="000C7FBB" w:rsidP="000C7FBB">
      <w:pPr>
        <w:pStyle w:val="List"/>
        <w:numPr>
          <w:ilvl w:val="0"/>
          <w:numId w:val="0"/>
        </w:numPr>
        <w:tabs>
          <w:tab w:val="left" w:pos="851"/>
        </w:tabs>
        <w:jc w:val="both"/>
        <w:rPr>
          <w:rFonts w:cs="Arial"/>
          <w:b/>
          <w:bCs/>
          <w:sz w:val="22"/>
          <w:szCs w:val="22"/>
        </w:rPr>
      </w:pPr>
      <w:r w:rsidRPr="00557247">
        <w:rPr>
          <w:rFonts w:cs="Arial"/>
          <w:b/>
          <w:bCs/>
          <w:sz w:val="22"/>
          <w:szCs w:val="22"/>
        </w:rPr>
        <w:lastRenderedPageBreak/>
        <w:t>Method and Criteria of Evaluation</w:t>
      </w:r>
    </w:p>
    <w:p w14:paraId="67F3104E" w14:textId="77777777" w:rsidR="000C7FBB" w:rsidRPr="00B03A79" w:rsidRDefault="000C7FBB" w:rsidP="000C7FBB">
      <w:pPr>
        <w:pStyle w:val="List"/>
        <w:numPr>
          <w:ilvl w:val="0"/>
          <w:numId w:val="0"/>
        </w:numPr>
        <w:tabs>
          <w:tab w:val="left" w:pos="851"/>
        </w:tabs>
        <w:ind w:left="1134" w:hanging="454"/>
        <w:jc w:val="both"/>
        <w:rPr>
          <w:rFonts w:cs="Arial"/>
          <w:sz w:val="12"/>
          <w:szCs w:val="12"/>
        </w:rPr>
      </w:pPr>
    </w:p>
    <w:p w14:paraId="3A3548FC" w14:textId="525B258A" w:rsidR="004D565F" w:rsidRDefault="000C7FBB" w:rsidP="00C10E3D">
      <w:pPr>
        <w:pStyle w:val="List"/>
        <w:numPr>
          <w:ilvl w:val="1"/>
          <w:numId w:val="7"/>
        </w:numPr>
        <w:tabs>
          <w:tab w:val="clear" w:pos="360"/>
          <w:tab w:val="num" w:pos="709"/>
          <w:tab w:val="left" w:pos="851"/>
        </w:tabs>
        <w:ind w:left="709" w:hanging="709"/>
        <w:jc w:val="both"/>
        <w:rPr>
          <w:rFonts w:cs="Arial"/>
          <w:sz w:val="22"/>
          <w:szCs w:val="22"/>
        </w:rPr>
      </w:pPr>
      <w:r w:rsidRPr="00073B06">
        <w:rPr>
          <w:rFonts w:cs="Arial"/>
          <w:sz w:val="22"/>
          <w:szCs w:val="22"/>
        </w:rPr>
        <w:t>Your tender response will be used by the Authority to evaluate the Tender submissions. Please ensure you read the explanatory notes preceding the questionnaires in full before responding, as the information you give within the questionnaires will be relied upon as being true and accurate and will form part of the contract for the successful Applicant. If any of the information given by your organisation within the questionnaires and Tender process is subsequently identified as being inaccurate, this may exclude your organisation from further consideration or could result in contract termination.</w:t>
      </w:r>
    </w:p>
    <w:p w14:paraId="43282081" w14:textId="77777777" w:rsidR="00EB7CD9" w:rsidRPr="005F7516" w:rsidRDefault="00EB7CD9" w:rsidP="00EB7CD9">
      <w:pPr>
        <w:pStyle w:val="List"/>
        <w:numPr>
          <w:ilvl w:val="0"/>
          <w:numId w:val="0"/>
        </w:numPr>
        <w:tabs>
          <w:tab w:val="left" w:pos="851"/>
        </w:tabs>
        <w:ind w:left="709"/>
        <w:jc w:val="both"/>
        <w:rPr>
          <w:rFonts w:cs="Arial"/>
          <w:sz w:val="12"/>
          <w:szCs w:val="12"/>
        </w:rPr>
      </w:pPr>
    </w:p>
    <w:p w14:paraId="69BA7714" w14:textId="282C118C" w:rsidR="00EB7CD9" w:rsidRDefault="00EB7CD9" w:rsidP="00C10E3D">
      <w:pPr>
        <w:pStyle w:val="List"/>
        <w:numPr>
          <w:ilvl w:val="1"/>
          <w:numId w:val="7"/>
        </w:numPr>
        <w:tabs>
          <w:tab w:val="clear" w:pos="360"/>
          <w:tab w:val="num" w:pos="709"/>
          <w:tab w:val="left" w:pos="851"/>
        </w:tabs>
        <w:ind w:left="709" w:hanging="709"/>
        <w:jc w:val="both"/>
        <w:rPr>
          <w:rFonts w:cs="Arial"/>
          <w:sz w:val="22"/>
          <w:szCs w:val="22"/>
        </w:rPr>
      </w:pPr>
      <w:r>
        <w:rPr>
          <w:rFonts w:cs="Arial"/>
          <w:sz w:val="22"/>
          <w:szCs w:val="22"/>
        </w:rPr>
        <w:t xml:space="preserve">This will be a price only tender with a pass/fail Quality and Social Value section. Your responses to the questions in Section 5 will be considered in line with the scoring below. </w:t>
      </w:r>
      <w:r w:rsidR="001B075E">
        <w:rPr>
          <w:rFonts w:cs="Arial"/>
          <w:sz w:val="22"/>
          <w:szCs w:val="22"/>
        </w:rPr>
        <w:t xml:space="preserve">Had </w:t>
      </w:r>
      <w:r w:rsidR="005F7516">
        <w:rPr>
          <w:rFonts w:cs="Arial"/>
          <w:sz w:val="22"/>
          <w:szCs w:val="22"/>
        </w:rPr>
        <w:t>they</w:t>
      </w:r>
      <w:r w:rsidR="001B075E">
        <w:rPr>
          <w:rFonts w:cs="Arial"/>
          <w:sz w:val="22"/>
          <w:szCs w:val="22"/>
        </w:rPr>
        <w:t xml:space="preserve"> been scored questions, a</w:t>
      </w:r>
      <w:r>
        <w:rPr>
          <w:rFonts w:cs="Arial"/>
          <w:sz w:val="22"/>
          <w:szCs w:val="22"/>
        </w:rPr>
        <w:t>ny response that would have received a mark of 3 or higher, will pass and there price bid will be evaluated. Any question response that would have received a mark below 2 will be deemed a fail and your price will not be evaluated.</w:t>
      </w:r>
    </w:p>
    <w:p w14:paraId="2AEB1D42" w14:textId="77777777" w:rsidR="000C7FBB" w:rsidRPr="00B03A79" w:rsidRDefault="000C7FBB" w:rsidP="000C7FBB">
      <w:pPr>
        <w:pStyle w:val="List"/>
        <w:numPr>
          <w:ilvl w:val="0"/>
          <w:numId w:val="0"/>
        </w:numPr>
        <w:tabs>
          <w:tab w:val="left" w:pos="851"/>
        </w:tabs>
        <w:ind w:left="1134" w:hanging="454"/>
        <w:jc w:val="both"/>
        <w:rPr>
          <w:rFonts w:cs="Arial"/>
          <w:sz w:val="12"/>
          <w:szCs w:val="12"/>
        </w:rPr>
      </w:pPr>
    </w:p>
    <w:p w14:paraId="4CCAEA6D" w14:textId="77777777" w:rsidR="005F7516" w:rsidRPr="00EB7CD9" w:rsidRDefault="005F7516" w:rsidP="005F7516">
      <w:pPr>
        <w:pStyle w:val="List"/>
        <w:numPr>
          <w:ilvl w:val="1"/>
          <w:numId w:val="7"/>
        </w:numPr>
        <w:tabs>
          <w:tab w:val="clear" w:pos="360"/>
          <w:tab w:val="num" w:pos="709"/>
          <w:tab w:val="left" w:pos="851"/>
        </w:tabs>
        <w:ind w:left="709" w:hanging="709"/>
        <w:jc w:val="both"/>
        <w:rPr>
          <w:rFonts w:cs="Arial"/>
          <w:sz w:val="22"/>
          <w:szCs w:val="22"/>
        </w:rPr>
      </w:pPr>
      <w:r>
        <w:rPr>
          <w:rFonts w:cs="Arial"/>
          <w:bCs/>
          <w:sz w:val="22"/>
          <w:szCs w:val="22"/>
        </w:rPr>
        <w:t xml:space="preserve">A bidder who passes the questions in section 5, will have their price bid considered. The winning supplier will be whoever, across all elements will provide the cheapest service. </w:t>
      </w:r>
    </w:p>
    <w:p w14:paraId="1F902560" w14:textId="77777777" w:rsidR="005F7516" w:rsidRPr="001B075E" w:rsidRDefault="005F7516" w:rsidP="005F7516">
      <w:pPr>
        <w:pStyle w:val="List"/>
        <w:numPr>
          <w:ilvl w:val="0"/>
          <w:numId w:val="0"/>
        </w:numPr>
        <w:tabs>
          <w:tab w:val="left" w:pos="851"/>
        </w:tabs>
        <w:ind w:left="709"/>
        <w:jc w:val="both"/>
        <w:rPr>
          <w:rFonts w:cs="Arial"/>
          <w:sz w:val="12"/>
          <w:szCs w:val="12"/>
        </w:rPr>
      </w:pPr>
    </w:p>
    <w:p w14:paraId="77F69C2D" w14:textId="77777777" w:rsidR="005F7516" w:rsidRDefault="005F7516" w:rsidP="005F7516">
      <w:pPr>
        <w:pStyle w:val="List"/>
        <w:numPr>
          <w:ilvl w:val="1"/>
          <w:numId w:val="7"/>
        </w:numPr>
        <w:tabs>
          <w:tab w:val="clear" w:pos="360"/>
          <w:tab w:val="num" w:pos="709"/>
          <w:tab w:val="left" w:pos="851"/>
        </w:tabs>
        <w:ind w:left="709" w:hanging="709"/>
        <w:jc w:val="both"/>
        <w:rPr>
          <w:rFonts w:cs="Arial"/>
          <w:sz w:val="22"/>
          <w:szCs w:val="22"/>
        </w:rPr>
      </w:pPr>
      <w:r w:rsidRPr="00073B06">
        <w:rPr>
          <w:rFonts w:cs="Arial"/>
          <w:bCs/>
          <w:sz w:val="22"/>
          <w:szCs w:val="22"/>
        </w:rPr>
        <w:t>The</w:t>
      </w:r>
      <w:r>
        <w:rPr>
          <w:rFonts w:cs="Arial"/>
          <w:sz w:val="22"/>
          <w:szCs w:val="22"/>
        </w:rPr>
        <w:t xml:space="preserve"> price</w:t>
      </w:r>
      <w:r w:rsidRPr="00073B06">
        <w:rPr>
          <w:rFonts w:cs="Arial"/>
          <w:sz w:val="22"/>
          <w:szCs w:val="22"/>
        </w:rPr>
        <w:t xml:space="preserve"> tendered must be fixed for the term of the contract.</w:t>
      </w:r>
    </w:p>
    <w:p w14:paraId="33F62945" w14:textId="77777777" w:rsidR="0075273D" w:rsidRDefault="0075273D" w:rsidP="0075273D">
      <w:pPr>
        <w:pStyle w:val="List"/>
        <w:numPr>
          <w:ilvl w:val="0"/>
          <w:numId w:val="0"/>
        </w:numPr>
        <w:tabs>
          <w:tab w:val="left" w:pos="851"/>
        </w:tabs>
        <w:ind w:left="709"/>
        <w:jc w:val="both"/>
        <w:rPr>
          <w:rFonts w:cs="Arial"/>
          <w:sz w:val="12"/>
          <w:szCs w:val="12"/>
        </w:rPr>
      </w:pPr>
    </w:p>
    <w:p w14:paraId="0DF72EAF" w14:textId="0760D5A4" w:rsidR="000C7FBB" w:rsidRDefault="000C7FBB" w:rsidP="00C10E3D">
      <w:pPr>
        <w:pStyle w:val="List"/>
        <w:numPr>
          <w:ilvl w:val="1"/>
          <w:numId w:val="7"/>
        </w:numPr>
        <w:tabs>
          <w:tab w:val="clear" w:pos="360"/>
          <w:tab w:val="num" w:pos="709"/>
          <w:tab w:val="left" w:pos="851"/>
        </w:tabs>
        <w:ind w:left="709" w:hanging="709"/>
        <w:jc w:val="both"/>
        <w:rPr>
          <w:rFonts w:cs="Arial"/>
          <w:sz w:val="22"/>
          <w:szCs w:val="22"/>
        </w:rPr>
      </w:pPr>
      <w:r w:rsidRPr="00073B06">
        <w:rPr>
          <w:rFonts w:cs="Arial"/>
          <w:sz w:val="22"/>
          <w:szCs w:val="22"/>
        </w:rPr>
        <w:t>The evaluation marking of the ITT response will follow the guidelines detailed below</w:t>
      </w:r>
      <w:r>
        <w:rPr>
          <w:rFonts w:cs="Arial"/>
          <w:sz w:val="22"/>
          <w:szCs w:val="22"/>
        </w:rPr>
        <w:t>:</w:t>
      </w:r>
    </w:p>
    <w:p w14:paraId="55128BB3" w14:textId="77777777" w:rsidR="000C7FBB" w:rsidRPr="00B03A79" w:rsidRDefault="000C7FBB" w:rsidP="000C7FBB">
      <w:pPr>
        <w:pStyle w:val="List"/>
        <w:numPr>
          <w:ilvl w:val="0"/>
          <w:numId w:val="0"/>
        </w:numPr>
        <w:tabs>
          <w:tab w:val="left" w:pos="851"/>
        </w:tabs>
        <w:ind w:left="709"/>
        <w:jc w:val="both"/>
        <w:rPr>
          <w:rFonts w:cs="Arial"/>
          <w:sz w:val="12"/>
          <w:szCs w:val="12"/>
        </w:rPr>
      </w:pPr>
    </w:p>
    <w:tbl>
      <w:tblPr>
        <w:tblW w:w="8760" w:type="dxa"/>
        <w:tblInd w:w="704" w:type="dxa"/>
        <w:tblLayout w:type="fixed"/>
        <w:tblLook w:val="04A0" w:firstRow="1" w:lastRow="0" w:firstColumn="1" w:lastColumn="0" w:noHBand="0" w:noVBand="1"/>
      </w:tblPr>
      <w:tblGrid>
        <w:gridCol w:w="8222"/>
        <w:gridCol w:w="538"/>
      </w:tblGrid>
      <w:tr w:rsidR="000C7FBB" w:rsidRPr="00C20418" w14:paraId="589E22E8" w14:textId="77777777" w:rsidTr="001B075E">
        <w:trPr>
          <w:trHeight w:val="166"/>
        </w:trPr>
        <w:tc>
          <w:tcPr>
            <w:tcW w:w="82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0DE5DF17" w14:textId="77777777" w:rsidR="000C7FBB" w:rsidRPr="00C44253" w:rsidRDefault="000C7FBB" w:rsidP="00F715A2">
            <w:pPr>
              <w:jc w:val="center"/>
              <w:rPr>
                <w:b/>
                <w:bCs/>
                <w:color w:val="000000"/>
                <w:szCs w:val="20"/>
                <w:lang w:eastAsia="en-GB"/>
              </w:rPr>
            </w:pPr>
            <w:r w:rsidRPr="00C44253">
              <w:rPr>
                <w:b/>
                <w:color w:val="000000"/>
                <w:szCs w:val="20"/>
                <w:lang w:eastAsia="en-GB"/>
              </w:rPr>
              <w:t>Marking guidelines</w:t>
            </w:r>
          </w:p>
        </w:tc>
        <w:tc>
          <w:tcPr>
            <w:tcW w:w="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AC3C9D" w14:textId="77777777" w:rsidR="000C7FBB" w:rsidRPr="00C20418" w:rsidRDefault="000C7FBB" w:rsidP="001B075E">
            <w:pPr>
              <w:ind w:left="-105" w:right="-36"/>
              <w:jc w:val="center"/>
              <w:rPr>
                <w:b/>
                <w:bCs/>
                <w:color w:val="000000"/>
                <w:sz w:val="16"/>
                <w:szCs w:val="16"/>
                <w:lang w:eastAsia="en-GB"/>
              </w:rPr>
            </w:pPr>
            <w:r w:rsidRPr="00C20418">
              <w:rPr>
                <w:b/>
                <w:color w:val="000000"/>
                <w:sz w:val="16"/>
                <w:szCs w:val="16"/>
                <w:lang w:eastAsia="en-GB"/>
              </w:rPr>
              <w:t>Score</w:t>
            </w:r>
          </w:p>
        </w:tc>
      </w:tr>
      <w:tr w:rsidR="000C7FBB" w:rsidRPr="00C44253" w14:paraId="6A4D7101" w14:textId="77777777" w:rsidTr="001B075E">
        <w:trPr>
          <w:trHeight w:val="611"/>
        </w:trPr>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tcPr>
          <w:p w14:paraId="45AE103F" w14:textId="77777777" w:rsidR="000C7FBB" w:rsidRPr="001B075E" w:rsidRDefault="000C7FBB" w:rsidP="00F715A2">
            <w:pPr>
              <w:jc w:val="both"/>
              <w:rPr>
                <w:color w:val="000000"/>
                <w:sz w:val="19"/>
                <w:szCs w:val="19"/>
                <w:lang w:eastAsia="en-GB"/>
              </w:rPr>
            </w:pPr>
            <w:r w:rsidRPr="001B075E">
              <w:rPr>
                <w:color w:val="000000"/>
                <w:sz w:val="19"/>
                <w:szCs w:val="19"/>
                <w:lang w:eastAsia="en-GB"/>
              </w:rPr>
              <w:t xml:space="preserve">Comprehensive and useful response which is innovative and fully meets expectations, including a full description of techniques and measurements employed.  Excellent evidence provided to demonstrate that the Specification will be met.  </w:t>
            </w:r>
          </w:p>
        </w:tc>
        <w:tc>
          <w:tcPr>
            <w:tcW w:w="538" w:type="dxa"/>
            <w:tcBorders>
              <w:top w:val="single" w:sz="4" w:space="0" w:color="auto"/>
              <w:left w:val="nil"/>
              <w:bottom w:val="single" w:sz="4" w:space="0" w:color="auto"/>
              <w:right w:val="single" w:sz="4" w:space="0" w:color="auto"/>
            </w:tcBorders>
            <w:shd w:val="clear" w:color="000000" w:fill="FFFFFF"/>
            <w:vAlign w:val="center"/>
          </w:tcPr>
          <w:p w14:paraId="41B2254A" w14:textId="77777777" w:rsidR="000C7FBB" w:rsidRPr="00C44253" w:rsidRDefault="000C7FBB" w:rsidP="00F715A2">
            <w:pPr>
              <w:jc w:val="center"/>
              <w:rPr>
                <w:color w:val="000000"/>
                <w:szCs w:val="22"/>
                <w:lang w:eastAsia="en-GB"/>
              </w:rPr>
            </w:pPr>
            <w:r w:rsidRPr="00C44253">
              <w:rPr>
                <w:color w:val="000000"/>
                <w:szCs w:val="22"/>
                <w:lang w:eastAsia="en-GB"/>
              </w:rPr>
              <w:t>5</w:t>
            </w:r>
          </w:p>
        </w:tc>
      </w:tr>
      <w:tr w:rsidR="000C7FBB" w:rsidRPr="00C44253" w14:paraId="36539594" w14:textId="77777777" w:rsidTr="001B075E">
        <w:trPr>
          <w:trHeight w:val="479"/>
        </w:trPr>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tcPr>
          <w:p w14:paraId="37F52D7F" w14:textId="77777777" w:rsidR="000C7FBB" w:rsidRPr="001B075E" w:rsidRDefault="000C7FBB" w:rsidP="00F715A2">
            <w:pPr>
              <w:jc w:val="both"/>
              <w:rPr>
                <w:color w:val="000000"/>
                <w:sz w:val="19"/>
                <w:szCs w:val="19"/>
                <w:lang w:eastAsia="en-GB"/>
              </w:rPr>
            </w:pPr>
            <w:r w:rsidRPr="001B075E">
              <w:rPr>
                <w:color w:val="000000"/>
                <w:sz w:val="19"/>
                <w:szCs w:val="19"/>
                <w:lang w:eastAsia="en-GB"/>
              </w:rPr>
              <w:t xml:space="preserve">Response satisfies requirement and includes a good level of detail. Some good evidence provided to demonstrate that the Specification can be met.  </w:t>
            </w:r>
          </w:p>
        </w:tc>
        <w:tc>
          <w:tcPr>
            <w:tcW w:w="538" w:type="dxa"/>
            <w:tcBorders>
              <w:top w:val="single" w:sz="4" w:space="0" w:color="auto"/>
              <w:left w:val="nil"/>
              <w:bottom w:val="single" w:sz="4" w:space="0" w:color="auto"/>
              <w:right w:val="single" w:sz="4" w:space="0" w:color="auto"/>
            </w:tcBorders>
            <w:shd w:val="clear" w:color="000000" w:fill="FFFFFF"/>
            <w:vAlign w:val="center"/>
          </w:tcPr>
          <w:p w14:paraId="53DF3DD2" w14:textId="77777777" w:rsidR="000C7FBB" w:rsidRPr="00C44253" w:rsidRDefault="000C7FBB" w:rsidP="00F715A2">
            <w:pPr>
              <w:jc w:val="center"/>
              <w:rPr>
                <w:color w:val="000000"/>
                <w:szCs w:val="22"/>
                <w:lang w:eastAsia="en-GB"/>
              </w:rPr>
            </w:pPr>
            <w:r w:rsidRPr="00C44253">
              <w:rPr>
                <w:color w:val="000000"/>
                <w:szCs w:val="22"/>
                <w:lang w:eastAsia="en-GB"/>
              </w:rPr>
              <w:t>4</w:t>
            </w:r>
          </w:p>
        </w:tc>
      </w:tr>
      <w:tr w:rsidR="000C7FBB" w:rsidRPr="00C44253" w14:paraId="326E02D3" w14:textId="77777777" w:rsidTr="001B075E">
        <w:trPr>
          <w:trHeight w:val="556"/>
        </w:trPr>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tcPr>
          <w:p w14:paraId="3F9E2502" w14:textId="0653BB64" w:rsidR="000C7FBB" w:rsidRPr="001B075E" w:rsidRDefault="000C7FBB" w:rsidP="00F715A2">
            <w:pPr>
              <w:jc w:val="both"/>
              <w:rPr>
                <w:color w:val="000000"/>
                <w:sz w:val="19"/>
                <w:szCs w:val="19"/>
                <w:lang w:eastAsia="en-GB"/>
              </w:rPr>
            </w:pPr>
            <w:r w:rsidRPr="001B075E">
              <w:rPr>
                <w:color w:val="000000"/>
                <w:sz w:val="19"/>
                <w:szCs w:val="19"/>
                <w:lang w:eastAsia="en-GB"/>
              </w:rPr>
              <w:t xml:space="preserve">Response meets minimum requirements but remains basic and could have been expanded. Response is sufficient with just enough evidence to demonstrate the Specification can be met.  </w:t>
            </w:r>
          </w:p>
        </w:tc>
        <w:tc>
          <w:tcPr>
            <w:tcW w:w="538" w:type="dxa"/>
            <w:tcBorders>
              <w:top w:val="single" w:sz="4" w:space="0" w:color="auto"/>
              <w:left w:val="nil"/>
              <w:bottom w:val="single" w:sz="4" w:space="0" w:color="auto"/>
              <w:right w:val="single" w:sz="4" w:space="0" w:color="auto"/>
            </w:tcBorders>
            <w:shd w:val="clear" w:color="000000" w:fill="FFFFFF"/>
            <w:vAlign w:val="center"/>
          </w:tcPr>
          <w:p w14:paraId="30FE9A30" w14:textId="77777777" w:rsidR="000C7FBB" w:rsidRPr="00C44253" w:rsidRDefault="000C7FBB" w:rsidP="00F715A2">
            <w:pPr>
              <w:jc w:val="center"/>
              <w:rPr>
                <w:color w:val="000000"/>
                <w:szCs w:val="22"/>
                <w:lang w:eastAsia="en-GB"/>
              </w:rPr>
            </w:pPr>
            <w:r w:rsidRPr="00C44253">
              <w:rPr>
                <w:color w:val="000000"/>
                <w:szCs w:val="22"/>
                <w:lang w:eastAsia="en-GB"/>
              </w:rPr>
              <w:t>3</w:t>
            </w:r>
          </w:p>
        </w:tc>
      </w:tr>
      <w:tr w:rsidR="000C7FBB" w:rsidRPr="00C44253" w14:paraId="49C6D4FE" w14:textId="77777777" w:rsidTr="001B075E">
        <w:trPr>
          <w:trHeight w:val="506"/>
        </w:trPr>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F14E5" w14:textId="77777777" w:rsidR="000C7FBB" w:rsidRPr="001B075E" w:rsidRDefault="000C7FBB" w:rsidP="00F715A2">
            <w:pPr>
              <w:jc w:val="both"/>
              <w:rPr>
                <w:color w:val="000000"/>
                <w:sz w:val="19"/>
                <w:szCs w:val="19"/>
                <w:lang w:eastAsia="en-GB"/>
              </w:rPr>
            </w:pPr>
            <w:r w:rsidRPr="001B075E">
              <w:rPr>
                <w:color w:val="000000"/>
                <w:sz w:val="19"/>
                <w:szCs w:val="19"/>
                <w:lang w:eastAsia="en-GB"/>
              </w:rPr>
              <w:t xml:space="preserve">Poor response only partially satisfies requirement, with deficiencies apparent. Falls short of minimum expectations. Insufficient evidence to demonstrate that the Specification can be met.  </w:t>
            </w:r>
          </w:p>
        </w:tc>
        <w:tc>
          <w:tcPr>
            <w:tcW w:w="538" w:type="dxa"/>
            <w:tcBorders>
              <w:top w:val="single" w:sz="4" w:space="0" w:color="auto"/>
              <w:left w:val="nil"/>
              <w:bottom w:val="single" w:sz="4" w:space="0" w:color="auto"/>
              <w:right w:val="single" w:sz="4" w:space="0" w:color="auto"/>
            </w:tcBorders>
            <w:shd w:val="clear" w:color="000000" w:fill="FFFFFF"/>
            <w:vAlign w:val="center"/>
          </w:tcPr>
          <w:p w14:paraId="5D817087" w14:textId="77777777" w:rsidR="000C7FBB" w:rsidRPr="00C44253" w:rsidRDefault="000C7FBB" w:rsidP="00F715A2">
            <w:pPr>
              <w:jc w:val="center"/>
              <w:rPr>
                <w:color w:val="000000"/>
                <w:szCs w:val="22"/>
                <w:lang w:eastAsia="en-GB"/>
              </w:rPr>
            </w:pPr>
            <w:r w:rsidRPr="00C44253">
              <w:rPr>
                <w:color w:val="000000"/>
                <w:szCs w:val="22"/>
                <w:lang w:eastAsia="en-GB"/>
              </w:rPr>
              <w:t>2</w:t>
            </w:r>
          </w:p>
        </w:tc>
      </w:tr>
      <w:tr w:rsidR="000C7FBB" w:rsidRPr="00C44253" w14:paraId="343CFF9C" w14:textId="77777777" w:rsidTr="001B075E">
        <w:trPr>
          <w:trHeight w:val="505"/>
        </w:trPr>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tcPr>
          <w:p w14:paraId="6BE5E7F7" w14:textId="77777777" w:rsidR="000C7FBB" w:rsidRPr="001B075E" w:rsidRDefault="000C7FBB" w:rsidP="00F715A2">
            <w:pPr>
              <w:jc w:val="both"/>
              <w:rPr>
                <w:color w:val="000000"/>
                <w:sz w:val="19"/>
                <w:szCs w:val="19"/>
                <w:lang w:eastAsia="en-GB"/>
              </w:rPr>
            </w:pPr>
            <w:r w:rsidRPr="001B075E">
              <w:rPr>
                <w:color w:val="000000"/>
                <w:sz w:val="19"/>
                <w:szCs w:val="19"/>
                <w:lang w:eastAsia="en-GB"/>
              </w:rPr>
              <w:t xml:space="preserve">Poor response - only attempted to answer requirement, with major deficiencies.  Insufficient evidence to support the response. </w:t>
            </w:r>
          </w:p>
        </w:tc>
        <w:tc>
          <w:tcPr>
            <w:tcW w:w="538" w:type="dxa"/>
            <w:tcBorders>
              <w:top w:val="single" w:sz="4" w:space="0" w:color="auto"/>
              <w:left w:val="nil"/>
              <w:bottom w:val="single" w:sz="4" w:space="0" w:color="auto"/>
              <w:right w:val="single" w:sz="4" w:space="0" w:color="auto"/>
            </w:tcBorders>
            <w:shd w:val="clear" w:color="000000" w:fill="FFFFFF"/>
            <w:vAlign w:val="center"/>
          </w:tcPr>
          <w:p w14:paraId="6E00EACF" w14:textId="77777777" w:rsidR="000C7FBB" w:rsidRPr="00C44253" w:rsidRDefault="000C7FBB" w:rsidP="00F715A2">
            <w:pPr>
              <w:jc w:val="center"/>
              <w:rPr>
                <w:color w:val="000000"/>
                <w:szCs w:val="22"/>
                <w:lang w:eastAsia="en-GB"/>
              </w:rPr>
            </w:pPr>
            <w:r w:rsidRPr="00C44253">
              <w:rPr>
                <w:color w:val="000000"/>
                <w:szCs w:val="22"/>
                <w:lang w:eastAsia="en-GB"/>
              </w:rPr>
              <w:t>1</w:t>
            </w:r>
          </w:p>
        </w:tc>
      </w:tr>
      <w:tr w:rsidR="000C7FBB" w:rsidRPr="00C44253" w14:paraId="0E51AD6B" w14:textId="77777777" w:rsidTr="001B075E">
        <w:trPr>
          <w:trHeight w:val="413"/>
        </w:trPr>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tcPr>
          <w:p w14:paraId="2326D99E" w14:textId="77777777" w:rsidR="000C7FBB" w:rsidRPr="001B075E" w:rsidRDefault="000C7FBB" w:rsidP="00F715A2">
            <w:pPr>
              <w:jc w:val="both"/>
              <w:rPr>
                <w:color w:val="000000"/>
                <w:sz w:val="19"/>
                <w:szCs w:val="19"/>
                <w:lang w:eastAsia="en-GB"/>
              </w:rPr>
            </w:pPr>
            <w:r w:rsidRPr="001B075E">
              <w:rPr>
                <w:color w:val="000000"/>
                <w:sz w:val="19"/>
                <w:szCs w:val="19"/>
                <w:lang w:eastAsia="en-GB"/>
              </w:rPr>
              <w:t xml:space="preserve">Question not answered / response is unsatisfactory.  Insufficient evidence to support the response to allow the Authority to evaluate.  </w:t>
            </w:r>
          </w:p>
        </w:tc>
        <w:tc>
          <w:tcPr>
            <w:tcW w:w="538" w:type="dxa"/>
            <w:tcBorders>
              <w:top w:val="single" w:sz="4" w:space="0" w:color="auto"/>
              <w:left w:val="nil"/>
              <w:bottom w:val="single" w:sz="4" w:space="0" w:color="auto"/>
              <w:right w:val="single" w:sz="4" w:space="0" w:color="auto"/>
            </w:tcBorders>
            <w:shd w:val="clear" w:color="000000" w:fill="FFFFFF"/>
            <w:vAlign w:val="center"/>
          </w:tcPr>
          <w:p w14:paraId="247742FD" w14:textId="77777777" w:rsidR="000C7FBB" w:rsidRPr="00C44253" w:rsidRDefault="000C7FBB" w:rsidP="00F715A2">
            <w:pPr>
              <w:jc w:val="center"/>
              <w:rPr>
                <w:color w:val="000000"/>
                <w:szCs w:val="22"/>
                <w:lang w:eastAsia="en-GB"/>
              </w:rPr>
            </w:pPr>
            <w:r w:rsidRPr="00C44253">
              <w:rPr>
                <w:color w:val="000000"/>
                <w:szCs w:val="22"/>
                <w:lang w:eastAsia="en-GB"/>
              </w:rPr>
              <w:t>0</w:t>
            </w:r>
          </w:p>
        </w:tc>
      </w:tr>
    </w:tbl>
    <w:p w14:paraId="293DB2F5" w14:textId="77777777" w:rsidR="004D565F" w:rsidRPr="0075273D" w:rsidRDefault="004D565F">
      <w:pPr>
        <w:tabs>
          <w:tab w:val="left" w:pos="1080"/>
        </w:tabs>
        <w:jc w:val="both"/>
        <w:rPr>
          <w:rFonts w:cs="Arial"/>
          <w:iCs/>
          <w:sz w:val="12"/>
          <w:szCs w:val="12"/>
        </w:rPr>
      </w:pPr>
    </w:p>
    <w:p w14:paraId="375AC072" w14:textId="3D2E67BB" w:rsidR="004D565F" w:rsidRPr="00073B06" w:rsidRDefault="004D565F" w:rsidP="00557247">
      <w:pPr>
        <w:pStyle w:val="List"/>
        <w:numPr>
          <w:ilvl w:val="0"/>
          <w:numId w:val="0"/>
        </w:numPr>
        <w:tabs>
          <w:tab w:val="left" w:pos="851"/>
        </w:tabs>
        <w:jc w:val="both"/>
        <w:rPr>
          <w:rFonts w:cs="Arial"/>
          <w:b/>
          <w:bCs/>
          <w:sz w:val="22"/>
          <w:szCs w:val="22"/>
        </w:rPr>
      </w:pPr>
      <w:r w:rsidRPr="00073B06">
        <w:rPr>
          <w:rFonts w:cs="Arial"/>
          <w:b/>
          <w:sz w:val="22"/>
          <w:szCs w:val="22"/>
        </w:rPr>
        <w:t>Qualification</w:t>
      </w:r>
    </w:p>
    <w:p w14:paraId="2F959D6C" w14:textId="77777777" w:rsidR="009B01C1" w:rsidRPr="0075273D" w:rsidRDefault="009B01C1" w:rsidP="009B01C1">
      <w:pPr>
        <w:pStyle w:val="List"/>
        <w:numPr>
          <w:ilvl w:val="0"/>
          <w:numId w:val="0"/>
        </w:numPr>
        <w:tabs>
          <w:tab w:val="left" w:pos="851"/>
        </w:tabs>
        <w:ind w:left="113"/>
        <w:jc w:val="both"/>
        <w:rPr>
          <w:rFonts w:cs="Arial"/>
          <w:b/>
          <w:bCs/>
          <w:sz w:val="12"/>
          <w:szCs w:val="12"/>
        </w:rPr>
      </w:pPr>
    </w:p>
    <w:p w14:paraId="19C50111" w14:textId="510F7941" w:rsidR="004D565F" w:rsidRPr="00073B06" w:rsidRDefault="004D565F" w:rsidP="009B01C1">
      <w:pPr>
        <w:pStyle w:val="List"/>
        <w:numPr>
          <w:ilvl w:val="1"/>
          <w:numId w:val="7"/>
        </w:numPr>
        <w:tabs>
          <w:tab w:val="clear" w:pos="360"/>
          <w:tab w:val="num" w:pos="709"/>
          <w:tab w:val="num" w:pos="993"/>
        </w:tabs>
        <w:ind w:left="709" w:hanging="709"/>
        <w:jc w:val="both"/>
        <w:rPr>
          <w:rFonts w:cs="Arial"/>
          <w:sz w:val="22"/>
          <w:szCs w:val="22"/>
        </w:rPr>
      </w:pPr>
      <w:r w:rsidRPr="00073B06">
        <w:rPr>
          <w:rFonts w:cs="Arial"/>
          <w:sz w:val="22"/>
          <w:szCs w:val="22"/>
        </w:rPr>
        <w:t xml:space="preserve">Tenders must be submitted </w:t>
      </w:r>
      <w:r w:rsidR="00EB7CD9">
        <w:rPr>
          <w:rFonts w:cs="Arial"/>
          <w:sz w:val="22"/>
          <w:szCs w:val="22"/>
        </w:rPr>
        <w:t xml:space="preserve">strictly </w:t>
      </w:r>
      <w:r w:rsidRPr="00073B06">
        <w:rPr>
          <w:rFonts w:cs="Arial"/>
          <w:sz w:val="22"/>
          <w:szCs w:val="22"/>
        </w:rPr>
        <w:t xml:space="preserve">in accordance with the </w:t>
      </w:r>
      <w:r w:rsidR="00EB7CD9">
        <w:rPr>
          <w:rFonts w:cs="Arial"/>
          <w:sz w:val="22"/>
          <w:szCs w:val="22"/>
        </w:rPr>
        <w:t>c</w:t>
      </w:r>
      <w:r w:rsidRPr="00073B06">
        <w:rPr>
          <w:rFonts w:cs="Arial"/>
          <w:sz w:val="22"/>
          <w:szCs w:val="22"/>
        </w:rPr>
        <w:t xml:space="preserve">ontract </w:t>
      </w:r>
      <w:r w:rsidR="00EB7CD9">
        <w:rPr>
          <w:rFonts w:cs="Arial"/>
          <w:sz w:val="22"/>
          <w:szCs w:val="22"/>
        </w:rPr>
        <w:t>d</w:t>
      </w:r>
      <w:r w:rsidRPr="00073B06">
        <w:rPr>
          <w:rFonts w:cs="Arial"/>
          <w:sz w:val="22"/>
          <w:szCs w:val="22"/>
        </w:rPr>
        <w:t>ocumentation</w:t>
      </w:r>
      <w:r w:rsidR="0097370D">
        <w:rPr>
          <w:rFonts w:cs="Arial"/>
          <w:sz w:val="22"/>
          <w:szCs w:val="22"/>
        </w:rPr>
        <w:t xml:space="preserve"> and the format required</w:t>
      </w:r>
      <w:r w:rsidRPr="00073B06">
        <w:rPr>
          <w:rFonts w:cs="Arial"/>
          <w:sz w:val="22"/>
          <w:szCs w:val="22"/>
        </w:rPr>
        <w:t>.  Applicants must not make any changes to these documents unless specifically invited to do so.</w:t>
      </w:r>
      <w:r w:rsidR="0097370D">
        <w:rPr>
          <w:rFonts w:cs="Arial"/>
          <w:sz w:val="22"/>
          <w:szCs w:val="22"/>
        </w:rPr>
        <w:t xml:space="preserve"> Failure to do so could see your bid rejected.</w:t>
      </w:r>
    </w:p>
    <w:p w14:paraId="35C6B1EF" w14:textId="77777777" w:rsidR="00164B14" w:rsidRPr="001B075E" w:rsidRDefault="00164B14" w:rsidP="00164B14">
      <w:pPr>
        <w:pStyle w:val="ListParagraph"/>
        <w:rPr>
          <w:rFonts w:cs="Arial"/>
          <w:sz w:val="12"/>
          <w:szCs w:val="12"/>
        </w:rPr>
      </w:pPr>
    </w:p>
    <w:p w14:paraId="22A4DF9D" w14:textId="082BB916" w:rsidR="00164B14" w:rsidRPr="00073B06" w:rsidRDefault="00164B14" w:rsidP="00F02421">
      <w:pPr>
        <w:pStyle w:val="List"/>
        <w:numPr>
          <w:ilvl w:val="1"/>
          <w:numId w:val="7"/>
        </w:numPr>
        <w:tabs>
          <w:tab w:val="clear" w:pos="360"/>
          <w:tab w:val="left" w:pos="709"/>
        </w:tabs>
        <w:ind w:left="709" w:hanging="709"/>
        <w:jc w:val="both"/>
        <w:rPr>
          <w:rFonts w:cs="Arial"/>
          <w:sz w:val="22"/>
          <w:szCs w:val="22"/>
        </w:rPr>
      </w:pPr>
      <w:r w:rsidRPr="00073B06">
        <w:rPr>
          <w:sz w:val="22"/>
          <w:szCs w:val="22"/>
        </w:rPr>
        <w:t xml:space="preserve">Whilst ESFA is prepared to give consideration to any changes of a minor nature, it is not prepared to accept any material changes to the terms and conditions.  For the avoidance of doubt, bidders should note that if any submissions are subject to a qualification which ESFA at its sole discretion deems ‘material’ and unacceptable, their bid will be disqualified and deemed to be non-compliant.  As a </w:t>
      </w:r>
      <w:r w:rsidR="0097370D" w:rsidRPr="00073B06">
        <w:rPr>
          <w:sz w:val="22"/>
          <w:szCs w:val="22"/>
        </w:rPr>
        <w:t>consequence,</w:t>
      </w:r>
      <w:r w:rsidRPr="00073B06">
        <w:rPr>
          <w:sz w:val="22"/>
          <w:szCs w:val="22"/>
        </w:rPr>
        <w:t xml:space="preserve"> no further consideration of their bid will therefore be carried out</w:t>
      </w:r>
      <w:r>
        <w:rPr>
          <w:sz w:val="22"/>
          <w:szCs w:val="22"/>
        </w:rPr>
        <w:t>.</w:t>
      </w:r>
    </w:p>
    <w:p w14:paraId="2A234FF2" w14:textId="77777777" w:rsidR="00F02421" w:rsidRPr="001B075E" w:rsidRDefault="00F02421" w:rsidP="00F02421">
      <w:pPr>
        <w:pStyle w:val="List"/>
        <w:numPr>
          <w:ilvl w:val="0"/>
          <w:numId w:val="0"/>
        </w:numPr>
        <w:tabs>
          <w:tab w:val="left" w:pos="709"/>
        </w:tabs>
        <w:ind w:left="709"/>
        <w:jc w:val="both"/>
        <w:rPr>
          <w:rFonts w:cs="Arial"/>
          <w:sz w:val="12"/>
          <w:szCs w:val="12"/>
        </w:rPr>
      </w:pPr>
    </w:p>
    <w:p w14:paraId="27BEBC73"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It is envisaged that a single</w:t>
      </w:r>
      <w:r w:rsidRPr="00073B06">
        <w:rPr>
          <w:b/>
          <w:sz w:val="22"/>
          <w:szCs w:val="22"/>
        </w:rPr>
        <w:t xml:space="preserve"> </w:t>
      </w:r>
      <w:r w:rsidRPr="00073B06">
        <w:rPr>
          <w:sz w:val="22"/>
          <w:szCs w:val="22"/>
        </w:rPr>
        <w:t>contractor will be appointed on to the call off.</w:t>
      </w:r>
    </w:p>
    <w:p w14:paraId="5B5050D5" w14:textId="77777777" w:rsidR="00F02421" w:rsidRPr="001B075E" w:rsidRDefault="00F02421" w:rsidP="00F02421">
      <w:pPr>
        <w:pStyle w:val="ListParagraph"/>
        <w:rPr>
          <w:sz w:val="12"/>
          <w:szCs w:val="12"/>
        </w:rPr>
      </w:pPr>
    </w:p>
    <w:p w14:paraId="3339D90A" w14:textId="2EBA1FE0"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East Sussex Fire Authority does not bind itself to accept the lowest or any bid, and unless a bidder expressly states that a partial award will not be acceptable, then the right is reserved to accept a bid in part.</w:t>
      </w:r>
      <w:r w:rsidR="0097370D">
        <w:rPr>
          <w:sz w:val="22"/>
          <w:szCs w:val="22"/>
        </w:rPr>
        <w:t xml:space="preserve"> Where lowest bids are within 5% of each other, we reserve the right to consider awarding to </w:t>
      </w:r>
      <w:r w:rsidR="001B075E">
        <w:rPr>
          <w:sz w:val="22"/>
          <w:szCs w:val="22"/>
        </w:rPr>
        <w:t>a</w:t>
      </w:r>
      <w:r w:rsidR="0097370D">
        <w:rPr>
          <w:sz w:val="22"/>
          <w:szCs w:val="22"/>
        </w:rPr>
        <w:t xml:space="preserve"> supplier by taking into account other value added services in addition to the core requirement.</w:t>
      </w:r>
    </w:p>
    <w:p w14:paraId="4D48306B" w14:textId="77777777" w:rsidR="00F02421" w:rsidRPr="001B075E" w:rsidRDefault="00F02421" w:rsidP="00F02421">
      <w:pPr>
        <w:pStyle w:val="ListParagraph"/>
        <w:rPr>
          <w:sz w:val="12"/>
          <w:szCs w:val="12"/>
        </w:rPr>
      </w:pPr>
    </w:p>
    <w:p w14:paraId="0C5FD13D" w14:textId="240353FF" w:rsidR="00F02421" w:rsidRPr="001B075E" w:rsidRDefault="00F02421" w:rsidP="00B2614F">
      <w:pPr>
        <w:pStyle w:val="List"/>
        <w:numPr>
          <w:ilvl w:val="1"/>
          <w:numId w:val="7"/>
        </w:numPr>
        <w:tabs>
          <w:tab w:val="clear" w:pos="360"/>
          <w:tab w:val="left" w:pos="709"/>
        </w:tabs>
        <w:ind w:left="709" w:hanging="709"/>
        <w:jc w:val="both"/>
        <w:rPr>
          <w:sz w:val="22"/>
          <w:szCs w:val="22"/>
        </w:rPr>
      </w:pPr>
      <w:r w:rsidRPr="001B075E">
        <w:rPr>
          <w:sz w:val="22"/>
          <w:szCs w:val="22"/>
        </w:rPr>
        <w:lastRenderedPageBreak/>
        <w:t xml:space="preserve">Upon conclusion of the evaluation of responses, </w:t>
      </w:r>
      <w:r w:rsidR="00164B14" w:rsidRPr="001B075E">
        <w:rPr>
          <w:sz w:val="22"/>
          <w:szCs w:val="22"/>
        </w:rPr>
        <w:t>all bidders will be advised through the portal, of the outcome of the evaluation.</w:t>
      </w:r>
      <w:r w:rsidR="001B075E" w:rsidRPr="001B075E">
        <w:rPr>
          <w:sz w:val="22"/>
          <w:szCs w:val="22"/>
        </w:rPr>
        <w:t xml:space="preserve"> </w:t>
      </w:r>
      <w:r w:rsidR="00164B14" w:rsidRPr="001B075E">
        <w:rPr>
          <w:sz w:val="22"/>
          <w:szCs w:val="22"/>
        </w:rPr>
        <w:t xml:space="preserve">Suppliers should do nothing </w:t>
      </w:r>
      <w:r w:rsidR="002B5829" w:rsidRPr="001B075E">
        <w:rPr>
          <w:sz w:val="22"/>
          <w:szCs w:val="22"/>
        </w:rPr>
        <w:t>at this stage</w:t>
      </w:r>
      <w:r w:rsidR="00164B14" w:rsidRPr="001B075E">
        <w:rPr>
          <w:sz w:val="22"/>
          <w:szCs w:val="22"/>
        </w:rPr>
        <w:t xml:space="preserve"> that would incur costs for them, in su</w:t>
      </w:r>
      <w:r w:rsidR="002B5829" w:rsidRPr="001B075E">
        <w:rPr>
          <w:sz w:val="22"/>
          <w:szCs w:val="22"/>
        </w:rPr>
        <w:t xml:space="preserve">pport of the potential contract until a </w:t>
      </w:r>
      <w:r w:rsidR="00164B14" w:rsidRPr="001B075E">
        <w:rPr>
          <w:sz w:val="22"/>
          <w:szCs w:val="22"/>
        </w:rPr>
        <w:t xml:space="preserve">contract </w:t>
      </w:r>
      <w:r w:rsidR="002B5829" w:rsidRPr="001B075E">
        <w:rPr>
          <w:sz w:val="22"/>
          <w:szCs w:val="22"/>
        </w:rPr>
        <w:t>is</w:t>
      </w:r>
      <w:r w:rsidRPr="001B075E">
        <w:rPr>
          <w:sz w:val="22"/>
          <w:szCs w:val="22"/>
        </w:rPr>
        <w:t xml:space="preserve"> created between East Sussex Fire Authority</w:t>
      </w:r>
      <w:r w:rsidR="00164B14" w:rsidRPr="001B075E">
        <w:rPr>
          <w:sz w:val="22"/>
          <w:szCs w:val="22"/>
        </w:rPr>
        <w:t xml:space="preserve"> and the appointed contractor</w:t>
      </w:r>
      <w:r w:rsidRPr="001B075E">
        <w:rPr>
          <w:sz w:val="22"/>
          <w:szCs w:val="22"/>
        </w:rPr>
        <w:t>.</w:t>
      </w:r>
    </w:p>
    <w:p w14:paraId="52EACE13" w14:textId="77777777" w:rsidR="00073B06" w:rsidRPr="00B03A79" w:rsidRDefault="00073B06" w:rsidP="00073B06">
      <w:pPr>
        <w:pStyle w:val="ListParagraph"/>
        <w:rPr>
          <w:sz w:val="12"/>
          <w:szCs w:val="12"/>
        </w:rPr>
      </w:pPr>
    </w:p>
    <w:p w14:paraId="0600771B" w14:textId="72EA6694" w:rsidR="0075273D" w:rsidRPr="0075273D" w:rsidRDefault="0075273D" w:rsidP="0075273D">
      <w:pPr>
        <w:jc w:val="both"/>
        <w:rPr>
          <w:b/>
          <w:bCs/>
          <w:sz w:val="22"/>
          <w:szCs w:val="22"/>
        </w:rPr>
      </w:pPr>
      <w:r w:rsidRPr="0075273D">
        <w:rPr>
          <w:b/>
          <w:bCs/>
          <w:sz w:val="22"/>
          <w:szCs w:val="22"/>
        </w:rPr>
        <w:t>Devolution</w:t>
      </w:r>
    </w:p>
    <w:p w14:paraId="11C8A1CA" w14:textId="77777777" w:rsidR="0075273D" w:rsidRPr="0097370D" w:rsidRDefault="0075273D" w:rsidP="0075273D">
      <w:pPr>
        <w:jc w:val="both"/>
        <w:rPr>
          <w:sz w:val="22"/>
          <w:szCs w:val="22"/>
        </w:rPr>
      </w:pPr>
    </w:p>
    <w:p w14:paraId="1AFA9596" w14:textId="77777777" w:rsidR="00CF4E6A" w:rsidRPr="0097370D" w:rsidRDefault="00CF4E6A" w:rsidP="00CF4E6A">
      <w:pPr>
        <w:numPr>
          <w:ilvl w:val="1"/>
          <w:numId w:val="7"/>
        </w:numPr>
        <w:ind w:left="709" w:hanging="709"/>
        <w:jc w:val="both"/>
        <w:rPr>
          <w:sz w:val="22"/>
          <w:szCs w:val="22"/>
        </w:rPr>
      </w:pPr>
      <w:r w:rsidRPr="0097370D">
        <w:rPr>
          <w:sz w:val="22"/>
          <w:szCs w:val="28"/>
        </w:rPr>
        <w:t>With the introduction of The English Devolution and Community Empowerment Bill, the areas of West Sussex, East Sussex and Brighton are considering whether they will combine into a single Mayoral Combined County Authority, to form a larger strategic authority. Until that decision is made, how that will impact the East Sussex Fire Authority is unclear at present.</w:t>
      </w:r>
    </w:p>
    <w:p w14:paraId="1A495CD5" w14:textId="77777777" w:rsidR="00CF4E6A" w:rsidRPr="001B075E" w:rsidRDefault="00CF4E6A" w:rsidP="00CF4E6A">
      <w:pPr>
        <w:ind w:left="709"/>
        <w:jc w:val="both"/>
        <w:rPr>
          <w:sz w:val="12"/>
          <w:szCs w:val="12"/>
        </w:rPr>
      </w:pPr>
    </w:p>
    <w:p w14:paraId="0B7B19D8" w14:textId="77777777" w:rsidR="00CF4E6A" w:rsidRPr="0097370D" w:rsidRDefault="00CF4E6A" w:rsidP="00CF4E6A">
      <w:pPr>
        <w:ind w:left="709"/>
        <w:jc w:val="both"/>
        <w:rPr>
          <w:sz w:val="22"/>
          <w:szCs w:val="28"/>
        </w:rPr>
      </w:pPr>
      <w:r w:rsidRPr="0097370D">
        <w:rPr>
          <w:sz w:val="22"/>
          <w:szCs w:val="28"/>
        </w:rPr>
        <w:t>However, with the first mayoral election due to take place in May 2026, what is likely is that within the term of this contract, the East Sussex Fire Authority, the legal entity awarding the contract will cease to exist and at that point this contract may either end or require to be novated to the new legal entity responsible for Fire and Rescue provision within the current area known as East Sussex.</w:t>
      </w:r>
    </w:p>
    <w:p w14:paraId="0C9B2B5E" w14:textId="77777777" w:rsidR="00CF4E6A" w:rsidRPr="001B075E" w:rsidRDefault="00CF4E6A" w:rsidP="00CF4E6A">
      <w:pPr>
        <w:ind w:left="709"/>
        <w:jc w:val="both"/>
        <w:rPr>
          <w:sz w:val="12"/>
          <w:szCs w:val="12"/>
        </w:rPr>
      </w:pPr>
    </w:p>
    <w:p w14:paraId="37DB7BF5" w14:textId="77777777" w:rsidR="00CF4E6A" w:rsidRDefault="00CF4E6A" w:rsidP="00CF4E6A">
      <w:pPr>
        <w:ind w:left="709"/>
        <w:jc w:val="both"/>
        <w:rPr>
          <w:sz w:val="22"/>
          <w:szCs w:val="28"/>
        </w:rPr>
      </w:pPr>
      <w:r w:rsidRPr="0097370D">
        <w:rPr>
          <w:sz w:val="22"/>
          <w:szCs w:val="28"/>
        </w:rPr>
        <w:t>What is less likely but possible providing we have given notice it may occur at the point we tender for the supply, is that we would look for this contract, once novated, to be extended to all fire and rescue sites across the new combined area providing the successful supplier is both willing and able to, cover the expanded area. Should this be considered we would discuss it first with the successful supplier then take legal advice as to whether the option is viable.</w:t>
      </w:r>
    </w:p>
    <w:p w14:paraId="13A90679" w14:textId="77777777" w:rsidR="00CF4E6A" w:rsidRDefault="00CF4E6A" w:rsidP="00CF4E6A">
      <w:pPr>
        <w:ind w:left="709"/>
        <w:jc w:val="both"/>
        <w:rPr>
          <w:sz w:val="22"/>
          <w:szCs w:val="28"/>
        </w:rPr>
      </w:pPr>
    </w:p>
    <w:p w14:paraId="3CDEA1D0" w14:textId="02CCC3BF" w:rsidR="00CF4E6A" w:rsidRDefault="00CF4E6A" w:rsidP="00CF4E6A">
      <w:pPr>
        <w:ind w:left="709"/>
        <w:jc w:val="both"/>
        <w:rPr>
          <w:sz w:val="22"/>
          <w:szCs w:val="28"/>
        </w:rPr>
      </w:pPr>
      <w:r w:rsidRPr="0078259B">
        <w:rPr>
          <w:sz w:val="22"/>
          <w:szCs w:val="28"/>
        </w:rPr>
        <w:t>It is for this reason that we have reduced the term of the contract from our usual three years but provided scope for contract extensions to give the flexibility in a period of change expected</w:t>
      </w:r>
      <w:r>
        <w:rPr>
          <w:sz w:val="22"/>
          <w:szCs w:val="28"/>
        </w:rPr>
        <w:t>.</w:t>
      </w:r>
    </w:p>
    <w:p w14:paraId="4B95432A" w14:textId="77777777" w:rsidR="00CF4E6A" w:rsidRDefault="00CF4E6A" w:rsidP="00CF4E6A">
      <w:pPr>
        <w:ind w:left="709"/>
        <w:jc w:val="both"/>
        <w:rPr>
          <w:sz w:val="22"/>
          <w:szCs w:val="28"/>
        </w:rPr>
      </w:pPr>
    </w:p>
    <w:p w14:paraId="7A2F326D" w14:textId="4B544DB4" w:rsidR="00CF4E6A" w:rsidRPr="00F867FD" w:rsidRDefault="00F867FD" w:rsidP="00F867FD">
      <w:pPr>
        <w:jc w:val="both"/>
        <w:rPr>
          <w:b/>
          <w:bCs/>
          <w:sz w:val="22"/>
          <w:szCs w:val="22"/>
        </w:rPr>
      </w:pPr>
      <w:r w:rsidRPr="00F867FD">
        <w:rPr>
          <w:b/>
          <w:bCs/>
          <w:sz w:val="22"/>
          <w:szCs w:val="22"/>
        </w:rPr>
        <w:t>Social Value</w:t>
      </w:r>
    </w:p>
    <w:p w14:paraId="0ED62501" w14:textId="77777777" w:rsidR="00F867FD" w:rsidRDefault="00F867FD" w:rsidP="00CF4E6A">
      <w:pPr>
        <w:ind w:left="709"/>
        <w:jc w:val="both"/>
        <w:rPr>
          <w:sz w:val="12"/>
          <w:szCs w:val="12"/>
        </w:rPr>
      </w:pPr>
    </w:p>
    <w:p w14:paraId="339B7398" w14:textId="77777777" w:rsidR="00F867FD" w:rsidRPr="001B075E" w:rsidRDefault="00F867FD" w:rsidP="00CF4E6A">
      <w:pPr>
        <w:ind w:left="709"/>
        <w:jc w:val="both"/>
        <w:rPr>
          <w:sz w:val="12"/>
          <w:szCs w:val="12"/>
        </w:rPr>
      </w:pPr>
    </w:p>
    <w:p w14:paraId="6EE8EAF2" w14:textId="77777777" w:rsidR="00F867FD" w:rsidRPr="0087183C" w:rsidRDefault="00F867FD" w:rsidP="00F867FD">
      <w:pPr>
        <w:numPr>
          <w:ilvl w:val="1"/>
          <w:numId w:val="15"/>
        </w:numPr>
        <w:tabs>
          <w:tab w:val="clear" w:pos="600"/>
        </w:tabs>
        <w:spacing w:after="120"/>
        <w:ind w:left="709"/>
        <w:jc w:val="both"/>
        <w:rPr>
          <w:rFonts w:cs="Arial"/>
          <w:bCs/>
          <w:sz w:val="22"/>
          <w:szCs w:val="22"/>
        </w:rPr>
      </w:pPr>
      <w:r w:rsidRPr="0087183C">
        <w:rPr>
          <w:rFonts w:cs="Arial"/>
          <w:sz w:val="22"/>
          <w:szCs w:val="22"/>
        </w:rPr>
        <w:t xml:space="preserve">East Sussex Fire &amp; Rescue Service supports and would look to its </w:t>
      </w:r>
      <w:r>
        <w:rPr>
          <w:rFonts w:cs="Arial"/>
          <w:sz w:val="22"/>
          <w:szCs w:val="22"/>
        </w:rPr>
        <w:t>contractor</w:t>
      </w:r>
      <w:r w:rsidRPr="0087183C">
        <w:rPr>
          <w:rFonts w:cs="Arial"/>
          <w:sz w:val="22"/>
          <w:szCs w:val="22"/>
        </w:rPr>
        <w:t>s to follow Social Value issues.  Examples of Social Values are detailed below:</w:t>
      </w:r>
    </w:p>
    <w:p w14:paraId="788A2B37" w14:textId="77777777" w:rsidR="00F867FD" w:rsidRPr="0087183C" w:rsidRDefault="00F867FD" w:rsidP="00014489">
      <w:pPr>
        <w:pStyle w:val="BodyText2"/>
        <w:numPr>
          <w:ilvl w:val="0"/>
          <w:numId w:val="43"/>
        </w:numPr>
        <w:tabs>
          <w:tab w:val="clear" w:pos="9900"/>
        </w:tabs>
        <w:overflowPunct w:val="0"/>
        <w:ind w:left="993" w:hanging="284"/>
        <w:textAlignment w:val="baseline"/>
        <w:rPr>
          <w:sz w:val="22"/>
          <w:szCs w:val="22"/>
        </w:rPr>
      </w:pPr>
      <w:r w:rsidRPr="0087183C">
        <w:rPr>
          <w:sz w:val="22"/>
          <w:szCs w:val="22"/>
        </w:rPr>
        <w:t>Appointment of apprenticeships and supporting skills development;</w:t>
      </w:r>
    </w:p>
    <w:p w14:paraId="67A8E413" w14:textId="77777777" w:rsidR="00F867FD" w:rsidRPr="0087183C" w:rsidRDefault="00F867FD" w:rsidP="00014489">
      <w:pPr>
        <w:pStyle w:val="BodyText2"/>
        <w:numPr>
          <w:ilvl w:val="0"/>
          <w:numId w:val="43"/>
        </w:numPr>
        <w:tabs>
          <w:tab w:val="clear" w:pos="9900"/>
        </w:tabs>
        <w:overflowPunct w:val="0"/>
        <w:ind w:left="993" w:hanging="284"/>
        <w:textAlignment w:val="baseline"/>
        <w:rPr>
          <w:sz w:val="22"/>
          <w:szCs w:val="22"/>
        </w:rPr>
      </w:pPr>
      <w:r w:rsidRPr="0087183C">
        <w:rPr>
          <w:sz w:val="22"/>
          <w:szCs w:val="22"/>
        </w:rPr>
        <w:t>Providing additional opportunities for individuals or groups facing greater social or economic barriers;</w:t>
      </w:r>
    </w:p>
    <w:p w14:paraId="554299EC" w14:textId="77777777" w:rsidR="00F867FD" w:rsidRPr="0087183C" w:rsidRDefault="00F867FD" w:rsidP="00014489">
      <w:pPr>
        <w:pStyle w:val="BodyText2"/>
        <w:numPr>
          <w:ilvl w:val="0"/>
          <w:numId w:val="43"/>
        </w:numPr>
        <w:tabs>
          <w:tab w:val="clear" w:pos="9900"/>
        </w:tabs>
        <w:overflowPunct w:val="0"/>
        <w:ind w:left="993" w:hanging="284"/>
        <w:textAlignment w:val="baseline"/>
        <w:rPr>
          <w:sz w:val="22"/>
          <w:szCs w:val="22"/>
        </w:rPr>
      </w:pPr>
      <w:r w:rsidRPr="0087183C">
        <w:rPr>
          <w:sz w:val="22"/>
          <w:szCs w:val="22"/>
        </w:rPr>
        <w:t>Supporting work placements to school children and young adults;</w:t>
      </w:r>
    </w:p>
    <w:p w14:paraId="7717D796" w14:textId="77777777" w:rsidR="00F867FD" w:rsidRPr="0087183C" w:rsidRDefault="00F867FD" w:rsidP="00014489">
      <w:pPr>
        <w:pStyle w:val="BodyText2"/>
        <w:numPr>
          <w:ilvl w:val="0"/>
          <w:numId w:val="43"/>
        </w:numPr>
        <w:tabs>
          <w:tab w:val="clear" w:pos="9900"/>
        </w:tabs>
        <w:overflowPunct w:val="0"/>
        <w:ind w:left="993" w:hanging="284"/>
        <w:textAlignment w:val="baseline"/>
        <w:rPr>
          <w:sz w:val="22"/>
          <w:szCs w:val="22"/>
        </w:rPr>
      </w:pPr>
      <w:r w:rsidRPr="0087183C">
        <w:rPr>
          <w:sz w:val="22"/>
          <w:szCs w:val="22"/>
        </w:rPr>
        <w:t>Recruitment of locally engaged labour;</w:t>
      </w:r>
    </w:p>
    <w:p w14:paraId="68B68210" w14:textId="77777777" w:rsidR="00F867FD" w:rsidRPr="0087183C" w:rsidRDefault="00F867FD" w:rsidP="00014489">
      <w:pPr>
        <w:pStyle w:val="BodyText2"/>
        <w:numPr>
          <w:ilvl w:val="0"/>
          <w:numId w:val="43"/>
        </w:numPr>
        <w:tabs>
          <w:tab w:val="clear" w:pos="9900"/>
        </w:tabs>
        <w:overflowPunct w:val="0"/>
        <w:ind w:left="993" w:hanging="284"/>
        <w:textAlignment w:val="baseline"/>
        <w:rPr>
          <w:sz w:val="22"/>
          <w:szCs w:val="22"/>
        </w:rPr>
      </w:pPr>
      <w:r w:rsidRPr="0087183C">
        <w:rPr>
          <w:sz w:val="22"/>
          <w:szCs w:val="22"/>
        </w:rPr>
        <w:t>Recruitment of long-term unemployed labour;</w:t>
      </w:r>
    </w:p>
    <w:p w14:paraId="3CA8814B" w14:textId="549D5587" w:rsidR="00F867FD" w:rsidRPr="0087183C" w:rsidRDefault="00F867FD" w:rsidP="00014489">
      <w:pPr>
        <w:pStyle w:val="BodyText2"/>
        <w:numPr>
          <w:ilvl w:val="0"/>
          <w:numId w:val="43"/>
        </w:numPr>
        <w:tabs>
          <w:tab w:val="clear" w:pos="9900"/>
        </w:tabs>
        <w:overflowPunct w:val="0"/>
        <w:ind w:left="993" w:right="-143" w:hanging="284"/>
        <w:textAlignment w:val="baseline"/>
        <w:rPr>
          <w:sz w:val="22"/>
          <w:szCs w:val="22"/>
        </w:rPr>
      </w:pPr>
      <w:r w:rsidRPr="0087183C">
        <w:rPr>
          <w:sz w:val="22"/>
          <w:szCs w:val="22"/>
        </w:rPr>
        <w:t>Recruitment of Young People Not in Education, Employment or Training (NEET);</w:t>
      </w:r>
    </w:p>
    <w:p w14:paraId="27750027" w14:textId="77777777" w:rsidR="00F867FD" w:rsidRPr="0087183C" w:rsidRDefault="00F867FD" w:rsidP="00014489">
      <w:pPr>
        <w:pStyle w:val="BodyText2"/>
        <w:numPr>
          <w:ilvl w:val="0"/>
          <w:numId w:val="43"/>
        </w:numPr>
        <w:tabs>
          <w:tab w:val="clear" w:pos="9900"/>
        </w:tabs>
        <w:overflowPunct w:val="0"/>
        <w:ind w:left="993" w:hanging="284"/>
        <w:textAlignment w:val="baseline"/>
        <w:rPr>
          <w:sz w:val="22"/>
          <w:szCs w:val="22"/>
        </w:rPr>
      </w:pPr>
      <w:r w:rsidRPr="0087183C">
        <w:rPr>
          <w:sz w:val="22"/>
          <w:szCs w:val="22"/>
        </w:rPr>
        <w:t>Procurement and sourcing of sustainable works, supplies and services;</w:t>
      </w:r>
    </w:p>
    <w:p w14:paraId="4E938CD8" w14:textId="77777777" w:rsidR="00F867FD" w:rsidRPr="00EA7200" w:rsidRDefault="00F867FD" w:rsidP="00014489">
      <w:pPr>
        <w:numPr>
          <w:ilvl w:val="0"/>
          <w:numId w:val="43"/>
        </w:numPr>
        <w:ind w:left="993" w:hanging="284"/>
        <w:jc w:val="both"/>
        <w:rPr>
          <w:rFonts w:cs="Arial"/>
          <w:bCs/>
          <w:sz w:val="22"/>
          <w:szCs w:val="22"/>
        </w:rPr>
      </w:pPr>
      <w:r w:rsidRPr="0087183C">
        <w:rPr>
          <w:rFonts w:cs="Arial"/>
          <w:sz w:val="22"/>
          <w:szCs w:val="22"/>
        </w:rPr>
        <w:t>Encouraging ethical and fair-trade procurement;</w:t>
      </w:r>
      <w:r>
        <w:rPr>
          <w:rFonts w:cs="Arial"/>
          <w:sz w:val="22"/>
          <w:szCs w:val="22"/>
        </w:rPr>
        <w:t xml:space="preserve"> and</w:t>
      </w:r>
    </w:p>
    <w:p w14:paraId="0D8F088C" w14:textId="77777777" w:rsidR="00F867FD" w:rsidRPr="00EA7200" w:rsidRDefault="00F867FD" w:rsidP="00014489">
      <w:pPr>
        <w:numPr>
          <w:ilvl w:val="0"/>
          <w:numId w:val="43"/>
        </w:numPr>
        <w:spacing w:after="120"/>
        <w:ind w:left="993" w:hanging="284"/>
        <w:jc w:val="both"/>
        <w:rPr>
          <w:rFonts w:cs="Arial"/>
          <w:bCs/>
          <w:sz w:val="22"/>
          <w:szCs w:val="22"/>
        </w:rPr>
      </w:pPr>
      <w:r w:rsidRPr="00EA7200">
        <w:rPr>
          <w:rFonts w:cs="Arial"/>
          <w:sz w:val="22"/>
          <w:szCs w:val="22"/>
        </w:rPr>
        <w:t>Community engagement</w:t>
      </w:r>
    </w:p>
    <w:p w14:paraId="5E1AFECD" w14:textId="4347A0AD" w:rsidR="00CF4E6A" w:rsidRPr="00CF4E6A" w:rsidRDefault="00F867FD" w:rsidP="00F867FD">
      <w:pPr>
        <w:ind w:left="709"/>
        <w:jc w:val="both"/>
        <w:rPr>
          <w:sz w:val="22"/>
          <w:szCs w:val="22"/>
        </w:rPr>
      </w:pPr>
      <w:r w:rsidRPr="00EA7200">
        <w:rPr>
          <w:rFonts w:cs="Arial"/>
          <w:sz w:val="22"/>
          <w:szCs w:val="22"/>
        </w:rPr>
        <w:t xml:space="preserve">More information on Social Value issues can be found at </w:t>
      </w:r>
      <w:hyperlink r:id="rId11" w:history="1">
        <w:r w:rsidRPr="00EA7200">
          <w:rPr>
            <w:rStyle w:val="Hyperlink"/>
            <w:rFonts w:cs="Arial"/>
            <w:sz w:val="22"/>
            <w:szCs w:val="22"/>
          </w:rPr>
          <w:t>https://socialvalueportal.com</w:t>
        </w:r>
      </w:hyperlink>
      <w:r w:rsidRPr="00EA7200">
        <w:rPr>
          <w:rStyle w:val="Hyperlink"/>
          <w:rFonts w:cs="Arial"/>
          <w:sz w:val="22"/>
          <w:szCs w:val="22"/>
        </w:rPr>
        <w:t>.</w:t>
      </w:r>
      <w:r w:rsidRPr="00EA7200">
        <w:rPr>
          <w:rFonts w:cs="Arial"/>
          <w:sz w:val="22"/>
          <w:szCs w:val="22"/>
        </w:rPr>
        <w:t xml:space="preserve"> You should consider this when answering any question relating to Social</w:t>
      </w:r>
      <w:r>
        <w:rPr>
          <w:rFonts w:cs="Arial"/>
          <w:sz w:val="22"/>
          <w:szCs w:val="22"/>
        </w:rPr>
        <w:t xml:space="preserve"> Value</w:t>
      </w:r>
      <w:r w:rsidR="00CF4E6A">
        <w:rPr>
          <w:sz w:val="22"/>
          <w:szCs w:val="28"/>
        </w:rPr>
        <w:t>.</w:t>
      </w:r>
    </w:p>
    <w:p w14:paraId="39A06CF6" w14:textId="27C0654A" w:rsidR="0075273D" w:rsidRPr="0078259B" w:rsidRDefault="00CF4E6A" w:rsidP="0075273D">
      <w:pPr>
        <w:ind w:left="709"/>
        <w:jc w:val="both"/>
        <w:rPr>
          <w:sz w:val="24"/>
        </w:rPr>
      </w:pPr>
      <w:r>
        <w:rPr>
          <w:sz w:val="22"/>
          <w:szCs w:val="28"/>
        </w:rPr>
        <w:t>.</w:t>
      </w:r>
    </w:p>
    <w:p w14:paraId="38266D6B" w14:textId="77777777" w:rsidR="00073B06" w:rsidRPr="00E1219E" w:rsidRDefault="00073B06" w:rsidP="00073B06">
      <w:pPr>
        <w:jc w:val="both"/>
        <w:rPr>
          <w:color w:val="0070C0"/>
          <w:sz w:val="22"/>
          <w:szCs w:val="22"/>
        </w:rPr>
      </w:pPr>
    </w:p>
    <w:p w14:paraId="354061DC" w14:textId="77777777" w:rsidR="00F02421" w:rsidRPr="00F02421" w:rsidRDefault="00F02421" w:rsidP="00164B14">
      <w:pPr>
        <w:pStyle w:val="List"/>
        <w:numPr>
          <w:ilvl w:val="0"/>
          <w:numId w:val="0"/>
        </w:numPr>
        <w:tabs>
          <w:tab w:val="left" w:pos="709"/>
        </w:tabs>
        <w:ind w:left="709"/>
        <w:jc w:val="both"/>
        <w:rPr>
          <w:sz w:val="24"/>
        </w:rPr>
      </w:pPr>
    </w:p>
    <w:p w14:paraId="01F71369" w14:textId="77777777" w:rsidR="004F3182" w:rsidRDefault="004F3182">
      <w:pPr>
        <w:jc w:val="both"/>
        <w:rPr>
          <w:rFonts w:cs="Arial"/>
          <w:sz w:val="24"/>
        </w:rPr>
      </w:pPr>
    </w:p>
    <w:p w14:paraId="7EB0587D" w14:textId="77777777" w:rsidR="004D565F" w:rsidRDefault="004D565F">
      <w:pPr>
        <w:jc w:val="center"/>
        <w:rPr>
          <w:rFonts w:cs="Arial"/>
          <w:sz w:val="24"/>
        </w:rPr>
      </w:pPr>
      <w:r>
        <w:rPr>
          <w:rFonts w:cs="Arial"/>
          <w:sz w:val="24"/>
        </w:rPr>
        <w:br w:type="page"/>
      </w:r>
    </w:p>
    <w:p w14:paraId="4E3FC034" w14:textId="77777777" w:rsidR="00704DA6" w:rsidRPr="00FB7686" w:rsidRDefault="00704DA6" w:rsidP="00FB7686">
      <w:pPr>
        <w:pStyle w:val="Headerlined"/>
        <w:pBdr>
          <w:top w:val="none" w:sz="0" w:space="0" w:color="auto"/>
          <w:left w:val="none" w:sz="0" w:space="0" w:color="auto"/>
          <w:bottom w:val="none" w:sz="0" w:space="0" w:color="auto"/>
          <w:right w:val="none" w:sz="0" w:space="0" w:color="auto"/>
        </w:pBdr>
        <w:jc w:val="left"/>
      </w:pPr>
      <w:r>
        <w:lastRenderedPageBreak/>
        <w:t xml:space="preserve">section </w:t>
      </w:r>
      <w:r w:rsidR="00F02421">
        <w:t xml:space="preserve">2  </w:t>
      </w:r>
      <w:r w:rsidR="00FB7686">
        <w:t xml:space="preserve"> </w:t>
      </w:r>
      <w:r w:rsidR="00FB7686" w:rsidRPr="00FB7686">
        <w:t>PREPARATION &amp; SUBMISS</w:t>
      </w:r>
      <w:r w:rsidR="00FB7686">
        <w:t>ION OF RESPONSES</w:t>
      </w:r>
    </w:p>
    <w:p w14:paraId="7EBD60FB" w14:textId="77777777" w:rsidR="00704DA6" w:rsidRPr="00A53C85" w:rsidRDefault="00704DA6" w:rsidP="00704DA6">
      <w:pPr>
        <w:jc w:val="both"/>
        <w:rPr>
          <w:szCs w:val="20"/>
        </w:rPr>
      </w:pPr>
    </w:p>
    <w:p w14:paraId="423E7212" w14:textId="77777777" w:rsidR="004B7777" w:rsidRPr="004B7777" w:rsidRDefault="004B7777" w:rsidP="00387708">
      <w:pPr>
        <w:pStyle w:val="ListParagraph"/>
        <w:numPr>
          <w:ilvl w:val="0"/>
          <w:numId w:val="15"/>
        </w:numPr>
        <w:overflowPunct w:val="0"/>
        <w:autoSpaceDE w:val="0"/>
        <w:autoSpaceDN w:val="0"/>
        <w:adjustRightInd w:val="0"/>
        <w:textAlignment w:val="baseline"/>
        <w:rPr>
          <w:rFonts w:cs="Arial"/>
          <w:vanish/>
          <w:spacing w:val="2"/>
          <w:sz w:val="24"/>
        </w:rPr>
      </w:pPr>
    </w:p>
    <w:p w14:paraId="70AB042A" w14:textId="77777777" w:rsidR="004B7777" w:rsidRPr="004B7777" w:rsidRDefault="004B7777" w:rsidP="00387708">
      <w:pPr>
        <w:pStyle w:val="ListParagraph"/>
        <w:numPr>
          <w:ilvl w:val="0"/>
          <w:numId w:val="15"/>
        </w:numPr>
        <w:overflowPunct w:val="0"/>
        <w:autoSpaceDE w:val="0"/>
        <w:autoSpaceDN w:val="0"/>
        <w:adjustRightInd w:val="0"/>
        <w:textAlignment w:val="baseline"/>
        <w:rPr>
          <w:rFonts w:cs="Arial"/>
          <w:vanish/>
          <w:spacing w:val="2"/>
          <w:sz w:val="24"/>
        </w:rPr>
      </w:pPr>
    </w:p>
    <w:p w14:paraId="6BCBA11D" w14:textId="1649EBDC" w:rsidR="00704DA6" w:rsidRPr="005F79FF" w:rsidRDefault="005F79FF" w:rsidP="00387708">
      <w:pPr>
        <w:numPr>
          <w:ilvl w:val="1"/>
          <w:numId w:val="15"/>
        </w:numPr>
        <w:tabs>
          <w:tab w:val="clear" w:pos="600"/>
        </w:tabs>
        <w:overflowPunct w:val="0"/>
        <w:autoSpaceDE w:val="0"/>
        <w:autoSpaceDN w:val="0"/>
        <w:adjustRightInd w:val="0"/>
        <w:ind w:left="709" w:hanging="709"/>
        <w:textAlignment w:val="baseline"/>
        <w:rPr>
          <w:rFonts w:cs="Arial"/>
          <w:color w:val="000000"/>
          <w:sz w:val="22"/>
          <w:szCs w:val="22"/>
        </w:rPr>
      </w:pPr>
      <w:r w:rsidRPr="005F79FF">
        <w:rPr>
          <w:rFonts w:eastAsia="Calibri" w:cs="Arial"/>
          <w:spacing w:val="2"/>
          <w:sz w:val="22"/>
          <w:szCs w:val="22"/>
        </w:rPr>
        <w:t>This Tender will be managed electronically via the In-Tend Portal. It can be reached via:</w:t>
      </w:r>
      <w:r w:rsidR="00704DA6" w:rsidRPr="005F79FF">
        <w:rPr>
          <w:rFonts w:cs="Arial"/>
          <w:spacing w:val="2"/>
          <w:sz w:val="22"/>
          <w:szCs w:val="22"/>
        </w:rPr>
        <w:tab/>
      </w:r>
      <w:r w:rsidR="00704DA6" w:rsidRPr="005F79FF">
        <w:rPr>
          <w:rFonts w:cs="Arial"/>
          <w:spacing w:val="2"/>
          <w:sz w:val="22"/>
          <w:szCs w:val="22"/>
        </w:rPr>
        <w:tab/>
      </w:r>
      <w:r w:rsidR="00704DA6" w:rsidRPr="005F79FF">
        <w:rPr>
          <w:rFonts w:cs="Arial"/>
          <w:spacing w:val="2"/>
          <w:sz w:val="22"/>
          <w:szCs w:val="22"/>
        </w:rPr>
        <w:tab/>
      </w:r>
      <w:hyperlink r:id="rId12" w:history="1">
        <w:r w:rsidRPr="00986C33">
          <w:rPr>
            <w:rStyle w:val="Hyperlink"/>
            <w:rFonts w:eastAsia="Calibri"/>
            <w:kern w:val="2"/>
            <w:sz w:val="22"/>
            <w14:ligatures w14:val="standardContextual"/>
          </w:rPr>
          <w:t>https://sell2.in-tend.co.uk/blpd/home</w:t>
        </w:r>
      </w:hyperlink>
      <w:r w:rsidR="003A649B" w:rsidRPr="005F79FF">
        <w:rPr>
          <w:rFonts w:cs="Arial"/>
          <w:spacing w:val="2"/>
          <w:sz w:val="22"/>
          <w:szCs w:val="22"/>
        </w:rPr>
        <w:t xml:space="preserve"> </w:t>
      </w:r>
      <w:r w:rsidR="00704DA6" w:rsidRPr="005F79FF">
        <w:rPr>
          <w:rFonts w:cs="Arial"/>
          <w:spacing w:val="2"/>
          <w:sz w:val="22"/>
          <w:szCs w:val="22"/>
        </w:rPr>
        <w:tab/>
      </w:r>
    </w:p>
    <w:p w14:paraId="7DF0B810" w14:textId="77777777" w:rsidR="00704DA6" w:rsidRPr="005F79FF" w:rsidRDefault="00704DA6" w:rsidP="00704DA6">
      <w:pPr>
        <w:ind w:left="709"/>
        <w:jc w:val="both"/>
        <w:rPr>
          <w:rFonts w:cs="Arial"/>
          <w:spacing w:val="2"/>
          <w:sz w:val="22"/>
          <w:szCs w:val="22"/>
        </w:rPr>
      </w:pPr>
    </w:p>
    <w:p w14:paraId="16D2389F" w14:textId="77777777" w:rsidR="00704DA6" w:rsidRPr="005F79FF" w:rsidRDefault="00704DA6" w:rsidP="00387708">
      <w:pPr>
        <w:numPr>
          <w:ilvl w:val="1"/>
          <w:numId w:val="15"/>
        </w:numPr>
        <w:tabs>
          <w:tab w:val="clear" w:pos="600"/>
        </w:tabs>
        <w:overflowPunct w:val="0"/>
        <w:autoSpaceDE w:val="0"/>
        <w:autoSpaceDN w:val="0"/>
        <w:adjustRightInd w:val="0"/>
        <w:ind w:left="709" w:hanging="709"/>
        <w:jc w:val="both"/>
        <w:textAlignment w:val="baseline"/>
        <w:rPr>
          <w:rFonts w:cs="Arial"/>
          <w:color w:val="000000"/>
          <w:sz w:val="22"/>
          <w:szCs w:val="22"/>
        </w:rPr>
      </w:pPr>
      <w:r w:rsidRPr="005F79FF">
        <w:rPr>
          <w:rFonts w:cs="Arial"/>
          <w:color w:val="000000"/>
          <w:sz w:val="22"/>
          <w:szCs w:val="22"/>
        </w:rPr>
        <w:t>Please return your response</w:t>
      </w:r>
      <w:r w:rsidR="00370C7E" w:rsidRPr="005F79FF">
        <w:rPr>
          <w:rFonts w:cs="Arial"/>
          <w:color w:val="000000"/>
          <w:sz w:val="22"/>
          <w:szCs w:val="22"/>
        </w:rPr>
        <w:t xml:space="preserve"> in</w:t>
      </w:r>
      <w:r w:rsidR="00073B06" w:rsidRPr="005F79FF">
        <w:rPr>
          <w:rFonts w:cs="Arial"/>
          <w:color w:val="000000"/>
          <w:sz w:val="22"/>
          <w:szCs w:val="22"/>
        </w:rPr>
        <w:t xml:space="preserve"> English and in</w:t>
      </w:r>
      <w:r w:rsidR="00370C7E" w:rsidRPr="005F79FF">
        <w:rPr>
          <w:rFonts w:cs="Arial"/>
          <w:color w:val="000000"/>
          <w:sz w:val="22"/>
          <w:szCs w:val="22"/>
        </w:rPr>
        <w:t xml:space="preserve"> PDF format,</w:t>
      </w:r>
      <w:r w:rsidR="00073B06" w:rsidRPr="005F79FF">
        <w:rPr>
          <w:rFonts w:cs="Arial"/>
          <w:color w:val="000000"/>
          <w:sz w:val="22"/>
          <w:szCs w:val="22"/>
        </w:rPr>
        <w:t xml:space="preserve"> via this route only.</w:t>
      </w:r>
      <w:r w:rsidRPr="005F79FF">
        <w:rPr>
          <w:rFonts w:cs="Arial"/>
          <w:color w:val="000000"/>
          <w:sz w:val="22"/>
          <w:szCs w:val="22"/>
        </w:rPr>
        <w:t xml:space="preserve"> </w:t>
      </w:r>
      <w:r w:rsidR="00073B06" w:rsidRPr="005F79FF">
        <w:rPr>
          <w:rFonts w:cs="Arial"/>
          <w:color w:val="000000"/>
          <w:sz w:val="22"/>
          <w:szCs w:val="22"/>
        </w:rPr>
        <w:t>P</w:t>
      </w:r>
      <w:r w:rsidRPr="005F79FF">
        <w:rPr>
          <w:rFonts w:cs="Arial"/>
          <w:color w:val="000000"/>
          <w:sz w:val="22"/>
          <w:szCs w:val="22"/>
        </w:rPr>
        <w:t xml:space="preserve">lease note, the portal is the </w:t>
      </w:r>
      <w:r w:rsidRPr="005F79FF">
        <w:rPr>
          <w:rFonts w:cs="Arial"/>
          <w:color w:val="000000"/>
          <w:sz w:val="22"/>
          <w:szCs w:val="22"/>
          <w:u w:val="single"/>
        </w:rPr>
        <w:t>sole</w:t>
      </w:r>
      <w:r w:rsidRPr="005F79FF">
        <w:rPr>
          <w:rFonts w:cs="Arial"/>
          <w:color w:val="000000"/>
          <w:sz w:val="22"/>
          <w:szCs w:val="22"/>
        </w:rPr>
        <w:t xml:space="preserve"> route for communications during the process.</w:t>
      </w:r>
    </w:p>
    <w:p w14:paraId="19D2FA84" w14:textId="77777777" w:rsidR="00704DA6" w:rsidRPr="005F79FF" w:rsidRDefault="00704DA6" w:rsidP="00704DA6">
      <w:pPr>
        <w:ind w:left="709"/>
        <w:jc w:val="both"/>
        <w:rPr>
          <w:rFonts w:cs="Arial"/>
          <w:color w:val="000000"/>
          <w:sz w:val="22"/>
          <w:szCs w:val="22"/>
        </w:rPr>
      </w:pPr>
    </w:p>
    <w:p w14:paraId="4DE149C2" w14:textId="06B04DAE" w:rsidR="00704DA6" w:rsidRPr="005F79FF" w:rsidRDefault="005F79FF" w:rsidP="00387708">
      <w:pPr>
        <w:numPr>
          <w:ilvl w:val="1"/>
          <w:numId w:val="15"/>
        </w:numPr>
        <w:tabs>
          <w:tab w:val="clear" w:pos="600"/>
          <w:tab w:val="num" w:pos="709"/>
        </w:tabs>
        <w:overflowPunct w:val="0"/>
        <w:autoSpaceDE w:val="0"/>
        <w:autoSpaceDN w:val="0"/>
        <w:adjustRightInd w:val="0"/>
        <w:ind w:left="709" w:hanging="709"/>
        <w:jc w:val="both"/>
        <w:textAlignment w:val="baseline"/>
        <w:rPr>
          <w:rFonts w:cs="Arial"/>
          <w:color w:val="000000"/>
          <w:sz w:val="22"/>
          <w:szCs w:val="22"/>
        </w:rPr>
      </w:pPr>
      <w:r w:rsidRPr="00035E7F">
        <w:rPr>
          <w:rFonts w:eastAsia="Calibri" w:cs="Arial"/>
          <w:color w:val="000000"/>
          <w:sz w:val="22"/>
          <w:szCs w:val="22"/>
        </w:rPr>
        <w:t>Suppliers need to be registered to use the portal and registered against us as a Contracting Entity, but registration is free and further information on how this is achieved, can be found at:</w:t>
      </w:r>
      <w:r w:rsidRPr="00035E7F">
        <w:rPr>
          <w:rFonts w:eastAsia="Calibri" w:cs="Arial"/>
          <w:color w:val="000000"/>
          <w:sz w:val="22"/>
          <w:szCs w:val="22"/>
        </w:rPr>
        <w:tab/>
      </w:r>
      <w:hyperlink r:id="rId13" w:history="1">
        <w:r w:rsidRPr="00E22B86">
          <w:rPr>
            <w:rStyle w:val="Hyperlink"/>
            <w:sz w:val="22"/>
            <w:szCs w:val="28"/>
          </w:rPr>
          <w:t>https://sell2.in-tend.co.uk/blpd/register</w:t>
        </w:r>
      </w:hyperlink>
    </w:p>
    <w:p w14:paraId="56D76CF8" w14:textId="77777777" w:rsidR="00704DA6" w:rsidRPr="005F79FF" w:rsidRDefault="00704DA6" w:rsidP="00704DA6">
      <w:pPr>
        <w:overflowPunct w:val="0"/>
        <w:autoSpaceDE w:val="0"/>
        <w:autoSpaceDN w:val="0"/>
        <w:adjustRightInd w:val="0"/>
        <w:ind w:left="720"/>
        <w:textAlignment w:val="baseline"/>
        <w:rPr>
          <w:rFonts w:cs="Arial"/>
          <w:color w:val="000000"/>
          <w:sz w:val="22"/>
          <w:szCs w:val="22"/>
        </w:rPr>
      </w:pPr>
    </w:p>
    <w:p w14:paraId="217C499A" w14:textId="4024D117" w:rsidR="00704DA6" w:rsidRPr="005F79FF" w:rsidRDefault="005F79FF" w:rsidP="00387708">
      <w:pPr>
        <w:numPr>
          <w:ilvl w:val="1"/>
          <w:numId w:val="15"/>
        </w:numPr>
        <w:tabs>
          <w:tab w:val="clear" w:pos="600"/>
        </w:tabs>
        <w:overflowPunct w:val="0"/>
        <w:autoSpaceDE w:val="0"/>
        <w:autoSpaceDN w:val="0"/>
        <w:adjustRightInd w:val="0"/>
        <w:ind w:left="709" w:hanging="709"/>
        <w:textAlignment w:val="baseline"/>
        <w:rPr>
          <w:rFonts w:cs="Arial"/>
          <w:color w:val="000000"/>
          <w:sz w:val="22"/>
          <w:szCs w:val="22"/>
        </w:rPr>
      </w:pPr>
      <w:r w:rsidRPr="00697D22">
        <w:rPr>
          <w:rFonts w:eastAsia="Calibri" w:cs="Arial"/>
          <w:color w:val="000000"/>
          <w:sz w:val="22"/>
          <w:szCs w:val="22"/>
        </w:rPr>
        <w:t xml:space="preserve">If you are unsure about your companies registration status, please contact </w:t>
      </w:r>
      <w:r>
        <w:rPr>
          <w:rFonts w:eastAsia="Calibri" w:cs="Arial"/>
          <w:color w:val="000000"/>
          <w:sz w:val="22"/>
          <w:szCs w:val="22"/>
        </w:rPr>
        <w:t>In-Tend</w:t>
      </w:r>
      <w:r w:rsidRPr="00697D22">
        <w:rPr>
          <w:rFonts w:eastAsia="Calibri" w:cs="Arial"/>
          <w:color w:val="000000"/>
          <w:sz w:val="22"/>
          <w:szCs w:val="22"/>
        </w:rPr>
        <w:t xml:space="preserve"> Portals support at:</w:t>
      </w:r>
      <w:r w:rsidR="00704DA6" w:rsidRPr="005F79FF">
        <w:rPr>
          <w:rFonts w:cs="Arial"/>
          <w:color w:val="000000"/>
          <w:sz w:val="22"/>
          <w:szCs w:val="22"/>
        </w:rPr>
        <w:tab/>
      </w:r>
      <w:r w:rsidR="00704DA6" w:rsidRPr="005F79FF">
        <w:rPr>
          <w:rFonts w:cs="Arial"/>
          <w:color w:val="000000"/>
          <w:sz w:val="22"/>
          <w:szCs w:val="22"/>
        </w:rPr>
        <w:tab/>
      </w:r>
      <w:hyperlink r:id="rId14" w:history="1">
        <w:r w:rsidRPr="00986C33">
          <w:rPr>
            <w:rStyle w:val="Hyperlink"/>
            <w:rFonts w:eastAsia="Calibri" w:cs="Arial"/>
            <w:sz w:val="22"/>
            <w:szCs w:val="22"/>
          </w:rPr>
          <w:t>https://in-tend.co.uk/contact-us/</w:t>
        </w:r>
      </w:hyperlink>
    </w:p>
    <w:p w14:paraId="382054D0" w14:textId="77777777" w:rsidR="00704DA6" w:rsidRPr="005F79FF" w:rsidRDefault="00704DA6" w:rsidP="00704DA6">
      <w:pPr>
        <w:overflowPunct w:val="0"/>
        <w:autoSpaceDE w:val="0"/>
        <w:autoSpaceDN w:val="0"/>
        <w:adjustRightInd w:val="0"/>
        <w:ind w:left="142"/>
        <w:textAlignment w:val="baseline"/>
        <w:rPr>
          <w:rFonts w:cs="Arial"/>
          <w:sz w:val="22"/>
          <w:szCs w:val="22"/>
        </w:rPr>
      </w:pPr>
    </w:p>
    <w:p w14:paraId="4B628E6C" w14:textId="63D262FB" w:rsidR="00704DA6" w:rsidRPr="005F79FF" w:rsidRDefault="00257DDB" w:rsidP="00387708">
      <w:pPr>
        <w:numPr>
          <w:ilvl w:val="1"/>
          <w:numId w:val="15"/>
        </w:numPr>
        <w:tabs>
          <w:tab w:val="clear" w:pos="600"/>
          <w:tab w:val="num" w:pos="709"/>
        </w:tabs>
        <w:overflowPunct w:val="0"/>
        <w:autoSpaceDE w:val="0"/>
        <w:autoSpaceDN w:val="0"/>
        <w:adjustRightInd w:val="0"/>
        <w:ind w:left="709" w:hanging="709"/>
        <w:jc w:val="both"/>
        <w:textAlignment w:val="baseline"/>
        <w:rPr>
          <w:rFonts w:cs="Arial"/>
          <w:color w:val="000000"/>
          <w:sz w:val="22"/>
          <w:szCs w:val="22"/>
        </w:rPr>
      </w:pPr>
      <w:r w:rsidRPr="00697D22">
        <w:rPr>
          <w:rFonts w:eastAsia="Calibri" w:cs="Arial"/>
          <w:color w:val="000000"/>
          <w:sz w:val="22"/>
          <w:szCs w:val="22"/>
        </w:rPr>
        <w:t>If</w:t>
      </w:r>
      <w:r w:rsidRPr="00697D22">
        <w:rPr>
          <w:rFonts w:eastAsia="Calibri" w:cs="Arial"/>
          <w:sz w:val="22"/>
          <w:szCs w:val="22"/>
        </w:rPr>
        <w:t xml:space="preserve"> you have any difficulties with the </w:t>
      </w:r>
      <w:r w:rsidRPr="000C7BC6">
        <w:rPr>
          <w:rFonts w:cs="Arial"/>
          <w:sz w:val="22"/>
          <w:szCs w:val="22"/>
        </w:rPr>
        <w:t>In-Tend Portal</w:t>
      </w:r>
      <w:r w:rsidRPr="00697D22">
        <w:rPr>
          <w:rFonts w:eastAsia="Calibri" w:cs="Arial"/>
          <w:sz w:val="22"/>
          <w:szCs w:val="22"/>
        </w:rPr>
        <w:t xml:space="preserve"> that you are unable to resolve through the </w:t>
      </w:r>
      <w:r w:rsidRPr="000C7BC6">
        <w:rPr>
          <w:rFonts w:cs="Arial"/>
          <w:sz w:val="22"/>
          <w:szCs w:val="22"/>
        </w:rPr>
        <w:t>Sell2UK helpdesk</w:t>
      </w:r>
      <w:r w:rsidRPr="00697D22">
        <w:rPr>
          <w:rFonts w:eastAsia="Calibri" w:cs="Arial"/>
          <w:sz w:val="22"/>
          <w:szCs w:val="22"/>
        </w:rPr>
        <w:t>, please email</w:t>
      </w:r>
      <w:r w:rsidR="00704DA6" w:rsidRPr="005F79FF">
        <w:rPr>
          <w:rFonts w:cs="Arial"/>
          <w:sz w:val="22"/>
          <w:szCs w:val="22"/>
        </w:rPr>
        <w:t xml:space="preserve"> </w:t>
      </w:r>
      <w:hyperlink r:id="rId15" w:history="1">
        <w:r w:rsidR="00EB287E" w:rsidRPr="005F79FF">
          <w:rPr>
            <w:rStyle w:val="Hyperlink"/>
            <w:rFonts w:cs="Arial"/>
            <w:sz w:val="22"/>
            <w:szCs w:val="22"/>
          </w:rPr>
          <w:t>procurement@esfrs.org</w:t>
        </w:r>
      </w:hyperlink>
      <w:r w:rsidR="003A649B" w:rsidRPr="005F79FF">
        <w:rPr>
          <w:rFonts w:cs="Arial"/>
          <w:sz w:val="22"/>
          <w:szCs w:val="22"/>
        </w:rPr>
        <w:t xml:space="preserve">. </w:t>
      </w:r>
      <w:r w:rsidR="00704DA6" w:rsidRPr="005F79FF" w:rsidDel="00AB07A1">
        <w:rPr>
          <w:rFonts w:cs="Arial"/>
          <w:color w:val="000000"/>
          <w:sz w:val="22"/>
          <w:szCs w:val="22"/>
        </w:rPr>
        <w:t xml:space="preserve"> </w:t>
      </w:r>
    </w:p>
    <w:p w14:paraId="1EFE9D6D" w14:textId="77777777" w:rsidR="00704DA6" w:rsidRPr="005F79FF" w:rsidRDefault="00704DA6" w:rsidP="00704DA6">
      <w:pPr>
        <w:ind w:left="709"/>
        <w:jc w:val="both"/>
        <w:rPr>
          <w:rFonts w:cs="Arial"/>
          <w:color w:val="000000"/>
          <w:sz w:val="22"/>
          <w:szCs w:val="22"/>
        </w:rPr>
      </w:pPr>
    </w:p>
    <w:p w14:paraId="28EA306C" w14:textId="77777777" w:rsidR="00335432" w:rsidRPr="005F79FF" w:rsidRDefault="00704DA6" w:rsidP="00387708">
      <w:pPr>
        <w:numPr>
          <w:ilvl w:val="1"/>
          <w:numId w:val="15"/>
        </w:numPr>
        <w:tabs>
          <w:tab w:val="clear" w:pos="600"/>
          <w:tab w:val="num" w:pos="709"/>
        </w:tabs>
        <w:overflowPunct w:val="0"/>
        <w:autoSpaceDE w:val="0"/>
        <w:autoSpaceDN w:val="0"/>
        <w:adjustRightInd w:val="0"/>
        <w:ind w:left="709" w:hanging="709"/>
        <w:jc w:val="both"/>
        <w:textAlignment w:val="baseline"/>
        <w:rPr>
          <w:rFonts w:cs="Arial"/>
          <w:b/>
          <w:color w:val="FF0000"/>
          <w:sz w:val="22"/>
          <w:szCs w:val="22"/>
        </w:rPr>
      </w:pPr>
      <w:r w:rsidRPr="005F79FF">
        <w:rPr>
          <w:rFonts w:cs="Arial"/>
          <w:bCs/>
          <w:color w:val="000000"/>
          <w:sz w:val="22"/>
          <w:szCs w:val="22"/>
        </w:rPr>
        <w:t xml:space="preserve">The closing date </w:t>
      </w:r>
      <w:r w:rsidRPr="005F79FF">
        <w:rPr>
          <w:rFonts w:cs="Arial"/>
          <w:color w:val="000000"/>
          <w:sz w:val="22"/>
          <w:szCs w:val="22"/>
        </w:rPr>
        <w:t>for</w:t>
      </w:r>
      <w:r w:rsidRPr="005F79FF">
        <w:rPr>
          <w:rFonts w:cs="Arial"/>
          <w:bCs/>
          <w:color w:val="000000"/>
          <w:sz w:val="22"/>
          <w:szCs w:val="22"/>
        </w:rPr>
        <w:t xml:space="preserve"> the submission of your tender is </w:t>
      </w:r>
    </w:p>
    <w:p w14:paraId="3B506033" w14:textId="77777777" w:rsidR="00335432" w:rsidRPr="00335432" w:rsidRDefault="00335432" w:rsidP="00335432">
      <w:pPr>
        <w:pStyle w:val="ListParagraph"/>
        <w:rPr>
          <w:rFonts w:cs="Arial"/>
          <w:b/>
          <w:color w:val="FF0000"/>
          <w:szCs w:val="20"/>
          <w:u w:val="single"/>
        </w:rPr>
      </w:pPr>
    </w:p>
    <w:p w14:paraId="15874A83" w14:textId="16213783" w:rsidR="00704DA6" w:rsidRPr="00335432" w:rsidRDefault="00704DA6" w:rsidP="00335432">
      <w:pPr>
        <w:overflowPunct w:val="0"/>
        <w:autoSpaceDE w:val="0"/>
        <w:autoSpaceDN w:val="0"/>
        <w:adjustRightInd w:val="0"/>
        <w:ind w:left="709"/>
        <w:jc w:val="center"/>
        <w:textAlignment w:val="baseline"/>
        <w:rPr>
          <w:rFonts w:cs="Arial"/>
          <w:b/>
          <w:color w:val="FF0000"/>
          <w:sz w:val="28"/>
          <w:szCs w:val="28"/>
        </w:rPr>
      </w:pPr>
      <w:r w:rsidRPr="00335432">
        <w:rPr>
          <w:rFonts w:cs="Arial"/>
          <w:b/>
          <w:color w:val="FF0000"/>
          <w:sz w:val="28"/>
          <w:szCs w:val="28"/>
          <w:u w:val="single"/>
        </w:rPr>
        <w:t xml:space="preserve">12.00 noon on </w:t>
      </w:r>
      <w:r w:rsidR="00637096">
        <w:rPr>
          <w:rFonts w:cs="Arial"/>
          <w:b/>
          <w:color w:val="FF0000"/>
          <w:sz w:val="28"/>
          <w:szCs w:val="28"/>
          <w:u w:val="single"/>
        </w:rPr>
        <w:t>12</w:t>
      </w:r>
      <w:r w:rsidR="00637096" w:rsidRPr="00637096">
        <w:rPr>
          <w:rFonts w:cs="Arial"/>
          <w:b/>
          <w:color w:val="FF0000"/>
          <w:sz w:val="28"/>
          <w:szCs w:val="28"/>
          <w:u w:val="single"/>
          <w:vertAlign w:val="superscript"/>
        </w:rPr>
        <w:t>th</w:t>
      </w:r>
      <w:r w:rsidR="00637096">
        <w:rPr>
          <w:rFonts w:cs="Arial"/>
          <w:b/>
          <w:color w:val="FF0000"/>
          <w:sz w:val="28"/>
          <w:szCs w:val="28"/>
          <w:u w:val="single"/>
        </w:rPr>
        <w:t xml:space="preserve"> December 2025</w:t>
      </w:r>
    </w:p>
    <w:p w14:paraId="02425019" w14:textId="77777777" w:rsidR="00704DA6" w:rsidRPr="00A53C85" w:rsidRDefault="00704DA6" w:rsidP="00704DA6">
      <w:pPr>
        <w:ind w:left="709" w:hanging="709"/>
        <w:rPr>
          <w:rFonts w:cs="Arial"/>
          <w:b/>
          <w:color w:val="000000"/>
          <w:sz w:val="24"/>
        </w:rPr>
      </w:pPr>
    </w:p>
    <w:p w14:paraId="45076DA7" w14:textId="77777777" w:rsidR="00704DA6" w:rsidRPr="005F79FF" w:rsidRDefault="00704DA6" w:rsidP="00387708">
      <w:pPr>
        <w:numPr>
          <w:ilvl w:val="1"/>
          <w:numId w:val="15"/>
        </w:numPr>
        <w:tabs>
          <w:tab w:val="clear" w:pos="600"/>
          <w:tab w:val="num" w:pos="709"/>
        </w:tabs>
        <w:overflowPunct w:val="0"/>
        <w:autoSpaceDE w:val="0"/>
        <w:autoSpaceDN w:val="0"/>
        <w:adjustRightInd w:val="0"/>
        <w:ind w:left="709" w:hanging="709"/>
        <w:jc w:val="both"/>
        <w:textAlignment w:val="baseline"/>
        <w:rPr>
          <w:rFonts w:cs="Arial"/>
          <w:b/>
          <w:sz w:val="22"/>
          <w:szCs w:val="22"/>
        </w:rPr>
      </w:pPr>
      <w:r w:rsidRPr="005F79FF">
        <w:rPr>
          <w:rFonts w:cs="Arial"/>
          <w:color w:val="000000"/>
          <w:sz w:val="22"/>
          <w:szCs w:val="22"/>
        </w:rPr>
        <w:t>Tenders</w:t>
      </w:r>
      <w:r w:rsidRPr="005F79FF">
        <w:rPr>
          <w:rFonts w:cs="Arial"/>
          <w:sz w:val="22"/>
          <w:szCs w:val="22"/>
        </w:rPr>
        <w:t xml:space="preserve"> submitted after the time and date shown or received by any method other than via the electronic portal, will automatically be rejected.  </w:t>
      </w:r>
    </w:p>
    <w:p w14:paraId="49067DB5" w14:textId="77777777" w:rsidR="00704DA6" w:rsidRPr="005F79FF" w:rsidRDefault="00704DA6" w:rsidP="00704DA6">
      <w:pPr>
        <w:overflowPunct w:val="0"/>
        <w:autoSpaceDE w:val="0"/>
        <w:autoSpaceDN w:val="0"/>
        <w:adjustRightInd w:val="0"/>
        <w:ind w:left="720"/>
        <w:textAlignment w:val="baseline"/>
        <w:rPr>
          <w:rFonts w:cs="Arial"/>
          <w:sz w:val="22"/>
          <w:szCs w:val="22"/>
        </w:rPr>
      </w:pPr>
    </w:p>
    <w:p w14:paraId="191151A9" w14:textId="77777777" w:rsidR="00704DA6" w:rsidRPr="005F79FF" w:rsidRDefault="00704DA6" w:rsidP="00387708">
      <w:pPr>
        <w:numPr>
          <w:ilvl w:val="1"/>
          <w:numId w:val="15"/>
        </w:numPr>
        <w:tabs>
          <w:tab w:val="clear" w:pos="600"/>
          <w:tab w:val="num" w:pos="709"/>
        </w:tabs>
        <w:overflowPunct w:val="0"/>
        <w:autoSpaceDE w:val="0"/>
        <w:autoSpaceDN w:val="0"/>
        <w:adjustRightInd w:val="0"/>
        <w:ind w:left="709" w:hanging="709"/>
        <w:jc w:val="both"/>
        <w:textAlignment w:val="baseline"/>
        <w:rPr>
          <w:rFonts w:cs="Arial"/>
          <w:b/>
          <w:sz w:val="22"/>
          <w:szCs w:val="22"/>
        </w:rPr>
      </w:pPr>
      <w:r w:rsidRPr="005F79FF">
        <w:rPr>
          <w:rFonts w:cs="Arial"/>
          <w:sz w:val="22"/>
          <w:szCs w:val="22"/>
        </w:rPr>
        <w:t xml:space="preserve">If </w:t>
      </w:r>
      <w:r w:rsidRPr="005F79FF">
        <w:rPr>
          <w:rFonts w:cs="Arial"/>
          <w:color w:val="000000"/>
          <w:sz w:val="22"/>
          <w:szCs w:val="22"/>
        </w:rPr>
        <w:t>you require further information concerning the tender process, or the nature of the proposed contract, please contact us via the portal.</w:t>
      </w:r>
    </w:p>
    <w:p w14:paraId="4876901E" w14:textId="77777777" w:rsidR="00704DA6" w:rsidRPr="005F79FF" w:rsidRDefault="00704DA6" w:rsidP="00704DA6">
      <w:pPr>
        <w:overflowPunct w:val="0"/>
        <w:autoSpaceDE w:val="0"/>
        <w:autoSpaceDN w:val="0"/>
        <w:adjustRightInd w:val="0"/>
        <w:ind w:left="720"/>
        <w:textAlignment w:val="baseline"/>
        <w:rPr>
          <w:rFonts w:cs="Arial"/>
          <w:b/>
          <w:sz w:val="22"/>
          <w:szCs w:val="22"/>
        </w:rPr>
      </w:pPr>
    </w:p>
    <w:p w14:paraId="0783B2EE" w14:textId="77777777" w:rsidR="00704DA6" w:rsidRPr="005F79FF" w:rsidRDefault="00704DA6" w:rsidP="00387708">
      <w:pPr>
        <w:numPr>
          <w:ilvl w:val="1"/>
          <w:numId w:val="15"/>
        </w:numPr>
        <w:tabs>
          <w:tab w:val="clear" w:pos="600"/>
          <w:tab w:val="num" w:pos="709"/>
        </w:tabs>
        <w:overflowPunct w:val="0"/>
        <w:autoSpaceDE w:val="0"/>
        <w:autoSpaceDN w:val="0"/>
        <w:adjustRightInd w:val="0"/>
        <w:ind w:left="709" w:hanging="709"/>
        <w:jc w:val="both"/>
        <w:textAlignment w:val="baseline"/>
        <w:rPr>
          <w:rFonts w:cs="Arial"/>
          <w:color w:val="000000"/>
          <w:sz w:val="22"/>
          <w:szCs w:val="22"/>
        </w:rPr>
      </w:pPr>
      <w:r w:rsidRPr="005F79FF">
        <w:rPr>
          <w:rFonts w:cs="Arial"/>
          <w:color w:val="000000"/>
          <w:sz w:val="22"/>
          <w:szCs w:val="22"/>
        </w:rPr>
        <w:t xml:space="preserve">Should questions arise during the tendering period, which in our judgement are of material significance, we will write to </w:t>
      </w:r>
      <w:r w:rsidRPr="005F79FF">
        <w:rPr>
          <w:rFonts w:cs="Arial"/>
          <w:i/>
          <w:color w:val="000000"/>
          <w:sz w:val="22"/>
          <w:szCs w:val="22"/>
        </w:rPr>
        <w:t>all tenderers</w:t>
      </w:r>
      <w:r w:rsidRPr="005F79FF">
        <w:rPr>
          <w:rFonts w:cs="Arial"/>
          <w:color w:val="000000"/>
          <w:sz w:val="22"/>
          <w:szCs w:val="22"/>
        </w:rPr>
        <w:t xml:space="preserve"> to explain the nature of the question, and our formal reply.</w:t>
      </w:r>
    </w:p>
    <w:p w14:paraId="62741ABE" w14:textId="77777777" w:rsidR="00704DA6" w:rsidRPr="005F79FF" w:rsidRDefault="00704DA6" w:rsidP="00704DA6">
      <w:pPr>
        <w:ind w:left="709"/>
        <w:jc w:val="both"/>
        <w:rPr>
          <w:rFonts w:cs="Arial"/>
          <w:color w:val="000000"/>
          <w:sz w:val="22"/>
          <w:szCs w:val="22"/>
        </w:rPr>
      </w:pPr>
    </w:p>
    <w:p w14:paraId="1B32D367" w14:textId="77777777" w:rsidR="00335432" w:rsidRPr="005F79FF" w:rsidRDefault="00704DA6" w:rsidP="00387708">
      <w:pPr>
        <w:numPr>
          <w:ilvl w:val="1"/>
          <w:numId w:val="15"/>
        </w:numPr>
        <w:tabs>
          <w:tab w:val="clear" w:pos="600"/>
          <w:tab w:val="num" w:pos="709"/>
        </w:tabs>
        <w:overflowPunct w:val="0"/>
        <w:autoSpaceDE w:val="0"/>
        <w:autoSpaceDN w:val="0"/>
        <w:adjustRightInd w:val="0"/>
        <w:ind w:left="709" w:hanging="709"/>
        <w:textAlignment w:val="baseline"/>
        <w:rPr>
          <w:rFonts w:cs="Arial"/>
          <w:color w:val="000000"/>
          <w:sz w:val="22"/>
          <w:szCs w:val="22"/>
        </w:rPr>
      </w:pPr>
      <w:r w:rsidRPr="005F79FF">
        <w:rPr>
          <w:rFonts w:cs="Arial"/>
          <w:b/>
          <w:color w:val="000000"/>
          <w:sz w:val="22"/>
          <w:szCs w:val="22"/>
        </w:rPr>
        <w:t xml:space="preserve">Questions about areas of this tender which you require clarification on, will be accepted from suppliers until:  </w:t>
      </w:r>
    </w:p>
    <w:p w14:paraId="07E4CADF" w14:textId="77777777" w:rsidR="00335432" w:rsidRDefault="00335432" w:rsidP="00335432">
      <w:pPr>
        <w:pStyle w:val="ListParagraph"/>
        <w:rPr>
          <w:rFonts w:cs="Arial"/>
          <w:b/>
          <w:color w:val="FF0000"/>
          <w:sz w:val="24"/>
        </w:rPr>
      </w:pPr>
    </w:p>
    <w:p w14:paraId="6F47862E" w14:textId="386046E8" w:rsidR="00704DA6" w:rsidRPr="00177A52" w:rsidRDefault="00177A52" w:rsidP="00335432">
      <w:pPr>
        <w:overflowPunct w:val="0"/>
        <w:autoSpaceDE w:val="0"/>
        <w:autoSpaceDN w:val="0"/>
        <w:adjustRightInd w:val="0"/>
        <w:jc w:val="center"/>
        <w:textAlignment w:val="baseline"/>
        <w:rPr>
          <w:rFonts w:cs="Arial"/>
          <w:color w:val="000000"/>
          <w:sz w:val="28"/>
          <w:szCs w:val="28"/>
          <w:u w:val="single"/>
        </w:rPr>
      </w:pPr>
      <w:r w:rsidRPr="00177A52">
        <w:rPr>
          <w:rFonts w:cs="Arial"/>
          <w:b/>
          <w:color w:val="FF0000"/>
          <w:sz w:val="28"/>
          <w:szCs w:val="28"/>
          <w:u w:val="single"/>
        </w:rPr>
        <w:t xml:space="preserve">12.00 noon on </w:t>
      </w:r>
      <w:r w:rsidR="00637096">
        <w:rPr>
          <w:rFonts w:cs="Arial"/>
          <w:b/>
          <w:color w:val="FF0000"/>
          <w:sz w:val="28"/>
          <w:szCs w:val="28"/>
          <w:u w:val="single"/>
        </w:rPr>
        <w:t>5</w:t>
      </w:r>
      <w:r w:rsidR="00637096" w:rsidRPr="00637096">
        <w:rPr>
          <w:rFonts w:cs="Arial"/>
          <w:b/>
          <w:color w:val="FF0000"/>
          <w:sz w:val="28"/>
          <w:szCs w:val="28"/>
          <w:u w:val="single"/>
          <w:vertAlign w:val="superscript"/>
        </w:rPr>
        <w:t>th</w:t>
      </w:r>
      <w:r w:rsidR="00637096">
        <w:rPr>
          <w:rFonts w:cs="Arial"/>
          <w:b/>
          <w:color w:val="FF0000"/>
          <w:sz w:val="28"/>
          <w:szCs w:val="28"/>
          <w:u w:val="single"/>
        </w:rPr>
        <w:t xml:space="preserve"> December 2025</w:t>
      </w:r>
    </w:p>
    <w:p w14:paraId="25F38341" w14:textId="77777777" w:rsidR="003974DB" w:rsidRPr="00F02421" w:rsidRDefault="00704DA6" w:rsidP="00003EBB">
      <w:pPr>
        <w:jc w:val="both"/>
        <w:rPr>
          <w:b/>
          <w:sz w:val="28"/>
          <w:szCs w:val="28"/>
        </w:rPr>
      </w:pPr>
      <w:r>
        <w:br w:type="page"/>
      </w:r>
      <w:r w:rsidR="00F02421" w:rsidRPr="00F02421">
        <w:rPr>
          <w:b/>
          <w:sz w:val="28"/>
          <w:szCs w:val="28"/>
        </w:rPr>
        <w:lastRenderedPageBreak/>
        <w:t>S</w:t>
      </w:r>
      <w:r w:rsidR="003974DB" w:rsidRPr="00F02421">
        <w:rPr>
          <w:b/>
          <w:sz w:val="28"/>
          <w:szCs w:val="28"/>
        </w:rPr>
        <w:t xml:space="preserve">ection </w:t>
      </w:r>
      <w:r w:rsidR="00F02421">
        <w:rPr>
          <w:b/>
          <w:sz w:val="28"/>
          <w:szCs w:val="28"/>
        </w:rPr>
        <w:t>3</w:t>
      </w:r>
      <w:r w:rsidR="00F02421">
        <w:rPr>
          <w:b/>
          <w:sz w:val="28"/>
          <w:szCs w:val="28"/>
        </w:rPr>
        <w:tab/>
        <w:t>B</w:t>
      </w:r>
      <w:r w:rsidR="00F02421" w:rsidRPr="00F02421">
        <w:rPr>
          <w:b/>
          <w:sz w:val="28"/>
          <w:szCs w:val="28"/>
        </w:rPr>
        <w:t>ackground</w:t>
      </w:r>
    </w:p>
    <w:p w14:paraId="09FF27DD" w14:textId="77777777" w:rsidR="00F02421" w:rsidRDefault="00F02421" w:rsidP="00003EBB">
      <w:pPr>
        <w:pStyle w:val="Headerlined"/>
        <w:pBdr>
          <w:top w:val="none" w:sz="0" w:space="0" w:color="auto"/>
          <w:left w:val="none" w:sz="0" w:space="0" w:color="auto"/>
          <w:bottom w:val="none" w:sz="0" w:space="0" w:color="auto"/>
          <w:right w:val="none" w:sz="0" w:space="0" w:color="auto"/>
        </w:pBdr>
        <w:jc w:val="both"/>
        <w:rPr>
          <w:caps w:val="0"/>
        </w:rPr>
      </w:pPr>
    </w:p>
    <w:p w14:paraId="18D34394" w14:textId="687763FC" w:rsidR="00003EBB" w:rsidRPr="00B03A79" w:rsidRDefault="00003EBB" w:rsidP="006139A5">
      <w:pPr>
        <w:numPr>
          <w:ilvl w:val="1"/>
          <w:numId w:val="25"/>
        </w:numPr>
        <w:tabs>
          <w:tab w:val="clear" w:pos="600"/>
        </w:tabs>
        <w:spacing w:after="120"/>
        <w:ind w:left="709"/>
        <w:jc w:val="both"/>
        <w:rPr>
          <w:rFonts w:cs="Arial"/>
          <w:b/>
          <w:bCs/>
          <w:sz w:val="24"/>
        </w:rPr>
      </w:pPr>
      <w:r w:rsidRPr="00B03A79">
        <w:rPr>
          <w:rFonts w:cs="Arial"/>
          <w:sz w:val="22"/>
          <w:szCs w:val="22"/>
        </w:rPr>
        <w:t>The East Sussex Fire Authority</w:t>
      </w:r>
      <w:r w:rsidR="0045636E" w:rsidRPr="00B03A79">
        <w:rPr>
          <w:rFonts w:cs="Arial"/>
          <w:sz w:val="22"/>
          <w:szCs w:val="22"/>
        </w:rPr>
        <w:t xml:space="preserve"> (ESFA)</w:t>
      </w:r>
      <w:r w:rsidRPr="00B03A79">
        <w:rPr>
          <w:rFonts w:cs="Arial"/>
          <w:sz w:val="22"/>
          <w:szCs w:val="22"/>
        </w:rPr>
        <w:t xml:space="preserve"> is respon</w:t>
      </w:r>
      <w:r w:rsidR="0045636E" w:rsidRPr="00B03A79">
        <w:rPr>
          <w:rFonts w:cs="Arial"/>
          <w:sz w:val="22"/>
          <w:szCs w:val="22"/>
        </w:rPr>
        <w:t>sible for the provision of the fire and rescue s</w:t>
      </w:r>
      <w:r w:rsidRPr="00B03A79">
        <w:rPr>
          <w:rFonts w:cs="Arial"/>
          <w:sz w:val="22"/>
          <w:szCs w:val="22"/>
        </w:rPr>
        <w:t>ervice in East Sussex and the City of Brighton &amp; Hove</w:t>
      </w:r>
      <w:r w:rsidR="0045636E" w:rsidRPr="00B03A79">
        <w:rPr>
          <w:rFonts w:cs="Arial"/>
          <w:sz w:val="22"/>
          <w:szCs w:val="22"/>
        </w:rPr>
        <w:t xml:space="preserve"> via the East Sussex Fire and Rescue Service (ESFRS)</w:t>
      </w:r>
      <w:r w:rsidR="00B03A79" w:rsidRPr="00B03A79">
        <w:rPr>
          <w:rFonts w:cs="Arial"/>
          <w:sz w:val="22"/>
          <w:szCs w:val="22"/>
        </w:rPr>
        <w:t xml:space="preserve"> which is </w:t>
      </w:r>
      <w:r w:rsidRPr="00B03A79">
        <w:rPr>
          <w:sz w:val="22"/>
          <w:szCs w:val="22"/>
        </w:rPr>
        <w:t>an emergency public service, which requires to be fully operational 24 hours each day on every day of the year.</w:t>
      </w:r>
    </w:p>
    <w:p w14:paraId="7BD43205" w14:textId="293DA114" w:rsidR="00003EBB" w:rsidRPr="00AB512B" w:rsidRDefault="00003EBB" w:rsidP="00845C61">
      <w:pPr>
        <w:numPr>
          <w:ilvl w:val="1"/>
          <w:numId w:val="25"/>
        </w:numPr>
        <w:tabs>
          <w:tab w:val="clear" w:pos="600"/>
        </w:tabs>
        <w:spacing w:after="120"/>
        <w:ind w:left="709"/>
        <w:jc w:val="both"/>
        <w:rPr>
          <w:rFonts w:cs="Arial"/>
          <w:b/>
          <w:bCs/>
          <w:sz w:val="24"/>
        </w:rPr>
      </w:pPr>
      <w:r w:rsidRPr="00AB512B">
        <w:rPr>
          <w:rFonts w:cs="Arial"/>
          <w:sz w:val="22"/>
          <w:szCs w:val="22"/>
        </w:rPr>
        <w:t>The Authority serves the population within the City of Brighton &amp; Hove and the county of East Sussex (approximately 830,000 people) and has a network of both operational and support staff operating out of the Authority Headquarters, 2</w:t>
      </w:r>
      <w:r w:rsidR="007D11B5">
        <w:rPr>
          <w:rFonts w:cs="Arial"/>
          <w:sz w:val="22"/>
          <w:szCs w:val="22"/>
        </w:rPr>
        <w:t>3</w:t>
      </w:r>
      <w:r w:rsidRPr="00AB512B">
        <w:rPr>
          <w:rFonts w:cs="Arial"/>
          <w:sz w:val="22"/>
          <w:szCs w:val="22"/>
        </w:rPr>
        <w:t xml:space="preserve"> Community Fire Stations</w:t>
      </w:r>
      <w:r w:rsidR="00B03A79">
        <w:rPr>
          <w:rFonts w:cs="Arial"/>
          <w:sz w:val="22"/>
          <w:szCs w:val="22"/>
        </w:rPr>
        <w:t>, and Engineering Workshop</w:t>
      </w:r>
      <w:r w:rsidRPr="00AB512B">
        <w:rPr>
          <w:rFonts w:cs="Arial"/>
          <w:sz w:val="22"/>
          <w:szCs w:val="22"/>
        </w:rPr>
        <w:t xml:space="preserve"> and the Service Training Centre</w:t>
      </w:r>
      <w:r>
        <w:rPr>
          <w:rFonts w:cs="Arial"/>
          <w:sz w:val="22"/>
          <w:szCs w:val="22"/>
        </w:rPr>
        <w:t>.</w:t>
      </w:r>
      <w:r w:rsidR="00B03A79" w:rsidRPr="00B03A79">
        <w:rPr>
          <w:rFonts w:cs="Arial"/>
          <w:sz w:val="22"/>
          <w:szCs w:val="22"/>
        </w:rPr>
        <w:t xml:space="preserve"> </w:t>
      </w:r>
      <w:r w:rsidR="00B03A79">
        <w:rPr>
          <w:rFonts w:cs="Arial"/>
          <w:sz w:val="22"/>
          <w:szCs w:val="22"/>
        </w:rPr>
        <w:t>The 23</w:t>
      </w:r>
      <w:r w:rsidR="00B03A79" w:rsidRPr="00F67F5A">
        <w:rPr>
          <w:rFonts w:cs="Arial"/>
          <w:sz w:val="22"/>
          <w:szCs w:val="22"/>
        </w:rPr>
        <w:t xml:space="preserve"> Community Fire Stations consisting of 6 wholetime crewed as 24/7 operations; 6 medium stations that are day crewed by staff and 1</w:t>
      </w:r>
      <w:r w:rsidR="00B03A79">
        <w:rPr>
          <w:rFonts w:cs="Arial"/>
          <w:sz w:val="22"/>
          <w:szCs w:val="22"/>
        </w:rPr>
        <w:t>1</w:t>
      </w:r>
      <w:r w:rsidR="00B03A79" w:rsidRPr="00F67F5A">
        <w:rPr>
          <w:rFonts w:cs="Arial"/>
          <w:sz w:val="22"/>
          <w:szCs w:val="22"/>
        </w:rPr>
        <w:t xml:space="preserve"> smaller retained crewed stations where staff attend on an on-call basis</w:t>
      </w:r>
    </w:p>
    <w:p w14:paraId="2F62F11E" w14:textId="6A518EB1" w:rsidR="00432E05" w:rsidRPr="00B03A79" w:rsidRDefault="00003EBB" w:rsidP="00B03A79">
      <w:pPr>
        <w:numPr>
          <w:ilvl w:val="1"/>
          <w:numId w:val="25"/>
        </w:numPr>
        <w:tabs>
          <w:tab w:val="clear" w:pos="600"/>
        </w:tabs>
        <w:spacing w:after="120"/>
        <w:ind w:left="709"/>
        <w:jc w:val="both"/>
        <w:rPr>
          <w:rFonts w:cs="Arial"/>
          <w:b/>
          <w:bCs/>
          <w:sz w:val="24"/>
        </w:rPr>
      </w:pPr>
      <w:r w:rsidRPr="00AB512B">
        <w:rPr>
          <w:rFonts w:cs="Arial"/>
          <w:sz w:val="22"/>
          <w:szCs w:val="22"/>
        </w:rPr>
        <w:t xml:space="preserve">In April 2017, East Sussex Fire and Rescue Service moved </w:t>
      </w:r>
      <w:r w:rsidR="00B03A79">
        <w:rPr>
          <w:rFonts w:cs="Arial"/>
          <w:sz w:val="22"/>
          <w:szCs w:val="22"/>
        </w:rPr>
        <w:t xml:space="preserve">it HQ </w:t>
      </w:r>
      <w:r w:rsidRPr="00AB512B">
        <w:rPr>
          <w:rFonts w:cs="Arial"/>
          <w:sz w:val="22"/>
          <w:szCs w:val="22"/>
        </w:rPr>
        <w:t>from Eastbourne and co-located its service Headquarters with Sussex Police at Church Lane in Lewes</w:t>
      </w:r>
      <w:r>
        <w:rPr>
          <w:rFonts w:cs="Arial"/>
          <w:sz w:val="22"/>
          <w:szCs w:val="22"/>
        </w:rPr>
        <w:t>.</w:t>
      </w:r>
    </w:p>
    <w:p w14:paraId="17FB2945" w14:textId="6F778083" w:rsidR="00E1219E" w:rsidRDefault="00003EBB" w:rsidP="00845C61">
      <w:pPr>
        <w:numPr>
          <w:ilvl w:val="1"/>
          <w:numId w:val="25"/>
        </w:numPr>
        <w:tabs>
          <w:tab w:val="clear" w:pos="600"/>
        </w:tabs>
        <w:spacing w:after="120"/>
        <w:ind w:left="709"/>
        <w:jc w:val="both"/>
        <w:rPr>
          <w:rFonts w:cs="Arial"/>
          <w:bCs/>
          <w:sz w:val="22"/>
          <w:szCs w:val="22"/>
        </w:rPr>
      </w:pPr>
      <w:r w:rsidRPr="00177A52">
        <w:rPr>
          <w:rFonts w:cs="Arial"/>
          <w:bCs/>
          <w:sz w:val="22"/>
          <w:szCs w:val="22"/>
        </w:rPr>
        <w:t xml:space="preserve">This </w:t>
      </w:r>
      <w:r>
        <w:rPr>
          <w:rFonts w:cs="Arial"/>
          <w:bCs/>
          <w:sz w:val="22"/>
          <w:szCs w:val="22"/>
        </w:rPr>
        <w:t>call</w:t>
      </w:r>
      <w:r w:rsidR="002E2A27">
        <w:rPr>
          <w:rFonts w:cs="Arial"/>
          <w:bCs/>
          <w:sz w:val="22"/>
          <w:szCs w:val="22"/>
        </w:rPr>
        <w:t>-</w:t>
      </w:r>
      <w:r>
        <w:rPr>
          <w:rFonts w:cs="Arial"/>
          <w:bCs/>
          <w:sz w:val="22"/>
          <w:szCs w:val="22"/>
        </w:rPr>
        <w:t xml:space="preserve">off </w:t>
      </w:r>
      <w:r w:rsidRPr="00177A52">
        <w:rPr>
          <w:rFonts w:cs="Arial"/>
          <w:bCs/>
          <w:sz w:val="22"/>
          <w:szCs w:val="22"/>
        </w:rPr>
        <w:t>contract will</w:t>
      </w:r>
      <w:r>
        <w:rPr>
          <w:rFonts w:cs="Arial"/>
          <w:bCs/>
          <w:sz w:val="22"/>
          <w:szCs w:val="22"/>
        </w:rPr>
        <w:t xml:space="preserve"> cover the </w:t>
      </w:r>
      <w:r w:rsidR="007D11B5">
        <w:rPr>
          <w:rFonts w:cs="Arial"/>
          <w:bCs/>
          <w:sz w:val="22"/>
          <w:szCs w:val="22"/>
        </w:rPr>
        <w:t>servicing and maintenance</w:t>
      </w:r>
      <w:r w:rsidR="00432E05">
        <w:rPr>
          <w:rFonts w:cs="Arial"/>
          <w:bCs/>
          <w:sz w:val="22"/>
          <w:szCs w:val="22"/>
        </w:rPr>
        <w:t xml:space="preserve"> of fuel pump</w:t>
      </w:r>
      <w:r w:rsidR="00C9671D">
        <w:rPr>
          <w:rFonts w:cs="Arial"/>
          <w:bCs/>
          <w:sz w:val="22"/>
          <w:szCs w:val="22"/>
        </w:rPr>
        <w:t xml:space="preserve">, </w:t>
      </w:r>
      <w:r w:rsidR="00B03A79">
        <w:rPr>
          <w:rFonts w:cs="Arial"/>
          <w:bCs/>
          <w:sz w:val="22"/>
          <w:szCs w:val="22"/>
        </w:rPr>
        <w:t xml:space="preserve">dispensing equipment and the associated </w:t>
      </w:r>
      <w:r w:rsidR="00C9671D">
        <w:rPr>
          <w:rFonts w:cs="Arial"/>
          <w:bCs/>
          <w:sz w:val="22"/>
          <w:szCs w:val="22"/>
        </w:rPr>
        <w:t>gauges</w:t>
      </w:r>
      <w:r w:rsidR="00432E05">
        <w:rPr>
          <w:rFonts w:cs="Arial"/>
          <w:bCs/>
          <w:sz w:val="22"/>
          <w:szCs w:val="22"/>
        </w:rPr>
        <w:t xml:space="preserve"> </w:t>
      </w:r>
      <w:r w:rsidR="0045636E">
        <w:rPr>
          <w:rFonts w:cs="Arial"/>
          <w:bCs/>
          <w:sz w:val="22"/>
          <w:szCs w:val="22"/>
        </w:rPr>
        <w:t>across our Estate</w:t>
      </w:r>
      <w:r w:rsidR="00E1219E">
        <w:rPr>
          <w:rFonts w:cs="Arial"/>
          <w:bCs/>
          <w:sz w:val="22"/>
          <w:szCs w:val="22"/>
        </w:rPr>
        <w:t xml:space="preserve"> and call-outs to repair and/</w:t>
      </w:r>
      <w:r w:rsidR="00403353">
        <w:rPr>
          <w:rFonts w:cs="Arial"/>
          <w:bCs/>
          <w:sz w:val="22"/>
          <w:szCs w:val="22"/>
        </w:rPr>
        <w:t>or faulty</w:t>
      </w:r>
      <w:r w:rsidR="00E1219E">
        <w:rPr>
          <w:rFonts w:cs="Arial"/>
          <w:bCs/>
          <w:sz w:val="22"/>
          <w:szCs w:val="22"/>
        </w:rPr>
        <w:t xml:space="preserve"> equipment</w:t>
      </w:r>
      <w:r w:rsidR="0045636E">
        <w:rPr>
          <w:rFonts w:cs="Arial"/>
          <w:bCs/>
          <w:sz w:val="22"/>
          <w:szCs w:val="22"/>
        </w:rPr>
        <w:t>.</w:t>
      </w:r>
      <w:r w:rsidR="00B03A79">
        <w:rPr>
          <w:rFonts w:cs="Arial"/>
          <w:bCs/>
          <w:sz w:val="22"/>
          <w:szCs w:val="22"/>
        </w:rPr>
        <w:t xml:space="preserve"> </w:t>
      </w:r>
    </w:p>
    <w:p w14:paraId="286826B5" w14:textId="753C4AE6" w:rsidR="00003EBB" w:rsidRDefault="00B03A79" w:rsidP="00E1219E">
      <w:pPr>
        <w:spacing w:after="120"/>
        <w:ind w:left="709"/>
        <w:jc w:val="both"/>
        <w:rPr>
          <w:rFonts w:cs="Arial"/>
          <w:bCs/>
          <w:sz w:val="22"/>
          <w:szCs w:val="22"/>
        </w:rPr>
      </w:pPr>
      <w:r>
        <w:rPr>
          <w:rFonts w:cs="Arial"/>
          <w:bCs/>
          <w:sz w:val="22"/>
          <w:szCs w:val="22"/>
        </w:rPr>
        <w:t xml:space="preserve">If </w:t>
      </w:r>
      <w:r w:rsidR="00403353">
        <w:rPr>
          <w:rFonts w:cs="Arial"/>
          <w:bCs/>
          <w:sz w:val="22"/>
          <w:szCs w:val="22"/>
        </w:rPr>
        <w:t>possible,</w:t>
      </w:r>
      <w:r>
        <w:rPr>
          <w:rFonts w:cs="Arial"/>
          <w:bCs/>
          <w:sz w:val="22"/>
          <w:szCs w:val="22"/>
        </w:rPr>
        <w:t xml:space="preserve"> we m</w:t>
      </w:r>
      <w:r w:rsidR="00E1219E">
        <w:rPr>
          <w:rFonts w:cs="Arial"/>
          <w:bCs/>
          <w:sz w:val="22"/>
          <w:szCs w:val="22"/>
        </w:rPr>
        <w:t>a</w:t>
      </w:r>
      <w:r>
        <w:rPr>
          <w:rFonts w:cs="Arial"/>
          <w:bCs/>
          <w:sz w:val="22"/>
          <w:szCs w:val="22"/>
        </w:rPr>
        <w:t xml:space="preserve">y look to extend the scope to the </w:t>
      </w:r>
      <w:r w:rsidR="00E1219E">
        <w:rPr>
          <w:rFonts w:cs="Arial"/>
          <w:bCs/>
          <w:sz w:val="22"/>
          <w:szCs w:val="22"/>
        </w:rPr>
        <w:t>checking of our tanks but the core of the contract is making sure the pumps and dispensing equipment is compliant.</w:t>
      </w:r>
    </w:p>
    <w:p w14:paraId="4F316854" w14:textId="41055F5C" w:rsidR="00432E05" w:rsidRPr="00177A52" w:rsidRDefault="00432E05" w:rsidP="00845C61">
      <w:pPr>
        <w:numPr>
          <w:ilvl w:val="1"/>
          <w:numId w:val="25"/>
        </w:numPr>
        <w:tabs>
          <w:tab w:val="clear" w:pos="600"/>
        </w:tabs>
        <w:spacing w:after="120"/>
        <w:ind w:left="709"/>
        <w:jc w:val="both"/>
        <w:rPr>
          <w:rFonts w:cs="Arial"/>
          <w:bCs/>
          <w:sz w:val="22"/>
          <w:szCs w:val="22"/>
        </w:rPr>
      </w:pPr>
      <w:r w:rsidRPr="00F67F5A">
        <w:rPr>
          <w:rFonts w:cs="Arial"/>
          <w:sz w:val="22"/>
          <w:szCs w:val="22"/>
        </w:rPr>
        <w:t>The successful Contractor will therefore have to demonstrate that they have the capability and capacity to deliver routine servicing and ad-hoc requirements in a timely manner.</w:t>
      </w:r>
    </w:p>
    <w:p w14:paraId="5A17C194" w14:textId="0C1F2D6C" w:rsidR="00003EBB" w:rsidRPr="0097370D" w:rsidRDefault="0097370D" w:rsidP="00845C61">
      <w:pPr>
        <w:numPr>
          <w:ilvl w:val="1"/>
          <w:numId w:val="25"/>
        </w:numPr>
        <w:tabs>
          <w:tab w:val="clear" w:pos="600"/>
        </w:tabs>
        <w:spacing w:after="120"/>
        <w:ind w:left="709"/>
        <w:jc w:val="both"/>
        <w:rPr>
          <w:rFonts w:cs="Arial"/>
          <w:bCs/>
          <w:sz w:val="22"/>
          <w:szCs w:val="22"/>
        </w:rPr>
      </w:pPr>
      <w:r w:rsidRPr="0097370D">
        <w:rPr>
          <w:rFonts w:cs="Arial"/>
          <w:sz w:val="22"/>
          <w:szCs w:val="22"/>
        </w:rPr>
        <w:t>We agree with t</w:t>
      </w:r>
      <w:r w:rsidR="00003EBB" w:rsidRPr="0097370D">
        <w:rPr>
          <w:rFonts w:cs="Arial"/>
          <w:sz w:val="22"/>
          <w:szCs w:val="22"/>
        </w:rPr>
        <w:t xml:space="preserve">he successful Service Provider </w:t>
      </w:r>
      <w:r w:rsidRPr="0097370D">
        <w:rPr>
          <w:rFonts w:cs="Arial"/>
          <w:sz w:val="22"/>
          <w:szCs w:val="22"/>
        </w:rPr>
        <w:t>from when service delivery can begin. At this point we are hopeful it will commence by the 1</w:t>
      </w:r>
      <w:r w:rsidRPr="0097370D">
        <w:rPr>
          <w:rFonts w:cs="Arial"/>
          <w:sz w:val="22"/>
          <w:szCs w:val="22"/>
          <w:vertAlign w:val="superscript"/>
        </w:rPr>
        <w:t>st</w:t>
      </w:r>
      <w:r w:rsidRPr="0097370D">
        <w:rPr>
          <w:rFonts w:cs="Arial"/>
          <w:sz w:val="22"/>
          <w:szCs w:val="22"/>
        </w:rPr>
        <w:t xml:space="preserve"> </w:t>
      </w:r>
      <w:r w:rsidR="005259FB">
        <w:rPr>
          <w:rFonts w:cs="Arial"/>
          <w:sz w:val="22"/>
          <w:szCs w:val="22"/>
        </w:rPr>
        <w:t>March</w:t>
      </w:r>
      <w:r w:rsidRPr="0097370D">
        <w:rPr>
          <w:rFonts w:cs="Arial"/>
          <w:sz w:val="22"/>
          <w:szCs w:val="22"/>
        </w:rPr>
        <w:t xml:space="preserve"> 2026. </w:t>
      </w:r>
    </w:p>
    <w:p w14:paraId="5C6A2D5F" w14:textId="77777777" w:rsidR="000447C6" w:rsidRDefault="000447C6" w:rsidP="00003EBB">
      <w:pPr>
        <w:pStyle w:val="ListParagraph"/>
        <w:jc w:val="both"/>
        <w:rPr>
          <w:rFonts w:cs="Arial"/>
          <w:spacing w:val="-2"/>
          <w:sz w:val="22"/>
          <w:szCs w:val="22"/>
        </w:rPr>
      </w:pPr>
    </w:p>
    <w:p w14:paraId="705B70D9" w14:textId="77777777" w:rsidR="00003EBB" w:rsidRDefault="00003EBB" w:rsidP="00003EBB">
      <w:pPr>
        <w:tabs>
          <w:tab w:val="left" w:pos="709"/>
          <w:tab w:val="left" w:pos="1440"/>
          <w:tab w:val="left" w:pos="8234"/>
          <w:tab w:val="right" w:pos="8911"/>
        </w:tabs>
        <w:suppressAutoHyphens/>
        <w:jc w:val="both"/>
        <w:rPr>
          <w:rFonts w:cs="Arial"/>
          <w:b/>
          <w:spacing w:val="-2"/>
          <w:sz w:val="22"/>
          <w:szCs w:val="22"/>
        </w:rPr>
      </w:pPr>
    </w:p>
    <w:p w14:paraId="7F051EC7" w14:textId="77777777" w:rsidR="00003EBB" w:rsidRPr="00D4318C" w:rsidRDefault="00003EBB" w:rsidP="00003EBB">
      <w:pPr>
        <w:tabs>
          <w:tab w:val="left" w:pos="709"/>
          <w:tab w:val="left" w:pos="1440"/>
          <w:tab w:val="left" w:pos="8234"/>
          <w:tab w:val="right" w:pos="8911"/>
        </w:tabs>
        <w:suppressAutoHyphens/>
        <w:jc w:val="both"/>
        <w:rPr>
          <w:rFonts w:cs="Arial"/>
          <w:b/>
          <w:spacing w:val="-2"/>
          <w:sz w:val="24"/>
        </w:rPr>
      </w:pPr>
      <w:r>
        <w:rPr>
          <w:rFonts w:cs="Arial"/>
          <w:b/>
          <w:spacing w:val="-2"/>
          <w:sz w:val="22"/>
          <w:szCs w:val="22"/>
        </w:rPr>
        <w:br w:type="page"/>
      </w:r>
      <w:r w:rsidRPr="00D4318C">
        <w:rPr>
          <w:rFonts w:cs="Arial"/>
          <w:b/>
          <w:spacing w:val="-2"/>
          <w:sz w:val="24"/>
        </w:rPr>
        <w:lastRenderedPageBreak/>
        <w:t xml:space="preserve">Section 4 </w:t>
      </w:r>
      <w:r w:rsidRPr="00D4318C">
        <w:rPr>
          <w:rFonts w:cs="Arial"/>
          <w:b/>
          <w:spacing w:val="-2"/>
          <w:sz w:val="24"/>
        </w:rPr>
        <w:tab/>
        <w:t xml:space="preserve">Specification </w:t>
      </w:r>
    </w:p>
    <w:p w14:paraId="027AB281" w14:textId="77777777" w:rsidR="00003EBB" w:rsidRPr="00E10E78" w:rsidRDefault="00003EBB" w:rsidP="00003EBB">
      <w:pPr>
        <w:tabs>
          <w:tab w:val="left" w:pos="709"/>
          <w:tab w:val="left" w:pos="1440"/>
          <w:tab w:val="left" w:pos="8234"/>
          <w:tab w:val="right" w:pos="8911"/>
        </w:tabs>
        <w:suppressAutoHyphens/>
        <w:jc w:val="both"/>
        <w:rPr>
          <w:rFonts w:cs="Arial"/>
          <w:b/>
          <w:spacing w:val="-2"/>
          <w:sz w:val="8"/>
          <w:szCs w:val="8"/>
        </w:rPr>
      </w:pPr>
    </w:p>
    <w:p w14:paraId="381EBC3B" w14:textId="77777777" w:rsidR="000447C6" w:rsidRPr="00E10E78" w:rsidRDefault="000447C6" w:rsidP="00003EBB">
      <w:pPr>
        <w:pStyle w:val="ListParagraph"/>
        <w:jc w:val="both"/>
        <w:rPr>
          <w:rFonts w:cs="Arial"/>
          <w:spacing w:val="-2"/>
          <w:sz w:val="8"/>
          <w:szCs w:val="8"/>
        </w:rPr>
      </w:pPr>
    </w:p>
    <w:p w14:paraId="0E27F436" w14:textId="77777777" w:rsidR="0045636E" w:rsidRPr="00CF2499" w:rsidRDefault="0045636E" w:rsidP="006115AD">
      <w:pPr>
        <w:pStyle w:val="ListParagraph"/>
        <w:ind w:left="851"/>
        <w:rPr>
          <w:bCs/>
          <w:sz w:val="12"/>
          <w:szCs w:val="12"/>
        </w:rPr>
      </w:pPr>
    </w:p>
    <w:p w14:paraId="12E4F1DF" w14:textId="1860B597" w:rsidR="002E16BA" w:rsidRPr="00E1219E" w:rsidRDefault="00ED4FF9" w:rsidP="0057024E">
      <w:pPr>
        <w:pStyle w:val="ListParagraph"/>
        <w:numPr>
          <w:ilvl w:val="0"/>
          <w:numId w:val="33"/>
        </w:numPr>
        <w:ind w:left="709" w:hanging="709"/>
        <w:jc w:val="both"/>
        <w:rPr>
          <w:bCs/>
          <w:sz w:val="22"/>
          <w:szCs w:val="22"/>
        </w:rPr>
      </w:pPr>
      <w:r w:rsidRPr="00E1219E">
        <w:rPr>
          <w:bCs/>
          <w:sz w:val="22"/>
          <w:szCs w:val="22"/>
        </w:rPr>
        <w:t xml:space="preserve">Across East Sussex </w:t>
      </w:r>
      <w:r w:rsidR="00E1219E" w:rsidRPr="00E1219E">
        <w:rPr>
          <w:bCs/>
          <w:sz w:val="22"/>
          <w:szCs w:val="22"/>
        </w:rPr>
        <w:t xml:space="preserve">on the </w:t>
      </w:r>
      <w:r w:rsidRPr="00E1219E">
        <w:rPr>
          <w:bCs/>
          <w:sz w:val="22"/>
          <w:szCs w:val="22"/>
        </w:rPr>
        <w:t>2</w:t>
      </w:r>
      <w:r w:rsidR="00F67C77" w:rsidRPr="00E1219E">
        <w:rPr>
          <w:bCs/>
          <w:sz w:val="22"/>
          <w:szCs w:val="22"/>
        </w:rPr>
        <w:t>3</w:t>
      </w:r>
      <w:r w:rsidRPr="00E1219E">
        <w:rPr>
          <w:bCs/>
          <w:sz w:val="22"/>
          <w:szCs w:val="22"/>
        </w:rPr>
        <w:t xml:space="preserve"> Community Fire Stations and a Service Training Centre </w:t>
      </w:r>
      <w:r w:rsidR="00E1219E" w:rsidRPr="00E1219E">
        <w:rPr>
          <w:bCs/>
          <w:sz w:val="22"/>
          <w:szCs w:val="22"/>
        </w:rPr>
        <w:t>we have fuel tanks containing automotive diesel with pumps and dispensing equipment to fuel our appliances and other service vehicles</w:t>
      </w:r>
      <w:r w:rsidR="00446E8F" w:rsidRPr="00E1219E">
        <w:rPr>
          <w:bCs/>
          <w:sz w:val="22"/>
          <w:szCs w:val="22"/>
        </w:rPr>
        <w:t>.</w:t>
      </w:r>
      <w:r w:rsidR="00345D12" w:rsidRPr="00E1219E">
        <w:rPr>
          <w:bCs/>
          <w:sz w:val="22"/>
          <w:szCs w:val="22"/>
        </w:rPr>
        <w:t xml:space="preserve"> This contract is designed to have each tested </w:t>
      </w:r>
      <w:r w:rsidR="00D03EB3">
        <w:rPr>
          <w:bCs/>
          <w:sz w:val="22"/>
          <w:szCs w:val="22"/>
        </w:rPr>
        <w:t>service</w:t>
      </w:r>
      <w:r w:rsidR="0029252A">
        <w:rPr>
          <w:bCs/>
          <w:sz w:val="22"/>
          <w:szCs w:val="22"/>
        </w:rPr>
        <w:t>d</w:t>
      </w:r>
      <w:r w:rsidR="00D03EB3">
        <w:rPr>
          <w:bCs/>
          <w:sz w:val="22"/>
          <w:szCs w:val="22"/>
        </w:rPr>
        <w:t xml:space="preserve"> and</w:t>
      </w:r>
      <w:r w:rsidR="00345D12" w:rsidRPr="00E1219E">
        <w:rPr>
          <w:bCs/>
          <w:sz w:val="22"/>
          <w:szCs w:val="22"/>
        </w:rPr>
        <w:t xml:space="preserve"> approved for use annually.</w:t>
      </w:r>
    </w:p>
    <w:p w14:paraId="741FA172" w14:textId="77777777" w:rsidR="002E16BA" w:rsidRPr="00561F2E" w:rsidRDefault="002E16BA" w:rsidP="003F1989">
      <w:pPr>
        <w:pStyle w:val="ListParagraph"/>
        <w:ind w:left="709" w:hanging="709"/>
        <w:rPr>
          <w:bCs/>
          <w:sz w:val="12"/>
          <w:szCs w:val="12"/>
        </w:rPr>
      </w:pPr>
    </w:p>
    <w:p w14:paraId="7C83B29C" w14:textId="384E66A4" w:rsidR="00183A27" w:rsidRPr="007830CA" w:rsidRDefault="007830CA" w:rsidP="00845C61">
      <w:pPr>
        <w:pStyle w:val="ListParagraph"/>
        <w:numPr>
          <w:ilvl w:val="0"/>
          <w:numId w:val="33"/>
        </w:numPr>
        <w:ind w:left="709" w:hanging="709"/>
        <w:jc w:val="both"/>
        <w:rPr>
          <w:bCs/>
          <w:sz w:val="22"/>
          <w:szCs w:val="22"/>
        </w:rPr>
      </w:pPr>
      <w:bookmarkStart w:id="5" w:name="_Hlk210049441"/>
      <w:r>
        <w:rPr>
          <w:rFonts w:cs="Arial"/>
          <w:spacing w:val="-2"/>
          <w:sz w:val="22"/>
          <w:szCs w:val="22"/>
        </w:rPr>
        <w:t>Although sites may change the following reflects the position at the contract start:</w:t>
      </w:r>
    </w:p>
    <w:p w14:paraId="04F6FF0F" w14:textId="77777777" w:rsidR="007830CA" w:rsidRPr="00B95519" w:rsidRDefault="007830CA" w:rsidP="007830CA">
      <w:pPr>
        <w:pStyle w:val="ListParagraph"/>
        <w:rPr>
          <w:bCs/>
          <w:sz w:val="12"/>
          <w:szCs w:val="1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417"/>
        <w:gridCol w:w="4247"/>
      </w:tblGrid>
      <w:tr w:rsidR="00E1219E" w:rsidRPr="00147B51" w14:paraId="6D1400D4" w14:textId="77777777" w:rsidTr="00E1219E">
        <w:tc>
          <w:tcPr>
            <w:tcW w:w="2864" w:type="dxa"/>
            <w:shd w:val="clear" w:color="auto" w:fill="FBE4D5" w:themeFill="accent2" w:themeFillTint="33"/>
          </w:tcPr>
          <w:p w14:paraId="16A975DB" w14:textId="77777777" w:rsidR="00E1219E" w:rsidRPr="00E1219E" w:rsidRDefault="00E1219E" w:rsidP="00C81102">
            <w:pPr>
              <w:jc w:val="both"/>
              <w:rPr>
                <w:rFonts w:cs="Arial"/>
                <w:sz w:val="18"/>
                <w:szCs w:val="18"/>
              </w:rPr>
            </w:pPr>
            <w:r w:rsidRPr="00E1219E">
              <w:rPr>
                <w:rFonts w:cs="Arial"/>
                <w:sz w:val="18"/>
                <w:szCs w:val="18"/>
              </w:rPr>
              <w:t>Station</w:t>
            </w:r>
          </w:p>
        </w:tc>
        <w:tc>
          <w:tcPr>
            <w:tcW w:w="1417" w:type="dxa"/>
            <w:shd w:val="clear" w:color="auto" w:fill="FBE4D5" w:themeFill="accent2" w:themeFillTint="33"/>
          </w:tcPr>
          <w:p w14:paraId="7C3D6E56" w14:textId="1907B7A1" w:rsidR="00E1219E" w:rsidRPr="00E1219E" w:rsidRDefault="00E1219E" w:rsidP="00C81102">
            <w:pPr>
              <w:jc w:val="both"/>
              <w:rPr>
                <w:rFonts w:cs="Arial"/>
                <w:sz w:val="18"/>
                <w:szCs w:val="18"/>
              </w:rPr>
            </w:pPr>
            <w:r w:rsidRPr="00E1219E">
              <w:rPr>
                <w:rFonts w:cs="Arial"/>
                <w:sz w:val="18"/>
                <w:szCs w:val="18"/>
              </w:rPr>
              <w:t>Tank Size (ltrs)</w:t>
            </w:r>
          </w:p>
        </w:tc>
        <w:tc>
          <w:tcPr>
            <w:tcW w:w="4247" w:type="dxa"/>
            <w:shd w:val="clear" w:color="auto" w:fill="FBE4D5" w:themeFill="accent2" w:themeFillTint="33"/>
          </w:tcPr>
          <w:p w14:paraId="7E1B0176" w14:textId="5E9B05E1" w:rsidR="00E1219E" w:rsidRPr="00E1219E" w:rsidRDefault="00E1219E" w:rsidP="00C81102">
            <w:pPr>
              <w:jc w:val="both"/>
              <w:rPr>
                <w:rFonts w:cs="Arial"/>
                <w:sz w:val="18"/>
                <w:szCs w:val="18"/>
              </w:rPr>
            </w:pPr>
            <w:r w:rsidRPr="00E1219E">
              <w:rPr>
                <w:rFonts w:cs="Arial"/>
                <w:sz w:val="18"/>
                <w:szCs w:val="18"/>
              </w:rPr>
              <w:t>Address</w:t>
            </w:r>
          </w:p>
        </w:tc>
      </w:tr>
      <w:tr w:rsidR="00E1219E" w:rsidRPr="00147B51" w14:paraId="6B67D34C" w14:textId="77777777" w:rsidTr="00E1219E">
        <w:tc>
          <w:tcPr>
            <w:tcW w:w="2864" w:type="dxa"/>
          </w:tcPr>
          <w:p w14:paraId="3370B3B0" w14:textId="77777777" w:rsidR="00E1219E" w:rsidRPr="003B57B9" w:rsidRDefault="00E1219E" w:rsidP="00C81102">
            <w:pPr>
              <w:jc w:val="both"/>
              <w:rPr>
                <w:rFonts w:cs="Arial"/>
                <w:szCs w:val="20"/>
              </w:rPr>
            </w:pPr>
            <w:r w:rsidRPr="003B57B9">
              <w:rPr>
                <w:rFonts w:cs="Arial"/>
                <w:szCs w:val="20"/>
              </w:rPr>
              <w:t>Bohemia Road, Hastings</w:t>
            </w:r>
          </w:p>
        </w:tc>
        <w:tc>
          <w:tcPr>
            <w:tcW w:w="1417" w:type="dxa"/>
          </w:tcPr>
          <w:p w14:paraId="456927FC" w14:textId="50169D1C" w:rsidR="00E1219E" w:rsidRPr="00B95519" w:rsidRDefault="0097370D" w:rsidP="0097370D">
            <w:pPr>
              <w:jc w:val="center"/>
              <w:rPr>
                <w:rFonts w:cs="Arial"/>
                <w:color w:val="0070C0"/>
                <w:szCs w:val="20"/>
              </w:rPr>
            </w:pPr>
            <w:r w:rsidRPr="00B95519">
              <w:rPr>
                <w:rFonts w:cs="Arial"/>
                <w:color w:val="0070C0"/>
                <w:szCs w:val="20"/>
              </w:rPr>
              <w:t>5,000</w:t>
            </w:r>
          </w:p>
        </w:tc>
        <w:tc>
          <w:tcPr>
            <w:tcW w:w="4247" w:type="dxa"/>
          </w:tcPr>
          <w:p w14:paraId="05AA255B" w14:textId="5BBEE522" w:rsidR="00E1219E" w:rsidRPr="003B57B9" w:rsidRDefault="00E1219E" w:rsidP="00C81102">
            <w:pPr>
              <w:jc w:val="both"/>
              <w:rPr>
                <w:rFonts w:cs="Arial"/>
                <w:szCs w:val="20"/>
              </w:rPr>
            </w:pPr>
            <w:r w:rsidRPr="003B57B9">
              <w:rPr>
                <w:rFonts w:cs="Arial"/>
                <w:szCs w:val="20"/>
              </w:rPr>
              <w:t>Bohemia Road, Hastings, TN34 1EX</w:t>
            </w:r>
          </w:p>
        </w:tc>
      </w:tr>
      <w:tr w:rsidR="00E1219E" w:rsidRPr="00147B51" w14:paraId="302C37E6" w14:textId="77777777" w:rsidTr="00E1219E">
        <w:tc>
          <w:tcPr>
            <w:tcW w:w="2864" w:type="dxa"/>
          </w:tcPr>
          <w:p w14:paraId="1DE0D385" w14:textId="77777777" w:rsidR="00E1219E" w:rsidRPr="003B57B9" w:rsidRDefault="00E1219E" w:rsidP="00C81102">
            <w:pPr>
              <w:jc w:val="both"/>
              <w:rPr>
                <w:rFonts w:cs="Arial"/>
                <w:szCs w:val="20"/>
              </w:rPr>
            </w:pPr>
            <w:r w:rsidRPr="003B57B9">
              <w:rPr>
                <w:rFonts w:cs="Arial"/>
                <w:szCs w:val="20"/>
              </w:rPr>
              <w:t xml:space="preserve">Hove </w:t>
            </w:r>
          </w:p>
        </w:tc>
        <w:tc>
          <w:tcPr>
            <w:tcW w:w="1417" w:type="dxa"/>
          </w:tcPr>
          <w:p w14:paraId="3C85D459" w14:textId="6772F8AA" w:rsidR="00E1219E" w:rsidRPr="00B95519" w:rsidRDefault="0097370D" w:rsidP="00C976C4">
            <w:pPr>
              <w:jc w:val="center"/>
              <w:rPr>
                <w:rFonts w:cs="Arial"/>
                <w:color w:val="0070C0"/>
                <w:szCs w:val="20"/>
              </w:rPr>
            </w:pPr>
            <w:r w:rsidRPr="00B95519">
              <w:rPr>
                <w:rFonts w:cs="Arial"/>
                <w:color w:val="0070C0"/>
                <w:szCs w:val="20"/>
              </w:rPr>
              <w:t>5,000</w:t>
            </w:r>
          </w:p>
        </w:tc>
        <w:tc>
          <w:tcPr>
            <w:tcW w:w="4247" w:type="dxa"/>
          </w:tcPr>
          <w:p w14:paraId="551F632A" w14:textId="6E2FD831" w:rsidR="00E1219E" w:rsidRPr="003B57B9" w:rsidRDefault="00E1219E" w:rsidP="00C81102">
            <w:pPr>
              <w:jc w:val="both"/>
              <w:rPr>
                <w:rFonts w:cs="Arial"/>
                <w:szCs w:val="20"/>
              </w:rPr>
            </w:pPr>
            <w:r>
              <w:rPr>
                <w:rFonts w:cs="Arial"/>
                <w:szCs w:val="20"/>
              </w:rPr>
              <w:t>English Close, Hove, BN3 7EE</w:t>
            </w:r>
          </w:p>
        </w:tc>
      </w:tr>
      <w:tr w:rsidR="00E1219E" w:rsidRPr="00147B51" w14:paraId="59308B50" w14:textId="77777777" w:rsidTr="00E1219E">
        <w:tc>
          <w:tcPr>
            <w:tcW w:w="2864" w:type="dxa"/>
          </w:tcPr>
          <w:p w14:paraId="2B692CC7" w14:textId="77777777" w:rsidR="00E1219E" w:rsidRPr="003B57B9" w:rsidRDefault="00E1219E" w:rsidP="00C81102">
            <w:pPr>
              <w:jc w:val="both"/>
              <w:rPr>
                <w:rFonts w:cs="Arial"/>
                <w:szCs w:val="20"/>
              </w:rPr>
            </w:pPr>
            <w:r w:rsidRPr="003B57B9">
              <w:rPr>
                <w:rFonts w:cs="Arial"/>
                <w:szCs w:val="20"/>
              </w:rPr>
              <w:t>Roedean</w:t>
            </w:r>
          </w:p>
        </w:tc>
        <w:tc>
          <w:tcPr>
            <w:tcW w:w="1417" w:type="dxa"/>
          </w:tcPr>
          <w:p w14:paraId="572B7830" w14:textId="72F1452C" w:rsidR="00E1219E" w:rsidRPr="00B95519" w:rsidRDefault="0097370D" w:rsidP="00C976C4">
            <w:pPr>
              <w:jc w:val="center"/>
              <w:rPr>
                <w:rFonts w:cs="Arial"/>
                <w:color w:val="0070C0"/>
                <w:szCs w:val="20"/>
              </w:rPr>
            </w:pPr>
            <w:r w:rsidRPr="00B95519">
              <w:rPr>
                <w:rFonts w:cs="Arial"/>
                <w:color w:val="0070C0"/>
                <w:szCs w:val="20"/>
              </w:rPr>
              <w:t>5,000</w:t>
            </w:r>
          </w:p>
        </w:tc>
        <w:tc>
          <w:tcPr>
            <w:tcW w:w="4247" w:type="dxa"/>
          </w:tcPr>
          <w:p w14:paraId="7CE786EF" w14:textId="7530409B" w:rsidR="00E1219E" w:rsidRPr="003B57B9" w:rsidRDefault="00E1219E" w:rsidP="00C81102">
            <w:pPr>
              <w:jc w:val="both"/>
              <w:rPr>
                <w:rFonts w:cs="Arial"/>
                <w:szCs w:val="20"/>
              </w:rPr>
            </w:pPr>
            <w:r>
              <w:rPr>
                <w:rFonts w:cs="Arial"/>
                <w:szCs w:val="20"/>
              </w:rPr>
              <w:t>Roedean Road, Brighton, BN2 5RA</w:t>
            </w:r>
          </w:p>
        </w:tc>
      </w:tr>
      <w:tr w:rsidR="00E1219E" w:rsidRPr="00147B51" w14:paraId="094BF9E3" w14:textId="77777777" w:rsidTr="00E1219E">
        <w:tc>
          <w:tcPr>
            <w:tcW w:w="2864" w:type="dxa"/>
          </w:tcPr>
          <w:p w14:paraId="365D6C15" w14:textId="771FFD02" w:rsidR="00E1219E" w:rsidRPr="003B57B9" w:rsidRDefault="00E1219E" w:rsidP="00C81102">
            <w:pPr>
              <w:jc w:val="both"/>
              <w:rPr>
                <w:rFonts w:cs="Arial"/>
                <w:szCs w:val="20"/>
              </w:rPr>
            </w:pPr>
            <w:r w:rsidRPr="003B57B9">
              <w:rPr>
                <w:rFonts w:cs="Arial"/>
                <w:szCs w:val="20"/>
              </w:rPr>
              <w:t>Preston Circus</w:t>
            </w:r>
            <w:r>
              <w:rPr>
                <w:rFonts w:cs="Arial"/>
                <w:szCs w:val="20"/>
              </w:rPr>
              <w:t>*</w:t>
            </w:r>
          </w:p>
        </w:tc>
        <w:tc>
          <w:tcPr>
            <w:tcW w:w="1417" w:type="dxa"/>
          </w:tcPr>
          <w:p w14:paraId="7CA0A21E" w14:textId="6B25FDA6" w:rsidR="00E1219E" w:rsidRPr="00B95519" w:rsidRDefault="0097370D" w:rsidP="00C976C4">
            <w:pPr>
              <w:jc w:val="center"/>
              <w:rPr>
                <w:rFonts w:cs="Arial"/>
                <w:color w:val="0070C0"/>
                <w:szCs w:val="20"/>
              </w:rPr>
            </w:pPr>
            <w:r w:rsidRPr="00B95519">
              <w:rPr>
                <w:rFonts w:cs="Arial"/>
                <w:color w:val="0070C0"/>
                <w:szCs w:val="20"/>
              </w:rPr>
              <w:t>9,600</w:t>
            </w:r>
          </w:p>
        </w:tc>
        <w:tc>
          <w:tcPr>
            <w:tcW w:w="4247" w:type="dxa"/>
          </w:tcPr>
          <w:p w14:paraId="39082A4F" w14:textId="39AEA946" w:rsidR="00E1219E" w:rsidRPr="003B57B9" w:rsidRDefault="00E1219E" w:rsidP="00C81102">
            <w:pPr>
              <w:jc w:val="both"/>
              <w:rPr>
                <w:rFonts w:cs="Arial"/>
                <w:szCs w:val="20"/>
              </w:rPr>
            </w:pPr>
            <w:r>
              <w:rPr>
                <w:rFonts w:cs="Arial"/>
                <w:szCs w:val="20"/>
              </w:rPr>
              <w:t>Preston Circus, Brighton, BN1 4NZ</w:t>
            </w:r>
          </w:p>
        </w:tc>
      </w:tr>
      <w:tr w:rsidR="00E1219E" w:rsidRPr="00147B51" w14:paraId="7D197C2A" w14:textId="77777777" w:rsidTr="00E1219E">
        <w:tc>
          <w:tcPr>
            <w:tcW w:w="2864" w:type="dxa"/>
          </w:tcPr>
          <w:p w14:paraId="42BE1D22" w14:textId="77777777" w:rsidR="00E1219E" w:rsidRPr="003B57B9" w:rsidRDefault="00E1219E" w:rsidP="00C81102">
            <w:pPr>
              <w:jc w:val="both"/>
              <w:rPr>
                <w:rFonts w:cs="Arial"/>
                <w:szCs w:val="20"/>
              </w:rPr>
            </w:pPr>
            <w:r w:rsidRPr="003B57B9">
              <w:rPr>
                <w:rFonts w:cs="Arial"/>
                <w:szCs w:val="20"/>
              </w:rPr>
              <w:t xml:space="preserve">Eastbourne </w:t>
            </w:r>
          </w:p>
        </w:tc>
        <w:tc>
          <w:tcPr>
            <w:tcW w:w="1417" w:type="dxa"/>
          </w:tcPr>
          <w:p w14:paraId="5583F448" w14:textId="790506B6" w:rsidR="00E1219E" w:rsidRPr="00B95519" w:rsidRDefault="00C976C4" w:rsidP="00C976C4">
            <w:pPr>
              <w:jc w:val="center"/>
              <w:rPr>
                <w:rFonts w:cs="Arial"/>
                <w:color w:val="0070C0"/>
                <w:szCs w:val="20"/>
              </w:rPr>
            </w:pPr>
            <w:r w:rsidRPr="00B95519">
              <w:rPr>
                <w:rFonts w:cs="Arial"/>
                <w:color w:val="0070C0"/>
                <w:szCs w:val="20"/>
              </w:rPr>
              <w:t>10,000</w:t>
            </w:r>
          </w:p>
        </w:tc>
        <w:tc>
          <w:tcPr>
            <w:tcW w:w="4247" w:type="dxa"/>
          </w:tcPr>
          <w:p w14:paraId="12706683" w14:textId="397841E0" w:rsidR="00E1219E" w:rsidRPr="003B57B9" w:rsidRDefault="00E1219E" w:rsidP="00C81102">
            <w:pPr>
              <w:jc w:val="both"/>
              <w:rPr>
                <w:rFonts w:cs="Arial"/>
                <w:szCs w:val="20"/>
              </w:rPr>
            </w:pPr>
            <w:r>
              <w:rPr>
                <w:rFonts w:cs="Arial"/>
                <w:szCs w:val="20"/>
              </w:rPr>
              <w:t>Whitley Road, Eastbourne, BN22 8LA</w:t>
            </w:r>
          </w:p>
        </w:tc>
      </w:tr>
      <w:tr w:rsidR="00E1219E" w:rsidRPr="00147B51" w14:paraId="60F446BA" w14:textId="77777777" w:rsidTr="00E1219E">
        <w:tc>
          <w:tcPr>
            <w:tcW w:w="2864" w:type="dxa"/>
          </w:tcPr>
          <w:p w14:paraId="55BD4986" w14:textId="37206C67" w:rsidR="00E1219E" w:rsidRPr="003B57B9" w:rsidRDefault="00E1219E" w:rsidP="00C81102">
            <w:pPr>
              <w:jc w:val="both"/>
              <w:rPr>
                <w:rFonts w:cs="Arial"/>
                <w:szCs w:val="20"/>
              </w:rPr>
            </w:pPr>
            <w:r>
              <w:rPr>
                <w:rFonts w:cs="Arial"/>
                <w:szCs w:val="20"/>
              </w:rPr>
              <w:t xml:space="preserve">Service </w:t>
            </w:r>
            <w:r w:rsidRPr="003B57B9">
              <w:rPr>
                <w:rFonts w:cs="Arial"/>
                <w:szCs w:val="20"/>
              </w:rPr>
              <w:t>Training C</w:t>
            </w:r>
            <w:r>
              <w:rPr>
                <w:rFonts w:cs="Arial"/>
                <w:szCs w:val="20"/>
              </w:rPr>
              <w:t>en</w:t>
            </w:r>
            <w:r w:rsidRPr="003B57B9">
              <w:rPr>
                <w:rFonts w:cs="Arial"/>
                <w:szCs w:val="20"/>
              </w:rPr>
              <w:t>tre</w:t>
            </w:r>
          </w:p>
        </w:tc>
        <w:tc>
          <w:tcPr>
            <w:tcW w:w="1417" w:type="dxa"/>
          </w:tcPr>
          <w:p w14:paraId="136E9425" w14:textId="315B7F2B" w:rsidR="00E1219E" w:rsidRPr="00B95519" w:rsidRDefault="0097370D" w:rsidP="00C976C4">
            <w:pPr>
              <w:jc w:val="center"/>
              <w:rPr>
                <w:rFonts w:cs="Arial"/>
                <w:color w:val="0070C0"/>
                <w:szCs w:val="20"/>
              </w:rPr>
            </w:pPr>
            <w:r w:rsidRPr="00B95519">
              <w:rPr>
                <w:rFonts w:cs="Arial"/>
                <w:color w:val="0070C0"/>
                <w:szCs w:val="20"/>
              </w:rPr>
              <w:t>10,000</w:t>
            </w:r>
          </w:p>
        </w:tc>
        <w:tc>
          <w:tcPr>
            <w:tcW w:w="4247" w:type="dxa"/>
          </w:tcPr>
          <w:p w14:paraId="59BA73AB" w14:textId="423F5A0E" w:rsidR="00E1219E" w:rsidRPr="003B57B9" w:rsidRDefault="00E1219E" w:rsidP="00C81102">
            <w:pPr>
              <w:jc w:val="both"/>
              <w:rPr>
                <w:rFonts w:cs="Arial"/>
                <w:szCs w:val="20"/>
              </w:rPr>
            </w:pPr>
            <w:r>
              <w:rPr>
                <w:rFonts w:cs="Arial"/>
                <w:szCs w:val="20"/>
              </w:rPr>
              <w:t>Batts Bridge Road, Maresfield, TN22 2HN</w:t>
            </w:r>
          </w:p>
        </w:tc>
      </w:tr>
      <w:tr w:rsidR="00E1219E" w:rsidRPr="00147B51" w14:paraId="50CC07B3" w14:textId="77777777" w:rsidTr="00E1219E">
        <w:tc>
          <w:tcPr>
            <w:tcW w:w="2864" w:type="dxa"/>
          </w:tcPr>
          <w:p w14:paraId="38D98E23" w14:textId="76604BD2" w:rsidR="00E1219E" w:rsidRPr="003B57B9" w:rsidRDefault="00E1219E" w:rsidP="00C81102">
            <w:pPr>
              <w:jc w:val="both"/>
              <w:rPr>
                <w:rFonts w:cs="Arial"/>
                <w:szCs w:val="20"/>
              </w:rPr>
            </w:pPr>
            <w:r w:rsidRPr="003B57B9">
              <w:rPr>
                <w:rFonts w:cs="Arial"/>
                <w:szCs w:val="20"/>
              </w:rPr>
              <w:t>Uckfield</w:t>
            </w:r>
            <w:r>
              <w:rPr>
                <w:rFonts w:cs="Arial"/>
                <w:szCs w:val="20"/>
              </w:rPr>
              <w:t>*</w:t>
            </w:r>
          </w:p>
        </w:tc>
        <w:tc>
          <w:tcPr>
            <w:tcW w:w="1417" w:type="dxa"/>
          </w:tcPr>
          <w:p w14:paraId="77AD5C72" w14:textId="5025CA2B" w:rsidR="00E1219E" w:rsidRPr="00B95519" w:rsidRDefault="0097370D" w:rsidP="00C976C4">
            <w:pPr>
              <w:jc w:val="center"/>
              <w:rPr>
                <w:rFonts w:cs="Arial"/>
                <w:color w:val="0070C0"/>
                <w:szCs w:val="20"/>
              </w:rPr>
            </w:pPr>
            <w:r w:rsidRPr="00B95519">
              <w:rPr>
                <w:rFonts w:cs="Arial"/>
                <w:color w:val="0070C0"/>
                <w:szCs w:val="20"/>
              </w:rPr>
              <w:t>5,000</w:t>
            </w:r>
          </w:p>
        </w:tc>
        <w:tc>
          <w:tcPr>
            <w:tcW w:w="4247" w:type="dxa"/>
          </w:tcPr>
          <w:p w14:paraId="0D2EA065" w14:textId="143606BE" w:rsidR="00E1219E" w:rsidRPr="003B57B9" w:rsidRDefault="00E1219E" w:rsidP="00C81102">
            <w:pPr>
              <w:jc w:val="both"/>
              <w:rPr>
                <w:rFonts w:cs="Arial"/>
                <w:szCs w:val="20"/>
              </w:rPr>
            </w:pPr>
            <w:r>
              <w:rPr>
                <w:rFonts w:cs="Arial"/>
                <w:szCs w:val="20"/>
              </w:rPr>
              <w:t>Bell Farm Road, Uckfield, TN22 1BA</w:t>
            </w:r>
          </w:p>
        </w:tc>
      </w:tr>
      <w:tr w:rsidR="00E1219E" w:rsidRPr="00147B51" w14:paraId="29DCCE53" w14:textId="77777777" w:rsidTr="00E1219E">
        <w:tc>
          <w:tcPr>
            <w:tcW w:w="2864" w:type="dxa"/>
          </w:tcPr>
          <w:p w14:paraId="77791B83" w14:textId="6F133554" w:rsidR="00E1219E" w:rsidRPr="003B57B9" w:rsidRDefault="00E1219E" w:rsidP="00C81102">
            <w:pPr>
              <w:jc w:val="both"/>
              <w:rPr>
                <w:rFonts w:cs="Arial"/>
                <w:szCs w:val="20"/>
              </w:rPr>
            </w:pPr>
            <w:r w:rsidRPr="003B57B9">
              <w:rPr>
                <w:rFonts w:cs="Arial"/>
                <w:szCs w:val="20"/>
              </w:rPr>
              <w:t>Broad Oak</w:t>
            </w:r>
          </w:p>
        </w:tc>
        <w:tc>
          <w:tcPr>
            <w:tcW w:w="1417" w:type="dxa"/>
          </w:tcPr>
          <w:p w14:paraId="0167DC89" w14:textId="7212FBD9" w:rsidR="00E1219E" w:rsidRPr="00B95519" w:rsidRDefault="0097370D" w:rsidP="00C976C4">
            <w:pPr>
              <w:jc w:val="center"/>
              <w:rPr>
                <w:rFonts w:cs="Arial"/>
                <w:color w:val="0070C0"/>
                <w:szCs w:val="20"/>
              </w:rPr>
            </w:pPr>
            <w:r w:rsidRPr="00B95519">
              <w:rPr>
                <w:rFonts w:cs="Arial"/>
                <w:color w:val="0070C0"/>
                <w:szCs w:val="20"/>
              </w:rPr>
              <w:t>5,000</w:t>
            </w:r>
          </w:p>
        </w:tc>
        <w:tc>
          <w:tcPr>
            <w:tcW w:w="4247" w:type="dxa"/>
          </w:tcPr>
          <w:p w14:paraId="7C217044" w14:textId="50C06ECF" w:rsidR="00E1219E" w:rsidRPr="003B57B9" w:rsidRDefault="00E1219E" w:rsidP="00C81102">
            <w:pPr>
              <w:jc w:val="both"/>
              <w:rPr>
                <w:rFonts w:cs="Arial"/>
                <w:szCs w:val="20"/>
              </w:rPr>
            </w:pPr>
            <w:r>
              <w:rPr>
                <w:rFonts w:cs="Arial"/>
                <w:szCs w:val="20"/>
              </w:rPr>
              <w:t>Northiam Road, Broad Oak, Brede, TN31 6EP</w:t>
            </w:r>
          </w:p>
        </w:tc>
      </w:tr>
      <w:tr w:rsidR="00E1219E" w:rsidRPr="00147B51" w14:paraId="7D42925B" w14:textId="77777777" w:rsidTr="00E1219E">
        <w:tc>
          <w:tcPr>
            <w:tcW w:w="2864" w:type="dxa"/>
          </w:tcPr>
          <w:p w14:paraId="32C397BD" w14:textId="632E696D" w:rsidR="00E1219E" w:rsidRPr="003B57B9" w:rsidRDefault="00E1219E" w:rsidP="00C81102">
            <w:pPr>
              <w:jc w:val="both"/>
              <w:rPr>
                <w:rFonts w:cs="Arial"/>
                <w:szCs w:val="20"/>
              </w:rPr>
            </w:pPr>
            <w:r w:rsidRPr="003B57B9">
              <w:rPr>
                <w:rFonts w:cs="Arial"/>
                <w:szCs w:val="20"/>
              </w:rPr>
              <w:t>Rye</w:t>
            </w:r>
          </w:p>
        </w:tc>
        <w:tc>
          <w:tcPr>
            <w:tcW w:w="1417" w:type="dxa"/>
          </w:tcPr>
          <w:p w14:paraId="509A90CB" w14:textId="13F0AA2E" w:rsidR="00E1219E" w:rsidRPr="00B95519" w:rsidRDefault="0097370D" w:rsidP="00C976C4">
            <w:pPr>
              <w:jc w:val="center"/>
              <w:rPr>
                <w:rFonts w:cs="Arial"/>
                <w:color w:val="0070C0"/>
                <w:szCs w:val="20"/>
              </w:rPr>
            </w:pPr>
            <w:r w:rsidRPr="00B95519">
              <w:rPr>
                <w:rFonts w:cs="Arial"/>
                <w:color w:val="0070C0"/>
                <w:szCs w:val="20"/>
              </w:rPr>
              <w:t>5,000</w:t>
            </w:r>
          </w:p>
        </w:tc>
        <w:tc>
          <w:tcPr>
            <w:tcW w:w="4247" w:type="dxa"/>
          </w:tcPr>
          <w:p w14:paraId="14A0F0CD" w14:textId="08842560" w:rsidR="00E1219E" w:rsidRPr="003B57B9" w:rsidRDefault="00E1219E" w:rsidP="00C81102">
            <w:pPr>
              <w:jc w:val="both"/>
              <w:rPr>
                <w:rFonts w:cs="Arial"/>
                <w:szCs w:val="20"/>
              </w:rPr>
            </w:pPr>
            <w:r>
              <w:rPr>
                <w:rFonts w:cs="Arial"/>
                <w:szCs w:val="20"/>
              </w:rPr>
              <w:t>Ferry Road, Rye, TN31 7DJ</w:t>
            </w:r>
          </w:p>
        </w:tc>
      </w:tr>
      <w:tr w:rsidR="00E1219E" w:rsidRPr="00147B51" w14:paraId="116CD317" w14:textId="77777777" w:rsidTr="00E1219E">
        <w:tc>
          <w:tcPr>
            <w:tcW w:w="2864" w:type="dxa"/>
          </w:tcPr>
          <w:p w14:paraId="2859326B" w14:textId="67499F10" w:rsidR="00E1219E" w:rsidRPr="003B57B9" w:rsidRDefault="00E1219E" w:rsidP="00C81102">
            <w:pPr>
              <w:jc w:val="both"/>
              <w:rPr>
                <w:rFonts w:cs="Arial"/>
                <w:szCs w:val="20"/>
              </w:rPr>
            </w:pPr>
            <w:r w:rsidRPr="003B57B9">
              <w:rPr>
                <w:rFonts w:cs="Arial"/>
                <w:szCs w:val="20"/>
              </w:rPr>
              <w:t>Lewes</w:t>
            </w:r>
            <w:r>
              <w:rPr>
                <w:rFonts w:cs="Arial"/>
                <w:szCs w:val="20"/>
              </w:rPr>
              <w:t>*</w:t>
            </w:r>
          </w:p>
        </w:tc>
        <w:tc>
          <w:tcPr>
            <w:tcW w:w="1417" w:type="dxa"/>
          </w:tcPr>
          <w:p w14:paraId="3B9D9EE0" w14:textId="6B4BB01A" w:rsidR="00E1219E" w:rsidRPr="00B95519" w:rsidRDefault="00C976C4" w:rsidP="00C976C4">
            <w:pPr>
              <w:tabs>
                <w:tab w:val="right" w:pos="4598"/>
              </w:tabs>
              <w:jc w:val="center"/>
              <w:rPr>
                <w:rFonts w:cs="Arial"/>
                <w:color w:val="0070C0"/>
                <w:szCs w:val="20"/>
              </w:rPr>
            </w:pPr>
            <w:r w:rsidRPr="00B95519">
              <w:rPr>
                <w:rFonts w:cs="Arial"/>
                <w:color w:val="0070C0"/>
                <w:szCs w:val="20"/>
              </w:rPr>
              <w:t>4,700</w:t>
            </w:r>
          </w:p>
        </w:tc>
        <w:tc>
          <w:tcPr>
            <w:tcW w:w="4247" w:type="dxa"/>
          </w:tcPr>
          <w:p w14:paraId="00EFFA95" w14:textId="54B19493" w:rsidR="00E1219E" w:rsidRPr="003B57B9" w:rsidRDefault="00E1219E" w:rsidP="00793BAC">
            <w:pPr>
              <w:tabs>
                <w:tab w:val="right" w:pos="4598"/>
              </w:tabs>
              <w:jc w:val="both"/>
              <w:rPr>
                <w:rFonts w:cs="Arial"/>
                <w:szCs w:val="20"/>
              </w:rPr>
            </w:pPr>
            <w:r>
              <w:rPr>
                <w:rFonts w:cs="Arial"/>
                <w:szCs w:val="20"/>
              </w:rPr>
              <w:t>North Street, Lewes, BN7 2PE</w:t>
            </w:r>
            <w:r>
              <w:rPr>
                <w:rFonts w:cs="Arial"/>
                <w:szCs w:val="20"/>
              </w:rPr>
              <w:tab/>
            </w:r>
          </w:p>
        </w:tc>
      </w:tr>
    </w:tbl>
    <w:p w14:paraId="1A20BF2D" w14:textId="77777777" w:rsidR="00C911D4" w:rsidRPr="00C911D4" w:rsidRDefault="00C911D4" w:rsidP="00C911D4">
      <w:pPr>
        <w:pStyle w:val="ListParagraph"/>
        <w:rPr>
          <w:bCs/>
          <w:sz w:val="22"/>
          <w:szCs w:val="22"/>
        </w:rPr>
      </w:pPr>
    </w:p>
    <w:p w14:paraId="37D4CB73" w14:textId="51DDDE15" w:rsidR="00143456" w:rsidRDefault="00143456" w:rsidP="00845C61">
      <w:pPr>
        <w:pStyle w:val="ListParagraph"/>
        <w:numPr>
          <w:ilvl w:val="0"/>
          <w:numId w:val="33"/>
        </w:numPr>
        <w:ind w:left="709" w:hanging="709"/>
        <w:jc w:val="both"/>
        <w:rPr>
          <w:bCs/>
          <w:sz w:val="22"/>
          <w:szCs w:val="22"/>
        </w:rPr>
      </w:pPr>
      <w:r>
        <w:rPr>
          <w:bCs/>
          <w:sz w:val="22"/>
          <w:szCs w:val="22"/>
        </w:rPr>
        <w:t xml:space="preserve">All of the </w:t>
      </w:r>
      <w:r w:rsidR="00C976C4">
        <w:rPr>
          <w:bCs/>
          <w:sz w:val="22"/>
          <w:szCs w:val="22"/>
        </w:rPr>
        <w:t xml:space="preserve">associated diesel storage </w:t>
      </w:r>
      <w:r>
        <w:rPr>
          <w:bCs/>
          <w:sz w:val="22"/>
          <w:szCs w:val="22"/>
        </w:rPr>
        <w:t>tanks are above ground with the exemption of the tanks at Preston Circus</w:t>
      </w:r>
      <w:r w:rsidR="00280067">
        <w:rPr>
          <w:bCs/>
          <w:sz w:val="22"/>
          <w:szCs w:val="22"/>
        </w:rPr>
        <w:t>,</w:t>
      </w:r>
      <w:r>
        <w:rPr>
          <w:bCs/>
          <w:sz w:val="22"/>
          <w:szCs w:val="22"/>
        </w:rPr>
        <w:t xml:space="preserve"> Lewes </w:t>
      </w:r>
      <w:r w:rsidR="00280067">
        <w:rPr>
          <w:bCs/>
          <w:sz w:val="22"/>
          <w:szCs w:val="22"/>
        </w:rPr>
        <w:t xml:space="preserve">and Uckfield </w:t>
      </w:r>
      <w:r>
        <w:rPr>
          <w:bCs/>
          <w:sz w:val="22"/>
          <w:szCs w:val="22"/>
        </w:rPr>
        <w:t>Fire Stations, which are below ground tanks</w:t>
      </w:r>
      <w:r w:rsidR="00280067">
        <w:rPr>
          <w:bCs/>
          <w:sz w:val="22"/>
          <w:szCs w:val="22"/>
        </w:rPr>
        <w:t>.</w:t>
      </w:r>
    </w:p>
    <w:p w14:paraId="7A5E2ABA" w14:textId="77777777" w:rsidR="00280067" w:rsidRPr="00280067" w:rsidRDefault="00280067" w:rsidP="00280067">
      <w:pPr>
        <w:pStyle w:val="ListParagraph"/>
        <w:ind w:left="709"/>
        <w:jc w:val="both"/>
        <w:rPr>
          <w:bCs/>
          <w:sz w:val="12"/>
          <w:szCs w:val="12"/>
        </w:rPr>
      </w:pPr>
    </w:p>
    <w:p w14:paraId="7E354B53" w14:textId="238989CA" w:rsidR="00280067" w:rsidRDefault="00280067" w:rsidP="00280067">
      <w:pPr>
        <w:pStyle w:val="ListParagraph"/>
        <w:numPr>
          <w:ilvl w:val="0"/>
          <w:numId w:val="33"/>
        </w:numPr>
        <w:ind w:left="709" w:hanging="709"/>
        <w:jc w:val="both"/>
        <w:rPr>
          <w:bCs/>
          <w:sz w:val="22"/>
          <w:szCs w:val="22"/>
        </w:rPr>
      </w:pPr>
      <w:r>
        <w:rPr>
          <w:bCs/>
          <w:sz w:val="22"/>
          <w:szCs w:val="22"/>
        </w:rPr>
        <w:t xml:space="preserve">We require the successful service provider to inspect and maintain on an annual basis all fuel pumps, dispensing equipment and gauges, </w:t>
      </w:r>
      <w:r w:rsidRPr="0054431A">
        <w:rPr>
          <w:bCs/>
          <w:sz w:val="22"/>
          <w:szCs w:val="22"/>
        </w:rPr>
        <w:t>however some tests require to performed 6 monthly so we will expect you to price for two visits annually.</w:t>
      </w:r>
    </w:p>
    <w:p w14:paraId="7D6FD604" w14:textId="77777777" w:rsidR="00143456" w:rsidRPr="00280067" w:rsidRDefault="00143456" w:rsidP="00143456">
      <w:pPr>
        <w:pStyle w:val="ListParagraph"/>
        <w:ind w:left="709"/>
        <w:jc w:val="both"/>
        <w:rPr>
          <w:bCs/>
          <w:sz w:val="12"/>
          <w:szCs w:val="12"/>
        </w:rPr>
      </w:pPr>
    </w:p>
    <w:p w14:paraId="34ECDCFE" w14:textId="47D7AB56" w:rsidR="00D83CFD" w:rsidRDefault="00D83CFD" w:rsidP="00845C61">
      <w:pPr>
        <w:pStyle w:val="ListParagraph"/>
        <w:numPr>
          <w:ilvl w:val="0"/>
          <w:numId w:val="33"/>
        </w:numPr>
        <w:ind w:left="709" w:hanging="709"/>
        <w:jc w:val="both"/>
        <w:rPr>
          <w:bCs/>
          <w:sz w:val="22"/>
          <w:szCs w:val="22"/>
        </w:rPr>
      </w:pPr>
      <w:r>
        <w:rPr>
          <w:bCs/>
          <w:sz w:val="22"/>
          <w:szCs w:val="22"/>
        </w:rPr>
        <w:t>The equipment that we use on each site is as follows: -</w:t>
      </w:r>
    </w:p>
    <w:p w14:paraId="2AD16563" w14:textId="77777777" w:rsidR="00D83CFD" w:rsidRPr="00280067" w:rsidRDefault="00D83CFD" w:rsidP="00D83CFD">
      <w:pPr>
        <w:jc w:val="both"/>
        <w:rPr>
          <w:bCs/>
          <w:sz w:val="12"/>
          <w:szCs w:val="12"/>
        </w:rPr>
      </w:pPr>
    </w:p>
    <w:p w14:paraId="77671F9C" w14:textId="16530C32" w:rsidR="00D83CFD" w:rsidRDefault="00D83CFD" w:rsidP="00014489">
      <w:pPr>
        <w:pStyle w:val="ListParagraph"/>
        <w:numPr>
          <w:ilvl w:val="0"/>
          <w:numId w:val="41"/>
        </w:numPr>
        <w:ind w:left="1134" w:hanging="283"/>
        <w:jc w:val="both"/>
        <w:rPr>
          <w:bCs/>
          <w:sz w:val="22"/>
          <w:szCs w:val="22"/>
        </w:rPr>
      </w:pPr>
      <w:r>
        <w:rPr>
          <w:bCs/>
          <w:sz w:val="22"/>
          <w:szCs w:val="22"/>
        </w:rPr>
        <w:t>OLE C2020 Electronic Tank Gauge</w:t>
      </w:r>
    </w:p>
    <w:p w14:paraId="3DC5C7BF" w14:textId="7F3A6A6D" w:rsidR="00D83CFD" w:rsidRDefault="00D83CFD" w:rsidP="00014489">
      <w:pPr>
        <w:pStyle w:val="ListParagraph"/>
        <w:numPr>
          <w:ilvl w:val="0"/>
          <w:numId w:val="41"/>
        </w:numPr>
        <w:ind w:left="1134" w:hanging="283"/>
        <w:jc w:val="both"/>
        <w:rPr>
          <w:bCs/>
          <w:sz w:val="22"/>
          <w:szCs w:val="22"/>
        </w:rPr>
      </w:pPr>
      <w:r>
        <w:rPr>
          <w:bCs/>
          <w:sz w:val="22"/>
          <w:szCs w:val="22"/>
        </w:rPr>
        <w:t>Hytek 230v ATEX Mains Tank Alarm c/w 2 Floats</w:t>
      </w:r>
    </w:p>
    <w:p w14:paraId="6B261E7E" w14:textId="14926883" w:rsidR="00D83CFD" w:rsidRDefault="00D83CFD" w:rsidP="00014489">
      <w:pPr>
        <w:pStyle w:val="ListParagraph"/>
        <w:numPr>
          <w:ilvl w:val="0"/>
          <w:numId w:val="41"/>
        </w:numPr>
        <w:ind w:left="1134" w:hanging="283"/>
        <w:jc w:val="both"/>
        <w:rPr>
          <w:bCs/>
          <w:sz w:val="22"/>
          <w:szCs w:val="22"/>
        </w:rPr>
      </w:pPr>
      <w:r>
        <w:rPr>
          <w:bCs/>
          <w:sz w:val="22"/>
          <w:szCs w:val="22"/>
        </w:rPr>
        <w:t>Anti-Syphon Valve for Diesel</w:t>
      </w:r>
    </w:p>
    <w:p w14:paraId="1A330F50" w14:textId="691E1B97" w:rsidR="00D83CFD" w:rsidRDefault="00D83CFD" w:rsidP="00014489">
      <w:pPr>
        <w:pStyle w:val="ListParagraph"/>
        <w:numPr>
          <w:ilvl w:val="0"/>
          <w:numId w:val="41"/>
        </w:numPr>
        <w:ind w:left="1134" w:hanging="283"/>
        <w:jc w:val="both"/>
        <w:rPr>
          <w:bCs/>
          <w:sz w:val="22"/>
          <w:szCs w:val="22"/>
        </w:rPr>
      </w:pPr>
      <w:r>
        <w:rPr>
          <w:bCs/>
          <w:sz w:val="22"/>
          <w:szCs w:val="22"/>
        </w:rPr>
        <w:t>Pumptronics Zeon ZE11LC pump</w:t>
      </w:r>
    </w:p>
    <w:p w14:paraId="273C8F59" w14:textId="67076D0E" w:rsidR="00D83CFD" w:rsidRPr="00D83CFD" w:rsidRDefault="00D83CFD" w:rsidP="00014489">
      <w:pPr>
        <w:pStyle w:val="ListParagraph"/>
        <w:numPr>
          <w:ilvl w:val="0"/>
          <w:numId w:val="41"/>
        </w:numPr>
        <w:ind w:left="1134" w:hanging="283"/>
        <w:jc w:val="both"/>
        <w:rPr>
          <w:bCs/>
          <w:sz w:val="22"/>
          <w:szCs w:val="22"/>
        </w:rPr>
      </w:pPr>
      <w:r>
        <w:rPr>
          <w:bCs/>
          <w:sz w:val="22"/>
          <w:szCs w:val="22"/>
        </w:rPr>
        <w:t>Sigma 750 w</w:t>
      </w:r>
      <w:r w:rsidR="00280067">
        <w:rPr>
          <w:bCs/>
          <w:sz w:val="22"/>
          <w:szCs w:val="22"/>
        </w:rPr>
        <w:t xml:space="preserve">ith </w:t>
      </w:r>
      <w:r>
        <w:rPr>
          <w:bCs/>
          <w:sz w:val="22"/>
          <w:szCs w:val="22"/>
        </w:rPr>
        <w:t>non-contact GSM Dataphone</w:t>
      </w:r>
    </w:p>
    <w:p w14:paraId="6093B94A" w14:textId="77777777" w:rsidR="00D83CFD" w:rsidRPr="00D03EB3" w:rsidRDefault="00D83CFD" w:rsidP="00D83CFD">
      <w:pPr>
        <w:jc w:val="both"/>
        <w:rPr>
          <w:bCs/>
          <w:sz w:val="12"/>
          <w:szCs w:val="12"/>
        </w:rPr>
      </w:pPr>
    </w:p>
    <w:p w14:paraId="7552E827" w14:textId="4580BFCC" w:rsidR="00C911D4" w:rsidRDefault="00194F55" w:rsidP="00845C61">
      <w:pPr>
        <w:pStyle w:val="ListParagraph"/>
        <w:numPr>
          <w:ilvl w:val="0"/>
          <w:numId w:val="33"/>
        </w:numPr>
        <w:ind w:left="709" w:hanging="709"/>
        <w:jc w:val="both"/>
        <w:rPr>
          <w:bCs/>
          <w:sz w:val="22"/>
          <w:szCs w:val="22"/>
        </w:rPr>
      </w:pPr>
      <w:r>
        <w:rPr>
          <w:bCs/>
          <w:sz w:val="22"/>
          <w:szCs w:val="22"/>
        </w:rPr>
        <w:t xml:space="preserve">The successful service provider will carry out the following tasks </w:t>
      </w:r>
      <w:r w:rsidR="00D03EB3">
        <w:rPr>
          <w:bCs/>
          <w:sz w:val="22"/>
          <w:szCs w:val="22"/>
        </w:rPr>
        <w:t xml:space="preserve">once </w:t>
      </w:r>
      <w:r>
        <w:rPr>
          <w:bCs/>
          <w:sz w:val="22"/>
          <w:szCs w:val="22"/>
        </w:rPr>
        <w:t>every 6 months:</w:t>
      </w:r>
    </w:p>
    <w:p w14:paraId="23AE398F" w14:textId="77777777" w:rsidR="00194F55" w:rsidRPr="00D03EB3" w:rsidRDefault="00194F55" w:rsidP="00194F55">
      <w:pPr>
        <w:jc w:val="both"/>
        <w:rPr>
          <w:bCs/>
          <w:sz w:val="12"/>
          <w:szCs w:val="12"/>
        </w:rPr>
      </w:pPr>
    </w:p>
    <w:p w14:paraId="28C728D6" w14:textId="75741223" w:rsidR="004C4DCB" w:rsidRDefault="004C4DCB" w:rsidP="00014489">
      <w:pPr>
        <w:pStyle w:val="ListParagraph"/>
        <w:numPr>
          <w:ilvl w:val="0"/>
          <w:numId w:val="35"/>
        </w:numPr>
        <w:ind w:left="993" w:hanging="284"/>
        <w:rPr>
          <w:bCs/>
          <w:sz w:val="22"/>
          <w:szCs w:val="22"/>
        </w:rPr>
      </w:pPr>
      <w:r>
        <w:rPr>
          <w:bCs/>
          <w:sz w:val="22"/>
          <w:szCs w:val="22"/>
        </w:rPr>
        <w:t>Check, rectify and if possible, report any noise, vibration or overheating,</w:t>
      </w:r>
    </w:p>
    <w:p w14:paraId="3B28AAB4" w14:textId="2FA6B053" w:rsidR="00194F55" w:rsidRDefault="00194F55" w:rsidP="00014489">
      <w:pPr>
        <w:pStyle w:val="ListParagraph"/>
        <w:numPr>
          <w:ilvl w:val="0"/>
          <w:numId w:val="35"/>
        </w:numPr>
        <w:ind w:left="993" w:hanging="284"/>
        <w:rPr>
          <w:bCs/>
          <w:sz w:val="22"/>
          <w:szCs w:val="22"/>
        </w:rPr>
      </w:pPr>
      <w:r>
        <w:rPr>
          <w:bCs/>
          <w:sz w:val="22"/>
          <w:szCs w:val="22"/>
        </w:rPr>
        <w:t>Check all holding down bolts and tighten, if required,</w:t>
      </w:r>
    </w:p>
    <w:p w14:paraId="59C6C563" w14:textId="1585B18B" w:rsidR="00194F55" w:rsidRDefault="00194F55" w:rsidP="00014489">
      <w:pPr>
        <w:pStyle w:val="ListParagraph"/>
        <w:numPr>
          <w:ilvl w:val="0"/>
          <w:numId w:val="35"/>
        </w:numPr>
        <w:ind w:left="993" w:hanging="284"/>
        <w:rPr>
          <w:bCs/>
          <w:sz w:val="22"/>
          <w:szCs w:val="22"/>
        </w:rPr>
      </w:pPr>
      <w:r>
        <w:rPr>
          <w:bCs/>
          <w:sz w:val="22"/>
          <w:szCs w:val="22"/>
        </w:rPr>
        <w:t>Check casing for physical or mechanical damage,</w:t>
      </w:r>
    </w:p>
    <w:p w14:paraId="1A7C35B5" w14:textId="44DB7844" w:rsidR="00194F55" w:rsidRDefault="00194F55" w:rsidP="00014489">
      <w:pPr>
        <w:pStyle w:val="ListParagraph"/>
        <w:numPr>
          <w:ilvl w:val="0"/>
          <w:numId w:val="35"/>
        </w:numPr>
        <w:ind w:left="993" w:hanging="284"/>
        <w:rPr>
          <w:bCs/>
          <w:sz w:val="22"/>
          <w:szCs w:val="22"/>
        </w:rPr>
      </w:pPr>
      <w:r>
        <w:rPr>
          <w:bCs/>
          <w:sz w:val="22"/>
          <w:szCs w:val="22"/>
        </w:rPr>
        <w:t xml:space="preserve">Touch up paintwork after removing signs </w:t>
      </w:r>
      <w:r w:rsidR="001C0AE8">
        <w:rPr>
          <w:bCs/>
          <w:sz w:val="22"/>
          <w:szCs w:val="22"/>
        </w:rPr>
        <w:t>o</w:t>
      </w:r>
      <w:r>
        <w:rPr>
          <w:bCs/>
          <w:sz w:val="22"/>
          <w:szCs w:val="22"/>
        </w:rPr>
        <w:t>f corrosion,</w:t>
      </w:r>
    </w:p>
    <w:p w14:paraId="7D768197" w14:textId="54EF98FB" w:rsidR="00194F55" w:rsidRDefault="00194F55" w:rsidP="00014489">
      <w:pPr>
        <w:pStyle w:val="ListParagraph"/>
        <w:numPr>
          <w:ilvl w:val="0"/>
          <w:numId w:val="35"/>
        </w:numPr>
        <w:ind w:left="993" w:hanging="284"/>
        <w:rPr>
          <w:bCs/>
          <w:sz w:val="22"/>
          <w:szCs w:val="22"/>
        </w:rPr>
      </w:pPr>
      <w:r>
        <w:rPr>
          <w:bCs/>
          <w:sz w:val="22"/>
          <w:szCs w:val="22"/>
        </w:rPr>
        <w:t xml:space="preserve">Lubricate bearings and motors where lubricant points are provided.  </w:t>
      </w:r>
    </w:p>
    <w:p w14:paraId="74C25217" w14:textId="5055AD0E" w:rsidR="00194F55" w:rsidRDefault="00194F55" w:rsidP="00014489">
      <w:pPr>
        <w:pStyle w:val="ListParagraph"/>
        <w:numPr>
          <w:ilvl w:val="0"/>
          <w:numId w:val="35"/>
        </w:numPr>
        <w:ind w:left="993" w:hanging="284"/>
        <w:rPr>
          <w:bCs/>
          <w:sz w:val="22"/>
          <w:szCs w:val="22"/>
        </w:rPr>
      </w:pPr>
      <w:r>
        <w:rPr>
          <w:bCs/>
          <w:sz w:val="22"/>
          <w:szCs w:val="22"/>
        </w:rPr>
        <w:t>Do not lubricate bearing and motors that are fitted with ‘Sealed for Life’ varieties,</w:t>
      </w:r>
    </w:p>
    <w:p w14:paraId="0ECD11AB" w14:textId="4F6AF6BC" w:rsidR="00194F55" w:rsidRDefault="00194F55" w:rsidP="00014489">
      <w:pPr>
        <w:pStyle w:val="ListParagraph"/>
        <w:numPr>
          <w:ilvl w:val="0"/>
          <w:numId w:val="35"/>
        </w:numPr>
        <w:ind w:left="993" w:hanging="284"/>
        <w:rPr>
          <w:bCs/>
          <w:sz w:val="22"/>
          <w:szCs w:val="22"/>
        </w:rPr>
      </w:pPr>
      <w:r>
        <w:rPr>
          <w:bCs/>
          <w:sz w:val="22"/>
          <w:szCs w:val="22"/>
        </w:rPr>
        <w:t>Use only oil/grease that is in accordance with manufacturers recommendations,</w:t>
      </w:r>
    </w:p>
    <w:p w14:paraId="6C4E2632" w14:textId="53B76171" w:rsidR="00194F55" w:rsidRDefault="004C4DCB" w:rsidP="00014489">
      <w:pPr>
        <w:pStyle w:val="ListParagraph"/>
        <w:numPr>
          <w:ilvl w:val="0"/>
          <w:numId w:val="35"/>
        </w:numPr>
        <w:ind w:left="993" w:hanging="284"/>
        <w:rPr>
          <w:bCs/>
          <w:sz w:val="22"/>
          <w:szCs w:val="22"/>
        </w:rPr>
      </w:pPr>
      <w:r>
        <w:rPr>
          <w:bCs/>
          <w:sz w:val="22"/>
          <w:szCs w:val="22"/>
        </w:rPr>
        <w:t xml:space="preserve">Inspect and adjust </w:t>
      </w:r>
      <w:r w:rsidR="00280067">
        <w:rPr>
          <w:bCs/>
          <w:sz w:val="22"/>
          <w:szCs w:val="22"/>
        </w:rPr>
        <w:t xml:space="preserve">belts </w:t>
      </w:r>
      <w:r>
        <w:rPr>
          <w:bCs/>
          <w:sz w:val="22"/>
          <w:szCs w:val="22"/>
        </w:rPr>
        <w:t>on belt driven pumps, as required,</w:t>
      </w:r>
    </w:p>
    <w:p w14:paraId="4B7C04E2" w14:textId="00E8B105" w:rsidR="004C4DCB" w:rsidRDefault="004C4DCB" w:rsidP="00014489">
      <w:pPr>
        <w:pStyle w:val="ListParagraph"/>
        <w:numPr>
          <w:ilvl w:val="0"/>
          <w:numId w:val="35"/>
        </w:numPr>
        <w:ind w:left="993" w:hanging="284"/>
        <w:rPr>
          <w:bCs/>
          <w:sz w:val="22"/>
          <w:szCs w:val="22"/>
        </w:rPr>
      </w:pPr>
      <w:r>
        <w:rPr>
          <w:bCs/>
          <w:sz w:val="22"/>
          <w:szCs w:val="22"/>
        </w:rPr>
        <w:t>Ensure motor, drive and pulley are correctly aligned,</w:t>
      </w:r>
    </w:p>
    <w:p w14:paraId="7D86D943" w14:textId="3210F2A9" w:rsidR="004C4DCB" w:rsidRDefault="001C0AE8" w:rsidP="00014489">
      <w:pPr>
        <w:pStyle w:val="ListParagraph"/>
        <w:numPr>
          <w:ilvl w:val="0"/>
          <w:numId w:val="35"/>
        </w:numPr>
        <w:ind w:left="993" w:hanging="284"/>
        <w:rPr>
          <w:bCs/>
          <w:sz w:val="22"/>
          <w:szCs w:val="22"/>
        </w:rPr>
      </w:pPr>
      <w:r>
        <w:rPr>
          <w:bCs/>
          <w:sz w:val="22"/>
          <w:szCs w:val="22"/>
        </w:rPr>
        <w:t>Replace belts using manufacturers replacement belts if condition warrants it,</w:t>
      </w:r>
    </w:p>
    <w:p w14:paraId="41023741" w14:textId="5E0C44B4" w:rsidR="001C0AE8" w:rsidRDefault="001C0AE8" w:rsidP="00014489">
      <w:pPr>
        <w:pStyle w:val="ListParagraph"/>
        <w:numPr>
          <w:ilvl w:val="0"/>
          <w:numId w:val="35"/>
        </w:numPr>
        <w:ind w:left="993" w:hanging="284"/>
        <w:rPr>
          <w:bCs/>
          <w:sz w:val="22"/>
          <w:szCs w:val="22"/>
        </w:rPr>
      </w:pPr>
      <w:r>
        <w:rPr>
          <w:bCs/>
          <w:sz w:val="22"/>
          <w:szCs w:val="22"/>
        </w:rPr>
        <w:t>If the drive has more than one belt ensure all belts are changed at the same time.  Do not apply belt dressing</w:t>
      </w:r>
      <w:r w:rsidR="00280067">
        <w:rPr>
          <w:bCs/>
          <w:sz w:val="22"/>
          <w:szCs w:val="22"/>
        </w:rPr>
        <w:t>.</w:t>
      </w:r>
    </w:p>
    <w:p w14:paraId="56B00509" w14:textId="3B979B23" w:rsidR="004C4DCB" w:rsidRDefault="004C4DCB" w:rsidP="00014489">
      <w:pPr>
        <w:pStyle w:val="ListParagraph"/>
        <w:numPr>
          <w:ilvl w:val="0"/>
          <w:numId w:val="35"/>
        </w:numPr>
        <w:ind w:left="993" w:hanging="284"/>
        <w:rPr>
          <w:bCs/>
          <w:sz w:val="22"/>
          <w:szCs w:val="22"/>
        </w:rPr>
      </w:pPr>
      <w:r>
        <w:rPr>
          <w:bCs/>
          <w:sz w:val="22"/>
          <w:szCs w:val="22"/>
        </w:rPr>
        <w:t>Inspect and adjust glands, if necessary.  Repack, if required,</w:t>
      </w:r>
    </w:p>
    <w:p w14:paraId="7C214B3D" w14:textId="17E670A3" w:rsidR="004C4DCB" w:rsidRPr="00194F55" w:rsidRDefault="004C4DCB" w:rsidP="00014489">
      <w:pPr>
        <w:pStyle w:val="ListParagraph"/>
        <w:numPr>
          <w:ilvl w:val="0"/>
          <w:numId w:val="35"/>
        </w:numPr>
        <w:ind w:left="993" w:hanging="284"/>
        <w:rPr>
          <w:bCs/>
          <w:sz w:val="22"/>
          <w:szCs w:val="22"/>
        </w:rPr>
      </w:pPr>
      <w:r>
        <w:rPr>
          <w:bCs/>
          <w:sz w:val="22"/>
          <w:szCs w:val="22"/>
        </w:rPr>
        <w:t>Clean suction line strainers</w:t>
      </w:r>
    </w:p>
    <w:p w14:paraId="08A112F6" w14:textId="77777777" w:rsidR="00CE3644" w:rsidRDefault="00CE3644" w:rsidP="003F1989">
      <w:pPr>
        <w:pStyle w:val="ListParagraph"/>
        <w:ind w:left="709" w:hanging="709"/>
        <w:jc w:val="both"/>
        <w:rPr>
          <w:bCs/>
          <w:sz w:val="22"/>
          <w:szCs w:val="22"/>
        </w:rPr>
      </w:pPr>
    </w:p>
    <w:p w14:paraId="517E294B" w14:textId="77777777" w:rsidR="00D03EB3" w:rsidRDefault="00D03EB3" w:rsidP="003F1989">
      <w:pPr>
        <w:pStyle w:val="ListParagraph"/>
        <w:ind w:left="709" w:hanging="709"/>
        <w:jc w:val="both"/>
        <w:rPr>
          <w:bCs/>
          <w:sz w:val="22"/>
          <w:szCs w:val="22"/>
        </w:rPr>
      </w:pPr>
    </w:p>
    <w:p w14:paraId="40B28574" w14:textId="77777777" w:rsidR="00D03EB3" w:rsidRDefault="00D03EB3" w:rsidP="003F1989">
      <w:pPr>
        <w:pStyle w:val="ListParagraph"/>
        <w:ind w:left="709" w:hanging="709"/>
        <w:jc w:val="both"/>
        <w:rPr>
          <w:bCs/>
          <w:sz w:val="22"/>
          <w:szCs w:val="22"/>
        </w:rPr>
      </w:pPr>
    </w:p>
    <w:p w14:paraId="44CCD08C" w14:textId="77777777" w:rsidR="00D03EB3" w:rsidRDefault="00D03EB3" w:rsidP="003F1989">
      <w:pPr>
        <w:pStyle w:val="ListParagraph"/>
        <w:ind w:left="709" w:hanging="709"/>
        <w:jc w:val="both"/>
        <w:rPr>
          <w:bCs/>
          <w:sz w:val="22"/>
          <w:szCs w:val="22"/>
        </w:rPr>
      </w:pPr>
    </w:p>
    <w:p w14:paraId="64A54B94" w14:textId="77777777" w:rsidR="00D03EB3" w:rsidRDefault="00D03EB3" w:rsidP="003F1989">
      <w:pPr>
        <w:pStyle w:val="ListParagraph"/>
        <w:ind w:left="709" w:hanging="709"/>
        <w:jc w:val="both"/>
        <w:rPr>
          <w:bCs/>
          <w:sz w:val="22"/>
          <w:szCs w:val="22"/>
        </w:rPr>
      </w:pPr>
    </w:p>
    <w:p w14:paraId="26612556" w14:textId="76EA5372" w:rsidR="0045636E" w:rsidRDefault="004C4DCB" w:rsidP="00845C61">
      <w:pPr>
        <w:pStyle w:val="ListParagraph"/>
        <w:numPr>
          <w:ilvl w:val="0"/>
          <w:numId w:val="33"/>
        </w:numPr>
        <w:ind w:left="709" w:hanging="709"/>
        <w:jc w:val="both"/>
        <w:rPr>
          <w:bCs/>
          <w:sz w:val="22"/>
          <w:szCs w:val="22"/>
        </w:rPr>
      </w:pPr>
      <w:r>
        <w:rPr>
          <w:bCs/>
          <w:sz w:val="22"/>
          <w:szCs w:val="22"/>
        </w:rPr>
        <w:lastRenderedPageBreak/>
        <w:t xml:space="preserve">The successful service provider will carry out the following tasks </w:t>
      </w:r>
      <w:r w:rsidR="00D03EB3">
        <w:rPr>
          <w:bCs/>
          <w:sz w:val="22"/>
          <w:szCs w:val="22"/>
        </w:rPr>
        <w:t xml:space="preserve">once </w:t>
      </w:r>
      <w:r>
        <w:rPr>
          <w:bCs/>
          <w:sz w:val="22"/>
          <w:szCs w:val="22"/>
        </w:rPr>
        <w:t>every 12 months:</w:t>
      </w:r>
    </w:p>
    <w:p w14:paraId="5463F982" w14:textId="77777777" w:rsidR="004C4DCB" w:rsidRPr="00C74FE3" w:rsidRDefault="004C4DCB" w:rsidP="004C4DCB">
      <w:pPr>
        <w:jc w:val="both"/>
        <w:rPr>
          <w:bCs/>
          <w:sz w:val="12"/>
          <w:szCs w:val="12"/>
        </w:rPr>
      </w:pPr>
    </w:p>
    <w:p w14:paraId="3914F0B6" w14:textId="691AB473" w:rsidR="004C4DCB" w:rsidRDefault="004C4DCB" w:rsidP="00014489">
      <w:pPr>
        <w:pStyle w:val="ListParagraph"/>
        <w:numPr>
          <w:ilvl w:val="0"/>
          <w:numId w:val="36"/>
        </w:numPr>
        <w:ind w:left="993" w:hanging="284"/>
        <w:rPr>
          <w:bCs/>
          <w:sz w:val="22"/>
          <w:szCs w:val="22"/>
        </w:rPr>
      </w:pPr>
      <w:r>
        <w:rPr>
          <w:bCs/>
          <w:sz w:val="22"/>
          <w:szCs w:val="22"/>
        </w:rPr>
        <w:t>Check setting and test functionality of pressure switches and level controls,</w:t>
      </w:r>
    </w:p>
    <w:p w14:paraId="7AA013CB" w14:textId="1C76FFC1" w:rsidR="004C4DCB" w:rsidRDefault="004C4DCB" w:rsidP="00014489">
      <w:pPr>
        <w:pStyle w:val="ListParagraph"/>
        <w:numPr>
          <w:ilvl w:val="0"/>
          <w:numId w:val="36"/>
        </w:numPr>
        <w:ind w:left="993" w:hanging="284"/>
        <w:rPr>
          <w:bCs/>
          <w:sz w:val="22"/>
          <w:szCs w:val="22"/>
        </w:rPr>
      </w:pPr>
      <w:r>
        <w:rPr>
          <w:bCs/>
          <w:sz w:val="22"/>
          <w:szCs w:val="22"/>
        </w:rPr>
        <w:t>Check motor electrical terminals and tighten, if required,</w:t>
      </w:r>
    </w:p>
    <w:p w14:paraId="1E844A63" w14:textId="54C6A4C0" w:rsidR="004C4DCB" w:rsidRDefault="004C4DCB" w:rsidP="00014489">
      <w:pPr>
        <w:pStyle w:val="ListParagraph"/>
        <w:numPr>
          <w:ilvl w:val="0"/>
          <w:numId w:val="36"/>
        </w:numPr>
        <w:ind w:left="993" w:hanging="284"/>
        <w:rPr>
          <w:bCs/>
          <w:sz w:val="22"/>
          <w:szCs w:val="22"/>
        </w:rPr>
      </w:pPr>
      <w:r>
        <w:rPr>
          <w:bCs/>
          <w:sz w:val="22"/>
          <w:szCs w:val="22"/>
        </w:rPr>
        <w:t>Check electrical connections,</w:t>
      </w:r>
    </w:p>
    <w:p w14:paraId="3906C39E" w14:textId="6744756A" w:rsidR="004C4DCB" w:rsidRDefault="004C4DCB" w:rsidP="00014489">
      <w:pPr>
        <w:pStyle w:val="ListParagraph"/>
        <w:numPr>
          <w:ilvl w:val="0"/>
          <w:numId w:val="36"/>
        </w:numPr>
        <w:ind w:left="993" w:hanging="284"/>
        <w:rPr>
          <w:bCs/>
          <w:sz w:val="22"/>
          <w:szCs w:val="22"/>
        </w:rPr>
      </w:pPr>
      <w:r>
        <w:rPr>
          <w:bCs/>
          <w:sz w:val="22"/>
          <w:szCs w:val="22"/>
        </w:rPr>
        <w:t>Check and record full load running current and compare with nameplate details,</w:t>
      </w:r>
    </w:p>
    <w:p w14:paraId="23AD0455" w14:textId="441521AB" w:rsidR="004C4DCB" w:rsidRDefault="00BA3575" w:rsidP="00014489">
      <w:pPr>
        <w:pStyle w:val="ListParagraph"/>
        <w:numPr>
          <w:ilvl w:val="0"/>
          <w:numId w:val="36"/>
        </w:numPr>
        <w:ind w:left="993" w:hanging="284"/>
        <w:rPr>
          <w:bCs/>
          <w:sz w:val="22"/>
          <w:szCs w:val="22"/>
        </w:rPr>
      </w:pPr>
      <w:r>
        <w:rPr>
          <w:bCs/>
          <w:sz w:val="22"/>
          <w:szCs w:val="22"/>
        </w:rPr>
        <w:t>Check function and operation of local isolation device (stoplock/isolator),</w:t>
      </w:r>
    </w:p>
    <w:p w14:paraId="5AD64FE2" w14:textId="3C242675" w:rsidR="00BA3575" w:rsidRDefault="00BA3575" w:rsidP="00014489">
      <w:pPr>
        <w:pStyle w:val="ListParagraph"/>
        <w:numPr>
          <w:ilvl w:val="0"/>
          <w:numId w:val="36"/>
        </w:numPr>
        <w:ind w:left="993" w:hanging="284"/>
        <w:rPr>
          <w:bCs/>
          <w:sz w:val="22"/>
          <w:szCs w:val="22"/>
        </w:rPr>
      </w:pPr>
      <w:r>
        <w:rPr>
          <w:bCs/>
          <w:sz w:val="22"/>
          <w:szCs w:val="22"/>
        </w:rPr>
        <w:t>Examine and report condition of all associated wiring,</w:t>
      </w:r>
    </w:p>
    <w:p w14:paraId="366DBC31" w14:textId="234DC4D5" w:rsidR="00BA3575" w:rsidRDefault="00BA3575" w:rsidP="00014489">
      <w:pPr>
        <w:pStyle w:val="ListParagraph"/>
        <w:numPr>
          <w:ilvl w:val="0"/>
          <w:numId w:val="36"/>
        </w:numPr>
        <w:ind w:left="993" w:hanging="284"/>
        <w:rPr>
          <w:bCs/>
          <w:sz w:val="22"/>
          <w:szCs w:val="22"/>
        </w:rPr>
      </w:pPr>
      <w:r>
        <w:rPr>
          <w:bCs/>
          <w:sz w:val="22"/>
          <w:szCs w:val="22"/>
        </w:rPr>
        <w:t>Ensure security of all terminal connections,</w:t>
      </w:r>
    </w:p>
    <w:p w14:paraId="79155C28" w14:textId="6B29EDF1" w:rsidR="00BA3575" w:rsidRDefault="00E90E15" w:rsidP="00014489">
      <w:pPr>
        <w:pStyle w:val="ListParagraph"/>
        <w:numPr>
          <w:ilvl w:val="0"/>
          <w:numId w:val="36"/>
        </w:numPr>
        <w:ind w:left="993" w:hanging="284"/>
        <w:rPr>
          <w:bCs/>
          <w:sz w:val="22"/>
          <w:szCs w:val="22"/>
        </w:rPr>
      </w:pPr>
      <w:r>
        <w:rPr>
          <w:bCs/>
          <w:sz w:val="22"/>
          <w:szCs w:val="22"/>
        </w:rPr>
        <w:t>Check for satisfactory condition of any flexible cables/conduits,</w:t>
      </w:r>
    </w:p>
    <w:p w14:paraId="2F1CB3EB" w14:textId="5E6442B4" w:rsidR="00E90E15" w:rsidRDefault="00E90E15" w:rsidP="00014489">
      <w:pPr>
        <w:pStyle w:val="ListParagraph"/>
        <w:numPr>
          <w:ilvl w:val="0"/>
          <w:numId w:val="36"/>
        </w:numPr>
        <w:ind w:left="993" w:hanging="284"/>
        <w:rPr>
          <w:bCs/>
          <w:sz w:val="22"/>
          <w:szCs w:val="22"/>
        </w:rPr>
      </w:pPr>
      <w:r>
        <w:rPr>
          <w:bCs/>
          <w:sz w:val="22"/>
          <w:szCs w:val="22"/>
        </w:rPr>
        <w:t>Ensure plant has adequate earth conductor and that bonding is secure,</w:t>
      </w:r>
    </w:p>
    <w:p w14:paraId="44452018" w14:textId="39E6CBE7" w:rsidR="00E90E15" w:rsidRDefault="00E90E15" w:rsidP="00014489">
      <w:pPr>
        <w:pStyle w:val="ListParagraph"/>
        <w:numPr>
          <w:ilvl w:val="0"/>
          <w:numId w:val="36"/>
        </w:numPr>
        <w:ind w:left="993" w:hanging="284"/>
        <w:rPr>
          <w:bCs/>
          <w:sz w:val="22"/>
          <w:szCs w:val="22"/>
        </w:rPr>
      </w:pPr>
      <w:r>
        <w:rPr>
          <w:bCs/>
          <w:sz w:val="22"/>
          <w:szCs w:val="22"/>
        </w:rPr>
        <w:t>Under certain conditions (dusty environment) more frequent cleaning of the motor vent slots may be required,</w:t>
      </w:r>
    </w:p>
    <w:p w14:paraId="563201A1" w14:textId="0C63560B" w:rsidR="00E90E15" w:rsidRDefault="00E90E15" w:rsidP="00014489">
      <w:pPr>
        <w:pStyle w:val="ListParagraph"/>
        <w:numPr>
          <w:ilvl w:val="0"/>
          <w:numId w:val="36"/>
        </w:numPr>
        <w:ind w:left="993" w:hanging="284"/>
        <w:rPr>
          <w:bCs/>
          <w:sz w:val="22"/>
          <w:szCs w:val="22"/>
        </w:rPr>
      </w:pPr>
      <w:r>
        <w:rPr>
          <w:bCs/>
          <w:sz w:val="22"/>
          <w:szCs w:val="22"/>
        </w:rPr>
        <w:t>Check that the drive guards are in place and secure,</w:t>
      </w:r>
    </w:p>
    <w:p w14:paraId="4CB13B7D" w14:textId="7018F5DD" w:rsidR="00E90E15" w:rsidRDefault="00E90E15" w:rsidP="00014489">
      <w:pPr>
        <w:pStyle w:val="ListParagraph"/>
        <w:numPr>
          <w:ilvl w:val="0"/>
          <w:numId w:val="36"/>
        </w:numPr>
        <w:ind w:left="993" w:hanging="284"/>
        <w:rPr>
          <w:bCs/>
          <w:sz w:val="22"/>
          <w:szCs w:val="22"/>
        </w:rPr>
      </w:pPr>
      <w:r>
        <w:rPr>
          <w:bCs/>
          <w:sz w:val="22"/>
          <w:szCs w:val="22"/>
        </w:rPr>
        <w:t>Check operation of valves isolation, regulation and non-return valves.  Tighten glands or repack, if necessary,</w:t>
      </w:r>
    </w:p>
    <w:p w14:paraId="6EBA791B" w14:textId="0826CC9B" w:rsidR="00E90E15" w:rsidRDefault="00E90E15" w:rsidP="00014489">
      <w:pPr>
        <w:pStyle w:val="ListParagraph"/>
        <w:numPr>
          <w:ilvl w:val="0"/>
          <w:numId w:val="36"/>
        </w:numPr>
        <w:ind w:left="993" w:hanging="284"/>
        <w:rPr>
          <w:bCs/>
          <w:sz w:val="22"/>
          <w:szCs w:val="22"/>
        </w:rPr>
      </w:pPr>
      <w:r>
        <w:rPr>
          <w:bCs/>
          <w:sz w:val="22"/>
          <w:szCs w:val="22"/>
        </w:rPr>
        <w:t>Check for blockage and clean drain and tundish, where fitted,</w:t>
      </w:r>
    </w:p>
    <w:p w14:paraId="0D60DFB6" w14:textId="3955FDB4" w:rsidR="00E90E15" w:rsidRDefault="00E90E15" w:rsidP="00014489">
      <w:pPr>
        <w:pStyle w:val="ListParagraph"/>
        <w:numPr>
          <w:ilvl w:val="0"/>
          <w:numId w:val="36"/>
        </w:numPr>
        <w:ind w:left="993" w:hanging="284"/>
        <w:rPr>
          <w:bCs/>
          <w:sz w:val="22"/>
          <w:szCs w:val="22"/>
        </w:rPr>
      </w:pPr>
      <w:r>
        <w:rPr>
          <w:bCs/>
          <w:sz w:val="22"/>
          <w:szCs w:val="22"/>
        </w:rPr>
        <w:t>Check and record the pump pressures</w:t>
      </w:r>
      <w:r w:rsidR="007D11B5">
        <w:rPr>
          <w:bCs/>
          <w:sz w:val="22"/>
          <w:szCs w:val="22"/>
        </w:rPr>
        <w:t>,</w:t>
      </w:r>
    </w:p>
    <w:p w14:paraId="216BE04D" w14:textId="1108BD36" w:rsidR="007D11B5" w:rsidRPr="004C4DCB" w:rsidRDefault="007D11B5" w:rsidP="00014489">
      <w:pPr>
        <w:pStyle w:val="ListParagraph"/>
        <w:numPr>
          <w:ilvl w:val="0"/>
          <w:numId w:val="36"/>
        </w:numPr>
        <w:ind w:left="993" w:hanging="284"/>
        <w:rPr>
          <w:bCs/>
          <w:sz w:val="22"/>
          <w:szCs w:val="22"/>
        </w:rPr>
      </w:pPr>
      <w:r>
        <w:rPr>
          <w:bCs/>
          <w:sz w:val="22"/>
          <w:szCs w:val="22"/>
        </w:rPr>
        <w:t>All electrical enclosures &amp; fittings suitable and free of damage,</w:t>
      </w:r>
    </w:p>
    <w:bookmarkEnd w:id="5"/>
    <w:p w14:paraId="77E21008" w14:textId="77777777" w:rsidR="003F1989" w:rsidRPr="00C74FE3" w:rsidRDefault="003F1989" w:rsidP="003F1989">
      <w:pPr>
        <w:jc w:val="both"/>
        <w:rPr>
          <w:bCs/>
          <w:sz w:val="12"/>
          <w:szCs w:val="12"/>
        </w:rPr>
      </w:pPr>
    </w:p>
    <w:p w14:paraId="3745E327" w14:textId="3E54B6E0" w:rsidR="00517363" w:rsidRDefault="00517363" w:rsidP="00845C61">
      <w:pPr>
        <w:pStyle w:val="ListParagraph"/>
        <w:numPr>
          <w:ilvl w:val="0"/>
          <w:numId w:val="33"/>
        </w:numPr>
        <w:ind w:left="709" w:hanging="709"/>
        <w:jc w:val="both"/>
        <w:rPr>
          <w:bCs/>
          <w:sz w:val="22"/>
          <w:szCs w:val="22"/>
        </w:rPr>
      </w:pPr>
      <w:r>
        <w:rPr>
          <w:bCs/>
          <w:sz w:val="22"/>
          <w:szCs w:val="22"/>
        </w:rPr>
        <w:t>Before attending site, visits have to be pre-agreed with the ESFRS Estates team and the stations informed. Should an agreed visit have to be res-scheduled, agreement for a new date must be sought from the ESFRS Estates</w:t>
      </w:r>
      <w:r w:rsidR="00F37405">
        <w:rPr>
          <w:bCs/>
          <w:sz w:val="22"/>
          <w:szCs w:val="22"/>
        </w:rPr>
        <w:t xml:space="preserve"> </w:t>
      </w:r>
      <w:r>
        <w:rPr>
          <w:bCs/>
          <w:sz w:val="22"/>
          <w:szCs w:val="22"/>
        </w:rPr>
        <w:t>Team</w:t>
      </w:r>
      <w:r w:rsidR="00F37405">
        <w:rPr>
          <w:bCs/>
          <w:sz w:val="22"/>
          <w:szCs w:val="22"/>
        </w:rPr>
        <w:t>. T</w:t>
      </w:r>
      <w:r>
        <w:rPr>
          <w:bCs/>
          <w:sz w:val="22"/>
          <w:szCs w:val="22"/>
        </w:rPr>
        <w:t xml:space="preserve">he station must </w:t>
      </w:r>
      <w:r w:rsidR="00F37405">
        <w:rPr>
          <w:bCs/>
          <w:sz w:val="22"/>
          <w:szCs w:val="22"/>
        </w:rPr>
        <w:t xml:space="preserve">then </w:t>
      </w:r>
      <w:r>
        <w:rPr>
          <w:bCs/>
          <w:sz w:val="22"/>
          <w:szCs w:val="22"/>
        </w:rPr>
        <w:t xml:space="preserve">be informed </w:t>
      </w:r>
      <w:r w:rsidR="00F37405">
        <w:rPr>
          <w:bCs/>
          <w:sz w:val="22"/>
          <w:szCs w:val="22"/>
        </w:rPr>
        <w:t>both of the cancellation and of the replacement date.</w:t>
      </w:r>
    </w:p>
    <w:p w14:paraId="0F28250A" w14:textId="77777777" w:rsidR="00517363" w:rsidRPr="00C74FE3" w:rsidRDefault="00517363" w:rsidP="00517363">
      <w:pPr>
        <w:pStyle w:val="ListParagraph"/>
        <w:rPr>
          <w:bCs/>
          <w:sz w:val="12"/>
          <w:szCs w:val="12"/>
        </w:rPr>
      </w:pPr>
    </w:p>
    <w:p w14:paraId="1221AA41" w14:textId="7D40BAAD" w:rsidR="00517363" w:rsidRDefault="00517363" w:rsidP="00845C61">
      <w:pPr>
        <w:pStyle w:val="ListParagraph"/>
        <w:numPr>
          <w:ilvl w:val="0"/>
          <w:numId w:val="33"/>
        </w:numPr>
        <w:ind w:left="709" w:hanging="709"/>
        <w:jc w:val="both"/>
        <w:rPr>
          <w:bCs/>
          <w:sz w:val="22"/>
          <w:szCs w:val="22"/>
        </w:rPr>
      </w:pPr>
      <w:r>
        <w:rPr>
          <w:bCs/>
          <w:sz w:val="22"/>
          <w:szCs w:val="22"/>
        </w:rPr>
        <w:t>Whilst on site all contracting staff need to be aware of the risks inherent of an operational fire station and adhere to the Guidance for Contractors Working on Ea</w:t>
      </w:r>
      <w:r w:rsidR="003E44F8">
        <w:rPr>
          <w:bCs/>
          <w:sz w:val="22"/>
          <w:szCs w:val="22"/>
        </w:rPr>
        <w:t>st Sussex Fire Authority Premis</w:t>
      </w:r>
      <w:r>
        <w:rPr>
          <w:bCs/>
          <w:sz w:val="22"/>
          <w:szCs w:val="22"/>
        </w:rPr>
        <w:t>es detailed in Section 7 below</w:t>
      </w:r>
    </w:p>
    <w:p w14:paraId="49F9A4F4" w14:textId="77777777" w:rsidR="009E1D40" w:rsidRPr="00C74FE3" w:rsidRDefault="009E1D40" w:rsidP="00280067">
      <w:pPr>
        <w:rPr>
          <w:bCs/>
          <w:sz w:val="12"/>
          <w:szCs w:val="12"/>
        </w:rPr>
      </w:pPr>
    </w:p>
    <w:p w14:paraId="6113A6FA" w14:textId="49E9E489" w:rsidR="009E1D40" w:rsidRPr="009E1D40" w:rsidRDefault="009E1D40" w:rsidP="009E1D40">
      <w:pPr>
        <w:jc w:val="both"/>
        <w:rPr>
          <w:bCs/>
          <w:sz w:val="22"/>
          <w:szCs w:val="22"/>
        </w:rPr>
      </w:pPr>
      <w:r w:rsidRPr="00FC00E2">
        <w:rPr>
          <w:rFonts w:cs="Arial"/>
          <w:b/>
          <w:bCs/>
          <w:sz w:val="22"/>
          <w:szCs w:val="22"/>
        </w:rPr>
        <w:t>Health and Safety</w:t>
      </w:r>
    </w:p>
    <w:p w14:paraId="375ACCE5" w14:textId="77777777" w:rsidR="009E1D40" w:rsidRPr="00C74FE3" w:rsidRDefault="009E1D40" w:rsidP="009E1D40">
      <w:pPr>
        <w:pStyle w:val="ListParagraph"/>
        <w:rPr>
          <w:bCs/>
          <w:sz w:val="12"/>
          <w:szCs w:val="12"/>
        </w:rPr>
      </w:pPr>
    </w:p>
    <w:p w14:paraId="2438EFF8" w14:textId="02CAFBB1" w:rsidR="009E1D40" w:rsidRPr="009E1D40" w:rsidRDefault="009E1D40" w:rsidP="00845C61">
      <w:pPr>
        <w:pStyle w:val="ListParagraph"/>
        <w:numPr>
          <w:ilvl w:val="0"/>
          <w:numId w:val="33"/>
        </w:numPr>
        <w:ind w:left="709" w:hanging="709"/>
        <w:jc w:val="both"/>
        <w:rPr>
          <w:bCs/>
          <w:sz w:val="22"/>
          <w:szCs w:val="22"/>
        </w:rPr>
      </w:pPr>
      <w:r w:rsidRPr="00FC00E2">
        <w:rPr>
          <w:rFonts w:cs="Arial"/>
          <w:sz w:val="22"/>
          <w:szCs w:val="22"/>
        </w:rPr>
        <w:t>The</w:t>
      </w:r>
      <w:r w:rsidRPr="00FC00E2">
        <w:rPr>
          <w:rFonts w:cs="Arial"/>
          <w:b/>
          <w:bCs/>
          <w:sz w:val="22"/>
          <w:szCs w:val="22"/>
        </w:rPr>
        <w:t xml:space="preserve"> </w:t>
      </w:r>
      <w:r>
        <w:rPr>
          <w:rFonts w:cs="Arial"/>
          <w:sz w:val="22"/>
          <w:szCs w:val="22"/>
        </w:rPr>
        <w:t>Contractor</w:t>
      </w:r>
      <w:r w:rsidRPr="00FC00E2">
        <w:rPr>
          <w:rFonts w:cs="Arial"/>
          <w:sz w:val="22"/>
          <w:szCs w:val="22"/>
        </w:rPr>
        <w:t xml:space="preserve"> shall prepare all relevant Health and Safety risk assessments and safe working methods relevant to the provision of the Services and shall deposit a copy of each with the Responsible Officer prior to the Commencement Date.  The Service Provider shall keep these documents up to date and promptly provide updated copies to the Responsible Officer on request.</w:t>
      </w:r>
    </w:p>
    <w:p w14:paraId="7B04B816" w14:textId="77777777" w:rsidR="009E1D40" w:rsidRPr="00C74FE3" w:rsidRDefault="009E1D40" w:rsidP="009E1D40">
      <w:pPr>
        <w:pStyle w:val="ListParagraph"/>
        <w:ind w:left="709"/>
        <w:jc w:val="both"/>
        <w:rPr>
          <w:bCs/>
          <w:sz w:val="12"/>
          <w:szCs w:val="12"/>
        </w:rPr>
      </w:pPr>
    </w:p>
    <w:p w14:paraId="159417E9" w14:textId="2423F545" w:rsidR="009E1D40" w:rsidRPr="009E1D40" w:rsidRDefault="009E1D40" w:rsidP="00845C61">
      <w:pPr>
        <w:pStyle w:val="ListParagraph"/>
        <w:numPr>
          <w:ilvl w:val="0"/>
          <w:numId w:val="33"/>
        </w:numPr>
        <w:ind w:left="709" w:hanging="709"/>
        <w:jc w:val="both"/>
        <w:rPr>
          <w:bCs/>
          <w:sz w:val="22"/>
          <w:szCs w:val="22"/>
        </w:rPr>
      </w:pPr>
      <w:r w:rsidRPr="00FC00E2">
        <w:rPr>
          <w:rFonts w:cs="Arial"/>
          <w:sz w:val="22"/>
          <w:szCs w:val="22"/>
        </w:rPr>
        <w:t xml:space="preserve">The </w:t>
      </w:r>
      <w:r>
        <w:rPr>
          <w:rFonts w:cs="Arial"/>
          <w:sz w:val="22"/>
          <w:szCs w:val="22"/>
        </w:rPr>
        <w:t>s</w:t>
      </w:r>
      <w:r w:rsidRPr="00FC00E2">
        <w:rPr>
          <w:rFonts w:cs="Arial"/>
          <w:sz w:val="22"/>
          <w:szCs w:val="22"/>
        </w:rPr>
        <w:t>ervices must be provided in compliance with all relevant legislation including specifically the Health a</w:t>
      </w:r>
      <w:r>
        <w:rPr>
          <w:rFonts w:cs="Arial"/>
          <w:sz w:val="22"/>
          <w:szCs w:val="22"/>
        </w:rPr>
        <w:t xml:space="preserve">nd Safety at Work Act 1974 and Work at Height Regulations 2005, </w:t>
      </w:r>
      <w:r w:rsidRPr="00FC00E2">
        <w:rPr>
          <w:rFonts w:cs="Arial"/>
          <w:sz w:val="22"/>
          <w:szCs w:val="22"/>
        </w:rPr>
        <w:t xml:space="preserve">and as </w:t>
      </w:r>
      <w:r>
        <w:rPr>
          <w:rFonts w:cs="Arial"/>
          <w:sz w:val="22"/>
          <w:szCs w:val="22"/>
        </w:rPr>
        <w:t xml:space="preserve">they </w:t>
      </w:r>
      <w:r w:rsidRPr="00FC00E2">
        <w:rPr>
          <w:rFonts w:cs="Arial"/>
          <w:sz w:val="22"/>
          <w:szCs w:val="22"/>
        </w:rPr>
        <w:t>may be amended from time to time and in accordance with any other relevant Regulation or recognised best practice.</w:t>
      </w:r>
    </w:p>
    <w:p w14:paraId="61732A17" w14:textId="77777777" w:rsidR="009E1D40" w:rsidRPr="00C74FE3" w:rsidRDefault="009E1D40" w:rsidP="009E1D40">
      <w:pPr>
        <w:pStyle w:val="ListParagraph"/>
        <w:rPr>
          <w:bCs/>
          <w:sz w:val="12"/>
          <w:szCs w:val="12"/>
        </w:rPr>
      </w:pPr>
    </w:p>
    <w:p w14:paraId="46D4815A" w14:textId="626C32AB" w:rsidR="009E1D40" w:rsidRPr="009E1D40" w:rsidRDefault="009E1D40" w:rsidP="00845C61">
      <w:pPr>
        <w:pStyle w:val="ListParagraph"/>
        <w:numPr>
          <w:ilvl w:val="0"/>
          <w:numId w:val="33"/>
        </w:numPr>
        <w:ind w:left="709" w:hanging="709"/>
        <w:jc w:val="both"/>
        <w:rPr>
          <w:bCs/>
          <w:sz w:val="22"/>
          <w:szCs w:val="22"/>
        </w:rPr>
      </w:pPr>
      <w:r>
        <w:rPr>
          <w:rFonts w:cs="Arial"/>
          <w:sz w:val="22"/>
          <w:szCs w:val="22"/>
        </w:rPr>
        <w:t>The Contractor will be required to provide evidence of Health and Safety training and staff toolbox talks, and where they sub-contract any work, how they ensure their sub-contractors meet the same requirements.</w:t>
      </w:r>
    </w:p>
    <w:p w14:paraId="77743164" w14:textId="77777777" w:rsidR="009E1D40" w:rsidRPr="00C74FE3" w:rsidRDefault="009E1D40" w:rsidP="009E1D40">
      <w:pPr>
        <w:pStyle w:val="ListParagraph"/>
        <w:rPr>
          <w:bCs/>
          <w:sz w:val="12"/>
          <w:szCs w:val="12"/>
        </w:rPr>
      </w:pPr>
    </w:p>
    <w:p w14:paraId="19589C63" w14:textId="21DC5CF9" w:rsidR="009E1D40" w:rsidRDefault="009E1D40" w:rsidP="00845C61">
      <w:pPr>
        <w:pStyle w:val="ListParagraph"/>
        <w:numPr>
          <w:ilvl w:val="0"/>
          <w:numId w:val="33"/>
        </w:numPr>
        <w:ind w:left="709" w:hanging="709"/>
        <w:jc w:val="both"/>
        <w:rPr>
          <w:bCs/>
          <w:sz w:val="22"/>
          <w:szCs w:val="22"/>
        </w:rPr>
      </w:pPr>
      <w:r>
        <w:rPr>
          <w:rFonts w:cs="Arial"/>
          <w:sz w:val="22"/>
          <w:szCs w:val="22"/>
        </w:rPr>
        <w:t>The successful Contractor will be required to supply their current Health and Safety Policy, before contract award, and will require to submit their updated guidance annually, on the anniversary of the contract award.</w:t>
      </w:r>
    </w:p>
    <w:p w14:paraId="1D04BD34" w14:textId="77777777" w:rsidR="009E1D40" w:rsidRPr="00280067" w:rsidRDefault="009E1D40" w:rsidP="00345D12">
      <w:pPr>
        <w:rPr>
          <w:rFonts w:cs="Arial"/>
          <w:b/>
          <w:bCs/>
          <w:sz w:val="12"/>
          <w:szCs w:val="12"/>
        </w:rPr>
      </w:pPr>
    </w:p>
    <w:p w14:paraId="02233482" w14:textId="2EE186FF" w:rsidR="00345D12" w:rsidRDefault="00345D12" w:rsidP="00345D12">
      <w:pPr>
        <w:rPr>
          <w:rStyle w:val="Hyperlink"/>
          <w:bCs/>
          <w:color w:val="auto"/>
          <w:sz w:val="22"/>
          <w:szCs w:val="22"/>
          <w:u w:val="none"/>
        </w:rPr>
      </w:pPr>
      <w:r w:rsidRPr="00FC00E2">
        <w:rPr>
          <w:rFonts w:cs="Arial"/>
          <w:b/>
          <w:bCs/>
          <w:sz w:val="22"/>
          <w:szCs w:val="22"/>
        </w:rPr>
        <w:t>Environmental Considerations</w:t>
      </w:r>
    </w:p>
    <w:p w14:paraId="3186AE28" w14:textId="77777777" w:rsidR="00345D12" w:rsidRPr="00C74FE3" w:rsidRDefault="00345D12" w:rsidP="00280067">
      <w:pPr>
        <w:jc w:val="both"/>
        <w:rPr>
          <w:rStyle w:val="Hyperlink"/>
          <w:bCs/>
          <w:color w:val="auto"/>
          <w:sz w:val="12"/>
          <w:szCs w:val="12"/>
          <w:u w:val="none"/>
        </w:rPr>
      </w:pPr>
    </w:p>
    <w:p w14:paraId="7E850DB6" w14:textId="69AA2B8E" w:rsidR="00345D12" w:rsidRPr="00280067" w:rsidRDefault="00345D12" w:rsidP="00280067">
      <w:pPr>
        <w:pStyle w:val="ListParagraph"/>
        <w:numPr>
          <w:ilvl w:val="0"/>
          <w:numId w:val="33"/>
        </w:numPr>
        <w:ind w:left="709" w:hanging="709"/>
        <w:jc w:val="both"/>
        <w:rPr>
          <w:bCs/>
          <w:sz w:val="22"/>
          <w:szCs w:val="22"/>
        </w:rPr>
      </w:pPr>
      <w:r w:rsidRPr="00280067">
        <w:rPr>
          <w:rFonts w:cs="Arial"/>
          <w:bCs/>
          <w:sz w:val="22"/>
          <w:szCs w:val="22"/>
        </w:rPr>
        <w:t>The Authority requires that the Service Provider shall operate in an environmentally conscious manner and in accordance with relevant legislation.</w:t>
      </w:r>
      <w:r w:rsidR="00280067" w:rsidRPr="00280067">
        <w:rPr>
          <w:rFonts w:cs="Arial"/>
          <w:bCs/>
          <w:sz w:val="22"/>
          <w:szCs w:val="22"/>
        </w:rPr>
        <w:t xml:space="preserve"> They or any </w:t>
      </w:r>
      <w:r w:rsidRPr="00280067">
        <w:rPr>
          <w:rFonts w:cs="Arial"/>
          <w:sz w:val="22"/>
          <w:szCs w:val="22"/>
        </w:rPr>
        <w:t>sub-contractor</w:t>
      </w:r>
      <w:r w:rsidR="00280067">
        <w:rPr>
          <w:rFonts w:cs="Arial"/>
          <w:sz w:val="22"/>
          <w:szCs w:val="22"/>
        </w:rPr>
        <w:t xml:space="preserve"> working for them</w:t>
      </w:r>
      <w:r w:rsidRPr="00280067">
        <w:rPr>
          <w:rFonts w:cs="Arial"/>
          <w:sz w:val="22"/>
          <w:szCs w:val="22"/>
        </w:rPr>
        <w:t>, must dispose of anything removed from an ESF</w:t>
      </w:r>
      <w:r w:rsidR="00280067">
        <w:rPr>
          <w:rFonts w:cs="Arial"/>
          <w:sz w:val="22"/>
          <w:szCs w:val="22"/>
        </w:rPr>
        <w:t xml:space="preserve">A </w:t>
      </w:r>
      <w:r w:rsidRPr="00280067">
        <w:rPr>
          <w:rFonts w:cs="Arial"/>
          <w:sz w:val="22"/>
          <w:szCs w:val="22"/>
        </w:rPr>
        <w:t>site, in accordance with the current relevant waste equipment and environmental regulations, and provide to ESFRS satisfactory evidence of compliance.</w:t>
      </w:r>
      <w:r w:rsidR="00280067" w:rsidRPr="00280067">
        <w:rPr>
          <w:rFonts w:cs="Arial"/>
          <w:sz w:val="22"/>
          <w:szCs w:val="22"/>
        </w:rPr>
        <w:t xml:space="preserve"> In this case this will include fuel samples or spills</w:t>
      </w:r>
      <w:r w:rsidR="00C74FE3">
        <w:rPr>
          <w:rFonts w:cs="Arial"/>
          <w:sz w:val="22"/>
          <w:szCs w:val="22"/>
        </w:rPr>
        <w:t>.</w:t>
      </w:r>
    </w:p>
    <w:p w14:paraId="537906EA" w14:textId="547BECDA" w:rsidR="00345D12" w:rsidRPr="00345D12" w:rsidRDefault="00345D12" w:rsidP="00345D12">
      <w:pPr>
        <w:rPr>
          <w:bCs/>
          <w:sz w:val="22"/>
          <w:szCs w:val="22"/>
        </w:rPr>
      </w:pPr>
      <w:r w:rsidRPr="00585F88">
        <w:rPr>
          <w:b/>
          <w:sz w:val="22"/>
          <w:szCs w:val="22"/>
        </w:rPr>
        <w:lastRenderedPageBreak/>
        <w:t>Sub-Contracting Services</w:t>
      </w:r>
    </w:p>
    <w:p w14:paraId="7625AB97" w14:textId="77777777" w:rsidR="00345D12" w:rsidRPr="00345D12" w:rsidRDefault="00345D12" w:rsidP="00345D12">
      <w:pPr>
        <w:pStyle w:val="ListParagraph"/>
        <w:rPr>
          <w:rStyle w:val="Hyperlink"/>
          <w:bCs/>
          <w:color w:val="auto"/>
          <w:sz w:val="22"/>
          <w:szCs w:val="22"/>
          <w:u w:val="none"/>
        </w:rPr>
      </w:pPr>
    </w:p>
    <w:p w14:paraId="6AA279C0" w14:textId="4AD1A6CD" w:rsidR="00345D12" w:rsidRPr="00345D12" w:rsidRDefault="00345D12" w:rsidP="00280067">
      <w:pPr>
        <w:pStyle w:val="ListParagraph"/>
        <w:numPr>
          <w:ilvl w:val="0"/>
          <w:numId w:val="33"/>
        </w:numPr>
        <w:ind w:left="709" w:hanging="709"/>
        <w:jc w:val="both"/>
        <w:rPr>
          <w:bCs/>
          <w:sz w:val="22"/>
          <w:szCs w:val="22"/>
        </w:rPr>
      </w:pPr>
      <w:r w:rsidRPr="005173D6">
        <w:rPr>
          <w:sz w:val="22"/>
          <w:szCs w:val="22"/>
        </w:rPr>
        <w:t>We expect the</w:t>
      </w:r>
      <w:r w:rsidR="00C74FE3">
        <w:rPr>
          <w:sz w:val="22"/>
          <w:szCs w:val="22"/>
        </w:rPr>
        <w:t xml:space="preserve"> successful supplier </w:t>
      </w:r>
      <w:r w:rsidRPr="005173D6">
        <w:rPr>
          <w:sz w:val="22"/>
          <w:szCs w:val="22"/>
        </w:rPr>
        <w:t>to</w:t>
      </w:r>
      <w:r w:rsidR="00280067">
        <w:rPr>
          <w:sz w:val="22"/>
          <w:szCs w:val="22"/>
        </w:rPr>
        <w:t xml:space="preserve"> </w:t>
      </w:r>
      <w:r w:rsidRPr="005173D6">
        <w:rPr>
          <w:sz w:val="22"/>
          <w:szCs w:val="22"/>
        </w:rPr>
        <w:t xml:space="preserve">deliver the core service of the contract without the need to use sub-contractors, but if </w:t>
      </w:r>
      <w:r w:rsidR="00280067">
        <w:rPr>
          <w:sz w:val="22"/>
          <w:szCs w:val="22"/>
        </w:rPr>
        <w:t>used</w:t>
      </w:r>
      <w:r w:rsidR="00B95519">
        <w:rPr>
          <w:sz w:val="22"/>
          <w:szCs w:val="22"/>
        </w:rPr>
        <w:t>,</w:t>
      </w:r>
      <w:r w:rsidRPr="005173D6">
        <w:rPr>
          <w:sz w:val="22"/>
          <w:szCs w:val="22"/>
        </w:rPr>
        <w:t xml:space="preserve"> the</w:t>
      </w:r>
      <w:r w:rsidR="00280067">
        <w:rPr>
          <w:sz w:val="22"/>
          <w:szCs w:val="22"/>
        </w:rPr>
        <w:t>ir</w:t>
      </w:r>
      <w:r w:rsidRPr="005173D6">
        <w:rPr>
          <w:sz w:val="22"/>
          <w:szCs w:val="22"/>
        </w:rPr>
        <w:t xml:space="preserve"> costs </w:t>
      </w:r>
      <w:r w:rsidR="00C976C4">
        <w:rPr>
          <w:sz w:val="22"/>
          <w:szCs w:val="22"/>
        </w:rPr>
        <w:t>must</w:t>
      </w:r>
      <w:r w:rsidRPr="005173D6">
        <w:rPr>
          <w:sz w:val="22"/>
          <w:szCs w:val="22"/>
        </w:rPr>
        <w:t xml:space="preserve"> be covered within the rate </w:t>
      </w:r>
      <w:r w:rsidR="00280067">
        <w:rPr>
          <w:sz w:val="22"/>
          <w:szCs w:val="22"/>
        </w:rPr>
        <w:t xml:space="preserve">bid. </w:t>
      </w:r>
    </w:p>
    <w:p w14:paraId="3095D8F2" w14:textId="77777777" w:rsidR="00345D12" w:rsidRPr="00280067" w:rsidRDefault="00345D12" w:rsidP="00280067">
      <w:pPr>
        <w:jc w:val="both"/>
        <w:rPr>
          <w:bCs/>
          <w:sz w:val="12"/>
          <w:szCs w:val="12"/>
        </w:rPr>
      </w:pPr>
    </w:p>
    <w:p w14:paraId="5A054354" w14:textId="4145EBB5" w:rsidR="00345D12" w:rsidRPr="00345D12" w:rsidRDefault="00345D12" w:rsidP="00280067">
      <w:pPr>
        <w:pStyle w:val="ListParagraph"/>
        <w:numPr>
          <w:ilvl w:val="0"/>
          <w:numId w:val="33"/>
        </w:numPr>
        <w:ind w:left="709" w:hanging="709"/>
        <w:jc w:val="both"/>
        <w:rPr>
          <w:bCs/>
          <w:sz w:val="22"/>
          <w:szCs w:val="22"/>
        </w:rPr>
      </w:pPr>
      <w:r w:rsidRPr="00F433C2">
        <w:rPr>
          <w:sz w:val="22"/>
          <w:szCs w:val="22"/>
        </w:rPr>
        <w:t xml:space="preserve">Any sub-contractors to be used by the </w:t>
      </w:r>
      <w:r w:rsidR="00C74FE3" w:rsidRPr="00C74FE3">
        <w:rPr>
          <w:sz w:val="22"/>
          <w:szCs w:val="22"/>
        </w:rPr>
        <w:t>successful supplier</w:t>
      </w:r>
      <w:r w:rsidRPr="00F433C2">
        <w:rPr>
          <w:sz w:val="22"/>
          <w:szCs w:val="22"/>
        </w:rPr>
        <w:t xml:space="preserve">, to deliver this </w:t>
      </w:r>
      <w:r w:rsidR="00C74FE3">
        <w:rPr>
          <w:sz w:val="22"/>
          <w:szCs w:val="22"/>
        </w:rPr>
        <w:t>c</w:t>
      </w:r>
      <w:r w:rsidRPr="00F433C2">
        <w:rPr>
          <w:sz w:val="22"/>
          <w:szCs w:val="22"/>
        </w:rPr>
        <w:t xml:space="preserve">ontract, must be agreed in advance with East Sussex Fire Authority. When on site they must be easily identifiable as working on behalf of the </w:t>
      </w:r>
      <w:r w:rsidR="00C74FE3" w:rsidRPr="00C74FE3">
        <w:rPr>
          <w:sz w:val="22"/>
          <w:szCs w:val="22"/>
        </w:rPr>
        <w:t>successful supplier</w:t>
      </w:r>
      <w:r w:rsidRPr="00F433C2">
        <w:rPr>
          <w:sz w:val="22"/>
          <w:szCs w:val="22"/>
        </w:rPr>
        <w:t>.</w:t>
      </w:r>
      <w:r w:rsidR="00F67C77">
        <w:rPr>
          <w:sz w:val="22"/>
          <w:szCs w:val="22"/>
        </w:rPr>
        <w:t xml:space="preserve">  Please detail any sub-contractor you plan to use in Section 5 below.</w:t>
      </w:r>
    </w:p>
    <w:p w14:paraId="71F51C59" w14:textId="77777777" w:rsidR="00345D12" w:rsidRPr="00C74FE3" w:rsidRDefault="00345D12" w:rsidP="00280067">
      <w:pPr>
        <w:jc w:val="both"/>
        <w:rPr>
          <w:bCs/>
          <w:sz w:val="12"/>
          <w:szCs w:val="12"/>
        </w:rPr>
      </w:pPr>
    </w:p>
    <w:p w14:paraId="57FD831B" w14:textId="4FB1677D" w:rsidR="00345D12" w:rsidRPr="00345D12" w:rsidRDefault="00345D12" w:rsidP="00280067">
      <w:pPr>
        <w:pStyle w:val="ListParagraph"/>
        <w:numPr>
          <w:ilvl w:val="0"/>
          <w:numId w:val="33"/>
        </w:numPr>
        <w:ind w:left="709" w:hanging="709"/>
        <w:jc w:val="both"/>
        <w:rPr>
          <w:bCs/>
          <w:sz w:val="22"/>
          <w:szCs w:val="22"/>
        </w:rPr>
      </w:pPr>
      <w:r w:rsidRPr="00585F88">
        <w:rPr>
          <w:sz w:val="22"/>
          <w:szCs w:val="22"/>
        </w:rPr>
        <w:t xml:space="preserve">Where a Service Provider chooses to sub-contract any work for the core contract, the cost of any </w:t>
      </w:r>
      <w:r>
        <w:rPr>
          <w:sz w:val="22"/>
          <w:szCs w:val="22"/>
        </w:rPr>
        <w:t xml:space="preserve">induction and </w:t>
      </w:r>
      <w:r w:rsidRPr="00585F88">
        <w:rPr>
          <w:sz w:val="22"/>
          <w:szCs w:val="22"/>
        </w:rPr>
        <w:t>supervision of the sub-contractor, must not be charged back to E</w:t>
      </w:r>
      <w:r w:rsidR="00B95519">
        <w:rPr>
          <w:sz w:val="22"/>
          <w:szCs w:val="22"/>
        </w:rPr>
        <w:t>SFA</w:t>
      </w:r>
      <w:r w:rsidRPr="00585F88">
        <w:rPr>
          <w:sz w:val="22"/>
          <w:szCs w:val="22"/>
        </w:rPr>
        <w:t>.</w:t>
      </w:r>
    </w:p>
    <w:p w14:paraId="4D850F3B" w14:textId="77777777" w:rsidR="00345D12" w:rsidRPr="00C74FE3" w:rsidRDefault="00345D12" w:rsidP="00280067">
      <w:pPr>
        <w:pStyle w:val="ListParagraph"/>
        <w:jc w:val="both"/>
        <w:rPr>
          <w:rStyle w:val="Hyperlink"/>
          <w:bCs/>
          <w:color w:val="auto"/>
          <w:sz w:val="12"/>
          <w:szCs w:val="12"/>
          <w:u w:val="none"/>
        </w:rPr>
      </w:pPr>
    </w:p>
    <w:p w14:paraId="3D8FB7A5" w14:textId="64F5234F" w:rsidR="00345D12" w:rsidRPr="00345D12" w:rsidRDefault="00345D12" w:rsidP="00280067">
      <w:pPr>
        <w:pStyle w:val="ListParagraph"/>
        <w:numPr>
          <w:ilvl w:val="0"/>
          <w:numId w:val="33"/>
        </w:numPr>
        <w:ind w:left="709" w:hanging="709"/>
        <w:jc w:val="both"/>
        <w:rPr>
          <w:bCs/>
          <w:sz w:val="22"/>
          <w:szCs w:val="22"/>
        </w:rPr>
      </w:pPr>
      <w:r w:rsidRPr="00585F88">
        <w:rPr>
          <w:sz w:val="22"/>
          <w:szCs w:val="22"/>
        </w:rPr>
        <w:t xml:space="preserve">The responsibility to ensure that the staff performing any sub-contracted work are suitably qualified and registered accordingly to perform the tasks they are being asked to do, rests with the </w:t>
      </w:r>
      <w:r w:rsidR="00C74FE3" w:rsidRPr="00C74FE3">
        <w:rPr>
          <w:sz w:val="22"/>
          <w:szCs w:val="22"/>
        </w:rPr>
        <w:t>successful supplier</w:t>
      </w:r>
      <w:r w:rsidRPr="00585F88">
        <w:rPr>
          <w:sz w:val="22"/>
          <w:szCs w:val="22"/>
        </w:rPr>
        <w:t xml:space="preserve"> as part of their own due diligence of their sub-contractors.</w:t>
      </w:r>
    </w:p>
    <w:p w14:paraId="6F6B4042" w14:textId="77777777" w:rsidR="00345D12" w:rsidRPr="00C74FE3" w:rsidRDefault="00345D12" w:rsidP="00280067">
      <w:pPr>
        <w:pStyle w:val="ListParagraph"/>
        <w:jc w:val="both"/>
        <w:rPr>
          <w:rStyle w:val="Hyperlink"/>
          <w:bCs/>
          <w:color w:val="auto"/>
          <w:sz w:val="12"/>
          <w:szCs w:val="12"/>
          <w:u w:val="none"/>
        </w:rPr>
      </w:pPr>
    </w:p>
    <w:p w14:paraId="13564394" w14:textId="360F7D31" w:rsidR="00345D12" w:rsidRPr="00280067" w:rsidRDefault="00C74FE3" w:rsidP="00280067">
      <w:pPr>
        <w:pStyle w:val="ListParagraph"/>
        <w:numPr>
          <w:ilvl w:val="0"/>
          <w:numId w:val="33"/>
        </w:numPr>
        <w:ind w:left="709" w:hanging="709"/>
        <w:jc w:val="both"/>
        <w:rPr>
          <w:bCs/>
          <w:sz w:val="22"/>
          <w:szCs w:val="22"/>
        </w:rPr>
      </w:pPr>
      <w:r>
        <w:rPr>
          <w:sz w:val="22"/>
          <w:szCs w:val="22"/>
        </w:rPr>
        <w:t>S</w:t>
      </w:r>
      <w:r w:rsidR="00345D12" w:rsidRPr="00F433C2">
        <w:rPr>
          <w:sz w:val="22"/>
          <w:szCs w:val="22"/>
        </w:rPr>
        <w:t xml:space="preserve">ub-contractors working on behalf of the </w:t>
      </w:r>
      <w:r w:rsidRPr="00C74FE3">
        <w:rPr>
          <w:sz w:val="22"/>
          <w:szCs w:val="22"/>
        </w:rPr>
        <w:t xml:space="preserve">Service Provider </w:t>
      </w:r>
      <w:r w:rsidR="00345D12" w:rsidRPr="00F433C2">
        <w:rPr>
          <w:sz w:val="22"/>
          <w:szCs w:val="22"/>
        </w:rPr>
        <w:t xml:space="preserve">on the ESFA contract must be paid subject to the same, or better terms than the </w:t>
      </w:r>
      <w:r w:rsidRPr="00C74FE3">
        <w:rPr>
          <w:sz w:val="22"/>
          <w:szCs w:val="22"/>
        </w:rPr>
        <w:t>successful supplier</w:t>
      </w:r>
      <w:r w:rsidR="00345D12" w:rsidRPr="00F433C2">
        <w:rPr>
          <w:sz w:val="22"/>
          <w:szCs w:val="22"/>
        </w:rPr>
        <w:t xml:space="preserve"> agrees with ESFA.</w:t>
      </w:r>
    </w:p>
    <w:p w14:paraId="2D957736" w14:textId="77777777" w:rsidR="00280067" w:rsidRPr="00C74FE3" w:rsidRDefault="00280067" w:rsidP="00280067">
      <w:pPr>
        <w:pStyle w:val="ListParagraph"/>
        <w:rPr>
          <w:bCs/>
          <w:sz w:val="12"/>
          <w:szCs w:val="12"/>
        </w:rPr>
      </w:pPr>
    </w:p>
    <w:p w14:paraId="55941925" w14:textId="40AD4D40" w:rsidR="00280067" w:rsidRDefault="00280067" w:rsidP="00280067">
      <w:pPr>
        <w:pStyle w:val="ListParagraph"/>
        <w:numPr>
          <w:ilvl w:val="0"/>
          <w:numId w:val="33"/>
        </w:numPr>
        <w:ind w:left="709" w:hanging="709"/>
        <w:jc w:val="both"/>
        <w:rPr>
          <w:bCs/>
          <w:sz w:val="22"/>
          <w:szCs w:val="22"/>
        </w:rPr>
      </w:pPr>
      <w:r>
        <w:rPr>
          <w:bCs/>
          <w:sz w:val="22"/>
          <w:szCs w:val="22"/>
        </w:rPr>
        <w:t xml:space="preserve">All bidding suppliers and their sub-contractors will be subject to an excluded status check as required </w:t>
      </w:r>
      <w:r w:rsidR="00980695">
        <w:rPr>
          <w:bCs/>
          <w:sz w:val="22"/>
          <w:szCs w:val="22"/>
        </w:rPr>
        <w:t>b</w:t>
      </w:r>
      <w:r>
        <w:rPr>
          <w:bCs/>
          <w:sz w:val="22"/>
          <w:szCs w:val="22"/>
        </w:rPr>
        <w:t>y the Procurement Act 23.</w:t>
      </w:r>
      <w:r w:rsidR="00980695">
        <w:rPr>
          <w:bCs/>
          <w:sz w:val="22"/>
          <w:szCs w:val="22"/>
        </w:rPr>
        <w:t xml:space="preserve"> No excluded supplier may be given a contract paid for by public funding.</w:t>
      </w:r>
    </w:p>
    <w:p w14:paraId="48F1CA9F" w14:textId="77777777" w:rsidR="00980695" w:rsidRPr="00C74FE3" w:rsidRDefault="00980695" w:rsidP="00980695">
      <w:pPr>
        <w:pStyle w:val="ListParagraph"/>
        <w:rPr>
          <w:bCs/>
          <w:sz w:val="12"/>
          <w:szCs w:val="12"/>
        </w:rPr>
      </w:pPr>
    </w:p>
    <w:p w14:paraId="6A7B7B91" w14:textId="77777777" w:rsidR="00B95519" w:rsidRPr="00B95519" w:rsidRDefault="00B95519" w:rsidP="00B95519">
      <w:pPr>
        <w:rPr>
          <w:rFonts w:cs="Arial"/>
          <w:b/>
          <w:bCs/>
          <w:sz w:val="22"/>
          <w:szCs w:val="22"/>
        </w:rPr>
      </w:pPr>
      <w:r w:rsidRPr="00B95519">
        <w:rPr>
          <w:rFonts w:cs="Arial"/>
          <w:b/>
          <w:bCs/>
          <w:sz w:val="22"/>
          <w:szCs w:val="22"/>
        </w:rPr>
        <w:t>Key Performance Standards</w:t>
      </w:r>
    </w:p>
    <w:p w14:paraId="1E404F95" w14:textId="77777777" w:rsidR="00B95519" w:rsidRPr="00B95519" w:rsidRDefault="00B95519" w:rsidP="00B95519">
      <w:pPr>
        <w:rPr>
          <w:rFonts w:cs="Arial"/>
          <w:b/>
          <w:bCs/>
          <w:sz w:val="22"/>
          <w:szCs w:val="22"/>
        </w:rPr>
      </w:pPr>
    </w:p>
    <w:p w14:paraId="2439BBCE" w14:textId="77777777" w:rsidR="00B95519" w:rsidRPr="00B95519" w:rsidRDefault="00B95519" w:rsidP="00B95519">
      <w:pPr>
        <w:numPr>
          <w:ilvl w:val="0"/>
          <w:numId w:val="33"/>
        </w:numPr>
        <w:rPr>
          <w:rFonts w:cs="Arial"/>
          <w:sz w:val="22"/>
          <w:szCs w:val="22"/>
        </w:rPr>
      </w:pPr>
      <w:r w:rsidRPr="00B95519">
        <w:rPr>
          <w:rFonts w:cs="Arial"/>
          <w:sz w:val="22"/>
          <w:szCs w:val="22"/>
        </w:rPr>
        <w:t>The following KPI’s are expected of any successful supplier:</w:t>
      </w:r>
    </w:p>
    <w:p w14:paraId="55E69BE9" w14:textId="77777777" w:rsidR="00B95519" w:rsidRPr="00B95519" w:rsidRDefault="00B95519" w:rsidP="00B95519">
      <w:pPr>
        <w:rPr>
          <w:rFonts w:cs="Arial"/>
          <w:sz w:val="12"/>
          <w:szCs w:val="12"/>
        </w:rPr>
      </w:pPr>
    </w:p>
    <w:p w14:paraId="0AF81DD4" w14:textId="77777777" w:rsidR="00B95519" w:rsidRPr="0029252A" w:rsidRDefault="00B95519" w:rsidP="0029252A">
      <w:pPr>
        <w:numPr>
          <w:ilvl w:val="0"/>
          <w:numId w:val="38"/>
        </w:numPr>
        <w:ind w:left="1134"/>
        <w:jc w:val="both"/>
        <w:rPr>
          <w:rFonts w:cs="Arial"/>
          <w:sz w:val="22"/>
          <w:szCs w:val="22"/>
        </w:rPr>
      </w:pPr>
      <w:r w:rsidRPr="0029252A">
        <w:rPr>
          <w:rFonts w:cs="Arial"/>
          <w:sz w:val="22"/>
          <w:szCs w:val="22"/>
        </w:rPr>
        <w:t>To attend and complete 90% of all routine repairs within 3 working days of notification;</w:t>
      </w:r>
    </w:p>
    <w:p w14:paraId="6B9CFBDF" w14:textId="77777777" w:rsidR="00B95519" w:rsidRPr="0029252A" w:rsidRDefault="00B95519" w:rsidP="0029252A">
      <w:pPr>
        <w:numPr>
          <w:ilvl w:val="0"/>
          <w:numId w:val="38"/>
        </w:numPr>
        <w:ind w:left="1134"/>
        <w:jc w:val="both"/>
        <w:rPr>
          <w:rFonts w:cs="Arial"/>
          <w:sz w:val="22"/>
          <w:szCs w:val="22"/>
        </w:rPr>
      </w:pPr>
      <w:r w:rsidRPr="0029252A">
        <w:rPr>
          <w:rFonts w:cs="Arial"/>
          <w:sz w:val="22"/>
          <w:szCs w:val="22"/>
        </w:rPr>
        <w:t>To attend on site of the day planned for scheduled maintenance, 95% of the time.</w:t>
      </w:r>
    </w:p>
    <w:p w14:paraId="00777A26" w14:textId="77777777" w:rsidR="00B95519" w:rsidRPr="0029252A" w:rsidRDefault="00B95519" w:rsidP="0029252A">
      <w:pPr>
        <w:numPr>
          <w:ilvl w:val="0"/>
          <w:numId w:val="38"/>
        </w:numPr>
        <w:ind w:left="1134"/>
        <w:jc w:val="both"/>
        <w:rPr>
          <w:rFonts w:cs="Arial"/>
          <w:sz w:val="22"/>
          <w:szCs w:val="22"/>
        </w:rPr>
      </w:pPr>
      <w:r w:rsidRPr="0029252A">
        <w:rPr>
          <w:rFonts w:cs="Arial"/>
          <w:sz w:val="22"/>
          <w:szCs w:val="22"/>
        </w:rPr>
        <w:t>To provide a report and certification the pump is safe to use within 10 working days of the 6 monthly or annual visit, 100% of the time.</w:t>
      </w:r>
    </w:p>
    <w:p w14:paraId="0295B915" w14:textId="77777777" w:rsidR="00B95519" w:rsidRPr="0029252A" w:rsidRDefault="00B95519" w:rsidP="0029252A">
      <w:pPr>
        <w:numPr>
          <w:ilvl w:val="0"/>
          <w:numId w:val="38"/>
        </w:numPr>
        <w:ind w:left="1134"/>
        <w:jc w:val="both"/>
        <w:rPr>
          <w:rFonts w:cs="Arial"/>
          <w:sz w:val="22"/>
          <w:szCs w:val="22"/>
        </w:rPr>
      </w:pPr>
      <w:r w:rsidRPr="0029252A">
        <w:rPr>
          <w:rFonts w:cs="Arial"/>
          <w:sz w:val="22"/>
          <w:szCs w:val="22"/>
        </w:rPr>
        <w:t>The invoice for work completed, never to be submitted until report and certification documentation has been supplied.</w:t>
      </w:r>
    </w:p>
    <w:p w14:paraId="44EA13BA" w14:textId="77777777" w:rsidR="00B95519" w:rsidRPr="0029252A" w:rsidRDefault="00B95519" w:rsidP="0029252A">
      <w:pPr>
        <w:numPr>
          <w:ilvl w:val="0"/>
          <w:numId w:val="38"/>
        </w:numPr>
        <w:ind w:left="1134"/>
        <w:jc w:val="both"/>
        <w:rPr>
          <w:rFonts w:cs="Arial"/>
          <w:sz w:val="22"/>
          <w:szCs w:val="22"/>
        </w:rPr>
      </w:pPr>
      <w:r w:rsidRPr="0029252A">
        <w:rPr>
          <w:rFonts w:cs="Arial"/>
          <w:sz w:val="22"/>
          <w:szCs w:val="22"/>
        </w:rPr>
        <w:t>To provide copies of waste clearance certificates for waste removed from ESFRS sites within 10 working days, 100% of the time.</w:t>
      </w:r>
    </w:p>
    <w:p w14:paraId="63039547" w14:textId="77777777" w:rsidR="00B95519" w:rsidRPr="00B95519" w:rsidRDefault="00B95519" w:rsidP="00B95519">
      <w:pPr>
        <w:rPr>
          <w:rFonts w:cs="Arial"/>
          <w:sz w:val="12"/>
          <w:szCs w:val="12"/>
        </w:rPr>
      </w:pPr>
    </w:p>
    <w:p w14:paraId="1B82BA0F" w14:textId="7F2E7279" w:rsidR="00B95519" w:rsidRPr="00B95519" w:rsidRDefault="00B95519" w:rsidP="00B95519">
      <w:pPr>
        <w:rPr>
          <w:rFonts w:cs="Arial"/>
          <w:sz w:val="22"/>
          <w:szCs w:val="22"/>
        </w:rPr>
      </w:pPr>
      <w:r w:rsidRPr="00B95519">
        <w:rPr>
          <w:rFonts w:cs="Arial"/>
          <w:sz w:val="22"/>
          <w:szCs w:val="22"/>
        </w:rPr>
        <w:t>KPIs will be discussed at review meetings, and the supplier will be expected to provide the data.</w:t>
      </w:r>
    </w:p>
    <w:p w14:paraId="5FBCCE98" w14:textId="77777777" w:rsidR="00B95519" w:rsidRPr="00B95519" w:rsidRDefault="00B95519" w:rsidP="00B95519">
      <w:pPr>
        <w:rPr>
          <w:rFonts w:cs="Arial"/>
          <w:b/>
          <w:bCs/>
          <w:sz w:val="12"/>
          <w:szCs w:val="12"/>
        </w:rPr>
      </w:pPr>
    </w:p>
    <w:p w14:paraId="2926D792" w14:textId="7833DCF8" w:rsidR="00345D12" w:rsidRPr="00345D12" w:rsidRDefault="00345D12" w:rsidP="00345D12">
      <w:pPr>
        <w:rPr>
          <w:bCs/>
          <w:sz w:val="22"/>
          <w:szCs w:val="22"/>
        </w:rPr>
      </w:pPr>
      <w:r w:rsidRPr="00FC00E2">
        <w:rPr>
          <w:rFonts w:cs="Arial"/>
          <w:b/>
          <w:bCs/>
          <w:sz w:val="22"/>
          <w:szCs w:val="22"/>
        </w:rPr>
        <w:t>Specific Regulations and Legislation</w:t>
      </w:r>
    </w:p>
    <w:p w14:paraId="7A947B7B" w14:textId="77777777" w:rsidR="00345D12" w:rsidRPr="008E0A71" w:rsidRDefault="00345D12" w:rsidP="00345D12">
      <w:pPr>
        <w:pStyle w:val="ListParagraph"/>
        <w:rPr>
          <w:rStyle w:val="Hyperlink"/>
          <w:bCs/>
          <w:color w:val="auto"/>
          <w:sz w:val="12"/>
          <w:szCs w:val="12"/>
          <w:u w:val="none"/>
        </w:rPr>
      </w:pPr>
    </w:p>
    <w:p w14:paraId="5A834FAD" w14:textId="42D7B065" w:rsidR="00345D12" w:rsidRPr="00FA44F9" w:rsidRDefault="00FA44F9" w:rsidP="00845C61">
      <w:pPr>
        <w:pStyle w:val="ListParagraph"/>
        <w:numPr>
          <w:ilvl w:val="0"/>
          <w:numId w:val="33"/>
        </w:numPr>
        <w:ind w:left="709" w:hanging="709"/>
        <w:rPr>
          <w:bCs/>
          <w:sz w:val="22"/>
          <w:szCs w:val="22"/>
        </w:rPr>
      </w:pPr>
      <w:r w:rsidRPr="00FC00E2">
        <w:rPr>
          <w:rFonts w:cs="Arial"/>
          <w:sz w:val="22"/>
          <w:szCs w:val="22"/>
        </w:rPr>
        <w:t xml:space="preserve">The </w:t>
      </w:r>
      <w:r>
        <w:rPr>
          <w:rFonts w:cs="Arial"/>
          <w:sz w:val="22"/>
          <w:szCs w:val="22"/>
        </w:rPr>
        <w:t xml:space="preserve">main </w:t>
      </w:r>
      <w:r w:rsidRPr="00FC00E2">
        <w:rPr>
          <w:rFonts w:cs="Arial"/>
          <w:sz w:val="22"/>
          <w:szCs w:val="22"/>
        </w:rPr>
        <w:t xml:space="preserve">specific Regulations and Legislation that the </w:t>
      </w:r>
      <w:r>
        <w:rPr>
          <w:rFonts w:cs="Arial"/>
          <w:sz w:val="22"/>
          <w:szCs w:val="22"/>
        </w:rPr>
        <w:t>contractor</w:t>
      </w:r>
      <w:r w:rsidRPr="00FC00E2">
        <w:rPr>
          <w:rFonts w:cs="Arial"/>
          <w:sz w:val="22"/>
          <w:szCs w:val="22"/>
        </w:rPr>
        <w:t xml:space="preserve"> must adhere to are:</w:t>
      </w:r>
    </w:p>
    <w:p w14:paraId="73FE2351" w14:textId="77777777" w:rsidR="00FA44F9" w:rsidRPr="00C74FE3" w:rsidRDefault="00FA44F9" w:rsidP="00FA44F9">
      <w:pPr>
        <w:rPr>
          <w:bCs/>
          <w:sz w:val="12"/>
          <w:szCs w:val="12"/>
        </w:rPr>
      </w:pPr>
    </w:p>
    <w:p w14:paraId="20105F23" w14:textId="18C530B7" w:rsidR="003B42F8" w:rsidRPr="003B42F8" w:rsidRDefault="003B42F8" w:rsidP="00014489">
      <w:pPr>
        <w:pStyle w:val="ListParagraph"/>
        <w:numPr>
          <w:ilvl w:val="0"/>
          <w:numId w:val="37"/>
        </w:numPr>
        <w:ind w:left="1276" w:hanging="425"/>
        <w:rPr>
          <w:rStyle w:val="tgc"/>
          <w:sz w:val="22"/>
          <w:szCs w:val="22"/>
        </w:rPr>
      </w:pPr>
      <w:r w:rsidRPr="003B42F8">
        <w:rPr>
          <w:sz w:val="22"/>
          <w:szCs w:val="22"/>
        </w:rPr>
        <w:t>Petroleum (Consolidation) Act 1928</w:t>
      </w:r>
    </w:p>
    <w:p w14:paraId="651B6395" w14:textId="6057B6E5" w:rsidR="00FA44F9" w:rsidRPr="00FA44F9" w:rsidRDefault="00FA44F9" w:rsidP="00014489">
      <w:pPr>
        <w:pStyle w:val="ListParagraph"/>
        <w:numPr>
          <w:ilvl w:val="0"/>
          <w:numId w:val="37"/>
        </w:numPr>
        <w:ind w:left="1276" w:hanging="425"/>
        <w:rPr>
          <w:rStyle w:val="tgc"/>
          <w:bCs/>
          <w:sz w:val="22"/>
          <w:szCs w:val="22"/>
        </w:rPr>
      </w:pPr>
      <w:r w:rsidRPr="00493D50">
        <w:rPr>
          <w:rStyle w:val="tgc"/>
          <w:rFonts w:cs="Arial"/>
          <w:bCs/>
          <w:sz w:val="22"/>
          <w:szCs w:val="22"/>
        </w:rPr>
        <w:t>Health &amp; Safety at Work Act 1974</w:t>
      </w:r>
    </w:p>
    <w:p w14:paraId="4BC2D197" w14:textId="511BE863" w:rsidR="00FA44F9" w:rsidRPr="00CE7349" w:rsidRDefault="00CE7349" w:rsidP="00014489">
      <w:pPr>
        <w:pStyle w:val="ListParagraph"/>
        <w:numPr>
          <w:ilvl w:val="0"/>
          <w:numId w:val="37"/>
        </w:numPr>
        <w:ind w:left="1276" w:hanging="425"/>
        <w:rPr>
          <w:bCs/>
          <w:sz w:val="22"/>
          <w:szCs w:val="22"/>
        </w:rPr>
      </w:pPr>
      <w:r w:rsidRPr="00FC00E2">
        <w:rPr>
          <w:rStyle w:val="tgc"/>
          <w:rFonts w:cs="Arial"/>
          <w:color w:val="222222"/>
          <w:sz w:val="22"/>
          <w:szCs w:val="22"/>
        </w:rPr>
        <w:t>Control of Substances Hazardous to Health Regulations (</w:t>
      </w:r>
      <w:r w:rsidRPr="00FC00E2">
        <w:rPr>
          <w:rFonts w:cs="Arial"/>
          <w:bCs/>
          <w:sz w:val="22"/>
          <w:szCs w:val="22"/>
        </w:rPr>
        <w:t>COSHH)</w:t>
      </w:r>
    </w:p>
    <w:p w14:paraId="3A2A538D" w14:textId="0139C9F9" w:rsidR="00CE7349" w:rsidRPr="00CE7349" w:rsidRDefault="00CE7349" w:rsidP="00014489">
      <w:pPr>
        <w:pStyle w:val="ListParagraph"/>
        <w:numPr>
          <w:ilvl w:val="0"/>
          <w:numId w:val="37"/>
        </w:numPr>
        <w:ind w:left="1276" w:hanging="425"/>
        <w:rPr>
          <w:bCs/>
          <w:sz w:val="22"/>
          <w:szCs w:val="22"/>
        </w:rPr>
      </w:pPr>
      <w:r w:rsidRPr="00FC00E2">
        <w:rPr>
          <w:rFonts w:cs="Arial"/>
          <w:bCs/>
          <w:sz w:val="22"/>
          <w:szCs w:val="22"/>
        </w:rPr>
        <w:t>Work at Height Regulations 2005</w:t>
      </w:r>
    </w:p>
    <w:p w14:paraId="0876FC7E" w14:textId="331398F2" w:rsidR="00CE7349" w:rsidRPr="00CE7349" w:rsidRDefault="00CE7349" w:rsidP="00014489">
      <w:pPr>
        <w:pStyle w:val="ListParagraph"/>
        <w:numPr>
          <w:ilvl w:val="0"/>
          <w:numId w:val="37"/>
        </w:numPr>
        <w:ind w:left="1276" w:hanging="425"/>
        <w:rPr>
          <w:bCs/>
          <w:sz w:val="22"/>
          <w:szCs w:val="22"/>
        </w:rPr>
      </w:pPr>
      <w:r w:rsidRPr="00FC00E2">
        <w:rPr>
          <w:rStyle w:val="tgc"/>
          <w:rFonts w:cs="Arial"/>
          <w:color w:val="222222"/>
          <w:sz w:val="22"/>
          <w:szCs w:val="22"/>
        </w:rPr>
        <w:t>Provision and Use of Work Equipment (</w:t>
      </w:r>
      <w:r w:rsidRPr="00FC00E2">
        <w:rPr>
          <w:rFonts w:cs="Arial"/>
          <w:bCs/>
          <w:sz w:val="22"/>
          <w:szCs w:val="22"/>
        </w:rPr>
        <w:t>PUWER) Regulations</w:t>
      </w:r>
    </w:p>
    <w:p w14:paraId="03F3A93A" w14:textId="55B0C565" w:rsidR="00CE7349" w:rsidRPr="00CE7349" w:rsidRDefault="00CE7349" w:rsidP="00014489">
      <w:pPr>
        <w:pStyle w:val="ListParagraph"/>
        <w:numPr>
          <w:ilvl w:val="0"/>
          <w:numId w:val="37"/>
        </w:numPr>
        <w:ind w:left="1276" w:hanging="425"/>
        <w:rPr>
          <w:bCs/>
          <w:sz w:val="22"/>
          <w:szCs w:val="22"/>
        </w:rPr>
      </w:pPr>
      <w:r w:rsidRPr="00FC00E2">
        <w:rPr>
          <w:rStyle w:val="Emphasis"/>
          <w:rFonts w:cs="Arial"/>
          <w:b w:val="0"/>
          <w:sz w:val="22"/>
          <w:szCs w:val="22"/>
        </w:rPr>
        <w:t>Management of Health and Safety at Work</w:t>
      </w:r>
      <w:r w:rsidRPr="00FC00E2">
        <w:rPr>
          <w:rStyle w:val="st1"/>
          <w:rFonts w:cs="Arial"/>
          <w:sz w:val="22"/>
          <w:szCs w:val="22"/>
        </w:rPr>
        <w:t xml:space="preserve"> (</w:t>
      </w:r>
      <w:r w:rsidRPr="00FC00E2">
        <w:rPr>
          <w:rFonts w:cs="Arial"/>
          <w:bCs/>
          <w:sz w:val="22"/>
          <w:szCs w:val="22"/>
        </w:rPr>
        <w:t>MHSW) Regulations</w:t>
      </w:r>
      <w:r>
        <w:rPr>
          <w:rFonts w:cs="Arial"/>
          <w:bCs/>
          <w:sz w:val="22"/>
          <w:szCs w:val="22"/>
        </w:rPr>
        <w:t xml:space="preserve"> </w:t>
      </w:r>
    </w:p>
    <w:p w14:paraId="2A7A455F" w14:textId="1EAAD316" w:rsidR="00CE7349" w:rsidRPr="00CE7349" w:rsidRDefault="00CE7349" w:rsidP="00014489">
      <w:pPr>
        <w:pStyle w:val="ListParagraph"/>
        <w:numPr>
          <w:ilvl w:val="0"/>
          <w:numId w:val="37"/>
        </w:numPr>
        <w:ind w:left="1276" w:hanging="425"/>
        <w:rPr>
          <w:rStyle w:val="tgc"/>
          <w:bCs/>
          <w:sz w:val="22"/>
          <w:szCs w:val="22"/>
        </w:rPr>
      </w:pPr>
      <w:r w:rsidRPr="00FC00E2">
        <w:rPr>
          <w:rStyle w:val="tgc"/>
          <w:rFonts w:cs="Arial"/>
          <w:color w:val="222222"/>
          <w:sz w:val="22"/>
          <w:szCs w:val="22"/>
        </w:rPr>
        <w:t xml:space="preserve">Waste Electrical and Electronic Equipment </w:t>
      </w:r>
      <w:r w:rsidRPr="00FC00E2">
        <w:rPr>
          <w:rStyle w:val="tgc"/>
          <w:rFonts w:cs="Arial"/>
          <w:bCs/>
          <w:color w:val="222222"/>
          <w:sz w:val="22"/>
          <w:szCs w:val="22"/>
        </w:rPr>
        <w:t>Directive</w:t>
      </w:r>
    </w:p>
    <w:p w14:paraId="295C947C" w14:textId="29C69263" w:rsidR="00CE7349" w:rsidRPr="00CE7349" w:rsidRDefault="00CE7349" w:rsidP="00014489">
      <w:pPr>
        <w:pStyle w:val="ListParagraph"/>
        <w:numPr>
          <w:ilvl w:val="0"/>
          <w:numId w:val="37"/>
        </w:numPr>
        <w:ind w:left="1276" w:hanging="425"/>
        <w:rPr>
          <w:rStyle w:val="tgc"/>
          <w:bCs/>
          <w:sz w:val="22"/>
          <w:szCs w:val="22"/>
        </w:rPr>
      </w:pPr>
      <w:r>
        <w:rPr>
          <w:rStyle w:val="tgc"/>
          <w:rFonts w:cs="Arial"/>
          <w:bCs/>
          <w:color w:val="222222"/>
          <w:sz w:val="22"/>
          <w:szCs w:val="22"/>
        </w:rPr>
        <w:t>Control of Asbestos Regulations 2012</w:t>
      </w:r>
    </w:p>
    <w:p w14:paraId="6EFD576D" w14:textId="09729217" w:rsidR="003D5E2E" w:rsidRPr="00CE7349" w:rsidRDefault="003D5E2E" w:rsidP="00014489">
      <w:pPr>
        <w:pStyle w:val="ListParagraph"/>
        <w:numPr>
          <w:ilvl w:val="0"/>
          <w:numId w:val="37"/>
        </w:numPr>
        <w:ind w:left="1276" w:hanging="425"/>
        <w:rPr>
          <w:rStyle w:val="tgc"/>
          <w:bCs/>
          <w:sz w:val="22"/>
          <w:szCs w:val="22"/>
        </w:rPr>
      </w:pPr>
      <w:r>
        <w:rPr>
          <w:rStyle w:val="tgc"/>
          <w:rFonts w:cs="Arial"/>
          <w:bCs/>
          <w:sz w:val="22"/>
          <w:szCs w:val="22"/>
        </w:rPr>
        <w:t>Control of Pollution Act 1974</w:t>
      </w:r>
    </w:p>
    <w:p w14:paraId="498DE56C" w14:textId="77777777" w:rsidR="00CE7349" w:rsidRPr="00C74FE3" w:rsidRDefault="00CE7349" w:rsidP="00CE7349">
      <w:pPr>
        <w:ind w:left="709"/>
        <w:rPr>
          <w:bCs/>
          <w:sz w:val="12"/>
          <w:szCs w:val="12"/>
        </w:rPr>
      </w:pPr>
    </w:p>
    <w:p w14:paraId="1DAB509B" w14:textId="09BA2C8D" w:rsidR="00CE7349" w:rsidRPr="00CE7349" w:rsidRDefault="00CE7349" w:rsidP="00CE7349">
      <w:pPr>
        <w:ind w:left="709"/>
        <w:rPr>
          <w:bCs/>
          <w:sz w:val="22"/>
          <w:szCs w:val="22"/>
        </w:rPr>
      </w:pPr>
      <w:r w:rsidRPr="00B71D97">
        <w:rPr>
          <w:rFonts w:cs="Arial"/>
          <w:bCs/>
          <w:sz w:val="22"/>
          <w:szCs w:val="22"/>
        </w:rPr>
        <w:t>As a result</w:t>
      </w:r>
      <w:r>
        <w:rPr>
          <w:rFonts w:cs="Arial"/>
          <w:bCs/>
          <w:sz w:val="22"/>
          <w:szCs w:val="22"/>
        </w:rPr>
        <w:t>,</w:t>
      </w:r>
      <w:r w:rsidRPr="00B71D97">
        <w:rPr>
          <w:rFonts w:cs="Arial"/>
          <w:bCs/>
          <w:sz w:val="22"/>
          <w:szCs w:val="22"/>
        </w:rPr>
        <w:t xml:space="preserve"> the </w:t>
      </w:r>
      <w:r>
        <w:rPr>
          <w:rFonts w:cs="Arial"/>
          <w:bCs/>
          <w:sz w:val="22"/>
          <w:szCs w:val="22"/>
        </w:rPr>
        <w:t>contractor</w:t>
      </w:r>
      <w:r w:rsidRPr="00B71D97">
        <w:rPr>
          <w:rFonts w:cs="Arial"/>
          <w:bCs/>
          <w:sz w:val="22"/>
          <w:szCs w:val="22"/>
        </w:rPr>
        <w:t>, and any sub-contractors they may use, must ensure all staff are trained, equipped (including appropriate personal protective equipment appropriate to the task) and competent to work in both confined spaces and at height. They will be required to provide, and manage, any Permit to Work and ensure that anyone going onsite on their behalf is site inducted.</w:t>
      </w:r>
    </w:p>
    <w:p w14:paraId="5163FAB0" w14:textId="77777777" w:rsidR="0078259B" w:rsidRDefault="0078259B" w:rsidP="00CE7349">
      <w:pPr>
        <w:rPr>
          <w:rFonts w:cs="Arial"/>
          <w:b/>
          <w:sz w:val="22"/>
          <w:szCs w:val="22"/>
        </w:rPr>
      </w:pPr>
    </w:p>
    <w:p w14:paraId="042AFEC4" w14:textId="0346E24B" w:rsidR="00CE7349" w:rsidRDefault="00CE7349" w:rsidP="00CE7349">
      <w:pPr>
        <w:rPr>
          <w:bCs/>
          <w:sz w:val="22"/>
          <w:szCs w:val="22"/>
        </w:rPr>
      </w:pPr>
      <w:r w:rsidRPr="00FC00E2">
        <w:rPr>
          <w:rFonts w:cs="Arial"/>
          <w:b/>
          <w:sz w:val="22"/>
          <w:szCs w:val="22"/>
        </w:rPr>
        <w:lastRenderedPageBreak/>
        <w:t>Service Requirement</w:t>
      </w:r>
    </w:p>
    <w:p w14:paraId="3D126081" w14:textId="77777777" w:rsidR="00CE7349" w:rsidRPr="00CE7349" w:rsidRDefault="00CE7349" w:rsidP="00CE7349">
      <w:pPr>
        <w:rPr>
          <w:bCs/>
          <w:sz w:val="22"/>
          <w:szCs w:val="22"/>
        </w:rPr>
      </w:pPr>
    </w:p>
    <w:p w14:paraId="61D75EB9" w14:textId="12B6BF31" w:rsidR="00CE7349" w:rsidRPr="009C2407" w:rsidRDefault="00CE7349" w:rsidP="009C2407">
      <w:pPr>
        <w:pStyle w:val="ListParagraph"/>
        <w:numPr>
          <w:ilvl w:val="0"/>
          <w:numId w:val="33"/>
        </w:numPr>
        <w:ind w:left="709" w:hanging="709"/>
        <w:jc w:val="both"/>
        <w:rPr>
          <w:bCs/>
          <w:sz w:val="22"/>
          <w:szCs w:val="22"/>
        </w:rPr>
      </w:pPr>
      <w:r w:rsidRPr="009C2407">
        <w:rPr>
          <w:rFonts w:cs="Arial"/>
          <w:bCs/>
          <w:sz w:val="22"/>
          <w:szCs w:val="22"/>
        </w:rPr>
        <w:t xml:space="preserve">To carry out </w:t>
      </w:r>
      <w:r w:rsidR="009C2407">
        <w:rPr>
          <w:rFonts w:cs="Arial"/>
          <w:bCs/>
          <w:sz w:val="22"/>
          <w:szCs w:val="22"/>
        </w:rPr>
        <w:t xml:space="preserve">scheduled maintenance 6 monthly and annually as described above and provide a </w:t>
      </w:r>
      <w:r w:rsidRPr="009C2407">
        <w:rPr>
          <w:rFonts w:cs="Arial"/>
          <w:bCs/>
          <w:sz w:val="22"/>
          <w:szCs w:val="22"/>
        </w:rPr>
        <w:t>reactive repair</w:t>
      </w:r>
      <w:r w:rsidR="009C2407">
        <w:rPr>
          <w:rFonts w:cs="Arial"/>
          <w:bCs/>
          <w:sz w:val="22"/>
          <w:szCs w:val="22"/>
        </w:rPr>
        <w:t xml:space="preserve"> response within a maximum of 3 working days of notification acros</w:t>
      </w:r>
      <w:r w:rsidRPr="009C2407">
        <w:rPr>
          <w:rFonts w:cs="Arial"/>
          <w:bCs/>
          <w:sz w:val="22"/>
          <w:szCs w:val="22"/>
        </w:rPr>
        <w:t xml:space="preserve">s </w:t>
      </w:r>
      <w:r w:rsidR="009C2407">
        <w:rPr>
          <w:rFonts w:cs="Arial"/>
          <w:bCs/>
          <w:sz w:val="22"/>
          <w:szCs w:val="22"/>
        </w:rPr>
        <w:t>the ESFA Estates</w:t>
      </w:r>
      <w:r w:rsidRPr="009C2407">
        <w:rPr>
          <w:rFonts w:cs="Arial"/>
          <w:bCs/>
          <w:sz w:val="22"/>
          <w:szCs w:val="22"/>
        </w:rPr>
        <w:t>.</w:t>
      </w:r>
    </w:p>
    <w:p w14:paraId="03D0250B" w14:textId="77777777" w:rsidR="00CE7349" w:rsidRPr="009C2407" w:rsidRDefault="00CE7349" w:rsidP="009C2407">
      <w:pPr>
        <w:jc w:val="both"/>
        <w:rPr>
          <w:rStyle w:val="Hyperlink"/>
          <w:bCs/>
          <w:color w:val="auto"/>
          <w:sz w:val="22"/>
          <w:szCs w:val="22"/>
          <w:u w:val="none"/>
        </w:rPr>
      </w:pPr>
    </w:p>
    <w:p w14:paraId="5F5966F8" w14:textId="2A66B7FF" w:rsidR="00CE7349" w:rsidRPr="009C2407" w:rsidRDefault="00806B96" w:rsidP="009C2407">
      <w:pPr>
        <w:pStyle w:val="ListParagraph"/>
        <w:numPr>
          <w:ilvl w:val="0"/>
          <w:numId w:val="33"/>
        </w:numPr>
        <w:ind w:left="709" w:hanging="709"/>
        <w:jc w:val="both"/>
        <w:rPr>
          <w:bCs/>
          <w:sz w:val="22"/>
          <w:szCs w:val="22"/>
        </w:rPr>
      </w:pPr>
      <w:r w:rsidRPr="009C2407">
        <w:rPr>
          <w:rFonts w:cs="Arial"/>
          <w:bCs/>
          <w:sz w:val="22"/>
          <w:szCs w:val="22"/>
        </w:rPr>
        <w:t>Reactive Repair requests will generally be issued via email with a job reference number from our CAFM system and will come with our approval to proceed.</w:t>
      </w:r>
    </w:p>
    <w:p w14:paraId="28747DEA" w14:textId="77777777" w:rsidR="00806B96" w:rsidRPr="009C2407" w:rsidRDefault="00806B96" w:rsidP="009C2407">
      <w:pPr>
        <w:jc w:val="both"/>
        <w:rPr>
          <w:bCs/>
          <w:sz w:val="22"/>
          <w:szCs w:val="22"/>
        </w:rPr>
      </w:pPr>
    </w:p>
    <w:p w14:paraId="08FD2DEC" w14:textId="72BB56FA" w:rsidR="00806B96" w:rsidRPr="009C2407" w:rsidRDefault="00806B96" w:rsidP="009C2407">
      <w:pPr>
        <w:pStyle w:val="ListParagraph"/>
        <w:numPr>
          <w:ilvl w:val="0"/>
          <w:numId w:val="33"/>
        </w:numPr>
        <w:ind w:left="709" w:hanging="709"/>
        <w:jc w:val="both"/>
        <w:rPr>
          <w:bCs/>
          <w:sz w:val="22"/>
          <w:szCs w:val="22"/>
        </w:rPr>
      </w:pPr>
      <w:r w:rsidRPr="009C2407">
        <w:rPr>
          <w:rFonts w:cs="Arial"/>
          <w:bCs/>
          <w:sz w:val="22"/>
          <w:szCs w:val="22"/>
        </w:rPr>
        <w:t xml:space="preserve">Where </w:t>
      </w:r>
      <w:r w:rsidR="009C2407">
        <w:rPr>
          <w:rFonts w:cs="Arial"/>
          <w:bCs/>
          <w:sz w:val="22"/>
          <w:szCs w:val="22"/>
        </w:rPr>
        <w:t xml:space="preserve">due to complete failure, </w:t>
      </w:r>
      <w:r w:rsidRPr="009C2407">
        <w:rPr>
          <w:rFonts w:cs="Arial"/>
          <w:bCs/>
          <w:sz w:val="22"/>
          <w:szCs w:val="22"/>
        </w:rPr>
        <w:t>ESF</w:t>
      </w:r>
      <w:r w:rsidR="009C2407">
        <w:rPr>
          <w:rFonts w:cs="Arial"/>
          <w:bCs/>
          <w:sz w:val="22"/>
          <w:szCs w:val="22"/>
        </w:rPr>
        <w:t>A</w:t>
      </w:r>
      <w:r w:rsidRPr="009C2407">
        <w:rPr>
          <w:rFonts w:cs="Arial"/>
          <w:bCs/>
          <w:sz w:val="22"/>
          <w:szCs w:val="22"/>
        </w:rPr>
        <w:t xml:space="preserve"> require works estimation costs in advance of an instruction then the time taken</w:t>
      </w:r>
      <w:r w:rsidR="009C2407">
        <w:rPr>
          <w:rFonts w:cs="Arial"/>
          <w:bCs/>
          <w:sz w:val="22"/>
          <w:szCs w:val="22"/>
        </w:rPr>
        <w:t xml:space="preserve"> to provide that estimate</w:t>
      </w:r>
      <w:r w:rsidRPr="009C2407">
        <w:rPr>
          <w:rFonts w:cs="Arial"/>
          <w:bCs/>
          <w:sz w:val="22"/>
          <w:szCs w:val="22"/>
        </w:rPr>
        <w:t xml:space="preserve"> including any travel costs must not be chargeable. These will be the exception rather than the norm.</w:t>
      </w:r>
    </w:p>
    <w:p w14:paraId="2B63DB12" w14:textId="77777777" w:rsidR="00806B96" w:rsidRPr="009C2407" w:rsidRDefault="00806B96" w:rsidP="009C2407">
      <w:pPr>
        <w:pStyle w:val="ListParagraph"/>
        <w:jc w:val="both"/>
        <w:rPr>
          <w:rStyle w:val="Hyperlink"/>
          <w:bCs/>
          <w:color w:val="auto"/>
          <w:sz w:val="22"/>
          <w:szCs w:val="22"/>
          <w:u w:val="none"/>
        </w:rPr>
      </w:pPr>
    </w:p>
    <w:p w14:paraId="20A9C128" w14:textId="7D817025" w:rsidR="00806B96" w:rsidRPr="009C2407" w:rsidRDefault="00806B96" w:rsidP="009C2407">
      <w:pPr>
        <w:pStyle w:val="ListParagraph"/>
        <w:numPr>
          <w:ilvl w:val="0"/>
          <w:numId w:val="33"/>
        </w:numPr>
        <w:ind w:left="709" w:hanging="709"/>
        <w:jc w:val="both"/>
        <w:rPr>
          <w:bCs/>
          <w:sz w:val="22"/>
          <w:szCs w:val="22"/>
        </w:rPr>
      </w:pPr>
      <w:r w:rsidRPr="009C2407">
        <w:rPr>
          <w:rFonts w:cs="Arial"/>
          <w:bCs/>
          <w:sz w:val="22"/>
          <w:szCs w:val="22"/>
        </w:rPr>
        <w:t xml:space="preserve">The contractor will attend a </w:t>
      </w:r>
      <w:r w:rsidR="009C2407">
        <w:rPr>
          <w:rFonts w:cs="Arial"/>
          <w:bCs/>
          <w:sz w:val="22"/>
          <w:szCs w:val="22"/>
        </w:rPr>
        <w:t xml:space="preserve">contract review </w:t>
      </w:r>
      <w:r w:rsidRPr="009C2407">
        <w:rPr>
          <w:rFonts w:cs="Arial"/>
          <w:bCs/>
          <w:sz w:val="22"/>
          <w:szCs w:val="22"/>
        </w:rPr>
        <w:t xml:space="preserve">meeting with ESFRS at our premises </w:t>
      </w:r>
      <w:r w:rsidR="009C2407">
        <w:rPr>
          <w:rFonts w:cs="Arial"/>
          <w:bCs/>
          <w:sz w:val="22"/>
          <w:szCs w:val="22"/>
        </w:rPr>
        <w:t xml:space="preserve">if requested. Frequency can be agreed, but unless there are </w:t>
      </w:r>
      <w:r w:rsidR="0029252A">
        <w:rPr>
          <w:rFonts w:cs="Arial"/>
          <w:bCs/>
          <w:sz w:val="22"/>
          <w:szCs w:val="22"/>
        </w:rPr>
        <w:t>problems,</w:t>
      </w:r>
      <w:r w:rsidR="009C2407">
        <w:rPr>
          <w:rFonts w:cs="Arial"/>
          <w:bCs/>
          <w:sz w:val="22"/>
          <w:szCs w:val="22"/>
        </w:rPr>
        <w:t xml:space="preserve"> they are likely to be 6 monthly or even annually. </w:t>
      </w:r>
    </w:p>
    <w:p w14:paraId="6A80C8E7" w14:textId="77777777" w:rsidR="000D7D0F" w:rsidRDefault="000D7D0F" w:rsidP="000D7D0F">
      <w:pPr>
        <w:pStyle w:val="ListParagraph"/>
        <w:ind w:left="709"/>
        <w:rPr>
          <w:bCs/>
          <w:sz w:val="22"/>
          <w:szCs w:val="22"/>
        </w:rPr>
      </w:pPr>
    </w:p>
    <w:p w14:paraId="76B6C605" w14:textId="3111C2E8" w:rsidR="000D7D0F" w:rsidRDefault="000D7D0F" w:rsidP="000D7D0F">
      <w:pPr>
        <w:pStyle w:val="ListParagraph"/>
        <w:ind w:left="0"/>
        <w:rPr>
          <w:bCs/>
          <w:sz w:val="22"/>
          <w:szCs w:val="22"/>
        </w:rPr>
      </w:pPr>
      <w:r w:rsidRPr="00293BB7">
        <w:rPr>
          <w:rFonts w:cs="Arial"/>
          <w:b/>
          <w:sz w:val="22"/>
          <w:szCs w:val="22"/>
        </w:rPr>
        <w:t>Invoicing</w:t>
      </w:r>
    </w:p>
    <w:p w14:paraId="59FC5EF9" w14:textId="77777777" w:rsidR="000D7D0F" w:rsidRDefault="000D7D0F" w:rsidP="000D7D0F">
      <w:pPr>
        <w:pStyle w:val="ListParagraph"/>
        <w:ind w:left="709"/>
        <w:rPr>
          <w:bCs/>
          <w:sz w:val="22"/>
          <w:szCs w:val="22"/>
        </w:rPr>
      </w:pPr>
    </w:p>
    <w:p w14:paraId="50F0F990" w14:textId="3332BCF3" w:rsidR="000D7D0F" w:rsidRPr="00980695" w:rsidRDefault="000D7D0F" w:rsidP="00D03EB3">
      <w:pPr>
        <w:pStyle w:val="ListParagraph"/>
        <w:numPr>
          <w:ilvl w:val="0"/>
          <w:numId w:val="33"/>
        </w:numPr>
        <w:ind w:left="709" w:hanging="709"/>
        <w:jc w:val="both"/>
        <w:rPr>
          <w:bCs/>
          <w:sz w:val="22"/>
          <w:szCs w:val="22"/>
        </w:rPr>
      </w:pPr>
      <w:r w:rsidRPr="009652F9">
        <w:rPr>
          <w:rFonts w:cs="Arial"/>
          <w:sz w:val="22"/>
          <w:szCs w:val="22"/>
        </w:rPr>
        <w:t xml:space="preserve">Invoicing will be in arrears </w:t>
      </w:r>
      <w:r w:rsidR="00980695" w:rsidRPr="009652F9">
        <w:rPr>
          <w:rFonts w:cs="Arial"/>
          <w:sz w:val="22"/>
          <w:szCs w:val="22"/>
        </w:rPr>
        <w:t>supplied once all sites have been serviced</w:t>
      </w:r>
      <w:r w:rsidR="00980695">
        <w:rPr>
          <w:rFonts w:cs="Arial"/>
          <w:sz w:val="22"/>
          <w:szCs w:val="22"/>
        </w:rPr>
        <w:t xml:space="preserve"> </w:t>
      </w:r>
      <w:r w:rsidRPr="009652F9">
        <w:rPr>
          <w:rFonts w:cs="Arial"/>
          <w:sz w:val="22"/>
          <w:szCs w:val="22"/>
        </w:rPr>
        <w:t xml:space="preserve">and </w:t>
      </w:r>
      <w:r w:rsidR="009C2407">
        <w:rPr>
          <w:rFonts w:cs="Arial"/>
          <w:sz w:val="22"/>
          <w:szCs w:val="22"/>
        </w:rPr>
        <w:t xml:space="preserve">to be </w:t>
      </w:r>
      <w:r w:rsidR="00980695">
        <w:rPr>
          <w:rFonts w:cs="Arial"/>
          <w:sz w:val="22"/>
          <w:szCs w:val="22"/>
        </w:rPr>
        <w:t xml:space="preserve">agreed as either being once </w:t>
      </w:r>
      <w:r w:rsidR="00980695" w:rsidRPr="009652F9">
        <w:rPr>
          <w:rFonts w:cs="Arial"/>
          <w:sz w:val="22"/>
          <w:szCs w:val="22"/>
        </w:rPr>
        <w:t xml:space="preserve">annually </w:t>
      </w:r>
      <w:r w:rsidR="00980695">
        <w:rPr>
          <w:rFonts w:cs="Arial"/>
          <w:sz w:val="22"/>
          <w:szCs w:val="22"/>
        </w:rPr>
        <w:t>or twice 6 monthly.</w:t>
      </w:r>
      <w:r w:rsidRPr="009652F9">
        <w:rPr>
          <w:rFonts w:cs="Arial"/>
          <w:sz w:val="22"/>
          <w:szCs w:val="22"/>
        </w:rPr>
        <w:t xml:space="preserve"> </w:t>
      </w:r>
      <w:r w:rsidR="009C2407">
        <w:rPr>
          <w:rFonts w:cs="Arial"/>
          <w:sz w:val="22"/>
          <w:szCs w:val="22"/>
        </w:rPr>
        <w:t>Invoices for reactive repairs will be sent once monthly</w:t>
      </w:r>
    </w:p>
    <w:p w14:paraId="331EDD4E" w14:textId="77777777" w:rsidR="000D7D0F" w:rsidRPr="000D7D0F" w:rsidRDefault="000D7D0F" w:rsidP="00D03EB3">
      <w:pPr>
        <w:pStyle w:val="ListParagraph"/>
        <w:jc w:val="both"/>
        <w:rPr>
          <w:bCs/>
          <w:sz w:val="22"/>
          <w:szCs w:val="22"/>
        </w:rPr>
      </w:pPr>
    </w:p>
    <w:p w14:paraId="7618DE8E" w14:textId="6BEEC1B4" w:rsidR="000D7D0F" w:rsidRPr="000D7D0F" w:rsidRDefault="000D7D0F" w:rsidP="00D03EB3">
      <w:pPr>
        <w:pStyle w:val="ListParagraph"/>
        <w:numPr>
          <w:ilvl w:val="0"/>
          <w:numId w:val="33"/>
        </w:numPr>
        <w:ind w:left="709" w:hanging="709"/>
        <w:jc w:val="both"/>
        <w:rPr>
          <w:bCs/>
          <w:sz w:val="22"/>
          <w:szCs w:val="22"/>
        </w:rPr>
      </w:pPr>
      <w:r w:rsidRPr="00CF2499">
        <w:rPr>
          <w:bCs/>
          <w:sz w:val="22"/>
          <w:szCs w:val="22"/>
        </w:rPr>
        <w:t xml:space="preserve">Invoices must include the relevant purchase order number and should be sent by email, in PDF format to:  </w:t>
      </w:r>
      <w:r w:rsidRPr="00980695">
        <w:rPr>
          <w:bCs/>
          <w:sz w:val="22"/>
          <w:szCs w:val="22"/>
        </w:rPr>
        <w:t>finance@esfrs.org</w:t>
      </w:r>
      <w:r w:rsidR="00980695">
        <w:t xml:space="preserve">. </w:t>
      </w:r>
      <w:r w:rsidR="00980695" w:rsidRPr="00980695">
        <w:rPr>
          <w:rFonts w:cs="Arial"/>
          <w:sz w:val="22"/>
          <w:szCs w:val="22"/>
        </w:rPr>
        <w:t xml:space="preserve"> </w:t>
      </w:r>
      <w:r w:rsidR="00980695" w:rsidRPr="00293BB7">
        <w:rPr>
          <w:rFonts w:cs="Arial"/>
          <w:sz w:val="22"/>
          <w:szCs w:val="22"/>
        </w:rPr>
        <w:t>Invoices that do include the notified purchase order number, could incur a delay to payment</w:t>
      </w:r>
    </w:p>
    <w:p w14:paraId="19A2E56A" w14:textId="77777777" w:rsidR="00980695" w:rsidRPr="00C74FE3" w:rsidRDefault="00980695" w:rsidP="00D03EB3">
      <w:pPr>
        <w:pStyle w:val="ListParagraph"/>
        <w:jc w:val="both"/>
        <w:rPr>
          <w:bCs/>
          <w:sz w:val="12"/>
          <w:szCs w:val="12"/>
        </w:rPr>
      </w:pPr>
    </w:p>
    <w:p w14:paraId="3F6EFF7A" w14:textId="7E00A3FF" w:rsidR="00980695" w:rsidRPr="000D7D0F" w:rsidRDefault="00980695" w:rsidP="00D03EB3">
      <w:pPr>
        <w:pStyle w:val="ListParagraph"/>
        <w:numPr>
          <w:ilvl w:val="0"/>
          <w:numId w:val="33"/>
        </w:numPr>
        <w:ind w:left="709" w:hanging="709"/>
        <w:jc w:val="both"/>
        <w:rPr>
          <w:bCs/>
          <w:sz w:val="22"/>
          <w:szCs w:val="22"/>
        </w:rPr>
      </w:pPr>
      <w:r w:rsidRPr="00293BB7">
        <w:rPr>
          <w:rFonts w:cs="Arial"/>
          <w:sz w:val="22"/>
          <w:szCs w:val="22"/>
        </w:rPr>
        <w:t>Payment will be by BACS and</w:t>
      </w:r>
      <w:r>
        <w:rPr>
          <w:rFonts w:cs="Arial"/>
          <w:sz w:val="22"/>
          <w:szCs w:val="22"/>
        </w:rPr>
        <w:t xml:space="preserve"> </w:t>
      </w:r>
      <w:r w:rsidR="00D03EB3">
        <w:rPr>
          <w:rFonts w:cs="Arial"/>
          <w:sz w:val="22"/>
          <w:szCs w:val="22"/>
        </w:rPr>
        <w:t>undisputed</w:t>
      </w:r>
      <w:r w:rsidRPr="00293BB7">
        <w:rPr>
          <w:rFonts w:eastAsia="Calibri" w:cs="Arial"/>
          <w:sz w:val="22"/>
          <w:szCs w:val="22"/>
        </w:rPr>
        <w:t xml:space="preserve"> </w:t>
      </w:r>
      <w:r>
        <w:rPr>
          <w:rFonts w:eastAsia="Calibri" w:cs="Arial"/>
          <w:sz w:val="22"/>
          <w:szCs w:val="22"/>
        </w:rPr>
        <w:t>i</w:t>
      </w:r>
      <w:r w:rsidRPr="00293BB7">
        <w:rPr>
          <w:rFonts w:cs="Arial"/>
          <w:sz w:val="22"/>
          <w:szCs w:val="22"/>
        </w:rPr>
        <w:t>nvoices shall be paid within 30 days in accordance with the Terms and Conditions.</w:t>
      </w:r>
    </w:p>
    <w:p w14:paraId="24F8776D" w14:textId="77777777" w:rsidR="000D7D0F" w:rsidRPr="00C74FE3" w:rsidRDefault="000D7D0F" w:rsidP="000D7D0F">
      <w:pPr>
        <w:pStyle w:val="ListParagraph"/>
        <w:rPr>
          <w:bCs/>
          <w:sz w:val="12"/>
          <w:szCs w:val="12"/>
        </w:rPr>
      </w:pPr>
    </w:p>
    <w:p w14:paraId="2B70E470" w14:textId="3C879357" w:rsidR="000D7D0F" w:rsidRDefault="000D7D0F" w:rsidP="000D7D0F">
      <w:pPr>
        <w:pStyle w:val="ListParagraph"/>
        <w:ind w:left="0"/>
        <w:rPr>
          <w:bCs/>
          <w:sz w:val="22"/>
          <w:szCs w:val="22"/>
        </w:rPr>
      </w:pPr>
      <w:r w:rsidRPr="0022658D">
        <w:rPr>
          <w:b/>
          <w:bCs/>
          <w:sz w:val="22"/>
          <w:szCs w:val="22"/>
        </w:rPr>
        <w:t>Additional Ancillary Services</w:t>
      </w:r>
    </w:p>
    <w:p w14:paraId="2FA329C8" w14:textId="77777777" w:rsidR="000D7D0F" w:rsidRPr="000D7D0F" w:rsidRDefault="000D7D0F" w:rsidP="000D7D0F">
      <w:pPr>
        <w:pStyle w:val="ListParagraph"/>
        <w:rPr>
          <w:bCs/>
          <w:sz w:val="22"/>
          <w:szCs w:val="22"/>
        </w:rPr>
      </w:pPr>
    </w:p>
    <w:p w14:paraId="748BBB73" w14:textId="1CEF7801" w:rsidR="000D7D0F" w:rsidRDefault="000D7D0F" w:rsidP="00980695">
      <w:pPr>
        <w:pStyle w:val="ListParagraph"/>
        <w:numPr>
          <w:ilvl w:val="0"/>
          <w:numId w:val="33"/>
        </w:numPr>
        <w:ind w:left="709" w:hanging="709"/>
        <w:jc w:val="both"/>
        <w:rPr>
          <w:bCs/>
          <w:sz w:val="22"/>
          <w:szCs w:val="22"/>
        </w:rPr>
      </w:pPr>
      <w:r w:rsidRPr="0022658D">
        <w:rPr>
          <w:bCs/>
          <w:sz w:val="22"/>
          <w:szCs w:val="22"/>
        </w:rPr>
        <w:t xml:space="preserve">This successful Contractor will need to be able to perform the servicing </w:t>
      </w:r>
      <w:r>
        <w:rPr>
          <w:bCs/>
          <w:sz w:val="22"/>
          <w:szCs w:val="22"/>
        </w:rPr>
        <w:t>as detailed above however, there are a number of associated areas we may look to include within this contract if the successful supplier was able and willing to do so also.</w:t>
      </w:r>
    </w:p>
    <w:p w14:paraId="6E80B590" w14:textId="77777777" w:rsidR="000D7D0F" w:rsidRPr="00980695" w:rsidRDefault="000D7D0F" w:rsidP="00980695">
      <w:pPr>
        <w:pStyle w:val="ListParagraph"/>
        <w:ind w:left="709"/>
        <w:jc w:val="both"/>
        <w:rPr>
          <w:bCs/>
          <w:sz w:val="12"/>
          <w:szCs w:val="12"/>
        </w:rPr>
      </w:pPr>
    </w:p>
    <w:p w14:paraId="43BF80C9" w14:textId="3EE7F6D6" w:rsidR="000D7D0F" w:rsidRDefault="000D7D0F" w:rsidP="00980695">
      <w:pPr>
        <w:pStyle w:val="ListParagraph"/>
        <w:numPr>
          <w:ilvl w:val="0"/>
          <w:numId w:val="33"/>
        </w:numPr>
        <w:ind w:left="709" w:hanging="709"/>
        <w:jc w:val="both"/>
        <w:rPr>
          <w:bCs/>
          <w:sz w:val="22"/>
          <w:szCs w:val="22"/>
        </w:rPr>
      </w:pPr>
      <w:r w:rsidRPr="0022658D">
        <w:rPr>
          <w:bCs/>
          <w:sz w:val="22"/>
          <w:szCs w:val="22"/>
        </w:rPr>
        <w:t xml:space="preserve">While we would </w:t>
      </w:r>
      <w:r>
        <w:rPr>
          <w:bCs/>
          <w:sz w:val="22"/>
          <w:szCs w:val="22"/>
        </w:rPr>
        <w:t xml:space="preserve">be pleased </w:t>
      </w:r>
      <w:r w:rsidRPr="0022658D">
        <w:rPr>
          <w:bCs/>
          <w:sz w:val="22"/>
          <w:szCs w:val="22"/>
        </w:rPr>
        <w:t xml:space="preserve">to consolidate these services under a single supplier, you should not bid on the basis that this work will be forthcoming or will </w:t>
      </w:r>
      <w:r>
        <w:rPr>
          <w:bCs/>
          <w:sz w:val="22"/>
          <w:szCs w:val="22"/>
        </w:rPr>
        <w:t xml:space="preserve">be included in </w:t>
      </w:r>
      <w:r w:rsidRPr="0022658D">
        <w:rPr>
          <w:bCs/>
          <w:sz w:val="22"/>
          <w:szCs w:val="22"/>
        </w:rPr>
        <w:t xml:space="preserve">this contract. It is not guaranteed as it is dependent on </w:t>
      </w:r>
      <w:r w:rsidR="00980695">
        <w:rPr>
          <w:bCs/>
          <w:sz w:val="22"/>
          <w:szCs w:val="22"/>
        </w:rPr>
        <w:t xml:space="preserve">a number of factors including the </w:t>
      </w:r>
      <w:r w:rsidRPr="0022658D">
        <w:rPr>
          <w:bCs/>
          <w:sz w:val="22"/>
          <w:szCs w:val="22"/>
        </w:rPr>
        <w:t>price bid</w:t>
      </w:r>
      <w:r>
        <w:rPr>
          <w:bCs/>
          <w:sz w:val="22"/>
          <w:szCs w:val="22"/>
        </w:rPr>
        <w:t xml:space="preserve">, and </w:t>
      </w:r>
      <w:r w:rsidR="00980695">
        <w:rPr>
          <w:bCs/>
          <w:sz w:val="22"/>
          <w:szCs w:val="22"/>
        </w:rPr>
        <w:t>how specialist the requirement turns out to be.</w:t>
      </w:r>
    </w:p>
    <w:p w14:paraId="1CE22E54" w14:textId="77777777" w:rsidR="000D7D0F" w:rsidRPr="00980695" w:rsidRDefault="000D7D0F" w:rsidP="00980695">
      <w:pPr>
        <w:pStyle w:val="ListParagraph"/>
        <w:jc w:val="both"/>
        <w:rPr>
          <w:bCs/>
          <w:sz w:val="12"/>
          <w:szCs w:val="12"/>
        </w:rPr>
      </w:pPr>
    </w:p>
    <w:p w14:paraId="7D1800C3" w14:textId="41675EEF" w:rsidR="000D7D0F" w:rsidRDefault="000D7D0F" w:rsidP="00980695">
      <w:pPr>
        <w:pStyle w:val="ListParagraph"/>
        <w:numPr>
          <w:ilvl w:val="0"/>
          <w:numId w:val="33"/>
        </w:numPr>
        <w:ind w:left="709" w:hanging="709"/>
        <w:jc w:val="both"/>
        <w:rPr>
          <w:bCs/>
          <w:sz w:val="22"/>
          <w:szCs w:val="22"/>
        </w:rPr>
      </w:pPr>
      <w:r>
        <w:rPr>
          <w:bCs/>
          <w:sz w:val="22"/>
          <w:szCs w:val="22"/>
        </w:rPr>
        <w:t>Y</w:t>
      </w:r>
      <w:r w:rsidRPr="00746FC3">
        <w:rPr>
          <w:bCs/>
          <w:sz w:val="22"/>
          <w:szCs w:val="22"/>
        </w:rPr>
        <w:t xml:space="preserve">ou </w:t>
      </w:r>
      <w:r w:rsidRPr="00D03EB3">
        <w:rPr>
          <w:bCs/>
          <w:sz w:val="22"/>
          <w:szCs w:val="22"/>
          <w:u w:val="single"/>
        </w:rPr>
        <w:t>will not be penalised</w:t>
      </w:r>
      <w:r w:rsidRPr="00746FC3">
        <w:rPr>
          <w:bCs/>
          <w:sz w:val="22"/>
          <w:szCs w:val="22"/>
        </w:rPr>
        <w:t xml:space="preserve"> </w:t>
      </w:r>
      <w:r>
        <w:rPr>
          <w:bCs/>
          <w:sz w:val="22"/>
          <w:szCs w:val="22"/>
        </w:rPr>
        <w:t xml:space="preserve">in your tender </w:t>
      </w:r>
      <w:r w:rsidRPr="00746FC3">
        <w:rPr>
          <w:bCs/>
          <w:sz w:val="22"/>
          <w:szCs w:val="22"/>
        </w:rPr>
        <w:t>if you cannot supply all or any of them as they are not core to the requirement</w:t>
      </w:r>
      <w:r>
        <w:rPr>
          <w:bCs/>
          <w:sz w:val="22"/>
          <w:szCs w:val="22"/>
        </w:rPr>
        <w:t>.</w:t>
      </w:r>
    </w:p>
    <w:p w14:paraId="1A2FA807" w14:textId="77777777" w:rsidR="00D03EB3" w:rsidRPr="00980695" w:rsidRDefault="00D03EB3" w:rsidP="00980695">
      <w:pPr>
        <w:pStyle w:val="ListParagraph"/>
        <w:rPr>
          <w:bCs/>
          <w:sz w:val="22"/>
          <w:szCs w:val="22"/>
        </w:rPr>
      </w:pPr>
    </w:p>
    <w:p w14:paraId="0FF6D6BC" w14:textId="4560A183" w:rsidR="00980695" w:rsidRPr="00D77AC4" w:rsidRDefault="00980695" w:rsidP="00980695">
      <w:pPr>
        <w:jc w:val="both"/>
        <w:rPr>
          <w:b/>
          <w:sz w:val="22"/>
          <w:szCs w:val="22"/>
        </w:rPr>
      </w:pPr>
      <w:r w:rsidRPr="00D77AC4">
        <w:rPr>
          <w:b/>
          <w:sz w:val="22"/>
          <w:szCs w:val="22"/>
        </w:rPr>
        <w:t>Above Ground Diesel Tanks</w:t>
      </w:r>
    </w:p>
    <w:p w14:paraId="5C9A662D" w14:textId="77777777" w:rsidR="00980695" w:rsidRPr="00980695" w:rsidRDefault="00980695" w:rsidP="00980695">
      <w:pPr>
        <w:pStyle w:val="ListParagraph"/>
        <w:rPr>
          <w:bCs/>
          <w:sz w:val="22"/>
          <w:szCs w:val="22"/>
        </w:rPr>
      </w:pPr>
    </w:p>
    <w:p w14:paraId="4CA121CC" w14:textId="008BE43B" w:rsidR="00980695" w:rsidRPr="00B95519" w:rsidRDefault="00980695" w:rsidP="00980695">
      <w:pPr>
        <w:pStyle w:val="ListParagraph"/>
        <w:numPr>
          <w:ilvl w:val="0"/>
          <w:numId w:val="33"/>
        </w:numPr>
        <w:ind w:left="709" w:hanging="709"/>
        <w:jc w:val="both"/>
        <w:rPr>
          <w:bCs/>
          <w:color w:val="000000" w:themeColor="text1"/>
          <w:sz w:val="22"/>
          <w:szCs w:val="22"/>
        </w:rPr>
      </w:pPr>
      <w:r w:rsidRPr="00B95519">
        <w:rPr>
          <w:bCs/>
          <w:color w:val="000000" w:themeColor="text1"/>
          <w:sz w:val="22"/>
          <w:szCs w:val="22"/>
        </w:rPr>
        <w:t>As with the pump and dispensing equipment, we would like an annual review of the above ground tanks to include:</w:t>
      </w:r>
    </w:p>
    <w:p w14:paraId="35CD57EC" w14:textId="77777777" w:rsidR="00980695" w:rsidRPr="00B95519" w:rsidRDefault="00980695" w:rsidP="00980695">
      <w:pPr>
        <w:pStyle w:val="ListParagraph"/>
        <w:ind w:left="709"/>
        <w:jc w:val="both"/>
        <w:rPr>
          <w:bCs/>
          <w:color w:val="000000" w:themeColor="text1"/>
          <w:sz w:val="22"/>
          <w:szCs w:val="22"/>
        </w:rPr>
      </w:pPr>
    </w:p>
    <w:p w14:paraId="64C0BD83" w14:textId="764CFDB6" w:rsidR="00980695" w:rsidRPr="00054289" w:rsidRDefault="00980695" w:rsidP="00014489">
      <w:pPr>
        <w:pStyle w:val="ListParagraph"/>
        <w:numPr>
          <w:ilvl w:val="0"/>
          <w:numId w:val="42"/>
        </w:numPr>
        <w:ind w:left="1134"/>
        <w:jc w:val="both"/>
        <w:rPr>
          <w:bCs/>
          <w:color w:val="000000" w:themeColor="text1"/>
          <w:sz w:val="22"/>
          <w:szCs w:val="22"/>
        </w:rPr>
      </w:pPr>
      <w:r w:rsidRPr="00054289">
        <w:rPr>
          <w:bCs/>
          <w:color w:val="000000" w:themeColor="text1"/>
          <w:sz w:val="22"/>
          <w:szCs w:val="22"/>
        </w:rPr>
        <w:t>A general review of their condition</w:t>
      </w:r>
      <w:r w:rsidR="00D77AC4" w:rsidRPr="00054289">
        <w:rPr>
          <w:bCs/>
          <w:color w:val="000000" w:themeColor="text1"/>
          <w:sz w:val="22"/>
          <w:szCs w:val="22"/>
        </w:rPr>
        <w:t xml:space="preserve"> – including a report of any damage with pictures</w:t>
      </w:r>
    </w:p>
    <w:p w14:paraId="1D94EA6A" w14:textId="5AB93D14" w:rsidR="00980695" w:rsidRPr="00054289" w:rsidRDefault="00D77AC4" w:rsidP="00014489">
      <w:pPr>
        <w:pStyle w:val="ListParagraph"/>
        <w:numPr>
          <w:ilvl w:val="0"/>
          <w:numId w:val="42"/>
        </w:numPr>
        <w:ind w:left="1134"/>
        <w:jc w:val="both"/>
        <w:rPr>
          <w:bCs/>
          <w:color w:val="000000" w:themeColor="text1"/>
          <w:sz w:val="22"/>
          <w:szCs w:val="22"/>
        </w:rPr>
      </w:pPr>
      <w:r w:rsidRPr="00054289">
        <w:rPr>
          <w:bCs/>
          <w:color w:val="000000" w:themeColor="text1"/>
          <w:sz w:val="22"/>
          <w:szCs w:val="22"/>
        </w:rPr>
        <w:t>Establishment that they are still firmly secured in place;</w:t>
      </w:r>
    </w:p>
    <w:p w14:paraId="2B4E9A53" w14:textId="4F86018A" w:rsidR="00D77AC4" w:rsidRPr="00054289" w:rsidRDefault="00D77AC4" w:rsidP="00014489">
      <w:pPr>
        <w:pStyle w:val="ListParagraph"/>
        <w:numPr>
          <w:ilvl w:val="0"/>
          <w:numId w:val="42"/>
        </w:numPr>
        <w:ind w:left="1134"/>
        <w:jc w:val="both"/>
        <w:rPr>
          <w:bCs/>
          <w:color w:val="000000" w:themeColor="text1"/>
          <w:sz w:val="22"/>
          <w:szCs w:val="22"/>
        </w:rPr>
      </w:pPr>
      <w:r w:rsidRPr="00054289">
        <w:rPr>
          <w:bCs/>
          <w:color w:val="000000" w:themeColor="text1"/>
          <w:sz w:val="22"/>
          <w:szCs w:val="22"/>
        </w:rPr>
        <w:t>Some kind of pressure or other test to ensure they are not leaking;</w:t>
      </w:r>
    </w:p>
    <w:p w14:paraId="0C94EAB2" w14:textId="754D2238" w:rsidR="00D77AC4" w:rsidRPr="00054289" w:rsidRDefault="00D77AC4" w:rsidP="00014489">
      <w:pPr>
        <w:pStyle w:val="ListParagraph"/>
        <w:numPr>
          <w:ilvl w:val="0"/>
          <w:numId w:val="42"/>
        </w:numPr>
        <w:ind w:left="1134"/>
        <w:jc w:val="both"/>
        <w:rPr>
          <w:bCs/>
          <w:color w:val="000000" w:themeColor="text1"/>
          <w:sz w:val="22"/>
          <w:szCs w:val="22"/>
        </w:rPr>
      </w:pPr>
      <w:r w:rsidRPr="00054289">
        <w:rPr>
          <w:bCs/>
          <w:color w:val="000000" w:themeColor="text1"/>
          <w:sz w:val="22"/>
          <w:szCs w:val="22"/>
        </w:rPr>
        <w:t>Fuel sample taken and a test performed to identify any contaminant level</w:t>
      </w:r>
    </w:p>
    <w:p w14:paraId="06FBC2F6" w14:textId="77777777" w:rsidR="00D77AC4" w:rsidRPr="00B95519" w:rsidRDefault="00D77AC4" w:rsidP="00980695">
      <w:pPr>
        <w:pStyle w:val="ListParagraph"/>
        <w:ind w:left="709"/>
        <w:jc w:val="both"/>
        <w:rPr>
          <w:bCs/>
          <w:color w:val="000000" w:themeColor="text1"/>
          <w:sz w:val="22"/>
          <w:szCs w:val="22"/>
        </w:rPr>
      </w:pPr>
    </w:p>
    <w:p w14:paraId="57B1AAF4" w14:textId="57176945" w:rsidR="00B95519" w:rsidRPr="00B95519" w:rsidRDefault="00D77AC4" w:rsidP="00B95519">
      <w:pPr>
        <w:pStyle w:val="ListParagraph"/>
        <w:ind w:left="709"/>
        <w:jc w:val="both"/>
        <w:rPr>
          <w:bCs/>
          <w:color w:val="000000" w:themeColor="text1"/>
          <w:sz w:val="22"/>
          <w:szCs w:val="22"/>
        </w:rPr>
      </w:pPr>
      <w:r w:rsidRPr="00B95519">
        <w:rPr>
          <w:bCs/>
          <w:color w:val="000000" w:themeColor="text1"/>
          <w:sz w:val="22"/>
          <w:szCs w:val="22"/>
        </w:rPr>
        <w:t xml:space="preserve">It you are able to provide a suitable test and certification of the tank, you should provide a description of what you will do and what that will cost. You should assume that it will be </w:t>
      </w:r>
      <w:r w:rsidRPr="00B95519">
        <w:rPr>
          <w:bCs/>
          <w:color w:val="000000" w:themeColor="text1"/>
          <w:sz w:val="22"/>
          <w:szCs w:val="22"/>
        </w:rPr>
        <w:lastRenderedPageBreak/>
        <w:t>done on the same visit as the pump and dispensing equipment service – that we will not require a separate visit.</w:t>
      </w:r>
    </w:p>
    <w:p w14:paraId="6D68E4FB" w14:textId="77777777" w:rsidR="00D77AC4" w:rsidRDefault="00D77AC4" w:rsidP="00980695">
      <w:pPr>
        <w:pStyle w:val="ListParagraph"/>
        <w:ind w:left="709"/>
        <w:jc w:val="both"/>
        <w:rPr>
          <w:bCs/>
          <w:sz w:val="22"/>
          <w:szCs w:val="22"/>
        </w:rPr>
      </w:pPr>
    </w:p>
    <w:p w14:paraId="766979A6" w14:textId="1C94A3E6" w:rsidR="00980695" w:rsidRPr="00054289" w:rsidRDefault="00B95519" w:rsidP="00980695">
      <w:pPr>
        <w:pStyle w:val="ListParagraph"/>
        <w:numPr>
          <w:ilvl w:val="0"/>
          <w:numId w:val="33"/>
        </w:numPr>
        <w:ind w:left="709" w:hanging="709"/>
        <w:jc w:val="both"/>
        <w:rPr>
          <w:bCs/>
          <w:sz w:val="22"/>
          <w:szCs w:val="22"/>
        </w:rPr>
      </w:pPr>
      <w:r w:rsidRPr="00054289">
        <w:rPr>
          <w:bCs/>
          <w:sz w:val="22"/>
          <w:szCs w:val="22"/>
        </w:rPr>
        <w:t xml:space="preserve">If this is achievable, it is possible it may be extended to include the smaller </w:t>
      </w:r>
      <w:r w:rsidR="008E0A71" w:rsidRPr="00054289">
        <w:rPr>
          <w:bCs/>
          <w:sz w:val="22"/>
          <w:szCs w:val="22"/>
        </w:rPr>
        <w:t xml:space="preserve">diesel </w:t>
      </w:r>
      <w:r w:rsidRPr="00054289">
        <w:rPr>
          <w:bCs/>
          <w:sz w:val="22"/>
          <w:szCs w:val="22"/>
        </w:rPr>
        <w:t>feeder tanks for our emergency generators at Bohemia Road, Eastbourne and Service Training Centre at Maresfield.</w:t>
      </w:r>
    </w:p>
    <w:p w14:paraId="22025C04" w14:textId="77777777" w:rsidR="00B95519" w:rsidRPr="00054289" w:rsidRDefault="00B95519" w:rsidP="00B95519">
      <w:pPr>
        <w:pStyle w:val="ListParagraph"/>
        <w:ind w:left="709"/>
        <w:jc w:val="both"/>
        <w:rPr>
          <w:bCs/>
          <w:sz w:val="22"/>
          <w:szCs w:val="22"/>
        </w:rPr>
      </w:pPr>
    </w:p>
    <w:p w14:paraId="020FDD3B" w14:textId="6AA4013C" w:rsidR="00B95519" w:rsidRPr="00054289" w:rsidRDefault="00B95519" w:rsidP="00B95519">
      <w:pPr>
        <w:pStyle w:val="ListParagraph"/>
        <w:ind w:left="709"/>
        <w:jc w:val="both"/>
        <w:rPr>
          <w:bCs/>
          <w:sz w:val="22"/>
          <w:szCs w:val="22"/>
        </w:rPr>
      </w:pPr>
      <w:r w:rsidRPr="00054289">
        <w:rPr>
          <w:bCs/>
          <w:sz w:val="22"/>
          <w:szCs w:val="22"/>
        </w:rPr>
        <w:t>Assuming tanks for heating oil and kerosene can be tested in a similar manner to diesel tanks, this requirement may also be extended to the testing of those additional tanks at Eastbourne, Hove, Service Training Centre x 2 and one additional site that has no</w:t>
      </w:r>
      <w:r w:rsidR="0078259B" w:rsidRPr="00054289">
        <w:rPr>
          <w:bCs/>
          <w:sz w:val="22"/>
          <w:szCs w:val="22"/>
        </w:rPr>
        <w:t xml:space="preserve"> associated</w:t>
      </w:r>
      <w:r w:rsidRPr="00054289">
        <w:rPr>
          <w:bCs/>
          <w:sz w:val="22"/>
          <w:szCs w:val="22"/>
        </w:rPr>
        <w:t xml:space="preserve"> diesel provision, at Barcombe Fire Station</w:t>
      </w:r>
    </w:p>
    <w:p w14:paraId="3336DE68" w14:textId="77777777" w:rsidR="000D7D0F" w:rsidRPr="000D7D0F" w:rsidRDefault="000D7D0F" w:rsidP="000D7D0F">
      <w:pPr>
        <w:pStyle w:val="ListParagraph"/>
        <w:rPr>
          <w:bCs/>
          <w:sz w:val="22"/>
          <w:szCs w:val="22"/>
        </w:rPr>
      </w:pPr>
    </w:p>
    <w:p w14:paraId="5A6D6E8C" w14:textId="49350394" w:rsidR="000D7D0F" w:rsidRDefault="000D7D0F" w:rsidP="000D7D0F">
      <w:pPr>
        <w:pStyle w:val="ListParagraph"/>
        <w:ind w:left="0"/>
        <w:rPr>
          <w:bCs/>
          <w:sz w:val="22"/>
          <w:szCs w:val="22"/>
        </w:rPr>
      </w:pPr>
      <w:r w:rsidRPr="00873A9B">
        <w:rPr>
          <w:rStyle w:val="Hyperlink"/>
          <w:b/>
          <w:color w:val="auto"/>
          <w:sz w:val="22"/>
          <w:szCs w:val="22"/>
          <w:u w:val="none"/>
        </w:rPr>
        <w:t>Below Ground Diesel Tanks</w:t>
      </w:r>
    </w:p>
    <w:p w14:paraId="0FC698A3" w14:textId="77777777" w:rsidR="000D7D0F" w:rsidRPr="000D7D0F" w:rsidRDefault="000D7D0F" w:rsidP="000D7D0F">
      <w:pPr>
        <w:pStyle w:val="ListParagraph"/>
        <w:rPr>
          <w:bCs/>
          <w:sz w:val="22"/>
          <w:szCs w:val="22"/>
        </w:rPr>
      </w:pPr>
    </w:p>
    <w:p w14:paraId="4BD399F8" w14:textId="53DF3C27" w:rsidR="000D7D0F" w:rsidRDefault="000D7D0F" w:rsidP="00D77AC4">
      <w:pPr>
        <w:pStyle w:val="ListParagraph"/>
        <w:numPr>
          <w:ilvl w:val="0"/>
          <w:numId w:val="33"/>
        </w:numPr>
        <w:ind w:left="709" w:hanging="709"/>
        <w:jc w:val="both"/>
        <w:rPr>
          <w:rStyle w:val="Hyperlink"/>
          <w:bCs/>
          <w:color w:val="auto"/>
          <w:sz w:val="22"/>
          <w:szCs w:val="22"/>
          <w:u w:val="none"/>
        </w:rPr>
      </w:pPr>
      <w:r>
        <w:rPr>
          <w:rStyle w:val="Hyperlink"/>
          <w:bCs/>
          <w:color w:val="auto"/>
          <w:sz w:val="22"/>
          <w:szCs w:val="22"/>
          <w:u w:val="none"/>
        </w:rPr>
        <w:t xml:space="preserve">We still have 3 below ground diesel tanks and would like them surveyed and a report produced as to their condition. </w:t>
      </w:r>
      <w:r w:rsidR="00D77AC4">
        <w:rPr>
          <w:rStyle w:val="Hyperlink"/>
          <w:bCs/>
          <w:color w:val="auto"/>
          <w:sz w:val="22"/>
          <w:szCs w:val="22"/>
          <w:u w:val="none"/>
        </w:rPr>
        <w:t xml:space="preserve">This is a one-off requirement but should you be able to do it, and </w:t>
      </w:r>
      <w:r w:rsidR="00D77AC4" w:rsidRPr="00D77AC4">
        <w:rPr>
          <w:rStyle w:val="Hyperlink"/>
          <w:bCs/>
          <w:color w:val="auto"/>
          <w:sz w:val="22"/>
          <w:szCs w:val="22"/>
          <w:u w:val="none"/>
        </w:rPr>
        <w:t>de</w:t>
      </w:r>
      <w:r w:rsidRPr="00D77AC4">
        <w:rPr>
          <w:rStyle w:val="Hyperlink"/>
          <w:bCs/>
          <w:color w:val="auto"/>
          <w:sz w:val="22"/>
          <w:szCs w:val="22"/>
          <w:u w:val="none"/>
        </w:rPr>
        <w:t xml:space="preserve">pending on cost, and </w:t>
      </w:r>
      <w:r w:rsidR="00D77AC4" w:rsidRPr="00D77AC4">
        <w:rPr>
          <w:rStyle w:val="Hyperlink"/>
          <w:bCs/>
          <w:color w:val="auto"/>
          <w:sz w:val="22"/>
          <w:szCs w:val="22"/>
          <w:u w:val="none"/>
        </w:rPr>
        <w:t xml:space="preserve">tank </w:t>
      </w:r>
      <w:r w:rsidRPr="00D77AC4">
        <w:rPr>
          <w:rStyle w:val="Hyperlink"/>
          <w:bCs/>
          <w:color w:val="auto"/>
          <w:sz w:val="22"/>
          <w:szCs w:val="22"/>
          <w:u w:val="none"/>
        </w:rPr>
        <w:t xml:space="preserve">condition, </w:t>
      </w:r>
      <w:r w:rsidR="00D77AC4" w:rsidRPr="00D77AC4">
        <w:rPr>
          <w:rStyle w:val="Hyperlink"/>
          <w:bCs/>
          <w:color w:val="auto"/>
          <w:sz w:val="22"/>
          <w:szCs w:val="22"/>
          <w:u w:val="none"/>
        </w:rPr>
        <w:t xml:space="preserve">we may choose to vary the contract for the survey to be done annually. </w:t>
      </w:r>
      <w:r w:rsidRPr="00D77AC4">
        <w:rPr>
          <w:rStyle w:val="Hyperlink"/>
          <w:bCs/>
          <w:color w:val="auto"/>
          <w:sz w:val="22"/>
          <w:szCs w:val="22"/>
          <w:u w:val="none"/>
        </w:rPr>
        <w:t>If you able to provide the service, you should detail what we will get</w:t>
      </w:r>
      <w:r w:rsidR="00D77AC4" w:rsidRPr="00D77AC4">
        <w:rPr>
          <w:rStyle w:val="Hyperlink"/>
          <w:bCs/>
          <w:color w:val="auto"/>
          <w:sz w:val="22"/>
          <w:szCs w:val="22"/>
          <w:u w:val="none"/>
        </w:rPr>
        <w:t>, how it will be done, any</w:t>
      </w:r>
      <w:r w:rsidR="00D77AC4">
        <w:rPr>
          <w:rStyle w:val="Hyperlink"/>
          <w:bCs/>
          <w:color w:val="auto"/>
          <w:sz w:val="22"/>
          <w:szCs w:val="22"/>
          <w:u w:val="none"/>
        </w:rPr>
        <w:t xml:space="preserve"> considerations that may impact on the cost</w:t>
      </w:r>
      <w:r>
        <w:rPr>
          <w:rStyle w:val="Hyperlink"/>
          <w:bCs/>
          <w:color w:val="auto"/>
          <w:sz w:val="22"/>
          <w:szCs w:val="22"/>
          <w:u w:val="none"/>
        </w:rPr>
        <w:t xml:space="preserve"> and what the cost will be in the appropriate place in Section 6 Pricing</w:t>
      </w:r>
      <w:r w:rsidR="004017BB">
        <w:rPr>
          <w:rStyle w:val="Hyperlink"/>
          <w:bCs/>
          <w:color w:val="auto"/>
          <w:sz w:val="22"/>
          <w:szCs w:val="22"/>
          <w:u w:val="none"/>
        </w:rPr>
        <w:t>.</w:t>
      </w:r>
    </w:p>
    <w:p w14:paraId="61384FBE" w14:textId="77777777" w:rsidR="004017BB" w:rsidRDefault="004017BB" w:rsidP="004017BB">
      <w:pPr>
        <w:pStyle w:val="ListParagraph"/>
        <w:ind w:left="709"/>
        <w:rPr>
          <w:rStyle w:val="Hyperlink"/>
          <w:bCs/>
          <w:color w:val="auto"/>
          <w:sz w:val="22"/>
          <w:szCs w:val="22"/>
          <w:u w:val="none"/>
        </w:rPr>
      </w:pPr>
    </w:p>
    <w:p w14:paraId="781030F9" w14:textId="405C7913" w:rsidR="004017BB" w:rsidRDefault="004017BB" w:rsidP="004017BB">
      <w:pPr>
        <w:pStyle w:val="ListParagraph"/>
        <w:ind w:left="0"/>
        <w:rPr>
          <w:rStyle w:val="Hyperlink"/>
          <w:bCs/>
          <w:color w:val="auto"/>
          <w:sz w:val="22"/>
          <w:szCs w:val="22"/>
          <w:u w:val="none"/>
        </w:rPr>
      </w:pPr>
      <w:r w:rsidRPr="00873A9B">
        <w:rPr>
          <w:rStyle w:val="Hyperlink"/>
          <w:b/>
          <w:color w:val="auto"/>
          <w:sz w:val="22"/>
          <w:szCs w:val="22"/>
          <w:u w:val="none"/>
        </w:rPr>
        <w:t>Replacement Above Ground Diesel Tank</w:t>
      </w:r>
    </w:p>
    <w:p w14:paraId="52E46BDE" w14:textId="77777777" w:rsidR="004017BB" w:rsidRDefault="004017BB" w:rsidP="004017BB">
      <w:pPr>
        <w:pStyle w:val="ListParagraph"/>
        <w:ind w:left="709"/>
        <w:rPr>
          <w:rStyle w:val="Hyperlink"/>
          <w:bCs/>
          <w:color w:val="auto"/>
          <w:sz w:val="22"/>
          <w:szCs w:val="22"/>
          <w:u w:val="none"/>
        </w:rPr>
      </w:pPr>
    </w:p>
    <w:p w14:paraId="273BFF69" w14:textId="77777777" w:rsidR="00113DC9" w:rsidRPr="00B95519" w:rsidRDefault="004017BB" w:rsidP="00113DC9">
      <w:pPr>
        <w:pStyle w:val="ListParagraph"/>
        <w:numPr>
          <w:ilvl w:val="0"/>
          <w:numId w:val="33"/>
        </w:numPr>
        <w:ind w:left="709" w:hanging="709"/>
        <w:jc w:val="both"/>
        <w:rPr>
          <w:rStyle w:val="Hyperlink"/>
          <w:bCs/>
          <w:color w:val="000000" w:themeColor="text1"/>
          <w:sz w:val="22"/>
          <w:szCs w:val="22"/>
          <w:u w:val="none"/>
        </w:rPr>
      </w:pPr>
      <w:r w:rsidRPr="00B95519">
        <w:rPr>
          <w:rStyle w:val="Hyperlink"/>
          <w:bCs/>
          <w:color w:val="000000" w:themeColor="text1"/>
          <w:sz w:val="22"/>
          <w:szCs w:val="22"/>
          <w:u w:val="none"/>
        </w:rPr>
        <w:t>We have recently replaced the majority of our diesel fuel tanks</w:t>
      </w:r>
      <w:r w:rsidR="00D77AC4" w:rsidRPr="00B95519">
        <w:rPr>
          <w:rStyle w:val="Hyperlink"/>
          <w:bCs/>
          <w:color w:val="000000" w:themeColor="text1"/>
          <w:sz w:val="22"/>
          <w:szCs w:val="22"/>
          <w:u w:val="none"/>
        </w:rPr>
        <w:t>, However</w:t>
      </w:r>
      <w:r w:rsidRPr="00B95519">
        <w:rPr>
          <w:rStyle w:val="Hyperlink"/>
          <w:bCs/>
          <w:color w:val="000000" w:themeColor="text1"/>
          <w:sz w:val="22"/>
          <w:szCs w:val="22"/>
          <w:u w:val="none"/>
        </w:rPr>
        <w:t xml:space="preserve">, perhaps due to storm </w:t>
      </w:r>
      <w:r w:rsidR="00113DC9" w:rsidRPr="00B95519">
        <w:rPr>
          <w:rStyle w:val="Hyperlink"/>
          <w:bCs/>
          <w:color w:val="000000" w:themeColor="text1"/>
          <w:sz w:val="22"/>
          <w:szCs w:val="22"/>
          <w:u w:val="none"/>
        </w:rPr>
        <w:t xml:space="preserve">or accident </w:t>
      </w:r>
      <w:r w:rsidRPr="00B95519">
        <w:rPr>
          <w:rStyle w:val="Hyperlink"/>
          <w:bCs/>
          <w:color w:val="000000" w:themeColor="text1"/>
          <w:sz w:val="22"/>
          <w:szCs w:val="22"/>
          <w:u w:val="none"/>
        </w:rPr>
        <w:t xml:space="preserve">damage or </w:t>
      </w:r>
      <w:r w:rsidR="00113DC9" w:rsidRPr="00B95519">
        <w:rPr>
          <w:rStyle w:val="Hyperlink"/>
          <w:bCs/>
          <w:color w:val="000000" w:themeColor="text1"/>
          <w:sz w:val="22"/>
          <w:szCs w:val="22"/>
          <w:u w:val="none"/>
        </w:rPr>
        <w:t xml:space="preserve">a decision taken to de-commission an underground tank, we may need to </w:t>
      </w:r>
      <w:r w:rsidRPr="00B95519">
        <w:rPr>
          <w:rStyle w:val="Hyperlink"/>
          <w:bCs/>
          <w:color w:val="000000" w:themeColor="text1"/>
          <w:sz w:val="22"/>
          <w:szCs w:val="22"/>
          <w:u w:val="none"/>
        </w:rPr>
        <w:t>deploy a new replacement tank in full</w:t>
      </w:r>
      <w:r w:rsidR="00113DC9" w:rsidRPr="00B95519">
        <w:rPr>
          <w:rStyle w:val="Hyperlink"/>
          <w:bCs/>
          <w:color w:val="000000" w:themeColor="text1"/>
          <w:sz w:val="22"/>
          <w:szCs w:val="22"/>
          <w:u w:val="none"/>
        </w:rPr>
        <w:t>.</w:t>
      </w:r>
    </w:p>
    <w:p w14:paraId="68357336" w14:textId="77777777" w:rsidR="005D1CA5" w:rsidRPr="00B95519" w:rsidRDefault="005D1CA5" w:rsidP="005D1CA5">
      <w:pPr>
        <w:pStyle w:val="ListParagraph"/>
        <w:ind w:left="709"/>
        <w:jc w:val="both"/>
        <w:rPr>
          <w:rStyle w:val="Hyperlink"/>
          <w:bCs/>
          <w:color w:val="000000" w:themeColor="text1"/>
          <w:sz w:val="12"/>
          <w:szCs w:val="12"/>
          <w:u w:val="none"/>
        </w:rPr>
      </w:pPr>
    </w:p>
    <w:p w14:paraId="26EA5DCD" w14:textId="5064F27B" w:rsidR="005D1CA5" w:rsidRPr="00B95519" w:rsidRDefault="005D1CA5" w:rsidP="005D1CA5">
      <w:pPr>
        <w:pStyle w:val="ListParagraph"/>
        <w:ind w:left="709"/>
        <w:jc w:val="both"/>
        <w:rPr>
          <w:rStyle w:val="Hyperlink"/>
          <w:bCs/>
          <w:color w:val="000000" w:themeColor="text1"/>
          <w:sz w:val="22"/>
          <w:szCs w:val="22"/>
          <w:u w:val="none"/>
        </w:rPr>
      </w:pPr>
      <w:r w:rsidRPr="00B95519">
        <w:rPr>
          <w:rStyle w:val="Hyperlink"/>
          <w:bCs/>
          <w:color w:val="000000" w:themeColor="text1"/>
          <w:sz w:val="22"/>
          <w:szCs w:val="22"/>
          <w:u w:val="none"/>
        </w:rPr>
        <w:t>As we deploy</w:t>
      </w:r>
      <w:r w:rsidR="00D03EB3" w:rsidRPr="00B95519">
        <w:rPr>
          <w:rStyle w:val="Hyperlink"/>
          <w:bCs/>
          <w:color w:val="000000" w:themeColor="text1"/>
          <w:sz w:val="22"/>
          <w:szCs w:val="22"/>
          <w:u w:val="none"/>
        </w:rPr>
        <w:t xml:space="preserve"> more</w:t>
      </w:r>
      <w:r w:rsidRPr="00B95519">
        <w:rPr>
          <w:rStyle w:val="Hyperlink"/>
          <w:bCs/>
          <w:color w:val="000000" w:themeColor="text1"/>
          <w:sz w:val="22"/>
          <w:szCs w:val="22"/>
          <w:u w:val="none"/>
        </w:rPr>
        <w:t xml:space="preserve"> emergency generators to keep key sites running in the event of power failure, there may even be the requirement for smaller feeder tanks to run the generators</w:t>
      </w:r>
      <w:r w:rsidR="00D03EB3" w:rsidRPr="00B95519">
        <w:rPr>
          <w:rStyle w:val="Hyperlink"/>
          <w:bCs/>
          <w:color w:val="000000" w:themeColor="text1"/>
          <w:sz w:val="22"/>
          <w:szCs w:val="22"/>
          <w:u w:val="none"/>
        </w:rPr>
        <w:t xml:space="preserve"> albeit without dispensing equipment</w:t>
      </w:r>
      <w:r w:rsidRPr="00B95519">
        <w:rPr>
          <w:rStyle w:val="Hyperlink"/>
          <w:bCs/>
          <w:color w:val="000000" w:themeColor="text1"/>
          <w:sz w:val="22"/>
          <w:szCs w:val="22"/>
          <w:u w:val="none"/>
        </w:rPr>
        <w:t>.</w:t>
      </w:r>
    </w:p>
    <w:p w14:paraId="1F81131A" w14:textId="77777777" w:rsidR="00113DC9" w:rsidRPr="00B95519" w:rsidRDefault="00113DC9" w:rsidP="00113DC9">
      <w:pPr>
        <w:jc w:val="both"/>
        <w:rPr>
          <w:rStyle w:val="Hyperlink"/>
          <w:bCs/>
          <w:color w:val="000000" w:themeColor="text1"/>
          <w:sz w:val="12"/>
          <w:szCs w:val="12"/>
          <w:u w:val="none"/>
        </w:rPr>
      </w:pPr>
    </w:p>
    <w:p w14:paraId="45334846" w14:textId="0CBDD747" w:rsidR="004017BB" w:rsidRPr="00B95519" w:rsidRDefault="00113DC9" w:rsidP="00113DC9">
      <w:pPr>
        <w:pStyle w:val="ListParagraph"/>
        <w:ind w:left="709"/>
        <w:jc w:val="both"/>
        <w:rPr>
          <w:rStyle w:val="Hyperlink"/>
          <w:bCs/>
          <w:color w:val="000000" w:themeColor="text1"/>
          <w:sz w:val="22"/>
          <w:szCs w:val="22"/>
          <w:u w:val="none"/>
        </w:rPr>
      </w:pPr>
      <w:r w:rsidRPr="00B95519">
        <w:rPr>
          <w:rStyle w:val="Hyperlink"/>
          <w:bCs/>
          <w:color w:val="000000" w:themeColor="text1"/>
          <w:sz w:val="22"/>
          <w:szCs w:val="22"/>
          <w:u w:val="none"/>
        </w:rPr>
        <w:t xml:space="preserve">If you are able to perform this service, from the </w:t>
      </w:r>
      <w:r w:rsidR="004017BB" w:rsidRPr="00B95519">
        <w:rPr>
          <w:rStyle w:val="Hyperlink"/>
          <w:bCs/>
          <w:color w:val="000000" w:themeColor="text1"/>
          <w:sz w:val="22"/>
          <w:szCs w:val="22"/>
          <w:u w:val="none"/>
        </w:rPr>
        <w:t>concrete slab</w:t>
      </w:r>
      <w:r w:rsidRPr="00B95519">
        <w:rPr>
          <w:rStyle w:val="Hyperlink"/>
          <w:bCs/>
          <w:color w:val="000000" w:themeColor="text1"/>
          <w:sz w:val="22"/>
          <w:szCs w:val="22"/>
          <w:u w:val="none"/>
        </w:rPr>
        <w:t xml:space="preserve"> the tank will sit on, the provision of the new bunded tank along with the pump and dispensing equipment and the power supply to make it all work if required – you should detail that in the appropriate place. If you can only do some elements of the total requirement, you may detail that.</w:t>
      </w:r>
    </w:p>
    <w:p w14:paraId="3A33D0B6" w14:textId="77777777" w:rsidR="00113DC9" w:rsidRPr="00B95519" w:rsidRDefault="00113DC9" w:rsidP="00113DC9">
      <w:pPr>
        <w:pStyle w:val="ListParagraph"/>
        <w:ind w:left="709"/>
        <w:jc w:val="both"/>
        <w:rPr>
          <w:rStyle w:val="Hyperlink"/>
          <w:bCs/>
          <w:color w:val="000000" w:themeColor="text1"/>
          <w:sz w:val="12"/>
          <w:szCs w:val="12"/>
          <w:u w:val="none"/>
        </w:rPr>
      </w:pPr>
    </w:p>
    <w:p w14:paraId="103E3FF2" w14:textId="30939A38" w:rsidR="00113DC9" w:rsidRPr="00B95519" w:rsidRDefault="00113DC9" w:rsidP="00113DC9">
      <w:pPr>
        <w:pStyle w:val="ListParagraph"/>
        <w:ind w:left="709"/>
        <w:jc w:val="both"/>
        <w:rPr>
          <w:bCs/>
          <w:color w:val="000000" w:themeColor="text1"/>
          <w:sz w:val="22"/>
          <w:szCs w:val="22"/>
        </w:rPr>
      </w:pPr>
      <w:r w:rsidRPr="00B95519">
        <w:rPr>
          <w:rStyle w:val="Hyperlink"/>
          <w:bCs/>
          <w:color w:val="000000" w:themeColor="text1"/>
          <w:sz w:val="22"/>
          <w:szCs w:val="22"/>
          <w:u w:val="none"/>
        </w:rPr>
        <w:t>This will not be priced but be subject to quote</w:t>
      </w:r>
      <w:r w:rsidR="005D1CA5" w:rsidRPr="00B95519">
        <w:rPr>
          <w:rStyle w:val="Hyperlink"/>
          <w:bCs/>
          <w:color w:val="000000" w:themeColor="text1"/>
          <w:sz w:val="22"/>
          <w:szCs w:val="22"/>
          <w:u w:val="none"/>
        </w:rPr>
        <w:t xml:space="preserve"> for each requirement. H</w:t>
      </w:r>
      <w:r w:rsidRPr="00B95519">
        <w:rPr>
          <w:rStyle w:val="Hyperlink"/>
          <w:bCs/>
          <w:color w:val="000000" w:themeColor="text1"/>
          <w:sz w:val="22"/>
          <w:szCs w:val="22"/>
          <w:u w:val="none"/>
        </w:rPr>
        <w:t>owever, if we are to award the work to you</w:t>
      </w:r>
      <w:r w:rsidR="005D1CA5" w:rsidRPr="00B95519">
        <w:rPr>
          <w:rStyle w:val="Hyperlink"/>
          <w:bCs/>
          <w:color w:val="000000" w:themeColor="text1"/>
          <w:sz w:val="22"/>
          <w:szCs w:val="22"/>
          <w:u w:val="none"/>
        </w:rPr>
        <w:t xml:space="preserve"> as a result of this tender,</w:t>
      </w:r>
      <w:r w:rsidRPr="00B95519">
        <w:rPr>
          <w:rStyle w:val="Hyperlink"/>
          <w:bCs/>
          <w:color w:val="000000" w:themeColor="text1"/>
          <w:sz w:val="22"/>
          <w:szCs w:val="22"/>
          <w:u w:val="none"/>
        </w:rPr>
        <w:t xml:space="preserve"> some indication of what the </w:t>
      </w:r>
      <w:r w:rsidR="005D1CA5" w:rsidRPr="00B95519">
        <w:rPr>
          <w:rStyle w:val="Hyperlink"/>
          <w:bCs/>
          <w:color w:val="000000" w:themeColor="text1"/>
          <w:sz w:val="22"/>
          <w:szCs w:val="22"/>
          <w:u w:val="none"/>
        </w:rPr>
        <w:t xml:space="preserve">individual </w:t>
      </w:r>
      <w:r w:rsidRPr="00B95519">
        <w:rPr>
          <w:rStyle w:val="Hyperlink"/>
          <w:bCs/>
          <w:color w:val="000000" w:themeColor="text1"/>
          <w:sz w:val="22"/>
          <w:szCs w:val="22"/>
          <w:u w:val="none"/>
        </w:rPr>
        <w:t>elements will cost will be required now such as the cost of a tank supplied to site; the cost of a pump and the cost of a dispensing equipment unit, fitted and working.</w:t>
      </w:r>
    </w:p>
    <w:p w14:paraId="42F65481" w14:textId="77777777" w:rsidR="00806B96" w:rsidRPr="00806B96" w:rsidRDefault="00806B96" w:rsidP="00806B96">
      <w:pPr>
        <w:pStyle w:val="ListParagraph"/>
        <w:rPr>
          <w:rStyle w:val="Hyperlink"/>
          <w:bCs/>
          <w:color w:val="auto"/>
          <w:sz w:val="22"/>
          <w:szCs w:val="22"/>
          <w:u w:val="none"/>
        </w:rPr>
      </w:pPr>
    </w:p>
    <w:p w14:paraId="120D32A9" w14:textId="77777777" w:rsidR="00345D12" w:rsidRPr="00345D12" w:rsidRDefault="00345D12" w:rsidP="00345D12">
      <w:pPr>
        <w:rPr>
          <w:rStyle w:val="Hyperlink"/>
          <w:bCs/>
          <w:color w:val="auto"/>
          <w:sz w:val="22"/>
          <w:szCs w:val="22"/>
          <w:u w:val="none"/>
        </w:rPr>
      </w:pPr>
    </w:p>
    <w:p w14:paraId="10F13C1A" w14:textId="77777777" w:rsidR="00842911" w:rsidRDefault="00842911" w:rsidP="00842911">
      <w:pPr>
        <w:pStyle w:val="ListParagraph"/>
        <w:rPr>
          <w:rStyle w:val="Hyperlink"/>
          <w:bCs/>
          <w:color w:val="auto"/>
          <w:sz w:val="22"/>
          <w:szCs w:val="22"/>
          <w:u w:val="none"/>
        </w:rPr>
      </w:pPr>
    </w:p>
    <w:p w14:paraId="6399EC03" w14:textId="77777777" w:rsidR="004D565F" w:rsidRPr="005315E7" w:rsidRDefault="00164B14" w:rsidP="008C53A6">
      <w:pPr>
        <w:pStyle w:val="Headerlined"/>
        <w:pBdr>
          <w:top w:val="none" w:sz="0" w:space="0" w:color="auto"/>
          <w:left w:val="none" w:sz="0" w:space="0" w:color="auto"/>
          <w:bottom w:val="none" w:sz="0" w:space="0" w:color="auto"/>
          <w:right w:val="none" w:sz="0" w:space="0" w:color="auto"/>
        </w:pBdr>
        <w:jc w:val="left"/>
        <w:rPr>
          <w:sz w:val="28"/>
          <w:szCs w:val="28"/>
        </w:rPr>
      </w:pPr>
      <w:r w:rsidRPr="006401AA">
        <w:rPr>
          <w:b w:val="0"/>
          <w:i/>
          <w:sz w:val="22"/>
          <w:szCs w:val="22"/>
        </w:rPr>
        <w:br w:type="page"/>
      </w:r>
      <w:bookmarkStart w:id="6" w:name="_Toc228253749"/>
      <w:bookmarkStart w:id="7" w:name="_Hlk210635376"/>
      <w:r w:rsidR="008C53A6" w:rsidRPr="005315E7">
        <w:rPr>
          <w:caps w:val="0"/>
          <w:sz w:val="28"/>
          <w:szCs w:val="28"/>
        </w:rPr>
        <w:lastRenderedPageBreak/>
        <w:t xml:space="preserve">Section </w:t>
      </w:r>
      <w:bookmarkEnd w:id="6"/>
      <w:r w:rsidR="008C53A6" w:rsidRPr="005315E7">
        <w:rPr>
          <w:caps w:val="0"/>
          <w:sz w:val="28"/>
          <w:szCs w:val="28"/>
        </w:rPr>
        <w:t xml:space="preserve">5    </w:t>
      </w:r>
      <w:r w:rsidR="00680101" w:rsidRPr="005315E7">
        <w:rPr>
          <w:caps w:val="0"/>
          <w:sz w:val="28"/>
          <w:szCs w:val="28"/>
        </w:rPr>
        <w:t xml:space="preserve">Technical and </w:t>
      </w:r>
      <w:r w:rsidR="008C53A6" w:rsidRPr="005315E7">
        <w:rPr>
          <w:caps w:val="0"/>
          <w:sz w:val="28"/>
          <w:szCs w:val="28"/>
        </w:rPr>
        <w:t xml:space="preserve">Quality </w:t>
      </w:r>
      <w:bookmarkStart w:id="8" w:name="_Toc149723649"/>
      <w:bookmarkStart w:id="9" w:name="_Toc228253750"/>
      <w:r w:rsidR="008C53A6" w:rsidRPr="005315E7">
        <w:rPr>
          <w:caps w:val="0"/>
          <w:sz w:val="28"/>
          <w:szCs w:val="28"/>
        </w:rPr>
        <w:t>Questionnaire</w:t>
      </w:r>
      <w:bookmarkEnd w:id="8"/>
      <w:bookmarkEnd w:id="9"/>
    </w:p>
    <w:p w14:paraId="23002315" w14:textId="77777777" w:rsidR="004D565F" w:rsidRDefault="004D565F"/>
    <w:p w14:paraId="574E96FF" w14:textId="77777777" w:rsidR="004D565F" w:rsidRPr="00CE5543" w:rsidRDefault="004D565F" w:rsidP="00680101">
      <w:pPr>
        <w:pStyle w:val="List"/>
        <w:numPr>
          <w:ilvl w:val="0"/>
          <w:numId w:val="0"/>
        </w:numPr>
        <w:jc w:val="both"/>
        <w:rPr>
          <w:b/>
          <w:bCs/>
          <w:sz w:val="22"/>
          <w:szCs w:val="22"/>
        </w:rPr>
      </w:pPr>
      <w:r w:rsidRPr="00CE5543">
        <w:rPr>
          <w:b/>
          <w:sz w:val="22"/>
          <w:szCs w:val="22"/>
        </w:rPr>
        <w:t>Explanatory notes</w:t>
      </w:r>
    </w:p>
    <w:p w14:paraId="7D03A194" w14:textId="77777777" w:rsidR="001073A2" w:rsidRPr="00CE5543" w:rsidRDefault="001073A2" w:rsidP="001073A2">
      <w:pPr>
        <w:pStyle w:val="List"/>
        <w:numPr>
          <w:ilvl w:val="0"/>
          <w:numId w:val="0"/>
        </w:numPr>
        <w:ind w:left="500"/>
        <w:jc w:val="both"/>
        <w:rPr>
          <w:b/>
          <w:bCs/>
          <w:sz w:val="22"/>
          <w:szCs w:val="22"/>
        </w:rPr>
      </w:pPr>
    </w:p>
    <w:p w14:paraId="0F5AAF04" w14:textId="77777777" w:rsidR="004D565F" w:rsidRPr="008E0A71" w:rsidRDefault="004D565F">
      <w:pPr>
        <w:pStyle w:val="NumberSub"/>
        <w:numPr>
          <w:ilvl w:val="0"/>
          <w:numId w:val="0"/>
        </w:numPr>
        <w:tabs>
          <w:tab w:val="left" w:pos="500"/>
          <w:tab w:val="left" w:pos="540"/>
        </w:tabs>
        <w:spacing w:after="0"/>
        <w:ind w:left="500"/>
        <w:rPr>
          <w:bCs/>
          <w:color w:val="FF0000"/>
          <w:sz w:val="22"/>
          <w:szCs w:val="22"/>
        </w:rPr>
      </w:pPr>
      <w:r w:rsidRPr="008E0A71">
        <w:rPr>
          <w:bCs/>
          <w:color w:val="FF0000"/>
          <w:sz w:val="22"/>
          <w:szCs w:val="22"/>
        </w:rPr>
        <w:t xml:space="preserve">Please read this document carefully before </w:t>
      </w:r>
      <w:r w:rsidR="00D10A0A" w:rsidRPr="008E0A71">
        <w:rPr>
          <w:bCs/>
          <w:color w:val="FF0000"/>
          <w:sz w:val="22"/>
          <w:szCs w:val="22"/>
        </w:rPr>
        <w:t>prepar</w:t>
      </w:r>
      <w:r w:rsidRPr="008E0A71">
        <w:rPr>
          <w:bCs/>
          <w:color w:val="FF0000"/>
          <w:sz w:val="22"/>
          <w:szCs w:val="22"/>
        </w:rPr>
        <w:t>ing your response, as th</w:t>
      </w:r>
      <w:r w:rsidR="001B642B" w:rsidRPr="008E0A71">
        <w:rPr>
          <w:bCs/>
          <w:color w:val="FF0000"/>
          <w:sz w:val="22"/>
          <w:szCs w:val="22"/>
        </w:rPr>
        <w:t xml:space="preserve">e </w:t>
      </w:r>
      <w:r w:rsidRPr="008E0A71">
        <w:rPr>
          <w:bCs/>
          <w:color w:val="FF0000"/>
          <w:sz w:val="22"/>
          <w:szCs w:val="22"/>
        </w:rPr>
        <w:t xml:space="preserve">information disclosed will </w:t>
      </w:r>
      <w:r w:rsidR="00DC30F4" w:rsidRPr="008E0A71">
        <w:rPr>
          <w:bCs/>
          <w:color w:val="FF0000"/>
          <w:sz w:val="22"/>
          <w:szCs w:val="22"/>
        </w:rPr>
        <w:t xml:space="preserve">form the basis of </w:t>
      </w:r>
      <w:r w:rsidR="00370C7E" w:rsidRPr="008E0A71">
        <w:rPr>
          <w:bCs/>
          <w:color w:val="FF0000"/>
          <w:sz w:val="22"/>
          <w:szCs w:val="22"/>
        </w:rPr>
        <w:t>any</w:t>
      </w:r>
      <w:r w:rsidR="00DC30F4" w:rsidRPr="008E0A71">
        <w:rPr>
          <w:bCs/>
          <w:color w:val="FF0000"/>
          <w:sz w:val="22"/>
          <w:szCs w:val="22"/>
        </w:rPr>
        <w:t xml:space="preserve"> agreement.</w:t>
      </w:r>
      <w:r w:rsidRPr="008E0A71">
        <w:rPr>
          <w:bCs/>
          <w:color w:val="FF0000"/>
          <w:sz w:val="22"/>
          <w:szCs w:val="22"/>
        </w:rPr>
        <w:t xml:space="preserve"> If it is subsequently determined that any information supplied was inaccurate </w:t>
      </w:r>
      <w:r w:rsidR="00DC30F4" w:rsidRPr="008E0A71">
        <w:rPr>
          <w:bCs/>
          <w:color w:val="FF0000"/>
          <w:sz w:val="22"/>
          <w:szCs w:val="22"/>
        </w:rPr>
        <w:t xml:space="preserve">or false, </w:t>
      </w:r>
      <w:r w:rsidRPr="008E0A71">
        <w:rPr>
          <w:bCs/>
          <w:color w:val="FF0000"/>
          <w:sz w:val="22"/>
          <w:szCs w:val="22"/>
        </w:rPr>
        <w:t xml:space="preserve">the </w:t>
      </w:r>
      <w:r w:rsidR="001073A2" w:rsidRPr="008E0A71">
        <w:rPr>
          <w:bCs/>
          <w:color w:val="FF0000"/>
          <w:sz w:val="22"/>
          <w:szCs w:val="22"/>
        </w:rPr>
        <w:t xml:space="preserve">East Sussex Fire Authority </w:t>
      </w:r>
      <w:r w:rsidRPr="008E0A71">
        <w:rPr>
          <w:bCs/>
          <w:color w:val="FF0000"/>
          <w:sz w:val="22"/>
          <w:szCs w:val="22"/>
        </w:rPr>
        <w:t xml:space="preserve">reserves the right to terminate the contract. </w:t>
      </w:r>
      <w:r w:rsidR="005760BA" w:rsidRPr="008E0A71">
        <w:rPr>
          <w:bCs/>
          <w:color w:val="FF0000"/>
          <w:sz w:val="22"/>
          <w:szCs w:val="22"/>
        </w:rPr>
        <w:t xml:space="preserve"> </w:t>
      </w:r>
    </w:p>
    <w:p w14:paraId="24F8F6DC" w14:textId="77777777" w:rsidR="004D565F" w:rsidRPr="00CE5543" w:rsidRDefault="004D565F">
      <w:pPr>
        <w:pStyle w:val="NumberSub"/>
        <w:numPr>
          <w:ilvl w:val="0"/>
          <w:numId w:val="0"/>
        </w:numPr>
        <w:tabs>
          <w:tab w:val="left" w:pos="0"/>
          <w:tab w:val="num" w:pos="500"/>
          <w:tab w:val="left" w:pos="540"/>
        </w:tabs>
        <w:spacing w:after="0"/>
        <w:ind w:left="500" w:hanging="500"/>
        <w:rPr>
          <w:sz w:val="22"/>
          <w:szCs w:val="22"/>
        </w:rPr>
      </w:pPr>
    </w:p>
    <w:p w14:paraId="7E23178E" w14:textId="7224DFE1" w:rsidR="007049D4" w:rsidRPr="00CE5543" w:rsidRDefault="00370C7E">
      <w:pPr>
        <w:pStyle w:val="NumberSub"/>
        <w:numPr>
          <w:ilvl w:val="0"/>
          <w:numId w:val="0"/>
        </w:numPr>
        <w:tabs>
          <w:tab w:val="left" w:pos="500"/>
          <w:tab w:val="left" w:pos="540"/>
        </w:tabs>
        <w:spacing w:after="0"/>
        <w:ind w:left="500"/>
        <w:rPr>
          <w:sz w:val="22"/>
          <w:szCs w:val="22"/>
        </w:rPr>
      </w:pPr>
      <w:r w:rsidRPr="00CE5543">
        <w:rPr>
          <w:sz w:val="22"/>
          <w:szCs w:val="22"/>
        </w:rPr>
        <w:t>A</w:t>
      </w:r>
      <w:r w:rsidR="004D565F" w:rsidRPr="00CE5543">
        <w:rPr>
          <w:sz w:val="22"/>
          <w:szCs w:val="22"/>
        </w:rPr>
        <w:t xml:space="preserve">ny questions relating to this questionnaire or to the tendering process as a whole, </w:t>
      </w:r>
      <w:r w:rsidR="007049D4" w:rsidRPr="00CE5543">
        <w:rPr>
          <w:sz w:val="22"/>
          <w:szCs w:val="22"/>
        </w:rPr>
        <w:t>must be referred</w:t>
      </w:r>
      <w:r w:rsidR="004D565F" w:rsidRPr="00CE5543">
        <w:rPr>
          <w:sz w:val="22"/>
          <w:szCs w:val="22"/>
        </w:rPr>
        <w:t xml:space="preserve"> </w:t>
      </w:r>
      <w:r w:rsidR="00BC5585" w:rsidRPr="00CE5543">
        <w:rPr>
          <w:sz w:val="22"/>
          <w:szCs w:val="22"/>
        </w:rPr>
        <w:t xml:space="preserve">via the portal detailed in section </w:t>
      </w:r>
      <w:r w:rsidR="00265D16" w:rsidRPr="00CE5543">
        <w:rPr>
          <w:sz w:val="22"/>
          <w:szCs w:val="22"/>
        </w:rPr>
        <w:t>two</w:t>
      </w:r>
      <w:r w:rsidR="004D565F" w:rsidRPr="00CE5543">
        <w:rPr>
          <w:sz w:val="22"/>
          <w:szCs w:val="22"/>
        </w:rPr>
        <w:t xml:space="preserve">. All </w:t>
      </w:r>
      <w:r w:rsidRPr="00CE5543">
        <w:rPr>
          <w:sz w:val="22"/>
          <w:szCs w:val="22"/>
        </w:rPr>
        <w:t xml:space="preserve">clarification </w:t>
      </w:r>
      <w:r w:rsidR="004D565F" w:rsidRPr="00CE5543">
        <w:rPr>
          <w:sz w:val="22"/>
          <w:szCs w:val="22"/>
        </w:rPr>
        <w:t>questions will be logged, and written responses provided to all Tenderers</w:t>
      </w:r>
      <w:r w:rsidRPr="00CE5543">
        <w:rPr>
          <w:sz w:val="22"/>
          <w:szCs w:val="22"/>
        </w:rPr>
        <w:t>, however t</w:t>
      </w:r>
      <w:r w:rsidR="004D565F" w:rsidRPr="00CE5543">
        <w:rPr>
          <w:sz w:val="22"/>
          <w:szCs w:val="22"/>
        </w:rPr>
        <w:t xml:space="preserve">he identity of Tenderers raising </w:t>
      </w:r>
      <w:r w:rsidRPr="00CE5543">
        <w:rPr>
          <w:sz w:val="22"/>
          <w:szCs w:val="22"/>
        </w:rPr>
        <w:t>the question</w:t>
      </w:r>
      <w:r w:rsidR="004D565F" w:rsidRPr="00CE5543">
        <w:rPr>
          <w:sz w:val="22"/>
          <w:szCs w:val="22"/>
        </w:rPr>
        <w:t xml:space="preserve"> will remain confidential. </w:t>
      </w:r>
    </w:p>
    <w:p w14:paraId="234BA749" w14:textId="77777777" w:rsidR="007049D4" w:rsidRPr="00CE5543" w:rsidRDefault="007049D4">
      <w:pPr>
        <w:pStyle w:val="NumberSub"/>
        <w:numPr>
          <w:ilvl w:val="0"/>
          <w:numId w:val="0"/>
        </w:numPr>
        <w:tabs>
          <w:tab w:val="left" w:pos="500"/>
          <w:tab w:val="left" w:pos="540"/>
        </w:tabs>
        <w:spacing w:after="0"/>
        <w:ind w:left="500"/>
        <w:rPr>
          <w:sz w:val="22"/>
          <w:szCs w:val="22"/>
        </w:rPr>
      </w:pPr>
    </w:p>
    <w:p w14:paraId="285D695F" w14:textId="77777777" w:rsidR="004D565F" w:rsidRPr="00CE5543" w:rsidRDefault="004D565F">
      <w:pPr>
        <w:pStyle w:val="NumberSub"/>
        <w:numPr>
          <w:ilvl w:val="0"/>
          <w:numId w:val="0"/>
        </w:numPr>
        <w:tabs>
          <w:tab w:val="left" w:pos="500"/>
          <w:tab w:val="left" w:pos="540"/>
        </w:tabs>
        <w:spacing w:after="0"/>
        <w:ind w:left="500"/>
        <w:rPr>
          <w:sz w:val="22"/>
          <w:szCs w:val="22"/>
        </w:rPr>
      </w:pPr>
      <w:r w:rsidRPr="0060315B">
        <w:rPr>
          <w:sz w:val="22"/>
          <w:szCs w:val="22"/>
        </w:rPr>
        <w:t>Please complete th</w:t>
      </w:r>
      <w:r w:rsidR="00D10A0A" w:rsidRPr="0060315B">
        <w:rPr>
          <w:sz w:val="22"/>
          <w:szCs w:val="22"/>
        </w:rPr>
        <w:t>ese</w:t>
      </w:r>
      <w:r w:rsidRPr="0060315B">
        <w:rPr>
          <w:sz w:val="22"/>
          <w:szCs w:val="22"/>
        </w:rPr>
        <w:t xml:space="preserve"> questionnaire</w:t>
      </w:r>
      <w:r w:rsidR="00D10A0A" w:rsidRPr="0060315B">
        <w:rPr>
          <w:sz w:val="22"/>
          <w:szCs w:val="22"/>
        </w:rPr>
        <w:t>s</w:t>
      </w:r>
      <w:r w:rsidRPr="0060315B">
        <w:rPr>
          <w:sz w:val="22"/>
          <w:szCs w:val="22"/>
        </w:rPr>
        <w:t xml:space="preserve"> and return</w:t>
      </w:r>
      <w:r w:rsidR="00192BFF" w:rsidRPr="0060315B">
        <w:rPr>
          <w:sz w:val="22"/>
          <w:szCs w:val="22"/>
        </w:rPr>
        <w:t xml:space="preserve"> this, </w:t>
      </w:r>
      <w:r w:rsidR="007049D4" w:rsidRPr="0060315B">
        <w:rPr>
          <w:sz w:val="22"/>
          <w:szCs w:val="22"/>
        </w:rPr>
        <w:t>via the Portal.</w:t>
      </w:r>
    </w:p>
    <w:p w14:paraId="22A030CA" w14:textId="77777777" w:rsidR="004D565F" w:rsidRPr="00CE5543" w:rsidRDefault="004D565F">
      <w:pPr>
        <w:pStyle w:val="NumberSub"/>
        <w:numPr>
          <w:ilvl w:val="0"/>
          <w:numId w:val="0"/>
        </w:numPr>
        <w:tabs>
          <w:tab w:val="num" w:pos="500"/>
        </w:tabs>
        <w:spacing w:after="0"/>
        <w:ind w:left="500" w:hanging="500"/>
        <w:rPr>
          <w:sz w:val="22"/>
          <w:szCs w:val="22"/>
        </w:rPr>
      </w:pPr>
    </w:p>
    <w:p w14:paraId="767C6F99" w14:textId="77777777" w:rsidR="004D565F" w:rsidRPr="00CE5543" w:rsidRDefault="004D565F" w:rsidP="00680101">
      <w:pPr>
        <w:pStyle w:val="List"/>
        <w:numPr>
          <w:ilvl w:val="0"/>
          <w:numId w:val="0"/>
        </w:numPr>
        <w:jc w:val="both"/>
        <w:rPr>
          <w:b/>
          <w:bCs/>
          <w:sz w:val="22"/>
          <w:szCs w:val="22"/>
        </w:rPr>
      </w:pPr>
      <w:r w:rsidRPr="00CE5543">
        <w:rPr>
          <w:b/>
          <w:sz w:val="22"/>
          <w:szCs w:val="22"/>
        </w:rPr>
        <w:t>Freedom of Information</w:t>
      </w:r>
    </w:p>
    <w:p w14:paraId="1ED245F5" w14:textId="77777777" w:rsidR="001073A2" w:rsidRPr="00CE5543" w:rsidRDefault="001073A2" w:rsidP="001073A2">
      <w:pPr>
        <w:pStyle w:val="List"/>
        <w:numPr>
          <w:ilvl w:val="0"/>
          <w:numId w:val="0"/>
        </w:numPr>
        <w:ind w:left="500"/>
        <w:jc w:val="both"/>
        <w:rPr>
          <w:b/>
          <w:bCs/>
          <w:sz w:val="22"/>
          <w:szCs w:val="22"/>
        </w:rPr>
      </w:pPr>
    </w:p>
    <w:p w14:paraId="03D287C6" w14:textId="77777777" w:rsidR="004D565F" w:rsidRDefault="004D565F">
      <w:pPr>
        <w:pStyle w:val="NumberSub"/>
        <w:numPr>
          <w:ilvl w:val="0"/>
          <w:numId w:val="0"/>
        </w:numPr>
        <w:tabs>
          <w:tab w:val="num" w:pos="500"/>
          <w:tab w:val="left" w:pos="540"/>
        </w:tabs>
        <w:spacing w:after="0"/>
        <w:ind w:left="500"/>
        <w:rPr>
          <w:sz w:val="22"/>
          <w:szCs w:val="22"/>
        </w:rPr>
      </w:pPr>
      <w:r w:rsidRPr="00CE5543">
        <w:rPr>
          <w:sz w:val="22"/>
          <w:szCs w:val="22"/>
        </w:rPr>
        <w:t>The Freedom of Information Act, which came into effect on 1 January 2005 means that all individuals will have the right to any recorded information held by public authorities unless covered by one of the 23 exemptions, which protect certain information.  This right is retrospective regardless of the date the information was generated and must be provided within 20 working days.  Any information held by the supplier relating to the Authority will be subject to the Act in the same way as information held by the Authority.</w:t>
      </w:r>
    </w:p>
    <w:p w14:paraId="68222584" w14:textId="77777777" w:rsidR="005315E7" w:rsidRDefault="005315E7" w:rsidP="005315E7">
      <w:pPr>
        <w:pStyle w:val="NumberSub"/>
        <w:numPr>
          <w:ilvl w:val="0"/>
          <w:numId w:val="0"/>
        </w:numPr>
        <w:tabs>
          <w:tab w:val="left" w:pos="540"/>
        </w:tabs>
        <w:spacing w:after="0"/>
        <w:rPr>
          <w:b/>
          <w:sz w:val="22"/>
          <w:szCs w:val="22"/>
        </w:rPr>
      </w:pPr>
    </w:p>
    <w:p w14:paraId="60FB162A" w14:textId="77777777" w:rsidR="005315E7" w:rsidRDefault="005315E7" w:rsidP="005315E7">
      <w:pPr>
        <w:pStyle w:val="NumberSub"/>
        <w:numPr>
          <w:ilvl w:val="0"/>
          <w:numId w:val="0"/>
        </w:numPr>
        <w:tabs>
          <w:tab w:val="num" w:pos="500"/>
          <w:tab w:val="left" w:pos="540"/>
        </w:tabs>
        <w:spacing w:after="0"/>
        <w:ind w:left="851" w:hanging="851"/>
        <w:rPr>
          <w:sz w:val="22"/>
          <w:szCs w:val="22"/>
        </w:rPr>
      </w:pPr>
    </w:p>
    <w:p w14:paraId="39314821" w14:textId="5E674838" w:rsidR="001C4A0B" w:rsidRDefault="0078259B" w:rsidP="001C4A0B">
      <w:pPr>
        <w:pStyle w:val="NumberSub"/>
        <w:numPr>
          <w:ilvl w:val="0"/>
          <w:numId w:val="0"/>
        </w:numPr>
        <w:spacing w:after="0"/>
        <w:jc w:val="center"/>
        <w:rPr>
          <w:color w:val="EE0000"/>
          <w:sz w:val="24"/>
          <w:szCs w:val="24"/>
        </w:rPr>
      </w:pPr>
      <w:r w:rsidRPr="001C4A0B">
        <w:rPr>
          <w:b/>
          <w:bCs/>
          <w:color w:val="EE0000"/>
          <w:sz w:val="24"/>
          <w:szCs w:val="24"/>
        </w:rPr>
        <w:t>Do not complete the information here.</w:t>
      </w:r>
    </w:p>
    <w:p w14:paraId="1323C5C8" w14:textId="77777777" w:rsidR="001C4A0B" w:rsidRDefault="001C4A0B" w:rsidP="0078259B">
      <w:pPr>
        <w:pStyle w:val="NumberSub"/>
        <w:numPr>
          <w:ilvl w:val="0"/>
          <w:numId w:val="0"/>
        </w:numPr>
        <w:spacing w:after="0"/>
        <w:rPr>
          <w:color w:val="EE0000"/>
          <w:sz w:val="24"/>
          <w:szCs w:val="24"/>
        </w:rPr>
      </w:pPr>
    </w:p>
    <w:p w14:paraId="7EC5131B" w14:textId="1C929459" w:rsidR="0078259B" w:rsidRDefault="0078259B" w:rsidP="00B40806">
      <w:pPr>
        <w:pStyle w:val="NumberSub"/>
        <w:numPr>
          <w:ilvl w:val="0"/>
          <w:numId w:val="0"/>
        </w:numPr>
        <w:spacing w:after="0"/>
        <w:ind w:left="-142" w:right="-143"/>
        <w:jc w:val="center"/>
        <w:rPr>
          <w:color w:val="EE0000"/>
          <w:sz w:val="24"/>
          <w:szCs w:val="24"/>
        </w:rPr>
      </w:pPr>
      <w:r w:rsidRPr="0078259B">
        <w:rPr>
          <w:color w:val="EE0000"/>
          <w:sz w:val="24"/>
          <w:szCs w:val="24"/>
        </w:rPr>
        <w:t xml:space="preserve">There is a separate simplified document to </w:t>
      </w:r>
      <w:r>
        <w:rPr>
          <w:color w:val="EE0000"/>
          <w:sz w:val="24"/>
          <w:szCs w:val="24"/>
        </w:rPr>
        <w:t xml:space="preserve">containing just the questions to </w:t>
      </w:r>
      <w:r w:rsidRPr="0078259B">
        <w:rPr>
          <w:color w:val="EE0000"/>
          <w:sz w:val="24"/>
          <w:szCs w:val="24"/>
        </w:rPr>
        <w:t xml:space="preserve">complete that will be smaller to print and sign. </w:t>
      </w:r>
      <w:r w:rsidR="00B40806">
        <w:rPr>
          <w:color w:val="EE0000"/>
          <w:sz w:val="24"/>
          <w:szCs w:val="24"/>
        </w:rPr>
        <w:t>The Section 5 s</w:t>
      </w:r>
      <w:r w:rsidRPr="0078259B">
        <w:rPr>
          <w:color w:val="EE0000"/>
          <w:sz w:val="24"/>
          <w:szCs w:val="24"/>
        </w:rPr>
        <w:t xml:space="preserve">ubmission </w:t>
      </w:r>
      <w:r w:rsidRPr="001C4A0B">
        <w:rPr>
          <w:color w:val="EE0000"/>
          <w:sz w:val="24"/>
          <w:szCs w:val="24"/>
          <w:u w:val="single"/>
        </w:rPr>
        <w:t xml:space="preserve">must </w:t>
      </w:r>
      <w:r w:rsidR="00B40806">
        <w:rPr>
          <w:color w:val="EE0000"/>
          <w:sz w:val="24"/>
          <w:szCs w:val="24"/>
          <w:u w:val="single"/>
        </w:rPr>
        <w:t xml:space="preserve">be </w:t>
      </w:r>
      <w:r w:rsidRPr="001C4A0B">
        <w:rPr>
          <w:color w:val="EE0000"/>
          <w:sz w:val="24"/>
          <w:szCs w:val="24"/>
          <w:u w:val="single"/>
        </w:rPr>
        <w:t>in MS Word</w:t>
      </w:r>
      <w:r w:rsidRPr="0078259B">
        <w:rPr>
          <w:color w:val="EE0000"/>
          <w:sz w:val="24"/>
          <w:szCs w:val="24"/>
        </w:rPr>
        <w:t xml:space="preserve"> format</w:t>
      </w:r>
      <w:r>
        <w:rPr>
          <w:color w:val="EE0000"/>
          <w:sz w:val="24"/>
          <w:szCs w:val="24"/>
        </w:rPr>
        <w:t>.</w:t>
      </w:r>
    </w:p>
    <w:p w14:paraId="738FBDB6" w14:textId="77777777" w:rsidR="0078259B" w:rsidRDefault="0078259B" w:rsidP="001C4A0B">
      <w:pPr>
        <w:pStyle w:val="NumberSub"/>
        <w:numPr>
          <w:ilvl w:val="0"/>
          <w:numId w:val="0"/>
        </w:numPr>
        <w:spacing w:after="0"/>
        <w:jc w:val="center"/>
        <w:rPr>
          <w:color w:val="EE0000"/>
          <w:sz w:val="24"/>
          <w:szCs w:val="24"/>
        </w:rPr>
      </w:pPr>
    </w:p>
    <w:p w14:paraId="51380676" w14:textId="61DD94E4" w:rsidR="0078259B" w:rsidRDefault="009B2E58" w:rsidP="001C4A0B">
      <w:pPr>
        <w:pStyle w:val="NumberSub"/>
        <w:numPr>
          <w:ilvl w:val="0"/>
          <w:numId w:val="0"/>
        </w:numPr>
        <w:spacing w:after="0"/>
        <w:jc w:val="center"/>
        <w:rPr>
          <w:b/>
          <w:bCs/>
          <w:color w:val="EE0000"/>
          <w:sz w:val="24"/>
          <w:szCs w:val="24"/>
        </w:rPr>
      </w:pPr>
      <w:r w:rsidRPr="001C4A0B">
        <w:rPr>
          <w:b/>
          <w:bCs/>
          <w:color w:val="EE0000"/>
          <w:sz w:val="24"/>
          <w:szCs w:val="24"/>
        </w:rPr>
        <w:t>Your bid must be wet ink signed before submission.</w:t>
      </w:r>
    </w:p>
    <w:p w14:paraId="2B625293" w14:textId="77777777" w:rsidR="00E11E17" w:rsidRDefault="00E11E17" w:rsidP="001C4A0B">
      <w:pPr>
        <w:pStyle w:val="NumberSub"/>
        <w:numPr>
          <w:ilvl w:val="0"/>
          <w:numId w:val="0"/>
        </w:numPr>
        <w:spacing w:after="0"/>
        <w:jc w:val="center"/>
        <w:rPr>
          <w:b/>
          <w:bCs/>
          <w:color w:val="EE0000"/>
          <w:sz w:val="24"/>
          <w:szCs w:val="24"/>
        </w:rPr>
      </w:pPr>
    </w:p>
    <w:p w14:paraId="77B668C5" w14:textId="294A2205" w:rsidR="00E11E17" w:rsidRDefault="00E11E17" w:rsidP="00B40806">
      <w:pPr>
        <w:pStyle w:val="NumberSub"/>
        <w:numPr>
          <w:ilvl w:val="0"/>
          <w:numId w:val="0"/>
        </w:numPr>
        <w:spacing w:after="0"/>
        <w:ind w:left="-142" w:right="-143"/>
        <w:jc w:val="center"/>
        <w:rPr>
          <w:color w:val="EE0000"/>
          <w:sz w:val="24"/>
          <w:szCs w:val="24"/>
        </w:rPr>
      </w:pPr>
      <w:r w:rsidRPr="00E11E17">
        <w:rPr>
          <w:color w:val="EE0000"/>
          <w:sz w:val="24"/>
          <w:szCs w:val="24"/>
        </w:rPr>
        <w:t>There is no need for supporting documents or embedded documents to be supplied with these answers. We will take your statements as fact although we may seek clarification</w:t>
      </w:r>
      <w:r>
        <w:rPr>
          <w:color w:val="EE0000"/>
          <w:sz w:val="24"/>
          <w:szCs w:val="24"/>
        </w:rPr>
        <w:t>.</w:t>
      </w:r>
    </w:p>
    <w:p w14:paraId="1977772E" w14:textId="77777777" w:rsidR="00E11E17" w:rsidRDefault="00E11E17" w:rsidP="001C4A0B">
      <w:pPr>
        <w:pStyle w:val="NumberSub"/>
        <w:numPr>
          <w:ilvl w:val="0"/>
          <w:numId w:val="0"/>
        </w:numPr>
        <w:spacing w:after="0"/>
        <w:jc w:val="center"/>
        <w:rPr>
          <w:color w:val="EE0000"/>
          <w:sz w:val="24"/>
          <w:szCs w:val="24"/>
        </w:rPr>
      </w:pPr>
    </w:p>
    <w:p w14:paraId="550AA2DE" w14:textId="56994112" w:rsidR="00E11E17" w:rsidRDefault="00E11E17" w:rsidP="001C4A0B">
      <w:pPr>
        <w:pStyle w:val="NumberSub"/>
        <w:numPr>
          <w:ilvl w:val="0"/>
          <w:numId w:val="0"/>
        </w:numPr>
        <w:spacing w:after="0"/>
        <w:jc w:val="center"/>
        <w:rPr>
          <w:color w:val="EE0000"/>
          <w:sz w:val="24"/>
          <w:szCs w:val="24"/>
        </w:rPr>
      </w:pPr>
      <w:r>
        <w:rPr>
          <w:color w:val="EE0000"/>
          <w:sz w:val="24"/>
          <w:szCs w:val="24"/>
        </w:rPr>
        <w:t>Your tender should consist of two documents – a completed section 5 Quality Return (in MS</w:t>
      </w:r>
      <w:r w:rsidR="00BF3365">
        <w:rPr>
          <w:color w:val="EE0000"/>
          <w:sz w:val="24"/>
          <w:szCs w:val="24"/>
        </w:rPr>
        <w:t xml:space="preserve"> Wo</w:t>
      </w:r>
      <w:r>
        <w:rPr>
          <w:color w:val="EE0000"/>
          <w:sz w:val="24"/>
          <w:szCs w:val="24"/>
        </w:rPr>
        <w:t>rd</w:t>
      </w:r>
      <w:r w:rsidR="00BF3365">
        <w:rPr>
          <w:color w:val="EE0000"/>
          <w:sz w:val="24"/>
          <w:szCs w:val="24"/>
        </w:rPr>
        <w:t xml:space="preserve"> format) </w:t>
      </w:r>
      <w:r>
        <w:rPr>
          <w:color w:val="EE0000"/>
          <w:sz w:val="24"/>
          <w:szCs w:val="24"/>
        </w:rPr>
        <w:t xml:space="preserve">and a completed Section 6 Pricing return </w:t>
      </w:r>
      <w:r w:rsidR="00BF3365">
        <w:rPr>
          <w:color w:val="EE0000"/>
          <w:sz w:val="24"/>
          <w:szCs w:val="24"/>
        </w:rPr>
        <w:t>(in MS Excel format)</w:t>
      </w:r>
    </w:p>
    <w:p w14:paraId="63278566" w14:textId="77777777" w:rsidR="00BF3365" w:rsidRDefault="00BF3365" w:rsidP="001C4A0B">
      <w:pPr>
        <w:pStyle w:val="NumberSub"/>
        <w:numPr>
          <w:ilvl w:val="0"/>
          <w:numId w:val="0"/>
        </w:numPr>
        <w:spacing w:after="0"/>
        <w:jc w:val="center"/>
        <w:rPr>
          <w:color w:val="EE0000"/>
          <w:sz w:val="24"/>
          <w:szCs w:val="24"/>
        </w:rPr>
      </w:pPr>
    </w:p>
    <w:p w14:paraId="3D3DFB65" w14:textId="6FE46B34" w:rsidR="00BF3365" w:rsidRDefault="00BF3365" w:rsidP="001C4A0B">
      <w:pPr>
        <w:pStyle w:val="NumberSub"/>
        <w:numPr>
          <w:ilvl w:val="0"/>
          <w:numId w:val="0"/>
        </w:numPr>
        <w:spacing w:after="0"/>
        <w:jc w:val="center"/>
        <w:rPr>
          <w:color w:val="EE0000"/>
          <w:sz w:val="24"/>
          <w:szCs w:val="24"/>
        </w:rPr>
      </w:pPr>
      <w:r>
        <w:rPr>
          <w:color w:val="EE0000"/>
          <w:sz w:val="24"/>
          <w:szCs w:val="24"/>
        </w:rPr>
        <w:t>Both documents should retain the document names as supplied but with – ‘supplier name’ added at the end.</w:t>
      </w:r>
    </w:p>
    <w:p w14:paraId="57C7071B" w14:textId="77777777" w:rsidR="00BF3365" w:rsidRDefault="00BF3365" w:rsidP="001C4A0B">
      <w:pPr>
        <w:pStyle w:val="NumberSub"/>
        <w:numPr>
          <w:ilvl w:val="0"/>
          <w:numId w:val="0"/>
        </w:numPr>
        <w:spacing w:after="0"/>
        <w:jc w:val="center"/>
        <w:rPr>
          <w:color w:val="EE0000"/>
          <w:sz w:val="24"/>
          <w:szCs w:val="24"/>
        </w:rPr>
      </w:pPr>
    </w:p>
    <w:p w14:paraId="637B0C0F" w14:textId="3FDA8570" w:rsidR="00BF3365" w:rsidRPr="00E11E17" w:rsidRDefault="00BF3365" w:rsidP="001C4A0B">
      <w:pPr>
        <w:pStyle w:val="NumberSub"/>
        <w:numPr>
          <w:ilvl w:val="0"/>
          <w:numId w:val="0"/>
        </w:numPr>
        <w:spacing w:after="0"/>
        <w:jc w:val="center"/>
        <w:rPr>
          <w:color w:val="EE0000"/>
          <w:sz w:val="24"/>
          <w:szCs w:val="24"/>
        </w:rPr>
      </w:pPr>
      <w:r>
        <w:rPr>
          <w:color w:val="EE0000"/>
          <w:sz w:val="24"/>
          <w:szCs w:val="24"/>
        </w:rPr>
        <w:t>Anything else submitted may be ignored.</w:t>
      </w:r>
    </w:p>
    <w:p w14:paraId="3AAB1C4D" w14:textId="34EB7769" w:rsidR="0095376F" w:rsidRPr="003F4456" w:rsidRDefault="00680101" w:rsidP="003F4456">
      <w:pPr>
        <w:pStyle w:val="xl26"/>
        <w:spacing w:before="0" w:beforeAutospacing="0" w:after="0" w:afterAutospacing="0"/>
        <w:jc w:val="both"/>
        <w:textAlignment w:val="auto"/>
        <w:rPr>
          <w:rFonts w:ascii="Arial" w:hAnsi="Arial" w:cs="Arial"/>
          <w:b/>
          <w:bCs/>
          <w:sz w:val="28"/>
          <w:szCs w:val="28"/>
        </w:rPr>
      </w:pPr>
      <w:r>
        <w:rPr>
          <w:rFonts w:ascii="Arial" w:hAnsi="Arial" w:cs="Arial"/>
          <w:b/>
          <w:bCs/>
        </w:rPr>
        <w:br w:type="page"/>
      </w:r>
      <w:r w:rsidR="0095376F" w:rsidRPr="003F4456">
        <w:rPr>
          <w:rFonts w:ascii="Arial" w:hAnsi="Arial" w:cs="Arial"/>
          <w:b/>
          <w:bCs/>
          <w:sz w:val="28"/>
          <w:szCs w:val="28"/>
        </w:rPr>
        <w:lastRenderedPageBreak/>
        <w:t>Technical Question</w:t>
      </w:r>
      <w:r w:rsidR="00446E8F" w:rsidRPr="003F4456">
        <w:rPr>
          <w:rFonts w:ascii="Arial" w:hAnsi="Arial" w:cs="Arial"/>
          <w:b/>
          <w:bCs/>
          <w:sz w:val="28"/>
          <w:szCs w:val="28"/>
        </w:rPr>
        <w:t>s</w:t>
      </w:r>
    </w:p>
    <w:p w14:paraId="51698BC4" w14:textId="77777777" w:rsidR="0095376F" w:rsidRPr="00CF2499" w:rsidRDefault="0095376F" w:rsidP="00680101">
      <w:pPr>
        <w:pStyle w:val="xl26"/>
        <w:spacing w:before="0" w:beforeAutospacing="0" w:after="0" w:afterAutospacing="0"/>
        <w:jc w:val="both"/>
        <w:textAlignment w:val="auto"/>
        <w:rPr>
          <w:rFonts w:ascii="Arial" w:hAnsi="Arial" w:cs="Arial"/>
          <w:b/>
          <w:bCs/>
          <w:sz w:val="12"/>
          <w:szCs w:val="12"/>
        </w:rPr>
      </w:pPr>
    </w:p>
    <w:p w14:paraId="5923B737" w14:textId="77777777" w:rsidR="00680101" w:rsidRPr="009B72FA" w:rsidRDefault="003F4456" w:rsidP="00680101">
      <w:pPr>
        <w:pStyle w:val="xl26"/>
        <w:spacing w:before="0" w:beforeAutospacing="0" w:after="0" w:afterAutospacing="0"/>
        <w:jc w:val="both"/>
        <w:textAlignment w:val="auto"/>
        <w:rPr>
          <w:rFonts w:cs="Arial"/>
          <w:b/>
          <w:bCs/>
        </w:rPr>
      </w:pPr>
      <w:r>
        <w:rPr>
          <w:rFonts w:ascii="Arial" w:hAnsi="Arial" w:cs="Arial"/>
          <w:b/>
          <w:bCs/>
        </w:rPr>
        <w:t>5.1</w:t>
      </w:r>
      <w:r>
        <w:rPr>
          <w:rFonts w:ascii="Arial" w:hAnsi="Arial" w:cs="Arial"/>
          <w:b/>
          <w:bCs/>
        </w:rPr>
        <w:tab/>
      </w:r>
      <w:r w:rsidR="00680101" w:rsidRPr="009B72FA">
        <w:rPr>
          <w:rFonts w:ascii="Arial" w:hAnsi="Arial" w:cs="Arial"/>
          <w:b/>
          <w:bCs/>
        </w:rPr>
        <w:t>Grounds For Mandatory Rejection</w:t>
      </w:r>
    </w:p>
    <w:p w14:paraId="4A38B117" w14:textId="77777777" w:rsidR="00680101" w:rsidRPr="00446E8F" w:rsidRDefault="00680101" w:rsidP="00680101">
      <w:pPr>
        <w:tabs>
          <w:tab w:val="center" w:pos="4513"/>
          <w:tab w:val="right" w:pos="9026"/>
        </w:tabs>
        <w:rPr>
          <w:rFonts w:cs="Arial"/>
          <w:sz w:val="12"/>
          <w:szCs w:val="12"/>
        </w:rPr>
      </w:pPr>
    </w:p>
    <w:p w14:paraId="7BEE9FB6" w14:textId="77777777" w:rsidR="00680101" w:rsidRPr="00314C8C" w:rsidRDefault="00680101" w:rsidP="00680101">
      <w:pPr>
        <w:tabs>
          <w:tab w:val="center" w:pos="4513"/>
          <w:tab w:val="right" w:pos="9026"/>
        </w:tabs>
        <w:jc w:val="both"/>
        <w:rPr>
          <w:rFonts w:cs="Arial"/>
          <w:b/>
          <w:sz w:val="22"/>
          <w:szCs w:val="22"/>
        </w:rPr>
      </w:pPr>
      <w:r w:rsidRPr="009B72FA">
        <w:rPr>
          <w:rFonts w:cs="Arial"/>
          <w:sz w:val="22"/>
          <w:szCs w:val="22"/>
        </w:rPr>
        <w:t xml:space="preserve">If you answer ‘yes’ to any question regarding Mandatory grounds for exclusion the Authority must automatically reject your tender. </w:t>
      </w:r>
    </w:p>
    <w:p w14:paraId="0C71F997" w14:textId="77777777" w:rsidR="00680101" w:rsidRPr="00446E8F" w:rsidRDefault="00680101" w:rsidP="00680101">
      <w:pPr>
        <w:tabs>
          <w:tab w:val="center" w:pos="4513"/>
          <w:tab w:val="right" w:pos="9026"/>
        </w:tabs>
        <w:jc w:val="center"/>
        <w:rPr>
          <w:rFonts w:cs="Arial"/>
          <w:b/>
          <w:sz w:val="12"/>
          <w:szCs w:val="12"/>
        </w:rPr>
      </w:pPr>
    </w:p>
    <w:p w14:paraId="0B80BBB3" w14:textId="77777777" w:rsidR="00680101" w:rsidRDefault="00680101" w:rsidP="00680101">
      <w:pPr>
        <w:tabs>
          <w:tab w:val="center" w:pos="4513"/>
          <w:tab w:val="right" w:pos="9026"/>
        </w:tabs>
        <w:jc w:val="center"/>
        <w:rPr>
          <w:rFonts w:cs="Arial"/>
          <w:b/>
          <w:sz w:val="24"/>
        </w:rPr>
      </w:pPr>
      <w:r w:rsidRPr="00314C8C">
        <w:rPr>
          <w:rFonts w:cs="Arial"/>
          <w:b/>
          <w:color w:val="FF0000"/>
          <w:sz w:val="24"/>
        </w:rPr>
        <w:t>The Authority’s decision in this regard is final</w:t>
      </w:r>
      <w:r w:rsidRPr="00E00580">
        <w:rPr>
          <w:rFonts w:cs="Arial"/>
          <w:b/>
          <w:sz w:val="24"/>
        </w:rPr>
        <w:t>.</w:t>
      </w:r>
    </w:p>
    <w:p w14:paraId="64AD6B16" w14:textId="77777777" w:rsidR="00680101" w:rsidRPr="00446E8F" w:rsidRDefault="00680101" w:rsidP="00680101">
      <w:pPr>
        <w:tabs>
          <w:tab w:val="center" w:pos="4513"/>
          <w:tab w:val="right" w:pos="9026"/>
        </w:tabs>
        <w:rPr>
          <w:rFonts w:cs="Arial"/>
          <w:b/>
          <w:sz w:val="12"/>
          <w:szCs w:val="12"/>
        </w:rPr>
      </w:pPr>
    </w:p>
    <w:p w14:paraId="6BF21982" w14:textId="77777777" w:rsidR="00680101" w:rsidRPr="00E00580" w:rsidRDefault="00680101" w:rsidP="00680101">
      <w:pPr>
        <w:tabs>
          <w:tab w:val="center" w:pos="4513"/>
          <w:tab w:val="right" w:pos="9026"/>
        </w:tabs>
        <w:rPr>
          <w:rFonts w:cs="Arial"/>
          <w:sz w:val="24"/>
        </w:rPr>
      </w:pPr>
      <w:r w:rsidRPr="00E00580">
        <w:rPr>
          <w:rFonts w:cs="Arial"/>
          <w:sz w:val="24"/>
        </w:rPr>
        <w:t>Please answer ‘Yes’ or ‘No’ to each question.</w:t>
      </w:r>
    </w:p>
    <w:p w14:paraId="41C98D5B" w14:textId="77777777" w:rsidR="00680101" w:rsidRPr="00CF2499" w:rsidRDefault="00680101" w:rsidP="00680101">
      <w:pPr>
        <w:tabs>
          <w:tab w:val="center" w:pos="4513"/>
          <w:tab w:val="right" w:pos="9026"/>
        </w:tabs>
        <w:rPr>
          <w:rFonts w:cs="Arial"/>
          <w:sz w:val="12"/>
          <w:szCs w:val="12"/>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44"/>
        <w:gridCol w:w="883"/>
      </w:tblGrid>
      <w:tr w:rsidR="00680101" w:rsidRPr="00E00580" w14:paraId="7A9B5C84" w14:textId="77777777" w:rsidTr="00680101">
        <w:trPr>
          <w:trHeight w:val="478"/>
        </w:trPr>
        <w:tc>
          <w:tcPr>
            <w:tcW w:w="8644" w:type="dxa"/>
            <w:shd w:val="clear" w:color="auto" w:fill="D9D9D9"/>
          </w:tcPr>
          <w:p w14:paraId="6C40C315" w14:textId="77777777" w:rsidR="00680101" w:rsidRPr="000860A6" w:rsidRDefault="00680101" w:rsidP="00680101">
            <w:pPr>
              <w:tabs>
                <w:tab w:val="center" w:pos="4513"/>
                <w:tab w:val="right" w:pos="9026"/>
              </w:tabs>
              <w:ind w:left="34"/>
              <w:rPr>
                <w:rFonts w:cs="Arial"/>
                <w:b/>
                <w:color w:val="FF0000"/>
              </w:rPr>
            </w:pPr>
            <w:r w:rsidRPr="000860A6">
              <w:rPr>
                <w:rFonts w:cs="Arial"/>
                <w:b/>
                <w:color w:val="FF0000"/>
              </w:rPr>
              <w:t>Has your organisation or any directors or partner or any other person who has powers of representation, decision or control been convicted of any of the following offences?</w:t>
            </w:r>
          </w:p>
        </w:tc>
        <w:tc>
          <w:tcPr>
            <w:tcW w:w="883" w:type="dxa"/>
            <w:shd w:val="clear" w:color="auto" w:fill="D9D9D9"/>
            <w:vAlign w:val="center"/>
          </w:tcPr>
          <w:p w14:paraId="0B88F378" w14:textId="77777777" w:rsidR="00680101" w:rsidRDefault="00680101" w:rsidP="00680101">
            <w:pPr>
              <w:tabs>
                <w:tab w:val="center" w:pos="4513"/>
                <w:tab w:val="right" w:pos="9026"/>
              </w:tabs>
              <w:jc w:val="center"/>
              <w:rPr>
                <w:rFonts w:cs="Arial"/>
                <w:szCs w:val="20"/>
              </w:rPr>
            </w:pPr>
            <w:r>
              <w:rPr>
                <w:rFonts w:cs="Arial"/>
                <w:szCs w:val="20"/>
              </w:rPr>
              <w:t>Answer</w:t>
            </w:r>
          </w:p>
          <w:p w14:paraId="1FF0F95E" w14:textId="77777777" w:rsidR="00680101" w:rsidRPr="00314C8C" w:rsidRDefault="00680101" w:rsidP="00680101">
            <w:pPr>
              <w:tabs>
                <w:tab w:val="center" w:pos="4513"/>
                <w:tab w:val="right" w:pos="9026"/>
              </w:tabs>
              <w:jc w:val="center"/>
              <w:rPr>
                <w:rFonts w:cs="Arial"/>
                <w:szCs w:val="20"/>
              </w:rPr>
            </w:pPr>
            <w:r w:rsidRPr="00314C8C">
              <w:rPr>
                <w:rFonts w:cs="Arial"/>
                <w:szCs w:val="20"/>
              </w:rPr>
              <w:t>Yes/No</w:t>
            </w:r>
          </w:p>
        </w:tc>
      </w:tr>
      <w:tr w:rsidR="00680101" w:rsidRPr="00E00580" w14:paraId="45F65580" w14:textId="77777777" w:rsidTr="00DF5579">
        <w:tc>
          <w:tcPr>
            <w:tcW w:w="8644" w:type="dxa"/>
          </w:tcPr>
          <w:p w14:paraId="35393E32" w14:textId="77777777" w:rsidR="00680101" w:rsidRPr="00B97B22" w:rsidRDefault="00680101" w:rsidP="00387708">
            <w:pPr>
              <w:numPr>
                <w:ilvl w:val="0"/>
                <w:numId w:val="20"/>
              </w:numPr>
              <w:tabs>
                <w:tab w:val="center" w:pos="4513"/>
                <w:tab w:val="right" w:pos="9026"/>
              </w:tabs>
              <w:rPr>
                <w:rFonts w:cs="Arial"/>
                <w:szCs w:val="20"/>
              </w:rPr>
            </w:pPr>
            <w:r w:rsidRPr="00B97B22">
              <w:rPr>
                <w:rFonts w:cs="Arial"/>
                <w:szCs w:val="20"/>
              </w:rPr>
              <w:t xml:space="preserve">conspiracy within the meaning of section 1or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883" w:type="dxa"/>
            <w:vAlign w:val="center"/>
          </w:tcPr>
          <w:p w14:paraId="7013E2F2" w14:textId="77777777" w:rsidR="00680101" w:rsidRPr="00314C8C" w:rsidRDefault="00680101" w:rsidP="00680101">
            <w:pPr>
              <w:tabs>
                <w:tab w:val="center" w:pos="4513"/>
                <w:tab w:val="right" w:pos="9026"/>
              </w:tabs>
              <w:jc w:val="center"/>
              <w:rPr>
                <w:rFonts w:cs="Arial"/>
                <w:szCs w:val="20"/>
              </w:rPr>
            </w:pPr>
          </w:p>
        </w:tc>
      </w:tr>
      <w:tr w:rsidR="00680101" w:rsidRPr="00E00580" w14:paraId="2CF67ADF" w14:textId="77777777" w:rsidTr="00DF5579">
        <w:tc>
          <w:tcPr>
            <w:tcW w:w="8644" w:type="dxa"/>
          </w:tcPr>
          <w:p w14:paraId="163AE572" w14:textId="77777777" w:rsidR="00680101" w:rsidRPr="00B97B22" w:rsidRDefault="00680101" w:rsidP="00387708">
            <w:pPr>
              <w:numPr>
                <w:ilvl w:val="0"/>
                <w:numId w:val="21"/>
              </w:numPr>
              <w:tabs>
                <w:tab w:val="center" w:pos="4513"/>
                <w:tab w:val="right" w:pos="9026"/>
              </w:tabs>
              <w:rPr>
                <w:rFonts w:cs="Arial"/>
                <w:szCs w:val="20"/>
              </w:rPr>
            </w:pPr>
            <w:r w:rsidRPr="00B97B22">
              <w:rPr>
                <w:rFonts w:cs="Arial"/>
                <w:szCs w:val="20"/>
              </w:rPr>
              <w:t>corruption within the meaning of section 1(2) of the Public Bodies Corrupt Practices Act 1889 or section 1 of the Prevention of Corruption Act 1906; where the offence relates to active corruption;</w:t>
            </w:r>
          </w:p>
        </w:tc>
        <w:tc>
          <w:tcPr>
            <w:tcW w:w="883" w:type="dxa"/>
            <w:vAlign w:val="center"/>
          </w:tcPr>
          <w:p w14:paraId="6C810700" w14:textId="77777777" w:rsidR="00680101" w:rsidRPr="00314C8C" w:rsidRDefault="00680101" w:rsidP="00680101">
            <w:pPr>
              <w:jc w:val="center"/>
              <w:rPr>
                <w:szCs w:val="20"/>
              </w:rPr>
            </w:pPr>
          </w:p>
        </w:tc>
      </w:tr>
      <w:tr w:rsidR="0095376F" w:rsidRPr="00E00580" w14:paraId="1EE4B14E" w14:textId="77777777" w:rsidTr="0095376F">
        <w:tc>
          <w:tcPr>
            <w:tcW w:w="8644" w:type="dxa"/>
            <w:tcBorders>
              <w:bottom w:val="nil"/>
            </w:tcBorders>
          </w:tcPr>
          <w:p w14:paraId="06D477D6" w14:textId="77777777" w:rsidR="0095376F" w:rsidRPr="00B97B22" w:rsidRDefault="0095376F" w:rsidP="00680101">
            <w:pPr>
              <w:tabs>
                <w:tab w:val="center" w:pos="4513"/>
                <w:tab w:val="right" w:pos="9026"/>
              </w:tabs>
              <w:ind w:left="743" w:hanging="709"/>
              <w:rPr>
                <w:rFonts w:cs="Arial"/>
                <w:szCs w:val="20"/>
              </w:rPr>
            </w:pPr>
            <w:r w:rsidRPr="00B97B22">
              <w:rPr>
                <w:rFonts w:cs="Arial"/>
                <w:szCs w:val="20"/>
              </w:rPr>
              <w:t xml:space="preserve">(c)       </w:t>
            </w:r>
            <w:r>
              <w:rPr>
                <w:rFonts w:cs="Arial"/>
                <w:szCs w:val="20"/>
              </w:rPr>
              <w:t xml:space="preserve"> </w:t>
            </w:r>
            <w:r w:rsidRPr="00B97B22">
              <w:rPr>
                <w:rFonts w:cs="Arial"/>
                <w:szCs w:val="20"/>
              </w:rPr>
              <w:t>the offence of bribery, where the offence relates to active corruption;</w:t>
            </w:r>
          </w:p>
        </w:tc>
        <w:tc>
          <w:tcPr>
            <w:tcW w:w="883" w:type="dxa"/>
            <w:vMerge w:val="restart"/>
            <w:vAlign w:val="center"/>
          </w:tcPr>
          <w:p w14:paraId="2005F069" w14:textId="77777777" w:rsidR="0095376F" w:rsidRPr="00314C8C" w:rsidRDefault="0095376F" w:rsidP="00680101">
            <w:pPr>
              <w:jc w:val="center"/>
              <w:rPr>
                <w:szCs w:val="20"/>
              </w:rPr>
            </w:pPr>
          </w:p>
        </w:tc>
      </w:tr>
      <w:tr w:rsidR="0095376F" w:rsidRPr="00E00580" w14:paraId="1BBF8190" w14:textId="77777777" w:rsidTr="0095376F">
        <w:tc>
          <w:tcPr>
            <w:tcW w:w="8644" w:type="dxa"/>
            <w:tcBorders>
              <w:top w:val="nil"/>
            </w:tcBorders>
          </w:tcPr>
          <w:p w14:paraId="4672C9EA" w14:textId="77777777" w:rsidR="0095376F" w:rsidRPr="00B97B22" w:rsidRDefault="0095376F" w:rsidP="00680101">
            <w:pPr>
              <w:tabs>
                <w:tab w:val="center" w:pos="4513"/>
                <w:tab w:val="right" w:pos="9026"/>
              </w:tabs>
              <w:ind w:left="743" w:hanging="1463"/>
              <w:rPr>
                <w:rFonts w:cs="Arial"/>
                <w:szCs w:val="20"/>
              </w:rPr>
            </w:pPr>
            <w:r w:rsidRPr="00B97B22">
              <w:rPr>
                <w:rFonts w:cs="Arial"/>
                <w:szCs w:val="20"/>
              </w:rPr>
              <w:t xml:space="preserve">(ca)  </w:t>
            </w:r>
            <w:r w:rsidRPr="00B97B22">
              <w:rPr>
                <w:rFonts w:cs="Arial"/>
                <w:szCs w:val="20"/>
              </w:rPr>
              <w:tab/>
              <w:t>bribery within the meaning of section 1, 2 or 6 of the Bribery Act 2010; or Section 113 of the Representation of the People Act 1983.</w:t>
            </w:r>
          </w:p>
        </w:tc>
        <w:tc>
          <w:tcPr>
            <w:tcW w:w="883" w:type="dxa"/>
            <w:vMerge/>
            <w:vAlign w:val="center"/>
          </w:tcPr>
          <w:p w14:paraId="3CB8E1E9" w14:textId="77777777" w:rsidR="0095376F" w:rsidRPr="00314C8C" w:rsidRDefault="0095376F" w:rsidP="00680101">
            <w:pPr>
              <w:jc w:val="center"/>
              <w:rPr>
                <w:szCs w:val="20"/>
              </w:rPr>
            </w:pPr>
          </w:p>
        </w:tc>
      </w:tr>
      <w:tr w:rsidR="0095376F" w:rsidRPr="00E00580" w14:paraId="0A93F33A" w14:textId="77777777" w:rsidTr="0095376F">
        <w:tc>
          <w:tcPr>
            <w:tcW w:w="8644" w:type="dxa"/>
            <w:tcBorders>
              <w:bottom w:val="nil"/>
            </w:tcBorders>
          </w:tcPr>
          <w:p w14:paraId="1CDA2398" w14:textId="77777777" w:rsidR="0095376F" w:rsidRPr="00B97B22" w:rsidRDefault="0095376F" w:rsidP="00680101">
            <w:pPr>
              <w:tabs>
                <w:tab w:val="left" w:pos="743"/>
                <w:tab w:val="center" w:pos="4513"/>
                <w:tab w:val="right" w:pos="9026"/>
              </w:tabs>
              <w:ind w:left="743" w:hanging="743"/>
              <w:rPr>
                <w:rFonts w:cs="Arial"/>
                <w:szCs w:val="20"/>
              </w:rPr>
            </w:pPr>
            <w:r w:rsidRPr="00B97B22">
              <w:rPr>
                <w:rFonts w:cs="Arial"/>
                <w:szCs w:val="20"/>
              </w:rPr>
              <w:t xml:space="preserve">(d)  </w:t>
            </w:r>
            <w:r w:rsidRPr="00B97B22">
              <w:rPr>
                <w:rFonts w:cs="Arial"/>
                <w:szCs w:val="20"/>
              </w:rPr>
              <w:tab/>
              <w:t>fraud, where the offence relates to fraud affecting the European Communities’ financial interests as defined by Article 1 of the Convention on the protection of the financial interests of the European Communities, within the meaning of:</w:t>
            </w:r>
          </w:p>
        </w:tc>
        <w:tc>
          <w:tcPr>
            <w:tcW w:w="883" w:type="dxa"/>
            <w:vMerge w:val="restart"/>
            <w:vAlign w:val="center"/>
          </w:tcPr>
          <w:p w14:paraId="77942D1F" w14:textId="77777777" w:rsidR="0095376F" w:rsidRPr="00314C8C" w:rsidRDefault="0095376F" w:rsidP="00680101">
            <w:pPr>
              <w:jc w:val="center"/>
              <w:rPr>
                <w:szCs w:val="20"/>
              </w:rPr>
            </w:pPr>
          </w:p>
        </w:tc>
      </w:tr>
      <w:tr w:rsidR="0095376F" w:rsidRPr="00E00580" w14:paraId="2834A382" w14:textId="77777777" w:rsidTr="0095376F">
        <w:tc>
          <w:tcPr>
            <w:tcW w:w="8644" w:type="dxa"/>
            <w:tcBorders>
              <w:top w:val="nil"/>
            </w:tcBorders>
          </w:tcPr>
          <w:p w14:paraId="68E6C060" w14:textId="77777777" w:rsidR="0095376F" w:rsidRDefault="0095376F" w:rsidP="005315E7">
            <w:pPr>
              <w:numPr>
                <w:ilvl w:val="0"/>
                <w:numId w:val="22"/>
              </w:numPr>
              <w:tabs>
                <w:tab w:val="center" w:pos="885"/>
                <w:tab w:val="right" w:pos="9026"/>
              </w:tabs>
              <w:ind w:hanging="402"/>
              <w:rPr>
                <w:rFonts w:cs="Arial"/>
                <w:szCs w:val="20"/>
              </w:rPr>
            </w:pPr>
            <w:r w:rsidRPr="00B97B22">
              <w:rPr>
                <w:rFonts w:cs="Arial"/>
                <w:szCs w:val="20"/>
              </w:rPr>
              <w:t>the offence of cheating the Revenue;</w:t>
            </w:r>
          </w:p>
          <w:p w14:paraId="776F0793" w14:textId="77777777" w:rsidR="0095376F" w:rsidRDefault="0095376F" w:rsidP="005315E7">
            <w:pPr>
              <w:numPr>
                <w:ilvl w:val="0"/>
                <w:numId w:val="22"/>
              </w:numPr>
              <w:tabs>
                <w:tab w:val="center" w:pos="885"/>
                <w:tab w:val="right" w:pos="9026"/>
              </w:tabs>
              <w:ind w:hanging="402"/>
              <w:rPr>
                <w:rFonts w:cs="Arial"/>
                <w:szCs w:val="20"/>
              </w:rPr>
            </w:pPr>
            <w:r w:rsidRPr="00B97B22">
              <w:rPr>
                <w:rFonts w:cs="Arial"/>
                <w:szCs w:val="20"/>
              </w:rPr>
              <w:t>the offence of conspiracy to defraud</w:t>
            </w:r>
          </w:p>
          <w:p w14:paraId="79829766" w14:textId="77777777" w:rsidR="0095376F" w:rsidRDefault="0095376F" w:rsidP="005315E7">
            <w:pPr>
              <w:numPr>
                <w:ilvl w:val="0"/>
                <w:numId w:val="22"/>
              </w:numPr>
              <w:tabs>
                <w:tab w:val="center" w:pos="885"/>
                <w:tab w:val="right" w:pos="9026"/>
              </w:tabs>
              <w:ind w:left="885" w:hanging="567"/>
              <w:rPr>
                <w:rFonts w:cs="Arial"/>
                <w:szCs w:val="20"/>
              </w:rPr>
            </w:pPr>
            <w:r w:rsidRPr="0095376F">
              <w:rPr>
                <w:rFonts w:cs="Arial"/>
                <w:szCs w:val="20"/>
              </w:rPr>
              <w:t xml:space="preserve">fraud or theft within the meaning of the </w:t>
            </w:r>
            <w:r w:rsidRPr="0095376F">
              <w:rPr>
                <w:rFonts w:cs="Arial"/>
                <w:bCs/>
                <w:szCs w:val="20"/>
              </w:rPr>
              <w:t>Theft Act 1968</w:t>
            </w:r>
            <w:r w:rsidRPr="0095376F">
              <w:rPr>
                <w:rFonts w:cs="Arial"/>
                <w:szCs w:val="20"/>
              </w:rPr>
              <w:t>, the Theft Act (Northern Ireland) 1969, the Theft Act 1978 or the Theft (Northern Ireland) Order 1978;</w:t>
            </w:r>
          </w:p>
          <w:p w14:paraId="21F70DC8" w14:textId="77777777" w:rsidR="0095376F" w:rsidRDefault="0095376F" w:rsidP="005315E7">
            <w:pPr>
              <w:numPr>
                <w:ilvl w:val="0"/>
                <w:numId w:val="22"/>
              </w:numPr>
              <w:tabs>
                <w:tab w:val="center" w:pos="885"/>
                <w:tab w:val="right" w:pos="9026"/>
              </w:tabs>
              <w:ind w:left="885" w:hanging="567"/>
              <w:rPr>
                <w:rFonts w:cs="Arial"/>
                <w:szCs w:val="20"/>
              </w:rPr>
            </w:pPr>
            <w:r w:rsidRPr="0095376F">
              <w:rPr>
                <w:rFonts w:cs="Arial"/>
                <w:szCs w:val="20"/>
              </w:rPr>
              <w:t xml:space="preserve">fraudulent trading within the meaning of </w:t>
            </w:r>
            <w:r w:rsidRPr="0095376F">
              <w:rPr>
                <w:rFonts w:cs="Arial"/>
                <w:bCs/>
                <w:szCs w:val="20"/>
              </w:rPr>
              <w:t>section 458</w:t>
            </w:r>
            <w:r w:rsidRPr="0095376F">
              <w:rPr>
                <w:rFonts w:cs="Arial"/>
                <w:b/>
                <w:szCs w:val="20"/>
              </w:rPr>
              <w:t xml:space="preserve"> </w:t>
            </w:r>
            <w:r w:rsidRPr="0095376F">
              <w:rPr>
                <w:rFonts w:cs="Arial"/>
                <w:szCs w:val="20"/>
              </w:rPr>
              <w:t>of the Companies Act 1985, article 451 of the Companies (Northern Ireland) Order 1986 or section 993 of the Companies Act 2006;</w:t>
            </w:r>
          </w:p>
          <w:p w14:paraId="1DD87086" w14:textId="77777777" w:rsidR="0095376F" w:rsidRPr="0095376F" w:rsidRDefault="0095376F" w:rsidP="005315E7">
            <w:pPr>
              <w:numPr>
                <w:ilvl w:val="0"/>
                <w:numId w:val="22"/>
              </w:numPr>
              <w:tabs>
                <w:tab w:val="center" w:pos="885"/>
                <w:tab w:val="right" w:pos="9026"/>
              </w:tabs>
              <w:ind w:left="885" w:hanging="567"/>
              <w:rPr>
                <w:rFonts w:cs="Arial"/>
                <w:szCs w:val="20"/>
              </w:rPr>
            </w:pPr>
            <w:r w:rsidRPr="0095376F">
              <w:rPr>
                <w:rFonts w:cs="Arial"/>
                <w:szCs w:val="20"/>
              </w:rPr>
              <w:t xml:space="preserve">fraudulent evasion within the meaning of section 170 of the </w:t>
            </w:r>
            <w:r w:rsidRPr="0095376F">
              <w:rPr>
                <w:rFonts w:cs="Arial"/>
                <w:bCs/>
                <w:szCs w:val="20"/>
              </w:rPr>
              <w:t>Customs and Excise Management Act 1979</w:t>
            </w:r>
            <w:r w:rsidRPr="0095376F">
              <w:rPr>
                <w:rFonts w:cs="Arial"/>
                <w:b/>
                <w:szCs w:val="20"/>
              </w:rPr>
              <w:t xml:space="preserve"> </w:t>
            </w:r>
            <w:r w:rsidRPr="0095376F">
              <w:rPr>
                <w:rFonts w:cs="Arial"/>
                <w:bCs/>
                <w:szCs w:val="20"/>
              </w:rPr>
              <w:t xml:space="preserve"> or section 72 of the Value Added Tax Act 1994</w:t>
            </w:r>
            <w:r w:rsidRPr="0095376F">
              <w:rPr>
                <w:rFonts w:cs="Arial"/>
                <w:b/>
                <w:szCs w:val="20"/>
              </w:rPr>
              <w:t>;</w:t>
            </w:r>
          </w:p>
          <w:p w14:paraId="1361875E" w14:textId="77777777" w:rsidR="0095376F" w:rsidRDefault="0095376F" w:rsidP="005315E7">
            <w:pPr>
              <w:numPr>
                <w:ilvl w:val="0"/>
                <w:numId w:val="22"/>
              </w:numPr>
              <w:tabs>
                <w:tab w:val="center" w:pos="885"/>
                <w:tab w:val="right" w:pos="9026"/>
              </w:tabs>
              <w:ind w:left="885" w:hanging="567"/>
              <w:rPr>
                <w:rFonts w:cs="Arial"/>
                <w:szCs w:val="20"/>
              </w:rPr>
            </w:pPr>
            <w:r w:rsidRPr="0095376F">
              <w:rPr>
                <w:rFonts w:cs="Arial"/>
                <w:szCs w:val="20"/>
              </w:rPr>
              <w:t>an offence in connection with taxation in the European Union within the meaning of section 71 of the Criminal Justice Act 1993;</w:t>
            </w:r>
          </w:p>
          <w:p w14:paraId="1F92EDF4" w14:textId="77777777" w:rsidR="0095376F" w:rsidRDefault="0095376F" w:rsidP="005315E7">
            <w:pPr>
              <w:numPr>
                <w:ilvl w:val="0"/>
                <w:numId w:val="22"/>
              </w:numPr>
              <w:tabs>
                <w:tab w:val="center" w:pos="885"/>
                <w:tab w:val="right" w:pos="9026"/>
              </w:tabs>
              <w:ind w:left="885" w:hanging="567"/>
              <w:rPr>
                <w:rFonts w:cs="Arial"/>
                <w:szCs w:val="20"/>
              </w:rPr>
            </w:pPr>
            <w:r w:rsidRPr="0095376F">
              <w:rPr>
                <w:rFonts w:cs="Arial"/>
                <w:szCs w:val="20"/>
              </w:rPr>
              <w:t xml:space="preserve">destroying, defacing or concealing of documents or procuring the execution of a valuable security within the meaning of </w:t>
            </w:r>
            <w:r w:rsidRPr="0095376F">
              <w:rPr>
                <w:rFonts w:cs="Arial"/>
                <w:bCs/>
                <w:szCs w:val="20"/>
              </w:rPr>
              <w:t>section 20</w:t>
            </w:r>
            <w:r w:rsidRPr="0095376F">
              <w:rPr>
                <w:rFonts w:cs="Arial"/>
                <w:b/>
                <w:szCs w:val="20"/>
              </w:rPr>
              <w:t xml:space="preserve"> </w:t>
            </w:r>
            <w:r w:rsidRPr="0095376F">
              <w:rPr>
                <w:rFonts w:cs="Arial"/>
                <w:szCs w:val="20"/>
              </w:rPr>
              <w:t>of the Theft Act 1968 or section 19 of the Theft Act (Northern Ireland) 1969;</w:t>
            </w:r>
          </w:p>
          <w:p w14:paraId="62BF6415" w14:textId="77777777" w:rsidR="0095376F" w:rsidRDefault="0095376F" w:rsidP="005315E7">
            <w:pPr>
              <w:numPr>
                <w:ilvl w:val="0"/>
                <w:numId w:val="22"/>
              </w:numPr>
              <w:tabs>
                <w:tab w:val="center" w:pos="885"/>
                <w:tab w:val="right" w:pos="9026"/>
              </w:tabs>
              <w:ind w:left="885" w:hanging="567"/>
              <w:rPr>
                <w:rFonts w:cs="Arial"/>
                <w:szCs w:val="20"/>
              </w:rPr>
            </w:pPr>
            <w:r w:rsidRPr="0095376F">
              <w:rPr>
                <w:rFonts w:cs="Arial"/>
                <w:szCs w:val="20"/>
              </w:rPr>
              <w:t xml:space="preserve">destroying, defacing or concealing of documents or procuring the execution of a valuable security within the meaning of </w:t>
            </w:r>
            <w:r w:rsidRPr="0095376F">
              <w:rPr>
                <w:rFonts w:cs="Arial"/>
                <w:bCs/>
                <w:szCs w:val="20"/>
              </w:rPr>
              <w:t>section 20</w:t>
            </w:r>
            <w:r w:rsidRPr="0095376F">
              <w:rPr>
                <w:rFonts w:cs="Arial"/>
                <w:b/>
                <w:szCs w:val="20"/>
              </w:rPr>
              <w:t xml:space="preserve"> </w:t>
            </w:r>
            <w:r w:rsidRPr="0095376F">
              <w:rPr>
                <w:rFonts w:cs="Arial"/>
                <w:szCs w:val="20"/>
              </w:rPr>
              <w:t>of the Theft Act 1968 or section 19 of the Theft Act (Northern Ireland) 1969;</w:t>
            </w:r>
          </w:p>
          <w:p w14:paraId="636F6D8B" w14:textId="77777777" w:rsidR="0095376F" w:rsidRDefault="0095376F" w:rsidP="005315E7">
            <w:pPr>
              <w:numPr>
                <w:ilvl w:val="0"/>
                <w:numId w:val="22"/>
              </w:numPr>
              <w:tabs>
                <w:tab w:val="center" w:pos="885"/>
                <w:tab w:val="right" w:pos="9026"/>
              </w:tabs>
              <w:ind w:hanging="402"/>
              <w:rPr>
                <w:rFonts w:cs="Arial"/>
                <w:szCs w:val="20"/>
              </w:rPr>
            </w:pPr>
            <w:r w:rsidRPr="0095376F">
              <w:rPr>
                <w:rFonts w:cs="Arial"/>
                <w:szCs w:val="20"/>
              </w:rPr>
              <w:t>fraud within the meaning of section 2, 3 or 4 of the Fraud Act 2006; or</w:t>
            </w:r>
          </w:p>
          <w:p w14:paraId="44CA4743" w14:textId="77777777" w:rsidR="0095376F" w:rsidRPr="00B97B22" w:rsidRDefault="0095376F" w:rsidP="005315E7">
            <w:pPr>
              <w:numPr>
                <w:ilvl w:val="0"/>
                <w:numId w:val="22"/>
              </w:numPr>
              <w:tabs>
                <w:tab w:val="center" w:pos="885"/>
                <w:tab w:val="right" w:pos="9026"/>
              </w:tabs>
              <w:ind w:left="885" w:hanging="567"/>
              <w:rPr>
                <w:rFonts w:cs="Arial"/>
                <w:szCs w:val="20"/>
              </w:rPr>
            </w:pPr>
            <w:r w:rsidRPr="0095376F">
              <w:rPr>
                <w:rFonts w:cs="Arial"/>
                <w:szCs w:val="20"/>
              </w:rPr>
              <w:t>the possession of articles for use in frauds within the meaning of section 6 of the Fraud Act 2006, or the making, adapting, supplying or offering to supply articles for use in frauds within the meaning of section 7 of that Act</w:t>
            </w:r>
          </w:p>
        </w:tc>
        <w:tc>
          <w:tcPr>
            <w:tcW w:w="883" w:type="dxa"/>
            <w:vMerge/>
            <w:vAlign w:val="center"/>
          </w:tcPr>
          <w:p w14:paraId="1F1CA00C" w14:textId="77777777" w:rsidR="0095376F" w:rsidRPr="00314C8C" w:rsidRDefault="0095376F" w:rsidP="00680101">
            <w:pPr>
              <w:jc w:val="center"/>
              <w:rPr>
                <w:szCs w:val="20"/>
              </w:rPr>
            </w:pPr>
          </w:p>
        </w:tc>
      </w:tr>
      <w:tr w:rsidR="00680101" w:rsidRPr="00E00580" w14:paraId="2310E4B8" w14:textId="77777777" w:rsidTr="00DF5579">
        <w:trPr>
          <w:trHeight w:val="459"/>
        </w:trPr>
        <w:tc>
          <w:tcPr>
            <w:tcW w:w="8644" w:type="dxa"/>
            <w:tcBorders>
              <w:bottom w:val="single" w:sz="4" w:space="0" w:color="auto"/>
            </w:tcBorders>
          </w:tcPr>
          <w:p w14:paraId="06718015" w14:textId="77777777" w:rsidR="00680101" w:rsidRPr="00B97B22" w:rsidRDefault="00680101" w:rsidP="00680101">
            <w:pPr>
              <w:tabs>
                <w:tab w:val="center" w:pos="743"/>
                <w:tab w:val="right" w:pos="9026"/>
              </w:tabs>
              <w:ind w:left="601" w:hanging="567"/>
              <w:rPr>
                <w:rFonts w:cs="Arial"/>
                <w:szCs w:val="20"/>
              </w:rPr>
            </w:pPr>
            <w:r w:rsidRPr="00B97B22">
              <w:rPr>
                <w:rFonts w:cs="Arial"/>
                <w:szCs w:val="20"/>
              </w:rPr>
              <w:t xml:space="preserve">(e)     </w:t>
            </w:r>
            <w:r w:rsidRPr="00B97B22">
              <w:rPr>
                <w:rFonts w:cs="Arial"/>
                <w:szCs w:val="20"/>
              </w:rPr>
              <w:tab/>
              <w:t>money laundering within the meaning of  section 340(11) of the Proceeds of Crime Act 2002;</w:t>
            </w:r>
          </w:p>
        </w:tc>
        <w:tc>
          <w:tcPr>
            <w:tcW w:w="883" w:type="dxa"/>
            <w:tcBorders>
              <w:bottom w:val="single" w:sz="4" w:space="0" w:color="auto"/>
            </w:tcBorders>
            <w:vAlign w:val="center"/>
          </w:tcPr>
          <w:p w14:paraId="4B4B4E8A" w14:textId="77777777" w:rsidR="00680101" w:rsidRPr="00314C8C" w:rsidRDefault="00680101" w:rsidP="00680101">
            <w:pPr>
              <w:jc w:val="center"/>
              <w:rPr>
                <w:szCs w:val="20"/>
              </w:rPr>
            </w:pPr>
          </w:p>
        </w:tc>
      </w:tr>
      <w:tr w:rsidR="00680101" w:rsidRPr="00E00580" w14:paraId="7BFB4BB6" w14:textId="77777777" w:rsidTr="00DF5579">
        <w:trPr>
          <w:trHeight w:val="805"/>
        </w:trPr>
        <w:tc>
          <w:tcPr>
            <w:tcW w:w="8644" w:type="dxa"/>
            <w:tcBorders>
              <w:top w:val="single" w:sz="4" w:space="0" w:color="auto"/>
              <w:bottom w:val="single" w:sz="4" w:space="0" w:color="auto"/>
            </w:tcBorders>
          </w:tcPr>
          <w:p w14:paraId="5A231F7D" w14:textId="77777777" w:rsidR="00680101" w:rsidRPr="00B97B22" w:rsidRDefault="00680101" w:rsidP="00680101">
            <w:pPr>
              <w:tabs>
                <w:tab w:val="center" w:pos="4513"/>
                <w:tab w:val="right" w:pos="9026"/>
              </w:tabs>
              <w:ind w:left="630" w:hanging="460"/>
              <w:rPr>
                <w:rFonts w:cs="Arial"/>
                <w:szCs w:val="20"/>
              </w:rPr>
            </w:pPr>
            <w:r w:rsidRPr="00B97B22">
              <w:rPr>
                <w:rFonts w:cs="Arial"/>
                <w:szCs w:val="20"/>
              </w:rPr>
              <w:t>(i)</w:t>
            </w:r>
            <w:r w:rsidRPr="00B97B22">
              <w:rPr>
                <w:rFonts w:cs="Arial"/>
                <w:szCs w:val="20"/>
              </w:rPr>
              <w:tab/>
              <w:t>an offence in connection with the proceeds of criminal conduct within the meaning of section 93A, 93B or 93C of the Criminal Justice Act 1988 or article 45, 46 or 47 of the Proceeds of Crime (Northern Ireland) Order 1996; or</w:t>
            </w:r>
          </w:p>
        </w:tc>
        <w:tc>
          <w:tcPr>
            <w:tcW w:w="883" w:type="dxa"/>
            <w:tcBorders>
              <w:top w:val="single" w:sz="4" w:space="0" w:color="auto"/>
              <w:bottom w:val="single" w:sz="4" w:space="0" w:color="auto"/>
            </w:tcBorders>
            <w:vAlign w:val="center"/>
          </w:tcPr>
          <w:p w14:paraId="107BE48A" w14:textId="77777777" w:rsidR="00680101" w:rsidRPr="00314C8C" w:rsidRDefault="00680101" w:rsidP="00680101">
            <w:pPr>
              <w:jc w:val="center"/>
              <w:rPr>
                <w:szCs w:val="20"/>
              </w:rPr>
            </w:pPr>
          </w:p>
        </w:tc>
      </w:tr>
      <w:tr w:rsidR="00680101" w:rsidRPr="00E00580" w14:paraId="507E7368" w14:textId="77777777" w:rsidTr="00DF5579">
        <w:trPr>
          <w:trHeight w:val="410"/>
        </w:trPr>
        <w:tc>
          <w:tcPr>
            <w:tcW w:w="8644" w:type="dxa"/>
            <w:tcBorders>
              <w:top w:val="single" w:sz="4" w:space="0" w:color="auto"/>
            </w:tcBorders>
          </w:tcPr>
          <w:p w14:paraId="72946D31" w14:textId="77777777" w:rsidR="00680101" w:rsidRPr="00B97B22" w:rsidRDefault="00680101" w:rsidP="00680101">
            <w:pPr>
              <w:tabs>
                <w:tab w:val="center" w:pos="4513"/>
                <w:tab w:val="right" w:pos="9026"/>
              </w:tabs>
              <w:ind w:left="630" w:hanging="460"/>
              <w:rPr>
                <w:rFonts w:cs="Arial"/>
                <w:szCs w:val="20"/>
              </w:rPr>
            </w:pPr>
            <w:r w:rsidRPr="00B97B22">
              <w:rPr>
                <w:rFonts w:cs="Arial"/>
                <w:szCs w:val="20"/>
              </w:rPr>
              <w:t>(ii)</w:t>
            </w:r>
            <w:r w:rsidRPr="00B97B22">
              <w:rPr>
                <w:rFonts w:cs="Arial"/>
                <w:szCs w:val="20"/>
              </w:rPr>
              <w:tab/>
              <w:t>an offence in connection with the proceeds of drug trafficking within the meaning of section 49, 50 or 51 of the Drug Trafficking Act 1994; or</w:t>
            </w:r>
          </w:p>
        </w:tc>
        <w:tc>
          <w:tcPr>
            <w:tcW w:w="883" w:type="dxa"/>
            <w:tcBorders>
              <w:top w:val="single" w:sz="4" w:space="0" w:color="auto"/>
            </w:tcBorders>
            <w:vAlign w:val="center"/>
          </w:tcPr>
          <w:p w14:paraId="432DD62E" w14:textId="77777777" w:rsidR="00680101" w:rsidRPr="00314C8C" w:rsidRDefault="00680101" w:rsidP="00680101">
            <w:pPr>
              <w:jc w:val="center"/>
              <w:rPr>
                <w:szCs w:val="20"/>
              </w:rPr>
            </w:pPr>
          </w:p>
        </w:tc>
      </w:tr>
      <w:tr w:rsidR="00680101" w:rsidRPr="00E00580" w14:paraId="232E15CC" w14:textId="77777777" w:rsidTr="00DF5579">
        <w:tc>
          <w:tcPr>
            <w:tcW w:w="8644" w:type="dxa"/>
          </w:tcPr>
          <w:p w14:paraId="1E1E4EAD" w14:textId="77777777" w:rsidR="00680101" w:rsidRDefault="00680101" w:rsidP="00680101">
            <w:pPr>
              <w:tabs>
                <w:tab w:val="center" w:pos="4513"/>
                <w:tab w:val="right" w:pos="9026"/>
              </w:tabs>
              <w:ind w:left="460" w:hanging="460"/>
              <w:rPr>
                <w:rFonts w:cs="Arial"/>
                <w:szCs w:val="20"/>
              </w:rPr>
            </w:pPr>
            <w:r w:rsidRPr="00B97B22">
              <w:rPr>
                <w:rFonts w:cs="Arial"/>
                <w:szCs w:val="20"/>
              </w:rPr>
              <w:t xml:space="preserve">(f) </w:t>
            </w:r>
            <w:r w:rsidRPr="00B97B22">
              <w:rPr>
                <w:rFonts w:cs="Arial"/>
                <w:szCs w:val="20"/>
              </w:rPr>
              <w:tab/>
              <w:t>any other offence within the meaning of Article 57(1) of Public Contracts Directive 2004/18/EC as defined by the national law of any relevant State.</w:t>
            </w:r>
          </w:p>
          <w:p w14:paraId="0BBCF9EC" w14:textId="77777777" w:rsidR="00446E8F" w:rsidRPr="00B97B22" w:rsidRDefault="00446E8F" w:rsidP="00680101">
            <w:pPr>
              <w:tabs>
                <w:tab w:val="center" w:pos="4513"/>
                <w:tab w:val="right" w:pos="9026"/>
              </w:tabs>
              <w:ind w:left="460" w:hanging="460"/>
              <w:rPr>
                <w:rFonts w:cs="Arial"/>
                <w:szCs w:val="20"/>
              </w:rPr>
            </w:pPr>
          </w:p>
        </w:tc>
        <w:tc>
          <w:tcPr>
            <w:tcW w:w="883" w:type="dxa"/>
            <w:vAlign w:val="center"/>
          </w:tcPr>
          <w:p w14:paraId="6BCC999D" w14:textId="77777777" w:rsidR="00680101" w:rsidRPr="00314C8C" w:rsidRDefault="00680101" w:rsidP="00680101">
            <w:pPr>
              <w:jc w:val="center"/>
              <w:rPr>
                <w:szCs w:val="20"/>
              </w:rPr>
            </w:pPr>
          </w:p>
        </w:tc>
      </w:tr>
    </w:tbl>
    <w:p w14:paraId="3A06ED08" w14:textId="77777777" w:rsidR="00446E8F" w:rsidRDefault="00446E8F" w:rsidP="00680101">
      <w:pPr>
        <w:tabs>
          <w:tab w:val="center" w:pos="4513"/>
          <w:tab w:val="right" w:pos="9026"/>
        </w:tabs>
        <w:rPr>
          <w:rFonts w:cs="Arial"/>
          <w:b/>
          <w:bCs/>
          <w:sz w:val="24"/>
        </w:rPr>
      </w:pPr>
    </w:p>
    <w:p w14:paraId="36C00F0B" w14:textId="77777777" w:rsidR="00680101" w:rsidRPr="009B72FA" w:rsidRDefault="003F4456" w:rsidP="003F4456">
      <w:pPr>
        <w:tabs>
          <w:tab w:val="center" w:pos="851"/>
          <w:tab w:val="right" w:pos="9026"/>
        </w:tabs>
        <w:rPr>
          <w:rFonts w:cs="Arial"/>
          <w:b/>
          <w:bCs/>
          <w:sz w:val="24"/>
        </w:rPr>
      </w:pPr>
      <w:r>
        <w:rPr>
          <w:rFonts w:cs="Arial"/>
          <w:b/>
          <w:bCs/>
          <w:sz w:val="24"/>
        </w:rPr>
        <w:lastRenderedPageBreak/>
        <w:t xml:space="preserve">5.2  </w:t>
      </w:r>
      <w:r>
        <w:rPr>
          <w:rFonts w:cs="Arial"/>
          <w:b/>
          <w:bCs/>
          <w:sz w:val="24"/>
        </w:rPr>
        <w:tab/>
      </w:r>
      <w:r w:rsidR="00680101">
        <w:rPr>
          <w:rFonts w:cs="Arial"/>
          <w:b/>
          <w:bCs/>
          <w:sz w:val="24"/>
        </w:rPr>
        <w:t>Grounds f</w:t>
      </w:r>
      <w:r w:rsidR="00680101" w:rsidRPr="009B72FA">
        <w:rPr>
          <w:rFonts w:cs="Arial"/>
          <w:b/>
          <w:bCs/>
          <w:sz w:val="24"/>
        </w:rPr>
        <w:t>or Discretionary Rejection</w:t>
      </w:r>
    </w:p>
    <w:p w14:paraId="010DE940" w14:textId="77777777" w:rsidR="00680101" w:rsidRPr="00BD3D91" w:rsidRDefault="00680101" w:rsidP="00680101">
      <w:pPr>
        <w:tabs>
          <w:tab w:val="center" w:pos="4513"/>
          <w:tab w:val="right" w:pos="9026"/>
        </w:tabs>
        <w:rPr>
          <w:rFonts w:cs="Arial"/>
          <w:b/>
          <w:bCs/>
          <w:sz w:val="12"/>
          <w:szCs w:val="12"/>
          <w:highlight w:val="cyan"/>
        </w:rPr>
      </w:pPr>
    </w:p>
    <w:p w14:paraId="0DB9DDF9" w14:textId="77777777" w:rsidR="00680101" w:rsidRPr="000860A6" w:rsidRDefault="00680101" w:rsidP="00680101">
      <w:pPr>
        <w:tabs>
          <w:tab w:val="center" w:pos="4513"/>
          <w:tab w:val="right" w:pos="9026"/>
        </w:tabs>
        <w:jc w:val="both"/>
        <w:rPr>
          <w:rFonts w:cs="Arial"/>
          <w:b/>
          <w:sz w:val="22"/>
          <w:szCs w:val="22"/>
        </w:rPr>
      </w:pPr>
      <w:r w:rsidRPr="00DB47FE">
        <w:rPr>
          <w:rFonts w:cs="Arial"/>
          <w:sz w:val="22"/>
          <w:szCs w:val="22"/>
        </w:rPr>
        <w:t xml:space="preserve">If you answer ‘yes’ to any question regarding Discretionary grounds for exclusion the Authority may reject your tender </w:t>
      </w:r>
      <w:r w:rsidRPr="00DB47FE">
        <w:rPr>
          <w:rFonts w:cs="Arial"/>
          <w:b/>
          <w:sz w:val="22"/>
          <w:szCs w:val="22"/>
        </w:rPr>
        <w:t>unless you provide sufficient evidence of any remedial action you have taken.</w:t>
      </w:r>
      <w:r w:rsidRPr="00314C8C">
        <w:rPr>
          <w:rFonts w:cs="Arial"/>
          <w:b/>
          <w:sz w:val="22"/>
          <w:szCs w:val="22"/>
        </w:rPr>
        <w:t xml:space="preserve"> </w:t>
      </w:r>
    </w:p>
    <w:p w14:paraId="2E8542E5" w14:textId="77777777" w:rsidR="00680101" w:rsidRPr="00BD3D91" w:rsidRDefault="00680101" w:rsidP="00680101">
      <w:pPr>
        <w:tabs>
          <w:tab w:val="center" w:pos="4513"/>
          <w:tab w:val="right" w:pos="9026"/>
        </w:tabs>
        <w:rPr>
          <w:rFonts w:cs="Arial"/>
          <w:b/>
          <w:sz w:val="12"/>
          <w:szCs w:val="1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221"/>
        <w:gridCol w:w="709"/>
      </w:tblGrid>
      <w:tr w:rsidR="00EA0D1C" w:rsidRPr="00E84D07" w14:paraId="6BDB4116" w14:textId="77777777" w:rsidTr="00A2452F">
        <w:trPr>
          <w:trHeight w:val="568"/>
        </w:trPr>
        <w:tc>
          <w:tcPr>
            <w:tcW w:w="568" w:type="dxa"/>
            <w:shd w:val="clear" w:color="auto" w:fill="D9D9D9"/>
          </w:tcPr>
          <w:p w14:paraId="06ED5F0F" w14:textId="77777777" w:rsidR="00EA0D1C" w:rsidRPr="00B27DF7" w:rsidRDefault="00EA0D1C" w:rsidP="00A2452F">
            <w:pPr>
              <w:tabs>
                <w:tab w:val="center" w:pos="4513"/>
                <w:tab w:val="right" w:pos="9026"/>
              </w:tabs>
              <w:contextualSpacing/>
              <w:rPr>
                <w:rFonts w:eastAsia="Calibri" w:cs="Arial"/>
                <w:b/>
                <w:color w:val="FF0000"/>
                <w:sz w:val="22"/>
                <w:szCs w:val="22"/>
              </w:rPr>
            </w:pPr>
          </w:p>
        </w:tc>
        <w:tc>
          <w:tcPr>
            <w:tcW w:w="8221" w:type="dxa"/>
            <w:shd w:val="clear" w:color="auto" w:fill="D9D9D9"/>
          </w:tcPr>
          <w:p w14:paraId="5B646404" w14:textId="77777777" w:rsidR="00EA0D1C" w:rsidRPr="00B27DF7" w:rsidRDefault="00EA0D1C" w:rsidP="00A2452F">
            <w:pPr>
              <w:tabs>
                <w:tab w:val="center" w:pos="4513"/>
                <w:tab w:val="right" w:pos="9026"/>
              </w:tabs>
              <w:contextualSpacing/>
              <w:rPr>
                <w:rFonts w:eastAsia="Calibri" w:cs="Arial"/>
                <w:b/>
                <w:color w:val="FF0000"/>
                <w:sz w:val="22"/>
                <w:szCs w:val="22"/>
              </w:rPr>
            </w:pPr>
            <w:r w:rsidRPr="00B27DF7">
              <w:rPr>
                <w:rFonts w:eastAsia="Calibri" w:cs="Arial"/>
                <w:b/>
                <w:color w:val="FF0000"/>
                <w:sz w:val="22"/>
                <w:szCs w:val="22"/>
              </w:rPr>
              <w:t xml:space="preserve">Within the past three years, have any of the following situations </w:t>
            </w:r>
            <w:r>
              <w:rPr>
                <w:rFonts w:eastAsia="Calibri" w:cs="Arial"/>
                <w:b/>
                <w:color w:val="FF0000"/>
                <w:sz w:val="22"/>
                <w:szCs w:val="22"/>
              </w:rPr>
              <w:t>been</w:t>
            </w:r>
            <w:r w:rsidRPr="00B27DF7">
              <w:rPr>
                <w:rFonts w:eastAsia="Calibri" w:cs="Arial"/>
                <w:b/>
                <w:color w:val="FF0000"/>
                <w:sz w:val="22"/>
                <w:szCs w:val="22"/>
              </w:rPr>
              <w:t xml:space="preserve"> applied, or do any currently apply, to your organisation?</w:t>
            </w:r>
          </w:p>
        </w:tc>
        <w:tc>
          <w:tcPr>
            <w:tcW w:w="709" w:type="dxa"/>
            <w:shd w:val="clear" w:color="auto" w:fill="D9D9D9"/>
            <w:vAlign w:val="center"/>
          </w:tcPr>
          <w:p w14:paraId="355DD5AE" w14:textId="77777777" w:rsidR="00EA0D1C" w:rsidRPr="00E84D07" w:rsidRDefault="00EA0D1C" w:rsidP="00A2452F">
            <w:pPr>
              <w:tabs>
                <w:tab w:val="center" w:pos="4513"/>
                <w:tab w:val="right" w:pos="9026"/>
              </w:tabs>
              <w:ind w:left="-106" w:right="-104"/>
              <w:contextualSpacing/>
              <w:jc w:val="center"/>
              <w:rPr>
                <w:rFonts w:eastAsia="Calibri" w:cs="Arial"/>
                <w:sz w:val="16"/>
                <w:szCs w:val="16"/>
              </w:rPr>
            </w:pPr>
            <w:r w:rsidRPr="00E84D07">
              <w:rPr>
                <w:rFonts w:eastAsia="Calibri" w:cs="Arial"/>
                <w:sz w:val="16"/>
                <w:szCs w:val="16"/>
              </w:rPr>
              <w:t>Answer Yes/No</w:t>
            </w:r>
          </w:p>
        </w:tc>
      </w:tr>
      <w:tr w:rsidR="00EA0D1C" w:rsidRPr="00B27DF7" w14:paraId="5E7B215D" w14:textId="77777777" w:rsidTr="00A2452F">
        <w:tc>
          <w:tcPr>
            <w:tcW w:w="568" w:type="dxa"/>
          </w:tcPr>
          <w:p w14:paraId="555CD0C4" w14:textId="77777777" w:rsidR="00EA0D1C" w:rsidRPr="00B27DF7" w:rsidRDefault="00EA0D1C" w:rsidP="00A2452F">
            <w:pPr>
              <w:autoSpaceDE w:val="0"/>
              <w:autoSpaceDN w:val="0"/>
              <w:adjustRightInd w:val="0"/>
              <w:spacing w:line="276" w:lineRule="auto"/>
              <w:ind w:left="318" w:hanging="318"/>
              <w:contextualSpacing/>
              <w:rPr>
                <w:rFonts w:eastAsia="Calibri" w:cs="Arial"/>
                <w:szCs w:val="20"/>
              </w:rPr>
            </w:pPr>
            <w:r>
              <w:rPr>
                <w:rFonts w:eastAsia="Calibri" w:cs="Arial"/>
                <w:szCs w:val="20"/>
              </w:rPr>
              <w:t>a)</w:t>
            </w:r>
          </w:p>
        </w:tc>
        <w:tc>
          <w:tcPr>
            <w:tcW w:w="8221" w:type="dxa"/>
          </w:tcPr>
          <w:p w14:paraId="64C1DF12" w14:textId="77777777" w:rsidR="00EA0D1C" w:rsidRPr="00B27DF7" w:rsidRDefault="00EA0D1C" w:rsidP="00A2452F">
            <w:pPr>
              <w:autoSpaceDE w:val="0"/>
              <w:autoSpaceDN w:val="0"/>
              <w:adjustRightInd w:val="0"/>
              <w:contextualSpacing/>
              <w:rPr>
                <w:rFonts w:eastAsia="Calibri" w:cs="Arial"/>
                <w:sz w:val="24"/>
              </w:rPr>
            </w:pPr>
            <w:r w:rsidRPr="00B27DF7">
              <w:rPr>
                <w:rFonts w:eastAsia="Calibri" w:cs="Arial"/>
                <w:szCs w:val="20"/>
              </w:rPr>
              <w:t xml:space="preserve">your organisation is bankrupt or subject </w:t>
            </w:r>
            <w:r>
              <w:rPr>
                <w:rFonts w:eastAsia="Calibri" w:cs="Arial"/>
                <w:szCs w:val="20"/>
              </w:rPr>
              <w:t>t</w:t>
            </w:r>
            <w:r w:rsidRPr="00B27DF7">
              <w:rPr>
                <w:rFonts w:eastAsia="Calibri" w:cs="Arial"/>
                <w:szCs w:val="20"/>
              </w:rPr>
              <w:t xml:space="preserve">o insolvency or winding-up proceedings, where assets are being administered by a liquidator or </w:t>
            </w:r>
            <w:r>
              <w:rPr>
                <w:rFonts w:eastAsia="Calibri" w:cs="Arial"/>
                <w:szCs w:val="20"/>
              </w:rPr>
              <w:t>a</w:t>
            </w:r>
            <w:r w:rsidRPr="00B27DF7">
              <w:rPr>
                <w:rFonts w:eastAsia="Calibri" w:cs="Arial"/>
                <w:szCs w:val="20"/>
              </w:rPr>
              <w:t xml:space="preserve"> </w:t>
            </w:r>
            <w:r>
              <w:rPr>
                <w:rFonts w:eastAsia="Calibri" w:cs="Arial"/>
                <w:szCs w:val="20"/>
              </w:rPr>
              <w:t>C</w:t>
            </w:r>
            <w:r w:rsidRPr="00B27DF7">
              <w:rPr>
                <w:rFonts w:eastAsia="Calibri" w:cs="Arial"/>
                <w:szCs w:val="20"/>
              </w:rPr>
              <w:t>ourt, where it is in an arrangement with creditors, where its business activities are suspended, or is in an</w:t>
            </w:r>
            <w:r>
              <w:rPr>
                <w:rFonts w:eastAsia="Calibri" w:cs="Arial"/>
                <w:szCs w:val="20"/>
              </w:rPr>
              <w:t xml:space="preserve"> </w:t>
            </w:r>
            <w:r w:rsidRPr="00B27DF7">
              <w:rPr>
                <w:rFonts w:eastAsia="Calibri" w:cs="Arial"/>
                <w:szCs w:val="20"/>
              </w:rPr>
              <w:t>analogous situation arising from a similar procedure under the laws and regulations of any State;</w:t>
            </w:r>
          </w:p>
        </w:tc>
        <w:tc>
          <w:tcPr>
            <w:tcW w:w="709" w:type="dxa"/>
            <w:vAlign w:val="center"/>
          </w:tcPr>
          <w:p w14:paraId="7C9796A5" w14:textId="77777777" w:rsidR="00EA0D1C" w:rsidRPr="00B27DF7" w:rsidRDefault="00EA0D1C" w:rsidP="00A2452F">
            <w:pPr>
              <w:jc w:val="center"/>
              <w:rPr>
                <w:rFonts w:eastAsia="Calibri"/>
                <w:sz w:val="22"/>
                <w:szCs w:val="22"/>
              </w:rPr>
            </w:pPr>
          </w:p>
        </w:tc>
      </w:tr>
      <w:tr w:rsidR="00EA0D1C" w:rsidRPr="00B27DF7" w14:paraId="09F097F0" w14:textId="77777777" w:rsidTr="00A2452F">
        <w:tc>
          <w:tcPr>
            <w:tcW w:w="568" w:type="dxa"/>
          </w:tcPr>
          <w:p w14:paraId="34BBDC81" w14:textId="77777777" w:rsidR="00EA0D1C" w:rsidRPr="00B27DF7" w:rsidRDefault="00EA0D1C" w:rsidP="00A2452F">
            <w:pPr>
              <w:autoSpaceDE w:val="0"/>
              <w:autoSpaceDN w:val="0"/>
              <w:adjustRightInd w:val="0"/>
              <w:spacing w:line="276" w:lineRule="auto"/>
              <w:contextualSpacing/>
              <w:rPr>
                <w:rFonts w:eastAsia="Calibri" w:cs="Arial"/>
                <w:szCs w:val="20"/>
              </w:rPr>
            </w:pPr>
            <w:r>
              <w:rPr>
                <w:rFonts w:eastAsia="Calibri" w:cs="Arial"/>
                <w:szCs w:val="20"/>
              </w:rPr>
              <w:t>b)</w:t>
            </w:r>
          </w:p>
        </w:tc>
        <w:tc>
          <w:tcPr>
            <w:tcW w:w="8221" w:type="dxa"/>
          </w:tcPr>
          <w:p w14:paraId="26071409" w14:textId="77777777" w:rsidR="00EA0D1C" w:rsidRPr="00B27DF7" w:rsidRDefault="00EA0D1C" w:rsidP="00A2452F">
            <w:pPr>
              <w:autoSpaceDE w:val="0"/>
              <w:autoSpaceDN w:val="0"/>
              <w:adjustRightInd w:val="0"/>
              <w:spacing w:line="276" w:lineRule="auto"/>
              <w:contextualSpacing/>
              <w:rPr>
                <w:rFonts w:eastAsia="Calibri" w:cs="Arial"/>
                <w:sz w:val="24"/>
              </w:rPr>
            </w:pPr>
            <w:r w:rsidRPr="00B27DF7">
              <w:rPr>
                <w:rFonts w:eastAsia="Calibri" w:cs="Arial"/>
                <w:szCs w:val="20"/>
              </w:rPr>
              <w:t>your organisation is guilty of grave professional misconduct, which renders its integrity questionable;</w:t>
            </w:r>
          </w:p>
        </w:tc>
        <w:tc>
          <w:tcPr>
            <w:tcW w:w="709" w:type="dxa"/>
            <w:vAlign w:val="center"/>
          </w:tcPr>
          <w:p w14:paraId="78986892" w14:textId="77777777" w:rsidR="00EA0D1C" w:rsidRPr="00B27DF7" w:rsidRDefault="00EA0D1C" w:rsidP="00A2452F">
            <w:pPr>
              <w:jc w:val="center"/>
              <w:rPr>
                <w:rFonts w:eastAsia="Calibri"/>
                <w:sz w:val="22"/>
                <w:szCs w:val="22"/>
              </w:rPr>
            </w:pPr>
          </w:p>
        </w:tc>
      </w:tr>
      <w:tr w:rsidR="00EA0D1C" w:rsidRPr="00B27DF7" w14:paraId="2D89D5D2" w14:textId="77777777" w:rsidTr="00A2452F">
        <w:tc>
          <w:tcPr>
            <w:tcW w:w="568" w:type="dxa"/>
          </w:tcPr>
          <w:p w14:paraId="6E017F11" w14:textId="77777777" w:rsidR="00EA0D1C" w:rsidRDefault="00EA0D1C" w:rsidP="00A2452F">
            <w:pPr>
              <w:autoSpaceDE w:val="0"/>
              <w:autoSpaceDN w:val="0"/>
              <w:adjustRightInd w:val="0"/>
              <w:spacing w:line="276" w:lineRule="auto"/>
              <w:ind w:left="318" w:hanging="318"/>
              <w:contextualSpacing/>
              <w:rPr>
                <w:rFonts w:eastAsia="Calibri" w:cs="Arial"/>
                <w:szCs w:val="20"/>
              </w:rPr>
            </w:pPr>
            <w:r>
              <w:rPr>
                <w:rFonts w:eastAsia="Calibri" w:cs="Arial"/>
                <w:szCs w:val="20"/>
              </w:rPr>
              <w:t>c)</w:t>
            </w:r>
          </w:p>
        </w:tc>
        <w:tc>
          <w:tcPr>
            <w:tcW w:w="8221" w:type="dxa"/>
          </w:tcPr>
          <w:p w14:paraId="4A74A7CF" w14:textId="77777777" w:rsidR="00EA0D1C" w:rsidRPr="00B27DF7" w:rsidRDefault="00EA0D1C" w:rsidP="00A2452F">
            <w:pPr>
              <w:autoSpaceDE w:val="0"/>
              <w:autoSpaceDN w:val="0"/>
              <w:adjustRightInd w:val="0"/>
              <w:spacing w:line="276" w:lineRule="auto"/>
              <w:contextualSpacing/>
              <w:rPr>
                <w:rFonts w:eastAsia="Calibri" w:cs="Arial"/>
                <w:sz w:val="24"/>
              </w:rPr>
            </w:pPr>
            <w:r w:rsidRPr="00B27DF7">
              <w:rPr>
                <w:rFonts w:eastAsia="Calibri" w:cs="Arial"/>
                <w:szCs w:val="20"/>
              </w:rPr>
              <w:t>your organisation has entered into agreements with other economic operators aimed at distorting competition;</w:t>
            </w:r>
          </w:p>
        </w:tc>
        <w:tc>
          <w:tcPr>
            <w:tcW w:w="709" w:type="dxa"/>
            <w:vAlign w:val="center"/>
          </w:tcPr>
          <w:p w14:paraId="78569B1E" w14:textId="77777777" w:rsidR="00EA0D1C" w:rsidRPr="00B27DF7" w:rsidRDefault="00EA0D1C" w:rsidP="00A2452F">
            <w:pPr>
              <w:jc w:val="center"/>
              <w:rPr>
                <w:rFonts w:eastAsia="Calibri"/>
                <w:sz w:val="22"/>
                <w:szCs w:val="22"/>
              </w:rPr>
            </w:pPr>
          </w:p>
        </w:tc>
      </w:tr>
      <w:tr w:rsidR="00EA0D1C" w:rsidRPr="00B27DF7" w14:paraId="31514F6A" w14:textId="77777777" w:rsidTr="00A2452F">
        <w:tc>
          <w:tcPr>
            <w:tcW w:w="568" w:type="dxa"/>
          </w:tcPr>
          <w:p w14:paraId="1BDC9FF3" w14:textId="77777777" w:rsidR="00EA0D1C" w:rsidRPr="00B27DF7" w:rsidRDefault="00EA0D1C" w:rsidP="00A2452F">
            <w:pPr>
              <w:autoSpaceDE w:val="0"/>
              <w:autoSpaceDN w:val="0"/>
              <w:adjustRightInd w:val="0"/>
              <w:spacing w:line="276" w:lineRule="auto"/>
              <w:ind w:left="318" w:hanging="318"/>
              <w:contextualSpacing/>
              <w:rPr>
                <w:rFonts w:eastAsia="Calibri" w:cs="Arial"/>
                <w:szCs w:val="20"/>
              </w:rPr>
            </w:pPr>
            <w:r>
              <w:rPr>
                <w:rFonts w:eastAsia="Calibri" w:cs="Arial"/>
                <w:szCs w:val="20"/>
              </w:rPr>
              <w:t>d)</w:t>
            </w:r>
          </w:p>
        </w:tc>
        <w:tc>
          <w:tcPr>
            <w:tcW w:w="8221" w:type="dxa"/>
          </w:tcPr>
          <w:p w14:paraId="79F0EBC4" w14:textId="77777777" w:rsidR="00EA0D1C" w:rsidRPr="00B27DF7" w:rsidRDefault="00EA0D1C" w:rsidP="00A2452F">
            <w:pPr>
              <w:autoSpaceDE w:val="0"/>
              <w:autoSpaceDN w:val="0"/>
              <w:adjustRightInd w:val="0"/>
              <w:contextualSpacing/>
              <w:rPr>
                <w:rFonts w:eastAsia="Calibri" w:cs="Arial"/>
                <w:sz w:val="24"/>
              </w:rPr>
            </w:pPr>
            <w:r w:rsidRPr="00B27DF7">
              <w:rPr>
                <w:rFonts w:eastAsia="Calibri" w:cs="Arial"/>
                <w:szCs w:val="20"/>
              </w:rPr>
              <w:t xml:space="preserve">your organisation has </w:t>
            </w:r>
            <w:r w:rsidRPr="00C71DDA">
              <w:rPr>
                <w:rFonts w:eastAsia="Calibri" w:cs="Arial"/>
                <w:szCs w:val="20"/>
              </w:rPr>
              <w:t>a conflict of interest in relation to the Authority as defined in Section 81 of the Procurement Act 23 that</w:t>
            </w:r>
            <w:r>
              <w:rPr>
                <w:rFonts w:eastAsia="Calibri" w:cs="Arial"/>
                <w:szCs w:val="20"/>
              </w:rPr>
              <w:t xml:space="preserve"> </w:t>
            </w:r>
            <w:r w:rsidRPr="00B27DF7">
              <w:rPr>
                <w:rFonts w:eastAsia="Calibri" w:cs="Arial"/>
                <w:szCs w:val="20"/>
              </w:rPr>
              <w:t>cannot be effectively remedied by other, less intrusive, measures;</w:t>
            </w:r>
          </w:p>
        </w:tc>
        <w:tc>
          <w:tcPr>
            <w:tcW w:w="709" w:type="dxa"/>
            <w:vAlign w:val="center"/>
          </w:tcPr>
          <w:p w14:paraId="2A91AAC7" w14:textId="77777777" w:rsidR="00EA0D1C" w:rsidRPr="00B27DF7" w:rsidRDefault="00EA0D1C" w:rsidP="00A2452F">
            <w:pPr>
              <w:jc w:val="center"/>
              <w:rPr>
                <w:rFonts w:eastAsia="Calibri"/>
                <w:sz w:val="22"/>
                <w:szCs w:val="22"/>
              </w:rPr>
            </w:pPr>
          </w:p>
        </w:tc>
      </w:tr>
      <w:tr w:rsidR="00EA0D1C" w:rsidRPr="00B27DF7" w14:paraId="0EC5F92C" w14:textId="77777777" w:rsidTr="00A2452F">
        <w:tc>
          <w:tcPr>
            <w:tcW w:w="568" w:type="dxa"/>
          </w:tcPr>
          <w:p w14:paraId="1760550D" w14:textId="77777777" w:rsidR="00EA0D1C" w:rsidRDefault="00EA0D1C" w:rsidP="00A2452F">
            <w:pPr>
              <w:autoSpaceDE w:val="0"/>
              <w:autoSpaceDN w:val="0"/>
              <w:adjustRightInd w:val="0"/>
              <w:spacing w:line="276" w:lineRule="auto"/>
              <w:ind w:left="318" w:hanging="318"/>
              <w:contextualSpacing/>
              <w:rPr>
                <w:rFonts w:eastAsia="Calibri" w:cs="Arial"/>
                <w:szCs w:val="20"/>
              </w:rPr>
            </w:pPr>
            <w:r>
              <w:rPr>
                <w:rFonts w:eastAsia="Calibri" w:cs="Arial"/>
                <w:szCs w:val="20"/>
              </w:rPr>
              <w:t>e)</w:t>
            </w:r>
          </w:p>
        </w:tc>
        <w:tc>
          <w:tcPr>
            <w:tcW w:w="8221" w:type="dxa"/>
          </w:tcPr>
          <w:p w14:paraId="65AB8865" w14:textId="77777777" w:rsidR="00EA0D1C" w:rsidRPr="00B27DF7" w:rsidRDefault="00EA0D1C" w:rsidP="00A2452F">
            <w:pPr>
              <w:autoSpaceDE w:val="0"/>
              <w:autoSpaceDN w:val="0"/>
              <w:adjustRightInd w:val="0"/>
              <w:spacing w:line="276" w:lineRule="auto"/>
              <w:contextualSpacing/>
              <w:rPr>
                <w:rFonts w:eastAsia="Calibri" w:cs="Arial"/>
                <w:szCs w:val="20"/>
              </w:rPr>
            </w:pPr>
            <w:r w:rsidRPr="00B27DF7">
              <w:rPr>
                <w:rFonts w:eastAsia="Calibri" w:cs="Arial"/>
                <w:szCs w:val="20"/>
              </w:rPr>
              <w:t xml:space="preserve">the prior involvement of your organisation in the preparation of the procurement procedure has resulted in a distortion of competition, as referred to </w:t>
            </w:r>
            <w:r>
              <w:rPr>
                <w:rFonts w:eastAsia="Calibri" w:cs="Arial"/>
                <w:szCs w:val="20"/>
              </w:rPr>
              <w:t>in Section 16(5) of PA23</w:t>
            </w:r>
            <w:r w:rsidRPr="00B27DF7">
              <w:rPr>
                <w:rFonts w:eastAsia="Calibri" w:cs="Arial"/>
                <w:szCs w:val="20"/>
              </w:rPr>
              <w:t>, that cannot be remedied by other, less intrusive, measures</w:t>
            </w:r>
            <w:r>
              <w:rPr>
                <w:rFonts w:eastAsia="Calibri" w:cs="Arial"/>
                <w:szCs w:val="20"/>
              </w:rPr>
              <w:t>;</w:t>
            </w:r>
          </w:p>
        </w:tc>
        <w:tc>
          <w:tcPr>
            <w:tcW w:w="709" w:type="dxa"/>
            <w:vAlign w:val="center"/>
          </w:tcPr>
          <w:p w14:paraId="009C7F22" w14:textId="77777777" w:rsidR="00EA0D1C" w:rsidRPr="00B27DF7" w:rsidRDefault="00EA0D1C" w:rsidP="00A2452F">
            <w:pPr>
              <w:jc w:val="center"/>
              <w:rPr>
                <w:rFonts w:eastAsia="Calibri"/>
                <w:sz w:val="22"/>
                <w:szCs w:val="22"/>
              </w:rPr>
            </w:pPr>
          </w:p>
        </w:tc>
      </w:tr>
      <w:tr w:rsidR="00EA0D1C" w:rsidRPr="00B27DF7" w14:paraId="29719CDA" w14:textId="77777777" w:rsidTr="00A2452F">
        <w:tc>
          <w:tcPr>
            <w:tcW w:w="568" w:type="dxa"/>
          </w:tcPr>
          <w:p w14:paraId="5BF4BAD7" w14:textId="77777777" w:rsidR="00EA0D1C" w:rsidRPr="00B27DF7" w:rsidRDefault="00EA0D1C" w:rsidP="00A2452F">
            <w:pPr>
              <w:autoSpaceDE w:val="0"/>
              <w:autoSpaceDN w:val="0"/>
              <w:adjustRightInd w:val="0"/>
              <w:spacing w:line="276" w:lineRule="auto"/>
              <w:ind w:left="318" w:hanging="318"/>
              <w:contextualSpacing/>
              <w:rPr>
                <w:rFonts w:eastAsia="Calibri" w:cs="Arial"/>
                <w:szCs w:val="20"/>
              </w:rPr>
            </w:pPr>
            <w:r>
              <w:rPr>
                <w:rFonts w:eastAsia="Calibri" w:cs="Arial"/>
                <w:szCs w:val="20"/>
              </w:rPr>
              <w:t>f)</w:t>
            </w:r>
          </w:p>
        </w:tc>
        <w:tc>
          <w:tcPr>
            <w:tcW w:w="8221" w:type="dxa"/>
          </w:tcPr>
          <w:p w14:paraId="56B0B5BD" w14:textId="77777777" w:rsidR="00EA0D1C" w:rsidRPr="00B27DF7" w:rsidRDefault="00EA0D1C" w:rsidP="00A2452F">
            <w:pPr>
              <w:autoSpaceDE w:val="0"/>
              <w:autoSpaceDN w:val="0"/>
              <w:adjustRightInd w:val="0"/>
              <w:spacing w:line="276" w:lineRule="auto"/>
              <w:contextualSpacing/>
              <w:rPr>
                <w:rFonts w:eastAsia="Calibri" w:cs="Arial"/>
                <w:szCs w:val="20"/>
              </w:rPr>
            </w:pPr>
            <w:r w:rsidRPr="00B27DF7">
              <w:rPr>
                <w:rFonts w:eastAsia="Calibri" w:cs="Arial"/>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vAlign w:val="center"/>
          </w:tcPr>
          <w:p w14:paraId="5438FDE8" w14:textId="77777777" w:rsidR="00EA0D1C" w:rsidRPr="00B27DF7" w:rsidRDefault="00EA0D1C" w:rsidP="00A2452F">
            <w:pPr>
              <w:jc w:val="center"/>
              <w:rPr>
                <w:rFonts w:eastAsia="Calibri"/>
                <w:sz w:val="22"/>
                <w:szCs w:val="22"/>
              </w:rPr>
            </w:pPr>
          </w:p>
        </w:tc>
      </w:tr>
      <w:tr w:rsidR="00EA0D1C" w:rsidRPr="00B27DF7" w14:paraId="549A9B92" w14:textId="77777777" w:rsidTr="00A2452F">
        <w:tc>
          <w:tcPr>
            <w:tcW w:w="568" w:type="dxa"/>
          </w:tcPr>
          <w:p w14:paraId="069B1C6F" w14:textId="77777777" w:rsidR="00EA0D1C" w:rsidRPr="00B27DF7" w:rsidRDefault="00EA0D1C" w:rsidP="00A2452F">
            <w:pPr>
              <w:autoSpaceDE w:val="0"/>
              <w:autoSpaceDN w:val="0"/>
              <w:adjustRightInd w:val="0"/>
              <w:spacing w:line="276" w:lineRule="auto"/>
              <w:ind w:left="318" w:hanging="318"/>
              <w:contextualSpacing/>
              <w:rPr>
                <w:rFonts w:eastAsia="Calibri" w:cs="Arial"/>
                <w:szCs w:val="20"/>
              </w:rPr>
            </w:pPr>
            <w:r>
              <w:rPr>
                <w:rFonts w:eastAsia="Calibri" w:cs="Arial"/>
                <w:szCs w:val="20"/>
              </w:rPr>
              <w:t>g)</w:t>
            </w:r>
          </w:p>
        </w:tc>
        <w:tc>
          <w:tcPr>
            <w:tcW w:w="8221" w:type="dxa"/>
          </w:tcPr>
          <w:p w14:paraId="079E7B82" w14:textId="77777777" w:rsidR="00EA0D1C" w:rsidRDefault="00EA0D1C" w:rsidP="00A2452F">
            <w:pPr>
              <w:autoSpaceDE w:val="0"/>
              <w:autoSpaceDN w:val="0"/>
              <w:adjustRightInd w:val="0"/>
              <w:spacing w:line="276" w:lineRule="auto"/>
              <w:contextualSpacing/>
              <w:rPr>
                <w:rFonts w:eastAsia="Calibri" w:cs="Arial"/>
                <w:szCs w:val="20"/>
              </w:rPr>
            </w:pPr>
            <w:r w:rsidRPr="00B27DF7">
              <w:rPr>
                <w:rFonts w:eastAsia="Calibri" w:cs="Arial"/>
                <w:szCs w:val="20"/>
              </w:rPr>
              <w:t>your organisation</w:t>
            </w:r>
            <w:r>
              <w:rPr>
                <w:rFonts w:eastAsia="Calibri" w:cs="Arial"/>
                <w:szCs w:val="20"/>
              </w:rPr>
              <w:t xml:space="preserve"> </w:t>
            </w:r>
            <w:r w:rsidRPr="00B27DF7">
              <w:rPr>
                <w:rFonts w:eastAsia="Calibri" w:cs="Arial"/>
                <w:szCs w:val="20"/>
              </w:rPr>
              <w:t>—</w:t>
            </w:r>
          </w:p>
          <w:p w14:paraId="65F4F202" w14:textId="77777777" w:rsidR="00EA0D1C" w:rsidRPr="002E0E25" w:rsidRDefault="00EA0D1C" w:rsidP="00014489">
            <w:pPr>
              <w:pStyle w:val="ListParagraph"/>
              <w:numPr>
                <w:ilvl w:val="0"/>
                <w:numId w:val="40"/>
              </w:numPr>
              <w:autoSpaceDE w:val="0"/>
              <w:autoSpaceDN w:val="0"/>
              <w:adjustRightInd w:val="0"/>
              <w:ind w:left="314" w:hanging="283"/>
              <w:contextualSpacing/>
              <w:rPr>
                <w:rFonts w:eastAsia="Calibri" w:cs="Arial"/>
                <w:szCs w:val="20"/>
              </w:rPr>
            </w:pPr>
            <w:r w:rsidRPr="002E0E25">
              <w:rPr>
                <w:rFonts w:eastAsia="Calibri" w:cs="Arial"/>
                <w:szCs w:val="20"/>
              </w:rPr>
              <w:t>has been guilty of serious misrepresentation in supplying the information required for the verification of the absence of grounds for exclusion or the fulfilment of the selection criteria; or</w:t>
            </w:r>
          </w:p>
        </w:tc>
        <w:tc>
          <w:tcPr>
            <w:tcW w:w="709" w:type="dxa"/>
            <w:vAlign w:val="center"/>
          </w:tcPr>
          <w:p w14:paraId="00F51105" w14:textId="77777777" w:rsidR="00EA0D1C" w:rsidRPr="00B27DF7" w:rsidRDefault="00EA0D1C" w:rsidP="00A2452F">
            <w:pPr>
              <w:jc w:val="center"/>
              <w:rPr>
                <w:rFonts w:eastAsia="Calibri"/>
                <w:sz w:val="22"/>
                <w:szCs w:val="22"/>
              </w:rPr>
            </w:pPr>
          </w:p>
        </w:tc>
      </w:tr>
      <w:tr w:rsidR="00EA0D1C" w:rsidRPr="00B27DF7" w14:paraId="666FA1F3" w14:textId="77777777" w:rsidTr="00A2452F">
        <w:tc>
          <w:tcPr>
            <w:tcW w:w="568" w:type="dxa"/>
          </w:tcPr>
          <w:p w14:paraId="4A4F1711" w14:textId="77777777" w:rsidR="00EA0D1C" w:rsidRPr="00E84D07" w:rsidRDefault="00EA0D1C" w:rsidP="00A2452F">
            <w:pPr>
              <w:autoSpaceDE w:val="0"/>
              <w:autoSpaceDN w:val="0"/>
              <w:adjustRightInd w:val="0"/>
              <w:ind w:left="318" w:hanging="142"/>
              <w:contextualSpacing/>
              <w:rPr>
                <w:rFonts w:eastAsia="Calibri" w:cs="Arial"/>
                <w:szCs w:val="20"/>
              </w:rPr>
            </w:pPr>
          </w:p>
        </w:tc>
        <w:tc>
          <w:tcPr>
            <w:tcW w:w="8221" w:type="dxa"/>
          </w:tcPr>
          <w:p w14:paraId="5734C31D" w14:textId="77777777" w:rsidR="00EA0D1C" w:rsidRPr="00B27DF7" w:rsidRDefault="00EA0D1C" w:rsidP="00A2452F">
            <w:pPr>
              <w:pStyle w:val="ListParagraph"/>
              <w:ind w:left="314" w:hanging="314"/>
              <w:rPr>
                <w:rFonts w:eastAsia="Calibri" w:cs="Arial"/>
                <w:szCs w:val="20"/>
              </w:rPr>
            </w:pPr>
            <w:r w:rsidRPr="00E84D07">
              <w:rPr>
                <w:rFonts w:eastAsia="Calibri" w:cs="Arial"/>
                <w:szCs w:val="20"/>
              </w:rPr>
              <w:t xml:space="preserve">(ii) </w:t>
            </w:r>
            <w:r>
              <w:rPr>
                <w:rFonts w:cs="Arial"/>
              </w:rPr>
              <w:t>o</w:t>
            </w:r>
            <w:r w:rsidRPr="00C71DDA">
              <w:t>r an associated person to your organisation, has been excluded under the terms of the Procurement Act 2023</w:t>
            </w:r>
            <w:r>
              <w:t xml:space="preserve"> </w:t>
            </w:r>
            <w:r w:rsidRPr="00C71DDA">
              <w:rPr>
                <w:rFonts w:eastAsia="Calibri" w:cs="Arial"/>
                <w:szCs w:val="20"/>
              </w:rPr>
              <w:t>or</w:t>
            </w:r>
          </w:p>
        </w:tc>
        <w:tc>
          <w:tcPr>
            <w:tcW w:w="709" w:type="dxa"/>
            <w:vAlign w:val="center"/>
          </w:tcPr>
          <w:p w14:paraId="1E2E0482" w14:textId="77777777" w:rsidR="00EA0D1C" w:rsidRPr="00B27DF7" w:rsidRDefault="00EA0D1C" w:rsidP="00A2452F">
            <w:pPr>
              <w:jc w:val="center"/>
              <w:rPr>
                <w:rFonts w:eastAsia="Calibri"/>
                <w:sz w:val="22"/>
                <w:szCs w:val="22"/>
              </w:rPr>
            </w:pPr>
          </w:p>
        </w:tc>
      </w:tr>
      <w:tr w:rsidR="00EA0D1C" w:rsidRPr="00B27DF7" w14:paraId="61FA9AB3" w14:textId="77777777" w:rsidTr="00A2452F">
        <w:trPr>
          <w:trHeight w:val="920"/>
        </w:trPr>
        <w:tc>
          <w:tcPr>
            <w:tcW w:w="568" w:type="dxa"/>
          </w:tcPr>
          <w:p w14:paraId="63A4E65B" w14:textId="77777777" w:rsidR="00EA0D1C" w:rsidRPr="00B27DF7" w:rsidRDefault="00EA0D1C" w:rsidP="00A2452F">
            <w:pPr>
              <w:autoSpaceDE w:val="0"/>
              <w:autoSpaceDN w:val="0"/>
              <w:adjustRightInd w:val="0"/>
              <w:spacing w:line="276" w:lineRule="auto"/>
              <w:ind w:left="171"/>
              <w:contextualSpacing/>
              <w:rPr>
                <w:rFonts w:eastAsia="Calibri" w:cs="Arial"/>
                <w:szCs w:val="20"/>
              </w:rPr>
            </w:pPr>
          </w:p>
        </w:tc>
        <w:tc>
          <w:tcPr>
            <w:tcW w:w="8221" w:type="dxa"/>
          </w:tcPr>
          <w:p w14:paraId="48260D4C" w14:textId="77777777" w:rsidR="00EA0D1C" w:rsidRPr="00B27DF7" w:rsidRDefault="00EA0D1C" w:rsidP="00A2452F">
            <w:pPr>
              <w:autoSpaceDE w:val="0"/>
              <w:autoSpaceDN w:val="0"/>
              <w:adjustRightInd w:val="0"/>
              <w:spacing w:line="276" w:lineRule="auto"/>
              <w:contextualSpacing/>
              <w:rPr>
                <w:rFonts w:eastAsia="Calibri" w:cs="Arial"/>
                <w:sz w:val="24"/>
              </w:rPr>
            </w:pPr>
            <w:r w:rsidRPr="00B27DF7">
              <w:rPr>
                <w:rFonts w:eastAsia="Calibri" w:cs="Arial"/>
                <w:szCs w:val="20"/>
              </w:rPr>
              <w:t>(i</w:t>
            </w:r>
            <w:r>
              <w:rPr>
                <w:rFonts w:eastAsia="Calibri" w:cs="Arial"/>
                <w:szCs w:val="20"/>
              </w:rPr>
              <w:t>ii</w:t>
            </w:r>
            <w:r w:rsidRPr="00B27DF7">
              <w:rPr>
                <w:rFonts w:eastAsia="Calibri" w:cs="Arial"/>
                <w:szCs w:val="20"/>
              </w:rPr>
              <w:t>) your organisation has undertaken to:</w:t>
            </w:r>
          </w:p>
          <w:p w14:paraId="76D8E716" w14:textId="77777777" w:rsidR="00EA0D1C" w:rsidRPr="00226F54" w:rsidRDefault="00EA0D1C" w:rsidP="00014489">
            <w:pPr>
              <w:pStyle w:val="ListParagraph"/>
              <w:numPr>
                <w:ilvl w:val="0"/>
                <w:numId w:val="39"/>
              </w:numPr>
              <w:autoSpaceDE w:val="0"/>
              <w:autoSpaceDN w:val="0"/>
              <w:adjustRightInd w:val="0"/>
              <w:ind w:left="314" w:hanging="284"/>
              <w:contextualSpacing/>
              <w:rPr>
                <w:rFonts w:eastAsia="Calibri" w:cs="Arial"/>
                <w:szCs w:val="20"/>
              </w:rPr>
            </w:pPr>
            <w:r w:rsidRPr="00226F54">
              <w:rPr>
                <w:rFonts w:eastAsia="Calibri" w:cs="Arial"/>
                <w:szCs w:val="20"/>
              </w:rPr>
              <w:t>unduly influence the decision-making process of the contracting authority, or</w:t>
            </w:r>
          </w:p>
          <w:p w14:paraId="7A2625F5" w14:textId="77777777" w:rsidR="00EA0D1C" w:rsidRPr="00226F54" w:rsidRDefault="00EA0D1C" w:rsidP="00014489">
            <w:pPr>
              <w:pStyle w:val="ListParagraph"/>
              <w:numPr>
                <w:ilvl w:val="0"/>
                <w:numId w:val="39"/>
              </w:numPr>
              <w:autoSpaceDE w:val="0"/>
              <w:autoSpaceDN w:val="0"/>
              <w:adjustRightInd w:val="0"/>
              <w:ind w:left="314" w:hanging="284"/>
              <w:contextualSpacing/>
              <w:rPr>
                <w:rFonts w:eastAsia="Calibri" w:cs="Arial"/>
                <w:szCs w:val="20"/>
              </w:rPr>
            </w:pPr>
            <w:r w:rsidRPr="00226F54">
              <w:rPr>
                <w:rFonts w:eastAsia="Calibri" w:cs="Arial"/>
                <w:szCs w:val="20"/>
              </w:rPr>
              <w:t>obtain confidential information that may confer upon your organisation undue advantages in the procurement procedure; or</w:t>
            </w:r>
          </w:p>
          <w:p w14:paraId="248B28A8" w14:textId="77777777" w:rsidR="00EA0D1C" w:rsidRPr="00226F54" w:rsidRDefault="00EA0D1C" w:rsidP="00014489">
            <w:pPr>
              <w:pStyle w:val="ListParagraph"/>
              <w:numPr>
                <w:ilvl w:val="0"/>
                <w:numId w:val="39"/>
              </w:numPr>
              <w:autoSpaceDE w:val="0"/>
              <w:autoSpaceDN w:val="0"/>
              <w:adjustRightInd w:val="0"/>
              <w:ind w:left="314" w:hanging="284"/>
              <w:contextualSpacing/>
              <w:rPr>
                <w:rFonts w:eastAsia="Calibri" w:cs="Arial"/>
                <w:szCs w:val="20"/>
              </w:rPr>
            </w:pPr>
            <w:r w:rsidRPr="00226F54">
              <w:rPr>
                <w:rFonts w:eastAsia="Calibri" w:cs="Arial"/>
                <w:szCs w:val="20"/>
              </w:rPr>
              <w:t>your organisation has negligently provided misleading information that may have a material influence on decisions concerning exclusion, selection or award.</w:t>
            </w:r>
          </w:p>
        </w:tc>
        <w:tc>
          <w:tcPr>
            <w:tcW w:w="709" w:type="dxa"/>
            <w:vAlign w:val="center"/>
          </w:tcPr>
          <w:p w14:paraId="09A38A3A" w14:textId="77777777" w:rsidR="00EA0D1C" w:rsidRPr="00B27DF7" w:rsidRDefault="00EA0D1C" w:rsidP="00A2452F">
            <w:pPr>
              <w:jc w:val="center"/>
              <w:rPr>
                <w:rFonts w:eastAsia="Calibri"/>
                <w:sz w:val="22"/>
                <w:szCs w:val="22"/>
              </w:rPr>
            </w:pPr>
          </w:p>
        </w:tc>
      </w:tr>
      <w:tr w:rsidR="00EA0D1C" w:rsidRPr="00B27DF7" w14:paraId="026D9BEF" w14:textId="77777777" w:rsidTr="00A2452F">
        <w:tc>
          <w:tcPr>
            <w:tcW w:w="568" w:type="dxa"/>
          </w:tcPr>
          <w:p w14:paraId="660DB7BE" w14:textId="77777777" w:rsidR="00EA0D1C" w:rsidRDefault="00EA0D1C" w:rsidP="00A2452F">
            <w:pPr>
              <w:tabs>
                <w:tab w:val="left" w:pos="709"/>
              </w:tabs>
              <w:rPr>
                <w:rFonts w:eastAsia="Calibri" w:cs="Arial"/>
                <w:szCs w:val="20"/>
              </w:rPr>
            </w:pPr>
            <w:r>
              <w:rPr>
                <w:rFonts w:eastAsia="Calibri" w:cs="Arial"/>
                <w:szCs w:val="20"/>
              </w:rPr>
              <w:t>h)</w:t>
            </w:r>
          </w:p>
        </w:tc>
        <w:tc>
          <w:tcPr>
            <w:tcW w:w="8221" w:type="dxa"/>
          </w:tcPr>
          <w:p w14:paraId="374ED163" w14:textId="77777777" w:rsidR="00EA0D1C" w:rsidRPr="00B27DF7" w:rsidRDefault="00EA0D1C" w:rsidP="00A2452F">
            <w:pPr>
              <w:tabs>
                <w:tab w:val="left" w:pos="709"/>
              </w:tabs>
              <w:rPr>
                <w:rFonts w:eastAsia="Calibri" w:cs="Arial"/>
                <w:szCs w:val="20"/>
              </w:rPr>
            </w:pPr>
            <w:r w:rsidRPr="00B27DF7">
              <w:rPr>
                <w:rFonts w:eastAsia="Calibri" w:cs="Arial"/>
                <w:szCs w:val="20"/>
              </w:rPr>
              <w:t>has your organisation or any of its directors or Executive Officers, in the last 3 years, had any</w:t>
            </w:r>
            <w:r>
              <w:rPr>
                <w:rFonts w:eastAsia="Calibri" w:cs="Arial"/>
                <w:szCs w:val="20"/>
              </w:rPr>
              <w:t xml:space="preserve"> </w:t>
            </w:r>
            <w:r w:rsidRPr="00B27DF7">
              <w:rPr>
                <w:rFonts w:eastAsia="Calibri" w:cs="Arial"/>
                <w:szCs w:val="20"/>
              </w:rPr>
              <w:t>of the following:</w:t>
            </w:r>
          </w:p>
          <w:p w14:paraId="65C382E0" w14:textId="77777777" w:rsidR="00EA0D1C" w:rsidRPr="00B27DF7" w:rsidRDefault="00EA0D1C" w:rsidP="00EA0D1C">
            <w:pPr>
              <w:numPr>
                <w:ilvl w:val="0"/>
                <w:numId w:val="23"/>
              </w:numPr>
              <w:ind w:left="314" w:hanging="284"/>
              <w:contextualSpacing/>
              <w:rPr>
                <w:rFonts w:eastAsia="Calibri" w:cs="Arial"/>
                <w:szCs w:val="20"/>
              </w:rPr>
            </w:pPr>
            <w:r w:rsidRPr="00B27DF7">
              <w:rPr>
                <w:rFonts w:eastAsia="Calibri" w:cs="Arial"/>
                <w:szCs w:val="20"/>
              </w:rPr>
              <w:t>Health &amp; Safety Executive enforcement/remedial orders</w:t>
            </w:r>
          </w:p>
          <w:p w14:paraId="1880C942" w14:textId="77777777" w:rsidR="00EA0D1C" w:rsidRPr="00B27DF7" w:rsidRDefault="00EA0D1C" w:rsidP="00EA0D1C">
            <w:pPr>
              <w:numPr>
                <w:ilvl w:val="0"/>
                <w:numId w:val="23"/>
              </w:numPr>
              <w:ind w:left="314" w:hanging="284"/>
              <w:contextualSpacing/>
              <w:rPr>
                <w:rFonts w:eastAsia="Calibri" w:cs="Arial"/>
                <w:szCs w:val="20"/>
              </w:rPr>
            </w:pPr>
            <w:r w:rsidRPr="00B27DF7">
              <w:rPr>
                <w:rFonts w:eastAsia="Calibri" w:cs="Arial"/>
                <w:szCs w:val="20"/>
              </w:rPr>
              <w:t xml:space="preserve">Local Authority Improvement, </w:t>
            </w:r>
          </w:p>
          <w:p w14:paraId="1FB5A273" w14:textId="77777777" w:rsidR="00EA0D1C" w:rsidRPr="00B27DF7" w:rsidRDefault="00EA0D1C" w:rsidP="00EA0D1C">
            <w:pPr>
              <w:numPr>
                <w:ilvl w:val="0"/>
                <w:numId w:val="23"/>
              </w:numPr>
              <w:ind w:left="314" w:hanging="284"/>
              <w:contextualSpacing/>
              <w:rPr>
                <w:rFonts w:eastAsia="Calibri" w:cs="Arial"/>
                <w:szCs w:val="20"/>
              </w:rPr>
            </w:pPr>
            <w:r w:rsidRPr="00B27DF7">
              <w:rPr>
                <w:rFonts w:eastAsia="Calibri" w:cs="Arial"/>
                <w:szCs w:val="20"/>
              </w:rPr>
              <w:t>Environment Agency Improvement</w:t>
            </w:r>
          </w:p>
          <w:p w14:paraId="1625D578" w14:textId="77777777" w:rsidR="00EA0D1C" w:rsidRPr="00B27DF7" w:rsidRDefault="00EA0D1C" w:rsidP="00EA0D1C">
            <w:pPr>
              <w:numPr>
                <w:ilvl w:val="0"/>
                <w:numId w:val="23"/>
              </w:numPr>
              <w:ind w:left="314" w:hanging="284"/>
              <w:contextualSpacing/>
              <w:rPr>
                <w:rFonts w:eastAsia="Calibri" w:cs="Arial"/>
                <w:szCs w:val="20"/>
              </w:rPr>
            </w:pPr>
            <w:r w:rsidRPr="00B27DF7">
              <w:rPr>
                <w:rFonts w:eastAsia="Calibri" w:cs="Arial"/>
                <w:szCs w:val="20"/>
              </w:rPr>
              <w:t>Prohibition Notices</w:t>
            </w:r>
          </w:p>
          <w:p w14:paraId="447B1F34" w14:textId="77777777" w:rsidR="00EA0D1C" w:rsidRPr="00B27DF7" w:rsidRDefault="00EA0D1C" w:rsidP="00EA0D1C">
            <w:pPr>
              <w:numPr>
                <w:ilvl w:val="0"/>
                <w:numId w:val="23"/>
              </w:numPr>
              <w:ind w:left="314" w:hanging="284"/>
              <w:contextualSpacing/>
              <w:rPr>
                <w:rFonts w:eastAsia="Calibri" w:cs="Arial"/>
                <w:szCs w:val="20"/>
              </w:rPr>
            </w:pPr>
            <w:r w:rsidRPr="00B27DF7">
              <w:rPr>
                <w:rFonts w:eastAsia="Calibri" w:cs="Arial"/>
                <w:szCs w:val="20"/>
              </w:rPr>
              <w:t>Complaints upheld</w:t>
            </w:r>
            <w:r>
              <w:rPr>
                <w:rFonts w:eastAsia="Calibri" w:cs="Arial"/>
                <w:szCs w:val="20"/>
              </w:rPr>
              <w:t>,</w:t>
            </w:r>
            <w:r w:rsidRPr="00B27DF7">
              <w:rPr>
                <w:rFonts w:eastAsia="Calibri" w:cs="Arial"/>
                <w:szCs w:val="20"/>
              </w:rPr>
              <w:t xml:space="preserve"> following investigation by Equality and Human Rights Commission</w:t>
            </w:r>
          </w:p>
          <w:p w14:paraId="4268FA16" w14:textId="77777777" w:rsidR="00EA0D1C" w:rsidRPr="00B27DF7" w:rsidRDefault="00EA0D1C" w:rsidP="00EA0D1C">
            <w:pPr>
              <w:numPr>
                <w:ilvl w:val="0"/>
                <w:numId w:val="23"/>
              </w:numPr>
              <w:ind w:left="314" w:hanging="284"/>
              <w:contextualSpacing/>
              <w:rPr>
                <w:rFonts w:eastAsia="Calibri" w:cs="Arial"/>
                <w:szCs w:val="20"/>
              </w:rPr>
            </w:pPr>
            <w:r w:rsidRPr="00B27DF7">
              <w:rPr>
                <w:rFonts w:eastAsia="Calibri" w:cs="Arial"/>
                <w:szCs w:val="20"/>
              </w:rPr>
              <w:t>any finding of unlawful discrimination made against you by an Employment Tribunal or Employment Appeal Tribunal or Prosecutions through any other court</w:t>
            </w:r>
          </w:p>
          <w:p w14:paraId="504F02EC" w14:textId="77777777" w:rsidR="00EA0D1C" w:rsidRPr="00226F54" w:rsidRDefault="00EA0D1C" w:rsidP="00EA0D1C">
            <w:pPr>
              <w:numPr>
                <w:ilvl w:val="0"/>
                <w:numId w:val="23"/>
              </w:numPr>
              <w:ind w:left="314" w:hanging="284"/>
              <w:contextualSpacing/>
              <w:rPr>
                <w:rFonts w:eastAsia="Calibri" w:cs="Arial"/>
                <w:szCs w:val="20"/>
              </w:rPr>
            </w:pPr>
            <w:r w:rsidRPr="00B27DF7">
              <w:rPr>
                <w:rFonts w:eastAsia="Calibri" w:cs="Arial"/>
                <w:szCs w:val="20"/>
              </w:rPr>
              <w:t xml:space="preserve">RIDDOR incidents?  </w:t>
            </w:r>
          </w:p>
        </w:tc>
        <w:tc>
          <w:tcPr>
            <w:tcW w:w="709" w:type="dxa"/>
            <w:vAlign w:val="center"/>
          </w:tcPr>
          <w:p w14:paraId="022FE4EA" w14:textId="77777777" w:rsidR="00EA0D1C" w:rsidRPr="00B27DF7" w:rsidRDefault="00EA0D1C" w:rsidP="00A2452F">
            <w:pPr>
              <w:autoSpaceDE w:val="0"/>
              <w:autoSpaceDN w:val="0"/>
              <w:adjustRightInd w:val="0"/>
              <w:ind w:left="29"/>
              <w:contextualSpacing/>
              <w:jc w:val="center"/>
              <w:rPr>
                <w:rFonts w:ascii="HelveticaNeueLT-Light" w:eastAsia="Calibri" w:hAnsi="HelveticaNeueLT-Light" w:cs="HelveticaNeueLT-Light"/>
                <w:color w:val="0073BD"/>
                <w:szCs w:val="20"/>
              </w:rPr>
            </w:pPr>
          </w:p>
        </w:tc>
      </w:tr>
    </w:tbl>
    <w:p w14:paraId="090026F9" w14:textId="77777777" w:rsidR="00EA30E5" w:rsidRPr="00EC18CD" w:rsidRDefault="00EA30E5" w:rsidP="00680101">
      <w:pPr>
        <w:tabs>
          <w:tab w:val="center" w:pos="4513"/>
          <w:tab w:val="right" w:pos="9026"/>
        </w:tabs>
        <w:rPr>
          <w:rFonts w:cs="Arial"/>
          <w:sz w:val="16"/>
          <w:szCs w:val="16"/>
        </w:rPr>
      </w:pPr>
    </w:p>
    <w:p w14:paraId="65E3D9E0" w14:textId="77777777" w:rsidR="00680101" w:rsidRDefault="00680101" w:rsidP="00680101">
      <w:pPr>
        <w:tabs>
          <w:tab w:val="center" w:pos="4513"/>
          <w:tab w:val="right" w:pos="9026"/>
        </w:tabs>
        <w:rPr>
          <w:rFonts w:cs="Arial"/>
          <w:sz w:val="22"/>
          <w:szCs w:val="22"/>
        </w:rPr>
      </w:pPr>
      <w:r w:rsidRPr="000860A6">
        <w:rPr>
          <w:rFonts w:cs="Arial"/>
          <w:sz w:val="22"/>
          <w:szCs w:val="22"/>
        </w:rPr>
        <w:t>If you answered ‘Yes’ to any question</w:t>
      </w:r>
      <w:r w:rsidR="00EA30E5">
        <w:rPr>
          <w:rFonts w:cs="Arial"/>
          <w:sz w:val="22"/>
          <w:szCs w:val="22"/>
        </w:rPr>
        <w:t xml:space="preserve"> above</w:t>
      </w:r>
      <w:r w:rsidRPr="000860A6">
        <w:rPr>
          <w:rFonts w:cs="Arial"/>
          <w:sz w:val="22"/>
          <w:szCs w:val="22"/>
        </w:rPr>
        <w:t>, please</w:t>
      </w:r>
      <w:r w:rsidR="00EC18CD">
        <w:rPr>
          <w:rFonts w:cs="Arial"/>
          <w:sz w:val="22"/>
          <w:szCs w:val="22"/>
        </w:rPr>
        <w:t xml:space="preserve"> detail</w:t>
      </w:r>
      <w:r w:rsidRPr="000860A6">
        <w:rPr>
          <w:rFonts w:cs="Arial"/>
          <w:sz w:val="22"/>
          <w:szCs w:val="22"/>
        </w:rPr>
        <w:t xml:space="preserve"> any remedial action taken</w:t>
      </w:r>
      <w:r>
        <w:rPr>
          <w:rFonts w:cs="Arial"/>
          <w:sz w:val="22"/>
          <w:szCs w:val="22"/>
        </w:rPr>
        <w:t>:</w:t>
      </w:r>
    </w:p>
    <w:p w14:paraId="1CE66A7F" w14:textId="77777777" w:rsidR="00EA0D1C" w:rsidRDefault="00EA0D1C" w:rsidP="00680101">
      <w:pPr>
        <w:tabs>
          <w:tab w:val="center" w:pos="4513"/>
          <w:tab w:val="right" w:pos="9026"/>
        </w:tabs>
        <w:rPr>
          <w:rFonts w:cs="Arial"/>
          <w:b/>
          <w:sz w:val="24"/>
        </w:rPr>
      </w:pPr>
    </w:p>
    <w:tbl>
      <w:tblPr>
        <w:tblStyle w:val="TableGrid"/>
        <w:tblW w:w="0" w:type="auto"/>
        <w:tblLook w:val="04A0" w:firstRow="1" w:lastRow="0" w:firstColumn="1" w:lastColumn="0" w:noHBand="0" w:noVBand="1"/>
      </w:tblPr>
      <w:tblGrid>
        <w:gridCol w:w="9345"/>
      </w:tblGrid>
      <w:tr w:rsidR="00EA0D1C" w14:paraId="73A90293" w14:textId="77777777" w:rsidTr="00EA0D1C">
        <w:trPr>
          <w:trHeight w:val="1103"/>
        </w:trPr>
        <w:tc>
          <w:tcPr>
            <w:tcW w:w="9345" w:type="dxa"/>
          </w:tcPr>
          <w:p w14:paraId="3FA68E2C" w14:textId="77777777" w:rsidR="00EA0D1C" w:rsidRDefault="00EA0D1C">
            <w:pPr>
              <w:rPr>
                <w:rFonts w:cs="Arial"/>
                <w:b/>
                <w:sz w:val="16"/>
                <w:szCs w:val="16"/>
              </w:rPr>
            </w:pPr>
          </w:p>
        </w:tc>
      </w:tr>
    </w:tbl>
    <w:p w14:paraId="712A41C9" w14:textId="4E904960" w:rsidR="00EA0D1C" w:rsidRDefault="00EA0D1C">
      <w:pPr>
        <w:rPr>
          <w:rFonts w:cs="Arial"/>
          <w:b/>
          <w:sz w:val="16"/>
          <w:szCs w:val="16"/>
        </w:rPr>
      </w:pPr>
      <w:r>
        <w:rPr>
          <w:rFonts w:cs="Arial"/>
          <w:b/>
          <w:sz w:val="16"/>
          <w:szCs w:val="16"/>
        </w:rPr>
        <w:br w:type="page"/>
      </w:r>
    </w:p>
    <w:p w14:paraId="105BCD68" w14:textId="77777777" w:rsidR="00680101" w:rsidRPr="00EC18CD" w:rsidRDefault="00680101" w:rsidP="00680101">
      <w:pPr>
        <w:tabs>
          <w:tab w:val="center" w:pos="4513"/>
          <w:tab w:val="right" w:pos="9026"/>
        </w:tabs>
        <w:rPr>
          <w:rFonts w:cs="Arial"/>
          <w:b/>
          <w:sz w:val="16"/>
          <w:szCs w:val="16"/>
        </w:rPr>
      </w:pPr>
    </w:p>
    <w:p w14:paraId="6053E86E" w14:textId="789A3990" w:rsidR="00680101" w:rsidRPr="009B72FA" w:rsidRDefault="00781530" w:rsidP="00845C61">
      <w:pPr>
        <w:numPr>
          <w:ilvl w:val="1"/>
          <w:numId w:val="24"/>
        </w:numPr>
        <w:tabs>
          <w:tab w:val="center" w:pos="851"/>
          <w:tab w:val="right" w:pos="9026"/>
        </w:tabs>
        <w:rPr>
          <w:rFonts w:cs="Arial"/>
          <w:b/>
          <w:sz w:val="24"/>
        </w:rPr>
      </w:pPr>
      <w:r>
        <w:rPr>
          <w:rFonts w:cs="Arial"/>
          <w:b/>
          <w:sz w:val="24"/>
        </w:rPr>
        <w:t xml:space="preserve">   </w:t>
      </w:r>
      <w:r w:rsidR="004A4222">
        <w:rPr>
          <w:rFonts w:cs="Arial"/>
          <w:b/>
          <w:sz w:val="24"/>
        </w:rPr>
        <w:t xml:space="preserve"> </w:t>
      </w:r>
      <w:r w:rsidR="001C4A0B">
        <w:rPr>
          <w:rFonts w:cs="Arial"/>
          <w:b/>
          <w:sz w:val="24"/>
        </w:rPr>
        <w:t>Insurance</w:t>
      </w:r>
    </w:p>
    <w:p w14:paraId="7F046BD3" w14:textId="77777777" w:rsidR="00680101" w:rsidRPr="00E00580" w:rsidRDefault="00680101" w:rsidP="00680101">
      <w:pPr>
        <w:tabs>
          <w:tab w:val="center" w:pos="4513"/>
          <w:tab w:val="right" w:pos="9026"/>
        </w:tabs>
        <w:rPr>
          <w:rFonts w:cs="Arial"/>
          <w:b/>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3"/>
      </w:tblGrid>
      <w:tr w:rsidR="00680101" w14:paraId="43FD3E1B" w14:textId="77777777" w:rsidTr="00DF5579">
        <w:tc>
          <w:tcPr>
            <w:tcW w:w="8647" w:type="dxa"/>
            <w:shd w:val="clear" w:color="auto" w:fill="D9D9D9"/>
          </w:tcPr>
          <w:p w14:paraId="67A98A97" w14:textId="77777777" w:rsidR="00680101" w:rsidRPr="00B27DF7" w:rsidRDefault="00680101" w:rsidP="00DF5579">
            <w:pPr>
              <w:tabs>
                <w:tab w:val="center" w:pos="4513"/>
                <w:tab w:val="right" w:pos="9026"/>
              </w:tabs>
              <w:rPr>
                <w:rFonts w:cs="Arial"/>
              </w:rPr>
            </w:pPr>
            <w:r w:rsidRPr="00B27DF7">
              <w:rPr>
                <w:rFonts w:cs="Arial"/>
              </w:rPr>
              <w:t>Question</w:t>
            </w:r>
          </w:p>
        </w:tc>
        <w:tc>
          <w:tcPr>
            <w:tcW w:w="993" w:type="dxa"/>
            <w:shd w:val="clear" w:color="auto" w:fill="D9D9D9"/>
          </w:tcPr>
          <w:p w14:paraId="6E36B651" w14:textId="77777777" w:rsidR="00680101" w:rsidRPr="00B27DF7" w:rsidRDefault="00680101" w:rsidP="00DF5579">
            <w:pPr>
              <w:tabs>
                <w:tab w:val="center" w:pos="4513"/>
                <w:tab w:val="right" w:pos="9026"/>
              </w:tabs>
              <w:rPr>
                <w:rFonts w:cs="Arial"/>
                <w:szCs w:val="20"/>
              </w:rPr>
            </w:pPr>
            <w:r w:rsidRPr="00B27DF7">
              <w:rPr>
                <w:rFonts w:cs="Arial"/>
                <w:szCs w:val="20"/>
              </w:rPr>
              <w:t>Answer</w:t>
            </w:r>
          </w:p>
        </w:tc>
      </w:tr>
      <w:tr w:rsidR="00680101" w14:paraId="11E0D515" w14:textId="77777777" w:rsidTr="00DF5579">
        <w:tc>
          <w:tcPr>
            <w:tcW w:w="8647" w:type="dxa"/>
          </w:tcPr>
          <w:p w14:paraId="0AE6D929" w14:textId="77777777" w:rsidR="00680101" w:rsidRDefault="00680101" w:rsidP="001C4A0B">
            <w:pPr>
              <w:tabs>
                <w:tab w:val="center" w:pos="4513"/>
                <w:tab w:val="right" w:pos="9026"/>
              </w:tabs>
              <w:spacing w:after="120"/>
              <w:ind w:left="33"/>
              <w:contextualSpacing/>
              <w:rPr>
                <w:rFonts w:cs="Arial"/>
                <w:color w:val="000000"/>
                <w:sz w:val="22"/>
                <w:szCs w:val="28"/>
              </w:rPr>
            </w:pPr>
            <w:r w:rsidRPr="001C4A0B">
              <w:rPr>
                <w:rFonts w:cs="Arial"/>
                <w:color w:val="000000"/>
                <w:sz w:val="22"/>
                <w:szCs w:val="28"/>
              </w:rPr>
              <w:t>Do you (and any relevant sub-contractors or consortium members) already have, or can you commit to obtaining, prior to the commencement of the contract, the levels of insurance cover indicated below:</w:t>
            </w:r>
          </w:p>
          <w:p w14:paraId="5EAAAE03" w14:textId="77777777" w:rsidR="001C4A0B" w:rsidRPr="001C4A0B" w:rsidRDefault="001C4A0B" w:rsidP="001C4A0B">
            <w:pPr>
              <w:tabs>
                <w:tab w:val="center" w:pos="4513"/>
                <w:tab w:val="right" w:pos="9026"/>
              </w:tabs>
              <w:spacing w:after="120"/>
              <w:ind w:left="33"/>
              <w:contextualSpacing/>
              <w:rPr>
                <w:rFonts w:cs="Arial"/>
                <w:color w:val="000000"/>
                <w:sz w:val="22"/>
                <w:szCs w:val="28"/>
              </w:rPr>
            </w:pPr>
          </w:p>
          <w:p w14:paraId="55259EFC" w14:textId="77777777" w:rsidR="00680101" w:rsidRPr="001C4A0B" w:rsidRDefault="00680101" w:rsidP="001C4A0B">
            <w:pPr>
              <w:tabs>
                <w:tab w:val="center" w:pos="4513"/>
                <w:tab w:val="right" w:pos="9026"/>
              </w:tabs>
              <w:spacing w:before="120"/>
              <w:ind w:left="2161"/>
              <w:contextualSpacing/>
              <w:rPr>
                <w:rFonts w:cs="Arial"/>
                <w:color w:val="000000"/>
                <w:sz w:val="22"/>
                <w:szCs w:val="28"/>
              </w:rPr>
            </w:pPr>
            <w:r w:rsidRPr="001C4A0B">
              <w:rPr>
                <w:rFonts w:cs="Arial"/>
                <w:color w:val="000000"/>
                <w:sz w:val="22"/>
                <w:szCs w:val="28"/>
              </w:rPr>
              <w:t xml:space="preserve">Employer’s (Compulsory) Liability Insurance = £10m </w:t>
            </w:r>
          </w:p>
          <w:p w14:paraId="1F510004" w14:textId="77777777" w:rsidR="00680101" w:rsidRPr="001C4A0B" w:rsidRDefault="00680101" w:rsidP="00DF5579">
            <w:pPr>
              <w:tabs>
                <w:tab w:val="center" w:pos="4513"/>
                <w:tab w:val="right" w:pos="9026"/>
              </w:tabs>
              <w:ind w:left="2161"/>
              <w:contextualSpacing/>
              <w:rPr>
                <w:rFonts w:cs="Arial"/>
                <w:color w:val="000000"/>
                <w:sz w:val="22"/>
                <w:szCs w:val="28"/>
              </w:rPr>
            </w:pPr>
            <w:r w:rsidRPr="001C4A0B">
              <w:rPr>
                <w:rFonts w:cs="Arial"/>
                <w:color w:val="000000"/>
                <w:sz w:val="22"/>
                <w:szCs w:val="28"/>
              </w:rPr>
              <w:t>Public Liability Insurance = £7m</w:t>
            </w:r>
          </w:p>
          <w:p w14:paraId="017A6476" w14:textId="77777777" w:rsidR="00F47D70" w:rsidRPr="001C4A0B" w:rsidRDefault="00F47D70" w:rsidP="00DF5579">
            <w:pPr>
              <w:tabs>
                <w:tab w:val="center" w:pos="4513"/>
                <w:tab w:val="right" w:pos="9026"/>
              </w:tabs>
              <w:ind w:left="2161"/>
              <w:contextualSpacing/>
              <w:rPr>
                <w:rFonts w:cs="Arial"/>
                <w:color w:val="000000"/>
                <w:sz w:val="22"/>
                <w:szCs w:val="28"/>
              </w:rPr>
            </w:pPr>
            <w:r w:rsidRPr="001C4A0B">
              <w:rPr>
                <w:rFonts w:cs="Arial"/>
                <w:color w:val="000000"/>
                <w:sz w:val="22"/>
                <w:szCs w:val="28"/>
              </w:rPr>
              <w:t>Product Liability Insurance - £1m</w:t>
            </w:r>
          </w:p>
          <w:p w14:paraId="4F6CAF86" w14:textId="77777777" w:rsidR="00680101" w:rsidRPr="001C4A0B" w:rsidRDefault="00680101" w:rsidP="00DF5579">
            <w:pPr>
              <w:tabs>
                <w:tab w:val="center" w:pos="4513"/>
                <w:tab w:val="right" w:pos="9026"/>
              </w:tabs>
              <w:rPr>
                <w:rFonts w:cs="Arial"/>
                <w:color w:val="000000"/>
                <w:sz w:val="22"/>
                <w:szCs w:val="28"/>
              </w:rPr>
            </w:pPr>
          </w:p>
          <w:p w14:paraId="17968B6A" w14:textId="77777777" w:rsidR="00680101" w:rsidRPr="005315E7" w:rsidRDefault="00E84D07" w:rsidP="00582CAD">
            <w:pPr>
              <w:tabs>
                <w:tab w:val="center" w:pos="4513"/>
                <w:tab w:val="right" w:pos="9026"/>
              </w:tabs>
              <w:rPr>
                <w:rFonts w:cs="Arial"/>
                <w:color w:val="000000"/>
              </w:rPr>
            </w:pPr>
            <w:r w:rsidRPr="001C4A0B">
              <w:rPr>
                <w:rFonts w:cs="Arial"/>
                <w:color w:val="000000"/>
                <w:sz w:val="22"/>
                <w:szCs w:val="28"/>
              </w:rPr>
              <w:t xml:space="preserve">Copies </w:t>
            </w:r>
            <w:r w:rsidR="00680101" w:rsidRPr="001C4A0B">
              <w:rPr>
                <w:rFonts w:cs="Arial"/>
                <w:color w:val="000000"/>
                <w:sz w:val="22"/>
                <w:szCs w:val="28"/>
              </w:rPr>
              <w:t xml:space="preserve">of </w:t>
            </w:r>
            <w:r w:rsidRPr="001C4A0B">
              <w:rPr>
                <w:rFonts w:cs="Arial"/>
                <w:color w:val="000000"/>
                <w:sz w:val="22"/>
                <w:szCs w:val="28"/>
              </w:rPr>
              <w:t xml:space="preserve">your </w:t>
            </w:r>
            <w:r w:rsidR="00680101" w:rsidRPr="001C4A0B">
              <w:rPr>
                <w:rFonts w:cs="Arial"/>
                <w:color w:val="000000"/>
                <w:sz w:val="22"/>
                <w:szCs w:val="28"/>
              </w:rPr>
              <w:t xml:space="preserve">current Insurance Certificates will be requested </w:t>
            </w:r>
            <w:r w:rsidRPr="001C4A0B">
              <w:rPr>
                <w:rFonts w:cs="Arial"/>
                <w:color w:val="000000"/>
                <w:sz w:val="22"/>
                <w:szCs w:val="28"/>
              </w:rPr>
              <w:t xml:space="preserve">from the successful Applicant </w:t>
            </w:r>
            <w:r w:rsidR="005315E7" w:rsidRPr="001C4A0B">
              <w:rPr>
                <w:rFonts w:cs="Arial"/>
                <w:color w:val="000000"/>
                <w:sz w:val="22"/>
                <w:szCs w:val="28"/>
              </w:rPr>
              <w:t>before Contract Award.</w:t>
            </w:r>
            <w:r w:rsidR="00582CAD" w:rsidRPr="001C4A0B">
              <w:rPr>
                <w:rFonts w:cs="Arial"/>
                <w:color w:val="000000"/>
                <w:sz w:val="22"/>
                <w:szCs w:val="28"/>
              </w:rPr>
              <w:t xml:space="preserve"> You may supply them with your bid if you choose.</w:t>
            </w:r>
          </w:p>
        </w:tc>
        <w:tc>
          <w:tcPr>
            <w:tcW w:w="993" w:type="dxa"/>
          </w:tcPr>
          <w:p w14:paraId="056F1763" w14:textId="77777777" w:rsidR="00680101" w:rsidRDefault="00680101" w:rsidP="00DF5579">
            <w:r w:rsidRPr="00B27DF7">
              <w:rPr>
                <w:rFonts w:cs="Arial"/>
                <w:szCs w:val="20"/>
              </w:rPr>
              <w:t>Yes/No</w:t>
            </w:r>
          </w:p>
        </w:tc>
      </w:tr>
    </w:tbl>
    <w:p w14:paraId="795B4F3B" w14:textId="77777777" w:rsidR="00680101" w:rsidRDefault="00680101" w:rsidP="00680101">
      <w:pPr>
        <w:pStyle w:val="xl26"/>
        <w:spacing w:before="0" w:beforeAutospacing="0" w:after="0" w:afterAutospacing="0"/>
        <w:ind w:left="-142"/>
        <w:jc w:val="both"/>
        <w:textAlignment w:val="auto"/>
        <w:rPr>
          <w:rFonts w:ascii="Arial" w:eastAsia="Times New Roman" w:hAnsi="Arial" w:cs="Times New Roman"/>
          <w:b/>
        </w:rPr>
      </w:pPr>
    </w:p>
    <w:p w14:paraId="5310C03D" w14:textId="77777777" w:rsidR="00680101" w:rsidRPr="00680101" w:rsidRDefault="005315E7" w:rsidP="007642A6">
      <w:pPr>
        <w:pStyle w:val="NumberSub"/>
        <w:numPr>
          <w:ilvl w:val="0"/>
          <w:numId w:val="0"/>
        </w:numPr>
        <w:spacing w:after="0"/>
        <w:rPr>
          <w:b/>
          <w:sz w:val="24"/>
        </w:rPr>
      </w:pPr>
      <w:r>
        <w:rPr>
          <w:b/>
          <w:sz w:val="24"/>
        </w:rPr>
        <w:t>5.4</w:t>
      </w:r>
      <w:r>
        <w:rPr>
          <w:b/>
          <w:sz w:val="24"/>
        </w:rPr>
        <w:tab/>
      </w:r>
      <w:r w:rsidR="00680101" w:rsidRPr="00680101">
        <w:rPr>
          <w:b/>
          <w:sz w:val="24"/>
        </w:rPr>
        <w:t>Company Background and Information</w:t>
      </w:r>
    </w:p>
    <w:p w14:paraId="44ABCF4F" w14:textId="77777777" w:rsidR="00991740" w:rsidRDefault="00991740" w:rsidP="007642A6">
      <w:pPr>
        <w:pStyle w:val="NumberSub"/>
        <w:numPr>
          <w:ilvl w:val="0"/>
          <w:numId w:val="0"/>
        </w:numPr>
        <w:tabs>
          <w:tab w:val="left" w:pos="540"/>
        </w:tabs>
        <w:spacing w:after="0"/>
        <w:rPr>
          <w:sz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977"/>
        <w:gridCol w:w="3260"/>
      </w:tblGrid>
      <w:tr w:rsidR="00680101" w14:paraId="08293A8C" w14:textId="77777777" w:rsidTr="00DB236F">
        <w:trPr>
          <w:trHeight w:val="379"/>
        </w:trPr>
        <w:tc>
          <w:tcPr>
            <w:tcW w:w="3431" w:type="dxa"/>
            <w:vAlign w:val="center"/>
          </w:tcPr>
          <w:p w14:paraId="6DD45070" w14:textId="77777777" w:rsidR="00680101" w:rsidRPr="009B2E58" w:rsidRDefault="00680101" w:rsidP="00DF5579">
            <w:pPr>
              <w:rPr>
                <w:b/>
                <w:bCs/>
                <w:sz w:val="22"/>
                <w:szCs w:val="22"/>
              </w:rPr>
            </w:pPr>
            <w:r w:rsidRPr="009B2E58">
              <w:rPr>
                <w:b/>
                <w:bCs/>
                <w:sz w:val="22"/>
                <w:szCs w:val="22"/>
              </w:rPr>
              <w:t>Company Name</w:t>
            </w:r>
          </w:p>
        </w:tc>
        <w:tc>
          <w:tcPr>
            <w:tcW w:w="6237" w:type="dxa"/>
            <w:gridSpan w:val="2"/>
            <w:vAlign w:val="center"/>
          </w:tcPr>
          <w:p w14:paraId="051EC2F1" w14:textId="77777777" w:rsidR="00680101" w:rsidRPr="00026E3E" w:rsidRDefault="00680101" w:rsidP="00DF5579">
            <w:pPr>
              <w:rPr>
                <w:sz w:val="22"/>
                <w:szCs w:val="22"/>
              </w:rPr>
            </w:pPr>
          </w:p>
        </w:tc>
      </w:tr>
      <w:tr w:rsidR="00680101" w14:paraId="16C93E22" w14:textId="77777777" w:rsidTr="009B2E58">
        <w:trPr>
          <w:trHeight w:val="712"/>
        </w:trPr>
        <w:tc>
          <w:tcPr>
            <w:tcW w:w="3431" w:type="dxa"/>
            <w:vAlign w:val="center"/>
          </w:tcPr>
          <w:p w14:paraId="30B7B9AB" w14:textId="77777777" w:rsidR="00680101" w:rsidRPr="009B2E58" w:rsidRDefault="00680101" w:rsidP="00DF5579">
            <w:pPr>
              <w:rPr>
                <w:b/>
                <w:bCs/>
                <w:sz w:val="22"/>
                <w:szCs w:val="22"/>
              </w:rPr>
            </w:pPr>
            <w:r w:rsidRPr="009B2E58">
              <w:rPr>
                <w:b/>
                <w:bCs/>
                <w:sz w:val="22"/>
                <w:szCs w:val="22"/>
              </w:rPr>
              <w:t>Address</w:t>
            </w:r>
          </w:p>
        </w:tc>
        <w:tc>
          <w:tcPr>
            <w:tcW w:w="6237" w:type="dxa"/>
            <w:gridSpan w:val="2"/>
          </w:tcPr>
          <w:p w14:paraId="135AA06D" w14:textId="77777777" w:rsidR="00680101" w:rsidRPr="00026E3E" w:rsidRDefault="00680101" w:rsidP="00DF5579">
            <w:pPr>
              <w:rPr>
                <w:sz w:val="22"/>
                <w:szCs w:val="22"/>
              </w:rPr>
            </w:pPr>
          </w:p>
        </w:tc>
      </w:tr>
      <w:tr w:rsidR="00680101" w14:paraId="6481E2E5" w14:textId="77777777" w:rsidTr="009B2E58">
        <w:trPr>
          <w:trHeight w:val="753"/>
        </w:trPr>
        <w:tc>
          <w:tcPr>
            <w:tcW w:w="3431" w:type="dxa"/>
            <w:vAlign w:val="center"/>
          </w:tcPr>
          <w:p w14:paraId="41614B3C" w14:textId="77777777" w:rsidR="00680101" w:rsidRPr="009B2E58" w:rsidRDefault="00680101" w:rsidP="00DF5579">
            <w:pPr>
              <w:rPr>
                <w:b/>
                <w:bCs/>
                <w:sz w:val="22"/>
                <w:szCs w:val="22"/>
              </w:rPr>
            </w:pPr>
            <w:r w:rsidRPr="009B2E58">
              <w:rPr>
                <w:b/>
                <w:bCs/>
                <w:sz w:val="22"/>
                <w:szCs w:val="22"/>
              </w:rPr>
              <w:t>Registered Address</w:t>
            </w:r>
          </w:p>
          <w:p w14:paraId="4C900F11" w14:textId="77777777" w:rsidR="00680101" w:rsidRPr="009B2E58" w:rsidRDefault="00680101" w:rsidP="00DF5579">
            <w:pPr>
              <w:rPr>
                <w:b/>
                <w:bCs/>
                <w:sz w:val="22"/>
                <w:szCs w:val="22"/>
              </w:rPr>
            </w:pPr>
            <w:r w:rsidRPr="009B2E58">
              <w:rPr>
                <w:b/>
                <w:bCs/>
                <w:sz w:val="22"/>
                <w:szCs w:val="22"/>
              </w:rPr>
              <w:t xml:space="preserve"> (if different from above)</w:t>
            </w:r>
          </w:p>
        </w:tc>
        <w:tc>
          <w:tcPr>
            <w:tcW w:w="6237" w:type="dxa"/>
            <w:gridSpan w:val="2"/>
          </w:tcPr>
          <w:p w14:paraId="4D9EE9F3" w14:textId="77777777" w:rsidR="00680101" w:rsidRPr="00026E3E" w:rsidRDefault="00680101" w:rsidP="00DF5579">
            <w:pPr>
              <w:rPr>
                <w:sz w:val="22"/>
                <w:szCs w:val="22"/>
              </w:rPr>
            </w:pPr>
          </w:p>
        </w:tc>
      </w:tr>
      <w:tr w:rsidR="00680101" w14:paraId="44D2385B" w14:textId="77777777" w:rsidTr="00DB236F">
        <w:trPr>
          <w:trHeight w:val="349"/>
        </w:trPr>
        <w:tc>
          <w:tcPr>
            <w:tcW w:w="6408" w:type="dxa"/>
            <w:gridSpan w:val="2"/>
            <w:vAlign w:val="center"/>
          </w:tcPr>
          <w:p w14:paraId="65EA604D" w14:textId="77777777" w:rsidR="00680101" w:rsidRPr="009B2E58" w:rsidRDefault="00680101" w:rsidP="00DF5579">
            <w:pPr>
              <w:rPr>
                <w:b/>
                <w:bCs/>
                <w:sz w:val="22"/>
                <w:szCs w:val="22"/>
              </w:rPr>
            </w:pPr>
            <w:r w:rsidRPr="009B2E58">
              <w:rPr>
                <w:b/>
                <w:bCs/>
                <w:sz w:val="22"/>
                <w:szCs w:val="22"/>
              </w:rPr>
              <w:t>Company Registration Number</w:t>
            </w:r>
          </w:p>
        </w:tc>
        <w:tc>
          <w:tcPr>
            <w:tcW w:w="3260" w:type="dxa"/>
            <w:vAlign w:val="center"/>
          </w:tcPr>
          <w:p w14:paraId="6B7D6680" w14:textId="77777777" w:rsidR="00680101" w:rsidRPr="00026E3E" w:rsidRDefault="00680101" w:rsidP="00DF5579">
            <w:pPr>
              <w:rPr>
                <w:sz w:val="22"/>
                <w:szCs w:val="22"/>
              </w:rPr>
            </w:pPr>
          </w:p>
        </w:tc>
      </w:tr>
      <w:tr w:rsidR="008E0A71" w14:paraId="162CE69F" w14:textId="77777777" w:rsidTr="00DB236F">
        <w:trPr>
          <w:trHeight w:val="411"/>
        </w:trPr>
        <w:tc>
          <w:tcPr>
            <w:tcW w:w="6408" w:type="dxa"/>
            <w:gridSpan w:val="2"/>
            <w:vAlign w:val="center"/>
          </w:tcPr>
          <w:p w14:paraId="1DC7F836" w14:textId="5D6F11EF" w:rsidR="008E0A71" w:rsidRPr="009B2E58" w:rsidRDefault="008E0A71" w:rsidP="00DF5579">
            <w:pPr>
              <w:rPr>
                <w:b/>
                <w:bCs/>
                <w:sz w:val="22"/>
                <w:szCs w:val="22"/>
              </w:rPr>
            </w:pPr>
            <w:r w:rsidRPr="009B2E58">
              <w:rPr>
                <w:b/>
                <w:bCs/>
                <w:sz w:val="22"/>
                <w:szCs w:val="22"/>
              </w:rPr>
              <w:t xml:space="preserve">If </w:t>
            </w:r>
            <w:r w:rsidR="009B2E58" w:rsidRPr="009B2E58">
              <w:rPr>
                <w:b/>
                <w:bCs/>
                <w:sz w:val="22"/>
                <w:szCs w:val="22"/>
              </w:rPr>
              <w:t>you are not a Limited Company, what is you</w:t>
            </w:r>
            <w:r w:rsidR="009B2E58">
              <w:rPr>
                <w:b/>
                <w:bCs/>
                <w:sz w:val="22"/>
                <w:szCs w:val="22"/>
              </w:rPr>
              <w:t>r</w:t>
            </w:r>
            <w:r w:rsidR="009B2E58" w:rsidRPr="009B2E58">
              <w:rPr>
                <w:b/>
                <w:bCs/>
                <w:sz w:val="22"/>
                <w:szCs w:val="22"/>
              </w:rPr>
              <w:t xml:space="preserve"> legal status</w:t>
            </w:r>
          </w:p>
        </w:tc>
        <w:tc>
          <w:tcPr>
            <w:tcW w:w="3260" w:type="dxa"/>
            <w:vAlign w:val="center"/>
          </w:tcPr>
          <w:p w14:paraId="1B89F29B" w14:textId="45BAA8B5" w:rsidR="008E0A71" w:rsidRPr="009B2E58" w:rsidRDefault="009B2E58" w:rsidP="00DF5579">
            <w:pPr>
              <w:rPr>
                <w:i/>
                <w:iCs/>
                <w:sz w:val="22"/>
                <w:szCs w:val="22"/>
              </w:rPr>
            </w:pPr>
            <w:r w:rsidRPr="009B2E58">
              <w:rPr>
                <w:i/>
                <w:iCs/>
                <w:sz w:val="22"/>
                <w:szCs w:val="22"/>
              </w:rPr>
              <w:t>Sole Prop/Partnership/etc</w:t>
            </w:r>
          </w:p>
        </w:tc>
      </w:tr>
      <w:tr w:rsidR="009B2E58" w14:paraId="4579795C" w14:textId="77777777" w:rsidTr="00DB236F">
        <w:trPr>
          <w:trHeight w:val="416"/>
        </w:trPr>
        <w:tc>
          <w:tcPr>
            <w:tcW w:w="6408" w:type="dxa"/>
            <w:gridSpan w:val="2"/>
            <w:vAlign w:val="center"/>
          </w:tcPr>
          <w:p w14:paraId="577F510D" w14:textId="036AF9E2" w:rsidR="009B2E58" w:rsidRPr="009B2E58" w:rsidRDefault="009B2E58" w:rsidP="00DF5579">
            <w:pPr>
              <w:rPr>
                <w:b/>
                <w:bCs/>
                <w:sz w:val="22"/>
                <w:szCs w:val="22"/>
              </w:rPr>
            </w:pPr>
            <w:r w:rsidRPr="009B2E58">
              <w:rPr>
                <w:b/>
                <w:bCs/>
                <w:sz w:val="22"/>
                <w:szCs w:val="22"/>
              </w:rPr>
              <w:t>Are you and SME?</w:t>
            </w:r>
          </w:p>
        </w:tc>
        <w:tc>
          <w:tcPr>
            <w:tcW w:w="3260" w:type="dxa"/>
            <w:vAlign w:val="center"/>
          </w:tcPr>
          <w:p w14:paraId="4A554D0B" w14:textId="0C593CB3" w:rsidR="009B2E58" w:rsidRPr="009B2E58" w:rsidRDefault="009B2E58" w:rsidP="00DF5579">
            <w:pPr>
              <w:rPr>
                <w:i/>
                <w:iCs/>
                <w:sz w:val="22"/>
                <w:szCs w:val="22"/>
              </w:rPr>
            </w:pPr>
            <w:r w:rsidRPr="009B2E58">
              <w:rPr>
                <w:i/>
                <w:iCs/>
                <w:sz w:val="22"/>
                <w:szCs w:val="22"/>
              </w:rPr>
              <w:t>Yes/No</w:t>
            </w:r>
          </w:p>
        </w:tc>
      </w:tr>
      <w:tr w:rsidR="009B2E58" w14:paraId="702E80CF" w14:textId="77777777" w:rsidTr="009B2E58">
        <w:trPr>
          <w:trHeight w:val="483"/>
        </w:trPr>
        <w:tc>
          <w:tcPr>
            <w:tcW w:w="6408" w:type="dxa"/>
            <w:gridSpan w:val="2"/>
            <w:vAlign w:val="center"/>
          </w:tcPr>
          <w:p w14:paraId="379AF1BD" w14:textId="12A0B837" w:rsidR="009B2E58" w:rsidRPr="009B2E58" w:rsidRDefault="009B2E58" w:rsidP="001C4A0B">
            <w:pPr>
              <w:rPr>
                <w:b/>
                <w:bCs/>
                <w:sz w:val="22"/>
                <w:szCs w:val="22"/>
              </w:rPr>
            </w:pPr>
            <w:r w:rsidRPr="009B2E58">
              <w:rPr>
                <w:b/>
                <w:bCs/>
                <w:sz w:val="22"/>
                <w:szCs w:val="22"/>
              </w:rPr>
              <w:t xml:space="preserve">Public Procurement Organisation Number </w:t>
            </w:r>
            <w:r w:rsidR="001C4A0B">
              <w:rPr>
                <w:b/>
                <w:bCs/>
                <w:sz w:val="22"/>
                <w:szCs w:val="22"/>
              </w:rPr>
              <w:t xml:space="preserve">- </w:t>
            </w:r>
            <w:r w:rsidRPr="009B2E58">
              <w:rPr>
                <w:b/>
                <w:bCs/>
                <w:sz w:val="22"/>
                <w:szCs w:val="22"/>
              </w:rPr>
              <w:t xml:space="preserve">CDP Identifier </w:t>
            </w:r>
          </w:p>
        </w:tc>
        <w:tc>
          <w:tcPr>
            <w:tcW w:w="3260" w:type="dxa"/>
            <w:vAlign w:val="center"/>
          </w:tcPr>
          <w:p w14:paraId="4E38B2C1" w14:textId="3AC7C722" w:rsidR="009B2E58" w:rsidRPr="001C4A0B" w:rsidRDefault="001C4A0B" w:rsidP="00DF5579">
            <w:pPr>
              <w:rPr>
                <w:i/>
                <w:iCs/>
                <w:sz w:val="22"/>
                <w:szCs w:val="22"/>
              </w:rPr>
            </w:pPr>
            <w:r w:rsidRPr="001C4A0B">
              <w:rPr>
                <w:i/>
                <w:iCs/>
                <w:sz w:val="22"/>
                <w:szCs w:val="22"/>
              </w:rPr>
              <w:t>(12 digits)</w:t>
            </w:r>
          </w:p>
        </w:tc>
      </w:tr>
      <w:tr w:rsidR="00680101" w14:paraId="150D4940" w14:textId="77777777" w:rsidTr="009B2E58">
        <w:trPr>
          <w:trHeight w:val="405"/>
        </w:trPr>
        <w:tc>
          <w:tcPr>
            <w:tcW w:w="3431" w:type="dxa"/>
            <w:vAlign w:val="center"/>
          </w:tcPr>
          <w:p w14:paraId="4FC8DEA3" w14:textId="77777777" w:rsidR="00680101" w:rsidRPr="009B2E58" w:rsidRDefault="00680101" w:rsidP="00DF5579">
            <w:pPr>
              <w:rPr>
                <w:b/>
                <w:sz w:val="22"/>
                <w:szCs w:val="22"/>
              </w:rPr>
            </w:pPr>
            <w:r w:rsidRPr="009B2E58">
              <w:rPr>
                <w:b/>
                <w:bCs/>
                <w:sz w:val="22"/>
                <w:szCs w:val="22"/>
              </w:rPr>
              <w:t>Main Contact</w:t>
            </w:r>
          </w:p>
        </w:tc>
        <w:tc>
          <w:tcPr>
            <w:tcW w:w="6237" w:type="dxa"/>
            <w:gridSpan w:val="2"/>
            <w:vAlign w:val="center"/>
          </w:tcPr>
          <w:p w14:paraId="6811FC69" w14:textId="77777777" w:rsidR="00680101" w:rsidRPr="00026E3E" w:rsidRDefault="00680101" w:rsidP="00DF5579">
            <w:pPr>
              <w:rPr>
                <w:sz w:val="22"/>
                <w:szCs w:val="22"/>
              </w:rPr>
            </w:pPr>
          </w:p>
        </w:tc>
      </w:tr>
      <w:tr w:rsidR="00680101" w14:paraId="14E3EFC6" w14:textId="77777777" w:rsidTr="009B2E58">
        <w:trPr>
          <w:trHeight w:val="282"/>
        </w:trPr>
        <w:tc>
          <w:tcPr>
            <w:tcW w:w="3431" w:type="dxa"/>
            <w:vAlign w:val="center"/>
          </w:tcPr>
          <w:p w14:paraId="39BFCE74" w14:textId="77777777" w:rsidR="00680101" w:rsidRPr="009B2E58" w:rsidRDefault="00680101" w:rsidP="00DF5579">
            <w:pPr>
              <w:rPr>
                <w:b/>
                <w:bCs/>
                <w:sz w:val="22"/>
                <w:szCs w:val="22"/>
              </w:rPr>
            </w:pPr>
            <w:r w:rsidRPr="009B2E58">
              <w:rPr>
                <w:b/>
                <w:bCs/>
                <w:sz w:val="22"/>
                <w:szCs w:val="22"/>
              </w:rPr>
              <w:t>Contact Telephone</w:t>
            </w:r>
          </w:p>
        </w:tc>
        <w:tc>
          <w:tcPr>
            <w:tcW w:w="6237" w:type="dxa"/>
            <w:gridSpan w:val="2"/>
            <w:vAlign w:val="center"/>
          </w:tcPr>
          <w:p w14:paraId="0E600672" w14:textId="77777777" w:rsidR="00680101" w:rsidRPr="00026E3E" w:rsidRDefault="00680101" w:rsidP="00DF5579">
            <w:pPr>
              <w:rPr>
                <w:sz w:val="22"/>
                <w:szCs w:val="22"/>
              </w:rPr>
            </w:pPr>
          </w:p>
        </w:tc>
      </w:tr>
      <w:tr w:rsidR="00680101" w14:paraId="4C1D6ACA" w14:textId="77777777" w:rsidTr="009B2E58">
        <w:trPr>
          <w:trHeight w:val="415"/>
        </w:trPr>
        <w:tc>
          <w:tcPr>
            <w:tcW w:w="3431" w:type="dxa"/>
            <w:vAlign w:val="center"/>
          </w:tcPr>
          <w:p w14:paraId="077246CA" w14:textId="77777777" w:rsidR="00680101" w:rsidRPr="009B2E58" w:rsidRDefault="00680101" w:rsidP="00DF5579">
            <w:pPr>
              <w:rPr>
                <w:b/>
                <w:bCs/>
                <w:sz w:val="22"/>
                <w:szCs w:val="22"/>
              </w:rPr>
            </w:pPr>
            <w:r w:rsidRPr="009B2E58">
              <w:rPr>
                <w:b/>
                <w:bCs/>
                <w:sz w:val="22"/>
                <w:szCs w:val="22"/>
              </w:rPr>
              <w:t>Contact Email</w:t>
            </w:r>
          </w:p>
        </w:tc>
        <w:tc>
          <w:tcPr>
            <w:tcW w:w="6237" w:type="dxa"/>
            <w:gridSpan w:val="2"/>
            <w:vAlign w:val="center"/>
          </w:tcPr>
          <w:p w14:paraId="46126E47" w14:textId="77777777" w:rsidR="00680101" w:rsidRPr="00026E3E" w:rsidRDefault="00680101" w:rsidP="00DF5579">
            <w:pPr>
              <w:rPr>
                <w:sz w:val="22"/>
                <w:szCs w:val="22"/>
              </w:rPr>
            </w:pPr>
          </w:p>
        </w:tc>
      </w:tr>
      <w:tr w:rsidR="009B2E58" w14:paraId="63CC4626" w14:textId="77777777" w:rsidTr="00D829DC">
        <w:trPr>
          <w:trHeight w:val="415"/>
        </w:trPr>
        <w:tc>
          <w:tcPr>
            <w:tcW w:w="9668" w:type="dxa"/>
            <w:gridSpan w:val="3"/>
            <w:vAlign w:val="center"/>
          </w:tcPr>
          <w:p w14:paraId="538D0381" w14:textId="128B965E" w:rsidR="009B2E58" w:rsidRPr="00026E3E" w:rsidRDefault="009B2E58" w:rsidP="00DB236F">
            <w:pPr>
              <w:jc w:val="both"/>
              <w:rPr>
                <w:sz w:val="22"/>
                <w:szCs w:val="22"/>
              </w:rPr>
            </w:pPr>
            <w:r w:rsidRPr="00DB236F">
              <w:rPr>
                <w:szCs w:val="20"/>
              </w:rPr>
              <w:t xml:space="preserve">You may </w:t>
            </w:r>
            <w:r w:rsidR="00DB236F" w:rsidRPr="00DB236F">
              <w:rPr>
                <w:szCs w:val="20"/>
              </w:rPr>
              <w:t xml:space="preserve">add </w:t>
            </w:r>
            <w:r w:rsidRPr="00DB236F">
              <w:rPr>
                <w:szCs w:val="20"/>
              </w:rPr>
              <w:t xml:space="preserve">below </w:t>
            </w:r>
            <w:r w:rsidR="00DB236F" w:rsidRPr="00DB236F">
              <w:rPr>
                <w:szCs w:val="20"/>
              </w:rPr>
              <w:t>any details not covered in the above or your answers to the questions below, that you think are relevant that we should know. Keep it brief as it is only background information and will not aid the response. You need not complete anything</w:t>
            </w:r>
            <w:r w:rsidR="001C4A0B">
              <w:rPr>
                <w:szCs w:val="20"/>
              </w:rPr>
              <w:t xml:space="preserve"> bit if you do keep it to this page</w:t>
            </w:r>
            <w:r w:rsidR="00DB236F" w:rsidRPr="00DB236F">
              <w:rPr>
                <w:szCs w:val="20"/>
              </w:rPr>
              <w:t xml:space="preserve">. </w:t>
            </w:r>
          </w:p>
        </w:tc>
      </w:tr>
      <w:tr w:rsidR="009B2E58" w14:paraId="0B663E16" w14:textId="77777777" w:rsidTr="007069CF">
        <w:trPr>
          <w:trHeight w:val="415"/>
        </w:trPr>
        <w:tc>
          <w:tcPr>
            <w:tcW w:w="9668" w:type="dxa"/>
            <w:gridSpan w:val="3"/>
            <w:vAlign w:val="center"/>
          </w:tcPr>
          <w:p w14:paraId="7F01ED3A" w14:textId="77777777" w:rsidR="009B2E58" w:rsidRDefault="009B2E58" w:rsidP="00DF5579">
            <w:pPr>
              <w:rPr>
                <w:sz w:val="22"/>
                <w:szCs w:val="22"/>
              </w:rPr>
            </w:pPr>
          </w:p>
          <w:p w14:paraId="22DA243F" w14:textId="77777777" w:rsidR="00DB236F" w:rsidRDefault="00DB236F" w:rsidP="00DF5579">
            <w:pPr>
              <w:rPr>
                <w:sz w:val="22"/>
                <w:szCs w:val="22"/>
              </w:rPr>
            </w:pPr>
          </w:p>
          <w:p w14:paraId="03CD9D23" w14:textId="77777777" w:rsidR="00DB236F" w:rsidRDefault="00DB236F" w:rsidP="00DF5579">
            <w:pPr>
              <w:rPr>
                <w:sz w:val="22"/>
                <w:szCs w:val="22"/>
              </w:rPr>
            </w:pPr>
          </w:p>
          <w:p w14:paraId="098799D3" w14:textId="77777777" w:rsidR="00DB236F" w:rsidRDefault="00DB236F" w:rsidP="00DF5579">
            <w:pPr>
              <w:rPr>
                <w:sz w:val="22"/>
                <w:szCs w:val="22"/>
              </w:rPr>
            </w:pPr>
          </w:p>
          <w:p w14:paraId="4FCEC29B" w14:textId="77777777" w:rsidR="00DB236F" w:rsidRDefault="00DB236F" w:rsidP="00DF5579">
            <w:pPr>
              <w:rPr>
                <w:sz w:val="22"/>
                <w:szCs w:val="22"/>
              </w:rPr>
            </w:pPr>
          </w:p>
          <w:p w14:paraId="601BF956" w14:textId="77777777" w:rsidR="00DB236F" w:rsidRDefault="00DB236F" w:rsidP="00DF5579">
            <w:pPr>
              <w:rPr>
                <w:sz w:val="22"/>
                <w:szCs w:val="22"/>
              </w:rPr>
            </w:pPr>
          </w:p>
          <w:p w14:paraId="2C457EA5" w14:textId="77777777" w:rsidR="00DB236F" w:rsidRDefault="00DB236F" w:rsidP="00DF5579">
            <w:pPr>
              <w:rPr>
                <w:sz w:val="22"/>
                <w:szCs w:val="22"/>
              </w:rPr>
            </w:pPr>
          </w:p>
          <w:p w14:paraId="199E945B" w14:textId="77777777" w:rsidR="00DB236F" w:rsidRDefault="00DB236F" w:rsidP="00DF5579">
            <w:pPr>
              <w:rPr>
                <w:sz w:val="22"/>
                <w:szCs w:val="22"/>
              </w:rPr>
            </w:pPr>
          </w:p>
          <w:p w14:paraId="796AD4DF" w14:textId="77777777" w:rsidR="00DB236F" w:rsidRDefault="00DB236F" w:rsidP="00DF5579">
            <w:pPr>
              <w:rPr>
                <w:sz w:val="22"/>
                <w:szCs w:val="22"/>
              </w:rPr>
            </w:pPr>
          </w:p>
          <w:p w14:paraId="3C38B9BF" w14:textId="77777777" w:rsidR="00DB236F" w:rsidRDefault="00DB236F" w:rsidP="00DF5579">
            <w:pPr>
              <w:rPr>
                <w:sz w:val="22"/>
                <w:szCs w:val="22"/>
              </w:rPr>
            </w:pPr>
          </w:p>
          <w:p w14:paraId="52E70579" w14:textId="77777777" w:rsidR="00DB236F" w:rsidRDefault="00DB236F" w:rsidP="00DF5579">
            <w:pPr>
              <w:rPr>
                <w:sz w:val="22"/>
                <w:szCs w:val="22"/>
              </w:rPr>
            </w:pPr>
          </w:p>
          <w:p w14:paraId="6FA8A0F1" w14:textId="77777777" w:rsidR="00DB236F" w:rsidRDefault="00DB236F" w:rsidP="00DF5579">
            <w:pPr>
              <w:rPr>
                <w:sz w:val="22"/>
                <w:szCs w:val="22"/>
              </w:rPr>
            </w:pPr>
          </w:p>
          <w:p w14:paraId="4F92C9C2" w14:textId="77777777" w:rsidR="00DB236F" w:rsidRDefault="00DB236F" w:rsidP="00DF5579">
            <w:pPr>
              <w:rPr>
                <w:sz w:val="22"/>
                <w:szCs w:val="22"/>
              </w:rPr>
            </w:pPr>
          </w:p>
          <w:p w14:paraId="6269AEDD" w14:textId="77777777" w:rsidR="00DB236F" w:rsidRPr="00026E3E" w:rsidRDefault="00DB236F" w:rsidP="00DF5579">
            <w:pPr>
              <w:rPr>
                <w:sz w:val="22"/>
                <w:szCs w:val="22"/>
              </w:rPr>
            </w:pPr>
          </w:p>
        </w:tc>
      </w:tr>
    </w:tbl>
    <w:p w14:paraId="1F96AEC9" w14:textId="77777777" w:rsidR="00680101" w:rsidRDefault="00680101" w:rsidP="00680101">
      <w:pPr>
        <w:pStyle w:val="xl26"/>
        <w:spacing w:before="0" w:beforeAutospacing="0" w:after="0" w:afterAutospacing="0"/>
        <w:jc w:val="both"/>
        <w:textAlignment w:val="auto"/>
        <w:rPr>
          <w:rFonts w:ascii="Arial" w:eastAsia="Times New Roman" w:hAnsi="Arial" w:cs="Times New Roman"/>
        </w:rPr>
      </w:pPr>
    </w:p>
    <w:p w14:paraId="497BEFCE" w14:textId="77777777" w:rsidR="00CD7201" w:rsidRDefault="0016707B" w:rsidP="00845C61">
      <w:pPr>
        <w:pStyle w:val="xl26"/>
        <w:numPr>
          <w:ilvl w:val="1"/>
          <w:numId w:val="34"/>
        </w:numPr>
        <w:spacing w:before="0" w:beforeAutospacing="0" w:after="0" w:afterAutospacing="0"/>
        <w:ind w:left="709" w:hanging="709"/>
        <w:jc w:val="both"/>
        <w:textAlignment w:val="auto"/>
        <w:rPr>
          <w:rFonts w:ascii="Arial" w:eastAsia="Times New Roman" w:hAnsi="Arial" w:cs="Arial"/>
          <w:sz w:val="22"/>
          <w:szCs w:val="22"/>
        </w:rPr>
      </w:pPr>
      <w:r w:rsidRPr="0016707B">
        <w:rPr>
          <w:rFonts w:ascii="Arial" w:eastAsia="Times New Roman" w:hAnsi="Arial" w:cs="Arial"/>
          <w:sz w:val="22"/>
          <w:szCs w:val="22"/>
        </w:rPr>
        <w:lastRenderedPageBreak/>
        <w:t xml:space="preserve">The following questions are designed to ensure you understand our requirement and you are capable of providing the service required. You should complete them all fully. </w:t>
      </w:r>
      <w:r w:rsidR="00CD7201">
        <w:rPr>
          <w:rFonts w:ascii="Arial" w:eastAsia="Times New Roman" w:hAnsi="Arial" w:cs="Arial"/>
          <w:sz w:val="22"/>
          <w:szCs w:val="22"/>
        </w:rPr>
        <w:t>They are not scored as price is the only determinant but they will be used by us to assess your capability to provide the service in a pass/fail approach.</w:t>
      </w:r>
    </w:p>
    <w:p w14:paraId="32AB94F8" w14:textId="77777777" w:rsidR="00CD7201" w:rsidRPr="00B6300F" w:rsidRDefault="00CD7201" w:rsidP="00CD7201">
      <w:pPr>
        <w:pStyle w:val="xl26"/>
        <w:spacing w:before="0" w:beforeAutospacing="0" w:after="0" w:afterAutospacing="0"/>
        <w:jc w:val="both"/>
        <w:textAlignment w:val="auto"/>
        <w:rPr>
          <w:rFonts w:ascii="Arial" w:eastAsia="Times New Roman" w:hAnsi="Arial" w:cs="Arial"/>
          <w:sz w:val="12"/>
          <w:szCs w:val="12"/>
        </w:rPr>
      </w:pPr>
    </w:p>
    <w:p w14:paraId="7B7EAD7B" w14:textId="77777777" w:rsidR="0016707B" w:rsidRPr="0016707B" w:rsidRDefault="0016707B" w:rsidP="00845C61">
      <w:pPr>
        <w:pStyle w:val="xl26"/>
        <w:numPr>
          <w:ilvl w:val="1"/>
          <w:numId w:val="34"/>
        </w:numPr>
        <w:spacing w:before="0" w:beforeAutospacing="0" w:after="0" w:afterAutospacing="0"/>
        <w:ind w:left="709" w:hanging="709"/>
        <w:jc w:val="both"/>
        <w:textAlignment w:val="auto"/>
        <w:rPr>
          <w:rFonts w:ascii="Arial" w:eastAsia="Times New Roman" w:hAnsi="Arial" w:cs="Arial"/>
          <w:sz w:val="22"/>
          <w:szCs w:val="22"/>
        </w:rPr>
      </w:pPr>
      <w:r w:rsidRPr="0016707B">
        <w:rPr>
          <w:rFonts w:ascii="Arial" w:hAnsi="Arial" w:cs="Arial"/>
          <w:sz w:val="22"/>
          <w:szCs w:val="22"/>
        </w:rPr>
        <w:t xml:space="preserve">If we are not satisfied you can provide the service based on your responses, your price bid will not be evaluated. </w:t>
      </w:r>
      <w:r w:rsidRPr="0016707B">
        <w:rPr>
          <w:rFonts w:ascii="Arial" w:eastAsia="Calibri" w:hAnsi="Arial" w:cs="Arial"/>
          <w:sz w:val="22"/>
          <w:szCs w:val="22"/>
        </w:rPr>
        <w:t>The decision of East Sussex Fire Authority to reject a price bid is final.</w:t>
      </w:r>
    </w:p>
    <w:p w14:paraId="45D23B26" w14:textId="77777777" w:rsidR="0016707B" w:rsidRPr="00B6300F" w:rsidRDefault="0016707B" w:rsidP="0016707B">
      <w:pPr>
        <w:pStyle w:val="xl26"/>
        <w:spacing w:before="0" w:beforeAutospacing="0" w:after="0" w:afterAutospacing="0"/>
        <w:jc w:val="both"/>
        <w:textAlignment w:val="auto"/>
        <w:rPr>
          <w:rFonts w:ascii="Arial" w:eastAsia="Times New Roman" w:hAnsi="Arial" w:cs="Times New Roman"/>
          <w:b/>
          <w:sz w:val="12"/>
          <w:szCs w:val="12"/>
        </w:rPr>
      </w:pPr>
    </w:p>
    <w:tbl>
      <w:tblPr>
        <w:tblStyle w:val="TableGrid"/>
        <w:tblW w:w="0" w:type="auto"/>
        <w:tblInd w:w="704" w:type="dxa"/>
        <w:tblLook w:val="04A0" w:firstRow="1" w:lastRow="0" w:firstColumn="1" w:lastColumn="0" w:noHBand="0" w:noVBand="1"/>
      </w:tblPr>
      <w:tblGrid>
        <w:gridCol w:w="8641"/>
      </w:tblGrid>
      <w:tr w:rsidR="0016707B" w:rsidRPr="0016707B" w14:paraId="48556823" w14:textId="77777777" w:rsidTr="000C3E7F">
        <w:tc>
          <w:tcPr>
            <w:tcW w:w="8641" w:type="dxa"/>
          </w:tcPr>
          <w:p w14:paraId="474BF727" w14:textId="7C9F2042" w:rsidR="0016707B" w:rsidRPr="0016707B" w:rsidRDefault="0016707B" w:rsidP="00A60B3B">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Q</w:t>
            </w:r>
            <w:r w:rsidR="00DB236F">
              <w:rPr>
                <w:rFonts w:ascii="Arial" w:eastAsia="Times New Roman" w:hAnsi="Arial" w:cs="Times New Roman"/>
                <w:sz w:val="22"/>
                <w:szCs w:val="22"/>
              </w:rPr>
              <w:t>1</w:t>
            </w:r>
            <w:r w:rsidRPr="0016707B">
              <w:rPr>
                <w:rFonts w:ascii="Arial" w:eastAsia="Times New Roman" w:hAnsi="Arial" w:cs="Times New Roman"/>
                <w:sz w:val="22"/>
                <w:szCs w:val="22"/>
              </w:rPr>
              <w:t xml:space="preserve">.  Provide details of </w:t>
            </w:r>
            <w:r>
              <w:rPr>
                <w:rFonts w:ascii="Arial" w:eastAsia="Times New Roman" w:hAnsi="Arial" w:cs="Times New Roman"/>
                <w:sz w:val="22"/>
                <w:szCs w:val="22"/>
              </w:rPr>
              <w:t xml:space="preserve">how </w:t>
            </w:r>
            <w:r w:rsidRPr="0016707B">
              <w:rPr>
                <w:rFonts w:ascii="Arial" w:eastAsia="Times New Roman" w:hAnsi="Arial" w:cs="Times New Roman"/>
                <w:sz w:val="22"/>
                <w:szCs w:val="22"/>
              </w:rPr>
              <w:t xml:space="preserve">you will ensure how you </w:t>
            </w:r>
            <w:r>
              <w:rPr>
                <w:rFonts w:ascii="Arial" w:eastAsia="Times New Roman" w:hAnsi="Arial" w:cs="Times New Roman"/>
                <w:sz w:val="22"/>
                <w:szCs w:val="22"/>
              </w:rPr>
              <w:t>ensure the staff attending our sites will be suitably trained and qualified to perform the tasks they are being asked to do. Cover specifically how they maintain competency</w:t>
            </w:r>
            <w:r w:rsidR="00A60B3B">
              <w:rPr>
                <w:rFonts w:ascii="Arial" w:eastAsia="Times New Roman" w:hAnsi="Arial" w:cs="Times New Roman"/>
                <w:sz w:val="22"/>
                <w:szCs w:val="22"/>
              </w:rPr>
              <w:t>, how they acquire the personal protective equipment and any specialist tools they might require</w:t>
            </w:r>
            <w:r>
              <w:rPr>
                <w:rFonts w:ascii="Arial" w:eastAsia="Times New Roman" w:hAnsi="Arial" w:cs="Times New Roman"/>
                <w:sz w:val="22"/>
                <w:szCs w:val="22"/>
              </w:rPr>
              <w:t xml:space="preserve"> and how you</w:t>
            </w:r>
            <w:r w:rsidR="00A60B3B">
              <w:rPr>
                <w:rFonts w:ascii="Arial" w:eastAsia="Times New Roman" w:hAnsi="Arial" w:cs="Times New Roman"/>
                <w:sz w:val="22"/>
                <w:szCs w:val="22"/>
              </w:rPr>
              <w:t xml:space="preserve"> would</w:t>
            </w:r>
            <w:r>
              <w:rPr>
                <w:rFonts w:ascii="Arial" w:eastAsia="Times New Roman" w:hAnsi="Arial" w:cs="Times New Roman"/>
                <w:sz w:val="22"/>
                <w:szCs w:val="22"/>
              </w:rPr>
              <w:t xml:space="preserve"> deal with changes to regulations if required.</w:t>
            </w:r>
          </w:p>
        </w:tc>
      </w:tr>
      <w:tr w:rsidR="0016707B" w:rsidRPr="0016707B" w14:paraId="66CC419C" w14:textId="77777777" w:rsidTr="001749FE">
        <w:tc>
          <w:tcPr>
            <w:tcW w:w="8641" w:type="dxa"/>
            <w:shd w:val="clear" w:color="auto" w:fill="D9D9D9" w:themeFill="background1" w:themeFillShade="D9"/>
          </w:tcPr>
          <w:p w14:paraId="14F033E7" w14:textId="77777777" w:rsidR="001749FE" w:rsidRDefault="001749FE" w:rsidP="00015EFD">
            <w:pPr>
              <w:pStyle w:val="xl26"/>
              <w:spacing w:before="0" w:beforeAutospacing="0" w:after="0" w:afterAutospacing="0"/>
              <w:jc w:val="both"/>
              <w:textAlignment w:val="auto"/>
              <w:rPr>
                <w:rFonts w:ascii="Arial" w:eastAsia="Times New Roman" w:hAnsi="Arial" w:cs="Times New Roman"/>
                <w:bCs/>
                <w:i/>
                <w:iCs/>
                <w:sz w:val="22"/>
                <w:szCs w:val="22"/>
              </w:rPr>
            </w:pPr>
          </w:p>
          <w:p w14:paraId="56B673A9" w14:textId="77777777" w:rsidR="0016707B" w:rsidRPr="00F867FD" w:rsidRDefault="00DB236F" w:rsidP="00015EFD">
            <w:pPr>
              <w:pStyle w:val="xl26"/>
              <w:spacing w:before="0" w:beforeAutospacing="0" w:after="0" w:afterAutospacing="0"/>
              <w:jc w:val="both"/>
              <w:textAlignment w:val="auto"/>
              <w:rPr>
                <w:rFonts w:ascii="Arial" w:eastAsia="Times New Roman" w:hAnsi="Arial" w:cs="Times New Roman"/>
                <w:bCs/>
                <w:i/>
                <w:iCs/>
                <w:color w:val="0070C0"/>
                <w:sz w:val="22"/>
                <w:szCs w:val="22"/>
              </w:rPr>
            </w:pPr>
            <w:r w:rsidRPr="00F867FD">
              <w:rPr>
                <w:rFonts w:ascii="Arial" w:eastAsia="Times New Roman" w:hAnsi="Arial" w:cs="Times New Roman"/>
                <w:bCs/>
                <w:i/>
                <w:iCs/>
                <w:color w:val="0070C0"/>
                <w:sz w:val="22"/>
                <w:szCs w:val="22"/>
              </w:rPr>
              <w:t>This question is designed to help us understand how your staff a</w:t>
            </w:r>
            <w:r w:rsidR="006E5CAD" w:rsidRPr="00F867FD">
              <w:rPr>
                <w:rFonts w:ascii="Arial" w:eastAsia="Times New Roman" w:hAnsi="Arial" w:cs="Times New Roman"/>
                <w:bCs/>
                <w:i/>
                <w:iCs/>
                <w:color w:val="0070C0"/>
                <w:sz w:val="22"/>
                <w:szCs w:val="22"/>
              </w:rPr>
              <w:t>re</w:t>
            </w:r>
            <w:r w:rsidRPr="00F867FD">
              <w:rPr>
                <w:rFonts w:ascii="Arial" w:eastAsia="Times New Roman" w:hAnsi="Arial" w:cs="Times New Roman"/>
                <w:bCs/>
                <w:i/>
                <w:iCs/>
                <w:color w:val="0070C0"/>
                <w:sz w:val="22"/>
                <w:szCs w:val="22"/>
              </w:rPr>
              <w:t xml:space="preserve"> trained, to what standard an</w:t>
            </w:r>
            <w:r w:rsidR="006E5CAD" w:rsidRPr="00F867FD">
              <w:rPr>
                <w:rFonts w:ascii="Arial" w:eastAsia="Times New Roman" w:hAnsi="Arial" w:cs="Times New Roman"/>
                <w:bCs/>
                <w:i/>
                <w:iCs/>
                <w:color w:val="0070C0"/>
                <w:sz w:val="22"/>
                <w:szCs w:val="22"/>
              </w:rPr>
              <w:t>d</w:t>
            </w:r>
            <w:r w:rsidRPr="00F867FD">
              <w:rPr>
                <w:rFonts w:ascii="Arial" w:eastAsia="Times New Roman" w:hAnsi="Arial" w:cs="Times New Roman"/>
                <w:bCs/>
                <w:i/>
                <w:iCs/>
                <w:color w:val="0070C0"/>
                <w:sz w:val="22"/>
                <w:szCs w:val="22"/>
              </w:rPr>
              <w:t xml:space="preserve"> how they remain competent. We will expect a clear description and also some clarity about the PP</w:t>
            </w:r>
            <w:r w:rsidR="00B069B6" w:rsidRPr="00F867FD">
              <w:rPr>
                <w:rFonts w:ascii="Arial" w:eastAsia="Times New Roman" w:hAnsi="Arial" w:cs="Times New Roman"/>
                <w:bCs/>
                <w:i/>
                <w:iCs/>
                <w:color w:val="0070C0"/>
                <w:sz w:val="22"/>
                <w:szCs w:val="22"/>
              </w:rPr>
              <w:t>E</w:t>
            </w:r>
            <w:r w:rsidRPr="00F867FD">
              <w:rPr>
                <w:rFonts w:ascii="Arial" w:eastAsia="Times New Roman" w:hAnsi="Arial" w:cs="Times New Roman"/>
                <w:bCs/>
                <w:i/>
                <w:iCs/>
                <w:color w:val="0070C0"/>
                <w:sz w:val="22"/>
                <w:szCs w:val="22"/>
              </w:rPr>
              <w:t xml:space="preserve"> and tools </w:t>
            </w:r>
            <w:r w:rsidR="00B069B6" w:rsidRPr="00F867FD">
              <w:rPr>
                <w:rFonts w:ascii="Arial" w:eastAsia="Times New Roman" w:hAnsi="Arial" w:cs="Times New Roman"/>
                <w:bCs/>
                <w:i/>
                <w:iCs/>
                <w:color w:val="0070C0"/>
                <w:sz w:val="22"/>
                <w:szCs w:val="22"/>
              </w:rPr>
              <w:t xml:space="preserve">your engineers </w:t>
            </w:r>
            <w:r w:rsidRPr="00F867FD">
              <w:rPr>
                <w:rFonts w:ascii="Arial" w:eastAsia="Times New Roman" w:hAnsi="Arial" w:cs="Times New Roman"/>
                <w:bCs/>
                <w:i/>
                <w:iCs/>
                <w:color w:val="0070C0"/>
                <w:sz w:val="22"/>
                <w:szCs w:val="22"/>
              </w:rPr>
              <w:t xml:space="preserve">will deploy </w:t>
            </w:r>
            <w:r w:rsidR="00B069B6" w:rsidRPr="00F867FD">
              <w:rPr>
                <w:rFonts w:ascii="Arial" w:eastAsia="Times New Roman" w:hAnsi="Arial" w:cs="Times New Roman"/>
                <w:bCs/>
                <w:i/>
                <w:iCs/>
                <w:color w:val="0070C0"/>
                <w:sz w:val="22"/>
                <w:szCs w:val="22"/>
              </w:rPr>
              <w:t>with;</w:t>
            </w:r>
            <w:r w:rsidRPr="00F867FD">
              <w:rPr>
                <w:rFonts w:ascii="Arial" w:eastAsia="Times New Roman" w:hAnsi="Arial" w:cs="Times New Roman"/>
                <w:bCs/>
                <w:i/>
                <w:iCs/>
                <w:color w:val="0070C0"/>
                <w:sz w:val="22"/>
                <w:szCs w:val="22"/>
              </w:rPr>
              <w:t xml:space="preserve"> to establish you understand the industry and can demonstrate you are a bona fide supplier</w:t>
            </w:r>
            <w:r w:rsidR="00B069B6" w:rsidRPr="00F867FD">
              <w:rPr>
                <w:rFonts w:ascii="Arial" w:eastAsia="Times New Roman" w:hAnsi="Arial" w:cs="Times New Roman"/>
                <w:bCs/>
                <w:i/>
                <w:iCs/>
                <w:color w:val="0070C0"/>
                <w:sz w:val="22"/>
                <w:szCs w:val="22"/>
              </w:rPr>
              <w:t>.</w:t>
            </w:r>
          </w:p>
          <w:p w14:paraId="35ADC786" w14:textId="24A97B69" w:rsidR="001749FE" w:rsidRPr="00B069B6" w:rsidRDefault="001749FE" w:rsidP="00015EFD">
            <w:pPr>
              <w:pStyle w:val="xl26"/>
              <w:spacing w:before="0" w:beforeAutospacing="0" w:after="0" w:afterAutospacing="0"/>
              <w:jc w:val="both"/>
              <w:textAlignment w:val="auto"/>
              <w:rPr>
                <w:rFonts w:ascii="Arial" w:eastAsia="Times New Roman" w:hAnsi="Arial" w:cs="Times New Roman"/>
                <w:bCs/>
                <w:i/>
                <w:iCs/>
                <w:sz w:val="22"/>
                <w:szCs w:val="22"/>
              </w:rPr>
            </w:pPr>
          </w:p>
        </w:tc>
      </w:tr>
    </w:tbl>
    <w:p w14:paraId="44FDE705" w14:textId="77777777" w:rsidR="0016707B" w:rsidRDefault="0016707B" w:rsidP="0016707B">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Ind w:w="704" w:type="dxa"/>
        <w:tblLook w:val="04A0" w:firstRow="1" w:lastRow="0" w:firstColumn="1" w:lastColumn="0" w:noHBand="0" w:noVBand="1"/>
      </w:tblPr>
      <w:tblGrid>
        <w:gridCol w:w="8641"/>
      </w:tblGrid>
      <w:tr w:rsidR="00A60B3B" w:rsidRPr="0016707B" w14:paraId="6DEB1918" w14:textId="77777777" w:rsidTr="00DB236F">
        <w:tc>
          <w:tcPr>
            <w:tcW w:w="8641" w:type="dxa"/>
          </w:tcPr>
          <w:p w14:paraId="5B94937D" w14:textId="4ABAE4E4" w:rsidR="00A60B3B" w:rsidRPr="0016707B" w:rsidRDefault="00A60B3B" w:rsidP="00A60B3B">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Q</w:t>
            </w:r>
            <w:r w:rsidR="006E5CAD">
              <w:rPr>
                <w:rFonts w:ascii="Arial" w:eastAsia="Times New Roman" w:hAnsi="Arial" w:cs="Times New Roman"/>
                <w:sz w:val="22"/>
                <w:szCs w:val="22"/>
              </w:rPr>
              <w:t>2</w:t>
            </w:r>
            <w:r w:rsidRPr="0016707B">
              <w:rPr>
                <w:rFonts w:ascii="Arial" w:eastAsia="Times New Roman" w:hAnsi="Arial" w:cs="Times New Roman"/>
                <w:sz w:val="22"/>
                <w:szCs w:val="22"/>
              </w:rPr>
              <w:t xml:space="preserve">.  </w:t>
            </w:r>
            <w:r w:rsidR="003D5E2E">
              <w:rPr>
                <w:rFonts w:ascii="Arial" w:eastAsia="Times New Roman" w:hAnsi="Arial" w:cs="Times New Roman"/>
                <w:sz w:val="22"/>
                <w:szCs w:val="22"/>
              </w:rPr>
              <w:t>Provide details about your current p</w:t>
            </w:r>
            <w:r w:rsidR="0010715C">
              <w:rPr>
                <w:rFonts w:ascii="Arial" w:eastAsia="Times New Roman" w:hAnsi="Arial" w:cs="Times New Roman"/>
                <w:sz w:val="22"/>
                <w:szCs w:val="22"/>
              </w:rPr>
              <w:t>rotocols of dealing with wastage</w:t>
            </w:r>
            <w:r w:rsidR="003D5E2E">
              <w:rPr>
                <w:rFonts w:ascii="Arial" w:eastAsia="Times New Roman" w:hAnsi="Arial" w:cs="Times New Roman"/>
                <w:sz w:val="22"/>
                <w:szCs w:val="22"/>
              </w:rPr>
              <w:t xml:space="preserve"> of fuel and oils and how you dispose of the material in adherence with the Control of Pollution Act 1974.</w:t>
            </w:r>
          </w:p>
        </w:tc>
      </w:tr>
      <w:tr w:rsidR="00A60B3B" w:rsidRPr="0016707B" w14:paraId="0636050F" w14:textId="77777777" w:rsidTr="001749FE">
        <w:tc>
          <w:tcPr>
            <w:tcW w:w="8641" w:type="dxa"/>
            <w:shd w:val="clear" w:color="auto" w:fill="D9D9D9" w:themeFill="background1" w:themeFillShade="D9"/>
          </w:tcPr>
          <w:p w14:paraId="6F2EA321" w14:textId="77777777" w:rsidR="00A60B3B" w:rsidRDefault="00A60B3B" w:rsidP="001749FE">
            <w:pPr>
              <w:pStyle w:val="xl26"/>
              <w:shd w:val="clear" w:color="auto" w:fill="D9D9D9" w:themeFill="background1" w:themeFillShade="D9"/>
              <w:spacing w:before="0" w:beforeAutospacing="0" w:after="0" w:afterAutospacing="0"/>
              <w:jc w:val="both"/>
              <w:textAlignment w:val="auto"/>
              <w:rPr>
                <w:rFonts w:ascii="Arial" w:eastAsia="Times New Roman" w:hAnsi="Arial" w:cs="Times New Roman"/>
                <w:b/>
                <w:sz w:val="22"/>
                <w:szCs w:val="22"/>
              </w:rPr>
            </w:pPr>
          </w:p>
          <w:p w14:paraId="13544508" w14:textId="1F713E39" w:rsidR="001749FE" w:rsidRPr="00F867FD" w:rsidRDefault="001749FE" w:rsidP="00015EFD">
            <w:pPr>
              <w:pStyle w:val="xl26"/>
              <w:spacing w:before="0" w:beforeAutospacing="0" w:after="0" w:afterAutospacing="0"/>
              <w:jc w:val="both"/>
              <w:textAlignment w:val="auto"/>
              <w:rPr>
                <w:rFonts w:ascii="Arial" w:eastAsia="Times New Roman" w:hAnsi="Arial" w:cs="Times New Roman"/>
                <w:bCs/>
                <w:i/>
                <w:iCs/>
                <w:color w:val="0070C0"/>
                <w:sz w:val="22"/>
                <w:szCs w:val="22"/>
              </w:rPr>
            </w:pPr>
            <w:r w:rsidRPr="00F867FD">
              <w:rPr>
                <w:rFonts w:ascii="Arial" w:eastAsia="Times New Roman" w:hAnsi="Arial" w:cs="Times New Roman"/>
                <w:bCs/>
                <w:i/>
                <w:iCs/>
                <w:color w:val="0070C0"/>
                <w:sz w:val="22"/>
                <w:szCs w:val="22"/>
              </w:rPr>
              <w:t>This question is designed to help us understand what you will do with fuel wastage or spills during the servicing process. We would expect our sites to be clean and spill free after servicing but know these can happen and want to know how you will deal with it.</w:t>
            </w:r>
          </w:p>
          <w:p w14:paraId="60BB22E1" w14:textId="77777777" w:rsidR="00A60B3B" w:rsidRPr="0016707B" w:rsidRDefault="00A60B3B" w:rsidP="00015EFD">
            <w:pPr>
              <w:pStyle w:val="xl26"/>
              <w:spacing w:before="0" w:beforeAutospacing="0" w:after="0" w:afterAutospacing="0"/>
              <w:jc w:val="both"/>
              <w:textAlignment w:val="auto"/>
              <w:rPr>
                <w:rFonts w:ascii="Arial" w:eastAsia="Times New Roman" w:hAnsi="Arial" w:cs="Times New Roman"/>
                <w:b/>
                <w:sz w:val="22"/>
                <w:szCs w:val="22"/>
              </w:rPr>
            </w:pPr>
          </w:p>
        </w:tc>
      </w:tr>
    </w:tbl>
    <w:p w14:paraId="36466821" w14:textId="77777777" w:rsidR="006E5CAD" w:rsidRDefault="006E5CAD"/>
    <w:tbl>
      <w:tblPr>
        <w:tblStyle w:val="TableGrid"/>
        <w:tblW w:w="0" w:type="auto"/>
        <w:tblInd w:w="704" w:type="dxa"/>
        <w:tblLook w:val="04A0" w:firstRow="1" w:lastRow="0" w:firstColumn="1" w:lastColumn="0" w:noHBand="0" w:noVBand="1"/>
      </w:tblPr>
      <w:tblGrid>
        <w:gridCol w:w="8641"/>
      </w:tblGrid>
      <w:tr w:rsidR="00DB236F" w:rsidRPr="0016707B" w14:paraId="7F9B3883" w14:textId="77777777" w:rsidTr="00DB236F">
        <w:tc>
          <w:tcPr>
            <w:tcW w:w="8641" w:type="dxa"/>
          </w:tcPr>
          <w:p w14:paraId="0FC47A79" w14:textId="1112A2DD" w:rsidR="00DB236F" w:rsidRPr="0016707B" w:rsidRDefault="00DB236F" w:rsidP="00E64D7F">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Q</w:t>
            </w:r>
            <w:r w:rsidR="001749FE">
              <w:rPr>
                <w:rFonts w:ascii="Arial" w:eastAsia="Times New Roman" w:hAnsi="Arial" w:cs="Times New Roman"/>
                <w:sz w:val="22"/>
                <w:szCs w:val="22"/>
              </w:rPr>
              <w:t>3</w:t>
            </w:r>
            <w:r w:rsidRPr="0016707B">
              <w:rPr>
                <w:rFonts w:ascii="Arial" w:eastAsia="Times New Roman" w:hAnsi="Arial" w:cs="Times New Roman"/>
                <w:sz w:val="22"/>
                <w:szCs w:val="22"/>
              </w:rPr>
              <w:t xml:space="preserve">.  Provide details of </w:t>
            </w:r>
            <w:r>
              <w:rPr>
                <w:rFonts w:ascii="Arial" w:eastAsia="Times New Roman" w:hAnsi="Arial" w:cs="Times New Roman"/>
                <w:sz w:val="22"/>
                <w:szCs w:val="22"/>
              </w:rPr>
              <w:t xml:space="preserve">how </w:t>
            </w:r>
            <w:r w:rsidR="001749FE">
              <w:rPr>
                <w:rFonts w:ascii="Arial" w:eastAsia="Times New Roman" w:hAnsi="Arial" w:cs="Times New Roman"/>
                <w:sz w:val="22"/>
                <w:szCs w:val="22"/>
              </w:rPr>
              <w:t>many trained engineers you have to call from that could generally specifically operate in East Sussex</w:t>
            </w:r>
            <w:r w:rsidRPr="0016707B">
              <w:rPr>
                <w:rFonts w:ascii="Arial" w:eastAsia="Times New Roman" w:hAnsi="Arial" w:cs="Times New Roman"/>
                <w:sz w:val="22"/>
                <w:szCs w:val="22"/>
              </w:rPr>
              <w:t>.</w:t>
            </w:r>
            <w:r w:rsidR="001749FE">
              <w:rPr>
                <w:rFonts w:ascii="Arial" w:eastAsia="Times New Roman" w:hAnsi="Arial" w:cs="Times New Roman"/>
                <w:sz w:val="22"/>
                <w:szCs w:val="22"/>
              </w:rPr>
              <w:t xml:space="preserve"> Although this contract does not require an emergency 3 hour attendance, how soon from reporting a fault would you expect to be on site to attend to it</w:t>
            </w:r>
          </w:p>
        </w:tc>
      </w:tr>
      <w:tr w:rsidR="00DB236F" w:rsidRPr="0016707B" w14:paraId="0C09D8B3" w14:textId="77777777" w:rsidTr="001749FE">
        <w:tc>
          <w:tcPr>
            <w:tcW w:w="8641" w:type="dxa"/>
            <w:shd w:val="clear" w:color="auto" w:fill="D9D9D9" w:themeFill="background1" w:themeFillShade="D9"/>
          </w:tcPr>
          <w:p w14:paraId="00D40184" w14:textId="77777777" w:rsidR="00DB236F" w:rsidRDefault="00DB236F" w:rsidP="00E64D7F">
            <w:pPr>
              <w:pStyle w:val="xl26"/>
              <w:spacing w:before="0" w:beforeAutospacing="0" w:after="0" w:afterAutospacing="0"/>
              <w:jc w:val="both"/>
              <w:textAlignment w:val="auto"/>
              <w:rPr>
                <w:rFonts w:ascii="Arial" w:eastAsia="Times New Roman" w:hAnsi="Arial" w:cs="Times New Roman"/>
                <w:b/>
                <w:sz w:val="22"/>
                <w:szCs w:val="22"/>
              </w:rPr>
            </w:pPr>
          </w:p>
          <w:p w14:paraId="7A6282BE" w14:textId="27F4A227" w:rsidR="00DB236F" w:rsidRPr="00F867FD" w:rsidRDefault="001749FE" w:rsidP="001749FE">
            <w:pPr>
              <w:pStyle w:val="xl26"/>
              <w:spacing w:before="0" w:beforeAutospacing="0" w:after="0" w:afterAutospacing="0"/>
              <w:jc w:val="both"/>
              <w:textAlignment w:val="auto"/>
              <w:rPr>
                <w:rFonts w:ascii="Arial" w:eastAsia="Times New Roman" w:hAnsi="Arial" w:cs="Times New Roman"/>
                <w:bCs/>
                <w:i/>
                <w:iCs/>
                <w:color w:val="0070C0"/>
                <w:sz w:val="22"/>
                <w:szCs w:val="22"/>
              </w:rPr>
            </w:pPr>
            <w:r w:rsidRPr="00F867FD">
              <w:rPr>
                <w:rFonts w:ascii="Arial" w:eastAsia="Times New Roman" w:hAnsi="Arial" w:cs="Times New Roman"/>
                <w:bCs/>
                <w:i/>
                <w:iCs/>
                <w:color w:val="0070C0"/>
                <w:sz w:val="22"/>
                <w:szCs w:val="22"/>
              </w:rPr>
              <w:t xml:space="preserve">This question is designed to determine your resilience to attend and realistically how soon that might be. </w:t>
            </w:r>
            <w:r w:rsidR="00C97201" w:rsidRPr="00F867FD">
              <w:rPr>
                <w:rFonts w:ascii="Arial" w:eastAsia="Times New Roman" w:hAnsi="Arial" w:cs="Times New Roman"/>
                <w:bCs/>
                <w:i/>
                <w:iCs/>
                <w:color w:val="0070C0"/>
                <w:sz w:val="22"/>
                <w:szCs w:val="22"/>
              </w:rPr>
              <w:t>As an emergency service, w</w:t>
            </w:r>
            <w:r w:rsidRPr="00F867FD">
              <w:rPr>
                <w:rFonts w:ascii="Arial" w:eastAsia="Times New Roman" w:hAnsi="Arial" w:cs="Times New Roman"/>
                <w:bCs/>
                <w:i/>
                <w:iCs/>
                <w:color w:val="0070C0"/>
                <w:sz w:val="22"/>
                <w:szCs w:val="22"/>
              </w:rPr>
              <w:t xml:space="preserve">e have a requirement for 3 working days </w:t>
            </w:r>
            <w:r w:rsidR="00C97201" w:rsidRPr="00F867FD">
              <w:rPr>
                <w:rFonts w:ascii="Arial" w:eastAsia="Times New Roman" w:hAnsi="Arial" w:cs="Times New Roman"/>
                <w:bCs/>
                <w:i/>
                <w:iCs/>
                <w:color w:val="0070C0"/>
                <w:sz w:val="22"/>
                <w:szCs w:val="22"/>
              </w:rPr>
              <w:t>maximum, but we have set that without knowing what the normal attendance rates might be as we have not tendered for service before.</w:t>
            </w:r>
          </w:p>
          <w:p w14:paraId="2F7DE6BE" w14:textId="61D7804C" w:rsidR="00C97201" w:rsidRPr="0016707B" w:rsidRDefault="00C97201" w:rsidP="001749FE">
            <w:pPr>
              <w:pStyle w:val="xl26"/>
              <w:spacing w:before="0" w:beforeAutospacing="0" w:after="0" w:afterAutospacing="0"/>
              <w:jc w:val="both"/>
              <w:textAlignment w:val="auto"/>
              <w:rPr>
                <w:rFonts w:ascii="Arial" w:eastAsia="Times New Roman" w:hAnsi="Arial" w:cs="Times New Roman"/>
                <w:b/>
                <w:sz w:val="22"/>
                <w:szCs w:val="22"/>
              </w:rPr>
            </w:pPr>
          </w:p>
        </w:tc>
      </w:tr>
    </w:tbl>
    <w:p w14:paraId="1F59423E" w14:textId="77777777" w:rsidR="00CD7201" w:rsidRDefault="00CD7201" w:rsidP="0016707B">
      <w:pPr>
        <w:pStyle w:val="xl26"/>
        <w:spacing w:before="0" w:beforeAutospacing="0" w:after="0" w:afterAutospacing="0"/>
        <w:jc w:val="both"/>
        <w:textAlignment w:val="auto"/>
        <w:rPr>
          <w:sz w:val="22"/>
          <w:szCs w:val="22"/>
          <w:highlight w:val="yellow"/>
        </w:rPr>
      </w:pPr>
    </w:p>
    <w:tbl>
      <w:tblPr>
        <w:tblStyle w:val="TableGrid"/>
        <w:tblW w:w="0" w:type="auto"/>
        <w:tblInd w:w="704" w:type="dxa"/>
        <w:tblLook w:val="04A0" w:firstRow="1" w:lastRow="0" w:firstColumn="1" w:lastColumn="0" w:noHBand="0" w:noVBand="1"/>
      </w:tblPr>
      <w:tblGrid>
        <w:gridCol w:w="8641"/>
      </w:tblGrid>
      <w:tr w:rsidR="00826AC0" w:rsidRPr="0016707B" w14:paraId="6B6213F8" w14:textId="77777777" w:rsidTr="000C3E7F">
        <w:tc>
          <w:tcPr>
            <w:tcW w:w="8641" w:type="dxa"/>
          </w:tcPr>
          <w:p w14:paraId="77E01A69" w14:textId="17EC8431" w:rsidR="00826AC0" w:rsidRPr="0016707B" w:rsidRDefault="00CD7201" w:rsidP="00A531F0">
            <w:pPr>
              <w:pStyle w:val="xl26"/>
              <w:spacing w:before="0" w:beforeAutospacing="0" w:after="0" w:afterAutospacing="0"/>
              <w:ind w:left="454" w:hanging="454"/>
              <w:jc w:val="both"/>
              <w:textAlignment w:val="auto"/>
              <w:rPr>
                <w:rFonts w:ascii="Arial" w:eastAsia="Times New Roman" w:hAnsi="Arial" w:cs="Times New Roman"/>
                <w:sz w:val="22"/>
                <w:szCs w:val="22"/>
              </w:rPr>
            </w:pPr>
            <w:r>
              <w:rPr>
                <w:sz w:val="22"/>
                <w:szCs w:val="22"/>
                <w:highlight w:val="yellow"/>
              </w:rPr>
              <w:br w:type="page"/>
            </w:r>
            <w:r w:rsidR="00826AC0" w:rsidRPr="0016707B">
              <w:rPr>
                <w:rFonts w:ascii="Arial" w:eastAsia="Times New Roman" w:hAnsi="Arial" w:cs="Times New Roman"/>
                <w:sz w:val="22"/>
                <w:szCs w:val="22"/>
              </w:rPr>
              <w:t>Q</w:t>
            </w:r>
            <w:r w:rsidR="00C97201">
              <w:rPr>
                <w:rFonts w:ascii="Arial" w:eastAsia="Times New Roman" w:hAnsi="Arial" w:cs="Times New Roman"/>
                <w:sz w:val="22"/>
                <w:szCs w:val="22"/>
              </w:rPr>
              <w:t>4</w:t>
            </w:r>
            <w:r w:rsidR="00826AC0" w:rsidRPr="0016707B">
              <w:rPr>
                <w:rFonts w:ascii="Arial" w:eastAsia="Times New Roman" w:hAnsi="Arial" w:cs="Times New Roman"/>
                <w:sz w:val="22"/>
                <w:szCs w:val="22"/>
              </w:rPr>
              <w:t xml:space="preserve">.  </w:t>
            </w:r>
            <w:r w:rsidR="00826AC0">
              <w:rPr>
                <w:rFonts w:ascii="Arial" w:eastAsia="Times New Roman" w:hAnsi="Arial" w:cs="Times New Roman"/>
                <w:sz w:val="22"/>
                <w:szCs w:val="22"/>
              </w:rPr>
              <w:t xml:space="preserve">Provide details of how you will communicate to </w:t>
            </w:r>
            <w:r w:rsidR="00A531F0">
              <w:rPr>
                <w:rFonts w:ascii="Arial" w:eastAsia="Times New Roman" w:hAnsi="Arial" w:cs="Times New Roman"/>
                <w:sz w:val="22"/>
                <w:szCs w:val="22"/>
              </w:rPr>
              <w:t xml:space="preserve">the relevant stakeholders during the term of this contract. Cover specifically what arrangements you will have in place to inform stations of planned visits and how you will contact central support teams in respect of faulty equipment or equipment approaching end of life. </w:t>
            </w:r>
          </w:p>
        </w:tc>
      </w:tr>
      <w:tr w:rsidR="00826AC0" w:rsidRPr="0016707B" w14:paraId="436D0B46" w14:textId="77777777" w:rsidTr="00C97201">
        <w:tc>
          <w:tcPr>
            <w:tcW w:w="8641" w:type="dxa"/>
            <w:shd w:val="clear" w:color="auto" w:fill="D9D9D9" w:themeFill="background1" w:themeFillShade="D9"/>
          </w:tcPr>
          <w:p w14:paraId="2CA50B9A" w14:textId="77777777" w:rsidR="00826AC0" w:rsidRDefault="00826AC0" w:rsidP="00015EFD">
            <w:pPr>
              <w:pStyle w:val="xl26"/>
              <w:spacing w:before="0" w:beforeAutospacing="0" w:after="0" w:afterAutospacing="0"/>
              <w:jc w:val="both"/>
              <w:textAlignment w:val="auto"/>
              <w:rPr>
                <w:rFonts w:ascii="Arial" w:eastAsia="Times New Roman" w:hAnsi="Arial" w:cs="Times New Roman"/>
                <w:b/>
                <w:sz w:val="22"/>
                <w:szCs w:val="22"/>
              </w:rPr>
            </w:pPr>
          </w:p>
          <w:p w14:paraId="4D6B357D" w14:textId="37FE1C8C" w:rsidR="00C97201" w:rsidRPr="00F867FD" w:rsidRDefault="00C97201" w:rsidP="00015EFD">
            <w:pPr>
              <w:pStyle w:val="xl26"/>
              <w:spacing w:before="0" w:beforeAutospacing="0" w:after="0" w:afterAutospacing="0"/>
              <w:jc w:val="both"/>
              <w:textAlignment w:val="auto"/>
              <w:rPr>
                <w:rFonts w:ascii="Arial" w:eastAsia="Times New Roman" w:hAnsi="Arial" w:cs="Times New Roman"/>
                <w:bCs/>
                <w:i/>
                <w:iCs/>
                <w:color w:val="0070C0"/>
                <w:sz w:val="22"/>
                <w:szCs w:val="22"/>
              </w:rPr>
            </w:pPr>
            <w:r w:rsidRPr="00F867FD">
              <w:rPr>
                <w:rFonts w:ascii="Arial" w:eastAsia="Times New Roman" w:hAnsi="Arial" w:cs="Times New Roman"/>
                <w:bCs/>
                <w:i/>
                <w:iCs/>
                <w:color w:val="0070C0"/>
                <w:sz w:val="22"/>
                <w:szCs w:val="22"/>
              </w:rPr>
              <w:t>Again</w:t>
            </w:r>
            <w:r w:rsidR="00F867FD" w:rsidRPr="00F867FD">
              <w:rPr>
                <w:rFonts w:ascii="Arial" w:eastAsia="Times New Roman" w:hAnsi="Arial" w:cs="Times New Roman"/>
                <w:bCs/>
                <w:i/>
                <w:iCs/>
                <w:color w:val="0070C0"/>
                <w:sz w:val="22"/>
                <w:szCs w:val="22"/>
              </w:rPr>
              <w:t>,</w:t>
            </w:r>
            <w:r w:rsidRPr="00F867FD">
              <w:rPr>
                <w:rFonts w:ascii="Arial" w:eastAsia="Times New Roman" w:hAnsi="Arial" w:cs="Times New Roman"/>
                <w:bCs/>
                <w:i/>
                <w:iCs/>
                <w:color w:val="0070C0"/>
                <w:sz w:val="22"/>
                <w:szCs w:val="22"/>
              </w:rPr>
              <w:t xml:space="preserve"> as an emergency service, we have a clear requirement to know when any faults in any area are likely to be resolved to move to business as usual. For that to happen there must be could communication between all the parties concerned. For that reason, we like to ensure our suppliers have clear and established communication protocols that they will deploy, and why we ask the question.</w:t>
            </w:r>
          </w:p>
          <w:p w14:paraId="52BAEC2F" w14:textId="77777777" w:rsidR="00826AC0" w:rsidRDefault="00826AC0" w:rsidP="00015EFD">
            <w:pPr>
              <w:pStyle w:val="xl26"/>
              <w:spacing w:before="0" w:beforeAutospacing="0" w:after="0" w:afterAutospacing="0"/>
              <w:jc w:val="both"/>
              <w:textAlignment w:val="auto"/>
              <w:rPr>
                <w:rFonts w:ascii="Arial" w:eastAsia="Times New Roman" w:hAnsi="Arial" w:cs="Times New Roman"/>
                <w:b/>
                <w:sz w:val="22"/>
                <w:szCs w:val="22"/>
              </w:rPr>
            </w:pPr>
          </w:p>
          <w:p w14:paraId="49C5C6EB" w14:textId="77777777" w:rsidR="00826AC0" w:rsidRPr="0016707B" w:rsidRDefault="00826AC0" w:rsidP="00015EFD">
            <w:pPr>
              <w:pStyle w:val="xl26"/>
              <w:spacing w:before="0" w:beforeAutospacing="0" w:after="0" w:afterAutospacing="0"/>
              <w:jc w:val="both"/>
              <w:textAlignment w:val="auto"/>
              <w:rPr>
                <w:rFonts w:ascii="Arial" w:eastAsia="Times New Roman" w:hAnsi="Arial" w:cs="Times New Roman"/>
                <w:b/>
                <w:sz w:val="22"/>
                <w:szCs w:val="22"/>
              </w:rPr>
            </w:pPr>
          </w:p>
        </w:tc>
      </w:tr>
      <w:tr w:rsidR="00C97201" w:rsidRPr="0016707B" w14:paraId="30638DF4" w14:textId="77777777" w:rsidTr="00707D51">
        <w:tc>
          <w:tcPr>
            <w:tcW w:w="8641" w:type="dxa"/>
          </w:tcPr>
          <w:p w14:paraId="2E1D2D67" w14:textId="28999417" w:rsidR="00C97201" w:rsidRPr="0016707B" w:rsidRDefault="00C97201" w:rsidP="00707D51">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lastRenderedPageBreak/>
              <w:t>Q</w:t>
            </w:r>
            <w:r>
              <w:rPr>
                <w:rFonts w:ascii="Arial" w:eastAsia="Times New Roman" w:hAnsi="Arial" w:cs="Times New Roman"/>
                <w:sz w:val="22"/>
                <w:szCs w:val="22"/>
              </w:rPr>
              <w:t>5</w:t>
            </w:r>
            <w:r w:rsidRPr="0016707B">
              <w:rPr>
                <w:rFonts w:ascii="Arial" w:eastAsia="Times New Roman" w:hAnsi="Arial" w:cs="Times New Roman"/>
                <w:sz w:val="22"/>
                <w:szCs w:val="22"/>
              </w:rPr>
              <w:t xml:space="preserve">.  </w:t>
            </w:r>
            <w:r>
              <w:rPr>
                <w:rFonts w:ascii="Arial" w:eastAsia="Times New Roman" w:hAnsi="Arial" w:cs="Times New Roman"/>
                <w:sz w:val="22"/>
                <w:szCs w:val="22"/>
              </w:rPr>
              <w:t>Provide details of your protocols to show how you would deal with any emergency situations that may occur during the contract term? For example, a fuel pump, dispensing system or tank leaking.</w:t>
            </w:r>
          </w:p>
        </w:tc>
      </w:tr>
      <w:tr w:rsidR="00C97201" w:rsidRPr="0016707B" w14:paraId="75801016" w14:textId="77777777" w:rsidTr="00C97201">
        <w:tc>
          <w:tcPr>
            <w:tcW w:w="8641" w:type="dxa"/>
            <w:shd w:val="clear" w:color="auto" w:fill="D9D9D9" w:themeFill="background1" w:themeFillShade="D9"/>
          </w:tcPr>
          <w:p w14:paraId="764992B1" w14:textId="77777777" w:rsidR="00C97201" w:rsidRDefault="00C97201" w:rsidP="00707D51">
            <w:pPr>
              <w:pStyle w:val="xl26"/>
              <w:spacing w:before="0" w:beforeAutospacing="0" w:after="0" w:afterAutospacing="0"/>
              <w:jc w:val="both"/>
              <w:textAlignment w:val="auto"/>
              <w:rPr>
                <w:rFonts w:ascii="Arial" w:eastAsia="Times New Roman" w:hAnsi="Arial" w:cs="Times New Roman"/>
                <w:b/>
                <w:sz w:val="22"/>
                <w:szCs w:val="22"/>
              </w:rPr>
            </w:pPr>
          </w:p>
          <w:p w14:paraId="48AF5762" w14:textId="45B45F2F" w:rsidR="00C97201" w:rsidRPr="00F867FD" w:rsidRDefault="00C97201" w:rsidP="00707D51">
            <w:pPr>
              <w:pStyle w:val="xl26"/>
              <w:spacing w:before="0" w:beforeAutospacing="0" w:after="0" w:afterAutospacing="0"/>
              <w:jc w:val="both"/>
              <w:textAlignment w:val="auto"/>
              <w:rPr>
                <w:rFonts w:ascii="Arial" w:eastAsia="Times New Roman" w:hAnsi="Arial" w:cs="Times New Roman"/>
                <w:bCs/>
                <w:i/>
                <w:iCs/>
                <w:color w:val="0070C0"/>
                <w:sz w:val="22"/>
                <w:szCs w:val="22"/>
              </w:rPr>
            </w:pPr>
            <w:r w:rsidRPr="00F867FD">
              <w:rPr>
                <w:rFonts w:ascii="Arial" w:eastAsia="Times New Roman" w:hAnsi="Arial" w:cs="Times New Roman"/>
                <w:bCs/>
                <w:i/>
                <w:iCs/>
                <w:color w:val="0070C0"/>
                <w:sz w:val="22"/>
                <w:szCs w:val="22"/>
              </w:rPr>
              <w:t>Whilst the fuel tanks themselves are not core to this contract</w:t>
            </w:r>
            <w:r w:rsidR="001337D9" w:rsidRPr="00F867FD">
              <w:rPr>
                <w:rFonts w:ascii="Arial" w:eastAsia="Times New Roman" w:hAnsi="Arial" w:cs="Times New Roman"/>
                <w:bCs/>
                <w:i/>
                <w:iCs/>
                <w:color w:val="0070C0"/>
                <w:sz w:val="22"/>
                <w:szCs w:val="22"/>
              </w:rPr>
              <w:t xml:space="preserve">, we have included the scenario within this question to get an understanding of what might be possible. In the event of a serious fuel leak, some indication of whether you have an emergency response option would be useful and how soon that can be deployed to East Sussex if activated. </w:t>
            </w:r>
          </w:p>
          <w:p w14:paraId="7F8D9452" w14:textId="77777777" w:rsidR="00C97201" w:rsidRPr="0016707B" w:rsidRDefault="00C97201" w:rsidP="00707D51">
            <w:pPr>
              <w:pStyle w:val="xl26"/>
              <w:spacing w:before="0" w:beforeAutospacing="0" w:after="0" w:afterAutospacing="0"/>
              <w:jc w:val="both"/>
              <w:textAlignment w:val="auto"/>
              <w:rPr>
                <w:rFonts w:ascii="Arial" w:eastAsia="Times New Roman" w:hAnsi="Arial" w:cs="Times New Roman"/>
                <w:b/>
                <w:sz w:val="22"/>
                <w:szCs w:val="22"/>
              </w:rPr>
            </w:pPr>
          </w:p>
        </w:tc>
      </w:tr>
    </w:tbl>
    <w:p w14:paraId="6FCD910F" w14:textId="77777777" w:rsidR="00C97201" w:rsidRDefault="00C97201" w:rsidP="0016707B">
      <w:pPr>
        <w:pStyle w:val="xl26"/>
        <w:spacing w:before="0" w:beforeAutospacing="0" w:after="0" w:afterAutospacing="0"/>
        <w:jc w:val="both"/>
        <w:textAlignment w:val="auto"/>
        <w:rPr>
          <w:sz w:val="22"/>
          <w:szCs w:val="22"/>
          <w:highlight w:val="yellow"/>
        </w:rPr>
      </w:pPr>
    </w:p>
    <w:tbl>
      <w:tblPr>
        <w:tblStyle w:val="TableGrid"/>
        <w:tblW w:w="0" w:type="auto"/>
        <w:tblInd w:w="704" w:type="dxa"/>
        <w:tblLook w:val="04A0" w:firstRow="1" w:lastRow="0" w:firstColumn="1" w:lastColumn="0" w:noHBand="0" w:noVBand="1"/>
      </w:tblPr>
      <w:tblGrid>
        <w:gridCol w:w="8641"/>
      </w:tblGrid>
      <w:tr w:rsidR="001337D9" w:rsidRPr="000C7FBB" w14:paraId="2882B0D6" w14:textId="77777777" w:rsidTr="006367EF">
        <w:trPr>
          <w:trHeight w:val="634"/>
        </w:trPr>
        <w:tc>
          <w:tcPr>
            <w:tcW w:w="8641" w:type="dxa"/>
          </w:tcPr>
          <w:p w14:paraId="537AC920" w14:textId="26982DC8" w:rsidR="001337D9" w:rsidRPr="000C7FBB" w:rsidRDefault="001337D9" w:rsidP="006367EF">
            <w:pPr>
              <w:rPr>
                <w:sz w:val="22"/>
                <w:szCs w:val="22"/>
              </w:rPr>
            </w:pPr>
            <w:r w:rsidRPr="000C7FBB">
              <w:rPr>
                <w:sz w:val="22"/>
                <w:szCs w:val="22"/>
              </w:rPr>
              <w:t>Q</w:t>
            </w:r>
            <w:r>
              <w:rPr>
                <w:sz w:val="22"/>
                <w:szCs w:val="22"/>
              </w:rPr>
              <w:t>6</w:t>
            </w:r>
            <w:r w:rsidRPr="000C7FBB">
              <w:rPr>
                <w:sz w:val="22"/>
                <w:szCs w:val="22"/>
              </w:rPr>
              <w:t xml:space="preserve">. Provide details below of any sub-contractors that you plan to use for this contract, </w:t>
            </w:r>
            <w:r>
              <w:rPr>
                <w:sz w:val="22"/>
                <w:szCs w:val="22"/>
              </w:rPr>
              <w:t>and elements of the service do you plan to use them for</w:t>
            </w:r>
            <w:r w:rsidRPr="000C7FBB">
              <w:rPr>
                <w:sz w:val="22"/>
                <w:szCs w:val="22"/>
              </w:rPr>
              <w:t>?</w:t>
            </w:r>
          </w:p>
        </w:tc>
      </w:tr>
      <w:tr w:rsidR="001337D9" w14:paraId="3B706804" w14:textId="77777777" w:rsidTr="00CF4E6A">
        <w:trPr>
          <w:trHeight w:val="725"/>
        </w:trPr>
        <w:tc>
          <w:tcPr>
            <w:tcW w:w="8641" w:type="dxa"/>
            <w:shd w:val="clear" w:color="auto" w:fill="D9D9D9" w:themeFill="background1" w:themeFillShade="D9"/>
          </w:tcPr>
          <w:p w14:paraId="35F74CC8" w14:textId="77777777" w:rsidR="001337D9" w:rsidRDefault="001337D9" w:rsidP="006367EF"/>
          <w:p w14:paraId="2B544184" w14:textId="77777777" w:rsidR="001337D9" w:rsidRPr="00F867FD" w:rsidRDefault="001337D9" w:rsidP="00CF4E6A">
            <w:pPr>
              <w:shd w:val="clear" w:color="auto" w:fill="D9D9D9" w:themeFill="background1" w:themeFillShade="D9"/>
              <w:jc w:val="both"/>
              <w:rPr>
                <w:i/>
                <w:iCs/>
                <w:color w:val="0070C0"/>
                <w:sz w:val="22"/>
                <w:szCs w:val="28"/>
              </w:rPr>
            </w:pPr>
            <w:r w:rsidRPr="00F867FD">
              <w:rPr>
                <w:i/>
                <w:iCs/>
                <w:color w:val="0070C0"/>
                <w:sz w:val="22"/>
                <w:szCs w:val="28"/>
              </w:rPr>
              <w:t>As a result of the Procurement Act 23, every supplier, any sub-contractor they use or relevant person in both have to be checked to ensure they are not excluded from receiving a contract funded by public money. In order to do that, we have to gather the relevant information</w:t>
            </w:r>
            <w:r w:rsidR="00CF4E6A" w:rsidRPr="00F867FD">
              <w:rPr>
                <w:i/>
                <w:iCs/>
                <w:color w:val="0070C0"/>
                <w:sz w:val="22"/>
                <w:szCs w:val="28"/>
              </w:rPr>
              <w:t xml:space="preserve"> as it will be required for the contract.</w:t>
            </w:r>
          </w:p>
          <w:p w14:paraId="0668DF6A" w14:textId="77777777" w:rsidR="00CF4E6A" w:rsidRPr="00F867FD" w:rsidRDefault="00CF4E6A" w:rsidP="00CF4E6A">
            <w:pPr>
              <w:shd w:val="clear" w:color="auto" w:fill="D9D9D9" w:themeFill="background1" w:themeFillShade="D9"/>
              <w:jc w:val="both"/>
              <w:rPr>
                <w:i/>
                <w:iCs/>
                <w:color w:val="0070C0"/>
              </w:rPr>
            </w:pPr>
          </w:p>
          <w:p w14:paraId="65595EEA" w14:textId="42F0AB57" w:rsidR="00CF4E6A" w:rsidRPr="00F867FD" w:rsidRDefault="00CF4E6A" w:rsidP="00CF4E6A">
            <w:pPr>
              <w:shd w:val="clear" w:color="auto" w:fill="D9D9D9" w:themeFill="background1" w:themeFillShade="D9"/>
              <w:jc w:val="both"/>
              <w:rPr>
                <w:i/>
                <w:iCs/>
                <w:color w:val="0070C0"/>
                <w:sz w:val="22"/>
                <w:szCs w:val="28"/>
              </w:rPr>
            </w:pPr>
            <w:r w:rsidRPr="00F867FD">
              <w:rPr>
                <w:i/>
                <w:iCs/>
                <w:color w:val="0070C0"/>
                <w:sz w:val="22"/>
                <w:szCs w:val="28"/>
              </w:rPr>
              <w:t>If you plan to use a sub-contractor, the fully legal name of the entity must be listed here and you should indicate clearly what elements of this contract will be handled by the entity bidding and what will be done by a sub-contractor working for them.</w:t>
            </w:r>
          </w:p>
          <w:p w14:paraId="38C6BDE9" w14:textId="597980A0" w:rsidR="00CF4E6A" w:rsidRDefault="00CF4E6A" w:rsidP="006367EF"/>
        </w:tc>
      </w:tr>
    </w:tbl>
    <w:p w14:paraId="69CEEA6B" w14:textId="77777777" w:rsidR="00C97201" w:rsidRDefault="00C97201" w:rsidP="0016707B">
      <w:pPr>
        <w:pStyle w:val="xl26"/>
        <w:spacing w:before="0" w:beforeAutospacing="0" w:after="0" w:afterAutospacing="0"/>
        <w:jc w:val="both"/>
        <w:textAlignment w:val="auto"/>
        <w:rPr>
          <w:sz w:val="22"/>
          <w:szCs w:val="22"/>
          <w:highlight w:val="yellow"/>
        </w:rPr>
      </w:pPr>
    </w:p>
    <w:p w14:paraId="2B418217" w14:textId="29E31067" w:rsidR="00C97201" w:rsidRPr="00054289" w:rsidRDefault="00CF4E6A" w:rsidP="00CF4E6A">
      <w:pPr>
        <w:pStyle w:val="xl26"/>
        <w:spacing w:before="0" w:beforeAutospacing="0" w:after="0" w:afterAutospacing="0"/>
        <w:ind w:left="709"/>
        <w:jc w:val="both"/>
        <w:textAlignment w:val="auto"/>
        <w:rPr>
          <w:rFonts w:ascii="Arial" w:hAnsi="Arial" w:cs="Arial"/>
          <w:sz w:val="22"/>
          <w:szCs w:val="22"/>
        </w:rPr>
      </w:pPr>
      <w:r w:rsidRPr="00054289">
        <w:rPr>
          <w:rFonts w:ascii="Arial" w:hAnsi="Arial" w:cs="Arial"/>
          <w:sz w:val="22"/>
          <w:szCs w:val="22"/>
        </w:rPr>
        <w:t xml:space="preserve">Due to </w:t>
      </w:r>
      <w:r w:rsidR="001F3572" w:rsidRPr="00054289">
        <w:rPr>
          <w:rFonts w:ascii="Arial" w:hAnsi="Arial" w:cs="Arial"/>
          <w:sz w:val="22"/>
          <w:szCs w:val="22"/>
        </w:rPr>
        <w:t>several</w:t>
      </w:r>
      <w:r w:rsidRPr="00054289">
        <w:rPr>
          <w:rFonts w:ascii="Arial" w:hAnsi="Arial" w:cs="Arial"/>
          <w:sz w:val="22"/>
          <w:szCs w:val="22"/>
        </w:rPr>
        <w:t xml:space="preserve"> factors including the Procurement Act 23 and Government Public Procurement Notices, all Public Authorities issuing contracts </w:t>
      </w:r>
      <w:r w:rsidR="001F3572" w:rsidRPr="00054289">
        <w:rPr>
          <w:rFonts w:ascii="Arial" w:hAnsi="Arial" w:cs="Arial"/>
          <w:sz w:val="22"/>
          <w:szCs w:val="22"/>
        </w:rPr>
        <w:t>must</w:t>
      </w:r>
      <w:r w:rsidRPr="00054289">
        <w:rPr>
          <w:rFonts w:ascii="Arial" w:hAnsi="Arial" w:cs="Arial"/>
          <w:sz w:val="22"/>
          <w:szCs w:val="22"/>
        </w:rPr>
        <w:t xml:space="preserve"> ensure that the suppliers that receive those contracts are acting with Social </w:t>
      </w:r>
      <w:r w:rsidR="001F3572" w:rsidRPr="00054289">
        <w:rPr>
          <w:rFonts w:ascii="Arial" w:hAnsi="Arial" w:cs="Arial"/>
          <w:sz w:val="22"/>
          <w:szCs w:val="22"/>
        </w:rPr>
        <w:t>V</w:t>
      </w:r>
      <w:r w:rsidRPr="00054289">
        <w:rPr>
          <w:rFonts w:ascii="Arial" w:hAnsi="Arial" w:cs="Arial"/>
          <w:sz w:val="22"/>
          <w:szCs w:val="22"/>
        </w:rPr>
        <w:t>alue principles at the hear</w:t>
      </w:r>
      <w:r w:rsidR="00F867FD" w:rsidRPr="00054289">
        <w:rPr>
          <w:rFonts w:ascii="Arial" w:hAnsi="Arial" w:cs="Arial"/>
          <w:sz w:val="22"/>
          <w:szCs w:val="22"/>
        </w:rPr>
        <w:t>t</w:t>
      </w:r>
      <w:r w:rsidRPr="00054289">
        <w:rPr>
          <w:rFonts w:ascii="Arial" w:hAnsi="Arial" w:cs="Arial"/>
          <w:sz w:val="22"/>
          <w:szCs w:val="22"/>
        </w:rPr>
        <w:t xml:space="preserve"> of what the</w:t>
      </w:r>
      <w:r w:rsidR="00F867FD" w:rsidRPr="00054289">
        <w:rPr>
          <w:rFonts w:ascii="Arial" w:hAnsi="Arial" w:cs="Arial"/>
          <w:sz w:val="22"/>
          <w:szCs w:val="22"/>
        </w:rPr>
        <w:t>y</w:t>
      </w:r>
      <w:r w:rsidRPr="00054289">
        <w:rPr>
          <w:rFonts w:ascii="Arial" w:hAnsi="Arial" w:cs="Arial"/>
          <w:sz w:val="22"/>
          <w:szCs w:val="22"/>
        </w:rPr>
        <w:t xml:space="preserve"> do</w:t>
      </w:r>
      <w:r w:rsidR="00F867FD" w:rsidRPr="00054289">
        <w:rPr>
          <w:rFonts w:ascii="Arial" w:hAnsi="Arial" w:cs="Arial"/>
          <w:sz w:val="22"/>
          <w:szCs w:val="22"/>
        </w:rPr>
        <w:t>. Some examples of how this might be demonstrated are given in 1.24 of Section 1 although these are not comprehensive.</w:t>
      </w:r>
    </w:p>
    <w:p w14:paraId="71FF9A5A" w14:textId="77777777" w:rsidR="00F867FD" w:rsidRPr="00054289" w:rsidRDefault="00F867FD" w:rsidP="00CF4E6A">
      <w:pPr>
        <w:pStyle w:val="xl26"/>
        <w:spacing w:before="0" w:beforeAutospacing="0" w:after="0" w:afterAutospacing="0"/>
        <w:ind w:left="709"/>
        <w:jc w:val="both"/>
        <w:textAlignment w:val="auto"/>
        <w:rPr>
          <w:rFonts w:ascii="Arial" w:hAnsi="Arial" w:cs="Arial"/>
          <w:sz w:val="12"/>
          <w:szCs w:val="12"/>
        </w:rPr>
      </w:pPr>
    </w:p>
    <w:p w14:paraId="7B1D2764" w14:textId="1A00AF6A" w:rsidR="00F867FD" w:rsidRPr="00054289" w:rsidRDefault="00F867FD" w:rsidP="00CF4E6A">
      <w:pPr>
        <w:pStyle w:val="xl26"/>
        <w:spacing w:before="0" w:beforeAutospacing="0" w:after="0" w:afterAutospacing="0"/>
        <w:ind w:left="709"/>
        <w:jc w:val="both"/>
        <w:textAlignment w:val="auto"/>
        <w:rPr>
          <w:rFonts w:ascii="Arial" w:hAnsi="Arial" w:cs="Arial"/>
          <w:sz w:val="22"/>
          <w:szCs w:val="22"/>
        </w:rPr>
      </w:pPr>
      <w:r w:rsidRPr="00054289">
        <w:rPr>
          <w:rFonts w:ascii="Arial" w:hAnsi="Arial" w:cs="Arial"/>
          <w:sz w:val="22"/>
          <w:szCs w:val="22"/>
        </w:rPr>
        <w:t>Where this section had been scored it would have been worth a minimum of 10% of the marks available. As it is not, we are expecting responses that indicate you understand the s</w:t>
      </w:r>
      <w:r w:rsidR="001F3572" w:rsidRPr="00054289">
        <w:rPr>
          <w:rFonts w:ascii="Arial" w:hAnsi="Arial" w:cs="Arial"/>
          <w:sz w:val="22"/>
          <w:szCs w:val="22"/>
        </w:rPr>
        <w:t>o</w:t>
      </w:r>
      <w:r w:rsidRPr="00054289">
        <w:rPr>
          <w:rFonts w:ascii="Arial" w:hAnsi="Arial" w:cs="Arial"/>
          <w:sz w:val="22"/>
          <w:szCs w:val="22"/>
        </w:rPr>
        <w:t>ci</w:t>
      </w:r>
      <w:r w:rsidR="001F3572" w:rsidRPr="00054289">
        <w:rPr>
          <w:rFonts w:ascii="Arial" w:hAnsi="Arial" w:cs="Arial"/>
          <w:sz w:val="22"/>
          <w:szCs w:val="22"/>
        </w:rPr>
        <w:t>a</w:t>
      </w:r>
      <w:r w:rsidRPr="00054289">
        <w:rPr>
          <w:rFonts w:ascii="Arial" w:hAnsi="Arial" w:cs="Arial"/>
          <w:sz w:val="22"/>
          <w:szCs w:val="22"/>
        </w:rPr>
        <w:t xml:space="preserve">l value requirements that must be adhered to for public contracts and that you are </w:t>
      </w:r>
      <w:r w:rsidR="001F3572" w:rsidRPr="00054289">
        <w:rPr>
          <w:rFonts w:ascii="Arial" w:hAnsi="Arial" w:cs="Arial"/>
          <w:sz w:val="22"/>
          <w:szCs w:val="22"/>
        </w:rPr>
        <w:t>employing them.</w:t>
      </w:r>
    </w:p>
    <w:p w14:paraId="2C4C625D" w14:textId="77777777" w:rsidR="00C97201" w:rsidRDefault="00C97201" w:rsidP="00CF4E6A">
      <w:pPr>
        <w:pStyle w:val="xl26"/>
        <w:spacing w:before="0" w:beforeAutospacing="0" w:after="0" w:afterAutospacing="0"/>
        <w:ind w:left="709"/>
        <w:jc w:val="both"/>
        <w:textAlignment w:val="auto"/>
        <w:rPr>
          <w:sz w:val="22"/>
          <w:szCs w:val="22"/>
          <w:highlight w:val="yellow"/>
        </w:rPr>
      </w:pPr>
    </w:p>
    <w:tbl>
      <w:tblPr>
        <w:tblStyle w:val="TableGrid"/>
        <w:tblW w:w="0" w:type="auto"/>
        <w:tblInd w:w="704" w:type="dxa"/>
        <w:tblLook w:val="04A0" w:firstRow="1" w:lastRow="0" w:firstColumn="1" w:lastColumn="0" w:noHBand="0" w:noVBand="1"/>
      </w:tblPr>
      <w:tblGrid>
        <w:gridCol w:w="8641"/>
      </w:tblGrid>
      <w:tr w:rsidR="00054289" w:rsidRPr="00054289" w14:paraId="4330D84D" w14:textId="77777777" w:rsidTr="000C3E7F">
        <w:tc>
          <w:tcPr>
            <w:tcW w:w="8641" w:type="dxa"/>
          </w:tcPr>
          <w:p w14:paraId="106664AC" w14:textId="44607907" w:rsidR="00BF18D6" w:rsidRPr="00054289" w:rsidRDefault="00BF18D6" w:rsidP="00BF18D6">
            <w:pPr>
              <w:pStyle w:val="xl26"/>
              <w:spacing w:before="0" w:beforeAutospacing="0" w:after="0" w:afterAutospacing="0"/>
              <w:ind w:left="454" w:hanging="454"/>
              <w:jc w:val="both"/>
              <w:textAlignment w:val="auto"/>
              <w:rPr>
                <w:rFonts w:ascii="Arial" w:eastAsia="Times New Roman" w:hAnsi="Arial" w:cs="Times New Roman"/>
                <w:sz w:val="22"/>
                <w:szCs w:val="22"/>
              </w:rPr>
            </w:pPr>
            <w:r w:rsidRPr="00054289">
              <w:rPr>
                <w:rFonts w:ascii="Arial" w:eastAsia="Times New Roman" w:hAnsi="Arial" w:cs="Times New Roman"/>
                <w:sz w:val="22"/>
                <w:szCs w:val="22"/>
              </w:rPr>
              <w:t>Q</w:t>
            </w:r>
            <w:r w:rsidR="00CF4E6A" w:rsidRPr="00054289">
              <w:rPr>
                <w:rFonts w:ascii="Arial" w:eastAsia="Times New Roman" w:hAnsi="Arial" w:cs="Times New Roman"/>
                <w:sz w:val="22"/>
                <w:szCs w:val="22"/>
              </w:rPr>
              <w:t>7</w:t>
            </w:r>
            <w:r w:rsidRPr="00054289">
              <w:rPr>
                <w:rFonts w:ascii="Arial" w:eastAsia="Times New Roman" w:hAnsi="Arial" w:cs="Times New Roman"/>
                <w:sz w:val="22"/>
                <w:szCs w:val="22"/>
              </w:rPr>
              <w:t>.  Provide details of Social Values initiatives you may be involved with</w:t>
            </w:r>
            <w:r w:rsidR="00245913" w:rsidRPr="00054289">
              <w:rPr>
                <w:rFonts w:ascii="Arial" w:eastAsia="Times New Roman" w:hAnsi="Arial" w:cs="Times New Roman"/>
                <w:sz w:val="22"/>
                <w:szCs w:val="22"/>
              </w:rPr>
              <w:t xml:space="preserve"> particularly h</w:t>
            </w:r>
            <w:r w:rsidR="00245913" w:rsidRPr="00054289">
              <w:rPr>
                <w:rFonts w:ascii="Arial" w:eastAsia="Arial" w:hAnsi="Arial" w:cs="Arial"/>
                <w:sz w:val="22"/>
                <w:szCs w:val="22"/>
              </w:rPr>
              <w:t>ow you tackle economic inequality in your local area</w:t>
            </w:r>
            <w:r w:rsidRPr="00054289">
              <w:rPr>
                <w:rFonts w:ascii="Arial" w:eastAsia="Times New Roman" w:hAnsi="Arial" w:cs="Arial"/>
                <w:sz w:val="22"/>
                <w:szCs w:val="22"/>
              </w:rPr>
              <w:t>.</w:t>
            </w:r>
          </w:p>
        </w:tc>
      </w:tr>
      <w:tr w:rsidR="00BF18D6" w:rsidRPr="0016707B" w14:paraId="406CB98F" w14:textId="77777777" w:rsidTr="00245913">
        <w:tc>
          <w:tcPr>
            <w:tcW w:w="8641" w:type="dxa"/>
            <w:shd w:val="clear" w:color="auto" w:fill="D9D9D9" w:themeFill="background1" w:themeFillShade="D9"/>
          </w:tcPr>
          <w:p w14:paraId="43E6D631" w14:textId="77777777" w:rsidR="00BF18D6" w:rsidRPr="00992D85" w:rsidRDefault="00BF18D6" w:rsidP="00015EFD">
            <w:pPr>
              <w:pStyle w:val="xl26"/>
              <w:spacing w:before="0" w:beforeAutospacing="0" w:after="0" w:afterAutospacing="0"/>
              <w:jc w:val="both"/>
              <w:textAlignment w:val="auto"/>
              <w:rPr>
                <w:rFonts w:ascii="Arial" w:eastAsia="Times New Roman" w:hAnsi="Arial" w:cs="Times New Roman"/>
                <w:b/>
                <w:sz w:val="12"/>
                <w:szCs w:val="12"/>
              </w:rPr>
            </w:pPr>
          </w:p>
          <w:p w14:paraId="478EF51D" w14:textId="59731E55" w:rsidR="00992D85" w:rsidRPr="00992D85" w:rsidRDefault="00245913" w:rsidP="00245913">
            <w:pPr>
              <w:pStyle w:val="xl26"/>
              <w:spacing w:before="0" w:beforeAutospacing="0" w:after="0" w:afterAutospacing="0"/>
              <w:jc w:val="both"/>
              <w:textAlignment w:val="auto"/>
              <w:rPr>
                <w:rFonts w:ascii="Arial" w:eastAsia="Times New Roman" w:hAnsi="Arial" w:cs="Times New Roman"/>
                <w:i/>
                <w:iCs/>
                <w:color w:val="0070C0"/>
                <w:sz w:val="22"/>
                <w:szCs w:val="22"/>
              </w:rPr>
            </w:pPr>
            <w:r w:rsidRPr="00992D85">
              <w:rPr>
                <w:rFonts w:ascii="Arial" w:eastAsia="Times New Roman" w:hAnsi="Arial" w:cs="Times New Roman"/>
                <w:i/>
                <w:iCs/>
                <w:color w:val="0070C0"/>
                <w:sz w:val="22"/>
                <w:szCs w:val="22"/>
              </w:rPr>
              <w:t>You should focus on apprentices</w:t>
            </w:r>
            <w:r w:rsidR="00992D85" w:rsidRPr="00992D85">
              <w:rPr>
                <w:rFonts w:ascii="Arial" w:eastAsia="Times New Roman" w:hAnsi="Arial" w:cs="Times New Roman"/>
                <w:i/>
                <w:iCs/>
                <w:color w:val="0070C0"/>
                <w:sz w:val="22"/>
                <w:szCs w:val="22"/>
              </w:rPr>
              <w:t xml:space="preserve"> if you have any</w:t>
            </w:r>
            <w:r w:rsidRPr="00992D85">
              <w:rPr>
                <w:rFonts w:ascii="Arial" w:eastAsia="Times New Roman" w:hAnsi="Arial" w:cs="Times New Roman"/>
                <w:i/>
                <w:iCs/>
                <w:color w:val="0070C0"/>
                <w:sz w:val="22"/>
                <w:szCs w:val="22"/>
              </w:rPr>
              <w:t xml:space="preserve">, </w:t>
            </w:r>
            <w:r w:rsidR="00992D85" w:rsidRPr="00992D85">
              <w:rPr>
                <w:rFonts w:ascii="Arial" w:eastAsia="Times New Roman" w:hAnsi="Arial" w:cs="Times New Roman"/>
                <w:i/>
                <w:iCs/>
                <w:color w:val="0070C0"/>
                <w:sz w:val="22"/>
                <w:szCs w:val="22"/>
              </w:rPr>
              <w:t xml:space="preserve">and the employment of </w:t>
            </w:r>
            <w:r w:rsidRPr="00992D85">
              <w:rPr>
                <w:rFonts w:ascii="Arial" w:eastAsia="Times New Roman" w:hAnsi="Arial" w:cs="Times New Roman"/>
                <w:i/>
                <w:iCs/>
                <w:color w:val="0070C0"/>
                <w:sz w:val="22"/>
                <w:szCs w:val="22"/>
              </w:rPr>
              <w:t>young person</w:t>
            </w:r>
            <w:r w:rsidR="00992D85" w:rsidRPr="00992D85">
              <w:rPr>
                <w:rFonts w:ascii="Arial" w:eastAsia="Times New Roman" w:hAnsi="Arial" w:cs="Times New Roman"/>
                <w:i/>
                <w:iCs/>
                <w:color w:val="0070C0"/>
                <w:sz w:val="22"/>
                <w:szCs w:val="22"/>
              </w:rPr>
              <w:t>s</w:t>
            </w:r>
            <w:r w:rsidRPr="00992D85">
              <w:rPr>
                <w:rFonts w:ascii="Arial" w:eastAsia="Times New Roman" w:hAnsi="Arial" w:cs="Times New Roman"/>
                <w:i/>
                <w:iCs/>
                <w:color w:val="0070C0"/>
                <w:sz w:val="22"/>
                <w:szCs w:val="22"/>
              </w:rPr>
              <w:t xml:space="preserve"> or </w:t>
            </w:r>
            <w:r w:rsidR="00992D85" w:rsidRPr="00992D85">
              <w:rPr>
                <w:rFonts w:ascii="Arial" w:eastAsia="Times New Roman" w:hAnsi="Arial" w:cs="Times New Roman"/>
                <w:i/>
                <w:iCs/>
                <w:color w:val="0070C0"/>
                <w:sz w:val="22"/>
                <w:szCs w:val="22"/>
              </w:rPr>
              <w:t>long-term</w:t>
            </w:r>
            <w:r w:rsidRPr="00992D85">
              <w:rPr>
                <w:rFonts w:ascii="Arial" w:eastAsia="Times New Roman" w:hAnsi="Arial" w:cs="Times New Roman"/>
                <w:i/>
                <w:iCs/>
                <w:color w:val="0070C0"/>
                <w:sz w:val="22"/>
                <w:szCs w:val="22"/>
              </w:rPr>
              <w:t xml:space="preserve"> unemployed labour but you can include</w:t>
            </w:r>
            <w:r w:rsidR="00992D85" w:rsidRPr="00992D85">
              <w:rPr>
                <w:rFonts w:ascii="Arial" w:eastAsia="Times New Roman" w:hAnsi="Arial" w:cs="Times New Roman"/>
                <w:i/>
                <w:iCs/>
                <w:color w:val="0070C0"/>
                <w:sz w:val="22"/>
                <w:szCs w:val="22"/>
              </w:rPr>
              <w:t xml:space="preserve"> other initiatives you are involved with or support locally.</w:t>
            </w:r>
            <w:r w:rsidRPr="00992D85">
              <w:rPr>
                <w:rFonts w:ascii="Arial" w:eastAsia="Times New Roman" w:hAnsi="Arial" w:cs="Times New Roman"/>
                <w:i/>
                <w:iCs/>
                <w:color w:val="0070C0"/>
                <w:sz w:val="22"/>
                <w:szCs w:val="22"/>
              </w:rPr>
              <w:t xml:space="preserve"> </w:t>
            </w:r>
          </w:p>
          <w:p w14:paraId="01BAC900" w14:textId="77777777" w:rsidR="00992D85" w:rsidRPr="00992D85" w:rsidRDefault="00992D85" w:rsidP="00245913">
            <w:pPr>
              <w:pStyle w:val="xl26"/>
              <w:spacing w:before="0" w:beforeAutospacing="0" w:after="0" w:afterAutospacing="0"/>
              <w:jc w:val="both"/>
              <w:textAlignment w:val="auto"/>
              <w:rPr>
                <w:rFonts w:ascii="Arial" w:eastAsia="Calibri" w:hAnsi="Arial" w:cs="Arial"/>
                <w:i/>
                <w:iCs/>
                <w:color w:val="0070C0"/>
                <w:sz w:val="12"/>
                <w:szCs w:val="12"/>
              </w:rPr>
            </w:pPr>
          </w:p>
          <w:p w14:paraId="53BC264B" w14:textId="77777777" w:rsidR="00BF18D6" w:rsidRPr="00992D85" w:rsidRDefault="00245913" w:rsidP="00245913">
            <w:pPr>
              <w:pStyle w:val="xl26"/>
              <w:spacing w:before="0" w:beforeAutospacing="0" w:after="0" w:afterAutospacing="0"/>
              <w:jc w:val="both"/>
              <w:textAlignment w:val="auto"/>
              <w:rPr>
                <w:rFonts w:ascii="Arial" w:eastAsia="Calibri" w:hAnsi="Arial" w:cs="Arial"/>
                <w:i/>
                <w:iCs/>
                <w:color w:val="0070C0"/>
                <w:sz w:val="22"/>
                <w:szCs w:val="22"/>
              </w:rPr>
            </w:pPr>
            <w:r w:rsidRPr="00992D85">
              <w:rPr>
                <w:rFonts w:ascii="Arial" w:eastAsia="Calibri" w:hAnsi="Arial" w:cs="Arial"/>
                <w:i/>
                <w:iCs/>
                <w:color w:val="0070C0"/>
                <w:sz w:val="22"/>
                <w:szCs w:val="22"/>
              </w:rPr>
              <w:t xml:space="preserve">You should also cover any that </w:t>
            </w:r>
            <w:r w:rsidR="00992D85" w:rsidRPr="00992D85">
              <w:rPr>
                <w:rFonts w:ascii="Arial" w:eastAsia="Calibri" w:hAnsi="Arial" w:cs="Arial"/>
                <w:i/>
                <w:iCs/>
                <w:color w:val="0070C0"/>
                <w:sz w:val="22"/>
                <w:szCs w:val="22"/>
              </w:rPr>
              <w:t xml:space="preserve">you have or </w:t>
            </w:r>
            <w:r w:rsidRPr="00992D85">
              <w:rPr>
                <w:rFonts w:ascii="Arial" w:eastAsia="Calibri" w:hAnsi="Arial" w:cs="Arial"/>
                <w:i/>
                <w:iCs/>
                <w:color w:val="0070C0"/>
                <w:sz w:val="22"/>
                <w:szCs w:val="22"/>
              </w:rPr>
              <w:t xml:space="preserve">will </w:t>
            </w:r>
            <w:r w:rsidR="00992D85" w:rsidRPr="00992D85">
              <w:rPr>
                <w:rFonts w:ascii="Arial" w:eastAsia="Calibri" w:hAnsi="Arial" w:cs="Arial"/>
                <w:i/>
                <w:iCs/>
                <w:color w:val="0070C0"/>
                <w:sz w:val="22"/>
                <w:szCs w:val="22"/>
              </w:rPr>
              <w:t xml:space="preserve">introduce that </w:t>
            </w:r>
            <w:r w:rsidRPr="00992D85">
              <w:rPr>
                <w:rFonts w:ascii="Arial" w:eastAsia="Calibri" w:hAnsi="Arial" w:cs="Arial"/>
                <w:i/>
                <w:iCs/>
                <w:color w:val="0070C0"/>
                <w:sz w:val="22"/>
                <w:szCs w:val="22"/>
              </w:rPr>
              <w:t>specifically benefit the residents of East Sussex, Brighton and Hove who predominantly fund this service</w:t>
            </w:r>
            <w:r w:rsidR="00992D85" w:rsidRPr="00992D85">
              <w:rPr>
                <w:rFonts w:ascii="Arial" w:eastAsia="Calibri" w:hAnsi="Arial" w:cs="Arial"/>
                <w:i/>
                <w:iCs/>
                <w:color w:val="0070C0"/>
                <w:sz w:val="22"/>
                <w:szCs w:val="22"/>
              </w:rPr>
              <w:t>.</w:t>
            </w:r>
          </w:p>
          <w:p w14:paraId="791BF401" w14:textId="305F7AB2" w:rsidR="00992D85" w:rsidRPr="00992D85" w:rsidRDefault="00992D85" w:rsidP="00245913">
            <w:pPr>
              <w:pStyle w:val="xl26"/>
              <w:spacing w:before="0" w:beforeAutospacing="0" w:after="0" w:afterAutospacing="0"/>
              <w:jc w:val="both"/>
              <w:textAlignment w:val="auto"/>
              <w:rPr>
                <w:rFonts w:ascii="Arial" w:eastAsia="Times New Roman" w:hAnsi="Arial" w:cs="Arial"/>
                <w:b/>
                <w:sz w:val="12"/>
                <w:szCs w:val="12"/>
              </w:rPr>
            </w:pPr>
          </w:p>
        </w:tc>
      </w:tr>
    </w:tbl>
    <w:p w14:paraId="6B8BC08A" w14:textId="77777777" w:rsidR="00CD7201" w:rsidRDefault="00CD7201"/>
    <w:tbl>
      <w:tblPr>
        <w:tblStyle w:val="TableGrid"/>
        <w:tblW w:w="0" w:type="auto"/>
        <w:tblInd w:w="704" w:type="dxa"/>
        <w:tblLook w:val="04A0" w:firstRow="1" w:lastRow="0" w:firstColumn="1" w:lastColumn="0" w:noHBand="0" w:noVBand="1"/>
      </w:tblPr>
      <w:tblGrid>
        <w:gridCol w:w="8641"/>
      </w:tblGrid>
      <w:tr w:rsidR="00054289" w:rsidRPr="00054289" w14:paraId="2F0F566E" w14:textId="77777777" w:rsidTr="00992D85">
        <w:trPr>
          <w:trHeight w:val="585"/>
        </w:trPr>
        <w:tc>
          <w:tcPr>
            <w:tcW w:w="8641" w:type="dxa"/>
          </w:tcPr>
          <w:p w14:paraId="1786F26F" w14:textId="329AF394" w:rsidR="009F3578" w:rsidRPr="00054289" w:rsidRDefault="009F3578" w:rsidP="001F3572">
            <w:pPr>
              <w:ind w:left="460" w:hanging="567"/>
              <w:jc w:val="both"/>
            </w:pPr>
            <w:r w:rsidRPr="00054289">
              <w:t>Q</w:t>
            </w:r>
            <w:r w:rsidR="00CF4E6A" w:rsidRPr="00054289">
              <w:t>8</w:t>
            </w:r>
            <w:r w:rsidRPr="00054289">
              <w:t xml:space="preserve">. </w:t>
            </w:r>
            <w:r w:rsidR="001F3572" w:rsidRPr="00054289">
              <w:t xml:space="preserve">  </w:t>
            </w:r>
            <w:r w:rsidRPr="00054289">
              <w:rPr>
                <w:rFonts w:eastAsia="Calibri" w:cs="Arial"/>
                <w:sz w:val="22"/>
                <w:szCs w:val="22"/>
              </w:rPr>
              <w:t>Provide details on your total number of employed staff, the number of those being paid the national minimum wage and</w:t>
            </w:r>
            <w:r w:rsidR="00992D85" w:rsidRPr="00054289">
              <w:rPr>
                <w:rFonts w:eastAsia="Calibri" w:cs="Arial"/>
                <w:sz w:val="22"/>
                <w:szCs w:val="22"/>
              </w:rPr>
              <w:t>/or</w:t>
            </w:r>
            <w:r w:rsidRPr="00054289">
              <w:rPr>
                <w:rFonts w:eastAsia="Calibri" w:cs="Arial"/>
                <w:sz w:val="22"/>
                <w:szCs w:val="22"/>
              </w:rPr>
              <w:t xml:space="preserve"> the number on the national living wage.</w:t>
            </w:r>
          </w:p>
        </w:tc>
      </w:tr>
      <w:tr w:rsidR="009F3578" w14:paraId="3CEBE8D0" w14:textId="77777777" w:rsidTr="00992D85">
        <w:trPr>
          <w:trHeight w:val="559"/>
        </w:trPr>
        <w:tc>
          <w:tcPr>
            <w:tcW w:w="8641" w:type="dxa"/>
            <w:shd w:val="clear" w:color="auto" w:fill="D9D9D9" w:themeFill="background1" w:themeFillShade="D9"/>
          </w:tcPr>
          <w:p w14:paraId="55AAA1FA" w14:textId="77777777" w:rsidR="00992D85" w:rsidRDefault="00992D85">
            <w:pPr>
              <w:rPr>
                <w:sz w:val="22"/>
                <w:szCs w:val="28"/>
              </w:rPr>
            </w:pPr>
          </w:p>
          <w:p w14:paraId="533A47F6" w14:textId="1CD3D486" w:rsidR="009F3578" w:rsidRPr="00F16CB6" w:rsidRDefault="00992D85" w:rsidP="00992D85">
            <w:pPr>
              <w:jc w:val="both"/>
              <w:rPr>
                <w:i/>
                <w:iCs/>
                <w:color w:val="0070C0"/>
                <w:sz w:val="22"/>
                <w:szCs w:val="28"/>
              </w:rPr>
            </w:pPr>
            <w:r w:rsidRPr="00F16CB6">
              <w:rPr>
                <w:i/>
                <w:iCs/>
                <w:color w:val="0070C0"/>
                <w:sz w:val="22"/>
                <w:szCs w:val="28"/>
              </w:rPr>
              <w:t>The Government has a clear policy that suppliers who receive public contracts are providing fair wages for the work done. As a result, they are looking to ensure suppliers that get these contracts are not deploying staff mainly on the national minimum wage. You should detail how many staff you have and how their wages relate. We are not asking for specific salaries.</w:t>
            </w:r>
          </w:p>
          <w:p w14:paraId="7A738616" w14:textId="02F6EB39" w:rsidR="00992D85" w:rsidRDefault="00992D85"/>
        </w:tc>
      </w:tr>
    </w:tbl>
    <w:p w14:paraId="081C2528" w14:textId="77777777" w:rsidR="00806B96" w:rsidRDefault="00806B96"/>
    <w:tbl>
      <w:tblPr>
        <w:tblStyle w:val="TableGrid"/>
        <w:tblW w:w="0" w:type="auto"/>
        <w:tblInd w:w="704" w:type="dxa"/>
        <w:tblLook w:val="04A0" w:firstRow="1" w:lastRow="0" w:firstColumn="1" w:lastColumn="0" w:noHBand="0" w:noVBand="1"/>
      </w:tblPr>
      <w:tblGrid>
        <w:gridCol w:w="8641"/>
      </w:tblGrid>
      <w:tr w:rsidR="00054289" w:rsidRPr="00054289" w14:paraId="23247839" w14:textId="77777777" w:rsidTr="005E212A">
        <w:trPr>
          <w:trHeight w:val="585"/>
        </w:trPr>
        <w:tc>
          <w:tcPr>
            <w:tcW w:w="8641" w:type="dxa"/>
          </w:tcPr>
          <w:p w14:paraId="36242176" w14:textId="2C7792C7" w:rsidR="00992D85" w:rsidRPr="00054289" w:rsidRDefault="00992D85" w:rsidP="00B6300F">
            <w:pPr>
              <w:ind w:left="460" w:hanging="460"/>
              <w:rPr>
                <w:sz w:val="22"/>
                <w:szCs w:val="22"/>
              </w:rPr>
            </w:pPr>
            <w:r w:rsidRPr="00054289">
              <w:rPr>
                <w:sz w:val="22"/>
                <w:szCs w:val="22"/>
              </w:rPr>
              <w:lastRenderedPageBreak/>
              <w:t xml:space="preserve">Q9.   Provide details on your payment performance over the last calendar of financial year. The number of invoices </w:t>
            </w:r>
            <w:r w:rsidR="00B6300F" w:rsidRPr="00054289">
              <w:rPr>
                <w:sz w:val="22"/>
                <w:szCs w:val="22"/>
              </w:rPr>
              <w:t>paid,</w:t>
            </w:r>
            <w:r w:rsidRPr="00054289">
              <w:rPr>
                <w:sz w:val="22"/>
                <w:szCs w:val="22"/>
              </w:rPr>
              <w:t xml:space="preserve"> and the number paid with 30 days of </w:t>
            </w:r>
            <w:r w:rsidR="00B6300F" w:rsidRPr="00054289">
              <w:rPr>
                <w:sz w:val="22"/>
                <w:szCs w:val="22"/>
              </w:rPr>
              <w:t xml:space="preserve">their receipt. </w:t>
            </w:r>
          </w:p>
        </w:tc>
      </w:tr>
      <w:tr w:rsidR="00992D85" w:rsidRPr="00992D85" w14:paraId="62F9DC0C" w14:textId="77777777" w:rsidTr="005E212A">
        <w:trPr>
          <w:trHeight w:val="559"/>
        </w:trPr>
        <w:tc>
          <w:tcPr>
            <w:tcW w:w="8641" w:type="dxa"/>
            <w:shd w:val="clear" w:color="auto" w:fill="D9D9D9" w:themeFill="background1" w:themeFillShade="D9"/>
          </w:tcPr>
          <w:p w14:paraId="4924D9B4" w14:textId="77777777" w:rsidR="00992D85" w:rsidRPr="00992D85" w:rsidRDefault="00992D85" w:rsidP="00992D85"/>
          <w:p w14:paraId="25C0B4AB" w14:textId="206F9AC8" w:rsidR="00992D85" w:rsidRPr="00992D85" w:rsidRDefault="00992D85" w:rsidP="00B6300F">
            <w:pPr>
              <w:jc w:val="both"/>
              <w:rPr>
                <w:i/>
                <w:iCs/>
                <w:color w:val="0070C0"/>
              </w:rPr>
            </w:pPr>
            <w:r w:rsidRPr="00992D85">
              <w:rPr>
                <w:i/>
                <w:iCs/>
                <w:color w:val="0070C0"/>
                <w:sz w:val="22"/>
                <w:szCs w:val="28"/>
              </w:rPr>
              <w:t xml:space="preserve">The Government has a clear policy that suppliers who receive public contracts are </w:t>
            </w:r>
            <w:r w:rsidR="00B6300F" w:rsidRPr="001C4A0B">
              <w:rPr>
                <w:i/>
                <w:iCs/>
                <w:color w:val="0070C0"/>
                <w:sz w:val="22"/>
                <w:szCs w:val="28"/>
              </w:rPr>
              <w:t>paying their suppliers at least as quickly as we expect to pay them – within 30 days of your invoice being received</w:t>
            </w:r>
            <w:r w:rsidRPr="00992D85">
              <w:rPr>
                <w:i/>
                <w:iCs/>
                <w:color w:val="0070C0"/>
              </w:rPr>
              <w:t>.</w:t>
            </w:r>
            <w:r w:rsidR="00B6300F" w:rsidRPr="001C4A0B">
              <w:rPr>
                <w:i/>
                <w:iCs/>
                <w:color w:val="0070C0"/>
              </w:rPr>
              <w:t xml:space="preserve"> </w:t>
            </w:r>
            <w:r w:rsidR="00B6300F" w:rsidRPr="001C4A0B">
              <w:rPr>
                <w:i/>
                <w:iCs/>
                <w:color w:val="0070C0"/>
                <w:sz w:val="22"/>
                <w:szCs w:val="28"/>
              </w:rPr>
              <w:t>Suppliers who regularly delay payment to their suppliers beyond this term should not be receiving public contracts. This requirement will be detailed in any subsequent contract and suppliers failing to do so can have their contract cancelled.</w:t>
            </w:r>
          </w:p>
          <w:p w14:paraId="6CDFDBA3" w14:textId="77777777" w:rsidR="00992D85" w:rsidRPr="00992D85" w:rsidRDefault="00992D85" w:rsidP="00992D85"/>
        </w:tc>
      </w:tr>
    </w:tbl>
    <w:p w14:paraId="099875F1" w14:textId="77777777" w:rsidR="009B2E58" w:rsidRDefault="009B2E58"/>
    <w:p w14:paraId="66E88090" w14:textId="77777777" w:rsidR="009B2E58" w:rsidRDefault="009B2E58"/>
    <w:tbl>
      <w:tblPr>
        <w:tblStyle w:val="TableGrid"/>
        <w:tblW w:w="0" w:type="auto"/>
        <w:tblLook w:val="04A0" w:firstRow="1" w:lastRow="0" w:firstColumn="1" w:lastColumn="0" w:noHBand="0" w:noVBand="1"/>
      </w:tblPr>
      <w:tblGrid>
        <w:gridCol w:w="9345"/>
      </w:tblGrid>
      <w:tr w:rsidR="00A531F0" w:rsidRPr="0016707B" w14:paraId="28A1FFB5" w14:textId="77777777" w:rsidTr="00015EFD">
        <w:tc>
          <w:tcPr>
            <w:tcW w:w="9345" w:type="dxa"/>
          </w:tcPr>
          <w:p w14:paraId="198BEEDA" w14:textId="77777777" w:rsidR="00BF18D6" w:rsidRPr="000C3E7F" w:rsidRDefault="00BF18D6" w:rsidP="00BF18D6">
            <w:pPr>
              <w:pStyle w:val="xl26"/>
              <w:spacing w:before="0" w:beforeAutospacing="0" w:after="0" w:afterAutospacing="0"/>
              <w:jc w:val="center"/>
              <w:textAlignment w:val="auto"/>
              <w:rPr>
                <w:rFonts w:ascii="Arial" w:eastAsia="Times New Roman" w:hAnsi="Arial" w:cs="Times New Roman"/>
                <w:b/>
                <w:sz w:val="22"/>
                <w:szCs w:val="22"/>
                <w:u w:val="single"/>
              </w:rPr>
            </w:pPr>
            <w:r w:rsidRPr="000C3E7F">
              <w:rPr>
                <w:rFonts w:ascii="Arial" w:eastAsia="Times New Roman" w:hAnsi="Arial" w:cs="Times New Roman"/>
                <w:b/>
                <w:sz w:val="22"/>
                <w:szCs w:val="22"/>
                <w:u w:val="single"/>
              </w:rPr>
              <w:t>This section does not need completing.</w:t>
            </w:r>
          </w:p>
          <w:p w14:paraId="2856E528" w14:textId="20F33F31" w:rsidR="00A531F0" w:rsidRPr="0016707B" w:rsidRDefault="00A531F0" w:rsidP="00A81FC6">
            <w:pPr>
              <w:pStyle w:val="xl26"/>
              <w:spacing w:before="0" w:beforeAutospacing="0" w:after="0" w:afterAutospacing="0"/>
              <w:jc w:val="both"/>
              <w:textAlignment w:val="auto"/>
              <w:rPr>
                <w:rFonts w:ascii="Arial" w:eastAsia="Times New Roman" w:hAnsi="Arial" w:cs="Times New Roman"/>
                <w:sz w:val="22"/>
                <w:szCs w:val="22"/>
              </w:rPr>
            </w:pPr>
            <w:r>
              <w:rPr>
                <w:rFonts w:ascii="Arial" w:eastAsia="Times New Roman" w:hAnsi="Arial" w:cs="Times New Roman"/>
                <w:sz w:val="22"/>
                <w:szCs w:val="22"/>
              </w:rPr>
              <w:t xml:space="preserve">You may also provide additional details you feel are relevant to this service, not already covered in a response to the questions above. You should focus this on things that make you unique, </w:t>
            </w:r>
            <w:r w:rsidR="00BF18D6">
              <w:rPr>
                <w:rFonts w:ascii="Arial" w:eastAsia="Times New Roman" w:hAnsi="Arial" w:cs="Times New Roman"/>
                <w:sz w:val="22"/>
                <w:szCs w:val="22"/>
              </w:rPr>
              <w:t xml:space="preserve">or </w:t>
            </w:r>
            <w:r>
              <w:rPr>
                <w:rFonts w:ascii="Arial" w:eastAsia="Times New Roman" w:hAnsi="Arial" w:cs="Times New Roman"/>
                <w:sz w:val="22"/>
                <w:szCs w:val="22"/>
              </w:rPr>
              <w:t>areas that you beli</w:t>
            </w:r>
            <w:r w:rsidR="00BF18D6">
              <w:rPr>
                <w:rFonts w:ascii="Arial" w:eastAsia="Times New Roman" w:hAnsi="Arial" w:cs="Times New Roman"/>
                <w:sz w:val="22"/>
                <w:szCs w:val="22"/>
              </w:rPr>
              <w:t>eve you excel at that would bene</w:t>
            </w:r>
            <w:r>
              <w:rPr>
                <w:rFonts w:ascii="Arial" w:eastAsia="Times New Roman" w:hAnsi="Arial" w:cs="Times New Roman"/>
                <w:sz w:val="22"/>
                <w:szCs w:val="22"/>
              </w:rPr>
              <w:t>f</w:t>
            </w:r>
            <w:r w:rsidR="00BF18D6">
              <w:rPr>
                <w:rFonts w:ascii="Arial" w:eastAsia="Times New Roman" w:hAnsi="Arial" w:cs="Times New Roman"/>
                <w:sz w:val="22"/>
                <w:szCs w:val="22"/>
              </w:rPr>
              <w:t>it</w:t>
            </w:r>
            <w:r>
              <w:rPr>
                <w:rFonts w:ascii="Arial" w:eastAsia="Times New Roman" w:hAnsi="Arial" w:cs="Times New Roman"/>
                <w:sz w:val="22"/>
                <w:szCs w:val="22"/>
              </w:rPr>
              <w:t xml:space="preserve"> us</w:t>
            </w:r>
            <w:r w:rsidR="00BF18D6">
              <w:rPr>
                <w:rFonts w:ascii="Arial" w:eastAsia="Times New Roman" w:hAnsi="Arial" w:cs="Times New Roman"/>
                <w:sz w:val="22"/>
                <w:szCs w:val="22"/>
              </w:rPr>
              <w:t xml:space="preserve">. </w:t>
            </w:r>
            <w:r w:rsidR="00CD7201">
              <w:rPr>
                <w:rFonts w:ascii="Arial" w:eastAsia="Times New Roman" w:hAnsi="Arial" w:cs="Times New Roman"/>
                <w:sz w:val="22"/>
                <w:szCs w:val="22"/>
              </w:rPr>
              <w:t xml:space="preserve">If used, do not exceed </w:t>
            </w:r>
            <w:r w:rsidR="00B6300F">
              <w:rPr>
                <w:rFonts w:ascii="Arial" w:eastAsia="Times New Roman" w:hAnsi="Arial" w:cs="Times New Roman"/>
                <w:sz w:val="22"/>
                <w:szCs w:val="22"/>
              </w:rPr>
              <w:t>this</w:t>
            </w:r>
            <w:r w:rsidR="00A81FC6">
              <w:rPr>
                <w:rFonts w:ascii="Arial" w:eastAsia="Times New Roman" w:hAnsi="Arial" w:cs="Times New Roman"/>
                <w:sz w:val="22"/>
                <w:szCs w:val="22"/>
              </w:rPr>
              <w:t xml:space="preserve"> </w:t>
            </w:r>
            <w:r w:rsidR="00CD7201">
              <w:rPr>
                <w:rFonts w:ascii="Arial" w:eastAsia="Times New Roman" w:hAnsi="Arial" w:cs="Times New Roman"/>
                <w:sz w:val="22"/>
                <w:szCs w:val="22"/>
              </w:rPr>
              <w:t>page.</w:t>
            </w:r>
          </w:p>
        </w:tc>
      </w:tr>
      <w:tr w:rsidR="00A531F0" w:rsidRPr="0016707B" w14:paraId="08A06B64" w14:textId="77777777" w:rsidTr="00015EFD">
        <w:tc>
          <w:tcPr>
            <w:tcW w:w="9345" w:type="dxa"/>
          </w:tcPr>
          <w:p w14:paraId="69DB83DD" w14:textId="77777777" w:rsidR="00A531F0" w:rsidRDefault="00A531F0" w:rsidP="00015EFD">
            <w:pPr>
              <w:pStyle w:val="xl26"/>
              <w:spacing w:before="0" w:beforeAutospacing="0" w:after="0" w:afterAutospacing="0"/>
              <w:jc w:val="both"/>
              <w:textAlignment w:val="auto"/>
              <w:rPr>
                <w:rFonts w:ascii="Arial" w:eastAsia="Times New Roman" w:hAnsi="Arial" w:cs="Times New Roman"/>
                <w:b/>
                <w:sz w:val="22"/>
                <w:szCs w:val="22"/>
              </w:rPr>
            </w:pPr>
          </w:p>
          <w:p w14:paraId="255EAF92" w14:textId="77777777" w:rsidR="00A531F0" w:rsidRDefault="00A531F0" w:rsidP="00015EFD">
            <w:pPr>
              <w:pStyle w:val="xl26"/>
              <w:spacing w:before="0" w:beforeAutospacing="0" w:after="0" w:afterAutospacing="0"/>
              <w:jc w:val="both"/>
              <w:textAlignment w:val="auto"/>
              <w:rPr>
                <w:rFonts w:ascii="Arial" w:eastAsia="Times New Roman" w:hAnsi="Arial" w:cs="Times New Roman"/>
                <w:b/>
                <w:sz w:val="22"/>
                <w:szCs w:val="22"/>
              </w:rPr>
            </w:pPr>
          </w:p>
          <w:p w14:paraId="3C82384D" w14:textId="77777777" w:rsidR="00A531F0" w:rsidRDefault="00A531F0" w:rsidP="00015EFD">
            <w:pPr>
              <w:pStyle w:val="xl26"/>
              <w:spacing w:before="0" w:beforeAutospacing="0" w:after="0" w:afterAutospacing="0"/>
              <w:jc w:val="both"/>
              <w:textAlignment w:val="auto"/>
              <w:rPr>
                <w:rFonts w:ascii="Arial" w:eastAsia="Times New Roman" w:hAnsi="Arial" w:cs="Times New Roman"/>
                <w:b/>
                <w:sz w:val="22"/>
                <w:szCs w:val="22"/>
              </w:rPr>
            </w:pPr>
          </w:p>
          <w:p w14:paraId="6AB6A7A7"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7C4AAF05"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58294E99"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466A77C1"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7D80F08A"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5698DEA2"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41A1DA79"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794723D4"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39366DFB"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78261AA9"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68D9B57C"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03144C10"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3CB6B883"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48D143FF"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1F2A6647"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38A28710"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4E243F69"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5FA18DBD"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53C76965" w14:textId="77777777" w:rsidR="00CD7201" w:rsidRDefault="00CD7201" w:rsidP="00015EFD">
            <w:pPr>
              <w:pStyle w:val="xl26"/>
              <w:spacing w:before="0" w:beforeAutospacing="0" w:after="0" w:afterAutospacing="0"/>
              <w:jc w:val="both"/>
              <w:textAlignment w:val="auto"/>
              <w:rPr>
                <w:rFonts w:ascii="Arial" w:eastAsia="Times New Roman" w:hAnsi="Arial" w:cs="Times New Roman"/>
                <w:b/>
                <w:sz w:val="22"/>
                <w:szCs w:val="22"/>
              </w:rPr>
            </w:pPr>
          </w:p>
          <w:p w14:paraId="24232A73" w14:textId="77777777" w:rsidR="00A531F0" w:rsidRDefault="00A531F0" w:rsidP="00015EFD">
            <w:pPr>
              <w:pStyle w:val="xl26"/>
              <w:spacing w:before="0" w:beforeAutospacing="0" w:after="0" w:afterAutospacing="0"/>
              <w:jc w:val="both"/>
              <w:textAlignment w:val="auto"/>
              <w:rPr>
                <w:rFonts w:ascii="Arial" w:eastAsia="Times New Roman" w:hAnsi="Arial" w:cs="Times New Roman"/>
                <w:b/>
                <w:sz w:val="22"/>
                <w:szCs w:val="22"/>
              </w:rPr>
            </w:pPr>
          </w:p>
          <w:p w14:paraId="742040AF" w14:textId="77777777" w:rsidR="00A531F0" w:rsidRDefault="00A531F0" w:rsidP="00015EFD">
            <w:pPr>
              <w:pStyle w:val="xl26"/>
              <w:spacing w:before="0" w:beforeAutospacing="0" w:after="0" w:afterAutospacing="0"/>
              <w:jc w:val="both"/>
              <w:textAlignment w:val="auto"/>
              <w:rPr>
                <w:rFonts w:ascii="Arial" w:eastAsia="Times New Roman" w:hAnsi="Arial" w:cs="Times New Roman"/>
                <w:b/>
                <w:sz w:val="22"/>
                <w:szCs w:val="22"/>
              </w:rPr>
            </w:pPr>
          </w:p>
          <w:p w14:paraId="145E81A6" w14:textId="77777777" w:rsidR="00A531F0" w:rsidRPr="0016707B" w:rsidRDefault="00A531F0" w:rsidP="00015EFD">
            <w:pPr>
              <w:pStyle w:val="xl26"/>
              <w:spacing w:before="0" w:beforeAutospacing="0" w:after="0" w:afterAutospacing="0"/>
              <w:jc w:val="both"/>
              <w:textAlignment w:val="auto"/>
              <w:rPr>
                <w:rFonts w:ascii="Arial" w:eastAsia="Times New Roman" w:hAnsi="Arial" w:cs="Times New Roman"/>
                <w:b/>
                <w:sz w:val="22"/>
                <w:szCs w:val="22"/>
              </w:rPr>
            </w:pPr>
          </w:p>
        </w:tc>
      </w:tr>
    </w:tbl>
    <w:p w14:paraId="0D4483A5" w14:textId="77777777" w:rsidR="00A531F0" w:rsidRDefault="00A531F0" w:rsidP="0016707B">
      <w:pPr>
        <w:pStyle w:val="xl26"/>
        <w:spacing w:before="0" w:beforeAutospacing="0" w:after="0" w:afterAutospacing="0"/>
        <w:jc w:val="both"/>
        <w:textAlignment w:val="auto"/>
        <w:rPr>
          <w:sz w:val="22"/>
          <w:szCs w:val="22"/>
          <w:highlight w:val="yellow"/>
        </w:rPr>
      </w:pPr>
    </w:p>
    <w:p w14:paraId="0317A86D" w14:textId="77777777" w:rsidR="00403353" w:rsidRDefault="00403353" w:rsidP="0016707B">
      <w:pPr>
        <w:pStyle w:val="xl26"/>
        <w:spacing w:before="0" w:beforeAutospacing="0" w:after="0" w:afterAutospacing="0"/>
        <w:jc w:val="both"/>
        <w:textAlignment w:val="auto"/>
        <w:rPr>
          <w:sz w:val="22"/>
          <w:szCs w:val="22"/>
          <w:highlight w:val="yellow"/>
        </w:rPr>
      </w:pPr>
    </w:p>
    <w:p w14:paraId="7E0614AC" w14:textId="77777777" w:rsidR="00403353" w:rsidRDefault="00403353" w:rsidP="0016707B">
      <w:pPr>
        <w:pStyle w:val="xl26"/>
        <w:spacing w:before="0" w:beforeAutospacing="0" w:after="0" w:afterAutospacing="0"/>
        <w:jc w:val="both"/>
        <w:textAlignment w:val="auto"/>
        <w:rPr>
          <w:sz w:val="22"/>
          <w:szCs w:val="22"/>
          <w:highlight w:val="yellow"/>
        </w:rPr>
      </w:pPr>
    </w:p>
    <w:p w14:paraId="13C663B9" w14:textId="77777777" w:rsidR="00403353" w:rsidRDefault="00403353" w:rsidP="0016707B">
      <w:pPr>
        <w:pStyle w:val="xl26"/>
        <w:spacing w:before="0" w:beforeAutospacing="0" w:after="0" w:afterAutospacing="0"/>
        <w:jc w:val="both"/>
        <w:textAlignment w:val="auto"/>
        <w:rPr>
          <w:sz w:val="22"/>
          <w:szCs w:val="22"/>
          <w:highlight w:val="yellow"/>
        </w:rPr>
      </w:pPr>
    </w:p>
    <w:p w14:paraId="6A97A714" w14:textId="77777777" w:rsidR="00B6300F" w:rsidRDefault="00B6300F" w:rsidP="0016707B">
      <w:pPr>
        <w:pStyle w:val="xl26"/>
        <w:spacing w:before="0" w:beforeAutospacing="0" w:after="0" w:afterAutospacing="0"/>
        <w:jc w:val="both"/>
        <w:textAlignment w:val="auto"/>
        <w:rPr>
          <w:b/>
          <w:bCs/>
          <w:sz w:val="28"/>
          <w:szCs w:val="28"/>
        </w:rPr>
      </w:pPr>
    </w:p>
    <w:p w14:paraId="0C543B3D" w14:textId="77777777" w:rsidR="00B6300F" w:rsidRDefault="00B6300F" w:rsidP="0016707B">
      <w:pPr>
        <w:pStyle w:val="xl26"/>
        <w:spacing w:before="0" w:beforeAutospacing="0" w:after="0" w:afterAutospacing="0"/>
        <w:jc w:val="both"/>
        <w:textAlignment w:val="auto"/>
        <w:rPr>
          <w:b/>
          <w:bCs/>
          <w:sz w:val="28"/>
          <w:szCs w:val="28"/>
        </w:rPr>
      </w:pPr>
    </w:p>
    <w:p w14:paraId="15A0CB02" w14:textId="77777777" w:rsidR="00B6300F" w:rsidRDefault="00B6300F" w:rsidP="0016707B">
      <w:pPr>
        <w:pStyle w:val="xl26"/>
        <w:spacing w:before="0" w:beforeAutospacing="0" w:after="0" w:afterAutospacing="0"/>
        <w:jc w:val="both"/>
        <w:textAlignment w:val="auto"/>
        <w:rPr>
          <w:b/>
          <w:bCs/>
          <w:sz w:val="28"/>
          <w:szCs w:val="28"/>
        </w:rPr>
      </w:pPr>
    </w:p>
    <w:p w14:paraId="020609EA" w14:textId="77777777" w:rsidR="00B6300F" w:rsidRDefault="00B6300F" w:rsidP="0016707B">
      <w:pPr>
        <w:pStyle w:val="xl26"/>
        <w:spacing w:before="0" w:beforeAutospacing="0" w:after="0" w:afterAutospacing="0"/>
        <w:jc w:val="both"/>
        <w:textAlignment w:val="auto"/>
        <w:rPr>
          <w:b/>
          <w:bCs/>
          <w:sz w:val="28"/>
          <w:szCs w:val="28"/>
        </w:rPr>
      </w:pPr>
    </w:p>
    <w:p w14:paraId="528C8765" w14:textId="77777777" w:rsidR="00B6300F" w:rsidRDefault="00B6300F" w:rsidP="0016707B">
      <w:pPr>
        <w:pStyle w:val="xl26"/>
        <w:spacing w:before="0" w:beforeAutospacing="0" w:after="0" w:afterAutospacing="0"/>
        <w:jc w:val="both"/>
        <w:textAlignment w:val="auto"/>
        <w:rPr>
          <w:b/>
          <w:bCs/>
          <w:sz w:val="28"/>
          <w:szCs w:val="28"/>
        </w:rPr>
      </w:pPr>
    </w:p>
    <w:p w14:paraId="6804B7ED" w14:textId="77777777" w:rsidR="00B6300F" w:rsidRDefault="00B6300F" w:rsidP="0016707B">
      <w:pPr>
        <w:pStyle w:val="xl26"/>
        <w:spacing w:before="0" w:beforeAutospacing="0" w:after="0" w:afterAutospacing="0"/>
        <w:jc w:val="both"/>
        <w:textAlignment w:val="auto"/>
        <w:rPr>
          <w:b/>
          <w:bCs/>
          <w:sz w:val="28"/>
          <w:szCs w:val="28"/>
        </w:rPr>
      </w:pPr>
    </w:p>
    <w:p w14:paraId="5B19ECF1" w14:textId="77777777" w:rsidR="00B6300F" w:rsidRDefault="00B6300F" w:rsidP="0016707B">
      <w:pPr>
        <w:pStyle w:val="xl26"/>
        <w:spacing w:before="0" w:beforeAutospacing="0" w:after="0" w:afterAutospacing="0"/>
        <w:jc w:val="both"/>
        <w:textAlignment w:val="auto"/>
        <w:rPr>
          <w:b/>
          <w:bCs/>
          <w:sz w:val="28"/>
          <w:szCs w:val="28"/>
        </w:rPr>
      </w:pPr>
    </w:p>
    <w:p w14:paraId="19CE5C6E" w14:textId="1810E47A" w:rsidR="00A531F0" w:rsidRPr="00403353" w:rsidRDefault="00403353" w:rsidP="0016707B">
      <w:pPr>
        <w:pStyle w:val="xl26"/>
        <w:spacing w:before="0" w:beforeAutospacing="0" w:after="0" w:afterAutospacing="0"/>
        <w:jc w:val="both"/>
        <w:textAlignment w:val="auto"/>
        <w:rPr>
          <w:b/>
          <w:bCs/>
          <w:sz w:val="28"/>
          <w:szCs w:val="28"/>
        </w:rPr>
      </w:pPr>
      <w:r>
        <w:rPr>
          <w:b/>
          <w:bCs/>
          <w:sz w:val="28"/>
          <w:szCs w:val="28"/>
        </w:rPr>
        <w:lastRenderedPageBreak/>
        <w:t xml:space="preserve">Additional </w:t>
      </w:r>
      <w:r w:rsidRPr="00403353">
        <w:rPr>
          <w:b/>
          <w:bCs/>
          <w:sz w:val="28"/>
          <w:szCs w:val="28"/>
        </w:rPr>
        <w:t>Ancillary Services</w:t>
      </w:r>
    </w:p>
    <w:p w14:paraId="0D02314D" w14:textId="77777777" w:rsidR="00403353" w:rsidRDefault="00403353" w:rsidP="0016707B">
      <w:pPr>
        <w:pStyle w:val="xl26"/>
        <w:spacing w:before="0" w:beforeAutospacing="0" w:after="0" w:afterAutospacing="0"/>
        <w:jc w:val="both"/>
        <w:textAlignment w:val="auto"/>
        <w:rPr>
          <w:sz w:val="22"/>
          <w:szCs w:val="22"/>
          <w:highlight w:val="yellow"/>
        </w:rPr>
      </w:pPr>
    </w:p>
    <w:p w14:paraId="70C884F9" w14:textId="73F4BBEE" w:rsidR="00403353" w:rsidRPr="00403353" w:rsidRDefault="00403353" w:rsidP="0016707B">
      <w:pPr>
        <w:pStyle w:val="xl26"/>
        <w:spacing w:before="0" w:beforeAutospacing="0" w:after="0" w:afterAutospacing="0"/>
        <w:jc w:val="both"/>
        <w:textAlignment w:val="auto"/>
        <w:rPr>
          <w:rFonts w:ascii="Arial" w:hAnsi="Arial" w:cs="Arial"/>
          <w:b/>
          <w:bCs/>
          <w:sz w:val="22"/>
          <w:szCs w:val="22"/>
        </w:rPr>
      </w:pPr>
      <w:r w:rsidRPr="00403353">
        <w:rPr>
          <w:rFonts w:ascii="Arial" w:hAnsi="Arial" w:cs="Arial"/>
          <w:b/>
          <w:bCs/>
          <w:sz w:val="22"/>
          <w:szCs w:val="22"/>
        </w:rPr>
        <w:t>Above Ground Tanks</w:t>
      </w:r>
    </w:p>
    <w:p w14:paraId="71B37E25" w14:textId="77777777" w:rsidR="00403353" w:rsidRDefault="00403353" w:rsidP="0016707B">
      <w:pPr>
        <w:pStyle w:val="xl26"/>
        <w:spacing w:before="0" w:beforeAutospacing="0" w:after="0" w:afterAutospacing="0"/>
        <w:jc w:val="both"/>
        <w:textAlignment w:val="auto"/>
        <w:rPr>
          <w:rFonts w:ascii="Arial" w:hAnsi="Arial" w:cs="Arial"/>
          <w:sz w:val="22"/>
          <w:szCs w:val="22"/>
        </w:rPr>
      </w:pPr>
    </w:p>
    <w:p w14:paraId="7E834C95" w14:textId="77777777" w:rsidR="00403353" w:rsidRPr="00403353" w:rsidRDefault="00403353" w:rsidP="0016707B">
      <w:pPr>
        <w:pStyle w:val="xl26"/>
        <w:spacing w:before="0" w:beforeAutospacing="0" w:after="0" w:afterAutospacing="0"/>
        <w:jc w:val="both"/>
        <w:textAlignment w:val="auto"/>
        <w:rPr>
          <w:rFonts w:ascii="Arial" w:hAnsi="Arial" w:cs="Arial"/>
          <w:sz w:val="22"/>
          <w:szCs w:val="22"/>
        </w:rPr>
      </w:pPr>
    </w:p>
    <w:tbl>
      <w:tblPr>
        <w:tblStyle w:val="TableGrid"/>
        <w:tblW w:w="0" w:type="auto"/>
        <w:tblLook w:val="04A0" w:firstRow="1" w:lastRow="0" w:firstColumn="1" w:lastColumn="0" w:noHBand="0" w:noVBand="1"/>
      </w:tblPr>
      <w:tblGrid>
        <w:gridCol w:w="5949"/>
        <w:gridCol w:w="3396"/>
      </w:tblGrid>
      <w:tr w:rsidR="00054289" w:rsidRPr="00054289" w14:paraId="0A55FACA" w14:textId="77777777" w:rsidTr="00666E9C">
        <w:tc>
          <w:tcPr>
            <w:tcW w:w="5949" w:type="dxa"/>
          </w:tcPr>
          <w:p w14:paraId="3D36EA17" w14:textId="1EC6F07F" w:rsidR="00403353" w:rsidRPr="00054289" w:rsidRDefault="00403353">
            <w:pPr>
              <w:rPr>
                <w:sz w:val="22"/>
                <w:szCs w:val="22"/>
              </w:rPr>
            </w:pPr>
            <w:r w:rsidRPr="00054289">
              <w:rPr>
                <w:sz w:val="22"/>
                <w:szCs w:val="22"/>
              </w:rPr>
              <w:t>Are you able to test and certificate above ground tanks?</w:t>
            </w:r>
          </w:p>
        </w:tc>
        <w:tc>
          <w:tcPr>
            <w:tcW w:w="3396" w:type="dxa"/>
          </w:tcPr>
          <w:p w14:paraId="7EBF420D" w14:textId="20739587" w:rsidR="00403353" w:rsidRPr="00054289" w:rsidRDefault="00403353" w:rsidP="00666E9C">
            <w:pPr>
              <w:jc w:val="center"/>
              <w:rPr>
                <w:sz w:val="22"/>
                <w:szCs w:val="22"/>
              </w:rPr>
            </w:pPr>
            <w:r w:rsidRPr="00054289">
              <w:rPr>
                <w:sz w:val="22"/>
                <w:szCs w:val="22"/>
              </w:rPr>
              <w:t>Yes/No</w:t>
            </w:r>
          </w:p>
        </w:tc>
      </w:tr>
      <w:tr w:rsidR="00054289" w:rsidRPr="00054289" w14:paraId="7070F9BD" w14:textId="77777777" w:rsidTr="00FB01B5">
        <w:tc>
          <w:tcPr>
            <w:tcW w:w="9345" w:type="dxa"/>
            <w:gridSpan w:val="2"/>
          </w:tcPr>
          <w:p w14:paraId="79EC11BA" w14:textId="33B69F7A" w:rsidR="00403353" w:rsidRPr="00054289" w:rsidRDefault="00403353">
            <w:pPr>
              <w:rPr>
                <w:sz w:val="22"/>
                <w:szCs w:val="22"/>
              </w:rPr>
            </w:pPr>
            <w:r w:rsidRPr="00054289">
              <w:rPr>
                <w:sz w:val="22"/>
                <w:szCs w:val="22"/>
              </w:rPr>
              <w:t>If yes, for the pricing declared in Section 6 for this service, describe below</w:t>
            </w:r>
            <w:r w:rsidR="00666E9C" w:rsidRPr="00054289">
              <w:rPr>
                <w:sz w:val="22"/>
                <w:szCs w:val="22"/>
              </w:rPr>
              <w:t xml:space="preserve"> what you will do:</w:t>
            </w:r>
          </w:p>
        </w:tc>
      </w:tr>
      <w:tr w:rsidR="00403353" w14:paraId="5175D676" w14:textId="77777777" w:rsidTr="00FB01B5">
        <w:tc>
          <w:tcPr>
            <w:tcW w:w="9345" w:type="dxa"/>
            <w:gridSpan w:val="2"/>
          </w:tcPr>
          <w:p w14:paraId="0A974B7F" w14:textId="77777777" w:rsidR="00403353" w:rsidRDefault="00403353">
            <w:pPr>
              <w:rPr>
                <w:sz w:val="22"/>
                <w:szCs w:val="22"/>
              </w:rPr>
            </w:pPr>
          </w:p>
          <w:p w14:paraId="13B2E7DD" w14:textId="77777777" w:rsidR="00666E9C" w:rsidRPr="00666E9C" w:rsidRDefault="00666E9C" w:rsidP="00666E9C">
            <w:pPr>
              <w:rPr>
                <w:sz w:val="22"/>
                <w:szCs w:val="22"/>
              </w:rPr>
            </w:pPr>
          </w:p>
        </w:tc>
      </w:tr>
    </w:tbl>
    <w:p w14:paraId="22CA7221" w14:textId="77777777" w:rsidR="00666E9C" w:rsidRDefault="00666E9C">
      <w:pPr>
        <w:rPr>
          <w:sz w:val="22"/>
          <w:szCs w:val="22"/>
          <w:highlight w:val="yellow"/>
        </w:rPr>
      </w:pPr>
    </w:p>
    <w:p w14:paraId="1E1F7528" w14:textId="77777777" w:rsidR="00666E9C" w:rsidRPr="00666E9C" w:rsidRDefault="00666E9C">
      <w:pPr>
        <w:rPr>
          <w:b/>
          <w:bCs/>
          <w:sz w:val="22"/>
          <w:szCs w:val="22"/>
        </w:rPr>
      </w:pPr>
      <w:r w:rsidRPr="00666E9C">
        <w:rPr>
          <w:b/>
          <w:bCs/>
          <w:sz w:val="22"/>
          <w:szCs w:val="22"/>
        </w:rPr>
        <w:t>Below Ground Tanks</w:t>
      </w:r>
    </w:p>
    <w:p w14:paraId="66683695" w14:textId="77777777" w:rsidR="00666E9C" w:rsidRPr="00666E9C" w:rsidRDefault="00666E9C">
      <w:pPr>
        <w:rPr>
          <w:sz w:val="22"/>
          <w:szCs w:val="22"/>
        </w:rPr>
      </w:pPr>
    </w:p>
    <w:tbl>
      <w:tblPr>
        <w:tblStyle w:val="TableGrid"/>
        <w:tblW w:w="0" w:type="auto"/>
        <w:tblLook w:val="04A0" w:firstRow="1" w:lastRow="0" w:firstColumn="1" w:lastColumn="0" w:noHBand="0" w:noVBand="1"/>
      </w:tblPr>
      <w:tblGrid>
        <w:gridCol w:w="5949"/>
        <w:gridCol w:w="3396"/>
      </w:tblGrid>
      <w:tr w:rsidR="00054289" w:rsidRPr="00054289" w14:paraId="7CAC5FE2" w14:textId="77777777" w:rsidTr="000251EC">
        <w:tc>
          <w:tcPr>
            <w:tcW w:w="5949" w:type="dxa"/>
          </w:tcPr>
          <w:p w14:paraId="15824B06" w14:textId="33836819" w:rsidR="00666E9C" w:rsidRPr="00054289" w:rsidRDefault="00666E9C" w:rsidP="000251EC">
            <w:pPr>
              <w:rPr>
                <w:sz w:val="22"/>
                <w:szCs w:val="22"/>
              </w:rPr>
            </w:pPr>
            <w:r w:rsidRPr="00054289">
              <w:rPr>
                <w:sz w:val="22"/>
                <w:szCs w:val="22"/>
              </w:rPr>
              <w:t>Are you able to survey below ground tanks?</w:t>
            </w:r>
          </w:p>
        </w:tc>
        <w:tc>
          <w:tcPr>
            <w:tcW w:w="3396" w:type="dxa"/>
          </w:tcPr>
          <w:p w14:paraId="4284D356" w14:textId="77777777" w:rsidR="00666E9C" w:rsidRPr="00054289" w:rsidRDefault="00666E9C" w:rsidP="000251EC">
            <w:pPr>
              <w:jc w:val="center"/>
              <w:rPr>
                <w:sz w:val="22"/>
                <w:szCs w:val="22"/>
              </w:rPr>
            </w:pPr>
            <w:r w:rsidRPr="00054289">
              <w:rPr>
                <w:sz w:val="22"/>
                <w:szCs w:val="22"/>
              </w:rPr>
              <w:t>Yes/No</w:t>
            </w:r>
          </w:p>
        </w:tc>
      </w:tr>
      <w:tr w:rsidR="00054289" w:rsidRPr="00054289" w14:paraId="745678A2" w14:textId="77777777" w:rsidTr="000251EC">
        <w:tc>
          <w:tcPr>
            <w:tcW w:w="9345" w:type="dxa"/>
            <w:gridSpan w:val="2"/>
          </w:tcPr>
          <w:p w14:paraId="7BE7528A" w14:textId="333E427A" w:rsidR="00666E9C" w:rsidRPr="00054289" w:rsidRDefault="00666E9C" w:rsidP="000251EC">
            <w:pPr>
              <w:rPr>
                <w:sz w:val="22"/>
                <w:szCs w:val="22"/>
              </w:rPr>
            </w:pPr>
            <w:r w:rsidRPr="00054289">
              <w:rPr>
                <w:sz w:val="22"/>
                <w:szCs w:val="22"/>
              </w:rPr>
              <w:t>If yes, for the pricing declared in Section 6 for this service, describe below what you will do, Cover any limitations or issues that might cost more than you are estimating:</w:t>
            </w:r>
          </w:p>
        </w:tc>
      </w:tr>
      <w:tr w:rsidR="00666E9C" w:rsidRPr="00666E9C" w14:paraId="372D3E7B" w14:textId="77777777" w:rsidTr="000251EC">
        <w:tc>
          <w:tcPr>
            <w:tcW w:w="9345" w:type="dxa"/>
            <w:gridSpan w:val="2"/>
          </w:tcPr>
          <w:p w14:paraId="345ECC79" w14:textId="77777777" w:rsidR="00666E9C" w:rsidRDefault="00666E9C" w:rsidP="000251EC">
            <w:pPr>
              <w:rPr>
                <w:sz w:val="22"/>
                <w:szCs w:val="22"/>
              </w:rPr>
            </w:pPr>
          </w:p>
          <w:p w14:paraId="33D70DE8" w14:textId="77777777" w:rsidR="00666E9C" w:rsidRDefault="00666E9C" w:rsidP="000251EC">
            <w:pPr>
              <w:rPr>
                <w:sz w:val="22"/>
                <w:szCs w:val="22"/>
              </w:rPr>
            </w:pPr>
          </w:p>
          <w:p w14:paraId="5C3D4FDA" w14:textId="470BAAB3" w:rsidR="00666E9C" w:rsidRPr="00666E9C" w:rsidRDefault="00666E9C" w:rsidP="000251EC">
            <w:pPr>
              <w:rPr>
                <w:sz w:val="22"/>
                <w:szCs w:val="22"/>
              </w:rPr>
            </w:pPr>
          </w:p>
        </w:tc>
      </w:tr>
    </w:tbl>
    <w:p w14:paraId="024CC220" w14:textId="77777777" w:rsidR="00666E9C" w:rsidRDefault="00666E9C">
      <w:pPr>
        <w:rPr>
          <w:sz w:val="22"/>
          <w:szCs w:val="22"/>
          <w:highlight w:val="yellow"/>
        </w:rPr>
      </w:pPr>
    </w:p>
    <w:p w14:paraId="4E16A868" w14:textId="77777777" w:rsidR="00666E9C" w:rsidRPr="00666E9C" w:rsidRDefault="00666E9C">
      <w:pPr>
        <w:rPr>
          <w:b/>
          <w:bCs/>
          <w:sz w:val="22"/>
          <w:szCs w:val="22"/>
        </w:rPr>
      </w:pPr>
      <w:r w:rsidRPr="00666E9C">
        <w:rPr>
          <w:b/>
          <w:bCs/>
          <w:sz w:val="22"/>
          <w:szCs w:val="22"/>
        </w:rPr>
        <w:t>Replacement Tanks</w:t>
      </w:r>
    </w:p>
    <w:p w14:paraId="0E186832" w14:textId="77777777" w:rsidR="00666E9C" w:rsidRPr="00666E9C" w:rsidRDefault="00666E9C">
      <w:pPr>
        <w:rPr>
          <w:sz w:val="22"/>
          <w:szCs w:val="22"/>
        </w:rPr>
      </w:pPr>
    </w:p>
    <w:tbl>
      <w:tblPr>
        <w:tblStyle w:val="TableGrid"/>
        <w:tblW w:w="0" w:type="auto"/>
        <w:tblLook w:val="04A0" w:firstRow="1" w:lastRow="0" w:firstColumn="1" w:lastColumn="0" w:noHBand="0" w:noVBand="1"/>
      </w:tblPr>
      <w:tblGrid>
        <w:gridCol w:w="5949"/>
        <w:gridCol w:w="3396"/>
      </w:tblGrid>
      <w:tr w:rsidR="00054289" w:rsidRPr="00054289" w14:paraId="5F5575A1" w14:textId="77777777" w:rsidTr="000251EC">
        <w:tc>
          <w:tcPr>
            <w:tcW w:w="5949" w:type="dxa"/>
          </w:tcPr>
          <w:p w14:paraId="0E0AAE7E" w14:textId="023F8C02" w:rsidR="00666E9C" w:rsidRPr="00054289" w:rsidRDefault="00666E9C" w:rsidP="00666E9C">
            <w:pPr>
              <w:rPr>
                <w:sz w:val="22"/>
                <w:szCs w:val="22"/>
              </w:rPr>
            </w:pPr>
            <w:r w:rsidRPr="00054289">
              <w:rPr>
                <w:sz w:val="22"/>
                <w:szCs w:val="22"/>
              </w:rPr>
              <w:t>Are you able to provide new and/or replacement tanks?</w:t>
            </w:r>
          </w:p>
        </w:tc>
        <w:tc>
          <w:tcPr>
            <w:tcW w:w="3396" w:type="dxa"/>
          </w:tcPr>
          <w:p w14:paraId="4AD4C34E" w14:textId="77777777" w:rsidR="00666E9C" w:rsidRPr="00054289" w:rsidRDefault="00666E9C" w:rsidP="00666E9C">
            <w:pPr>
              <w:rPr>
                <w:sz w:val="22"/>
                <w:szCs w:val="22"/>
              </w:rPr>
            </w:pPr>
            <w:r w:rsidRPr="00054289">
              <w:rPr>
                <w:sz w:val="22"/>
                <w:szCs w:val="22"/>
              </w:rPr>
              <w:t>Yes/No</w:t>
            </w:r>
          </w:p>
        </w:tc>
      </w:tr>
      <w:tr w:rsidR="00054289" w:rsidRPr="00054289" w14:paraId="3345FE5C" w14:textId="77777777" w:rsidTr="000251EC">
        <w:tc>
          <w:tcPr>
            <w:tcW w:w="9345" w:type="dxa"/>
            <w:gridSpan w:val="2"/>
          </w:tcPr>
          <w:p w14:paraId="6C8E89B6" w14:textId="63F31FA9" w:rsidR="00666E9C" w:rsidRPr="00054289" w:rsidRDefault="00666E9C" w:rsidP="00666E9C">
            <w:pPr>
              <w:rPr>
                <w:sz w:val="22"/>
                <w:szCs w:val="22"/>
              </w:rPr>
            </w:pPr>
            <w:r w:rsidRPr="00054289">
              <w:rPr>
                <w:sz w:val="22"/>
                <w:szCs w:val="22"/>
              </w:rPr>
              <w:t xml:space="preserve">For a completely new or replacement tank, cover what you can do below. Make it clear what areas you do not cover and what we alternatively would need to provide for a tank on a new site for example. If you cannot </w:t>
            </w:r>
            <w:r w:rsidR="00894558" w:rsidRPr="00054289">
              <w:rPr>
                <w:sz w:val="22"/>
                <w:szCs w:val="22"/>
              </w:rPr>
              <w:t>provide everything required for a new tank, you should cover what elements you are able to do.</w:t>
            </w:r>
          </w:p>
        </w:tc>
      </w:tr>
      <w:tr w:rsidR="00666E9C" w:rsidRPr="00666E9C" w14:paraId="7A38A036" w14:textId="77777777" w:rsidTr="000251EC">
        <w:tc>
          <w:tcPr>
            <w:tcW w:w="9345" w:type="dxa"/>
            <w:gridSpan w:val="2"/>
          </w:tcPr>
          <w:p w14:paraId="1F3BD0FD" w14:textId="77777777" w:rsidR="00666E9C" w:rsidRPr="00666E9C" w:rsidRDefault="00666E9C" w:rsidP="00666E9C">
            <w:pPr>
              <w:rPr>
                <w:sz w:val="22"/>
                <w:szCs w:val="22"/>
              </w:rPr>
            </w:pPr>
          </w:p>
          <w:p w14:paraId="54CD2AEA" w14:textId="77777777" w:rsidR="00666E9C" w:rsidRPr="00666E9C" w:rsidRDefault="00666E9C" w:rsidP="00666E9C">
            <w:pPr>
              <w:rPr>
                <w:sz w:val="22"/>
                <w:szCs w:val="22"/>
              </w:rPr>
            </w:pPr>
          </w:p>
          <w:p w14:paraId="5DF424E7" w14:textId="77777777" w:rsidR="00666E9C" w:rsidRPr="00666E9C" w:rsidRDefault="00666E9C" w:rsidP="00666E9C">
            <w:pPr>
              <w:rPr>
                <w:sz w:val="22"/>
                <w:szCs w:val="22"/>
              </w:rPr>
            </w:pPr>
          </w:p>
        </w:tc>
      </w:tr>
    </w:tbl>
    <w:p w14:paraId="01B53785" w14:textId="77777777" w:rsidR="00B6300F" w:rsidRDefault="00B6300F">
      <w:pPr>
        <w:rPr>
          <w:sz w:val="22"/>
          <w:szCs w:val="22"/>
          <w:highlight w:val="yellow"/>
        </w:rPr>
      </w:pPr>
    </w:p>
    <w:p w14:paraId="680F8190" w14:textId="77777777" w:rsidR="00B6300F" w:rsidRPr="00B6300F" w:rsidRDefault="00B6300F">
      <w:pPr>
        <w:rPr>
          <w:b/>
          <w:bCs/>
          <w:sz w:val="22"/>
          <w:szCs w:val="22"/>
        </w:rPr>
      </w:pPr>
      <w:r w:rsidRPr="00B6300F">
        <w:rPr>
          <w:b/>
          <w:bCs/>
          <w:sz w:val="22"/>
          <w:szCs w:val="22"/>
        </w:rPr>
        <w:t>Fuel Sample Testing</w:t>
      </w:r>
    </w:p>
    <w:p w14:paraId="7E062724" w14:textId="77777777" w:rsidR="00B6300F" w:rsidRDefault="00B6300F">
      <w:pPr>
        <w:rPr>
          <w:sz w:val="22"/>
          <w:szCs w:val="22"/>
        </w:rPr>
      </w:pPr>
    </w:p>
    <w:tbl>
      <w:tblPr>
        <w:tblStyle w:val="TableGrid"/>
        <w:tblW w:w="0" w:type="auto"/>
        <w:tblLook w:val="04A0" w:firstRow="1" w:lastRow="0" w:firstColumn="1" w:lastColumn="0" w:noHBand="0" w:noVBand="1"/>
      </w:tblPr>
      <w:tblGrid>
        <w:gridCol w:w="5949"/>
        <w:gridCol w:w="3396"/>
      </w:tblGrid>
      <w:tr w:rsidR="00054289" w:rsidRPr="00054289" w14:paraId="15B42775" w14:textId="77777777" w:rsidTr="005E212A">
        <w:tc>
          <w:tcPr>
            <w:tcW w:w="5949" w:type="dxa"/>
          </w:tcPr>
          <w:p w14:paraId="280C8168" w14:textId="43A679CC" w:rsidR="00B6300F" w:rsidRPr="00054289" w:rsidRDefault="00B6300F" w:rsidP="00B6300F">
            <w:pPr>
              <w:rPr>
                <w:sz w:val="22"/>
                <w:szCs w:val="22"/>
              </w:rPr>
            </w:pPr>
            <w:r w:rsidRPr="00054289">
              <w:rPr>
                <w:sz w:val="22"/>
                <w:szCs w:val="22"/>
              </w:rPr>
              <w:t>Are you able to provide fuel sample tests?</w:t>
            </w:r>
          </w:p>
        </w:tc>
        <w:tc>
          <w:tcPr>
            <w:tcW w:w="3396" w:type="dxa"/>
          </w:tcPr>
          <w:p w14:paraId="02CD3698" w14:textId="77777777" w:rsidR="00B6300F" w:rsidRPr="00054289" w:rsidRDefault="00B6300F" w:rsidP="002A1B47">
            <w:pPr>
              <w:jc w:val="center"/>
              <w:rPr>
                <w:i/>
                <w:iCs/>
                <w:sz w:val="22"/>
                <w:szCs w:val="22"/>
                <w:highlight w:val="yellow"/>
              </w:rPr>
            </w:pPr>
            <w:r w:rsidRPr="00054289">
              <w:rPr>
                <w:i/>
                <w:iCs/>
                <w:sz w:val="22"/>
                <w:szCs w:val="22"/>
              </w:rPr>
              <w:t>Yes/No</w:t>
            </w:r>
          </w:p>
        </w:tc>
      </w:tr>
      <w:tr w:rsidR="00054289" w:rsidRPr="00054289" w14:paraId="50747EE3" w14:textId="77777777" w:rsidTr="005E212A">
        <w:tc>
          <w:tcPr>
            <w:tcW w:w="5949" w:type="dxa"/>
          </w:tcPr>
          <w:p w14:paraId="092CB46F" w14:textId="11270319" w:rsidR="00B6300F" w:rsidRPr="00054289" w:rsidRDefault="00B6300F" w:rsidP="00B6300F">
            <w:pPr>
              <w:rPr>
                <w:sz w:val="22"/>
                <w:szCs w:val="22"/>
              </w:rPr>
            </w:pPr>
            <w:r w:rsidRPr="00054289">
              <w:rPr>
                <w:sz w:val="22"/>
                <w:szCs w:val="22"/>
              </w:rPr>
              <w:t xml:space="preserve">Is that on site on the day or sent </w:t>
            </w:r>
            <w:r w:rsidR="002A1B47" w:rsidRPr="00054289">
              <w:rPr>
                <w:sz w:val="22"/>
                <w:szCs w:val="22"/>
              </w:rPr>
              <w:t>for analysis?</w:t>
            </w:r>
          </w:p>
        </w:tc>
        <w:tc>
          <w:tcPr>
            <w:tcW w:w="3396" w:type="dxa"/>
          </w:tcPr>
          <w:p w14:paraId="1312B9F4" w14:textId="3C5E8F47" w:rsidR="00B6300F" w:rsidRPr="00054289" w:rsidRDefault="002A1B47" w:rsidP="002A1B47">
            <w:pPr>
              <w:jc w:val="center"/>
              <w:rPr>
                <w:i/>
                <w:iCs/>
                <w:sz w:val="22"/>
                <w:szCs w:val="22"/>
              </w:rPr>
            </w:pPr>
            <w:r w:rsidRPr="00054289">
              <w:rPr>
                <w:i/>
                <w:iCs/>
                <w:sz w:val="22"/>
                <w:szCs w:val="22"/>
              </w:rPr>
              <w:t>On site/ Sent off</w:t>
            </w:r>
          </w:p>
        </w:tc>
      </w:tr>
      <w:tr w:rsidR="00054289" w:rsidRPr="00054289" w14:paraId="761C80E9" w14:textId="77777777" w:rsidTr="005E212A">
        <w:tc>
          <w:tcPr>
            <w:tcW w:w="5949" w:type="dxa"/>
          </w:tcPr>
          <w:p w14:paraId="068E2662" w14:textId="040AEB43" w:rsidR="002A1B47" w:rsidRPr="00054289" w:rsidRDefault="002A1B47" w:rsidP="00B6300F">
            <w:pPr>
              <w:rPr>
                <w:sz w:val="22"/>
                <w:szCs w:val="22"/>
              </w:rPr>
            </w:pPr>
            <w:r w:rsidRPr="00054289">
              <w:rPr>
                <w:sz w:val="22"/>
                <w:szCs w:val="22"/>
              </w:rPr>
              <w:t>If sent off, how long does it take for a result?</w:t>
            </w:r>
          </w:p>
        </w:tc>
        <w:tc>
          <w:tcPr>
            <w:tcW w:w="3396" w:type="dxa"/>
          </w:tcPr>
          <w:p w14:paraId="16632F5B" w14:textId="4517E8C0" w:rsidR="002A1B47" w:rsidRPr="00054289" w:rsidRDefault="002A1B47" w:rsidP="002A1B47">
            <w:pPr>
              <w:jc w:val="center"/>
              <w:rPr>
                <w:i/>
                <w:iCs/>
                <w:sz w:val="22"/>
                <w:szCs w:val="22"/>
              </w:rPr>
            </w:pPr>
            <w:r w:rsidRPr="00054289">
              <w:rPr>
                <w:i/>
                <w:iCs/>
                <w:sz w:val="22"/>
                <w:szCs w:val="22"/>
              </w:rPr>
              <w:t>days</w:t>
            </w:r>
          </w:p>
        </w:tc>
      </w:tr>
      <w:tr w:rsidR="00054289" w:rsidRPr="00054289" w14:paraId="2318ACD0" w14:textId="77777777" w:rsidTr="005E212A">
        <w:tc>
          <w:tcPr>
            <w:tcW w:w="5949" w:type="dxa"/>
          </w:tcPr>
          <w:p w14:paraId="2D4B6C85" w14:textId="34225AC8" w:rsidR="002A1B47" w:rsidRPr="00054289" w:rsidRDefault="002A1B47" w:rsidP="00B6300F">
            <w:pPr>
              <w:rPr>
                <w:sz w:val="22"/>
                <w:szCs w:val="22"/>
              </w:rPr>
            </w:pPr>
            <w:r w:rsidRPr="00054289">
              <w:rPr>
                <w:sz w:val="22"/>
                <w:szCs w:val="22"/>
              </w:rPr>
              <w:t>Is the sample sourced direct from the tank?</w:t>
            </w:r>
          </w:p>
        </w:tc>
        <w:tc>
          <w:tcPr>
            <w:tcW w:w="3396" w:type="dxa"/>
          </w:tcPr>
          <w:p w14:paraId="418EECA1" w14:textId="139C5F83" w:rsidR="002A1B47" w:rsidRPr="00054289" w:rsidRDefault="002A1B47" w:rsidP="002A1B47">
            <w:pPr>
              <w:jc w:val="center"/>
              <w:rPr>
                <w:i/>
                <w:iCs/>
                <w:sz w:val="22"/>
                <w:szCs w:val="22"/>
              </w:rPr>
            </w:pPr>
            <w:r w:rsidRPr="00054289">
              <w:rPr>
                <w:i/>
                <w:iCs/>
                <w:sz w:val="22"/>
                <w:szCs w:val="22"/>
              </w:rPr>
              <w:t>Yes/No</w:t>
            </w:r>
          </w:p>
        </w:tc>
      </w:tr>
      <w:tr w:rsidR="00054289" w:rsidRPr="00054289" w14:paraId="6AFAE614" w14:textId="77777777" w:rsidTr="005E212A">
        <w:tc>
          <w:tcPr>
            <w:tcW w:w="5949" w:type="dxa"/>
          </w:tcPr>
          <w:p w14:paraId="4622AEE3" w14:textId="13308845" w:rsidR="002A1B47" w:rsidRPr="00054289" w:rsidRDefault="002A1B47" w:rsidP="00B6300F">
            <w:pPr>
              <w:rPr>
                <w:sz w:val="22"/>
                <w:szCs w:val="22"/>
              </w:rPr>
            </w:pPr>
            <w:r w:rsidRPr="00054289">
              <w:rPr>
                <w:sz w:val="22"/>
                <w:szCs w:val="22"/>
              </w:rPr>
              <w:t>Cost to take and test a sample during a normal visit?</w:t>
            </w:r>
          </w:p>
        </w:tc>
        <w:tc>
          <w:tcPr>
            <w:tcW w:w="3396" w:type="dxa"/>
          </w:tcPr>
          <w:p w14:paraId="3B9C01B9" w14:textId="0F45D5AD" w:rsidR="002A1B47" w:rsidRPr="00054289" w:rsidRDefault="002A1B47" w:rsidP="002A1B47">
            <w:pPr>
              <w:rPr>
                <w:i/>
                <w:iCs/>
                <w:sz w:val="22"/>
                <w:szCs w:val="22"/>
              </w:rPr>
            </w:pPr>
            <w:r w:rsidRPr="00054289">
              <w:rPr>
                <w:i/>
                <w:iCs/>
                <w:sz w:val="22"/>
                <w:szCs w:val="22"/>
              </w:rPr>
              <w:t>£</w:t>
            </w:r>
          </w:p>
        </w:tc>
      </w:tr>
      <w:tr w:rsidR="00054289" w:rsidRPr="00054289" w14:paraId="4D6876B4" w14:textId="77777777" w:rsidTr="005E212A">
        <w:tc>
          <w:tcPr>
            <w:tcW w:w="5949" w:type="dxa"/>
          </w:tcPr>
          <w:p w14:paraId="681C9399" w14:textId="473CFD3C" w:rsidR="002A1B47" w:rsidRPr="00054289" w:rsidRDefault="002A1B47" w:rsidP="00B6300F">
            <w:pPr>
              <w:rPr>
                <w:sz w:val="22"/>
                <w:szCs w:val="22"/>
              </w:rPr>
            </w:pPr>
            <w:r w:rsidRPr="00054289">
              <w:rPr>
                <w:sz w:val="22"/>
                <w:szCs w:val="22"/>
              </w:rPr>
              <w:t>Cost to attend specifically just to take and test a sample?</w:t>
            </w:r>
          </w:p>
        </w:tc>
        <w:tc>
          <w:tcPr>
            <w:tcW w:w="3396" w:type="dxa"/>
          </w:tcPr>
          <w:p w14:paraId="2B574114" w14:textId="047FD119" w:rsidR="002A1B47" w:rsidRPr="00054289" w:rsidRDefault="002A1B47" w:rsidP="002A1B47">
            <w:pPr>
              <w:rPr>
                <w:i/>
                <w:iCs/>
                <w:sz w:val="22"/>
                <w:szCs w:val="22"/>
              </w:rPr>
            </w:pPr>
            <w:r w:rsidRPr="00054289">
              <w:rPr>
                <w:i/>
                <w:iCs/>
                <w:sz w:val="22"/>
                <w:szCs w:val="22"/>
              </w:rPr>
              <w:t>£</w:t>
            </w:r>
          </w:p>
        </w:tc>
      </w:tr>
    </w:tbl>
    <w:p w14:paraId="1CBC996B" w14:textId="35EA7137" w:rsidR="00651898" w:rsidRDefault="00651898">
      <w:pPr>
        <w:rPr>
          <w:rFonts w:ascii="Arial Narrow" w:eastAsia="Arial Unicode MS" w:hAnsi="Arial Narrow" w:cs="Arial Unicode MS"/>
          <w:sz w:val="22"/>
          <w:szCs w:val="22"/>
          <w:highlight w:val="yellow"/>
        </w:rPr>
      </w:pPr>
      <w:r>
        <w:rPr>
          <w:sz w:val="22"/>
          <w:szCs w:val="22"/>
          <w:highlight w:val="yellow"/>
        </w:rPr>
        <w:br w:type="page"/>
      </w:r>
      <w:bookmarkEnd w:id="7"/>
    </w:p>
    <w:p w14:paraId="3919F1F4" w14:textId="77777777" w:rsidR="007C6DE5" w:rsidRPr="00FF683A" w:rsidRDefault="005B0BA1" w:rsidP="00FF683A">
      <w:pPr>
        <w:rPr>
          <w:rFonts w:cs="Arial"/>
          <w:b/>
          <w:sz w:val="28"/>
          <w:szCs w:val="28"/>
        </w:rPr>
      </w:pPr>
      <w:r w:rsidRPr="007642A6">
        <w:rPr>
          <w:b/>
          <w:sz w:val="28"/>
          <w:szCs w:val="28"/>
        </w:rPr>
        <w:lastRenderedPageBreak/>
        <w:t>Section 6 – Pricing Schedule</w:t>
      </w:r>
    </w:p>
    <w:p w14:paraId="3363E7E5" w14:textId="77777777" w:rsidR="00B1135D" w:rsidRPr="00B1135D" w:rsidRDefault="00B1135D" w:rsidP="00B1135D">
      <w:pPr>
        <w:autoSpaceDE w:val="0"/>
        <w:autoSpaceDN w:val="0"/>
        <w:adjustRightInd w:val="0"/>
        <w:rPr>
          <w:rFonts w:eastAsia="Calibri" w:cs="Arial"/>
          <w:b/>
          <w:szCs w:val="20"/>
        </w:rPr>
      </w:pPr>
    </w:p>
    <w:p w14:paraId="1AC41642" w14:textId="213321DB" w:rsidR="00B1135D" w:rsidRPr="00B1135D" w:rsidRDefault="00B1135D" w:rsidP="00B1135D">
      <w:pPr>
        <w:autoSpaceDE w:val="0"/>
        <w:autoSpaceDN w:val="0"/>
        <w:adjustRightInd w:val="0"/>
        <w:spacing w:after="120" w:line="276" w:lineRule="auto"/>
        <w:rPr>
          <w:rFonts w:eastAsia="Calibri" w:cs="Arial"/>
          <w:b/>
          <w:sz w:val="24"/>
        </w:rPr>
      </w:pPr>
      <w:r w:rsidRPr="00B1135D">
        <w:rPr>
          <w:rFonts w:eastAsia="Calibri" w:cs="Arial"/>
          <w:b/>
          <w:sz w:val="24"/>
        </w:rPr>
        <w:t xml:space="preserve">All pricing should exclude VAT. </w:t>
      </w:r>
    </w:p>
    <w:p w14:paraId="6F96A230" w14:textId="77777777" w:rsidR="00B1135D" w:rsidRPr="002A1B47" w:rsidRDefault="00B1135D" w:rsidP="00FC428B">
      <w:pPr>
        <w:autoSpaceDE w:val="0"/>
        <w:autoSpaceDN w:val="0"/>
        <w:adjustRightInd w:val="0"/>
        <w:spacing w:after="120" w:line="276" w:lineRule="auto"/>
        <w:jc w:val="both"/>
        <w:rPr>
          <w:rFonts w:eastAsia="Calibri" w:cs="Arial"/>
          <w:bCs/>
          <w:color w:val="FF0000"/>
          <w:sz w:val="22"/>
          <w:szCs w:val="22"/>
        </w:rPr>
      </w:pPr>
      <w:r w:rsidRPr="002A1B47">
        <w:rPr>
          <w:rFonts w:eastAsia="Calibri" w:cs="Arial"/>
          <w:bCs/>
          <w:color w:val="FF0000"/>
          <w:sz w:val="22"/>
          <w:szCs w:val="22"/>
        </w:rPr>
        <w:t>Prices shall be firm for the contract period.  Please ensure your price includes anticipated labour and material cost increases accordingly, as there will be no allowance for adjustments.</w:t>
      </w:r>
      <w:r w:rsidR="007B5C33" w:rsidRPr="002A1B47">
        <w:rPr>
          <w:rFonts w:eastAsia="Calibri" w:cs="Arial"/>
          <w:bCs/>
          <w:color w:val="FF0000"/>
          <w:sz w:val="22"/>
          <w:szCs w:val="22"/>
        </w:rPr>
        <w:t xml:space="preserve"> </w:t>
      </w:r>
    </w:p>
    <w:p w14:paraId="00D8FED5" w14:textId="30C9732D" w:rsidR="00781530" w:rsidRPr="002A1B47" w:rsidRDefault="00781530" w:rsidP="00FC428B">
      <w:pPr>
        <w:autoSpaceDE w:val="0"/>
        <w:autoSpaceDN w:val="0"/>
        <w:adjustRightInd w:val="0"/>
        <w:jc w:val="both"/>
        <w:rPr>
          <w:rFonts w:eastAsia="Calibri" w:cs="Arial"/>
          <w:sz w:val="22"/>
          <w:szCs w:val="22"/>
          <w:lang w:eastAsia="en-GB"/>
        </w:rPr>
      </w:pPr>
      <w:r w:rsidRPr="002A1B47">
        <w:rPr>
          <w:rFonts w:eastAsia="Calibri" w:cs="Arial"/>
          <w:sz w:val="22"/>
          <w:szCs w:val="22"/>
          <w:lang w:eastAsia="en-GB"/>
        </w:rPr>
        <w:t xml:space="preserve">All </w:t>
      </w:r>
      <w:r w:rsidR="002A1B47">
        <w:rPr>
          <w:rFonts w:eastAsia="Calibri" w:cs="Arial"/>
          <w:sz w:val="22"/>
          <w:szCs w:val="22"/>
          <w:lang w:eastAsia="en-GB"/>
        </w:rPr>
        <w:t xml:space="preserve">scheduled attendance </w:t>
      </w:r>
      <w:r w:rsidRPr="002A1B47">
        <w:rPr>
          <w:rFonts w:eastAsia="Calibri" w:cs="Arial"/>
          <w:sz w:val="22"/>
          <w:szCs w:val="22"/>
          <w:lang w:eastAsia="en-GB"/>
        </w:rPr>
        <w:t xml:space="preserve">rates and prices </w:t>
      </w:r>
      <w:r w:rsidRPr="002A1B47">
        <w:rPr>
          <w:rFonts w:eastAsia="Calibri" w:cs="Arial"/>
          <w:sz w:val="22"/>
          <w:szCs w:val="22"/>
          <w:u w:val="single"/>
          <w:lang w:eastAsia="en-GB"/>
        </w:rPr>
        <w:t>should include and make allowance for</w:t>
      </w:r>
      <w:r w:rsidR="00B32DB1" w:rsidRPr="002A1B47">
        <w:rPr>
          <w:rFonts w:eastAsia="Calibri" w:cs="Arial"/>
          <w:sz w:val="22"/>
          <w:szCs w:val="22"/>
          <w:lang w:eastAsia="en-GB"/>
        </w:rPr>
        <w:t>,</w:t>
      </w:r>
      <w:r w:rsidRPr="002A1B47">
        <w:rPr>
          <w:rFonts w:eastAsia="Calibri" w:cs="Arial"/>
          <w:sz w:val="22"/>
          <w:szCs w:val="22"/>
          <w:lang w:eastAsia="en-GB"/>
        </w:rPr>
        <w:t xml:space="preserve"> all </w:t>
      </w:r>
      <w:r w:rsidR="002A1B47">
        <w:rPr>
          <w:rFonts w:eastAsia="Calibri" w:cs="Arial"/>
          <w:sz w:val="22"/>
          <w:szCs w:val="22"/>
          <w:lang w:eastAsia="en-GB"/>
        </w:rPr>
        <w:t xml:space="preserve">replacement consumable parts, </w:t>
      </w:r>
      <w:r w:rsidRPr="002A1B47">
        <w:rPr>
          <w:rFonts w:eastAsia="Calibri" w:cs="Arial"/>
          <w:sz w:val="22"/>
          <w:szCs w:val="22"/>
          <w:lang w:eastAsia="en-GB"/>
        </w:rPr>
        <w:t xml:space="preserve">overheads, incidental and subsistence costs and travel to site mileage and time costs. </w:t>
      </w:r>
    </w:p>
    <w:p w14:paraId="7B4C9147" w14:textId="77777777" w:rsidR="00FC428B" w:rsidRPr="00FC428B" w:rsidRDefault="00FC428B" w:rsidP="00FC428B">
      <w:pPr>
        <w:spacing w:after="120"/>
        <w:jc w:val="both"/>
        <w:rPr>
          <w:rFonts w:eastAsia="Calibri" w:cs="Arial"/>
          <w:szCs w:val="20"/>
          <w:highlight w:val="green"/>
        </w:rPr>
      </w:pPr>
    </w:p>
    <w:p w14:paraId="40DFF761" w14:textId="77777777" w:rsidR="008E0A71" w:rsidRPr="008E0A71" w:rsidRDefault="008E0A71" w:rsidP="008E0A71">
      <w:pPr>
        <w:autoSpaceDE w:val="0"/>
        <w:autoSpaceDN w:val="0"/>
        <w:adjustRightInd w:val="0"/>
        <w:spacing w:after="120" w:line="276" w:lineRule="auto"/>
        <w:jc w:val="both"/>
        <w:rPr>
          <w:rFonts w:eastAsia="Calibri" w:cs="Arial"/>
          <w:b/>
          <w:sz w:val="22"/>
          <w:szCs w:val="22"/>
          <w:lang w:eastAsia="en-GB"/>
        </w:rPr>
      </w:pPr>
      <w:r w:rsidRPr="008E0A71">
        <w:rPr>
          <w:rFonts w:eastAsia="Calibri" w:cs="Arial"/>
          <w:b/>
          <w:sz w:val="22"/>
          <w:szCs w:val="22"/>
          <w:lang w:eastAsia="en-GB"/>
        </w:rPr>
        <w:t>East Sussex Fire Authority reserves the right:</w:t>
      </w:r>
    </w:p>
    <w:p w14:paraId="6B2221E5" w14:textId="77777777" w:rsidR="008E0A71" w:rsidRPr="008E0A71" w:rsidRDefault="008E0A71" w:rsidP="008E0A71">
      <w:pPr>
        <w:autoSpaceDE w:val="0"/>
        <w:autoSpaceDN w:val="0"/>
        <w:adjustRightInd w:val="0"/>
        <w:spacing w:after="120" w:line="276" w:lineRule="auto"/>
        <w:jc w:val="both"/>
        <w:rPr>
          <w:rFonts w:eastAsia="Calibri" w:cs="Arial"/>
          <w:b/>
          <w:sz w:val="22"/>
          <w:szCs w:val="22"/>
          <w:u w:val="single"/>
          <w:lang w:eastAsia="en-GB"/>
        </w:rPr>
      </w:pPr>
    </w:p>
    <w:p w14:paraId="177B5058" w14:textId="77777777" w:rsidR="008E0A71" w:rsidRPr="008E0A71" w:rsidRDefault="008E0A71" w:rsidP="008E0A71">
      <w:pPr>
        <w:numPr>
          <w:ilvl w:val="0"/>
          <w:numId w:val="31"/>
        </w:numPr>
        <w:autoSpaceDE w:val="0"/>
        <w:autoSpaceDN w:val="0"/>
        <w:adjustRightInd w:val="0"/>
        <w:spacing w:after="120" w:line="276" w:lineRule="auto"/>
        <w:jc w:val="both"/>
        <w:rPr>
          <w:rFonts w:eastAsia="Calibri" w:cs="Arial"/>
          <w:b/>
          <w:sz w:val="22"/>
          <w:szCs w:val="22"/>
          <w:lang w:eastAsia="en-GB"/>
        </w:rPr>
      </w:pPr>
      <w:r w:rsidRPr="008E0A71">
        <w:rPr>
          <w:rFonts w:eastAsia="Calibri" w:cs="Arial"/>
          <w:b/>
          <w:sz w:val="22"/>
          <w:szCs w:val="22"/>
          <w:lang w:eastAsia="en-GB"/>
        </w:rPr>
        <w:t>to amend pricing bids where any obvious arithmetical errors have been made;</w:t>
      </w:r>
    </w:p>
    <w:p w14:paraId="70C60713" w14:textId="77777777" w:rsidR="008E0A71" w:rsidRPr="008E0A71" w:rsidRDefault="008E0A71" w:rsidP="008E0A71">
      <w:pPr>
        <w:numPr>
          <w:ilvl w:val="0"/>
          <w:numId w:val="31"/>
        </w:numPr>
        <w:autoSpaceDE w:val="0"/>
        <w:autoSpaceDN w:val="0"/>
        <w:adjustRightInd w:val="0"/>
        <w:spacing w:after="120" w:line="276" w:lineRule="auto"/>
        <w:jc w:val="both"/>
        <w:rPr>
          <w:rFonts w:eastAsia="Calibri" w:cs="Arial"/>
          <w:b/>
          <w:sz w:val="22"/>
          <w:szCs w:val="22"/>
          <w:lang w:eastAsia="en-GB"/>
        </w:rPr>
      </w:pPr>
      <w:r w:rsidRPr="008E0A71">
        <w:rPr>
          <w:rFonts w:eastAsia="Calibri" w:cs="Arial"/>
          <w:b/>
          <w:sz w:val="22"/>
          <w:szCs w:val="22"/>
          <w:lang w:eastAsia="en-GB"/>
        </w:rPr>
        <w:t>to reject bids where the supplier completes pricing in a format other than directed and we consider it is not clear how to extrapolate to the correct format;</w:t>
      </w:r>
    </w:p>
    <w:p w14:paraId="780A4C33" w14:textId="77777777" w:rsidR="008E0A71" w:rsidRPr="008E0A71" w:rsidRDefault="008E0A71" w:rsidP="008E0A71">
      <w:pPr>
        <w:numPr>
          <w:ilvl w:val="0"/>
          <w:numId w:val="31"/>
        </w:numPr>
        <w:autoSpaceDE w:val="0"/>
        <w:autoSpaceDN w:val="0"/>
        <w:adjustRightInd w:val="0"/>
        <w:spacing w:after="120" w:line="276" w:lineRule="auto"/>
        <w:jc w:val="both"/>
        <w:rPr>
          <w:rFonts w:eastAsia="Calibri" w:cs="Arial"/>
          <w:b/>
          <w:sz w:val="22"/>
          <w:szCs w:val="22"/>
          <w:lang w:eastAsia="en-GB"/>
        </w:rPr>
      </w:pPr>
      <w:r w:rsidRPr="008E0A71">
        <w:rPr>
          <w:rFonts w:eastAsia="Calibri" w:cs="Arial"/>
          <w:b/>
          <w:sz w:val="22"/>
          <w:szCs w:val="22"/>
          <w:lang w:eastAsia="en-GB"/>
        </w:rPr>
        <w:t>to reject bids where the pricing submitted is contradictory, unclear what it relates to or does not refer to the tender specification.</w:t>
      </w:r>
    </w:p>
    <w:p w14:paraId="3E1A3ABC" w14:textId="77777777" w:rsidR="008E0A71" w:rsidRPr="008E0A71" w:rsidRDefault="008E0A71" w:rsidP="008E0A71">
      <w:pPr>
        <w:autoSpaceDE w:val="0"/>
        <w:autoSpaceDN w:val="0"/>
        <w:adjustRightInd w:val="0"/>
        <w:spacing w:after="120" w:line="276" w:lineRule="auto"/>
        <w:jc w:val="both"/>
        <w:rPr>
          <w:rFonts w:eastAsia="Calibri" w:cs="Arial"/>
          <w:b/>
          <w:sz w:val="22"/>
          <w:szCs w:val="22"/>
          <w:u w:val="single"/>
          <w:lang w:eastAsia="en-GB"/>
        </w:rPr>
      </w:pPr>
    </w:p>
    <w:p w14:paraId="0F4C2208" w14:textId="77777777" w:rsidR="008E0A71" w:rsidRPr="008E0A71" w:rsidRDefault="008E0A71" w:rsidP="008E0A71">
      <w:pPr>
        <w:autoSpaceDE w:val="0"/>
        <w:autoSpaceDN w:val="0"/>
        <w:adjustRightInd w:val="0"/>
        <w:spacing w:after="120" w:line="276" w:lineRule="auto"/>
        <w:jc w:val="both"/>
        <w:rPr>
          <w:rFonts w:eastAsia="Calibri" w:cs="Arial"/>
          <w:b/>
          <w:sz w:val="22"/>
          <w:szCs w:val="22"/>
          <w:u w:val="single"/>
          <w:lang w:eastAsia="en-GB"/>
        </w:rPr>
      </w:pPr>
      <w:r w:rsidRPr="008E0A71">
        <w:rPr>
          <w:rFonts w:eastAsia="Calibri" w:cs="Arial"/>
          <w:b/>
          <w:sz w:val="22"/>
          <w:szCs w:val="22"/>
          <w:u w:val="single"/>
          <w:lang w:eastAsia="en-GB"/>
        </w:rPr>
        <w:t xml:space="preserve">East Sussex Fire Authority will not seek clarification from you on pricing. We will amend if it is clear how to do so and reject your bid if there is any ambiguity.  </w:t>
      </w:r>
    </w:p>
    <w:p w14:paraId="76C23750" w14:textId="77777777" w:rsidR="008E0A71" w:rsidRPr="008E0A71" w:rsidRDefault="008E0A71" w:rsidP="008E0A71">
      <w:pPr>
        <w:autoSpaceDE w:val="0"/>
        <w:autoSpaceDN w:val="0"/>
        <w:adjustRightInd w:val="0"/>
        <w:spacing w:after="120" w:line="276" w:lineRule="auto"/>
        <w:jc w:val="both"/>
        <w:rPr>
          <w:rFonts w:eastAsia="Calibri" w:cs="Arial"/>
          <w:b/>
          <w:sz w:val="22"/>
          <w:szCs w:val="22"/>
          <w:u w:val="single"/>
          <w:lang w:eastAsia="en-GB"/>
        </w:rPr>
      </w:pPr>
    </w:p>
    <w:p w14:paraId="13D0F0ED" w14:textId="77777777" w:rsidR="008E0A71" w:rsidRPr="008E0A71" w:rsidRDefault="008E0A71" w:rsidP="008E0A71">
      <w:pPr>
        <w:autoSpaceDE w:val="0"/>
        <w:autoSpaceDN w:val="0"/>
        <w:adjustRightInd w:val="0"/>
        <w:spacing w:after="120" w:line="276" w:lineRule="auto"/>
        <w:jc w:val="both"/>
        <w:rPr>
          <w:rFonts w:eastAsia="Calibri" w:cs="Arial"/>
          <w:b/>
          <w:sz w:val="22"/>
          <w:szCs w:val="22"/>
          <w:u w:val="single"/>
          <w:lang w:eastAsia="en-GB"/>
        </w:rPr>
      </w:pPr>
      <w:r w:rsidRPr="008E0A71">
        <w:rPr>
          <w:rFonts w:eastAsia="Calibri" w:cs="Arial"/>
          <w:b/>
          <w:sz w:val="22"/>
          <w:szCs w:val="22"/>
          <w:u w:val="single"/>
          <w:lang w:eastAsia="en-GB"/>
        </w:rPr>
        <w:t>The decision of East Sussex Fire Authority to either amend or reject a price bid is final.</w:t>
      </w:r>
    </w:p>
    <w:p w14:paraId="1FB4DA5E" w14:textId="77777777" w:rsidR="00781530" w:rsidRPr="00781530" w:rsidRDefault="00781530" w:rsidP="00781530">
      <w:pPr>
        <w:autoSpaceDE w:val="0"/>
        <w:autoSpaceDN w:val="0"/>
        <w:adjustRightInd w:val="0"/>
        <w:spacing w:after="120" w:line="276" w:lineRule="auto"/>
        <w:jc w:val="both"/>
        <w:rPr>
          <w:rFonts w:ascii="Calibri" w:eastAsia="Calibri" w:hAnsi="Calibri" w:cs="Arial"/>
          <w:sz w:val="12"/>
          <w:szCs w:val="12"/>
          <w:lang w:eastAsia="en-GB"/>
        </w:rPr>
      </w:pPr>
    </w:p>
    <w:p w14:paraId="2C87409F" w14:textId="77777777" w:rsidR="002A1B47" w:rsidRDefault="002A1B47">
      <w:pPr>
        <w:rPr>
          <w:rFonts w:eastAsia="Calibri" w:cs="Arial"/>
          <w:sz w:val="22"/>
          <w:szCs w:val="22"/>
        </w:rPr>
      </w:pPr>
      <w:r>
        <w:rPr>
          <w:rFonts w:eastAsia="Calibri" w:cs="Arial"/>
          <w:sz w:val="22"/>
          <w:szCs w:val="22"/>
        </w:rPr>
        <w:br w:type="page"/>
      </w:r>
    </w:p>
    <w:p w14:paraId="5765D6B9" w14:textId="3B544FD4" w:rsidR="00A870E0" w:rsidRDefault="00FC428B" w:rsidP="00293BB7">
      <w:pPr>
        <w:spacing w:after="120"/>
        <w:jc w:val="both"/>
        <w:rPr>
          <w:rFonts w:eastAsia="Calibri" w:cs="Arial"/>
          <w:sz w:val="22"/>
          <w:szCs w:val="22"/>
        </w:rPr>
      </w:pPr>
      <w:r>
        <w:rPr>
          <w:rFonts w:eastAsia="Calibri" w:cs="Arial"/>
          <w:sz w:val="22"/>
          <w:szCs w:val="22"/>
        </w:rPr>
        <w:lastRenderedPageBreak/>
        <w:t xml:space="preserve">6.1 </w:t>
      </w:r>
      <w:r>
        <w:rPr>
          <w:rFonts w:eastAsia="Calibri" w:cs="Arial"/>
          <w:sz w:val="22"/>
          <w:szCs w:val="22"/>
        </w:rPr>
        <w:tab/>
      </w:r>
      <w:r w:rsidRPr="00E91AC6">
        <w:rPr>
          <w:rFonts w:eastAsia="Calibri" w:cs="Arial"/>
          <w:b/>
          <w:bCs/>
          <w:sz w:val="22"/>
          <w:szCs w:val="22"/>
        </w:rPr>
        <w:t>Single 6 monthly Inspection Visit</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3260"/>
      </w:tblGrid>
      <w:tr w:rsidR="00D97729" w:rsidRPr="00E1219E" w14:paraId="7E3D82CC" w14:textId="77777777" w:rsidTr="00014489">
        <w:tc>
          <w:tcPr>
            <w:tcW w:w="8534" w:type="dxa"/>
            <w:gridSpan w:val="2"/>
            <w:shd w:val="clear" w:color="auto" w:fill="FBE4D5" w:themeFill="accent2" w:themeFillTint="33"/>
          </w:tcPr>
          <w:p w14:paraId="19C6E4A0" w14:textId="32A3A1A3" w:rsidR="00D97729" w:rsidRPr="00D97729" w:rsidRDefault="00D97729" w:rsidP="00E205C0">
            <w:pPr>
              <w:jc w:val="both"/>
              <w:rPr>
                <w:rFonts w:cs="Arial"/>
                <w:sz w:val="22"/>
                <w:szCs w:val="22"/>
              </w:rPr>
            </w:pPr>
            <w:r w:rsidRPr="00E91AC6">
              <w:rPr>
                <w:rFonts w:cs="Arial"/>
                <w:szCs w:val="20"/>
              </w:rPr>
              <w:t>To carry out a 6-monthly inspection (includes all statutory servicing, maintenance and testing) of the fuel pumps and dispensing equipment at the sites detailed below as specified above:</w:t>
            </w:r>
          </w:p>
        </w:tc>
      </w:tr>
      <w:tr w:rsidR="00D97729" w:rsidRPr="00E1219E" w14:paraId="1CC38315" w14:textId="77777777" w:rsidTr="00014489">
        <w:trPr>
          <w:trHeight w:hRule="exact" w:val="255"/>
        </w:trPr>
        <w:tc>
          <w:tcPr>
            <w:tcW w:w="5274" w:type="dxa"/>
            <w:shd w:val="clear" w:color="auto" w:fill="FBE4D5" w:themeFill="accent2" w:themeFillTint="33"/>
          </w:tcPr>
          <w:p w14:paraId="116A143D" w14:textId="77777777" w:rsidR="00D97729" w:rsidRPr="00D97729" w:rsidRDefault="00D97729" w:rsidP="00E205C0">
            <w:pPr>
              <w:jc w:val="both"/>
              <w:rPr>
                <w:rFonts w:cs="Arial"/>
                <w:sz w:val="22"/>
                <w:szCs w:val="22"/>
              </w:rPr>
            </w:pPr>
            <w:r w:rsidRPr="00D97729">
              <w:rPr>
                <w:rFonts w:cs="Arial"/>
                <w:sz w:val="22"/>
                <w:szCs w:val="22"/>
              </w:rPr>
              <w:t>Station</w:t>
            </w:r>
          </w:p>
        </w:tc>
        <w:tc>
          <w:tcPr>
            <w:tcW w:w="3260" w:type="dxa"/>
            <w:shd w:val="clear" w:color="auto" w:fill="FBE4D5" w:themeFill="accent2" w:themeFillTint="33"/>
          </w:tcPr>
          <w:p w14:paraId="2D973470" w14:textId="7F3D1122" w:rsidR="00D97729" w:rsidRPr="00D97729" w:rsidRDefault="00D97729" w:rsidP="00D97729">
            <w:pPr>
              <w:jc w:val="center"/>
              <w:rPr>
                <w:rFonts w:cs="Arial"/>
                <w:sz w:val="22"/>
                <w:szCs w:val="22"/>
              </w:rPr>
            </w:pPr>
            <w:r>
              <w:rPr>
                <w:rFonts w:cs="Arial"/>
                <w:sz w:val="22"/>
                <w:szCs w:val="22"/>
              </w:rPr>
              <w:t>Single 6 monthly visit</w:t>
            </w:r>
          </w:p>
        </w:tc>
      </w:tr>
      <w:tr w:rsidR="00D97729" w:rsidRPr="003B57B9" w14:paraId="44A6EAE9" w14:textId="77777777" w:rsidTr="00014489">
        <w:trPr>
          <w:trHeight w:hRule="exact" w:val="255"/>
        </w:trPr>
        <w:tc>
          <w:tcPr>
            <w:tcW w:w="5274" w:type="dxa"/>
          </w:tcPr>
          <w:p w14:paraId="138880AB" w14:textId="77777777" w:rsidR="00D97729" w:rsidRPr="00D97729" w:rsidRDefault="00D97729" w:rsidP="00E205C0">
            <w:pPr>
              <w:jc w:val="both"/>
              <w:rPr>
                <w:rFonts w:cs="Arial"/>
                <w:sz w:val="22"/>
                <w:szCs w:val="22"/>
              </w:rPr>
            </w:pPr>
            <w:r w:rsidRPr="00D97729">
              <w:rPr>
                <w:rFonts w:cs="Arial"/>
                <w:sz w:val="22"/>
                <w:szCs w:val="22"/>
              </w:rPr>
              <w:t>Bohemia Road, Hastings</w:t>
            </w:r>
          </w:p>
        </w:tc>
        <w:tc>
          <w:tcPr>
            <w:tcW w:w="3260" w:type="dxa"/>
            <w:shd w:val="clear" w:color="auto" w:fill="D9D9D9" w:themeFill="background1" w:themeFillShade="D9"/>
          </w:tcPr>
          <w:p w14:paraId="76BCD0E5" w14:textId="36B093B8" w:rsidR="00D97729" w:rsidRPr="00D97729" w:rsidRDefault="00D97729" w:rsidP="00E205C0">
            <w:pPr>
              <w:jc w:val="both"/>
              <w:rPr>
                <w:rFonts w:cs="Arial"/>
                <w:sz w:val="22"/>
                <w:szCs w:val="22"/>
              </w:rPr>
            </w:pPr>
            <w:r>
              <w:rPr>
                <w:rFonts w:cs="Arial"/>
                <w:sz w:val="22"/>
                <w:szCs w:val="22"/>
              </w:rPr>
              <w:t>£</w:t>
            </w:r>
          </w:p>
        </w:tc>
      </w:tr>
      <w:tr w:rsidR="00D97729" w14:paraId="0F2E281C" w14:textId="77777777" w:rsidTr="00014489">
        <w:trPr>
          <w:trHeight w:hRule="exact" w:val="255"/>
        </w:trPr>
        <w:tc>
          <w:tcPr>
            <w:tcW w:w="5274" w:type="dxa"/>
          </w:tcPr>
          <w:p w14:paraId="528EC117" w14:textId="77777777" w:rsidR="00D97729" w:rsidRPr="00D97729" w:rsidRDefault="00D97729" w:rsidP="00E205C0">
            <w:pPr>
              <w:jc w:val="both"/>
              <w:rPr>
                <w:rFonts w:cs="Arial"/>
                <w:sz w:val="22"/>
                <w:szCs w:val="22"/>
              </w:rPr>
            </w:pPr>
            <w:r w:rsidRPr="00D97729">
              <w:rPr>
                <w:rFonts w:cs="Arial"/>
                <w:sz w:val="22"/>
                <w:szCs w:val="22"/>
              </w:rPr>
              <w:t xml:space="preserve">Hove </w:t>
            </w:r>
          </w:p>
        </w:tc>
        <w:tc>
          <w:tcPr>
            <w:tcW w:w="3260" w:type="dxa"/>
            <w:shd w:val="clear" w:color="auto" w:fill="D9D9D9" w:themeFill="background1" w:themeFillShade="D9"/>
          </w:tcPr>
          <w:p w14:paraId="49925E08" w14:textId="2F1FC406" w:rsidR="00D97729" w:rsidRPr="00D97729" w:rsidRDefault="00D97729" w:rsidP="00E205C0">
            <w:pPr>
              <w:jc w:val="both"/>
              <w:rPr>
                <w:rFonts w:cs="Arial"/>
                <w:sz w:val="22"/>
                <w:szCs w:val="22"/>
              </w:rPr>
            </w:pPr>
            <w:r>
              <w:rPr>
                <w:rFonts w:cs="Arial"/>
                <w:sz w:val="22"/>
                <w:szCs w:val="22"/>
              </w:rPr>
              <w:t>£</w:t>
            </w:r>
          </w:p>
        </w:tc>
      </w:tr>
      <w:tr w:rsidR="00D97729" w14:paraId="2CD1F49D" w14:textId="77777777" w:rsidTr="00014489">
        <w:trPr>
          <w:trHeight w:hRule="exact" w:val="255"/>
        </w:trPr>
        <w:tc>
          <w:tcPr>
            <w:tcW w:w="5274" w:type="dxa"/>
          </w:tcPr>
          <w:p w14:paraId="78C56D6B" w14:textId="77777777" w:rsidR="00D97729" w:rsidRPr="00D97729" w:rsidRDefault="00D97729" w:rsidP="00D97729">
            <w:pPr>
              <w:jc w:val="both"/>
              <w:rPr>
                <w:rFonts w:cs="Arial"/>
                <w:sz w:val="22"/>
                <w:szCs w:val="22"/>
              </w:rPr>
            </w:pPr>
            <w:r w:rsidRPr="00D97729">
              <w:rPr>
                <w:rFonts w:cs="Arial"/>
                <w:sz w:val="22"/>
                <w:szCs w:val="22"/>
              </w:rPr>
              <w:t>Roedean</w:t>
            </w:r>
          </w:p>
        </w:tc>
        <w:tc>
          <w:tcPr>
            <w:tcW w:w="3260" w:type="dxa"/>
            <w:shd w:val="clear" w:color="auto" w:fill="D9D9D9" w:themeFill="background1" w:themeFillShade="D9"/>
          </w:tcPr>
          <w:p w14:paraId="4903AB5D" w14:textId="30CD3965" w:rsidR="00D97729" w:rsidRPr="00D97729" w:rsidRDefault="00D97729" w:rsidP="00D97729">
            <w:pPr>
              <w:jc w:val="both"/>
              <w:rPr>
                <w:rFonts w:cs="Arial"/>
                <w:sz w:val="22"/>
                <w:szCs w:val="22"/>
              </w:rPr>
            </w:pPr>
            <w:r w:rsidRPr="00AB2E9C">
              <w:rPr>
                <w:rFonts w:cs="Arial"/>
                <w:sz w:val="22"/>
                <w:szCs w:val="22"/>
              </w:rPr>
              <w:t>£</w:t>
            </w:r>
          </w:p>
        </w:tc>
      </w:tr>
      <w:tr w:rsidR="00D97729" w14:paraId="7F95E72A" w14:textId="77777777" w:rsidTr="00014489">
        <w:trPr>
          <w:trHeight w:hRule="exact" w:val="255"/>
        </w:trPr>
        <w:tc>
          <w:tcPr>
            <w:tcW w:w="5274" w:type="dxa"/>
          </w:tcPr>
          <w:p w14:paraId="0DA1FF1C" w14:textId="67417A8E" w:rsidR="00D97729" w:rsidRPr="00D97729" w:rsidRDefault="00D97729" w:rsidP="00D97729">
            <w:pPr>
              <w:jc w:val="both"/>
              <w:rPr>
                <w:rFonts w:cs="Arial"/>
                <w:sz w:val="22"/>
                <w:szCs w:val="22"/>
              </w:rPr>
            </w:pPr>
            <w:r w:rsidRPr="00D97729">
              <w:rPr>
                <w:rFonts w:cs="Arial"/>
                <w:sz w:val="22"/>
                <w:szCs w:val="22"/>
              </w:rPr>
              <w:t>Preston Circus</w:t>
            </w:r>
          </w:p>
        </w:tc>
        <w:tc>
          <w:tcPr>
            <w:tcW w:w="3260" w:type="dxa"/>
            <w:shd w:val="clear" w:color="auto" w:fill="D9D9D9" w:themeFill="background1" w:themeFillShade="D9"/>
          </w:tcPr>
          <w:p w14:paraId="1AC48102" w14:textId="4C1FA9E3" w:rsidR="00D97729" w:rsidRPr="00D97729" w:rsidRDefault="00D97729" w:rsidP="00D97729">
            <w:pPr>
              <w:jc w:val="both"/>
              <w:rPr>
                <w:rFonts w:cs="Arial"/>
                <w:sz w:val="22"/>
                <w:szCs w:val="22"/>
              </w:rPr>
            </w:pPr>
            <w:r w:rsidRPr="00AB2E9C">
              <w:rPr>
                <w:rFonts w:cs="Arial"/>
                <w:sz w:val="22"/>
                <w:szCs w:val="22"/>
              </w:rPr>
              <w:t>£</w:t>
            </w:r>
          </w:p>
        </w:tc>
      </w:tr>
      <w:tr w:rsidR="00D97729" w14:paraId="616FB874" w14:textId="77777777" w:rsidTr="00014489">
        <w:trPr>
          <w:trHeight w:hRule="exact" w:val="255"/>
        </w:trPr>
        <w:tc>
          <w:tcPr>
            <w:tcW w:w="5274" w:type="dxa"/>
          </w:tcPr>
          <w:p w14:paraId="34D2345D" w14:textId="77777777" w:rsidR="00D97729" w:rsidRPr="00D97729" w:rsidRDefault="00D97729" w:rsidP="00D97729">
            <w:pPr>
              <w:jc w:val="both"/>
              <w:rPr>
                <w:rFonts w:cs="Arial"/>
                <w:sz w:val="22"/>
                <w:szCs w:val="22"/>
              </w:rPr>
            </w:pPr>
            <w:r w:rsidRPr="00D97729">
              <w:rPr>
                <w:rFonts w:cs="Arial"/>
                <w:sz w:val="22"/>
                <w:szCs w:val="22"/>
              </w:rPr>
              <w:t xml:space="preserve">Eastbourne </w:t>
            </w:r>
          </w:p>
        </w:tc>
        <w:tc>
          <w:tcPr>
            <w:tcW w:w="3260" w:type="dxa"/>
            <w:shd w:val="clear" w:color="auto" w:fill="D9D9D9" w:themeFill="background1" w:themeFillShade="D9"/>
          </w:tcPr>
          <w:p w14:paraId="7F2FA23B" w14:textId="75C54D44" w:rsidR="00D97729" w:rsidRPr="00D97729" w:rsidRDefault="00D97729" w:rsidP="00D97729">
            <w:pPr>
              <w:jc w:val="both"/>
              <w:rPr>
                <w:rFonts w:cs="Arial"/>
                <w:sz w:val="22"/>
                <w:szCs w:val="22"/>
              </w:rPr>
            </w:pPr>
            <w:r w:rsidRPr="00AB2E9C">
              <w:rPr>
                <w:rFonts w:cs="Arial"/>
                <w:sz w:val="22"/>
                <w:szCs w:val="22"/>
              </w:rPr>
              <w:t>£</w:t>
            </w:r>
          </w:p>
        </w:tc>
      </w:tr>
      <w:tr w:rsidR="00D97729" w14:paraId="16296205" w14:textId="77777777" w:rsidTr="00014489">
        <w:trPr>
          <w:trHeight w:hRule="exact" w:val="255"/>
        </w:trPr>
        <w:tc>
          <w:tcPr>
            <w:tcW w:w="5274" w:type="dxa"/>
          </w:tcPr>
          <w:p w14:paraId="16042045" w14:textId="77777777" w:rsidR="00D97729" w:rsidRPr="00D97729" w:rsidRDefault="00D97729" w:rsidP="00D97729">
            <w:pPr>
              <w:jc w:val="both"/>
              <w:rPr>
                <w:rFonts w:cs="Arial"/>
                <w:sz w:val="22"/>
                <w:szCs w:val="22"/>
              </w:rPr>
            </w:pPr>
            <w:r w:rsidRPr="00D97729">
              <w:rPr>
                <w:rFonts w:cs="Arial"/>
                <w:sz w:val="22"/>
                <w:szCs w:val="22"/>
              </w:rPr>
              <w:t>Service Training Centre</w:t>
            </w:r>
          </w:p>
        </w:tc>
        <w:tc>
          <w:tcPr>
            <w:tcW w:w="3260" w:type="dxa"/>
            <w:shd w:val="clear" w:color="auto" w:fill="D9D9D9" w:themeFill="background1" w:themeFillShade="D9"/>
          </w:tcPr>
          <w:p w14:paraId="3756C0A6" w14:textId="2D3227CF" w:rsidR="00D97729" w:rsidRPr="00D97729" w:rsidRDefault="00D97729" w:rsidP="00D97729">
            <w:pPr>
              <w:jc w:val="both"/>
              <w:rPr>
                <w:rFonts w:cs="Arial"/>
                <w:sz w:val="22"/>
                <w:szCs w:val="22"/>
              </w:rPr>
            </w:pPr>
            <w:r w:rsidRPr="00AB2E9C">
              <w:rPr>
                <w:rFonts w:cs="Arial"/>
                <w:sz w:val="22"/>
                <w:szCs w:val="22"/>
              </w:rPr>
              <w:t>£</w:t>
            </w:r>
          </w:p>
        </w:tc>
      </w:tr>
      <w:tr w:rsidR="00D97729" w14:paraId="6EEBA508" w14:textId="77777777" w:rsidTr="00014489">
        <w:trPr>
          <w:trHeight w:hRule="exact" w:val="255"/>
        </w:trPr>
        <w:tc>
          <w:tcPr>
            <w:tcW w:w="5274" w:type="dxa"/>
          </w:tcPr>
          <w:p w14:paraId="4CA218C1" w14:textId="56077EF7" w:rsidR="00D97729" w:rsidRPr="00D97729" w:rsidRDefault="00D97729" w:rsidP="00D97729">
            <w:pPr>
              <w:jc w:val="both"/>
              <w:rPr>
                <w:rFonts w:cs="Arial"/>
                <w:sz w:val="22"/>
                <w:szCs w:val="22"/>
              </w:rPr>
            </w:pPr>
            <w:r w:rsidRPr="00D97729">
              <w:rPr>
                <w:rFonts w:cs="Arial"/>
                <w:sz w:val="22"/>
                <w:szCs w:val="22"/>
              </w:rPr>
              <w:t>Uckfield</w:t>
            </w:r>
          </w:p>
        </w:tc>
        <w:tc>
          <w:tcPr>
            <w:tcW w:w="3260" w:type="dxa"/>
            <w:shd w:val="clear" w:color="auto" w:fill="D9D9D9" w:themeFill="background1" w:themeFillShade="D9"/>
          </w:tcPr>
          <w:p w14:paraId="019C9423" w14:textId="782DFEA5" w:rsidR="00D97729" w:rsidRPr="00D97729" w:rsidRDefault="00D97729" w:rsidP="00D97729">
            <w:pPr>
              <w:jc w:val="both"/>
              <w:rPr>
                <w:rFonts w:cs="Arial"/>
                <w:sz w:val="22"/>
                <w:szCs w:val="22"/>
              </w:rPr>
            </w:pPr>
            <w:r w:rsidRPr="00AB2E9C">
              <w:rPr>
                <w:rFonts w:cs="Arial"/>
                <w:sz w:val="22"/>
                <w:szCs w:val="22"/>
              </w:rPr>
              <w:t>£</w:t>
            </w:r>
          </w:p>
        </w:tc>
      </w:tr>
      <w:tr w:rsidR="00D97729" w14:paraId="2BFAE014" w14:textId="77777777" w:rsidTr="00014489">
        <w:trPr>
          <w:trHeight w:hRule="exact" w:val="255"/>
        </w:trPr>
        <w:tc>
          <w:tcPr>
            <w:tcW w:w="5274" w:type="dxa"/>
          </w:tcPr>
          <w:p w14:paraId="61270516" w14:textId="77777777" w:rsidR="00D97729" w:rsidRPr="00D97729" w:rsidRDefault="00D97729" w:rsidP="00D97729">
            <w:pPr>
              <w:jc w:val="both"/>
              <w:rPr>
                <w:rFonts w:cs="Arial"/>
                <w:sz w:val="22"/>
                <w:szCs w:val="22"/>
              </w:rPr>
            </w:pPr>
            <w:r w:rsidRPr="00D97729">
              <w:rPr>
                <w:rFonts w:cs="Arial"/>
                <w:sz w:val="22"/>
                <w:szCs w:val="22"/>
              </w:rPr>
              <w:t>Broad Oak</w:t>
            </w:r>
          </w:p>
        </w:tc>
        <w:tc>
          <w:tcPr>
            <w:tcW w:w="3260" w:type="dxa"/>
            <w:shd w:val="clear" w:color="auto" w:fill="D9D9D9" w:themeFill="background1" w:themeFillShade="D9"/>
          </w:tcPr>
          <w:p w14:paraId="30FB1900" w14:textId="178F06F7" w:rsidR="00D97729" w:rsidRPr="00D97729" w:rsidRDefault="00D97729" w:rsidP="00D97729">
            <w:pPr>
              <w:jc w:val="both"/>
              <w:rPr>
                <w:rFonts w:cs="Arial"/>
                <w:sz w:val="22"/>
                <w:szCs w:val="22"/>
              </w:rPr>
            </w:pPr>
            <w:r w:rsidRPr="00AB2E9C">
              <w:rPr>
                <w:rFonts w:cs="Arial"/>
                <w:sz w:val="22"/>
                <w:szCs w:val="22"/>
              </w:rPr>
              <w:t>£</w:t>
            </w:r>
          </w:p>
        </w:tc>
      </w:tr>
      <w:tr w:rsidR="00D97729" w14:paraId="222725DB" w14:textId="77777777" w:rsidTr="00014489">
        <w:trPr>
          <w:trHeight w:hRule="exact" w:val="255"/>
        </w:trPr>
        <w:tc>
          <w:tcPr>
            <w:tcW w:w="5274" w:type="dxa"/>
          </w:tcPr>
          <w:p w14:paraId="52733941" w14:textId="77777777" w:rsidR="00D97729" w:rsidRPr="00D97729" w:rsidRDefault="00D97729" w:rsidP="00D97729">
            <w:pPr>
              <w:jc w:val="both"/>
              <w:rPr>
                <w:rFonts w:cs="Arial"/>
                <w:sz w:val="22"/>
                <w:szCs w:val="22"/>
              </w:rPr>
            </w:pPr>
            <w:r w:rsidRPr="00D97729">
              <w:rPr>
                <w:rFonts w:cs="Arial"/>
                <w:sz w:val="22"/>
                <w:szCs w:val="22"/>
              </w:rPr>
              <w:t>Rye</w:t>
            </w:r>
          </w:p>
        </w:tc>
        <w:tc>
          <w:tcPr>
            <w:tcW w:w="3260" w:type="dxa"/>
            <w:shd w:val="clear" w:color="auto" w:fill="D9D9D9" w:themeFill="background1" w:themeFillShade="D9"/>
          </w:tcPr>
          <w:p w14:paraId="29685239" w14:textId="650AF17E" w:rsidR="00D97729" w:rsidRPr="00D97729" w:rsidRDefault="00D97729" w:rsidP="00D97729">
            <w:pPr>
              <w:jc w:val="both"/>
              <w:rPr>
                <w:rFonts w:cs="Arial"/>
                <w:sz w:val="22"/>
                <w:szCs w:val="22"/>
              </w:rPr>
            </w:pPr>
            <w:r w:rsidRPr="00AB2E9C">
              <w:rPr>
                <w:rFonts w:cs="Arial"/>
                <w:sz w:val="22"/>
                <w:szCs w:val="22"/>
              </w:rPr>
              <w:t>£</w:t>
            </w:r>
          </w:p>
        </w:tc>
      </w:tr>
      <w:tr w:rsidR="00D97729" w14:paraId="0C1E2CD1" w14:textId="77777777" w:rsidTr="00014489">
        <w:trPr>
          <w:trHeight w:hRule="exact" w:val="255"/>
        </w:trPr>
        <w:tc>
          <w:tcPr>
            <w:tcW w:w="5274" w:type="dxa"/>
          </w:tcPr>
          <w:p w14:paraId="52E41188" w14:textId="789E9A5A" w:rsidR="00D97729" w:rsidRPr="00D97729" w:rsidRDefault="00D97729" w:rsidP="00D97729">
            <w:pPr>
              <w:jc w:val="both"/>
              <w:rPr>
                <w:rFonts w:cs="Arial"/>
                <w:sz w:val="22"/>
                <w:szCs w:val="22"/>
              </w:rPr>
            </w:pPr>
            <w:r w:rsidRPr="00D97729">
              <w:rPr>
                <w:rFonts w:cs="Arial"/>
                <w:sz w:val="22"/>
                <w:szCs w:val="22"/>
              </w:rPr>
              <w:t>Lewes</w:t>
            </w:r>
          </w:p>
        </w:tc>
        <w:tc>
          <w:tcPr>
            <w:tcW w:w="3260" w:type="dxa"/>
            <w:shd w:val="clear" w:color="auto" w:fill="D9D9D9" w:themeFill="background1" w:themeFillShade="D9"/>
          </w:tcPr>
          <w:p w14:paraId="1281797B" w14:textId="6FDF5EB7" w:rsidR="00D97729" w:rsidRPr="00D97729" w:rsidRDefault="00D97729" w:rsidP="00D97729">
            <w:pPr>
              <w:tabs>
                <w:tab w:val="right" w:pos="4598"/>
              </w:tabs>
              <w:jc w:val="both"/>
              <w:rPr>
                <w:rFonts w:cs="Arial"/>
                <w:sz w:val="22"/>
                <w:szCs w:val="22"/>
              </w:rPr>
            </w:pPr>
            <w:r w:rsidRPr="00AB2E9C">
              <w:rPr>
                <w:rFonts w:cs="Arial"/>
                <w:sz w:val="22"/>
                <w:szCs w:val="22"/>
              </w:rPr>
              <w:t>£</w:t>
            </w:r>
          </w:p>
        </w:tc>
      </w:tr>
      <w:tr w:rsidR="00FC428B" w14:paraId="5759C4EC" w14:textId="77777777" w:rsidTr="00014489">
        <w:trPr>
          <w:trHeight w:hRule="exact" w:val="255"/>
        </w:trPr>
        <w:tc>
          <w:tcPr>
            <w:tcW w:w="5274" w:type="dxa"/>
            <w:shd w:val="clear" w:color="auto" w:fill="FBE4D5" w:themeFill="accent2" w:themeFillTint="33"/>
          </w:tcPr>
          <w:p w14:paraId="04E72FC5" w14:textId="401F7F6D" w:rsidR="00FC428B" w:rsidRPr="00FC428B" w:rsidRDefault="00FC428B" w:rsidP="00FC428B">
            <w:pPr>
              <w:jc w:val="right"/>
              <w:rPr>
                <w:rFonts w:cs="Arial"/>
                <w:b/>
                <w:bCs/>
                <w:sz w:val="22"/>
                <w:szCs w:val="22"/>
              </w:rPr>
            </w:pPr>
            <w:r w:rsidRPr="00FC428B">
              <w:rPr>
                <w:rFonts w:cs="Arial"/>
                <w:b/>
                <w:bCs/>
                <w:sz w:val="22"/>
                <w:szCs w:val="22"/>
              </w:rPr>
              <w:t>Total for visit</w:t>
            </w:r>
          </w:p>
        </w:tc>
        <w:tc>
          <w:tcPr>
            <w:tcW w:w="3260" w:type="dxa"/>
            <w:shd w:val="clear" w:color="auto" w:fill="FBE4D5" w:themeFill="accent2" w:themeFillTint="33"/>
          </w:tcPr>
          <w:p w14:paraId="34205496" w14:textId="13685DD4" w:rsidR="00FC428B" w:rsidRPr="00FC428B" w:rsidRDefault="00FC428B" w:rsidP="00D97729">
            <w:pPr>
              <w:tabs>
                <w:tab w:val="right" w:pos="4598"/>
              </w:tabs>
              <w:jc w:val="both"/>
              <w:rPr>
                <w:rFonts w:cs="Arial"/>
                <w:b/>
                <w:bCs/>
                <w:sz w:val="22"/>
                <w:szCs w:val="22"/>
              </w:rPr>
            </w:pPr>
            <w:r w:rsidRPr="00FC428B">
              <w:rPr>
                <w:rFonts w:cs="Arial"/>
                <w:b/>
                <w:bCs/>
                <w:sz w:val="22"/>
                <w:szCs w:val="22"/>
              </w:rPr>
              <w:t>£</w:t>
            </w:r>
          </w:p>
        </w:tc>
      </w:tr>
    </w:tbl>
    <w:p w14:paraId="2ABEBB3B" w14:textId="77777777" w:rsidR="00D97729" w:rsidRPr="00FC428B" w:rsidRDefault="00D97729" w:rsidP="00E91AC6">
      <w:pPr>
        <w:jc w:val="both"/>
        <w:rPr>
          <w:rFonts w:eastAsia="Calibri" w:cs="Arial"/>
          <w:sz w:val="12"/>
          <w:szCs w:val="12"/>
        </w:rPr>
      </w:pPr>
    </w:p>
    <w:p w14:paraId="11E4D0B6" w14:textId="280A7A29" w:rsidR="00FC428B" w:rsidRDefault="00FC428B" w:rsidP="00293BB7">
      <w:pPr>
        <w:spacing w:after="120"/>
        <w:jc w:val="both"/>
        <w:rPr>
          <w:rFonts w:eastAsia="Calibri" w:cs="Arial"/>
          <w:sz w:val="22"/>
          <w:szCs w:val="22"/>
        </w:rPr>
      </w:pPr>
      <w:r>
        <w:rPr>
          <w:rFonts w:eastAsia="Calibri" w:cs="Arial"/>
          <w:sz w:val="22"/>
          <w:szCs w:val="22"/>
        </w:rPr>
        <w:t>6.2</w:t>
      </w:r>
      <w:r>
        <w:rPr>
          <w:rFonts w:eastAsia="Calibri" w:cs="Arial"/>
          <w:sz w:val="22"/>
          <w:szCs w:val="22"/>
        </w:rPr>
        <w:tab/>
      </w:r>
      <w:r w:rsidRPr="00E91AC6">
        <w:rPr>
          <w:rFonts w:eastAsia="Calibri" w:cs="Arial"/>
          <w:b/>
          <w:bCs/>
          <w:sz w:val="22"/>
          <w:szCs w:val="22"/>
        </w:rPr>
        <w:t>Single Combined 6 Monthly and Annual Visit Requirement</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3260"/>
      </w:tblGrid>
      <w:tr w:rsidR="00D97729" w:rsidRPr="00D97729" w14:paraId="387EBCF3" w14:textId="77777777" w:rsidTr="00014489">
        <w:tc>
          <w:tcPr>
            <w:tcW w:w="8534" w:type="dxa"/>
            <w:gridSpan w:val="2"/>
            <w:shd w:val="clear" w:color="auto" w:fill="FBE4D5" w:themeFill="accent2" w:themeFillTint="33"/>
          </w:tcPr>
          <w:p w14:paraId="43FF697D" w14:textId="7171779C" w:rsidR="00D97729" w:rsidRPr="00D97729" w:rsidRDefault="00D97729" w:rsidP="00D97729">
            <w:pPr>
              <w:spacing w:after="120"/>
              <w:jc w:val="both"/>
              <w:rPr>
                <w:rFonts w:eastAsia="Calibri" w:cs="Arial"/>
                <w:sz w:val="22"/>
                <w:szCs w:val="22"/>
              </w:rPr>
            </w:pPr>
            <w:r w:rsidRPr="00014489">
              <w:rPr>
                <w:rFonts w:eastAsia="Calibri" w:cs="Arial"/>
                <w:szCs w:val="20"/>
              </w:rPr>
              <w:t xml:space="preserve">To carry out </w:t>
            </w:r>
            <w:r w:rsidR="00FC428B" w:rsidRPr="00014489">
              <w:rPr>
                <w:rFonts w:eastAsia="Calibri" w:cs="Arial"/>
                <w:szCs w:val="20"/>
              </w:rPr>
              <w:t xml:space="preserve">both a </w:t>
            </w:r>
            <w:r w:rsidRPr="00014489">
              <w:rPr>
                <w:rFonts w:eastAsia="Calibri" w:cs="Arial"/>
                <w:szCs w:val="20"/>
              </w:rPr>
              <w:t>6-monthly inspection</w:t>
            </w:r>
            <w:r w:rsidR="00FC428B" w:rsidRPr="00014489">
              <w:rPr>
                <w:rFonts w:eastAsia="Calibri" w:cs="Arial"/>
                <w:szCs w:val="20"/>
              </w:rPr>
              <w:t xml:space="preserve"> and the additional 12 monthly inspection requirement</w:t>
            </w:r>
            <w:r w:rsidRPr="00014489">
              <w:rPr>
                <w:rFonts w:eastAsia="Calibri" w:cs="Arial"/>
                <w:szCs w:val="20"/>
              </w:rPr>
              <w:t xml:space="preserve"> (includes all statutory servicing, general maintenance and testing) of the fuel pumps and dispensing equipment at the sites detailed below as specified above:</w:t>
            </w:r>
          </w:p>
        </w:tc>
      </w:tr>
      <w:tr w:rsidR="00D97729" w:rsidRPr="00D97729" w14:paraId="6BA42639" w14:textId="77777777" w:rsidTr="00014489">
        <w:trPr>
          <w:trHeight w:hRule="exact" w:val="255"/>
        </w:trPr>
        <w:tc>
          <w:tcPr>
            <w:tcW w:w="5274" w:type="dxa"/>
            <w:shd w:val="clear" w:color="auto" w:fill="FBE4D5" w:themeFill="accent2" w:themeFillTint="33"/>
          </w:tcPr>
          <w:p w14:paraId="71237643" w14:textId="77777777" w:rsidR="00D97729" w:rsidRPr="00D97729" w:rsidRDefault="00D97729" w:rsidP="00D97729">
            <w:pPr>
              <w:spacing w:after="120"/>
              <w:jc w:val="both"/>
              <w:rPr>
                <w:rFonts w:eastAsia="Calibri" w:cs="Arial"/>
                <w:sz w:val="22"/>
                <w:szCs w:val="22"/>
              </w:rPr>
            </w:pPr>
            <w:r w:rsidRPr="00D97729">
              <w:rPr>
                <w:rFonts w:eastAsia="Calibri" w:cs="Arial"/>
                <w:sz w:val="22"/>
                <w:szCs w:val="22"/>
              </w:rPr>
              <w:t>Station</w:t>
            </w:r>
          </w:p>
        </w:tc>
        <w:tc>
          <w:tcPr>
            <w:tcW w:w="3260" w:type="dxa"/>
            <w:shd w:val="clear" w:color="auto" w:fill="FBE4D5" w:themeFill="accent2" w:themeFillTint="33"/>
          </w:tcPr>
          <w:p w14:paraId="787CED2F" w14:textId="6F6D78B6" w:rsidR="00D97729" w:rsidRPr="00D97729" w:rsidRDefault="00D97729" w:rsidP="003D51FB">
            <w:pPr>
              <w:spacing w:after="120"/>
              <w:jc w:val="center"/>
              <w:rPr>
                <w:rFonts w:eastAsia="Calibri" w:cs="Arial"/>
                <w:sz w:val="22"/>
                <w:szCs w:val="22"/>
              </w:rPr>
            </w:pPr>
            <w:r w:rsidRPr="00D97729">
              <w:rPr>
                <w:rFonts w:eastAsia="Calibri" w:cs="Arial"/>
                <w:sz w:val="22"/>
                <w:szCs w:val="22"/>
              </w:rPr>
              <w:t xml:space="preserve">Single </w:t>
            </w:r>
            <w:r w:rsidR="00FC428B">
              <w:rPr>
                <w:rFonts w:eastAsia="Calibri" w:cs="Arial"/>
                <w:sz w:val="22"/>
                <w:szCs w:val="22"/>
              </w:rPr>
              <w:t>annual</w:t>
            </w:r>
            <w:r w:rsidRPr="00D97729">
              <w:rPr>
                <w:rFonts w:eastAsia="Calibri" w:cs="Arial"/>
                <w:sz w:val="22"/>
                <w:szCs w:val="22"/>
              </w:rPr>
              <w:t xml:space="preserve"> visit</w:t>
            </w:r>
          </w:p>
        </w:tc>
      </w:tr>
      <w:tr w:rsidR="00D97729" w:rsidRPr="00D97729" w14:paraId="2B47D806" w14:textId="77777777" w:rsidTr="00014489">
        <w:trPr>
          <w:trHeight w:hRule="exact" w:val="255"/>
        </w:trPr>
        <w:tc>
          <w:tcPr>
            <w:tcW w:w="5274" w:type="dxa"/>
          </w:tcPr>
          <w:p w14:paraId="135B462E" w14:textId="77777777" w:rsidR="00D97729" w:rsidRPr="00D97729" w:rsidRDefault="00D97729" w:rsidP="00FC428B">
            <w:pPr>
              <w:jc w:val="both"/>
              <w:rPr>
                <w:rFonts w:eastAsia="Calibri" w:cs="Arial"/>
                <w:sz w:val="22"/>
                <w:szCs w:val="22"/>
              </w:rPr>
            </w:pPr>
            <w:r w:rsidRPr="00D97729">
              <w:rPr>
                <w:rFonts w:eastAsia="Calibri" w:cs="Arial"/>
                <w:sz w:val="22"/>
                <w:szCs w:val="22"/>
              </w:rPr>
              <w:t>Bohemia Road, Hastings</w:t>
            </w:r>
          </w:p>
        </w:tc>
        <w:tc>
          <w:tcPr>
            <w:tcW w:w="3260" w:type="dxa"/>
            <w:shd w:val="clear" w:color="auto" w:fill="D9D9D9" w:themeFill="background1" w:themeFillShade="D9"/>
          </w:tcPr>
          <w:p w14:paraId="2FA014B9"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4859E19F" w14:textId="77777777" w:rsidTr="00014489">
        <w:trPr>
          <w:trHeight w:hRule="exact" w:val="255"/>
        </w:trPr>
        <w:tc>
          <w:tcPr>
            <w:tcW w:w="5274" w:type="dxa"/>
          </w:tcPr>
          <w:p w14:paraId="7E371759" w14:textId="77777777" w:rsidR="00D97729" w:rsidRPr="00D97729" w:rsidRDefault="00D97729" w:rsidP="00FC428B">
            <w:pPr>
              <w:jc w:val="both"/>
              <w:rPr>
                <w:rFonts w:eastAsia="Calibri" w:cs="Arial"/>
                <w:sz w:val="22"/>
                <w:szCs w:val="22"/>
              </w:rPr>
            </w:pPr>
            <w:r w:rsidRPr="00D97729">
              <w:rPr>
                <w:rFonts w:eastAsia="Calibri" w:cs="Arial"/>
                <w:sz w:val="22"/>
                <w:szCs w:val="22"/>
              </w:rPr>
              <w:t xml:space="preserve">Hove </w:t>
            </w:r>
          </w:p>
        </w:tc>
        <w:tc>
          <w:tcPr>
            <w:tcW w:w="3260" w:type="dxa"/>
            <w:shd w:val="clear" w:color="auto" w:fill="D9D9D9" w:themeFill="background1" w:themeFillShade="D9"/>
          </w:tcPr>
          <w:p w14:paraId="2287A1E0"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54732AD4" w14:textId="77777777" w:rsidTr="00014489">
        <w:trPr>
          <w:trHeight w:hRule="exact" w:val="255"/>
        </w:trPr>
        <w:tc>
          <w:tcPr>
            <w:tcW w:w="5274" w:type="dxa"/>
          </w:tcPr>
          <w:p w14:paraId="3B316309" w14:textId="77777777" w:rsidR="00D97729" w:rsidRPr="00D97729" w:rsidRDefault="00D97729" w:rsidP="00FC428B">
            <w:pPr>
              <w:jc w:val="both"/>
              <w:rPr>
                <w:rFonts w:eastAsia="Calibri" w:cs="Arial"/>
                <w:sz w:val="22"/>
                <w:szCs w:val="22"/>
              </w:rPr>
            </w:pPr>
            <w:r w:rsidRPr="00D97729">
              <w:rPr>
                <w:rFonts w:eastAsia="Calibri" w:cs="Arial"/>
                <w:sz w:val="22"/>
                <w:szCs w:val="22"/>
              </w:rPr>
              <w:t>Roedean</w:t>
            </w:r>
          </w:p>
        </w:tc>
        <w:tc>
          <w:tcPr>
            <w:tcW w:w="3260" w:type="dxa"/>
            <w:shd w:val="clear" w:color="auto" w:fill="D9D9D9" w:themeFill="background1" w:themeFillShade="D9"/>
          </w:tcPr>
          <w:p w14:paraId="70B114AD"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72B85806" w14:textId="77777777" w:rsidTr="00014489">
        <w:trPr>
          <w:trHeight w:hRule="exact" w:val="255"/>
        </w:trPr>
        <w:tc>
          <w:tcPr>
            <w:tcW w:w="5274" w:type="dxa"/>
          </w:tcPr>
          <w:p w14:paraId="613EFC20" w14:textId="77777777" w:rsidR="00D97729" w:rsidRPr="00D97729" w:rsidRDefault="00D97729" w:rsidP="00FC428B">
            <w:pPr>
              <w:jc w:val="both"/>
              <w:rPr>
                <w:rFonts w:eastAsia="Calibri" w:cs="Arial"/>
                <w:sz w:val="22"/>
                <w:szCs w:val="22"/>
              </w:rPr>
            </w:pPr>
            <w:r w:rsidRPr="00D97729">
              <w:rPr>
                <w:rFonts w:eastAsia="Calibri" w:cs="Arial"/>
                <w:sz w:val="22"/>
                <w:szCs w:val="22"/>
              </w:rPr>
              <w:t>Preston Circus</w:t>
            </w:r>
          </w:p>
        </w:tc>
        <w:tc>
          <w:tcPr>
            <w:tcW w:w="3260" w:type="dxa"/>
            <w:shd w:val="clear" w:color="auto" w:fill="D9D9D9" w:themeFill="background1" w:themeFillShade="D9"/>
          </w:tcPr>
          <w:p w14:paraId="485B5428"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72F415B1" w14:textId="77777777" w:rsidTr="00014489">
        <w:trPr>
          <w:trHeight w:hRule="exact" w:val="255"/>
        </w:trPr>
        <w:tc>
          <w:tcPr>
            <w:tcW w:w="5274" w:type="dxa"/>
          </w:tcPr>
          <w:p w14:paraId="2515C1B0" w14:textId="77777777" w:rsidR="00D97729" w:rsidRPr="00D97729" w:rsidRDefault="00D97729" w:rsidP="00FC428B">
            <w:pPr>
              <w:jc w:val="both"/>
              <w:rPr>
                <w:rFonts w:eastAsia="Calibri" w:cs="Arial"/>
                <w:sz w:val="22"/>
                <w:szCs w:val="22"/>
              </w:rPr>
            </w:pPr>
            <w:r w:rsidRPr="00D97729">
              <w:rPr>
                <w:rFonts w:eastAsia="Calibri" w:cs="Arial"/>
                <w:sz w:val="22"/>
                <w:szCs w:val="22"/>
              </w:rPr>
              <w:t xml:space="preserve">Eastbourne </w:t>
            </w:r>
          </w:p>
        </w:tc>
        <w:tc>
          <w:tcPr>
            <w:tcW w:w="3260" w:type="dxa"/>
            <w:shd w:val="clear" w:color="auto" w:fill="D9D9D9" w:themeFill="background1" w:themeFillShade="D9"/>
          </w:tcPr>
          <w:p w14:paraId="4EB438CE"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798B946F" w14:textId="77777777" w:rsidTr="00014489">
        <w:trPr>
          <w:trHeight w:hRule="exact" w:val="255"/>
        </w:trPr>
        <w:tc>
          <w:tcPr>
            <w:tcW w:w="5274" w:type="dxa"/>
          </w:tcPr>
          <w:p w14:paraId="18F125DB" w14:textId="77777777" w:rsidR="00D97729" w:rsidRPr="00D97729" w:rsidRDefault="00D97729" w:rsidP="00FC428B">
            <w:pPr>
              <w:jc w:val="both"/>
              <w:rPr>
                <w:rFonts w:eastAsia="Calibri" w:cs="Arial"/>
                <w:sz w:val="22"/>
                <w:szCs w:val="22"/>
              </w:rPr>
            </w:pPr>
            <w:r w:rsidRPr="00D97729">
              <w:rPr>
                <w:rFonts w:eastAsia="Calibri" w:cs="Arial"/>
                <w:sz w:val="22"/>
                <w:szCs w:val="22"/>
              </w:rPr>
              <w:t>Service Training Centre</w:t>
            </w:r>
          </w:p>
        </w:tc>
        <w:tc>
          <w:tcPr>
            <w:tcW w:w="3260" w:type="dxa"/>
            <w:shd w:val="clear" w:color="auto" w:fill="D9D9D9" w:themeFill="background1" w:themeFillShade="D9"/>
          </w:tcPr>
          <w:p w14:paraId="76461474"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76283ACD" w14:textId="77777777" w:rsidTr="00014489">
        <w:trPr>
          <w:trHeight w:hRule="exact" w:val="255"/>
        </w:trPr>
        <w:tc>
          <w:tcPr>
            <w:tcW w:w="5274" w:type="dxa"/>
          </w:tcPr>
          <w:p w14:paraId="7ACA4E8C" w14:textId="77777777" w:rsidR="00D97729" w:rsidRPr="00D97729" w:rsidRDefault="00D97729" w:rsidP="00FC428B">
            <w:pPr>
              <w:jc w:val="both"/>
              <w:rPr>
                <w:rFonts w:eastAsia="Calibri" w:cs="Arial"/>
                <w:sz w:val="22"/>
                <w:szCs w:val="22"/>
              </w:rPr>
            </w:pPr>
            <w:r w:rsidRPr="00D97729">
              <w:rPr>
                <w:rFonts w:eastAsia="Calibri" w:cs="Arial"/>
                <w:sz w:val="22"/>
                <w:szCs w:val="22"/>
              </w:rPr>
              <w:t>Uckfield</w:t>
            </w:r>
          </w:p>
        </w:tc>
        <w:tc>
          <w:tcPr>
            <w:tcW w:w="3260" w:type="dxa"/>
            <w:shd w:val="clear" w:color="auto" w:fill="D9D9D9" w:themeFill="background1" w:themeFillShade="D9"/>
          </w:tcPr>
          <w:p w14:paraId="3E34442D"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2EE9493D" w14:textId="77777777" w:rsidTr="00014489">
        <w:trPr>
          <w:trHeight w:hRule="exact" w:val="255"/>
        </w:trPr>
        <w:tc>
          <w:tcPr>
            <w:tcW w:w="5274" w:type="dxa"/>
          </w:tcPr>
          <w:p w14:paraId="0064BD1E" w14:textId="77777777" w:rsidR="00D97729" w:rsidRPr="00D97729" w:rsidRDefault="00D97729" w:rsidP="00FC428B">
            <w:pPr>
              <w:jc w:val="both"/>
              <w:rPr>
                <w:rFonts w:eastAsia="Calibri" w:cs="Arial"/>
                <w:sz w:val="22"/>
                <w:szCs w:val="22"/>
              </w:rPr>
            </w:pPr>
            <w:r w:rsidRPr="00D97729">
              <w:rPr>
                <w:rFonts w:eastAsia="Calibri" w:cs="Arial"/>
                <w:sz w:val="22"/>
                <w:szCs w:val="22"/>
              </w:rPr>
              <w:t>Broad Oak</w:t>
            </w:r>
          </w:p>
        </w:tc>
        <w:tc>
          <w:tcPr>
            <w:tcW w:w="3260" w:type="dxa"/>
            <w:shd w:val="clear" w:color="auto" w:fill="D9D9D9" w:themeFill="background1" w:themeFillShade="D9"/>
          </w:tcPr>
          <w:p w14:paraId="33B7D814"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7FDC6ED7" w14:textId="77777777" w:rsidTr="00014489">
        <w:trPr>
          <w:trHeight w:hRule="exact" w:val="255"/>
        </w:trPr>
        <w:tc>
          <w:tcPr>
            <w:tcW w:w="5274" w:type="dxa"/>
          </w:tcPr>
          <w:p w14:paraId="46AB8672" w14:textId="77777777" w:rsidR="00D97729" w:rsidRPr="00D97729" w:rsidRDefault="00D97729" w:rsidP="00FC428B">
            <w:pPr>
              <w:jc w:val="both"/>
              <w:rPr>
                <w:rFonts w:eastAsia="Calibri" w:cs="Arial"/>
                <w:sz w:val="22"/>
                <w:szCs w:val="22"/>
              </w:rPr>
            </w:pPr>
            <w:r w:rsidRPr="00D97729">
              <w:rPr>
                <w:rFonts w:eastAsia="Calibri" w:cs="Arial"/>
                <w:sz w:val="22"/>
                <w:szCs w:val="22"/>
              </w:rPr>
              <w:t>Rye</w:t>
            </w:r>
          </w:p>
        </w:tc>
        <w:tc>
          <w:tcPr>
            <w:tcW w:w="3260" w:type="dxa"/>
            <w:shd w:val="clear" w:color="auto" w:fill="D9D9D9" w:themeFill="background1" w:themeFillShade="D9"/>
          </w:tcPr>
          <w:p w14:paraId="3D51A2B9"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D97729" w:rsidRPr="00D97729" w14:paraId="4ABE0171" w14:textId="77777777" w:rsidTr="00014489">
        <w:trPr>
          <w:trHeight w:hRule="exact" w:val="255"/>
        </w:trPr>
        <w:tc>
          <w:tcPr>
            <w:tcW w:w="5274" w:type="dxa"/>
          </w:tcPr>
          <w:p w14:paraId="469533ED" w14:textId="77777777" w:rsidR="00D97729" w:rsidRPr="00D97729" w:rsidRDefault="00D97729" w:rsidP="00FC428B">
            <w:pPr>
              <w:jc w:val="both"/>
              <w:rPr>
                <w:rFonts w:eastAsia="Calibri" w:cs="Arial"/>
                <w:sz w:val="22"/>
                <w:szCs w:val="22"/>
              </w:rPr>
            </w:pPr>
            <w:r w:rsidRPr="00D97729">
              <w:rPr>
                <w:rFonts w:eastAsia="Calibri" w:cs="Arial"/>
                <w:sz w:val="22"/>
                <w:szCs w:val="22"/>
              </w:rPr>
              <w:t>Lewes</w:t>
            </w:r>
          </w:p>
        </w:tc>
        <w:tc>
          <w:tcPr>
            <w:tcW w:w="3260" w:type="dxa"/>
            <w:shd w:val="clear" w:color="auto" w:fill="D9D9D9" w:themeFill="background1" w:themeFillShade="D9"/>
          </w:tcPr>
          <w:p w14:paraId="64F5F4D2" w14:textId="77777777" w:rsidR="00D97729" w:rsidRPr="00D97729" w:rsidRDefault="00D97729" w:rsidP="00FC428B">
            <w:pPr>
              <w:jc w:val="both"/>
              <w:rPr>
                <w:rFonts w:eastAsia="Calibri" w:cs="Arial"/>
                <w:sz w:val="22"/>
                <w:szCs w:val="22"/>
              </w:rPr>
            </w:pPr>
            <w:r w:rsidRPr="00D97729">
              <w:rPr>
                <w:rFonts w:eastAsia="Calibri" w:cs="Arial"/>
                <w:sz w:val="22"/>
                <w:szCs w:val="22"/>
              </w:rPr>
              <w:t>£</w:t>
            </w:r>
          </w:p>
        </w:tc>
      </w:tr>
      <w:tr w:rsidR="00FC428B" w:rsidRPr="00D97729" w14:paraId="1F0D08D1" w14:textId="77777777" w:rsidTr="00014489">
        <w:trPr>
          <w:trHeight w:hRule="exact" w:val="255"/>
        </w:trPr>
        <w:tc>
          <w:tcPr>
            <w:tcW w:w="5274" w:type="dxa"/>
            <w:shd w:val="clear" w:color="auto" w:fill="FBE4D5" w:themeFill="accent2" w:themeFillTint="33"/>
          </w:tcPr>
          <w:p w14:paraId="0DD2D73D" w14:textId="78E54AD2" w:rsidR="00FC428B" w:rsidRPr="00D97729" w:rsidRDefault="00FC428B" w:rsidP="00FC428B">
            <w:pPr>
              <w:jc w:val="right"/>
              <w:rPr>
                <w:rFonts w:eastAsia="Calibri" w:cs="Arial"/>
                <w:sz w:val="22"/>
                <w:szCs w:val="22"/>
              </w:rPr>
            </w:pPr>
            <w:r w:rsidRPr="00FC428B">
              <w:rPr>
                <w:rFonts w:cs="Arial"/>
                <w:b/>
                <w:bCs/>
                <w:sz w:val="22"/>
                <w:szCs w:val="22"/>
              </w:rPr>
              <w:t>Total for visit</w:t>
            </w:r>
          </w:p>
        </w:tc>
        <w:tc>
          <w:tcPr>
            <w:tcW w:w="3260" w:type="dxa"/>
            <w:shd w:val="clear" w:color="auto" w:fill="FBE4D5" w:themeFill="accent2" w:themeFillTint="33"/>
          </w:tcPr>
          <w:p w14:paraId="6C980537" w14:textId="0F744511" w:rsidR="00FC428B" w:rsidRPr="00D97729" w:rsidRDefault="00FC428B" w:rsidP="00FC428B">
            <w:pPr>
              <w:jc w:val="both"/>
              <w:rPr>
                <w:rFonts w:eastAsia="Calibri" w:cs="Arial"/>
                <w:sz w:val="22"/>
                <w:szCs w:val="22"/>
              </w:rPr>
            </w:pPr>
            <w:r w:rsidRPr="00FC428B">
              <w:rPr>
                <w:rFonts w:cs="Arial"/>
                <w:b/>
                <w:bCs/>
                <w:sz w:val="22"/>
                <w:szCs w:val="22"/>
              </w:rPr>
              <w:t>£</w:t>
            </w:r>
          </w:p>
        </w:tc>
      </w:tr>
    </w:tbl>
    <w:p w14:paraId="0C7C2CB8" w14:textId="77777777" w:rsidR="00D97729" w:rsidRDefault="00D97729" w:rsidP="00FC428B">
      <w:pPr>
        <w:jc w:val="both"/>
        <w:rPr>
          <w:rFonts w:eastAsia="Calibri" w:cs="Arial"/>
          <w:sz w:val="22"/>
          <w:szCs w:val="22"/>
        </w:rPr>
      </w:pPr>
    </w:p>
    <w:p w14:paraId="447D2E68" w14:textId="7D293FE2" w:rsidR="00D97729" w:rsidRDefault="00FC428B" w:rsidP="00014489">
      <w:pPr>
        <w:spacing w:after="120"/>
        <w:ind w:left="709" w:right="141"/>
        <w:jc w:val="both"/>
        <w:rPr>
          <w:rFonts w:eastAsia="Calibri" w:cs="Arial"/>
          <w:sz w:val="22"/>
          <w:szCs w:val="22"/>
        </w:rPr>
      </w:pPr>
      <w:r>
        <w:rPr>
          <w:rFonts w:eastAsia="Calibri" w:cs="Arial"/>
          <w:sz w:val="22"/>
          <w:szCs w:val="22"/>
        </w:rPr>
        <w:t>All bidders to note that the total cost of 6.1 plus the total of 6.2 will be the annual cost for providing the servicing requirement as specified in Section 4 above</w:t>
      </w:r>
    </w:p>
    <w:p w14:paraId="258FCD4B" w14:textId="45E9140D" w:rsidR="008F4A98" w:rsidRDefault="00FC428B" w:rsidP="008F4A98">
      <w:pPr>
        <w:pStyle w:val="Heading8"/>
        <w:tabs>
          <w:tab w:val="clear" w:pos="2835"/>
        </w:tabs>
        <w:ind w:left="709" w:right="283" w:hanging="709"/>
        <w:jc w:val="both"/>
        <w:rPr>
          <w:rFonts w:cs="Arial"/>
          <w:b w:val="0"/>
          <w:sz w:val="22"/>
          <w:szCs w:val="22"/>
        </w:rPr>
      </w:pPr>
      <w:r>
        <w:rPr>
          <w:rFonts w:cs="Arial"/>
          <w:b w:val="0"/>
          <w:sz w:val="22"/>
          <w:szCs w:val="22"/>
        </w:rPr>
        <w:t>6.3</w:t>
      </w:r>
      <w:r>
        <w:rPr>
          <w:rFonts w:cs="Arial"/>
          <w:b w:val="0"/>
          <w:sz w:val="22"/>
          <w:szCs w:val="22"/>
        </w:rPr>
        <w:tab/>
      </w:r>
      <w:r w:rsidRPr="00D03EB3">
        <w:rPr>
          <w:rFonts w:cs="Arial"/>
          <w:bCs/>
          <w:sz w:val="22"/>
          <w:szCs w:val="22"/>
        </w:rPr>
        <w:t>Ad-hoc Call out for Repair</w:t>
      </w:r>
      <w:r>
        <w:rPr>
          <w:rFonts w:cs="Arial"/>
          <w:b w:val="0"/>
          <w:sz w:val="22"/>
          <w:szCs w:val="22"/>
        </w:rPr>
        <w:t xml:space="preserve"> </w:t>
      </w:r>
    </w:p>
    <w:p w14:paraId="078EDEF8" w14:textId="77777777" w:rsidR="00FC428B" w:rsidRDefault="00FC428B" w:rsidP="00FC428B"/>
    <w:p w14:paraId="79A45DF8" w14:textId="31B5DE3E" w:rsidR="002A1B47" w:rsidRPr="002A1B47" w:rsidRDefault="00FC428B" w:rsidP="00014489">
      <w:pPr>
        <w:pStyle w:val="Heading8"/>
        <w:tabs>
          <w:tab w:val="clear" w:pos="2835"/>
        </w:tabs>
        <w:ind w:left="709" w:right="141"/>
        <w:jc w:val="both"/>
        <w:rPr>
          <w:rFonts w:cs="Arial"/>
          <w:b w:val="0"/>
          <w:sz w:val="22"/>
          <w:szCs w:val="22"/>
        </w:rPr>
      </w:pPr>
      <w:r>
        <w:rPr>
          <w:rFonts w:cs="Arial"/>
          <w:b w:val="0"/>
          <w:sz w:val="22"/>
          <w:szCs w:val="22"/>
        </w:rPr>
        <w:t>Please provide in the table below your call-out charges (</w:t>
      </w:r>
      <w:r w:rsidR="00D03EB3">
        <w:rPr>
          <w:rFonts w:cs="Arial"/>
          <w:b w:val="0"/>
          <w:sz w:val="22"/>
          <w:szCs w:val="22"/>
        </w:rPr>
        <w:t xml:space="preserve">arrive </w:t>
      </w:r>
      <w:r>
        <w:rPr>
          <w:rFonts w:cs="Arial"/>
          <w:b w:val="0"/>
          <w:sz w:val="22"/>
          <w:szCs w:val="22"/>
        </w:rPr>
        <w:t>within 3 days) for any reactive repairs that may be required during the contract term.</w:t>
      </w:r>
      <w:r w:rsidR="00D03EB3">
        <w:rPr>
          <w:rFonts w:cs="Arial"/>
          <w:b w:val="0"/>
          <w:sz w:val="22"/>
          <w:szCs w:val="22"/>
        </w:rPr>
        <w:t xml:space="preserve"> Hourly rate should be inclusive of everything detailed above, including travel to site and any subsistence costs.</w:t>
      </w:r>
    </w:p>
    <w:p w14:paraId="5B1CCC23" w14:textId="77777777" w:rsidR="00FC428B" w:rsidRPr="00455B95" w:rsidRDefault="00FC428B" w:rsidP="00FC428B">
      <w:pPr>
        <w:rPr>
          <w:sz w:val="12"/>
          <w:szCs w:val="12"/>
        </w:rPr>
      </w:pPr>
    </w:p>
    <w:tbl>
      <w:tblPr>
        <w:tblStyle w:val="TableGrid"/>
        <w:tblW w:w="8561" w:type="dxa"/>
        <w:tblInd w:w="704" w:type="dxa"/>
        <w:tblLook w:val="04A0" w:firstRow="1" w:lastRow="0" w:firstColumn="1" w:lastColumn="0" w:noHBand="0" w:noVBand="1"/>
      </w:tblPr>
      <w:tblGrid>
        <w:gridCol w:w="4961"/>
        <w:gridCol w:w="1134"/>
        <w:gridCol w:w="1276"/>
        <w:gridCol w:w="1190"/>
      </w:tblGrid>
      <w:tr w:rsidR="00D03EB3" w14:paraId="734BF6A0" w14:textId="4E44B694" w:rsidTr="00D03EB3">
        <w:trPr>
          <w:trHeight w:hRule="exact" w:val="438"/>
        </w:trPr>
        <w:tc>
          <w:tcPr>
            <w:tcW w:w="4961" w:type="dxa"/>
            <w:shd w:val="clear" w:color="auto" w:fill="FBE4D5" w:themeFill="accent2" w:themeFillTint="33"/>
            <w:vAlign w:val="center"/>
          </w:tcPr>
          <w:p w14:paraId="7AD053F2" w14:textId="77777777" w:rsidR="00D03EB3" w:rsidRPr="00D06BD2" w:rsidRDefault="00D03EB3" w:rsidP="00D03EB3">
            <w:pPr>
              <w:rPr>
                <w:rFonts w:cs="Arial"/>
                <w:b/>
                <w:color w:val="000000"/>
                <w:sz w:val="18"/>
                <w:szCs w:val="18"/>
              </w:rPr>
            </w:pPr>
            <w:r>
              <w:rPr>
                <w:rFonts w:cs="Arial"/>
                <w:b/>
                <w:color w:val="000000"/>
                <w:sz w:val="18"/>
                <w:szCs w:val="18"/>
              </w:rPr>
              <w:t>Description</w:t>
            </w:r>
          </w:p>
        </w:tc>
        <w:tc>
          <w:tcPr>
            <w:tcW w:w="1134" w:type="dxa"/>
            <w:shd w:val="clear" w:color="auto" w:fill="FBE4D5" w:themeFill="accent2" w:themeFillTint="33"/>
          </w:tcPr>
          <w:p w14:paraId="5AA2D4D8" w14:textId="4D8E37B2" w:rsidR="00D03EB3" w:rsidRDefault="00D03EB3" w:rsidP="00D03EB3">
            <w:pPr>
              <w:jc w:val="center"/>
              <w:rPr>
                <w:rFonts w:cs="Arial"/>
                <w:b/>
                <w:color w:val="000000"/>
                <w:sz w:val="18"/>
                <w:szCs w:val="18"/>
              </w:rPr>
            </w:pPr>
            <w:r>
              <w:rPr>
                <w:rFonts w:cs="Arial"/>
                <w:b/>
                <w:color w:val="000000"/>
                <w:sz w:val="18"/>
                <w:szCs w:val="18"/>
              </w:rPr>
              <w:t>Indicative Times</w:t>
            </w:r>
          </w:p>
        </w:tc>
        <w:tc>
          <w:tcPr>
            <w:tcW w:w="1276" w:type="dxa"/>
            <w:shd w:val="clear" w:color="auto" w:fill="FBE4D5" w:themeFill="accent2" w:themeFillTint="33"/>
            <w:vAlign w:val="center"/>
          </w:tcPr>
          <w:p w14:paraId="508E5E0E" w14:textId="055A4E7C" w:rsidR="00D03EB3" w:rsidRDefault="00D03EB3" w:rsidP="00D03EB3">
            <w:pPr>
              <w:jc w:val="center"/>
              <w:rPr>
                <w:rFonts w:cs="Arial"/>
                <w:b/>
                <w:color w:val="000000"/>
                <w:sz w:val="18"/>
                <w:szCs w:val="18"/>
              </w:rPr>
            </w:pPr>
            <w:r>
              <w:rPr>
                <w:rFonts w:cs="Arial"/>
                <w:b/>
                <w:color w:val="000000"/>
                <w:sz w:val="18"/>
                <w:szCs w:val="18"/>
              </w:rPr>
              <w:t>Hourly Rate</w:t>
            </w:r>
          </w:p>
        </w:tc>
        <w:tc>
          <w:tcPr>
            <w:tcW w:w="1190" w:type="dxa"/>
            <w:shd w:val="clear" w:color="auto" w:fill="FBE4D5" w:themeFill="accent2" w:themeFillTint="33"/>
          </w:tcPr>
          <w:p w14:paraId="3D1D38DD" w14:textId="0ACD4B47" w:rsidR="00D03EB3" w:rsidRDefault="00D03EB3" w:rsidP="00D03EB3">
            <w:pPr>
              <w:jc w:val="center"/>
              <w:rPr>
                <w:rFonts w:cs="Arial"/>
                <w:b/>
                <w:color w:val="000000"/>
                <w:sz w:val="18"/>
                <w:szCs w:val="18"/>
              </w:rPr>
            </w:pPr>
            <w:r>
              <w:rPr>
                <w:rFonts w:cs="Arial"/>
                <w:b/>
                <w:color w:val="000000"/>
                <w:sz w:val="18"/>
                <w:szCs w:val="18"/>
              </w:rPr>
              <w:t>Total for Evaluation</w:t>
            </w:r>
          </w:p>
        </w:tc>
      </w:tr>
      <w:tr w:rsidR="00D03EB3" w14:paraId="3FE4B678" w14:textId="251B3BBF" w:rsidTr="00E91AC6">
        <w:trPr>
          <w:trHeight w:hRule="exact" w:val="284"/>
        </w:trPr>
        <w:tc>
          <w:tcPr>
            <w:tcW w:w="4961" w:type="dxa"/>
            <w:vAlign w:val="center"/>
          </w:tcPr>
          <w:p w14:paraId="44415734" w14:textId="77777777" w:rsidR="00D03EB3" w:rsidRPr="00DC37B1" w:rsidRDefault="00D03EB3" w:rsidP="00D03EB3">
            <w:pPr>
              <w:rPr>
                <w:rFonts w:cs="Arial"/>
                <w:szCs w:val="20"/>
              </w:rPr>
            </w:pPr>
            <w:r w:rsidRPr="00DC37B1">
              <w:rPr>
                <w:rFonts w:cs="Arial"/>
                <w:szCs w:val="20"/>
              </w:rPr>
              <w:t>Call Out Charge (to include one hour on site) - NWH</w:t>
            </w:r>
          </w:p>
        </w:tc>
        <w:tc>
          <w:tcPr>
            <w:tcW w:w="1134" w:type="dxa"/>
            <w:vAlign w:val="center"/>
          </w:tcPr>
          <w:p w14:paraId="411507A0" w14:textId="65671500" w:rsidR="00D03EB3" w:rsidRDefault="00D03EB3" w:rsidP="00D03EB3">
            <w:pPr>
              <w:jc w:val="center"/>
              <w:rPr>
                <w:rFonts w:cs="Arial"/>
                <w:sz w:val="22"/>
                <w:szCs w:val="22"/>
              </w:rPr>
            </w:pPr>
            <w:r>
              <w:rPr>
                <w:rFonts w:cs="Arial"/>
                <w:sz w:val="22"/>
                <w:szCs w:val="22"/>
              </w:rPr>
              <w:t>15</w:t>
            </w:r>
          </w:p>
        </w:tc>
        <w:tc>
          <w:tcPr>
            <w:tcW w:w="1276" w:type="dxa"/>
            <w:shd w:val="clear" w:color="auto" w:fill="D9D9D9" w:themeFill="background1" w:themeFillShade="D9"/>
            <w:vAlign w:val="center"/>
          </w:tcPr>
          <w:p w14:paraId="2780EDB3" w14:textId="7481972D" w:rsidR="00D03EB3" w:rsidRDefault="00D03EB3" w:rsidP="00D03EB3">
            <w:pPr>
              <w:rPr>
                <w:rFonts w:cs="Arial"/>
                <w:sz w:val="22"/>
                <w:szCs w:val="22"/>
              </w:rPr>
            </w:pPr>
            <w:r>
              <w:rPr>
                <w:rFonts w:cs="Arial"/>
                <w:sz w:val="22"/>
                <w:szCs w:val="22"/>
              </w:rPr>
              <w:t>£</w:t>
            </w:r>
          </w:p>
        </w:tc>
        <w:tc>
          <w:tcPr>
            <w:tcW w:w="1190" w:type="dxa"/>
            <w:shd w:val="clear" w:color="auto" w:fill="D9D9D9" w:themeFill="background1" w:themeFillShade="D9"/>
          </w:tcPr>
          <w:p w14:paraId="20CFD07A" w14:textId="212E6B98" w:rsidR="00D03EB3" w:rsidRDefault="00D03EB3" w:rsidP="00D03EB3">
            <w:pPr>
              <w:rPr>
                <w:rFonts w:cs="Arial"/>
                <w:sz w:val="22"/>
                <w:szCs w:val="22"/>
              </w:rPr>
            </w:pPr>
            <w:r>
              <w:rPr>
                <w:rFonts w:cs="Arial"/>
                <w:sz w:val="22"/>
                <w:szCs w:val="22"/>
              </w:rPr>
              <w:t>£</w:t>
            </w:r>
          </w:p>
        </w:tc>
      </w:tr>
      <w:tr w:rsidR="00D03EB3" w14:paraId="29D27F2D" w14:textId="5F7D93BD" w:rsidTr="00E91AC6">
        <w:trPr>
          <w:trHeight w:hRule="exact" w:val="284"/>
        </w:trPr>
        <w:tc>
          <w:tcPr>
            <w:tcW w:w="4961" w:type="dxa"/>
            <w:vAlign w:val="center"/>
          </w:tcPr>
          <w:p w14:paraId="4438E233" w14:textId="77777777" w:rsidR="00D03EB3" w:rsidRPr="00DC37B1" w:rsidRDefault="00D03EB3" w:rsidP="00D03EB3">
            <w:pPr>
              <w:rPr>
                <w:rFonts w:cs="Arial"/>
                <w:szCs w:val="20"/>
              </w:rPr>
            </w:pPr>
            <w:r w:rsidRPr="00DC37B1">
              <w:rPr>
                <w:rFonts w:cs="Arial"/>
                <w:szCs w:val="20"/>
              </w:rPr>
              <w:t>Rate Per Subsequent Hour – Normal Hours</w:t>
            </w:r>
          </w:p>
        </w:tc>
        <w:tc>
          <w:tcPr>
            <w:tcW w:w="1134" w:type="dxa"/>
            <w:vAlign w:val="center"/>
          </w:tcPr>
          <w:p w14:paraId="4689874D" w14:textId="3E9D9F08" w:rsidR="00D03EB3" w:rsidRDefault="00D03EB3" w:rsidP="00D03EB3">
            <w:pPr>
              <w:jc w:val="center"/>
              <w:rPr>
                <w:rFonts w:cs="Arial"/>
                <w:sz w:val="22"/>
                <w:szCs w:val="22"/>
              </w:rPr>
            </w:pPr>
            <w:r>
              <w:rPr>
                <w:rFonts w:cs="Arial"/>
                <w:sz w:val="22"/>
                <w:szCs w:val="22"/>
              </w:rPr>
              <w:t>5</w:t>
            </w:r>
          </w:p>
        </w:tc>
        <w:tc>
          <w:tcPr>
            <w:tcW w:w="1276" w:type="dxa"/>
            <w:shd w:val="clear" w:color="auto" w:fill="D9D9D9" w:themeFill="background1" w:themeFillShade="D9"/>
            <w:vAlign w:val="center"/>
          </w:tcPr>
          <w:p w14:paraId="5E929E04" w14:textId="2A919907" w:rsidR="00D03EB3" w:rsidRDefault="00D03EB3" w:rsidP="00D03EB3">
            <w:pPr>
              <w:rPr>
                <w:rFonts w:cs="Arial"/>
                <w:sz w:val="22"/>
                <w:szCs w:val="22"/>
              </w:rPr>
            </w:pPr>
            <w:r>
              <w:rPr>
                <w:rFonts w:cs="Arial"/>
                <w:sz w:val="22"/>
                <w:szCs w:val="22"/>
              </w:rPr>
              <w:t>£</w:t>
            </w:r>
          </w:p>
        </w:tc>
        <w:tc>
          <w:tcPr>
            <w:tcW w:w="1190" w:type="dxa"/>
            <w:shd w:val="clear" w:color="auto" w:fill="D9D9D9" w:themeFill="background1" w:themeFillShade="D9"/>
          </w:tcPr>
          <w:p w14:paraId="6F999512" w14:textId="0CE266E3" w:rsidR="00D03EB3" w:rsidRDefault="00D03EB3" w:rsidP="00D03EB3">
            <w:pPr>
              <w:rPr>
                <w:rFonts w:cs="Arial"/>
                <w:sz w:val="22"/>
                <w:szCs w:val="22"/>
              </w:rPr>
            </w:pPr>
            <w:r>
              <w:rPr>
                <w:rFonts w:cs="Arial"/>
                <w:sz w:val="22"/>
                <w:szCs w:val="22"/>
              </w:rPr>
              <w:t>£</w:t>
            </w:r>
          </w:p>
        </w:tc>
      </w:tr>
      <w:tr w:rsidR="00D03EB3" w14:paraId="5A3A1B7D" w14:textId="77777777" w:rsidTr="00D03EB3">
        <w:trPr>
          <w:trHeight w:hRule="exact" w:val="284"/>
        </w:trPr>
        <w:tc>
          <w:tcPr>
            <w:tcW w:w="4961" w:type="dxa"/>
            <w:shd w:val="clear" w:color="auto" w:fill="FBE4D5" w:themeFill="accent2" w:themeFillTint="33"/>
            <w:vAlign w:val="center"/>
          </w:tcPr>
          <w:p w14:paraId="1C4DECF8" w14:textId="5F18E05F" w:rsidR="00D03EB3" w:rsidRPr="00DC37B1" w:rsidRDefault="00D03EB3" w:rsidP="00D03EB3">
            <w:pPr>
              <w:jc w:val="right"/>
              <w:rPr>
                <w:rFonts w:cs="Arial"/>
                <w:szCs w:val="20"/>
              </w:rPr>
            </w:pPr>
            <w:r>
              <w:rPr>
                <w:rFonts w:cs="Arial"/>
                <w:szCs w:val="20"/>
              </w:rPr>
              <w:t>Total</w:t>
            </w:r>
          </w:p>
        </w:tc>
        <w:tc>
          <w:tcPr>
            <w:tcW w:w="1134" w:type="dxa"/>
            <w:shd w:val="clear" w:color="auto" w:fill="FBE4D5" w:themeFill="accent2" w:themeFillTint="33"/>
            <w:vAlign w:val="center"/>
          </w:tcPr>
          <w:p w14:paraId="7488B73D" w14:textId="77777777" w:rsidR="00D03EB3" w:rsidRDefault="00D03EB3" w:rsidP="00D03EB3">
            <w:pPr>
              <w:jc w:val="right"/>
              <w:rPr>
                <w:rFonts w:cs="Arial"/>
                <w:sz w:val="22"/>
                <w:szCs w:val="22"/>
              </w:rPr>
            </w:pPr>
          </w:p>
        </w:tc>
        <w:tc>
          <w:tcPr>
            <w:tcW w:w="1276" w:type="dxa"/>
            <w:shd w:val="clear" w:color="auto" w:fill="FBE4D5" w:themeFill="accent2" w:themeFillTint="33"/>
            <w:vAlign w:val="center"/>
          </w:tcPr>
          <w:p w14:paraId="3BEA9480" w14:textId="77777777" w:rsidR="00D03EB3" w:rsidRDefault="00D03EB3" w:rsidP="00D03EB3">
            <w:pPr>
              <w:jc w:val="right"/>
              <w:rPr>
                <w:rFonts w:cs="Arial"/>
                <w:sz w:val="22"/>
                <w:szCs w:val="22"/>
              </w:rPr>
            </w:pPr>
          </w:p>
        </w:tc>
        <w:tc>
          <w:tcPr>
            <w:tcW w:w="1190" w:type="dxa"/>
            <w:shd w:val="clear" w:color="auto" w:fill="FBE4D5" w:themeFill="accent2" w:themeFillTint="33"/>
          </w:tcPr>
          <w:p w14:paraId="314FB75C" w14:textId="586476CD" w:rsidR="00D03EB3" w:rsidRDefault="00D03EB3" w:rsidP="00D03EB3">
            <w:pPr>
              <w:rPr>
                <w:rFonts w:cs="Arial"/>
                <w:sz w:val="22"/>
                <w:szCs w:val="22"/>
              </w:rPr>
            </w:pPr>
            <w:r>
              <w:rPr>
                <w:rFonts w:cs="Arial"/>
                <w:sz w:val="22"/>
                <w:szCs w:val="22"/>
              </w:rPr>
              <w:t>£</w:t>
            </w:r>
          </w:p>
        </w:tc>
      </w:tr>
    </w:tbl>
    <w:p w14:paraId="6D5CD281" w14:textId="77777777" w:rsidR="00FC428B" w:rsidRDefault="00FC428B" w:rsidP="00FC428B"/>
    <w:p w14:paraId="51468FBD" w14:textId="41B9B8E7" w:rsidR="00FC428B" w:rsidRDefault="002A1B47" w:rsidP="00FC428B">
      <w:r>
        <w:t>6.4</w:t>
      </w:r>
      <w:r>
        <w:tab/>
      </w:r>
      <w:r w:rsidRPr="004E4F22">
        <w:rPr>
          <w:b/>
          <w:bCs/>
          <w:sz w:val="22"/>
          <w:szCs w:val="28"/>
        </w:rPr>
        <w:t>Parts</w:t>
      </w:r>
      <w:r w:rsidR="00E91AC6">
        <w:rPr>
          <w:b/>
          <w:bCs/>
          <w:sz w:val="22"/>
          <w:szCs w:val="28"/>
        </w:rPr>
        <w:t xml:space="preserve"> and Plant</w:t>
      </w:r>
    </w:p>
    <w:p w14:paraId="030BC1B0" w14:textId="77777777" w:rsidR="002A1B47" w:rsidRPr="00014489" w:rsidRDefault="002A1B47" w:rsidP="00FC428B">
      <w:pPr>
        <w:rPr>
          <w:sz w:val="12"/>
          <w:szCs w:val="12"/>
        </w:rPr>
      </w:pPr>
    </w:p>
    <w:p w14:paraId="556AE918" w14:textId="5CFCFFCA" w:rsidR="002A1B47" w:rsidRPr="004E4F22" w:rsidRDefault="002A1B47" w:rsidP="004E4F22">
      <w:pPr>
        <w:ind w:left="709"/>
        <w:jc w:val="both"/>
        <w:rPr>
          <w:sz w:val="22"/>
          <w:szCs w:val="28"/>
        </w:rPr>
      </w:pPr>
      <w:r w:rsidRPr="004E4F22">
        <w:rPr>
          <w:sz w:val="22"/>
          <w:szCs w:val="28"/>
        </w:rPr>
        <w:tab/>
        <w:t xml:space="preserve">While consumable parts routinely replaced as part of the annual or 6 monthly </w:t>
      </w:r>
      <w:r w:rsidR="004E4F22" w:rsidRPr="004E4F22">
        <w:rPr>
          <w:sz w:val="22"/>
          <w:szCs w:val="28"/>
        </w:rPr>
        <w:t xml:space="preserve">scheduled visits will form part of the visit cost declared above in 6.1 and 6.2, replacement parts for those that fail or are damaged will be paid at the cost you pay for them with a mark-up applied. Declare below what that mark up will be. If you are </w:t>
      </w:r>
      <w:r w:rsidR="00E91AC6" w:rsidRPr="004E4F22">
        <w:rPr>
          <w:sz w:val="22"/>
          <w:szCs w:val="28"/>
        </w:rPr>
        <w:t>successful,</w:t>
      </w:r>
      <w:r w:rsidR="004E4F22" w:rsidRPr="004E4F22">
        <w:rPr>
          <w:sz w:val="22"/>
          <w:szCs w:val="28"/>
        </w:rPr>
        <w:t xml:space="preserve"> we will routinely </w:t>
      </w:r>
      <w:r w:rsidR="004E4F22" w:rsidRPr="004E4F22">
        <w:rPr>
          <w:sz w:val="22"/>
          <w:szCs w:val="28"/>
        </w:rPr>
        <w:lastRenderedPageBreak/>
        <w:t>audit the cost to of a sample of parts charged for to determine the markup declared is being correctly applied.</w:t>
      </w:r>
    </w:p>
    <w:p w14:paraId="1CF906FC" w14:textId="77777777" w:rsidR="00E91AC6" w:rsidRDefault="00E91AC6" w:rsidP="00E91AC6">
      <w:pPr>
        <w:ind w:right="-188"/>
        <w:rPr>
          <w:sz w:val="12"/>
          <w:szCs w:val="12"/>
        </w:rPr>
      </w:pPr>
    </w:p>
    <w:tbl>
      <w:tblPr>
        <w:tblW w:w="8760" w:type="dxa"/>
        <w:tblInd w:w="704" w:type="dxa"/>
        <w:tblLayout w:type="fixed"/>
        <w:tblLook w:val="04A0" w:firstRow="1" w:lastRow="0" w:firstColumn="1" w:lastColumn="0" w:noHBand="0" w:noVBand="1"/>
      </w:tblPr>
      <w:tblGrid>
        <w:gridCol w:w="3402"/>
        <w:gridCol w:w="1276"/>
        <w:gridCol w:w="992"/>
        <w:gridCol w:w="1276"/>
        <w:gridCol w:w="1814"/>
      </w:tblGrid>
      <w:tr w:rsidR="00E91AC6" w:rsidRPr="004657D0" w14:paraId="299637AD" w14:textId="77777777" w:rsidTr="00E91AC6">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BE4D5"/>
            <w:vAlign w:val="center"/>
          </w:tcPr>
          <w:p w14:paraId="188DB8BB" w14:textId="77777777" w:rsidR="00E91AC6" w:rsidRDefault="00E91AC6" w:rsidP="005E212A">
            <w:pPr>
              <w:jc w:val="center"/>
              <w:rPr>
                <w:rFonts w:cs="Arial"/>
                <w:color w:val="000000"/>
                <w:szCs w:val="22"/>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0FF4A6D8" w14:textId="77777777" w:rsidR="00E91AC6" w:rsidRPr="00FE67D8" w:rsidRDefault="00E91AC6" w:rsidP="005E212A">
            <w:pPr>
              <w:jc w:val="center"/>
              <w:rPr>
                <w:rFonts w:cs="Arial"/>
                <w:color w:val="000000"/>
                <w:sz w:val="18"/>
                <w:szCs w:val="20"/>
                <w:lang w:eastAsia="en-GB"/>
              </w:rPr>
            </w:pPr>
            <w:r w:rsidRPr="00FE67D8">
              <w:rPr>
                <w:rFonts w:cs="Arial"/>
                <w:color w:val="000000"/>
                <w:sz w:val="18"/>
                <w:szCs w:val="20"/>
                <w:lang w:eastAsia="en-GB"/>
              </w:rPr>
              <w:t>Cost for Evaluation</w:t>
            </w:r>
          </w:p>
        </w:tc>
        <w:tc>
          <w:tcPr>
            <w:tcW w:w="992" w:type="dxa"/>
            <w:tcBorders>
              <w:top w:val="single" w:sz="4" w:space="0" w:color="auto"/>
              <w:left w:val="single" w:sz="4" w:space="0" w:color="auto"/>
              <w:bottom w:val="single" w:sz="4" w:space="0" w:color="auto"/>
              <w:right w:val="single" w:sz="4" w:space="0" w:color="auto"/>
            </w:tcBorders>
            <w:shd w:val="clear" w:color="auto" w:fill="FBE4D5"/>
            <w:vAlign w:val="center"/>
          </w:tcPr>
          <w:p w14:paraId="37B155D4" w14:textId="77777777" w:rsidR="00E91AC6" w:rsidRPr="00FE67D8" w:rsidRDefault="00E91AC6" w:rsidP="005E212A">
            <w:pPr>
              <w:jc w:val="center"/>
              <w:rPr>
                <w:rFonts w:cs="Arial"/>
                <w:color w:val="000000"/>
                <w:sz w:val="18"/>
                <w:szCs w:val="20"/>
                <w:lang w:eastAsia="en-GB"/>
              </w:rPr>
            </w:pPr>
            <w:r w:rsidRPr="00FE67D8">
              <w:rPr>
                <w:rFonts w:cs="Arial"/>
                <w:color w:val="000000"/>
                <w:sz w:val="18"/>
                <w:szCs w:val="20"/>
                <w:lang w:eastAsia="en-GB"/>
              </w:rPr>
              <w:t>Mark up Applied</w:t>
            </w:r>
          </w:p>
        </w:tc>
        <w:tc>
          <w:tcPr>
            <w:tcW w:w="1276" w:type="dxa"/>
            <w:tcBorders>
              <w:top w:val="single" w:sz="4" w:space="0" w:color="auto"/>
              <w:left w:val="single" w:sz="4" w:space="0" w:color="auto"/>
              <w:bottom w:val="single" w:sz="4" w:space="0" w:color="auto"/>
              <w:right w:val="single" w:sz="4" w:space="0" w:color="auto"/>
            </w:tcBorders>
            <w:shd w:val="clear" w:color="auto" w:fill="FBE4D5"/>
          </w:tcPr>
          <w:p w14:paraId="29368A0C" w14:textId="77777777" w:rsidR="00E91AC6" w:rsidRPr="00FE67D8" w:rsidRDefault="00E91AC6" w:rsidP="005E212A">
            <w:pPr>
              <w:jc w:val="center"/>
              <w:rPr>
                <w:rFonts w:cs="Arial"/>
                <w:color w:val="000000"/>
                <w:sz w:val="18"/>
                <w:szCs w:val="20"/>
                <w:lang w:eastAsia="en-GB"/>
              </w:rPr>
            </w:pPr>
            <w:r w:rsidRPr="00FE67D8">
              <w:rPr>
                <w:rFonts w:cs="Arial"/>
                <w:color w:val="000000"/>
                <w:sz w:val="18"/>
                <w:szCs w:val="20"/>
                <w:lang w:eastAsia="en-GB"/>
              </w:rPr>
              <w:t>Mark up cost</w:t>
            </w:r>
          </w:p>
          <w:p w14:paraId="2C5AB4A5" w14:textId="77777777" w:rsidR="00E91AC6" w:rsidRPr="00FE67D8" w:rsidRDefault="00E91AC6" w:rsidP="00E91AC6">
            <w:pPr>
              <w:ind w:left="-111" w:right="-107"/>
              <w:jc w:val="center"/>
              <w:rPr>
                <w:rFonts w:cs="Arial"/>
                <w:color w:val="000000"/>
                <w:sz w:val="18"/>
                <w:szCs w:val="20"/>
                <w:lang w:eastAsia="en-GB"/>
              </w:rPr>
            </w:pPr>
            <w:r w:rsidRPr="00FE67D8">
              <w:rPr>
                <w:rFonts w:cs="Arial"/>
                <w:color w:val="000000"/>
                <w:sz w:val="18"/>
                <w:szCs w:val="20"/>
                <w:lang w:eastAsia="en-GB"/>
              </w:rPr>
              <w:t>(Cost x %age)</w:t>
            </w:r>
          </w:p>
        </w:tc>
        <w:tc>
          <w:tcPr>
            <w:tcW w:w="1814" w:type="dxa"/>
            <w:tcBorders>
              <w:top w:val="single" w:sz="4" w:space="0" w:color="auto"/>
              <w:left w:val="single" w:sz="4" w:space="0" w:color="auto"/>
              <w:bottom w:val="single" w:sz="4" w:space="0" w:color="auto"/>
              <w:right w:val="single" w:sz="4" w:space="0" w:color="auto"/>
            </w:tcBorders>
            <w:shd w:val="clear" w:color="auto" w:fill="FBE4D5"/>
            <w:vAlign w:val="center"/>
          </w:tcPr>
          <w:p w14:paraId="2ED0DFF4" w14:textId="77777777" w:rsidR="00E91AC6" w:rsidRPr="00FE67D8" w:rsidRDefault="00E91AC6" w:rsidP="005E212A">
            <w:pPr>
              <w:jc w:val="center"/>
              <w:rPr>
                <w:rFonts w:cs="Arial"/>
                <w:color w:val="000000"/>
                <w:sz w:val="18"/>
                <w:szCs w:val="20"/>
                <w:lang w:eastAsia="en-GB"/>
              </w:rPr>
            </w:pPr>
            <w:r w:rsidRPr="00FE67D8">
              <w:rPr>
                <w:rFonts w:cs="Arial"/>
                <w:color w:val="000000"/>
                <w:sz w:val="18"/>
                <w:szCs w:val="20"/>
                <w:lang w:eastAsia="en-GB"/>
              </w:rPr>
              <w:t>Total Cost</w:t>
            </w:r>
          </w:p>
          <w:p w14:paraId="1E2C6E75" w14:textId="77777777" w:rsidR="00E91AC6" w:rsidRPr="00FE67D8" w:rsidRDefault="00E91AC6" w:rsidP="00E91AC6">
            <w:pPr>
              <w:ind w:left="-107" w:right="-138"/>
              <w:jc w:val="center"/>
              <w:rPr>
                <w:rFonts w:cs="Arial"/>
                <w:color w:val="000000"/>
                <w:sz w:val="18"/>
                <w:szCs w:val="20"/>
                <w:lang w:eastAsia="en-GB"/>
              </w:rPr>
            </w:pPr>
            <w:r w:rsidRPr="00FE67D8">
              <w:rPr>
                <w:rFonts w:cs="Arial"/>
                <w:color w:val="000000"/>
                <w:sz w:val="18"/>
                <w:szCs w:val="20"/>
                <w:lang w:eastAsia="en-GB"/>
              </w:rPr>
              <w:t>(Cost + Mark-up Cost)</w:t>
            </w:r>
          </w:p>
        </w:tc>
      </w:tr>
      <w:tr w:rsidR="00E91AC6" w:rsidRPr="004657D0" w14:paraId="5B892C42" w14:textId="77777777" w:rsidTr="00E91AC6">
        <w:trPr>
          <w:trHeight w:val="300"/>
        </w:trPr>
        <w:tc>
          <w:tcPr>
            <w:tcW w:w="3402" w:type="dxa"/>
            <w:tcBorders>
              <w:top w:val="single" w:sz="4" w:space="0" w:color="auto"/>
              <w:left w:val="single" w:sz="4" w:space="0" w:color="auto"/>
              <w:bottom w:val="single" w:sz="4" w:space="0" w:color="auto"/>
              <w:right w:val="single" w:sz="4" w:space="0" w:color="auto"/>
            </w:tcBorders>
            <w:vAlign w:val="center"/>
          </w:tcPr>
          <w:p w14:paraId="66E7142E" w14:textId="13189CF3" w:rsidR="00E91AC6" w:rsidRPr="005B2F1F" w:rsidRDefault="00E91AC6" w:rsidP="005E212A">
            <w:pPr>
              <w:rPr>
                <w:rFonts w:cs="Arial"/>
                <w:szCs w:val="22"/>
                <w:lang w:eastAsia="en-GB"/>
              </w:rPr>
            </w:pPr>
            <w:r w:rsidRPr="005B2F1F">
              <w:rPr>
                <w:rFonts w:cs="Arial"/>
                <w:szCs w:val="22"/>
                <w:lang w:eastAsia="en-GB"/>
              </w:rPr>
              <w:t>Replacement</w:t>
            </w:r>
            <w:r>
              <w:rPr>
                <w:rFonts w:cs="Arial"/>
                <w:szCs w:val="22"/>
                <w:lang w:eastAsia="en-GB"/>
              </w:rPr>
              <w:t xml:space="preserve"> Parts or </w:t>
            </w:r>
            <w:r w:rsidRPr="005B2F1F">
              <w:rPr>
                <w:rFonts w:cs="Arial"/>
                <w:szCs w:val="22"/>
                <w:lang w:eastAsia="en-GB"/>
              </w:rPr>
              <w:t>Equipment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E1A9A" w14:textId="0EE7FEF9" w:rsidR="00E91AC6" w:rsidRPr="00291147" w:rsidRDefault="00E91AC6" w:rsidP="005E212A">
            <w:pPr>
              <w:jc w:val="center"/>
              <w:rPr>
                <w:rFonts w:cs="Arial"/>
                <w:szCs w:val="22"/>
                <w:lang w:eastAsia="en-GB"/>
              </w:rPr>
            </w:pPr>
            <w:r w:rsidRPr="00291147">
              <w:rPr>
                <w:rFonts w:cs="Arial"/>
                <w:szCs w:val="22"/>
                <w:lang w:eastAsia="en-GB"/>
              </w:rPr>
              <w:t>£5,000</w:t>
            </w:r>
          </w:p>
        </w:tc>
        <w:tc>
          <w:tcPr>
            <w:tcW w:w="992" w:type="dxa"/>
            <w:tcBorders>
              <w:top w:val="single" w:sz="4" w:space="0" w:color="auto"/>
              <w:bottom w:val="single" w:sz="4" w:space="0" w:color="auto"/>
              <w:right w:val="single" w:sz="4" w:space="0" w:color="auto"/>
            </w:tcBorders>
            <w:shd w:val="clear" w:color="auto" w:fill="D9D9D9" w:themeFill="background1" w:themeFillShade="D9"/>
            <w:vAlign w:val="center"/>
          </w:tcPr>
          <w:p w14:paraId="344F6362" w14:textId="77777777" w:rsidR="00E91AC6" w:rsidRDefault="00E91AC6" w:rsidP="005E212A">
            <w:pPr>
              <w:jc w:val="right"/>
              <w:rPr>
                <w:rFonts w:cs="Arial"/>
                <w:color w:val="000000"/>
                <w:szCs w:val="22"/>
                <w:lang w:eastAsia="en-GB"/>
              </w:rPr>
            </w:pPr>
            <w:r>
              <w:rPr>
                <w:rFonts w:cs="Arial"/>
                <w:color w:val="000000"/>
                <w:szCs w:val="22"/>
                <w:lang w:eastAsia="en-GB"/>
              </w:rPr>
              <w:t>%</w:t>
            </w:r>
          </w:p>
        </w:tc>
        <w:tc>
          <w:tcPr>
            <w:tcW w:w="1276" w:type="dxa"/>
            <w:tcBorders>
              <w:top w:val="single" w:sz="4" w:space="0" w:color="auto"/>
              <w:bottom w:val="single" w:sz="4" w:space="0" w:color="auto"/>
              <w:right w:val="single" w:sz="4" w:space="0" w:color="auto"/>
            </w:tcBorders>
            <w:shd w:val="clear" w:color="auto" w:fill="D9D9D9" w:themeFill="background1" w:themeFillShade="D9"/>
            <w:vAlign w:val="center"/>
          </w:tcPr>
          <w:p w14:paraId="64A46D7B" w14:textId="77777777" w:rsidR="00E91AC6" w:rsidRDefault="00E91AC6" w:rsidP="005E212A">
            <w:pPr>
              <w:rPr>
                <w:rFonts w:cs="Arial"/>
                <w:color w:val="000000"/>
                <w:szCs w:val="22"/>
                <w:lang w:eastAsia="en-GB"/>
              </w:rPr>
            </w:pPr>
            <w:r>
              <w:rPr>
                <w:rFonts w:cs="Arial"/>
                <w:color w:val="000000"/>
                <w:szCs w:val="22"/>
                <w:lang w:eastAsia="en-GB"/>
              </w:rPr>
              <w:t>£</w:t>
            </w:r>
          </w:p>
        </w:tc>
        <w:tc>
          <w:tcPr>
            <w:tcW w:w="1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090172" w14:textId="77777777" w:rsidR="00E91AC6" w:rsidRDefault="00E91AC6" w:rsidP="005E212A">
            <w:pPr>
              <w:rPr>
                <w:rFonts w:cs="Arial"/>
                <w:color w:val="000000"/>
                <w:szCs w:val="22"/>
                <w:lang w:eastAsia="en-GB"/>
              </w:rPr>
            </w:pPr>
            <w:r>
              <w:rPr>
                <w:rFonts w:cs="Arial"/>
                <w:color w:val="000000"/>
                <w:szCs w:val="22"/>
                <w:lang w:eastAsia="en-GB"/>
              </w:rPr>
              <w:t>£</w:t>
            </w:r>
          </w:p>
        </w:tc>
      </w:tr>
      <w:tr w:rsidR="00E91AC6" w:rsidRPr="004657D0" w14:paraId="4858C8A4" w14:textId="77777777" w:rsidTr="00E91AC6">
        <w:trPr>
          <w:trHeight w:val="300"/>
        </w:trPr>
        <w:tc>
          <w:tcPr>
            <w:tcW w:w="3402" w:type="dxa"/>
            <w:tcBorders>
              <w:top w:val="single" w:sz="4" w:space="0" w:color="auto"/>
              <w:left w:val="single" w:sz="8" w:space="0" w:color="auto"/>
              <w:bottom w:val="single" w:sz="4" w:space="0" w:color="auto"/>
              <w:right w:val="single" w:sz="8" w:space="0" w:color="auto"/>
            </w:tcBorders>
            <w:vAlign w:val="center"/>
            <w:hideMark/>
          </w:tcPr>
          <w:p w14:paraId="3873C282" w14:textId="77777777" w:rsidR="00E91AC6" w:rsidRPr="004657D0" w:rsidRDefault="00E91AC6" w:rsidP="005E212A">
            <w:pPr>
              <w:rPr>
                <w:rFonts w:cs="Arial"/>
                <w:color w:val="000000"/>
                <w:szCs w:val="22"/>
                <w:lang w:eastAsia="en-GB"/>
              </w:rPr>
            </w:pPr>
            <w:r w:rsidRPr="004657D0">
              <w:rPr>
                <w:rFonts w:cs="Arial"/>
                <w:color w:val="000000"/>
                <w:szCs w:val="22"/>
                <w:lang w:eastAsia="en-GB"/>
              </w:rPr>
              <w:t>Plant</w:t>
            </w:r>
            <w:r>
              <w:rPr>
                <w:rFonts w:cs="Arial"/>
                <w:color w:val="000000"/>
                <w:szCs w:val="22"/>
                <w:lang w:eastAsia="en-GB"/>
              </w:rPr>
              <w:t xml:space="preserve"> supplied </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4BF9C998" w14:textId="6CAE1176" w:rsidR="00E91AC6" w:rsidRPr="00291147" w:rsidRDefault="00E91AC6" w:rsidP="005E212A">
            <w:pPr>
              <w:jc w:val="center"/>
              <w:rPr>
                <w:rFonts w:cs="Arial"/>
                <w:color w:val="000000"/>
                <w:szCs w:val="22"/>
                <w:lang w:eastAsia="en-GB"/>
              </w:rPr>
            </w:pPr>
            <w:r w:rsidRPr="00291147">
              <w:rPr>
                <w:rFonts w:cs="Arial"/>
                <w:color w:val="000000"/>
                <w:szCs w:val="22"/>
                <w:lang w:eastAsia="en-GB"/>
              </w:rPr>
              <w:t>£</w:t>
            </w:r>
            <w:r>
              <w:rPr>
                <w:rFonts w:cs="Arial"/>
                <w:color w:val="000000"/>
                <w:szCs w:val="22"/>
                <w:lang w:eastAsia="en-GB"/>
              </w:rPr>
              <w:t>1</w:t>
            </w:r>
            <w:r w:rsidRPr="00291147">
              <w:rPr>
                <w:rFonts w:cs="Arial"/>
                <w:color w:val="000000"/>
                <w:szCs w:val="22"/>
                <w:lang w:eastAsia="en-GB"/>
              </w:rPr>
              <w:t>,000</w:t>
            </w:r>
          </w:p>
        </w:tc>
        <w:tc>
          <w:tcPr>
            <w:tcW w:w="992" w:type="dxa"/>
            <w:tcBorders>
              <w:top w:val="single" w:sz="4" w:space="0" w:color="auto"/>
              <w:bottom w:val="single" w:sz="4" w:space="0" w:color="auto"/>
              <w:right w:val="single" w:sz="4" w:space="0" w:color="auto"/>
            </w:tcBorders>
            <w:shd w:val="clear" w:color="auto" w:fill="D9D9D9" w:themeFill="background1" w:themeFillShade="D9"/>
            <w:vAlign w:val="center"/>
          </w:tcPr>
          <w:p w14:paraId="48B7BA4A" w14:textId="77777777" w:rsidR="00E91AC6" w:rsidRPr="004657D0" w:rsidRDefault="00E91AC6" w:rsidP="005E212A">
            <w:pPr>
              <w:jc w:val="right"/>
              <w:rPr>
                <w:rFonts w:cs="Arial"/>
                <w:color w:val="000000"/>
                <w:szCs w:val="22"/>
                <w:lang w:eastAsia="en-GB"/>
              </w:rPr>
            </w:pPr>
            <w:r>
              <w:rPr>
                <w:rFonts w:cs="Arial"/>
                <w:color w:val="000000"/>
                <w:szCs w:val="22"/>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27C34" w14:textId="77777777" w:rsidR="00E91AC6" w:rsidRDefault="00E91AC6" w:rsidP="005E212A">
            <w:pPr>
              <w:rPr>
                <w:rFonts w:cs="Arial"/>
                <w:color w:val="000000"/>
                <w:szCs w:val="22"/>
                <w:lang w:eastAsia="en-GB"/>
              </w:rPr>
            </w:pPr>
            <w:r>
              <w:rPr>
                <w:rFonts w:cs="Arial"/>
                <w:color w:val="000000"/>
                <w:szCs w:val="22"/>
                <w:lang w:eastAsia="en-GB"/>
              </w:rPr>
              <w:t>£</w:t>
            </w:r>
          </w:p>
        </w:tc>
        <w:tc>
          <w:tcPr>
            <w:tcW w:w="1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13B022" w14:textId="77777777" w:rsidR="00E91AC6" w:rsidRPr="004657D0" w:rsidRDefault="00E91AC6" w:rsidP="005E212A">
            <w:pPr>
              <w:rPr>
                <w:rFonts w:cs="Arial"/>
                <w:color w:val="000000"/>
                <w:szCs w:val="22"/>
                <w:lang w:eastAsia="en-GB"/>
              </w:rPr>
            </w:pPr>
            <w:r>
              <w:rPr>
                <w:rFonts w:cs="Arial"/>
                <w:color w:val="000000"/>
                <w:szCs w:val="22"/>
                <w:lang w:eastAsia="en-GB"/>
              </w:rPr>
              <w:t>£</w:t>
            </w:r>
          </w:p>
        </w:tc>
      </w:tr>
      <w:tr w:rsidR="00E91AC6" w:rsidRPr="004657D0" w14:paraId="09CE91B7" w14:textId="77777777" w:rsidTr="00E91AC6">
        <w:trPr>
          <w:trHeight w:val="285"/>
        </w:trPr>
        <w:tc>
          <w:tcPr>
            <w:tcW w:w="6946" w:type="dxa"/>
            <w:gridSpan w:val="4"/>
            <w:tcBorders>
              <w:top w:val="single" w:sz="4" w:space="0" w:color="auto"/>
              <w:left w:val="single" w:sz="8" w:space="0" w:color="auto"/>
              <w:bottom w:val="single" w:sz="8" w:space="0" w:color="auto"/>
              <w:right w:val="single" w:sz="8" w:space="0" w:color="auto"/>
            </w:tcBorders>
            <w:shd w:val="clear" w:color="auto" w:fill="FBE4D5"/>
            <w:vAlign w:val="center"/>
          </w:tcPr>
          <w:p w14:paraId="11160F94" w14:textId="77777777" w:rsidR="00E91AC6" w:rsidRPr="00D63A68" w:rsidRDefault="00E91AC6" w:rsidP="005E212A">
            <w:pPr>
              <w:jc w:val="right"/>
              <w:rPr>
                <w:rFonts w:cs="Arial"/>
                <w:b/>
                <w:color w:val="000000"/>
                <w:szCs w:val="22"/>
                <w:lang w:eastAsia="en-GB"/>
              </w:rPr>
            </w:pPr>
            <w:r w:rsidRPr="00D63A68">
              <w:rPr>
                <w:rFonts w:cs="Arial"/>
                <w:b/>
                <w:color w:val="000000"/>
                <w:szCs w:val="22"/>
                <w:lang w:eastAsia="en-GB"/>
              </w:rPr>
              <w:t xml:space="preserve">Total Cost for </w:t>
            </w:r>
            <w:r>
              <w:rPr>
                <w:rFonts w:cs="Arial"/>
                <w:b/>
                <w:color w:val="000000"/>
                <w:szCs w:val="22"/>
                <w:lang w:eastAsia="en-GB"/>
              </w:rPr>
              <w:t>Materials and Plant</w:t>
            </w:r>
          </w:p>
        </w:tc>
        <w:tc>
          <w:tcPr>
            <w:tcW w:w="1814" w:type="dxa"/>
            <w:tcBorders>
              <w:top w:val="single" w:sz="4" w:space="0" w:color="auto"/>
              <w:left w:val="nil"/>
              <w:bottom w:val="single" w:sz="8" w:space="0" w:color="auto"/>
              <w:right w:val="single" w:sz="8" w:space="0" w:color="auto"/>
            </w:tcBorders>
            <w:shd w:val="clear" w:color="auto" w:fill="BFBFBF" w:themeFill="background1" w:themeFillShade="BF"/>
            <w:vAlign w:val="center"/>
          </w:tcPr>
          <w:p w14:paraId="16605CA3" w14:textId="77777777" w:rsidR="00E91AC6" w:rsidRPr="00D63A68" w:rsidRDefault="00E91AC6" w:rsidP="005E212A">
            <w:pPr>
              <w:rPr>
                <w:rFonts w:cs="Arial"/>
                <w:b/>
                <w:color w:val="000000"/>
                <w:szCs w:val="22"/>
                <w:lang w:eastAsia="en-GB"/>
              </w:rPr>
            </w:pPr>
            <w:r w:rsidRPr="00D63A68">
              <w:rPr>
                <w:rFonts w:cs="Arial"/>
                <w:b/>
                <w:color w:val="000000"/>
                <w:szCs w:val="22"/>
                <w:lang w:eastAsia="en-GB"/>
              </w:rPr>
              <w:t>£</w:t>
            </w:r>
          </w:p>
        </w:tc>
      </w:tr>
    </w:tbl>
    <w:p w14:paraId="54B8CB4F" w14:textId="77777777" w:rsidR="00E91AC6" w:rsidRPr="00414987" w:rsidRDefault="00E91AC6" w:rsidP="00E91AC6">
      <w:pPr>
        <w:rPr>
          <w:sz w:val="12"/>
          <w:szCs w:val="12"/>
        </w:rPr>
      </w:pPr>
    </w:p>
    <w:p w14:paraId="2C45F8ED" w14:textId="77777777" w:rsidR="00E91AC6" w:rsidRDefault="00E91AC6" w:rsidP="00D96E50">
      <w:pPr>
        <w:ind w:left="709"/>
        <w:rPr>
          <w:rFonts w:cs="Arial"/>
          <w:b/>
          <w:bCs/>
          <w:sz w:val="22"/>
          <w:szCs w:val="22"/>
        </w:rPr>
      </w:pPr>
      <w:r>
        <w:rPr>
          <w:rFonts w:cs="Arial"/>
          <w:b/>
          <w:bCs/>
          <w:sz w:val="22"/>
          <w:szCs w:val="22"/>
        </w:rPr>
        <w:t>Pricing for Evaluation</w:t>
      </w:r>
    </w:p>
    <w:p w14:paraId="136B5BA4" w14:textId="77777777" w:rsidR="00E91AC6" w:rsidRPr="00A856FA" w:rsidRDefault="00E91AC6" w:rsidP="00E91AC6">
      <w:pPr>
        <w:rPr>
          <w:rFonts w:cs="Arial"/>
          <w:b/>
          <w:bCs/>
          <w:sz w:val="12"/>
          <w:szCs w:val="12"/>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843"/>
      </w:tblGrid>
      <w:tr w:rsidR="00E91AC6" w:rsidRPr="00684946" w14:paraId="59090E8D" w14:textId="77777777" w:rsidTr="00D96E50">
        <w:trPr>
          <w:trHeight w:hRule="exact" w:val="255"/>
        </w:trPr>
        <w:tc>
          <w:tcPr>
            <w:tcW w:w="6946" w:type="dxa"/>
            <w:shd w:val="clear" w:color="auto" w:fill="FBE4D5"/>
            <w:vAlign w:val="center"/>
          </w:tcPr>
          <w:p w14:paraId="18A76E42" w14:textId="77777777" w:rsidR="00E91AC6" w:rsidRPr="001A13EA" w:rsidRDefault="00E91AC6" w:rsidP="005E212A">
            <w:pPr>
              <w:jc w:val="center"/>
              <w:rPr>
                <w:rFonts w:cs="Arial"/>
                <w:bCs/>
                <w:sz w:val="22"/>
                <w:szCs w:val="22"/>
              </w:rPr>
            </w:pPr>
            <w:r w:rsidRPr="001A13EA">
              <w:rPr>
                <w:rFonts w:cs="Arial"/>
                <w:bCs/>
                <w:sz w:val="22"/>
                <w:szCs w:val="22"/>
              </w:rPr>
              <w:t>Total from 6.1</w:t>
            </w:r>
          </w:p>
        </w:tc>
        <w:tc>
          <w:tcPr>
            <w:tcW w:w="1843" w:type="dxa"/>
            <w:shd w:val="clear" w:color="auto" w:fill="D9D9D9" w:themeFill="background1" w:themeFillShade="D9"/>
            <w:vAlign w:val="center"/>
          </w:tcPr>
          <w:p w14:paraId="6A3D9EFC" w14:textId="77777777" w:rsidR="00E91AC6" w:rsidRPr="00684946" w:rsidRDefault="00E91AC6" w:rsidP="005E212A">
            <w:pPr>
              <w:rPr>
                <w:rFonts w:cs="Arial"/>
                <w:bCs/>
                <w:sz w:val="22"/>
                <w:szCs w:val="22"/>
              </w:rPr>
            </w:pPr>
            <w:r w:rsidRPr="00684946">
              <w:rPr>
                <w:rFonts w:cs="Arial"/>
                <w:bCs/>
                <w:sz w:val="22"/>
                <w:szCs w:val="22"/>
              </w:rPr>
              <w:t>£</w:t>
            </w:r>
          </w:p>
        </w:tc>
      </w:tr>
      <w:tr w:rsidR="00E91AC6" w:rsidRPr="00684946" w14:paraId="780352BE" w14:textId="77777777" w:rsidTr="00D96E50">
        <w:trPr>
          <w:trHeight w:hRule="exact" w:val="255"/>
        </w:trPr>
        <w:tc>
          <w:tcPr>
            <w:tcW w:w="6946" w:type="dxa"/>
            <w:shd w:val="clear" w:color="auto" w:fill="FBE4D5"/>
            <w:vAlign w:val="center"/>
          </w:tcPr>
          <w:p w14:paraId="4B800B5E" w14:textId="77777777" w:rsidR="00E91AC6" w:rsidRPr="001A13EA" w:rsidRDefault="00E91AC6" w:rsidP="005E212A">
            <w:pPr>
              <w:jc w:val="center"/>
              <w:rPr>
                <w:rFonts w:cs="Arial"/>
                <w:bCs/>
                <w:sz w:val="22"/>
                <w:szCs w:val="22"/>
              </w:rPr>
            </w:pPr>
            <w:r w:rsidRPr="001A13EA">
              <w:rPr>
                <w:rFonts w:cs="Arial"/>
                <w:bCs/>
                <w:sz w:val="22"/>
                <w:szCs w:val="22"/>
              </w:rPr>
              <w:t>Total from 6.2</w:t>
            </w:r>
          </w:p>
        </w:tc>
        <w:tc>
          <w:tcPr>
            <w:tcW w:w="1843" w:type="dxa"/>
            <w:shd w:val="clear" w:color="auto" w:fill="D9D9D9" w:themeFill="background1" w:themeFillShade="D9"/>
            <w:vAlign w:val="center"/>
          </w:tcPr>
          <w:p w14:paraId="0A40EE51" w14:textId="77777777" w:rsidR="00E91AC6" w:rsidRPr="0039268C" w:rsidRDefault="00E91AC6" w:rsidP="005E212A">
            <w:r w:rsidRPr="00684946">
              <w:rPr>
                <w:rFonts w:cs="Arial"/>
                <w:bCs/>
                <w:sz w:val="22"/>
                <w:szCs w:val="22"/>
              </w:rPr>
              <w:t>£</w:t>
            </w:r>
          </w:p>
        </w:tc>
      </w:tr>
      <w:tr w:rsidR="00E91AC6" w:rsidRPr="00684946" w14:paraId="79F7A3ED" w14:textId="77777777" w:rsidTr="00D96E50">
        <w:trPr>
          <w:trHeight w:hRule="exact" w:val="255"/>
        </w:trPr>
        <w:tc>
          <w:tcPr>
            <w:tcW w:w="6946" w:type="dxa"/>
            <w:shd w:val="clear" w:color="auto" w:fill="FBE4D5"/>
            <w:vAlign w:val="center"/>
          </w:tcPr>
          <w:p w14:paraId="328A4181" w14:textId="77777777" w:rsidR="00E91AC6" w:rsidRPr="001A13EA" w:rsidRDefault="00E91AC6" w:rsidP="005E212A">
            <w:pPr>
              <w:jc w:val="center"/>
              <w:rPr>
                <w:rFonts w:cs="Arial"/>
                <w:bCs/>
                <w:sz w:val="22"/>
                <w:szCs w:val="22"/>
              </w:rPr>
            </w:pPr>
            <w:r w:rsidRPr="001A13EA">
              <w:rPr>
                <w:rFonts w:cs="Arial"/>
                <w:bCs/>
                <w:sz w:val="22"/>
                <w:szCs w:val="22"/>
              </w:rPr>
              <w:t>Total from 6.3</w:t>
            </w:r>
          </w:p>
        </w:tc>
        <w:tc>
          <w:tcPr>
            <w:tcW w:w="1843" w:type="dxa"/>
            <w:shd w:val="clear" w:color="auto" w:fill="D9D9D9" w:themeFill="background1" w:themeFillShade="D9"/>
            <w:vAlign w:val="center"/>
          </w:tcPr>
          <w:p w14:paraId="7CFFBCB7" w14:textId="77777777" w:rsidR="00E91AC6" w:rsidRPr="0039268C" w:rsidRDefault="00E91AC6" w:rsidP="005E212A">
            <w:r w:rsidRPr="00684946">
              <w:rPr>
                <w:rFonts w:cs="Arial"/>
                <w:bCs/>
                <w:sz w:val="22"/>
                <w:szCs w:val="22"/>
              </w:rPr>
              <w:t>£</w:t>
            </w:r>
          </w:p>
        </w:tc>
      </w:tr>
      <w:tr w:rsidR="00E91AC6" w:rsidRPr="00684946" w14:paraId="77867A80" w14:textId="77777777" w:rsidTr="00D96E50">
        <w:trPr>
          <w:trHeight w:hRule="exact" w:val="255"/>
        </w:trPr>
        <w:tc>
          <w:tcPr>
            <w:tcW w:w="6946" w:type="dxa"/>
            <w:shd w:val="clear" w:color="auto" w:fill="FBE4D5"/>
            <w:vAlign w:val="center"/>
          </w:tcPr>
          <w:p w14:paraId="2C58A739" w14:textId="77777777" w:rsidR="00E91AC6" w:rsidRPr="001A13EA" w:rsidRDefault="00E91AC6" w:rsidP="005E212A">
            <w:pPr>
              <w:jc w:val="center"/>
              <w:rPr>
                <w:rFonts w:cs="Arial"/>
                <w:bCs/>
                <w:sz w:val="22"/>
                <w:szCs w:val="22"/>
              </w:rPr>
            </w:pPr>
            <w:r w:rsidRPr="001A13EA">
              <w:rPr>
                <w:rFonts w:cs="Arial"/>
                <w:bCs/>
                <w:sz w:val="22"/>
                <w:szCs w:val="22"/>
              </w:rPr>
              <w:t>Total from 6.4</w:t>
            </w:r>
          </w:p>
        </w:tc>
        <w:tc>
          <w:tcPr>
            <w:tcW w:w="1843" w:type="dxa"/>
            <w:shd w:val="clear" w:color="auto" w:fill="D9D9D9" w:themeFill="background1" w:themeFillShade="D9"/>
            <w:vAlign w:val="center"/>
          </w:tcPr>
          <w:p w14:paraId="6013ED61" w14:textId="77777777" w:rsidR="00E91AC6" w:rsidRPr="0039268C" w:rsidRDefault="00E91AC6" w:rsidP="005E212A">
            <w:r w:rsidRPr="00684946">
              <w:rPr>
                <w:rFonts w:cs="Arial"/>
                <w:bCs/>
                <w:sz w:val="22"/>
                <w:szCs w:val="22"/>
              </w:rPr>
              <w:t>£</w:t>
            </w:r>
          </w:p>
        </w:tc>
      </w:tr>
      <w:tr w:rsidR="00E91AC6" w:rsidRPr="00684946" w14:paraId="49F793C6" w14:textId="77777777" w:rsidTr="00D96E50">
        <w:trPr>
          <w:trHeight w:hRule="exact" w:val="255"/>
        </w:trPr>
        <w:tc>
          <w:tcPr>
            <w:tcW w:w="6946" w:type="dxa"/>
            <w:shd w:val="clear" w:color="auto" w:fill="FBE4D5" w:themeFill="accent2" w:themeFillTint="33"/>
            <w:vAlign w:val="center"/>
          </w:tcPr>
          <w:p w14:paraId="1CEFDA86" w14:textId="77777777" w:rsidR="00E91AC6" w:rsidRPr="00684946" w:rsidRDefault="00E91AC6" w:rsidP="005E212A">
            <w:pPr>
              <w:jc w:val="right"/>
              <w:rPr>
                <w:rFonts w:cs="Arial"/>
                <w:b/>
                <w:bCs/>
                <w:sz w:val="22"/>
                <w:szCs w:val="22"/>
              </w:rPr>
            </w:pPr>
            <w:r w:rsidRPr="00684946">
              <w:rPr>
                <w:rFonts w:cs="Arial"/>
                <w:b/>
                <w:bCs/>
                <w:sz w:val="22"/>
                <w:szCs w:val="22"/>
              </w:rPr>
              <w:t>Total for Evaluation</w:t>
            </w:r>
          </w:p>
        </w:tc>
        <w:tc>
          <w:tcPr>
            <w:tcW w:w="1843" w:type="dxa"/>
            <w:shd w:val="clear" w:color="auto" w:fill="FBE4D5" w:themeFill="accent2" w:themeFillTint="33"/>
            <w:vAlign w:val="center"/>
          </w:tcPr>
          <w:p w14:paraId="389F150E" w14:textId="77777777" w:rsidR="00E91AC6" w:rsidRDefault="00E91AC6" w:rsidP="005E212A">
            <w:r w:rsidRPr="00684946">
              <w:rPr>
                <w:rFonts w:cs="Arial"/>
                <w:b/>
                <w:bCs/>
                <w:sz w:val="22"/>
                <w:szCs w:val="22"/>
              </w:rPr>
              <w:t>£</w:t>
            </w:r>
          </w:p>
        </w:tc>
      </w:tr>
    </w:tbl>
    <w:p w14:paraId="39ECFD07" w14:textId="77777777" w:rsidR="00E91AC6" w:rsidRDefault="00E91AC6" w:rsidP="00E91AC6">
      <w:pPr>
        <w:rPr>
          <w:rFonts w:cs="Arial"/>
          <w:b/>
          <w:bCs/>
          <w:sz w:val="22"/>
          <w:szCs w:val="22"/>
        </w:rPr>
      </w:pPr>
    </w:p>
    <w:p w14:paraId="6920646E" w14:textId="77777777" w:rsidR="004E4F22" w:rsidRDefault="004E4F22" w:rsidP="00FC428B"/>
    <w:p w14:paraId="0A18E9EB" w14:textId="5009372E" w:rsidR="008F4A98" w:rsidRDefault="008F4A98" w:rsidP="008F4A98">
      <w:pPr>
        <w:pStyle w:val="Heading8"/>
        <w:tabs>
          <w:tab w:val="clear" w:pos="2835"/>
        </w:tabs>
        <w:ind w:left="709" w:right="283"/>
        <w:jc w:val="both"/>
        <w:rPr>
          <w:rFonts w:cs="Arial"/>
          <w:b w:val="0"/>
          <w:sz w:val="22"/>
          <w:szCs w:val="22"/>
        </w:rPr>
      </w:pPr>
      <w:r>
        <w:rPr>
          <w:rFonts w:cs="Arial"/>
          <w:b w:val="0"/>
          <w:sz w:val="22"/>
          <w:szCs w:val="22"/>
        </w:rPr>
        <w:t>The following sections do not count towards the price evaluation. The information gathered will support contract completion and ad-hoc requirements including contract variation if ever required</w:t>
      </w:r>
    </w:p>
    <w:p w14:paraId="78D28E92" w14:textId="77777777" w:rsidR="008F4A98" w:rsidRDefault="008F4A98" w:rsidP="008F4A98">
      <w:pPr>
        <w:pStyle w:val="Heading8"/>
        <w:tabs>
          <w:tab w:val="clear" w:pos="2835"/>
        </w:tabs>
        <w:ind w:left="709" w:right="283" w:hanging="709"/>
        <w:jc w:val="both"/>
        <w:rPr>
          <w:rFonts w:cs="Arial"/>
          <w:b w:val="0"/>
          <w:sz w:val="22"/>
          <w:szCs w:val="22"/>
        </w:rPr>
      </w:pPr>
    </w:p>
    <w:p w14:paraId="02BAB7A0" w14:textId="5DB9B28D" w:rsidR="00897715" w:rsidRDefault="008F4A98" w:rsidP="00FC428B">
      <w:pPr>
        <w:pStyle w:val="Heading8"/>
        <w:tabs>
          <w:tab w:val="clear" w:pos="2835"/>
        </w:tabs>
        <w:ind w:left="709" w:right="283" w:hanging="709"/>
        <w:jc w:val="both"/>
        <w:rPr>
          <w:rFonts w:cs="Arial"/>
          <w:b w:val="0"/>
          <w:sz w:val="22"/>
          <w:szCs w:val="22"/>
        </w:rPr>
      </w:pPr>
      <w:r>
        <w:rPr>
          <w:rFonts w:cs="Arial"/>
          <w:b w:val="0"/>
          <w:sz w:val="22"/>
          <w:szCs w:val="22"/>
        </w:rPr>
        <w:t>6.</w:t>
      </w:r>
      <w:r w:rsidR="004E4F22">
        <w:rPr>
          <w:rFonts w:cs="Arial"/>
          <w:b w:val="0"/>
          <w:sz w:val="22"/>
          <w:szCs w:val="22"/>
        </w:rPr>
        <w:t>5</w:t>
      </w:r>
      <w:r>
        <w:rPr>
          <w:rFonts w:cs="Arial"/>
          <w:b w:val="0"/>
          <w:sz w:val="22"/>
          <w:szCs w:val="22"/>
        </w:rPr>
        <w:tab/>
      </w:r>
      <w:r w:rsidR="00897715" w:rsidRPr="00897715">
        <w:rPr>
          <w:rFonts w:cs="Arial"/>
          <w:bCs/>
          <w:sz w:val="22"/>
          <w:szCs w:val="22"/>
        </w:rPr>
        <w:t>Above Ground Tanks</w:t>
      </w:r>
    </w:p>
    <w:p w14:paraId="6FA88FD1" w14:textId="77777777" w:rsidR="00897715" w:rsidRDefault="00897715" w:rsidP="00FC428B">
      <w:pPr>
        <w:pStyle w:val="Heading8"/>
        <w:tabs>
          <w:tab w:val="clear" w:pos="2835"/>
        </w:tabs>
        <w:ind w:left="709" w:right="283" w:hanging="709"/>
        <w:jc w:val="both"/>
        <w:rPr>
          <w:rFonts w:cs="Arial"/>
          <w:b w:val="0"/>
          <w:sz w:val="22"/>
          <w:szCs w:val="22"/>
        </w:rPr>
      </w:pPr>
    </w:p>
    <w:p w14:paraId="559940F4" w14:textId="55499DA7" w:rsidR="008F4A98" w:rsidRDefault="00897715" w:rsidP="00897715">
      <w:pPr>
        <w:pStyle w:val="Heading8"/>
        <w:tabs>
          <w:tab w:val="clear" w:pos="2835"/>
        </w:tabs>
        <w:ind w:left="709" w:right="283"/>
        <w:jc w:val="both"/>
        <w:rPr>
          <w:rFonts w:cs="Arial"/>
          <w:b w:val="0"/>
          <w:sz w:val="22"/>
          <w:szCs w:val="22"/>
        </w:rPr>
      </w:pPr>
      <w:r>
        <w:rPr>
          <w:rFonts w:cs="Arial"/>
          <w:b w:val="0"/>
          <w:sz w:val="22"/>
          <w:szCs w:val="22"/>
        </w:rPr>
        <w:t>We have asked that you specify within the Section 5 Quality return whether you able to provide this service, and if you are to detail what the check will entail. This section will give you the opportunity for you to price for this service</w:t>
      </w:r>
    </w:p>
    <w:p w14:paraId="55F92FFE" w14:textId="77777777" w:rsidR="00C74FE3" w:rsidRDefault="00C74FE3" w:rsidP="00C74FE3"/>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843"/>
      </w:tblGrid>
      <w:tr w:rsidR="00C74FE3" w:rsidRPr="00C74FE3" w14:paraId="6CCF979D" w14:textId="77777777" w:rsidTr="00C74FE3">
        <w:tc>
          <w:tcPr>
            <w:tcW w:w="8789" w:type="dxa"/>
            <w:gridSpan w:val="2"/>
            <w:shd w:val="clear" w:color="auto" w:fill="FBE4D5" w:themeFill="accent2" w:themeFillTint="33"/>
          </w:tcPr>
          <w:p w14:paraId="2FD3D643" w14:textId="3B213160" w:rsidR="00C74FE3" w:rsidRPr="00C74FE3" w:rsidRDefault="00897715" w:rsidP="00C74FE3">
            <w:r>
              <w:t>As per your detailed requirement in Section 5 for Above Ground Tanks</w:t>
            </w:r>
            <w:r w:rsidR="00C74FE3" w:rsidRPr="00C74FE3">
              <w:t>:</w:t>
            </w:r>
          </w:p>
        </w:tc>
      </w:tr>
      <w:tr w:rsidR="00C74FE3" w:rsidRPr="00C74FE3" w14:paraId="2FD409DB" w14:textId="77777777" w:rsidTr="00D96E50">
        <w:tc>
          <w:tcPr>
            <w:tcW w:w="6946" w:type="dxa"/>
            <w:shd w:val="clear" w:color="auto" w:fill="FBE4D5" w:themeFill="accent2" w:themeFillTint="33"/>
          </w:tcPr>
          <w:p w14:paraId="72F8429D" w14:textId="77777777" w:rsidR="00C74FE3" w:rsidRPr="00C74FE3" w:rsidRDefault="00C74FE3" w:rsidP="00C74FE3">
            <w:r w:rsidRPr="00C74FE3">
              <w:t>Station</w:t>
            </w:r>
          </w:p>
        </w:tc>
        <w:tc>
          <w:tcPr>
            <w:tcW w:w="1843" w:type="dxa"/>
            <w:shd w:val="clear" w:color="auto" w:fill="FBE4D5" w:themeFill="accent2" w:themeFillTint="33"/>
          </w:tcPr>
          <w:p w14:paraId="3920867C" w14:textId="77777777" w:rsidR="00C74FE3" w:rsidRPr="00C74FE3" w:rsidRDefault="00C74FE3" w:rsidP="00C74FE3">
            <w:r w:rsidRPr="00C74FE3">
              <w:t>Single annual visit</w:t>
            </w:r>
          </w:p>
        </w:tc>
      </w:tr>
      <w:tr w:rsidR="00C74FE3" w:rsidRPr="00C74FE3" w14:paraId="2944909C" w14:textId="77777777" w:rsidTr="00D96E50">
        <w:tc>
          <w:tcPr>
            <w:tcW w:w="6946" w:type="dxa"/>
          </w:tcPr>
          <w:p w14:paraId="748AE2FC" w14:textId="77777777" w:rsidR="00C74FE3" w:rsidRPr="00C74FE3" w:rsidRDefault="00C74FE3" w:rsidP="00C74FE3">
            <w:r w:rsidRPr="00C74FE3">
              <w:t>Bohemia Road, Hastings</w:t>
            </w:r>
          </w:p>
        </w:tc>
        <w:tc>
          <w:tcPr>
            <w:tcW w:w="1843" w:type="dxa"/>
            <w:shd w:val="clear" w:color="auto" w:fill="D9D9D9" w:themeFill="background1" w:themeFillShade="D9"/>
          </w:tcPr>
          <w:p w14:paraId="0F32C1E1" w14:textId="77777777" w:rsidR="00C74FE3" w:rsidRPr="00C74FE3" w:rsidRDefault="00C74FE3" w:rsidP="00C74FE3">
            <w:r w:rsidRPr="00C74FE3">
              <w:t>£</w:t>
            </w:r>
          </w:p>
        </w:tc>
      </w:tr>
      <w:tr w:rsidR="00C74FE3" w:rsidRPr="00C74FE3" w14:paraId="79A6F362" w14:textId="77777777" w:rsidTr="00D96E50">
        <w:tc>
          <w:tcPr>
            <w:tcW w:w="6946" w:type="dxa"/>
          </w:tcPr>
          <w:p w14:paraId="466C692B" w14:textId="77777777" w:rsidR="00C74FE3" w:rsidRPr="00C74FE3" w:rsidRDefault="00C74FE3" w:rsidP="00C74FE3">
            <w:r w:rsidRPr="00C74FE3">
              <w:t xml:space="preserve">Hove </w:t>
            </w:r>
          </w:p>
        </w:tc>
        <w:tc>
          <w:tcPr>
            <w:tcW w:w="1843" w:type="dxa"/>
            <w:shd w:val="clear" w:color="auto" w:fill="D9D9D9" w:themeFill="background1" w:themeFillShade="D9"/>
          </w:tcPr>
          <w:p w14:paraId="480B6ED0" w14:textId="77777777" w:rsidR="00C74FE3" w:rsidRPr="00C74FE3" w:rsidRDefault="00C74FE3" w:rsidP="00C74FE3">
            <w:r w:rsidRPr="00C74FE3">
              <w:t>£</w:t>
            </w:r>
          </w:p>
        </w:tc>
      </w:tr>
      <w:tr w:rsidR="00C74FE3" w:rsidRPr="00C74FE3" w14:paraId="53DAF6C9" w14:textId="77777777" w:rsidTr="00D96E50">
        <w:tc>
          <w:tcPr>
            <w:tcW w:w="6946" w:type="dxa"/>
          </w:tcPr>
          <w:p w14:paraId="14D3DDEE" w14:textId="77777777" w:rsidR="00C74FE3" w:rsidRPr="00C74FE3" w:rsidRDefault="00C74FE3" w:rsidP="00C74FE3">
            <w:r w:rsidRPr="00C74FE3">
              <w:t>Roedean</w:t>
            </w:r>
          </w:p>
        </w:tc>
        <w:tc>
          <w:tcPr>
            <w:tcW w:w="1843" w:type="dxa"/>
            <w:shd w:val="clear" w:color="auto" w:fill="D9D9D9" w:themeFill="background1" w:themeFillShade="D9"/>
          </w:tcPr>
          <w:p w14:paraId="1EF5B985" w14:textId="77777777" w:rsidR="00C74FE3" w:rsidRPr="00C74FE3" w:rsidRDefault="00C74FE3" w:rsidP="00C74FE3">
            <w:r w:rsidRPr="00C74FE3">
              <w:t>£</w:t>
            </w:r>
          </w:p>
        </w:tc>
      </w:tr>
      <w:tr w:rsidR="00C74FE3" w:rsidRPr="00C74FE3" w14:paraId="51D033D7" w14:textId="77777777" w:rsidTr="00D96E50">
        <w:tc>
          <w:tcPr>
            <w:tcW w:w="6946" w:type="dxa"/>
          </w:tcPr>
          <w:p w14:paraId="779091FD" w14:textId="77777777" w:rsidR="00C74FE3" w:rsidRPr="00C74FE3" w:rsidRDefault="00C74FE3" w:rsidP="00C74FE3">
            <w:r w:rsidRPr="00C74FE3">
              <w:t xml:space="preserve">Eastbourne </w:t>
            </w:r>
          </w:p>
        </w:tc>
        <w:tc>
          <w:tcPr>
            <w:tcW w:w="1843" w:type="dxa"/>
            <w:shd w:val="clear" w:color="auto" w:fill="D9D9D9" w:themeFill="background1" w:themeFillShade="D9"/>
          </w:tcPr>
          <w:p w14:paraId="003D7C24" w14:textId="77777777" w:rsidR="00C74FE3" w:rsidRPr="00C74FE3" w:rsidRDefault="00C74FE3" w:rsidP="00C74FE3">
            <w:r w:rsidRPr="00C74FE3">
              <w:t>£</w:t>
            </w:r>
          </w:p>
        </w:tc>
      </w:tr>
      <w:tr w:rsidR="00C74FE3" w:rsidRPr="00C74FE3" w14:paraId="77CEB2E7" w14:textId="77777777" w:rsidTr="00D96E50">
        <w:tc>
          <w:tcPr>
            <w:tcW w:w="6946" w:type="dxa"/>
          </w:tcPr>
          <w:p w14:paraId="3B6192E1" w14:textId="77777777" w:rsidR="00C74FE3" w:rsidRPr="00C74FE3" w:rsidRDefault="00C74FE3" w:rsidP="00C74FE3">
            <w:r w:rsidRPr="00C74FE3">
              <w:t>Service Training Centre</w:t>
            </w:r>
          </w:p>
        </w:tc>
        <w:tc>
          <w:tcPr>
            <w:tcW w:w="1843" w:type="dxa"/>
            <w:shd w:val="clear" w:color="auto" w:fill="D9D9D9" w:themeFill="background1" w:themeFillShade="D9"/>
          </w:tcPr>
          <w:p w14:paraId="294C8673" w14:textId="77777777" w:rsidR="00C74FE3" w:rsidRPr="00C74FE3" w:rsidRDefault="00C74FE3" w:rsidP="00C74FE3">
            <w:r w:rsidRPr="00C74FE3">
              <w:t>£</w:t>
            </w:r>
          </w:p>
        </w:tc>
      </w:tr>
      <w:tr w:rsidR="00C74FE3" w:rsidRPr="00C74FE3" w14:paraId="369AD779" w14:textId="77777777" w:rsidTr="00D96E50">
        <w:tc>
          <w:tcPr>
            <w:tcW w:w="6946" w:type="dxa"/>
          </w:tcPr>
          <w:p w14:paraId="5BC1634B" w14:textId="77777777" w:rsidR="00C74FE3" w:rsidRPr="00C74FE3" w:rsidRDefault="00C74FE3" w:rsidP="00C74FE3">
            <w:r w:rsidRPr="00C74FE3">
              <w:t>Broad Oak</w:t>
            </w:r>
          </w:p>
        </w:tc>
        <w:tc>
          <w:tcPr>
            <w:tcW w:w="1843" w:type="dxa"/>
            <w:shd w:val="clear" w:color="auto" w:fill="D9D9D9" w:themeFill="background1" w:themeFillShade="D9"/>
          </w:tcPr>
          <w:p w14:paraId="250B1E6C" w14:textId="77777777" w:rsidR="00C74FE3" w:rsidRPr="00C74FE3" w:rsidRDefault="00C74FE3" w:rsidP="00C74FE3">
            <w:r w:rsidRPr="00C74FE3">
              <w:t>£</w:t>
            </w:r>
          </w:p>
        </w:tc>
      </w:tr>
      <w:tr w:rsidR="00C74FE3" w:rsidRPr="00C74FE3" w14:paraId="53BD0F40" w14:textId="77777777" w:rsidTr="00D96E50">
        <w:tc>
          <w:tcPr>
            <w:tcW w:w="6946" w:type="dxa"/>
          </w:tcPr>
          <w:p w14:paraId="6D49064F" w14:textId="77777777" w:rsidR="00C74FE3" w:rsidRPr="00C74FE3" w:rsidRDefault="00C74FE3" w:rsidP="00C74FE3">
            <w:r w:rsidRPr="00C74FE3">
              <w:t>Rye</w:t>
            </w:r>
          </w:p>
        </w:tc>
        <w:tc>
          <w:tcPr>
            <w:tcW w:w="1843" w:type="dxa"/>
            <w:shd w:val="clear" w:color="auto" w:fill="D9D9D9" w:themeFill="background1" w:themeFillShade="D9"/>
          </w:tcPr>
          <w:p w14:paraId="2583FE3C" w14:textId="77777777" w:rsidR="00C74FE3" w:rsidRPr="00C74FE3" w:rsidRDefault="00C74FE3" w:rsidP="00C74FE3">
            <w:r w:rsidRPr="00C74FE3">
              <w:t>£</w:t>
            </w:r>
          </w:p>
        </w:tc>
      </w:tr>
      <w:tr w:rsidR="00C74FE3" w:rsidRPr="00C74FE3" w14:paraId="7B7E3F81" w14:textId="77777777" w:rsidTr="00D96E50">
        <w:tc>
          <w:tcPr>
            <w:tcW w:w="6946" w:type="dxa"/>
            <w:shd w:val="clear" w:color="auto" w:fill="FBE4D5" w:themeFill="accent2" w:themeFillTint="33"/>
          </w:tcPr>
          <w:p w14:paraId="69E48EEC" w14:textId="77777777" w:rsidR="00C74FE3" w:rsidRPr="00C74FE3" w:rsidRDefault="00C74FE3" w:rsidP="00897715">
            <w:pPr>
              <w:jc w:val="right"/>
            </w:pPr>
            <w:r w:rsidRPr="00C74FE3">
              <w:rPr>
                <w:b/>
                <w:bCs/>
              </w:rPr>
              <w:t>Total for visit</w:t>
            </w:r>
          </w:p>
        </w:tc>
        <w:tc>
          <w:tcPr>
            <w:tcW w:w="1843" w:type="dxa"/>
            <w:shd w:val="clear" w:color="auto" w:fill="FBE4D5" w:themeFill="accent2" w:themeFillTint="33"/>
          </w:tcPr>
          <w:p w14:paraId="004BEAE0" w14:textId="77777777" w:rsidR="00C74FE3" w:rsidRPr="00C74FE3" w:rsidRDefault="00C74FE3" w:rsidP="00C74FE3">
            <w:r w:rsidRPr="00C74FE3">
              <w:rPr>
                <w:b/>
                <w:bCs/>
              </w:rPr>
              <w:t>£</w:t>
            </w:r>
          </w:p>
        </w:tc>
      </w:tr>
    </w:tbl>
    <w:p w14:paraId="170F1768" w14:textId="77777777" w:rsidR="00C74FE3" w:rsidRPr="00C74FE3" w:rsidRDefault="00C74FE3" w:rsidP="00C74FE3"/>
    <w:p w14:paraId="505C6EAD" w14:textId="7FA39FB0" w:rsidR="00015EFD" w:rsidRDefault="003E2642" w:rsidP="003F07C3">
      <w:r w:rsidRPr="00423E10">
        <w:rPr>
          <w:sz w:val="22"/>
          <w:szCs w:val="28"/>
        </w:rPr>
        <w:t>6.</w:t>
      </w:r>
      <w:r w:rsidR="004E4F22">
        <w:rPr>
          <w:sz w:val="22"/>
          <w:szCs w:val="28"/>
        </w:rPr>
        <w:t>6</w:t>
      </w:r>
      <w:r w:rsidRPr="00423E10">
        <w:rPr>
          <w:sz w:val="22"/>
          <w:szCs w:val="28"/>
        </w:rPr>
        <w:tab/>
      </w:r>
      <w:r w:rsidRPr="00423E10">
        <w:rPr>
          <w:b/>
          <w:bCs/>
          <w:sz w:val="22"/>
          <w:szCs w:val="28"/>
        </w:rPr>
        <w:t>Below Ground Tank</w:t>
      </w:r>
    </w:p>
    <w:p w14:paraId="33CE4EE2" w14:textId="77777777" w:rsidR="003E2642" w:rsidRDefault="003E2642" w:rsidP="003F07C3"/>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560"/>
      </w:tblGrid>
      <w:tr w:rsidR="003E2642" w:rsidRPr="00D97729" w14:paraId="2554EACB" w14:textId="77777777" w:rsidTr="00423E10">
        <w:tc>
          <w:tcPr>
            <w:tcW w:w="7229" w:type="dxa"/>
            <w:shd w:val="clear" w:color="auto" w:fill="FBE4D5" w:themeFill="accent2" w:themeFillTint="33"/>
          </w:tcPr>
          <w:p w14:paraId="07913FB9" w14:textId="12D7272D" w:rsidR="003E2642" w:rsidRPr="00D97729" w:rsidRDefault="003E2642" w:rsidP="000251EC">
            <w:pPr>
              <w:jc w:val="both"/>
              <w:rPr>
                <w:rFonts w:cs="Arial"/>
                <w:sz w:val="22"/>
                <w:szCs w:val="22"/>
              </w:rPr>
            </w:pPr>
            <w:r>
              <w:tab/>
            </w:r>
            <w:r>
              <w:rPr>
                <w:rFonts w:cs="Arial"/>
                <w:sz w:val="22"/>
                <w:szCs w:val="22"/>
              </w:rPr>
              <w:t>Requirement</w:t>
            </w:r>
          </w:p>
        </w:tc>
        <w:tc>
          <w:tcPr>
            <w:tcW w:w="1560" w:type="dxa"/>
            <w:shd w:val="clear" w:color="auto" w:fill="FBE4D5" w:themeFill="accent2" w:themeFillTint="33"/>
          </w:tcPr>
          <w:p w14:paraId="6A46486A" w14:textId="6466821D" w:rsidR="003E2642" w:rsidRPr="00D97729" w:rsidRDefault="003E2642" w:rsidP="000251EC">
            <w:pPr>
              <w:jc w:val="center"/>
              <w:rPr>
                <w:rFonts w:cs="Arial"/>
                <w:sz w:val="22"/>
                <w:szCs w:val="22"/>
              </w:rPr>
            </w:pPr>
            <w:r>
              <w:rPr>
                <w:rFonts w:cs="Arial"/>
                <w:sz w:val="22"/>
                <w:szCs w:val="22"/>
              </w:rPr>
              <w:t>Cost</w:t>
            </w:r>
          </w:p>
        </w:tc>
      </w:tr>
      <w:tr w:rsidR="003E2642" w:rsidRPr="00D97729" w14:paraId="60392AC6" w14:textId="77777777" w:rsidTr="00E91AC6">
        <w:trPr>
          <w:trHeight w:hRule="exact" w:val="284"/>
        </w:trPr>
        <w:tc>
          <w:tcPr>
            <w:tcW w:w="7229" w:type="dxa"/>
          </w:tcPr>
          <w:p w14:paraId="45C030E2" w14:textId="488115A7" w:rsidR="003E2642" w:rsidRPr="00D97729" w:rsidRDefault="003E2642" w:rsidP="000251EC">
            <w:pPr>
              <w:jc w:val="both"/>
              <w:rPr>
                <w:rFonts w:cs="Arial"/>
                <w:sz w:val="22"/>
                <w:szCs w:val="22"/>
              </w:rPr>
            </w:pPr>
            <w:r>
              <w:t xml:space="preserve">Cost to survey and report on the condition of a </w:t>
            </w:r>
            <w:r w:rsidR="00E91AC6">
              <w:t>5</w:t>
            </w:r>
            <w:r>
              <w:t xml:space="preserve">,000 litre </w:t>
            </w:r>
            <w:r w:rsidR="00423E10">
              <w:t xml:space="preserve">below ground </w:t>
            </w:r>
            <w:r>
              <w:t>Tank</w:t>
            </w:r>
            <w:r w:rsidRPr="00D97729">
              <w:rPr>
                <w:rFonts w:cs="Arial"/>
                <w:sz w:val="22"/>
                <w:szCs w:val="22"/>
              </w:rPr>
              <w:t xml:space="preserve"> </w:t>
            </w:r>
          </w:p>
        </w:tc>
        <w:tc>
          <w:tcPr>
            <w:tcW w:w="1560" w:type="dxa"/>
            <w:shd w:val="clear" w:color="auto" w:fill="D9D9D9" w:themeFill="background1" w:themeFillShade="D9"/>
          </w:tcPr>
          <w:p w14:paraId="79201E59" w14:textId="77777777" w:rsidR="003E2642" w:rsidRPr="00D97729" w:rsidRDefault="003E2642" w:rsidP="000251EC">
            <w:pPr>
              <w:jc w:val="both"/>
              <w:rPr>
                <w:rFonts w:cs="Arial"/>
                <w:sz w:val="22"/>
                <w:szCs w:val="22"/>
              </w:rPr>
            </w:pPr>
            <w:r>
              <w:rPr>
                <w:rFonts w:cs="Arial"/>
                <w:sz w:val="22"/>
                <w:szCs w:val="22"/>
              </w:rPr>
              <w:t>£</w:t>
            </w:r>
          </w:p>
        </w:tc>
      </w:tr>
      <w:tr w:rsidR="00E91AC6" w:rsidRPr="00D97729" w14:paraId="126FF6E4" w14:textId="77777777" w:rsidTr="00E91AC6">
        <w:trPr>
          <w:trHeight w:hRule="exact" w:val="284"/>
        </w:trPr>
        <w:tc>
          <w:tcPr>
            <w:tcW w:w="7229" w:type="dxa"/>
          </w:tcPr>
          <w:p w14:paraId="208AB843" w14:textId="7A3BB6A5" w:rsidR="00E91AC6" w:rsidRDefault="00E91AC6" w:rsidP="00E91AC6">
            <w:pPr>
              <w:jc w:val="both"/>
            </w:pPr>
            <w:r>
              <w:t>Cost to survey and report on the condition of a 10,000 litre below ground Tank</w:t>
            </w:r>
            <w:r w:rsidRPr="00D97729">
              <w:rPr>
                <w:rFonts w:cs="Arial"/>
                <w:sz w:val="22"/>
                <w:szCs w:val="22"/>
              </w:rPr>
              <w:t xml:space="preserve"> </w:t>
            </w:r>
          </w:p>
        </w:tc>
        <w:tc>
          <w:tcPr>
            <w:tcW w:w="1560" w:type="dxa"/>
            <w:shd w:val="clear" w:color="auto" w:fill="D9D9D9" w:themeFill="background1" w:themeFillShade="D9"/>
          </w:tcPr>
          <w:p w14:paraId="04CB9DC3" w14:textId="6B280202" w:rsidR="00E91AC6" w:rsidRDefault="00E91AC6" w:rsidP="00E91AC6">
            <w:pPr>
              <w:jc w:val="both"/>
              <w:rPr>
                <w:rFonts w:cs="Arial"/>
                <w:sz w:val="22"/>
                <w:szCs w:val="22"/>
              </w:rPr>
            </w:pPr>
            <w:r>
              <w:rPr>
                <w:rFonts w:cs="Arial"/>
                <w:sz w:val="22"/>
                <w:szCs w:val="22"/>
              </w:rPr>
              <w:t>£</w:t>
            </w:r>
          </w:p>
        </w:tc>
      </w:tr>
    </w:tbl>
    <w:p w14:paraId="7A296D3E" w14:textId="77777777" w:rsidR="00423E10" w:rsidRDefault="00423E10" w:rsidP="00423E10">
      <w:pPr>
        <w:jc w:val="both"/>
        <w:rPr>
          <w:sz w:val="22"/>
          <w:szCs w:val="22"/>
        </w:rPr>
      </w:pPr>
    </w:p>
    <w:p w14:paraId="47E12C03" w14:textId="73A942C6" w:rsidR="00423E10" w:rsidRPr="00423E10" w:rsidRDefault="00423E10" w:rsidP="00423E10">
      <w:pPr>
        <w:jc w:val="both"/>
        <w:rPr>
          <w:b/>
          <w:bCs/>
          <w:sz w:val="22"/>
          <w:szCs w:val="22"/>
        </w:rPr>
      </w:pPr>
      <w:r>
        <w:rPr>
          <w:sz w:val="22"/>
          <w:szCs w:val="22"/>
        </w:rPr>
        <w:t>6.</w:t>
      </w:r>
      <w:r w:rsidR="004E4F22">
        <w:rPr>
          <w:sz w:val="22"/>
          <w:szCs w:val="22"/>
        </w:rPr>
        <w:t>7</w:t>
      </w:r>
      <w:r>
        <w:rPr>
          <w:sz w:val="22"/>
          <w:szCs w:val="22"/>
        </w:rPr>
        <w:tab/>
      </w:r>
      <w:r w:rsidRPr="00423E10">
        <w:rPr>
          <w:b/>
          <w:bCs/>
          <w:sz w:val="22"/>
          <w:szCs w:val="22"/>
        </w:rPr>
        <w:t>Replacement of new Above Ground Tank</w:t>
      </w:r>
    </w:p>
    <w:p w14:paraId="67783C72" w14:textId="77777777" w:rsidR="00423E10" w:rsidRDefault="00423E10" w:rsidP="00423E10">
      <w:pPr>
        <w:jc w:val="both"/>
        <w:rPr>
          <w:sz w:val="22"/>
          <w:szCs w:val="22"/>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560"/>
      </w:tblGrid>
      <w:tr w:rsidR="00423E10" w:rsidRPr="00423E10" w14:paraId="28DAAD6F" w14:textId="77777777" w:rsidTr="000251EC">
        <w:tc>
          <w:tcPr>
            <w:tcW w:w="7229" w:type="dxa"/>
            <w:shd w:val="clear" w:color="auto" w:fill="FBE4D5" w:themeFill="accent2" w:themeFillTint="33"/>
          </w:tcPr>
          <w:p w14:paraId="3B536272" w14:textId="77777777" w:rsidR="00423E10" w:rsidRPr="00423E10" w:rsidRDefault="00423E10" w:rsidP="00423E10">
            <w:pPr>
              <w:jc w:val="both"/>
              <w:rPr>
                <w:sz w:val="22"/>
                <w:szCs w:val="22"/>
              </w:rPr>
            </w:pPr>
            <w:r w:rsidRPr="00423E10">
              <w:rPr>
                <w:sz w:val="22"/>
                <w:szCs w:val="22"/>
              </w:rPr>
              <w:t>Requirement</w:t>
            </w:r>
          </w:p>
        </w:tc>
        <w:tc>
          <w:tcPr>
            <w:tcW w:w="1560" w:type="dxa"/>
            <w:shd w:val="clear" w:color="auto" w:fill="FBE4D5" w:themeFill="accent2" w:themeFillTint="33"/>
          </w:tcPr>
          <w:p w14:paraId="08F48D3A" w14:textId="77777777" w:rsidR="00423E10" w:rsidRPr="00423E10" w:rsidRDefault="00423E10" w:rsidP="00423E10">
            <w:pPr>
              <w:jc w:val="both"/>
              <w:rPr>
                <w:sz w:val="22"/>
                <w:szCs w:val="22"/>
              </w:rPr>
            </w:pPr>
            <w:r w:rsidRPr="00423E10">
              <w:rPr>
                <w:sz w:val="22"/>
                <w:szCs w:val="22"/>
              </w:rPr>
              <w:t>Cost</w:t>
            </w:r>
          </w:p>
        </w:tc>
      </w:tr>
      <w:tr w:rsidR="00423E10" w:rsidRPr="00423E10" w14:paraId="131E1A53" w14:textId="77777777" w:rsidTr="00014489">
        <w:trPr>
          <w:trHeight w:hRule="exact" w:val="284"/>
        </w:trPr>
        <w:tc>
          <w:tcPr>
            <w:tcW w:w="7229" w:type="dxa"/>
          </w:tcPr>
          <w:p w14:paraId="683C3A1D" w14:textId="506A8183" w:rsidR="00423E10" w:rsidRPr="00D96E50" w:rsidRDefault="00423E10" w:rsidP="00423E10">
            <w:pPr>
              <w:jc w:val="both"/>
              <w:rPr>
                <w:szCs w:val="20"/>
              </w:rPr>
            </w:pPr>
            <w:r w:rsidRPr="00D96E50">
              <w:rPr>
                <w:szCs w:val="20"/>
              </w:rPr>
              <w:t>Supply and fit a 5</w:t>
            </w:r>
            <w:r w:rsidR="004E4F22" w:rsidRPr="00D96E50">
              <w:rPr>
                <w:szCs w:val="20"/>
              </w:rPr>
              <w:t>,0</w:t>
            </w:r>
            <w:r w:rsidRPr="00D96E50">
              <w:rPr>
                <w:szCs w:val="20"/>
              </w:rPr>
              <w:t xml:space="preserve">00-litre tank to a prepared base </w:t>
            </w:r>
          </w:p>
        </w:tc>
        <w:tc>
          <w:tcPr>
            <w:tcW w:w="1560" w:type="dxa"/>
            <w:shd w:val="clear" w:color="auto" w:fill="D9D9D9" w:themeFill="background1" w:themeFillShade="D9"/>
          </w:tcPr>
          <w:p w14:paraId="698E4C9D" w14:textId="77777777" w:rsidR="00423E10" w:rsidRPr="00D96E50" w:rsidRDefault="00423E10" w:rsidP="00423E10">
            <w:pPr>
              <w:jc w:val="both"/>
              <w:rPr>
                <w:szCs w:val="20"/>
              </w:rPr>
            </w:pPr>
            <w:r w:rsidRPr="00D96E50">
              <w:rPr>
                <w:szCs w:val="20"/>
              </w:rPr>
              <w:t>£</w:t>
            </w:r>
          </w:p>
        </w:tc>
      </w:tr>
      <w:tr w:rsidR="004E4F22" w:rsidRPr="00423E10" w14:paraId="0B485E0A" w14:textId="77777777" w:rsidTr="00014489">
        <w:trPr>
          <w:trHeight w:hRule="exact" w:val="284"/>
        </w:trPr>
        <w:tc>
          <w:tcPr>
            <w:tcW w:w="7229" w:type="dxa"/>
          </w:tcPr>
          <w:p w14:paraId="270E7DF9" w14:textId="477C9E71" w:rsidR="004E4F22" w:rsidRPr="00D96E50" w:rsidRDefault="004E4F22" w:rsidP="004E4F22">
            <w:pPr>
              <w:jc w:val="both"/>
              <w:rPr>
                <w:szCs w:val="20"/>
              </w:rPr>
            </w:pPr>
            <w:r w:rsidRPr="00D96E50">
              <w:rPr>
                <w:szCs w:val="20"/>
              </w:rPr>
              <w:t xml:space="preserve">Supply and fit a 10,000-litre tank to a prepared base </w:t>
            </w:r>
          </w:p>
        </w:tc>
        <w:tc>
          <w:tcPr>
            <w:tcW w:w="1560" w:type="dxa"/>
            <w:shd w:val="clear" w:color="auto" w:fill="D9D9D9" w:themeFill="background1" w:themeFillShade="D9"/>
          </w:tcPr>
          <w:p w14:paraId="72037FBD" w14:textId="75592EF1" w:rsidR="004E4F22" w:rsidRPr="00D96E50" w:rsidRDefault="004E4F22" w:rsidP="004E4F22">
            <w:pPr>
              <w:jc w:val="both"/>
              <w:rPr>
                <w:szCs w:val="20"/>
              </w:rPr>
            </w:pPr>
            <w:r w:rsidRPr="00D96E50">
              <w:rPr>
                <w:szCs w:val="20"/>
              </w:rPr>
              <w:t>£</w:t>
            </w:r>
          </w:p>
        </w:tc>
      </w:tr>
      <w:tr w:rsidR="004E4F22" w:rsidRPr="00423E10" w14:paraId="424838BD" w14:textId="77777777" w:rsidTr="00014489">
        <w:trPr>
          <w:trHeight w:hRule="exact" w:val="284"/>
        </w:trPr>
        <w:tc>
          <w:tcPr>
            <w:tcW w:w="7229" w:type="dxa"/>
          </w:tcPr>
          <w:p w14:paraId="20D4308E" w14:textId="71232A36" w:rsidR="004E4F22" w:rsidRPr="00D96E50" w:rsidRDefault="004E4F22" w:rsidP="004E4F22">
            <w:pPr>
              <w:jc w:val="both"/>
              <w:rPr>
                <w:szCs w:val="20"/>
              </w:rPr>
            </w:pPr>
            <w:r w:rsidRPr="00D96E50">
              <w:rPr>
                <w:szCs w:val="20"/>
              </w:rPr>
              <w:t>Supply and fit a pump to a provided electrical supply</w:t>
            </w:r>
          </w:p>
        </w:tc>
        <w:tc>
          <w:tcPr>
            <w:tcW w:w="1560" w:type="dxa"/>
            <w:shd w:val="clear" w:color="auto" w:fill="D9D9D9" w:themeFill="background1" w:themeFillShade="D9"/>
          </w:tcPr>
          <w:p w14:paraId="07577C4D" w14:textId="2E9574B9" w:rsidR="004E4F22" w:rsidRPr="00D96E50" w:rsidRDefault="004E4F22" w:rsidP="004E4F22">
            <w:pPr>
              <w:jc w:val="both"/>
              <w:rPr>
                <w:szCs w:val="20"/>
              </w:rPr>
            </w:pPr>
            <w:r w:rsidRPr="00D96E50">
              <w:rPr>
                <w:szCs w:val="20"/>
              </w:rPr>
              <w:t>£</w:t>
            </w:r>
          </w:p>
        </w:tc>
      </w:tr>
      <w:tr w:rsidR="004E4F22" w:rsidRPr="00423E10" w14:paraId="6C9E28C1" w14:textId="77777777" w:rsidTr="00014489">
        <w:trPr>
          <w:trHeight w:hRule="exact" w:val="284"/>
        </w:trPr>
        <w:tc>
          <w:tcPr>
            <w:tcW w:w="7229" w:type="dxa"/>
          </w:tcPr>
          <w:p w14:paraId="4E2C13F4" w14:textId="3061AF79" w:rsidR="004E4F22" w:rsidRPr="00D96E50" w:rsidRDefault="004E4F22" w:rsidP="004E4F22">
            <w:pPr>
              <w:jc w:val="both"/>
              <w:rPr>
                <w:szCs w:val="20"/>
              </w:rPr>
            </w:pPr>
            <w:r w:rsidRPr="00D96E50">
              <w:rPr>
                <w:szCs w:val="20"/>
              </w:rPr>
              <w:t>Supply and fit the full dispensing solution to the fitted pump</w:t>
            </w:r>
          </w:p>
        </w:tc>
        <w:tc>
          <w:tcPr>
            <w:tcW w:w="1560" w:type="dxa"/>
            <w:shd w:val="clear" w:color="auto" w:fill="D9D9D9" w:themeFill="background1" w:themeFillShade="D9"/>
          </w:tcPr>
          <w:p w14:paraId="0C0666B0" w14:textId="36ABA6CA" w:rsidR="004E4F22" w:rsidRPr="00D96E50" w:rsidRDefault="004E4F22" w:rsidP="004E4F22">
            <w:pPr>
              <w:jc w:val="both"/>
              <w:rPr>
                <w:szCs w:val="20"/>
              </w:rPr>
            </w:pPr>
            <w:r w:rsidRPr="00D96E50">
              <w:rPr>
                <w:szCs w:val="20"/>
              </w:rPr>
              <w:t>£</w:t>
            </w:r>
          </w:p>
        </w:tc>
      </w:tr>
    </w:tbl>
    <w:p w14:paraId="22975008" w14:textId="24623AD8" w:rsidR="00015EFD" w:rsidRPr="00C55896" w:rsidRDefault="00F47D70" w:rsidP="00423E10">
      <w:pPr>
        <w:jc w:val="both"/>
        <w:rPr>
          <w:sz w:val="22"/>
          <w:szCs w:val="22"/>
        </w:rPr>
      </w:pPr>
      <w:r w:rsidRPr="00C55896">
        <w:rPr>
          <w:sz w:val="22"/>
          <w:szCs w:val="22"/>
        </w:rPr>
        <w:br w:type="page"/>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5B0BA1" w:rsidRPr="005B0BA1" w14:paraId="123D5055" w14:textId="77777777" w:rsidTr="008F4A98">
        <w:trPr>
          <w:trHeight w:val="416"/>
        </w:trPr>
        <w:tc>
          <w:tcPr>
            <w:tcW w:w="9669" w:type="dxa"/>
            <w:shd w:val="clear" w:color="auto" w:fill="FBE4D5" w:themeFill="accent2" w:themeFillTint="33"/>
            <w:vAlign w:val="center"/>
          </w:tcPr>
          <w:p w14:paraId="21E61195" w14:textId="77777777" w:rsidR="005B0BA1" w:rsidRPr="005B0BA1" w:rsidRDefault="009E42E9" w:rsidP="00180F3E">
            <w:pPr>
              <w:rPr>
                <w:rFonts w:cs="Arial"/>
                <w:b/>
                <w:bCs/>
              </w:rPr>
            </w:pPr>
            <w:r>
              <w:rPr>
                <w:rFonts w:cs="Arial"/>
                <w:b/>
                <w:bCs/>
              </w:rPr>
              <w:lastRenderedPageBreak/>
              <w:t>Q</w:t>
            </w:r>
            <w:r w:rsidR="005B0BA1" w:rsidRPr="005B0BA1">
              <w:rPr>
                <w:rFonts w:cs="Arial"/>
                <w:b/>
                <w:bCs/>
              </w:rPr>
              <w:t>UALIFICATION OF O</w:t>
            </w:r>
            <w:r w:rsidR="00180F3E">
              <w:rPr>
                <w:rFonts w:cs="Arial"/>
                <w:b/>
                <w:bCs/>
              </w:rPr>
              <w:t>FFER</w:t>
            </w:r>
          </w:p>
        </w:tc>
      </w:tr>
      <w:tr w:rsidR="00180F3E" w:rsidRPr="005B0BA1" w14:paraId="60136C66" w14:textId="77777777" w:rsidTr="00014489">
        <w:trPr>
          <w:trHeight w:val="2302"/>
        </w:trPr>
        <w:tc>
          <w:tcPr>
            <w:tcW w:w="9669" w:type="dxa"/>
            <w:shd w:val="clear" w:color="auto" w:fill="D9D9D9" w:themeFill="background1" w:themeFillShade="D9"/>
          </w:tcPr>
          <w:p w14:paraId="553F8021" w14:textId="77777777" w:rsidR="00180F3E" w:rsidRPr="005B0BA1" w:rsidRDefault="00180F3E" w:rsidP="00014489">
            <w:pPr>
              <w:shd w:val="clear" w:color="auto" w:fill="D9D9D9" w:themeFill="background1" w:themeFillShade="D9"/>
              <w:rPr>
                <w:rFonts w:cs="Arial"/>
                <w:bCs/>
              </w:rPr>
            </w:pPr>
            <w:r w:rsidRPr="005B0BA1">
              <w:rPr>
                <w:rFonts w:cs="Arial"/>
                <w:bCs/>
              </w:rPr>
              <w:t xml:space="preserve">Responses will be accepted on the basis that the bidder fully complies with the East Sussex Fire Authority terms and conditions of contract as set out below, for the full duration that this contract will be in force. </w:t>
            </w:r>
          </w:p>
          <w:p w14:paraId="0023551F" w14:textId="77777777" w:rsidR="00180F3E" w:rsidRPr="005B0BA1" w:rsidRDefault="00180F3E" w:rsidP="00014489">
            <w:pPr>
              <w:shd w:val="clear" w:color="auto" w:fill="D9D9D9" w:themeFill="background1" w:themeFillShade="D9"/>
              <w:rPr>
                <w:rFonts w:cs="Arial"/>
                <w:bCs/>
              </w:rPr>
            </w:pPr>
          </w:p>
          <w:p w14:paraId="668545A6" w14:textId="77777777" w:rsidR="00180F3E" w:rsidRPr="005B0BA1" w:rsidRDefault="00180F3E" w:rsidP="00014489">
            <w:pPr>
              <w:shd w:val="clear" w:color="auto" w:fill="D9D9D9" w:themeFill="background1" w:themeFillShade="D9"/>
              <w:rPr>
                <w:rFonts w:cs="Arial"/>
                <w:bCs/>
              </w:rPr>
            </w:pPr>
            <w:r w:rsidRPr="005B0BA1">
              <w:rPr>
                <w:rFonts w:cs="Arial"/>
                <w:bCs/>
              </w:rPr>
              <w:t xml:space="preserve">Any insistence by the bidder that a ‘qualification of offer’ shall prevail, that ESFA finds unacceptable, will </w:t>
            </w:r>
            <w:r w:rsidR="00A870E0">
              <w:rPr>
                <w:rFonts w:cs="Arial"/>
                <w:bCs/>
              </w:rPr>
              <w:t>allow ESFA</w:t>
            </w:r>
            <w:r w:rsidRPr="005B0BA1">
              <w:rPr>
                <w:rFonts w:cs="Arial"/>
                <w:bCs/>
              </w:rPr>
              <w:t xml:space="preserve"> to reject the bid.</w:t>
            </w:r>
          </w:p>
          <w:p w14:paraId="21CDE4C6" w14:textId="77777777" w:rsidR="00180F3E" w:rsidRPr="005B0BA1" w:rsidRDefault="00180F3E" w:rsidP="00014489">
            <w:pPr>
              <w:shd w:val="clear" w:color="auto" w:fill="D9D9D9" w:themeFill="background1" w:themeFillShade="D9"/>
              <w:rPr>
                <w:rFonts w:cs="Arial"/>
                <w:bCs/>
              </w:rPr>
            </w:pPr>
          </w:p>
          <w:p w14:paraId="72CE3E44" w14:textId="77777777" w:rsidR="00180F3E" w:rsidRPr="005B0BA1" w:rsidRDefault="00180F3E" w:rsidP="00014489">
            <w:pPr>
              <w:shd w:val="clear" w:color="auto" w:fill="D9D9D9" w:themeFill="background1" w:themeFillShade="D9"/>
              <w:rPr>
                <w:rFonts w:cs="Arial"/>
                <w:bCs/>
              </w:rPr>
            </w:pPr>
            <w:r w:rsidRPr="005B0BA1">
              <w:rPr>
                <w:rFonts w:cs="Arial"/>
                <w:bCs/>
              </w:rPr>
              <w:t>Please delete A or B as appropriate:</w:t>
            </w:r>
          </w:p>
          <w:p w14:paraId="6D37BBB3" w14:textId="77777777" w:rsidR="00180F3E" w:rsidRPr="005B0BA1" w:rsidRDefault="00180F3E" w:rsidP="00014489">
            <w:pPr>
              <w:shd w:val="clear" w:color="auto" w:fill="D9D9D9" w:themeFill="background1" w:themeFillShade="D9"/>
              <w:rPr>
                <w:rFonts w:cs="Arial"/>
                <w:bCs/>
              </w:rPr>
            </w:pPr>
          </w:p>
          <w:p w14:paraId="0E28ABC1" w14:textId="77777777" w:rsidR="00180F3E" w:rsidRPr="005B0BA1" w:rsidRDefault="00180F3E" w:rsidP="00014489">
            <w:pPr>
              <w:numPr>
                <w:ilvl w:val="0"/>
                <w:numId w:val="19"/>
              </w:numPr>
              <w:shd w:val="clear" w:color="auto" w:fill="D9D9D9" w:themeFill="background1" w:themeFillShade="D9"/>
              <w:rPr>
                <w:rFonts w:cs="Arial"/>
                <w:bCs/>
                <w:lang w:val="en-US"/>
              </w:rPr>
            </w:pPr>
            <w:r w:rsidRPr="005B0BA1">
              <w:rPr>
                <w:rFonts w:cs="Arial"/>
                <w:bCs/>
                <w:lang w:val="en-US"/>
              </w:rPr>
              <w:t>I/We do not wish to make any qualification(s) to offer.</w:t>
            </w:r>
          </w:p>
          <w:p w14:paraId="4951C9FA" w14:textId="77777777" w:rsidR="00180F3E" w:rsidRPr="005B0BA1" w:rsidRDefault="00180F3E" w:rsidP="00014489">
            <w:pPr>
              <w:shd w:val="clear" w:color="auto" w:fill="D9D9D9" w:themeFill="background1" w:themeFillShade="D9"/>
              <w:rPr>
                <w:rFonts w:cs="Arial"/>
                <w:bCs/>
              </w:rPr>
            </w:pPr>
          </w:p>
          <w:p w14:paraId="61BE64DE" w14:textId="77777777" w:rsidR="00180F3E" w:rsidRDefault="00180F3E" w:rsidP="00014489">
            <w:pPr>
              <w:numPr>
                <w:ilvl w:val="0"/>
                <w:numId w:val="19"/>
              </w:numPr>
              <w:shd w:val="clear" w:color="auto" w:fill="D9D9D9" w:themeFill="background1" w:themeFillShade="D9"/>
              <w:rPr>
                <w:rFonts w:cs="Arial"/>
                <w:bCs/>
                <w:lang w:val="en-US"/>
              </w:rPr>
            </w:pPr>
            <w:r w:rsidRPr="005B0BA1">
              <w:rPr>
                <w:rFonts w:cs="Arial"/>
                <w:bCs/>
                <w:lang w:val="en-US"/>
              </w:rPr>
              <w:t>I/We wish to make the following qualification(s) to our offer:</w:t>
            </w:r>
          </w:p>
          <w:p w14:paraId="60308BD0" w14:textId="77777777" w:rsidR="00180F3E" w:rsidRDefault="00180F3E" w:rsidP="00014489">
            <w:pPr>
              <w:pStyle w:val="ListParagraph"/>
              <w:shd w:val="clear" w:color="auto" w:fill="D9D9D9" w:themeFill="background1" w:themeFillShade="D9"/>
              <w:rPr>
                <w:rFonts w:cs="Arial"/>
                <w:bCs/>
                <w:lang w:val="en-US"/>
              </w:rPr>
            </w:pPr>
          </w:p>
          <w:p w14:paraId="41708B5F" w14:textId="77777777" w:rsidR="00180F3E" w:rsidRDefault="00180F3E" w:rsidP="00014489">
            <w:pPr>
              <w:shd w:val="clear" w:color="auto" w:fill="D9D9D9" w:themeFill="background1" w:themeFillShade="D9"/>
              <w:rPr>
                <w:rFonts w:cs="Arial"/>
                <w:bCs/>
                <w:lang w:val="en-US"/>
              </w:rPr>
            </w:pPr>
          </w:p>
          <w:p w14:paraId="159F8911" w14:textId="77777777" w:rsidR="00180F3E" w:rsidRDefault="00180F3E" w:rsidP="00014489">
            <w:pPr>
              <w:shd w:val="clear" w:color="auto" w:fill="D9D9D9" w:themeFill="background1" w:themeFillShade="D9"/>
              <w:rPr>
                <w:rFonts w:cs="Arial"/>
                <w:bCs/>
                <w:lang w:val="en-US"/>
              </w:rPr>
            </w:pPr>
          </w:p>
          <w:p w14:paraId="245A0494" w14:textId="77777777" w:rsidR="00180F3E" w:rsidRDefault="00180F3E" w:rsidP="00014489">
            <w:pPr>
              <w:shd w:val="clear" w:color="auto" w:fill="D9D9D9" w:themeFill="background1" w:themeFillShade="D9"/>
              <w:rPr>
                <w:rFonts w:cs="Arial"/>
                <w:bCs/>
                <w:lang w:val="en-US"/>
              </w:rPr>
            </w:pPr>
          </w:p>
          <w:p w14:paraId="2C6E6C78" w14:textId="77777777" w:rsidR="00180F3E" w:rsidRDefault="00180F3E" w:rsidP="00014489">
            <w:pPr>
              <w:shd w:val="clear" w:color="auto" w:fill="D9D9D9" w:themeFill="background1" w:themeFillShade="D9"/>
              <w:rPr>
                <w:rFonts w:cs="Arial"/>
                <w:bCs/>
                <w:lang w:val="en-US"/>
              </w:rPr>
            </w:pPr>
          </w:p>
          <w:p w14:paraId="2344151B" w14:textId="77777777" w:rsidR="00180F3E" w:rsidRDefault="00180F3E" w:rsidP="00014489">
            <w:pPr>
              <w:shd w:val="clear" w:color="auto" w:fill="D9D9D9" w:themeFill="background1" w:themeFillShade="D9"/>
              <w:rPr>
                <w:rFonts w:cs="Arial"/>
                <w:bCs/>
                <w:lang w:val="en-US"/>
              </w:rPr>
            </w:pPr>
          </w:p>
          <w:p w14:paraId="05EA7AAA" w14:textId="77777777" w:rsidR="00180F3E" w:rsidRDefault="00180F3E" w:rsidP="00014489">
            <w:pPr>
              <w:shd w:val="clear" w:color="auto" w:fill="D9D9D9" w:themeFill="background1" w:themeFillShade="D9"/>
              <w:rPr>
                <w:rFonts w:cs="Arial"/>
                <w:bCs/>
                <w:lang w:val="en-US"/>
              </w:rPr>
            </w:pPr>
          </w:p>
          <w:p w14:paraId="0F7074AC" w14:textId="77777777" w:rsidR="00180F3E" w:rsidRPr="005B0BA1" w:rsidRDefault="00180F3E" w:rsidP="00180F3E">
            <w:pPr>
              <w:rPr>
                <w:rFonts w:cs="Arial"/>
                <w:bCs/>
                <w:lang w:val="en-US"/>
              </w:rPr>
            </w:pPr>
          </w:p>
          <w:p w14:paraId="6838A4B4" w14:textId="77777777" w:rsidR="00180F3E" w:rsidRDefault="00180F3E" w:rsidP="005B0BA1">
            <w:pPr>
              <w:rPr>
                <w:rFonts w:cs="Arial"/>
                <w:b/>
                <w:bCs/>
              </w:rPr>
            </w:pPr>
          </w:p>
        </w:tc>
      </w:tr>
    </w:tbl>
    <w:p w14:paraId="64326B2E" w14:textId="77777777" w:rsidR="005B0BA1" w:rsidRDefault="005B0BA1">
      <w:pPr>
        <w:rPr>
          <w:rFonts w:cs="Arial"/>
        </w:rPr>
      </w:pPr>
    </w:p>
    <w:p w14:paraId="7D46B3A6" w14:textId="77777777" w:rsidR="008C53A6" w:rsidRDefault="008C53A6" w:rsidP="008C53A6">
      <w:pPr>
        <w:ind w:left="-284"/>
        <w:jc w:val="both"/>
        <w:rPr>
          <w:rFonts w:cs="Arial"/>
          <w:b/>
          <w:bCs/>
          <w:sz w:val="24"/>
        </w:rPr>
      </w:pPr>
      <w:r>
        <w:rPr>
          <w:rFonts w:cs="Arial"/>
          <w:b/>
          <w:bCs/>
          <w:sz w:val="24"/>
        </w:rPr>
        <w:t>BIDDERS DECLARATION</w:t>
      </w:r>
    </w:p>
    <w:p w14:paraId="1C66F5BF" w14:textId="77777777" w:rsidR="008C53A6" w:rsidRPr="004C6E88" w:rsidRDefault="008C53A6" w:rsidP="003F0B8E">
      <w:pPr>
        <w:ind w:left="-284"/>
        <w:rPr>
          <w:rFonts w:cs="Arial"/>
          <w:b/>
          <w:bCs/>
          <w:sz w:val="12"/>
          <w:szCs w:val="12"/>
        </w:rPr>
      </w:pPr>
    </w:p>
    <w:p w14:paraId="34EE5F67" w14:textId="77777777" w:rsidR="008C53A6" w:rsidRPr="00617CF2" w:rsidRDefault="008C53A6" w:rsidP="008C53A6">
      <w:pPr>
        <w:tabs>
          <w:tab w:val="left" w:pos="709"/>
        </w:tabs>
        <w:ind w:left="-284"/>
        <w:jc w:val="both"/>
        <w:rPr>
          <w:i/>
          <w:sz w:val="22"/>
          <w:szCs w:val="22"/>
        </w:rPr>
      </w:pPr>
      <w:r w:rsidRPr="00617CF2">
        <w:rPr>
          <w:i/>
          <w:sz w:val="22"/>
          <w:szCs w:val="22"/>
        </w:rPr>
        <w:t xml:space="preserve">When you have completed your response to this questionnaire you must certify below that the information provided in the response is complete and accurate. </w:t>
      </w:r>
    </w:p>
    <w:p w14:paraId="37CEC30B" w14:textId="77777777" w:rsidR="008C53A6" w:rsidRPr="004C6E88" w:rsidRDefault="008C53A6" w:rsidP="008C53A6">
      <w:pPr>
        <w:tabs>
          <w:tab w:val="left" w:pos="709"/>
        </w:tabs>
        <w:ind w:left="-284"/>
        <w:jc w:val="both"/>
        <w:rPr>
          <w:sz w:val="12"/>
          <w:szCs w:val="12"/>
        </w:rPr>
      </w:pPr>
    </w:p>
    <w:p w14:paraId="121D418F" w14:textId="77777777" w:rsidR="00CF2499" w:rsidRDefault="008C53A6" w:rsidP="008C53A6">
      <w:pPr>
        <w:tabs>
          <w:tab w:val="left" w:pos="709"/>
        </w:tabs>
        <w:ind w:left="-284"/>
        <w:jc w:val="both"/>
        <w:rPr>
          <w:sz w:val="22"/>
          <w:szCs w:val="22"/>
        </w:rPr>
      </w:pPr>
      <w:r w:rsidRPr="004C6E88">
        <w:rPr>
          <w:sz w:val="22"/>
          <w:szCs w:val="22"/>
        </w:rPr>
        <w:t>I certify that the information is accurate to the best of my knowledge. I understand and accept that</w:t>
      </w:r>
      <w:r w:rsidR="00CF2499">
        <w:rPr>
          <w:sz w:val="22"/>
          <w:szCs w:val="22"/>
        </w:rPr>
        <w:t>:</w:t>
      </w:r>
    </w:p>
    <w:p w14:paraId="0768C625" w14:textId="77777777" w:rsidR="00CF2499" w:rsidRPr="00CF2499" w:rsidRDefault="00CF2499" w:rsidP="008C53A6">
      <w:pPr>
        <w:tabs>
          <w:tab w:val="left" w:pos="709"/>
        </w:tabs>
        <w:ind w:left="-284"/>
        <w:jc w:val="both"/>
        <w:rPr>
          <w:sz w:val="12"/>
          <w:szCs w:val="12"/>
        </w:rPr>
      </w:pPr>
    </w:p>
    <w:p w14:paraId="59863FF3" w14:textId="77777777" w:rsidR="00CF2499" w:rsidRDefault="008C53A6" w:rsidP="00845C61">
      <w:pPr>
        <w:numPr>
          <w:ilvl w:val="0"/>
          <w:numId w:val="32"/>
        </w:numPr>
        <w:jc w:val="both"/>
        <w:rPr>
          <w:sz w:val="22"/>
          <w:szCs w:val="22"/>
        </w:rPr>
      </w:pPr>
      <w:r w:rsidRPr="004C6E88">
        <w:rPr>
          <w:sz w:val="22"/>
          <w:szCs w:val="22"/>
        </w:rPr>
        <w:t>false information could result in ex</w:t>
      </w:r>
      <w:r w:rsidR="00CF2499">
        <w:rPr>
          <w:sz w:val="22"/>
          <w:szCs w:val="22"/>
        </w:rPr>
        <w:t>clusion from the tender process;</w:t>
      </w:r>
      <w:r w:rsidRPr="004C6E88">
        <w:rPr>
          <w:sz w:val="22"/>
          <w:szCs w:val="22"/>
        </w:rPr>
        <w:t xml:space="preserve"> </w:t>
      </w:r>
    </w:p>
    <w:p w14:paraId="0E502433" w14:textId="77777777" w:rsidR="00CF2499" w:rsidRDefault="008C53A6" w:rsidP="00845C61">
      <w:pPr>
        <w:numPr>
          <w:ilvl w:val="0"/>
          <w:numId w:val="32"/>
        </w:numPr>
        <w:jc w:val="both"/>
        <w:rPr>
          <w:sz w:val="22"/>
          <w:szCs w:val="22"/>
        </w:rPr>
      </w:pPr>
      <w:r w:rsidRPr="004C6E88">
        <w:rPr>
          <w:sz w:val="22"/>
          <w:szCs w:val="22"/>
        </w:rPr>
        <w:t>it is a criminal offence, to give or offer any gift or consideration whatsoever</w:t>
      </w:r>
      <w:r>
        <w:rPr>
          <w:sz w:val="22"/>
          <w:szCs w:val="22"/>
        </w:rPr>
        <w:t>,</w:t>
      </w:r>
      <w:r w:rsidRPr="004C6E88">
        <w:rPr>
          <w:sz w:val="22"/>
          <w:szCs w:val="22"/>
        </w:rPr>
        <w:t xml:space="preserve"> as an inducement of reward to any servant of a Public Body</w:t>
      </w:r>
      <w:r w:rsidR="00CF2499">
        <w:rPr>
          <w:sz w:val="22"/>
          <w:szCs w:val="22"/>
        </w:rPr>
        <w:t>;</w:t>
      </w:r>
    </w:p>
    <w:p w14:paraId="3389609D" w14:textId="77777777" w:rsidR="00CF2499" w:rsidRPr="00CF2499" w:rsidRDefault="008C53A6" w:rsidP="008C53A6">
      <w:pPr>
        <w:tabs>
          <w:tab w:val="left" w:pos="709"/>
        </w:tabs>
        <w:ind w:left="-284"/>
        <w:jc w:val="both"/>
        <w:rPr>
          <w:sz w:val="12"/>
          <w:szCs w:val="12"/>
        </w:rPr>
      </w:pPr>
      <w:r w:rsidRPr="004C6E88">
        <w:rPr>
          <w:sz w:val="22"/>
          <w:szCs w:val="22"/>
        </w:rPr>
        <w:t xml:space="preserve"> </w:t>
      </w:r>
    </w:p>
    <w:p w14:paraId="384C47B2" w14:textId="77777777" w:rsidR="008C53A6" w:rsidRPr="004C6E88" w:rsidRDefault="00CF2499" w:rsidP="008C53A6">
      <w:pPr>
        <w:tabs>
          <w:tab w:val="left" w:pos="709"/>
        </w:tabs>
        <w:ind w:left="-284"/>
        <w:jc w:val="both"/>
        <w:rPr>
          <w:sz w:val="22"/>
          <w:szCs w:val="22"/>
        </w:rPr>
      </w:pPr>
      <w:r>
        <w:rPr>
          <w:sz w:val="22"/>
          <w:szCs w:val="22"/>
        </w:rPr>
        <w:t xml:space="preserve">and </w:t>
      </w:r>
      <w:r w:rsidR="008C53A6" w:rsidRPr="004C6E88">
        <w:rPr>
          <w:sz w:val="22"/>
          <w:szCs w:val="22"/>
        </w:rPr>
        <w:t>that any such action will empower the Authority to cancel any contract currently in place and could resul</w:t>
      </w:r>
      <w:r w:rsidR="008C53A6">
        <w:rPr>
          <w:sz w:val="22"/>
          <w:szCs w:val="22"/>
        </w:rPr>
        <w:t>t in exclusion from all future A</w:t>
      </w:r>
      <w:r w:rsidR="008C53A6" w:rsidRPr="004C6E88">
        <w:rPr>
          <w:sz w:val="22"/>
          <w:szCs w:val="22"/>
        </w:rPr>
        <w:t>uthority tenders.</w:t>
      </w:r>
    </w:p>
    <w:p w14:paraId="61673747" w14:textId="77777777" w:rsidR="008C53A6" w:rsidRPr="004C6E88" w:rsidRDefault="008C53A6" w:rsidP="008C53A6">
      <w:pPr>
        <w:tabs>
          <w:tab w:val="left" w:pos="709"/>
        </w:tabs>
        <w:ind w:left="-284"/>
        <w:jc w:val="both"/>
        <w:rPr>
          <w:sz w:val="12"/>
          <w:szCs w:val="12"/>
        </w:rPr>
      </w:pPr>
    </w:p>
    <w:p w14:paraId="4FC080CC" w14:textId="77777777" w:rsidR="008C53A6" w:rsidRPr="00180F3E" w:rsidRDefault="008C53A6" w:rsidP="008C53A6">
      <w:pPr>
        <w:spacing w:after="100"/>
        <w:ind w:left="-284"/>
        <w:jc w:val="both"/>
        <w:rPr>
          <w:b/>
          <w:sz w:val="22"/>
          <w:szCs w:val="22"/>
        </w:rPr>
      </w:pPr>
      <w:r w:rsidRPr="004C6E88">
        <w:rPr>
          <w:sz w:val="22"/>
          <w:szCs w:val="22"/>
        </w:rPr>
        <w:t>In addition, I/We, the undersigned do hereby contract and agree on acceptance of this Further Competition, in whole or in part, to perform the Services, at the prices and terms quoted.</w:t>
      </w:r>
      <w:r w:rsidR="00180F3E">
        <w:rPr>
          <w:sz w:val="22"/>
          <w:szCs w:val="22"/>
        </w:rPr>
        <w:t xml:space="preserve"> </w:t>
      </w:r>
      <w:r w:rsidR="00180F3E" w:rsidRPr="00180F3E">
        <w:rPr>
          <w:b/>
          <w:sz w:val="22"/>
          <w:szCs w:val="22"/>
        </w:rPr>
        <w:t>This must not be an electronic signature</w:t>
      </w:r>
      <w:r w:rsidR="00180F3E">
        <w:rPr>
          <w:b/>
          <w:sz w:val="22"/>
          <w:szCs w:val="22"/>
        </w:rPr>
        <w:t>.</w:t>
      </w:r>
    </w:p>
    <w:p w14:paraId="271A026E" w14:textId="77777777" w:rsidR="008C53A6" w:rsidRDefault="008C53A6" w:rsidP="00014489">
      <w:pPr>
        <w:shd w:val="clear" w:color="auto" w:fill="D9D9D9" w:themeFill="background1" w:themeFillShade="D9"/>
        <w:tabs>
          <w:tab w:val="left" w:leader="dot" w:pos="8364"/>
        </w:tabs>
        <w:spacing w:before="240" w:after="60" w:line="360" w:lineRule="auto"/>
        <w:ind w:right="851"/>
        <w:jc w:val="both"/>
      </w:pPr>
    </w:p>
    <w:p w14:paraId="2BDBF427" w14:textId="77777777" w:rsidR="008C53A6" w:rsidRPr="005259FB" w:rsidRDefault="008C53A6" w:rsidP="00014489">
      <w:pPr>
        <w:shd w:val="clear" w:color="auto" w:fill="D9D9D9" w:themeFill="background1" w:themeFillShade="D9"/>
        <w:tabs>
          <w:tab w:val="left" w:leader="dot" w:pos="8364"/>
        </w:tabs>
        <w:spacing w:before="240" w:after="60" w:line="360" w:lineRule="auto"/>
        <w:ind w:right="851"/>
        <w:jc w:val="both"/>
        <w:rPr>
          <w:b/>
        </w:rPr>
      </w:pPr>
      <w:r w:rsidRPr="005259FB">
        <w:t xml:space="preserve">Signed </w:t>
      </w:r>
      <w:r w:rsidRPr="005259FB">
        <w:rPr>
          <w:b/>
        </w:rPr>
        <w:t>………………………………………………</w:t>
      </w:r>
      <w:r w:rsidR="00A870E0" w:rsidRPr="005259FB">
        <w:rPr>
          <w:b/>
        </w:rPr>
        <w:t>…..</w:t>
      </w:r>
      <w:r w:rsidRPr="005259FB">
        <w:rPr>
          <w:b/>
        </w:rPr>
        <w:t xml:space="preserve">.  </w:t>
      </w:r>
      <w:r w:rsidRPr="005259FB">
        <w:t xml:space="preserve">   Date </w:t>
      </w:r>
      <w:r w:rsidRPr="005259FB">
        <w:rPr>
          <w:b/>
        </w:rPr>
        <w:t>……………………………………….</w:t>
      </w:r>
    </w:p>
    <w:p w14:paraId="30324CDE" w14:textId="77777777" w:rsidR="008C53A6" w:rsidRPr="005259FB" w:rsidRDefault="008C53A6" w:rsidP="00014489">
      <w:pPr>
        <w:shd w:val="clear" w:color="auto" w:fill="D9D9D9" w:themeFill="background1" w:themeFillShade="D9"/>
        <w:tabs>
          <w:tab w:val="left" w:leader="dot" w:pos="8364"/>
        </w:tabs>
        <w:spacing w:before="100" w:line="360" w:lineRule="auto"/>
        <w:ind w:right="851"/>
        <w:jc w:val="both"/>
      </w:pPr>
      <w:r w:rsidRPr="005259FB">
        <w:t xml:space="preserve">Name (please print): </w:t>
      </w:r>
      <w:r w:rsidRPr="005259FB">
        <w:rPr>
          <w:b/>
        </w:rPr>
        <w:tab/>
      </w:r>
    </w:p>
    <w:p w14:paraId="14BBAC2E" w14:textId="77777777" w:rsidR="008C53A6" w:rsidRPr="005259FB" w:rsidRDefault="008C53A6" w:rsidP="00014489">
      <w:pPr>
        <w:shd w:val="clear" w:color="auto" w:fill="D9D9D9" w:themeFill="background1" w:themeFillShade="D9"/>
        <w:tabs>
          <w:tab w:val="left" w:leader="dot" w:pos="8364"/>
        </w:tabs>
        <w:spacing w:before="100" w:after="100" w:line="360" w:lineRule="auto"/>
        <w:ind w:right="851"/>
        <w:jc w:val="both"/>
      </w:pPr>
      <w:r w:rsidRPr="005259FB">
        <w:t xml:space="preserve">Position: </w:t>
      </w:r>
      <w:r w:rsidRPr="005259FB">
        <w:rPr>
          <w:b/>
        </w:rPr>
        <w:tab/>
      </w:r>
    </w:p>
    <w:p w14:paraId="7EC917C8" w14:textId="77777777" w:rsidR="008C53A6" w:rsidRPr="005259FB" w:rsidRDefault="008C53A6" w:rsidP="00014489">
      <w:pPr>
        <w:shd w:val="clear" w:color="auto" w:fill="D9D9D9" w:themeFill="background1" w:themeFillShade="D9"/>
        <w:tabs>
          <w:tab w:val="left" w:leader="dot" w:pos="8364"/>
        </w:tabs>
        <w:spacing w:before="100" w:after="100" w:line="360" w:lineRule="auto"/>
        <w:ind w:right="851"/>
        <w:jc w:val="both"/>
      </w:pPr>
      <w:r w:rsidRPr="005259FB">
        <w:t xml:space="preserve">Company: </w:t>
      </w:r>
      <w:r w:rsidRPr="005259FB">
        <w:rPr>
          <w:b/>
        </w:rPr>
        <w:tab/>
      </w:r>
    </w:p>
    <w:p w14:paraId="03A240E8" w14:textId="77777777" w:rsidR="008C53A6" w:rsidRPr="005259FB" w:rsidRDefault="008C53A6" w:rsidP="00014489">
      <w:pPr>
        <w:shd w:val="clear" w:color="auto" w:fill="D9D9D9" w:themeFill="background1" w:themeFillShade="D9"/>
        <w:tabs>
          <w:tab w:val="left" w:leader="dot" w:pos="8364"/>
        </w:tabs>
        <w:spacing w:before="100" w:line="360" w:lineRule="auto"/>
        <w:ind w:right="851"/>
        <w:jc w:val="both"/>
      </w:pPr>
      <w:r w:rsidRPr="005259FB">
        <w:t xml:space="preserve">Address: </w:t>
      </w:r>
      <w:r w:rsidRPr="005259FB">
        <w:rPr>
          <w:b/>
        </w:rPr>
        <w:tab/>
      </w:r>
    </w:p>
    <w:p w14:paraId="02A0B178" w14:textId="77777777" w:rsidR="008C53A6" w:rsidRPr="005259FB" w:rsidRDefault="008C53A6" w:rsidP="00014489">
      <w:pPr>
        <w:shd w:val="clear" w:color="auto" w:fill="D9D9D9" w:themeFill="background1" w:themeFillShade="D9"/>
        <w:tabs>
          <w:tab w:val="left" w:leader="dot" w:pos="8364"/>
        </w:tabs>
        <w:spacing w:after="100" w:line="480" w:lineRule="auto"/>
        <w:ind w:right="850"/>
        <w:jc w:val="both"/>
        <w:rPr>
          <w:b/>
        </w:rPr>
      </w:pPr>
      <w:r w:rsidRPr="005259FB">
        <w:rPr>
          <w:b/>
        </w:rPr>
        <w:tab/>
      </w:r>
    </w:p>
    <w:p w14:paraId="69C4EA02" w14:textId="77777777" w:rsidR="008C53A6" w:rsidRPr="007C6DE5" w:rsidRDefault="008C53A6" w:rsidP="00014489">
      <w:pPr>
        <w:shd w:val="clear" w:color="auto" w:fill="D9D9D9" w:themeFill="background1" w:themeFillShade="D9"/>
        <w:tabs>
          <w:tab w:val="left" w:leader="dot" w:pos="8364"/>
        </w:tabs>
        <w:spacing w:before="100" w:after="100" w:line="480" w:lineRule="auto"/>
        <w:ind w:right="850"/>
        <w:jc w:val="both"/>
        <w:rPr>
          <w:b/>
        </w:rPr>
      </w:pPr>
      <w:r w:rsidRPr="005259FB">
        <w:t xml:space="preserve">Telephone: </w:t>
      </w:r>
      <w:r w:rsidRPr="005259FB">
        <w:rPr>
          <w:b/>
        </w:rPr>
        <w:t>……………………………………</w:t>
      </w:r>
      <w:r w:rsidR="00180F3E" w:rsidRPr="005259FB">
        <w:rPr>
          <w:b/>
        </w:rPr>
        <w:t xml:space="preserve">  </w:t>
      </w:r>
      <w:r w:rsidR="00180F3E" w:rsidRPr="005259FB">
        <w:t>Email</w:t>
      </w:r>
      <w:r w:rsidRPr="005259FB">
        <w:t xml:space="preserve">: </w:t>
      </w:r>
      <w:r w:rsidRPr="005259FB">
        <w:rPr>
          <w:b/>
        </w:rPr>
        <w:t>……………………………………</w:t>
      </w:r>
      <w:r w:rsidR="00180F3E" w:rsidRPr="005259FB">
        <w:rPr>
          <w:b/>
        </w:rPr>
        <w:t>………</w:t>
      </w:r>
      <w:r w:rsidRPr="005259FB">
        <w:rPr>
          <w:b/>
        </w:rPr>
        <w:t>…….</w:t>
      </w:r>
    </w:p>
    <w:p w14:paraId="42524F62" w14:textId="77777777" w:rsidR="004D565F" w:rsidRDefault="004D565F">
      <w:pPr>
        <w:ind w:left="600"/>
      </w:pPr>
    </w:p>
    <w:p w14:paraId="6ABC285C" w14:textId="53886C15" w:rsidR="00343D5B" w:rsidRDefault="004D565F" w:rsidP="00180F3E">
      <w:pPr>
        <w:ind w:left="1418" w:hanging="1418"/>
        <w:rPr>
          <w:rFonts w:eastAsia="Calibri" w:cs="Arial"/>
          <w:b/>
          <w:sz w:val="24"/>
        </w:rPr>
      </w:pPr>
      <w:r>
        <w:rPr>
          <w:rFonts w:cs="Arial"/>
          <w:bCs/>
          <w:i/>
        </w:rPr>
        <w:br w:type="page"/>
      </w:r>
      <w:r w:rsidR="000F1C6F">
        <w:rPr>
          <w:rFonts w:eastAsia="Calibri" w:cs="Arial"/>
          <w:b/>
          <w:sz w:val="24"/>
        </w:rPr>
        <w:lastRenderedPageBreak/>
        <w:t xml:space="preserve"> </w:t>
      </w:r>
      <w:r w:rsidR="00343D5B">
        <w:rPr>
          <w:rFonts w:eastAsia="Calibri" w:cs="Arial"/>
          <w:b/>
          <w:sz w:val="24"/>
        </w:rPr>
        <w:t xml:space="preserve">Section </w:t>
      </w:r>
      <w:r w:rsidR="000C4020">
        <w:rPr>
          <w:rFonts w:eastAsia="Calibri" w:cs="Arial"/>
          <w:b/>
          <w:sz w:val="24"/>
        </w:rPr>
        <w:t>7</w:t>
      </w:r>
      <w:r w:rsidR="00343D5B">
        <w:rPr>
          <w:rFonts w:eastAsia="Calibri" w:cs="Arial"/>
          <w:b/>
          <w:sz w:val="24"/>
        </w:rPr>
        <w:t xml:space="preserve"> – East Sussex Fire Authority Premises</w:t>
      </w:r>
    </w:p>
    <w:p w14:paraId="4F652F62" w14:textId="77777777" w:rsidR="00343D5B" w:rsidRDefault="00343D5B" w:rsidP="00343D5B">
      <w:pPr>
        <w:spacing w:line="276" w:lineRule="auto"/>
        <w:rPr>
          <w:rFonts w:eastAsia="Calibri" w:cs="Arial"/>
          <w:b/>
          <w:sz w:val="24"/>
        </w:rPr>
      </w:pPr>
    </w:p>
    <w:p w14:paraId="77D793E5" w14:textId="77777777" w:rsidR="0072360B" w:rsidRPr="0072360B" w:rsidRDefault="0072360B" w:rsidP="00343D5B">
      <w:pPr>
        <w:spacing w:line="276" w:lineRule="auto"/>
        <w:jc w:val="center"/>
        <w:rPr>
          <w:rFonts w:eastAsia="Calibri" w:cs="Arial"/>
          <w:b/>
          <w:sz w:val="12"/>
          <w:szCs w:val="12"/>
        </w:rPr>
      </w:pPr>
      <w:r w:rsidRPr="005D4091">
        <w:rPr>
          <w:rFonts w:eastAsia="Calibri" w:cs="Arial"/>
          <w:b/>
          <w:sz w:val="24"/>
        </w:rPr>
        <w:t xml:space="preserve"> </w:t>
      </w:r>
    </w:p>
    <w:tbl>
      <w:tblPr>
        <w:tblW w:w="8960" w:type="dxa"/>
        <w:tblInd w:w="-34" w:type="dxa"/>
        <w:tblLook w:val="04A0" w:firstRow="1" w:lastRow="0" w:firstColumn="1" w:lastColumn="0" w:noHBand="0" w:noVBand="1"/>
      </w:tblPr>
      <w:tblGrid>
        <w:gridCol w:w="697"/>
        <w:gridCol w:w="1884"/>
        <w:gridCol w:w="2126"/>
        <w:gridCol w:w="1843"/>
        <w:gridCol w:w="1276"/>
        <w:gridCol w:w="1134"/>
      </w:tblGrid>
      <w:tr w:rsidR="003C6C2E" w:rsidRPr="0005054A" w14:paraId="230480ED" w14:textId="77777777" w:rsidTr="003C6C2E">
        <w:trPr>
          <w:trHeight w:val="765"/>
        </w:trPr>
        <w:tc>
          <w:tcPr>
            <w:tcW w:w="6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1BB78" w14:textId="77777777" w:rsidR="0005054A" w:rsidRPr="003C6C2E" w:rsidRDefault="0005054A" w:rsidP="0087165C">
            <w:pPr>
              <w:jc w:val="center"/>
              <w:rPr>
                <w:rFonts w:cs="Arial"/>
                <w:b/>
                <w:bCs/>
                <w:sz w:val="14"/>
                <w:szCs w:val="14"/>
                <w:lang w:eastAsia="en-GB"/>
              </w:rPr>
            </w:pPr>
            <w:r w:rsidRPr="003C6C2E">
              <w:rPr>
                <w:rFonts w:cs="Arial"/>
                <w:b/>
                <w:bCs/>
                <w:sz w:val="14"/>
                <w:szCs w:val="14"/>
                <w:lang w:eastAsia="en-GB"/>
              </w:rPr>
              <w:t>S</w:t>
            </w:r>
            <w:r w:rsidR="0087165C" w:rsidRPr="003C6C2E">
              <w:rPr>
                <w:rFonts w:cs="Arial"/>
                <w:b/>
                <w:bCs/>
                <w:sz w:val="14"/>
                <w:szCs w:val="14"/>
                <w:lang w:eastAsia="en-GB"/>
              </w:rPr>
              <w:t>tation</w:t>
            </w:r>
            <w:r w:rsidRPr="003C6C2E">
              <w:rPr>
                <w:rFonts w:cs="Arial"/>
                <w:b/>
                <w:bCs/>
                <w:sz w:val="14"/>
                <w:szCs w:val="14"/>
                <w:lang w:eastAsia="en-GB"/>
              </w:rPr>
              <w:t xml:space="preserve"> N</w:t>
            </w:r>
            <w:r w:rsidR="0087165C" w:rsidRPr="003C6C2E">
              <w:rPr>
                <w:rFonts w:cs="Arial"/>
                <w:b/>
                <w:bCs/>
                <w:sz w:val="14"/>
                <w:szCs w:val="14"/>
                <w:lang w:eastAsia="en-GB"/>
              </w:rPr>
              <w:t>o.</w:t>
            </w:r>
          </w:p>
        </w:tc>
        <w:tc>
          <w:tcPr>
            <w:tcW w:w="1884" w:type="dxa"/>
            <w:tcBorders>
              <w:top w:val="single" w:sz="4" w:space="0" w:color="auto"/>
              <w:left w:val="nil"/>
              <w:bottom w:val="single" w:sz="4" w:space="0" w:color="auto"/>
              <w:right w:val="single" w:sz="4" w:space="0" w:color="auto"/>
            </w:tcBorders>
            <w:shd w:val="clear" w:color="000000" w:fill="D9D9D9"/>
            <w:noWrap/>
            <w:vAlign w:val="center"/>
            <w:hideMark/>
          </w:tcPr>
          <w:p w14:paraId="6E91A70F" w14:textId="77777777" w:rsidR="0005054A" w:rsidRPr="0005054A" w:rsidRDefault="002B707D" w:rsidP="0005054A">
            <w:pPr>
              <w:rPr>
                <w:rFonts w:cs="Arial"/>
                <w:b/>
                <w:bCs/>
                <w:color w:val="000000"/>
                <w:sz w:val="16"/>
                <w:szCs w:val="16"/>
                <w:lang w:eastAsia="en-GB"/>
              </w:rPr>
            </w:pPr>
            <w:r>
              <w:rPr>
                <w:rFonts w:cs="Arial"/>
                <w:b/>
                <w:bCs/>
                <w:color w:val="000000"/>
                <w:sz w:val="16"/>
                <w:szCs w:val="16"/>
                <w:lang w:eastAsia="en-GB"/>
              </w:rPr>
              <w:t>Town</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64C2DAB1" w14:textId="77777777" w:rsidR="0005054A" w:rsidRPr="0005054A" w:rsidRDefault="0005054A" w:rsidP="0005054A">
            <w:pPr>
              <w:rPr>
                <w:rFonts w:cs="Arial"/>
                <w:b/>
                <w:bCs/>
                <w:color w:val="000000"/>
                <w:sz w:val="16"/>
                <w:szCs w:val="16"/>
                <w:lang w:eastAsia="en-GB"/>
              </w:rPr>
            </w:pPr>
            <w:r w:rsidRPr="0005054A">
              <w:rPr>
                <w:rFonts w:cs="Arial"/>
                <w:b/>
                <w:bCs/>
                <w:color w:val="000000"/>
                <w:sz w:val="16"/>
                <w:szCs w:val="16"/>
                <w:lang w:eastAsia="en-GB"/>
              </w:rPr>
              <w:t>Address</w:t>
            </w:r>
          </w:p>
        </w:tc>
        <w:tc>
          <w:tcPr>
            <w:tcW w:w="1843" w:type="dxa"/>
            <w:tcBorders>
              <w:top w:val="single" w:sz="4" w:space="0" w:color="auto"/>
              <w:left w:val="nil"/>
              <w:bottom w:val="single" w:sz="4" w:space="0" w:color="auto"/>
              <w:right w:val="single" w:sz="4" w:space="0" w:color="auto"/>
            </w:tcBorders>
            <w:shd w:val="clear" w:color="000000" w:fill="D9D9D9"/>
            <w:noWrap/>
            <w:vAlign w:val="center"/>
            <w:hideMark/>
          </w:tcPr>
          <w:p w14:paraId="224C960A" w14:textId="77777777" w:rsidR="0005054A" w:rsidRPr="0005054A" w:rsidRDefault="0005054A" w:rsidP="0005054A">
            <w:pPr>
              <w:rPr>
                <w:rFonts w:cs="Arial"/>
                <w:b/>
                <w:bCs/>
                <w:color w:val="000000"/>
                <w:sz w:val="16"/>
                <w:szCs w:val="16"/>
                <w:lang w:eastAsia="en-GB"/>
              </w:rPr>
            </w:pPr>
            <w:r w:rsidRPr="0005054A">
              <w:rPr>
                <w:rFonts w:cs="Arial"/>
                <w:b/>
                <w:bCs/>
                <w:color w:val="000000"/>
                <w:sz w:val="16"/>
                <w:szCs w:val="16"/>
                <w:lang w:eastAsia="en-GB"/>
              </w:rPr>
              <w:t>Town</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6F24BA06" w14:textId="77777777" w:rsidR="0005054A" w:rsidRPr="0005054A" w:rsidRDefault="0005054A" w:rsidP="0005054A">
            <w:pPr>
              <w:jc w:val="center"/>
              <w:rPr>
                <w:rFonts w:cs="Arial"/>
                <w:b/>
                <w:bCs/>
                <w:color w:val="000000"/>
                <w:sz w:val="16"/>
                <w:szCs w:val="16"/>
                <w:lang w:eastAsia="en-GB"/>
              </w:rPr>
            </w:pPr>
            <w:r w:rsidRPr="0005054A">
              <w:rPr>
                <w:rFonts w:cs="Arial"/>
                <w:b/>
                <w:bCs/>
                <w:color w:val="000000"/>
                <w:sz w:val="16"/>
                <w:szCs w:val="16"/>
                <w:lang w:eastAsia="en-GB"/>
              </w:rPr>
              <w:t>Postcode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F016174" w14:textId="77777777" w:rsidR="0005054A" w:rsidRPr="0005054A" w:rsidRDefault="0005054A" w:rsidP="0005054A">
            <w:pPr>
              <w:jc w:val="center"/>
              <w:rPr>
                <w:rFonts w:cs="Arial"/>
                <w:b/>
                <w:bCs/>
                <w:color w:val="000000"/>
                <w:sz w:val="16"/>
                <w:szCs w:val="16"/>
                <w:lang w:eastAsia="en-GB"/>
              </w:rPr>
            </w:pPr>
            <w:r w:rsidRPr="0005054A">
              <w:rPr>
                <w:rFonts w:cs="Arial"/>
                <w:b/>
                <w:bCs/>
                <w:color w:val="000000"/>
                <w:sz w:val="16"/>
                <w:szCs w:val="16"/>
                <w:lang w:eastAsia="en-GB"/>
              </w:rPr>
              <w:t>*Full Time, Day Crewed or Retained</w:t>
            </w:r>
          </w:p>
        </w:tc>
      </w:tr>
      <w:tr w:rsidR="003C6C2E" w:rsidRPr="0005054A" w14:paraId="5E023933"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7ED2B938" w14:textId="77777777" w:rsidR="0005054A" w:rsidRPr="0005054A" w:rsidRDefault="0005054A" w:rsidP="0005054A">
            <w:pPr>
              <w:jc w:val="center"/>
              <w:rPr>
                <w:rFonts w:ascii="Calibri" w:hAnsi="Calibri"/>
                <w:color w:val="000000"/>
                <w:sz w:val="22"/>
                <w:szCs w:val="22"/>
                <w:lang w:eastAsia="en-GB"/>
              </w:rPr>
            </w:pPr>
            <w:r>
              <w:rPr>
                <w:rFonts w:ascii="Calibri" w:hAnsi="Calibri"/>
                <w:color w:val="000000"/>
                <w:sz w:val="22"/>
                <w:szCs w:val="22"/>
                <w:lang w:eastAsia="en-GB"/>
              </w:rPr>
              <w:t>70</w:t>
            </w:r>
          </w:p>
        </w:tc>
        <w:tc>
          <w:tcPr>
            <w:tcW w:w="1884" w:type="dxa"/>
            <w:tcBorders>
              <w:top w:val="nil"/>
              <w:left w:val="nil"/>
              <w:bottom w:val="single" w:sz="4" w:space="0" w:color="auto"/>
              <w:right w:val="single" w:sz="4" w:space="0" w:color="auto"/>
            </w:tcBorders>
            <w:noWrap/>
            <w:vAlign w:val="bottom"/>
            <w:hideMark/>
          </w:tcPr>
          <w:p w14:paraId="7518913A" w14:textId="77777777" w:rsidR="0005054A" w:rsidRPr="0005054A" w:rsidRDefault="0005054A" w:rsidP="0005054A">
            <w:pPr>
              <w:rPr>
                <w:rFonts w:cs="Arial"/>
                <w:color w:val="000000"/>
                <w:szCs w:val="20"/>
                <w:lang w:eastAsia="en-GB"/>
              </w:rPr>
            </w:pPr>
            <w:r w:rsidRPr="0005054A">
              <w:rPr>
                <w:rFonts w:cs="Arial"/>
                <w:color w:val="000000"/>
                <w:szCs w:val="20"/>
                <w:lang w:eastAsia="en-GB"/>
              </w:rPr>
              <w:t>Rye</w:t>
            </w:r>
          </w:p>
        </w:tc>
        <w:tc>
          <w:tcPr>
            <w:tcW w:w="2126" w:type="dxa"/>
            <w:tcBorders>
              <w:top w:val="nil"/>
              <w:left w:val="nil"/>
              <w:bottom w:val="single" w:sz="4" w:space="0" w:color="auto"/>
              <w:right w:val="single" w:sz="4" w:space="0" w:color="auto"/>
            </w:tcBorders>
            <w:noWrap/>
            <w:vAlign w:val="bottom"/>
            <w:hideMark/>
          </w:tcPr>
          <w:p w14:paraId="4A884FE3" w14:textId="77777777" w:rsidR="0005054A" w:rsidRPr="0005054A" w:rsidRDefault="0005054A" w:rsidP="0005054A">
            <w:pPr>
              <w:rPr>
                <w:rFonts w:cs="Arial"/>
                <w:color w:val="000000"/>
                <w:szCs w:val="20"/>
                <w:lang w:eastAsia="en-GB"/>
              </w:rPr>
            </w:pPr>
            <w:r w:rsidRPr="0005054A">
              <w:rPr>
                <w:rFonts w:cs="Arial"/>
                <w:color w:val="000000"/>
                <w:szCs w:val="20"/>
                <w:lang w:eastAsia="en-GB"/>
              </w:rPr>
              <w:t>Ferry Road</w:t>
            </w:r>
          </w:p>
        </w:tc>
        <w:tc>
          <w:tcPr>
            <w:tcW w:w="1843" w:type="dxa"/>
            <w:tcBorders>
              <w:top w:val="nil"/>
              <w:left w:val="nil"/>
              <w:bottom w:val="single" w:sz="4" w:space="0" w:color="auto"/>
              <w:right w:val="single" w:sz="4" w:space="0" w:color="auto"/>
            </w:tcBorders>
            <w:noWrap/>
            <w:vAlign w:val="bottom"/>
            <w:hideMark/>
          </w:tcPr>
          <w:p w14:paraId="6A6D8E01" w14:textId="77777777" w:rsidR="0005054A" w:rsidRPr="0005054A" w:rsidRDefault="0005054A" w:rsidP="0005054A">
            <w:pPr>
              <w:rPr>
                <w:rFonts w:cs="Arial"/>
                <w:color w:val="000000"/>
                <w:szCs w:val="20"/>
                <w:lang w:eastAsia="en-GB"/>
              </w:rPr>
            </w:pPr>
            <w:r w:rsidRPr="0005054A">
              <w:rPr>
                <w:rFonts w:cs="Arial"/>
                <w:color w:val="000000"/>
                <w:szCs w:val="20"/>
                <w:lang w:eastAsia="en-GB"/>
              </w:rPr>
              <w:t>Rye</w:t>
            </w:r>
          </w:p>
        </w:tc>
        <w:tc>
          <w:tcPr>
            <w:tcW w:w="1276" w:type="dxa"/>
            <w:tcBorders>
              <w:top w:val="nil"/>
              <w:left w:val="nil"/>
              <w:bottom w:val="single" w:sz="4" w:space="0" w:color="auto"/>
              <w:right w:val="single" w:sz="4" w:space="0" w:color="auto"/>
            </w:tcBorders>
            <w:noWrap/>
            <w:vAlign w:val="bottom"/>
            <w:hideMark/>
          </w:tcPr>
          <w:p w14:paraId="07EDB4B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TN31 7DJ</w:t>
            </w:r>
          </w:p>
        </w:tc>
        <w:tc>
          <w:tcPr>
            <w:tcW w:w="1134" w:type="dxa"/>
            <w:tcBorders>
              <w:top w:val="nil"/>
              <w:left w:val="nil"/>
              <w:bottom w:val="single" w:sz="4" w:space="0" w:color="auto"/>
              <w:right w:val="single" w:sz="4" w:space="0" w:color="auto"/>
            </w:tcBorders>
            <w:noWrap/>
            <w:vAlign w:val="bottom"/>
            <w:hideMark/>
          </w:tcPr>
          <w:p w14:paraId="453A05ED"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5349F1C3"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16594D25"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71</w:t>
            </w:r>
          </w:p>
        </w:tc>
        <w:tc>
          <w:tcPr>
            <w:tcW w:w="1884" w:type="dxa"/>
            <w:tcBorders>
              <w:top w:val="nil"/>
              <w:left w:val="nil"/>
              <w:bottom w:val="single" w:sz="4" w:space="0" w:color="auto"/>
              <w:right w:val="single" w:sz="4" w:space="0" w:color="auto"/>
            </w:tcBorders>
            <w:noWrap/>
            <w:vAlign w:val="bottom"/>
            <w:hideMark/>
          </w:tcPr>
          <w:p w14:paraId="7AF14254" w14:textId="77777777" w:rsidR="0005054A" w:rsidRPr="0005054A" w:rsidRDefault="0005054A" w:rsidP="0005054A">
            <w:pPr>
              <w:rPr>
                <w:rFonts w:cs="Arial"/>
                <w:color w:val="000000"/>
                <w:szCs w:val="20"/>
                <w:lang w:eastAsia="en-GB"/>
              </w:rPr>
            </w:pPr>
            <w:r w:rsidRPr="0005054A">
              <w:rPr>
                <w:rFonts w:cs="Arial"/>
                <w:color w:val="000000"/>
                <w:szCs w:val="20"/>
                <w:lang w:eastAsia="en-GB"/>
              </w:rPr>
              <w:t>Broad Oak</w:t>
            </w:r>
          </w:p>
        </w:tc>
        <w:tc>
          <w:tcPr>
            <w:tcW w:w="2126" w:type="dxa"/>
            <w:tcBorders>
              <w:top w:val="nil"/>
              <w:left w:val="nil"/>
              <w:bottom w:val="single" w:sz="4" w:space="0" w:color="auto"/>
              <w:right w:val="single" w:sz="4" w:space="0" w:color="auto"/>
            </w:tcBorders>
            <w:noWrap/>
            <w:vAlign w:val="bottom"/>
            <w:hideMark/>
          </w:tcPr>
          <w:p w14:paraId="148A9212" w14:textId="77777777" w:rsidR="0005054A" w:rsidRPr="0005054A" w:rsidRDefault="0005054A" w:rsidP="0005054A">
            <w:pPr>
              <w:rPr>
                <w:rFonts w:cs="Arial"/>
                <w:color w:val="000000"/>
                <w:szCs w:val="20"/>
                <w:lang w:eastAsia="en-GB"/>
              </w:rPr>
            </w:pPr>
            <w:r w:rsidRPr="0005054A">
              <w:rPr>
                <w:rFonts w:cs="Arial"/>
                <w:color w:val="000000"/>
                <w:szCs w:val="20"/>
                <w:lang w:eastAsia="en-GB"/>
              </w:rPr>
              <w:t>Northiam Road</w:t>
            </w:r>
          </w:p>
        </w:tc>
        <w:tc>
          <w:tcPr>
            <w:tcW w:w="1843" w:type="dxa"/>
            <w:tcBorders>
              <w:top w:val="nil"/>
              <w:left w:val="nil"/>
              <w:bottom w:val="single" w:sz="4" w:space="0" w:color="auto"/>
              <w:right w:val="single" w:sz="4" w:space="0" w:color="auto"/>
            </w:tcBorders>
            <w:noWrap/>
            <w:vAlign w:val="bottom"/>
            <w:hideMark/>
          </w:tcPr>
          <w:p w14:paraId="23127244" w14:textId="77777777" w:rsidR="0005054A" w:rsidRPr="0005054A" w:rsidRDefault="0005054A" w:rsidP="0005054A">
            <w:pPr>
              <w:rPr>
                <w:rFonts w:cs="Arial"/>
                <w:color w:val="000000"/>
                <w:szCs w:val="20"/>
                <w:lang w:eastAsia="en-GB"/>
              </w:rPr>
            </w:pPr>
            <w:r w:rsidRPr="0005054A">
              <w:rPr>
                <w:rFonts w:cs="Arial"/>
                <w:color w:val="000000"/>
                <w:szCs w:val="20"/>
                <w:lang w:eastAsia="en-GB"/>
              </w:rPr>
              <w:t>Broad Oak, Brede</w:t>
            </w:r>
          </w:p>
        </w:tc>
        <w:tc>
          <w:tcPr>
            <w:tcW w:w="1276" w:type="dxa"/>
            <w:tcBorders>
              <w:top w:val="nil"/>
              <w:left w:val="nil"/>
              <w:bottom w:val="single" w:sz="4" w:space="0" w:color="auto"/>
              <w:right w:val="single" w:sz="4" w:space="0" w:color="auto"/>
            </w:tcBorders>
            <w:noWrap/>
            <w:vAlign w:val="bottom"/>
            <w:hideMark/>
          </w:tcPr>
          <w:p w14:paraId="15B65740"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TN31 6EP</w:t>
            </w:r>
          </w:p>
        </w:tc>
        <w:tc>
          <w:tcPr>
            <w:tcW w:w="1134" w:type="dxa"/>
            <w:tcBorders>
              <w:top w:val="nil"/>
              <w:left w:val="nil"/>
              <w:bottom w:val="single" w:sz="4" w:space="0" w:color="auto"/>
              <w:right w:val="single" w:sz="4" w:space="0" w:color="auto"/>
            </w:tcBorders>
            <w:noWrap/>
            <w:vAlign w:val="bottom"/>
            <w:hideMark/>
          </w:tcPr>
          <w:p w14:paraId="0F3DDCBD"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745C7318"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56CC9B08"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72</w:t>
            </w:r>
          </w:p>
        </w:tc>
        <w:tc>
          <w:tcPr>
            <w:tcW w:w="1884" w:type="dxa"/>
            <w:tcBorders>
              <w:top w:val="nil"/>
              <w:left w:val="nil"/>
              <w:bottom w:val="single" w:sz="4" w:space="0" w:color="auto"/>
              <w:right w:val="single" w:sz="4" w:space="0" w:color="auto"/>
            </w:tcBorders>
            <w:noWrap/>
            <w:vAlign w:val="bottom"/>
            <w:hideMark/>
          </w:tcPr>
          <w:p w14:paraId="02646FE8" w14:textId="77777777" w:rsidR="0005054A" w:rsidRPr="0005054A" w:rsidRDefault="0005054A" w:rsidP="0005054A">
            <w:pPr>
              <w:rPr>
                <w:rFonts w:cs="Arial"/>
                <w:color w:val="000000"/>
                <w:szCs w:val="20"/>
                <w:lang w:eastAsia="en-GB"/>
              </w:rPr>
            </w:pPr>
            <w:r w:rsidRPr="0005054A">
              <w:rPr>
                <w:rFonts w:cs="Arial"/>
                <w:color w:val="000000"/>
                <w:szCs w:val="20"/>
                <w:lang w:eastAsia="en-GB"/>
              </w:rPr>
              <w:t>Battle</w:t>
            </w:r>
          </w:p>
        </w:tc>
        <w:tc>
          <w:tcPr>
            <w:tcW w:w="2126" w:type="dxa"/>
            <w:tcBorders>
              <w:top w:val="nil"/>
              <w:left w:val="nil"/>
              <w:bottom w:val="single" w:sz="4" w:space="0" w:color="auto"/>
              <w:right w:val="single" w:sz="4" w:space="0" w:color="auto"/>
            </w:tcBorders>
            <w:noWrap/>
            <w:vAlign w:val="bottom"/>
            <w:hideMark/>
          </w:tcPr>
          <w:p w14:paraId="6225BD45" w14:textId="77777777" w:rsidR="0005054A" w:rsidRPr="0005054A" w:rsidRDefault="0005054A" w:rsidP="0005054A">
            <w:pPr>
              <w:rPr>
                <w:rFonts w:cs="Arial"/>
                <w:color w:val="000000"/>
                <w:szCs w:val="20"/>
                <w:lang w:eastAsia="en-GB"/>
              </w:rPr>
            </w:pPr>
            <w:r w:rsidRPr="0005054A">
              <w:rPr>
                <w:rFonts w:cs="Arial"/>
                <w:color w:val="000000"/>
                <w:szCs w:val="20"/>
                <w:lang w:eastAsia="en-GB"/>
              </w:rPr>
              <w:t>High Street</w:t>
            </w:r>
          </w:p>
        </w:tc>
        <w:tc>
          <w:tcPr>
            <w:tcW w:w="1843" w:type="dxa"/>
            <w:tcBorders>
              <w:top w:val="nil"/>
              <w:left w:val="nil"/>
              <w:bottom w:val="single" w:sz="4" w:space="0" w:color="auto"/>
              <w:right w:val="single" w:sz="4" w:space="0" w:color="auto"/>
            </w:tcBorders>
            <w:noWrap/>
            <w:vAlign w:val="bottom"/>
            <w:hideMark/>
          </w:tcPr>
          <w:p w14:paraId="5CDADD6E" w14:textId="77777777" w:rsidR="0005054A" w:rsidRPr="0005054A" w:rsidRDefault="0005054A" w:rsidP="0005054A">
            <w:pPr>
              <w:rPr>
                <w:rFonts w:cs="Arial"/>
                <w:color w:val="000000"/>
                <w:szCs w:val="20"/>
                <w:lang w:eastAsia="en-GB"/>
              </w:rPr>
            </w:pPr>
            <w:r w:rsidRPr="0005054A">
              <w:rPr>
                <w:rFonts w:cs="Arial"/>
                <w:color w:val="000000"/>
                <w:szCs w:val="20"/>
                <w:lang w:eastAsia="en-GB"/>
              </w:rPr>
              <w:t>Battle</w:t>
            </w:r>
          </w:p>
        </w:tc>
        <w:tc>
          <w:tcPr>
            <w:tcW w:w="1276" w:type="dxa"/>
            <w:tcBorders>
              <w:top w:val="nil"/>
              <w:left w:val="nil"/>
              <w:bottom w:val="single" w:sz="4" w:space="0" w:color="auto"/>
              <w:right w:val="single" w:sz="4" w:space="0" w:color="auto"/>
            </w:tcBorders>
            <w:noWrap/>
            <w:vAlign w:val="bottom"/>
            <w:hideMark/>
          </w:tcPr>
          <w:p w14:paraId="536D9BE0"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TN33 0EE</w:t>
            </w:r>
          </w:p>
        </w:tc>
        <w:tc>
          <w:tcPr>
            <w:tcW w:w="1134" w:type="dxa"/>
            <w:tcBorders>
              <w:top w:val="nil"/>
              <w:left w:val="nil"/>
              <w:bottom w:val="single" w:sz="4" w:space="0" w:color="auto"/>
              <w:right w:val="single" w:sz="4" w:space="0" w:color="auto"/>
            </w:tcBorders>
            <w:noWrap/>
            <w:vAlign w:val="bottom"/>
            <w:hideMark/>
          </w:tcPr>
          <w:p w14:paraId="2F01D531"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DC</w:t>
            </w:r>
          </w:p>
        </w:tc>
      </w:tr>
      <w:tr w:rsidR="003C6C2E" w:rsidRPr="0005054A" w14:paraId="646D72E1"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19B845B3"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73</w:t>
            </w:r>
          </w:p>
        </w:tc>
        <w:tc>
          <w:tcPr>
            <w:tcW w:w="1884" w:type="dxa"/>
            <w:tcBorders>
              <w:top w:val="nil"/>
              <w:left w:val="nil"/>
              <w:bottom w:val="single" w:sz="4" w:space="0" w:color="auto"/>
              <w:right w:val="single" w:sz="4" w:space="0" w:color="auto"/>
            </w:tcBorders>
            <w:noWrap/>
            <w:vAlign w:val="bottom"/>
            <w:hideMark/>
          </w:tcPr>
          <w:p w14:paraId="4D569FBF" w14:textId="77777777" w:rsidR="0005054A" w:rsidRPr="0005054A" w:rsidRDefault="0005054A" w:rsidP="0005054A">
            <w:pPr>
              <w:rPr>
                <w:rFonts w:cs="Arial"/>
                <w:color w:val="000000"/>
                <w:szCs w:val="20"/>
                <w:lang w:eastAsia="en-GB"/>
              </w:rPr>
            </w:pPr>
            <w:r w:rsidRPr="0005054A">
              <w:rPr>
                <w:rFonts w:cs="Arial"/>
                <w:color w:val="000000"/>
                <w:szCs w:val="20"/>
                <w:lang w:eastAsia="en-GB"/>
              </w:rPr>
              <w:t>Bexhill</w:t>
            </w:r>
          </w:p>
        </w:tc>
        <w:tc>
          <w:tcPr>
            <w:tcW w:w="2126" w:type="dxa"/>
            <w:tcBorders>
              <w:top w:val="nil"/>
              <w:left w:val="nil"/>
              <w:bottom w:val="single" w:sz="4" w:space="0" w:color="auto"/>
              <w:right w:val="single" w:sz="4" w:space="0" w:color="auto"/>
            </w:tcBorders>
            <w:noWrap/>
            <w:vAlign w:val="bottom"/>
            <w:hideMark/>
          </w:tcPr>
          <w:p w14:paraId="0F3B3350" w14:textId="77777777" w:rsidR="0005054A" w:rsidRPr="0005054A" w:rsidRDefault="0005054A" w:rsidP="0005054A">
            <w:pPr>
              <w:rPr>
                <w:rFonts w:cs="Arial"/>
                <w:color w:val="000000"/>
                <w:szCs w:val="20"/>
                <w:lang w:eastAsia="en-GB"/>
              </w:rPr>
            </w:pPr>
            <w:r w:rsidRPr="0005054A">
              <w:rPr>
                <w:rFonts w:cs="Arial"/>
                <w:color w:val="000000"/>
                <w:szCs w:val="20"/>
                <w:lang w:eastAsia="en-GB"/>
              </w:rPr>
              <w:t>Beeching Road</w:t>
            </w:r>
          </w:p>
        </w:tc>
        <w:tc>
          <w:tcPr>
            <w:tcW w:w="1843" w:type="dxa"/>
            <w:tcBorders>
              <w:top w:val="nil"/>
              <w:left w:val="nil"/>
              <w:bottom w:val="single" w:sz="4" w:space="0" w:color="auto"/>
              <w:right w:val="single" w:sz="4" w:space="0" w:color="auto"/>
            </w:tcBorders>
            <w:noWrap/>
            <w:vAlign w:val="bottom"/>
            <w:hideMark/>
          </w:tcPr>
          <w:p w14:paraId="6D2C3E21" w14:textId="77777777" w:rsidR="0005054A" w:rsidRPr="0005054A" w:rsidRDefault="0005054A" w:rsidP="0005054A">
            <w:pPr>
              <w:rPr>
                <w:rFonts w:cs="Arial"/>
                <w:color w:val="000000"/>
                <w:szCs w:val="20"/>
                <w:lang w:eastAsia="en-GB"/>
              </w:rPr>
            </w:pPr>
            <w:r w:rsidRPr="0005054A">
              <w:rPr>
                <w:rFonts w:cs="Arial"/>
                <w:color w:val="000000"/>
                <w:szCs w:val="20"/>
                <w:lang w:eastAsia="en-GB"/>
              </w:rPr>
              <w:t>Bexhill</w:t>
            </w:r>
          </w:p>
        </w:tc>
        <w:tc>
          <w:tcPr>
            <w:tcW w:w="1276" w:type="dxa"/>
            <w:tcBorders>
              <w:top w:val="nil"/>
              <w:left w:val="nil"/>
              <w:bottom w:val="single" w:sz="4" w:space="0" w:color="auto"/>
              <w:right w:val="single" w:sz="4" w:space="0" w:color="auto"/>
            </w:tcBorders>
            <w:noWrap/>
            <w:vAlign w:val="bottom"/>
            <w:hideMark/>
          </w:tcPr>
          <w:p w14:paraId="55586F6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TN39 3LG</w:t>
            </w:r>
          </w:p>
        </w:tc>
        <w:tc>
          <w:tcPr>
            <w:tcW w:w="1134" w:type="dxa"/>
            <w:tcBorders>
              <w:top w:val="nil"/>
              <w:left w:val="nil"/>
              <w:bottom w:val="single" w:sz="4" w:space="0" w:color="auto"/>
              <w:right w:val="single" w:sz="4" w:space="0" w:color="auto"/>
            </w:tcBorders>
            <w:noWrap/>
            <w:vAlign w:val="bottom"/>
            <w:hideMark/>
          </w:tcPr>
          <w:p w14:paraId="3CB770C1"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DC</w:t>
            </w:r>
          </w:p>
        </w:tc>
      </w:tr>
      <w:tr w:rsidR="003C6C2E" w:rsidRPr="0005054A" w14:paraId="435B485B"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55DD089D"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74</w:t>
            </w:r>
          </w:p>
        </w:tc>
        <w:tc>
          <w:tcPr>
            <w:tcW w:w="1884" w:type="dxa"/>
            <w:tcBorders>
              <w:top w:val="nil"/>
              <w:left w:val="nil"/>
              <w:bottom w:val="single" w:sz="4" w:space="0" w:color="auto"/>
              <w:right w:val="single" w:sz="4" w:space="0" w:color="auto"/>
            </w:tcBorders>
            <w:noWrap/>
            <w:vAlign w:val="bottom"/>
            <w:hideMark/>
          </w:tcPr>
          <w:p w14:paraId="1BA057F0" w14:textId="77777777" w:rsidR="0005054A" w:rsidRPr="0005054A" w:rsidRDefault="0005054A" w:rsidP="0005054A">
            <w:pPr>
              <w:rPr>
                <w:rFonts w:cs="Arial"/>
                <w:color w:val="000000"/>
                <w:szCs w:val="20"/>
                <w:lang w:eastAsia="en-GB"/>
              </w:rPr>
            </w:pPr>
            <w:r w:rsidRPr="0005054A">
              <w:rPr>
                <w:rFonts w:cs="Arial"/>
                <w:color w:val="000000"/>
                <w:szCs w:val="20"/>
                <w:lang w:eastAsia="en-GB"/>
              </w:rPr>
              <w:t>Burwash</w:t>
            </w:r>
          </w:p>
        </w:tc>
        <w:tc>
          <w:tcPr>
            <w:tcW w:w="2126" w:type="dxa"/>
            <w:tcBorders>
              <w:top w:val="nil"/>
              <w:left w:val="nil"/>
              <w:bottom w:val="single" w:sz="4" w:space="0" w:color="auto"/>
              <w:right w:val="single" w:sz="4" w:space="0" w:color="auto"/>
            </w:tcBorders>
            <w:noWrap/>
            <w:vAlign w:val="bottom"/>
            <w:hideMark/>
          </w:tcPr>
          <w:p w14:paraId="715A510D" w14:textId="77777777" w:rsidR="0005054A" w:rsidRPr="0005054A" w:rsidRDefault="0005054A" w:rsidP="0005054A">
            <w:pPr>
              <w:rPr>
                <w:rFonts w:cs="Arial"/>
                <w:color w:val="000000"/>
                <w:szCs w:val="20"/>
                <w:lang w:eastAsia="en-GB"/>
              </w:rPr>
            </w:pPr>
            <w:r w:rsidRPr="0005054A">
              <w:rPr>
                <w:rFonts w:cs="Arial"/>
                <w:color w:val="000000"/>
                <w:szCs w:val="20"/>
                <w:lang w:eastAsia="en-GB"/>
              </w:rPr>
              <w:t>Rosemary Gardens</w:t>
            </w:r>
          </w:p>
        </w:tc>
        <w:tc>
          <w:tcPr>
            <w:tcW w:w="1843" w:type="dxa"/>
            <w:tcBorders>
              <w:top w:val="nil"/>
              <w:left w:val="nil"/>
              <w:bottom w:val="single" w:sz="4" w:space="0" w:color="auto"/>
              <w:right w:val="single" w:sz="4" w:space="0" w:color="auto"/>
            </w:tcBorders>
            <w:noWrap/>
            <w:vAlign w:val="bottom"/>
            <w:hideMark/>
          </w:tcPr>
          <w:p w14:paraId="30E448C6" w14:textId="77777777" w:rsidR="0005054A" w:rsidRPr="0005054A" w:rsidRDefault="0005054A" w:rsidP="0005054A">
            <w:pPr>
              <w:rPr>
                <w:rFonts w:cs="Arial"/>
                <w:color w:val="000000"/>
                <w:szCs w:val="20"/>
                <w:lang w:eastAsia="en-GB"/>
              </w:rPr>
            </w:pPr>
            <w:r w:rsidRPr="0005054A">
              <w:rPr>
                <w:rFonts w:cs="Arial"/>
                <w:color w:val="000000"/>
                <w:szCs w:val="20"/>
                <w:lang w:eastAsia="en-GB"/>
              </w:rPr>
              <w:t>Burwash</w:t>
            </w:r>
          </w:p>
        </w:tc>
        <w:tc>
          <w:tcPr>
            <w:tcW w:w="1276" w:type="dxa"/>
            <w:tcBorders>
              <w:top w:val="nil"/>
              <w:left w:val="nil"/>
              <w:bottom w:val="single" w:sz="4" w:space="0" w:color="auto"/>
              <w:right w:val="single" w:sz="4" w:space="0" w:color="auto"/>
            </w:tcBorders>
            <w:noWrap/>
            <w:vAlign w:val="bottom"/>
            <w:hideMark/>
          </w:tcPr>
          <w:p w14:paraId="40C8A0E2"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TN19 7ER</w:t>
            </w:r>
          </w:p>
        </w:tc>
        <w:tc>
          <w:tcPr>
            <w:tcW w:w="1134" w:type="dxa"/>
            <w:tcBorders>
              <w:top w:val="nil"/>
              <w:left w:val="nil"/>
              <w:bottom w:val="single" w:sz="4" w:space="0" w:color="auto"/>
              <w:right w:val="single" w:sz="4" w:space="0" w:color="auto"/>
            </w:tcBorders>
            <w:noWrap/>
            <w:vAlign w:val="bottom"/>
            <w:hideMark/>
          </w:tcPr>
          <w:p w14:paraId="6BD0C67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02E68441"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1FF3A5A6"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75</w:t>
            </w:r>
          </w:p>
        </w:tc>
        <w:tc>
          <w:tcPr>
            <w:tcW w:w="1884" w:type="dxa"/>
            <w:tcBorders>
              <w:top w:val="nil"/>
              <w:left w:val="nil"/>
              <w:bottom w:val="single" w:sz="4" w:space="0" w:color="auto"/>
              <w:right w:val="single" w:sz="4" w:space="0" w:color="auto"/>
            </w:tcBorders>
            <w:noWrap/>
            <w:vAlign w:val="bottom"/>
            <w:hideMark/>
          </w:tcPr>
          <w:p w14:paraId="61269BEE" w14:textId="77777777" w:rsidR="0005054A" w:rsidRPr="0005054A" w:rsidRDefault="0005054A" w:rsidP="0005054A">
            <w:pPr>
              <w:rPr>
                <w:rFonts w:cs="Arial"/>
                <w:color w:val="000000"/>
                <w:szCs w:val="20"/>
                <w:lang w:eastAsia="en-GB"/>
              </w:rPr>
            </w:pPr>
            <w:r w:rsidRPr="0005054A">
              <w:rPr>
                <w:rFonts w:cs="Arial"/>
                <w:color w:val="000000"/>
                <w:szCs w:val="20"/>
                <w:lang w:eastAsia="en-GB"/>
              </w:rPr>
              <w:t>The Ridge</w:t>
            </w:r>
          </w:p>
        </w:tc>
        <w:tc>
          <w:tcPr>
            <w:tcW w:w="2126" w:type="dxa"/>
            <w:tcBorders>
              <w:top w:val="nil"/>
              <w:left w:val="nil"/>
              <w:bottom w:val="single" w:sz="4" w:space="0" w:color="auto"/>
              <w:right w:val="single" w:sz="4" w:space="0" w:color="auto"/>
            </w:tcBorders>
            <w:noWrap/>
            <w:vAlign w:val="bottom"/>
            <w:hideMark/>
          </w:tcPr>
          <w:p w14:paraId="2138F65E" w14:textId="77777777" w:rsidR="0005054A" w:rsidRPr="0005054A" w:rsidRDefault="0005054A" w:rsidP="0005054A">
            <w:pPr>
              <w:rPr>
                <w:rFonts w:cs="Arial"/>
                <w:color w:val="000000"/>
                <w:szCs w:val="20"/>
                <w:lang w:eastAsia="en-GB"/>
              </w:rPr>
            </w:pPr>
            <w:r w:rsidRPr="0005054A">
              <w:rPr>
                <w:rFonts w:cs="Arial"/>
                <w:color w:val="000000"/>
                <w:szCs w:val="20"/>
                <w:lang w:eastAsia="en-GB"/>
              </w:rPr>
              <w:t>The Ridge, Ore</w:t>
            </w:r>
          </w:p>
        </w:tc>
        <w:tc>
          <w:tcPr>
            <w:tcW w:w="1843" w:type="dxa"/>
            <w:tcBorders>
              <w:top w:val="nil"/>
              <w:left w:val="nil"/>
              <w:bottom w:val="single" w:sz="4" w:space="0" w:color="auto"/>
              <w:right w:val="single" w:sz="4" w:space="0" w:color="auto"/>
            </w:tcBorders>
            <w:noWrap/>
            <w:vAlign w:val="bottom"/>
            <w:hideMark/>
          </w:tcPr>
          <w:p w14:paraId="2150461F" w14:textId="77777777" w:rsidR="0005054A" w:rsidRPr="0005054A" w:rsidRDefault="0005054A" w:rsidP="0005054A">
            <w:pPr>
              <w:rPr>
                <w:rFonts w:cs="Arial"/>
                <w:color w:val="000000"/>
                <w:szCs w:val="20"/>
                <w:lang w:eastAsia="en-GB"/>
              </w:rPr>
            </w:pPr>
            <w:r w:rsidRPr="0005054A">
              <w:rPr>
                <w:rFonts w:cs="Arial"/>
                <w:color w:val="000000"/>
                <w:szCs w:val="20"/>
                <w:lang w:eastAsia="en-GB"/>
              </w:rPr>
              <w:t>Hastings</w:t>
            </w:r>
          </w:p>
        </w:tc>
        <w:tc>
          <w:tcPr>
            <w:tcW w:w="1276" w:type="dxa"/>
            <w:tcBorders>
              <w:top w:val="nil"/>
              <w:left w:val="nil"/>
              <w:bottom w:val="single" w:sz="4" w:space="0" w:color="auto"/>
              <w:right w:val="single" w:sz="4" w:space="0" w:color="auto"/>
            </w:tcBorders>
            <w:noWrap/>
            <w:vAlign w:val="bottom"/>
            <w:hideMark/>
          </w:tcPr>
          <w:p w14:paraId="1F9EE22A"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TN34 2AD</w:t>
            </w:r>
          </w:p>
        </w:tc>
        <w:tc>
          <w:tcPr>
            <w:tcW w:w="1134" w:type="dxa"/>
            <w:tcBorders>
              <w:top w:val="nil"/>
              <w:left w:val="nil"/>
              <w:bottom w:val="single" w:sz="4" w:space="0" w:color="auto"/>
              <w:right w:val="single" w:sz="4" w:space="0" w:color="auto"/>
            </w:tcBorders>
            <w:noWrap/>
            <w:vAlign w:val="bottom"/>
            <w:hideMark/>
          </w:tcPr>
          <w:p w14:paraId="2D572300"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FT</w:t>
            </w:r>
          </w:p>
        </w:tc>
      </w:tr>
      <w:tr w:rsidR="003C6C2E" w:rsidRPr="0005054A" w14:paraId="48A5333E"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606C6F81"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76</w:t>
            </w:r>
          </w:p>
        </w:tc>
        <w:tc>
          <w:tcPr>
            <w:tcW w:w="1884" w:type="dxa"/>
            <w:tcBorders>
              <w:top w:val="nil"/>
              <w:left w:val="nil"/>
              <w:bottom w:val="single" w:sz="4" w:space="0" w:color="auto"/>
              <w:right w:val="single" w:sz="4" w:space="0" w:color="auto"/>
            </w:tcBorders>
            <w:noWrap/>
            <w:vAlign w:val="bottom"/>
            <w:hideMark/>
          </w:tcPr>
          <w:p w14:paraId="3AFE830E" w14:textId="77777777" w:rsidR="0005054A" w:rsidRPr="0005054A" w:rsidRDefault="0005054A" w:rsidP="0005054A">
            <w:pPr>
              <w:rPr>
                <w:rFonts w:cs="Arial"/>
                <w:color w:val="000000"/>
                <w:szCs w:val="20"/>
                <w:lang w:eastAsia="en-GB"/>
              </w:rPr>
            </w:pPr>
            <w:r w:rsidRPr="0005054A">
              <w:rPr>
                <w:rFonts w:cs="Arial"/>
                <w:color w:val="000000"/>
                <w:szCs w:val="20"/>
                <w:lang w:eastAsia="en-GB"/>
              </w:rPr>
              <w:t>Hastings</w:t>
            </w:r>
          </w:p>
        </w:tc>
        <w:tc>
          <w:tcPr>
            <w:tcW w:w="2126" w:type="dxa"/>
            <w:tcBorders>
              <w:top w:val="nil"/>
              <w:left w:val="nil"/>
              <w:bottom w:val="single" w:sz="4" w:space="0" w:color="auto"/>
              <w:right w:val="single" w:sz="4" w:space="0" w:color="auto"/>
            </w:tcBorders>
            <w:noWrap/>
            <w:vAlign w:val="bottom"/>
            <w:hideMark/>
          </w:tcPr>
          <w:p w14:paraId="50F67CBD" w14:textId="77777777" w:rsidR="0005054A" w:rsidRPr="0005054A" w:rsidRDefault="0005054A" w:rsidP="0005054A">
            <w:pPr>
              <w:rPr>
                <w:rFonts w:cs="Arial"/>
                <w:color w:val="000000"/>
                <w:szCs w:val="20"/>
                <w:lang w:eastAsia="en-GB"/>
              </w:rPr>
            </w:pPr>
            <w:r w:rsidRPr="0005054A">
              <w:rPr>
                <w:rFonts w:cs="Arial"/>
                <w:color w:val="000000"/>
                <w:szCs w:val="20"/>
                <w:lang w:eastAsia="en-GB"/>
              </w:rPr>
              <w:t>Bohemia Road</w:t>
            </w:r>
          </w:p>
        </w:tc>
        <w:tc>
          <w:tcPr>
            <w:tcW w:w="1843" w:type="dxa"/>
            <w:tcBorders>
              <w:top w:val="nil"/>
              <w:left w:val="nil"/>
              <w:bottom w:val="single" w:sz="4" w:space="0" w:color="auto"/>
              <w:right w:val="single" w:sz="4" w:space="0" w:color="auto"/>
            </w:tcBorders>
            <w:noWrap/>
            <w:vAlign w:val="bottom"/>
            <w:hideMark/>
          </w:tcPr>
          <w:p w14:paraId="1B1C3189" w14:textId="77777777" w:rsidR="0005054A" w:rsidRPr="0005054A" w:rsidRDefault="0005054A" w:rsidP="0005054A">
            <w:pPr>
              <w:rPr>
                <w:rFonts w:cs="Arial"/>
                <w:color w:val="000000"/>
                <w:szCs w:val="20"/>
                <w:lang w:eastAsia="en-GB"/>
              </w:rPr>
            </w:pPr>
            <w:r w:rsidRPr="0005054A">
              <w:rPr>
                <w:rFonts w:cs="Arial"/>
                <w:color w:val="000000"/>
                <w:szCs w:val="20"/>
                <w:lang w:eastAsia="en-GB"/>
              </w:rPr>
              <w:t>Hastings</w:t>
            </w:r>
          </w:p>
        </w:tc>
        <w:tc>
          <w:tcPr>
            <w:tcW w:w="1276" w:type="dxa"/>
            <w:tcBorders>
              <w:top w:val="nil"/>
              <w:left w:val="nil"/>
              <w:bottom w:val="single" w:sz="4" w:space="0" w:color="auto"/>
              <w:right w:val="single" w:sz="4" w:space="0" w:color="auto"/>
            </w:tcBorders>
            <w:noWrap/>
            <w:vAlign w:val="bottom"/>
            <w:hideMark/>
          </w:tcPr>
          <w:p w14:paraId="23A5043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TN34 1EX</w:t>
            </w:r>
          </w:p>
        </w:tc>
        <w:tc>
          <w:tcPr>
            <w:tcW w:w="1134" w:type="dxa"/>
            <w:tcBorders>
              <w:top w:val="nil"/>
              <w:left w:val="nil"/>
              <w:bottom w:val="single" w:sz="4" w:space="0" w:color="auto"/>
              <w:right w:val="single" w:sz="4" w:space="0" w:color="auto"/>
            </w:tcBorders>
            <w:noWrap/>
            <w:vAlign w:val="bottom"/>
            <w:hideMark/>
          </w:tcPr>
          <w:p w14:paraId="0C9EF18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FT</w:t>
            </w:r>
          </w:p>
        </w:tc>
      </w:tr>
      <w:tr w:rsidR="003C6C2E" w:rsidRPr="0005054A" w14:paraId="1330A1C5"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04ABB1E3"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77</w:t>
            </w:r>
          </w:p>
        </w:tc>
        <w:tc>
          <w:tcPr>
            <w:tcW w:w="1884" w:type="dxa"/>
            <w:tcBorders>
              <w:top w:val="nil"/>
              <w:left w:val="nil"/>
              <w:bottom w:val="single" w:sz="4" w:space="0" w:color="auto"/>
              <w:right w:val="single" w:sz="4" w:space="0" w:color="auto"/>
            </w:tcBorders>
            <w:noWrap/>
            <w:vAlign w:val="bottom"/>
            <w:hideMark/>
          </w:tcPr>
          <w:p w14:paraId="49D3F535" w14:textId="77777777" w:rsidR="0005054A" w:rsidRPr="0005054A" w:rsidRDefault="0005054A" w:rsidP="0005054A">
            <w:pPr>
              <w:rPr>
                <w:rFonts w:cs="Arial"/>
                <w:color w:val="000000"/>
                <w:szCs w:val="20"/>
                <w:lang w:eastAsia="en-GB"/>
              </w:rPr>
            </w:pPr>
            <w:r w:rsidRPr="0005054A">
              <w:rPr>
                <w:rFonts w:cs="Arial"/>
                <w:color w:val="000000"/>
                <w:szCs w:val="20"/>
                <w:lang w:eastAsia="en-GB"/>
              </w:rPr>
              <w:t>Pevensey</w:t>
            </w:r>
          </w:p>
        </w:tc>
        <w:tc>
          <w:tcPr>
            <w:tcW w:w="2126" w:type="dxa"/>
            <w:tcBorders>
              <w:top w:val="nil"/>
              <w:left w:val="nil"/>
              <w:bottom w:val="single" w:sz="4" w:space="0" w:color="auto"/>
              <w:right w:val="single" w:sz="4" w:space="0" w:color="auto"/>
            </w:tcBorders>
            <w:noWrap/>
            <w:vAlign w:val="bottom"/>
            <w:hideMark/>
          </w:tcPr>
          <w:p w14:paraId="6372BE61" w14:textId="77777777" w:rsidR="0005054A" w:rsidRPr="0005054A" w:rsidRDefault="0005054A" w:rsidP="0005054A">
            <w:pPr>
              <w:rPr>
                <w:rFonts w:cs="Arial"/>
                <w:color w:val="000000"/>
                <w:szCs w:val="20"/>
                <w:lang w:eastAsia="en-GB"/>
              </w:rPr>
            </w:pPr>
            <w:r w:rsidRPr="0005054A">
              <w:rPr>
                <w:rFonts w:cs="Arial"/>
                <w:color w:val="000000"/>
                <w:szCs w:val="20"/>
                <w:lang w:eastAsia="en-GB"/>
              </w:rPr>
              <w:t>Lyons Close</w:t>
            </w:r>
          </w:p>
        </w:tc>
        <w:tc>
          <w:tcPr>
            <w:tcW w:w="1843" w:type="dxa"/>
            <w:tcBorders>
              <w:top w:val="nil"/>
              <w:left w:val="nil"/>
              <w:bottom w:val="single" w:sz="4" w:space="0" w:color="auto"/>
              <w:right w:val="single" w:sz="4" w:space="0" w:color="auto"/>
            </w:tcBorders>
            <w:noWrap/>
            <w:vAlign w:val="bottom"/>
            <w:hideMark/>
          </w:tcPr>
          <w:p w14:paraId="43FE7E0F" w14:textId="77777777" w:rsidR="0005054A" w:rsidRPr="0005054A" w:rsidRDefault="0005054A" w:rsidP="0005054A">
            <w:pPr>
              <w:rPr>
                <w:rFonts w:cs="Arial"/>
                <w:color w:val="000000"/>
                <w:szCs w:val="20"/>
                <w:lang w:eastAsia="en-GB"/>
              </w:rPr>
            </w:pPr>
            <w:r w:rsidRPr="0005054A">
              <w:rPr>
                <w:rFonts w:cs="Arial"/>
                <w:color w:val="000000"/>
                <w:szCs w:val="20"/>
                <w:lang w:eastAsia="en-GB"/>
              </w:rPr>
              <w:t>Pevensey</w:t>
            </w:r>
          </w:p>
        </w:tc>
        <w:tc>
          <w:tcPr>
            <w:tcW w:w="1276" w:type="dxa"/>
            <w:tcBorders>
              <w:top w:val="nil"/>
              <w:left w:val="nil"/>
              <w:bottom w:val="single" w:sz="4" w:space="0" w:color="auto"/>
              <w:right w:val="single" w:sz="4" w:space="0" w:color="auto"/>
            </w:tcBorders>
            <w:noWrap/>
            <w:vAlign w:val="bottom"/>
            <w:hideMark/>
          </w:tcPr>
          <w:p w14:paraId="1536D1B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BN24 5LA</w:t>
            </w:r>
          </w:p>
        </w:tc>
        <w:tc>
          <w:tcPr>
            <w:tcW w:w="1134" w:type="dxa"/>
            <w:tcBorders>
              <w:top w:val="nil"/>
              <w:left w:val="nil"/>
              <w:bottom w:val="single" w:sz="4" w:space="0" w:color="auto"/>
              <w:right w:val="single" w:sz="4" w:space="0" w:color="auto"/>
            </w:tcBorders>
            <w:noWrap/>
            <w:vAlign w:val="bottom"/>
            <w:hideMark/>
          </w:tcPr>
          <w:p w14:paraId="7318A2F6"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4DC3B9E9"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4BBAB358"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78</w:t>
            </w:r>
          </w:p>
        </w:tc>
        <w:tc>
          <w:tcPr>
            <w:tcW w:w="1884" w:type="dxa"/>
            <w:tcBorders>
              <w:top w:val="nil"/>
              <w:left w:val="nil"/>
              <w:bottom w:val="single" w:sz="4" w:space="0" w:color="auto"/>
              <w:right w:val="single" w:sz="4" w:space="0" w:color="auto"/>
            </w:tcBorders>
            <w:noWrap/>
            <w:vAlign w:val="bottom"/>
            <w:hideMark/>
          </w:tcPr>
          <w:p w14:paraId="547F1A53" w14:textId="77777777" w:rsidR="0005054A" w:rsidRPr="0005054A" w:rsidRDefault="0005054A" w:rsidP="0005054A">
            <w:pPr>
              <w:rPr>
                <w:rFonts w:cs="Arial"/>
                <w:color w:val="000000"/>
                <w:szCs w:val="20"/>
                <w:lang w:eastAsia="en-GB"/>
              </w:rPr>
            </w:pPr>
            <w:r w:rsidRPr="0005054A">
              <w:rPr>
                <w:rFonts w:cs="Arial"/>
                <w:color w:val="000000"/>
                <w:szCs w:val="20"/>
                <w:lang w:eastAsia="en-GB"/>
              </w:rPr>
              <w:t>Wadhurst</w:t>
            </w:r>
          </w:p>
        </w:tc>
        <w:tc>
          <w:tcPr>
            <w:tcW w:w="2126" w:type="dxa"/>
            <w:tcBorders>
              <w:top w:val="nil"/>
              <w:left w:val="nil"/>
              <w:bottom w:val="single" w:sz="4" w:space="0" w:color="auto"/>
              <w:right w:val="single" w:sz="4" w:space="0" w:color="auto"/>
            </w:tcBorders>
            <w:noWrap/>
            <w:vAlign w:val="bottom"/>
            <w:hideMark/>
          </w:tcPr>
          <w:p w14:paraId="2B21B673" w14:textId="77777777" w:rsidR="0005054A" w:rsidRPr="0005054A" w:rsidRDefault="0005054A" w:rsidP="0005054A">
            <w:pPr>
              <w:rPr>
                <w:rFonts w:cs="Arial"/>
                <w:color w:val="000000"/>
                <w:szCs w:val="20"/>
                <w:lang w:eastAsia="en-GB"/>
              </w:rPr>
            </w:pPr>
            <w:r w:rsidRPr="0005054A">
              <w:rPr>
                <w:rFonts w:cs="Arial"/>
                <w:color w:val="000000"/>
                <w:szCs w:val="20"/>
                <w:lang w:eastAsia="en-GB"/>
              </w:rPr>
              <w:t>Sparrows Green</w:t>
            </w:r>
          </w:p>
        </w:tc>
        <w:tc>
          <w:tcPr>
            <w:tcW w:w="1843" w:type="dxa"/>
            <w:tcBorders>
              <w:top w:val="nil"/>
              <w:left w:val="nil"/>
              <w:bottom w:val="single" w:sz="4" w:space="0" w:color="auto"/>
              <w:right w:val="single" w:sz="4" w:space="0" w:color="auto"/>
            </w:tcBorders>
            <w:noWrap/>
            <w:vAlign w:val="bottom"/>
            <w:hideMark/>
          </w:tcPr>
          <w:p w14:paraId="47611A84" w14:textId="77777777" w:rsidR="0005054A" w:rsidRPr="0005054A" w:rsidRDefault="0005054A" w:rsidP="0005054A">
            <w:pPr>
              <w:rPr>
                <w:rFonts w:cs="Arial"/>
                <w:color w:val="000000"/>
                <w:szCs w:val="20"/>
                <w:lang w:eastAsia="en-GB"/>
              </w:rPr>
            </w:pPr>
            <w:r w:rsidRPr="0005054A">
              <w:rPr>
                <w:rFonts w:cs="Arial"/>
                <w:color w:val="000000"/>
                <w:szCs w:val="20"/>
                <w:lang w:eastAsia="en-GB"/>
              </w:rPr>
              <w:t>Wadhurst</w:t>
            </w:r>
          </w:p>
        </w:tc>
        <w:tc>
          <w:tcPr>
            <w:tcW w:w="1276" w:type="dxa"/>
            <w:tcBorders>
              <w:top w:val="nil"/>
              <w:left w:val="nil"/>
              <w:bottom w:val="single" w:sz="4" w:space="0" w:color="auto"/>
              <w:right w:val="single" w:sz="4" w:space="0" w:color="auto"/>
            </w:tcBorders>
            <w:noWrap/>
            <w:vAlign w:val="bottom"/>
            <w:hideMark/>
          </w:tcPr>
          <w:p w14:paraId="7343116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TN5 6ST</w:t>
            </w:r>
          </w:p>
        </w:tc>
        <w:tc>
          <w:tcPr>
            <w:tcW w:w="1134" w:type="dxa"/>
            <w:tcBorders>
              <w:top w:val="nil"/>
              <w:left w:val="nil"/>
              <w:bottom w:val="single" w:sz="4" w:space="0" w:color="auto"/>
              <w:right w:val="single" w:sz="4" w:space="0" w:color="auto"/>
            </w:tcBorders>
            <w:noWrap/>
            <w:vAlign w:val="bottom"/>
            <w:hideMark/>
          </w:tcPr>
          <w:p w14:paraId="6EFF288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44531196"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68BFEFE4"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79</w:t>
            </w:r>
          </w:p>
        </w:tc>
        <w:tc>
          <w:tcPr>
            <w:tcW w:w="1884" w:type="dxa"/>
            <w:tcBorders>
              <w:top w:val="nil"/>
              <w:left w:val="nil"/>
              <w:bottom w:val="single" w:sz="4" w:space="0" w:color="auto"/>
              <w:right w:val="single" w:sz="4" w:space="0" w:color="auto"/>
            </w:tcBorders>
            <w:noWrap/>
            <w:vAlign w:val="bottom"/>
            <w:hideMark/>
          </w:tcPr>
          <w:p w14:paraId="2662EC46" w14:textId="77777777" w:rsidR="0005054A" w:rsidRPr="0005054A" w:rsidRDefault="0005054A" w:rsidP="0005054A">
            <w:pPr>
              <w:rPr>
                <w:rFonts w:cs="Arial"/>
                <w:color w:val="000000"/>
                <w:szCs w:val="20"/>
                <w:lang w:eastAsia="en-GB"/>
              </w:rPr>
            </w:pPr>
            <w:r w:rsidRPr="0005054A">
              <w:rPr>
                <w:rFonts w:cs="Arial"/>
                <w:color w:val="000000"/>
                <w:szCs w:val="20"/>
                <w:lang w:eastAsia="en-GB"/>
              </w:rPr>
              <w:t>Herstmonceux</w:t>
            </w:r>
          </w:p>
        </w:tc>
        <w:tc>
          <w:tcPr>
            <w:tcW w:w="2126" w:type="dxa"/>
            <w:tcBorders>
              <w:top w:val="nil"/>
              <w:left w:val="nil"/>
              <w:bottom w:val="single" w:sz="4" w:space="0" w:color="auto"/>
              <w:right w:val="single" w:sz="4" w:space="0" w:color="auto"/>
            </w:tcBorders>
            <w:noWrap/>
            <w:vAlign w:val="bottom"/>
            <w:hideMark/>
          </w:tcPr>
          <w:p w14:paraId="3C0F093B" w14:textId="77777777" w:rsidR="0005054A" w:rsidRPr="0005054A" w:rsidRDefault="0005054A" w:rsidP="0005054A">
            <w:pPr>
              <w:rPr>
                <w:rFonts w:cs="Arial"/>
                <w:color w:val="000000"/>
                <w:szCs w:val="20"/>
                <w:lang w:eastAsia="en-GB"/>
              </w:rPr>
            </w:pPr>
            <w:r w:rsidRPr="0005054A">
              <w:rPr>
                <w:rFonts w:cs="Arial"/>
                <w:color w:val="000000"/>
                <w:szCs w:val="20"/>
                <w:lang w:eastAsia="en-GB"/>
              </w:rPr>
              <w:t>Hailsham Road</w:t>
            </w:r>
          </w:p>
        </w:tc>
        <w:tc>
          <w:tcPr>
            <w:tcW w:w="1843" w:type="dxa"/>
            <w:tcBorders>
              <w:top w:val="nil"/>
              <w:left w:val="nil"/>
              <w:bottom w:val="single" w:sz="4" w:space="0" w:color="auto"/>
              <w:right w:val="single" w:sz="4" w:space="0" w:color="auto"/>
            </w:tcBorders>
            <w:noWrap/>
            <w:vAlign w:val="bottom"/>
            <w:hideMark/>
          </w:tcPr>
          <w:p w14:paraId="27E1E112" w14:textId="77777777" w:rsidR="0005054A" w:rsidRPr="0005054A" w:rsidRDefault="0005054A" w:rsidP="0005054A">
            <w:pPr>
              <w:rPr>
                <w:rFonts w:cs="Arial"/>
                <w:color w:val="000000"/>
                <w:szCs w:val="20"/>
                <w:lang w:eastAsia="en-GB"/>
              </w:rPr>
            </w:pPr>
            <w:r w:rsidRPr="0005054A">
              <w:rPr>
                <w:rFonts w:cs="Arial"/>
                <w:color w:val="000000"/>
                <w:szCs w:val="20"/>
                <w:lang w:eastAsia="en-GB"/>
              </w:rPr>
              <w:t>Herstmonceux</w:t>
            </w:r>
          </w:p>
        </w:tc>
        <w:tc>
          <w:tcPr>
            <w:tcW w:w="1276" w:type="dxa"/>
            <w:tcBorders>
              <w:top w:val="nil"/>
              <w:left w:val="nil"/>
              <w:bottom w:val="single" w:sz="4" w:space="0" w:color="auto"/>
              <w:right w:val="single" w:sz="4" w:space="0" w:color="auto"/>
            </w:tcBorders>
            <w:noWrap/>
            <w:vAlign w:val="bottom"/>
            <w:hideMark/>
          </w:tcPr>
          <w:p w14:paraId="1F8431B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BN27 4LJ</w:t>
            </w:r>
          </w:p>
        </w:tc>
        <w:tc>
          <w:tcPr>
            <w:tcW w:w="1134" w:type="dxa"/>
            <w:tcBorders>
              <w:top w:val="nil"/>
              <w:left w:val="nil"/>
              <w:bottom w:val="single" w:sz="4" w:space="0" w:color="auto"/>
              <w:right w:val="single" w:sz="4" w:space="0" w:color="auto"/>
            </w:tcBorders>
            <w:noWrap/>
            <w:vAlign w:val="bottom"/>
            <w:hideMark/>
          </w:tcPr>
          <w:p w14:paraId="2D7388C7"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22E25AD0"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41D6726C"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80</w:t>
            </w:r>
          </w:p>
        </w:tc>
        <w:tc>
          <w:tcPr>
            <w:tcW w:w="1884" w:type="dxa"/>
            <w:tcBorders>
              <w:top w:val="nil"/>
              <w:left w:val="nil"/>
              <w:bottom w:val="single" w:sz="4" w:space="0" w:color="auto"/>
              <w:right w:val="single" w:sz="4" w:space="0" w:color="auto"/>
            </w:tcBorders>
            <w:noWrap/>
            <w:vAlign w:val="bottom"/>
            <w:hideMark/>
          </w:tcPr>
          <w:p w14:paraId="5AF06549" w14:textId="77777777" w:rsidR="0005054A" w:rsidRPr="0005054A" w:rsidRDefault="0005054A" w:rsidP="0005054A">
            <w:pPr>
              <w:rPr>
                <w:rFonts w:cs="Arial"/>
                <w:color w:val="000000"/>
                <w:szCs w:val="20"/>
                <w:lang w:eastAsia="en-GB"/>
              </w:rPr>
            </w:pPr>
            <w:r w:rsidRPr="0005054A">
              <w:rPr>
                <w:rFonts w:cs="Arial"/>
                <w:color w:val="000000"/>
                <w:szCs w:val="20"/>
                <w:lang w:eastAsia="en-GB"/>
              </w:rPr>
              <w:t>Hailsham</w:t>
            </w:r>
          </w:p>
        </w:tc>
        <w:tc>
          <w:tcPr>
            <w:tcW w:w="2126" w:type="dxa"/>
            <w:tcBorders>
              <w:top w:val="nil"/>
              <w:left w:val="nil"/>
              <w:bottom w:val="single" w:sz="4" w:space="0" w:color="auto"/>
              <w:right w:val="single" w:sz="4" w:space="0" w:color="auto"/>
            </w:tcBorders>
            <w:noWrap/>
            <w:vAlign w:val="bottom"/>
            <w:hideMark/>
          </w:tcPr>
          <w:p w14:paraId="536A895F" w14:textId="77777777" w:rsidR="0005054A" w:rsidRPr="0005054A" w:rsidRDefault="0005054A" w:rsidP="0005054A">
            <w:pPr>
              <w:rPr>
                <w:rFonts w:cs="Arial"/>
                <w:color w:val="000000"/>
                <w:szCs w:val="20"/>
                <w:lang w:eastAsia="en-GB"/>
              </w:rPr>
            </w:pPr>
            <w:r w:rsidRPr="0005054A">
              <w:rPr>
                <w:rFonts w:cs="Arial"/>
                <w:color w:val="000000"/>
                <w:szCs w:val="20"/>
                <w:lang w:eastAsia="en-GB"/>
              </w:rPr>
              <w:t>Victoria Road</w:t>
            </w:r>
          </w:p>
        </w:tc>
        <w:tc>
          <w:tcPr>
            <w:tcW w:w="1843" w:type="dxa"/>
            <w:tcBorders>
              <w:top w:val="nil"/>
              <w:left w:val="nil"/>
              <w:bottom w:val="single" w:sz="4" w:space="0" w:color="auto"/>
              <w:right w:val="single" w:sz="4" w:space="0" w:color="auto"/>
            </w:tcBorders>
            <w:noWrap/>
            <w:vAlign w:val="bottom"/>
            <w:hideMark/>
          </w:tcPr>
          <w:p w14:paraId="3924D1E9" w14:textId="77777777" w:rsidR="0005054A" w:rsidRPr="0005054A" w:rsidRDefault="0005054A" w:rsidP="0005054A">
            <w:pPr>
              <w:rPr>
                <w:rFonts w:cs="Arial"/>
                <w:color w:val="000000"/>
                <w:szCs w:val="20"/>
                <w:lang w:eastAsia="en-GB"/>
              </w:rPr>
            </w:pPr>
            <w:r w:rsidRPr="0005054A">
              <w:rPr>
                <w:rFonts w:cs="Arial"/>
                <w:color w:val="000000"/>
                <w:szCs w:val="20"/>
                <w:lang w:eastAsia="en-GB"/>
              </w:rPr>
              <w:t>Hailsham</w:t>
            </w:r>
          </w:p>
        </w:tc>
        <w:tc>
          <w:tcPr>
            <w:tcW w:w="1276" w:type="dxa"/>
            <w:tcBorders>
              <w:top w:val="nil"/>
              <w:left w:val="nil"/>
              <w:bottom w:val="single" w:sz="4" w:space="0" w:color="auto"/>
              <w:right w:val="single" w:sz="4" w:space="0" w:color="auto"/>
            </w:tcBorders>
            <w:noWrap/>
            <w:vAlign w:val="bottom"/>
            <w:hideMark/>
          </w:tcPr>
          <w:p w14:paraId="5495ADA9"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BN27 2AY</w:t>
            </w:r>
          </w:p>
        </w:tc>
        <w:tc>
          <w:tcPr>
            <w:tcW w:w="1134" w:type="dxa"/>
            <w:tcBorders>
              <w:top w:val="nil"/>
              <w:left w:val="nil"/>
              <w:bottom w:val="single" w:sz="4" w:space="0" w:color="auto"/>
              <w:right w:val="single" w:sz="4" w:space="0" w:color="auto"/>
            </w:tcBorders>
            <w:noWrap/>
            <w:vAlign w:val="bottom"/>
            <w:hideMark/>
          </w:tcPr>
          <w:p w14:paraId="0D341A51"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226D5B32"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5BE70F62"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82</w:t>
            </w:r>
          </w:p>
        </w:tc>
        <w:tc>
          <w:tcPr>
            <w:tcW w:w="1884" w:type="dxa"/>
            <w:tcBorders>
              <w:top w:val="nil"/>
              <w:left w:val="nil"/>
              <w:bottom w:val="single" w:sz="4" w:space="0" w:color="auto"/>
              <w:right w:val="single" w:sz="4" w:space="0" w:color="auto"/>
            </w:tcBorders>
            <w:noWrap/>
            <w:vAlign w:val="bottom"/>
            <w:hideMark/>
          </w:tcPr>
          <w:p w14:paraId="4A45FB17" w14:textId="77777777" w:rsidR="0005054A" w:rsidRPr="0005054A" w:rsidRDefault="0005054A" w:rsidP="0005054A">
            <w:pPr>
              <w:rPr>
                <w:rFonts w:cs="Arial"/>
                <w:color w:val="000000"/>
                <w:szCs w:val="20"/>
                <w:lang w:eastAsia="en-GB"/>
              </w:rPr>
            </w:pPr>
            <w:r w:rsidRPr="0005054A">
              <w:rPr>
                <w:rFonts w:cs="Arial"/>
                <w:color w:val="000000"/>
                <w:szCs w:val="20"/>
                <w:lang w:eastAsia="en-GB"/>
              </w:rPr>
              <w:t>Heathfield</w:t>
            </w:r>
          </w:p>
        </w:tc>
        <w:tc>
          <w:tcPr>
            <w:tcW w:w="2126" w:type="dxa"/>
            <w:tcBorders>
              <w:top w:val="nil"/>
              <w:left w:val="nil"/>
              <w:bottom w:val="single" w:sz="4" w:space="0" w:color="auto"/>
              <w:right w:val="single" w:sz="4" w:space="0" w:color="auto"/>
            </w:tcBorders>
            <w:noWrap/>
            <w:vAlign w:val="bottom"/>
            <w:hideMark/>
          </w:tcPr>
          <w:p w14:paraId="79BE8F0C" w14:textId="77777777" w:rsidR="0005054A" w:rsidRPr="0005054A" w:rsidRDefault="0005054A" w:rsidP="0005054A">
            <w:pPr>
              <w:rPr>
                <w:rFonts w:cs="Arial"/>
                <w:color w:val="000000"/>
                <w:szCs w:val="20"/>
                <w:lang w:eastAsia="en-GB"/>
              </w:rPr>
            </w:pPr>
            <w:r w:rsidRPr="0005054A">
              <w:rPr>
                <w:rFonts w:cs="Arial"/>
                <w:color w:val="000000"/>
                <w:szCs w:val="20"/>
                <w:lang w:eastAsia="en-GB"/>
              </w:rPr>
              <w:t>High Street</w:t>
            </w:r>
          </w:p>
        </w:tc>
        <w:tc>
          <w:tcPr>
            <w:tcW w:w="1843" w:type="dxa"/>
            <w:tcBorders>
              <w:top w:val="nil"/>
              <w:left w:val="nil"/>
              <w:bottom w:val="single" w:sz="4" w:space="0" w:color="auto"/>
              <w:right w:val="single" w:sz="4" w:space="0" w:color="auto"/>
            </w:tcBorders>
            <w:noWrap/>
            <w:vAlign w:val="bottom"/>
            <w:hideMark/>
          </w:tcPr>
          <w:p w14:paraId="1E82BC91" w14:textId="77777777" w:rsidR="0005054A" w:rsidRPr="0005054A" w:rsidRDefault="0005054A" w:rsidP="0005054A">
            <w:pPr>
              <w:rPr>
                <w:rFonts w:cs="Arial"/>
                <w:color w:val="000000"/>
                <w:szCs w:val="20"/>
                <w:lang w:eastAsia="en-GB"/>
              </w:rPr>
            </w:pPr>
            <w:r w:rsidRPr="0005054A">
              <w:rPr>
                <w:rFonts w:cs="Arial"/>
                <w:color w:val="000000"/>
                <w:szCs w:val="20"/>
                <w:lang w:eastAsia="en-GB"/>
              </w:rPr>
              <w:t>Heathfield</w:t>
            </w:r>
          </w:p>
        </w:tc>
        <w:tc>
          <w:tcPr>
            <w:tcW w:w="1276" w:type="dxa"/>
            <w:tcBorders>
              <w:top w:val="nil"/>
              <w:left w:val="nil"/>
              <w:bottom w:val="single" w:sz="4" w:space="0" w:color="auto"/>
              <w:right w:val="single" w:sz="4" w:space="0" w:color="auto"/>
            </w:tcBorders>
            <w:noWrap/>
            <w:vAlign w:val="bottom"/>
            <w:hideMark/>
          </w:tcPr>
          <w:p w14:paraId="1888CE3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TN21 0UP</w:t>
            </w:r>
          </w:p>
        </w:tc>
        <w:tc>
          <w:tcPr>
            <w:tcW w:w="1134" w:type="dxa"/>
            <w:tcBorders>
              <w:top w:val="nil"/>
              <w:left w:val="nil"/>
              <w:bottom w:val="single" w:sz="4" w:space="0" w:color="auto"/>
              <w:right w:val="single" w:sz="4" w:space="0" w:color="auto"/>
            </w:tcBorders>
            <w:noWrap/>
            <w:vAlign w:val="bottom"/>
            <w:hideMark/>
          </w:tcPr>
          <w:p w14:paraId="535C992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2D6F7135"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58504CB4"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83</w:t>
            </w:r>
          </w:p>
        </w:tc>
        <w:tc>
          <w:tcPr>
            <w:tcW w:w="1884" w:type="dxa"/>
            <w:tcBorders>
              <w:top w:val="nil"/>
              <w:left w:val="nil"/>
              <w:bottom w:val="single" w:sz="4" w:space="0" w:color="auto"/>
              <w:right w:val="single" w:sz="4" w:space="0" w:color="auto"/>
            </w:tcBorders>
            <w:noWrap/>
            <w:vAlign w:val="bottom"/>
            <w:hideMark/>
          </w:tcPr>
          <w:p w14:paraId="1B9B706E" w14:textId="77777777" w:rsidR="0005054A" w:rsidRPr="0005054A" w:rsidRDefault="0005054A" w:rsidP="0005054A">
            <w:pPr>
              <w:rPr>
                <w:rFonts w:cs="Arial"/>
                <w:color w:val="000000"/>
                <w:szCs w:val="20"/>
                <w:lang w:eastAsia="en-GB"/>
              </w:rPr>
            </w:pPr>
            <w:r w:rsidRPr="0005054A">
              <w:rPr>
                <w:rFonts w:cs="Arial"/>
                <w:color w:val="000000"/>
                <w:szCs w:val="20"/>
                <w:lang w:eastAsia="en-GB"/>
              </w:rPr>
              <w:t>Crowborough</w:t>
            </w:r>
          </w:p>
        </w:tc>
        <w:tc>
          <w:tcPr>
            <w:tcW w:w="2126" w:type="dxa"/>
            <w:tcBorders>
              <w:top w:val="nil"/>
              <w:left w:val="nil"/>
              <w:bottom w:val="single" w:sz="4" w:space="0" w:color="auto"/>
              <w:right w:val="single" w:sz="4" w:space="0" w:color="auto"/>
            </w:tcBorders>
            <w:noWrap/>
            <w:vAlign w:val="bottom"/>
            <w:hideMark/>
          </w:tcPr>
          <w:p w14:paraId="3534FA0A" w14:textId="77777777" w:rsidR="0005054A" w:rsidRPr="0005054A" w:rsidRDefault="0005054A" w:rsidP="0005054A">
            <w:pPr>
              <w:rPr>
                <w:rFonts w:cs="Arial"/>
                <w:color w:val="000000"/>
                <w:szCs w:val="20"/>
                <w:lang w:eastAsia="en-GB"/>
              </w:rPr>
            </w:pPr>
            <w:r w:rsidRPr="0005054A">
              <w:rPr>
                <w:rFonts w:cs="Arial"/>
                <w:color w:val="000000"/>
                <w:szCs w:val="20"/>
                <w:lang w:eastAsia="en-GB"/>
              </w:rPr>
              <w:t>Beacon Road</w:t>
            </w:r>
          </w:p>
        </w:tc>
        <w:tc>
          <w:tcPr>
            <w:tcW w:w="1843" w:type="dxa"/>
            <w:tcBorders>
              <w:top w:val="nil"/>
              <w:left w:val="nil"/>
              <w:bottom w:val="single" w:sz="4" w:space="0" w:color="auto"/>
              <w:right w:val="single" w:sz="4" w:space="0" w:color="auto"/>
            </w:tcBorders>
            <w:noWrap/>
            <w:vAlign w:val="bottom"/>
            <w:hideMark/>
          </w:tcPr>
          <w:p w14:paraId="4C690F73" w14:textId="77777777" w:rsidR="0005054A" w:rsidRPr="0005054A" w:rsidRDefault="0005054A" w:rsidP="0005054A">
            <w:pPr>
              <w:rPr>
                <w:rFonts w:cs="Arial"/>
                <w:color w:val="000000"/>
                <w:szCs w:val="20"/>
                <w:lang w:eastAsia="en-GB"/>
              </w:rPr>
            </w:pPr>
            <w:r w:rsidRPr="0005054A">
              <w:rPr>
                <w:rFonts w:cs="Arial"/>
                <w:color w:val="000000"/>
                <w:szCs w:val="20"/>
                <w:lang w:eastAsia="en-GB"/>
              </w:rPr>
              <w:t>Crowborough</w:t>
            </w:r>
          </w:p>
        </w:tc>
        <w:tc>
          <w:tcPr>
            <w:tcW w:w="1276" w:type="dxa"/>
            <w:tcBorders>
              <w:top w:val="nil"/>
              <w:left w:val="nil"/>
              <w:bottom w:val="single" w:sz="4" w:space="0" w:color="auto"/>
              <w:right w:val="single" w:sz="4" w:space="0" w:color="auto"/>
            </w:tcBorders>
            <w:noWrap/>
            <w:vAlign w:val="bottom"/>
            <w:hideMark/>
          </w:tcPr>
          <w:p w14:paraId="758282F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TN6 1AF</w:t>
            </w:r>
          </w:p>
        </w:tc>
        <w:tc>
          <w:tcPr>
            <w:tcW w:w="1134" w:type="dxa"/>
            <w:tcBorders>
              <w:top w:val="nil"/>
              <w:left w:val="nil"/>
              <w:bottom w:val="single" w:sz="4" w:space="0" w:color="auto"/>
              <w:right w:val="single" w:sz="4" w:space="0" w:color="auto"/>
            </w:tcBorders>
            <w:noWrap/>
            <w:vAlign w:val="bottom"/>
            <w:hideMark/>
          </w:tcPr>
          <w:p w14:paraId="2AE850C5"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DC</w:t>
            </w:r>
          </w:p>
        </w:tc>
      </w:tr>
      <w:tr w:rsidR="003C6C2E" w:rsidRPr="0005054A" w14:paraId="5CED9F17"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2756B75A"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84</w:t>
            </w:r>
          </w:p>
        </w:tc>
        <w:tc>
          <w:tcPr>
            <w:tcW w:w="1884" w:type="dxa"/>
            <w:tcBorders>
              <w:top w:val="nil"/>
              <w:left w:val="nil"/>
              <w:bottom w:val="single" w:sz="4" w:space="0" w:color="auto"/>
              <w:right w:val="single" w:sz="4" w:space="0" w:color="auto"/>
            </w:tcBorders>
            <w:noWrap/>
            <w:vAlign w:val="bottom"/>
            <w:hideMark/>
          </w:tcPr>
          <w:p w14:paraId="44C4BAE8" w14:textId="77777777" w:rsidR="0005054A" w:rsidRPr="0005054A" w:rsidRDefault="0005054A" w:rsidP="0005054A">
            <w:pPr>
              <w:rPr>
                <w:rFonts w:cs="Arial"/>
                <w:color w:val="000000"/>
                <w:szCs w:val="20"/>
                <w:lang w:eastAsia="en-GB"/>
              </w:rPr>
            </w:pPr>
            <w:r w:rsidRPr="0005054A">
              <w:rPr>
                <w:rFonts w:cs="Arial"/>
                <w:color w:val="000000"/>
                <w:szCs w:val="20"/>
                <w:lang w:eastAsia="en-GB"/>
              </w:rPr>
              <w:t>Uckfield</w:t>
            </w:r>
          </w:p>
        </w:tc>
        <w:tc>
          <w:tcPr>
            <w:tcW w:w="2126" w:type="dxa"/>
            <w:tcBorders>
              <w:top w:val="nil"/>
              <w:left w:val="nil"/>
              <w:bottom w:val="single" w:sz="4" w:space="0" w:color="auto"/>
              <w:right w:val="single" w:sz="4" w:space="0" w:color="auto"/>
            </w:tcBorders>
            <w:noWrap/>
            <w:vAlign w:val="bottom"/>
            <w:hideMark/>
          </w:tcPr>
          <w:p w14:paraId="4A432D7F" w14:textId="77777777" w:rsidR="0005054A" w:rsidRPr="0005054A" w:rsidRDefault="0005054A" w:rsidP="0005054A">
            <w:pPr>
              <w:rPr>
                <w:rFonts w:cs="Arial"/>
                <w:color w:val="000000"/>
                <w:szCs w:val="20"/>
                <w:lang w:eastAsia="en-GB"/>
              </w:rPr>
            </w:pPr>
            <w:r w:rsidRPr="0005054A">
              <w:rPr>
                <w:rFonts w:cs="Arial"/>
                <w:color w:val="000000"/>
                <w:szCs w:val="20"/>
                <w:lang w:eastAsia="en-GB"/>
              </w:rPr>
              <w:t>Bell Farm Road</w:t>
            </w:r>
          </w:p>
        </w:tc>
        <w:tc>
          <w:tcPr>
            <w:tcW w:w="1843" w:type="dxa"/>
            <w:tcBorders>
              <w:top w:val="nil"/>
              <w:left w:val="nil"/>
              <w:bottom w:val="single" w:sz="4" w:space="0" w:color="auto"/>
              <w:right w:val="single" w:sz="4" w:space="0" w:color="auto"/>
            </w:tcBorders>
            <w:noWrap/>
            <w:vAlign w:val="bottom"/>
            <w:hideMark/>
          </w:tcPr>
          <w:p w14:paraId="0E354B77" w14:textId="77777777" w:rsidR="0005054A" w:rsidRPr="0005054A" w:rsidRDefault="0005054A" w:rsidP="0005054A">
            <w:pPr>
              <w:rPr>
                <w:rFonts w:cs="Arial"/>
                <w:color w:val="000000"/>
                <w:szCs w:val="20"/>
                <w:lang w:eastAsia="en-GB"/>
              </w:rPr>
            </w:pPr>
            <w:r w:rsidRPr="0005054A">
              <w:rPr>
                <w:rFonts w:cs="Arial"/>
                <w:color w:val="000000"/>
                <w:szCs w:val="20"/>
                <w:lang w:eastAsia="en-GB"/>
              </w:rPr>
              <w:t>Uckfield</w:t>
            </w:r>
          </w:p>
        </w:tc>
        <w:tc>
          <w:tcPr>
            <w:tcW w:w="1276" w:type="dxa"/>
            <w:tcBorders>
              <w:top w:val="nil"/>
              <w:left w:val="nil"/>
              <w:bottom w:val="single" w:sz="4" w:space="0" w:color="auto"/>
              <w:right w:val="single" w:sz="4" w:space="0" w:color="auto"/>
            </w:tcBorders>
            <w:noWrap/>
            <w:vAlign w:val="bottom"/>
            <w:hideMark/>
          </w:tcPr>
          <w:p w14:paraId="2D9CBE0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TN22 1BA</w:t>
            </w:r>
          </w:p>
        </w:tc>
        <w:tc>
          <w:tcPr>
            <w:tcW w:w="1134" w:type="dxa"/>
            <w:tcBorders>
              <w:top w:val="nil"/>
              <w:left w:val="nil"/>
              <w:bottom w:val="single" w:sz="4" w:space="0" w:color="auto"/>
              <w:right w:val="single" w:sz="4" w:space="0" w:color="auto"/>
            </w:tcBorders>
            <w:noWrap/>
            <w:vAlign w:val="bottom"/>
            <w:hideMark/>
          </w:tcPr>
          <w:p w14:paraId="71336D1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DC</w:t>
            </w:r>
          </w:p>
        </w:tc>
      </w:tr>
      <w:tr w:rsidR="003C6C2E" w:rsidRPr="0005054A" w14:paraId="220726AD"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22FD1FFB"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85</w:t>
            </w:r>
          </w:p>
        </w:tc>
        <w:tc>
          <w:tcPr>
            <w:tcW w:w="1884" w:type="dxa"/>
            <w:tcBorders>
              <w:top w:val="nil"/>
              <w:left w:val="nil"/>
              <w:bottom w:val="single" w:sz="4" w:space="0" w:color="auto"/>
              <w:right w:val="single" w:sz="4" w:space="0" w:color="auto"/>
            </w:tcBorders>
            <w:noWrap/>
            <w:vAlign w:val="bottom"/>
            <w:hideMark/>
          </w:tcPr>
          <w:p w14:paraId="63C0A5DD" w14:textId="77777777" w:rsidR="0005054A" w:rsidRPr="0005054A" w:rsidRDefault="0005054A" w:rsidP="0005054A">
            <w:pPr>
              <w:rPr>
                <w:rFonts w:cs="Arial"/>
                <w:color w:val="000000"/>
                <w:szCs w:val="20"/>
                <w:lang w:eastAsia="en-GB"/>
              </w:rPr>
            </w:pPr>
            <w:r w:rsidRPr="0005054A">
              <w:rPr>
                <w:rFonts w:cs="Arial"/>
                <w:color w:val="000000"/>
                <w:szCs w:val="20"/>
                <w:lang w:eastAsia="en-GB"/>
              </w:rPr>
              <w:t>Forest Row</w:t>
            </w:r>
          </w:p>
        </w:tc>
        <w:tc>
          <w:tcPr>
            <w:tcW w:w="2126" w:type="dxa"/>
            <w:tcBorders>
              <w:top w:val="nil"/>
              <w:left w:val="nil"/>
              <w:bottom w:val="single" w:sz="4" w:space="0" w:color="auto"/>
              <w:right w:val="single" w:sz="4" w:space="0" w:color="auto"/>
            </w:tcBorders>
            <w:noWrap/>
            <w:vAlign w:val="bottom"/>
            <w:hideMark/>
          </w:tcPr>
          <w:p w14:paraId="70A80CA3" w14:textId="77777777" w:rsidR="0005054A" w:rsidRPr="0005054A" w:rsidRDefault="0005054A" w:rsidP="0005054A">
            <w:pPr>
              <w:rPr>
                <w:rFonts w:cs="Arial"/>
                <w:color w:val="000000"/>
                <w:szCs w:val="20"/>
                <w:lang w:eastAsia="en-GB"/>
              </w:rPr>
            </w:pPr>
            <w:r w:rsidRPr="0005054A">
              <w:rPr>
                <w:rFonts w:cs="Arial"/>
                <w:color w:val="000000"/>
                <w:szCs w:val="20"/>
                <w:lang w:eastAsia="en-GB"/>
              </w:rPr>
              <w:t>Station Road</w:t>
            </w:r>
          </w:p>
        </w:tc>
        <w:tc>
          <w:tcPr>
            <w:tcW w:w="1843" w:type="dxa"/>
            <w:tcBorders>
              <w:top w:val="nil"/>
              <w:left w:val="nil"/>
              <w:bottom w:val="single" w:sz="4" w:space="0" w:color="auto"/>
              <w:right w:val="single" w:sz="4" w:space="0" w:color="auto"/>
            </w:tcBorders>
            <w:noWrap/>
            <w:vAlign w:val="bottom"/>
            <w:hideMark/>
          </w:tcPr>
          <w:p w14:paraId="79F9C4FE" w14:textId="77777777" w:rsidR="0005054A" w:rsidRPr="0005054A" w:rsidRDefault="0005054A" w:rsidP="0005054A">
            <w:pPr>
              <w:rPr>
                <w:rFonts w:cs="Arial"/>
                <w:color w:val="000000"/>
                <w:szCs w:val="20"/>
                <w:lang w:eastAsia="en-GB"/>
              </w:rPr>
            </w:pPr>
            <w:r w:rsidRPr="0005054A">
              <w:rPr>
                <w:rFonts w:cs="Arial"/>
                <w:color w:val="000000"/>
                <w:szCs w:val="20"/>
                <w:lang w:eastAsia="en-GB"/>
              </w:rPr>
              <w:t>Forest Row</w:t>
            </w:r>
          </w:p>
        </w:tc>
        <w:tc>
          <w:tcPr>
            <w:tcW w:w="1276" w:type="dxa"/>
            <w:tcBorders>
              <w:top w:val="nil"/>
              <w:left w:val="nil"/>
              <w:bottom w:val="single" w:sz="4" w:space="0" w:color="auto"/>
              <w:right w:val="single" w:sz="4" w:space="0" w:color="auto"/>
            </w:tcBorders>
            <w:noWrap/>
            <w:vAlign w:val="bottom"/>
            <w:hideMark/>
          </w:tcPr>
          <w:p w14:paraId="7E07472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RH18 5DW</w:t>
            </w:r>
          </w:p>
        </w:tc>
        <w:tc>
          <w:tcPr>
            <w:tcW w:w="1134" w:type="dxa"/>
            <w:tcBorders>
              <w:top w:val="nil"/>
              <w:left w:val="nil"/>
              <w:bottom w:val="single" w:sz="4" w:space="0" w:color="auto"/>
              <w:right w:val="single" w:sz="4" w:space="0" w:color="auto"/>
            </w:tcBorders>
            <w:noWrap/>
            <w:vAlign w:val="bottom"/>
            <w:hideMark/>
          </w:tcPr>
          <w:p w14:paraId="78424969"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687B483C"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0763731F"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86</w:t>
            </w:r>
          </w:p>
        </w:tc>
        <w:tc>
          <w:tcPr>
            <w:tcW w:w="1884" w:type="dxa"/>
            <w:tcBorders>
              <w:top w:val="nil"/>
              <w:left w:val="nil"/>
              <w:bottom w:val="single" w:sz="4" w:space="0" w:color="auto"/>
              <w:right w:val="single" w:sz="4" w:space="0" w:color="auto"/>
            </w:tcBorders>
            <w:noWrap/>
            <w:vAlign w:val="bottom"/>
            <w:hideMark/>
          </w:tcPr>
          <w:p w14:paraId="0D442F8D" w14:textId="77777777" w:rsidR="0005054A" w:rsidRPr="0005054A" w:rsidRDefault="0005054A" w:rsidP="0005054A">
            <w:pPr>
              <w:rPr>
                <w:rFonts w:cs="Arial"/>
                <w:color w:val="000000"/>
                <w:szCs w:val="20"/>
                <w:lang w:eastAsia="en-GB"/>
              </w:rPr>
            </w:pPr>
            <w:r w:rsidRPr="0005054A">
              <w:rPr>
                <w:rFonts w:cs="Arial"/>
                <w:color w:val="000000"/>
                <w:szCs w:val="20"/>
                <w:lang w:eastAsia="en-GB"/>
              </w:rPr>
              <w:t>Seaford</w:t>
            </w:r>
          </w:p>
        </w:tc>
        <w:tc>
          <w:tcPr>
            <w:tcW w:w="2126" w:type="dxa"/>
            <w:tcBorders>
              <w:top w:val="nil"/>
              <w:left w:val="nil"/>
              <w:bottom w:val="single" w:sz="4" w:space="0" w:color="auto"/>
              <w:right w:val="single" w:sz="4" w:space="0" w:color="auto"/>
            </w:tcBorders>
            <w:noWrap/>
            <w:vAlign w:val="bottom"/>
            <w:hideMark/>
          </w:tcPr>
          <w:p w14:paraId="0BE0EC0C" w14:textId="77777777" w:rsidR="0005054A" w:rsidRPr="0005054A" w:rsidRDefault="0005054A" w:rsidP="0005054A">
            <w:pPr>
              <w:rPr>
                <w:rFonts w:cs="Arial"/>
                <w:color w:val="000000"/>
                <w:szCs w:val="20"/>
                <w:lang w:eastAsia="en-GB"/>
              </w:rPr>
            </w:pPr>
            <w:r w:rsidRPr="0005054A">
              <w:rPr>
                <w:rFonts w:cs="Arial"/>
                <w:color w:val="000000"/>
                <w:szCs w:val="20"/>
                <w:lang w:eastAsia="en-GB"/>
              </w:rPr>
              <w:t>Cradle Hill</w:t>
            </w:r>
          </w:p>
        </w:tc>
        <w:tc>
          <w:tcPr>
            <w:tcW w:w="1843" w:type="dxa"/>
            <w:tcBorders>
              <w:top w:val="nil"/>
              <w:left w:val="nil"/>
              <w:bottom w:val="single" w:sz="4" w:space="0" w:color="auto"/>
              <w:right w:val="single" w:sz="4" w:space="0" w:color="auto"/>
            </w:tcBorders>
            <w:noWrap/>
            <w:vAlign w:val="bottom"/>
            <w:hideMark/>
          </w:tcPr>
          <w:p w14:paraId="4ECC4833" w14:textId="77777777" w:rsidR="0005054A" w:rsidRPr="0005054A" w:rsidRDefault="0005054A" w:rsidP="0005054A">
            <w:pPr>
              <w:rPr>
                <w:rFonts w:cs="Arial"/>
                <w:color w:val="000000"/>
                <w:szCs w:val="20"/>
                <w:lang w:eastAsia="en-GB"/>
              </w:rPr>
            </w:pPr>
            <w:r w:rsidRPr="0005054A">
              <w:rPr>
                <w:rFonts w:cs="Arial"/>
                <w:color w:val="000000"/>
                <w:szCs w:val="20"/>
                <w:lang w:eastAsia="en-GB"/>
              </w:rPr>
              <w:t>Seaford</w:t>
            </w:r>
          </w:p>
        </w:tc>
        <w:tc>
          <w:tcPr>
            <w:tcW w:w="1276" w:type="dxa"/>
            <w:tcBorders>
              <w:top w:val="nil"/>
              <w:left w:val="nil"/>
              <w:bottom w:val="single" w:sz="4" w:space="0" w:color="auto"/>
              <w:right w:val="single" w:sz="4" w:space="0" w:color="auto"/>
            </w:tcBorders>
            <w:noWrap/>
            <w:vAlign w:val="bottom"/>
            <w:hideMark/>
          </w:tcPr>
          <w:p w14:paraId="0DFA9D1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BN25 3JA</w:t>
            </w:r>
          </w:p>
        </w:tc>
        <w:tc>
          <w:tcPr>
            <w:tcW w:w="1134" w:type="dxa"/>
            <w:tcBorders>
              <w:top w:val="nil"/>
              <w:left w:val="nil"/>
              <w:bottom w:val="single" w:sz="4" w:space="0" w:color="auto"/>
              <w:right w:val="single" w:sz="4" w:space="0" w:color="auto"/>
            </w:tcBorders>
            <w:noWrap/>
            <w:vAlign w:val="bottom"/>
            <w:hideMark/>
          </w:tcPr>
          <w:p w14:paraId="6268C5D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56F4F607"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5C8F124B"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87</w:t>
            </w:r>
          </w:p>
        </w:tc>
        <w:tc>
          <w:tcPr>
            <w:tcW w:w="1884" w:type="dxa"/>
            <w:tcBorders>
              <w:top w:val="nil"/>
              <w:left w:val="nil"/>
              <w:bottom w:val="single" w:sz="4" w:space="0" w:color="auto"/>
              <w:right w:val="single" w:sz="4" w:space="0" w:color="auto"/>
            </w:tcBorders>
            <w:noWrap/>
            <w:vAlign w:val="bottom"/>
            <w:hideMark/>
          </w:tcPr>
          <w:p w14:paraId="77BDA1AE" w14:textId="77777777" w:rsidR="0005054A" w:rsidRPr="0005054A" w:rsidRDefault="0005054A" w:rsidP="0005054A">
            <w:pPr>
              <w:rPr>
                <w:rFonts w:cs="Arial"/>
                <w:color w:val="000000"/>
                <w:szCs w:val="20"/>
                <w:lang w:eastAsia="en-GB"/>
              </w:rPr>
            </w:pPr>
            <w:r w:rsidRPr="0005054A">
              <w:rPr>
                <w:rFonts w:cs="Arial"/>
                <w:color w:val="000000"/>
                <w:szCs w:val="20"/>
                <w:lang w:eastAsia="en-GB"/>
              </w:rPr>
              <w:t>Newhaven</w:t>
            </w:r>
          </w:p>
        </w:tc>
        <w:tc>
          <w:tcPr>
            <w:tcW w:w="2126" w:type="dxa"/>
            <w:tcBorders>
              <w:top w:val="nil"/>
              <w:left w:val="single" w:sz="8" w:space="0" w:color="auto"/>
              <w:bottom w:val="single" w:sz="4" w:space="0" w:color="auto"/>
              <w:right w:val="single" w:sz="8" w:space="0" w:color="auto"/>
            </w:tcBorders>
            <w:noWrap/>
            <w:vAlign w:val="center"/>
            <w:hideMark/>
          </w:tcPr>
          <w:p w14:paraId="40F099A1" w14:textId="77777777" w:rsidR="0005054A" w:rsidRPr="0005054A" w:rsidRDefault="0005054A" w:rsidP="0005054A">
            <w:pPr>
              <w:rPr>
                <w:rFonts w:cs="Arial"/>
                <w:color w:val="000000"/>
                <w:szCs w:val="20"/>
                <w:lang w:eastAsia="en-GB"/>
              </w:rPr>
            </w:pPr>
            <w:r w:rsidRPr="0005054A">
              <w:rPr>
                <w:rFonts w:cs="Arial"/>
                <w:color w:val="000000"/>
                <w:szCs w:val="20"/>
                <w:lang w:eastAsia="en-GB"/>
              </w:rPr>
              <w:t>Meeching Road</w:t>
            </w:r>
          </w:p>
        </w:tc>
        <w:tc>
          <w:tcPr>
            <w:tcW w:w="1843" w:type="dxa"/>
            <w:tcBorders>
              <w:top w:val="nil"/>
              <w:left w:val="nil"/>
              <w:bottom w:val="single" w:sz="4" w:space="0" w:color="auto"/>
              <w:right w:val="single" w:sz="8" w:space="0" w:color="auto"/>
            </w:tcBorders>
            <w:noWrap/>
            <w:vAlign w:val="center"/>
            <w:hideMark/>
          </w:tcPr>
          <w:p w14:paraId="6942946C" w14:textId="77777777" w:rsidR="0005054A" w:rsidRPr="0005054A" w:rsidRDefault="0005054A" w:rsidP="0005054A">
            <w:pPr>
              <w:rPr>
                <w:rFonts w:cs="Arial"/>
                <w:color w:val="000000"/>
                <w:szCs w:val="20"/>
                <w:lang w:eastAsia="en-GB"/>
              </w:rPr>
            </w:pPr>
            <w:r w:rsidRPr="0005054A">
              <w:rPr>
                <w:rFonts w:cs="Arial"/>
                <w:color w:val="000000"/>
                <w:szCs w:val="20"/>
                <w:lang w:eastAsia="en-GB"/>
              </w:rPr>
              <w:t>Newhaven</w:t>
            </w:r>
          </w:p>
        </w:tc>
        <w:tc>
          <w:tcPr>
            <w:tcW w:w="1276" w:type="dxa"/>
            <w:tcBorders>
              <w:top w:val="nil"/>
              <w:left w:val="nil"/>
              <w:bottom w:val="single" w:sz="4" w:space="0" w:color="auto"/>
              <w:right w:val="single" w:sz="8" w:space="0" w:color="auto"/>
            </w:tcBorders>
            <w:noWrap/>
            <w:vAlign w:val="center"/>
            <w:hideMark/>
          </w:tcPr>
          <w:p w14:paraId="3A44D265"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BN9 9QX</w:t>
            </w:r>
          </w:p>
        </w:tc>
        <w:tc>
          <w:tcPr>
            <w:tcW w:w="1134" w:type="dxa"/>
            <w:tcBorders>
              <w:top w:val="nil"/>
              <w:left w:val="single" w:sz="4" w:space="0" w:color="auto"/>
              <w:bottom w:val="single" w:sz="4" w:space="0" w:color="auto"/>
              <w:right w:val="single" w:sz="4" w:space="0" w:color="auto"/>
            </w:tcBorders>
            <w:noWrap/>
            <w:vAlign w:val="bottom"/>
            <w:hideMark/>
          </w:tcPr>
          <w:p w14:paraId="7D483A63"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DC</w:t>
            </w:r>
          </w:p>
        </w:tc>
      </w:tr>
      <w:tr w:rsidR="003C6C2E" w:rsidRPr="0005054A" w14:paraId="468074B5"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0E8F535F"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88</w:t>
            </w:r>
          </w:p>
        </w:tc>
        <w:tc>
          <w:tcPr>
            <w:tcW w:w="1884" w:type="dxa"/>
            <w:tcBorders>
              <w:top w:val="nil"/>
              <w:left w:val="nil"/>
              <w:bottom w:val="single" w:sz="4" w:space="0" w:color="auto"/>
              <w:right w:val="single" w:sz="4" w:space="0" w:color="auto"/>
            </w:tcBorders>
            <w:noWrap/>
            <w:vAlign w:val="bottom"/>
            <w:hideMark/>
          </w:tcPr>
          <w:p w14:paraId="2B7E1B69" w14:textId="77777777" w:rsidR="0005054A" w:rsidRPr="0005054A" w:rsidRDefault="0005054A" w:rsidP="0005054A">
            <w:pPr>
              <w:rPr>
                <w:rFonts w:cs="Arial"/>
                <w:color w:val="000000"/>
                <w:szCs w:val="20"/>
                <w:lang w:eastAsia="en-GB"/>
              </w:rPr>
            </w:pPr>
            <w:r w:rsidRPr="0005054A">
              <w:rPr>
                <w:rFonts w:cs="Arial"/>
                <w:color w:val="000000"/>
                <w:szCs w:val="20"/>
                <w:lang w:eastAsia="en-GB"/>
              </w:rPr>
              <w:t>Barcombe</w:t>
            </w:r>
          </w:p>
        </w:tc>
        <w:tc>
          <w:tcPr>
            <w:tcW w:w="2126" w:type="dxa"/>
            <w:tcBorders>
              <w:top w:val="nil"/>
              <w:left w:val="nil"/>
              <w:bottom w:val="single" w:sz="4" w:space="0" w:color="auto"/>
              <w:right w:val="single" w:sz="4" w:space="0" w:color="auto"/>
            </w:tcBorders>
            <w:noWrap/>
            <w:vAlign w:val="bottom"/>
            <w:hideMark/>
          </w:tcPr>
          <w:p w14:paraId="1FEE51F4" w14:textId="77777777" w:rsidR="0005054A" w:rsidRPr="0005054A" w:rsidRDefault="0005054A" w:rsidP="0005054A">
            <w:pPr>
              <w:rPr>
                <w:rFonts w:cs="Arial"/>
                <w:color w:val="000000"/>
                <w:szCs w:val="20"/>
                <w:lang w:eastAsia="en-GB"/>
              </w:rPr>
            </w:pPr>
            <w:r w:rsidRPr="0005054A">
              <w:rPr>
                <w:rFonts w:cs="Arial"/>
                <w:color w:val="000000"/>
                <w:szCs w:val="20"/>
                <w:lang w:eastAsia="en-GB"/>
              </w:rPr>
              <w:t>Weald Close</w:t>
            </w:r>
          </w:p>
        </w:tc>
        <w:tc>
          <w:tcPr>
            <w:tcW w:w="1843" w:type="dxa"/>
            <w:tcBorders>
              <w:top w:val="nil"/>
              <w:left w:val="nil"/>
              <w:bottom w:val="single" w:sz="4" w:space="0" w:color="auto"/>
              <w:right w:val="single" w:sz="4" w:space="0" w:color="auto"/>
            </w:tcBorders>
            <w:noWrap/>
            <w:vAlign w:val="bottom"/>
            <w:hideMark/>
          </w:tcPr>
          <w:p w14:paraId="14CACA12" w14:textId="77777777" w:rsidR="0005054A" w:rsidRPr="0005054A" w:rsidRDefault="0005054A" w:rsidP="0005054A">
            <w:pPr>
              <w:rPr>
                <w:rFonts w:cs="Arial"/>
                <w:color w:val="000000"/>
                <w:szCs w:val="20"/>
                <w:lang w:eastAsia="en-GB"/>
              </w:rPr>
            </w:pPr>
            <w:r w:rsidRPr="0005054A">
              <w:rPr>
                <w:rFonts w:cs="Arial"/>
                <w:color w:val="000000"/>
                <w:szCs w:val="20"/>
                <w:lang w:eastAsia="en-GB"/>
              </w:rPr>
              <w:t>Barcombe</w:t>
            </w:r>
          </w:p>
        </w:tc>
        <w:tc>
          <w:tcPr>
            <w:tcW w:w="1276" w:type="dxa"/>
            <w:tcBorders>
              <w:top w:val="nil"/>
              <w:left w:val="nil"/>
              <w:bottom w:val="single" w:sz="4" w:space="0" w:color="auto"/>
              <w:right w:val="single" w:sz="4" w:space="0" w:color="auto"/>
            </w:tcBorders>
            <w:noWrap/>
            <w:vAlign w:val="bottom"/>
            <w:hideMark/>
          </w:tcPr>
          <w:p w14:paraId="42B6D281"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BN8 5AZ</w:t>
            </w:r>
          </w:p>
        </w:tc>
        <w:tc>
          <w:tcPr>
            <w:tcW w:w="1134" w:type="dxa"/>
            <w:tcBorders>
              <w:top w:val="nil"/>
              <w:left w:val="nil"/>
              <w:bottom w:val="single" w:sz="4" w:space="0" w:color="auto"/>
              <w:right w:val="single" w:sz="4" w:space="0" w:color="auto"/>
            </w:tcBorders>
            <w:noWrap/>
            <w:vAlign w:val="bottom"/>
            <w:hideMark/>
          </w:tcPr>
          <w:p w14:paraId="7AB6810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w:t>
            </w:r>
          </w:p>
        </w:tc>
      </w:tr>
      <w:tr w:rsidR="003C6C2E" w:rsidRPr="0005054A" w14:paraId="5E94F157"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490A2024"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89</w:t>
            </w:r>
          </w:p>
        </w:tc>
        <w:tc>
          <w:tcPr>
            <w:tcW w:w="1884" w:type="dxa"/>
            <w:tcBorders>
              <w:top w:val="nil"/>
              <w:left w:val="nil"/>
              <w:bottom w:val="single" w:sz="4" w:space="0" w:color="auto"/>
              <w:right w:val="single" w:sz="4" w:space="0" w:color="auto"/>
            </w:tcBorders>
            <w:noWrap/>
            <w:vAlign w:val="bottom"/>
            <w:hideMark/>
          </w:tcPr>
          <w:p w14:paraId="247FDD7F" w14:textId="77777777" w:rsidR="0005054A" w:rsidRPr="0005054A" w:rsidRDefault="0005054A" w:rsidP="0005054A">
            <w:pPr>
              <w:rPr>
                <w:rFonts w:cs="Arial"/>
                <w:color w:val="000000"/>
                <w:szCs w:val="20"/>
                <w:lang w:eastAsia="en-GB"/>
              </w:rPr>
            </w:pPr>
            <w:r w:rsidRPr="0005054A">
              <w:rPr>
                <w:rFonts w:cs="Arial"/>
                <w:color w:val="000000"/>
                <w:szCs w:val="20"/>
                <w:lang w:eastAsia="en-GB"/>
              </w:rPr>
              <w:t>Lewes</w:t>
            </w:r>
          </w:p>
        </w:tc>
        <w:tc>
          <w:tcPr>
            <w:tcW w:w="2126" w:type="dxa"/>
            <w:tcBorders>
              <w:top w:val="nil"/>
              <w:left w:val="nil"/>
              <w:bottom w:val="single" w:sz="4" w:space="0" w:color="auto"/>
              <w:right w:val="single" w:sz="4" w:space="0" w:color="auto"/>
            </w:tcBorders>
            <w:noWrap/>
            <w:vAlign w:val="bottom"/>
            <w:hideMark/>
          </w:tcPr>
          <w:p w14:paraId="58611180" w14:textId="77777777" w:rsidR="0005054A" w:rsidRPr="0005054A" w:rsidRDefault="0005054A" w:rsidP="0005054A">
            <w:pPr>
              <w:rPr>
                <w:rFonts w:cs="Arial"/>
                <w:color w:val="000000"/>
                <w:szCs w:val="20"/>
                <w:lang w:eastAsia="en-GB"/>
              </w:rPr>
            </w:pPr>
            <w:r w:rsidRPr="0005054A">
              <w:rPr>
                <w:rFonts w:cs="Arial"/>
                <w:color w:val="000000"/>
                <w:szCs w:val="20"/>
                <w:lang w:eastAsia="en-GB"/>
              </w:rPr>
              <w:t>North Street</w:t>
            </w:r>
          </w:p>
        </w:tc>
        <w:tc>
          <w:tcPr>
            <w:tcW w:w="1843" w:type="dxa"/>
            <w:tcBorders>
              <w:top w:val="nil"/>
              <w:left w:val="nil"/>
              <w:bottom w:val="single" w:sz="4" w:space="0" w:color="auto"/>
              <w:right w:val="single" w:sz="4" w:space="0" w:color="auto"/>
            </w:tcBorders>
            <w:noWrap/>
            <w:vAlign w:val="bottom"/>
            <w:hideMark/>
          </w:tcPr>
          <w:p w14:paraId="1EE93677" w14:textId="77777777" w:rsidR="0005054A" w:rsidRPr="0005054A" w:rsidRDefault="0005054A" w:rsidP="0005054A">
            <w:pPr>
              <w:rPr>
                <w:rFonts w:cs="Arial"/>
                <w:color w:val="000000"/>
                <w:szCs w:val="20"/>
                <w:lang w:eastAsia="en-GB"/>
              </w:rPr>
            </w:pPr>
            <w:r w:rsidRPr="0005054A">
              <w:rPr>
                <w:rFonts w:cs="Arial"/>
                <w:color w:val="000000"/>
                <w:szCs w:val="20"/>
                <w:lang w:eastAsia="en-GB"/>
              </w:rPr>
              <w:t>Lewes</w:t>
            </w:r>
          </w:p>
        </w:tc>
        <w:tc>
          <w:tcPr>
            <w:tcW w:w="1276" w:type="dxa"/>
            <w:tcBorders>
              <w:top w:val="nil"/>
              <w:left w:val="nil"/>
              <w:bottom w:val="single" w:sz="4" w:space="0" w:color="auto"/>
              <w:right w:val="single" w:sz="4" w:space="0" w:color="auto"/>
            </w:tcBorders>
            <w:noWrap/>
            <w:vAlign w:val="bottom"/>
            <w:hideMark/>
          </w:tcPr>
          <w:p w14:paraId="73DB3A56"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BN7 2PE</w:t>
            </w:r>
          </w:p>
        </w:tc>
        <w:tc>
          <w:tcPr>
            <w:tcW w:w="1134" w:type="dxa"/>
            <w:tcBorders>
              <w:top w:val="nil"/>
              <w:left w:val="nil"/>
              <w:bottom w:val="single" w:sz="4" w:space="0" w:color="auto"/>
              <w:right w:val="single" w:sz="4" w:space="0" w:color="auto"/>
            </w:tcBorders>
            <w:noWrap/>
            <w:vAlign w:val="bottom"/>
            <w:hideMark/>
          </w:tcPr>
          <w:p w14:paraId="3C59DD8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DC</w:t>
            </w:r>
          </w:p>
        </w:tc>
      </w:tr>
      <w:tr w:rsidR="003C6C2E" w:rsidRPr="0005054A" w14:paraId="7EDC6180"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12FB7A43"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90</w:t>
            </w:r>
          </w:p>
        </w:tc>
        <w:tc>
          <w:tcPr>
            <w:tcW w:w="1884" w:type="dxa"/>
            <w:tcBorders>
              <w:top w:val="nil"/>
              <w:left w:val="nil"/>
              <w:bottom w:val="single" w:sz="4" w:space="0" w:color="auto"/>
              <w:right w:val="single" w:sz="4" w:space="0" w:color="auto"/>
            </w:tcBorders>
            <w:noWrap/>
            <w:vAlign w:val="bottom"/>
            <w:hideMark/>
          </w:tcPr>
          <w:p w14:paraId="548E2625" w14:textId="77777777" w:rsidR="0005054A" w:rsidRPr="0005054A" w:rsidRDefault="0005054A" w:rsidP="0005054A">
            <w:pPr>
              <w:rPr>
                <w:rFonts w:cs="Arial"/>
                <w:color w:val="000000"/>
                <w:szCs w:val="20"/>
                <w:lang w:eastAsia="en-GB"/>
              </w:rPr>
            </w:pPr>
            <w:r w:rsidRPr="0005054A">
              <w:rPr>
                <w:rFonts w:cs="Arial"/>
                <w:color w:val="000000"/>
                <w:szCs w:val="20"/>
                <w:lang w:eastAsia="en-GB"/>
              </w:rPr>
              <w:t>Roedean</w:t>
            </w:r>
          </w:p>
        </w:tc>
        <w:tc>
          <w:tcPr>
            <w:tcW w:w="2126" w:type="dxa"/>
            <w:tcBorders>
              <w:top w:val="nil"/>
              <w:left w:val="nil"/>
              <w:bottom w:val="single" w:sz="4" w:space="0" w:color="auto"/>
              <w:right w:val="single" w:sz="4" w:space="0" w:color="auto"/>
            </w:tcBorders>
            <w:noWrap/>
            <w:vAlign w:val="bottom"/>
            <w:hideMark/>
          </w:tcPr>
          <w:p w14:paraId="6C5A300E" w14:textId="77777777" w:rsidR="0005054A" w:rsidRPr="0005054A" w:rsidRDefault="0005054A" w:rsidP="0005054A">
            <w:pPr>
              <w:rPr>
                <w:rFonts w:cs="Arial"/>
                <w:color w:val="000000"/>
                <w:szCs w:val="20"/>
                <w:lang w:eastAsia="en-GB"/>
              </w:rPr>
            </w:pPr>
            <w:r w:rsidRPr="0005054A">
              <w:rPr>
                <w:rFonts w:cs="Arial"/>
                <w:color w:val="000000"/>
                <w:szCs w:val="20"/>
                <w:lang w:eastAsia="en-GB"/>
              </w:rPr>
              <w:t>Roedean Road</w:t>
            </w:r>
          </w:p>
        </w:tc>
        <w:tc>
          <w:tcPr>
            <w:tcW w:w="1843" w:type="dxa"/>
            <w:tcBorders>
              <w:top w:val="nil"/>
              <w:left w:val="nil"/>
              <w:bottom w:val="single" w:sz="4" w:space="0" w:color="auto"/>
              <w:right w:val="single" w:sz="4" w:space="0" w:color="auto"/>
            </w:tcBorders>
            <w:noWrap/>
            <w:vAlign w:val="bottom"/>
            <w:hideMark/>
          </w:tcPr>
          <w:p w14:paraId="5AF28863" w14:textId="77777777" w:rsidR="0005054A" w:rsidRPr="0005054A" w:rsidRDefault="0005054A" w:rsidP="0005054A">
            <w:pPr>
              <w:rPr>
                <w:rFonts w:cs="Arial"/>
                <w:color w:val="000000"/>
                <w:szCs w:val="20"/>
                <w:lang w:eastAsia="en-GB"/>
              </w:rPr>
            </w:pPr>
            <w:r w:rsidRPr="0005054A">
              <w:rPr>
                <w:rFonts w:cs="Arial"/>
                <w:color w:val="000000"/>
                <w:szCs w:val="20"/>
                <w:lang w:eastAsia="en-GB"/>
              </w:rPr>
              <w:t>Brighton</w:t>
            </w:r>
          </w:p>
        </w:tc>
        <w:tc>
          <w:tcPr>
            <w:tcW w:w="1276" w:type="dxa"/>
            <w:tcBorders>
              <w:top w:val="nil"/>
              <w:left w:val="nil"/>
              <w:bottom w:val="single" w:sz="4" w:space="0" w:color="auto"/>
              <w:right w:val="single" w:sz="4" w:space="0" w:color="auto"/>
            </w:tcBorders>
            <w:noWrap/>
            <w:vAlign w:val="bottom"/>
            <w:hideMark/>
          </w:tcPr>
          <w:p w14:paraId="25672F2F"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 5RA</w:t>
            </w:r>
          </w:p>
        </w:tc>
        <w:tc>
          <w:tcPr>
            <w:tcW w:w="1134" w:type="dxa"/>
            <w:tcBorders>
              <w:top w:val="nil"/>
              <w:left w:val="nil"/>
              <w:bottom w:val="single" w:sz="4" w:space="0" w:color="auto"/>
              <w:right w:val="single" w:sz="4" w:space="0" w:color="auto"/>
            </w:tcBorders>
            <w:noWrap/>
            <w:vAlign w:val="bottom"/>
            <w:hideMark/>
          </w:tcPr>
          <w:p w14:paraId="0289E32A"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FT</w:t>
            </w:r>
          </w:p>
        </w:tc>
      </w:tr>
      <w:tr w:rsidR="003C6C2E" w:rsidRPr="0005054A" w14:paraId="232161AB"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679561E3"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91</w:t>
            </w:r>
          </w:p>
        </w:tc>
        <w:tc>
          <w:tcPr>
            <w:tcW w:w="1884" w:type="dxa"/>
            <w:tcBorders>
              <w:top w:val="nil"/>
              <w:left w:val="nil"/>
              <w:bottom w:val="single" w:sz="4" w:space="0" w:color="auto"/>
              <w:right w:val="single" w:sz="4" w:space="0" w:color="auto"/>
            </w:tcBorders>
            <w:noWrap/>
            <w:vAlign w:val="bottom"/>
            <w:hideMark/>
          </w:tcPr>
          <w:p w14:paraId="68D93214" w14:textId="77777777" w:rsidR="0005054A" w:rsidRPr="0005054A" w:rsidRDefault="0005054A" w:rsidP="0005054A">
            <w:pPr>
              <w:rPr>
                <w:rFonts w:cs="Arial"/>
                <w:color w:val="000000"/>
                <w:szCs w:val="20"/>
                <w:lang w:eastAsia="en-GB"/>
              </w:rPr>
            </w:pPr>
            <w:r w:rsidRPr="0005054A">
              <w:rPr>
                <w:rFonts w:cs="Arial"/>
                <w:color w:val="000000"/>
                <w:szCs w:val="20"/>
                <w:lang w:eastAsia="en-GB"/>
              </w:rPr>
              <w:t>Preston Circus</w:t>
            </w:r>
          </w:p>
        </w:tc>
        <w:tc>
          <w:tcPr>
            <w:tcW w:w="2126" w:type="dxa"/>
            <w:tcBorders>
              <w:top w:val="nil"/>
              <w:left w:val="nil"/>
              <w:bottom w:val="single" w:sz="4" w:space="0" w:color="auto"/>
              <w:right w:val="single" w:sz="4" w:space="0" w:color="auto"/>
            </w:tcBorders>
            <w:noWrap/>
            <w:vAlign w:val="bottom"/>
            <w:hideMark/>
          </w:tcPr>
          <w:p w14:paraId="6F6329B1" w14:textId="77777777" w:rsidR="0005054A" w:rsidRPr="0005054A" w:rsidRDefault="0005054A" w:rsidP="0005054A">
            <w:pPr>
              <w:rPr>
                <w:rFonts w:cs="Arial"/>
                <w:color w:val="000000"/>
                <w:szCs w:val="20"/>
                <w:lang w:eastAsia="en-GB"/>
              </w:rPr>
            </w:pPr>
            <w:r w:rsidRPr="0005054A">
              <w:rPr>
                <w:rFonts w:cs="Arial"/>
                <w:color w:val="000000"/>
                <w:szCs w:val="20"/>
                <w:lang w:eastAsia="en-GB"/>
              </w:rPr>
              <w:t>Preston Circus</w:t>
            </w:r>
          </w:p>
        </w:tc>
        <w:tc>
          <w:tcPr>
            <w:tcW w:w="1843" w:type="dxa"/>
            <w:tcBorders>
              <w:top w:val="nil"/>
              <w:left w:val="nil"/>
              <w:bottom w:val="single" w:sz="4" w:space="0" w:color="auto"/>
              <w:right w:val="single" w:sz="4" w:space="0" w:color="auto"/>
            </w:tcBorders>
            <w:noWrap/>
            <w:vAlign w:val="bottom"/>
            <w:hideMark/>
          </w:tcPr>
          <w:p w14:paraId="4A4351E1" w14:textId="77777777" w:rsidR="0005054A" w:rsidRPr="0005054A" w:rsidRDefault="0005054A" w:rsidP="0005054A">
            <w:pPr>
              <w:rPr>
                <w:rFonts w:cs="Arial"/>
                <w:color w:val="000000"/>
                <w:szCs w:val="20"/>
                <w:lang w:eastAsia="en-GB"/>
              </w:rPr>
            </w:pPr>
            <w:r w:rsidRPr="0005054A">
              <w:rPr>
                <w:rFonts w:cs="Arial"/>
                <w:color w:val="000000"/>
                <w:szCs w:val="20"/>
                <w:lang w:eastAsia="en-GB"/>
              </w:rPr>
              <w:t>Brighton</w:t>
            </w:r>
          </w:p>
        </w:tc>
        <w:tc>
          <w:tcPr>
            <w:tcW w:w="1276" w:type="dxa"/>
            <w:tcBorders>
              <w:top w:val="nil"/>
              <w:left w:val="nil"/>
              <w:bottom w:val="single" w:sz="4" w:space="0" w:color="auto"/>
              <w:right w:val="single" w:sz="4" w:space="0" w:color="auto"/>
            </w:tcBorders>
            <w:noWrap/>
            <w:vAlign w:val="bottom"/>
            <w:hideMark/>
          </w:tcPr>
          <w:p w14:paraId="13A8F1D8"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BN1 4NZ</w:t>
            </w:r>
          </w:p>
        </w:tc>
        <w:tc>
          <w:tcPr>
            <w:tcW w:w="1134" w:type="dxa"/>
            <w:tcBorders>
              <w:top w:val="nil"/>
              <w:left w:val="nil"/>
              <w:bottom w:val="single" w:sz="4" w:space="0" w:color="auto"/>
              <w:right w:val="single" w:sz="4" w:space="0" w:color="auto"/>
            </w:tcBorders>
            <w:noWrap/>
            <w:vAlign w:val="bottom"/>
            <w:hideMark/>
          </w:tcPr>
          <w:p w14:paraId="53529B6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FT</w:t>
            </w:r>
          </w:p>
        </w:tc>
      </w:tr>
      <w:tr w:rsidR="003C6C2E" w:rsidRPr="0005054A" w14:paraId="2230BA20"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52AC9205"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92</w:t>
            </w:r>
          </w:p>
        </w:tc>
        <w:tc>
          <w:tcPr>
            <w:tcW w:w="1884" w:type="dxa"/>
            <w:tcBorders>
              <w:top w:val="nil"/>
              <w:left w:val="nil"/>
              <w:bottom w:val="single" w:sz="4" w:space="0" w:color="auto"/>
              <w:right w:val="single" w:sz="4" w:space="0" w:color="auto"/>
            </w:tcBorders>
            <w:noWrap/>
            <w:vAlign w:val="bottom"/>
            <w:hideMark/>
          </w:tcPr>
          <w:p w14:paraId="416AACCC" w14:textId="77777777" w:rsidR="0005054A" w:rsidRPr="0005054A" w:rsidRDefault="0005054A" w:rsidP="0005054A">
            <w:pPr>
              <w:rPr>
                <w:rFonts w:cs="Arial"/>
                <w:color w:val="000000"/>
                <w:szCs w:val="20"/>
                <w:lang w:eastAsia="en-GB"/>
              </w:rPr>
            </w:pPr>
            <w:r w:rsidRPr="0005054A">
              <w:rPr>
                <w:rFonts w:cs="Arial"/>
                <w:color w:val="000000"/>
                <w:szCs w:val="20"/>
                <w:lang w:eastAsia="en-GB"/>
              </w:rPr>
              <w:t>Hove</w:t>
            </w:r>
          </w:p>
        </w:tc>
        <w:tc>
          <w:tcPr>
            <w:tcW w:w="2126" w:type="dxa"/>
            <w:tcBorders>
              <w:top w:val="nil"/>
              <w:left w:val="nil"/>
              <w:bottom w:val="single" w:sz="4" w:space="0" w:color="auto"/>
              <w:right w:val="single" w:sz="4" w:space="0" w:color="auto"/>
            </w:tcBorders>
            <w:noWrap/>
            <w:vAlign w:val="bottom"/>
            <w:hideMark/>
          </w:tcPr>
          <w:p w14:paraId="3473E5ED" w14:textId="77777777" w:rsidR="0005054A" w:rsidRPr="0005054A" w:rsidRDefault="0005054A" w:rsidP="0005054A">
            <w:pPr>
              <w:rPr>
                <w:rFonts w:cs="Arial"/>
                <w:color w:val="000000"/>
                <w:szCs w:val="20"/>
                <w:lang w:eastAsia="en-GB"/>
              </w:rPr>
            </w:pPr>
            <w:r w:rsidRPr="0005054A">
              <w:rPr>
                <w:rFonts w:cs="Arial"/>
                <w:color w:val="000000"/>
                <w:szCs w:val="20"/>
                <w:lang w:eastAsia="en-GB"/>
              </w:rPr>
              <w:t>English Close</w:t>
            </w:r>
          </w:p>
        </w:tc>
        <w:tc>
          <w:tcPr>
            <w:tcW w:w="1843" w:type="dxa"/>
            <w:tcBorders>
              <w:top w:val="nil"/>
              <w:left w:val="nil"/>
              <w:bottom w:val="single" w:sz="4" w:space="0" w:color="auto"/>
              <w:right w:val="single" w:sz="4" w:space="0" w:color="auto"/>
            </w:tcBorders>
            <w:noWrap/>
            <w:vAlign w:val="bottom"/>
            <w:hideMark/>
          </w:tcPr>
          <w:p w14:paraId="5D488A71" w14:textId="77777777" w:rsidR="0005054A" w:rsidRPr="0005054A" w:rsidRDefault="0005054A" w:rsidP="0005054A">
            <w:pPr>
              <w:rPr>
                <w:rFonts w:cs="Arial"/>
                <w:color w:val="000000"/>
                <w:szCs w:val="20"/>
                <w:lang w:eastAsia="en-GB"/>
              </w:rPr>
            </w:pPr>
            <w:r w:rsidRPr="0005054A">
              <w:rPr>
                <w:rFonts w:cs="Arial"/>
                <w:color w:val="000000"/>
                <w:szCs w:val="20"/>
                <w:lang w:eastAsia="en-GB"/>
              </w:rPr>
              <w:t>Hove</w:t>
            </w:r>
          </w:p>
        </w:tc>
        <w:tc>
          <w:tcPr>
            <w:tcW w:w="1276" w:type="dxa"/>
            <w:tcBorders>
              <w:top w:val="nil"/>
              <w:left w:val="nil"/>
              <w:bottom w:val="single" w:sz="4" w:space="0" w:color="auto"/>
              <w:right w:val="single" w:sz="4" w:space="0" w:color="auto"/>
            </w:tcBorders>
            <w:noWrap/>
            <w:vAlign w:val="bottom"/>
            <w:hideMark/>
          </w:tcPr>
          <w:p w14:paraId="42F3E69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BN3 7EE</w:t>
            </w:r>
          </w:p>
        </w:tc>
        <w:tc>
          <w:tcPr>
            <w:tcW w:w="1134" w:type="dxa"/>
            <w:tcBorders>
              <w:top w:val="nil"/>
              <w:left w:val="nil"/>
              <w:bottom w:val="single" w:sz="4" w:space="0" w:color="auto"/>
              <w:right w:val="single" w:sz="4" w:space="0" w:color="auto"/>
            </w:tcBorders>
            <w:noWrap/>
            <w:vAlign w:val="bottom"/>
            <w:hideMark/>
          </w:tcPr>
          <w:p w14:paraId="21E325E0"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FT</w:t>
            </w:r>
          </w:p>
        </w:tc>
      </w:tr>
      <w:tr w:rsidR="003C6C2E" w:rsidRPr="0005054A" w14:paraId="3D8ADEE8" w14:textId="77777777" w:rsidTr="003C6C2E">
        <w:trPr>
          <w:trHeight w:val="300"/>
        </w:trPr>
        <w:tc>
          <w:tcPr>
            <w:tcW w:w="697" w:type="dxa"/>
            <w:tcBorders>
              <w:top w:val="nil"/>
              <w:left w:val="single" w:sz="4" w:space="0" w:color="auto"/>
              <w:bottom w:val="single" w:sz="4" w:space="0" w:color="auto"/>
              <w:right w:val="single" w:sz="4" w:space="0" w:color="auto"/>
            </w:tcBorders>
            <w:noWrap/>
            <w:vAlign w:val="center"/>
            <w:hideMark/>
          </w:tcPr>
          <w:p w14:paraId="4261167F"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93</w:t>
            </w:r>
          </w:p>
        </w:tc>
        <w:tc>
          <w:tcPr>
            <w:tcW w:w="1884" w:type="dxa"/>
            <w:tcBorders>
              <w:top w:val="nil"/>
              <w:left w:val="nil"/>
              <w:bottom w:val="single" w:sz="4" w:space="0" w:color="auto"/>
              <w:right w:val="single" w:sz="4" w:space="0" w:color="auto"/>
            </w:tcBorders>
            <w:noWrap/>
            <w:vAlign w:val="bottom"/>
            <w:hideMark/>
          </w:tcPr>
          <w:p w14:paraId="21A8DACF" w14:textId="77777777" w:rsidR="0005054A" w:rsidRPr="0005054A" w:rsidRDefault="0005054A" w:rsidP="0005054A">
            <w:pPr>
              <w:rPr>
                <w:rFonts w:cs="Arial"/>
                <w:color w:val="000000"/>
                <w:szCs w:val="20"/>
                <w:lang w:eastAsia="en-GB"/>
              </w:rPr>
            </w:pPr>
            <w:r w:rsidRPr="0005054A">
              <w:rPr>
                <w:rFonts w:cs="Arial"/>
                <w:color w:val="000000"/>
                <w:szCs w:val="20"/>
                <w:lang w:eastAsia="en-GB"/>
              </w:rPr>
              <w:t>Eastbourne</w:t>
            </w:r>
          </w:p>
        </w:tc>
        <w:tc>
          <w:tcPr>
            <w:tcW w:w="2126" w:type="dxa"/>
            <w:tcBorders>
              <w:top w:val="nil"/>
              <w:left w:val="nil"/>
              <w:bottom w:val="single" w:sz="4" w:space="0" w:color="auto"/>
              <w:right w:val="single" w:sz="4" w:space="0" w:color="auto"/>
            </w:tcBorders>
            <w:noWrap/>
            <w:vAlign w:val="bottom"/>
            <w:hideMark/>
          </w:tcPr>
          <w:p w14:paraId="65DEF46A" w14:textId="77777777" w:rsidR="0005054A" w:rsidRPr="0005054A" w:rsidRDefault="0005054A" w:rsidP="0005054A">
            <w:pPr>
              <w:rPr>
                <w:rFonts w:cs="Arial"/>
                <w:color w:val="000000"/>
                <w:szCs w:val="20"/>
                <w:lang w:eastAsia="en-GB"/>
              </w:rPr>
            </w:pPr>
            <w:r w:rsidRPr="0005054A">
              <w:rPr>
                <w:rFonts w:cs="Arial"/>
                <w:color w:val="000000"/>
                <w:szCs w:val="20"/>
                <w:lang w:eastAsia="en-GB"/>
              </w:rPr>
              <w:t>Whitley Road</w:t>
            </w:r>
          </w:p>
        </w:tc>
        <w:tc>
          <w:tcPr>
            <w:tcW w:w="1843" w:type="dxa"/>
            <w:tcBorders>
              <w:top w:val="nil"/>
              <w:left w:val="nil"/>
              <w:bottom w:val="single" w:sz="4" w:space="0" w:color="auto"/>
              <w:right w:val="single" w:sz="4" w:space="0" w:color="auto"/>
            </w:tcBorders>
            <w:noWrap/>
            <w:vAlign w:val="bottom"/>
            <w:hideMark/>
          </w:tcPr>
          <w:p w14:paraId="35536FB5" w14:textId="77777777" w:rsidR="0005054A" w:rsidRPr="0005054A" w:rsidRDefault="0005054A" w:rsidP="0005054A">
            <w:pPr>
              <w:rPr>
                <w:rFonts w:cs="Arial"/>
                <w:color w:val="000000"/>
                <w:szCs w:val="20"/>
                <w:lang w:eastAsia="en-GB"/>
              </w:rPr>
            </w:pPr>
            <w:r w:rsidRPr="0005054A">
              <w:rPr>
                <w:rFonts w:cs="Arial"/>
                <w:color w:val="000000"/>
                <w:szCs w:val="20"/>
                <w:lang w:eastAsia="en-GB"/>
              </w:rPr>
              <w:t>Eastbourne</w:t>
            </w:r>
          </w:p>
        </w:tc>
        <w:tc>
          <w:tcPr>
            <w:tcW w:w="1276" w:type="dxa"/>
            <w:tcBorders>
              <w:top w:val="nil"/>
              <w:left w:val="nil"/>
              <w:bottom w:val="single" w:sz="4" w:space="0" w:color="auto"/>
              <w:right w:val="single" w:sz="4" w:space="0" w:color="auto"/>
            </w:tcBorders>
            <w:noWrap/>
            <w:vAlign w:val="bottom"/>
            <w:hideMark/>
          </w:tcPr>
          <w:p w14:paraId="5CF14D7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BN22 8LA</w:t>
            </w:r>
          </w:p>
        </w:tc>
        <w:tc>
          <w:tcPr>
            <w:tcW w:w="1134" w:type="dxa"/>
            <w:tcBorders>
              <w:top w:val="nil"/>
              <w:left w:val="nil"/>
              <w:bottom w:val="single" w:sz="4" w:space="0" w:color="auto"/>
              <w:right w:val="single" w:sz="4" w:space="0" w:color="auto"/>
            </w:tcBorders>
            <w:noWrap/>
            <w:vAlign w:val="bottom"/>
            <w:hideMark/>
          </w:tcPr>
          <w:p w14:paraId="3036B357"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FT</w:t>
            </w:r>
          </w:p>
        </w:tc>
      </w:tr>
      <w:tr w:rsidR="003C6C2E" w:rsidRPr="0005054A" w14:paraId="1840909A" w14:textId="77777777" w:rsidTr="003C6C2E">
        <w:trPr>
          <w:trHeight w:val="300"/>
        </w:trPr>
        <w:tc>
          <w:tcPr>
            <w:tcW w:w="697" w:type="dxa"/>
            <w:tcBorders>
              <w:top w:val="nil"/>
              <w:left w:val="single" w:sz="4" w:space="0" w:color="auto"/>
              <w:bottom w:val="single" w:sz="4" w:space="0" w:color="auto"/>
              <w:right w:val="single" w:sz="4" w:space="0" w:color="auto"/>
            </w:tcBorders>
            <w:vAlign w:val="center"/>
            <w:hideMark/>
          </w:tcPr>
          <w:p w14:paraId="13963D01"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95</w:t>
            </w:r>
          </w:p>
        </w:tc>
        <w:tc>
          <w:tcPr>
            <w:tcW w:w="1884" w:type="dxa"/>
            <w:tcBorders>
              <w:top w:val="nil"/>
              <w:left w:val="nil"/>
              <w:bottom w:val="single" w:sz="4" w:space="0" w:color="auto"/>
              <w:right w:val="single" w:sz="4" w:space="0" w:color="auto"/>
            </w:tcBorders>
            <w:noWrap/>
            <w:vAlign w:val="bottom"/>
            <w:hideMark/>
          </w:tcPr>
          <w:p w14:paraId="05AF1739" w14:textId="77777777" w:rsidR="0005054A" w:rsidRPr="0005054A" w:rsidRDefault="0005054A" w:rsidP="0005054A">
            <w:pPr>
              <w:rPr>
                <w:rFonts w:cs="Arial"/>
                <w:color w:val="000000"/>
                <w:szCs w:val="20"/>
                <w:lang w:eastAsia="en-GB"/>
              </w:rPr>
            </w:pPr>
            <w:r w:rsidRPr="0005054A">
              <w:rPr>
                <w:rFonts w:cs="Arial"/>
                <w:color w:val="000000"/>
                <w:szCs w:val="20"/>
                <w:lang w:eastAsia="en-GB"/>
              </w:rPr>
              <w:t>Training Centre</w:t>
            </w:r>
          </w:p>
        </w:tc>
        <w:tc>
          <w:tcPr>
            <w:tcW w:w="2126" w:type="dxa"/>
            <w:tcBorders>
              <w:top w:val="nil"/>
              <w:left w:val="nil"/>
              <w:bottom w:val="single" w:sz="4" w:space="0" w:color="auto"/>
              <w:right w:val="single" w:sz="4" w:space="0" w:color="auto"/>
            </w:tcBorders>
            <w:noWrap/>
            <w:vAlign w:val="bottom"/>
            <w:hideMark/>
          </w:tcPr>
          <w:p w14:paraId="291AA09A" w14:textId="77777777" w:rsidR="0005054A" w:rsidRPr="0005054A" w:rsidRDefault="0005054A" w:rsidP="0005054A">
            <w:pPr>
              <w:rPr>
                <w:rFonts w:cs="Arial"/>
                <w:color w:val="000000"/>
                <w:szCs w:val="20"/>
                <w:lang w:eastAsia="en-GB"/>
              </w:rPr>
            </w:pPr>
            <w:r w:rsidRPr="0005054A">
              <w:rPr>
                <w:rFonts w:cs="Arial"/>
                <w:color w:val="000000"/>
                <w:szCs w:val="20"/>
                <w:lang w:eastAsia="en-GB"/>
              </w:rPr>
              <w:t>Batts Bridge Road</w:t>
            </w:r>
          </w:p>
        </w:tc>
        <w:tc>
          <w:tcPr>
            <w:tcW w:w="1843" w:type="dxa"/>
            <w:tcBorders>
              <w:top w:val="nil"/>
              <w:left w:val="nil"/>
              <w:bottom w:val="single" w:sz="4" w:space="0" w:color="auto"/>
              <w:right w:val="single" w:sz="4" w:space="0" w:color="auto"/>
            </w:tcBorders>
            <w:noWrap/>
            <w:vAlign w:val="bottom"/>
            <w:hideMark/>
          </w:tcPr>
          <w:p w14:paraId="7D9004F0" w14:textId="77777777" w:rsidR="0005054A" w:rsidRPr="0005054A" w:rsidRDefault="0005054A" w:rsidP="0005054A">
            <w:pPr>
              <w:rPr>
                <w:rFonts w:cs="Arial"/>
                <w:color w:val="000000"/>
                <w:szCs w:val="20"/>
                <w:lang w:eastAsia="en-GB"/>
              </w:rPr>
            </w:pPr>
            <w:r w:rsidRPr="0005054A">
              <w:rPr>
                <w:rFonts w:cs="Arial"/>
                <w:color w:val="000000"/>
                <w:szCs w:val="20"/>
                <w:lang w:eastAsia="en-GB"/>
              </w:rPr>
              <w:t>Maresfield</w:t>
            </w:r>
          </w:p>
        </w:tc>
        <w:tc>
          <w:tcPr>
            <w:tcW w:w="1276" w:type="dxa"/>
            <w:tcBorders>
              <w:top w:val="nil"/>
              <w:left w:val="nil"/>
              <w:bottom w:val="single" w:sz="4" w:space="0" w:color="auto"/>
              <w:right w:val="single" w:sz="4" w:space="0" w:color="auto"/>
            </w:tcBorders>
            <w:noWrap/>
            <w:vAlign w:val="bottom"/>
            <w:hideMark/>
          </w:tcPr>
          <w:p w14:paraId="191A78F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TN22 2HN</w:t>
            </w:r>
          </w:p>
        </w:tc>
        <w:tc>
          <w:tcPr>
            <w:tcW w:w="1134" w:type="dxa"/>
            <w:tcBorders>
              <w:top w:val="nil"/>
              <w:left w:val="nil"/>
              <w:bottom w:val="single" w:sz="4" w:space="0" w:color="auto"/>
              <w:right w:val="single" w:sz="4" w:space="0" w:color="auto"/>
            </w:tcBorders>
            <w:noWrap/>
            <w:vAlign w:val="bottom"/>
            <w:hideMark/>
          </w:tcPr>
          <w:p w14:paraId="279EF598" w14:textId="77777777" w:rsidR="0005054A" w:rsidRPr="0005054A" w:rsidRDefault="0005054A" w:rsidP="0005054A">
            <w:pPr>
              <w:jc w:val="center"/>
              <w:rPr>
                <w:rFonts w:cs="Arial"/>
                <w:color w:val="000000"/>
                <w:sz w:val="16"/>
                <w:szCs w:val="16"/>
                <w:lang w:eastAsia="en-GB"/>
              </w:rPr>
            </w:pPr>
            <w:r w:rsidRPr="0005054A">
              <w:rPr>
                <w:rFonts w:cs="Arial"/>
                <w:color w:val="000000"/>
                <w:sz w:val="16"/>
                <w:szCs w:val="16"/>
                <w:lang w:eastAsia="en-GB"/>
              </w:rPr>
              <w:t>Office Hours</w:t>
            </w:r>
          </w:p>
        </w:tc>
      </w:tr>
      <w:tr w:rsidR="00444CA5" w:rsidRPr="0005054A" w14:paraId="7148D146" w14:textId="77777777" w:rsidTr="003C6C2E">
        <w:trPr>
          <w:trHeight w:val="300"/>
        </w:trPr>
        <w:tc>
          <w:tcPr>
            <w:tcW w:w="697" w:type="dxa"/>
            <w:tcBorders>
              <w:top w:val="nil"/>
              <w:left w:val="single" w:sz="4" w:space="0" w:color="auto"/>
              <w:bottom w:val="single" w:sz="4" w:space="0" w:color="auto"/>
              <w:right w:val="single" w:sz="4" w:space="0" w:color="auto"/>
            </w:tcBorders>
            <w:vAlign w:val="center"/>
          </w:tcPr>
          <w:p w14:paraId="739F9029" w14:textId="77777777" w:rsidR="00444CA5" w:rsidRPr="0005054A" w:rsidRDefault="00444CA5" w:rsidP="0005054A">
            <w:pPr>
              <w:jc w:val="center"/>
              <w:rPr>
                <w:rFonts w:ascii="Calibri" w:hAnsi="Calibri"/>
                <w:color w:val="000000"/>
                <w:sz w:val="22"/>
                <w:szCs w:val="22"/>
                <w:lang w:eastAsia="en-GB"/>
              </w:rPr>
            </w:pPr>
          </w:p>
        </w:tc>
        <w:tc>
          <w:tcPr>
            <w:tcW w:w="1884" w:type="dxa"/>
            <w:tcBorders>
              <w:top w:val="nil"/>
              <w:left w:val="nil"/>
              <w:bottom w:val="single" w:sz="4" w:space="0" w:color="auto"/>
              <w:right w:val="single" w:sz="4" w:space="0" w:color="auto"/>
            </w:tcBorders>
            <w:noWrap/>
            <w:vAlign w:val="bottom"/>
          </w:tcPr>
          <w:p w14:paraId="4B6A5FAB" w14:textId="4D45F120" w:rsidR="00444CA5" w:rsidRPr="0005054A" w:rsidRDefault="00444CA5" w:rsidP="0005054A">
            <w:pPr>
              <w:rPr>
                <w:rFonts w:cs="Arial"/>
                <w:color w:val="000000"/>
                <w:szCs w:val="20"/>
                <w:lang w:eastAsia="en-GB"/>
              </w:rPr>
            </w:pPr>
            <w:r>
              <w:rPr>
                <w:rFonts w:cs="Arial"/>
                <w:color w:val="000000"/>
                <w:szCs w:val="20"/>
                <w:lang w:eastAsia="en-GB"/>
              </w:rPr>
              <w:t>Engineering Hub</w:t>
            </w:r>
          </w:p>
        </w:tc>
        <w:tc>
          <w:tcPr>
            <w:tcW w:w="2126" w:type="dxa"/>
            <w:tcBorders>
              <w:top w:val="nil"/>
              <w:left w:val="nil"/>
              <w:bottom w:val="single" w:sz="4" w:space="0" w:color="auto"/>
              <w:right w:val="single" w:sz="4" w:space="0" w:color="auto"/>
            </w:tcBorders>
            <w:noWrap/>
            <w:vAlign w:val="bottom"/>
          </w:tcPr>
          <w:p w14:paraId="4AE4F6D1" w14:textId="4FC79D6C" w:rsidR="00444CA5" w:rsidRPr="0005054A" w:rsidRDefault="00444CA5" w:rsidP="0005054A">
            <w:pPr>
              <w:rPr>
                <w:rFonts w:cs="Arial"/>
                <w:color w:val="000000"/>
                <w:szCs w:val="20"/>
                <w:lang w:eastAsia="en-GB"/>
              </w:rPr>
            </w:pPr>
            <w:r>
              <w:rPr>
                <w:rFonts w:cs="Arial"/>
                <w:color w:val="000000"/>
                <w:szCs w:val="20"/>
                <w:lang w:eastAsia="en-GB"/>
              </w:rPr>
              <w:t>Fort Road</w:t>
            </w:r>
          </w:p>
        </w:tc>
        <w:tc>
          <w:tcPr>
            <w:tcW w:w="1843" w:type="dxa"/>
            <w:tcBorders>
              <w:top w:val="nil"/>
              <w:left w:val="nil"/>
              <w:bottom w:val="single" w:sz="4" w:space="0" w:color="auto"/>
              <w:right w:val="single" w:sz="4" w:space="0" w:color="auto"/>
            </w:tcBorders>
            <w:noWrap/>
            <w:vAlign w:val="bottom"/>
          </w:tcPr>
          <w:p w14:paraId="4CDD85A5" w14:textId="34321AB8" w:rsidR="00444CA5" w:rsidRPr="0005054A" w:rsidRDefault="00444CA5" w:rsidP="0005054A">
            <w:pPr>
              <w:rPr>
                <w:rFonts w:cs="Arial"/>
                <w:color w:val="000000"/>
                <w:szCs w:val="20"/>
                <w:lang w:eastAsia="en-GB"/>
              </w:rPr>
            </w:pPr>
            <w:r>
              <w:rPr>
                <w:rFonts w:cs="Arial"/>
                <w:color w:val="000000"/>
                <w:szCs w:val="20"/>
                <w:lang w:eastAsia="en-GB"/>
              </w:rPr>
              <w:t xml:space="preserve">Newhaven </w:t>
            </w:r>
          </w:p>
        </w:tc>
        <w:tc>
          <w:tcPr>
            <w:tcW w:w="1276" w:type="dxa"/>
            <w:tcBorders>
              <w:top w:val="nil"/>
              <w:left w:val="nil"/>
              <w:bottom w:val="single" w:sz="4" w:space="0" w:color="auto"/>
              <w:right w:val="single" w:sz="4" w:space="0" w:color="auto"/>
            </w:tcBorders>
            <w:noWrap/>
            <w:vAlign w:val="bottom"/>
          </w:tcPr>
          <w:p w14:paraId="695CDCFC" w14:textId="6948C15D" w:rsidR="00444CA5" w:rsidRPr="0005054A" w:rsidRDefault="00444CA5" w:rsidP="0005054A">
            <w:pPr>
              <w:jc w:val="center"/>
              <w:rPr>
                <w:rFonts w:cs="Arial"/>
                <w:color w:val="000000"/>
                <w:szCs w:val="20"/>
                <w:lang w:eastAsia="en-GB"/>
              </w:rPr>
            </w:pPr>
            <w:r>
              <w:rPr>
                <w:rFonts w:cs="Arial"/>
                <w:color w:val="000000"/>
                <w:szCs w:val="20"/>
                <w:lang w:eastAsia="en-GB"/>
              </w:rPr>
              <w:t>BN9 9EJ</w:t>
            </w:r>
          </w:p>
        </w:tc>
        <w:tc>
          <w:tcPr>
            <w:tcW w:w="1134" w:type="dxa"/>
            <w:tcBorders>
              <w:top w:val="nil"/>
              <w:left w:val="nil"/>
              <w:bottom w:val="single" w:sz="4" w:space="0" w:color="auto"/>
              <w:right w:val="single" w:sz="4" w:space="0" w:color="auto"/>
            </w:tcBorders>
            <w:noWrap/>
            <w:vAlign w:val="bottom"/>
          </w:tcPr>
          <w:p w14:paraId="2A96ABC8" w14:textId="77777777" w:rsidR="00444CA5" w:rsidRPr="0005054A" w:rsidRDefault="00444CA5" w:rsidP="0005054A">
            <w:pPr>
              <w:jc w:val="center"/>
              <w:rPr>
                <w:rFonts w:cs="Arial"/>
                <w:color w:val="000000"/>
                <w:sz w:val="16"/>
                <w:szCs w:val="16"/>
                <w:lang w:eastAsia="en-GB"/>
              </w:rPr>
            </w:pPr>
          </w:p>
        </w:tc>
      </w:tr>
      <w:tr w:rsidR="003C6C2E" w:rsidRPr="0005054A" w14:paraId="69C806C1" w14:textId="77777777" w:rsidTr="003C6C2E">
        <w:trPr>
          <w:trHeight w:val="255"/>
        </w:trPr>
        <w:tc>
          <w:tcPr>
            <w:tcW w:w="697" w:type="dxa"/>
            <w:tcBorders>
              <w:top w:val="nil"/>
              <w:left w:val="nil"/>
              <w:bottom w:val="nil"/>
              <w:right w:val="nil"/>
            </w:tcBorders>
            <w:noWrap/>
            <w:vAlign w:val="bottom"/>
            <w:hideMark/>
          </w:tcPr>
          <w:p w14:paraId="7FF82940" w14:textId="77777777" w:rsidR="0005054A" w:rsidRPr="0005054A" w:rsidRDefault="0005054A" w:rsidP="0005054A">
            <w:pPr>
              <w:jc w:val="center"/>
              <w:rPr>
                <w:rFonts w:cs="Arial"/>
                <w:color w:val="000000"/>
                <w:szCs w:val="20"/>
                <w:lang w:eastAsia="en-GB"/>
              </w:rPr>
            </w:pPr>
          </w:p>
        </w:tc>
        <w:tc>
          <w:tcPr>
            <w:tcW w:w="1884" w:type="dxa"/>
            <w:tcBorders>
              <w:top w:val="nil"/>
              <w:left w:val="nil"/>
              <w:bottom w:val="nil"/>
              <w:right w:val="nil"/>
            </w:tcBorders>
            <w:noWrap/>
            <w:vAlign w:val="bottom"/>
            <w:hideMark/>
          </w:tcPr>
          <w:p w14:paraId="6E537D20" w14:textId="77777777" w:rsidR="0005054A" w:rsidRPr="0005054A" w:rsidRDefault="0005054A" w:rsidP="0005054A">
            <w:pPr>
              <w:rPr>
                <w:rFonts w:ascii="Times New Roman" w:hAnsi="Times New Roman"/>
                <w:szCs w:val="20"/>
                <w:lang w:eastAsia="en-GB"/>
              </w:rPr>
            </w:pPr>
          </w:p>
        </w:tc>
        <w:tc>
          <w:tcPr>
            <w:tcW w:w="2126" w:type="dxa"/>
            <w:tcBorders>
              <w:top w:val="nil"/>
              <w:left w:val="nil"/>
              <w:bottom w:val="nil"/>
              <w:right w:val="nil"/>
            </w:tcBorders>
            <w:noWrap/>
            <w:vAlign w:val="bottom"/>
            <w:hideMark/>
          </w:tcPr>
          <w:p w14:paraId="13F41EA7" w14:textId="77777777" w:rsidR="0005054A" w:rsidRPr="0005054A" w:rsidRDefault="0005054A" w:rsidP="0005054A">
            <w:pPr>
              <w:rPr>
                <w:rFonts w:ascii="Times New Roman" w:hAnsi="Times New Roman"/>
                <w:szCs w:val="20"/>
                <w:lang w:eastAsia="en-GB"/>
              </w:rPr>
            </w:pPr>
          </w:p>
        </w:tc>
        <w:tc>
          <w:tcPr>
            <w:tcW w:w="1843" w:type="dxa"/>
            <w:tcBorders>
              <w:top w:val="nil"/>
              <w:left w:val="nil"/>
              <w:bottom w:val="nil"/>
              <w:right w:val="nil"/>
            </w:tcBorders>
            <w:noWrap/>
            <w:vAlign w:val="bottom"/>
            <w:hideMark/>
          </w:tcPr>
          <w:p w14:paraId="1748A10C" w14:textId="77777777" w:rsidR="0005054A" w:rsidRPr="0005054A" w:rsidRDefault="0005054A" w:rsidP="0005054A">
            <w:pPr>
              <w:rPr>
                <w:rFonts w:ascii="Times New Roman" w:hAnsi="Times New Roman"/>
                <w:szCs w:val="20"/>
                <w:lang w:eastAsia="en-GB"/>
              </w:rPr>
            </w:pPr>
          </w:p>
        </w:tc>
        <w:tc>
          <w:tcPr>
            <w:tcW w:w="1276" w:type="dxa"/>
            <w:tcBorders>
              <w:top w:val="nil"/>
              <w:left w:val="nil"/>
              <w:bottom w:val="nil"/>
              <w:right w:val="nil"/>
            </w:tcBorders>
            <w:noWrap/>
            <w:vAlign w:val="bottom"/>
            <w:hideMark/>
          </w:tcPr>
          <w:p w14:paraId="5856FB8F" w14:textId="77777777" w:rsidR="0005054A" w:rsidRPr="0005054A" w:rsidRDefault="0005054A" w:rsidP="0005054A">
            <w:pPr>
              <w:rPr>
                <w:rFonts w:ascii="Times New Roman" w:hAnsi="Times New Roman"/>
                <w:szCs w:val="20"/>
                <w:lang w:eastAsia="en-GB"/>
              </w:rPr>
            </w:pPr>
          </w:p>
        </w:tc>
        <w:tc>
          <w:tcPr>
            <w:tcW w:w="1134" w:type="dxa"/>
            <w:tcBorders>
              <w:top w:val="nil"/>
              <w:left w:val="nil"/>
              <w:bottom w:val="nil"/>
              <w:right w:val="nil"/>
            </w:tcBorders>
            <w:noWrap/>
            <w:vAlign w:val="bottom"/>
            <w:hideMark/>
          </w:tcPr>
          <w:p w14:paraId="1BFD919D" w14:textId="77777777" w:rsidR="0005054A" w:rsidRPr="0005054A" w:rsidRDefault="0005054A" w:rsidP="0005054A">
            <w:pPr>
              <w:jc w:val="center"/>
              <w:rPr>
                <w:rFonts w:ascii="Times New Roman" w:hAnsi="Times New Roman"/>
                <w:szCs w:val="20"/>
                <w:lang w:eastAsia="en-GB"/>
              </w:rPr>
            </w:pPr>
          </w:p>
        </w:tc>
      </w:tr>
      <w:tr w:rsidR="003C6C2E" w:rsidRPr="0005054A" w14:paraId="38D04516" w14:textId="77777777" w:rsidTr="003C6C2E">
        <w:trPr>
          <w:trHeight w:val="255"/>
        </w:trPr>
        <w:tc>
          <w:tcPr>
            <w:tcW w:w="697" w:type="dxa"/>
            <w:tcBorders>
              <w:top w:val="nil"/>
              <w:left w:val="nil"/>
              <w:bottom w:val="nil"/>
              <w:right w:val="nil"/>
            </w:tcBorders>
            <w:noWrap/>
            <w:vAlign w:val="bottom"/>
            <w:hideMark/>
          </w:tcPr>
          <w:p w14:paraId="39B80855" w14:textId="77777777" w:rsidR="0005054A" w:rsidRPr="0005054A" w:rsidRDefault="0005054A" w:rsidP="0005054A">
            <w:pPr>
              <w:jc w:val="center"/>
              <w:rPr>
                <w:rFonts w:ascii="Times New Roman" w:hAnsi="Times New Roman"/>
                <w:szCs w:val="20"/>
                <w:lang w:eastAsia="en-GB"/>
              </w:rPr>
            </w:pPr>
          </w:p>
        </w:tc>
        <w:tc>
          <w:tcPr>
            <w:tcW w:w="1884" w:type="dxa"/>
            <w:tcBorders>
              <w:top w:val="nil"/>
              <w:left w:val="nil"/>
              <w:bottom w:val="nil"/>
              <w:right w:val="nil"/>
            </w:tcBorders>
            <w:noWrap/>
            <w:vAlign w:val="bottom"/>
            <w:hideMark/>
          </w:tcPr>
          <w:p w14:paraId="64248622" w14:textId="77777777" w:rsidR="0005054A" w:rsidRPr="0005054A" w:rsidRDefault="0005054A" w:rsidP="0005054A">
            <w:pPr>
              <w:rPr>
                <w:rFonts w:ascii="Times New Roman" w:hAnsi="Times New Roman"/>
                <w:szCs w:val="20"/>
                <w:lang w:eastAsia="en-GB"/>
              </w:rPr>
            </w:pPr>
          </w:p>
        </w:tc>
        <w:tc>
          <w:tcPr>
            <w:tcW w:w="2126" w:type="dxa"/>
            <w:tcBorders>
              <w:top w:val="nil"/>
              <w:left w:val="nil"/>
              <w:bottom w:val="nil"/>
              <w:right w:val="nil"/>
            </w:tcBorders>
            <w:noWrap/>
            <w:vAlign w:val="bottom"/>
            <w:hideMark/>
          </w:tcPr>
          <w:p w14:paraId="683ABDB6" w14:textId="77777777" w:rsidR="0005054A" w:rsidRPr="0005054A" w:rsidRDefault="0005054A" w:rsidP="0005054A">
            <w:pPr>
              <w:rPr>
                <w:rFonts w:ascii="Times New Roman" w:hAnsi="Times New Roman"/>
                <w:szCs w:val="20"/>
                <w:lang w:eastAsia="en-GB"/>
              </w:rPr>
            </w:pPr>
          </w:p>
        </w:tc>
        <w:tc>
          <w:tcPr>
            <w:tcW w:w="1843" w:type="dxa"/>
            <w:tcBorders>
              <w:top w:val="nil"/>
              <w:left w:val="nil"/>
              <w:bottom w:val="nil"/>
              <w:right w:val="nil"/>
            </w:tcBorders>
            <w:noWrap/>
            <w:vAlign w:val="bottom"/>
            <w:hideMark/>
          </w:tcPr>
          <w:p w14:paraId="308CD685" w14:textId="77777777" w:rsidR="0005054A" w:rsidRPr="0005054A" w:rsidRDefault="0005054A" w:rsidP="0005054A">
            <w:pPr>
              <w:rPr>
                <w:rFonts w:ascii="Times New Roman" w:hAnsi="Times New Roman"/>
                <w:szCs w:val="20"/>
                <w:lang w:eastAsia="en-GB"/>
              </w:rPr>
            </w:pPr>
          </w:p>
        </w:tc>
        <w:tc>
          <w:tcPr>
            <w:tcW w:w="1276" w:type="dxa"/>
            <w:tcBorders>
              <w:top w:val="nil"/>
              <w:left w:val="nil"/>
              <w:bottom w:val="nil"/>
              <w:right w:val="nil"/>
            </w:tcBorders>
            <w:noWrap/>
            <w:vAlign w:val="bottom"/>
            <w:hideMark/>
          </w:tcPr>
          <w:p w14:paraId="260E7945" w14:textId="77777777" w:rsidR="0005054A" w:rsidRPr="0005054A" w:rsidRDefault="0005054A" w:rsidP="0005054A">
            <w:pPr>
              <w:rPr>
                <w:rFonts w:ascii="Times New Roman" w:hAnsi="Times New Roman"/>
                <w:szCs w:val="20"/>
                <w:lang w:eastAsia="en-GB"/>
              </w:rPr>
            </w:pPr>
          </w:p>
        </w:tc>
        <w:tc>
          <w:tcPr>
            <w:tcW w:w="1134" w:type="dxa"/>
            <w:tcBorders>
              <w:top w:val="nil"/>
              <w:left w:val="nil"/>
              <w:bottom w:val="nil"/>
              <w:right w:val="nil"/>
            </w:tcBorders>
            <w:noWrap/>
            <w:vAlign w:val="bottom"/>
            <w:hideMark/>
          </w:tcPr>
          <w:p w14:paraId="144F1473" w14:textId="77777777" w:rsidR="0005054A" w:rsidRPr="0005054A" w:rsidRDefault="0005054A" w:rsidP="0005054A">
            <w:pPr>
              <w:jc w:val="center"/>
              <w:rPr>
                <w:rFonts w:ascii="Times New Roman" w:hAnsi="Times New Roman"/>
                <w:szCs w:val="20"/>
                <w:lang w:eastAsia="en-GB"/>
              </w:rPr>
            </w:pPr>
          </w:p>
        </w:tc>
      </w:tr>
      <w:tr w:rsidR="0005054A" w:rsidRPr="0005054A" w14:paraId="3BDF5E3A" w14:textId="77777777" w:rsidTr="003C6C2E">
        <w:trPr>
          <w:trHeight w:val="255"/>
        </w:trPr>
        <w:tc>
          <w:tcPr>
            <w:tcW w:w="697" w:type="dxa"/>
            <w:tcBorders>
              <w:top w:val="nil"/>
              <w:left w:val="nil"/>
              <w:bottom w:val="nil"/>
              <w:right w:val="nil"/>
            </w:tcBorders>
            <w:noWrap/>
            <w:vAlign w:val="bottom"/>
            <w:hideMark/>
          </w:tcPr>
          <w:p w14:paraId="28F73782" w14:textId="77777777" w:rsidR="0005054A" w:rsidRPr="0005054A" w:rsidRDefault="0005054A" w:rsidP="0005054A">
            <w:pPr>
              <w:jc w:val="center"/>
              <w:rPr>
                <w:rFonts w:ascii="Times New Roman" w:hAnsi="Times New Roman"/>
                <w:szCs w:val="20"/>
                <w:lang w:eastAsia="en-GB"/>
              </w:rPr>
            </w:pPr>
          </w:p>
        </w:tc>
        <w:tc>
          <w:tcPr>
            <w:tcW w:w="1884" w:type="dxa"/>
            <w:tcBorders>
              <w:top w:val="nil"/>
              <w:left w:val="nil"/>
              <w:bottom w:val="nil"/>
              <w:right w:val="nil"/>
            </w:tcBorders>
            <w:noWrap/>
            <w:vAlign w:val="bottom"/>
            <w:hideMark/>
          </w:tcPr>
          <w:p w14:paraId="2F1939E3" w14:textId="77777777" w:rsidR="0005054A" w:rsidRPr="0005054A" w:rsidRDefault="0005054A" w:rsidP="0005054A">
            <w:pPr>
              <w:rPr>
                <w:rFonts w:cs="Arial"/>
                <w:color w:val="000000"/>
                <w:szCs w:val="20"/>
                <w:lang w:eastAsia="en-GB"/>
              </w:rPr>
            </w:pPr>
            <w:r w:rsidRPr="0005054A">
              <w:rPr>
                <w:rFonts w:cs="Arial"/>
                <w:color w:val="000000"/>
                <w:szCs w:val="20"/>
                <w:lang w:eastAsia="en-GB"/>
              </w:rPr>
              <w:t>* Full time (FT)</w:t>
            </w:r>
          </w:p>
        </w:tc>
        <w:tc>
          <w:tcPr>
            <w:tcW w:w="3969" w:type="dxa"/>
            <w:gridSpan w:val="2"/>
            <w:tcBorders>
              <w:top w:val="nil"/>
              <w:left w:val="nil"/>
              <w:bottom w:val="nil"/>
              <w:right w:val="nil"/>
            </w:tcBorders>
            <w:noWrap/>
            <w:vAlign w:val="bottom"/>
            <w:hideMark/>
          </w:tcPr>
          <w:p w14:paraId="75CE9420" w14:textId="77777777" w:rsidR="0005054A" w:rsidRPr="0005054A" w:rsidRDefault="0005054A" w:rsidP="0005054A">
            <w:pPr>
              <w:rPr>
                <w:rFonts w:cs="Arial"/>
                <w:color w:val="000000"/>
                <w:szCs w:val="20"/>
                <w:lang w:eastAsia="en-GB"/>
              </w:rPr>
            </w:pPr>
            <w:r w:rsidRPr="0005054A">
              <w:rPr>
                <w:rFonts w:cs="Arial"/>
                <w:color w:val="000000"/>
                <w:szCs w:val="20"/>
                <w:lang w:eastAsia="en-GB"/>
              </w:rPr>
              <w:t>Normally open 24 hrs per day</w:t>
            </w:r>
          </w:p>
        </w:tc>
        <w:tc>
          <w:tcPr>
            <w:tcW w:w="1276" w:type="dxa"/>
            <w:tcBorders>
              <w:top w:val="nil"/>
              <w:left w:val="nil"/>
              <w:bottom w:val="nil"/>
              <w:right w:val="nil"/>
            </w:tcBorders>
            <w:noWrap/>
            <w:vAlign w:val="bottom"/>
            <w:hideMark/>
          </w:tcPr>
          <w:p w14:paraId="11158797" w14:textId="77777777" w:rsidR="0005054A" w:rsidRPr="0005054A" w:rsidRDefault="0005054A" w:rsidP="0005054A">
            <w:pPr>
              <w:rPr>
                <w:rFonts w:cs="Arial"/>
                <w:color w:val="000000"/>
                <w:szCs w:val="20"/>
                <w:lang w:eastAsia="en-GB"/>
              </w:rPr>
            </w:pPr>
          </w:p>
        </w:tc>
        <w:tc>
          <w:tcPr>
            <w:tcW w:w="1134" w:type="dxa"/>
            <w:tcBorders>
              <w:top w:val="nil"/>
              <w:left w:val="nil"/>
              <w:bottom w:val="nil"/>
              <w:right w:val="nil"/>
            </w:tcBorders>
            <w:noWrap/>
            <w:vAlign w:val="bottom"/>
            <w:hideMark/>
          </w:tcPr>
          <w:p w14:paraId="01FF57FE" w14:textId="77777777" w:rsidR="0005054A" w:rsidRPr="0005054A" w:rsidRDefault="0005054A" w:rsidP="0005054A">
            <w:pPr>
              <w:jc w:val="center"/>
              <w:rPr>
                <w:rFonts w:ascii="Times New Roman" w:hAnsi="Times New Roman"/>
                <w:szCs w:val="20"/>
                <w:lang w:eastAsia="en-GB"/>
              </w:rPr>
            </w:pPr>
          </w:p>
        </w:tc>
      </w:tr>
      <w:tr w:rsidR="0005054A" w:rsidRPr="0005054A" w14:paraId="78667EF4" w14:textId="77777777" w:rsidTr="003C6C2E">
        <w:trPr>
          <w:trHeight w:val="255"/>
        </w:trPr>
        <w:tc>
          <w:tcPr>
            <w:tcW w:w="697" w:type="dxa"/>
            <w:tcBorders>
              <w:top w:val="nil"/>
              <w:left w:val="nil"/>
              <w:bottom w:val="nil"/>
              <w:right w:val="nil"/>
            </w:tcBorders>
            <w:noWrap/>
            <w:vAlign w:val="bottom"/>
            <w:hideMark/>
          </w:tcPr>
          <w:p w14:paraId="032E9E55" w14:textId="77777777" w:rsidR="0005054A" w:rsidRPr="0005054A" w:rsidRDefault="0005054A" w:rsidP="0005054A">
            <w:pPr>
              <w:jc w:val="center"/>
              <w:rPr>
                <w:rFonts w:ascii="Times New Roman" w:hAnsi="Times New Roman"/>
                <w:szCs w:val="20"/>
                <w:lang w:eastAsia="en-GB"/>
              </w:rPr>
            </w:pPr>
          </w:p>
        </w:tc>
        <w:tc>
          <w:tcPr>
            <w:tcW w:w="1884" w:type="dxa"/>
            <w:tcBorders>
              <w:top w:val="nil"/>
              <w:left w:val="nil"/>
              <w:bottom w:val="nil"/>
              <w:right w:val="nil"/>
            </w:tcBorders>
            <w:noWrap/>
            <w:vAlign w:val="bottom"/>
            <w:hideMark/>
          </w:tcPr>
          <w:p w14:paraId="2E7CE365" w14:textId="77777777" w:rsidR="0005054A" w:rsidRPr="0005054A" w:rsidRDefault="0005054A" w:rsidP="0005054A">
            <w:pPr>
              <w:rPr>
                <w:rFonts w:cs="Arial"/>
                <w:color w:val="000000"/>
                <w:szCs w:val="20"/>
                <w:lang w:eastAsia="en-GB"/>
              </w:rPr>
            </w:pPr>
            <w:r w:rsidRPr="0005054A">
              <w:rPr>
                <w:rFonts w:cs="Arial"/>
                <w:color w:val="000000"/>
                <w:szCs w:val="20"/>
                <w:lang w:eastAsia="en-GB"/>
              </w:rPr>
              <w:t>Day Crewed (DC)</w:t>
            </w:r>
          </w:p>
        </w:tc>
        <w:tc>
          <w:tcPr>
            <w:tcW w:w="5245" w:type="dxa"/>
            <w:gridSpan w:val="3"/>
            <w:tcBorders>
              <w:top w:val="nil"/>
              <w:left w:val="nil"/>
              <w:bottom w:val="nil"/>
              <w:right w:val="nil"/>
            </w:tcBorders>
            <w:noWrap/>
            <w:vAlign w:val="bottom"/>
            <w:hideMark/>
          </w:tcPr>
          <w:p w14:paraId="082C5C3C" w14:textId="77777777" w:rsidR="0005054A" w:rsidRPr="0005054A" w:rsidRDefault="0005054A" w:rsidP="0005054A">
            <w:pPr>
              <w:rPr>
                <w:rFonts w:cs="Arial"/>
                <w:color w:val="000000"/>
                <w:szCs w:val="20"/>
                <w:lang w:eastAsia="en-GB"/>
              </w:rPr>
            </w:pPr>
            <w:r w:rsidRPr="0005054A">
              <w:rPr>
                <w:rFonts w:cs="Arial"/>
                <w:color w:val="000000"/>
                <w:szCs w:val="20"/>
                <w:lang w:eastAsia="en-GB"/>
              </w:rPr>
              <w:t>Normally open from 09.00 to 18.00 each day</w:t>
            </w:r>
          </w:p>
        </w:tc>
        <w:tc>
          <w:tcPr>
            <w:tcW w:w="1134" w:type="dxa"/>
            <w:tcBorders>
              <w:top w:val="nil"/>
              <w:left w:val="nil"/>
              <w:bottom w:val="nil"/>
              <w:right w:val="nil"/>
            </w:tcBorders>
            <w:noWrap/>
            <w:vAlign w:val="bottom"/>
            <w:hideMark/>
          </w:tcPr>
          <w:p w14:paraId="28DB194E" w14:textId="77777777" w:rsidR="0005054A" w:rsidRPr="0005054A" w:rsidRDefault="0005054A" w:rsidP="0005054A">
            <w:pPr>
              <w:rPr>
                <w:rFonts w:cs="Arial"/>
                <w:color w:val="000000"/>
                <w:szCs w:val="20"/>
                <w:lang w:eastAsia="en-GB"/>
              </w:rPr>
            </w:pPr>
          </w:p>
        </w:tc>
      </w:tr>
      <w:tr w:rsidR="0005054A" w:rsidRPr="0005054A" w14:paraId="20B3613A" w14:textId="77777777" w:rsidTr="003C6C2E">
        <w:trPr>
          <w:trHeight w:val="255"/>
        </w:trPr>
        <w:tc>
          <w:tcPr>
            <w:tcW w:w="697" w:type="dxa"/>
            <w:tcBorders>
              <w:top w:val="nil"/>
              <w:left w:val="nil"/>
              <w:bottom w:val="nil"/>
              <w:right w:val="nil"/>
            </w:tcBorders>
            <w:noWrap/>
            <w:vAlign w:val="bottom"/>
            <w:hideMark/>
          </w:tcPr>
          <w:p w14:paraId="0F214AA2" w14:textId="77777777" w:rsidR="0005054A" w:rsidRPr="0005054A" w:rsidRDefault="0005054A" w:rsidP="0005054A">
            <w:pPr>
              <w:jc w:val="center"/>
              <w:rPr>
                <w:rFonts w:ascii="Times New Roman" w:hAnsi="Times New Roman"/>
                <w:szCs w:val="20"/>
                <w:lang w:eastAsia="en-GB"/>
              </w:rPr>
            </w:pPr>
          </w:p>
        </w:tc>
        <w:tc>
          <w:tcPr>
            <w:tcW w:w="1884" w:type="dxa"/>
            <w:tcBorders>
              <w:top w:val="nil"/>
              <w:left w:val="nil"/>
              <w:bottom w:val="nil"/>
              <w:right w:val="nil"/>
            </w:tcBorders>
            <w:noWrap/>
            <w:vAlign w:val="bottom"/>
            <w:hideMark/>
          </w:tcPr>
          <w:p w14:paraId="0B38E339" w14:textId="77777777" w:rsidR="0005054A" w:rsidRPr="0005054A" w:rsidRDefault="0005054A" w:rsidP="0005054A">
            <w:pPr>
              <w:rPr>
                <w:rFonts w:cs="Arial"/>
                <w:color w:val="000000"/>
                <w:szCs w:val="20"/>
                <w:lang w:eastAsia="en-GB"/>
              </w:rPr>
            </w:pPr>
            <w:r w:rsidRPr="0005054A">
              <w:rPr>
                <w:rFonts w:cs="Arial"/>
                <w:color w:val="000000"/>
                <w:szCs w:val="20"/>
                <w:lang w:eastAsia="en-GB"/>
              </w:rPr>
              <w:t>Retained ®</w:t>
            </w:r>
          </w:p>
        </w:tc>
        <w:tc>
          <w:tcPr>
            <w:tcW w:w="3969" w:type="dxa"/>
            <w:gridSpan w:val="2"/>
            <w:tcBorders>
              <w:top w:val="nil"/>
              <w:left w:val="nil"/>
              <w:bottom w:val="nil"/>
              <w:right w:val="nil"/>
            </w:tcBorders>
            <w:noWrap/>
            <w:vAlign w:val="bottom"/>
            <w:hideMark/>
          </w:tcPr>
          <w:p w14:paraId="2071C84B" w14:textId="77777777" w:rsidR="0005054A" w:rsidRPr="0005054A" w:rsidRDefault="0005054A" w:rsidP="0005054A">
            <w:pPr>
              <w:rPr>
                <w:rFonts w:cs="Arial"/>
                <w:color w:val="000000"/>
                <w:szCs w:val="20"/>
                <w:lang w:eastAsia="en-GB"/>
              </w:rPr>
            </w:pPr>
            <w:r w:rsidRPr="0005054A">
              <w:rPr>
                <w:rFonts w:cs="Arial"/>
                <w:color w:val="000000"/>
                <w:szCs w:val="20"/>
                <w:lang w:eastAsia="en-GB"/>
              </w:rPr>
              <w:t>Open generally by arrangement</w:t>
            </w:r>
          </w:p>
        </w:tc>
        <w:tc>
          <w:tcPr>
            <w:tcW w:w="1276" w:type="dxa"/>
            <w:tcBorders>
              <w:top w:val="nil"/>
              <w:left w:val="nil"/>
              <w:bottom w:val="nil"/>
              <w:right w:val="nil"/>
            </w:tcBorders>
            <w:noWrap/>
            <w:vAlign w:val="bottom"/>
            <w:hideMark/>
          </w:tcPr>
          <w:p w14:paraId="481D9CC5" w14:textId="77777777" w:rsidR="0005054A" w:rsidRPr="0005054A" w:rsidRDefault="0005054A" w:rsidP="0005054A">
            <w:pPr>
              <w:rPr>
                <w:rFonts w:cs="Arial"/>
                <w:color w:val="000000"/>
                <w:szCs w:val="20"/>
                <w:lang w:eastAsia="en-GB"/>
              </w:rPr>
            </w:pPr>
          </w:p>
        </w:tc>
        <w:tc>
          <w:tcPr>
            <w:tcW w:w="1134" w:type="dxa"/>
            <w:tcBorders>
              <w:top w:val="nil"/>
              <w:left w:val="nil"/>
              <w:bottom w:val="nil"/>
              <w:right w:val="nil"/>
            </w:tcBorders>
            <w:noWrap/>
            <w:vAlign w:val="bottom"/>
            <w:hideMark/>
          </w:tcPr>
          <w:p w14:paraId="3313FBE5" w14:textId="77777777" w:rsidR="0005054A" w:rsidRPr="0005054A" w:rsidRDefault="0005054A" w:rsidP="0005054A">
            <w:pPr>
              <w:jc w:val="center"/>
              <w:rPr>
                <w:rFonts w:ascii="Times New Roman" w:hAnsi="Times New Roman"/>
                <w:szCs w:val="20"/>
                <w:lang w:eastAsia="en-GB"/>
              </w:rPr>
            </w:pPr>
          </w:p>
        </w:tc>
      </w:tr>
    </w:tbl>
    <w:p w14:paraId="1CA5AA2A" w14:textId="77777777" w:rsidR="0079450D" w:rsidRPr="0079450D" w:rsidRDefault="0079450D" w:rsidP="0079450D">
      <w:pPr>
        <w:spacing w:after="120" w:line="276" w:lineRule="auto"/>
        <w:jc w:val="both"/>
        <w:rPr>
          <w:bCs/>
          <w:iCs/>
          <w:sz w:val="24"/>
        </w:rPr>
      </w:pPr>
    </w:p>
    <w:p w14:paraId="1A7DDAA9" w14:textId="339285E5" w:rsidR="00651898" w:rsidRPr="00651898" w:rsidRDefault="0079450D" w:rsidP="00651898">
      <w:pPr>
        <w:spacing w:line="276" w:lineRule="auto"/>
        <w:ind w:left="1276" w:hanging="1276"/>
        <w:rPr>
          <w:rFonts w:eastAsia="Calibri" w:cs="Arial"/>
          <w:b/>
          <w:sz w:val="22"/>
          <w:szCs w:val="22"/>
        </w:rPr>
      </w:pPr>
      <w:bookmarkStart w:id="10" w:name="_Toc228253745"/>
      <w:r>
        <w:rPr>
          <w:b/>
          <w:sz w:val="24"/>
        </w:rPr>
        <w:br w:type="page"/>
      </w:r>
      <w:r w:rsidR="00651898">
        <w:rPr>
          <w:b/>
          <w:sz w:val="24"/>
        </w:rPr>
        <w:lastRenderedPageBreak/>
        <w:t xml:space="preserve">Section </w:t>
      </w:r>
      <w:r w:rsidR="000C4020">
        <w:rPr>
          <w:b/>
          <w:sz w:val="24"/>
        </w:rPr>
        <w:t>8</w:t>
      </w:r>
      <w:r w:rsidR="00651898">
        <w:rPr>
          <w:b/>
          <w:sz w:val="24"/>
        </w:rPr>
        <w:tab/>
      </w:r>
      <w:r w:rsidR="00651898" w:rsidRPr="00651898">
        <w:rPr>
          <w:rFonts w:eastAsia="Calibri" w:cs="Arial"/>
          <w:b/>
          <w:sz w:val="22"/>
          <w:szCs w:val="22"/>
        </w:rPr>
        <w:t>GUIDANCE FOR CONTRACTORS WORKING ON</w:t>
      </w:r>
      <w:r w:rsidR="00651898">
        <w:rPr>
          <w:rFonts w:eastAsia="Calibri" w:cs="Arial"/>
          <w:b/>
          <w:sz w:val="22"/>
          <w:szCs w:val="22"/>
        </w:rPr>
        <w:t xml:space="preserve"> </w:t>
      </w:r>
      <w:r w:rsidR="00651898" w:rsidRPr="00651898">
        <w:rPr>
          <w:rFonts w:eastAsia="Calibri" w:cs="Arial"/>
          <w:b/>
          <w:sz w:val="22"/>
          <w:szCs w:val="22"/>
        </w:rPr>
        <w:t xml:space="preserve">EAST SUSSEX FIRE AUTHORITY PREMISES </w:t>
      </w:r>
    </w:p>
    <w:p w14:paraId="693A5138" w14:textId="77777777" w:rsidR="00651898" w:rsidRDefault="00651898">
      <w:pPr>
        <w:rPr>
          <w:b/>
          <w:sz w:val="24"/>
        </w:rPr>
      </w:pPr>
    </w:p>
    <w:p w14:paraId="7D4ACAA6" w14:textId="77777777" w:rsidR="00651898" w:rsidRPr="00384E54" w:rsidRDefault="00651898" w:rsidP="00845C61">
      <w:pPr>
        <w:numPr>
          <w:ilvl w:val="0"/>
          <w:numId w:val="26"/>
        </w:numPr>
        <w:spacing w:line="276" w:lineRule="auto"/>
        <w:jc w:val="both"/>
        <w:rPr>
          <w:rFonts w:eastAsia="Calibri" w:cs="Arial"/>
          <w:b/>
          <w:szCs w:val="20"/>
          <w:lang w:val="en-US"/>
        </w:rPr>
      </w:pPr>
      <w:r w:rsidRPr="00384E54">
        <w:rPr>
          <w:rFonts w:eastAsia="Calibri" w:cs="Arial"/>
          <w:b/>
          <w:szCs w:val="20"/>
          <w:lang w:val="en-US"/>
        </w:rPr>
        <w:t>INTRODUCTION</w:t>
      </w:r>
    </w:p>
    <w:p w14:paraId="394D456E" w14:textId="77777777" w:rsidR="00651898" w:rsidRPr="00292314" w:rsidRDefault="00651898" w:rsidP="00651898">
      <w:pPr>
        <w:spacing w:line="276" w:lineRule="auto"/>
        <w:jc w:val="both"/>
        <w:rPr>
          <w:rFonts w:eastAsia="Calibri" w:cs="Arial"/>
          <w:sz w:val="12"/>
          <w:szCs w:val="12"/>
          <w:lang w:val="en-US"/>
        </w:rPr>
      </w:pPr>
    </w:p>
    <w:p w14:paraId="646D6201" w14:textId="77777777" w:rsidR="00651898" w:rsidRDefault="00651898" w:rsidP="00651898">
      <w:pPr>
        <w:spacing w:line="276" w:lineRule="auto"/>
        <w:jc w:val="both"/>
        <w:rPr>
          <w:rFonts w:eastAsia="Calibri" w:cs="Arial"/>
          <w:szCs w:val="20"/>
          <w:lang w:val="en-US"/>
        </w:rPr>
      </w:pPr>
      <w:r w:rsidRPr="00384E54">
        <w:rPr>
          <w:rFonts w:eastAsia="Calibri" w:cs="Arial"/>
          <w:szCs w:val="20"/>
          <w:lang w:val="en-US"/>
        </w:rPr>
        <w:t>All sites will meet the requirements of current legislation to ensure that any approved companies or individuals not employed by East Sussex Fire Authority (ESFA) but required to enter ESFA sites for the purpose of work shall be subject to such controls and conditions which ensure that they meet appropriate standards of conduct before comme</w:t>
      </w:r>
      <w:r w:rsidR="00292314">
        <w:rPr>
          <w:rFonts w:eastAsia="Calibri" w:cs="Arial"/>
          <w:szCs w:val="20"/>
          <w:lang w:val="en-US"/>
        </w:rPr>
        <w:t>ncing and during any such works</w:t>
      </w:r>
    </w:p>
    <w:p w14:paraId="5355A06C" w14:textId="77777777" w:rsidR="00292314" w:rsidRPr="00292314" w:rsidRDefault="00292314" w:rsidP="00651898">
      <w:pPr>
        <w:spacing w:line="276" w:lineRule="auto"/>
        <w:jc w:val="both"/>
        <w:rPr>
          <w:rFonts w:eastAsia="Calibri" w:cs="Arial"/>
          <w:sz w:val="12"/>
          <w:szCs w:val="12"/>
          <w:lang w:val="en-US"/>
        </w:rPr>
      </w:pPr>
    </w:p>
    <w:p w14:paraId="16F823D5" w14:textId="77777777" w:rsidR="00651898" w:rsidRPr="00384E54" w:rsidRDefault="00651898" w:rsidP="00651898">
      <w:pPr>
        <w:spacing w:line="276" w:lineRule="auto"/>
        <w:jc w:val="both"/>
        <w:rPr>
          <w:rFonts w:eastAsia="Calibri" w:cs="Arial"/>
          <w:szCs w:val="20"/>
          <w:lang w:val="en-US"/>
        </w:rPr>
      </w:pPr>
      <w:r w:rsidRPr="00384E54">
        <w:rPr>
          <w:rFonts w:eastAsia="Calibri" w:cs="Arial"/>
          <w:szCs w:val="20"/>
          <w:lang w:val="en-US"/>
        </w:rPr>
        <w:t>It is the responsibility of every contractor engaged by ESFA to ensure that, prior to commencement of and during any works, that the East Sussex Fire and Rescue Service (ESFRS) Contracts Manager or Premises Representative has provided the contractor and his employees the appropriate information regarding the works and how to meet the current minimum standards of safe conduct required by ESFRS Policy.</w:t>
      </w:r>
    </w:p>
    <w:p w14:paraId="488358A0" w14:textId="77777777" w:rsidR="00651898" w:rsidRPr="00292314" w:rsidRDefault="00651898" w:rsidP="00651898">
      <w:pPr>
        <w:spacing w:line="276" w:lineRule="auto"/>
        <w:jc w:val="both"/>
        <w:rPr>
          <w:rFonts w:eastAsia="Calibri" w:cs="Arial"/>
          <w:sz w:val="12"/>
          <w:szCs w:val="12"/>
          <w:lang w:val="en-US"/>
        </w:rPr>
      </w:pPr>
    </w:p>
    <w:p w14:paraId="71EBDF71" w14:textId="77777777" w:rsidR="00651898" w:rsidRPr="00384E54" w:rsidRDefault="00651898" w:rsidP="00651898">
      <w:pPr>
        <w:spacing w:line="276" w:lineRule="auto"/>
        <w:jc w:val="both"/>
        <w:rPr>
          <w:rFonts w:eastAsia="Calibri" w:cs="Arial"/>
          <w:szCs w:val="20"/>
          <w:lang w:val="en-US"/>
        </w:rPr>
      </w:pPr>
      <w:r w:rsidRPr="00384E54">
        <w:rPr>
          <w:rFonts w:eastAsia="Calibri" w:cs="Arial"/>
          <w:szCs w:val="20"/>
          <w:lang w:val="en-US"/>
        </w:rPr>
        <w:t>This document outlines the safety requirements for contractors on ESFRS Sites. Failure to observe the safety rules contained in them may result in work being halted.</w:t>
      </w:r>
    </w:p>
    <w:p w14:paraId="00E7F2C8" w14:textId="77777777" w:rsidR="00651898" w:rsidRPr="00292314" w:rsidRDefault="00651898" w:rsidP="00651898">
      <w:pPr>
        <w:spacing w:line="276" w:lineRule="auto"/>
        <w:jc w:val="both"/>
        <w:rPr>
          <w:rFonts w:eastAsia="Calibri" w:cs="Arial"/>
          <w:sz w:val="12"/>
          <w:szCs w:val="12"/>
          <w:lang w:val="en-US"/>
        </w:rPr>
      </w:pPr>
      <w:r w:rsidRPr="00384E54">
        <w:rPr>
          <w:rFonts w:eastAsia="Calibri" w:cs="Arial"/>
          <w:szCs w:val="20"/>
          <w:lang w:val="en-US"/>
        </w:rPr>
        <w:t xml:space="preserve"> </w:t>
      </w:r>
    </w:p>
    <w:p w14:paraId="5D599887" w14:textId="77777777" w:rsidR="00651898" w:rsidRPr="00384E54" w:rsidRDefault="00651898" w:rsidP="00651898">
      <w:pPr>
        <w:spacing w:line="276" w:lineRule="auto"/>
        <w:jc w:val="both"/>
        <w:rPr>
          <w:rFonts w:eastAsia="Calibri" w:cs="Arial"/>
          <w:szCs w:val="20"/>
          <w:lang w:val="en-US"/>
        </w:rPr>
      </w:pPr>
      <w:r w:rsidRPr="00384E54">
        <w:rPr>
          <w:rFonts w:eastAsia="Calibri" w:cs="Arial"/>
          <w:szCs w:val="20"/>
          <w:lang w:val="en-US"/>
        </w:rPr>
        <w:t>Your health and safety performance will be monitored throughout the period of the works.</w:t>
      </w:r>
    </w:p>
    <w:p w14:paraId="513D63E3" w14:textId="77777777" w:rsidR="00651898" w:rsidRPr="00292314" w:rsidRDefault="00651898" w:rsidP="00651898">
      <w:pPr>
        <w:spacing w:line="276" w:lineRule="auto"/>
        <w:jc w:val="both"/>
        <w:rPr>
          <w:rFonts w:eastAsia="Calibri" w:cs="Arial"/>
          <w:sz w:val="12"/>
          <w:szCs w:val="12"/>
          <w:lang w:val="en-US"/>
        </w:rPr>
      </w:pPr>
    </w:p>
    <w:p w14:paraId="3B2DCF89" w14:textId="77777777" w:rsidR="00651898" w:rsidRPr="00384E54" w:rsidRDefault="00651898" w:rsidP="00845C61">
      <w:pPr>
        <w:numPr>
          <w:ilvl w:val="0"/>
          <w:numId w:val="26"/>
        </w:numPr>
        <w:spacing w:line="276" w:lineRule="auto"/>
        <w:jc w:val="both"/>
        <w:rPr>
          <w:rFonts w:eastAsia="Calibri" w:cs="Arial"/>
          <w:b/>
          <w:szCs w:val="20"/>
        </w:rPr>
      </w:pPr>
      <w:r w:rsidRPr="00384E54">
        <w:rPr>
          <w:rFonts w:eastAsia="Calibri" w:cs="Arial"/>
          <w:b/>
          <w:szCs w:val="20"/>
        </w:rPr>
        <w:t>GENERAL REQUIREMENTS</w:t>
      </w:r>
    </w:p>
    <w:p w14:paraId="677F8CF7" w14:textId="77777777" w:rsidR="00651898" w:rsidRPr="00292314" w:rsidRDefault="00651898" w:rsidP="00651898">
      <w:pPr>
        <w:spacing w:line="276" w:lineRule="auto"/>
        <w:ind w:left="360"/>
        <w:jc w:val="both"/>
        <w:rPr>
          <w:rFonts w:eastAsia="Calibri" w:cs="Arial"/>
          <w:b/>
          <w:sz w:val="12"/>
          <w:szCs w:val="12"/>
        </w:rPr>
      </w:pPr>
    </w:p>
    <w:p w14:paraId="234FC389" w14:textId="77777777" w:rsidR="00651898" w:rsidRPr="00384E54" w:rsidRDefault="00651898" w:rsidP="00845C61">
      <w:pPr>
        <w:numPr>
          <w:ilvl w:val="0"/>
          <w:numId w:val="29"/>
        </w:numPr>
        <w:spacing w:line="276" w:lineRule="auto"/>
        <w:ind w:left="426"/>
        <w:jc w:val="both"/>
        <w:rPr>
          <w:rFonts w:eastAsia="Calibri" w:cs="Arial"/>
          <w:szCs w:val="20"/>
          <w:lang w:val="en-US"/>
        </w:rPr>
      </w:pPr>
      <w:r w:rsidRPr="00384E54">
        <w:rPr>
          <w:rFonts w:eastAsia="Calibri" w:cs="Arial"/>
          <w:szCs w:val="20"/>
          <w:lang w:val="en-US"/>
        </w:rPr>
        <w:t>When working on a fire station, the contractor must be aware of what happens when an emergency call is received. The contractor must be able to recognise the turnout alarm and know what to do whilst crews are responding to the alarm and turning out.</w:t>
      </w:r>
    </w:p>
    <w:p w14:paraId="460D3683" w14:textId="77777777" w:rsidR="00651898" w:rsidRPr="00384E54" w:rsidRDefault="00651898" w:rsidP="00845C61">
      <w:pPr>
        <w:numPr>
          <w:ilvl w:val="0"/>
          <w:numId w:val="29"/>
        </w:numPr>
        <w:spacing w:line="276" w:lineRule="auto"/>
        <w:ind w:left="426"/>
        <w:jc w:val="both"/>
        <w:rPr>
          <w:rFonts w:eastAsia="Calibri" w:cs="Arial"/>
          <w:szCs w:val="20"/>
          <w:lang w:val="en-US"/>
        </w:rPr>
      </w:pPr>
      <w:r w:rsidRPr="00384E54">
        <w:rPr>
          <w:rFonts w:eastAsia="Calibri" w:cs="Arial"/>
          <w:szCs w:val="20"/>
          <w:lang w:val="en-US"/>
        </w:rPr>
        <w:t>The Contractor shall ensure that all work under the contract is carried out in accordance with the relevant statutory provisions and with ESFRS policies in relation to Health and Safety, Management of Contractors, Environmental Protection and the requirements of these instructions and the best practices of the trade.  They shall be responsible for the safety of, and control of risks to health and the environment arising from, any article, plant, substances or premises which he owns, hires or has possession of, whilst on site.</w:t>
      </w:r>
    </w:p>
    <w:p w14:paraId="03F10DF8" w14:textId="77777777" w:rsidR="00651898" w:rsidRDefault="00651898" w:rsidP="00845C61">
      <w:pPr>
        <w:numPr>
          <w:ilvl w:val="0"/>
          <w:numId w:val="29"/>
        </w:numPr>
        <w:spacing w:line="276" w:lineRule="auto"/>
        <w:ind w:left="426"/>
        <w:jc w:val="both"/>
        <w:rPr>
          <w:rFonts w:eastAsia="Calibri" w:cs="Arial"/>
          <w:szCs w:val="20"/>
          <w:lang w:val="en-US"/>
        </w:rPr>
      </w:pPr>
      <w:r w:rsidRPr="00384E54">
        <w:rPr>
          <w:rFonts w:eastAsia="Calibri" w:cs="Arial"/>
          <w:szCs w:val="20"/>
          <w:lang w:val="en-US"/>
        </w:rPr>
        <w:t>All Contractors are required to carry out contracts and use plant and equipment in accordance with statutes and practices designed to ensure the safety and freedom from risks to the health of their own Subcontractors and the</w:t>
      </w:r>
      <w:r>
        <w:rPr>
          <w:rFonts w:eastAsia="Calibri" w:cs="Arial"/>
          <w:szCs w:val="20"/>
          <w:lang w:val="en-US"/>
        </w:rPr>
        <w:t xml:space="preserve"> ESFA</w:t>
      </w:r>
      <w:r w:rsidRPr="00384E54">
        <w:rPr>
          <w:rFonts w:eastAsia="Calibri" w:cs="Arial"/>
          <w:szCs w:val="20"/>
          <w:lang w:val="en-US"/>
        </w:rPr>
        <w:t xml:space="preserve"> employees, agents or visitors and the quality and safety of the product.</w:t>
      </w:r>
    </w:p>
    <w:p w14:paraId="51B1966B" w14:textId="77777777" w:rsidR="00651898" w:rsidRPr="00384E54" w:rsidRDefault="00651898" w:rsidP="00845C61">
      <w:pPr>
        <w:numPr>
          <w:ilvl w:val="0"/>
          <w:numId w:val="29"/>
        </w:numPr>
        <w:spacing w:line="276" w:lineRule="auto"/>
        <w:ind w:left="426"/>
        <w:jc w:val="both"/>
        <w:rPr>
          <w:rFonts w:eastAsia="Calibri" w:cs="Arial"/>
          <w:szCs w:val="20"/>
          <w:lang w:val="en-US"/>
        </w:rPr>
      </w:pPr>
      <w:r w:rsidRPr="002C2CFF">
        <w:rPr>
          <w:rFonts w:cs="Arial"/>
          <w:szCs w:val="20"/>
        </w:rPr>
        <w:t>No permission, consent or information given by or on behalf of ESFRS shall, in any way, relieve the Contractor of his liability under criminal or civil law</w:t>
      </w:r>
      <w:r>
        <w:rPr>
          <w:rFonts w:cs="Arial"/>
          <w:szCs w:val="22"/>
        </w:rPr>
        <w:t>.</w:t>
      </w:r>
    </w:p>
    <w:p w14:paraId="24E470F9" w14:textId="77777777" w:rsidR="00651898" w:rsidRPr="00292314" w:rsidRDefault="00651898" w:rsidP="00292314">
      <w:pPr>
        <w:spacing w:line="276" w:lineRule="auto"/>
        <w:ind w:left="1440" w:hanging="796"/>
        <w:jc w:val="both"/>
        <w:rPr>
          <w:rFonts w:eastAsia="Calibri" w:cs="Arial"/>
          <w:sz w:val="12"/>
          <w:szCs w:val="12"/>
          <w:lang w:val="en-US"/>
        </w:rPr>
      </w:pPr>
    </w:p>
    <w:p w14:paraId="6ACEBBB9" w14:textId="77777777" w:rsidR="00651898" w:rsidRPr="00384E54" w:rsidRDefault="00651898" w:rsidP="00845C61">
      <w:pPr>
        <w:numPr>
          <w:ilvl w:val="0"/>
          <w:numId w:val="26"/>
        </w:numPr>
        <w:spacing w:line="276" w:lineRule="auto"/>
        <w:jc w:val="both"/>
        <w:rPr>
          <w:rFonts w:eastAsia="Calibri" w:cs="Arial"/>
          <w:b/>
          <w:szCs w:val="20"/>
        </w:rPr>
      </w:pPr>
      <w:r w:rsidRPr="00384E54">
        <w:rPr>
          <w:rFonts w:eastAsia="Calibri" w:cs="Arial"/>
          <w:b/>
          <w:szCs w:val="20"/>
        </w:rPr>
        <w:t xml:space="preserve">SPECIFIC HEALTH &amp; SAFETY REQUIREMENTS </w:t>
      </w:r>
    </w:p>
    <w:p w14:paraId="18049C0D" w14:textId="77777777" w:rsidR="00651898" w:rsidRPr="00292314" w:rsidRDefault="00651898" w:rsidP="00651898">
      <w:pPr>
        <w:spacing w:line="276" w:lineRule="auto"/>
        <w:jc w:val="both"/>
        <w:rPr>
          <w:rFonts w:eastAsia="Calibri" w:cs="Arial"/>
          <w:bCs/>
          <w:sz w:val="12"/>
          <w:szCs w:val="12"/>
          <w:u w:val="single"/>
        </w:rPr>
      </w:pPr>
    </w:p>
    <w:p w14:paraId="03E34B4F" w14:textId="77777777" w:rsidR="00651898" w:rsidRPr="00DD5BCC" w:rsidRDefault="00651898" w:rsidP="00651898">
      <w:pPr>
        <w:spacing w:line="276" w:lineRule="auto"/>
        <w:jc w:val="both"/>
        <w:rPr>
          <w:rFonts w:eastAsia="Calibri" w:cs="Arial"/>
          <w:b/>
          <w:bCs/>
          <w:szCs w:val="20"/>
          <w:u w:val="single"/>
        </w:rPr>
      </w:pPr>
      <w:r w:rsidRPr="00DD5BCC">
        <w:rPr>
          <w:rFonts w:eastAsia="Calibri" w:cs="Arial"/>
          <w:b/>
          <w:bCs/>
          <w:szCs w:val="20"/>
          <w:u w:val="single"/>
        </w:rPr>
        <w:t>ALCOHOL</w:t>
      </w:r>
    </w:p>
    <w:p w14:paraId="41CCCC19" w14:textId="77777777" w:rsidR="00651898" w:rsidRPr="00292314" w:rsidRDefault="00651898" w:rsidP="00651898">
      <w:pPr>
        <w:spacing w:line="276" w:lineRule="auto"/>
        <w:jc w:val="both"/>
        <w:rPr>
          <w:rFonts w:eastAsia="Calibri" w:cs="Arial"/>
          <w:b/>
          <w:bCs/>
          <w:sz w:val="12"/>
          <w:szCs w:val="12"/>
          <w:u w:val="single"/>
        </w:rPr>
      </w:pPr>
    </w:p>
    <w:p w14:paraId="68BEAFF9" w14:textId="77777777" w:rsidR="00651898" w:rsidRPr="00DD5BCC" w:rsidRDefault="00651898" w:rsidP="00651898">
      <w:pPr>
        <w:spacing w:after="200" w:line="276" w:lineRule="auto"/>
        <w:contextualSpacing/>
        <w:jc w:val="both"/>
        <w:rPr>
          <w:rFonts w:eastAsia="Calibri" w:cs="Arial"/>
          <w:szCs w:val="20"/>
        </w:rPr>
      </w:pPr>
      <w:r w:rsidRPr="00DD5BCC">
        <w:rPr>
          <w:rFonts w:eastAsia="Calibri" w:cs="Arial"/>
          <w:szCs w:val="20"/>
        </w:rPr>
        <w:t xml:space="preserve">There is a strict ‘No Alcohol’ policy on our premises. Visitors and contractors may neither bring nor drink alcohol within our site boundaries.      </w:t>
      </w:r>
    </w:p>
    <w:p w14:paraId="7671DBF0" w14:textId="77777777" w:rsidR="00651898" w:rsidRPr="00292314" w:rsidRDefault="00651898" w:rsidP="00651898">
      <w:pPr>
        <w:spacing w:line="276" w:lineRule="auto"/>
        <w:jc w:val="both"/>
        <w:rPr>
          <w:rFonts w:eastAsia="Calibri" w:cs="Arial"/>
          <w:b/>
          <w:bCs/>
          <w:sz w:val="12"/>
          <w:szCs w:val="12"/>
          <w:u w:val="single"/>
        </w:rPr>
      </w:pPr>
    </w:p>
    <w:p w14:paraId="090F8964"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ASBESTOS:</w:t>
      </w:r>
    </w:p>
    <w:p w14:paraId="341676E7" w14:textId="77777777" w:rsidR="00651898" w:rsidRPr="00FE5B57" w:rsidRDefault="00651898" w:rsidP="00651898">
      <w:pPr>
        <w:spacing w:line="276" w:lineRule="auto"/>
        <w:jc w:val="both"/>
        <w:rPr>
          <w:rFonts w:eastAsia="Calibri" w:cs="Arial"/>
          <w:bCs/>
          <w:sz w:val="12"/>
          <w:szCs w:val="12"/>
          <w:u w:val="single"/>
        </w:rPr>
      </w:pPr>
    </w:p>
    <w:p w14:paraId="5CDC50E3" w14:textId="77777777" w:rsidR="00651898" w:rsidRPr="002C2CFF" w:rsidRDefault="00651898" w:rsidP="00651898">
      <w:pPr>
        <w:spacing w:line="276" w:lineRule="auto"/>
        <w:jc w:val="both"/>
        <w:rPr>
          <w:rFonts w:eastAsia="Calibri" w:cs="Arial"/>
          <w:bCs/>
          <w:szCs w:val="20"/>
        </w:rPr>
      </w:pPr>
      <w:r w:rsidRPr="002C2CFF">
        <w:rPr>
          <w:rFonts w:eastAsia="Calibri" w:cs="Arial"/>
          <w:bCs/>
          <w:szCs w:val="20"/>
        </w:rPr>
        <w:t>ESFRS will indicate to the Contractor the known presence of asbestos using the Site Asbestos Register.</w:t>
      </w:r>
    </w:p>
    <w:p w14:paraId="0B17ED8F" w14:textId="77777777" w:rsidR="00651898" w:rsidRDefault="00651898" w:rsidP="00651898">
      <w:pPr>
        <w:spacing w:line="276" w:lineRule="auto"/>
        <w:jc w:val="both"/>
        <w:rPr>
          <w:rFonts w:eastAsia="Calibri" w:cs="Arial"/>
          <w:szCs w:val="20"/>
        </w:rPr>
      </w:pPr>
      <w:r w:rsidRPr="002C2CFF">
        <w:rPr>
          <w:rFonts w:eastAsia="Calibri" w:cs="Arial"/>
          <w:szCs w:val="20"/>
        </w:rPr>
        <w:t xml:space="preserve">A number of our premises have asbestos containing materials (ACM’s) within their construction. All our premises are clearly labelled as either containing asbestos or being asbestos free, by prominent signs on the entrance to the premises. </w:t>
      </w:r>
    </w:p>
    <w:p w14:paraId="3001394D" w14:textId="77777777" w:rsidR="00651898" w:rsidRPr="00FE5B57" w:rsidRDefault="00651898" w:rsidP="00651898">
      <w:pPr>
        <w:spacing w:line="276" w:lineRule="auto"/>
        <w:jc w:val="both"/>
        <w:rPr>
          <w:rFonts w:eastAsia="Calibri" w:cs="Arial"/>
          <w:bCs/>
          <w:sz w:val="12"/>
          <w:szCs w:val="12"/>
        </w:rPr>
      </w:pPr>
    </w:p>
    <w:p w14:paraId="3A001B36" w14:textId="77777777" w:rsidR="00651898" w:rsidRDefault="00651898" w:rsidP="00651898">
      <w:pPr>
        <w:spacing w:line="276" w:lineRule="auto"/>
        <w:jc w:val="both"/>
        <w:rPr>
          <w:rFonts w:eastAsia="Calibri" w:cs="Arial"/>
          <w:szCs w:val="20"/>
          <w:u w:val="single"/>
        </w:rPr>
      </w:pPr>
      <w:r w:rsidRPr="002C2CFF">
        <w:rPr>
          <w:rFonts w:eastAsia="Calibri" w:cs="Arial"/>
          <w:szCs w:val="20"/>
        </w:rPr>
        <w:t xml:space="preserve">Where practical the ACM’s are labelled, and in all cases an extract of the Asbestos Register and safety information is included in the contractors manual at each site and in specific induction packs. </w:t>
      </w:r>
      <w:r w:rsidRPr="002C2CFF">
        <w:rPr>
          <w:rFonts w:eastAsia="Calibri" w:cs="Arial"/>
          <w:szCs w:val="20"/>
          <w:u w:val="single"/>
        </w:rPr>
        <w:t>If the contractor or sub contractor is in any doubt, do not start work.</w:t>
      </w:r>
    </w:p>
    <w:p w14:paraId="3120B119" w14:textId="77777777" w:rsidR="00651898" w:rsidRDefault="00651898" w:rsidP="00651898">
      <w:pPr>
        <w:spacing w:line="276" w:lineRule="auto"/>
        <w:jc w:val="both"/>
        <w:rPr>
          <w:rFonts w:eastAsia="Calibri" w:cs="Arial"/>
          <w:bCs/>
          <w:sz w:val="12"/>
          <w:szCs w:val="12"/>
        </w:rPr>
      </w:pPr>
    </w:p>
    <w:p w14:paraId="4E36D4B0" w14:textId="77777777" w:rsidR="00292314" w:rsidRDefault="00292314" w:rsidP="00651898">
      <w:pPr>
        <w:spacing w:line="276" w:lineRule="auto"/>
        <w:jc w:val="both"/>
        <w:rPr>
          <w:rFonts w:eastAsia="Calibri" w:cs="Arial"/>
          <w:bCs/>
          <w:sz w:val="12"/>
          <w:szCs w:val="12"/>
        </w:rPr>
      </w:pPr>
    </w:p>
    <w:p w14:paraId="288A3E27" w14:textId="77777777" w:rsidR="00292314" w:rsidRPr="00FE5B57" w:rsidRDefault="00292314" w:rsidP="00651898">
      <w:pPr>
        <w:spacing w:line="276" w:lineRule="auto"/>
        <w:jc w:val="both"/>
        <w:rPr>
          <w:rFonts w:eastAsia="Calibri" w:cs="Arial"/>
          <w:bCs/>
          <w:sz w:val="12"/>
          <w:szCs w:val="12"/>
        </w:rPr>
      </w:pPr>
    </w:p>
    <w:p w14:paraId="5A7F2C51" w14:textId="77777777" w:rsidR="00651898" w:rsidRPr="00384E54" w:rsidRDefault="00651898" w:rsidP="00651898">
      <w:pPr>
        <w:spacing w:line="276" w:lineRule="auto"/>
        <w:jc w:val="both"/>
        <w:rPr>
          <w:rFonts w:eastAsia="Calibri" w:cs="Arial"/>
          <w:szCs w:val="20"/>
        </w:rPr>
      </w:pPr>
      <w:r w:rsidRPr="002C2CFF">
        <w:rPr>
          <w:rFonts w:eastAsia="Calibri" w:cs="Arial"/>
          <w:bCs/>
          <w:szCs w:val="20"/>
        </w:rPr>
        <w:lastRenderedPageBreak/>
        <w:t>If the Contractor discovers asbestos or any material that is suspected of containing asbestos then work must cease immediately and a report made immediately of the circumstances to ESFRS.</w:t>
      </w:r>
      <w:r>
        <w:rPr>
          <w:rFonts w:eastAsia="Calibri" w:cs="Arial"/>
          <w:bCs/>
          <w:szCs w:val="20"/>
        </w:rPr>
        <w:t xml:space="preserve"> </w:t>
      </w:r>
      <w:r w:rsidRPr="002C2CFF">
        <w:rPr>
          <w:rFonts w:eastAsia="Calibri" w:cs="Arial"/>
          <w:szCs w:val="20"/>
        </w:rPr>
        <w:t>Any work involving removal or disturbance of asbestos or any article or substance containing asbestos shall be carried out in accordance with ESFRS policy and statutory requirements by a licensed Contractor agreed by ESFRS</w:t>
      </w:r>
      <w:r w:rsidRPr="00384E54">
        <w:rPr>
          <w:rFonts w:eastAsia="Calibri" w:cs="Arial"/>
          <w:szCs w:val="20"/>
        </w:rPr>
        <w:t xml:space="preserve">. </w:t>
      </w:r>
      <w:r w:rsidRPr="00384E54">
        <w:rPr>
          <w:rFonts w:eastAsia="Calibri" w:cs="Arial"/>
          <w:b/>
          <w:szCs w:val="20"/>
        </w:rPr>
        <w:t>The Control of Asbestos Regulations 2012 apply.</w:t>
      </w:r>
    </w:p>
    <w:p w14:paraId="5BD40A92" w14:textId="77777777" w:rsidR="00651898" w:rsidRPr="00FE5B57" w:rsidRDefault="00651898" w:rsidP="00651898">
      <w:pPr>
        <w:spacing w:line="276" w:lineRule="auto"/>
        <w:jc w:val="both"/>
        <w:rPr>
          <w:rFonts w:eastAsia="Calibri" w:cs="Arial"/>
          <w:sz w:val="12"/>
          <w:szCs w:val="12"/>
        </w:rPr>
      </w:pPr>
    </w:p>
    <w:p w14:paraId="70A6797F"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CONSTRUCTION, DESIGN AND MANAGEMENT (CDM):</w:t>
      </w:r>
    </w:p>
    <w:p w14:paraId="3D900402" w14:textId="77777777" w:rsidR="00651898" w:rsidRPr="00384E54" w:rsidRDefault="00651898" w:rsidP="00651898">
      <w:pPr>
        <w:spacing w:line="276" w:lineRule="auto"/>
        <w:jc w:val="both"/>
        <w:rPr>
          <w:rFonts w:eastAsia="Calibri" w:cs="Arial"/>
          <w:bCs/>
          <w:szCs w:val="20"/>
          <w:u w:val="single"/>
        </w:rPr>
      </w:pPr>
    </w:p>
    <w:p w14:paraId="58F698C4" w14:textId="77777777" w:rsidR="00651898" w:rsidRPr="00384E54" w:rsidRDefault="00651898" w:rsidP="00651898">
      <w:pPr>
        <w:spacing w:line="276" w:lineRule="auto"/>
        <w:jc w:val="both"/>
        <w:rPr>
          <w:rFonts w:eastAsia="Calibri" w:cs="Arial"/>
          <w:szCs w:val="20"/>
        </w:rPr>
      </w:pPr>
      <w:r w:rsidRPr="00FE5B57">
        <w:rPr>
          <w:rFonts w:eastAsia="Calibri" w:cs="Arial"/>
          <w:szCs w:val="20"/>
        </w:rPr>
        <w:t xml:space="preserve">The Construction, Design and Management Regulations 2015 (CDM) </w:t>
      </w:r>
      <w:r w:rsidR="00292314">
        <w:rPr>
          <w:rFonts w:eastAsia="Calibri" w:cs="Arial"/>
          <w:szCs w:val="20"/>
        </w:rPr>
        <w:t xml:space="preserve">do not </w:t>
      </w:r>
      <w:r w:rsidRPr="00FE5B57">
        <w:rPr>
          <w:rFonts w:eastAsia="Calibri" w:cs="Arial"/>
          <w:szCs w:val="20"/>
        </w:rPr>
        <w:t xml:space="preserve">apply.  </w:t>
      </w:r>
    </w:p>
    <w:p w14:paraId="074F8175" w14:textId="77777777" w:rsidR="00651898" w:rsidRPr="00384E54" w:rsidRDefault="00651898" w:rsidP="00651898">
      <w:pPr>
        <w:spacing w:line="276" w:lineRule="auto"/>
        <w:jc w:val="both"/>
        <w:rPr>
          <w:rFonts w:eastAsia="Calibri" w:cs="Arial"/>
          <w:szCs w:val="20"/>
        </w:rPr>
      </w:pPr>
    </w:p>
    <w:p w14:paraId="10260859"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COMPRESSED GAS CYLINDERS:</w:t>
      </w:r>
    </w:p>
    <w:p w14:paraId="1E1B0391" w14:textId="77777777" w:rsidR="00651898" w:rsidRPr="00FE5B57" w:rsidRDefault="00651898" w:rsidP="00651898">
      <w:pPr>
        <w:spacing w:line="276" w:lineRule="auto"/>
        <w:jc w:val="both"/>
        <w:rPr>
          <w:rFonts w:eastAsia="Calibri" w:cs="Arial"/>
          <w:bCs/>
          <w:sz w:val="12"/>
          <w:szCs w:val="12"/>
          <w:u w:val="single"/>
        </w:rPr>
      </w:pPr>
    </w:p>
    <w:p w14:paraId="0D64A539" w14:textId="77777777" w:rsidR="00651898" w:rsidRPr="00384E54" w:rsidRDefault="00651898" w:rsidP="00651898">
      <w:pPr>
        <w:spacing w:line="276" w:lineRule="auto"/>
        <w:jc w:val="both"/>
        <w:rPr>
          <w:rFonts w:eastAsia="Calibri" w:cs="Arial"/>
          <w:szCs w:val="20"/>
        </w:rPr>
      </w:pPr>
      <w:r w:rsidRPr="00384E54">
        <w:rPr>
          <w:rFonts w:eastAsia="Calibri" w:cs="Arial"/>
          <w:szCs w:val="20"/>
        </w:rPr>
        <w:t>Gas cylinders present a range of hazards from that of falling over to causing fires and explosions. Contractors must ensure that they are used safely as per the safe working practices set out by HSE. Cylinders containing flammable gases or oxygen must be removed from any building to an approved location</w:t>
      </w:r>
      <w:r>
        <w:rPr>
          <w:rFonts w:eastAsia="Calibri" w:cs="Arial"/>
          <w:szCs w:val="20"/>
        </w:rPr>
        <w:t>,</w:t>
      </w:r>
      <w:r w:rsidRPr="00384E54">
        <w:rPr>
          <w:rFonts w:eastAsia="Calibri" w:cs="Arial"/>
          <w:szCs w:val="20"/>
        </w:rPr>
        <w:t xml:space="preserve"> </w:t>
      </w:r>
      <w:r>
        <w:rPr>
          <w:rFonts w:eastAsia="Calibri" w:cs="Arial"/>
          <w:szCs w:val="20"/>
        </w:rPr>
        <w:t>when not in use</w:t>
      </w:r>
      <w:r w:rsidRPr="00384E54">
        <w:rPr>
          <w:rFonts w:eastAsia="Calibri" w:cs="Arial"/>
          <w:szCs w:val="20"/>
        </w:rPr>
        <w:t xml:space="preserve">. </w:t>
      </w:r>
      <w:r w:rsidRPr="00384E54">
        <w:rPr>
          <w:rFonts w:eastAsia="Calibri" w:cs="Arial"/>
          <w:b/>
          <w:szCs w:val="20"/>
        </w:rPr>
        <w:t>The Dangerous Substances and Explosive Atmospheres Regulations and Control of Substances Hazardous to Health Regulations 2002 apply</w:t>
      </w:r>
      <w:r w:rsidRPr="00384E54">
        <w:rPr>
          <w:rFonts w:eastAsia="Calibri" w:cs="Arial"/>
          <w:szCs w:val="20"/>
        </w:rPr>
        <w:t xml:space="preserve">. </w:t>
      </w:r>
    </w:p>
    <w:p w14:paraId="6923437C" w14:textId="77777777" w:rsidR="00651898" w:rsidRPr="00FE5B57" w:rsidRDefault="00651898" w:rsidP="00651898">
      <w:pPr>
        <w:spacing w:line="276" w:lineRule="auto"/>
        <w:jc w:val="both"/>
        <w:rPr>
          <w:rFonts w:eastAsia="Calibri" w:cs="Arial"/>
          <w:bCs/>
          <w:sz w:val="12"/>
          <w:szCs w:val="12"/>
          <w:u w:val="single"/>
        </w:rPr>
      </w:pPr>
    </w:p>
    <w:p w14:paraId="08E0ECB4" w14:textId="77777777" w:rsidR="00651898" w:rsidRPr="00384E54" w:rsidRDefault="00651898" w:rsidP="00651898">
      <w:pPr>
        <w:spacing w:line="276" w:lineRule="auto"/>
        <w:jc w:val="both"/>
        <w:rPr>
          <w:rFonts w:eastAsia="Calibri" w:cs="Arial"/>
          <w:bCs/>
          <w:szCs w:val="20"/>
          <w:u w:val="single"/>
        </w:rPr>
      </w:pPr>
      <w:r w:rsidRPr="00384E54">
        <w:rPr>
          <w:rFonts w:eastAsia="Calibri" w:cs="Arial"/>
          <w:b/>
          <w:bCs/>
          <w:szCs w:val="20"/>
          <w:u w:val="single"/>
        </w:rPr>
        <w:t>COMPANY PLANT AND EQUIPMENT</w:t>
      </w:r>
      <w:r w:rsidRPr="00384E54">
        <w:rPr>
          <w:rFonts w:eastAsia="Calibri" w:cs="Arial"/>
          <w:bCs/>
          <w:szCs w:val="20"/>
          <w:u w:val="single"/>
        </w:rPr>
        <w:t>:</w:t>
      </w:r>
    </w:p>
    <w:p w14:paraId="37E56426" w14:textId="77777777" w:rsidR="00651898" w:rsidRPr="00FE5B57" w:rsidRDefault="00651898" w:rsidP="00651898">
      <w:pPr>
        <w:spacing w:line="276" w:lineRule="auto"/>
        <w:jc w:val="both"/>
        <w:rPr>
          <w:rFonts w:eastAsia="Calibri" w:cs="Arial"/>
          <w:bCs/>
          <w:sz w:val="12"/>
          <w:szCs w:val="12"/>
          <w:u w:val="single"/>
        </w:rPr>
      </w:pPr>
    </w:p>
    <w:p w14:paraId="763FC677"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Contractor’s employees must not interfere with ESFRS plant and equipment unrelated to work under the contract. Other than fire alarms and emergency equipment, no person shall use any plant or equipment owned by ESFRS. </w:t>
      </w:r>
    </w:p>
    <w:p w14:paraId="07ADBA12" w14:textId="77777777" w:rsidR="00651898" w:rsidRPr="00FE5B57" w:rsidRDefault="00651898" w:rsidP="00651898">
      <w:pPr>
        <w:spacing w:line="276" w:lineRule="auto"/>
        <w:jc w:val="both"/>
        <w:rPr>
          <w:rFonts w:eastAsia="Calibri" w:cs="Arial"/>
          <w:sz w:val="12"/>
          <w:szCs w:val="12"/>
        </w:rPr>
      </w:pPr>
    </w:p>
    <w:p w14:paraId="2EC7FB50" w14:textId="77777777" w:rsidR="00651898" w:rsidRPr="00384E54" w:rsidRDefault="00651898" w:rsidP="00651898">
      <w:pPr>
        <w:spacing w:line="276" w:lineRule="auto"/>
        <w:jc w:val="both"/>
        <w:rPr>
          <w:rFonts w:eastAsia="Calibri" w:cs="Arial"/>
          <w:szCs w:val="20"/>
        </w:rPr>
      </w:pPr>
      <w:r w:rsidRPr="00384E54">
        <w:rPr>
          <w:rFonts w:eastAsia="Calibri" w:cs="Arial"/>
          <w:szCs w:val="20"/>
        </w:rPr>
        <w:t>Where plant and equipment has to be dismantled, guards removed or safety systems made inoperative as part of the contract work, the Contractor must ensure that such plant and equipment is properly isolated or otherwise made safe before starting work and that the appropriate authorisation is in force in accordance with ESFRS Rules.</w:t>
      </w:r>
    </w:p>
    <w:p w14:paraId="4900FD6F" w14:textId="77777777" w:rsidR="00651898" w:rsidRPr="00FE5B57" w:rsidRDefault="00651898" w:rsidP="00651898">
      <w:pPr>
        <w:spacing w:line="276" w:lineRule="auto"/>
        <w:jc w:val="both"/>
        <w:rPr>
          <w:rFonts w:eastAsia="Calibri" w:cs="Arial"/>
          <w:sz w:val="12"/>
          <w:szCs w:val="12"/>
        </w:rPr>
      </w:pPr>
    </w:p>
    <w:p w14:paraId="46076F34" w14:textId="77777777" w:rsidR="00651898" w:rsidRPr="00384E54" w:rsidRDefault="00651898" w:rsidP="00651898">
      <w:pPr>
        <w:spacing w:line="276" w:lineRule="auto"/>
        <w:jc w:val="both"/>
        <w:rPr>
          <w:rFonts w:eastAsia="Calibri" w:cs="Arial"/>
          <w:szCs w:val="20"/>
        </w:rPr>
      </w:pPr>
      <w:r w:rsidRPr="00384E54">
        <w:rPr>
          <w:rFonts w:eastAsia="Calibri" w:cs="Arial"/>
          <w:szCs w:val="20"/>
        </w:rPr>
        <w:t>On completion or suspension of such work, the plant and equipment must be made safe either by secure isolation or reinstatement of guards and safeguarding systems. All guards and safeguarding systems must be reinstated before the plant and equipment is returned to use.</w:t>
      </w:r>
    </w:p>
    <w:p w14:paraId="2641FC9A" w14:textId="77777777" w:rsidR="00651898" w:rsidRDefault="00651898" w:rsidP="00651898">
      <w:pPr>
        <w:spacing w:line="276" w:lineRule="auto"/>
        <w:jc w:val="both"/>
        <w:rPr>
          <w:rFonts w:eastAsia="Calibri" w:cs="Arial"/>
          <w:b/>
          <w:bCs/>
          <w:szCs w:val="20"/>
          <w:u w:val="single"/>
        </w:rPr>
      </w:pPr>
    </w:p>
    <w:p w14:paraId="4C846A33"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CONFINED SPACES:</w:t>
      </w:r>
    </w:p>
    <w:p w14:paraId="0EEB0098" w14:textId="77777777" w:rsidR="00651898" w:rsidRPr="00384E54" w:rsidRDefault="00651898" w:rsidP="00651898">
      <w:pPr>
        <w:spacing w:line="276" w:lineRule="auto"/>
        <w:jc w:val="both"/>
        <w:rPr>
          <w:rFonts w:eastAsia="Calibri" w:cs="Arial"/>
          <w:bCs/>
          <w:szCs w:val="20"/>
          <w:u w:val="single"/>
        </w:rPr>
      </w:pPr>
    </w:p>
    <w:p w14:paraId="6882876E"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The Contractor must not permit his employees to enter any confined space including any chamber, tank, pit, pipe, flue, silo, storage bin, unless a Permit-to-Work system in accordance with ESFRS procedures is being followed. </w:t>
      </w:r>
      <w:r w:rsidRPr="00384E54">
        <w:rPr>
          <w:rFonts w:eastAsia="Calibri" w:cs="Arial"/>
          <w:b/>
          <w:szCs w:val="20"/>
        </w:rPr>
        <w:t>The Confined Spaces Regulations 1997 apply</w:t>
      </w:r>
      <w:r w:rsidRPr="00384E54">
        <w:rPr>
          <w:rFonts w:eastAsia="Calibri" w:cs="Arial"/>
          <w:szCs w:val="20"/>
        </w:rPr>
        <w:t xml:space="preserve">. </w:t>
      </w:r>
    </w:p>
    <w:p w14:paraId="72927A59" w14:textId="77777777" w:rsidR="00651898" w:rsidRPr="00384E54" w:rsidRDefault="00651898" w:rsidP="00651898">
      <w:pPr>
        <w:spacing w:line="276" w:lineRule="auto"/>
        <w:jc w:val="both"/>
        <w:rPr>
          <w:rFonts w:eastAsia="Calibri" w:cs="Arial"/>
          <w:szCs w:val="20"/>
        </w:rPr>
      </w:pPr>
    </w:p>
    <w:p w14:paraId="786C9E0B"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In addition to all other requirements, a second person must always be present during work in a confined space as identified in assessment and safe systems of work (no lone working permitted). </w:t>
      </w:r>
    </w:p>
    <w:p w14:paraId="79F7F39E"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CONTRACTORS’ EMPLOYEES:</w:t>
      </w:r>
    </w:p>
    <w:p w14:paraId="3849FCB2" w14:textId="77777777" w:rsidR="00651898" w:rsidRPr="00384E54" w:rsidRDefault="00651898" w:rsidP="00651898">
      <w:pPr>
        <w:spacing w:line="276" w:lineRule="auto"/>
        <w:jc w:val="both"/>
        <w:rPr>
          <w:rFonts w:eastAsia="Calibri" w:cs="Arial"/>
          <w:szCs w:val="20"/>
        </w:rPr>
      </w:pPr>
    </w:p>
    <w:p w14:paraId="096FFBBB"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must ensure that his employees and any Subcontractors appointed by them are competent to carry out and/or manage the work required of them effectively and safely. Supervisory staff must be nominated to ensure that the work is being carried out in a safe and satisfactory manner at all times. Contractors should ensure that employees are familiar with ESFA site fire, emergency and security procedures, have been inducted and have signed a copy of the ESFRS Rules for Contractors and Service Providers.</w:t>
      </w:r>
    </w:p>
    <w:p w14:paraId="2818D7DA" w14:textId="77777777" w:rsidR="00651898" w:rsidRPr="002C2CFF" w:rsidRDefault="00651898" w:rsidP="00651898">
      <w:pPr>
        <w:spacing w:line="276" w:lineRule="auto"/>
        <w:jc w:val="both"/>
        <w:rPr>
          <w:rFonts w:eastAsia="Calibri" w:cs="Arial"/>
          <w:sz w:val="12"/>
          <w:szCs w:val="12"/>
        </w:rPr>
      </w:pPr>
    </w:p>
    <w:p w14:paraId="5C1D9265" w14:textId="77777777" w:rsidR="00651898" w:rsidRPr="00384E54" w:rsidRDefault="00651898" w:rsidP="00651898">
      <w:pPr>
        <w:spacing w:line="276" w:lineRule="auto"/>
        <w:jc w:val="both"/>
        <w:rPr>
          <w:rFonts w:eastAsia="Calibri" w:cs="Arial"/>
          <w:szCs w:val="20"/>
        </w:rPr>
      </w:pPr>
      <w:r w:rsidRPr="00384E54">
        <w:rPr>
          <w:rFonts w:eastAsia="Calibri" w:cs="Arial"/>
          <w:szCs w:val="20"/>
        </w:rPr>
        <w:t>Non ESFA Employees/Contractors/ Sub-Contractors are forbidden from entering areas other than those where the work necessarily takes them and welfare facilities which it has been agreed may be used.</w:t>
      </w:r>
    </w:p>
    <w:p w14:paraId="7586227A" w14:textId="77777777" w:rsidR="00651898" w:rsidRPr="002C2CFF" w:rsidRDefault="00651898" w:rsidP="00651898">
      <w:pPr>
        <w:spacing w:line="276" w:lineRule="auto"/>
        <w:jc w:val="both"/>
        <w:rPr>
          <w:rFonts w:eastAsia="Calibri" w:cs="Arial"/>
          <w:sz w:val="12"/>
          <w:szCs w:val="12"/>
        </w:rPr>
      </w:pPr>
    </w:p>
    <w:p w14:paraId="35E590D7" w14:textId="77777777" w:rsidR="00651898" w:rsidRDefault="00651898" w:rsidP="00651898">
      <w:pPr>
        <w:spacing w:line="276" w:lineRule="auto"/>
        <w:jc w:val="both"/>
        <w:rPr>
          <w:rFonts w:eastAsia="Calibri" w:cs="Arial"/>
          <w:szCs w:val="20"/>
        </w:rPr>
      </w:pPr>
      <w:r w:rsidRPr="00384E54">
        <w:rPr>
          <w:rFonts w:eastAsia="Calibri" w:cs="Arial"/>
          <w:szCs w:val="20"/>
        </w:rPr>
        <w:t>The Contractor shall provide their employees with all protective clothing and equipment required by legislation and Company rules including but not limited to:</w:t>
      </w:r>
    </w:p>
    <w:p w14:paraId="42F25EF3" w14:textId="77777777" w:rsidR="00292314" w:rsidRPr="00384E54" w:rsidRDefault="00292314" w:rsidP="00651898">
      <w:pPr>
        <w:spacing w:line="276" w:lineRule="auto"/>
        <w:jc w:val="both"/>
        <w:rPr>
          <w:rFonts w:eastAsia="Calibri" w:cs="Arial"/>
          <w:szCs w:val="20"/>
        </w:rPr>
      </w:pPr>
    </w:p>
    <w:p w14:paraId="673157C2" w14:textId="77777777" w:rsidR="00651898" w:rsidRPr="00384E54" w:rsidRDefault="00651898" w:rsidP="00845C61">
      <w:pPr>
        <w:numPr>
          <w:ilvl w:val="0"/>
          <w:numId w:val="27"/>
        </w:numPr>
        <w:spacing w:line="276" w:lineRule="auto"/>
        <w:ind w:left="851" w:hanging="425"/>
        <w:jc w:val="both"/>
        <w:rPr>
          <w:rFonts w:eastAsia="Calibri" w:cs="Arial"/>
          <w:szCs w:val="20"/>
        </w:rPr>
      </w:pPr>
      <w:r w:rsidRPr="00384E54">
        <w:rPr>
          <w:rFonts w:eastAsia="Calibri" w:cs="Arial"/>
          <w:szCs w:val="20"/>
        </w:rPr>
        <w:lastRenderedPageBreak/>
        <w:t xml:space="preserve">Safety helmets. </w:t>
      </w:r>
    </w:p>
    <w:p w14:paraId="6B009241" w14:textId="77777777" w:rsidR="00651898" w:rsidRPr="00384E54" w:rsidRDefault="00651898" w:rsidP="00845C61">
      <w:pPr>
        <w:numPr>
          <w:ilvl w:val="0"/>
          <w:numId w:val="27"/>
        </w:numPr>
        <w:spacing w:line="276" w:lineRule="auto"/>
        <w:ind w:left="851" w:hanging="425"/>
        <w:jc w:val="both"/>
        <w:rPr>
          <w:rFonts w:eastAsia="Calibri" w:cs="Arial"/>
          <w:szCs w:val="20"/>
        </w:rPr>
      </w:pPr>
      <w:r w:rsidRPr="00384E54">
        <w:rPr>
          <w:rFonts w:eastAsia="Calibri" w:cs="Arial"/>
          <w:szCs w:val="20"/>
        </w:rPr>
        <w:t>High viz jackets.</w:t>
      </w:r>
    </w:p>
    <w:p w14:paraId="0FF7AD38" w14:textId="77777777" w:rsidR="00651898" w:rsidRPr="00384E54" w:rsidRDefault="00651898" w:rsidP="00845C61">
      <w:pPr>
        <w:numPr>
          <w:ilvl w:val="0"/>
          <w:numId w:val="27"/>
        </w:numPr>
        <w:spacing w:line="276" w:lineRule="auto"/>
        <w:ind w:left="851" w:hanging="425"/>
        <w:jc w:val="both"/>
        <w:rPr>
          <w:rFonts w:eastAsia="Calibri" w:cs="Arial"/>
          <w:szCs w:val="20"/>
        </w:rPr>
      </w:pPr>
      <w:r w:rsidRPr="00384E54">
        <w:rPr>
          <w:rFonts w:eastAsia="Calibri" w:cs="Arial"/>
          <w:szCs w:val="20"/>
        </w:rPr>
        <w:t>Safety boots.</w:t>
      </w:r>
    </w:p>
    <w:p w14:paraId="2BBCFC83" w14:textId="77777777" w:rsidR="00651898" w:rsidRPr="00384E54" w:rsidRDefault="00651898" w:rsidP="00845C61">
      <w:pPr>
        <w:numPr>
          <w:ilvl w:val="0"/>
          <w:numId w:val="27"/>
        </w:numPr>
        <w:spacing w:line="276" w:lineRule="auto"/>
        <w:ind w:left="851" w:hanging="425"/>
        <w:jc w:val="both"/>
        <w:rPr>
          <w:rFonts w:eastAsia="Calibri" w:cs="Arial"/>
          <w:szCs w:val="20"/>
        </w:rPr>
      </w:pPr>
      <w:r w:rsidRPr="00384E54">
        <w:rPr>
          <w:rFonts w:eastAsia="Calibri" w:cs="Arial"/>
          <w:szCs w:val="20"/>
        </w:rPr>
        <w:t>Eye protection for employees carrying out chipping, sanding, grinding, welding or dividing materials and similar operations.</w:t>
      </w:r>
    </w:p>
    <w:p w14:paraId="0C2FE5CA" w14:textId="77777777" w:rsidR="00651898" w:rsidRPr="00384E54" w:rsidRDefault="00651898" w:rsidP="00845C61">
      <w:pPr>
        <w:numPr>
          <w:ilvl w:val="0"/>
          <w:numId w:val="27"/>
        </w:numPr>
        <w:spacing w:line="276" w:lineRule="auto"/>
        <w:ind w:left="851" w:hanging="425"/>
        <w:jc w:val="both"/>
        <w:rPr>
          <w:rFonts w:eastAsia="Calibri" w:cs="Arial"/>
          <w:szCs w:val="20"/>
        </w:rPr>
      </w:pPr>
      <w:r w:rsidRPr="00384E54">
        <w:rPr>
          <w:rFonts w:eastAsia="Calibri" w:cs="Arial"/>
          <w:szCs w:val="20"/>
        </w:rPr>
        <w:t>Approved breathing apparatus and respirators for employees exposed to dangerous fumes, dusts, fibres or lack of oxygen.</w:t>
      </w:r>
    </w:p>
    <w:p w14:paraId="248F32B4" w14:textId="77777777" w:rsidR="00651898" w:rsidRPr="00384E54" w:rsidRDefault="00651898" w:rsidP="00845C61">
      <w:pPr>
        <w:numPr>
          <w:ilvl w:val="0"/>
          <w:numId w:val="27"/>
        </w:numPr>
        <w:spacing w:line="276" w:lineRule="auto"/>
        <w:ind w:left="851" w:hanging="425"/>
        <w:jc w:val="both"/>
        <w:rPr>
          <w:rFonts w:eastAsia="Calibri" w:cs="Arial"/>
          <w:szCs w:val="20"/>
        </w:rPr>
      </w:pPr>
      <w:r w:rsidRPr="00384E54">
        <w:rPr>
          <w:rFonts w:eastAsia="Calibri" w:cs="Arial"/>
          <w:szCs w:val="20"/>
        </w:rPr>
        <w:t>Ear protection where employees are working within designated ‘Ear Protection Zones’ or using noisy equipment.</w:t>
      </w:r>
    </w:p>
    <w:p w14:paraId="2498DF56" w14:textId="77777777" w:rsidR="00651898" w:rsidRPr="002C2CFF" w:rsidRDefault="00651898" w:rsidP="00651898">
      <w:pPr>
        <w:spacing w:line="276" w:lineRule="auto"/>
        <w:jc w:val="both"/>
        <w:rPr>
          <w:rFonts w:eastAsia="Calibri" w:cs="Arial"/>
          <w:sz w:val="12"/>
          <w:szCs w:val="12"/>
        </w:rPr>
      </w:pPr>
    </w:p>
    <w:p w14:paraId="17BCA5B6"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shall ensure that protective clothing and equipment is maintained in good order and is used by his employees.</w:t>
      </w:r>
    </w:p>
    <w:p w14:paraId="3B2DE4D3" w14:textId="77777777" w:rsidR="00651898" w:rsidRPr="00292314" w:rsidRDefault="00651898" w:rsidP="00651898">
      <w:pPr>
        <w:spacing w:line="276" w:lineRule="auto"/>
        <w:jc w:val="both"/>
        <w:rPr>
          <w:rFonts w:eastAsia="Calibri" w:cs="Arial"/>
          <w:bCs/>
          <w:sz w:val="12"/>
          <w:szCs w:val="12"/>
        </w:rPr>
      </w:pPr>
      <w:r w:rsidRPr="00292314">
        <w:rPr>
          <w:rFonts w:eastAsia="Calibri" w:cs="Arial"/>
          <w:bCs/>
          <w:sz w:val="12"/>
          <w:szCs w:val="12"/>
        </w:rPr>
        <w:tab/>
      </w:r>
    </w:p>
    <w:p w14:paraId="6AB044D9"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CONTRACT MATERIALS:</w:t>
      </w:r>
    </w:p>
    <w:p w14:paraId="074E1CA4" w14:textId="77777777" w:rsidR="00651898" w:rsidRPr="00292314" w:rsidRDefault="00651898" w:rsidP="00651898">
      <w:pPr>
        <w:spacing w:line="276" w:lineRule="auto"/>
        <w:jc w:val="both"/>
        <w:rPr>
          <w:rFonts w:eastAsia="Calibri" w:cs="Arial"/>
          <w:bCs/>
          <w:sz w:val="12"/>
          <w:szCs w:val="12"/>
          <w:u w:val="single"/>
        </w:rPr>
      </w:pPr>
    </w:p>
    <w:p w14:paraId="5AAD70F4" w14:textId="77777777" w:rsidR="00651898" w:rsidRDefault="00651898" w:rsidP="00651898">
      <w:pPr>
        <w:spacing w:line="276" w:lineRule="auto"/>
        <w:jc w:val="both"/>
        <w:rPr>
          <w:rFonts w:eastAsia="Calibri" w:cs="Arial"/>
          <w:szCs w:val="20"/>
        </w:rPr>
      </w:pPr>
      <w:r w:rsidRPr="00384E54">
        <w:rPr>
          <w:rFonts w:eastAsia="Calibri" w:cs="Arial"/>
          <w:szCs w:val="20"/>
        </w:rPr>
        <w:t xml:space="preserve">The Contractor must ensure the safe storage of all substances, materials and articles brought to site.  All materials must be properly stacked in areas which do not obstruct free movement around the site. No highly flammable liquids and liquefied petroleum gases may be stored except in areas approved by ESFRS.  Flammable materials must not be stored in any position where they would prejudice the safety of any means of escape in case of fire. </w:t>
      </w:r>
    </w:p>
    <w:p w14:paraId="4AD33561" w14:textId="77777777" w:rsidR="00651898" w:rsidRPr="00292314" w:rsidRDefault="00651898" w:rsidP="00651898">
      <w:pPr>
        <w:spacing w:line="276" w:lineRule="auto"/>
        <w:jc w:val="both"/>
        <w:rPr>
          <w:rFonts w:eastAsia="Calibri" w:cs="Arial"/>
          <w:bCs/>
          <w:sz w:val="12"/>
          <w:szCs w:val="12"/>
        </w:rPr>
      </w:pPr>
    </w:p>
    <w:p w14:paraId="23B3A3EE" w14:textId="77777777" w:rsidR="00651898" w:rsidRDefault="00651898" w:rsidP="00651898">
      <w:pPr>
        <w:spacing w:line="276" w:lineRule="auto"/>
        <w:jc w:val="both"/>
        <w:rPr>
          <w:rFonts w:eastAsia="Calibri" w:cs="Arial"/>
          <w:szCs w:val="20"/>
        </w:rPr>
      </w:pPr>
      <w:r w:rsidRPr="00384E54">
        <w:rPr>
          <w:rFonts w:eastAsia="Calibri" w:cs="Arial"/>
          <w:bCs/>
          <w:szCs w:val="20"/>
        </w:rPr>
        <w:t>ESFRS</w:t>
      </w:r>
      <w:r w:rsidRPr="00384E54">
        <w:rPr>
          <w:rFonts w:eastAsia="Calibri" w:cs="Arial"/>
          <w:szCs w:val="20"/>
        </w:rPr>
        <w:t xml:space="preserve"> must be informed of all substances brought on site which may be hazardous to health as defined in the Control of Substances Hazardous to Health Regulations 2002 and also of any operations which may result in the production of hazardous substances. These substances and operations shall have been subject to an assessment of risk as required by the Regulations. Where this has not already been done or because the particular circumstances of use make it necessary a risk assessment must be carried out before the substance(s) is used.</w:t>
      </w:r>
    </w:p>
    <w:p w14:paraId="3DA4A532" w14:textId="77777777" w:rsidR="00651898" w:rsidRPr="00292314" w:rsidRDefault="00651898" w:rsidP="00651898">
      <w:pPr>
        <w:spacing w:line="276" w:lineRule="auto"/>
        <w:jc w:val="both"/>
        <w:rPr>
          <w:rFonts w:eastAsia="Calibri" w:cs="Arial"/>
          <w:bCs/>
          <w:sz w:val="12"/>
          <w:szCs w:val="12"/>
        </w:rPr>
      </w:pPr>
    </w:p>
    <w:p w14:paraId="706250CB"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CONTRACTORS PLANT AND EQUIPMENT:</w:t>
      </w:r>
    </w:p>
    <w:p w14:paraId="06C26F97" w14:textId="77777777" w:rsidR="00651898" w:rsidRPr="00292314" w:rsidRDefault="00651898" w:rsidP="00651898">
      <w:pPr>
        <w:spacing w:line="276" w:lineRule="auto"/>
        <w:jc w:val="both"/>
        <w:rPr>
          <w:rFonts w:eastAsia="Calibri" w:cs="Arial"/>
          <w:bCs/>
          <w:sz w:val="12"/>
          <w:szCs w:val="12"/>
          <w:u w:val="single"/>
        </w:rPr>
      </w:pPr>
    </w:p>
    <w:p w14:paraId="6C3FA06F"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must ensure that all plant and equipment brought to the site is in a safe condition and complies with statutory requirements applying to its use, particularly in respect of any requirements for periodic examination. Contractors’ employees should be sufficiently trained, experienced and competent to operate the equipment they use.  ESFRS reserves the right to examine plant and equipment brought to the site to determine its fitness for use.</w:t>
      </w:r>
    </w:p>
    <w:p w14:paraId="5FFAC572" w14:textId="77777777" w:rsidR="00651898" w:rsidRPr="00292314" w:rsidRDefault="00651898" w:rsidP="00651898">
      <w:pPr>
        <w:spacing w:line="276" w:lineRule="auto"/>
        <w:jc w:val="both"/>
        <w:rPr>
          <w:rFonts w:eastAsia="Calibri" w:cs="Arial"/>
          <w:sz w:val="12"/>
          <w:szCs w:val="12"/>
        </w:rPr>
      </w:pPr>
    </w:p>
    <w:p w14:paraId="3275A1D2" w14:textId="77777777" w:rsidR="00651898" w:rsidRPr="00384E54" w:rsidRDefault="00651898" w:rsidP="00845C61">
      <w:pPr>
        <w:pStyle w:val="ListParagraph"/>
        <w:numPr>
          <w:ilvl w:val="0"/>
          <w:numId w:val="30"/>
        </w:numPr>
        <w:spacing w:line="276" w:lineRule="auto"/>
        <w:jc w:val="both"/>
        <w:rPr>
          <w:rFonts w:eastAsia="Calibri" w:cs="Arial"/>
          <w:szCs w:val="20"/>
        </w:rPr>
      </w:pPr>
      <w:r w:rsidRPr="00384E54">
        <w:rPr>
          <w:rFonts w:eastAsia="Calibri" w:cs="Arial"/>
          <w:szCs w:val="20"/>
        </w:rPr>
        <w:t>No plant or equipment producing a noise level in excess of 85dB(A) shall be used on ESFA premises without written permission.</w:t>
      </w:r>
    </w:p>
    <w:p w14:paraId="65CDD558" w14:textId="77777777" w:rsidR="00651898" w:rsidRPr="00384E54" w:rsidRDefault="00651898" w:rsidP="00845C61">
      <w:pPr>
        <w:pStyle w:val="ListParagraph"/>
        <w:numPr>
          <w:ilvl w:val="0"/>
          <w:numId w:val="30"/>
        </w:numPr>
        <w:spacing w:line="276" w:lineRule="auto"/>
        <w:jc w:val="both"/>
        <w:rPr>
          <w:rFonts w:eastAsia="Calibri" w:cs="Arial"/>
          <w:szCs w:val="20"/>
        </w:rPr>
      </w:pPr>
      <w:r w:rsidRPr="00384E54">
        <w:rPr>
          <w:rFonts w:eastAsia="Calibri" w:cs="Arial"/>
          <w:szCs w:val="20"/>
        </w:rPr>
        <w:t>No plant, equipment or machine driven by internal combustion may be used within any ESFA building, unless effective exhaust ventilation to the outside air is provided.</w:t>
      </w:r>
    </w:p>
    <w:p w14:paraId="247E8BEE" w14:textId="77777777" w:rsidR="00651898" w:rsidRPr="00384E54" w:rsidRDefault="00651898" w:rsidP="00845C61">
      <w:pPr>
        <w:pStyle w:val="ListParagraph"/>
        <w:numPr>
          <w:ilvl w:val="0"/>
          <w:numId w:val="30"/>
        </w:numPr>
        <w:spacing w:line="276" w:lineRule="auto"/>
        <w:jc w:val="both"/>
        <w:rPr>
          <w:rFonts w:eastAsia="Calibri" w:cs="Arial"/>
          <w:szCs w:val="20"/>
        </w:rPr>
      </w:pPr>
      <w:r w:rsidRPr="00384E54">
        <w:rPr>
          <w:rFonts w:eastAsia="Calibri" w:cs="Arial"/>
          <w:szCs w:val="20"/>
        </w:rPr>
        <w:t>All electrical equipment brought on site must be serviceable and free of any fault and have a PAT test certificate displayed at all times. All portable tools shall operate, wherever practicable, at a maximum of 50 v.a.c. In exceptional circumstances, where higher voltages are necessary, then any cables and devices shall be protected by a Residual Current Device at the source of supply.</w:t>
      </w:r>
    </w:p>
    <w:p w14:paraId="25CADFB6" w14:textId="77777777" w:rsidR="00651898" w:rsidRPr="00384E54" w:rsidRDefault="00651898" w:rsidP="00845C61">
      <w:pPr>
        <w:pStyle w:val="ListParagraph"/>
        <w:numPr>
          <w:ilvl w:val="0"/>
          <w:numId w:val="30"/>
        </w:numPr>
        <w:spacing w:line="276" w:lineRule="auto"/>
        <w:jc w:val="both"/>
        <w:rPr>
          <w:rFonts w:eastAsia="Calibri" w:cs="Arial"/>
          <w:szCs w:val="20"/>
        </w:rPr>
      </w:pPr>
      <w:r w:rsidRPr="00384E54">
        <w:rPr>
          <w:rFonts w:eastAsia="Calibri" w:cs="Arial"/>
          <w:szCs w:val="20"/>
        </w:rPr>
        <w:t>No cartridge operated tools equipment may be used without prior consent from ESFRS.</w:t>
      </w:r>
    </w:p>
    <w:p w14:paraId="72F51012" w14:textId="77777777" w:rsidR="00651898" w:rsidRPr="00384E54" w:rsidRDefault="00651898" w:rsidP="00845C61">
      <w:pPr>
        <w:pStyle w:val="ListParagraph"/>
        <w:numPr>
          <w:ilvl w:val="0"/>
          <w:numId w:val="30"/>
        </w:numPr>
        <w:spacing w:line="276" w:lineRule="auto"/>
        <w:jc w:val="both"/>
        <w:rPr>
          <w:rFonts w:eastAsia="Calibri" w:cs="Arial"/>
          <w:szCs w:val="20"/>
        </w:rPr>
      </w:pPr>
      <w:r w:rsidRPr="00384E54">
        <w:rPr>
          <w:rFonts w:eastAsia="Calibri" w:cs="Arial"/>
          <w:szCs w:val="20"/>
        </w:rPr>
        <w:t>All air receivers used on ESFA premises shall comply with the requirements of legislation in respect of cleaning, examination, marking and safety measures.</w:t>
      </w:r>
    </w:p>
    <w:p w14:paraId="3E768344" w14:textId="77777777" w:rsidR="00651898" w:rsidRPr="00384E54" w:rsidRDefault="00651898" w:rsidP="00845C61">
      <w:pPr>
        <w:pStyle w:val="ListParagraph"/>
        <w:numPr>
          <w:ilvl w:val="0"/>
          <w:numId w:val="30"/>
        </w:numPr>
        <w:spacing w:line="276" w:lineRule="auto"/>
        <w:jc w:val="both"/>
        <w:rPr>
          <w:rFonts w:eastAsia="Calibri" w:cs="Arial"/>
          <w:szCs w:val="20"/>
        </w:rPr>
      </w:pPr>
      <w:r w:rsidRPr="00384E54">
        <w:rPr>
          <w:rFonts w:eastAsia="Calibri" w:cs="Arial"/>
          <w:szCs w:val="20"/>
        </w:rPr>
        <w:t>The Contractor shall provide sufficient lifting tackle and appliances, certified, tested and marked in accordance with legislation and of adequate capacity to handle any loading involved in this operation. Reports on the testing of lifting equipment and air receivers shall be made available for ESFRS inspection, if requested.</w:t>
      </w:r>
    </w:p>
    <w:p w14:paraId="6396A3F0" w14:textId="77777777" w:rsidR="00651898" w:rsidRPr="00384E54" w:rsidRDefault="00651898" w:rsidP="00845C61">
      <w:pPr>
        <w:pStyle w:val="ListParagraph"/>
        <w:numPr>
          <w:ilvl w:val="0"/>
          <w:numId w:val="30"/>
        </w:numPr>
        <w:spacing w:line="276" w:lineRule="auto"/>
        <w:jc w:val="both"/>
        <w:rPr>
          <w:rFonts w:eastAsia="Calibri" w:cs="Arial"/>
          <w:szCs w:val="20"/>
        </w:rPr>
      </w:pPr>
      <w:r w:rsidRPr="00384E54">
        <w:rPr>
          <w:rFonts w:eastAsia="Calibri" w:cs="Arial"/>
          <w:szCs w:val="20"/>
        </w:rPr>
        <w:t>All Contractor’s materials, plant or equipment shall be safely and securely stored and shall not obstruct any means of access or exit, gangway or other area where ESFA employees or visitors have to work or pass.</w:t>
      </w:r>
    </w:p>
    <w:p w14:paraId="251C1F08" w14:textId="77777777" w:rsidR="00651898" w:rsidRPr="00384E54" w:rsidRDefault="00651898" w:rsidP="00651898">
      <w:pPr>
        <w:spacing w:line="276" w:lineRule="auto"/>
        <w:jc w:val="both"/>
        <w:rPr>
          <w:rFonts w:eastAsia="Calibri" w:cs="Arial"/>
          <w:szCs w:val="20"/>
        </w:rPr>
      </w:pPr>
    </w:p>
    <w:p w14:paraId="42DF3E83"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lastRenderedPageBreak/>
        <w:t>CONTROL OF DUST AND FUMES:</w:t>
      </w:r>
    </w:p>
    <w:p w14:paraId="096E01CF" w14:textId="77777777" w:rsidR="00651898" w:rsidRPr="002C2CFF" w:rsidRDefault="00651898" w:rsidP="00651898">
      <w:pPr>
        <w:spacing w:line="276" w:lineRule="auto"/>
        <w:jc w:val="both"/>
        <w:rPr>
          <w:rFonts w:eastAsia="Calibri" w:cs="Arial"/>
          <w:bCs/>
          <w:sz w:val="12"/>
          <w:szCs w:val="12"/>
          <w:u w:val="single"/>
        </w:rPr>
      </w:pPr>
    </w:p>
    <w:p w14:paraId="5C4809FC" w14:textId="77777777" w:rsidR="00651898" w:rsidRDefault="00651898" w:rsidP="00651898">
      <w:pPr>
        <w:spacing w:line="276" w:lineRule="auto"/>
        <w:jc w:val="both"/>
        <w:rPr>
          <w:rFonts w:eastAsia="Calibri" w:cs="Arial"/>
          <w:szCs w:val="20"/>
        </w:rPr>
      </w:pPr>
      <w:r w:rsidRPr="00384E54">
        <w:rPr>
          <w:rFonts w:eastAsia="Calibri" w:cs="Arial"/>
          <w:szCs w:val="20"/>
        </w:rPr>
        <w:t xml:space="preserve">No stationary internal combustion engine may be used in any enclosed or confined space unless satisfactory arrangements have been made either to conduct exhaust gases into the open air or to provide adequate ventilation so as to prevent a dangerous concentration of fumes and gases. </w:t>
      </w:r>
    </w:p>
    <w:p w14:paraId="52B3F3B2" w14:textId="77777777" w:rsidR="00651898" w:rsidRPr="00292314" w:rsidRDefault="00651898" w:rsidP="00651898">
      <w:pPr>
        <w:spacing w:line="276" w:lineRule="auto"/>
        <w:jc w:val="both"/>
        <w:rPr>
          <w:rFonts w:eastAsia="Calibri" w:cs="Arial"/>
          <w:sz w:val="12"/>
          <w:szCs w:val="12"/>
        </w:rPr>
      </w:pPr>
      <w:r w:rsidRPr="00384E54">
        <w:rPr>
          <w:rFonts w:eastAsia="Calibri" w:cs="Arial"/>
          <w:szCs w:val="20"/>
        </w:rPr>
        <w:t xml:space="preserve"> </w:t>
      </w:r>
    </w:p>
    <w:p w14:paraId="5C98C3C3"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must effectively control or counteract the creation of dust, fumes or any other hazardous emission that could be injurious to health or the environment. Contractors are reminded of their duties under the Control of Substances Hazardous to Health Regulations 2002.</w:t>
      </w:r>
    </w:p>
    <w:p w14:paraId="6B9AF058" w14:textId="77777777" w:rsidR="00651898" w:rsidRPr="00292314" w:rsidRDefault="00651898" w:rsidP="00651898">
      <w:pPr>
        <w:spacing w:line="276" w:lineRule="auto"/>
        <w:jc w:val="both"/>
        <w:rPr>
          <w:rFonts w:eastAsia="Calibri" w:cs="Arial"/>
          <w:sz w:val="12"/>
          <w:szCs w:val="12"/>
        </w:rPr>
      </w:pPr>
    </w:p>
    <w:p w14:paraId="32035E60"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ELECTRICAL EQUIPMENT:</w:t>
      </w:r>
    </w:p>
    <w:p w14:paraId="46484CD6" w14:textId="77777777" w:rsidR="00651898" w:rsidRPr="00292314" w:rsidRDefault="00651898" w:rsidP="00651898">
      <w:pPr>
        <w:spacing w:line="276" w:lineRule="auto"/>
        <w:jc w:val="both"/>
        <w:rPr>
          <w:rFonts w:eastAsia="Calibri" w:cs="Arial"/>
          <w:bCs/>
          <w:sz w:val="12"/>
          <w:szCs w:val="12"/>
          <w:u w:val="single"/>
        </w:rPr>
      </w:pPr>
    </w:p>
    <w:p w14:paraId="5EB87DEA"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All electrical equipment used by the Contractor on site must comply with the requirements of regulations applicable to its use. The written approval of ESFRS will be required for:</w:t>
      </w:r>
    </w:p>
    <w:p w14:paraId="66C3617B" w14:textId="77777777" w:rsidR="00651898" w:rsidRPr="00384E54" w:rsidRDefault="00651898" w:rsidP="00845C61">
      <w:pPr>
        <w:numPr>
          <w:ilvl w:val="0"/>
          <w:numId w:val="28"/>
        </w:numPr>
        <w:spacing w:line="276" w:lineRule="auto"/>
        <w:jc w:val="both"/>
        <w:rPr>
          <w:rFonts w:eastAsia="Calibri" w:cs="Arial"/>
          <w:szCs w:val="20"/>
        </w:rPr>
      </w:pPr>
      <w:r w:rsidRPr="00384E54">
        <w:rPr>
          <w:rFonts w:eastAsia="Calibri" w:cs="Arial"/>
          <w:szCs w:val="20"/>
        </w:rPr>
        <w:t>the use of the ESFRS electricity supply.</w:t>
      </w:r>
    </w:p>
    <w:p w14:paraId="707FA5F7" w14:textId="77777777" w:rsidR="00651898" w:rsidRPr="00384E54" w:rsidRDefault="00651898" w:rsidP="00845C61">
      <w:pPr>
        <w:numPr>
          <w:ilvl w:val="0"/>
          <w:numId w:val="28"/>
        </w:numPr>
        <w:jc w:val="both"/>
        <w:rPr>
          <w:rFonts w:eastAsia="Calibri" w:cs="Arial"/>
          <w:szCs w:val="20"/>
        </w:rPr>
      </w:pPr>
      <w:r w:rsidRPr="00384E54">
        <w:rPr>
          <w:rFonts w:eastAsia="Calibri" w:cs="Arial"/>
          <w:szCs w:val="20"/>
        </w:rPr>
        <w:t>any installation, extension, modification, maintenance, repair or testing of the ESFRS electrical systems or equipment.</w:t>
      </w:r>
    </w:p>
    <w:p w14:paraId="6C0EDF5A"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All electrical equipment must be suitable for the purpose for which it is to be used, particularly in respect of exposure to water, dust and flammable vapours.</w:t>
      </w:r>
    </w:p>
    <w:p w14:paraId="119B6BD2" w14:textId="77777777" w:rsidR="00651898" w:rsidRPr="00292314" w:rsidRDefault="00651898" w:rsidP="00651898">
      <w:pPr>
        <w:spacing w:line="276" w:lineRule="auto"/>
        <w:jc w:val="both"/>
        <w:rPr>
          <w:rFonts w:eastAsia="Calibri" w:cs="Arial"/>
          <w:sz w:val="12"/>
          <w:szCs w:val="12"/>
        </w:rPr>
      </w:pPr>
    </w:p>
    <w:p w14:paraId="12840EF7"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Electrical leads must be properly earthed and kept as short as possible. Earth leads to welding equipment should be connected within 10m of the welding site. The open circuit voltage of any welding set must be limited to 40v. </w:t>
      </w:r>
    </w:p>
    <w:p w14:paraId="6F3ECBA1" w14:textId="77777777" w:rsidR="00651898" w:rsidRPr="00292314" w:rsidRDefault="00651898" w:rsidP="00651898">
      <w:pPr>
        <w:spacing w:line="276" w:lineRule="auto"/>
        <w:jc w:val="both"/>
        <w:rPr>
          <w:rFonts w:eastAsia="Calibri" w:cs="Arial"/>
          <w:sz w:val="12"/>
          <w:szCs w:val="12"/>
        </w:rPr>
      </w:pPr>
    </w:p>
    <w:p w14:paraId="5716DEA4"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All work on electric and electronic equipment, carried out in pursuance of the contract, shall be undertaken by competent personnel. Letters of accreditation must be available if required.</w:t>
      </w:r>
    </w:p>
    <w:p w14:paraId="23681CDC" w14:textId="77777777" w:rsidR="00651898" w:rsidRPr="00292314" w:rsidRDefault="00651898" w:rsidP="00651898">
      <w:pPr>
        <w:spacing w:line="276" w:lineRule="auto"/>
        <w:jc w:val="both"/>
        <w:rPr>
          <w:rFonts w:eastAsia="Calibri" w:cs="Arial"/>
          <w:sz w:val="12"/>
          <w:szCs w:val="12"/>
        </w:rPr>
      </w:pPr>
    </w:p>
    <w:p w14:paraId="6C27F13F"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is responsible for familiarising himself with the requirements of all relevant legislation, including the current edition of the IEE Regulations.</w:t>
      </w:r>
    </w:p>
    <w:p w14:paraId="535EE91C" w14:textId="77777777" w:rsidR="00651898" w:rsidRPr="00384E54" w:rsidRDefault="00651898" w:rsidP="00651898">
      <w:pPr>
        <w:spacing w:line="276" w:lineRule="auto"/>
        <w:jc w:val="both"/>
        <w:rPr>
          <w:rFonts w:eastAsia="Calibri" w:cs="Arial"/>
          <w:bCs/>
          <w:szCs w:val="20"/>
          <w:u w:val="single"/>
        </w:rPr>
      </w:pPr>
    </w:p>
    <w:p w14:paraId="7B21AE4F"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EXCAVATIONS AND OPENINGS IN FLOORS:</w:t>
      </w:r>
    </w:p>
    <w:p w14:paraId="5629166B" w14:textId="77777777" w:rsidR="00651898" w:rsidRPr="00384E54" w:rsidRDefault="00651898" w:rsidP="00651898">
      <w:pPr>
        <w:spacing w:line="276" w:lineRule="auto"/>
        <w:jc w:val="both"/>
        <w:rPr>
          <w:rFonts w:eastAsia="Calibri" w:cs="Arial"/>
          <w:bCs/>
          <w:sz w:val="12"/>
          <w:szCs w:val="12"/>
          <w:u w:val="single"/>
        </w:rPr>
      </w:pPr>
    </w:p>
    <w:p w14:paraId="014DDB52"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must ascertain the position of all services below ground before any excavation work begins. Any damage must be reported immediately to ESFRS.</w:t>
      </w:r>
    </w:p>
    <w:p w14:paraId="22E3811A" w14:textId="77777777" w:rsidR="00651898" w:rsidRPr="00384E54" w:rsidRDefault="00651898" w:rsidP="00651898">
      <w:pPr>
        <w:spacing w:line="276" w:lineRule="auto"/>
        <w:jc w:val="both"/>
        <w:rPr>
          <w:rFonts w:eastAsia="Calibri" w:cs="Arial"/>
          <w:sz w:val="12"/>
          <w:szCs w:val="12"/>
        </w:rPr>
      </w:pPr>
    </w:p>
    <w:p w14:paraId="0CDC91A6"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Where </w:t>
      </w:r>
      <w:r w:rsidR="00292314">
        <w:rPr>
          <w:rFonts w:eastAsia="Calibri" w:cs="Arial"/>
          <w:szCs w:val="20"/>
        </w:rPr>
        <w:t>an</w:t>
      </w:r>
      <w:r w:rsidRPr="00384E54">
        <w:rPr>
          <w:rFonts w:eastAsia="Calibri" w:cs="Arial"/>
          <w:szCs w:val="20"/>
        </w:rPr>
        <w:t xml:space="preserve"> excavation or other work creates an opening in a floor, the edges of the opening shall be fenced except in so far as the nature of the work renders this impracticable. During excavation work the surrounding areas must be maintained in an orderly and tidy condition. Notices and, where appropriate, warning lights should be posted by the Contractor to warn personnel of the presence of an excavation or </w:t>
      </w:r>
      <w:r w:rsidR="00292314" w:rsidRPr="00384E54">
        <w:rPr>
          <w:rFonts w:eastAsia="Calibri" w:cs="Arial"/>
          <w:szCs w:val="20"/>
        </w:rPr>
        <w:t xml:space="preserve">floor </w:t>
      </w:r>
      <w:r w:rsidR="00292314">
        <w:rPr>
          <w:rFonts w:eastAsia="Calibri" w:cs="Arial"/>
          <w:szCs w:val="20"/>
        </w:rPr>
        <w:t>opening</w:t>
      </w:r>
      <w:r w:rsidRPr="00384E54">
        <w:rPr>
          <w:rFonts w:eastAsia="Calibri" w:cs="Arial"/>
          <w:szCs w:val="20"/>
        </w:rPr>
        <w:t>.</w:t>
      </w:r>
    </w:p>
    <w:p w14:paraId="04CC4C10" w14:textId="77777777" w:rsidR="00651898" w:rsidRPr="00384E54" w:rsidRDefault="00651898" w:rsidP="00651898">
      <w:pPr>
        <w:spacing w:line="276" w:lineRule="auto"/>
        <w:jc w:val="both"/>
        <w:rPr>
          <w:rFonts w:eastAsia="Calibri" w:cs="Arial"/>
          <w:sz w:val="12"/>
          <w:szCs w:val="12"/>
        </w:rPr>
      </w:pPr>
    </w:p>
    <w:p w14:paraId="2C8EA6DE"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Excavations must be inspected and recorded by an experienced and competent person, before work starts, at least once a day, before each shift, every 7 days and after blasting or substantial damage. </w:t>
      </w:r>
    </w:p>
    <w:p w14:paraId="77A45272" w14:textId="77777777" w:rsidR="00651898" w:rsidRPr="00384E54" w:rsidRDefault="00651898" w:rsidP="00651898">
      <w:pPr>
        <w:spacing w:line="276" w:lineRule="auto"/>
        <w:jc w:val="both"/>
        <w:rPr>
          <w:rFonts w:eastAsia="Calibri" w:cs="Arial"/>
          <w:sz w:val="12"/>
          <w:szCs w:val="12"/>
        </w:rPr>
      </w:pPr>
    </w:p>
    <w:p w14:paraId="75FBE605"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should not regard any information provided by ESFRS about any underground services as conclusive as to their presence or absence in the vicinity of the excavation.</w:t>
      </w:r>
    </w:p>
    <w:p w14:paraId="5BB44720" w14:textId="77777777" w:rsidR="00651898" w:rsidRPr="00384E54" w:rsidRDefault="00651898" w:rsidP="00651898">
      <w:pPr>
        <w:spacing w:line="276" w:lineRule="auto"/>
        <w:jc w:val="both"/>
        <w:rPr>
          <w:rFonts w:eastAsia="Calibri" w:cs="Arial"/>
          <w:sz w:val="12"/>
          <w:szCs w:val="12"/>
        </w:rPr>
      </w:pPr>
      <w:r w:rsidRPr="00384E54">
        <w:rPr>
          <w:rFonts w:eastAsia="Calibri" w:cs="Arial"/>
          <w:szCs w:val="20"/>
        </w:rPr>
        <w:t xml:space="preserve">  </w:t>
      </w:r>
    </w:p>
    <w:p w14:paraId="2E197376" w14:textId="77777777" w:rsidR="00651898" w:rsidRPr="00384E54" w:rsidRDefault="00651898" w:rsidP="00651898">
      <w:pPr>
        <w:spacing w:line="276" w:lineRule="auto"/>
        <w:jc w:val="both"/>
        <w:rPr>
          <w:rFonts w:eastAsia="Calibri" w:cs="Arial"/>
          <w:szCs w:val="20"/>
        </w:rPr>
      </w:pPr>
      <w:r w:rsidRPr="00384E54">
        <w:rPr>
          <w:rFonts w:eastAsia="Calibri" w:cs="Arial"/>
          <w:szCs w:val="20"/>
        </w:rPr>
        <w:t>When backfilling after any excavation, warning traces must be inserted at least 0.3m (1'0") above the buried service indicating the type of service below.</w:t>
      </w:r>
    </w:p>
    <w:p w14:paraId="216F51BB" w14:textId="77777777" w:rsidR="00651898" w:rsidRPr="00384E54" w:rsidRDefault="00651898" w:rsidP="00651898">
      <w:pPr>
        <w:spacing w:line="276" w:lineRule="auto"/>
        <w:jc w:val="both"/>
        <w:rPr>
          <w:rFonts w:eastAsia="Calibri" w:cs="Arial"/>
          <w:bCs/>
          <w:sz w:val="12"/>
          <w:szCs w:val="12"/>
          <w:u w:val="single"/>
        </w:rPr>
      </w:pPr>
    </w:p>
    <w:p w14:paraId="469F40EF"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FIRE PRECAUTIONS:</w:t>
      </w:r>
    </w:p>
    <w:p w14:paraId="668AEE08" w14:textId="77777777" w:rsidR="00651898" w:rsidRPr="00384E54" w:rsidRDefault="00651898" w:rsidP="00651898">
      <w:pPr>
        <w:spacing w:line="276" w:lineRule="auto"/>
        <w:jc w:val="both"/>
        <w:rPr>
          <w:rFonts w:eastAsia="Calibri" w:cs="Arial"/>
          <w:b/>
          <w:bCs/>
          <w:sz w:val="12"/>
          <w:szCs w:val="12"/>
          <w:u w:val="single"/>
        </w:rPr>
      </w:pPr>
    </w:p>
    <w:p w14:paraId="7ADAA79B"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must ensure that his employees are familiar with the action to be taken in case of fire, and ESFRS Emergency Evacuation procedure as explained by the ESFRS Contract Manager/Competent Person or Premises Representative. The Contractor shall be responsible for maintaining a daily register of all his employees and Subcontractors for the purposes of accounting for personnel in the event of an evacuation. The contractor must also ensure that all personnel sign in to the main visitors logs at the reception of each station.</w:t>
      </w:r>
    </w:p>
    <w:p w14:paraId="315CEB6E" w14:textId="77777777" w:rsidR="00651898" w:rsidRPr="00384E54" w:rsidRDefault="00651898" w:rsidP="00651898">
      <w:pPr>
        <w:spacing w:line="276" w:lineRule="auto"/>
        <w:jc w:val="both"/>
        <w:rPr>
          <w:rFonts w:eastAsia="Calibri" w:cs="Arial"/>
          <w:sz w:val="12"/>
          <w:szCs w:val="12"/>
        </w:rPr>
      </w:pPr>
    </w:p>
    <w:p w14:paraId="54C0BA32" w14:textId="77777777" w:rsidR="00651898" w:rsidRPr="00384E54" w:rsidRDefault="00651898" w:rsidP="00651898">
      <w:pPr>
        <w:spacing w:line="276" w:lineRule="auto"/>
        <w:jc w:val="both"/>
        <w:rPr>
          <w:rFonts w:eastAsia="Calibri" w:cs="Arial"/>
          <w:szCs w:val="20"/>
        </w:rPr>
      </w:pPr>
      <w:r w:rsidRPr="00384E54">
        <w:rPr>
          <w:rFonts w:eastAsia="Calibri" w:cs="Arial"/>
          <w:szCs w:val="20"/>
        </w:rPr>
        <w:lastRenderedPageBreak/>
        <w:t>Any fire, however small, occurring on ESFRS premises must be reported immediately. The Contractor shall be responsible for the provision of firefighting equipment and appliances of a type appropriate to the hazards involved in his operation and for the training of his employees in the use of this equipment as per risk assessments, method statements and permits to work if appropriate.</w:t>
      </w:r>
    </w:p>
    <w:p w14:paraId="00B3E4D6" w14:textId="77777777" w:rsidR="00651898" w:rsidRPr="00384E54" w:rsidRDefault="00651898" w:rsidP="00651898">
      <w:pPr>
        <w:spacing w:line="276" w:lineRule="auto"/>
        <w:jc w:val="both"/>
        <w:rPr>
          <w:rFonts w:eastAsia="Calibri" w:cs="Arial"/>
          <w:sz w:val="12"/>
          <w:szCs w:val="12"/>
        </w:rPr>
      </w:pPr>
    </w:p>
    <w:p w14:paraId="105EA2F6" w14:textId="77777777" w:rsidR="00651898" w:rsidRPr="00384E54" w:rsidRDefault="00651898" w:rsidP="00651898">
      <w:pPr>
        <w:spacing w:line="276" w:lineRule="auto"/>
        <w:jc w:val="both"/>
        <w:rPr>
          <w:rFonts w:eastAsia="Calibri" w:cs="Arial"/>
          <w:szCs w:val="20"/>
        </w:rPr>
      </w:pPr>
      <w:r w:rsidRPr="00384E54">
        <w:rPr>
          <w:rFonts w:eastAsia="Calibri" w:cs="Arial"/>
          <w:szCs w:val="20"/>
        </w:rPr>
        <w:t>Firefighting equipment and appliances provided by ESFRS may be used in the event of an outbreak of fire. The use of any ESFRS equipment or appliance shall be reported to the ESFRS immediately.</w:t>
      </w:r>
    </w:p>
    <w:p w14:paraId="199E7A35" w14:textId="77777777" w:rsidR="00651898" w:rsidRPr="00384E54" w:rsidRDefault="00651898" w:rsidP="00651898">
      <w:pPr>
        <w:spacing w:line="276" w:lineRule="auto"/>
        <w:jc w:val="both"/>
        <w:rPr>
          <w:rFonts w:eastAsia="Calibri" w:cs="Arial"/>
          <w:sz w:val="12"/>
          <w:szCs w:val="12"/>
        </w:rPr>
      </w:pPr>
    </w:p>
    <w:p w14:paraId="6FC30321" w14:textId="77777777" w:rsidR="00651898" w:rsidRPr="00384E54" w:rsidRDefault="00651898" w:rsidP="00651898">
      <w:pPr>
        <w:spacing w:line="276" w:lineRule="auto"/>
        <w:jc w:val="both"/>
        <w:rPr>
          <w:rFonts w:eastAsia="Calibri" w:cs="Arial"/>
          <w:szCs w:val="20"/>
        </w:rPr>
      </w:pPr>
      <w:r w:rsidRPr="00384E54">
        <w:rPr>
          <w:rFonts w:eastAsia="Calibri" w:cs="Arial"/>
          <w:szCs w:val="20"/>
        </w:rPr>
        <w:t>No fire alarm or firefighting equipment, including hoses or sprinklers may be disconnected, removed or otherwise rendered inoperable without the prior consent of ESFRS. Fire hoses must only be used for firefighting purposes.</w:t>
      </w:r>
      <w:r w:rsidR="00292314">
        <w:rPr>
          <w:rFonts w:eastAsia="Calibri" w:cs="Arial"/>
          <w:szCs w:val="20"/>
        </w:rPr>
        <w:t xml:space="preserve"> </w:t>
      </w:r>
      <w:r w:rsidRPr="00292314">
        <w:rPr>
          <w:rFonts w:eastAsia="Calibri" w:cs="Arial"/>
          <w:b/>
          <w:szCs w:val="20"/>
        </w:rPr>
        <w:t>No bonfires are allowed on ESFRS premises.</w:t>
      </w:r>
    </w:p>
    <w:p w14:paraId="275BF034" w14:textId="77777777" w:rsidR="00651898" w:rsidRPr="00384E54" w:rsidRDefault="00651898" w:rsidP="00651898">
      <w:pPr>
        <w:spacing w:line="276" w:lineRule="auto"/>
        <w:jc w:val="both"/>
        <w:rPr>
          <w:rFonts w:eastAsia="Calibri" w:cs="Arial"/>
          <w:sz w:val="12"/>
          <w:szCs w:val="12"/>
        </w:rPr>
      </w:pPr>
    </w:p>
    <w:p w14:paraId="0D1AC9A5" w14:textId="77777777" w:rsidR="00651898" w:rsidRPr="00DD5BCC" w:rsidRDefault="00651898" w:rsidP="00651898">
      <w:pPr>
        <w:spacing w:line="276" w:lineRule="auto"/>
        <w:jc w:val="both"/>
        <w:rPr>
          <w:rFonts w:eastAsia="Calibri" w:cs="Arial"/>
          <w:szCs w:val="20"/>
        </w:rPr>
      </w:pPr>
      <w:r w:rsidRPr="00DD5BCC">
        <w:rPr>
          <w:rFonts w:eastAsia="Calibri" w:cs="Arial"/>
          <w:szCs w:val="20"/>
        </w:rPr>
        <w:t>There is a strict ‘No Smoking’ policy on all Authority premises. This also applies to E cigarettes and the charging of these. Visitors and contractors are not allowed to smoke within our site boundaries</w:t>
      </w:r>
    </w:p>
    <w:p w14:paraId="57B66EBF" w14:textId="77777777" w:rsidR="00651898" w:rsidRPr="00384E54" w:rsidRDefault="00651898" w:rsidP="00651898">
      <w:pPr>
        <w:spacing w:line="276" w:lineRule="auto"/>
        <w:jc w:val="both"/>
        <w:rPr>
          <w:rFonts w:eastAsia="Calibri" w:cs="Arial"/>
          <w:sz w:val="12"/>
          <w:szCs w:val="12"/>
        </w:rPr>
      </w:pPr>
    </w:p>
    <w:p w14:paraId="0CC36AE2"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ESFRS permission must be obtained before any welding, cutting, open flame or spark-producing equipment is used, or any work whatsoever commenced in the vicinity of any container of flammable liquid or gas or any other volatile or powdered substance. Fireproof screens must be provided to safeguard ESFRS property and personnel from sparking and light flash whenever welding, cutting or similar operations are in progress as per risk assessments, method statements and permits to work if appropriate. Where appropriate machinery and equipment must be flame proofed to recognised standards.  </w:t>
      </w:r>
    </w:p>
    <w:p w14:paraId="3FE81D3E" w14:textId="77777777" w:rsidR="00651898" w:rsidRPr="00292314" w:rsidRDefault="00651898" w:rsidP="00651898">
      <w:pPr>
        <w:spacing w:line="276" w:lineRule="auto"/>
        <w:jc w:val="both"/>
        <w:rPr>
          <w:rFonts w:eastAsia="Calibri" w:cs="Arial"/>
          <w:bCs/>
          <w:sz w:val="12"/>
          <w:szCs w:val="12"/>
          <w:u w:val="single"/>
        </w:rPr>
      </w:pPr>
    </w:p>
    <w:p w14:paraId="46B6B5C1"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FIRST AID:</w:t>
      </w:r>
    </w:p>
    <w:p w14:paraId="6A678BF8" w14:textId="77777777" w:rsidR="00651898" w:rsidRPr="002C2CFF" w:rsidRDefault="00651898" w:rsidP="00651898">
      <w:pPr>
        <w:spacing w:line="276" w:lineRule="auto"/>
        <w:jc w:val="both"/>
        <w:rPr>
          <w:rFonts w:eastAsia="Calibri" w:cs="Arial"/>
          <w:bCs/>
          <w:sz w:val="12"/>
          <w:szCs w:val="12"/>
          <w:u w:val="single"/>
        </w:rPr>
      </w:pPr>
    </w:p>
    <w:p w14:paraId="2171A7A6"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The Contractor shall provide First Aid facilities for his employees as required by the </w:t>
      </w:r>
      <w:r w:rsidRPr="00384E54">
        <w:rPr>
          <w:rFonts w:eastAsia="Calibri" w:cs="Arial"/>
          <w:b/>
          <w:szCs w:val="20"/>
        </w:rPr>
        <w:t>Health and Safety (First Aid) Regulations 1981</w:t>
      </w:r>
      <w:r w:rsidRPr="00384E54">
        <w:rPr>
          <w:rFonts w:eastAsia="Calibri" w:cs="Arial"/>
          <w:szCs w:val="20"/>
        </w:rPr>
        <w:t xml:space="preserve">. Guidance on Regulation L74 </w:t>
      </w:r>
    </w:p>
    <w:p w14:paraId="20395D21" w14:textId="77777777" w:rsidR="00651898" w:rsidRPr="00292314" w:rsidRDefault="00651898" w:rsidP="00651898">
      <w:pPr>
        <w:spacing w:line="276" w:lineRule="auto"/>
        <w:jc w:val="both"/>
        <w:rPr>
          <w:rFonts w:eastAsia="Calibri" w:cs="Arial"/>
          <w:bCs/>
          <w:sz w:val="12"/>
          <w:szCs w:val="12"/>
          <w:u w:val="single"/>
        </w:rPr>
      </w:pPr>
    </w:p>
    <w:p w14:paraId="53B67BF3"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HOT WORK:</w:t>
      </w:r>
    </w:p>
    <w:p w14:paraId="1ABE05A0" w14:textId="77777777" w:rsidR="00651898" w:rsidRPr="002C2CFF" w:rsidRDefault="00651898" w:rsidP="00651898">
      <w:pPr>
        <w:spacing w:line="276" w:lineRule="auto"/>
        <w:jc w:val="both"/>
        <w:rPr>
          <w:rFonts w:eastAsia="Calibri" w:cs="Arial"/>
          <w:bCs/>
          <w:sz w:val="12"/>
          <w:szCs w:val="12"/>
          <w:u w:val="single"/>
        </w:rPr>
      </w:pPr>
    </w:p>
    <w:p w14:paraId="06EA97A1" w14:textId="77777777" w:rsidR="00651898" w:rsidRPr="00384E54" w:rsidRDefault="00651898" w:rsidP="00651898">
      <w:pPr>
        <w:spacing w:line="276" w:lineRule="auto"/>
        <w:jc w:val="both"/>
        <w:rPr>
          <w:rFonts w:eastAsia="Calibri" w:cs="Arial"/>
          <w:szCs w:val="20"/>
        </w:rPr>
      </w:pPr>
      <w:r w:rsidRPr="00384E54">
        <w:rPr>
          <w:rFonts w:eastAsia="Calibri" w:cs="Arial"/>
          <w:szCs w:val="20"/>
        </w:rPr>
        <w:t>No flame, arc, spark or heat-producing appliance may be used for any contract work other than with the permission of ESFRS. Such work must be carried out in accordance with a written Permit-to-Work System. (See Part 3 - Permit to Work Procedures).</w:t>
      </w:r>
    </w:p>
    <w:p w14:paraId="70C7C06B" w14:textId="77777777" w:rsidR="00651898" w:rsidRPr="00292314" w:rsidRDefault="00651898" w:rsidP="00651898">
      <w:pPr>
        <w:spacing w:line="276" w:lineRule="auto"/>
        <w:jc w:val="both"/>
        <w:rPr>
          <w:rFonts w:eastAsia="Calibri" w:cs="Arial"/>
          <w:b/>
          <w:bCs/>
          <w:sz w:val="12"/>
          <w:szCs w:val="12"/>
          <w:u w:val="single"/>
        </w:rPr>
      </w:pPr>
    </w:p>
    <w:p w14:paraId="3A2DCD45"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HOUSEKEEPING:</w:t>
      </w:r>
    </w:p>
    <w:p w14:paraId="0A28A869" w14:textId="77777777" w:rsidR="00651898" w:rsidRPr="002C2CFF" w:rsidRDefault="00651898" w:rsidP="00651898">
      <w:pPr>
        <w:spacing w:line="276" w:lineRule="auto"/>
        <w:jc w:val="both"/>
        <w:rPr>
          <w:rFonts w:eastAsia="Calibri" w:cs="Arial"/>
          <w:bCs/>
          <w:sz w:val="12"/>
          <w:szCs w:val="12"/>
          <w:u w:val="single"/>
        </w:rPr>
      </w:pPr>
    </w:p>
    <w:p w14:paraId="54D17D8A" w14:textId="77777777" w:rsidR="00651898" w:rsidRPr="00384E54" w:rsidRDefault="00651898" w:rsidP="00651898">
      <w:pPr>
        <w:spacing w:line="276" w:lineRule="auto"/>
        <w:jc w:val="both"/>
        <w:rPr>
          <w:rFonts w:eastAsia="Calibri" w:cs="Arial"/>
          <w:szCs w:val="20"/>
        </w:rPr>
      </w:pPr>
      <w:r w:rsidRPr="00384E54">
        <w:rPr>
          <w:rFonts w:eastAsia="Calibri" w:cs="Arial"/>
          <w:szCs w:val="20"/>
        </w:rPr>
        <w:t>Contractors are expected to maintain a high standard of cleanliness and good housekeeping within their work area.  They must not prejudice housekeeping standards in other parts of the site.</w:t>
      </w:r>
    </w:p>
    <w:p w14:paraId="03C9F639" w14:textId="77777777" w:rsidR="00651898" w:rsidRPr="002C2CFF" w:rsidRDefault="00651898" w:rsidP="00651898">
      <w:pPr>
        <w:spacing w:line="276" w:lineRule="auto"/>
        <w:jc w:val="both"/>
        <w:rPr>
          <w:rFonts w:eastAsia="Calibri" w:cs="Arial"/>
          <w:sz w:val="12"/>
          <w:szCs w:val="12"/>
        </w:rPr>
      </w:pPr>
    </w:p>
    <w:p w14:paraId="75F78913"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They must ensure, particularly, that:</w:t>
      </w:r>
    </w:p>
    <w:p w14:paraId="345289BA" w14:textId="77777777" w:rsidR="00651898" w:rsidRPr="00384E54" w:rsidRDefault="00651898" w:rsidP="00845C61">
      <w:pPr>
        <w:numPr>
          <w:ilvl w:val="0"/>
          <w:numId w:val="28"/>
        </w:numPr>
        <w:spacing w:line="276" w:lineRule="auto"/>
        <w:ind w:left="426" w:hanging="219"/>
        <w:jc w:val="both"/>
        <w:rPr>
          <w:rFonts w:eastAsia="Calibri" w:cs="Arial"/>
          <w:szCs w:val="20"/>
        </w:rPr>
      </w:pPr>
      <w:r w:rsidRPr="00384E54">
        <w:rPr>
          <w:rFonts w:eastAsia="Calibri" w:cs="Arial"/>
          <w:szCs w:val="20"/>
        </w:rPr>
        <w:t>Their employees work carefully and tidily.</w:t>
      </w:r>
    </w:p>
    <w:p w14:paraId="5D7A66BB" w14:textId="77777777" w:rsidR="00651898" w:rsidRPr="00384E54" w:rsidRDefault="00292314" w:rsidP="00845C61">
      <w:pPr>
        <w:numPr>
          <w:ilvl w:val="0"/>
          <w:numId w:val="28"/>
        </w:numPr>
        <w:spacing w:line="276" w:lineRule="auto"/>
        <w:ind w:left="426" w:hanging="219"/>
        <w:jc w:val="both"/>
        <w:rPr>
          <w:rFonts w:eastAsia="Calibri" w:cs="Arial"/>
          <w:szCs w:val="20"/>
        </w:rPr>
      </w:pPr>
      <w:r>
        <w:rPr>
          <w:rFonts w:eastAsia="Calibri" w:cs="Arial"/>
          <w:szCs w:val="20"/>
        </w:rPr>
        <w:t>R</w:t>
      </w:r>
      <w:r w:rsidRPr="00384E54">
        <w:rPr>
          <w:rFonts w:eastAsia="Calibri" w:cs="Arial"/>
          <w:szCs w:val="20"/>
        </w:rPr>
        <w:t xml:space="preserve">ubbish </w:t>
      </w:r>
      <w:r>
        <w:rPr>
          <w:rFonts w:eastAsia="Calibri" w:cs="Arial"/>
          <w:szCs w:val="20"/>
        </w:rPr>
        <w:t>a</w:t>
      </w:r>
      <w:r w:rsidR="00651898" w:rsidRPr="00384E54">
        <w:rPr>
          <w:rFonts w:eastAsia="Calibri" w:cs="Arial"/>
          <w:szCs w:val="20"/>
        </w:rPr>
        <w:t xml:space="preserve">ccumulations </w:t>
      </w:r>
      <w:r>
        <w:rPr>
          <w:rFonts w:eastAsia="Calibri" w:cs="Arial"/>
          <w:szCs w:val="20"/>
        </w:rPr>
        <w:t xml:space="preserve">are removed from </w:t>
      </w:r>
      <w:r w:rsidR="00651898" w:rsidRPr="00384E54">
        <w:rPr>
          <w:rFonts w:eastAsia="Calibri" w:cs="Arial"/>
          <w:szCs w:val="20"/>
        </w:rPr>
        <w:t>work area, and disposed of off-site or as agreed by ESFRS.</w:t>
      </w:r>
    </w:p>
    <w:p w14:paraId="3BC3FCAF" w14:textId="77777777" w:rsidR="00651898" w:rsidRPr="00384E54" w:rsidRDefault="00651898" w:rsidP="00845C61">
      <w:pPr>
        <w:numPr>
          <w:ilvl w:val="0"/>
          <w:numId w:val="28"/>
        </w:numPr>
        <w:spacing w:line="276" w:lineRule="auto"/>
        <w:ind w:left="426" w:hanging="219"/>
        <w:jc w:val="both"/>
        <w:rPr>
          <w:rFonts w:eastAsia="Calibri" w:cs="Arial"/>
          <w:szCs w:val="20"/>
        </w:rPr>
      </w:pPr>
      <w:r w:rsidRPr="00384E54">
        <w:rPr>
          <w:rFonts w:eastAsia="Calibri" w:cs="Arial"/>
          <w:szCs w:val="20"/>
        </w:rPr>
        <w:t xml:space="preserve">Gangways, roadways </w:t>
      </w:r>
      <w:r w:rsidR="00292314">
        <w:rPr>
          <w:rFonts w:eastAsia="Calibri" w:cs="Arial"/>
          <w:szCs w:val="20"/>
        </w:rPr>
        <w:t>or</w:t>
      </w:r>
      <w:r w:rsidRPr="00384E54">
        <w:rPr>
          <w:rFonts w:eastAsia="Calibri" w:cs="Arial"/>
          <w:szCs w:val="20"/>
        </w:rPr>
        <w:t xml:space="preserve"> other means of access are not obstructed by storage of materials or rubbish.</w:t>
      </w:r>
    </w:p>
    <w:p w14:paraId="68C19CDD" w14:textId="77777777" w:rsidR="00651898" w:rsidRPr="00384E54" w:rsidRDefault="00651898" w:rsidP="00845C61">
      <w:pPr>
        <w:numPr>
          <w:ilvl w:val="0"/>
          <w:numId w:val="28"/>
        </w:numPr>
        <w:spacing w:line="276" w:lineRule="auto"/>
        <w:ind w:left="426" w:hanging="219"/>
        <w:jc w:val="both"/>
        <w:rPr>
          <w:rFonts w:eastAsia="Calibri" w:cs="Arial"/>
          <w:szCs w:val="20"/>
        </w:rPr>
      </w:pPr>
      <w:r w:rsidRPr="00384E54">
        <w:rPr>
          <w:rFonts w:eastAsia="Calibri" w:cs="Arial"/>
          <w:szCs w:val="20"/>
        </w:rPr>
        <w:t>All hazards are immediately dealt with as they arise.</w:t>
      </w:r>
    </w:p>
    <w:p w14:paraId="66ABBB93" w14:textId="77777777" w:rsidR="00651898" w:rsidRPr="00384E54" w:rsidRDefault="00651898" w:rsidP="00845C61">
      <w:pPr>
        <w:numPr>
          <w:ilvl w:val="0"/>
          <w:numId w:val="28"/>
        </w:numPr>
        <w:spacing w:line="276" w:lineRule="auto"/>
        <w:ind w:left="426" w:hanging="219"/>
        <w:jc w:val="both"/>
        <w:rPr>
          <w:rFonts w:eastAsia="Calibri" w:cs="Arial"/>
          <w:szCs w:val="20"/>
        </w:rPr>
      </w:pPr>
      <w:r w:rsidRPr="00384E54">
        <w:rPr>
          <w:rFonts w:eastAsia="Calibri" w:cs="Arial"/>
          <w:szCs w:val="20"/>
        </w:rPr>
        <w:t>Rubbish is not burned on site.</w:t>
      </w:r>
    </w:p>
    <w:p w14:paraId="6547E8D1" w14:textId="77777777" w:rsidR="00651898" w:rsidRPr="00292314" w:rsidRDefault="00651898" w:rsidP="00651898">
      <w:pPr>
        <w:spacing w:line="276" w:lineRule="auto"/>
        <w:jc w:val="both"/>
        <w:rPr>
          <w:rFonts w:eastAsia="Calibri" w:cs="Arial"/>
          <w:bCs/>
          <w:sz w:val="12"/>
          <w:szCs w:val="12"/>
          <w:u w:val="single"/>
        </w:rPr>
      </w:pPr>
    </w:p>
    <w:p w14:paraId="12BB81C8"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INCIDENTS AND INJURIES INCLUDING NEAR HITS AND DANGEROUS OCCURRENCES:</w:t>
      </w:r>
    </w:p>
    <w:p w14:paraId="3E6E7FB1" w14:textId="77777777" w:rsidR="00651898" w:rsidRPr="00384E54" w:rsidRDefault="00651898" w:rsidP="00651898">
      <w:pPr>
        <w:spacing w:line="276" w:lineRule="auto"/>
        <w:jc w:val="both"/>
        <w:rPr>
          <w:rFonts w:eastAsia="Calibri" w:cs="Arial"/>
          <w:szCs w:val="20"/>
          <w:u w:val="single"/>
        </w:rPr>
      </w:pPr>
    </w:p>
    <w:p w14:paraId="30257F52" w14:textId="77777777" w:rsidR="00651898" w:rsidRPr="00384E54" w:rsidRDefault="00651898" w:rsidP="00651898">
      <w:pPr>
        <w:spacing w:line="276" w:lineRule="auto"/>
        <w:jc w:val="both"/>
        <w:rPr>
          <w:rFonts w:eastAsia="Calibri" w:cs="Arial"/>
          <w:szCs w:val="20"/>
        </w:rPr>
      </w:pPr>
      <w:r w:rsidRPr="00384E54">
        <w:rPr>
          <w:rFonts w:eastAsia="Calibri" w:cs="Arial"/>
          <w:szCs w:val="20"/>
        </w:rPr>
        <w:t>If an accident of any kind occurs, or if any incident takes place which could be dangerous or cause injury; the individual concerned must ensure that this is reported to the ESFRS Contract Manager/ Competent Person or Premises Representative immediately, who will then ensure the appropriate ESFRS hazard or safety event report is completed.</w:t>
      </w:r>
    </w:p>
    <w:p w14:paraId="29923459" w14:textId="77777777" w:rsidR="00651898" w:rsidRPr="00292314" w:rsidRDefault="00651898" w:rsidP="00651898">
      <w:pPr>
        <w:spacing w:line="276" w:lineRule="auto"/>
        <w:jc w:val="both"/>
        <w:rPr>
          <w:rFonts w:eastAsia="Calibri" w:cs="Arial"/>
          <w:sz w:val="12"/>
          <w:szCs w:val="12"/>
        </w:rPr>
      </w:pPr>
    </w:p>
    <w:p w14:paraId="68EEFFB7" w14:textId="77777777" w:rsidR="00651898" w:rsidRPr="00384E54" w:rsidRDefault="00651898" w:rsidP="00651898">
      <w:pPr>
        <w:spacing w:line="276" w:lineRule="auto"/>
        <w:jc w:val="both"/>
        <w:rPr>
          <w:rFonts w:eastAsia="Calibri" w:cs="Arial"/>
          <w:bCs/>
          <w:szCs w:val="20"/>
        </w:rPr>
      </w:pPr>
      <w:r w:rsidRPr="00384E54">
        <w:rPr>
          <w:rFonts w:eastAsia="Calibri" w:cs="Arial"/>
          <w:szCs w:val="20"/>
        </w:rPr>
        <w:t xml:space="preserve">The Contractor is responsible for reporting any fatal, major or other Reportable Accidents under the RIDDOR Regulations, although ESFRS reserves the right to do so in addition to the Contractor and also to carry out an investigation. Contractor Employers’ Liability incidents on site should be reported to the ESFRS Contract Manager/Competent Person or Premises Representative. </w:t>
      </w:r>
      <w:r w:rsidRPr="00384E54">
        <w:rPr>
          <w:rFonts w:eastAsia="Calibri" w:cs="Arial"/>
          <w:b/>
          <w:szCs w:val="20"/>
        </w:rPr>
        <w:t>The Reporting of Injuries, Diseases and Dangerous Occurrences Regulations 2013 apply</w:t>
      </w:r>
      <w:r w:rsidRPr="00384E54">
        <w:rPr>
          <w:rFonts w:eastAsia="Calibri" w:cs="Arial"/>
          <w:szCs w:val="20"/>
        </w:rPr>
        <w:t>.</w:t>
      </w:r>
    </w:p>
    <w:p w14:paraId="33D4F0F7" w14:textId="77777777" w:rsidR="00651898" w:rsidRDefault="00651898" w:rsidP="00651898">
      <w:pPr>
        <w:spacing w:line="276" w:lineRule="auto"/>
        <w:jc w:val="both"/>
        <w:rPr>
          <w:rFonts w:eastAsia="Calibri" w:cs="Arial"/>
          <w:bCs/>
          <w:szCs w:val="20"/>
          <w:u w:val="single"/>
        </w:rPr>
      </w:pPr>
    </w:p>
    <w:p w14:paraId="0B2CF346"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lastRenderedPageBreak/>
        <w:t>LADDERS:</w:t>
      </w:r>
    </w:p>
    <w:p w14:paraId="567D791A" w14:textId="77777777" w:rsidR="00651898" w:rsidRPr="007514A9" w:rsidRDefault="00651898" w:rsidP="00651898">
      <w:pPr>
        <w:spacing w:line="276" w:lineRule="auto"/>
        <w:jc w:val="both"/>
        <w:rPr>
          <w:rFonts w:eastAsia="Calibri" w:cs="Arial"/>
          <w:bCs/>
          <w:sz w:val="12"/>
          <w:szCs w:val="12"/>
          <w:u w:val="single"/>
        </w:rPr>
      </w:pPr>
    </w:p>
    <w:p w14:paraId="269BCEE3"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All ladders must be inspected for defects before being put into use and subsequently at least weekly.</w:t>
      </w:r>
    </w:p>
    <w:p w14:paraId="425C9848" w14:textId="77777777" w:rsidR="00651898" w:rsidRPr="007514A9" w:rsidRDefault="00651898" w:rsidP="00651898">
      <w:pPr>
        <w:spacing w:line="276" w:lineRule="auto"/>
        <w:jc w:val="both"/>
        <w:rPr>
          <w:rFonts w:eastAsia="Calibri" w:cs="Arial"/>
          <w:sz w:val="12"/>
          <w:szCs w:val="12"/>
        </w:rPr>
      </w:pPr>
    </w:p>
    <w:p w14:paraId="754AD65F" w14:textId="77777777" w:rsidR="00651898" w:rsidRPr="00384E54" w:rsidRDefault="00651898" w:rsidP="00651898">
      <w:pPr>
        <w:spacing w:line="276" w:lineRule="auto"/>
        <w:jc w:val="both"/>
        <w:rPr>
          <w:rFonts w:eastAsia="Calibri" w:cs="Arial"/>
          <w:szCs w:val="20"/>
        </w:rPr>
      </w:pPr>
      <w:r w:rsidRPr="00384E54">
        <w:rPr>
          <w:rFonts w:eastAsia="Calibri" w:cs="Arial"/>
          <w:szCs w:val="20"/>
        </w:rPr>
        <w:t>Ladders must be secure at all times when in use, and be stood on firm level ground. They must extend 1.05m (3'6") above the working landing or support and must rise at an angle given by 1m out from the wall every 4m of rise. Ladders must not be left unattended at night or weekend unless they have been rendered unusable. Materials should be raised using a hoist.</w:t>
      </w:r>
    </w:p>
    <w:p w14:paraId="530F0102" w14:textId="77777777" w:rsidR="00651898" w:rsidRPr="00292314" w:rsidRDefault="00651898" w:rsidP="00651898">
      <w:pPr>
        <w:spacing w:line="276" w:lineRule="auto"/>
        <w:jc w:val="both"/>
        <w:rPr>
          <w:rFonts w:eastAsia="Calibri" w:cs="Arial"/>
          <w:b/>
          <w:bCs/>
          <w:sz w:val="12"/>
          <w:szCs w:val="12"/>
          <w:u w:val="single"/>
        </w:rPr>
      </w:pPr>
    </w:p>
    <w:p w14:paraId="01A6855E"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NOISE:</w:t>
      </w:r>
    </w:p>
    <w:p w14:paraId="6C57203E" w14:textId="77777777" w:rsidR="00651898" w:rsidRPr="007514A9" w:rsidRDefault="00651898" w:rsidP="00651898">
      <w:pPr>
        <w:spacing w:line="276" w:lineRule="auto"/>
        <w:jc w:val="both"/>
        <w:rPr>
          <w:rFonts w:eastAsia="Calibri" w:cs="Arial"/>
          <w:bCs/>
          <w:sz w:val="12"/>
          <w:szCs w:val="12"/>
          <w:u w:val="single"/>
        </w:rPr>
      </w:pPr>
    </w:p>
    <w:p w14:paraId="657CD419"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shall be responsible for making an assessment of the risk from noise associated with all equipment which is brought onto site. The Contractor shall inform his employees, those of any Subcontractors employed by him, and ESFRS of the control measures which he has put in place in respect of any plant or machinery he has brought onto site.</w:t>
      </w:r>
    </w:p>
    <w:p w14:paraId="00E1A5EB"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shall be responsible for providing instruction to his employees and those of Subcontractors with regard to site control measures and site requirements for the wearing of ear protection.</w:t>
      </w:r>
    </w:p>
    <w:p w14:paraId="6BA6CBE3" w14:textId="77777777" w:rsidR="00651898" w:rsidRPr="00292314" w:rsidRDefault="00651898" w:rsidP="00651898">
      <w:pPr>
        <w:spacing w:line="276" w:lineRule="auto"/>
        <w:jc w:val="both"/>
        <w:rPr>
          <w:rFonts w:eastAsia="Calibri" w:cs="Arial"/>
          <w:sz w:val="12"/>
          <w:szCs w:val="12"/>
        </w:rPr>
      </w:pPr>
    </w:p>
    <w:p w14:paraId="78E8A10C" w14:textId="77777777" w:rsidR="00651898" w:rsidRPr="00384E54" w:rsidRDefault="00651898" w:rsidP="00651898">
      <w:pPr>
        <w:spacing w:line="276" w:lineRule="auto"/>
        <w:jc w:val="both"/>
        <w:rPr>
          <w:rFonts w:eastAsia="Calibri" w:cs="Arial"/>
          <w:b/>
          <w:szCs w:val="20"/>
        </w:rPr>
      </w:pPr>
      <w:r w:rsidRPr="00384E54">
        <w:rPr>
          <w:rFonts w:eastAsia="Calibri" w:cs="Arial"/>
          <w:szCs w:val="20"/>
        </w:rPr>
        <w:t xml:space="preserve">The Contractor should be aware that the primary control measure is reduction of noise at source. The Contractor shall employ the best practicable means of reducing noise at source and the Contractor shall comply with all statutory requirements with regard to noise. </w:t>
      </w:r>
      <w:r w:rsidRPr="00384E54">
        <w:rPr>
          <w:rFonts w:eastAsia="Calibri" w:cs="Arial"/>
          <w:b/>
          <w:szCs w:val="20"/>
        </w:rPr>
        <w:t>The Control of Noise at Work Regulations 2005 apply.</w:t>
      </w:r>
    </w:p>
    <w:p w14:paraId="0F775029" w14:textId="77777777" w:rsidR="00651898" w:rsidRPr="007514A9" w:rsidRDefault="00651898" w:rsidP="00651898">
      <w:pPr>
        <w:spacing w:line="276" w:lineRule="auto"/>
        <w:jc w:val="both"/>
        <w:rPr>
          <w:rFonts w:eastAsia="Calibri" w:cs="Arial"/>
          <w:b/>
          <w:bCs/>
          <w:sz w:val="12"/>
          <w:szCs w:val="12"/>
        </w:rPr>
      </w:pPr>
    </w:p>
    <w:p w14:paraId="6F4ADFAD" w14:textId="77777777" w:rsidR="00651898" w:rsidRPr="007514A9" w:rsidRDefault="00651898" w:rsidP="00651898">
      <w:pPr>
        <w:spacing w:line="276" w:lineRule="auto"/>
        <w:jc w:val="both"/>
        <w:rPr>
          <w:rFonts w:eastAsia="Calibri" w:cs="Arial"/>
          <w:b/>
          <w:bCs/>
          <w:szCs w:val="20"/>
          <w:u w:val="single"/>
        </w:rPr>
      </w:pPr>
      <w:r w:rsidRPr="007514A9">
        <w:rPr>
          <w:rFonts w:eastAsia="Calibri" w:cs="Arial"/>
          <w:b/>
          <w:bCs/>
          <w:szCs w:val="20"/>
          <w:u w:val="single"/>
        </w:rPr>
        <w:t>PERMITS TO WORK – SEE PERMITS TO WORK PROCEDURES BELOW:</w:t>
      </w:r>
    </w:p>
    <w:p w14:paraId="2673E530" w14:textId="77777777" w:rsidR="00651898" w:rsidRPr="007514A9" w:rsidRDefault="00651898" w:rsidP="00651898">
      <w:pPr>
        <w:spacing w:line="276" w:lineRule="auto"/>
        <w:jc w:val="both"/>
        <w:rPr>
          <w:rFonts w:eastAsia="Calibri" w:cs="Arial"/>
          <w:bCs/>
          <w:sz w:val="12"/>
          <w:szCs w:val="12"/>
          <w:u w:val="single"/>
        </w:rPr>
      </w:pPr>
    </w:p>
    <w:p w14:paraId="472C274C" w14:textId="77777777" w:rsidR="00651898" w:rsidRPr="007514A9" w:rsidRDefault="00651898" w:rsidP="00651898">
      <w:pPr>
        <w:spacing w:line="276" w:lineRule="auto"/>
        <w:jc w:val="both"/>
        <w:rPr>
          <w:rFonts w:eastAsia="Calibri" w:cs="Arial"/>
          <w:szCs w:val="20"/>
        </w:rPr>
      </w:pPr>
      <w:r w:rsidRPr="007514A9">
        <w:rPr>
          <w:rFonts w:eastAsia="Calibri" w:cs="Arial"/>
          <w:szCs w:val="20"/>
        </w:rPr>
        <w:t>There are certain operations carried out at sites which are deemed high risk due to the nature of the process and the surrounding area. Examples of the types of work for which permits will be required include:</w:t>
      </w:r>
    </w:p>
    <w:p w14:paraId="03EC65AE" w14:textId="77777777" w:rsidR="00651898" w:rsidRPr="007514A9" w:rsidRDefault="00651898" w:rsidP="00845C61">
      <w:pPr>
        <w:numPr>
          <w:ilvl w:val="0"/>
          <w:numId w:val="28"/>
        </w:numPr>
        <w:spacing w:line="276" w:lineRule="auto"/>
        <w:ind w:left="426" w:hanging="284"/>
        <w:jc w:val="both"/>
        <w:rPr>
          <w:rFonts w:eastAsia="Calibri" w:cs="Arial"/>
          <w:szCs w:val="20"/>
        </w:rPr>
      </w:pPr>
      <w:r w:rsidRPr="007514A9">
        <w:rPr>
          <w:rFonts w:eastAsia="Calibri" w:cs="Arial"/>
          <w:szCs w:val="20"/>
        </w:rPr>
        <w:t>Working at height, including on roofs.</w:t>
      </w:r>
    </w:p>
    <w:p w14:paraId="1F057A3D" w14:textId="77777777" w:rsidR="00651898" w:rsidRPr="007514A9" w:rsidRDefault="00651898" w:rsidP="00845C61">
      <w:pPr>
        <w:numPr>
          <w:ilvl w:val="0"/>
          <w:numId w:val="28"/>
        </w:numPr>
        <w:spacing w:line="276" w:lineRule="auto"/>
        <w:ind w:left="426" w:hanging="284"/>
        <w:jc w:val="both"/>
        <w:rPr>
          <w:rFonts w:eastAsia="Calibri" w:cs="Arial"/>
          <w:szCs w:val="20"/>
        </w:rPr>
      </w:pPr>
      <w:r w:rsidRPr="007514A9">
        <w:rPr>
          <w:rFonts w:eastAsia="Calibri" w:cs="Arial"/>
          <w:szCs w:val="20"/>
        </w:rPr>
        <w:t>Working in confined spaces, for example, ducts</w:t>
      </w:r>
    </w:p>
    <w:p w14:paraId="302F2837" w14:textId="77777777" w:rsidR="00651898" w:rsidRPr="007514A9" w:rsidRDefault="00651898" w:rsidP="00845C61">
      <w:pPr>
        <w:numPr>
          <w:ilvl w:val="0"/>
          <w:numId w:val="28"/>
        </w:numPr>
        <w:spacing w:line="276" w:lineRule="auto"/>
        <w:ind w:left="426" w:right="-279" w:hanging="284"/>
        <w:jc w:val="both"/>
        <w:rPr>
          <w:rFonts w:eastAsia="Calibri" w:cs="Arial"/>
          <w:szCs w:val="20"/>
        </w:rPr>
      </w:pPr>
      <w:r w:rsidRPr="007514A9">
        <w:rPr>
          <w:rFonts w:eastAsia="Calibri" w:cs="Arial"/>
          <w:szCs w:val="20"/>
        </w:rPr>
        <w:t xml:space="preserve">Hot work - welding, soldering or cutting using hot flame techniques outside of designated workshop area. </w:t>
      </w:r>
    </w:p>
    <w:p w14:paraId="1C268659" w14:textId="77777777" w:rsidR="00651898" w:rsidRPr="007514A9" w:rsidRDefault="00651898" w:rsidP="00845C61">
      <w:pPr>
        <w:numPr>
          <w:ilvl w:val="0"/>
          <w:numId w:val="28"/>
        </w:numPr>
        <w:spacing w:line="276" w:lineRule="auto"/>
        <w:ind w:left="426" w:hanging="284"/>
        <w:jc w:val="both"/>
        <w:rPr>
          <w:rFonts w:eastAsia="Calibri" w:cs="Arial"/>
          <w:szCs w:val="20"/>
        </w:rPr>
      </w:pPr>
      <w:r w:rsidRPr="007514A9">
        <w:rPr>
          <w:rFonts w:eastAsia="Calibri" w:cs="Arial"/>
          <w:szCs w:val="20"/>
        </w:rPr>
        <w:t>Isolation of or modification to fire safety systems, alarms, etc</w:t>
      </w:r>
    </w:p>
    <w:p w14:paraId="0CFCB8EF" w14:textId="77777777" w:rsidR="00651898" w:rsidRPr="007514A9" w:rsidRDefault="00651898" w:rsidP="00845C61">
      <w:pPr>
        <w:numPr>
          <w:ilvl w:val="0"/>
          <w:numId w:val="28"/>
        </w:numPr>
        <w:spacing w:line="276" w:lineRule="auto"/>
        <w:ind w:left="426" w:hanging="284"/>
        <w:jc w:val="both"/>
        <w:rPr>
          <w:rFonts w:eastAsia="Calibri" w:cs="Arial"/>
          <w:szCs w:val="20"/>
        </w:rPr>
      </w:pPr>
      <w:r w:rsidRPr="007514A9">
        <w:rPr>
          <w:rFonts w:eastAsia="Calibri" w:cs="Arial"/>
          <w:szCs w:val="20"/>
        </w:rPr>
        <w:t xml:space="preserve">Live working on electricity supply systems </w:t>
      </w:r>
    </w:p>
    <w:p w14:paraId="564F6FEE" w14:textId="77777777" w:rsidR="00651898" w:rsidRPr="007514A9" w:rsidRDefault="00651898" w:rsidP="00845C61">
      <w:pPr>
        <w:numPr>
          <w:ilvl w:val="0"/>
          <w:numId w:val="28"/>
        </w:numPr>
        <w:spacing w:line="276" w:lineRule="auto"/>
        <w:ind w:left="426" w:hanging="284"/>
        <w:jc w:val="both"/>
        <w:rPr>
          <w:rFonts w:eastAsia="Calibri" w:cs="Arial"/>
          <w:szCs w:val="20"/>
        </w:rPr>
      </w:pPr>
      <w:r w:rsidRPr="007514A9">
        <w:rPr>
          <w:rFonts w:eastAsia="Calibri" w:cs="Arial"/>
          <w:szCs w:val="20"/>
        </w:rPr>
        <w:t>Work involving interaction with asbestos</w:t>
      </w:r>
    </w:p>
    <w:p w14:paraId="4085E5C3" w14:textId="77777777" w:rsidR="00651898" w:rsidRPr="007514A9" w:rsidRDefault="00651898" w:rsidP="00845C61">
      <w:pPr>
        <w:numPr>
          <w:ilvl w:val="0"/>
          <w:numId w:val="28"/>
        </w:numPr>
        <w:spacing w:line="276" w:lineRule="auto"/>
        <w:ind w:left="426" w:hanging="284"/>
        <w:jc w:val="both"/>
        <w:rPr>
          <w:rFonts w:eastAsia="Calibri" w:cs="Arial"/>
          <w:szCs w:val="20"/>
        </w:rPr>
      </w:pPr>
      <w:r w:rsidRPr="007514A9">
        <w:rPr>
          <w:rFonts w:eastAsia="Calibri" w:cs="Arial"/>
          <w:szCs w:val="20"/>
        </w:rPr>
        <w:t xml:space="preserve">Work in areas where there is a risk of exposure to hazardous chemicals. </w:t>
      </w:r>
    </w:p>
    <w:p w14:paraId="6BCC3DAF" w14:textId="77777777" w:rsidR="00651898" w:rsidRPr="007514A9" w:rsidRDefault="00651898" w:rsidP="00845C61">
      <w:pPr>
        <w:numPr>
          <w:ilvl w:val="0"/>
          <w:numId w:val="28"/>
        </w:numPr>
        <w:spacing w:line="276" w:lineRule="auto"/>
        <w:ind w:left="426" w:hanging="284"/>
        <w:jc w:val="both"/>
        <w:rPr>
          <w:rFonts w:eastAsia="Calibri" w:cs="Arial"/>
          <w:szCs w:val="20"/>
        </w:rPr>
      </w:pPr>
      <w:r w:rsidRPr="007514A9">
        <w:rPr>
          <w:rFonts w:eastAsia="Calibri" w:cs="Arial"/>
          <w:szCs w:val="20"/>
        </w:rPr>
        <w:t>Excavation and the digging of trenches</w:t>
      </w:r>
    </w:p>
    <w:p w14:paraId="1567463B" w14:textId="77777777" w:rsidR="00651898" w:rsidRPr="007514A9" w:rsidRDefault="00651898" w:rsidP="00651898">
      <w:pPr>
        <w:spacing w:line="276" w:lineRule="auto"/>
        <w:jc w:val="both"/>
        <w:rPr>
          <w:rFonts w:eastAsia="Calibri" w:cs="Arial"/>
          <w:sz w:val="12"/>
          <w:szCs w:val="12"/>
        </w:rPr>
      </w:pPr>
    </w:p>
    <w:p w14:paraId="35FE0F64" w14:textId="77777777" w:rsidR="00651898" w:rsidRPr="00384E54" w:rsidRDefault="00651898" w:rsidP="00651898">
      <w:pPr>
        <w:spacing w:line="276" w:lineRule="auto"/>
        <w:jc w:val="both"/>
        <w:rPr>
          <w:rFonts w:eastAsia="Calibri" w:cs="Arial"/>
          <w:szCs w:val="20"/>
        </w:rPr>
      </w:pPr>
      <w:r w:rsidRPr="007514A9">
        <w:rPr>
          <w:rFonts w:eastAsia="Calibri" w:cs="Arial"/>
          <w:szCs w:val="20"/>
        </w:rPr>
        <w:t>When working on the above tasks a ‘Permit to Work’ system will be required (see Permit to Work Procedures below).</w:t>
      </w:r>
      <w:r w:rsidRPr="00384E54">
        <w:rPr>
          <w:rFonts w:eastAsia="Calibri" w:cs="Arial"/>
          <w:szCs w:val="20"/>
        </w:rPr>
        <w:t xml:space="preserve"> As part of the agreement on Health and Safety Arrangements for the work, contractors </w:t>
      </w:r>
      <w:r w:rsidRPr="00384E54">
        <w:rPr>
          <w:rFonts w:eastAsia="Calibri" w:cs="Arial"/>
          <w:bCs/>
          <w:szCs w:val="20"/>
        </w:rPr>
        <w:t>must</w:t>
      </w:r>
      <w:r w:rsidRPr="00384E54">
        <w:rPr>
          <w:rFonts w:eastAsia="Calibri" w:cs="Arial"/>
          <w:szCs w:val="20"/>
        </w:rPr>
        <w:t xml:space="preserve"> follow the detailed requirements of ESFRS. All Risk Assessments and Method Statements must be received by ESFRS a minimum of 5 days in advance of works commencing on site to ensure prompt issue of the Permit to Work</w:t>
      </w:r>
    </w:p>
    <w:p w14:paraId="6EA12D84" w14:textId="77777777" w:rsidR="00651898" w:rsidRPr="007514A9" w:rsidRDefault="00651898" w:rsidP="00651898">
      <w:pPr>
        <w:spacing w:line="276" w:lineRule="auto"/>
        <w:jc w:val="both"/>
        <w:rPr>
          <w:rFonts w:eastAsia="Calibri" w:cs="Arial"/>
          <w:bCs/>
          <w:sz w:val="12"/>
          <w:szCs w:val="12"/>
          <w:u w:val="single"/>
        </w:rPr>
      </w:pPr>
    </w:p>
    <w:p w14:paraId="385C1804"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ROOFS:</w:t>
      </w:r>
    </w:p>
    <w:p w14:paraId="40121D0E" w14:textId="77777777" w:rsidR="00651898" w:rsidRPr="007514A9" w:rsidRDefault="00651898" w:rsidP="00651898">
      <w:pPr>
        <w:spacing w:line="276" w:lineRule="auto"/>
        <w:jc w:val="both"/>
        <w:rPr>
          <w:rFonts w:eastAsia="Calibri" w:cs="Arial"/>
          <w:b/>
          <w:bCs/>
          <w:sz w:val="12"/>
          <w:szCs w:val="12"/>
          <w:u w:val="single"/>
        </w:rPr>
      </w:pPr>
    </w:p>
    <w:p w14:paraId="11F1867E" w14:textId="77777777" w:rsidR="00651898" w:rsidRPr="00384E54" w:rsidRDefault="00651898" w:rsidP="00651898">
      <w:pPr>
        <w:spacing w:line="276" w:lineRule="auto"/>
        <w:jc w:val="both"/>
        <w:rPr>
          <w:rFonts w:eastAsia="Calibri" w:cs="Arial"/>
          <w:b/>
          <w:szCs w:val="20"/>
        </w:rPr>
      </w:pPr>
      <w:r w:rsidRPr="00384E54">
        <w:rPr>
          <w:rFonts w:eastAsia="Calibri" w:cs="Arial"/>
          <w:szCs w:val="20"/>
        </w:rPr>
        <w:t xml:space="preserve">ESFRS permission must be obtained before Contractor’s personnel work on any roof other than a roof being constructed as part of the contract. </w:t>
      </w:r>
      <w:r w:rsidRPr="007514A9">
        <w:rPr>
          <w:rFonts w:eastAsia="Calibri" w:cs="Arial"/>
          <w:b/>
          <w:bCs/>
          <w:szCs w:val="20"/>
        </w:rPr>
        <w:t>ESFRS rules and procedures must always be followed and a Permit to Work must be obtained.</w:t>
      </w:r>
      <w:r w:rsidRPr="00384E54">
        <w:rPr>
          <w:rFonts w:eastAsia="Calibri" w:cs="Arial"/>
          <w:bCs/>
          <w:szCs w:val="20"/>
        </w:rPr>
        <w:t xml:space="preserve"> </w:t>
      </w:r>
      <w:r w:rsidRPr="00384E54">
        <w:rPr>
          <w:rFonts w:eastAsia="Calibri" w:cs="Arial"/>
          <w:b/>
          <w:szCs w:val="20"/>
        </w:rPr>
        <w:t>No work may be commenced above the heads of employees before ESFRS permission has been obtained and approved safeguards effected.</w:t>
      </w:r>
    </w:p>
    <w:p w14:paraId="79C15288" w14:textId="77777777" w:rsidR="00651898" w:rsidRPr="007514A9" w:rsidRDefault="00651898" w:rsidP="00651898">
      <w:pPr>
        <w:spacing w:line="276" w:lineRule="auto"/>
        <w:jc w:val="both"/>
        <w:rPr>
          <w:rFonts w:eastAsia="Calibri" w:cs="Arial"/>
          <w:sz w:val="12"/>
          <w:szCs w:val="12"/>
        </w:rPr>
      </w:pPr>
    </w:p>
    <w:p w14:paraId="0888258B"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should ensure that the work will not place his employees in danger of contact with uninsulated electrical conductors unless isolation of circuits or systems is made. Nothing must be thrown from any roof to the ground below, except in circumstances where an acceptable safe procedure is used.</w:t>
      </w:r>
    </w:p>
    <w:p w14:paraId="6A14FBF7" w14:textId="77777777" w:rsidR="00292314" w:rsidRDefault="00292314" w:rsidP="00651898">
      <w:pPr>
        <w:spacing w:line="276" w:lineRule="auto"/>
        <w:jc w:val="both"/>
        <w:rPr>
          <w:rFonts w:eastAsia="Calibri" w:cs="Arial"/>
          <w:bCs/>
          <w:szCs w:val="20"/>
          <w:u w:val="single"/>
        </w:rPr>
      </w:pPr>
    </w:p>
    <w:p w14:paraId="421334F5" w14:textId="77777777" w:rsidR="00292314" w:rsidRDefault="00292314" w:rsidP="00651898">
      <w:pPr>
        <w:spacing w:line="276" w:lineRule="auto"/>
        <w:jc w:val="both"/>
        <w:rPr>
          <w:rFonts w:eastAsia="Calibri" w:cs="Arial"/>
          <w:bCs/>
          <w:szCs w:val="20"/>
          <w:u w:val="single"/>
        </w:rPr>
      </w:pPr>
    </w:p>
    <w:p w14:paraId="75E36900" w14:textId="77777777" w:rsidR="00292314" w:rsidRDefault="00292314" w:rsidP="00651898">
      <w:pPr>
        <w:spacing w:line="276" w:lineRule="auto"/>
        <w:jc w:val="both"/>
        <w:rPr>
          <w:rFonts w:eastAsia="Calibri" w:cs="Arial"/>
          <w:bCs/>
          <w:szCs w:val="20"/>
          <w:u w:val="single"/>
        </w:rPr>
      </w:pPr>
    </w:p>
    <w:p w14:paraId="30402893" w14:textId="77777777" w:rsidR="00292314" w:rsidRDefault="00292314" w:rsidP="00651898">
      <w:pPr>
        <w:spacing w:line="276" w:lineRule="auto"/>
        <w:jc w:val="both"/>
        <w:rPr>
          <w:rFonts w:eastAsia="Calibri" w:cs="Arial"/>
          <w:bCs/>
          <w:szCs w:val="20"/>
          <w:u w:val="single"/>
        </w:rPr>
      </w:pPr>
    </w:p>
    <w:p w14:paraId="286167BF" w14:textId="77777777" w:rsidR="00292314" w:rsidRPr="00384E54" w:rsidRDefault="00292314" w:rsidP="00651898">
      <w:pPr>
        <w:spacing w:line="276" w:lineRule="auto"/>
        <w:jc w:val="both"/>
        <w:rPr>
          <w:rFonts w:eastAsia="Calibri" w:cs="Arial"/>
          <w:bCs/>
          <w:szCs w:val="20"/>
          <w:u w:val="single"/>
        </w:rPr>
      </w:pPr>
    </w:p>
    <w:p w14:paraId="3BD5C3C8"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lastRenderedPageBreak/>
        <w:t>SCAFFOLDING:</w:t>
      </w:r>
    </w:p>
    <w:p w14:paraId="12C4AEBE" w14:textId="77777777" w:rsidR="00651898" w:rsidRPr="00292314" w:rsidRDefault="00651898" w:rsidP="00651898">
      <w:pPr>
        <w:spacing w:line="276" w:lineRule="auto"/>
        <w:jc w:val="both"/>
        <w:rPr>
          <w:rFonts w:eastAsia="Calibri" w:cs="Arial"/>
          <w:bCs/>
          <w:sz w:val="12"/>
          <w:szCs w:val="12"/>
          <w:u w:val="single"/>
        </w:rPr>
      </w:pPr>
    </w:p>
    <w:p w14:paraId="1E7075C2"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All steps to prevent falls must be taken whilst undertaking scaffolding activities. All scaffolding must be erected on a safe foundation, be perpendicular in structure and securely fixed to the building. A safe working platform incorporating guard rails, toe boards or similar must be provided, including the quick assembly moveable type, to prevent falls of persons or objects.  Scaffolding must not be overloaded with stored materials. Hoists and chutes should be provided.</w:t>
      </w:r>
    </w:p>
    <w:p w14:paraId="5B6258EF" w14:textId="77777777" w:rsidR="00651898" w:rsidRPr="00292314" w:rsidRDefault="00651898" w:rsidP="00651898">
      <w:pPr>
        <w:spacing w:line="276" w:lineRule="auto"/>
        <w:jc w:val="both"/>
        <w:rPr>
          <w:rFonts w:eastAsia="Calibri" w:cs="Arial"/>
          <w:sz w:val="12"/>
          <w:szCs w:val="12"/>
        </w:rPr>
      </w:pPr>
    </w:p>
    <w:p w14:paraId="66FAB146" w14:textId="77777777" w:rsidR="00651898" w:rsidRPr="00384E54" w:rsidRDefault="00651898" w:rsidP="00651898">
      <w:pPr>
        <w:spacing w:line="276" w:lineRule="auto"/>
        <w:jc w:val="both"/>
        <w:rPr>
          <w:rFonts w:eastAsia="Calibri" w:cs="Arial"/>
          <w:szCs w:val="20"/>
        </w:rPr>
      </w:pPr>
      <w:r w:rsidRPr="00384E54">
        <w:rPr>
          <w:rFonts w:eastAsia="Calibri" w:cs="Arial"/>
          <w:szCs w:val="20"/>
        </w:rPr>
        <w:t>Materials must not be stacked on scaffold platforms above toe board height, unless fitted with wire guards.  In accordance with NASC recommendations all scaffolders should wear safety harnesses when working. The erection, alteration, dismantling and inspection of scaffolding and working platforms must be undertaken by competent persons and in accordance with HSE Construction sheets. Following erection of the scaffold the competent person must complete an initial inspection of its' suitability and issue a certificate. All scaffolding must be inspected regularly and the details of each inspection must be recorded.</w:t>
      </w:r>
    </w:p>
    <w:p w14:paraId="3A6FAC36" w14:textId="77777777" w:rsidR="00651898" w:rsidRPr="00292314" w:rsidRDefault="00651898" w:rsidP="00651898">
      <w:pPr>
        <w:spacing w:line="276" w:lineRule="auto"/>
        <w:jc w:val="both"/>
        <w:rPr>
          <w:rFonts w:eastAsia="Calibri" w:cs="Arial"/>
          <w:sz w:val="12"/>
          <w:szCs w:val="12"/>
        </w:rPr>
      </w:pPr>
    </w:p>
    <w:p w14:paraId="692E6F07"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All contractor employees should be competent for the type of scaffolding work they are undertaking and should have received appropriate training relevant to the type and complexity of scaffolding they are working on.</w:t>
      </w:r>
    </w:p>
    <w:p w14:paraId="35665076" w14:textId="77777777" w:rsidR="00651898" w:rsidRPr="00292314" w:rsidRDefault="00651898" w:rsidP="00651898">
      <w:pPr>
        <w:spacing w:line="276" w:lineRule="auto"/>
        <w:jc w:val="both"/>
        <w:rPr>
          <w:rFonts w:eastAsia="Calibri" w:cs="Arial"/>
          <w:sz w:val="12"/>
          <w:szCs w:val="12"/>
        </w:rPr>
      </w:pPr>
    </w:p>
    <w:p w14:paraId="31298E71"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Employers must provide appropriate levels of supervision taking into account the complexity of the work and the levels of training and competence of the scaffolders involved. </w:t>
      </w:r>
    </w:p>
    <w:p w14:paraId="224A5B25" w14:textId="77777777" w:rsidR="00651898" w:rsidRPr="00292314" w:rsidRDefault="00651898" w:rsidP="00651898">
      <w:pPr>
        <w:spacing w:line="276" w:lineRule="auto"/>
        <w:jc w:val="both"/>
        <w:rPr>
          <w:rFonts w:eastAsia="Calibri" w:cs="Arial"/>
          <w:bCs/>
          <w:sz w:val="12"/>
          <w:szCs w:val="12"/>
          <w:u w:val="single"/>
        </w:rPr>
      </w:pPr>
    </w:p>
    <w:p w14:paraId="199768F8"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SEGREGATION OF WORK ACTIVITIES:</w:t>
      </w:r>
    </w:p>
    <w:p w14:paraId="60A2B35B" w14:textId="77777777" w:rsidR="00651898" w:rsidRPr="00292314" w:rsidRDefault="00651898" w:rsidP="00651898">
      <w:pPr>
        <w:spacing w:line="276" w:lineRule="auto"/>
        <w:jc w:val="both"/>
        <w:rPr>
          <w:rFonts w:eastAsia="Calibri" w:cs="Arial"/>
          <w:bCs/>
          <w:sz w:val="12"/>
          <w:szCs w:val="12"/>
          <w:u w:val="single"/>
        </w:rPr>
      </w:pPr>
    </w:p>
    <w:p w14:paraId="5CC78BEA" w14:textId="77777777" w:rsidR="00651898" w:rsidRPr="00384E54" w:rsidRDefault="00651898" w:rsidP="00651898">
      <w:pPr>
        <w:spacing w:line="276" w:lineRule="auto"/>
        <w:jc w:val="both"/>
        <w:rPr>
          <w:rFonts w:eastAsia="Calibri" w:cs="Arial"/>
          <w:szCs w:val="20"/>
        </w:rPr>
      </w:pPr>
      <w:r w:rsidRPr="00384E54">
        <w:rPr>
          <w:rFonts w:eastAsia="Calibri" w:cs="Arial"/>
          <w:szCs w:val="20"/>
        </w:rPr>
        <w:t>Where contract work/activity is to be carried out in an area adjacent to ESFRS activities, the Contractor shall be responsible for the erection of barriers and signs prohibiting the entry of ESFRS employees, visitors or members of the public.</w:t>
      </w:r>
    </w:p>
    <w:p w14:paraId="6E4F7263" w14:textId="77777777" w:rsidR="00651898" w:rsidRPr="00292314" w:rsidRDefault="00651898" w:rsidP="00651898">
      <w:pPr>
        <w:spacing w:line="276" w:lineRule="auto"/>
        <w:jc w:val="both"/>
        <w:rPr>
          <w:rFonts w:eastAsia="Calibri" w:cs="Arial"/>
          <w:b/>
          <w:bCs/>
          <w:sz w:val="12"/>
          <w:szCs w:val="12"/>
          <w:u w:val="single"/>
        </w:rPr>
      </w:pPr>
    </w:p>
    <w:p w14:paraId="78E42CC2"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SITE HUTS:</w:t>
      </w:r>
    </w:p>
    <w:p w14:paraId="649604C9" w14:textId="77777777" w:rsidR="00651898" w:rsidRPr="00292314" w:rsidRDefault="00651898" w:rsidP="00651898">
      <w:pPr>
        <w:spacing w:line="276" w:lineRule="auto"/>
        <w:jc w:val="both"/>
        <w:rPr>
          <w:rFonts w:eastAsia="Calibri" w:cs="Arial"/>
          <w:bCs/>
          <w:sz w:val="12"/>
          <w:szCs w:val="12"/>
          <w:u w:val="single"/>
        </w:rPr>
      </w:pPr>
    </w:p>
    <w:p w14:paraId="6A428C07" w14:textId="77777777" w:rsidR="00651898" w:rsidRPr="00384E54" w:rsidRDefault="00651898" w:rsidP="00651898">
      <w:pPr>
        <w:spacing w:line="276" w:lineRule="auto"/>
        <w:jc w:val="both"/>
        <w:rPr>
          <w:rFonts w:eastAsia="Calibri" w:cs="Arial"/>
          <w:szCs w:val="20"/>
        </w:rPr>
      </w:pPr>
      <w:r w:rsidRPr="00384E54">
        <w:rPr>
          <w:rFonts w:eastAsia="Calibri" w:cs="Arial"/>
          <w:szCs w:val="20"/>
        </w:rPr>
        <w:t>No site hut shall be erected without the approval of ESFRS. Lighting and heating in huts must be installed and maintained so that the risk of fire is avoided. Radiant electric heaters are prohibited. The Contractor must provide and maintain sufficient and suitable portable firefighting appliances in any site hut.</w:t>
      </w:r>
    </w:p>
    <w:p w14:paraId="1602CFCC" w14:textId="77777777" w:rsidR="00651898" w:rsidRPr="00292314" w:rsidRDefault="00651898" w:rsidP="00651898">
      <w:pPr>
        <w:spacing w:line="276" w:lineRule="auto"/>
        <w:jc w:val="both"/>
        <w:rPr>
          <w:rFonts w:eastAsia="Calibri" w:cs="Arial"/>
          <w:bCs/>
          <w:sz w:val="12"/>
          <w:szCs w:val="12"/>
          <w:u w:val="single"/>
        </w:rPr>
      </w:pPr>
    </w:p>
    <w:p w14:paraId="04EA8421"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TARPAULINS AND OTHER PROTECTIVE SHEETING:</w:t>
      </w:r>
    </w:p>
    <w:p w14:paraId="33DB9040" w14:textId="77777777" w:rsidR="00651898" w:rsidRPr="00292314" w:rsidRDefault="00651898" w:rsidP="00651898">
      <w:pPr>
        <w:spacing w:line="276" w:lineRule="auto"/>
        <w:jc w:val="both"/>
        <w:rPr>
          <w:rFonts w:eastAsia="Calibri" w:cs="Arial"/>
          <w:bCs/>
          <w:sz w:val="12"/>
          <w:szCs w:val="12"/>
          <w:u w:val="single"/>
        </w:rPr>
      </w:pPr>
    </w:p>
    <w:p w14:paraId="0939ABD0" w14:textId="77777777" w:rsidR="00651898" w:rsidRPr="00384E54" w:rsidRDefault="00651898" w:rsidP="00651898">
      <w:pPr>
        <w:spacing w:line="276" w:lineRule="auto"/>
        <w:jc w:val="both"/>
        <w:rPr>
          <w:rFonts w:eastAsia="Calibri" w:cs="Arial"/>
          <w:bCs/>
          <w:szCs w:val="20"/>
        </w:rPr>
      </w:pPr>
      <w:r w:rsidRPr="00384E54">
        <w:rPr>
          <w:rFonts w:eastAsia="Calibri" w:cs="Arial"/>
          <w:szCs w:val="20"/>
        </w:rPr>
        <w:t>Tarpaulins and other sheet materials used on site must, wherever possible, be flame resistant or treated with a fire retardant solution.</w:t>
      </w:r>
    </w:p>
    <w:p w14:paraId="048105C3" w14:textId="77777777" w:rsidR="00651898" w:rsidRPr="00292314" w:rsidRDefault="00651898" w:rsidP="00651898">
      <w:pPr>
        <w:spacing w:line="276" w:lineRule="auto"/>
        <w:jc w:val="both"/>
        <w:rPr>
          <w:rFonts w:eastAsia="Calibri" w:cs="Arial"/>
          <w:bCs/>
          <w:sz w:val="12"/>
          <w:szCs w:val="12"/>
          <w:u w:val="single"/>
        </w:rPr>
      </w:pPr>
    </w:p>
    <w:p w14:paraId="64C6A9FB"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VEHICLES:</w:t>
      </w:r>
    </w:p>
    <w:p w14:paraId="3473FF77" w14:textId="77777777" w:rsidR="00651898" w:rsidRPr="00292314" w:rsidRDefault="00651898" w:rsidP="00651898">
      <w:pPr>
        <w:spacing w:line="276" w:lineRule="auto"/>
        <w:jc w:val="both"/>
        <w:rPr>
          <w:rFonts w:eastAsia="Calibri" w:cs="Arial"/>
          <w:bCs/>
          <w:sz w:val="12"/>
          <w:szCs w:val="12"/>
          <w:u w:val="single"/>
        </w:rPr>
      </w:pPr>
    </w:p>
    <w:p w14:paraId="611C46AE"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All vehicles, including those not normally used on the highway, must be in a safe condition.  Contractor’s vehicles must comply with Company traffic signs, speed, reversing and parking restrictions at all times. There is a speed limit of 5MPH on all ESFRS premises.</w:t>
      </w:r>
    </w:p>
    <w:p w14:paraId="14D061DF" w14:textId="77777777" w:rsidR="00651898" w:rsidRPr="00292314" w:rsidRDefault="00651898" w:rsidP="00651898">
      <w:pPr>
        <w:spacing w:line="276" w:lineRule="auto"/>
        <w:jc w:val="both"/>
        <w:rPr>
          <w:rFonts w:eastAsia="Calibri" w:cs="Arial"/>
          <w:sz w:val="12"/>
          <w:szCs w:val="12"/>
        </w:rPr>
      </w:pPr>
    </w:p>
    <w:p w14:paraId="194767A1" w14:textId="77777777" w:rsidR="00651898" w:rsidRPr="00384E54" w:rsidRDefault="00651898" w:rsidP="00651898">
      <w:pPr>
        <w:spacing w:line="276" w:lineRule="auto"/>
        <w:jc w:val="both"/>
        <w:rPr>
          <w:rFonts w:eastAsia="Calibri" w:cs="Arial"/>
          <w:b/>
          <w:szCs w:val="20"/>
        </w:rPr>
      </w:pPr>
      <w:r w:rsidRPr="00384E54">
        <w:rPr>
          <w:rFonts w:eastAsia="Calibri" w:cs="Arial"/>
          <w:b/>
          <w:szCs w:val="20"/>
        </w:rPr>
        <w:t>There must be NO PARKING</w:t>
      </w:r>
      <w:r>
        <w:rPr>
          <w:rFonts w:eastAsia="Calibri" w:cs="Arial"/>
          <w:b/>
          <w:szCs w:val="20"/>
        </w:rPr>
        <w:t xml:space="preserve"> OR WAITING</w:t>
      </w:r>
      <w:r w:rsidRPr="00384E54">
        <w:rPr>
          <w:rFonts w:eastAsia="Calibri" w:cs="Arial"/>
          <w:b/>
          <w:szCs w:val="20"/>
        </w:rPr>
        <w:t xml:space="preserve"> in front of appliance bays or turn out areas.</w:t>
      </w:r>
    </w:p>
    <w:p w14:paraId="635F4721" w14:textId="77777777" w:rsidR="00651898" w:rsidRPr="00292314" w:rsidRDefault="00651898" w:rsidP="00651898">
      <w:pPr>
        <w:spacing w:line="276" w:lineRule="auto"/>
        <w:jc w:val="both"/>
        <w:rPr>
          <w:rFonts w:eastAsia="Calibri" w:cs="Arial"/>
          <w:b/>
          <w:bCs/>
          <w:sz w:val="12"/>
          <w:szCs w:val="12"/>
          <w:u w:val="single"/>
        </w:rPr>
      </w:pPr>
    </w:p>
    <w:p w14:paraId="5938AD4E"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WORKING AT HEIGHT:</w:t>
      </w:r>
    </w:p>
    <w:p w14:paraId="6E5D6DE3" w14:textId="77777777" w:rsidR="00651898" w:rsidRPr="003F2983" w:rsidRDefault="00651898" w:rsidP="00651898">
      <w:pPr>
        <w:spacing w:line="276" w:lineRule="auto"/>
        <w:jc w:val="both"/>
        <w:rPr>
          <w:rFonts w:eastAsia="Calibri" w:cs="Arial"/>
          <w:bCs/>
          <w:sz w:val="12"/>
          <w:szCs w:val="12"/>
          <w:u w:val="single"/>
        </w:rPr>
      </w:pPr>
    </w:p>
    <w:p w14:paraId="114D9487" w14:textId="77777777" w:rsidR="00651898" w:rsidRPr="00384E54" w:rsidRDefault="00651898" w:rsidP="00651898">
      <w:pPr>
        <w:spacing w:line="276" w:lineRule="auto"/>
        <w:jc w:val="both"/>
        <w:rPr>
          <w:rFonts w:eastAsia="Calibri" w:cs="Arial"/>
          <w:b/>
          <w:bCs/>
          <w:szCs w:val="20"/>
        </w:rPr>
      </w:pPr>
      <w:r w:rsidRPr="00384E54">
        <w:rPr>
          <w:rFonts w:eastAsia="Calibri" w:cs="Arial"/>
          <w:szCs w:val="20"/>
        </w:rPr>
        <w:t xml:space="preserve">The Contractor must ensure that suitable and sufficient access equipment is provided to secure a safe means of access and safe place of work for his and his Subcontractor’s employees in accordance with legal requirements and Permit to Work systems. </w:t>
      </w:r>
      <w:r w:rsidRPr="00384E54">
        <w:rPr>
          <w:rFonts w:eastAsia="Calibri" w:cs="Arial"/>
          <w:b/>
          <w:szCs w:val="20"/>
        </w:rPr>
        <w:t>The Work at Height Regulations 2005 apply.</w:t>
      </w:r>
    </w:p>
    <w:p w14:paraId="6847CAA5" w14:textId="77777777" w:rsidR="00651898" w:rsidRPr="003F2983" w:rsidRDefault="00651898" w:rsidP="00651898">
      <w:pPr>
        <w:spacing w:line="276" w:lineRule="auto"/>
        <w:jc w:val="both"/>
        <w:rPr>
          <w:rFonts w:eastAsia="Calibri" w:cs="Arial"/>
          <w:b/>
          <w:bCs/>
          <w:sz w:val="12"/>
          <w:szCs w:val="12"/>
          <w:u w:val="single"/>
        </w:rPr>
      </w:pPr>
    </w:p>
    <w:p w14:paraId="25360059"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SITE SPECIFIC HAZARDS:</w:t>
      </w:r>
    </w:p>
    <w:p w14:paraId="23B81918" w14:textId="77777777" w:rsidR="00651898" w:rsidRPr="003F2983" w:rsidRDefault="00651898" w:rsidP="00651898">
      <w:pPr>
        <w:spacing w:line="276" w:lineRule="auto"/>
        <w:jc w:val="both"/>
        <w:rPr>
          <w:rFonts w:eastAsia="Calibri" w:cs="Arial"/>
          <w:bCs/>
          <w:sz w:val="12"/>
          <w:szCs w:val="12"/>
          <w:u w:val="single"/>
        </w:rPr>
      </w:pPr>
    </w:p>
    <w:p w14:paraId="68A7817D"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It is the Contractor’s responsibility to ensure that he is aware of all site specific hazards before he commences work. A list of site specific hazards will be provided by ESFRS. </w:t>
      </w:r>
    </w:p>
    <w:p w14:paraId="7D1F7518" w14:textId="77777777" w:rsidR="00651898" w:rsidRDefault="00651898" w:rsidP="00651898">
      <w:pPr>
        <w:spacing w:line="276" w:lineRule="auto"/>
        <w:jc w:val="both"/>
        <w:rPr>
          <w:rFonts w:eastAsia="Calibri" w:cs="Arial"/>
          <w:szCs w:val="20"/>
        </w:rPr>
      </w:pPr>
    </w:p>
    <w:p w14:paraId="3ADC0E02" w14:textId="77777777" w:rsidR="00651898" w:rsidRDefault="00651898" w:rsidP="00651898">
      <w:pPr>
        <w:spacing w:line="276" w:lineRule="auto"/>
        <w:jc w:val="both"/>
        <w:rPr>
          <w:rFonts w:eastAsia="Calibri" w:cs="Arial"/>
          <w:szCs w:val="20"/>
        </w:rPr>
      </w:pPr>
    </w:p>
    <w:p w14:paraId="271238F9" w14:textId="77777777" w:rsidR="00651898" w:rsidRDefault="00651898" w:rsidP="00651898">
      <w:pPr>
        <w:spacing w:line="276" w:lineRule="auto"/>
        <w:jc w:val="both"/>
        <w:rPr>
          <w:rFonts w:eastAsia="Calibri" w:cs="Arial"/>
          <w:szCs w:val="20"/>
        </w:rPr>
      </w:pPr>
    </w:p>
    <w:p w14:paraId="01205E8F" w14:textId="77777777" w:rsidR="00651898" w:rsidRPr="007514A9" w:rsidRDefault="00651898" w:rsidP="00651898">
      <w:pPr>
        <w:spacing w:line="276" w:lineRule="auto"/>
        <w:jc w:val="both"/>
        <w:rPr>
          <w:rFonts w:eastAsia="Calibri" w:cs="Arial"/>
          <w:szCs w:val="20"/>
        </w:rPr>
      </w:pPr>
    </w:p>
    <w:p w14:paraId="51D84CF8" w14:textId="77777777" w:rsidR="00651898" w:rsidRPr="00384E54" w:rsidRDefault="00651898" w:rsidP="00845C61">
      <w:pPr>
        <w:numPr>
          <w:ilvl w:val="0"/>
          <w:numId w:val="26"/>
        </w:numPr>
        <w:spacing w:line="276" w:lineRule="auto"/>
        <w:jc w:val="both"/>
        <w:rPr>
          <w:rFonts w:eastAsia="Calibri" w:cs="Arial"/>
          <w:b/>
          <w:bCs/>
          <w:szCs w:val="20"/>
        </w:rPr>
      </w:pPr>
      <w:r w:rsidRPr="00384E54">
        <w:rPr>
          <w:rFonts w:eastAsia="Calibri" w:cs="Arial"/>
          <w:b/>
          <w:bCs/>
          <w:szCs w:val="20"/>
        </w:rPr>
        <w:t xml:space="preserve">SPECIFIC PROTECTION OF FOOD REQUIREMENTS </w:t>
      </w:r>
    </w:p>
    <w:p w14:paraId="720DA8B3" w14:textId="77777777" w:rsidR="00651898" w:rsidRPr="003F2983" w:rsidRDefault="00651898" w:rsidP="00651898">
      <w:pPr>
        <w:spacing w:line="276" w:lineRule="auto"/>
        <w:jc w:val="both"/>
        <w:rPr>
          <w:rFonts w:eastAsia="Calibri" w:cs="Arial"/>
          <w:bCs/>
          <w:sz w:val="12"/>
          <w:szCs w:val="12"/>
        </w:rPr>
      </w:pPr>
    </w:p>
    <w:p w14:paraId="110DC1D5" w14:textId="77777777" w:rsidR="00651898" w:rsidRPr="00384E54" w:rsidRDefault="00651898" w:rsidP="00651898">
      <w:pPr>
        <w:spacing w:line="276" w:lineRule="auto"/>
        <w:jc w:val="both"/>
        <w:rPr>
          <w:rFonts w:eastAsia="Calibri" w:cs="Arial"/>
          <w:b/>
          <w:bCs/>
          <w:szCs w:val="20"/>
          <w:u w:val="single"/>
        </w:rPr>
      </w:pPr>
      <w:r w:rsidRPr="00384E54">
        <w:rPr>
          <w:rFonts w:eastAsia="Calibri" w:cs="Arial"/>
          <w:b/>
          <w:bCs/>
          <w:szCs w:val="20"/>
          <w:u w:val="single"/>
        </w:rPr>
        <w:t>CONTROL OF INFESTATION:</w:t>
      </w:r>
    </w:p>
    <w:p w14:paraId="57D1C3F2" w14:textId="77777777" w:rsidR="00651898" w:rsidRPr="003F2983" w:rsidRDefault="00651898" w:rsidP="00651898">
      <w:pPr>
        <w:spacing w:line="276" w:lineRule="auto"/>
        <w:jc w:val="both"/>
        <w:rPr>
          <w:rFonts w:eastAsia="Calibri" w:cs="Arial"/>
          <w:bCs/>
          <w:sz w:val="12"/>
          <w:szCs w:val="12"/>
          <w:u w:val="single"/>
        </w:rPr>
      </w:pPr>
    </w:p>
    <w:p w14:paraId="25570444" w14:textId="77777777" w:rsidR="00651898" w:rsidRPr="00384E54" w:rsidRDefault="00651898" w:rsidP="00651898">
      <w:pPr>
        <w:spacing w:line="276" w:lineRule="auto"/>
        <w:jc w:val="both"/>
        <w:rPr>
          <w:rFonts w:eastAsia="Calibri" w:cs="Arial"/>
          <w:bCs/>
          <w:szCs w:val="20"/>
        </w:rPr>
      </w:pPr>
      <w:r w:rsidRPr="00384E54">
        <w:rPr>
          <w:rFonts w:eastAsia="Calibri" w:cs="Arial"/>
          <w:szCs w:val="20"/>
        </w:rPr>
        <w:t>The Contractor shall not interfere with or remove any bait point, box or electric insect killer used by ESFA for preventing rodent or other infestation, without permission from ESFRS. The Contractor shall not remove or disturb any sealing, fitting wire mesh or netting used to prevent the entry of rodents, birds or insects into ESFA premises, without permission from ESFRS. Any disturbance of baiting equipment or proofing installations shall be reported to ESFRS immediately.</w:t>
      </w:r>
    </w:p>
    <w:p w14:paraId="164B6704" w14:textId="77777777" w:rsidR="00651898" w:rsidRPr="003F2983" w:rsidRDefault="00651898" w:rsidP="00651898">
      <w:pPr>
        <w:spacing w:line="276" w:lineRule="auto"/>
        <w:jc w:val="both"/>
        <w:rPr>
          <w:rFonts w:eastAsia="Calibri" w:cs="Arial"/>
          <w:sz w:val="12"/>
          <w:szCs w:val="12"/>
        </w:rPr>
      </w:pPr>
    </w:p>
    <w:p w14:paraId="65BBD4C6"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Any sign of infestation by birds, rodents or insects discovered by the Contractor during the course of his operations shall be reported to ESFRS Contracts Manager/Competent Person or Premises Representative. The Contractor shall ensure that his employees do not encourage any infestation by the indiscriminate use, storage or disposal of food wastes.</w:t>
      </w:r>
    </w:p>
    <w:p w14:paraId="71DEA557" w14:textId="77777777" w:rsidR="00651898" w:rsidRPr="003F2983" w:rsidRDefault="00651898" w:rsidP="00651898">
      <w:pPr>
        <w:spacing w:line="276" w:lineRule="auto"/>
        <w:jc w:val="both"/>
        <w:rPr>
          <w:rFonts w:eastAsia="Calibri" w:cs="Arial"/>
          <w:bCs/>
          <w:sz w:val="12"/>
          <w:szCs w:val="12"/>
        </w:rPr>
      </w:pPr>
    </w:p>
    <w:p w14:paraId="0579ECA6"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Any work involving the disconnection of an underground drain shall ensure that any disused section of drain is removed or effectively sealed to prevent the exit of rodents.</w:t>
      </w:r>
    </w:p>
    <w:p w14:paraId="31786177" w14:textId="77777777" w:rsidR="00651898" w:rsidRPr="00384E54" w:rsidRDefault="00651898" w:rsidP="00651898">
      <w:pPr>
        <w:spacing w:line="276" w:lineRule="auto"/>
        <w:jc w:val="both"/>
        <w:rPr>
          <w:rFonts w:eastAsia="Calibri" w:cs="Arial"/>
          <w:bCs/>
          <w:szCs w:val="20"/>
        </w:rPr>
      </w:pPr>
    </w:p>
    <w:p w14:paraId="723FDECE" w14:textId="77777777" w:rsidR="00651898" w:rsidRPr="00384E54" w:rsidRDefault="00651898" w:rsidP="00845C61">
      <w:pPr>
        <w:numPr>
          <w:ilvl w:val="0"/>
          <w:numId w:val="26"/>
        </w:numPr>
        <w:spacing w:line="276" w:lineRule="auto"/>
        <w:jc w:val="both"/>
        <w:rPr>
          <w:rFonts w:eastAsia="Calibri" w:cs="Arial"/>
          <w:bCs/>
          <w:szCs w:val="20"/>
        </w:rPr>
      </w:pPr>
      <w:r w:rsidRPr="00384E54">
        <w:rPr>
          <w:rFonts w:eastAsia="Calibri" w:cs="Arial"/>
          <w:b/>
          <w:bCs/>
          <w:szCs w:val="20"/>
        </w:rPr>
        <w:t xml:space="preserve">SPECIFIC SECURITY REQUIREMENTS </w:t>
      </w:r>
    </w:p>
    <w:p w14:paraId="1753771B" w14:textId="77777777" w:rsidR="00651898" w:rsidRPr="003F2983" w:rsidRDefault="00651898" w:rsidP="00651898">
      <w:pPr>
        <w:spacing w:line="276" w:lineRule="auto"/>
        <w:jc w:val="both"/>
        <w:rPr>
          <w:rFonts w:eastAsia="Calibri" w:cs="Arial"/>
          <w:bCs/>
          <w:sz w:val="12"/>
          <w:szCs w:val="12"/>
          <w:u w:val="single"/>
        </w:rPr>
      </w:pPr>
    </w:p>
    <w:p w14:paraId="780CFA6E" w14:textId="77777777" w:rsidR="00651898" w:rsidRPr="003F2983" w:rsidRDefault="00651898" w:rsidP="00651898">
      <w:pPr>
        <w:spacing w:line="276" w:lineRule="auto"/>
        <w:jc w:val="both"/>
        <w:rPr>
          <w:rFonts w:eastAsia="Calibri" w:cs="Arial"/>
          <w:b/>
          <w:bCs/>
          <w:szCs w:val="20"/>
          <w:u w:val="single"/>
        </w:rPr>
      </w:pPr>
      <w:r w:rsidRPr="003F2983">
        <w:rPr>
          <w:rFonts w:eastAsia="Calibri" w:cs="Arial"/>
          <w:b/>
          <w:bCs/>
          <w:szCs w:val="20"/>
          <w:u w:val="single"/>
        </w:rPr>
        <w:t>SECURITY:</w:t>
      </w:r>
    </w:p>
    <w:p w14:paraId="24F053EF" w14:textId="77777777" w:rsidR="00651898" w:rsidRPr="00292314" w:rsidRDefault="00651898" w:rsidP="00651898">
      <w:pPr>
        <w:spacing w:line="276" w:lineRule="auto"/>
        <w:jc w:val="both"/>
        <w:rPr>
          <w:rFonts w:eastAsia="Calibri" w:cs="Arial"/>
          <w:bCs/>
          <w:sz w:val="12"/>
          <w:szCs w:val="12"/>
          <w:u w:val="single"/>
        </w:rPr>
      </w:pPr>
    </w:p>
    <w:p w14:paraId="32D0C8F9" w14:textId="77777777" w:rsidR="00651898" w:rsidRDefault="00651898" w:rsidP="00651898">
      <w:pPr>
        <w:spacing w:line="276" w:lineRule="auto"/>
        <w:jc w:val="both"/>
        <w:rPr>
          <w:rFonts w:eastAsia="Calibri" w:cs="Arial"/>
          <w:szCs w:val="20"/>
        </w:rPr>
      </w:pPr>
      <w:r w:rsidRPr="00384E54">
        <w:rPr>
          <w:rFonts w:eastAsia="Calibri" w:cs="Arial"/>
          <w:szCs w:val="20"/>
        </w:rPr>
        <w:t>To work at an un-staffed station or site, the contractor must make specific access arrangements with the contracts manager, competent person or premises representative and must inform our Sussex Control Centre by telephone (0203 1622363) that they are on site. They must sign into the premises using the visitor’s book, and similarly book off site and call to say you are leaving.</w:t>
      </w:r>
    </w:p>
    <w:p w14:paraId="0EBAC76F" w14:textId="77777777" w:rsidR="00651898" w:rsidRPr="007514A9" w:rsidRDefault="00651898" w:rsidP="00651898">
      <w:pPr>
        <w:spacing w:line="276" w:lineRule="auto"/>
        <w:jc w:val="both"/>
        <w:rPr>
          <w:rFonts w:eastAsia="Calibri" w:cs="Arial"/>
          <w:bCs/>
          <w:sz w:val="12"/>
          <w:szCs w:val="12"/>
        </w:rPr>
      </w:pPr>
    </w:p>
    <w:p w14:paraId="2E81B209"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To work at an occupied site, you must report to the contracts manager, competent person, premises representative or person in charge of the site (Watch Manager for Fire Stations, Estates Officer for Service Headquarters and Caretaker for Service Training Centre) to obtain clearance to start work, and sign into the premises using the visitor’s book.</w:t>
      </w:r>
    </w:p>
    <w:p w14:paraId="4097CC66" w14:textId="77777777" w:rsidR="00651898" w:rsidRPr="003F2983" w:rsidRDefault="00651898" w:rsidP="00651898">
      <w:pPr>
        <w:spacing w:line="276" w:lineRule="auto"/>
        <w:jc w:val="both"/>
        <w:rPr>
          <w:rFonts w:eastAsia="Calibri" w:cs="Arial"/>
          <w:bCs/>
          <w:sz w:val="12"/>
          <w:szCs w:val="12"/>
        </w:rPr>
      </w:pPr>
    </w:p>
    <w:p w14:paraId="1A8949B0" w14:textId="77777777" w:rsidR="00651898" w:rsidRPr="00384E54" w:rsidRDefault="00651898" w:rsidP="00651898">
      <w:pPr>
        <w:spacing w:line="276" w:lineRule="auto"/>
        <w:jc w:val="both"/>
        <w:rPr>
          <w:rFonts w:eastAsia="Calibri" w:cs="Arial"/>
          <w:szCs w:val="20"/>
        </w:rPr>
      </w:pPr>
      <w:r w:rsidRPr="00384E54">
        <w:rPr>
          <w:rFonts w:eastAsia="Calibri" w:cs="Arial"/>
          <w:szCs w:val="20"/>
        </w:rPr>
        <w:t>Visitor’s passes must be worn and kept visible at all times. Upon completion of the work, or at the end of each day, you must inform the person in charge that you are leaving and sign out using the visitor’s book. For work of more than one day’s duration, you must repeat these procedures for each working period.</w:t>
      </w:r>
    </w:p>
    <w:p w14:paraId="1FDC963E" w14:textId="77777777" w:rsidR="00651898" w:rsidRPr="003F2983" w:rsidRDefault="00651898" w:rsidP="00651898">
      <w:pPr>
        <w:spacing w:line="276" w:lineRule="auto"/>
        <w:jc w:val="both"/>
        <w:rPr>
          <w:rFonts w:eastAsia="Calibri" w:cs="Arial"/>
          <w:sz w:val="12"/>
          <w:szCs w:val="12"/>
        </w:rPr>
      </w:pPr>
    </w:p>
    <w:p w14:paraId="6C7C8FED" w14:textId="77777777" w:rsidR="00651898" w:rsidRPr="00384E54" w:rsidRDefault="00651898" w:rsidP="00651898">
      <w:pPr>
        <w:spacing w:line="276" w:lineRule="auto"/>
        <w:jc w:val="both"/>
        <w:rPr>
          <w:rFonts w:eastAsia="Calibri" w:cs="Arial"/>
          <w:szCs w:val="20"/>
        </w:rPr>
      </w:pPr>
      <w:r w:rsidRPr="00384E54">
        <w:rPr>
          <w:rFonts w:eastAsia="Calibri" w:cs="Arial"/>
          <w:szCs w:val="20"/>
        </w:rPr>
        <w:t>No opening may be made in an outside wall, or boundary fence unless consent has been obtained sufficiently early to enable special security arrangements to be made.</w:t>
      </w:r>
    </w:p>
    <w:p w14:paraId="01AA7B46" w14:textId="77777777" w:rsidR="00651898" w:rsidRPr="003F2983" w:rsidRDefault="00651898" w:rsidP="00651898">
      <w:pPr>
        <w:spacing w:line="276" w:lineRule="auto"/>
        <w:jc w:val="both"/>
        <w:rPr>
          <w:rFonts w:eastAsia="Calibri" w:cs="Arial"/>
          <w:sz w:val="12"/>
          <w:szCs w:val="12"/>
        </w:rPr>
      </w:pPr>
    </w:p>
    <w:p w14:paraId="0447EFCB"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is responsible for the safety of all the Contractor’s plant, equipment and other property. Any watchman, who is appointed by the Contractor, must work in close liaison with ESFRS security service. Special attendance arrangements should be made where work is required to be executed on a weekend, or outside normal working hours.</w:t>
      </w:r>
    </w:p>
    <w:p w14:paraId="56C6FD8A" w14:textId="77777777" w:rsidR="00651898" w:rsidRPr="00292314" w:rsidRDefault="00651898" w:rsidP="00651898">
      <w:pPr>
        <w:spacing w:line="276" w:lineRule="auto"/>
        <w:jc w:val="both"/>
        <w:rPr>
          <w:rFonts w:eastAsia="Calibri" w:cs="Arial"/>
          <w:sz w:val="12"/>
          <w:szCs w:val="12"/>
        </w:rPr>
      </w:pPr>
    </w:p>
    <w:p w14:paraId="2AF969D9" w14:textId="77777777" w:rsidR="00651898" w:rsidRPr="00384E54" w:rsidRDefault="00651898" w:rsidP="00845C61">
      <w:pPr>
        <w:numPr>
          <w:ilvl w:val="0"/>
          <w:numId w:val="26"/>
        </w:numPr>
        <w:spacing w:line="276" w:lineRule="auto"/>
        <w:jc w:val="both"/>
        <w:rPr>
          <w:rFonts w:eastAsia="Calibri" w:cs="Arial"/>
          <w:b/>
          <w:szCs w:val="20"/>
        </w:rPr>
      </w:pPr>
      <w:r w:rsidRPr="00384E54">
        <w:rPr>
          <w:rFonts w:eastAsia="Calibri" w:cs="Arial"/>
          <w:b/>
          <w:bCs/>
          <w:szCs w:val="20"/>
        </w:rPr>
        <w:t>SPECIFIC REQUIREMENTS FOR THE ENVIRONMENT</w:t>
      </w:r>
    </w:p>
    <w:p w14:paraId="3D5E6267" w14:textId="77777777" w:rsidR="00651898" w:rsidRPr="00292314" w:rsidRDefault="00651898" w:rsidP="00651898">
      <w:pPr>
        <w:spacing w:line="276" w:lineRule="auto"/>
        <w:ind w:left="360"/>
        <w:jc w:val="both"/>
        <w:rPr>
          <w:rFonts w:eastAsia="Calibri" w:cs="Arial"/>
          <w:sz w:val="12"/>
          <w:szCs w:val="12"/>
        </w:rPr>
      </w:pPr>
    </w:p>
    <w:p w14:paraId="68F1E893"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will ensure that he and all subcontractors are familiar with and will abide by, the requirements of the following Statutes and derived Regulations where they are relevant to any aspect of the work to be undertaken, including.</w:t>
      </w:r>
    </w:p>
    <w:p w14:paraId="23744378" w14:textId="77777777" w:rsidR="00651898" w:rsidRPr="00384E54" w:rsidRDefault="00651898" w:rsidP="00845C61">
      <w:pPr>
        <w:numPr>
          <w:ilvl w:val="0"/>
          <w:numId w:val="28"/>
        </w:numPr>
        <w:spacing w:line="276" w:lineRule="auto"/>
        <w:jc w:val="both"/>
        <w:rPr>
          <w:rFonts w:eastAsia="Calibri" w:cs="Arial"/>
          <w:szCs w:val="20"/>
        </w:rPr>
      </w:pPr>
      <w:r w:rsidRPr="00384E54">
        <w:rPr>
          <w:rFonts w:eastAsia="Calibri" w:cs="Arial"/>
          <w:szCs w:val="20"/>
        </w:rPr>
        <w:t>Environmental Protection Act 1990</w:t>
      </w:r>
    </w:p>
    <w:p w14:paraId="3E4D13EF" w14:textId="77777777" w:rsidR="00651898" w:rsidRPr="00384E54" w:rsidRDefault="00651898" w:rsidP="00845C61">
      <w:pPr>
        <w:numPr>
          <w:ilvl w:val="0"/>
          <w:numId w:val="28"/>
        </w:numPr>
        <w:spacing w:line="276" w:lineRule="auto"/>
        <w:jc w:val="both"/>
        <w:rPr>
          <w:rFonts w:eastAsia="Calibri" w:cs="Arial"/>
          <w:szCs w:val="20"/>
        </w:rPr>
      </w:pPr>
      <w:r w:rsidRPr="00384E54">
        <w:rPr>
          <w:rFonts w:eastAsia="Calibri" w:cs="Arial"/>
          <w:szCs w:val="20"/>
        </w:rPr>
        <w:t>Control of Pollution Act 1974</w:t>
      </w:r>
    </w:p>
    <w:p w14:paraId="2E027A49" w14:textId="77777777" w:rsidR="00651898" w:rsidRPr="00384E54" w:rsidRDefault="00651898" w:rsidP="00845C61">
      <w:pPr>
        <w:numPr>
          <w:ilvl w:val="0"/>
          <w:numId w:val="28"/>
        </w:numPr>
        <w:spacing w:line="276" w:lineRule="auto"/>
        <w:jc w:val="both"/>
        <w:rPr>
          <w:rFonts w:eastAsia="Calibri" w:cs="Arial"/>
          <w:szCs w:val="20"/>
        </w:rPr>
      </w:pPr>
      <w:r w:rsidRPr="00384E54">
        <w:rPr>
          <w:rFonts w:eastAsia="Calibri" w:cs="Arial"/>
          <w:szCs w:val="20"/>
        </w:rPr>
        <w:t>Water Resources Act 1991</w:t>
      </w:r>
    </w:p>
    <w:p w14:paraId="301A20C8" w14:textId="77777777" w:rsidR="00651898" w:rsidRPr="00384E54" w:rsidRDefault="00651898" w:rsidP="00845C61">
      <w:pPr>
        <w:numPr>
          <w:ilvl w:val="0"/>
          <w:numId w:val="28"/>
        </w:numPr>
        <w:spacing w:line="276" w:lineRule="auto"/>
        <w:jc w:val="both"/>
        <w:rPr>
          <w:rFonts w:eastAsia="Calibri" w:cs="Arial"/>
          <w:szCs w:val="20"/>
        </w:rPr>
      </w:pPr>
      <w:r w:rsidRPr="00384E54">
        <w:rPr>
          <w:rFonts w:eastAsia="Calibri" w:cs="Arial"/>
          <w:szCs w:val="20"/>
        </w:rPr>
        <w:t>The Waste (England and Wales) Regulations 2011</w:t>
      </w:r>
    </w:p>
    <w:p w14:paraId="75685F76" w14:textId="77777777" w:rsidR="00651898" w:rsidRPr="00384E54" w:rsidRDefault="00651898" w:rsidP="00845C61">
      <w:pPr>
        <w:numPr>
          <w:ilvl w:val="0"/>
          <w:numId w:val="28"/>
        </w:numPr>
        <w:spacing w:line="276" w:lineRule="auto"/>
        <w:jc w:val="both"/>
        <w:rPr>
          <w:rFonts w:eastAsia="Calibri" w:cs="Arial"/>
          <w:szCs w:val="20"/>
        </w:rPr>
      </w:pPr>
      <w:r w:rsidRPr="00384E54">
        <w:rPr>
          <w:rFonts w:eastAsia="Calibri" w:cs="Arial"/>
          <w:szCs w:val="20"/>
        </w:rPr>
        <w:t>The Hazardous Waste (England and Wales) (Amendment) Regulations 2009</w:t>
      </w:r>
    </w:p>
    <w:p w14:paraId="402324A8" w14:textId="77777777" w:rsidR="00651898" w:rsidRPr="00384E54" w:rsidRDefault="00651898" w:rsidP="00845C61">
      <w:pPr>
        <w:numPr>
          <w:ilvl w:val="0"/>
          <w:numId w:val="28"/>
        </w:numPr>
        <w:spacing w:line="276" w:lineRule="auto"/>
        <w:jc w:val="both"/>
        <w:rPr>
          <w:rFonts w:eastAsia="Calibri" w:cs="Arial"/>
          <w:szCs w:val="20"/>
        </w:rPr>
      </w:pPr>
      <w:r w:rsidRPr="00384E54">
        <w:rPr>
          <w:rFonts w:eastAsia="Calibri" w:cs="Arial"/>
          <w:szCs w:val="20"/>
        </w:rPr>
        <w:t>Control of Pollution (Oil Storage) Regulations 2001</w:t>
      </w:r>
    </w:p>
    <w:p w14:paraId="1F42255D" w14:textId="77777777" w:rsidR="00651898" w:rsidRPr="00384E54" w:rsidRDefault="00651898" w:rsidP="00651898">
      <w:pPr>
        <w:spacing w:line="276" w:lineRule="auto"/>
        <w:jc w:val="both"/>
        <w:rPr>
          <w:rFonts w:eastAsia="Calibri" w:cs="Arial"/>
          <w:szCs w:val="20"/>
        </w:rPr>
      </w:pPr>
    </w:p>
    <w:p w14:paraId="47A01C94" w14:textId="77777777" w:rsidR="00651898" w:rsidRPr="00384E54" w:rsidRDefault="00651898" w:rsidP="00651898">
      <w:pPr>
        <w:spacing w:line="276" w:lineRule="auto"/>
        <w:jc w:val="both"/>
        <w:rPr>
          <w:rFonts w:eastAsia="Calibri" w:cs="Arial"/>
          <w:szCs w:val="20"/>
        </w:rPr>
      </w:pPr>
      <w:r w:rsidRPr="00384E54">
        <w:rPr>
          <w:rFonts w:eastAsia="Calibri" w:cs="Arial"/>
          <w:szCs w:val="20"/>
        </w:rPr>
        <w:t xml:space="preserve">It is the responsibility of the contractor to refer to the main Statutes and Regulations as required in order to ensure compliance. The contractor, if required will provide a site waste management plan and will not under any circumstances use any waste storage or disposal facility provided by ESFRS for its own use.  The contractor will ensure that any waste is separately held and disposed of in accordance with the Environmental Protection Act and associated Regulations.  </w:t>
      </w:r>
    </w:p>
    <w:p w14:paraId="647531A8" w14:textId="77777777" w:rsidR="00651898" w:rsidRPr="00384E54" w:rsidRDefault="00651898" w:rsidP="00651898">
      <w:pPr>
        <w:spacing w:line="276" w:lineRule="auto"/>
        <w:jc w:val="both"/>
        <w:rPr>
          <w:rFonts w:eastAsia="Calibri" w:cs="Arial"/>
          <w:szCs w:val="20"/>
        </w:rPr>
      </w:pPr>
    </w:p>
    <w:p w14:paraId="7EFED657" w14:textId="77777777" w:rsidR="00651898" w:rsidRPr="00384E54" w:rsidRDefault="00651898" w:rsidP="00651898">
      <w:pPr>
        <w:spacing w:line="276" w:lineRule="auto"/>
        <w:jc w:val="both"/>
        <w:rPr>
          <w:rFonts w:eastAsia="Calibri" w:cs="Arial"/>
          <w:szCs w:val="20"/>
        </w:rPr>
      </w:pPr>
      <w:r w:rsidRPr="00384E54">
        <w:rPr>
          <w:rFonts w:eastAsia="Calibri" w:cs="Arial"/>
          <w:szCs w:val="20"/>
        </w:rPr>
        <w:t>All required documentation shall be retained for the periods of time stipulated in the Regulations and a copy given to ESFRS. No skip or other waste receptacle shall be located on the site until its position has been agreed with ESFRS.</w:t>
      </w:r>
    </w:p>
    <w:p w14:paraId="1171BF6B" w14:textId="77777777" w:rsidR="00651898" w:rsidRPr="00384E54" w:rsidRDefault="00651898" w:rsidP="00651898">
      <w:pPr>
        <w:spacing w:line="276" w:lineRule="auto"/>
        <w:jc w:val="both"/>
        <w:rPr>
          <w:rFonts w:eastAsia="Calibri" w:cs="Arial"/>
          <w:szCs w:val="20"/>
        </w:rPr>
      </w:pPr>
    </w:p>
    <w:p w14:paraId="53C9306E"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must notify ESFRS designated contact immediately upon the occurrence or near occurrence of any event or incident that gives rise to an emission to land air or water, or an entry to a drain; and take any actions that have been prescribed to minimise the effects of any emission, unless it is unsafe to do so.</w:t>
      </w:r>
    </w:p>
    <w:p w14:paraId="6853CD84"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must not bring onto the site, any soil, rubble, fill or similar material that contains any substance or property that would cause it to be designated as contaminated under the provisions of Statute and Regulation. The contractor must disclose the quantity and source of all such materials in writing prior to their arrival and ESFRS shall have the right to reject wholly or in part any materials that are or appear to be contaminated upon arrival.  In such circumstances, removal from the site will be the responsibility of the contractor who will bear the costs of safe transport and disposal.</w:t>
      </w:r>
    </w:p>
    <w:p w14:paraId="72002DD2" w14:textId="77777777" w:rsidR="00651898" w:rsidRPr="00384E54" w:rsidRDefault="00651898" w:rsidP="00651898">
      <w:pPr>
        <w:spacing w:line="276" w:lineRule="auto"/>
        <w:jc w:val="both"/>
        <w:rPr>
          <w:rFonts w:eastAsia="Calibri" w:cs="Arial"/>
          <w:szCs w:val="20"/>
        </w:rPr>
      </w:pPr>
    </w:p>
    <w:p w14:paraId="0BEACE93"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will ensure that any temporary bulk storage facilities (e.g. oil tanks) have secondary containment facilities which are fully compliant with the requirements of the Control of Pollution (Oil Storage) Regulations.  In addition well equipped spillage control points must be provided, strategically situated where bulk materials, chemicals, paints and solvents are delivered, stored, transferred or used and also secure from access by unauthorised persons.</w:t>
      </w:r>
    </w:p>
    <w:p w14:paraId="4A03857D" w14:textId="77777777" w:rsidR="00651898" w:rsidRPr="00384E54" w:rsidRDefault="00651898" w:rsidP="00651898">
      <w:pPr>
        <w:spacing w:line="276" w:lineRule="auto"/>
        <w:jc w:val="both"/>
        <w:rPr>
          <w:rFonts w:eastAsia="Calibri" w:cs="Arial"/>
          <w:szCs w:val="20"/>
        </w:rPr>
      </w:pPr>
    </w:p>
    <w:p w14:paraId="0424ED12" w14:textId="77777777" w:rsidR="00651898" w:rsidRPr="00384E54" w:rsidRDefault="00651898" w:rsidP="00651898">
      <w:pPr>
        <w:spacing w:line="276" w:lineRule="auto"/>
        <w:jc w:val="both"/>
        <w:rPr>
          <w:rFonts w:eastAsia="Calibri" w:cs="Arial"/>
          <w:szCs w:val="20"/>
        </w:rPr>
      </w:pPr>
      <w:r w:rsidRPr="00384E54">
        <w:rPr>
          <w:rFonts w:eastAsia="Calibri" w:cs="Arial"/>
          <w:szCs w:val="20"/>
        </w:rPr>
        <w:t>The Contractor will accept and if required formally acknowledge responsibility for any environmental incident arising from any failure on the part of the Contractor or Subcontractor to disclose relevant information or comply with instructions and guidance issued by way of Section 2 or 3, unless such incident is caused by an act or omission of ESFRS.</w:t>
      </w:r>
    </w:p>
    <w:p w14:paraId="17A78B28" w14:textId="77777777" w:rsidR="00651898" w:rsidRPr="00384E54" w:rsidRDefault="00651898" w:rsidP="00651898">
      <w:pPr>
        <w:spacing w:line="276" w:lineRule="auto"/>
        <w:jc w:val="both"/>
        <w:rPr>
          <w:rFonts w:eastAsia="Calibri" w:cs="Arial"/>
          <w:szCs w:val="20"/>
        </w:rPr>
      </w:pPr>
    </w:p>
    <w:p w14:paraId="1192392D" w14:textId="77777777" w:rsidR="00651898" w:rsidRDefault="00651898" w:rsidP="00651898">
      <w:pPr>
        <w:tabs>
          <w:tab w:val="left" w:pos="-1152"/>
          <w:tab w:val="left" w:pos="-720"/>
          <w:tab w:val="left" w:pos="720"/>
          <w:tab w:val="left" w:pos="1440"/>
          <w:tab w:val="left" w:pos="2160"/>
          <w:tab w:val="left" w:pos="2880"/>
          <w:tab w:val="left" w:pos="3600"/>
          <w:tab w:val="left" w:pos="4320"/>
          <w:tab w:val="left" w:pos="5040"/>
          <w:tab w:val="left" w:pos="5760"/>
          <w:tab w:val="left" w:pos="6480"/>
          <w:tab w:val="left" w:pos="7170"/>
          <w:tab w:val="left" w:pos="7980"/>
          <w:tab w:val="left" w:pos="8370"/>
        </w:tabs>
        <w:spacing w:after="80" w:line="276" w:lineRule="auto"/>
        <w:jc w:val="both"/>
        <w:rPr>
          <w:rFonts w:cs="Arial"/>
          <w:b/>
          <w:szCs w:val="20"/>
        </w:rPr>
      </w:pPr>
      <w:r w:rsidRPr="00384E54">
        <w:rPr>
          <w:rFonts w:cs="Arial"/>
          <w:b/>
          <w:szCs w:val="20"/>
        </w:rPr>
        <w:t>The Contractor will notify ESFRS in writing of any necessary changes to the working plan, including any changes of materials, substances or equipment to be used on the site.</w:t>
      </w:r>
    </w:p>
    <w:p w14:paraId="31A83D4E" w14:textId="77777777" w:rsidR="002018C4" w:rsidRDefault="002018C4" w:rsidP="00651898">
      <w:pPr>
        <w:spacing w:after="160" w:line="259" w:lineRule="auto"/>
        <w:rPr>
          <w:rFonts w:cs="Arial"/>
          <w:b/>
          <w:szCs w:val="20"/>
        </w:rPr>
      </w:pPr>
    </w:p>
    <w:p w14:paraId="1E449787" w14:textId="77777777" w:rsidR="002018C4" w:rsidRDefault="002018C4" w:rsidP="00651898">
      <w:pPr>
        <w:spacing w:after="160" w:line="259" w:lineRule="auto"/>
        <w:rPr>
          <w:rFonts w:cs="Arial"/>
          <w:b/>
          <w:szCs w:val="20"/>
        </w:rPr>
      </w:pPr>
    </w:p>
    <w:p w14:paraId="4875E6BE" w14:textId="77777777" w:rsidR="002018C4" w:rsidRPr="007514A9" w:rsidRDefault="002018C4" w:rsidP="002018C4">
      <w:pPr>
        <w:spacing w:after="120"/>
        <w:rPr>
          <w:rFonts w:cs="Arial"/>
          <w:b/>
          <w:sz w:val="24"/>
        </w:rPr>
      </w:pPr>
      <w:r w:rsidRPr="000153D0">
        <w:rPr>
          <w:rFonts w:cs="Arial"/>
          <w:b/>
          <w:sz w:val="24"/>
        </w:rPr>
        <w:t>Permit To Work Procedures – Not required</w:t>
      </w:r>
    </w:p>
    <w:p w14:paraId="6E21D28C" w14:textId="77777777" w:rsidR="002018C4" w:rsidRDefault="002018C4" w:rsidP="002018C4">
      <w:pPr>
        <w:spacing w:before="120"/>
        <w:ind w:right="-143"/>
        <w:rPr>
          <w:rFonts w:cs="Arial"/>
          <w:b/>
          <w:sz w:val="24"/>
        </w:rPr>
      </w:pPr>
    </w:p>
    <w:p w14:paraId="229748A9" w14:textId="77777777" w:rsidR="002018C4" w:rsidRPr="00834875" w:rsidRDefault="002018C4" w:rsidP="002018C4">
      <w:pPr>
        <w:spacing w:before="120"/>
        <w:ind w:right="-143"/>
        <w:rPr>
          <w:rFonts w:cs="Arial"/>
          <w:b/>
          <w:sz w:val="24"/>
        </w:rPr>
      </w:pPr>
      <w:r w:rsidRPr="00834875">
        <w:rPr>
          <w:rFonts w:cs="Arial"/>
          <w:b/>
          <w:sz w:val="24"/>
        </w:rPr>
        <w:t xml:space="preserve">Guidance </w:t>
      </w:r>
      <w:r>
        <w:rPr>
          <w:rFonts w:cs="Arial"/>
          <w:b/>
          <w:sz w:val="24"/>
        </w:rPr>
        <w:t>for the Construction, Design a</w:t>
      </w:r>
      <w:r w:rsidRPr="00834875">
        <w:rPr>
          <w:rFonts w:cs="Arial"/>
          <w:b/>
          <w:sz w:val="24"/>
        </w:rPr>
        <w:t>nd Management Regulatio</w:t>
      </w:r>
      <w:r>
        <w:rPr>
          <w:rFonts w:cs="Arial"/>
          <w:b/>
          <w:sz w:val="24"/>
        </w:rPr>
        <w:t>ns 2015 – Not applicable</w:t>
      </w:r>
    </w:p>
    <w:p w14:paraId="20CB425B" w14:textId="77777777" w:rsidR="00651898" w:rsidRDefault="00651898" w:rsidP="00651898">
      <w:pPr>
        <w:spacing w:after="160" w:line="259" w:lineRule="auto"/>
        <w:rPr>
          <w:rFonts w:cs="Arial"/>
          <w:b/>
          <w:szCs w:val="20"/>
        </w:rPr>
      </w:pPr>
      <w:r>
        <w:rPr>
          <w:rFonts w:cs="Arial"/>
          <w:b/>
          <w:szCs w:val="20"/>
        </w:rPr>
        <w:br w:type="page"/>
      </w:r>
    </w:p>
    <w:p w14:paraId="12896176" w14:textId="5D615805" w:rsidR="0079450D" w:rsidRPr="0079450D" w:rsidRDefault="0079450D" w:rsidP="0079450D">
      <w:pPr>
        <w:spacing w:after="120" w:line="276" w:lineRule="auto"/>
        <w:jc w:val="both"/>
        <w:rPr>
          <w:b/>
          <w:sz w:val="24"/>
        </w:rPr>
      </w:pPr>
      <w:r>
        <w:rPr>
          <w:b/>
          <w:sz w:val="24"/>
        </w:rPr>
        <w:lastRenderedPageBreak/>
        <w:t>S</w:t>
      </w:r>
      <w:r w:rsidRPr="0079450D">
        <w:rPr>
          <w:b/>
          <w:sz w:val="24"/>
        </w:rPr>
        <w:t>ection</w:t>
      </w:r>
      <w:bookmarkEnd w:id="10"/>
      <w:r>
        <w:rPr>
          <w:b/>
          <w:sz w:val="24"/>
        </w:rPr>
        <w:t xml:space="preserve"> </w:t>
      </w:r>
      <w:r w:rsidR="000C4020">
        <w:rPr>
          <w:b/>
          <w:sz w:val="24"/>
        </w:rPr>
        <w:t>9</w:t>
      </w:r>
      <w:r w:rsidR="00C7668B">
        <w:rPr>
          <w:b/>
          <w:sz w:val="24"/>
        </w:rPr>
        <w:t xml:space="preserve"> </w:t>
      </w:r>
      <w:r>
        <w:rPr>
          <w:b/>
          <w:sz w:val="24"/>
        </w:rPr>
        <w:t xml:space="preserve">– East Sussex Fire Authority Standard </w:t>
      </w:r>
      <w:bookmarkStart w:id="11" w:name="_Toc228253746"/>
      <w:r w:rsidRPr="0079450D">
        <w:rPr>
          <w:b/>
          <w:sz w:val="24"/>
        </w:rPr>
        <w:t>Terms and Conditions</w:t>
      </w:r>
      <w:bookmarkEnd w:id="11"/>
    </w:p>
    <w:p w14:paraId="3B6CBA18" w14:textId="77777777" w:rsidR="0079450D" w:rsidRPr="0079450D" w:rsidRDefault="0079450D" w:rsidP="0079450D">
      <w:pPr>
        <w:spacing w:after="120" w:line="276" w:lineRule="auto"/>
        <w:jc w:val="both"/>
        <w:rPr>
          <w:sz w:val="24"/>
        </w:rPr>
      </w:pPr>
    </w:p>
    <w:p w14:paraId="552BF678" w14:textId="77777777" w:rsidR="0079450D" w:rsidRPr="0079450D" w:rsidRDefault="0079450D" w:rsidP="0079450D">
      <w:pPr>
        <w:spacing w:after="120" w:line="276" w:lineRule="auto"/>
        <w:jc w:val="both"/>
        <w:rPr>
          <w:b/>
          <w:sz w:val="24"/>
        </w:rPr>
      </w:pPr>
      <w:r w:rsidRPr="0079450D">
        <w:rPr>
          <w:b/>
          <w:sz w:val="24"/>
        </w:rPr>
        <w:t>CONTENTS</w:t>
      </w:r>
    </w:p>
    <w:p w14:paraId="129B4BF0" w14:textId="77777777" w:rsidR="0079450D" w:rsidRPr="0079450D" w:rsidRDefault="0079450D" w:rsidP="0079450D">
      <w:pPr>
        <w:jc w:val="both"/>
        <w:rPr>
          <w:sz w:val="24"/>
        </w:rPr>
      </w:pPr>
      <w:r w:rsidRPr="0079450D">
        <w:rPr>
          <w:sz w:val="24"/>
        </w:rPr>
        <w:t xml:space="preserve">1.   </w:t>
      </w:r>
      <w:r w:rsidRPr="0079450D">
        <w:rPr>
          <w:sz w:val="24"/>
        </w:rPr>
        <w:tab/>
        <w:t>Definitions and Interpretation</w:t>
      </w:r>
    </w:p>
    <w:p w14:paraId="6ABCF0B4" w14:textId="77777777" w:rsidR="0079450D" w:rsidRPr="0079450D" w:rsidRDefault="0079450D" w:rsidP="0079450D">
      <w:pPr>
        <w:jc w:val="both"/>
        <w:rPr>
          <w:sz w:val="24"/>
        </w:rPr>
      </w:pPr>
      <w:r w:rsidRPr="0079450D">
        <w:rPr>
          <w:sz w:val="24"/>
        </w:rPr>
        <w:t xml:space="preserve">2.   </w:t>
      </w:r>
      <w:r w:rsidRPr="0079450D">
        <w:rPr>
          <w:sz w:val="24"/>
        </w:rPr>
        <w:tab/>
        <w:t>Commencement and Contract Period</w:t>
      </w:r>
    </w:p>
    <w:p w14:paraId="6D6B2445" w14:textId="77777777" w:rsidR="0079450D" w:rsidRPr="0079450D" w:rsidRDefault="0079450D" w:rsidP="0079450D">
      <w:pPr>
        <w:jc w:val="both"/>
        <w:rPr>
          <w:sz w:val="24"/>
        </w:rPr>
      </w:pPr>
      <w:r w:rsidRPr="0079450D">
        <w:rPr>
          <w:sz w:val="24"/>
        </w:rPr>
        <w:t xml:space="preserve">3.   </w:t>
      </w:r>
      <w:r w:rsidRPr="0079450D">
        <w:rPr>
          <w:sz w:val="24"/>
        </w:rPr>
        <w:tab/>
        <w:t>The Service Provider's Obligations</w:t>
      </w:r>
    </w:p>
    <w:p w14:paraId="425B6713" w14:textId="77777777" w:rsidR="0079450D" w:rsidRPr="0079450D" w:rsidRDefault="0079450D" w:rsidP="0079450D">
      <w:pPr>
        <w:jc w:val="both"/>
        <w:rPr>
          <w:sz w:val="24"/>
        </w:rPr>
      </w:pPr>
      <w:r w:rsidRPr="0079450D">
        <w:rPr>
          <w:sz w:val="24"/>
        </w:rPr>
        <w:t xml:space="preserve">4.   </w:t>
      </w:r>
      <w:r w:rsidRPr="0079450D">
        <w:rPr>
          <w:sz w:val="24"/>
        </w:rPr>
        <w:tab/>
        <w:t>Non-performance of the Services</w:t>
      </w:r>
    </w:p>
    <w:p w14:paraId="478E0F0E" w14:textId="77777777" w:rsidR="0079450D" w:rsidRPr="0079450D" w:rsidRDefault="0079450D" w:rsidP="0079450D">
      <w:pPr>
        <w:jc w:val="both"/>
        <w:rPr>
          <w:sz w:val="24"/>
        </w:rPr>
      </w:pPr>
      <w:r w:rsidRPr="0079450D">
        <w:rPr>
          <w:sz w:val="24"/>
        </w:rPr>
        <w:t xml:space="preserve">5.   </w:t>
      </w:r>
      <w:r w:rsidRPr="0079450D">
        <w:rPr>
          <w:sz w:val="24"/>
        </w:rPr>
        <w:tab/>
        <w:t>Management Reporting and Authorisation</w:t>
      </w:r>
    </w:p>
    <w:p w14:paraId="2FE46D0B" w14:textId="77777777" w:rsidR="0079450D" w:rsidRPr="0079450D" w:rsidRDefault="0079450D" w:rsidP="0079450D">
      <w:pPr>
        <w:jc w:val="both"/>
        <w:rPr>
          <w:sz w:val="24"/>
        </w:rPr>
      </w:pPr>
      <w:r w:rsidRPr="0079450D">
        <w:rPr>
          <w:sz w:val="24"/>
        </w:rPr>
        <w:t xml:space="preserve">6.   </w:t>
      </w:r>
      <w:r w:rsidRPr="0079450D">
        <w:rPr>
          <w:sz w:val="24"/>
        </w:rPr>
        <w:tab/>
        <w:t>Service Provider's Personnel</w:t>
      </w:r>
    </w:p>
    <w:p w14:paraId="69381A7B" w14:textId="77777777" w:rsidR="0079450D" w:rsidRPr="0079450D" w:rsidRDefault="0079450D" w:rsidP="0079450D">
      <w:pPr>
        <w:jc w:val="both"/>
        <w:rPr>
          <w:sz w:val="24"/>
        </w:rPr>
      </w:pPr>
      <w:r w:rsidRPr="0079450D">
        <w:rPr>
          <w:sz w:val="24"/>
        </w:rPr>
        <w:t xml:space="preserve">7.   </w:t>
      </w:r>
      <w:r w:rsidRPr="0079450D">
        <w:rPr>
          <w:sz w:val="24"/>
        </w:rPr>
        <w:tab/>
        <w:t>Goods and Materials</w:t>
      </w:r>
    </w:p>
    <w:p w14:paraId="285CD892" w14:textId="77777777" w:rsidR="0079450D" w:rsidRPr="0079450D" w:rsidRDefault="0079450D" w:rsidP="0079450D">
      <w:pPr>
        <w:jc w:val="both"/>
        <w:rPr>
          <w:sz w:val="24"/>
        </w:rPr>
      </w:pPr>
      <w:r w:rsidRPr="0079450D">
        <w:rPr>
          <w:sz w:val="24"/>
        </w:rPr>
        <w:t xml:space="preserve">8.   </w:t>
      </w:r>
      <w:r w:rsidRPr="0079450D">
        <w:rPr>
          <w:sz w:val="24"/>
        </w:rPr>
        <w:tab/>
        <w:t>Changes to the Services</w:t>
      </w:r>
    </w:p>
    <w:p w14:paraId="0CED247F" w14:textId="77777777" w:rsidR="0079450D" w:rsidRPr="0079450D" w:rsidRDefault="0079450D" w:rsidP="0079450D">
      <w:pPr>
        <w:jc w:val="both"/>
        <w:rPr>
          <w:sz w:val="24"/>
        </w:rPr>
      </w:pPr>
      <w:r w:rsidRPr="0079450D">
        <w:rPr>
          <w:sz w:val="24"/>
        </w:rPr>
        <w:t xml:space="preserve">9.   </w:t>
      </w:r>
      <w:r w:rsidRPr="0079450D">
        <w:rPr>
          <w:sz w:val="24"/>
        </w:rPr>
        <w:tab/>
        <w:t>Contract Price, Fees and Charges and Adjustments Thereto</w:t>
      </w:r>
    </w:p>
    <w:p w14:paraId="009DCC3F" w14:textId="77777777" w:rsidR="0079450D" w:rsidRPr="0079450D" w:rsidRDefault="0079450D" w:rsidP="0079450D">
      <w:pPr>
        <w:jc w:val="both"/>
        <w:rPr>
          <w:sz w:val="24"/>
        </w:rPr>
      </w:pPr>
      <w:r w:rsidRPr="0079450D">
        <w:rPr>
          <w:sz w:val="24"/>
        </w:rPr>
        <w:t xml:space="preserve">10. </w:t>
      </w:r>
      <w:r w:rsidRPr="0079450D">
        <w:rPr>
          <w:sz w:val="24"/>
        </w:rPr>
        <w:tab/>
        <w:t>Payment</w:t>
      </w:r>
    </w:p>
    <w:p w14:paraId="40B13187" w14:textId="77777777" w:rsidR="0079450D" w:rsidRPr="0079450D" w:rsidRDefault="0079450D" w:rsidP="0079450D">
      <w:pPr>
        <w:jc w:val="both"/>
        <w:rPr>
          <w:sz w:val="24"/>
        </w:rPr>
      </w:pPr>
      <w:r w:rsidRPr="0079450D">
        <w:rPr>
          <w:sz w:val="24"/>
        </w:rPr>
        <w:t xml:space="preserve">11. </w:t>
      </w:r>
      <w:r w:rsidRPr="0079450D">
        <w:rPr>
          <w:sz w:val="24"/>
        </w:rPr>
        <w:tab/>
        <w:t>Assignment and Sub-Contractors</w:t>
      </w:r>
    </w:p>
    <w:p w14:paraId="68C5DB10" w14:textId="77777777" w:rsidR="0079450D" w:rsidRPr="0079450D" w:rsidRDefault="0079450D" w:rsidP="0079450D">
      <w:pPr>
        <w:jc w:val="both"/>
        <w:rPr>
          <w:sz w:val="24"/>
        </w:rPr>
      </w:pPr>
      <w:r w:rsidRPr="0079450D">
        <w:rPr>
          <w:sz w:val="24"/>
        </w:rPr>
        <w:t xml:space="preserve">12. </w:t>
      </w:r>
      <w:r w:rsidRPr="0079450D">
        <w:rPr>
          <w:sz w:val="24"/>
        </w:rPr>
        <w:tab/>
        <w:t>Other Works and Facilities Provided</w:t>
      </w:r>
    </w:p>
    <w:p w14:paraId="0971E402" w14:textId="77777777" w:rsidR="0079450D" w:rsidRPr="0079450D" w:rsidRDefault="0079450D" w:rsidP="0079450D">
      <w:pPr>
        <w:jc w:val="both"/>
        <w:rPr>
          <w:sz w:val="24"/>
        </w:rPr>
      </w:pPr>
      <w:r w:rsidRPr="0079450D">
        <w:rPr>
          <w:sz w:val="24"/>
        </w:rPr>
        <w:t xml:space="preserve">13. </w:t>
      </w:r>
      <w:r w:rsidRPr="0079450D">
        <w:rPr>
          <w:sz w:val="24"/>
        </w:rPr>
        <w:tab/>
        <w:t>Service Provider's Equipment</w:t>
      </w:r>
    </w:p>
    <w:p w14:paraId="7144E97B" w14:textId="77777777" w:rsidR="0079450D" w:rsidRPr="0079450D" w:rsidRDefault="0079450D" w:rsidP="0079450D">
      <w:pPr>
        <w:jc w:val="both"/>
        <w:rPr>
          <w:sz w:val="24"/>
        </w:rPr>
      </w:pPr>
      <w:r w:rsidRPr="0079450D">
        <w:rPr>
          <w:sz w:val="24"/>
        </w:rPr>
        <w:t xml:space="preserve">14. </w:t>
      </w:r>
      <w:r w:rsidRPr="0079450D">
        <w:rPr>
          <w:sz w:val="24"/>
        </w:rPr>
        <w:tab/>
        <w:t>Copyright</w:t>
      </w:r>
    </w:p>
    <w:p w14:paraId="7BBDFBD5" w14:textId="77777777" w:rsidR="0079450D" w:rsidRPr="0079450D" w:rsidRDefault="0079450D" w:rsidP="0079450D">
      <w:pPr>
        <w:jc w:val="both"/>
        <w:rPr>
          <w:sz w:val="24"/>
        </w:rPr>
      </w:pPr>
      <w:r w:rsidRPr="0079450D">
        <w:rPr>
          <w:sz w:val="24"/>
        </w:rPr>
        <w:t xml:space="preserve">15. </w:t>
      </w:r>
      <w:r w:rsidRPr="0079450D">
        <w:rPr>
          <w:sz w:val="24"/>
        </w:rPr>
        <w:tab/>
        <w:t>Service Provider's Insurance</w:t>
      </w:r>
    </w:p>
    <w:p w14:paraId="427306CD" w14:textId="77777777" w:rsidR="0079450D" w:rsidRPr="0079450D" w:rsidRDefault="0079450D" w:rsidP="0079450D">
      <w:pPr>
        <w:jc w:val="both"/>
        <w:rPr>
          <w:sz w:val="24"/>
        </w:rPr>
      </w:pPr>
      <w:r w:rsidRPr="0079450D">
        <w:rPr>
          <w:sz w:val="24"/>
        </w:rPr>
        <w:t xml:space="preserve">16. </w:t>
      </w:r>
      <w:r w:rsidRPr="0079450D">
        <w:rPr>
          <w:sz w:val="24"/>
        </w:rPr>
        <w:tab/>
        <w:t>Client's Insurances</w:t>
      </w:r>
    </w:p>
    <w:p w14:paraId="51D8BA04" w14:textId="77777777" w:rsidR="0079450D" w:rsidRPr="0079450D" w:rsidRDefault="0079450D" w:rsidP="0079450D">
      <w:pPr>
        <w:jc w:val="both"/>
        <w:rPr>
          <w:sz w:val="24"/>
        </w:rPr>
      </w:pPr>
      <w:r w:rsidRPr="0079450D">
        <w:rPr>
          <w:sz w:val="24"/>
        </w:rPr>
        <w:t xml:space="preserve">17. </w:t>
      </w:r>
      <w:r w:rsidRPr="0079450D">
        <w:rPr>
          <w:sz w:val="24"/>
        </w:rPr>
        <w:tab/>
        <w:t>Termination</w:t>
      </w:r>
    </w:p>
    <w:p w14:paraId="0265199A" w14:textId="77777777" w:rsidR="0079450D" w:rsidRPr="0079450D" w:rsidRDefault="0079450D" w:rsidP="0079450D">
      <w:pPr>
        <w:jc w:val="both"/>
        <w:rPr>
          <w:sz w:val="24"/>
        </w:rPr>
      </w:pPr>
      <w:r w:rsidRPr="0079450D">
        <w:rPr>
          <w:sz w:val="24"/>
        </w:rPr>
        <w:t xml:space="preserve">18. </w:t>
      </w:r>
      <w:r w:rsidRPr="0079450D">
        <w:rPr>
          <w:sz w:val="24"/>
        </w:rPr>
        <w:tab/>
        <w:t>Consequences of Termination</w:t>
      </w:r>
    </w:p>
    <w:p w14:paraId="7B93DCDE" w14:textId="77777777" w:rsidR="0079450D" w:rsidRPr="0079450D" w:rsidRDefault="0079450D" w:rsidP="0079450D">
      <w:pPr>
        <w:jc w:val="both"/>
        <w:rPr>
          <w:sz w:val="24"/>
        </w:rPr>
      </w:pPr>
      <w:r w:rsidRPr="0079450D">
        <w:rPr>
          <w:sz w:val="24"/>
        </w:rPr>
        <w:t xml:space="preserve">19. </w:t>
      </w:r>
      <w:r w:rsidRPr="0079450D">
        <w:rPr>
          <w:sz w:val="24"/>
        </w:rPr>
        <w:tab/>
        <w:t>Force Majeure</w:t>
      </w:r>
    </w:p>
    <w:p w14:paraId="728D2C21" w14:textId="77777777" w:rsidR="0079450D" w:rsidRPr="0079450D" w:rsidRDefault="0079450D" w:rsidP="0079450D">
      <w:pPr>
        <w:jc w:val="both"/>
        <w:rPr>
          <w:sz w:val="24"/>
        </w:rPr>
      </w:pPr>
      <w:r w:rsidRPr="0079450D">
        <w:rPr>
          <w:sz w:val="24"/>
        </w:rPr>
        <w:t xml:space="preserve">20. </w:t>
      </w:r>
      <w:r w:rsidRPr="0079450D">
        <w:rPr>
          <w:sz w:val="24"/>
        </w:rPr>
        <w:tab/>
        <w:t>Transfer of Undertakings</w:t>
      </w:r>
    </w:p>
    <w:p w14:paraId="2CE2EC18" w14:textId="77777777" w:rsidR="0079450D" w:rsidRPr="0079450D" w:rsidRDefault="0079450D" w:rsidP="0079450D">
      <w:pPr>
        <w:jc w:val="both"/>
        <w:rPr>
          <w:sz w:val="24"/>
        </w:rPr>
      </w:pPr>
      <w:r w:rsidRPr="0079450D">
        <w:rPr>
          <w:sz w:val="24"/>
        </w:rPr>
        <w:t xml:space="preserve">21. </w:t>
      </w:r>
      <w:r w:rsidRPr="0079450D">
        <w:rPr>
          <w:sz w:val="24"/>
        </w:rPr>
        <w:tab/>
        <w:t>Public Sector Requirements</w:t>
      </w:r>
    </w:p>
    <w:p w14:paraId="1888232C" w14:textId="77777777" w:rsidR="0079450D" w:rsidRPr="0079450D" w:rsidRDefault="0079450D" w:rsidP="0079450D">
      <w:pPr>
        <w:jc w:val="both"/>
        <w:rPr>
          <w:sz w:val="24"/>
        </w:rPr>
      </w:pPr>
      <w:r w:rsidRPr="0079450D">
        <w:rPr>
          <w:sz w:val="24"/>
        </w:rPr>
        <w:t xml:space="preserve">22. </w:t>
      </w:r>
      <w:r w:rsidRPr="0079450D">
        <w:rPr>
          <w:sz w:val="24"/>
        </w:rPr>
        <w:tab/>
        <w:t>Confidentiality</w:t>
      </w:r>
    </w:p>
    <w:p w14:paraId="39BA0948" w14:textId="77777777" w:rsidR="0079450D" w:rsidRPr="0079450D" w:rsidRDefault="0079450D" w:rsidP="0079450D">
      <w:pPr>
        <w:jc w:val="both"/>
        <w:rPr>
          <w:sz w:val="24"/>
        </w:rPr>
      </w:pPr>
      <w:r w:rsidRPr="0079450D">
        <w:rPr>
          <w:sz w:val="24"/>
        </w:rPr>
        <w:t xml:space="preserve">23. </w:t>
      </w:r>
      <w:r w:rsidRPr="0079450D">
        <w:rPr>
          <w:sz w:val="24"/>
        </w:rPr>
        <w:tab/>
        <w:t>Notices</w:t>
      </w:r>
    </w:p>
    <w:p w14:paraId="3102CEC6" w14:textId="77777777" w:rsidR="0079450D" w:rsidRPr="0079450D" w:rsidRDefault="0079450D" w:rsidP="0079450D">
      <w:pPr>
        <w:jc w:val="both"/>
        <w:rPr>
          <w:sz w:val="24"/>
        </w:rPr>
      </w:pPr>
      <w:r w:rsidRPr="0079450D">
        <w:rPr>
          <w:sz w:val="24"/>
        </w:rPr>
        <w:t xml:space="preserve">24. </w:t>
      </w:r>
      <w:r w:rsidRPr="0079450D">
        <w:rPr>
          <w:sz w:val="24"/>
        </w:rPr>
        <w:tab/>
        <w:t>Third Parties</w:t>
      </w:r>
    </w:p>
    <w:p w14:paraId="53C33D92" w14:textId="77777777" w:rsidR="0079450D" w:rsidRPr="0079450D" w:rsidRDefault="0079450D" w:rsidP="0079450D">
      <w:pPr>
        <w:jc w:val="both"/>
        <w:rPr>
          <w:sz w:val="24"/>
        </w:rPr>
      </w:pPr>
      <w:r w:rsidRPr="0079450D">
        <w:rPr>
          <w:sz w:val="24"/>
        </w:rPr>
        <w:t xml:space="preserve">25. </w:t>
      </w:r>
      <w:r w:rsidRPr="0079450D">
        <w:rPr>
          <w:sz w:val="24"/>
        </w:rPr>
        <w:tab/>
        <w:t>Governing Law and Dispute Resolution</w:t>
      </w:r>
    </w:p>
    <w:p w14:paraId="041DFA5C" w14:textId="77777777" w:rsidR="0079450D" w:rsidRPr="0079450D" w:rsidRDefault="0079450D" w:rsidP="0079450D">
      <w:pPr>
        <w:spacing w:after="120" w:line="276" w:lineRule="auto"/>
        <w:jc w:val="both"/>
        <w:rPr>
          <w:b/>
          <w:sz w:val="24"/>
        </w:rPr>
      </w:pPr>
    </w:p>
    <w:p w14:paraId="0D1A599E" w14:textId="77777777" w:rsidR="0079450D" w:rsidRPr="0079450D" w:rsidRDefault="0079450D" w:rsidP="0079450D">
      <w:pPr>
        <w:spacing w:after="120" w:line="276" w:lineRule="auto"/>
        <w:jc w:val="both"/>
        <w:rPr>
          <w:b/>
          <w:sz w:val="24"/>
        </w:rPr>
      </w:pPr>
      <w:r w:rsidRPr="0079450D">
        <w:rPr>
          <w:b/>
          <w:sz w:val="24"/>
        </w:rPr>
        <w:br w:type="page"/>
      </w:r>
      <w:r w:rsidRPr="0079450D">
        <w:rPr>
          <w:b/>
          <w:sz w:val="24"/>
        </w:rPr>
        <w:lastRenderedPageBreak/>
        <w:t>1. DEFINITIONS AND INTERPRETATION</w:t>
      </w:r>
    </w:p>
    <w:p w14:paraId="46ECACBC" w14:textId="77777777" w:rsidR="0079450D" w:rsidRPr="00D0182E" w:rsidRDefault="0079450D" w:rsidP="0079450D">
      <w:pPr>
        <w:spacing w:after="120" w:line="276" w:lineRule="auto"/>
        <w:jc w:val="both"/>
        <w:rPr>
          <w:szCs w:val="20"/>
        </w:rPr>
      </w:pPr>
      <w:r w:rsidRPr="00D0182E">
        <w:rPr>
          <w:szCs w:val="20"/>
        </w:rPr>
        <w:t xml:space="preserve">1.1 </w:t>
      </w:r>
      <w:r w:rsidRPr="00D0182E">
        <w:rPr>
          <w:szCs w:val="20"/>
        </w:rPr>
        <w:tab/>
      </w:r>
      <w:r w:rsidRPr="00D0182E">
        <w:rPr>
          <w:b/>
          <w:szCs w:val="20"/>
        </w:rPr>
        <w:t>Definitions</w:t>
      </w:r>
    </w:p>
    <w:p w14:paraId="00AB73D4" w14:textId="77777777" w:rsidR="0079450D" w:rsidRPr="00D0182E" w:rsidRDefault="0079450D" w:rsidP="0079450D">
      <w:pPr>
        <w:spacing w:after="120" w:line="276" w:lineRule="auto"/>
        <w:jc w:val="both"/>
        <w:rPr>
          <w:szCs w:val="20"/>
        </w:rPr>
      </w:pPr>
      <w:r w:rsidRPr="00D0182E">
        <w:rPr>
          <w:szCs w:val="20"/>
        </w:rPr>
        <w:t>In this Agreement the following expressions shall have the following meanings:-</w:t>
      </w:r>
    </w:p>
    <w:p w14:paraId="4C874316" w14:textId="77777777" w:rsidR="0079450D" w:rsidRPr="00D0182E" w:rsidRDefault="0079450D" w:rsidP="00D0182E">
      <w:pPr>
        <w:jc w:val="both"/>
        <w:rPr>
          <w:szCs w:val="20"/>
        </w:rPr>
      </w:pPr>
      <w:r w:rsidRPr="00D0182E">
        <w:rPr>
          <w:szCs w:val="20"/>
        </w:rPr>
        <w:t xml:space="preserve">1.1.1 </w:t>
      </w:r>
      <w:r w:rsidRPr="00D0182E">
        <w:rPr>
          <w:szCs w:val="20"/>
        </w:rPr>
        <w:tab/>
        <w:t>“Adjudicator" means the adjudicator to be appointed or nominated under Clause 25.</w:t>
      </w:r>
    </w:p>
    <w:p w14:paraId="7C25903C" w14:textId="77777777" w:rsidR="0079450D" w:rsidRPr="00D0182E" w:rsidRDefault="0079450D" w:rsidP="00D0182E">
      <w:pPr>
        <w:jc w:val="both"/>
        <w:rPr>
          <w:szCs w:val="20"/>
        </w:rPr>
      </w:pPr>
      <w:r w:rsidRPr="00D0182E">
        <w:rPr>
          <w:szCs w:val="20"/>
        </w:rPr>
        <w:t xml:space="preserve">1.1.2 </w:t>
      </w:r>
      <w:r w:rsidRPr="00D0182E">
        <w:rPr>
          <w:szCs w:val="20"/>
        </w:rPr>
        <w:tab/>
        <w:t>"Change Request" means a written request to alter the Services as described in Clause 8 .1.</w:t>
      </w:r>
    </w:p>
    <w:p w14:paraId="481B5305" w14:textId="77777777" w:rsidR="0079450D" w:rsidRPr="00D0182E" w:rsidRDefault="0079450D" w:rsidP="00D0182E">
      <w:pPr>
        <w:jc w:val="both"/>
        <w:rPr>
          <w:szCs w:val="20"/>
        </w:rPr>
      </w:pPr>
      <w:r w:rsidRPr="00D0182E">
        <w:rPr>
          <w:szCs w:val="20"/>
        </w:rPr>
        <w:t xml:space="preserve">1.1.4 </w:t>
      </w:r>
      <w:r w:rsidRPr="00D0182E">
        <w:rPr>
          <w:szCs w:val="20"/>
        </w:rPr>
        <w:tab/>
        <w:t>"the CEDR Rules" means the Centre for Effective Dispute Resolution Model Mediation Procedure</w:t>
      </w:r>
    </w:p>
    <w:p w14:paraId="5B4CBF28" w14:textId="77777777" w:rsidR="0079450D" w:rsidRPr="00D0182E" w:rsidRDefault="0079450D" w:rsidP="00D0182E">
      <w:pPr>
        <w:jc w:val="both"/>
        <w:rPr>
          <w:szCs w:val="20"/>
        </w:rPr>
      </w:pPr>
      <w:r w:rsidRPr="00D0182E">
        <w:rPr>
          <w:szCs w:val="20"/>
        </w:rPr>
        <w:t xml:space="preserve">1.1.5 </w:t>
      </w:r>
      <w:r w:rsidRPr="00D0182E">
        <w:rPr>
          <w:szCs w:val="20"/>
        </w:rPr>
        <w:tab/>
        <w:t>"the Commencement Date" means the date set out in the Contract Award letter.</w:t>
      </w:r>
    </w:p>
    <w:p w14:paraId="2A4E414B" w14:textId="77777777" w:rsidR="0079450D" w:rsidRPr="00D0182E" w:rsidRDefault="0079450D" w:rsidP="00D0182E">
      <w:pPr>
        <w:jc w:val="both"/>
        <w:rPr>
          <w:szCs w:val="20"/>
        </w:rPr>
      </w:pPr>
      <w:r w:rsidRPr="00D0182E">
        <w:rPr>
          <w:szCs w:val="20"/>
        </w:rPr>
        <w:t xml:space="preserve">1.1.6 </w:t>
      </w:r>
      <w:r w:rsidRPr="00D0182E">
        <w:rPr>
          <w:szCs w:val="20"/>
        </w:rPr>
        <w:tab/>
        <w:t>"Contract Period" means the period set out in the Contract Award letter.</w:t>
      </w:r>
    </w:p>
    <w:p w14:paraId="172B92F8" w14:textId="77777777" w:rsidR="0079450D" w:rsidRPr="00D0182E" w:rsidRDefault="0079450D" w:rsidP="00D0182E">
      <w:pPr>
        <w:ind w:left="709" w:hanging="709"/>
        <w:jc w:val="both"/>
        <w:rPr>
          <w:szCs w:val="20"/>
        </w:rPr>
      </w:pPr>
      <w:r w:rsidRPr="00D0182E">
        <w:rPr>
          <w:szCs w:val="20"/>
        </w:rPr>
        <w:t xml:space="preserve">1.1.7 </w:t>
      </w:r>
      <w:r w:rsidRPr="00D0182E">
        <w:rPr>
          <w:szCs w:val="20"/>
        </w:rPr>
        <w:tab/>
        <w:t>"the Contract Price" means the sum due to the Service Provider calculated in UK pounds sterling in accordance with the agreed prices and as the same may be adjusted from time to time in accordance with this Agreement.</w:t>
      </w:r>
    </w:p>
    <w:p w14:paraId="7DB1FAD3" w14:textId="77777777" w:rsidR="0079450D" w:rsidRPr="00D0182E" w:rsidRDefault="0079450D" w:rsidP="00D0182E">
      <w:pPr>
        <w:ind w:left="709" w:hanging="709"/>
        <w:jc w:val="both"/>
        <w:rPr>
          <w:szCs w:val="20"/>
        </w:rPr>
      </w:pPr>
      <w:r w:rsidRPr="00D0182E">
        <w:rPr>
          <w:szCs w:val="20"/>
        </w:rPr>
        <w:t xml:space="preserve">1.1.8 </w:t>
      </w:r>
      <w:r w:rsidRPr="00D0182E">
        <w:rPr>
          <w:szCs w:val="20"/>
        </w:rPr>
        <w:tab/>
        <w:t>"ElR" means the Environmental Information Regulations 2004.</w:t>
      </w:r>
    </w:p>
    <w:p w14:paraId="2FF05C7A" w14:textId="77777777" w:rsidR="0079450D" w:rsidRPr="00D0182E" w:rsidRDefault="0079450D" w:rsidP="00D0182E">
      <w:pPr>
        <w:ind w:left="709" w:hanging="709"/>
        <w:jc w:val="both"/>
        <w:rPr>
          <w:szCs w:val="20"/>
        </w:rPr>
      </w:pPr>
      <w:r w:rsidRPr="00D0182E">
        <w:rPr>
          <w:szCs w:val="20"/>
        </w:rPr>
        <w:t xml:space="preserve">1.1.9 </w:t>
      </w:r>
      <w:r w:rsidRPr="00D0182E">
        <w:rPr>
          <w:szCs w:val="20"/>
        </w:rPr>
        <w:tab/>
        <w:t>"</w:t>
      </w:r>
      <w:r w:rsidR="00EB287E">
        <w:rPr>
          <w:szCs w:val="20"/>
        </w:rPr>
        <w:t>ESFA</w:t>
      </w:r>
      <w:r w:rsidRPr="00D0182E">
        <w:rPr>
          <w:szCs w:val="20"/>
        </w:rPr>
        <w:t xml:space="preserve">'s Representative” means the person or persons as </w:t>
      </w:r>
      <w:r w:rsidR="00EB287E">
        <w:rPr>
          <w:szCs w:val="20"/>
        </w:rPr>
        <w:t>ESFA</w:t>
      </w:r>
      <w:r w:rsidRPr="00D0182E">
        <w:rPr>
          <w:szCs w:val="20"/>
        </w:rPr>
        <w:t xml:space="preserve"> may appoint and notify to the Service Provider in writing from time to time to act as </w:t>
      </w:r>
      <w:r w:rsidR="00EB287E">
        <w:rPr>
          <w:szCs w:val="20"/>
        </w:rPr>
        <w:t>ESFA</w:t>
      </w:r>
      <w:r w:rsidRPr="00D0182E">
        <w:rPr>
          <w:szCs w:val="20"/>
        </w:rPr>
        <w:t>'s Representative under this Agreement.</w:t>
      </w:r>
    </w:p>
    <w:p w14:paraId="3318767C" w14:textId="77777777" w:rsidR="0079450D" w:rsidRPr="00D0182E" w:rsidRDefault="0079450D" w:rsidP="00D0182E">
      <w:pPr>
        <w:ind w:left="709" w:hanging="709"/>
        <w:jc w:val="both"/>
        <w:rPr>
          <w:szCs w:val="20"/>
        </w:rPr>
      </w:pPr>
      <w:r w:rsidRPr="00D0182E">
        <w:rPr>
          <w:szCs w:val="20"/>
        </w:rPr>
        <w:t xml:space="preserve">1.1.10 </w:t>
      </w:r>
      <w:r w:rsidRPr="00D0182E">
        <w:rPr>
          <w:szCs w:val="20"/>
        </w:rPr>
        <w:tab/>
        <w:t>"FOIA' means the Freedom of Information Act 2000.</w:t>
      </w:r>
    </w:p>
    <w:p w14:paraId="4C86356F" w14:textId="77777777" w:rsidR="0079450D" w:rsidRPr="00D0182E" w:rsidRDefault="0079450D" w:rsidP="00D0182E">
      <w:pPr>
        <w:ind w:left="709" w:hanging="709"/>
        <w:jc w:val="both"/>
        <w:rPr>
          <w:szCs w:val="20"/>
        </w:rPr>
      </w:pPr>
      <w:r w:rsidRPr="00D0182E">
        <w:rPr>
          <w:szCs w:val="20"/>
        </w:rPr>
        <w:t xml:space="preserve">1.1.11 </w:t>
      </w:r>
      <w:r w:rsidRPr="00D0182E">
        <w:rPr>
          <w:szCs w:val="20"/>
        </w:rPr>
        <w:tab/>
        <w:t>"Force Majeure" means any act of God, any national strike or labour dispute affecting the Services, war, hostilities (whether war is declared or not), invasion, armed conflict or act of a foreign enemy, terrorism, rebellion, revolution, riot or insurrection, nuclear explosion, radioactive or chemical contamination or ionising radiation unless the source or cause of contamination or radiation is brought to or near the Site by or on behalf of the Service Provider or the Sub-Contractors.</w:t>
      </w:r>
    </w:p>
    <w:p w14:paraId="53BCBA9D" w14:textId="77777777" w:rsidR="0079450D" w:rsidRPr="00D0182E" w:rsidRDefault="0079450D" w:rsidP="00D0182E">
      <w:pPr>
        <w:ind w:left="709" w:hanging="709"/>
        <w:jc w:val="both"/>
        <w:rPr>
          <w:szCs w:val="20"/>
        </w:rPr>
      </w:pPr>
      <w:r w:rsidRPr="00D0182E">
        <w:rPr>
          <w:szCs w:val="20"/>
        </w:rPr>
        <w:t xml:space="preserve">1.1.12 </w:t>
      </w:r>
      <w:r w:rsidRPr="00D0182E">
        <w:rPr>
          <w:szCs w:val="20"/>
        </w:rPr>
        <w:tab/>
        <w:t>"lnsured Perils" means fire, lightning, explosion, storm, tempest, flood, escape of water from any water tank, apparatus or pipes, earthquake, aircraft and other aerial devices or articles dropped therefrom, riot and civil commotion (excluding any loss or damage caused by ionising radiation or contamination by radioactivity from any nuclear fuel or from nuclear waste from the combustion of nuclear fuel, radioactive toxic explosive or other hazardous properties of any explosive nuclear  assembly or nuclear component thereof, pressure waves caused by aircraft or other aerial devices travelling at sonic or supersonic speeds).</w:t>
      </w:r>
    </w:p>
    <w:p w14:paraId="0A500A55" w14:textId="77777777" w:rsidR="0079450D" w:rsidRPr="00D0182E" w:rsidRDefault="0079450D" w:rsidP="00D0182E">
      <w:pPr>
        <w:ind w:left="709" w:hanging="709"/>
        <w:jc w:val="both"/>
        <w:rPr>
          <w:szCs w:val="20"/>
        </w:rPr>
      </w:pPr>
      <w:r w:rsidRPr="00D0182E">
        <w:rPr>
          <w:szCs w:val="20"/>
        </w:rPr>
        <w:t xml:space="preserve">1.1.13 </w:t>
      </w:r>
      <w:r w:rsidRPr="00D0182E">
        <w:rPr>
          <w:szCs w:val="20"/>
        </w:rPr>
        <w:tab/>
        <w:t>"the Material" means all drawings, specifications, technical information, details, schedules or other documents or recorded information whatsoever, whether stored electronically or otherwise, prepared or produced by the Service Provider or the Sub-Contractors in relation to the Services,</w:t>
      </w:r>
    </w:p>
    <w:p w14:paraId="3BA90492" w14:textId="77777777" w:rsidR="0079450D" w:rsidRPr="00D0182E" w:rsidRDefault="0079450D" w:rsidP="00D0182E">
      <w:pPr>
        <w:ind w:left="709" w:hanging="709"/>
        <w:jc w:val="both"/>
        <w:rPr>
          <w:szCs w:val="20"/>
        </w:rPr>
      </w:pPr>
      <w:r w:rsidRPr="00D0182E">
        <w:rPr>
          <w:szCs w:val="20"/>
        </w:rPr>
        <w:t xml:space="preserve">1.1.14 </w:t>
      </w:r>
      <w:r w:rsidRPr="00D0182E">
        <w:rPr>
          <w:szCs w:val="20"/>
        </w:rPr>
        <w:tab/>
        <w:t xml:space="preserve">"the Plant" means any of </w:t>
      </w:r>
      <w:r w:rsidR="00EB287E">
        <w:rPr>
          <w:szCs w:val="20"/>
        </w:rPr>
        <w:t>ESFA</w:t>
      </w:r>
      <w:r w:rsidRPr="00D0182E">
        <w:rPr>
          <w:szCs w:val="20"/>
        </w:rPr>
        <w:t>'s plant or equipment referred to in the Terms of Reference to be the subject of any of the Services.</w:t>
      </w:r>
    </w:p>
    <w:p w14:paraId="5E211686" w14:textId="77777777" w:rsidR="0079450D" w:rsidRPr="00D0182E" w:rsidRDefault="0079450D" w:rsidP="00D0182E">
      <w:pPr>
        <w:ind w:left="709" w:hanging="709"/>
        <w:jc w:val="both"/>
        <w:rPr>
          <w:szCs w:val="20"/>
        </w:rPr>
      </w:pPr>
      <w:r w:rsidRPr="00D0182E">
        <w:rPr>
          <w:szCs w:val="20"/>
        </w:rPr>
        <w:t xml:space="preserve">1.1.15 </w:t>
      </w:r>
      <w:r w:rsidRPr="00D0182E">
        <w:rPr>
          <w:szCs w:val="20"/>
        </w:rPr>
        <w:tab/>
        <w:t>"the Premises” means the premises described under Appendix B Site Plan.</w:t>
      </w:r>
    </w:p>
    <w:p w14:paraId="366A0971" w14:textId="77777777" w:rsidR="0079450D" w:rsidRPr="00D0182E" w:rsidRDefault="0079450D" w:rsidP="00D0182E">
      <w:pPr>
        <w:ind w:left="709" w:hanging="709"/>
        <w:jc w:val="both"/>
        <w:rPr>
          <w:szCs w:val="20"/>
        </w:rPr>
      </w:pPr>
      <w:r w:rsidRPr="00D0182E">
        <w:rPr>
          <w:szCs w:val="20"/>
        </w:rPr>
        <w:t xml:space="preserve">1.1.16 </w:t>
      </w:r>
      <w:r w:rsidRPr="00D0182E">
        <w:rPr>
          <w:szCs w:val="20"/>
        </w:rPr>
        <w:tab/>
        <w:t>“Re-imbursable Expenses” if applicable, will be set out at Section 3 –Terms of Reference.</w:t>
      </w:r>
    </w:p>
    <w:p w14:paraId="1CF90A12" w14:textId="77777777" w:rsidR="0079450D" w:rsidRPr="00D0182E" w:rsidRDefault="0079450D" w:rsidP="00D0182E">
      <w:pPr>
        <w:ind w:left="709" w:hanging="709"/>
        <w:jc w:val="both"/>
        <w:rPr>
          <w:szCs w:val="20"/>
        </w:rPr>
      </w:pPr>
      <w:r w:rsidRPr="00D0182E">
        <w:rPr>
          <w:szCs w:val="20"/>
        </w:rPr>
        <w:t>1.1.17</w:t>
      </w:r>
      <w:r w:rsidRPr="00D0182E">
        <w:rPr>
          <w:szCs w:val="20"/>
        </w:rPr>
        <w:tab/>
        <w:t>"the Service Provider" means the second party to this Agreement.</w:t>
      </w:r>
    </w:p>
    <w:p w14:paraId="19041C19" w14:textId="77777777" w:rsidR="0079450D" w:rsidRPr="00D0182E" w:rsidRDefault="0079450D" w:rsidP="00D0182E">
      <w:pPr>
        <w:ind w:left="709" w:hanging="709"/>
        <w:jc w:val="both"/>
        <w:rPr>
          <w:szCs w:val="20"/>
        </w:rPr>
      </w:pPr>
      <w:r w:rsidRPr="00D0182E">
        <w:rPr>
          <w:szCs w:val="20"/>
        </w:rPr>
        <w:t>1.1.18</w:t>
      </w:r>
      <w:r w:rsidRPr="00D0182E">
        <w:rPr>
          <w:szCs w:val="20"/>
        </w:rPr>
        <w:tab/>
        <w:t>"the Service Provider's Equipment" means such tools, machinery plant, apparatus, materials, consumables, tackle, computer equipment and software access equipment and stores brought to the Premises by the Service Provider or the Sub-Contractors for the performance of the Services.</w:t>
      </w:r>
    </w:p>
    <w:p w14:paraId="4DB6B077" w14:textId="77777777" w:rsidR="0079450D" w:rsidRPr="00D0182E" w:rsidRDefault="0079450D" w:rsidP="00D0182E">
      <w:pPr>
        <w:ind w:left="709" w:hanging="709"/>
        <w:jc w:val="both"/>
        <w:rPr>
          <w:szCs w:val="20"/>
        </w:rPr>
      </w:pPr>
      <w:r w:rsidRPr="00D0182E">
        <w:rPr>
          <w:szCs w:val="20"/>
        </w:rPr>
        <w:t>1.1.19</w:t>
      </w:r>
      <w:r w:rsidRPr="00D0182E">
        <w:rPr>
          <w:szCs w:val="20"/>
        </w:rPr>
        <w:tab/>
        <w:t>"the Services" means the services to be performed at the Premises.</w:t>
      </w:r>
    </w:p>
    <w:p w14:paraId="749CA6B6" w14:textId="77777777" w:rsidR="0079450D" w:rsidRPr="00D0182E" w:rsidRDefault="0079450D" w:rsidP="00D0182E">
      <w:pPr>
        <w:ind w:left="709" w:hanging="709"/>
        <w:jc w:val="both"/>
        <w:rPr>
          <w:szCs w:val="20"/>
        </w:rPr>
      </w:pPr>
      <w:r w:rsidRPr="00D0182E">
        <w:rPr>
          <w:szCs w:val="20"/>
        </w:rPr>
        <w:t>1.1.20</w:t>
      </w:r>
      <w:r w:rsidRPr="00D0182E">
        <w:rPr>
          <w:szCs w:val="20"/>
        </w:rPr>
        <w:tab/>
        <w:t>"the Terms of Reference” means the standards, operational tasks and attendance requirements set out in Section 3 – Terms of Reference.</w:t>
      </w:r>
    </w:p>
    <w:p w14:paraId="38B47A05" w14:textId="77777777" w:rsidR="0079450D" w:rsidRPr="00D0182E" w:rsidRDefault="0079450D" w:rsidP="00D0182E">
      <w:pPr>
        <w:ind w:left="709" w:hanging="709"/>
        <w:jc w:val="both"/>
        <w:rPr>
          <w:szCs w:val="20"/>
        </w:rPr>
      </w:pPr>
      <w:r w:rsidRPr="00D0182E">
        <w:rPr>
          <w:szCs w:val="20"/>
        </w:rPr>
        <w:t>1.1.21</w:t>
      </w:r>
      <w:r w:rsidRPr="00D0182E">
        <w:rPr>
          <w:szCs w:val="20"/>
        </w:rPr>
        <w:tab/>
        <w:t>"TUPE Regulations” means the Transfer of Undertakings (Protection of Employment) Regulations 2006 (including as appropriate the Transfer of Employment (Pension Protection) Regulations 2005).</w:t>
      </w:r>
    </w:p>
    <w:p w14:paraId="7EB9ECDA" w14:textId="77777777" w:rsidR="0079450D" w:rsidRPr="00D0182E" w:rsidRDefault="0079450D" w:rsidP="00D0182E">
      <w:pPr>
        <w:ind w:left="709" w:hanging="709"/>
        <w:jc w:val="both"/>
        <w:rPr>
          <w:szCs w:val="20"/>
        </w:rPr>
      </w:pPr>
      <w:r w:rsidRPr="00D0182E">
        <w:rPr>
          <w:szCs w:val="20"/>
        </w:rPr>
        <w:t>1.1.22</w:t>
      </w:r>
      <w:r w:rsidRPr="00D0182E">
        <w:rPr>
          <w:szCs w:val="20"/>
        </w:rPr>
        <w:tab/>
        <w:t>"the Sub-Contractors” means any person (other than the Service Provider or his direct employees) to whom any part of the Services has been sub-let by the Service Provider.</w:t>
      </w:r>
    </w:p>
    <w:p w14:paraId="3DC05BA2" w14:textId="77777777" w:rsidR="0079450D" w:rsidRPr="00D0182E" w:rsidRDefault="0079450D" w:rsidP="00D0182E">
      <w:pPr>
        <w:ind w:left="709" w:hanging="709"/>
        <w:jc w:val="both"/>
        <w:rPr>
          <w:szCs w:val="20"/>
        </w:rPr>
      </w:pPr>
      <w:r w:rsidRPr="00D0182E">
        <w:rPr>
          <w:szCs w:val="20"/>
        </w:rPr>
        <w:t>1.1.23</w:t>
      </w:r>
      <w:r w:rsidRPr="00D0182E">
        <w:rPr>
          <w:szCs w:val="20"/>
        </w:rPr>
        <w:tab/>
        <w:t>"Working Day" means Monday to Friday inclusive but "working days" and "days" shall exclude Christmas Day, Good Friday or a day which under the Banking and Financial Dealings Act 1971 is a bank holiday in England and Wales.</w:t>
      </w:r>
    </w:p>
    <w:p w14:paraId="17883A2F" w14:textId="77777777" w:rsidR="0079450D" w:rsidRPr="00D0182E" w:rsidRDefault="0079450D" w:rsidP="00D0182E">
      <w:pPr>
        <w:ind w:left="709" w:hanging="709"/>
        <w:jc w:val="both"/>
        <w:rPr>
          <w:szCs w:val="20"/>
        </w:rPr>
      </w:pPr>
      <w:r w:rsidRPr="00D0182E">
        <w:rPr>
          <w:szCs w:val="20"/>
        </w:rPr>
        <w:t>1.1.24</w:t>
      </w:r>
      <w:r w:rsidRPr="00D0182E">
        <w:rPr>
          <w:szCs w:val="20"/>
        </w:rPr>
        <w:tab/>
        <w:t>"Working Hours" means the between the hours of 8.30 a.m. and 5.00 p.m. (4.30 p.m. on Friday) during which the Services are to be performed at the Premises.</w:t>
      </w:r>
    </w:p>
    <w:p w14:paraId="602CD8DE" w14:textId="77777777" w:rsidR="0079450D" w:rsidRPr="00D0182E" w:rsidRDefault="0079450D" w:rsidP="0079450D">
      <w:pPr>
        <w:spacing w:after="120" w:line="276" w:lineRule="auto"/>
        <w:jc w:val="both"/>
        <w:rPr>
          <w:szCs w:val="20"/>
        </w:rPr>
      </w:pPr>
    </w:p>
    <w:p w14:paraId="3388948A" w14:textId="77777777" w:rsidR="0079450D" w:rsidRDefault="0079450D" w:rsidP="0079450D">
      <w:pPr>
        <w:spacing w:after="120" w:line="276" w:lineRule="auto"/>
        <w:jc w:val="both"/>
        <w:rPr>
          <w:szCs w:val="20"/>
        </w:rPr>
      </w:pPr>
    </w:p>
    <w:p w14:paraId="19B74E72" w14:textId="77777777" w:rsidR="000F1C6F" w:rsidRPr="00D0182E" w:rsidRDefault="000F1C6F" w:rsidP="0079450D">
      <w:pPr>
        <w:spacing w:after="120" w:line="276" w:lineRule="auto"/>
        <w:jc w:val="both"/>
        <w:rPr>
          <w:szCs w:val="20"/>
        </w:rPr>
      </w:pPr>
    </w:p>
    <w:p w14:paraId="28493CDD" w14:textId="77777777" w:rsidR="00D0182E" w:rsidRDefault="00D0182E" w:rsidP="0079450D">
      <w:pPr>
        <w:spacing w:after="120" w:line="276" w:lineRule="auto"/>
        <w:jc w:val="both"/>
        <w:rPr>
          <w:szCs w:val="20"/>
        </w:rPr>
      </w:pPr>
    </w:p>
    <w:p w14:paraId="1CB0AEC6" w14:textId="77777777" w:rsidR="0079450D" w:rsidRPr="00D0182E" w:rsidRDefault="00D0182E" w:rsidP="0079450D">
      <w:pPr>
        <w:spacing w:after="120" w:line="276" w:lineRule="auto"/>
        <w:jc w:val="both"/>
        <w:rPr>
          <w:szCs w:val="20"/>
        </w:rPr>
      </w:pPr>
      <w:r>
        <w:rPr>
          <w:szCs w:val="20"/>
        </w:rPr>
        <w:lastRenderedPageBreak/>
        <w:t xml:space="preserve">1.2     </w:t>
      </w:r>
      <w:r w:rsidR="0079450D" w:rsidRPr="00D0182E">
        <w:rPr>
          <w:b/>
          <w:szCs w:val="20"/>
        </w:rPr>
        <w:t>lnterpretation</w:t>
      </w:r>
    </w:p>
    <w:p w14:paraId="412D9628" w14:textId="77777777" w:rsidR="0079450D" w:rsidRPr="00D0182E" w:rsidRDefault="0079450D" w:rsidP="00D0182E">
      <w:pPr>
        <w:spacing w:after="120"/>
        <w:ind w:left="567"/>
        <w:jc w:val="both"/>
        <w:rPr>
          <w:szCs w:val="20"/>
        </w:rPr>
      </w:pPr>
      <w:r w:rsidRPr="00D0182E">
        <w:rPr>
          <w:szCs w:val="20"/>
        </w:rPr>
        <w:t>In this Agreement references to any statute, statutory provision, directive of the Council of the European Union (whether issued jointly with any other person or under any other name) or other legislation include a reference to that statute, statutory provision, directive or legislation as amended, extended, re-enacted, consolidated or replaced from time to time (whether before or after the date of this Agreement) and include any order, regulation, instrument or other subordinate legislation made under the relevant statute, statutory provision, directive or legislation.</w:t>
      </w:r>
    </w:p>
    <w:p w14:paraId="0CE6472A" w14:textId="77777777" w:rsidR="0079450D" w:rsidRPr="00D0182E" w:rsidRDefault="0079450D" w:rsidP="00D0182E">
      <w:pPr>
        <w:spacing w:after="120"/>
        <w:jc w:val="both"/>
        <w:rPr>
          <w:szCs w:val="20"/>
        </w:rPr>
      </w:pPr>
      <w:r w:rsidRPr="00D0182E">
        <w:rPr>
          <w:szCs w:val="20"/>
        </w:rPr>
        <w:t xml:space="preserve">1.3 </w:t>
      </w:r>
      <w:r w:rsidRPr="00D0182E">
        <w:rPr>
          <w:szCs w:val="20"/>
        </w:rPr>
        <w:tab/>
      </w:r>
      <w:r w:rsidRPr="00D0182E">
        <w:rPr>
          <w:b/>
          <w:szCs w:val="20"/>
        </w:rPr>
        <w:t>Teamworking</w:t>
      </w:r>
    </w:p>
    <w:p w14:paraId="7944C66F" w14:textId="77777777" w:rsidR="0079450D" w:rsidRPr="00D0182E" w:rsidRDefault="0079450D" w:rsidP="00D0182E">
      <w:pPr>
        <w:spacing w:after="120"/>
        <w:ind w:left="709"/>
        <w:jc w:val="both"/>
        <w:rPr>
          <w:szCs w:val="20"/>
        </w:rPr>
      </w:pPr>
      <w:r w:rsidRPr="00D0182E">
        <w:rPr>
          <w:szCs w:val="20"/>
        </w:rPr>
        <w:t xml:space="preserve">Without prejudice to their rights under this Agreement or otherwise, </w:t>
      </w:r>
      <w:r w:rsidR="00EB287E">
        <w:rPr>
          <w:szCs w:val="20"/>
        </w:rPr>
        <w:t>ESFA</w:t>
      </w:r>
      <w:r w:rsidRPr="00D0182E">
        <w:rPr>
          <w:szCs w:val="20"/>
        </w:rPr>
        <w:t xml:space="preserve"> and the Service Provider agree to:-</w:t>
      </w:r>
    </w:p>
    <w:p w14:paraId="5E7D88A8" w14:textId="77777777" w:rsidR="0079450D" w:rsidRPr="00D0182E" w:rsidRDefault="0079450D" w:rsidP="00D0182E">
      <w:pPr>
        <w:spacing w:after="120"/>
        <w:ind w:left="1134" w:hanging="567"/>
        <w:jc w:val="both"/>
        <w:rPr>
          <w:szCs w:val="20"/>
        </w:rPr>
      </w:pPr>
      <w:r w:rsidRPr="00D0182E">
        <w:rPr>
          <w:szCs w:val="20"/>
        </w:rPr>
        <w:t xml:space="preserve">1.3.1 </w:t>
      </w:r>
      <w:r w:rsidRPr="00D0182E">
        <w:rPr>
          <w:szCs w:val="20"/>
        </w:rPr>
        <w:tab/>
        <w:t>act fairly towards each other, in a spirit of trust and mutual co-operation in their performance of their obligations under this Agreement; and</w:t>
      </w:r>
    </w:p>
    <w:p w14:paraId="10F08A72" w14:textId="77777777" w:rsidR="0079450D" w:rsidRPr="00D0182E" w:rsidRDefault="0079450D" w:rsidP="00D0182E">
      <w:pPr>
        <w:ind w:left="1134" w:hanging="567"/>
        <w:jc w:val="both"/>
        <w:rPr>
          <w:szCs w:val="20"/>
        </w:rPr>
      </w:pPr>
      <w:r w:rsidRPr="00D0182E">
        <w:rPr>
          <w:szCs w:val="20"/>
        </w:rPr>
        <w:t xml:space="preserve">1.3.2 </w:t>
      </w:r>
      <w:r w:rsidRPr="00D0182E">
        <w:rPr>
          <w:szCs w:val="20"/>
        </w:rPr>
        <w:tab/>
        <w:t>help each other to resolve problems which may otherwise prejudice the performance of the Services in accordance with the Terms of Reference and this Agreement.</w:t>
      </w:r>
    </w:p>
    <w:p w14:paraId="76FC0317" w14:textId="77777777" w:rsidR="0079450D" w:rsidRPr="00D0182E" w:rsidRDefault="0079450D" w:rsidP="00D0182E">
      <w:pPr>
        <w:jc w:val="both"/>
        <w:rPr>
          <w:b/>
          <w:szCs w:val="20"/>
        </w:rPr>
      </w:pPr>
    </w:p>
    <w:p w14:paraId="3D0F74BA" w14:textId="77777777" w:rsidR="0079450D" w:rsidRPr="00D0182E" w:rsidRDefault="0079450D" w:rsidP="00D0182E">
      <w:pPr>
        <w:spacing w:after="120"/>
        <w:jc w:val="both"/>
        <w:rPr>
          <w:b/>
          <w:szCs w:val="20"/>
        </w:rPr>
      </w:pPr>
      <w:r w:rsidRPr="00D0182E">
        <w:rPr>
          <w:b/>
          <w:szCs w:val="20"/>
        </w:rPr>
        <w:t>2. COMMENCEMENT AND CONTRACT PERIOD</w:t>
      </w:r>
    </w:p>
    <w:p w14:paraId="14FDE8A7" w14:textId="77777777" w:rsidR="0079450D" w:rsidRPr="00D0182E" w:rsidRDefault="0079450D" w:rsidP="00D0182E">
      <w:pPr>
        <w:spacing w:after="120"/>
        <w:ind w:left="709" w:hanging="709"/>
        <w:jc w:val="both"/>
        <w:rPr>
          <w:szCs w:val="20"/>
        </w:rPr>
      </w:pPr>
      <w:r w:rsidRPr="00D0182E">
        <w:rPr>
          <w:szCs w:val="20"/>
        </w:rPr>
        <w:t xml:space="preserve">2.1 </w:t>
      </w:r>
      <w:r w:rsidRPr="00D0182E">
        <w:rPr>
          <w:szCs w:val="20"/>
        </w:rPr>
        <w:tab/>
        <w:t>The Service Provider shall commence the Services on the date set out in the Contract Award letter and shall continue to provide the Services for the Contract Period subject to the provisions of Clauses 1.1.6 and 17.</w:t>
      </w:r>
    </w:p>
    <w:p w14:paraId="6BD3036A" w14:textId="77777777" w:rsidR="0079450D" w:rsidRPr="00D0182E" w:rsidRDefault="0079450D" w:rsidP="00D0182E">
      <w:pPr>
        <w:spacing w:after="120"/>
        <w:ind w:left="709" w:hanging="709"/>
        <w:jc w:val="both"/>
        <w:rPr>
          <w:szCs w:val="20"/>
        </w:rPr>
      </w:pPr>
      <w:r w:rsidRPr="00D0182E">
        <w:rPr>
          <w:szCs w:val="20"/>
        </w:rPr>
        <w:t xml:space="preserve">2.2 </w:t>
      </w:r>
      <w:r w:rsidRPr="00D0182E">
        <w:rPr>
          <w:szCs w:val="20"/>
        </w:rPr>
        <w:tab/>
        <w:t>Unless the Contract Period is extended in accordance with Clause 1.1.6, the Service Provider's employment shall automatically terminate at the end of the Contract Period.</w:t>
      </w:r>
    </w:p>
    <w:p w14:paraId="1936F4EB" w14:textId="77777777" w:rsidR="0079450D" w:rsidRPr="00D0182E" w:rsidRDefault="0079450D" w:rsidP="00D0182E">
      <w:pPr>
        <w:spacing w:after="120"/>
        <w:jc w:val="both"/>
        <w:rPr>
          <w:b/>
          <w:szCs w:val="20"/>
        </w:rPr>
      </w:pPr>
      <w:r w:rsidRPr="00D0182E">
        <w:rPr>
          <w:b/>
          <w:szCs w:val="20"/>
        </w:rPr>
        <w:t>3. THE SERVICE PROVIDER’S OBLIGATIONS</w:t>
      </w:r>
    </w:p>
    <w:p w14:paraId="6C5E9523" w14:textId="77777777" w:rsidR="0079450D" w:rsidRPr="00D0182E" w:rsidRDefault="0079450D" w:rsidP="00D0182E">
      <w:pPr>
        <w:spacing w:after="120"/>
        <w:ind w:left="720" w:hanging="720"/>
        <w:jc w:val="both"/>
        <w:rPr>
          <w:szCs w:val="20"/>
        </w:rPr>
      </w:pPr>
      <w:r w:rsidRPr="00D0182E">
        <w:rPr>
          <w:szCs w:val="20"/>
        </w:rPr>
        <w:t xml:space="preserve">3.1 </w:t>
      </w:r>
      <w:r w:rsidRPr="00D0182E">
        <w:rPr>
          <w:szCs w:val="20"/>
        </w:rPr>
        <w:tab/>
        <w:t>The Service Provider shall provide the Services during the Working Hours for the Contract Period:-</w:t>
      </w:r>
    </w:p>
    <w:p w14:paraId="038C61A5" w14:textId="77777777" w:rsidR="0079450D" w:rsidRPr="00D0182E" w:rsidRDefault="0079450D" w:rsidP="00D0182E">
      <w:pPr>
        <w:ind w:left="709"/>
        <w:jc w:val="both"/>
        <w:rPr>
          <w:szCs w:val="20"/>
        </w:rPr>
      </w:pPr>
      <w:r w:rsidRPr="00D0182E">
        <w:rPr>
          <w:szCs w:val="20"/>
        </w:rPr>
        <w:t xml:space="preserve">3.1.1 </w:t>
      </w:r>
      <w:r w:rsidRPr="00D0182E">
        <w:rPr>
          <w:szCs w:val="20"/>
        </w:rPr>
        <w:tab/>
        <w:t>with reasonable skill care and diligence;</w:t>
      </w:r>
    </w:p>
    <w:p w14:paraId="3B8AA938" w14:textId="77777777" w:rsidR="0079450D" w:rsidRPr="00D0182E" w:rsidRDefault="0079450D" w:rsidP="00D0182E">
      <w:pPr>
        <w:ind w:left="709"/>
        <w:jc w:val="both"/>
        <w:rPr>
          <w:szCs w:val="20"/>
        </w:rPr>
      </w:pPr>
      <w:r w:rsidRPr="00D0182E">
        <w:rPr>
          <w:szCs w:val="20"/>
        </w:rPr>
        <w:t xml:space="preserve">3.1.2 </w:t>
      </w:r>
      <w:r w:rsidRPr="00D0182E">
        <w:rPr>
          <w:szCs w:val="20"/>
        </w:rPr>
        <w:tab/>
        <w:t>in accordance with the Terms of Reference (TOR) and this Agreement; and</w:t>
      </w:r>
    </w:p>
    <w:p w14:paraId="518A9E9D" w14:textId="77777777" w:rsidR="0079450D" w:rsidRPr="00D0182E" w:rsidRDefault="0079450D" w:rsidP="00D0182E">
      <w:pPr>
        <w:ind w:left="709"/>
        <w:jc w:val="both"/>
        <w:rPr>
          <w:szCs w:val="20"/>
        </w:rPr>
      </w:pPr>
      <w:r w:rsidRPr="00D0182E">
        <w:rPr>
          <w:szCs w:val="20"/>
        </w:rPr>
        <w:t xml:space="preserve">3.1.3 </w:t>
      </w:r>
      <w:r w:rsidRPr="00D0182E">
        <w:rPr>
          <w:szCs w:val="20"/>
        </w:rPr>
        <w:tab/>
        <w:t xml:space="preserve">in accordance with all instructions issued to them by </w:t>
      </w:r>
      <w:r w:rsidR="00EB287E">
        <w:rPr>
          <w:szCs w:val="20"/>
        </w:rPr>
        <w:t>ESFA</w:t>
      </w:r>
      <w:r w:rsidRPr="00D0182E">
        <w:rPr>
          <w:szCs w:val="20"/>
        </w:rPr>
        <w:t>.</w:t>
      </w:r>
    </w:p>
    <w:p w14:paraId="4DF3BBA2" w14:textId="77777777" w:rsidR="00D0182E" w:rsidRPr="00D0182E" w:rsidRDefault="00D0182E" w:rsidP="00D0182E">
      <w:pPr>
        <w:jc w:val="both"/>
        <w:rPr>
          <w:sz w:val="12"/>
          <w:szCs w:val="12"/>
        </w:rPr>
      </w:pPr>
    </w:p>
    <w:p w14:paraId="1A722473" w14:textId="77777777" w:rsidR="0079450D" w:rsidRPr="00D0182E" w:rsidRDefault="0079450D" w:rsidP="00D0182E">
      <w:pPr>
        <w:spacing w:after="120"/>
        <w:ind w:left="709" w:hanging="709"/>
        <w:jc w:val="both"/>
        <w:rPr>
          <w:szCs w:val="20"/>
        </w:rPr>
      </w:pPr>
      <w:r w:rsidRPr="00D0182E">
        <w:rPr>
          <w:szCs w:val="20"/>
        </w:rPr>
        <w:t xml:space="preserve">3.2 </w:t>
      </w:r>
      <w:r w:rsidRPr="00D0182E">
        <w:rPr>
          <w:szCs w:val="20"/>
        </w:rPr>
        <w:tab/>
        <w:t>The Service Provider shall use reasonable skill, care and diligence to see that he and the Sub-Contractors comply with:-</w:t>
      </w:r>
    </w:p>
    <w:p w14:paraId="27ED0727" w14:textId="77777777" w:rsidR="0079450D" w:rsidRPr="00D0182E" w:rsidRDefault="0079450D" w:rsidP="00D0182E">
      <w:pPr>
        <w:spacing w:after="120"/>
        <w:ind w:left="709" w:hanging="709"/>
        <w:jc w:val="both"/>
        <w:rPr>
          <w:szCs w:val="20"/>
        </w:rPr>
      </w:pPr>
      <w:r w:rsidRPr="00D0182E">
        <w:rPr>
          <w:szCs w:val="20"/>
        </w:rPr>
        <w:t xml:space="preserve">3.2.1 </w:t>
      </w:r>
      <w:r w:rsidRPr="00D0182E">
        <w:rPr>
          <w:szCs w:val="20"/>
        </w:rPr>
        <w:tab/>
        <w:t>all their respective duties and obligations under and pursuant to any directly applicable provision of the EU Treaty or of any EU regulation, any Act of Parliament or any regulation, rule or order made pursuant hereto or any regulation or bye-law of any local authority or under and pursuant to any notices served under any such enactment, rule, order, regulation or bye-law;</w:t>
      </w:r>
    </w:p>
    <w:p w14:paraId="4B381F8F" w14:textId="77777777" w:rsidR="0079450D" w:rsidRPr="00D0182E" w:rsidRDefault="0079450D" w:rsidP="00D0182E">
      <w:pPr>
        <w:spacing w:after="120"/>
        <w:ind w:left="709" w:hanging="709"/>
        <w:jc w:val="both"/>
        <w:rPr>
          <w:szCs w:val="20"/>
        </w:rPr>
      </w:pPr>
      <w:r w:rsidRPr="00D0182E">
        <w:rPr>
          <w:szCs w:val="20"/>
        </w:rPr>
        <w:t xml:space="preserve">3.2.2 </w:t>
      </w:r>
      <w:r w:rsidRPr="00D0182E">
        <w:rPr>
          <w:szCs w:val="20"/>
        </w:rPr>
        <w:tab/>
        <w:t>any codes of practice, guidance notes and recommendations for the time being in force and approved by the Health and Safety Commission or published by the Health and Safety Executive;</w:t>
      </w:r>
    </w:p>
    <w:p w14:paraId="431F9A39" w14:textId="77777777" w:rsidR="0079450D" w:rsidRPr="00D0182E" w:rsidRDefault="0079450D" w:rsidP="00D0182E">
      <w:pPr>
        <w:spacing w:after="120"/>
        <w:ind w:left="709" w:hanging="709"/>
        <w:jc w:val="both"/>
        <w:rPr>
          <w:szCs w:val="20"/>
        </w:rPr>
      </w:pPr>
      <w:r w:rsidRPr="00D0182E">
        <w:rPr>
          <w:szCs w:val="20"/>
        </w:rPr>
        <w:t xml:space="preserve">3.3 </w:t>
      </w:r>
      <w:r w:rsidRPr="00D0182E">
        <w:rPr>
          <w:szCs w:val="20"/>
        </w:rPr>
        <w:tab/>
        <w:t>The Service Provider shall perform all the functions under the control of the key resource, the Project Manager Support Officer (PMSO) as designated in Section 3.</w:t>
      </w:r>
    </w:p>
    <w:p w14:paraId="2E6C5E6A" w14:textId="77777777" w:rsidR="0079450D" w:rsidRPr="00D0182E" w:rsidRDefault="0079450D" w:rsidP="00D0182E">
      <w:pPr>
        <w:spacing w:after="120"/>
        <w:ind w:left="709" w:hanging="709"/>
        <w:jc w:val="both"/>
        <w:rPr>
          <w:szCs w:val="20"/>
        </w:rPr>
      </w:pPr>
      <w:r w:rsidRPr="00D0182E">
        <w:rPr>
          <w:szCs w:val="20"/>
        </w:rPr>
        <w:t xml:space="preserve">3.4 </w:t>
      </w:r>
      <w:r w:rsidRPr="00D0182E">
        <w:rPr>
          <w:szCs w:val="20"/>
        </w:rPr>
        <w:tab/>
        <w:t>Subject to Clause 3.5, the liability of the Service Provider under or in connection with this Agreement, whether in contract or tort, for breach of statutory duty or otherwise, for any one occurrence or series of occurrences arising out of any one event shall be unlimited.</w:t>
      </w:r>
    </w:p>
    <w:p w14:paraId="0E6EDCF5" w14:textId="77777777" w:rsidR="0079450D" w:rsidRPr="00D0182E" w:rsidRDefault="0079450D" w:rsidP="00D0182E">
      <w:pPr>
        <w:spacing w:after="120"/>
        <w:ind w:left="709" w:hanging="709"/>
        <w:jc w:val="both"/>
        <w:rPr>
          <w:szCs w:val="20"/>
        </w:rPr>
      </w:pPr>
      <w:r w:rsidRPr="00D0182E">
        <w:rPr>
          <w:szCs w:val="20"/>
        </w:rPr>
        <w:t xml:space="preserve">3.5 </w:t>
      </w:r>
      <w:r w:rsidRPr="00D0182E">
        <w:rPr>
          <w:szCs w:val="20"/>
        </w:rPr>
        <w:tab/>
        <w:t>The liability of the Service Provider under or in connection with this Agreement, whether in contract or tort, for breach of statutory duty or otherwise, for any claim (except any claim relating to death or bodily injury) which may arise out of or in connection with pollution or contamination (including, for the avoidance of doubt, any claim arising in respect of Legionella) is excluded.</w:t>
      </w:r>
    </w:p>
    <w:p w14:paraId="4E1F4B51" w14:textId="77777777" w:rsidR="0079450D" w:rsidRPr="00D0182E" w:rsidRDefault="0079450D" w:rsidP="00D0182E">
      <w:pPr>
        <w:spacing w:after="120"/>
        <w:ind w:left="1134" w:hanging="709"/>
        <w:jc w:val="both"/>
        <w:rPr>
          <w:szCs w:val="20"/>
        </w:rPr>
      </w:pPr>
      <w:r w:rsidRPr="00D0182E">
        <w:rPr>
          <w:szCs w:val="20"/>
        </w:rPr>
        <w:t xml:space="preserve">3.5.1 </w:t>
      </w:r>
      <w:r w:rsidRPr="00D0182E">
        <w:rPr>
          <w:szCs w:val="20"/>
        </w:rPr>
        <w:tab/>
        <w:t xml:space="preserve">The Service Provider shall service the Plant and maintain it in good working order and in accordance with the provisions of any manufacturer's guarantees or recommendations. The Service Provider shall be liable for any damage to the Plant unless such damage was caused by any negligent act or omission of </w:t>
      </w:r>
      <w:r w:rsidR="00EB287E">
        <w:rPr>
          <w:szCs w:val="20"/>
        </w:rPr>
        <w:t>ESFA</w:t>
      </w:r>
    </w:p>
    <w:p w14:paraId="219931A1" w14:textId="77777777" w:rsidR="0079450D" w:rsidRPr="00D0182E" w:rsidRDefault="0079450D" w:rsidP="00D0182E">
      <w:pPr>
        <w:spacing w:after="120"/>
        <w:ind w:left="1134" w:hanging="709"/>
        <w:jc w:val="both"/>
        <w:rPr>
          <w:szCs w:val="20"/>
        </w:rPr>
      </w:pPr>
      <w:r w:rsidRPr="00D0182E">
        <w:rPr>
          <w:szCs w:val="20"/>
        </w:rPr>
        <w:t xml:space="preserve">3.5.2 </w:t>
      </w:r>
      <w:r w:rsidRPr="00D0182E">
        <w:rPr>
          <w:szCs w:val="20"/>
        </w:rPr>
        <w:tab/>
        <w:t xml:space="preserve">The Service Provider shall be responsible for the repair, renewal and replacement of the Plant unless such repair, renewal, or replacement was necessitated by any negligent act or omission of </w:t>
      </w:r>
      <w:r w:rsidR="00EB287E">
        <w:rPr>
          <w:szCs w:val="20"/>
        </w:rPr>
        <w:t>ESFA</w:t>
      </w:r>
      <w:r w:rsidRPr="00D0182E">
        <w:rPr>
          <w:szCs w:val="20"/>
        </w:rPr>
        <w:t xml:space="preserve"> after the Commencement Date.</w:t>
      </w:r>
    </w:p>
    <w:p w14:paraId="0D11A0BE" w14:textId="77777777" w:rsidR="0079450D" w:rsidRPr="00D0182E" w:rsidRDefault="0079450D" w:rsidP="00D0182E">
      <w:pPr>
        <w:spacing w:after="120"/>
        <w:jc w:val="both"/>
        <w:rPr>
          <w:b/>
          <w:szCs w:val="20"/>
        </w:rPr>
      </w:pPr>
      <w:r w:rsidRPr="00D0182E">
        <w:rPr>
          <w:b/>
          <w:szCs w:val="20"/>
        </w:rPr>
        <w:lastRenderedPageBreak/>
        <w:t>4. NON-PERFORMANCE OF THE SERVICES</w:t>
      </w:r>
    </w:p>
    <w:p w14:paraId="785055CA" w14:textId="77777777" w:rsidR="0079450D" w:rsidRPr="00D0182E" w:rsidRDefault="00EB287E" w:rsidP="00D0182E">
      <w:pPr>
        <w:spacing w:after="120"/>
        <w:ind w:left="567"/>
        <w:jc w:val="both"/>
        <w:rPr>
          <w:szCs w:val="20"/>
        </w:rPr>
      </w:pPr>
      <w:r>
        <w:rPr>
          <w:szCs w:val="20"/>
        </w:rPr>
        <w:t>ESFA</w:t>
      </w:r>
      <w:r w:rsidR="0079450D" w:rsidRPr="00D0182E">
        <w:rPr>
          <w:szCs w:val="20"/>
        </w:rPr>
        <w:t xml:space="preserve"> shall monitor the performance of the Services. If the Service Provider fails to provide the services in accordance with this Agreement and/or the TOR and/or fails to achieve the performance standards described in the TOR, then, without prejudice to its other rights and remedies, </w:t>
      </w:r>
      <w:r>
        <w:rPr>
          <w:szCs w:val="20"/>
        </w:rPr>
        <w:t>ESFA</w:t>
      </w:r>
      <w:r w:rsidR="0079450D" w:rsidRPr="00D0182E">
        <w:rPr>
          <w:szCs w:val="20"/>
        </w:rPr>
        <w:t xml:space="preserve"> shall be entitled to make such abatement from any sums due to the Service Provider under this Agreement as may be stipulated in accordance with the performance points system (if any) which is set out in the TOR or, if no performance points system is set out, as may reflect the reduced value of the Services provided by the Service Provider.</w:t>
      </w:r>
    </w:p>
    <w:p w14:paraId="3CF80C23" w14:textId="77777777" w:rsidR="0079450D" w:rsidRPr="00D0182E" w:rsidRDefault="0079450D" w:rsidP="00D0182E">
      <w:pPr>
        <w:spacing w:after="120"/>
        <w:jc w:val="both"/>
        <w:rPr>
          <w:b/>
          <w:szCs w:val="20"/>
        </w:rPr>
      </w:pPr>
      <w:r w:rsidRPr="00D0182E">
        <w:rPr>
          <w:b/>
          <w:szCs w:val="20"/>
        </w:rPr>
        <w:t>5. MANAGEMENT REPORTING AND AUTHORISATION</w:t>
      </w:r>
    </w:p>
    <w:p w14:paraId="12F667F8" w14:textId="77777777" w:rsidR="0079450D" w:rsidRPr="00D0182E" w:rsidRDefault="0079450D" w:rsidP="00D0182E">
      <w:pPr>
        <w:spacing w:after="120"/>
        <w:ind w:left="709" w:hanging="709"/>
        <w:jc w:val="both"/>
        <w:rPr>
          <w:szCs w:val="20"/>
        </w:rPr>
      </w:pPr>
      <w:r w:rsidRPr="00D0182E">
        <w:rPr>
          <w:szCs w:val="20"/>
        </w:rPr>
        <w:t xml:space="preserve">5.1 </w:t>
      </w:r>
      <w:r w:rsidRPr="00D0182E">
        <w:rPr>
          <w:szCs w:val="20"/>
        </w:rPr>
        <w:tab/>
      </w:r>
      <w:r w:rsidR="00EB287E">
        <w:rPr>
          <w:szCs w:val="20"/>
        </w:rPr>
        <w:t>ESFA</w:t>
      </w:r>
      <w:r w:rsidRPr="00D0182E">
        <w:rPr>
          <w:szCs w:val="20"/>
        </w:rPr>
        <w:t>'s Representative shall be the main point of contact for the Service Provider in relation to the Services.</w:t>
      </w:r>
    </w:p>
    <w:p w14:paraId="11FF52FD" w14:textId="77777777" w:rsidR="0079450D" w:rsidRPr="00D0182E" w:rsidRDefault="0079450D" w:rsidP="00D0182E">
      <w:pPr>
        <w:spacing w:after="120"/>
        <w:ind w:left="709" w:hanging="709"/>
        <w:jc w:val="both"/>
        <w:rPr>
          <w:szCs w:val="20"/>
        </w:rPr>
      </w:pPr>
      <w:r w:rsidRPr="00D0182E">
        <w:rPr>
          <w:szCs w:val="20"/>
        </w:rPr>
        <w:t xml:space="preserve">5.2 </w:t>
      </w:r>
      <w:r w:rsidRPr="00D0182E">
        <w:rPr>
          <w:szCs w:val="20"/>
        </w:rPr>
        <w:tab/>
        <w:t xml:space="preserve">Only formal written instructions from </w:t>
      </w:r>
      <w:r w:rsidR="00EB287E">
        <w:rPr>
          <w:szCs w:val="20"/>
        </w:rPr>
        <w:t>ESFA</w:t>
      </w:r>
      <w:r w:rsidRPr="00D0182E">
        <w:rPr>
          <w:szCs w:val="20"/>
        </w:rPr>
        <w:t xml:space="preserve">'s Representative can commit </w:t>
      </w:r>
      <w:r w:rsidR="00EB287E">
        <w:rPr>
          <w:szCs w:val="20"/>
        </w:rPr>
        <w:t>ESFA</w:t>
      </w:r>
      <w:r w:rsidRPr="00D0182E">
        <w:rPr>
          <w:szCs w:val="20"/>
        </w:rPr>
        <w:t xml:space="preserve"> to any additional payment under this Agreement or to any action which is likely to give rise to such an addition.</w:t>
      </w:r>
    </w:p>
    <w:p w14:paraId="0B1F68BD" w14:textId="77777777" w:rsidR="0079450D" w:rsidRPr="00D0182E" w:rsidRDefault="0079450D" w:rsidP="00D0182E">
      <w:pPr>
        <w:spacing w:after="120"/>
        <w:ind w:left="709" w:hanging="709"/>
        <w:jc w:val="both"/>
        <w:rPr>
          <w:szCs w:val="20"/>
        </w:rPr>
      </w:pPr>
      <w:r w:rsidRPr="00D0182E">
        <w:rPr>
          <w:szCs w:val="20"/>
        </w:rPr>
        <w:t xml:space="preserve">5.3 </w:t>
      </w:r>
      <w:r w:rsidRPr="00D0182E">
        <w:rPr>
          <w:szCs w:val="20"/>
        </w:rPr>
        <w:tab/>
        <w:t xml:space="preserve">The Service Provider shall comply with any management and reporting systems that may be agreed by the Service Provider with </w:t>
      </w:r>
      <w:r w:rsidR="00EB287E">
        <w:rPr>
          <w:szCs w:val="20"/>
        </w:rPr>
        <w:t>ESFA</w:t>
      </w:r>
      <w:r w:rsidRPr="00D0182E">
        <w:rPr>
          <w:szCs w:val="20"/>
        </w:rPr>
        <w:t>'s Representative.</w:t>
      </w:r>
    </w:p>
    <w:p w14:paraId="4F01D04F" w14:textId="77777777" w:rsidR="0079450D" w:rsidRPr="00D0182E" w:rsidRDefault="0079450D" w:rsidP="00D0182E">
      <w:pPr>
        <w:spacing w:after="120"/>
        <w:ind w:left="709" w:hanging="709"/>
        <w:jc w:val="both"/>
        <w:rPr>
          <w:szCs w:val="20"/>
        </w:rPr>
      </w:pPr>
      <w:r w:rsidRPr="00D0182E">
        <w:rPr>
          <w:szCs w:val="20"/>
        </w:rPr>
        <w:t xml:space="preserve">5.4 </w:t>
      </w:r>
      <w:r w:rsidRPr="00D0182E">
        <w:rPr>
          <w:szCs w:val="20"/>
        </w:rPr>
        <w:tab/>
      </w:r>
      <w:r w:rsidR="00EB287E">
        <w:rPr>
          <w:szCs w:val="20"/>
        </w:rPr>
        <w:t>ESFA</w:t>
      </w:r>
      <w:r w:rsidRPr="00D0182E">
        <w:rPr>
          <w:szCs w:val="20"/>
        </w:rPr>
        <w:t xml:space="preserve"> shall supply the Service Provider, in such reasonable time so as not to disrupt the performance of the Services, all necessary instructions and information required by the Service Provider for the Performance of the Services.</w:t>
      </w:r>
    </w:p>
    <w:p w14:paraId="13A142A4" w14:textId="77777777" w:rsidR="0079450D" w:rsidRPr="00D0182E" w:rsidRDefault="0079450D" w:rsidP="00D0182E">
      <w:pPr>
        <w:spacing w:after="120"/>
        <w:jc w:val="both"/>
        <w:rPr>
          <w:b/>
          <w:szCs w:val="20"/>
        </w:rPr>
      </w:pPr>
      <w:r w:rsidRPr="00D0182E">
        <w:rPr>
          <w:b/>
          <w:szCs w:val="20"/>
        </w:rPr>
        <w:t>6. SERVICE PROVIDER’S PERSONNEL</w:t>
      </w:r>
    </w:p>
    <w:p w14:paraId="2C863C2F" w14:textId="77777777" w:rsidR="0079450D" w:rsidRPr="00D0182E" w:rsidRDefault="0079450D" w:rsidP="00D0182E">
      <w:pPr>
        <w:spacing w:after="120"/>
        <w:ind w:left="426" w:hanging="426"/>
        <w:jc w:val="both"/>
        <w:rPr>
          <w:szCs w:val="20"/>
        </w:rPr>
      </w:pPr>
      <w:r w:rsidRPr="00D0182E">
        <w:rPr>
          <w:szCs w:val="20"/>
        </w:rPr>
        <w:t xml:space="preserve">6.1 </w:t>
      </w:r>
      <w:r w:rsidRPr="00D0182E">
        <w:rPr>
          <w:szCs w:val="20"/>
        </w:rPr>
        <w:tab/>
        <w:t>The Service Provider shall appoint the person nominated as their Representative and named in their Tender to direct and control the overall performance by the Service Provider of the Services and such person or any replacement of him/her made in accordance with Clause 6.3 shall have full authority to act on behalf of the Service Provider for all purposes in connection with this Agreement.</w:t>
      </w:r>
    </w:p>
    <w:p w14:paraId="34BFB02A" w14:textId="77777777" w:rsidR="0079450D" w:rsidRPr="00D0182E" w:rsidRDefault="0079450D" w:rsidP="00D0182E">
      <w:pPr>
        <w:spacing w:after="120"/>
        <w:ind w:left="426" w:hanging="426"/>
        <w:jc w:val="both"/>
        <w:rPr>
          <w:szCs w:val="20"/>
        </w:rPr>
      </w:pPr>
      <w:r w:rsidRPr="00D0182E">
        <w:rPr>
          <w:szCs w:val="20"/>
        </w:rPr>
        <w:t xml:space="preserve">6.2 </w:t>
      </w:r>
      <w:r w:rsidRPr="00D0182E">
        <w:rPr>
          <w:szCs w:val="20"/>
        </w:rPr>
        <w:tab/>
        <w:t xml:space="preserve">The Service Provider shall not remove the person named in their Tender or any replacement of him/her without the prior written consent of </w:t>
      </w:r>
      <w:r w:rsidR="00EB287E">
        <w:rPr>
          <w:szCs w:val="20"/>
        </w:rPr>
        <w:t>ESFA</w:t>
      </w:r>
      <w:r w:rsidRPr="00D0182E">
        <w:rPr>
          <w:szCs w:val="20"/>
        </w:rPr>
        <w:t xml:space="preserve"> which consent shall not be required in the case of permanent incapacity, death, sickness or where such person leaves the employment of the Service Provider. </w:t>
      </w:r>
      <w:r w:rsidR="00EB287E">
        <w:rPr>
          <w:szCs w:val="20"/>
        </w:rPr>
        <w:t>ESFA</w:t>
      </w:r>
      <w:r w:rsidRPr="00D0182E">
        <w:rPr>
          <w:szCs w:val="20"/>
        </w:rPr>
        <w:t xml:space="preserve"> may instruct the replacement of the person overseeing the contract with another and such instruction shall be treated as a Change Request under Clause 8.</w:t>
      </w:r>
    </w:p>
    <w:p w14:paraId="38D613F9" w14:textId="77777777" w:rsidR="0079450D" w:rsidRPr="00D0182E" w:rsidRDefault="0079450D" w:rsidP="00D0182E">
      <w:pPr>
        <w:spacing w:after="120"/>
        <w:ind w:left="426" w:hanging="426"/>
        <w:jc w:val="both"/>
        <w:rPr>
          <w:szCs w:val="20"/>
        </w:rPr>
      </w:pPr>
      <w:r w:rsidRPr="00D0182E">
        <w:rPr>
          <w:szCs w:val="20"/>
        </w:rPr>
        <w:t xml:space="preserve">6.3 </w:t>
      </w:r>
      <w:r w:rsidRPr="00D0182E">
        <w:rPr>
          <w:szCs w:val="20"/>
        </w:rPr>
        <w:tab/>
        <w:t xml:space="preserve">lf the person referred to in Clause 6.1 or any replacement of him/her appointed in accordance with this Clause 6.3 is replaced in accordance with Clause 6.2, the Service Provider shall replace such person with a person of at least the same experience and expertise and at the same or reduced cost to </w:t>
      </w:r>
      <w:r w:rsidR="00EB287E">
        <w:rPr>
          <w:szCs w:val="20"/>
        </w:rPr>
        <w:t>ESFA</w:t>
      </w:r>
      <w:r w:rsidRPr="00D0182E">
        <w:rPr>
          <w:szCs w:val="20"/>
        </w:rPr>
        <w:t xml:space="preserve">, whose identity shall be subject to the prior written approval of </w:t>
      </w:r>
      <w:r w:rsidR="00EB287E">
        <w:rPr>
          <w:szCs w:val="20"/>
        </w:rPr>
        <w:t>ESFA</w:t>
      </w:r>
      <w:r w:rsidRPr="00D0182E">
        <w:rPr>
          <w:szCs w:val="20"/>
        </w:rPr>
        <w:t>, which approval shall not be unreasonably withheld or delayed.</w:t>
      </w:r>
    </w:p>
    <w:p w14:paraId="07C913B3" w14:textId="77777777" w:rsidR="0079450D" w:rsidRPr="00D0182E" w:rsidRDefault="0079450D" w:rsidP="00D0182E">
      <w:pPr>
        <w:spacing w:after="120"/>
        <w:ind w:left="426" w:hanging="426"/>
        <w:jc w:val="both"/>
        <w:rPr>
          <w:szCs w:val="20"/>
        </w:rPr>
      </w:pPr>
      <w:r w:rsidRPr="00D0182E">
        <w:rPr>
          <w:szCs w:val="20"/>
        </w:rPr>
        <w:t xml:space="preserve">6.4 </w:t>
      </w:r>
      <w:r w:rsidRPr="00D0182E">
        <w:rPr>
          <w:szCs w:val="20"/>
        </w:rPr>
        <w:tab/>
      </w:r>
      <w:r w:rsidR="00EB287E">
        <w:rPr>
          <w:szCs w:val="20"/>
        </w:rPr>
        <w:t>ESFA</w:t>
      </w:r>
      <w:r w:rsidRPr="00D0182E">
        <w:rPr>
          <w:szCs w:val="20"/>
        </w:rPr>
        <w:t xml:space="preserve"> shall have the right to instruct the Service Provider to appoint additional persons to perform the Services if this is, in </w:t>
      </w:r>
      <w:r w:rsidR="00EB287E">
        <w:rPr>
          <w:szCs w:val="20"/>
        </w:rPr>
        <w:t>ESFA</w:t>
      </w:r>
      <w:r w:rsidRPr="00D0182E">
        <w:rPr>
          <w:szCs w:val="20"/>
        </w:rPr>
        <w:t>'s reasonable opinion, necessary for the proper performance of the Services, and such instruction shall be treated as a Change Request under Clause 8.</w:t>
      </w:r>
    </w:p>
    <w:p w14:paraId="48055E25" w14:textId="77777777" w:rsidR="0079450D" w:rsidRPr="00D0182E" w:rsidRDefault="0079450D" w:rsidP="00D0182E">
      <w:pPr>
        <w:spacing w:after="120"/>
        <w:jc w:val="both"/>
        <w:rPr>
          <w:b/>
          <w:szCs w:val="20"/>
        </w:rPr>
      </w:pPr>
      <w:r w:rsidRPr="00D0182E">
        <w:rPr>
          <w:b/>
          <w:szCs w:val="20"/>
        </w:rPr>
        <w:t>7. GOODS AND MATERIALS</w:t>
      </w:r>
    </w:p>
    <w:p w14:paraId="10F97A0D" w14:textId="77777777" w:rsidR="0079450D" w:rsidRPr="00D0182E" w:rsidRDefault="0079450D" w:rsidP="00D0182E">
      <w:pPr>
        <w:spacing w:after="120"/>
        <w:ind w:left="426" w:hanging="426"/>
        <w:jc w:val="both"/>
        <w:rPr>
          <w:szCs w:val="20"/>
        </w:rPr>
      </w:pPr>
      <w:r w:rsidRPr="00D0182E">
        <w:rPr>
          <w:szCs w:val="20"/>
        </w:rPr>
        <w:t xml:space="preserve">7.1 </w:t>
      </w:r>
      <w:r w:rsidRPr="00D0182E">
        <w:rPr>
          <w:szCs w:val="20"/>
        </w:rPr>
        <w:tab/>
        <w:t>All materials and/or goods supplied as part of the Services shall be as specified in the TOR. Where such quality and standards are not specified in the TOR, such materials and/or goods shall be of the best available quality suitable for the purposes for which they are intended and shall comply with the latest applicable British Standard where appropriate.</w:t>
      </w:r>
    </w:p>
    <w:p w14:paraId="4DCBF893" w14:textId="77777777" w:rsidR="0079450D" w:rsidRPr="00D0182E" w:rsidRDefault="0079450D" w:rsidP="00D0182E">
      <w:pPr>
        <w:spacing w:after="120"/>
        <w:ind w:left="426" w:hanging="426"/>
        <w:jc w:val="both"/>
        <w:rPr>
          <w:szCs w:val="20"/>
        </w:rPr>
      </w:pPr>
      <w:r w:rsidRPr="00D0182E">
        <w:rPr>
          <w:szCs w:val="20"/>
        </w:rPr>
        <w:t xml:space="preserve">7.2 </w:t>
      </w:r>
      <w:r w:rsidRPr="00D0182E">
        <w:rPr>
          <w:szCs w:val="20"/>
        </w:rPr>
        <w:tab/>
        <w:t xml:space="preserve">The Service Provider shall see that the benefit of any warranty or guarantee in respect of materials and/or goods supplied by him/her pursuant to this Agreement shall extend to </w:t>
      </w:r>
      <w:r w:rsidR="00EB287E">
        <w:rPr>
          <w:szCs w:val="20"/>
        </w:rPr>
        <w:t>ESFA</w:t>
      </w:r>
      <w:r w:rsidRPr="00D0182E">
        <w:rPr>
          <w:szCs w:val="20"/>
        </w:rPr>
        <w:t>.</w:t>
      </w:r>
    </w:p>
    <w:p w14:paraId="250BED8E" w14:textId="77777777" w:rsidR="0079450D" w:rsidRPr="00D0182E" w:rsidRDefault="0079450D" w:rsidP="00D0182E">
      <w:pPr>
        <w:spacing w:after="120"/>
        <w:ind w:left="426" w:hanging="426"/>
        <w:jc w:val="both"/>
        <w:rPr>
          <w:szCs w:val="20"/>
        </w:rPr>
      </w:pPr>
      <w:r w:rsidRPr="00D0182E">
        <w:rPr>
          <w:szCs w:val="20"/>
        </w:rPr>
        <w:t>7.3</w:t>
      </w:r>
      <w:r w:rsidRPr="00D0182E">
        <w:rPr>
          <w:szCs w:val="20"/>
        </w:rPr>
        <w:tab/>
        <w:t>The Service Provider shall at all times keep the Site free from all surplus materials, rubbish and debris arising from the execution of the works</w:t>
      </w:r>
    </w:p>
    <w:p w14:paraId="55A5255E" w14:textId="77777777" w:rsidR="0079450D" w:rsidRPr="00D0182E" w:rsidRDefault="0079450D" w:rsidP="00D0182E">
      <w:pPr>
        <w:spacing w:after="120"/>
        <w:jc w:val="both"/>
        <w:rPr>
          <w:b/>
          <w:szCs w:val="20"/>
        </w:rPr>
      </w:pPr>
      <w:r w:rsidRPr="00D0182E">
        <w:rPr>
          <w:b/>
          <w:szCs w:val="20"/>
        </w:rPr>
        <w:t>8. CHANGES TO THE SERVICES</w:t>
      </w:r>
    </w:p>
    <w:p w14:paraId="3B977D9C" w14:textId="77777777" w:rsidR="0079450D" w:rsidRPr="00D0182E" w:rsidRDefault="0079450D" w:rsidP="00D0182E">
      <w:pPr>
        <w:spacing w:after="120"/>
        <w:ind w:left="567" w:hanging="567"/>
        <w:jc w:val="both"/>
        <w:rPr>
          <w:szCs w:val="20"/>
        </w:rPr>
      </w:pPr>
      <w:r w:rsidRPr="00D0182E">
        <w:rPr>
          <w:szCs w:val="20"/>
        </w:rPr>
        <w:t xml:space="preserve">8.1 </w:t>
      </w:r>
      <w:r w:rsidRPr="00D0182E">
        <w:rPr>
          <w:szCs w:val="20"/>
        </w:rPr>
        <w:tab/>
        <w:t>Either party may without invalidating this Agreement request an addition to or omission from or other change in the Services or the order or period or the Working Hours in which the Services are to be provided by issuing to the other party a Change Request.</w:t>
      </w:r>
    </w:p>
    <w:p w14:paraId="3DBAAA2E" w14:textId="77777777" w:rsidR="0079450D" w:rsidRPr="00D0182E" w:rsidRDefault="0079450D" w:rsidP="00D0182E">
      <w:pPr>
        <w:spacing w:after="120"/>
        <w:ind w:left="567" w:hanging="567"/>
        <w:jc w:val="both"/>
        <w:rPr>
          <w:szCs w:val="20"/>
        </w:rPr>
      </w:pPr>
      <w:r w:rsidRPr="00D0182E">
        <w:rPr>
          <w:szCs w:val="20"/>
        </w:rPr>
        <w:lastRenderedPageBreak/>
        <w:t xml:space="preserve">8.2 </w:t>
      </w:r>
      <w:r w:rsidRPr="00D0182E">
        <w:rPr>
          <w:szCs w:val="20"/>
        </w:rPr>
        <w:tab/>
        <w:t xml:space="preserve">On receipt by the Service Provider of a Change Request issued by </w:t>
      </w:r>
      <w:r w:rsidR="00EB287E">
        <w:rPr>
          <w:szCs w:val="20"/>
        </w:rPr>
        <w:t>ESFA</w:t>
      </w:r>
      <w:r w:rsidRPr="00D0182E">
        <w:rPr>
          <w:szCs w:val="20"/>
        </w:rPr>
        <w:t xml:space="preserve"> the Service Provider shall provide </w:t>
      </w:r>
      <w:r w:rsidR="00EB287E">
        <w:rPr>
          <w:szCs w:val="20"/>
        </w:rPr>
        <w:t>ESFA</w:t>
      </w:r>
      <w:r w:rsidRPr="00D0182E">
        <w:rPr>
          <w:szCs w:val="20"/>
        </w:rPr>
        <w:t xml:space="preserve"> within five Working Days of the date of the Change Request (or such other period as may be agreed):-</w:t>
      </w:r>
    </w:p>
    <w:p w14:paraId="3D1F7EC1" w14:textId="77777777" w:rsidR="0079450D" w:rsidRPr="00D0182E" w:rsidRDefault="0079450D" w:rsidP="00D0182E">
      <w:pPr>
        <w:spacing w:after="120"/>
        <w:ind w:left="851" w:hanging="567"/>
        <w:jc w:val="both"/>
        <w:rPr>
          <w:szCs w:val="20"/>
        </w:rPr>
      </w:pPr>
      <w:r w:rsidRPr="00D0182E">
        <w:rPr>
          <w:szCs w:val="20"/>
        </w:rPr>
        <w:t xml:space="preserve">8.2.1 </w:t>
      </w:r>
      <w:r w:rsidRPr="00D0182E">
        <w:rPr>
          <w:szCs w:val="20"/>
        </w:rPr>
        <w:tab/>
        <w:t>a reasonable estimate of the increase or reduction in the Contract Price (if any) which it believes would occur as a result of the change set out in the Change Request together with a reasonably detailed breakdown of the manner in which such estimate was calculated; and</w:t>
      </w:r>
    </w:p>
    <w:p w14:paraId="7C4E75FF" w14:textId="77777777" w:rsidR="0079450D" w:rsidRPr="00D0182E" w:rsidRDefault="0079450D" w:rsidP="00D0182E">
      <w:pPr>
        <w:spacing w:after="120"/>
        <w:ind w:left="851" w:hanging="567"/>
        <w:jc w:val="both"/>
        <w:rPr>
          <w:szCs w:val="20"/>
        </w:rPr>
      </w:pPr>
      <w:r w:rsidRPr="00D0182E">
        <w:rPr>
          <w:szCs w:val="20"/>
        </w:rPr>
        <w:t xml:space="preserve">8.2.2 </w:t>
      </w:r>
      <w:r w:rsidRPr="00D0182E">
        <w:rPr>
          <w:szCs w:val="20"/>
        </w:rPr>
        <w:tab/>
        <w:t>if such change cannot reasonably be implemented immediately, the time which it reasonably requires to implement such change; and</w:t>
      </w:r>
    </w:p>
    <w:p w14:paraId="6911A734" w14:textId="77777777" w:rsidR="0079450D" w:rsidRPr="00D0182E" w:rsidRDefault="0079450D" w:rsidP="00D0182E">
      <w:pPr>
        <w:spacing w:after="120"/>
        <w:ind w:left="851" w:hanging="567"/>
        <w:jc w:val="both"/>
        <w:rPr>
          <w:szCs w:val="20"/>
        </w:rPr>
      </w:pPr>
      <w:r w:rsidRPr="00D0182E">
        <w:rPr>
          <w:szCs w:val="20"/>
        </w:rPr>
        <w:t xml:space="preserve">8.2.3 </w:t>
      </w:r>
      <w:r w:rsidRPr="00D0182E">
        <w:rPr>
          <w:szCs w:val="20"/>
        </w:rPr>
        <w:tab/>
        <w:t>analysis of the likely impact such change shall have on the performance of the other Services.</w:t>
      </w:r>
    </w:p>
    <w:p w14:paraId="65486190" w14:textId="77777777" w:rsidR="0079450D" w:rsidRPr="00D0182E" w:rsidRDefault="0079450D" w:rsidP="00DD6D59">
      <w:pPr>
        <w:spacing w:after="120"/>
        <w:ind w:left="567" w:hanging="567"/>
        <w:jc w:val="both"/>
        <w:rPr>
          <w:szCs w:val="20"/>
        </w:rPr>
      </w:pPr>
      <w:r w:rsidRPr="00D0182E">
        <w:rPr>
          <w:szCs w:val="20"/>
        </w:rPr>
        <w:t xml:space="preserve">8.3 </w:t>
      </w:r>
      <w:r w:rsidRPr="00D0182E">
        <w:rPr>
          <w:szCs w:val="20"/>
        </w:rPr>
        <w:tab/>
        <w:t xml:space="preserve">The Service Provider shall provide to </w:t>
      </w:r>
      <w:r w:rsidR="00EB287E">
        <w:rPr>
          <w:szCs w:val="20"/>
        </w:rPr>
        <w:t>ESFA</w:t>
      </w:r>
      <w:r w:rsidRPr="00D0182E">
        <w:rPr>
          <w:szCs w:val="20"/>
        </w:rPr>
        <w:t xml:space="preserve"> estimates in respect of the matters set out in Clause 8.2.1 and 8.2.2 at the same time as the Service Provider issues to </w:t>
      </w:r>
      <w:r w:rsidR="00EB287E">
        <w:rPr>
          <w:szCs w:val="20"/>
        </w:rPr>
        <w:t>ESFA</w:t>
      </w:r>
      <w:r w:rsidRPr="00D0182E">
        <w:rPr>
          <w:szCs w:val="20"/>
        </w:rPr>
        <w:t xml:space="preserve"> any change Request.</w:t>
      </w:r>
    </w:p>
    <w:p w14:paraId="24D3ABD4" w14:textId="77777777" w:rsidR="0079450D" w:rsidRPr="00D0182E" w:rsidRDefault="0079450D" w:rsidP="00DD6D59">
      <w:pPr>
        <w:spacing w:after="120"/>
        <w:ind w:left="567" w:hanging="567"/>
        <w:jc w:val="both"/>
        <w:rPr>
          <w:szCs w:val="20"/>
        </w:rPr>
      </w:pPr>
      <w:r w:rsidRPr="00D0182E">
        <w:rPr>
          <w:szCs w:val="20"/>
        </w:rPr>
        <w:t xml:space="preserve">8.4 </w:t>
      </w:r>
      <w:r w:rsidRPr="00D0182E">
        <w:rPr>
          <w:szCs w:val="20"/>
        </w:rPr>
        <w:tab/>
        <w:t xml:space="preserve">The Service Provider shall promptly provide to </w:t>
      </w:r>
      <w:r w:rsidR="00EB287E">
        <w:rPr>
          <w:szCs w:val="20"/>
        </w:rPr>
        <w:t>ESFA</w:t>
      </w:r>
      <w:r w:rsidRPr="00D0182E">
        <w:rPr>
          <w:szCs w:val="20"/>
        </w:rPr>
        <w:t xml:space="preserve"> all additional information which </w:t>
      </w:r>
      <w:r w:rsidR="00EB287E">
        <w:rPr>
          <w:szCs w:val="20"/>
        </w:rPr>
        <w:t>ESFA</w:t>
      </w:r>
      <w:r w:rsidRPr="00D0182E">
        <w:rPr>
          <w:szCs w:val="20"/>
        </w:rPr>
        <w:t xml:space="preserve"> may request, including further estimates in respect of the matters set out in Clauses 8.2.1 and 8.2.2 to assist </w:t>
      </w:r>
      <w:r w:rsidR="00EB287E">
        <w:rPr>
          <w:szCs w:val="20"/>
        </w:rPr>
        <w:t>ESFA</w:t>
      </w:r>
      <w:r w:rsidRPr="00D0182E">
        <w:rPr>
          <w:szCs w:val="20"/>
        </w:rPr>
        <w:t xml:space="preserve"> in evaluating the benefit of any proposed change.</w:t>
      </w:r>
    </w:p>
    <w:p w14:paraId="6773A7AC" w14:textId="77777777" w:rsidR="0079450D" w:rsidRPr="00D0182E" w:rsidRDefault="0079450D" w:rsidP="00DD6D59">
      <w:pPr>
        <w:spacing w:after="120"/>
        <w:ind w:left="567" w:hanging="567"/>
        <w:jc w:val="both"/>
        <w:rPr>
          <w:szCs w:val="20"/>
        </w:rPr>
      </w:pPr>
      <w:r w:rsidRPr="00D0182E">
        <w:rPr>
          <w:szCs w:val="20"/>
        </w:rPr>
        <w:t xml:space="preserve">8.5 </w:t>
      </w:r>
      <w:r w:rsidRPr="00D0182E">
        <w:rPr>
          <w:szCs w:val="20"/>
        </w:rPr>
        <w:tab/>
        <w:t xml:space="preserve">lf </w:t>
      </w:r>
      <w:r w:rsidR="00EB287E">
        <w:rPr>
          <w:szCs w:val="20"/>
        </w:rPr>
        <w:t>ESFA</w:t>
      </w:r>
      <w:r w:rsidRPr="00D0182E">
        <w:rPr>
          <w:szCs w:val="20"/>
        </w:rPr>
        <w:t xml:space="preserve"> wishes to proceed with a proposed change he shall arrange for the Change Request to be signed by </w:t>
      </w:r>
      <w:r w:rsidR="00EB287E">
        <w:rPr>
          <w:szCs w:val="20"/>
        </w:rPr>
        <w:t>ESFA</w:t>
      </w:r>
      <w:r w:rsidRPr="00D0182E">
        <w:rPr>
          <w:szCs w:val="20"/>
        </w:rPr>
        <w:t xml:space="preserve">'s Representative and an authorised representative of the Service Provider and a copy will be passed to the Service Provider. The Service Provider shall then implement the proposed change in accordance with the Change Request and the Contract Price and the price schedule shall be adjusted in accordance with Clause 9. </w:t>
      </w:r>
    </w:p>
    <w:p w14:paraId="5AF47282" w14:textId="77777777" w:rsidR="0079450D" w:rsidRPr="00D0182E" w:rsidRDefault="0079450D" w:rsidP="00DD6D59">
      <w:pPr>
        <w:spacing w:after="120"/>
        <w:ind w:left="567" w:hanging="567"/>
        <w:jc w:val="both"/>
        <w:rPr>
          <w:szCs w:val="20"/>
        </w:rPr>
      </w:pPr>
      <w:r w:rsidRPr="00D0182E">
        <w:rPr>
          <w:szCs w:val="20"/>
        </w:rPr>
        <w:t xml:space="preserve">8.6 </w:t>
      </w:r>
      <w:r w:rsidRPr="00D0182E">
        <w:rPr>
          <w:szCs w:val="20"/>
        </w:rPr>
        <w:tab/>
      </w:r>
      <w:r w:rsidR="00EB287E">
        <w:rPr>
          <w:szCs w:val="20"/>
        </w:rPr>
        <w:t>ESFA</w:t>
      </w:r>
      <w:r w:rsidRPr="00D0182E">
        <w:rPr>
          <w:szCs w:val="20"/>
        </w:rPr>
        <w:t xml:space="preserve"> shall be responsible for any change in the Services necessitated by any change in the requirements set out in Clause 3.2 and such change shall be treated as if it arose from a Change Request authorised under Clause 8.5.</w:t>
      </w:r>
    </w:p>
    <w:p w14:paraId="6ED9DD2F" w14:textId="77777777" w:rsidR="0079450D" w:rsidRPr="00D0182E" w:rsidRDefault="0079450D" w:rsidP="00D0182E">
      <w:pPr>
        <w:spacing w:after="120"/>
        <w:jc w:val="both"/>
        <w:rPr>
          <w:b/>
          <w:szCs w:val="20"/>
        </w:rPr>
      </w:pPr>
      <w:r w:rsidRPr="00D0182E">
        <w:rPr>
          <w:b/>
          <w:szCs w:val="20"/>
        </w:rPr>
        <w:t>9. CONTRACT PRICE, FEES AND CHARGES AND ADJUSTMENTS THERETO</w:t>
      </w:r>
    </w:p>
    <w:p w14:paraId="37074CDC" w14:textId="77777777" w:rsidR="0079450D" w:rsidRPr="00D0182E" w:rsidRDefault="00DD6D59" w:rsidP="00DD6D59">
      <w:pPr>
        <w:spacing w:after="120"/>
        <w:ind w:left="567" w:hanging="567"/>
        <w:jc w:val="both"/>
        <w:rPr>
          <w:szCs w:val="20"/>
        </w:rPr>
      </w:pPr>
      <w:r>
        <w:rPr>
          <w:szCs w:val="20"/>
        </w:rPr>
        <w:t xml:space="preserve">9.1 </w:t>
      </w:r>
      <w:r>
        <w:rPr>
          <w:szCs w:val="20"/>
        </w:rPr>
        <w:tab/>
      </w:r>
      <w:r w:rsidR="0079450D" w:rsidRPr="00D0182E">
        <w:rPr>
          <w:szCs w:val="20"/>
        </w:rPr>
        <w:t xml:space="preserve">For the performance of the Services </w:t>
      </w:r>
      <w:r w:rsidR="00EB287E">
        <w:rPr>
          <w:szCs w:val="20"/>
        </w:rPr>
        <w:t>ESFA</w:t>
      </w:r>
      <w:r w:rsidR="0079450D" w:rsidRPr="00D0182E">
        <w:rPr>
          <w:szCs w:val="20"/>
        </w:rPr>
        <w:t xml:space="preserve"> shall pay the Service Provider</w:t>
      </w:r>
      <w:r w:rsidRPr="00DD6D59">
        <w:rPr>
          <w:szCs w:val="20"/>
        </w:rPr>
        <w:t xml:space="preserve"> </w:t>
      </w:r>
      <w:r w:rsidRPr="00D0182E">
        <w:rPr>
          <w:szCs w:val="20"/>
        </w:rPr>
        <w:t>the Contract Price</w:t>
      </w:r>
      <w:r>
        <w:rPr>
          <w:szCs w:val="20"/>
        </w:rPr>
        <w:t>.</w:t>
      </w:r>
      <w:r w:rsidR="0079450D" w:rsidRPr="00D0182E">
        <w:rPr>
          <w:szCs w:val="20"/>
        </w:rPr>
        <w:t>;</w:t>
      </w:r>
    </w:p>
    <w:p w14:paraId="2E1C6645" w14:textId="77777777" w:rsidR="0079450D" w:rsidRPr="00D0182E" w:rsidRDefault="0079450D" w:rsidP="00DD6D59">
      <w:pPr>
        <w:spacing w:after="120"/>
        <w:ind w:left="567" w:hanging="567"/>
        <w:jc w:val="both"/>
        <w:rPr>
          <w:szCs w:val="20"/>
        </w:rPr>
      </w:pPr>
      <w:r w:rsidRPr="00D0182E">
        <w:rPr>
          <w:szCs w:val="20"/>
        </w:rPr>
        <w:t xml:space="preserve">9.2 </w:t>
      </w:r>
      <w:r w:rsidRPr="00D0182E">
        <w:rPr>
          <w:szCs w:val="20"/>
        </w:rPr>
        <w:tab/>
        <w:t>The Contract Price shall not be adjusted or altered in any way whatsoever otherwise than in accordance with the provisions of this Agreement. The Contract Price shall be deemed to include all costs and expenses incurred and risks assumed by the Service Provider in performing his obligations under this Agreement.</w:t>
      </w:r>
    </w:p>
    <w:p w14:paraId="128C3073" w14:textId="77777777" w:rsidR="0079450D" w:rsidRPr="00D0182E" w:rsidRDefault="0079450D" w:rsidP="00D0182E">
      <w:pPr>
        <w:spacing w:after="120"/>
        <w:jc w:val="both"/>
        <w:rPr>
          <w:szCs w:val="20"/>
        </w:rPr>
      </w:pPr>
      <w:r w:rsidRPr="00D0182E">
        <w:rPr>
          <w:szCs w:val="20"/>
        </w:rPr>
        <w:t xml:space="preserve">9.3 </w:t>
      </w:r>
      <w:r w:rsidRPr="00D0182E">
        <w:rPr>
          <w:szCs w:val="20"/>
        </w:rPr>
        <w:tab/>
        <w:t>In the event that:-</w:t>
      </w:r>
    </w:p>
    <w:p w14:paraId="272B54EA" w14:textId="77777777" w:rsidR="0079450D" w:rsidRPr="00D0182E" w:rsidRDefault="0079450D" w:rsidP="00DD6D59">
      <w:pPr>
        <w:spacing w:after="120"/>
        <w:ind w:left="142"/>
        <w:jc w:val="both"/>
        <w:rPr>
          <w:szCs w:val="20"/>
        </w:rPr>
      </w:pPr>
      <w:r w:rsidRPr="00D0182E">
        <w:rPr>
          <w:szCs w:val="20"/>
        </w:rPr>
        <w:t xml:space="preserve">9.3.1 </w:t>
      </w:r>
      <w:r w:rsidRPr="00D0182E">
        <w:rPr>
          <w:szCs w:val="20"/>
        </w:rPr>
        <w:tab/>
        <w:t>the Services are varied in accordance with Clause 8:</w:t>
      </w:r>
    </w:p>
    <w:p w14:paraId="44656422" w14:textId="77777777" w:rsidR="0079450D" w:rsidRPr="00D0182E" w:rsidRDefault="0079450D" w:rsidP="00DD6D59">
      <w:pPr>
        <w:spacing w:after="120"/>
        <w:ind w:left="142"/>
        <w:jc w:val="both"/>
        <w:rPr>
          <w:szCs w:val="20"/>
        </w:rPr>
      </w:pPr>
      <w:r w:rsidRPr="00D0182E">
        <w:rPr>
          <w:szCs w:val="20"/>
        </w:rPr>
        <w:t xml:space="preserve">9.3.2 </w:t>
      </w:r>
      <w:r w:rsidRPr="00D0182E">
        <w:rPr>
          <w:szCs w:val="20"/>
        </w:rPr>
        <w:tab/>
      </w:r>
      <w:r w:rsidR="00EB287E">
        <w:rPr>
          <w:szCs w:val="20"/>
        </w:rPr>
        <w:t>ESFA</w:t>
      </w:r>
      <w:r w:rsidRPr="00D0182E">
        <w:rPr>
          <w:szCs w:val="20"/>
        </w:rPr>
        <w:t xml:space="preserve"> issues an instruction to the Service Provider under Clause 16.3 or 19.2;</w:t>
      </w:r>
    </w:p>
    <w:p w14:paraId="00BF3F00" w14:textId="77777777" w:rsidR="0079450D" w:rsidRPr="00D0182E" w:rsidRDefault="0079450D" w:rsidP="00DD6D59">
      <w:pPr>
        <w:spacing w:after="120"/>
        <w:ind w:left="567"/>
        <w:jc w:val="both"/>
        <w:rPr>
          <w:szCs w:val="20"/>
        </w:rPr>
      </w:pPr>
      <w:r w:rsidRPr="00D0182E">
        <w:rPr>
          <w:szCs w:val="20"/>
        </w:rPr>
        <w:t xml:space="preserve">the Service Provider and </w:t>
      </w:r>
      <w:r w:rsidR="00EB287E">
        <w:rPr>
          <w:szCs w:val="20"/>
        </w:rPr>
        <w:t>ESFA</w:t>
      </w:r>
      <w:r w:rsidRPr="00D0182E">
        <w:rPr>
          <w:szCs w:val="20"/>
        </w:rPr>
        <w:t xml:space="preserve"> shall use all reasonable endeavours to agree an appropriate adjustment to the Contract Price. lf the Service Provider and </w:t>
      </w:r>
      <w:r w:rsidR="00EB287E">
        <w:rPr>
          <w:szCs w:val="20"/>
        </w:rPr>
        <w:t>ESFA</w:t>
      </w:r>
      <w:r w:rsidRPr="00D0182E">
        <w:rPr>
          <w:szCs w:val="20"/>
        </w:rPr>
        <w:t xml:space="preserve"> are unable to agree an adjustment to the Contract Price within 10 Working Days of the date of the Change Request being signed by both parties pursuant to Clause 8.5, or the date of any instruction issued under Clause 16.3 or 19.2 then the Contract Price shall be increased or reduced (as the case may be) by such amount as </w:t>
      </w:r>
      <w:r w:rsidR="00EB287E">
        <w:rPr>
          <w:szCs w:val="20"/>
        </w:rPr>
        <w:t>ESFA</w:t>
      </w:r>
      <w:r w:rsidRPr="00D0182E">
        <w:rPr>
          <w:szCs w:val="20"/>
        </w:rPr>
        <w:t xml:space="preserve"> may reasonably determine.</w:t>
      </w:r>
    </w:p>
    <w:p w14:paraId="43E0A3E3" w14:textId="77777777" w:rsidR="0079450D" w:rsidRPr="00D0182E" w:rsidRDefault="0079450D" w:rsidP="00D0182E">
      <w:pPr>
        <w:spacing w:after="120"/>
        <w:jc w:val="both"/>
        <w:rPr>
          <w:szCs w:val="20"/>
        </w:rPr>
      </w:pPr>
      <w:r w:rsidRPr="00D0182E">
        <w:rPr>
          <w:szCs w:val="20"/>
        </w:rPr>
        <w:t xml:space="preserve">9.4 </w:t>
      </w:r>
      <w:r w:rsidRPr="00D0182E">
        <w:rPr>
          <w:szCs w:val="20"/>
        </w:rPr>
        <w:tab/>
        <w:t>The prices in Section 3 Terms of Reference shall remain fixed for the duration of the contract.</w:t>
      </w:r>
    </w:p>
    <w:p w14:paraId="1BFC20D9" w14:textId="77777777" w:rsidR="0079450D" w:rsidRPr="00D0182E" w:rsidRDefault="0079450D" w:rsidP="00DD6D59">
      <w:pPr>
        <w:spacing w:after="120"/>
        <w:ind w:left="567" w:hanging="567"/>
        <w:jc w:val="both"/>
        <w:rPr>
          <w:szCs w:val="20"/>
        </w:rPr>
      </w:pPr>
      <w:r w:rsidRPr="00D0182E">
        <w:rPr>
          <w:szCs w:val="20"/>
        </w:rPr>
        <w:t xml:space="preserve">9.5 </w:t>
      </w:r>
      <w:r w:rsidRPr="00D0182E">
        <w:rPr>
          <w:szCs w:val="20"/>
        </w:rPr>
        <w:tab/>
        <w:t>Deductions may be made from the Contract Price (and the Reimbursable Expenses if applicable) in respect of inadequate, part or non-performance of the Services in accordance with Clause 4.</w:t>
      </w:r>
    </w:p>
    <w:p w14:paraId="3284DA8F" w14:textId="77777777" w:rsidR="0079450D" w:rsidRPr="00D0182E" w:rsidRDefault="0079450D" w:rsidP="00DD6D59">
      <w:pPr>
        <w:spacing w:after="120"/>
        <w:ind w:left="567" w:hanging="567"/>
        <w:jc w:val="both"/>
        <w:rPr>
          <w:szCs w:val="20"/>
        </w:rPr>
      </w:pPr>
      <w:r w:rsidRPr="00D0182E">
        <w:rPr>
          <w:szCs w:val="20"/>
        </w:rPr>
        <w:t xml:space="preserve">9.6 </w:t>
      </w:r>
      <w:r w:rsidRPr="00D0182E">
        <w:rPr>
          <w:szCs w:val="20"/>
        </w:rPr>
        <w:tab/>
        <w:t>The Reimbursable Expenses, if applicable, shall be payable following the performance of the Services to which they relate.</w:t>
      </w:r>
    </w:p>
    <w:p w14:paraId="2DC15C7E" w14:textId="77777777" w:rsidR="0079450D" w:rsidRPr="00D0182E" w:rsidRDefault="0079450D" w:rsidP="00D0182E">
      <w:pPr>
        <w:spacing w:after="120"/>
        <w:jc w:val="both"/>
        <w:rPr>
          <w:b/>
          <w:szCs w:val="20"/>
        </w:rPr>
      </w:pPr>
      <w:r w:rsidRPr="00D0182E">
        <w:rPr>
          <w:b/>
          <w:szCs w:val="20"/>
        </w:rPr>
        <w:t>10. PAYMENT</w:t>
      </w:r>
    </w:p>
    <w:p w14:paraId="6E061E9E" w14:textId="77777777" w:rsidR="0079450D" w:rsidRPr="00D0182E" w:rsidRDefault="0079450D" w:rsidP="00DD6D59">
      <w:pPr>
        <w:spacing w:after="120"/>
        <w:ind w:left="567" w:hanging="567"/>
        <w:jc w:val="both"/>
        <w:rPr>
          <w:szCs w:val="20"/>
        </w:rPr>
      </w:pPr>
      <w:r w:rsidRPr="00D0182E">
        <w:rPr>
          <w:szCs w:val="20"/>
        </w:rPr>
        <w:t>10.1</w:t>
      </w:r>
      <w:r w:rsidRPr="00D0182E">
        <w:rPr>
          <w:szCs w:val="20"/>
        </w:rPr>
        <w:tab/>
        <w:t xml:space="preserve">At the end of each month (or other agreed interval) of the Contract Period the Service Provider will send to </w:t>
      </w:r>
      <w:r w:rsidR="00EB287E">
        <w:rPr>
          <w:szCs w:val="20"/>
        </w:rPr>
        <w:t>ESFA</w:t>
      </w:r>
      <w:r w:rsidRPr="00D0182E">
        <w:rPr>
          <w:szCs w:val="20"/>
        </w:rPr>
        <w:t xml:space="preserve"> a tax invoice in accordance with the Value Added Tax Act 1994 in respect of sums due to the Service Provider as follows:-</w:t>
      </w:r>
    </w:p>
    <w:p w14:paraId="7BD19339" w14:textId="77777777" w:rsidR="0079450D" w:rsidRPr="00D0182E" w:rsidRDefault="0079450D" w:rsidP="00DD6D59">
      <w:pPr>
        <w:spacing w:after="120"/>
        <w:ind w:left="993" w:hanging="851"/>
        <w:jc w:val="both"/>
        <w:rPr>
          <w:szCs w:val="20"/>
        </w:rPr>
      </w:pPr>
      <w:r w:rsidRPr="00D0182E">
        <w:rPr>
          <w:szCs w:val="20"/>
        </w:rPr>
        <w:t xml:space="preserve">10.1.1 </w:t>
      </w:r>
      <w:r w:rsidRPr="00D0182E">
        <w:rPr>
          <w:szCs w:val="20"/>
        </w:rPr>
        <w:tab/>
        <w:t>that value of the Contract Price carried out in the preceding month (or other agreed period) as calculated by reference to the price schedule and the agreed programme of work;</w:t>
      </w:r>
    </w:p>
    <w:p w14:paraId="3209ED6A" w14:textId="77777777" w:rsidR="0079450D" w:rsidRPr="00D0182E" w:rsidRDefault="0079450D" w:rsidP="00DD6D59">
      <w:pPr>
        <w:spacing w:after="120"/>
        <w:ind w:left="993" w:hanging="851"/>
        <w:jc w:val="both"/>
        <w:rPr>
          <w:szCs w:val="20"/>
        </w:rPr>
      </w:pPr>
      <w:r w:rsidRPr="00D0182E">
        <w:rPr>
          <w:szCs w:val="20"/>
        </w:rPr>
        <w:t xml:space="preserve">10.1.2 </w:t>
      </w:r>
      <w:r w:rsidRPr="00D0182E">
        <w:rPr>
          <w:szCs w:val="20"/>
        </w:rPr>
        <w:tab/>
        <w:t>any sum agreed or determined in accordance with Clause 9.3;</w:t>
      </w:r>
    </w:p>
    <w:p w14:paraId="41E5D127" w14:textId="77777777" w:rsidR="0079450D" w:rsidRPr="00D0182E" w:rsidRDefault="0079450D" w:rsidP="00DD6D59">
      <w:pPr>
        <w:spacing w:after="120"/>
        <w:ind w:left="567" w:hanging="567"/>
        <w:jc w:val="both"/>
        <w:rPr>
          <w:szCs w:val="20"/>
        </w:rPr>
      </w:pPr>
      <w:r w:rsidRPr="00D0182E">
        <w:rPr>
          <w:szCs w:val="20"/>
        </w:rPr>
        <w:lastRenderedPageBreak/>
        <w:t xml:space="preserve">10.2 </w:t>
      </w:r>
      <w:r w:rsidRPr="00D0182E">
        <w:rPr>
          <w:szCs w:val="20"/>
        </w:rPr>
        <w:tab/>
        <w:t xml:space="preserve">lf </w:t>
      </w:r>
      <w:r w:rsidR="00EB287E">
        <w:rPr>
          <w:szCs w:val="20"/>
        </w:rPr>
        <w:t>ESFA</w:t>
      </w:r>
      <w:r w:rsidRPr="00D0182E">
        <w:rPr>
          <w:szCs w:val="20"/>
        </w:rPr>
        <w:t xml:space="preserve"> notifies the Service Provider in writing that they</w:t>
      </w:r>
      <w:r w:rsidR="00DD6D59">
        <w:rPr>
          <w:szCs w:val="20"/>
        </w:rPr>
        <w:t xml:space="preserve"> disagree</w:t>
      </w:r>
      <w:r w:rsidRPr="00D0182E">
        <w:rPr>
          <w:szCs w:val="20"/>
        </w:rPr>
        <w:t xml:space="preserve"> with the invoice, the parties shall co-operate in good faith to resolve the disagreement as amicably and promptly as possible.</w:t>
      </w:r>
    </w:p>
    <w:p w14:paraId="2895903F" w14:textId="77777777" w:rsidR="0079450D" w:rsidRPr="00D0182E" w:rsidRDefault="0079450D" w:rsidP="00DD6D59">
      <w:pPr>
        <w:spacing w:after="120"/>
        <w:ind w:left="567" w:hanging="567"/>
        <w:jc w:val="both"/>
        <w:rPr>
          <w:szCs w:val="20"/>
        </w:rPr>
      </w:pPr>
      <w:r w:rsidRPr="00D0182E">
        <w:rPr>
          <w:szCs w:val="20"/>
        </w:rPr>
        <w:t xml:space="preserve">10.3 </w:t>
      </w:r>
      <w:r w:rsidRPr="00D0182E">
        <w:rPr>
          <w:szCs w:val="20"/>
        </w:rPr>
        <w:tab/>
      </w:r>
      <w:r w:rsidR="00EB287E">
        <w:rPr>
          <w:szCs w:val="20"/>
        </w:rPr>
        <w:t>ESFA</w:t>
      </w:r>
      <w:r w:rsidRPr="00D0182E">
        <w:rPr>
          <w:szCs w:val="20"/>
        </w:rPr>
        <w:t xml:space="preserve"> shall pay invoices correctly submitted in accordance with Clause 10.1 on or before the final date for payment which shall be 30 Working Days after the date on which such invoice was submitted.</w:t>
      </w:r>
    </w:p>
    <w:p w14:paraId="0CCB9AE1" w14:textId="77777777" w:rsidR="0079450D" w:rsidRPr="00D0182E" w:rsidRDefault="0079450D" w:rsidP="00DD6D59">
      <w:pPr>
        <w:spacing w:after="120"/>
        <w:ind w:left="567" w:hanging="567"/>
        <w:jc w:val="both"/>
        <w:rPr>
          <w:szCs w:val="20"/>
        </w:rPr>
      </w:pPr>
      <w:r w:rsidRPr="00D0182E">
        <w:rPr>
          <w:szCs w:val="20"/>
        </w:rPr>
        <w:t xml:space="preserve">10.4 </w:t>
      </w:r>
      <w:r w:rsidRPr="00D0182E">
        <w:rPr>
          <w:szCs w:val="20"/>
        </w:rPr>
        <w:tab/>
        <w:t xml:space="preserve">The Contract Price together with any other payments due from </w:t>
      </w:r>
      <w:r w:rsidR="00EB287E">
        <w:rPr>
          <w:szCs w:val="20"/>
        </w:rPr>
        <w:t>ESFA</w:t>
      </w:r>
      <w:r w:rsidRPr="00D0182E">
        <w:rPr>
          <w:szCs w:val="20"/>
        </w:rPr>
        <w:t xml:space="preserve"> to the Service Provider hereunder shall be exclusive of Value Added Tax and all references to fees and prices in this Agreement shall be regarded as exclusive of Value Added Tax. </w:t>
      </w:r>
      <w:r w:rsidR="00EB287E">
        <w:rPr>
          <w:szCs w:val="20"/>
        </w:rPr>
        <w:t>ESFA</w:t>
      </w:r>
      <w:r w:rsidRPr="00D0182E">
        <w:rPr>
          <w:szCs w:val="20"/>
        </w:rPr>
        <w:t xml:space="preserve"> shall pay to the Service Provider a sum equal to the Value Added Tax properly chargeable on the value of the provision of any goods or services under this Agreement.</w:t>
      </w:r>
    </w:p>
    <w:p w14:paraId="7A0162FB" w14:textId="77777777" w:rsidR="0079450D" w:rsidRPr="00D0182E" w:rsidRDefault="0079450D" w:rsidP="00D0182E">
      <w:pPr>
        <w:spacing w:after="120"/>
        <w:jc w:val="both"/>
        <w:rPr>
          <w:szCs w:val="20"/>
        </w:rPr>
      </w:pPr>
      <w:r w:rsidRPr="00D0182E">
        <w:rPr>
          <w:szCs w:val="20"/>
        </w:rPr>
        <w:t xml:space="preserve">10.5 </w:t>
      </w:r>
      <w:r w:rsidRPr="00D0182E">
        <w:rPr>
          <w:szCs w:val="20"/>
        </w:rPr>
        <w:tab/>
        <w:t xml:space="preserve">lf </w:t>
      </w:r>
      <w:r w:rsidR="00EB287E">
        <w:rPr>
          <w:szCs w:val="20"/>
        </w:rPr>
        <w:t>ESFA</w:t>
      </w:r>
      <w:r w:rsidRPr="00D0182E">
        <w:rPr>
          <w:szCs w:val="20"/>
        </w:rPr>
        <w:t xml:space="preserve"> wishes to make any deduction or set-off from any amounts due to the Service Provider under this Agreement he shall give to the Service Provider notice of the same which notice shall specify:-</w:t>
      </w:r>
    </w:p>
    <w:p w14:paraId="223F2EB2" w14:textId="77777777" w:rsidR="0079450D" w:rsidRPr="00D0182E" w:rsidRDefault="0079450D" w:rsidP="00D0182E">
      <w:pPr>
        <w:spacing w:after="120"/>
        <w:jc w:val="both"/>
        <w:rPr>
          <w:szCs w:val="20"/>
        </w:rPr>
      </w:pPr>
      <w:r w:rsidRPr="00D0182E">
        <w:rPr>
          <w:szCs w:val="20"/>
        </w:rPr>
        <w:t xml:space="preserve">10.5.1 </w:t>
      </w:r>
      <w:r w:rsidRPr="00D0182E">
        <w:rPr>
          <w:szCs w:val="20"/>
        </w:rPr>
        <w:tab/>
        <w:t>the amount proposed to be withheld and the ground for withholding payment; or</w:t>
      </w:r>
    </w:p>
    <w:p w14:paraId="6CEF31B6" w14:textId="77777777" w:rsidR="0079450D" w:rsidRPr="00D0182E" w:rsidRDefault="0079450D" w:rsidP="00D0182E">
      <w:pPr>
        <w:spacing w:after="120"/>
        <w:jc w:val="both"/>
        <w:rPr>
          <w:szCs w:val="20"/>
        </w:rPr>
      </w:pPr>
      <w:r w:rsidRPr="00D0182E">
        <w:rPr>
          <w:szCs w:val="20"/>
        </w:rPr>
        <w:t xml:space="preserve">10.5.2 </w:t>
      </w:r>
      <w:r w:rsidRPr="00D0182E">
        <w:rPr>
          <w:szCs w:val="20"/>
        </w:rPr>
        <w:tab/>
        <w:t>if there is more than one ground, each ground and the amount attributable to it.</w:t>
      </w:r>
    </w:p>
    <w:p w14:paraId="2F530529" w14:textId="77777777" w:rsidR="0079450D" w:rsidRPr="00D0182E" w:rsidRDefault="0079450D" w:rsidP="00D0182E">
      <w:pPr>
        <w:spacing w:after="120"/>
        <w:jc w:val="both"/>
        <w:rPr>
          <w:szCs w:val="20"/>
        </w:rPr>
      </w:pPr>
      <w:r w:rsidRPr="00D0182E">
        <w:rPr>
          <w:szCs w:val="20"/>
        </w:rPr>
        <w:t>Such notice shall be given not later than 5 Working Days before the final date for payment of each invoice under Clause 10.3.</w:t>
      </w:r>
    </w:p>
    <w:p w14:paraId="1EF9BB0E" w14:textId="77777777" w:rsidR="0079450D" w:rsidRPr="00D0182E" w:rsidRDefault="0079450D" w:rsidP="00DD6D59">
      <w:pPr>
        <w:spacing w:after="120"/>
        <w:ind w:left="567" w:hanging="567"/>
        <w:jc w:val="both"/>
        <w:rPr>
          <w:szCs w:val="20"/>
        </w:rPr>
      </w:pPr>
      <w:r w:rsidRPr="00D0182E">
        <w:rPr>
          <w:szCs w:val="20"/>
        </w:rPr>
        <w:t xml:space="preserve">10.6 </w:t>
      </w:r>
      <w:r w:rsidRPr="00D0182E">
        <w:rPr>
          <w:szCs w:val="20"/>
        </w:rPr>
        <w:tab/>
        <w:t xml:space="preserve">Where any sum due under this Agreement is not paid in full by the final date for payment under Clause 10.3 and no effective notice is given under Clause 10.5, the Service Providers shall be entitled (without prejudice to any other right or remedy) to suspend performance of his obligations under this Agreement by giving not less than 7 days' notice to </w:t>
      </w:r>
      <w:r w:rsidR="00EB287E">
        <w:rPr>
          <w:szCs w:val="20"/>
        </w:rPr>
        <w:t>ESFA</w:t>
      </w:r>
      <w:r w:rsidRPr="00D0182E">
        <w:rPr>
          <w:szCs w:val="20"/>
        </w:rPr>
        <w:t xml:space="preserve"> stating the ground or grounds on which it is intended to suspend performance. The right to suspend performance shall cease when </w:t>
      </w:r>
      <w:r w:rsidR="00EB287E">
        <w:rPr>
          <w:szCs w:val="20"/>
        </w:rPr>
        <w:t>ESFA</w:t>
      </w:r>
      <w:r w:rsidRPr="00D0182E">
        <w:rPr>
          <w:szCs w:val="20"/>
        </w:rPr>
        <w:t xml:space="preserve"> makes payment in full of the amount due. Any period during which performance is suspended shall be disregarded in computing for the purposes of any contractual time limit the time taken by the Service Provider to complete any of the Services.</w:t>
      </w:r>
    </w:p>
    <w:p w14:paraId="6D89D4A9" w14:textId="77777777" w:rsidR="0079450D" w:rsidRPr="00D0182E" w:rsidRDefault="0079450D" w:rsidP="00DD6D59">
      <w:pPr>
        <w:spacing w:after="120"/>
        <w:ind w:left="567" w:hanging="567"/>
        <w:jc w:val="both"/>
        <w:rPr>
          <w:szCs w:val="20"/>
        </w:rPr>
      </w:pPr>
      <w:r w:rsidRPr="00D0182E">
        <w:rPr>
          <w:szCs w:val="20"/>
        </w:rPr>
        <w:t xml:space="preserve">10.7 </w:t>
      </w:r>
      <w:r w:rsidRPr="00D0182E">
        <w:rPr>
          <w:szCs w:val="20"/>
        </w:rPr>
        <w:tab/>
        <w:t xml:space="preserve">Except in respect of Value Added Tax, any other duties, taxes or charges (whether direct or indirect in nature) which may be imposed on </w:t>
      </w:r>
      <w:r w:rsidR="00EB287E">
        <w:rPr>
          <w:szCs w:val="20"/>
        </w:rPr>
        <w:t>ESFA</w:t>
      </w:r>
      <w:r w:rsidRPr="00D0182E">
        <w:rPr>
          <w:szCs w:val="20"/>
        </w:rPr>
        <w:t xml:space="preserve"> or the Service Provider as a result of legislative or other changes in taxation shall be borne by </w:t>
      </w:r>
      <w:r w:rsidR="00EB287E">
        <w:rPr>
          <w:szCs w:val="20"/>
        </w:rPr>
        <w:t>ESFA</w:t>
      </w:r>
      <w:r w:rsidRPr="00D0182E">
        <w:rPr>
          <w:szCs w:val="20"/>
        </w:rPr>
        <w:t>.</w:t>
      </w:r>
    </w:p>
    <w:p w14:paraId="5BB049A9" w14:textId="77777777" w:rsidR="0079450D" w:rsidRPr="00D0182E" w:rsidRDefault="0079450D" w:rsidP="00DD6D59">
      <w:pPr>
        <w:spacing w:after="120"/>
        <w:ind w:left="567" w:hanging="567"/>
        <w:jc w:val="both"/>
        <w:rPr>
          <w:szCs w:val="20"/>
        </w:rPr>
      </w:pPr>
      <w:r w:rsidRPr="00D0182E">
        <w:rPr>
          <w:szCs w:val="20"/>
        </w:rPr>
        <w:t xml:space="preserve">10.8 </w:t>
      </w:r>
      <w:r w:rsidRPr="00D0182E">
        <w:rPr>
          <w:szCs w:val="20"/>
        </w:rPr>
        <w:tab/>
        <w:t>The Service Provider shall be entitled to charge interest at the rate of 2 per cent above the base rate set from time to time by the Bank of England's Monetary Policy Committee (or any successor to it) for any overdue payment calculated on a daily basis compounded from the final date for payment until the actual date of payment.</w:t>
      </w:r>
    </w:p>
    <w:p w14:paraId="1506B263" w14:textId="77777777" w:rsidR="0079450D" w:rsidRPr="00D0182E" w:rsidRDefault="0079450D" w:rsidP="00D0182E">
      <w:pPr>
        <w:spacing w:after="120"/>
        <w:jc w:val="both"/>
        <w:rPr>
          <w:b/>
          <w:szCs w:val="20"/>
        </w:rPr>
      </w:pPr>
      <w:r w:rsidRPr="00D0182E">
        <w:rPr>
          <w:b/>
          <w:szCs w:val="20"/>
        </w:rPr>
        <w:t>11. ASSIGNMENT AND SUB-CONTRACTORS</w:t>
      </w:r>
    </w:p>
    <w:p w14:paraId="3CF63936" w14:textId="77777777" w:rsidR="0079450D" w:rsidRPr="00D0182E" w:rsidRDefault="0079450D" w:rsidP="00DD6D59">
      <w:pPr>
        <w:spacing w:after="120"/>
        <w:ind w:left="567" w:hanging="567"/>
        <w:jc w:val="both"/>
        <w:rPr>
          <w:szCs w:val="20"/>
        </w:rPr>
      </w:pPr>
      <w:r w:rsidRPr="00D0182E">
        <w:rPr>
          <w:szCs w:val="20"/>
        </w:rPr>
        <w:t xml:space="preserve">11.1 </w:t>
      </w:r>
      <w:r w:rsidRPr="00D0182E">
        <w:rPr>
          <w:szCs w:val="20"/>
        </w:rPr>
        <w:tab/>
        <w:t>Neither party shall be entitled to assign, novate, or otherwise dispose of its rights and obligations under this Agreement whether in whole or in part without the prior written consent of the other.</w:t>
      </w:r>
    </w:p>
    <w:p w14:paraId="4CFD9DC4" w14:textId="77777777" w:rsidR="0079450D" w:rsidRPr="00D0182E" w:rsidRDefault="0079450D" w:rsidP="00DD6D59">
      <w:pPr>
        <w:spacing w:after="120"/>
        <w:ind w:left="567" w:hanging="567"/>
        <w:jc w:val="both"/>
        <w:rPr>
          <w:szCs w:val="20"/>
        </w:rPr>
      </w:pPr>
      <w:r w:rsidRPr="00D0182E">
        <w:rPr>
          <w:szCs w:val="20"/>
        </w:rPr>
        <w:t xml:space="preserve">11.2 </w:t>
      </w:r>
      <w:r w:rsidRPr="00D0182E">
        <w:rPr>
          <w:szCs w:val="20"/>
        </w:rPr>
        <w:tab/>
        <w:t xml:space="preserve">Subject to Clause 11.3 the Service Provider shall not at any time permit any of its obligations under this Agreement to be performed or undertaken by any Sub-Contractor without the prior written consent of </w:t>
      </w:r>
      <w:r w:rsidR="00EB287E">
        <w:rPr>
          <w:szCs w:val="20"/>
        </w:rPr>
        <w:t>ESFA</w:t>
      </w:r>
      <w:r w:rsidRPr="00D0182E">
        <w:rPr>
          <w:szCs w:val="20"/>
        </w:rPr>
        <w:t xml:space="preserve">. Any request for consent pursuant to this Clause 11.2 shall be submitted to </w:t>
      </w:r>
      <w:r w:rsidR="00EB287E">
        <w:rPr>
          <w:szCs w:val="20"/>
        </w:rPr>
        <w:t>ESFA</w:t>
      </w:r>
      <w:r w:rsidRPr="00D0182E">
        <w:rPr>
          <w:szCs w:val="20"/>
        </w:rPr>
        <w:t xml:space="preserve"> by the Service Provider together with the particulars of the proposed Sub-Contractor.</w:t>
      </w:r>
    </w:p>
    <w:p w14:paraId="389A372E" w14:textId="77777777" w:rsidR="0079450D" w:rsidRPr="00D0182E" w:rsidRDefault="0079450D" w:rsidP="00DD6D59">
      <w:pPr>
        <w:spacing w:after="120"/>
        <w:ind w:left="567" w:hanging="567"/>
        <w:jc w:val="both"/>
        <w:rPr>
          <w:szCs w:val="20"/>
        </w:rPr>
      </w:pPr>
      <w:r w:rsidRPr="00D0182E">
        <w:rPr>
          <w:szCs w:val="20"/>
        </w:rPr>
        <w:t xml:space="preserve">11.3 </w:t>
      </w:r>
      <w:r w:rsidRPr="00D0182E">
        <w:rPr>
          <w:szCs w:val="20"/>
        </w:rPr>
        <w:tab/>
        <w:t>Where the TOR provides that certain work or certain goods and/or materials shall be carried out by or obtained from a named Sub-Contractor or one of a list of Sub-Contractors, then the Service Provider shall sublet such work to and shall obtain such materials and/or goods from such Sub-Contractor or one of the Sub-Contractors so named.</w:t>
      </w:r>
    </w:p>
    <w:p w14:paraId="0F43A46C" w14:textId="77777777" w:rsidR="0079450D" w:rsidRPr="00D0182E" w:rsidRDefault="0079450D" w:rsidP="00DD6D59">
      <w:pPr>
        <w:spacing w:after="120"/>
        <w:ind w:left="567" w:hanging="567"/>
        <w:jc w:val="both"/>
        <w:rPr>
          <w:szCs w:val="20"/>
        </w:rPr>
      </w:pPr>
      <w:r w:rsidRPr="00D0182E">
        <w:rPr>
          <w:szCs w:val="20"/>
        </w:rPr>
        <w:t xml:space="preserve">11.4 </w:t>
      </w:r>
      <w:r w:rsidRPr="00D0182E">
        <w:rPr>
          <w:szCs w:val="20"/>
        </w:rPr>
        <w:tab/>
        <w:t xml:space="preserve">lf, for any reason beyond the control of the Service Provider, the Service Provider is unable to enter into a sub contract with any of the Sub-Contractors referred to in Clause 11.3, the Service Provider shall select another Sub-Contractor to carry out the work or supply the goods and/or materials to a standard and quality required by this Agreement for the consent of </w:t>
      </w:r>
      <w:r w:rsidR="00EB287E">
        <w:rPr>
          <w:szCs w:val="20"/>
        </w:rPr>
        <w:t>ESFA</w:t>
      </w:r>
      <w:r w:rsidRPr="00D0182E">
        <w:rPr>
          <w:szCs w:val="20"/>
        </w:rPr>
        <w:t>, such consent not to be unreasonably withheld or delayed.</w:t>
      </w:r>
    </w:p>
    <w:p w14:paraId="31078C5E" w14:textId="77777777" w:rsidR="0079450D" w:rsidRPr="00D0182E" w:rsidRDefault="0079450D" w:rsidP="00DD6D59">
      <w:pPr>
        <w:spacing w:after="120"/>
        <w:ind w:left="567" w:hanging="567"/>
        <w:jc w:val="both"/>
        <w:rPr>
          <w:szCs w:val="20"/>
        </w:rPr>
      </w:pPr>
      <w:r w:rsidRPr="00D0182E">
        <w:rPr>
          <w:szCs w:val="20"/>
        </w:rPr>
        <w:t xml:space="preserve">11.5 </w:t>
      </w:r>
      <w:r w:rsidRPr="00D0182E">
        <w:rPr>
          <w:szCs w:val="20"/>
        </w:rPr>
        <w:tab/>
        <w:t xml:space="preserve">lf any sub contract between the Service Provider and any Sub-Contractor referred to in Clause 11.4 is determined or discharged, the Service Provider shall select another Sub-Contractor to undertake or complete the execution of the work or the supply of the goods and/or materials to a standard and quality required by this Agreement for the consent of </w:t>
      </w:r>
      <w:r w:rsidR="00EB287E">
        <w:rPr>
          <w:szCs w:val="20"/>
        </w:rPr>
        <w:t>ESFA</w:t>
      </w:r>
      <w:r w:rsidRPr="00D0182E">
        <w:rPr>
          <w:szCs w:val="20"/>
        </w:rPr>
        <w:t>, such consent not to be unreasonably withheld or delayed.</w:t>
      </w:r>
    </w:p>
    <w:p w14:paraId="09A0B06B" w14:textId="77777777" w:rsidR="0079450D" w:rsidRPr="00D0182E" w:rsidRDefault="0079450D" w:rsidP="00DD6D59">
      <w:pPr>
        <w:spacing w:after="120"/>
        <w:ind w:left="567" w:hanging="567"/>
        <w:jc w:val="both"/>
        <w:rPr>
          <w:szCs w:val="20"/>
        </w:rPr>
      </w:pPr>
      <w:r w:rsidRPr="00D0182E">
        <w:rPr>
          <w:szCs w:val="20"/>
        </w:rPr>
        <w:lastRenderedPageBreak/>
        <w:t xml:space="preserve">11.6 </w:t>
      </w:r>
      <w:r w:rsidRPr="00D0182E">
        <w:rPr>
          <w:szCs w:val="20"/>
        </w:rPr>
        <w:tab/>
        <w:t xml:space="preserve">No subletting by the Service Provider and no consent by </w:t>
      </w:r>
      <w:r w:rsidR="00EB287E">
        <w:rPr>
          <w:szCs w:val="20"/>
        </w:rPr>
        <w:t>ESFA</w:t>
      </w:r>
      <w:r w:rsidRPr="00D0182E">
        <w:rPr>
          <w:szCs w:val="20"/>
        </w:rPr>
        <w:t xml:space="preserve"> and no naming of a Sub-Contractor in the TOR shall in any way relieve the Service Provider from his responsibility or the performance of the Services in accordance with this Agreement. The Service Provider shall not be entitled to any adjustment to the Contract Price in respect of the matters referred to in Clauses 11.4 and 11.5.</w:t>
      </w:r>
    </w:p>
    <w:p w14:paraId="749CAA2C" w14:textId="77777777" w:rsidR="0079450D" w:rsidRPr="00D0182E" w:rsidRDefault="0079450D" w:rsidP="00DD6D59">
      <w:pPr>
        <w:spacing w:after="120"/>
        <w:ind w:left="567" w:hanging="567"/>
        <w:jc w:val="both"/>
        <w:rPr>
          <w:szCs w:val="20"/>
        </w:rPr>
      </w:pPr>
      <w:r w:rsidRPr="00D0182E">
        <w:rPr>
          <w:szCs w:val="20"/>
        </w:rPr>
        <w:t>11.7</w:t>
      </w:r>
      <w:r w:rsidRPr="00D0182E">
        <w:rPr>
          <w:szCs w:val="20"/>
        </w:rPr>
        <w:tab/>
        <w:t xml:space="preserve">Notwithstanding Clause 11.1 in the event that </w:t>
      </w:r>
      <w:r w:rsidR="00EB287E">
        <w:rPr>
          <w:szCs w:val="20"/>
        </w:rPr>
        <w:t>ESFA</w:t>
      </w:r>
      <w:r w:rsidRPr="00D0182E">
        <w:rPr>
          <w:szCs w:val="20"/>
        </w:rPr>
        <w:t xml:space="preserve"> begins a process as described in (a) or (b) below during the Contract Period:</w:t>
      </w:r>
    </w:p>
    <w:p w14:paraId="393947C1" w14:textId="77777777" w:rsidR="0079450D" w:rsidRPr="00D0182E" w:rsidRDefault="0079450D" w:rsidP="00387708">
      <w:pPr>
        <w:numPr>
          <w:ilvl w:val="0"/>
          <w:numId w:val="18"/>
        </w:numPr>
        <w:spacing w:after="120"/>
        <w:jc w:val="both"/>
        <w:rPr>
          <w:szCs w:val="20"/>
        </w:rPr>
      </w:pPr>
      <w:r w:rsidRPr="00D0182E">
        <w:rPr>
          <w:szCs w:val="20"/>
        </w:rPr>
        <w:t xml:space="preserve">Significant reorganisation of </w:t>
      </w:r>
      <w:r w:rsidR="00EB287E">
        <w:rPr>
          <w:szCs w:val="20"/>
        </w:rPr>
        <w:t>ESFA</w:t>
      </w:r>
      <w:r w:rsidRPr="00D0182E">
        <w:rPr>
          <w:szCs w:val="20"/>
        </w:rPr>
        <w:t xml:space="preserve"> (including but not limited to its incorporation into a larger authority, its division into smaller authorities or its division among other authorities).</w:t>
      </w:r>
    </w:p>
    <w:p w14:paraId="658294FF" w14:textId="77777777" w:rsidR="0079450D" w:rsidRPr="00D0182E" w:rsidRDefault="0079450D" w:rsidP="00387708">
      <w:pPr>
        <w:numPr>
          <w:ilvl w:val="0"/>
          <w:numId w:val="18"/>
        </w:numPr>
        <w:spacing w:after="120"/>
        <w:jc w:val="both"/>
        <w:rPr>
          <w:szCs w:val="20"/>
        </w:rPr>
      </w:pPr>
      <w:r w:rsidRPr="00D0182E">
        <w:rPr>
          <w:szCs w:val="20"/>
        </w:rPr>
        <w:t xml:space="preserve">Reorganisation of </w:t>
      </w:r>
      <w:r w:rsidR="00EB287E">
        <w:rPr>
          <w:szCs w:val="20"/>
        </w:rPr>
        <w:t>ESFA</w:t>
      </w:r>
      <w:r w:rsidRPr="00D0182E">
        <w:rPr>
          <w:szCs w:val="20"/>
        </w:rPr>
        <w:t xml:space="preserve"> which would require it to relinquish control of the Contract either wholly or to an extent that </w:t>
      </w:r>
      <w:r w:rsidR="00EB287E">
        <w:rPr>
          <w:szCs w:val="20"/>
        </w:rPr>
        <w:t>ESFA</w:t>
      </w:r>
      <w:r w:rsidRPr="00D0182E">
        <w:rPr>
          <w:szCs w:val="20"/>
        </w:rPr>
        <w:t xml:space="preserve"> judged the remainder to render the Contract to be no longer viable.</w:t>
      </w:r>
    </w:p>
    <w:p w14:paraId="5D9AEB54" w14:textId="77777777" w:rsidR="0079450D" w:rsidRPr="00D0182E" w:rsidRDefault="00EB287E" w:rsidP="00DD6D59">
      <w:pPr>
        <w:spacing w:after="120"/>
        <w:ind w:left="567"/>
        <w:jc w:val="both"/>
        <w:rPr>
          <w:szCs w:val="20"/>
        </w:rPr>
      </w:pPr>
      <w:r>
        <w:rPr>
          <w:szCs w:val="20"/>
        </w:rPr>
        <w:t>ESFA</w:t>
      </w:r>
      <w:r w:rsidR="0079450D" w:rsidRPr="00D0182E">
        <w:rPr>
          <w:szCs w:val="20"/>
        </w:rPr>
        <w:t xml:space="preserve"> shall have power to determine this Contract and any orders/ commitments hereunder by giving the Service Provider not less than six [6] months written notice and upon expiration of the notice the Contract shall be determined without prejudice to the rights of the parties accrued to the date of determination. </w:t>
      </w:r>
      <w:r>
        <w:rPr>
          <w:szCs w:val="20"/>
        </w:rPr>
        <w:t>ESFA</w:t>
      </w:r>
      <w:r w:rsidR="0079450D" w:rsidRPr="00D0182E">
        <w:rPr>
          <w:szCs w:val="20"/>
        </w:rPr>
        <w:t xml:space="preserve"> shall not be disadvantaged either financially or in the level of service provided by the Service Provider during the period of notice.</w:t>
      </w:r>
    </w:p>
    <w:p w14:paraId="1B42D68D" w14:textId="77777777" w:rsidR="0079450D" w:rsidRPr="00D0182E" w:rsidRDefault="0079450D" w:rsidP="00DD6D59">
      <w:pPr>
        <w:spacing w:after="120"/>
        <w:ind w:left="567"/>
        <w:jc w:val="both"/>
        <w:rPr>
          <w:szCs w:val="20"/>
        </w:rPr>
      </w:pPr>
      <w:r w:rsidRPr="00D0182E">
        <w:rPr>
          <w:szCs w:val="20"/>
        </w:rPr>
        <w:t xml:space="preserve">Should </w:t>
      </w:r>
      <w:r w:rsidR="00EB287E">
        <w:rPr>
          <w:szCs w:val="20"/>
        </w:rPr>
        <w:t>ESFA</w:t>
      </w:r>
      <w:r w:rsidRPr="00D0182E">
        <w:rPr>
          <w:szCs w:val="20"/>
        </w:rPr>
        <w:t xml:space="preserve"> learn of proposals which may require it to invoke this clause it shall advise the Service Provider at the earliest opportunity in order that he may be aware of the possibility.</w:t>
      </w:r>
    </w:p>
    <w:p w14:paraId="6E2D9B50" w14:textId="77777777" w:rsidR="0079450D" w:rsidRPr="00D0182E" w:rsidRDefault="0079450D" w:rsidP="00DD6D59">
      <w:pPr>
        <w:spacing w:after="120"/>
        <w:ind w:left="567"/>
        <w:jc w:val="both"/>
        <w:rPr>
          <w:szCs w:val="20"/>
        </w:rPr>
      </w:pPr>
      <w:r w:rsidRPr="00D0182E">
        <w:rPr>
          <w:szCs w:val="20"/>
        </w:rPr>
        <w:t xml:space="preserve">If any authority which takes over </w:t>
      </w:r>
      <w:r w:rsidR="00EB287E">
        <w:rPr>
          <w:szCs w:val="20"/>
        </w:rPr>
        <w:t>ESFA</w:t>
      </w:r>
      <w:r w:rsidRPr="00D0182E">
        <w:rPr>
          <w:szCs w:val="20"/>
        </w:rPr>
        <w:t>’s role in full or in part agrees to take over the Contract in full or in part, the Service Provider shall work with the new authority / authorities in order to ensure an efficient assignment of the Contract and of the delivery of the Services</w:t>
      </w:r>
    </w:p>
    <w:p w14:paraId="66AC3FD3" w14:textId="77777777" w:rsidR="0079450D" w:rsidRPr="00D0182E" w:rsidRDefault="0079450D" w:rsidP="00D0182E">
      <w:pPr>
        <w:spacing w:after="120"/>
        <w:jc w:val="both"/>
        <w:rPr>
          <w:b/>
          <w:szCs w:val="20"/>
        </w:rPr>
      </w:pPr>
      <w:r w:rsidRPr="00D0182E">
        <w:rPr>
          <w:b/>
          <w:szCs w:val="20"/>
        </w:rPr>
        <w:t>12. OTHER WORKS AND FACILITIES PROVIDED</w:t>
      </w:r>
    </w:p>
    <w:p w14:paraId="791973EA" w14:textId="77777777" w:rsidR="0079450D" w:rsidRPr="00D0182E" w:rsidRDefault="0079450D" w:rsidP="00DD6D59">
      <w:pPr>
        <w:spacing w:after="120"/>
        <w:ind w:left="567" w:hanging="567"/>
        <w:jc w:val="both"/>
        <w:rPr>
          <w:szCs w:val="20"/>
        </w:rPr>
      </w:pPr>
      <w:r w:rsidRPr="00D0182E">
        <w:rPr>
          <w:szCs w:val="20"/>
        </w:rPr>
        <w:t>12.1</w:t>
      </w:r>
      <w:r w:rsidRPr="00D0182E">
        <w:rPr>
          <w:szCs w:val="20"/>
        </w:rPr>
        <w:tab/>
        <w:t xml:space="preserve">The Service Provider shall permit the execution of work not forming part of the Services by any person authorised or licensed by </w:t>
      </w:r>
      <w:r w:rsidR="00EB287E">
        <w:rPr>
          <w:szCs w:val="20"/>
        </w:rPr>
        <w:t>ESFA</w:t>
      </w:r>
      <w:r w:rsidRPr="00D0182E">
        <w:rPr>
          <w:szCs w:val="20"/>
        </w:rPr>
        <w:t xml:space="preserve"> to carry out work at the Premises. The Service Provider shall provide reasonable facilities for such persons to execute their work.</w:t>
      </w:r>
    </w:p>
    <w:p w14:paraId="6080D849" w14:textId="77777777" w:rsidR="0079450D" w:rsidRPr="00D0182E" w:rsidRDefault="0079450D" w:rsidP="00DD6D59">
      <w:pPr>
        <w:spacing w:after="120"/>
        <w:ind w:left="567" w:hanging="567"/>
        <w:jc w:val="both"/>
        <w:rPr>
          <w:szCs w:val="20"/>
        </w:rPr>
      </w:pPr>
      <w:r w:rsidRPr="00D0182E">
        <w:rPr>
          <w:szCs w:val="20"/>
        </w:rPr>
        <w:t xml:space="preserve">12.2 </w:t>
      </w:r>
      <w:r w:rsidRPr="00D0182E">
        <w:rPr>
          <w:szCs w:val="20"/>
        </w:rPr>
        <w:tab/>
      </w:r>
      <w:r w:rsidR="00EB287E">
        <w:rPr>
          <w:szCs w:val="20"/>
        </w:rPr>
        <w:t>ESFA</w:t>
      </w:r>
      <w:r w:rsidRPr="00D0182E">
        <w:rPr>
          <w:szCs w:val="20"/>
        </w:rPr>
        <w:t xml:space="preserve"> shall provide the Service Provider free of charge with such serviced office accommodation (including furniture, computers and photocopying services) as may reasonably be required by the Service Provider to perform the Services together with the free use of such supplies of electricity, gas and water that there may be at the Premises and the free use of any telephone or facsimile services at the Premises. The Service Provider shall have due regard to the economic use of such services provided by </w:t>
      </w:r>
      <w:r w:rsidR="00EB287E">
        <w:rPr>
          <w:szCs w:val="20"/>
        </w:rPr>
        <w:t>ESFA</w:t>
      </w:r>
      <w:r w:rsidRPr="00D0182E">
        <w:rPr>
          <w:szCs w:val="20"/>
        </w:rPr>
        <w:t>.</w:t>
      </w:r>
    </w:p>
    <w:p w14:paraId="49F64129" w14:textId="77777777" w:rsidR="0079450D" w:rsidRPr="00D0182E" w:rsidRDefault="0079450D" w:rsidP="00D0182E">
      <w:pPr>
        <w:spacing w:after="120"/>
        <w:jc w:val="both"/>
        <w:rPr>
          <w:b/>
          <w:szCs w:val="20"/>
        </w:rPr>
      </w:pPr>
      <w:r w:rsidRPr="00D0182E">
        <w:rPr>
          <w:b/>
          <w:szCs w:val="20"/>
        </w:rPr>
        <w:t>13. SERVICE PROVIDER’S EQUIPMENT</w:t>
      </w:r>
    </w:p>
    <w:p w14:paraId="072E972B" w14:textId="77777777" w:rsidR="0079450D" w:rsidRPr="00D0182E" w:rsidRDefault="0079450D" w:rsidP="00DD6D59">
      <w:pPr>
        <w:spacing w:after="120"/>
        <w:ind w:left="567" w:hanging="567"/>
        <w:jc w:val="both"/>
        <w:rPr>
          <w:szCs w:val="20"/>
        </w:rPr>
      </w:pPr>
      <w:r w:rsidRPr="00D0182E">
        <w:rPr>
          <w:szCs w:val="20"/>
        </w:rPr>
        <w:t xml:space="preserve">13.1 </w:t>
      </w:r>
      <w:r w:rsidRPr="00D0182E">
        <w:rPr>
          <w:szCs w:val="20"/>
        </w:rPr>
        <w:tab/>
        <w:t>The Service Provider shall, at his own expense, provide all the Service Provider's Equipment necessary for the proper execution of the Services, including any personal protective equipment required for full  compliance  with the Health and Safety at Work Act 1974 and shall keep the Service Provider's Equipment in good repair and safe condition,</w:t>
      </w:r>
    </w:p>
    <w:p w14:paraId="2169F4DC" w14:textId="77777777" w:rsidR="0079450D" w:rsidRPr="00D0182E" w:rsidRDefault="0079450D" w:rsidP="00DD6D59">
      <w:pPr>
        <w:spacing w:after="120"/>
        <w:ind w:left="567" w:hanging="567"/>
        <w:jc w:val="both"/>
        <w:rPr>
          <w:szCs w:val="20"/>
        </w:rPr>
      </w:pPr>
      <w:r w:rsidRPr="00D0182E">
        <w:rPr>
          <w:szCs w:val="20"/>
        </w:rPr>
        <w:t xml:space="preserve">13.2 </w:t>
      </w:r>
      <w:r w:rsidRPr="00D0182E">
        <w:rPr>
          <w:szCs w:val="20"/>
        </w:rPr>
        <w:tab/>
        <w:t>The Service Provider shall provide all haulage and fuel required for the operation of the Service Provider's Equipment but shall be allowed free use of power and water for the operation of any hand tools and similar equipment forming part of the Service Provider's Equipment used at the Premises.</w:t>
      </w:r>
    </w:p>
    <w:p w14:paraId="78E36426" w14:textId="77777777" w:rsidR="0079450D" w:rsidRPr="00D0182E" w:rsidRDefault="0079450D" w:rsidP="00DD6D59">
      <w:pPr>
        <w:spacing w:after="120"/>
        <w:ind w:left="567" w:hanging="567"/>
        <w:jc w:val="both"/>
        <w:rPr>
          <w:szCs w:val="20"/>
        </w:rPr>
      </w:pPr>
      <w:r w:rsidRPr="00D0182E">
        <w:rPr>
          <w:szCs w:val="20"/>
        </w:rPr>
        <w:t xml:space="preserve">13.3 </w:t>
      </w:r>
      <w:r w:rsidRPr="00D0182E">
        <w:rPr>
          <w:szCs w:val="20"/>
        </w:rPr>
        <w:tab/>
        <w:t>The Service Provider shall be responsible for insuring the Service Provider's Equipment.</w:t>
      </w:r>
    </w:p>
    <w:p w14:paraId="468609E7" w14:textId="77777777" w:rsidR="0079450D" w:rsidRPr="00D0182E" w:rsidRDefault="0079450D" w:rsidP="00D0182E">
      <w:pPr>
        <w:spacing w:after="120"/>
        <w:jc w:val="both"/>
        <w:rPr>
          <w:b/>
          <w:szCs w:val="20"/>
        </w:rPr>
      </w:pPr>
      <w:r w:rsidRPr="00D0182E">
        <w:rPr>
          <w:b/>
          <w:szCs w:val="20"/>
        </w:rPr>
        <w:t>14. COPYRIGHT</w:t>
      </w:r>
    </w:p>
    <w:p w14:paraId="1F36C5C0" w14:textId="77777777" w:rsidR="0079450D" w:rsidRPr="00D0182E" w:rsidRDefault="0079450D" w:rsidP="00DD6D59">
      <w:pPr>
        <w:spacing w:after="120"/>
        <w:ind w:left="567" w:hanging="567"/>
        <w:jc w:val="both"/>
        <w:rPr>
          <w:szCs w:val="20"/>
        </w:rPr>
      </w:pPr>
      <w:r w:rsidRPr="00D0182E">
        <w:rPr>
          <w:szCs w:val="20"/>
        </w:rPr>
        <w:t xml:space="preserve">14.1 </w:t>
      </w:r>
      <w:r w:rsidRPr="00D0182E">
        <w:rPr>
          <w:szCs w:val="20"/>
        </w:rPr>
        <w:tab/>
        <w:t xml:space="preserve">Copyright in the Material shall remain vested in the Service Provider or the Sub-Contractors as the case may be. Subject to </w:t>
      </w:r>
      <w:r w:rsidR="00EB287E">
        <w:rPr>
          <w:szCs w:val="20"/>
        </w:rPr>
        <w:t>ESFA</w:t>
      </w:r>
      <w:r w:rsidRPr="00D0182E">
        <w:rPr>
          <w:szCs w:val="20"/>
        </w:rPr>
        <w:t xml:space="preserve"> having paid all sums due to the Service Provider under this Agreement, the Service Provider hereby grants to </w:t>
      </w:r>
      <w:r w:rsidR="00EB287E">
        <w:rPr>
          <w:szCs w:val="20"/>
        </w:rPr>
        <w:t>ESFA</w:t>
      </w:r>
      <w:r w:rsidRPr="00D0182E">
        <w:rPr>
          <w:szCs w:val="20"/>
        </w:rPr>
        <w:t xml:space="preserve">, an irrevocable royalty-free, non-exclusive licence to copy and use the Material and to reproduce any designs contained in it for any purpose whatsoever relating to the Services. The Service Provider hereby undertakes to procure from the Sub-Contractors, the grant of the necessary licences in favour of </w:t>
      </w:r>
      <w:r w:rsidR="00EB287E">
        <w:rPr>
          <w:szCs w:val="20"/>
        </w:rPr>
        <w:t>ESFA</w:t>
      </w:r>
      <w:r w:rsidRPr="00D0182E">
        <w:rPr>
          <w:szCs w:val="20"/>
        </w:rPr>
        <w:t xml:space="preserve"> to give effect to this Clause 14. Such licences shall be capable of sub-licence and transfer by </w:t>
      </w:r>
      <w:r w:rsidR="00EB287E">
        <w:rPr>
          <w:szCs w:val="20"/>
        </w:rPr>
        <w:t>ESFA</w:t>
      </w:r>
      <w:r w:rsidRPr="00D0182E">
        <w:rPr>
          <w:szCs w:val="20"/>
        </w:rPr>
        <w:t>. The Service Provider shall not be liable for any use of the Material for any purposes other than those for which the Material was prepared and/or provided for by or on behalf of the Service Provider provided always that the Service Provider has not consented to such other usage.</w:t>
      </w:r>
    </w:p>
    <w:p w14:paraId="134D20A2" w14:textId="77777777" w:rsidR="0079450D" w:rsidRPr="00D0182E" w:rsidRDefault="0079450D" w:rsidP="00DD6D59">
      <w:pPr>
        <w:spacing w:after="120"/>
        <w:ind w:left="567" w:hanging="567"/>
        <w:jc w:val="both"/>
        <w:rPr>
          <w:szCs w:val="20"/>
        </w:rPr>
      </w:pPr>
      <w:r w:rsidRPr="00D0182E">
        <w:rPr>
          <w:szCs w:val="20"/>
        </w:rPr>
        <w:lastRenderedPageBreak/>
        <w:t xml:space="preserve">14.2 </w:t>
      </w:r>
      <w:r w:rsidRPr="00D0182E">
        <w:rPr>
          <w:szCs w:val="20"/>
        </w:rPr>
        <w:tab/>
        <w:t>The Service Provider hereby waives and undertakes to procure the waiver by the Sub-Contractors and suppliers of any rights they may have under or pursuant to Section 77 or 80 of the Copyright Designs and Patents Act 1988.</w:t>
      </w:r>
    </w:p>
    <w:p w14:paraId="10E99E14" w14:textId="77777777" w:rsidR="0079450D" w:rsidRPr="00D0182E" w:rsidRDefault="0079450D" w:rsidP="00DD6D59">
      <w:pPr>
        <w:spacing w:after="120"/>
        <w:ind w:left="567" w:hanging="567"/>
        <w:jc w:val="both"/>
        <w:rPr>
          <w:b/>
          <w:szCs w:val="20"/>
        </w:rPr>
      </w:pPr>
      <w:r w:rsidRPr="00D0182E">
        <w:rPr>
          <w:b/>
          <w:szCs w:val="20"/>
        </w:rPr>
        <w:t>15. SERVICE PROVIDER’S INSURANCE</w:t>
      </w:r>
    </w:p>
    <w:p w14:paraId="6D6213B8" w14:textId="77777777" w:rsidR="0079450D" w:rsidRPr="00D0182E" w:rsidRDefault="0079450D" w:rsidP="00DD6D59">
      <w:pPr>
        <w:spacing w:after="120"/>
        <w:ind w:left="567" w:hanging="567"/>
        <w:jc w:val="both"/>
        <w:rPr>
          <w:szCs w:val="20"/>
        </w:rPr>
      </w:pPr>
      <w:r w:rsidRPr="00D0182E">
        <w:rPr>
          <w:szCs w:val="20"/>
        </w:rPr>
        <w:t xml:space="preserve">15.1 </w:t>
      </w:r>
      <w:r w:rsidRPr="00D0182E">
        <w:rPr>
          <w:szCs w:val="20"/>
        </w:rPr>
        <w:tab/>
        <w:t xml:space="preserve">The Service Provider shall maintain and shall cause the Sub-Contractors to maintain insurance in respect of claims for personal injury to or the death of any person under a contract of service or apprenticeship with the Service Provider, or such Sub-Contractors as the case may be, arising out of or in the course of such person's employment. Such insurance shall comply with the Employer's Liability (Compulsory lnsurance) Act 1969 and any statutory orders made thereunder (including, for the avoidance of doubt, the applicable regulations thereunder, currently the Employer's Liability (Compulsory Insurance) Regulations 1998) or any amendment or re-enactment thereof. The insurance to be maintained in accordance with this clause shall have a limit of indemnity of not less than </w:t>
      </w:r>
      <w:r w:rsidRPr="00D0182E">
        <w:rPr>
          <w:b/>
          <w:szCs w:val="20"/>
        </w:rPr>
        <w:t>£10,000,000.00</w:t>
      </w:r>
      <w:r w:rsidRPr="00D0182E">
        <w:rPr>
          <w:szCs w:val="20"/>
        </w:rPr>
        <w:t xml:space="preserve"> (ten million pounds sterling).</w:t>
      </w:r>
    </w:p>
    <w:p w14:paraId="669B6B5C" w14:textId="77777777" w:rsidR="0079450D" w:rsidRPr="00D0182E" w:rsidRDefault="0079450D" w:rsidP="00DD6D59">
      <w:pPr>
        <w:spacing w:after="120"/>
        <w:ind w:left="567" w:hanging="567"/>
        <w:jc w:val="both"/>
        <w:rPr>
          <w:szCs w:val="20"/>
        </w:rPr>
      </w:pPr>
      <w:r w:rsidRPr="00D0182E">
        <w:rPr>
          <w:szCs w:val="20"/>
        </w:rPr>
        <w:t xml:space="preserve">15.2 </w:t>
      </w:r>
      <w:r w:rsidRPr="00D0182E">
        <w:rPr>
          <w:szCs w:val="20"/>
        </w:rPr>
        <w:tab/>
        <w:t xml:space="preserve">The Service Provider shall maintain and shall cause the Sub-Contractors to maintain such insurances as are necessary to cover their respective liabilities in respect of </w:t>
      </w:r>
      <w:r w:rsidRPr="00D0182E">
        <w:rPr>
          <w:b/>
          <w:szCs w:val="20"/>
        </w:rPr>
        <w:t>personal injury</w:t>
      </w:r>
      <w:r w:rsidRPr="00D0182E">
        <w:rPr>
          <w:szCs w:val="20"/>
        </w:rPr>
        <w:t xml:space="preserve"> or death arising out of or in the course of or caused by the carrying out of the Services (other than injury or death to persons referred to in Clause 15.1) and in respect of injury or damage to property, real or personal (except for loss or damage to the Premises), arising out of or in the course of or by reason of the carrying out of the Services. The insurance to be maintained in accordance with this clause shall have a limit of indemnity of not less than </w:t>
      </w:r>
      <w:r w:rsidRPr="00D0182E">
        <w:rPr>
          <w:b/>
          <w:szCs w:val="20"/>
        </w:rPr>
        <w:t>£7,000,000.00</w:t>
      </w:r>
      <w:r w:rsidRPr="00D0182E">
        <w:rPr>
          <w:szCs w:val="20"/>
        </w:rPr>
        <w:t xml:space="preserve"> (seven million pounds sterling).</w:t>
      </w:r>
    </w:p>
    <w:p w14:paraId="73728974" w14:textId="3D1DDB14" w:rsidR="0079450D" w:rsidRPr="00D0182E" w:rsidRDefault="0079450D" w:rsidP="00DD6D59">
      <w:pPr>
        <w:spacing w:after="120"/>
        <w:ind w:left="567" w:hanging="567"/>
        <w:jc w:val="both"/>
        <w:rPr>
          <w:szCs w:val="20"/>
        </w:rPr>
      </w:pPr>
      <w:r w:rsidRPr="00D0182E">
        <w:rPr>
          <w:szCs w:val="20"/>
        </w:rPr>
        <w:t xml:space="preserve">15.3 </w:t>
      </w:r>
      <w:r w:rsidRPr="00D0182E">
        <w:rPr>
          <w:szCs w:val="20"/>
        </w:rPr>
        <w:tab/>
      </w:r>
      <w:r w:rsidR="00D12841" w:rsidRPr="00D2445E">
        <w:rPr>
          <w:lang w:eastAsia="en-GB"/>
        </w:rPr>
        <w:t xml:space="preserve">The Service Provider shall maintain </w:t>
      </w:r>
      <w:r w:rsidR="00D12841" w:rsidRPr="00D2445E">
        <w:rPr>
          <w:b/>
          <w:lang w:eastAsia="en-GB"/>
        </w:rPr>
        <w:t>product liability insurance</w:t>
      </w:r>
      <w:r w:rsidR="00D12841" w:rsidRPr="00D2445E">
        <w:rPr>
          <w:lang w:eastAsia="en-GB"/>
        </w:rPr>
        <w:t xml:space="preserve"> to cover any damages caused by it, in the performance of its Supplies with a limit of indemnity of not less than </w:t>
      </w:r>
      <w:r w:rsidR="00D12841" w:rsidRPr="00D2445E">
        <w:rPr>
          <w:b/>
          <w:lang w:eastAsia="en-GB"/>
        </w:rPr>
        <w:t>£1,000,000.00</w:t>
      </w:r>
      <w:r w:rsidR="00D12841" w:rsidRPr="00D2445E">
        <w:rPr>
          <w:lang w:eastAsia="en-GB"/>
        </w:rPr>
        <w:t xml:space="preserve"> (one million pounds sterling).</w:t>
      </w:r>
    </w:p>
    <w:p w14:paraId="0C10099A" w14:textId="77777777" w:rsidR="0079450D" w:rsidRPr="00D0182E" w:rsidRDefault="0079450D" w:rsidP="00DD6D59">
      <w:pPr>
        <w:spacing w:after="120"/>
        <w:ind w:left="567" w:hanging="567"/>
        <w:jc w:val="both"/>
        <w:rPr>
          <w:szCs w:val="20"/>
        </w:rPr>
      </w:pPr>
      <w:r w:rsidRPr="00D0182E">
        <w:rPr>
          <w:szCs w:val="20"/>
        </w:rPr>
        <w:t xml:space="preserve">15.4 </w:t>
      </w:r>
      <w:r w:rsidRPr="00D0182E">
        <w:rPr>
          <w:szCs w:val="20"/>
        </w:rPr>
        <w:tab/>
        <w:t xml:space="preserve">The insurances referred to in Clauses 15.1 to 15.3 shall be with a well-established insurance office or underwriter of repute to be approved by </w:t>
      </w:r>
      <w:r w:rsidR="00EB287E">
        <w:rPr>
          <w:szCs w:val="20"/>
        </w:rPr>
        <w:t>ESFA</w:t>
      </w:r>
      <w:r w:rsidRPr="00D0182E">
        <w:rPr>
          <w:szCs w:val="20"/>
        </w:rPr>
        <w:t xml:space="preserve"> and shall be endorsed by insurers as may be necessary specifically to refer to the Services.</w:t>
      </w:r>
    </w:p>
    <w:p w14:paraId="5E4D0022" w14:textId="77777777" w:rsidR="0079450D" w:rsidRPr="00D0182E" w:rsidRDefault="0079450D" w:rsidP="00DD6D59">
      <w:pPr>
        <w:spacing w:after="120"/>
        <w:ind w:left="567" w:hanging="567"/>
        <w:jc w:val="both"/>
        <w:rPr>
          <w:szCs w:val="20"/>
        </w:rPr>
      </w:pPr>
      <w:r w:rsidRPr="00D0182E">
        <w:rPr>
          <w:szCs w:val="20"/>
        </w:rPr>
        <w:t xml:space="preserve">15.5 </w:t>
      </w:r>
      <w:r w:rsidRPr="00D0182E">
        <w:rPr>
          <w:szCs w:val="20"/>
        </w:rPr>
        <w:tab/>
        <w:t xml:space="preserve">As and when he is reasonably required to do so by </w:t>
      </w:r>
      <w:r w:rsidR="00EB287E">
        <w:rPr>
          <w:szCs w:val="20"/>
        </w:rPr>
        <w:t>ESFA</w:t>
      </w:r>
      <w:r w:rsidRPr="00D0182E">
        <w:rPr>
          <w:szCs w:val="20"/>
        </w:rPr>
        <w:t xml:space="preserve">, the Service Provider shall produce and shall cause any Sub-Contractor to produce for inspection by </w:t>
      </w:r>
      <w:r w:rsidR="00EB287E">
        <w:rPr>
          <w:szCs w:val="20"/>
        </w:rPr>
        <w:t>ESFA</w:t>
      </w:r>
      <w:r w:rsidRPr="00D0182E">
        <w:rPr>
          <w:szCs w:val="20"/>
        </w:rPr>
        <w:t xml:space="preserve"> documentary evidence, in the form of an insurance broker's verification letter, that the insurances required by Clauses 15.1, 15.2 and 15.3 are being properly maintained.</w:t>
      </w:r>
    </w:p>
    <w:p w14:paraId="4B0AF21E" w14:textId="77777777" w:rsidR="0079450D" w:rsidRPr="00D0182E" w:rsidRDefault="0079450D" w:rsidP="00DD6D59">
      <w:pPr>
        <w:spacing w:after="120"/>
        <w:ind w:left="567" w:hanging="567"/>
        <w:jc w:val="both"/>
        <w:rPr>
          <w:szCs w:val="20"/>
        </w:rPr>
      </w:pPr>
      <w:r w:rsidRPr="00D0182E">
        <w:rPr>
          <w:szCs w:val="20"/>
        </w:rPr>
        <w:t xml:space="preserve">15.6 </w:t>
      </w:r>
      <w:r w:rsidR="00DD6D59">
        <w:rPr>
          <w:szCs w:val="20"/>
        </w:rPr>
        <w:t xml:space="preserve"> </w:t>
      </w:r>
      <w:r w:rsidRPr="00D0182E">
        <w:rPr>
          <w:szCs w:val="20"/>
        </w:rPr>
        <w:t xml:space="preserve">The Service Provider shall immediately inform </w:t>
      </w:r>
      <w:r w:rsidR="00EB287E">
        <w:rPr>
          <w:szCs w:val="20"/>
        </w:rPr>
        <w:t>ESFA</w:t>
      </w:r>
      <w:r w:rsidRPr="00D0182E">
        <w:rPr>
          <w:szCs w:val="20"/>
        </w:rPr>
        <w:t xml:space="preserve"> if the insurance referred to in clause 15.3 ceases to be available at commercially reasonable rates or if, for any other reason, the Service Provider believes that it will be unable to maintain such insurance, in order that the means of best protecting each party's respective position in respect of the works in the absence of such insurance can be discussed.</w:t>
      </w:r>
    </w:p>
    <w:p w14:paraId="7DF73399" w14:textId="77777777" w:rsidR="0079450D" w:rsidRPr="00D0182E" w:rsidRDefault="0079450D" w:rsidP="00D0182E">
      <w:pPr>
        <w:spacing w:after="120"/>
        <w:jc w:val="both"/>
        <w:rPr>
          <w:b/>
          <w:szCs w:val="20"/>
        </w:rPr>
      </w:pPr>
      <w:r w:rsidRPr="00D0182E">
        <w:rPr>
          <w:b/>
          <w:szCs w:val="20"/>
        </w:rPr>
        <w:t>16. CLIENT’S INSURANCES</w:t>
      </w:r>
    </w:p>
    <w:p w14:paraId="0F837876" w14:textId="77777777" w:rsidR="0079450D" w:rsidRPr="00D0182E" w:rsidRDefault="0079450D" w:rsidP="00DD6D59">
      <w:pPr>
        <w:spacing w:after="120"/>
        <w:ind w:left="567" w:hanging="567"/>
        <w:jc w:val="both"/>
        <w:rPr>
          <w:szCs w:val="20"/>
        </w:rPr>
      </w:pPr>
      <w:r w:rsidRPr="00D0182E">
        <w:rPr>
          <w:szCs w:val="20"/>
        </w:rPr>
        <w:t xml:space="preserve">16.1 </w:t>
      </w:r>
      <w:r w:rsidRPr="00D0182E">
        <w:rPr>
          <w:szCs w:val="20"/>
        </w:rPr>
        <w:tab/>
      </w:r>
      <w:r w:rsidR="00EB287E">
        <w:rPr>
          <w:szCs w:val="20"/>
        </w:rPr>
        <w:t>ESFA</w:t>
      </w:r>
      <w:r w:rsidRPr="00D0182E">
        <w:rPr>
          <w:szCs w:val="20"/>
        </w:rPr>
        <w:t xml:space="preserve"> shall maintain insurance of the Premises against the Insured Perils. The Service Provider shall give prompt notification to </w:t>
      </w:r>
      <w:r w:rsidR="00EB287E">
        <w:rPr>
          <w:szCs w:val="20"/>
        </w:rPr>
        <w:t>ESFA</w:t>
      </w:r>
      <w:r w:rsidRPr="00D0182E">
        <w:rPr>
          <w:szCs w:val="20"/>
        </w:rPr>
        <w:t xml:space="preserve"> of any instance likely to give rise to a claim under </w:t>
      </w:r>
      <w:r w:rsidR="00EB287E">
        <w:rPr>
          <w:szCs w:val="20"/>
        </w:rPr>
        <w:t>ESFA</w:t>
      </w:r>
      <w:r w:rsidRPr="00D0182E">
        <w:rPr>
          <w:szCs w:val="20"/>
        </w:rPr>
        <w:t xml:space="preserve">'s insurances and shall submit claim forms where necessary to </w:t>
      </w:r>
      <w:r w:rsidR="00EB287E">
        <w:rPr>
          <w:szCs w:val="20"/>
        </w:rPr>
        <w:t>ESFA</w:t>
      </w:r>
      <w:r w:rsidRPr="00D0182E">
        <w:rPr>
          <w:szCs w:val="20"/>
        </w:rPr>
        <w:t>.</w:t>
      </w:r>
    </w:p>
    <w:p w14:paraId="41B0EE5B" w14:textId="77777777" w:rsidR="0079450D" w:rsidRPr="00D0182E" w:rsidRDefault="0079450D" w:rsidP="00DD6D59">
      <w:pPr>
        <w:spacing w:after="120"/>
        <w:ind w:left="567" w:hanging="567"/>
        <w:jc w:val="both"/>
        <w:rPr>
          <w:szCs w:val="20"/>
        </w:rPr>
      </w:pPr>
      <w:r w:rsidRPr="00D0182E">
        <w:rPr>
          <w:szCs w:val="20"/>
        </w:rPr>
        <w:t xml:space="preserve">16.2 </w:t>
      </w:r>
      <w:r w:rsidRPr="00D0182E">
        <w:rPr>
          <w:szCs w:val="20"/>
        </w:rPr>
        <w:tab/>
        <w:t xml:space="preserve">The Service Provider shall observe and comply with the conditions contained in any policy of insurance of </w:t>
      </w:r>
      <w:r w:rsidR="00EB287E">
        <w:rPr>
          <w:szCs w:val="20"/>
        </w:rPr>
        <w:t>ESFA</w:t>
      </w:r>
      <w:r w:rsidRPr="00D0182E">
        <w:rPr>
          <w:szCs w:val="20"/>
        </w:rPr>
        <w:t xml:space="preserve"> against loss or damage by the Insured Perils. Copies of </w:t>
      </w:r>
      <w:r w:rsidR="00EB287E">
        <w:rPr>
          <w:szCs w:val="20"/>
        </w:rPr>
        <w:t>ESFA</w:t>
      </w:r>
      <w:r w:rsidRPr="00D0182E">
        <w:rPr>
          <w:szCs w:val="20"/>
        </w:rPr>
        <w:t>'s insurance policies can be provided to the Service Provider on request.</w:t>
      </w:r>
    </w:p>
    <w:p w14:paraId="3BB4E855" w14:textId="77777777" w:rsidR="0079450D" w:rsidRPr="00D0182E" w:rsidRDefault="0079450D" w:rsidP="00DD6D59">
      <w:pPr>
        <w:spacing w:after="120"/>
        <w:ind w:left="567" w:hanging="567"/>
        <w:jc w:val="both"/>
        <w:rPr>
          <w:szCs w:val="20"/>
        </w:rPr>
      </w:pPr>
      <w:r w:rsidRPr="00D0182E">
        <w:rPr>
          <w:szCs w:val="20"/>
        </w:rPr>
        <w:t xml:space="preserve">16.3 </w:t>
      </w:r>
      <w:r w:rsidRPr="00D0182E">
        <w:rPr>
          <w:szCs w:val="20"/>
        </w:rPr>
        <w:tab/>
        <w:t xml:space="preserve">Upon the occurrence of any of the Insured Perils, the Service Provider shall, when instructed so to do by </w:t>
      </w:r>
      <w:r w:rsidR="00EB287E">
        <w:rPr>
          <w:szCs w:val="20"/>
        </w:rPr>
        <w:t>ESFA</w:t>
      </w:r>
      <w:r w:rsidRPr="00D0182E">
        <w:rPr>
          <w:szCs w:val="20"/>
        </w:rPr>
        <w:t xml:space="preserve"> continue with the performance of the Services and shall undertake such other services as may reasonably be requested by </w:t>
      </w:r>
      <w:r w:rsidR="00EB287E">
        <w:rPr>
          <w:szCs w:val="20"/>
        </w:rPr>
        <w:t>ESFA</w:t>
      </w:r>
      <w:r w:rsidRPr="00D0182E">
        <w:rPr>
          <w:szCs w:val="20"/>
        </w:rPr>
        <w:t xml:space="preserve"> in connection with the restoration and repair or the replacement of any parts, components or materials which have been destroyed or damaged, and the removal of any debris relating to them from the Premises. The provisions of Clauses 9 and 10 shall apply in respect of compliance by the Service Provider with such instructions issued by </w:t>
      </w:r>
      <w:r w:rsidR="00EB287E">
        <w:rPr>
          <w:szCs w:val="20"/>
        </w:rPr>
        <w:t>ESFA</w:t>
      </w:r>
      <w:r w:rsidRPr="00D0182E">
        <w:rPr>
          <w:szCs w:val="20"/>
        </w:rPr>
        <w:t>.</w:t>
      </w:r>
    </w:p>
    <w:p w14:paraId="3D6A7452" w14:textId="77777777" w:rsidR="00D12841" w:rsidRDefault="00D12841" w:rsidP="00D0182E">
      <w:pPr>
        <w:spacing w:after="120"/>
        <w:jc w:val="both"/>
        <w:rPr>
          <w:b/>
          <w:szCs w:val="20"/>
        </w:rPr>
      </w:pPr>
    </w:p>
    <w:p w14:paraId="37FD4767" w14:textId="77777777" w:rsidR="00D12841" w:rsidRDefault="00D12841" w:rsidP="00D0182E">
      <w:pPr>
        <w:spacing w:after="120"/>
        <w:jc w:val="both"/>
        <w:rPr>
          <w:b/>
          <w:szCs w:val="20"/>
        </w:rPr>
      </w:pPr>
    </w:p>
    <w:p w14:paraId="0AA91D8D" w14:textId="77777777" w:rsidR="00D12841" w:rsidRDefault="00D12841" w:rsidP="00D0182E">
      <w:pPr>
        <w:spacing w:after="120"/>
        <w:jc w:val="both"/>
        <w:rPr>
          <w:b/>
          <w:szCs w:val="20"/>
        </w:rPr>
      </w:pPr>
    </w:p>
    <w:p w14:paraId="14DF699D" w14:textId="77777777" w:rsidR="00D12841" w:rsidRDefault="00D12841" w:rsidP="00D0182E">
      <w:pPr>
        <w:spacing w:after="120"/>
        <w:jc w:val="both"/>
        <w:rPr>
          <w:b/>
          <w:szCs w:val="20"/>
        </w:rPr>
      </w:pPr>
    </w:p>
    <w:p w14:paraId="2641E577" w14:textId="77777777" w:rsidR="0079450D" w:rsidRPr="00D0182E" w:rsidRDefault="0079450D" w:rsidP="00D0182E">
      <w:pPr>
        <w:spacing w:after="120"/>
        <w:jc w:val="both"/>
        <w:rPr>
          <w:b/>
          <w:szCs w:val="20"/>
        </w:rPr>
      </w:pPr>
      <w:r w:rsidRPr="00D0182E">
        <w:rPr>
          <w:b/>
          <w:szCs w:val="20"/>
        </w:rPr>
        <w:lastRenderedPageBreak/>
        <w:t>17. TERMINATION</w:t>
      </w:r>
    </w:p>
    <w:p w14:paraId="490CBEE0" w14:textId="77777777" w:rsidR="0079450D" w:rsidRPr="00D0182E" w:rsidRDefault="0079450D" w:rsidP="00DD6D59">
      <w:pPr>
        <w:spacing w:after="120"/>
        <w:ind w:left="709" w:hanging="709"/>
        <w:jc w:val="both"/>
        <w:rPr>
          <w:szCs w:val="20"/>
        </w:rPr>
      </w:pPr>
      <w:r w:rsidRPr="00D0182E">
        <w:rPr>
          <w:szCs w:val="20"/>
        </w:rPr>
        <w:t xml:space="preserve">17.1 </w:t>
      </w:r>
      <w:r w:rsidRPr="00D0182E">
        <w:rPr>
          <w:szCs w:val="20"/>
        </w:rPr>
        <w:tab/>
        <w:t>The Service Provider's employment under this Agreement may be terminated in the following circumstances:-</w:t>
      </w:r>
    </w:p>
    <w:p w14:paraId="09037D82" w14:textId="77777777" w:rsidR="0079450D" w:rsidRPr="00D0182E" w:rsidRDefault="0079450D" w:rsidP="00DD6D59">
      <w:pPr>
        <w:spacing w:after="120"/>
        <w:ind w:left="993" w:hanging="993"/>
        <w:jc w:val="both"/>
        <w:rPr>
          <w:szCs w:val="20"/>
        </w:rPr>
      </w:pPr>
      <w:r w:rsidRPr="00D0182E">
        <w:rPr>
          <w:szCs w:val="20"/>
        </w:rPr>
        <w:t xml:space="preserve">17.1.1 </w:t>
      </w:r>
      <w:r w:rsidRPr="00D0182E">
        <w:rPr>
          <w:szCs w:val="20"/>
        </w:rPr>
        <w:tab/>
        <w:t>by either party giving the other 3 month's prior notice at any time;</w:t>
      </w:r>
    </w:p>
    <w:p w14:paraId="65F28771" w14:textId="77777777" w:rsidR="0079450D" w:rsidRPr="00D0182E" w:rsidRDefault="0079450D" w:rsidP="00DD6D59">
      <w:pPr>
        <w:spacing w:after="120"/>
        <w:ind w:left="993" w:hanging="993"/>
        <w:jc w:val="both"/>
        <w:rPr>
          <w:szCs w:val="20"/>
        </w:rPr>
      </w:pPr>
      <w:r w:rsidRPr="00D0182E">
        <w:rPr>
          <w:szCs w:val="20"/>
        </w:rPr>
        <w:t xml:space="preserve">17.1.2 </w:t>
      </w:r>
      <w:r w:rsidRPr="00D0182E">
        <w:rPr>
          <w:szCs w:val="20"/>
        </w:rPr>
        <w:tab/>
        <w:t>by either party with immediate effect if the other is in breach of any of its obligations under this Agreement and, if the breach is capable of remedy, the other party has failed to remedy such breach within 15 Working Days of receipt of notice to do so;</w:t>
      </w:r>
    </w:p>
    <w:p w14:paraId="2442E221" w14:textId="77777777" w:rsidR="0079450D" w:rsidRPr="00D0182E" w:rsidRDefault="0079450D" w:rsidP="00DD6D59">
      <w:pPr>
        <w:spacing w:after="120"/>
        <w:ind w:left="993" w:hanging="993"/>
        <w:jc w:val="both"/>
        <w:rPr>
          <w:szCs w:val="20"/>
        </w:rPr>
      </w:pPr>
      <w:r w:rsidRPr="00D0182E">
        <w:rPr>
          <w:szCs w:val="20"/>
        </w:rPr>
        <w:t xml:space="preserve">17.1.3 </w:t>
      </w:r>
      <w:r w:rsidRPr="00D0182E">
        <w:rPr>
          <w:szCs w:val="20"/>
        </w:rPr>
        <w:tab/>
        <w:t>by either party with immediate effect, if the other makes any composition or arrangement with its creditors, or has a proposal for a voluntary arrangement or a composition of debts or scheme of arrangement approved in accordance with the Insolvency Act 1986, or has an application made under the Insolvency Act 1986 for the appointment of an administrator or has a winding up order made, or (except for the purposes of amalgamation or reconstruction), a resolution for voluntary winding-up passed, where a receiver or manager of its business or undertaking is duly appointed or has an administrative receiver, as defined in the lnsolvency Act 1986 appointed, or possession is taken by or on behalf of any creditor of any property that is the subject of a charge;</w:t>
      </w:r>
    </w:p>
    <w:p w14:paraId="34E9CAEE" w14:textId="77777777" w:rsidR="0079450D" w:rsidRPr="00D0182E" w:rsidRDefault="0079450D" w:rsidP="00DD6D59">
      <w:pPr>
        <w:spacing w:after="120"/>
        <w:ind w:left="993" w:hanging="993"/>
        <w:jc w:val="both"/>
        <w:rPr>
          <w:szCs w:val="20"/>
        </w:rPr>
      </w:pPr>
      <w:r w:rsidRPr="00D0182E">
        <w:rPr>
          <w:szCs w:val="20"/>
        </w:rPr>
        <w:t xml:space="preserve">17.1.4 </w:t>
      </w:r>
      <w:r w:rsidRPr="00D0182E">
        <w:rPr>
          <w:szCs w:val="20"/>
        </w:rPr>
        <w:tab/>
        <w:t>by either party giving the other 15 Working Days' written notice if prevented from performing its obligations under this Agreement due to Force Majeure in accordance with Clause 19.3;</w:t>
      </w:r>
    </w:p>
    <w:p w14:paraId="081AD61F" w14:textId="77777777" w:rsidR="0079450D" w:rsidRPr="00D0182E" w:rsidRDefault="0079450D" w:rsidP="00DD6D59">
      <w:pPr>
        <w:spacing w:after="120"/>
        <w:ind w:left="993" w:hanging="993"/>
        <w:jc w:val="both"/>
        <w:rPr>
          <w:szCs w:val="20"/>
        </w:rPr>
      </w:pPr>
      <w:r w:rsidRPr="00D0182E">
        <w:rPr>
          <w:szCs w:val="20"/>
        </w:rPr>
        <w:t xml:space="preserve">17.1.5 </w:t>
      </w:r>
      <w:r w:rsidRPr="00D0182E">
        <w:rPr>
          <w:szCs w:val="20"/>
        </w:rPr>
        <w:tab/>
        <w:t xml:space="preserve">by </w:t>
      </w:r>
      <w:r w:rsidR="00EB287E">
        <w:rPr>
          <w:szCs w:val="20"/>
        </w:rPr>
        <w:t>ESFA</w:t>
      </w:r>
      <w:r w:rsidRPr="00D0182E">
        <w:rPr>
          <w:szCs w:val="20"/>
        </w:rPr>
        <w:t xml:space="preserve"> with immediate effect pursuant to Clause 21.2.</w:t>
      </w:r>
    </w:p>
    <w:p w14:paraId="08950595" w14:textId="77777777" w:rsidR="0079450D" w:rsidRPr="00D0182E" w:rsidRDefault="0079450D" w:rsidP="00D0182E">
      <w:pPr>
        <w:spacing w:after="120"/>
        <w:jc w:val="both"/>
        <w:rPr>
          <w:b/>
          <w:szCs w:val="20"/>
        </w:rPr>
      </w:pPr>
      <w:r w:rsidRPr="00D0182E">
        <w:rPr>
          <w:b/>
          <w:szCs w:val="20"/>
        </w:rPr>
        <w:t>18. CONSEQUENCES OF TERMINATION</w:t>
      </w:r>
    </w:p>
    <w:p w14:paraId="5803DFF2" w14:textId="77777777" w:rsidR="0079450D" w:rsidRPr="00D0182E" w:rsidRDefault="00DD6D59" w:rsidP="00DD6D59">
      <w:pPr>
        <w:spacing w:after="120"/>
        <w:ind w:left="709" w:hanging="709"/>
        <w:jc w:val="both"/>
        <w:rPr>
          <w:szCs w:val="20"/>
        </w:rPr>
      </w:pPr>
      <w:r>
        <w:rPr>
          <w:szCs w:val="20"/>
        </w:rPr>
        <w:t xml:space="preserve">18.1 </w:t>
      </w:r>
      <w:r>
        <w:rPr>
          <w:szCs w:val="20"/>
        </w:rPr>
        <w:tab/>
        <w:t>On</w:t>
      </w:r>
      <w:r w:rsidR="0079450D" w:rsidRPr="00D0182E">
        <w:rPr>
          <w:szCs w:val="20"/>
        </w:rPr>
        <w:t xml:space="preserve"> termination of the employment of the Service Provider under Clause 17, the Service Provider shall take immediate steps to bring to an end their performance of the Services in an orderly manner but with all reasonable speed and economy and shall forthwith vacate the Premises. In addition, the Service Provider shall, subject to </w:t>
      </w:r>
      <w:r w:rsidR="00EB287E">
        <w:rPr>
          <w:szCs w:val="20"/>
        </w:rPr>
        <w:t>ESFA</w:t>
      </w:r>
      <w:r w:rsidR="0079450D" w:rsidRPr="00D0182E">
        <w:rPr>
          <w:szCs w:val="20"/>
        </w:rPr>
        <w:t xml:space="preserve"> having paid all sums due to the Service Provider under this Agreement, cause to be delivered to </w:t>
      </w:r>
      <w:r w:rsidR="00EB287E">
        <w:rPr>
          <w:szCs w:val="20"/>
        </w:rPr>
        <w:t>ESFA</w:t>
      </w:r>
      <w:r w:rsidR="0079450D" w:rsidRPr="00D0182E">
        <w:rPr>
          <w:szCs w:val="20"/>
        </w:rPr>
        <w:t xml:space="preserve"> all details, plans, TORs, technical data, schedules, programmes, budgets, reports, calculations and other work (whether in the course of preparation or completed) together with all correspondence and documentation in the possession or under the control of the Service Provider relating to the Services and/or the Premises. In addition, the Service Provider shall, if so required by </w:t>
      </w:r>
      <w:r w:rsidR="00EB287E">
        <w:rPr>
          <w:szCs w:val="20"/>
        </w:rPr>
        <w:t>ESFA</w:t>
      </w:r>
      <w:r w:rsidR="0079450D" w:rsidRPr="00D0182E">
        <w:rPr>
          <w:szCs w:val="20"/>
        </w:rPr>
        <w:t xml:space="preserve">, forthwith assign to </w:t>
      </w:r>
      <w:r w:rsidR="00EB287E">
        <w:rPr>
          <w:szCs w:val="20"/>
        </w:rPr>
        <w:t>ESFA</w:t>
      </w:r>
      <w:r w:rsidR="0079450D" w:rsidRPr="00D0182E">
        <w:rPr>
          <w:szCs w:val="20"/>
        </w:rPr>
        <w:t xml:space="preserve"> the Service Provider's entire benefit and interest in any contracts made by him/her with any Sub-Contractor for the provision of any operatives, plant, equipment or services.</w:t>
      </w:r>
    </w:p>
    <w:p w14:paraId="27B3374F" w14:textId="77777777" w:rsidR="0079450D" w:rsidRPr="00D0182E" w:rsidRDefault="0079450D" w:rsidP="00DD6D59">
      <w:pPr>
        <w:spacing w:after="120"/>
        <w:ind w:left="709" w:hanging="709"/>
        <w:jc w:val="both"/>
        <w:rPr>
          <w:szCs w:val="20"/>
        </w:rPr>
      </w:pPr>
      <w:r w:rsidRPr="00D0182E">
        <w:rPr>
          <w:szCs w:val="20"/>
        </w:rPr>
        <w:t>18.2</w:t>
      </w:r>
      <w:r w:rsidRPr="00D0182E">
        <w:rPr>
          <w:szCs w:val="20"/>
        </w:rPr>
        <w:tab/>
        <w:t xml:space="preserve">Without prejudice to </w:t>
      </w:r>
      <w:r w:rsidR="00EB287E">
        <w:rPr>
          <w:szCs w:val="20"/>
        </w:rPr>
        <w:t>ESFA</w:t>
      </w:r>
      <w:r w:rsidRPr="00D0182E">
        <w:rPr>
          <w:szCs w:val="20"/>
        </w:rPr>
        <w:t xml:space="preserve">'s rights in respect of any breach by the Service Provider of its obligations under this Agreement, on termination of the Service Provider's employment pursuant to this Agreement </w:t>
      </w:r>
      <w:r w:rsidR="00EB287E">
        <w:rPr>
          <w:szCs w:val="20"/>
        </w:rPr>
        <w:t>ESFA</w:t>
      </w:r>
      <w:r w:rsidRPr="00D0182E">
        <w:rPr>
          <w:szCs w:val="20"/>
        </w:rPr>
        <w:t xml:space="preserve"> shall pay to the Service Provider all amounts due to the Service Provider at the date of termination.</w:t>
      </w:r>
    </w:p>
    <w:p w14:paraId="215D96DC" w14:textId="77777777" w:rsidR="0079450D" w:rsidRPr="00D0182E" w:rsidRDefault="0079450D" w:rsidP="00DD6D59">
      <w:pPr>
        <w:spacing w:after="120"/>
        <w:ind w:left="709" w:hanging="709"/>
        <w:jc w:val="both"/>
        <w:rPr>
          <w:szCs w:val="20"/>
        </w:rPr>
      </w:pPr>
      <w:r w:rsidRPr="00D0182E">
        <w:rPr>
          <w:szCs w:val="20"/>
        </w:rPr>
        <w:t xml:space="preserve">18.3 </w:t>
      </w:r>
      <w:r w:rsidRPr="00D0182E">
        <w:rPr>
          <w:szCs w:val="20"/>
        </w:rPr>
        <w:tab/>
        <w:t xml:space="preserve">On termination, however caused, </w:t>
      </w:r>
      <w:r w:rsidR="00EB287E">
        <w:rPr>
          <w:szCs w:val="20"/>
        </w:rPr>
        <w:t>ESFA</w:t>
      </w:r>
      <w:r w:rsidRPr="00D0182E">
        <w:rPr>
          <w:szCs w:val="20"/>
        </w:rPr>
        <w:t xml:space="preserve"> may require the Service Provider to terminate immediately (or within such period as </w:t>
      </w:r>
      <w:r w:rsidR="00EB287E">
        <w:rPr>
          <w:szCs w:val="20"/>
        </w:rPr>
        <w:t>ESFA</w:t>
      </w:r>
      <w:r w:rsidRPr="00D0182E">
        <w:rPr>
          <w:szCs w:val="20"/>
        </w:rPr>
        <w:t xml:space="preserve"> may specify) any or all of the contracts it may have with any Sub-Contractors for the provision of the Services and remove from the Premises all materials not belonging to </w:t>
      </w:r>
      <w:r w:rsidR="00EB287E">
        <w:rPr>
          <w:szCs w:val="20"/>
        </w:rPr>
        <w:t>ESFA</w:t>
      </w:r>
      <w:r w:rsidRPr="00D0182E">
        <w:rPr>
          <w:szCs w:val="20"/>
        </w:rPr>
        <w:t>.</w:t>
      </w:r>
    </w:p>
    <w:p w14:paraId="1E714280" w14:textId="77777777" w:rsidR="0079450D" w:rsidRPr="00D0182E" w:rsidRDefault="0079450D" w:rsidP="00DD6D59">
      <w:pPr>
        <w:spacing w:after="120"/>
        <w:ind w:left="709" w:hanging="709"/>
        <w:jc w:val="both"/>
        <w:rPr>
          <w:szCs w:val="20"/>
        </w:rPr>
      </w:pPr>
      <w:r w:rsidRPr="00D0182E">
        <w:rPr>
          <w:szCs w:val="20"/>
        </w:rPr>
        <w:t xml:space="preserve">18.4 </w:t>
      </w:r>
      <w:r w:rsidRPr="00D0182E">
        <w:rPr>
          <w:szCs w:val="20"/>
        </w:rPr>
        <w:tab/>
      </w:r>
      <w:r w:rsidR="00EB287E">
        <w:rPr>
          <w:szCs w:val="20"/>
        </w:rPr>
        <w:t>ESFA</w:t>
      </w:r>
      <w:r w:rsidRPr="00D0182E">
        <w:rPr>
          <w:szCs w:val="20"/>
        </w:rPr>
        <w:t xml:space="preserve"> shall indemnify the Service Provider on demand and hold it harmless in relation to all losses, actions, claims, demands, costs, charges and expenses arising out of any action or claim by any person whose contract with the Service Provider or a Sub-Contractor is terminated as a result of a termination of the Service Provider's employment by </w:t>
      </w:r>
      <w:r w:rsidR="00EB287E">
        <w:rPr>
          <w:szCs w:val="20"/>
        </w:rPr>
        <w:t>ESFA</w:t>
      </w:r>
      <w:r w:rsidRPr="00D0182E">
        <w:rPr>
          <w:szCs w:val="20"/>
        </w:rPr>
        <w:t xml:space="preserve"> pursuant to Clause 17.1.1 or by the Service Provider pursuant to Clause 17.1.2, 17.1.3 and 17.1.4.</w:t>
      </w:r>
    </w:p>
    <w:p w14:paraId="7A10F466" w14:textId="77777777" w:rsidR="0079450D" w:rsidRPr="00D0182E" w:rsidRDefault="0079450D" w:rsidP="00DD6D59">
      <w:pPr>
        <w:spacing w:after="120"/>
        <w:ind w:left="709" w:hanging="709"/>
        <w:jc w:val="both"/>
        <w:rPr>
          <w:szCs w:val="20"/>
        </w:rPr>
      </w:pPr>
      <w:r w:rsidRPr="00D0182E">
        <w:rPr>
          <w:szCs w:val="20"/>
        </w:rPr>
        <w:t xml:space="preserve">18.5 </w:t>
      </w:r>
      <w:r w:rsidRPr="00D0182E">
        <w:rPr>
          <w:szCs w:val="20"/>
        </w:rPr>
        <w:tab/>
        <w:t>Termination of the Service Provider's employment howsoever arising shall be without prejudice to the rights and remedies of either party in respect of any negligence, omission or default of the other prior to such termination.</w:t>
      </w:r>
    </w:p>
    <w:p w14:paraId="777CED54" w14:textId="77777777" w:rsidR="0079450D" w:rsidRPr="00D0182E" w:rsidRDefault="0079450D" w:rsidP="00DD6D59">
      <w:pPr>
        <w:spacing w:after="120"/>
        <w:ind w:left="709" w:hanging="709"/>
        <w:jc w:val="both"/>
        <w:rPr>
          <w:szCs w:val="20"/>
        </w:rPr>
      </w:pPr>
      <w:r w:rsidRPr="00D0182E">
        <w:rPr>
          <w:szCs w:val="20"/>
        </w:rPr>
        <w:t xml:space="preserve">18.6 </w:t>
      </w:r>
      <w:r w:rsidRPr="00D0182E">
        <w:rPr>
          <w:szCs w:val="20"/>
        </w:rPr>
        <w:tab/>
        <w:t>The provisions of this Agreement shall continue to bind each party insofar as and for so long as may be necessary to give effect to their respective rights and obligations hereunder.</w:t>
      </w:r>
    </w:p>
    <w:p w14:paraId="59E37923" w14:textId="77777777" w:rsidR="00D12841" w:rsidRDefault="00D12841" w:rsidP="00D0182E">
      <w:pPr>
        <w:spacing w:after="120"/>
        <w:jc w:val="both"/>
        <w:rPr>
          <w:b/>
          <w:szCs w:val="20"/>
        </w:rPr>
      </w:pPr>
    </w:p>
    <w:p w14:paraId="06AB0A09" w14:textId="77777777" w:rsidR="00D12841" w:rsidRDefault="00D12841" w:rsidP="00D0182E">
      <w:pPr>
        <w:spacing w:after="120"/>
        <w:jc w:val="both"/>
        <w:rPr>
          <w:b/>
          <w:szCs w:val="20"/>
        </w:rPr>
      </w:pPr>
    </w:p>
    <w:p w14:paraId="6AACB855" w14:textId="77777777" w:rsidR="00D12841" w:rsidRDefault="00D12841" w:rsidP="00D0182E">
      <w:pPr>
        <w:spacing w:after="120"/>
        <w:jc w:val="both"/>
        <w:rPr>
          <w:b/>
          <w:szCs w:val="20"/>
        </w:rPr>
      </w:pPr>
    </w:p>
    <w:p w14:paraId="0EA9AE86" w14:textId="77777777" w:rsidR="0079450D" w:rsidRPr="00D0182E" w:rsidRDefault="0079450D" w:rsidP="00D0182E">
      <w:pPr>
        <w:spacing w:after="120"/>
        <w:jc w:val="both"/>
        <w:rPr>
          <w:b/>
          <w:szCs w:val="20"/>
        </w:rPr>
      </w:pPr>
      <w:r w:rsidRPr="00D0182E">
        <w:rPr>
          <w:b/>
          <w:szCs w:val="20"/>
        </w:rPr>
        <w:lastRenderedPageBreak/>
        <w:t>19. FORCE MAJEURE</w:t>
      </w:r>
    </w:p>
    <w:p w14:paraId="1E98F9A9" w14:textId="77777777" w:rsidR="0079450D" w:rsidRPr="00D0182E" w:rsidRDefault="0079450D" w:rsidP="00DD6D59">
      <w:pPr>
        <w:spacing w:after="120"/>
        <w:ind w:left="709" w:hanging="709"/>
        <w:jc w:val="both"/>
        <w:rPr>
          <w:szCs w:val="20"/>
        </w:rPr>
      </w:pPr>
      <w:r w:rsidRPr="00D0182E">
        <w:rPr>
          <w:szCs w:val="20"/>
        </w:rPr>
        <w:t xml:space="preserve">19.1 </w:t>
      </w:r>
      <w:r w:rsidRPr="00D0182E">
        <w:rPr>
          <w:szCs w:val="20"/>
        </w:rPr>
        <w:tab/>
        <w:t>Neither party shall be in breach of any obligation under this Agreement if it is unable to perform that obligation in whole or in part by reason of Force Majeure.</w:t>
      </w:r>
    </w:p>
    <w:p w14:paraId="6DAE9DF6" w14:textId="77777777" w:rsidR="0079450D" w:rsidRPr="00D0182E" w:rsidRDefault="0079450D" w:rsidP="00DD6D59">
      <w:pPr>
        <w:spacing w:after="120"/>
        <w:ind w:left="709" w:hanging="709"/>
        <w:jc w:val="both"/>
        <w:rPr>
          <w:szCs w:val="20"/>
        </w:rPr>
      </w:pPr>
      <w:r w:rsidRPr="00D0182E">
        <w:rPr>
          <w:szCs w:val="20"/>
        </w:rPr>
        <w:t xml:space="preserve">19.2 </w:t>
      </w:r>
      <w:r w:rsidRPr="00D0182E">
        <w:rPr>
          <w:szCs w:val="20"/>
        </w:rPr>
        <w:tab/>
        <w:t xml:space="preserve">lf either party seeks to rely on this clause, it shall immediately give notice to the other with full particulars of the act or matter claimed as a Force Majeure event. The parties so affected shall take all reasonable steps to remedy the failure to perform and to keep the other party informed of the steps being taken to mitigate the effects of the Force Majeure. </w:t>
      </w:r>
      <w:r w:rsidR="00EB287E">
        <w:rPr>
          <w:szCs w:val="20"/>
        </w:rPr>
        <w:t>ESFA</w:t>
      </w:r>
      <w:r w:rsidRPr="00D0182E">
        <w:rPr>
          <w:szCs w:val="20"/>
        </w:rPr>
        <w:t xml:space="preserve"> may issue instructions to the Service Provider in respect of such Force Majeure.</w:t>
      </w:r>
    </w:p>
    <w:p w14:paraId="5EEED0D7" w14:textId="77777777" w:rsidR="0079450D" w:rsidRPr="00D0182E" w:rsidRDefault="0079450D" w:rsidP="00DD6D59">
      <w:pPr>
        <w:spacing w:after="120"/>
        <w:ind w:left="709" w:hanging="709"/>
        <w:jc w:val="both"/>
        <w:rPr>
          <w:szCs w:val="20"/>
        </w:rPr>
      </w:pPr>
      <w:r w:rsidRPr="00D0182E">
        <w:rPr>
          <w:szCs w:val="20"/>
        </w:rPr>
        <w:t xml:space="preserve">19.3 </w:t>
      </w:r>
      <w:r w:rsidRPr="00D0182E">
        <w:rPr>
          <w:szCs w:val="20"/>
        </w:rPr>
        <w:tab/>
        <w:t>lf an event of Force Majeure lasts for more than 3 months, either party may, following consultation with the other, give a notice of termination in accordance with Clause 17.1.4.</w:t>
      </w:r>
    </w:p>
    <w:p w14:paraId="0ACEA64B" w14:textId="77777777" w:rsidR="0079450D" w:rsidRPr="00D0182E" w:rsidRDefault="0079450D" w:rsidP="00D0182E">
      <w:pPr>
        <w:spacing w:after="120"/>
        <w:jc w:val="both"/>
        <w:rPr>
          <w:b/>
          <w:szCs w:val="20"/>
        </w:rPr>
      </w:pPr>
      <w:r w:rsidRPr="00D0182E">
        <w:rPr>
          <w:b/>
          <w:szCs w:val="20"/>
        </w:rPr>
        <w:t>20. TRANSFER OF UNDERTAKINGS</w:t>
      </w:r>
    </w:p>
    <w:p w14:paraId="34CE4B16" w14:textId="77777777" w:rsidR="0079450D" w:rsidRPr="00D0182E" w:rsidRDefault="0079450D" w:rsidP="00DD6D59">
      <w:pPr>
        <w:spacing w:after="120"/>
        <w:ind w:left="709" w:hanging="709"/>
        <w:jc w:val="both"/>
        <w:rPr>
          <w:szCs w:val="20"/>
        </w:rPr>
      </w:pPr>
      <w:r w:rsidRPr="00D0182E">
        <w:rPr>
          <w:szCs w:val="20"/>
        </w:rPr>
        <w:t xml:space="preserve">20.1 </w:t>
      </w:r>
      <w:r w:rsidRPr="00D0182E">
        <w:rPr>
          <w:szCs w:val="20"/>
        </w:rPr>
        <w:tab/>
        <w:t>The parties acknowledge that there may be a "relevant transfer" of an undertaking or part of one as defined in the TUPE Regulations ("Relevant Transfer") on the commencement, variation and/or termination of this Agreement, and agree to deal with the risks and/or consequences thereof as follows.</w:t>
      </w:r>
    </w:p>
    <w:p w14:paraId="69235B8A" w14:textId="77777777" w:rsidR="0079450D" w:rsidRPr="00D0182E" w:rsidRDefault="0079450D" w:rsidP="00DD6D59">
      <w:pPr>
        <w:spacing w:after="120"/>
        <w:ind w:left="709" w:hanging="709"/>
        <w:jc w:val="both"/>
        <w:rPr>
          <w:szCs w:val="20"/>
        </w:rPr>
      </w:pPr>
      <w:r w:rsidRPr="00D0182E">
        <w:rPr>
          <w:szCs w:val="20"/>
        </w:rPr>
        <w:t xml:space="preserve">20.2 </w:t>
      </w:r>
      <w:r w:rsidRPr="00D0182E">
        <w:rPr>
          <w:szCs w:val="20"/>
        </w:rPr>
        <w:tab/>
        <w:t xml:space="preserve">lf there is a Relevant Transfer on the commencement of this Agreement, the parties agree, as between themselves, that the Service Provider shall be wholly responsible for and liable accordingly for continuing any contracts of employment, collective agreements and/or trade union recognition agreements which transfer under the TUPE Regulations and discharging all the obligations of a transferee under the TUPE Regulations. Accordingly, the Service Provider agrees with </w:t>
      </w:r>
      <w:r w:rsidR="00EB287E">
        <w:rPr>
          <w:szCs w:val="20"/>
        </w:rPr>
        <w:t>ESFA</w:t>
      </w:r>
      <w:r w:rsidRPr="00D0182E">
        <w:rPr>
          <w:szCs w:val="20"/>
        </w:rPr>
        <w:t xml:space="preserve"> that it shall fully and properly discharge the obligations of transferee under the TUPE Regulations on the commencement of this Agreement and thereafter as appropriate.</w:t>
      </w:r>
    </w:p>
    <w:p w14:paraId="0C7BA117" w14:textId="77777777" w:rsidR="0079450D" w:rsidRPr="00D0182E" w:rsidRDefault="0079450D" w:rsidP="00DD6D59">
      <w:pPr>
        <w:spacing w:after="120"/>
        <w:ind w:left="709" w:hanging="709"/>
        <w:jc w:val="both"/>
        <w:rPr>
          <w:szCs w:val="20"/>
        </w:rPr>
      </w:pPr>
      <w:r w:rsidRPr="00D0182E">
        <w:rPr>
          <w:szCs w:val="20"/>
        </w:rPr>
        <w:t xml:space="preserve">20.3 </w:t>
      </w:r>
      <w:r w:rsidRPr="00D0182E">
        <w:rPr>
          <w:szCs w:val="20"/>
        </w:rPr>
        <w:tab/>
        <w:t xml:space="preserve">lf there is or may (in the reasonable opinion of </w:t>
      </w:r>
      <w:r w:rsidR="00EB287E">
        <w:rPr>
          <w:szCs w:val="20"/>
        </w:rPr>
        <w:t>ESFA</w:t>
      </w:r>
      <w:r w:rsidRPr="00D0182E">
        <w:rPr>
          <w:szCs w:val="20"/>
        </w:rPr>
        <w:t xml:space="preserve">) be a Relevant Transfer as a result of any variation or the termination of this Agreement, the parties agree as between themselves that the Service Provider will be wholly responsible for and liable accordingly for discharging all the obligations of a transferor under the TUPE Regulations. Accordingly, the Service Provider agrees with </w:t>
      </w:r>
      <w:r w:rsidR="00EB287E">
        <w:rPr>
          <w:szCs w:val="20"/>
        </w:rPr>
        <w:t>ESFA</w:t>
      </w:r>
      <w:r w:rsidRPr="00D0182E">
        <w:rPr>
          <w:szCs w:val="20"/>
        </w:rPr>
        <w:t xml:space="preserve"> that it shall fully and properly discharge the obligations of transferor under the TUPE Regulations on the variation or termination of this Agreement.</w:t>
      </w:r>
    </w:p>
    <w:p w14:paraId="7DDFAEAB" w14:textId="77777777" w:rsidR="0079450D" w:rsidRPr="00D0182E" w:rsidRDefault="0079450D" w:rsidP="00DD6D59">
      <w:pPr>
        <w:spacing w:after="120"/>
        <w:ind w:left="709" w:hanging="709"/>
        <w:jc w:val="both"/>
        <w:rPr>
          <w:szCs w:val="20"/>
        </w:rPr>
      </w:pPr>
      <w:r w:rsidRPr="00D0182E">
        <w:rPr>
          <w:szCs w:val="20"/>
        </w:rPr>
        <w:t xml:space="preserve">20.4 </w:t>
      </w:r>
      <w:r w:rsidRPr="00D0182E">
        <w:rPr>
          <w:szCs w:val="20"/>
        </w:rPr>
        <w:tab/>
        <w:t xml:space="preserve">The Service Provider agrees that within 14 days of a written request from </w:t>
      </w:r>
      <w:r w:rsidR="00EB287E">
        <w:rPr>
          <w:szCs w:val="20"/>
        </w:rPr>
        <w:t>ESFA</w:t>
      </w:r>
      <w:r w:rsidRPr="00D0182E">
        <w:rPr>
          <w:szCs w:val="20"/>
        </w:rPr>
        <w:t xml:space="preserve"> (such request not to be made earlier than 6 months before the termination of this Agreement whether by effluxion of time or otherwise) it shall provide to </w:t>
      </w:r>
      <w:r w:rsidR="00EB287E">
        <w:rPr>
          <w:szCs w:val="20"/>
        </w:rPr>
        <w:t>ESFA</w:t>
      </w:r>
      <w:r w:rsidRPr="00D0182E">
        <w:rPr>
          <w:szCs w:val="20"/>
        </w:rPr>
        <w:t xml:space="preserve"> in writing the following information:-</w:t>
      </w:r>
    </w:p>
    <w:p w14:paraId="093CC29F" w14:textId="77777777" w:rsidR="0079450D" w:rsidRPr="00D0182E" w:rsidRDefault="0079450D" w:rsidP="00DD6D59">
      <w:pPr>
        <w:spacing w:after="120"/>
        <w:ind w:left="709" w:hanging="709"/>
        <w:jc w:val="both"/>
        <w:rPr>
          <w:szCs w:val="20"/>
        </w:rPr>
      </w:pPr>
      <w:r w:rsidRPr="00D0182E">
        <w:rPr>
          <w:szCs w:val="20"/>
        </w:rPr>
        <w:t xml:space="preserve">20.4.1 </w:t>
      </w:r>
      <w:r w:rsidRPr="00D0182E">
        <w:rPr>
          <w:szCs w:val="20"/>
        </w:rPr>
        <w:tab/>
        <w:t>the number and description of the employees engaged in the performance of this Agreement;</w:t>
      </w:r>
    </w:p>
    <w:p w14:paraId="7B0301D5" w14:textId="77777777" w:rsidR="0079450D" w:rsidRPr="00D0182E" w:rsidRDefault="0079450D" w:rsidP="00DD6D59">
      <w:pPr>
        <w:spacing w:after="120"/>
        <w:ind w:left="709" w:hanging="709"/>
        <w:jc w:val="both"/>
        <w:rPr>
          <w:szCs w:val="20"/>
        </w:rPr>
      </w:pPr>
      <w:r w:rsidRPr="00D0182E">
        <w:rPr>
          <w:szCs w:val="20"/>
        </w:rPr>
        <w:t xml:space="preserve">20.4.2 </w:t>
      </w:r>
      <w:r w:rsidRPr="00D0182E">
        <w:rPr>
          <w:szCs w:val="20"/>
        </w:rPr>
        <w:tab/>
        <w:t>for each employee (or where they are employed on common terms and conditions of employment each such group of employees) the particulars, as at a specified date not more than 7 days before the information is given, of the matters specified in Section 1(4) of the Employment Rights Act 1996.</w:t>
      </w:r>
    </w:p>
    <w:p w14:paraId="3D6A51CC" w14:textId="77777777" w:rsidR="0079450D" w:rsidRPr="00D0182E" w:rsidRDefault="00EB287E" w:rsidP="00DD6D59">
      <w:pPr>
        <w:spacing w:after="120"/>
        <w:ind w:left="709" w:hanging="709"/>
        <w:jc w:val="both"/>
        <w:rPr>
          <w:szCs w:val="20"/>
        </w:rPr>
      </w:pPr>
      <w:r>
        <w:rPr>
          <w:szCs w:val="20"/>
        </w:rPr>
        <w:t>ESFA</w:t>
      </w:r>
      <w:r w:rsidR="0079450D" w:rsidRPr="00D0182E">
        <w:rPr>
          <w:szCs w:val="20"/>
        </w:rPr>
        <w:t xml:space="preserve"> shall be entitled to use and/or disclose the said information in confidence in connection with any tendering for any replacement service provider or facilities management contract.</w:t>
      </w:r>
    </w:p>
    <w:p w14:paraId="32D0DE0B" w14:textId="77777777" w:rsidR="0079450D" w:rsidRPr="00D0182E" w:rsidRDefault="0079450D" w:rsidP="00DD6D59">
      <w:pPr>
        <w:spacing w:after="120"/>
        <w:ind w:left="709" w:hanging="709"/>
        <w:jc w:val="both"/>
        <w:rPr>
          <w:szCs w:val="20"/>
        </w:rPr>
      </w:pPr>
      <w:r w:rsidRPr="00D0182E">
        <w:rPr>
          <w:szCs w:val="20"/>
        </w:rPr>
        <w:t xml:space="preserve">20.5 </w:t>
      </w:r>
      <w:r w:rsidRPr="00D0182E">
        <w:rPr>
          <w:szCs w:val="20"/>
        </w:rPr>
        <w:tab/>
        <w:t>The Service Provider shall not agree with or otherwise promise any employees or trade union any terms or conditions of employment which are outside the ordinary and normal custom and practice for the industry or relevant trade or which are conditional upon or triggered by a Relevant Transfer or are intended to frustrate a re-tendering exercise or deter potential tenderers from tendering.</w:t>
      </w:r>
    </w:p>
    <w:p w14:paraId="52FB6B3B" w14:textId="77777777" w:rsidR="0079450D" w:rsidRPr="00D0182E" w:rsidRDefault="0079450D" w:rsidP="00D0182E">
      <w:pPr>
        <w:spacing w:after="120"/>
        <w:jc w:val="both"/>
        <w:rPr>
          <w:b/>
          <w:szCs w:val="20"/>
        </w:rPr>
      </w:pPr>
      <w:r w:rsidRPr="00D0182E">
        <w:rPr>
          <w:b/>
          <w:szCs w:val="20"/>
        </w:rPr>
        <w:t>21. PUBLIC SECTOR REQUIREMENTS</w:t>
      </w:r>
    </w:p>
    <w:p w14:paraId="124D9E23" w14:textId="77777777" w:rsidR="0079450D" w:rsidRPr="00D0182E" w:rsidRDefault="0079450D" w:rsidP="00D0182E">
      <w:pPr>
        <w:spacing w:after="120"/>
        <w:jc w:val="both"/>
        <w:rPr>
          <w:szCs w:val="20"/>
        </w:rPr>
      </w:pPr>
      <w:r w:rsidRPr="00D0182E">
        <w:rPr>
          <w:szCs w:val="20"/>
        </w:rPr>
        <w:t xml:space="preserve">21.1 </w:t>
      </w:r>
      <w:r w:rsidRPr="00D0182E">
        <w:rPr>
          <w:szCs w:val="20"/>
        </w:rPr>
        <w:tab/>
      </w:r>
      <w:r w:rsidRPr="00D0182E">
        <w:rPr>
          <w:b/>
          <w:szCs w:val="20"/>
        </w:rPr>
        <w:t>Data Protection Act</w:t>
      </w:r>
    </w:p>
    <w:p w14:paraId="46B8672D" w14:textId="77777777" w:rsidR="0079450D" w:rsidRPr="00D0182E" w:rsidRDefault="0079450D" w:rsidP="00D0182E">
      <w:pPr>
        <w:spacing w:after="120"/>
        <w:jc w:val="both"/>
        <w:rPr>
          <w:szCs w:val="20"/>
        </w:rPr>
      </w:pPr>
      <w:r w:rsidRPr="00D0182E">
        <w:rPr>
          <w:szCs w:val="20"/>
        </w:rPr>
        <w:t xml:space="preserve">Each party warrants to the other that it has complied, and will continue to comply with, all the requirements of the Data Protection Act </w:t>
      </w:r>
      <w:r w:rsidR="00343D5B">
        <w:rPr>
          <w:szCs w:val="20"/>
        </w:rPr>
        <w:t>201</w:t>
      </w:r>
      <w:r w:rsidRPr="00D0182E">
        <w:rPr>
          <w:szCs w:val="20"/>
        </w:rPr>
        <w:t>8 (including all regulations or orders issued pursuant thereto). Each party shall indemnify the other against all losses, costs, expenses, damages, liabilities, demands, claims, actions or proceedings which the other party may incur arising out of any breach by the first of this Clause 21.1.</w:t>
      </w:r>
    </w:p>
    <w:p w14:paraId="7F289680" w14:textId="77777777" w:rsidR="00D12841" w:rsidRDefault="00D12841" w:rsidP="00D0182E">
      <w:pPr>
        <w:spacing w:after="120"/>
        <w:jc w:val="both"/>
        <w:rPr>
          <w:szCs w:val="20"/>
        </w:rPr>
      </w:pPr>
    </w:p>
    <w:p w14:paraId="5322B5D8" w14:textId="77777777" w:rsidR="00D12841" w:rsidRDefault="00D12841" w:rsidP="00D0182E">
      <w:pPr>
        <w:spacing w:after="120"/>
        <w:jc w:val="both"/>
        <w:rPr>
          <w:szCs w:val="20"/>
        </w:rPr>
      </w:pPr>
    </w:p>
    <w:p w14:paraId="75A6F75B" w14:textId="77777777" w:rsidR="00D12841" w:rsidRDefault="00D12841" w:rsidP="00D0182E">
      <w:pPr>
        <w:spacing w:after="120"/>
        <w:jc w:val="both"/>
        <w:rPr>
          <w:szCs w:val="20"/>
        </w:rPr>
      </w:pPr>
    </w:p>
    <w:p w14:paraId="2B5B079C" w14:textId="77777777" w:rsidR="0079450D" w:rsidRPr="00D0182E" w:rsidRDefault="0079450D" w:rsidP="00D0182E">
      <w:pPr>
        <w:spacing w:after="120"/>
        <w:jc w:val="both"/>
        <w:rPr>
          <w:szCs w:val="20"/>
        </w:rPr>
      </w:pPr>
      <w:r w:rsidRPr="00D0182E">
        <w:rPr>
          <w:szCs w:val="20"/>
        </w:rPr>
        <w:lastRenderedPageBreak/>
        <w:t xml:space="preserve">21.2 </w:t>
      </w:r>
      <w:r w:rsidRPr="00D0182E">
        <w:rPr>
          <w:szCs w:val="20"/>
        </w:rPr>
        <w:tab/>
      </w:r>
      <w:r w:rsidRPr="00D0182E">
        <w:rPr>
          <w:b/>
          <w:szCs w:val="20"/>
        </w:rPr>
        <w:t>Corrupt gifts and payments of commission</w:t>
      </w:r>
    </w:p>
    <w:p w14:paraId="5E3FB27A" w14:textId="77777777" w:rsidR="0079450D" w:rsidRPr="00D0182E" w:rsidRDefault="0079450D" w:rsidP="00D0182E">
      <w:pPr>
        <w:spacing w:after="120"/>
        <w:jc w:val="both"/>
        <w:rPr>
          <w:szCs w:val="20"/>
        </w:rPr>
      </w:pPr>
      <w:r w:rsidRPr="00D0182E">
        <w:rPr>
          <w:szCs w:val="20"/>
        </w:rPr>
        <w:t xml:space="preserve">The Service Provider shall not offer, or give, or agree to give, any person employed by </w:t>
      </w:r>
      <w:r w:rsidR="00EB287E">
        <w:rPr>
          <w:szCs w:val="20"/>
        </w:rPr>
        <w:t>ESFA</w:t>
      </w:r>
      <w:r w:rsidRPr="00D0182E">
        <w:rPr>
          <w:szCs w:val="20"/>
        </w:rPr>
        <w:t xml:space="preserve"> any gift or consideration of any kind as an inducement or reward for doing, or for bearing to do, or having done, or forbore to do, any act in relation to the obtaining or performance of this Agreement or for showing, or forbearing to show, favour or disfavour to any person in relation to this Agreement. In the event of any breach of this Clause 21.2 or the commission of any offence by the Service Provider under the Prevention of Corruption Act 1889 to 1916 in relation to this Agreement, </w:t>
      </w:r>
      <w:r w:rsidR="00EB287E">
        <w:rPr>
          <w:szCs w:val="20"/>
        </w:rPr>
        <w:t>ESFA</w:t>
      </w:r>
      <w:r w:rsidRPr="00D0182E">
        <w:rPr>
          <w:szCs w:val="20"/>
        </w:rPr>
        <w:t xml:space="preserve"> may terminate the Service Provider's employment under this Agreement immediately by notice in writing to the Service Provider. The decision of </w:t>
      </w:r>
      <w:r w:rsidR="00EB287E">
        <w:rPr>
          <w:szCs w:val="20"/>
        </w:rPr>
        <w:t>ESFA</w:t>
      </w:r>
      <w:r w:rsidRPr="00D0182E">
        <w:rPr>
          <w:szCs w:val="20"/>
        </w:rPr>
        <w:t xml:space="preserve"> shall be final and conclusive in any dispute, difference or question arising in respect of the interpretation of this clause or the right of </w:t>
      </w:r>
      <w:r w:rsidR="00EB287E">
        <w:rPr>
          <w:szCs w:val="20"/>
        </w:rPr>
        <w:t>ESFA</w:t>
      </w:r>
      <w:r w:rsidRPr="00D0182E">
        <w:rPr>
          <w:szCs w:val="20"/>
        </w:rPr>
        <w:t xml:space="preserve"> under this clause to terminate the Service Provider's employment.</w:t>
      </w:r>
    </w:p>
    <w:p w14:paraId="4CAEE51C" w14:textId="77777777" w:rsidR="0079450D" w:rsidRPr="00D0182E" w:rsidRDefault="0079450D" w:rsidP="00D0182E">
      <w:pPr>
        <w:spacing w:after="120"/>
        <w:jc w:val="both"/>
        <w:rPr>
          <w:szCs w:val="20"/>
        </w:rPr>
      </w:pPr>
      <w:r w:rsidRPr="00D0182E">
        <w:rPr>
          <w:szCs w:val="20"/>
        </w:rPr>
        <w:t xml:space="preserve">21.3 </w:t>
      </w:r>
      <w:r w:rsidRPr="00D0182E">
        <w:rPr>
          <w:szCs w:val="20"/>
        </w:rPr>
        <w:tab/>
      </w:r>
      <w:r w:rsidRPr="00D0182E">
        <w:rPr>
          <w:b/>
          <w:szCs w:val="20"/>
        </w:rPr>
        <w:t>Official Secrets Act</w:t>
      </w:r>
    </w:p>
    <w:p w14:paraId="6C984780" w14:textId="77777777" w:rsidR="0079450D" w:rsidRPr="00D0182E" w:rsidRDefault="0079450D" w:rsidP="00D0182E">
      <w:pPr>
        <w:spacing w:after="120"/>
        <w:jc w:val="both"/>
        <w:rPr>
          <w:szCs w:val="20"/>
        </w:rPr>
      </w:pPr>
      <w:r w:rsidRPr="00D0182E">
        <w:rPr>
          <w:szCs w:val="20"/>
        </w:rPr>
        <w:t>The Service Provider's attention is drawn to the provisions of the Official Secrets Acts 1911 to 1989. The Service Provider shall take all reasonable steps by display of notices or other appropriate means so that all persons engaged on any work in connection with the Services will have notice that the statutory provisions apply to them and will continue to apply to them after the termination of the Service Provider's employment under this Agreement.</w:t>
      </w:r>
    </w:p>
    <w:p w14:paraId="28FBDBA8" w14:textId="77777777" w:rsidR="0079450D" w:rsidRPr="00D0182E" w:rsidRDefault="0079450D" w:rsidP="00D0182E">
      <w:pPr>
        <w:spacing w:after="120"/>
        <w:jc w:val="both"/>
        <w:rPr>
          <w:szCs w:val="20"/>
        </w:rPr>
      </w:pPr>
      <w:r w:rsidRPr="00D0182E">
        <w:rPr>
          <w:szCs w:val="20"/>
        </w:rPr>
        <w:t xml:space="preserve">21.4 </w:t>
      </w:r>
      <w:r w:rsidRPr="00D0182E">
        <w:rPr>
          <w:szCs w:val="20"/>
        </w:rPr>
        <w:tab/>
      </w:r>
      <w:r w:rsidRPr="00D0182E">
        <w:rPr>
          <w:b/>
          <w:szCs w:val="20"/>
        </w:rPr>
        <w:t>National Audit Office Access</w:t>
      </w:r>
    </w:p>
    <w:p w14:paraId="61269412" w14:textId="77777777" w:rsidR="0079450D" w:rsidRPr="00D0182E" w:rsidRDefault="0079450D" w:rsidP="00D0182E">
      <w:pPr>
        <w:spacing w:after="120"/>
        <w:jc w:val="both"/>
        <w:rPr>
          <w:szCs w:val="20"/>
        </w:rPr>
      </w:pPr>
      <w:r w:rsidRPr="00D0182E">
        <w:rPr>
          <w:szCs w:val="20"/>
        </w:rPr>
        <w:t xml:space="preserve">For the purpose of the examination and certification of </w:t>
      </w:r>
      <w:r w:rsidR="00EB287E">
        <w:rPr>
          <w:szCs w:val="20"/>
        </w:rPr>
        <w:t>ESFA</w:t>
      </w:r>
      <w:r w:rsidRPr="00D0182E">
        <w:rPr>
          <w:szCs w:val="20"/>
        </w:rPr>
        <w:t xml:space="preserve">'s accounts, or any examination pursuant to Section 6 (1) of the National Audit Act 1983 or any re-enactment of that Act, or of the economy, efficiency and effectiveness with which </w:t>
      </w:r>
      <w:r w:rsidR="00EB287E">
        <w:rPr>
          <w:szCs w:val="20"/>
        </w:rPr>
        <w:t>ESFA</w:t>
      </w:r>
      <w:r w:rsidRPr="00D0182E">
        <w:rPr>
          <w:szCs w:val="20"/>
        </w:rPr>
        <w:t xml:space="preserve"> has used its resources, the Comptroller and Auditor General may examine such documents as he may reasonably require which are owned, held or otherwise within the control of the Service Provider and may require the Service Provider to produce such oral or written explanations as he considers necessary.</w:t>
      </w:r>
    </w:p>
    <w:p w14:paraId="200B60CA" w14:textId="77777777" w:rsidR="0079450D" w:rsidRPr="00D0182E" w:rsidRDefault="0079450D" w:rsidP="00D0182E">
      <w:pPr>
        <w:spacing w:after="120"/>
        <w:jc w:val="both"/>
        <w:rPr>
          <w:szCs w:val="20"/>
        </w:rPr>
      </w:pPr>
      <w:r w:rsidRPr="00D0182E">
        <w:rPr>
          <w:szCs w:val="20"/>
        </w:rPr>
        <w:t xml:space="preserve">21.5 </w:t>
      </w:r>
      <w:r w:rsidRPr="00D0182E">
        <w:rPr>
          <w:b/>
          <w:szCs w:val="20"/>
        </w:rPr>
        <w:t>Equality</w:t>
      </w:r>
      <w:r w:rsidRPr="00D0182E">
        <w:rPr>
          <w:szCs w:val="20"/>
        </w:rPr>
        <w:tab/>
      </w:r>
    </w:p>
    <w:p w14:paraId="6F8CEE96" w14:textId="77777777" w:rsidR="0079450D" w:rsidRPr="00D0182E" w:rsidRDefault="0079450D" w:rsidP="00D0182E">
      <w:pPr>
        <w:spacing w:after="120"/>
        <w:jc w:val="both"/>
        <w:rPr>
          <w:szCs w:val="20"/>
        </w:rPr>
      </w:pPr>
      <w:r w:rsidRPr="00D0182E">
        <w:rPr>
          <w:szCs w:val="20"/>
        </w:rPr>
        <w:t>21.5.1</w:t>
      </w:r>
      <w:r w:rsidRPr="00D0182E">
        <w:rPr>
          <w:szCs w:val="20"/>
        </w:rPr>
        <w:tab/>
        <w:t>The Equality Act 2010 includes a new public sector Equality Duty which states that public bodies must have due regard to the need to:</w:t>
      </w:r>
    </w:p>
    <w:p w14:paraId="0CA9DC18" w14:textId="77777777" w:rsidR="0079450D" w:rsidRPr="00D0182E" w:rsidRDefault="0079450D" w:rsidP="00387708">
      <w:pPr>
        <w:numPr>
          <w:ilvl w:val="0"/>
          <w:numId w:val="16"/>
        </w:numPr>
        <w:ind w:left="714" w:hanging="357"/>
        <w:jc w:val="both"/>
        <w:rPr>
          <w:szCs w:val="20"/>
        </w:rPr>
      </w:pPr>
      <w:r w:rsidRPr="00D0182E">
        <w:rPr>
          <w:szCs w:val="20"/>
        </w:rPr>
        <w:t>Eliminate unlawful discrimination, harassment and victimisation</w:t>
      </w:r>
    </w:p>
    <w:p w14:paraId="6B6D31E6" w14:textId="77777777" w:rsidR="0079450D" w:rsidRPr="00D0182E" w:rsidRDefault="0079450D" w:rsidP="00387708">
      <w:pPr>
        <w:numPr>
          <w:ilvl w:val="0"/>
          <w:numId w:val="16"/>
        </w:numPr>
        <w:ind w:left="714" w:hanging="357"/>
        <w:jc w:val="both"/>
        <w:rPr>
          <w:szCs w:val="20"/>
        </w:rPr>
      </w:pPr>
      <w:r w:rsidRPr="00D0182E">
        <w:rPr>
          <w:szCs w:val="20"/>
        </w:rPr>
        <w:t>Advance equality of opportunity</w:t>
      </w:r>
    </w:p>
    <w:p w14:paraId="572032B3" w14:textId="77777777" w:rsidR="0079450D" w:rsidRPr="00D0182E" w:rsidRDefault="0079450D" w:rsidP="00387708">
      <w:pPr>
        <w:numPr>
          <w:ilvl w:val="0"/>
          <w:numId w:val="16"/>
        </w:numPr>
        <w:ind w:left="714" w:hanging="357"/>
        <w:jc w:val="both"/>
        <w:rPr>
          <w:szCs w:val="20"/>
        </w:rPr>
      </w:pPr>
      <w:r w:rsidRPr="00D0182E">
        <w:rPr>
          <w:szCs w:val="20"/>
        </w:rPr>
        <w:t>Foster good relations between different groups</w:t>
      </w:r>
    </w:p>
    <w:p w14:paraId="0945D778" w14:textId="77777777" w:rsidR="00343D5B" w:rsidRPr="00343D5B" w:rsidRDefault="00343D5B" w:rsidP="00D0182E">
      <w:pPr>
        <w:spacing w:after="120"/>
        <w:jc w:val="both"/>
        <w:rPr>
          <w:sz w:val="12"/>
          <w:szCs w:val="12"/>
        </w:rPr>
      </w:pPr>
    </w:p>
    <w:p w14:paraId="5767D349" w14:textId="77777777" w:rsidR="0079450D" w:rsidRPr="00D0182E" w:rsidRDefault="0079450D" w:rsidP="00D0182E">
      <w:pPr>
        <w:spacing w:after="120"/>
        <w:jc w:val="both"/>
        <w:rPr>
          <w:szCs w:val="20"/>
        </w:rPr>
      </w:pPr>
      <w:r w:rsidRPr="00D0182E">
        <w:rPr>
          <w:szCs w:val="20"/>
        </w:rPr>
        <w:t>Under the Act people are not allowed to discriminate, harass or victimise another person because they have any of the protected characteristics of age, disability, gender reassignment, marriage and civil partnership, pregnancy and maternity, race, religion and belief, sex or sexual orientation.</w:t>
      </w:r>
    </w:p>
    <w:p w14:paraId="4521764E" w14:textId="77777777" w:rsidR="0079450D" w:rsidRPr="00D0182E" w:rsidRDefault="0079450D" w:rsidP="00D0182E">
      <w:pPr>
        <w:spacing w:after="120"/>
        <w:jc w:val="both"/>
        <w:rPr>
          <w:szCs w:val="20"/>
        </w:rPr>
      </w:pPr>
      <w:r w:rsidRPr="00D0182E">
        <w:rPr>
          <w:szCs w:val="20"/>
        </w:rPr>
        <w:t>21.5.2</w:t>
      </w:r>
      <w:r w:rsidRPr="00D0182E">
        <w:rPr>
          <w:szCs w:val="20"/>
        </w:rPr>
        <w:tab/>
      </w:r>
      <w:r w:rsidRPr="00D0182E">
        <w:rPr>
          <w:szCs w:val="20"/>
        </w:rPr>
        <w:tab/>
        <w:t>The Service Provider shall comply with all aspects of the Equality Act 2010 and any subsequent revisions/ amendments to the Act in relation to its Employees and the provision of works, services or supplies.</w:t>
      </w:r>
    </w:p>
    <w:p w14:paraId="2FC45F8F" w14:textId="77777777" w:rsidR="0079450D" w:rsidRPr="00D0182E" w:rsidRDefault="0079450D" w:rsidP="00D0182E">
      <w:pPr>
        <w:spacing w:after="120"/>
        <w:jc w:val="both"/>
        <w:rPr>
          <w:szCs w:val="20"/>
        </w:rPr>
      </w:pPr>
      <w:r w:rsidRPr="00D0182E">
        <w:rPr>
          <w:szCs w:val="20"/>
        </w:rPr>
        <w:t>21.5.3</w:t>
      </w:r>
      <w:r w:rsidRPr="00D0182E">
        <w:rPr>
          <w:szCs w:val="20"/>
        </w:rPr>
        <w:tab/>
        <w:t>In the event of any finding of such unlawful discrimination being made against the Service Provider in the last three years by any Court or Employment Tribunal, or of an adverse finding in any formal investigation by any relevant statutory body over the same period, the Service Provider shall take appropriate steps to prevent repetition of the unlawful discrimination.</w:t>
      </w:r>
    </w:p>
    <w:p w14:paraId="1B92C6E5" w14:textId="77777777" w:rsidR="0079450D" w:rsidRPr="00D0182E" w:rsidRDefault="0079450D" w:rsidP="00D0182E">
      <w:pPr>
        <w:spacing w:after="120"/>
        <w:jc w:val="both"/>
        <w:rPr>
          <w:szCs w:val="20"/>
        </w:rPr>
      </w:pPr>
      <w:r w:rsidRPr="00D0182E">
        <w:rPr>
          <w:szCs w:val="20"/>
        </w:rPr>
        <w:t>21.5.4</w:t>
      </w:r>
      <w:r w:rsidRPr="00D0182E">
        <w:rPr>
          <w:szCs w:val="20"/>
        </w:rPr>
        <w:tab/>
        <w:t>The Service Provider shall, on request, provide details of any steps taken under this clause.</w:t>
      </w:r>
    </w:p>
    <w:p w14:paraId="68E4FFC7" w14:textId="77777777" w:rsidR="0079450D" w:rsidRPr="00D0182E" w:rsidRDefault="0079450D" w:rsidP="00D0182E">
      <w:pPr>
        <w:spacing w:after="120"/>
        <w:jc w:val="both"/>
        <w:rPr>
          <w:szCs w:val="20"/>
        </w:rPr>
      </w:pPr>
      <w:r w:rsidRPr="00D0182E">
        <w:rPr>
          <w:szCs w:val="20"/>
        </w:rPr>
        <w:t>21.5.5</w:t>
      </w:r>
      <w:r w:rsidRPr="00D0182E">
        <w:rPr>
          <w:szCs w:val="20"/>
        </w:rPr>
        <w:tab/>
        <w:t>The Service Provider shall set out its Policy on matters referred to above:</w:t>
      </w:r>
    </w:p>
    <w:p w14:paraId="34356529" w14:textId="77777777" w:rsidR="0079450D" w:rsidRPr="00D0182E" w:rsidRDefault="0079450D" w:rsidP="00387708">
      <w:pPr>
        <w:numPr>
          <w:ilvl w:val="0"/>
          <w:numId w:val="17"/>
        </w:numPr>
        <w:ind w:left="993" w:hanging="357"/>
        <w:jc w:val="both"/>
        <w:rPr>
          <w:szCs w:val="20"/>
        </w:rPr>
      </w:pPr>
      <w:r w:rsidRPr="00D0182E">
        <w:rPr>
          <w:szCs w:val="20"/>
        </w:rPr>
        <w:t>In instructions to those concerned with recruitment, training, promotion and everyday dealings;</w:t>
      </w:r>
    </w:p>
    <w:p w14:paraId="7F76B700" w14:textId="77777777" w:rsidR="0079450D" w:rsidRPr="00D0182E" w:rsidRDefault="0079450D" w:rsidP="00387708">
      <w:pPr>
        <w:numPr>
          <w:ilvl w:val="0"/>
          <w:numId w:val="17"/>
        </w:numPr>
        <w:ind w:left="993" w:hanging="357"/>
        <w:jc w:val="both"/>
        <w:rPr>
          <w:szCs w:val="20"/>
        </w:rPr>
      </w:pPr>
      <w:r w:rsidRPr="00D0182E">
        <w:rPr>
          <w:szCs w:val="20"/>
        </w:rPr>
        <w:t>In documents available to employees, recognised trade unions or other representative groups of employees;</w:t>
      </w:r>
    </w:p>
    <w:p w14:paraId="0857646E" w14:textId="77777777" w:rsidR="0079450D" w:rsidRPr="00D0182E" w:rsidRDefault="0079450D" w:rsidP="00387708">
      <w:pPr>
        <w:numPr>
          <w:ilvl w:val="0"/>
          <w:numId w:val="17"/>
        </w:numPr>
        <w:ind w:left="993" w:hanging="357"/>
        <w:jc w:val="both"/>
        <w:rPr>
          <w:szCs w:val="20"/>
        </w:rPr>
      </w:pPr>
      <w:r w:rsidRPr="00D0182E">
        <w:rPr>
          <w:szCs w:val="20"/>
        </w:rPr>
        <w:t>In recruitment advertisements or other literature;</w:t>
      </w:r>
    </w:p>
    <w:p w14:paraId="1BB472F4" w14:textId="77777777" w:rsidR="0079450D" w:rsidRPr="00D0182E" w:rsidRDefault="0079450D" w:rsidP="00387708">
      <w:pPr>
        <w:numPr>
          <w:ilvl w:val="0"/>
          <w:numId w:val="17"/>
        </w:numPr>
        <w:ind w:left="993" w:hanging="357"/>
        <w:jc w:val="both"/>
        <w:rPr>
          <w:szCs w:val="20"/>
        </w:rPr>
      </w:pPr>
      <w:r w:rsidRPr="00D0182E">
        <w:rPr>
          <w:szCs w:val="20"/>
        </w:rPr>
        <w:t>In the provision of works, services and supplies</w:t>
      </w:r>
    </w:p>
    <w:p w14:paraId="74AACDCF" w14:textId="77777777" w:rsidR="0079450D" w:rsidRPr="00D0182E" w:rsidRDefault="0079450D" w:rsidP="00343D5B">
      <w:pPr>
        <w:spacing w:after="120"/>
        <w:ind w:left="851" w:hanging="851"/>
        <w:jc w:val="both"/>
        <w:rPr>
          <w:szCs w:val="20"/>
        </w:rPr>
      </w:pPr>
      <w:r w:rsidRPr="00D0182E">
        <w:rPr>
          <w:szCs w:val="20"/>
        </w:rPr>
        <w:t>21.5.6</w:t>
      </w:r>
      <w:r w:rsidRPr="00D0182E">
        <w:rPr>
          <w:szCs w:val="20"/>
        </w:rPr>
        <w:tab/>
        <w:t>The Service Provider shall, on request, provide examples of the instructions and other documents, recruitment advertisements or other literature.</w:t>
      </w:r>
    </w:p>
    <w:p w14:paraId="57A66FDD" w14:textId="77777777" w:rsidR="0079450D" w:rsidRPr="00D0182E" w:rsidRDefault="0079450D" w:rsidP="00343D5B">
      <w:pPr>
        <w:spacing w:after="120"/>
        <w:ind w:left="851" w:hanging="851"/>
        <w:jc w:val="both"/>
        <w:rPr>
          <w:szCs w:val="20"/>
        </w:rPr>
      </w:pPr>
      <w:r w:rsidRPr="00D0182E">
        <w:rPr>
          <w:szCs w:val="20"/>
        </w:rPr>
        <w:t>21.5.7</w:t>
      </w:r>
      <w:r w:rsidRPr="00D0182E">
        <w:rPr>
          <w:szCs w:val="20"/>
        </w:rPr>
        <w:tab/>
        <w:t>The Service Provider shall provide information reasonably requested for the purpose of assessing their compliance with this clause so far as relevant.</w:t>
      </w:r>
    </w:p>
    <w:p w14:paraId="271E6041" w14:textId="77777777" w:rsidR="0079450D" w:rsidRPr="00D0182E" w:rsidRDefault="0079450D" w:rsidP="00343D5B">
      <w:pPr>
        <w:spacing w:after="120"/>
        <w:ind w:left="851" w:hanging="851"/>
        <w:jc w:val="both"/>
        <w:rPr>
          <w:szCs w:val="20"/>
        </w:rPr>
      </w:pPr>
      <w:r w:rsidRPr="00D0182E">
        <w:rPr>
          <w:szCs w:val="20"/>
        </w:rPr>
        <w:lastRenderedPageBreak/>
        <w:t>21.5.8</w:t>
      </w:r>
      <w:r w:rsidRPr="00D0182E">
        <w:rPr>
          <w:szCs w:val="20"/>
        </w:rPr>
        <w:tab/>
        <w:t>Further to the legislation, attention of the Service Provider is also drawn to East Sussex Fire Authority’s own commitment to equal opportunities for all.</w:t>
      </w:r>
    </w:p>
    <w:p w14:paraId="535F77D3" w14:textId="77777777" w:rsidR="0079450D" w:rsidRPr="00D0182E" w:rsidRDefault="0079450D" w:rsidP="00D0182E">
      <w:pPr>
        <w:spacing w:after="120"/>
        <w:jc w:val="both"/>
        <w:rPr>
          <w:szCs w:val="20"/>
        </w:rPr>
      </w:pPr>
      <w:r w:rsidRPr="00D0182E">
        <w:rPr>
          <w:szCs w:val="20"/>
        </w:rPr>
        <w:t xml:space="preserve">21.6 </w:t>
      </w:r>
      <w:r w:rsidRPr="00D0182E">
        <w:rPr>
          <w:szCs w:val="20"/>
        </w:rPr>
        <w:tab/>
      </w:r>
      <w:r w:rsidRPr="00D0182E">
        <w:rPr>
          <w:b/>
          <w:szCs w:val="20"/>
        </w:rPr>
        <w:t>Freedom of lnformation Act</w:t>
      </w:r>
    </w:p>
    <w:p w14:paraId="1084CE2B" w14:textId="77777777" w:rsidR="0079450D" w:rsidRPr="00D0182E" w:rsidRDefault="0079450D" w:rsidP="00343D5B">
      <w:pPr>
        <w:spacing w:after="120"/>
        <w:ind w:left="709" w:hanging="709"/>
        <w:jc w:val="both"/>
        <w:rPr>
          <w:szCs w:val="20"/>
        </w:rPr>
      </w:pPr>
      <w:r w:rsidRPr="00D0182E">
        <w:rPr>
          <w:szCs w:val="20"/>
        </w:rPr>
        <w:t xml:space="preserve">21.6.1 </w:t>
      </w:r>
      <w:r w:rsidRPr="00D0182E">
        <w:rPr>
          <w:szCs w:val="20"/>
        </w:rPr>
        <w:tab/>
        <w:t>The Service Provider acknowledges t</w:t>
      </w:r>
      <w:r w:rsidR="00343D5B">
        <w:rPr>
          <w:szCs w:val="20"/>
        </w:rPr>
        <w:t xml:space="preserve">hat </w:t>
      </w:r>
      <w:r w:rsidR="00EB287E">
        <w:rPr>
          <w:szCs w:val="20"/>
        </w:rPr>
        <w:t>ESFA</w:t>
      </w:r>
      <w:r w:rsidR="00343D5B">
        <w:rPr>
          <w:szCs w:val="20"/>
        </w:rPr>
        <w:t xml:space="preserve"> is a public authority, </w:t>
      </w:r>
      <w:r w:rsidRPr="00D0182E">
        <w:rPr>
          <w:szCs w:val="20"/>
        </w:rPr>
        <w:t xml:space="preserve">subject to the requirements of FOIA and EIR and that </w:t>
      </w:r>
      <w:r w:rsidR="00EB287E">
        <w:rPr>
          <w:szCs w:val="20"/>
        </w:rPr>
        <w:t>ESFA</w:t>
      </w:r>
      <w:r w:rsidRPr="00D0182E">
        <w:rPr>
          <w:szCs w:val="20"/>
        </w:rPr>
        <w:t xml:space="preserve"> is under an obligation to make all information held by it available to the general public on request, unless an exemption under FOIA or EIR applies.</w:t>
      </w:r>
    </w:p>
    <w:p w14:paraId="51E60C68" w14:textId="77777777" w:rsidR="0079450D" w:rsidRPr="00D0182E" w:rsidRDefault="0079450D" w:rsidP="00D0182E">
      <w:pPr>
        <w:spacing w:after="120"/>
        <w:jc w:val="both"/>
        <w:rPr>
          <w:szCs w:val="20"/>
        </w:rPr>
      </w:pPr>
      <w:r w:rsidRPr="00D0182E">
        <w:rPr>
          <w:szCs w:val="20"/>
        </w:rPr>
        <w:t xml:space="preserve">21.6.2 </w:t>
      </w:r>
      <w:r w:rsidRPr="00D0182E">
        <w:rPr>
          <w:szCs w:val="20"/>
        </w:rPr>
        <w:tab/>
        <w:t>The Service Provider shall:</w:t>
      </w:r>
    </w:p>
    <w:p w14:paraId="0176C1E2" w14:textId="77777777" w:rsidR="0079450D" w:rsidRPr="00D0182E" w:rsidRDefault="0079450D" w:rsidP="00343D5B">
      <w:pPr>
        <w:spacing w:after="120"/>
        <w:ind w:left="567" w:hanging="283"/>
        <w:jc w:val="both"/>
        <w:rPr>
          <w:szCs w:val="20"/>
        </w:rPr>
      </w:pPr>
      <w:r w:rsidRPr="00D0182E">
        <w:rPr>
          <w:szCs w:val="20"/>
        </w:rPr>
        <w:t xml:space="preserve">(a) </w:t>
      </w:r>
      <w:r w:rsidRPr="00D0182E">
        <w:rPr>
          <w:szCs w:val="20"/>
        </w:rPr>
        <w:tab/>
        <w:t xml:space="preserve">provide </w:t>
      </w:r>
      <w:r w:rsidR="00EB287E">
        <w:rPr>
          <w:szCs w:val="20"/>
        </w:rPr>
        <w:t>ESFA</w:t>
      </w:r>
      <w:r w:rsidRPr="00D0182E">
        <w:rPr>
          <w:szCs w:val="20"/>
        </w:rPr>
        <w:t xml:space="preserve"> with a copy of all Information in the Service Provider's possession or power in the form that </w:t>
      </w:r>
      <w:r w:rsidR="00EB287E">
        <w:rPr>
          <w:szCs w:val="20"/>
        </w:rPr>
        <w:t>ESFA</w:t>
      </w:r>
      <w:r w:rsidRPr="00D0182E">
        <w:rPr>
          <w:szCs w:val="20"/>
        </w:rPr>
        <w:t xml:space="preserve"> requires within 5 Working Days of </w:t>
      </w:r>
      <w:r w:rsidR="00EB287E">
        <w:rPr>
          <w:szCs w:val="20"/>
        </w:rPr>
        <w:t>ESFA</w:t>
      </w:r>
      <w:r w:rsidRPr="00D0182E">
        <w:rPr>
          <w:szCs w:val="20"/>
        </w:rPr>
        <w:t xml:space="preserve"> requesting such Information; and</w:t>
      </w:r>
    </w:p>
    <w:p w14:paraId="43F8B53F" w14:textId="77777777" w:rsidR="0079450D" w:rsidRPr="00D0182E" w:rsidRDefault="0079450D" w:rsidP="00343D5B">
      <w:pPr>
        <w:spacing w:after="120"/>
        <w:ind w:left="567" w:hanging="283"/>
        <w:jc w:val="both"/>
        <w:rPr>
          <w:szCs w:val="20"/>
        </w:rPr>
      </w:pPr>
      <w:r w:rsidRPr="00D0182E">
        <w:rPr>
          <w:szCs w:val="20"/>
        </w:rPr>
        <w:t xml:space="preserve">(b) </w:t>
      </w:r>
      <w:r w:rsidRPr="00D0182E">
        <w:rPr>
          <w:szCs w:val="20"/>
        </w:rPr>
        <w:tab/>
        <w:t xml:space="preserve">provide such assistance as </w:t>
      </w:r>
      <w:r w:rsidR="00EB287E">
        <w:rPr>
          <w:szCs w:val="20"/>
        </w:rPr>
        <w:t>ESFA</w:t>
      </w:r>
      <w:r w:rsidRPr="00D0182E">
        <w:rPr>
          <w:szCs w:val="20"/>
        </w:rPr>
        <w:t xml:space="preserve"> may reasonably require to enable it to respond to a Request for Information within the time for compliance set out in section 10 of FOIA or regulation 5 of EIR (as the case may be).</w:t>
      </w:r>
    </w:p>
    <w:p w14:paraId="374E09EE" w14:textId="77777777" w:rsidR="0079450D" w:rsidRPr="00D0182E" w:rsidRDefault="0079450D" w:rsidP="00D0182E">
      <w:pPr>
        <w:spacing w:after="120"/>
        <w:jc w:val="both"/>
        <w:rPr>
          <w:szCs w:val="20"/>
        </w:rPr>
      </w:pPr>
      <w:r w:rsidRPr="00D0182E">
        <w:rPr>
          <w:szCs w:val="20"/>
        </w:rPr>
        <w:t>21.6.3 The Service Provider acknowledges that:-</w:t>
      </w:r>
    </w:p>
    <w:p w14:paraId="47DFBECF" w14:textId="77777777" w:rsidR="0079450D" w:rsidRPr="00D0182E" w:rsidRDefault="0079450D" w:rsidP="00343D5B">
      <w:pPr>
        <w:spacing w:after="120"/>
        <w:ind w:left="709" w:hanging="425"/>
        <w:jc w:val="both"/>
        <w:rPr>
          <w:szCs w:val="20"/>
        </w:rPr>
      </w:pPr>
      <w:r w:rsidRPr="00D0182E">
        <w:rPr>
          <w:szCs w:val="20"/>
        </w:rPr>
        <w:t xml:space="preserve">(a) </w:t>
      </w:r>
      <w:r w:rsidRPr="00D0182E">
        <w:rPr>
          <w:szCs w:val="20"/>
        </w:rPr>
        <w:tab/>
      </w:r>
      <w:r w:rsidR="00EB287E">
        <w:rPr>
          <w:szCs w:val="20"/>
        </w:rPr>
        <w:t>ESFA</w:t>
      </w:r>
      <w:r w:rsidRPr="00D0182E">
        <w:rPr>
          <w:szCs w:val="20"/>
        </w:rPr>
        <w:t xml:space="preserve"> may, acting in accordance with the relevant Code of Practice on the discharge of public authorities' functions under Part 1 of FOIA, be obliged under FOIA or EIR to disclose information either without consulting the Service Provider or following consultation with the Service Provider and having taken its views into account; and</w:t>
      </w:r>
    </w:p>
    <w:p w14:paraId="6DA7F2BF" w14:textId="77777777" w:rsidR="0079450D" w:rsidRPr="00D0182E" w:rsidRDefault="0079450D" w:rsidP="00343D5B">
      <w:pPr>
        <w:spacing w:after="120"/>
        <w:ind w:left="709" w:hanging="425"/>
        <w:jc w:val="both"/>
        <w:rPr>
          <w:szCs w:val="20"/>
        </w:rPr>
      </w:pPr>
      <w:r w:rsidRPr="00D0182E">
        <w:rPr>
          <w:szCs w:val="20"/>
        </w:rPr>
        <w:t xml:space="preserve">(b) </w:t>
      </w:r>
      <w:r w:rsidRPr="00D0182E">
        <w:rPr>
          <w:szCs w:val="20"/>
        </w:rPr>
        <w:tab/>
      </w:r>
      <w:r w:rsidR="00EB287E">
        <w:rPr>
          <w:szCs w:val="20"/>
        </w:rPr>
        <w:t>ESFA</w:t>
      </w:r>
      <w:r w:rsidRPr="00D0182E">
        <w:rPr>
          <w:szCs w:val="20"/>
        </w:rPr>
        <w:t xml:space="preserve"> shall determine, at its sole discretion, whether any Information is to be disclosed in response to a Request for Information.</w:t>
      </w:r>
    </w:p>
    <w:p w14:paraId="5F188AA3" w14:textId="77777777" w:rsidR="0079450D" w:rsidRPr="00D0182E" w:rsidRDefault="0079450D" w:rsidP="00343D5B">
      <w:pPr>
        <w:spacing w:after="120"/>
        <w:ind w:left="709" w:hanging="709"/>
        <w:jc w:val="both"/>
        <w:rPr>
          <w:szCs w:val="20"/>
        </w:rPr>
      </w:pPr>
      <w:r w:rsidRPr="00D0182E">
        <w:rPr>
          <w:szCs w:val="20"/>
        </w:rPr>
        <w:t xml:space="preserve">21.6.4 </w:t>
      </w:r>
      <w:r w:rsidRPr="00D0182E">
        <w:rPr>
          <w:szCs w:val="20"/>
        </w:rPr>
        <w:tab/>
        <w:t xml:space="preserve">In the event that the Service Provider receives any Request for Information, it shall immediately provide a copy of it to </w:t>
      </w:r>
      <w:r w:rsidR="00EB287E">
        <w:rPr>
          <w:szCs w:val="20"/>
        </w:rPr>
        <w:t>ESFA</w:t>
      </w:r>
      <w:r w:rsidRPr="00D0182E">
        <w:rPr>
          <w:szCs w:val="20"/>
        </w:rPr>
        <w:t xml:space="preserve">. In no event shall the Service Provider respond directly to any Request for lnformation unless expressly authorised to do so by </w:t>
      </w:r>
      <w:r w:rsidR="00EB287E">
        <w:rPr>
          <w:szCs w:val="20"/>
        </w:rPr>
        <w:t>ESFA</w:t>
      </w:r>
      <w:r w:rsidRPr="00D0182E">
        <w:rPr>
          <w:szCs w:val="20"/>
        </w:rPr>
        <w:t>.</w:t>
      </w:r>
    </w:p>
    <w:p w14:paraId="4B8B75CB" w14:textId="77777777" w:rsidR="0079450D" w:rsidRPr="00D0182E" w:rsidRDefault="0079450D" w:rsidP="00343D5B">
      <w:pPr>
        <w:spacing w:after="120"/>
        <w:ind w:left="709" w:hanging="709"/>
        <w:jc w:val="both"/>
        <w:rPr>
          <w:szCs w:val="20"/>
        </w:rPr>
      </w:pPr>
      <w:r w:rsidRPr="00D0182E">
        <w:rPr>
          <w:szCs w:val="20"/>
        </w:rPr>
        <w:t xml:space="preserve">21.6.5 </w:t>
      </w:r>
      <w:r w:rsidRPr="00D0182E">
        <w:rPr>
          <w:szCs w:val="20"/>
        </w:rPr>
        <w:tab/>
        <w:t xml:space="preserve">Without limiting any other obligation under this Agreement, the Service Provider shall ensure that all information produced in the course of the performance of the Services under this Agreement or relating to this Agreement is retained for disclosure and shall permit </w:t>
      </w:r>
      <w:r w:rsidR="00EB287E">
        <w:rPr>
          <w:szCs w:val="20"/>
        </w:rPr>
        <w:t>ESFA</w:t>
      </w:r>
      <w:r w:rsidRPr="00D0182E">
        <w:rPr>
          <w:szCs w:val="20"/>
        </w:rPr>
        <w:t xml:space="preserve"> to inspect such Information as requested from time to time.</w:t>
      </w:r>
    </w:p>
    <w:p w14:paraId="4032B9C6" w14:textId="77777777" w:rsidR="0079450D" w:rsidRDefault="0079450D" w:rsidP="00343D5B">
      <w:pPr>
        <w:spacing w:after="120"/>
        <w:ind w:left="709" w:hanging="709"/>
        <w:jc w:val="both"/>
        <w:rPr>
          <w:szCs w:val="20"/>
        </w:rPr>
      </w:pPr>
      <w:r w:rsidRPr="00D0182E">
        <w:rPr>
          <w:szCs w:val="20"/>
        </w:rPr>
        <w:t xml:space="preserve">21.6.6 </w:t>
      </w:r>
      <w:r w:rsidRPr="00D0182E">
        <w:rPr>
          <w:szCs w:val="20"/>
        </w:rPr>
        <w:tab/>
        <w:t>In this Clause 21.6 "Request for Information” (which shall include any apparent requests for information under FOIA or EIR) and "lnformation” have the meanings given to them in FOIA.</w:t>
      </w:r>
    </w:p>
    <w:p w14:paraId="56D71816" w14:textId="4CA1BF27" w:rsidR="001A1275" w:rsidRPr="00D0182E" w:rsidRDefault="001A1275" w:rsidP="00343D5B">
      <w:pPr>
        <w:spacing w:after="120"/>
        <w:ind w:left="709" w:hanging="709"/>
        <w:jc w:val="both"/>
        <w:rPr>
          <w:b/>
          <w:szCs w:val="20"/>
        </w:rPr>
      </w:pPr>
      <w:r>
        <w:rPr>
          <w:szCs w:val="20"/>
        </w:rPr>
        <w:t>21.7</w:t>
      </w:r>
      <w:r>
        <w:rPr>
          <w:szCs w:val="20"/>
        </w:rPr>
        <w:tab/>
        <w:t>The Authority does not participate in any publicity relating to its contracts or purchases unless pre-approved by the Authority.  Suppliers may not advertise or publicly announce that they are undertaking work for the Authority without prior approval.  If the Authority is made aware of unapproved advertising on websites or company literature the supplier will be contacted and requested to remove such references.</w:t>
      </w:r>
    </w:p>
    <w:p w14:paraId="750DB047" w14:textId="77777777" w:rsidR="0079450D" w:rsidRPr="00D0182E" w:rsidRDefault="0079450D" w:rsidP="00D0182E">
      <w:pPr>
        <w:spacing w:after="120"/>
        <w:jc w:val="both"/>
        <w:rPr>
          <w:b/>
          <w:szCs w:val="20"/>
        </w:rPr>
      </w:pPr>
      <w:r w:rsidRPr="00D0182E">
        <w:rPr>
          <w:b/>
          <w:szCs w:val="20"/>
        </w:rPr>
        <w:t>22. CONFIDENTIALITY</w:t>
      </w:r>
    </w:p>
    <w:p w14:paraId="29307B58" w14:textId="77777777" w:rsidR="0079450D" w:rsidRPr="00D0182E" w:rsidRDefault="0079450D" w:rsidP="00D0182E">
      <w:pPr>
        <w:spacing w:after="120"/>
        <w:jc w:val="both"/>
        <w:rPr>
          <w:szCs w:val="20"/>
        </w:rPr>
      </w:pPr>
      <w:r w:rsidRPr="00D0182E">
        <w:rPr>
          <w:szCs w:val="20"/>
        </w:rPr>
        <w:t xml:space="preserve">22.1 </w:t>
      </w:r>
      <w:r w:rsidRPr="00D0182E">
        <w:rPr>
          <w:szCs w:val="20"/>
        </w:rPr>
        <w:tab/>
        <w:t>Subject to the remainder of this Clause 22, the parties shall treat information obtained in connection with this Agreement as confidential.</w:t>
      </w:r>
    </w:p>
    <w:p w14:paraId="43F8BA02" w14:textId="77777777" w:rsidR="0079450D" w:rsidRPr="00D0182E" w:rsidRDefault="0079450D" w:rsidP="00D0182E">
      <w:pPr>
        <w:spacing w:after="120"/>
        <w:jc w:val="both"/>
        <w:rPr>
          <w:szCs w:val="20"/>
        </w:rPr>
      </w:pPr>
      <w:r w:rsidRPr="00D0182E">
        <w:rPr>
          <w:szCs w:val="20"/>
        </w:rPr>
        <w:t xml:space="preserve">22.1.1 </w:t>
      </w:r>
      <w:r w:rsidRPr="00D0182E">
        <w:rPr>
          <w:szCs w:val="20"/>
        </w:rPr>
        <w:tab/>
        <w:t>Other than for the purpose of providing the Services, the Service Provider shall not disclose any information or documents concerning this Agreement to any other persons.</w:t>
      </w:r>
    </w:p>
    <w:p w14:paraId="3804ACCD" w14:textId="77777777" w:rsidR="0079450D" w:rsidRPr="00D0182E" w:rsidRDefault="0079450D" w:rsidP="00D0182E">
      <w:pPr>
        <w:spacing w:after="120"/>
        <w:jc w:val="both"/>
        <w:rPr>
          <w:szCs w:val="20"/>
        </w:rPr>
      </w:pPr>
      <w:r w:rsidRPr="00D0182E">
        <w:rPr>
          <w:szCs w:val="20"/>
        </w:rPr>
        <w:t xml:space="preserve">22.1.2 </w:t>
      </w:r>
      <w:r w:rsidRPr="00D0182E">
        <w:rPr>
          <w:szCs w:val="20"/>
        </w:rPr>
        <w:tab/>
        <w:t xml:space="preserve">The Service Provider shall not without </w:t>
      </w:r>
      <w:r w:rsidR="00EB287E">
        <w:rPr>
          <w:szCs w:val="20"/>
        </w:rPr>
        <w:t>ESFA</w:t>
      </w:r>
      <w:r w:rsidRPr="00D0182E">
        <w:rPr>
          <w:szCs w:val="20"/>
        </w:rPr>
        <w:t xml:space="preserve">'s prior written consent disclose any information obtained by the Service Provider of or concerning </w:t>
      </w:r>
      <w:r w:rsidR="00EB287E">
        <w:rPr>
          <w:szCs w:val="20"/>
        </w:rPr>
        <w:t>ESFA</w:t>
      </w:r>
      <w:r w:rsidRPr="00D0182E">
        <w:rPr>
          <w:szCs w:val="20"/>
        </w:rPr>
        <w:t xml:space="preserve"> or any subsidiary or associated company of </w:t>
      </w:r>
      <w:r w:rsidR="00EB287E">
        <w:rPr>
          <w:szCs w:val="20"/>
        </w:rPr>
        <w:t>ESFA</w:t>
      </w:r>
      <w:r w:rsidRPr="00D0182E">
        <w:rPr>
          <w:szCs w:val="20"/>
        </w:rPr>
        <w:t xml:space="preserve"> to any other person.</w:t>
      </w:r>
    </w:p>
    <w:p w14:paraId="266618A7" w14:textId="77777777" w:rsidR="0079450D" w:rsidRPr="00D0182E" w:rsidRDefault="0079450D" w:rsidP="00D0182E">
      <w:pPr>
        <w:spacing w:after="120"/>
        <w:jc w:val="both"/>
        <w:rPr>
          <w:szCs w:val="20"/>
        </w:rPr>
      </w:pPr>
      <w:r w:rsidRPr="00D0182E">
        <w:rPr>
          <w:szCs w:val="20"/>
        </w:rPr>
        <w:t xml:space="preserve">22.1.3 </w:t>
      </w:r>
      <w:r w:rsidRPr="00D0182E">
        <w:rPr>
          <w:szCs w:val="20"/>
        </w:rPr>
        <w:tab/>
        <w:t xml:space="preserve">The Service Provider shall not, without </w:t>
      </w:r>
      <w:r w:rsidR="00EB287E">
        <w:rPr>
          <w:szCs w:val="20"/>
        </w:rPr>
        <w:t>ESFA</w:t>
      </w:r>
      <w:r w:rsidRPr="00D0182E">
        <w:rPr>
          <w:szCs w:val="20"/>
        </w:rPr>
        <w:t xml:space="preserve">'s prior written consent, take any photographs or make any other graphical or other reproduction at or of any premises, property or equipment owned, leased or in the possession of </w:t>
      </w:r>
      <w:r w:rsidR="00EB287E">
        <w:rPr>
          <w:szCs w:val="20"/>
        </w:rPr>
        <w:t>ESFA</w:t>
      </w:r>
      <w:r w:rsidRPr="00D0182E">
        <w:rPr>
          <w:szCs w:val="20"/>
        </w:rPr>
        <w:t xml:space="preserve"> or of any property or equipment at or on the premises of </w:t>
      </w:r>
      <w:r w:rsidR="00EB287E">
        <w:rPr>
          <w:szCs w:val="20"/>
        </w:rPr>
        <w:t>ESFA</w:t>
      </w:r>
      <w:r w:rsidRPr="00D0182E">
        <w:rPr>
          <w:szCs w:val="20"/>
        </w:rPr>
        <w:t xml:space="preserve"> or any subsidiary or associated company of </w:t>
      </w:r>
      <w:r w:rsidR="00EB287E">
        <w:rPr>
          <w:szCs w:val="20"/>
        </w:rPr>
        <w:t>ESFA</w:t>
      </w:r>
      <w:r w:rsidRPr="00D0182E">
        <w:rPr>
          <w:szCs w:val="20"/>
        </w:rPr>
        <w:t>.</w:t>
      </w:r>
    </w:p>
    <w:p w14:paraId="35CC92E3" w14:textId="77777777" w:rsidR="0079450D" w:rsidRPr="00D0182E" w:rsidRDefault="0079450D" w:rsidP="00D0182E">
      <w:pPr>
        <w:spacing w:after="120"/>
        <w:jc w:val="both"/>
        <w:rPr>
          <w:b/>
          <w:szCs w:val="20"/>
        </w:rPr>
      </w:pPr>
      <w:r w:rsidRPr="00D0182E">
        <w:rPr>
          <w:b/>
          <w:szCs w:val="20"/>
        </w:rPr>
        <w:t>23. NOTICES</w:t>
      </w:r>
    </w:p>
    <w:p w14:paraId="042BEE9A" w14:textId="77777777" w:rsidR="0079450D" w:rsidRPr="00D0182E" w:rsidRDefault="0079450D" w:rsidP="00D0182E">
      <w:pPr>
        <w:spacing w:after="120"/>
        <w:jc w:val="both"/>
        <w:rPr>
          <w:szCs w:val="20"/>
        </w:rPr>
      </w:pPr>
      <w:r w:rsidRPr="00D0182E">
        <w:rPr>
          <w:szCs w:val="20"/>
        </w:rPr>
        <w:t>Any notice required to be given by a party shall be in writing and service shall be effected either personally when service shall be deemed effective on delivery or by first class recorded delivery post when service shall be deemed effective on the day after posting.  Notices shall at all times be addressed to the nominated Representatives of each party.</w:t>
      </w:r>
    </w:p>
    <w:p w14:paraId="246D3F25" w14:textId="77777777" w:rsidR="0079450D" w:rsidRPr="00D0182E" w:rsidRDefault="0079450D" w:rsidP="00D0182E">
      <w:pPr>
        <w:spacing w:after="120"/>
        <w:jc w:val="both"/>
        <w:rPr>
          <w:b/>
          <w:szCs w:val="20"/>
        </w:rPr>
      </w:pPr>
      <w:r w:rsidRPr="00D0182E">
        <w:rPr>
          <w:b/>
          <w:szCs w:val="20"/>
        </w:rPr>
        <w:lastRenderedPageBreak/>
        <w:t>24. THIRD PARTIES</w:t>
      </w:r>
    </w:p>
    <w:p w14:paraId="0E1C46EF" w14:textId="77777777" w:rsidR="0079450D" w:rsidRPr="00D0182E" w:rsidRDefault="00EB287E" w:rsidP="00D0182E">
      <w:pPr>
        <w:spacing w:after="120"/>
        <w:jc w:val="both"/>
        <w:rPr>
          <w:szCs w:val="20"/>
        </w:rPr>
      </w:pPr>
      <w:r>
        <w:rPr>
          <w:szCs w:val="20"/>
        </w:rPr>
        <w:t>ESFA</w:t>
      </w:r>
      <w:r w:rsidR="0079450D" w:rsidRPr="00D0182E">
        <w:rPr>
          <w:szCs w:val="20"/>
        </w:rPr>
        <w:t xml:space="preserve"> and the Service Provider hereby confirm that, notwithstanding any other provision of this Agreement, this Agreement shall not and shall not purport to confer on any third party any right to enforce any term of this Agreement for the purposes of the Contracts (Rights of Third Parties) Act 1999.</w:t>
      </w:r>
    </w:p>
    <w:p w14:paraId="6DDA0627" w14:textId="77777777" w:rsidR="0079450D" w:rsidRPr="00D0182E" w:rsidRDefault="0079450D" w:rsidP="00D0182E">
      <w:pPr>
        <w:spacing w:after="120"/>
        <w:jc w:val="both"/>
        <w:rPr>
          <w:b/>
          <w:szCs w:val="20"/>
        </w:rPr>
      </w:pPr>
      <w:r w:rsidRPr="00D0182E">
        <w:rPr>
          <w:b/>
          <w:szCs w:val="20"/>
        </w:rPr>
        <w:t>25. GOVERNING LAW AND DISPUTE RESOLUTION</w:t>
      </w:r>
    </w:p>
    <w:p w14:paraId="602B035F" w14:textId="77777777" w:rsidR="0079450D" w:rsidRPr="00D0182E" w:rsidRDefault="0079450D" w:rsidP="00343D5B">
      <w:pPr>
        <w:spacing w:after="120"/>
        <w:ind w:left="567" w:hanging="567"/>
        <w:jc w:val="both"/>
        <w:rPr>
          <w:szCs w:val="20"/>
        </w:rPr>
      </w:pPr>
      <w:r w:rsidRPr="00D0182E">
        <w:rPr>
          <w:szCs w:val="20"/>
        </w:rPr>
        <w:t xml:space="preserve">25.1 </w:t>
      </w:r>
      <w:r w:rsidRPr="00D0182E">
        <w:rPr>
          <w:szCs w:val="20"/>
        </w:rPr>
        <w:tab/>
        <w:t>This Agreement shall subject to Clauses 25.2 – 25.7 be governed by and construed in accordance with English Law and the parties submit to the exclusive jurisdiction of the English Courts.</w:t>
      </w:r>
    </w:p>
    <w:p w14:paraId="6D2D416E" w14:textId="77777777" w:rsidR="0079450D" w:rsidRPr="00D0182E" w:rsidRDefault="0079450D" w:rsidP="00343D5B">
      <w:pPr>
        <w:spacing w:after="120"/>
        <w:ind w:left="567" w:hanging="567"/>
        <w:jc w:val="both"/>
        <w:rPr>
          <w:szCs w:val="20"/>
        </w:rPr>
      </w:pPr>
      <w:r w:rsidRPr="00D0182E">
        <w:rPr>
          <w:szCs w:val="20"/>
        </w:rPr>
        <w:t xml:space="preserve">25.2 </w:t>
      </w:r>
      <w:r w:rsidRPr="00D0182E">
        <w:rPr>
          <w:szCs w:val="20"/>
        </w:rPr>
        <w:tab/>
        <w:t>Any dispute or difference arising under or in connection with this Agreement may be referred to the Centre for Effective Dispute Resolution (CEDR).</w:t>
      </w:r>
    </w:p>
    <w:p w14:paraId="7C3404B4" w14:textId="77777777" w:rsidR="0079450D" w:rsidRPr="00D0182E" w:rsidRDefault="0079450D" w:rsidP="00343D5B">
      <w:pPr>
        <w:spacing w:after="120"/>
        <w:ind w:left="567" w:hanging="567"/>
        <w:jc w:val="both"/>
        <w:rPr>
          <w:szCs w:val="20"/>
        </w:rPr>
      </w:pPr>
      <w:r w:rsidRPr="00D0182E">
        <w:rPr>
          <w:szCs w:val="20"/>
        </w:rPr>
        <w:t xml:space="preserve">25.3 </w:t>
      </w:r>
      <w:r w:rsidRPr="00D0182E">
        <w:rPr>
          <w:szCs w:val="20"/>
        </w:rPr>
        <w:tab/>
        <w:t>The Adjudicator shall be a person to be agreed between the parties or on the application of either party, a person nominated in accordance with the provisions of the Scheme.</w:t>
      </w:r>
    </w:p>
    <w:p w14:paraId="72A57562" w14:textId="77777777" w:rsidR="0079450D" w:rsidRPr="00D0182E" w:rsidRDefault="0079450D" w:rsidP="00343D5B">
      <w:pPr>
        <w:spacing w:after="120"/>
        <w:ind w:left="567" w:hanging="567"/>
        <w:jc w:val="both"/>
        <w:rPr>
          <w:szCs w:val="20"/>
        </w:rPr>
      </w:pPr>
      <w:r w:rsidRPr="00D0182E">
        <w:rPr>
          <w:szCs w:val="20"/>
        </w:rPr>
        <w:t xml:space="preserve">25.4 </w:t>
      </w:r>
      <w:r w:rsidRPr="00D0182E">
        <w:rPr>
          <w:szCs w:val="20"/>
        </w:rPr>
        <w:tab/>
        <w:t>The Adjudicator's decision is binding until the dispute or difference is finally determined by an arbitrator as provided in Clause 25.7. If either party does not comply with the Adjudicator's decision the other party shall be entitled to seek to enforce the Adjudicator's decision in the English courts pending any final determination of the referred dispute or difference pursuant to Clause 25.7.</w:t>
      </w:r>
    </w:p>
    <w:p w14:paraId="50952484" w14:textId="77777777" w:rsidR="0079450D" w:rsidRPr="00D0182E" w:rsidRDefault="0079450D" w:rsidP="00343D5B">
      <w:pPr>
        <w:spacing w:after="120"/>
        <w:ind w:left="567" w:hanging="567"/>
        <w:jc w:val="both"/>
        <w:rPr>
          <w:szCs w:val="20"/>
        </w:rPr>
      </w:pPr>
      <w:r w:rsidRPr="00D0182E">
        <w:rPr>
          <w:szCs w:val="20"/>
        </w:rPr>
        <w:t xml:space="preserve">25.5 </w:t>
      </w:r>
      <w:r w:rsidRPr="00D0182E">
        <w:rPr>
          <w:szCs w:val="20"/>
        </w:rPr>
        <w:tab/>
        <w:t>The Adjudicator shall not be liable for anything done or omitted in the discharge or purported discharge of his functions as adjudicator unless the act or omission is in bad faith, and any employee or agent of the adjudicator is similarly protected.</w:t>
      </w:r>
    </w:p>
    <w:p w14:paraId="04A6B5CC" w14:textId="77777777" w:rsidR="0079450D" w:rsidRPr="00D0182E" w:rsidRDefault="0079450D" w:rsidP="00343D5B">
      <w:pPr>
        <w:spacing w:after="120"/>
        <w:ind w:left="567" w:hanging="567"/>
        <w:jc w:val="both"/>
        <w:rPr>
          <w:szCs w:val="20"/>
        </w:rPr>
      </w:pPr>
      <w:r w:rsidRPr="00D0182E">
        <w:rPr>
          <w:szCs w:val="20"/>
        </w:rPr>
        <w:t xml:space="preserve">25.6 </w:t>
      </w:r>
      <w:r w:rsidRPr="00D0182E">
        <w:rPr>
          <w:szCs w:val="20"/>
        </w:rPr>
        <w:tab/>
        <w:t>If the matter has not been resolved by a CEDR procedure within 30 days of the initiation of that procedure, or if either party will not participate in an ADR procedure, the dispute shall be decided by the High Court of England and Wales and the parties submit to its exclusive jurisdiction for that purpose.</w:t>
      </w:r>
    </w:p>
    <w:p w14:paraId="0A98FE6C" w14:textId="77777777" w:rsidR="0079450D" w:rsidRPr="00D0182E" w:rsidRDefault="0079450D" w:rsidP="00343D5B">
      <w:pPr>
        <w:spacing w:after="120"/>
        <w:ind w:left="567" w:hanging="567"/>
        <w:jc w:val="both"/>
        <w:rPr>
          <w:szCs w:val="20"/>
        </w:rPr>
      </w:pPr>
      <w:r w:rsidRPr="00D0182E">
        <w:rPr>
          <w:szCs w:val="20"/>
        </w:rPr>
        <w:t xml:space="preserve">25.7 </w:t>
      </w:r>
      <w:r w:rsidRPr="00D0182E">
        <w:rPr>
          <w:szCs w:val="20"/>
        </w:rPr>
        <w:tab/>
        <w:t>Subject to Clause 25.2 above, any dispute or difference arising under or in connection with this Agreement, except in connection with the enforcement of any decision of any Adjudicator, shall be referred to the arbitration of a single arbitrator to be agreed between the parties or on the application of either party, a person nominated in accordance with the provisions of the CEDR Model Mediation Procedure. The Arbitration shall be conducted in accordance with the CEDR Rules.</w:t>
      </w:r>
    </w:p>
    <w:p w14:paraId="2A652843" w14:textId="77777777" w:rsidR="0079450D" w:rsidRPr="00D0182E" w:rsidRDefault="0079450D" w:rsidP="0079450D">
      <w:pPr>
        <w:spacing w:after="120" w:line="276" w:lineRule="auto"/>
        <w:jc w:val="both"/>
        <w:rPr>
          <w:szCs w:val="20"/>
        </w:rPr>
      </w:pPr>
    </w:p>
    <w:p w14:paraId="05C66092" w14:textId="77777777" w:rsidR="0079450D" w:rsidRPr="0079450D" w:rsidRDefault="0079450D" w:rsidP="0079450D">
      <w:pPr>
        <w:spacing w:after="120" w:line="276" w:lineRule="auto"/>
        <w:jc w:val="both"/>
        <w:rPr>
          <w:sz w:val="24"/>
        </w:rPr>
      </w:pPr>
    </w:p>
    <w:p w14:paraId="2673666E" w14:textId="77777777" w:rsidR="0079450D" w:rsidRPr="0079450D" w:rsidRDefault="0079450D" w:rsidP="0079450D">
      <w:pPr>
        <w:spacing w:after="120" w:line="276" w:lineRule="auto"/>
        <w:jc w:val="both"/>
        <w:rPr>
          <w:sz w:val="24"/>
        </w:rPr>
      </w:pPr>
    </w:p>
    <w:p w14:paraId="342D55F0" w14:textId="77777777" w:rsidR="0072360B" w:rsidRDefault="0072360B" w:rsidP="0072360B">
      <w:pPr>
        <w:spacing w:after="120" w:line="276" w:lineRule="auto"/>
        <w:jc w:val="both"/>
        <w:rPr>
          <w:sz w:val="24"/>
        </w:rPr>
      </w:pPr>
    </w:p>
    <w:sectPr w:rsidR="0072360B" w:rsidSect="00343D5B">
      <w:footerReference w:type="default" r:id="rId16"/>
      <w:pgSz w:w="11906" w:h="16838"/>
      <w:pgMar w:top="1440" w:right="1133" w:bottom="1440"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9A86" w14:textId="77777777" w:rsidR="00B92CBE" w:rsidRDefault="00B92CBE">
      <w:r>
        <w:separator/>
      </w:r>
    </w:p>
  </w:endnote>
  <w:endnote w:type="continuationSeparator" w:id="0">
    <w:p w14:paraId="3F8C7A1D" w14:textId="77777777" w:rsidR="00B92CBE" w:rsidRDefault="00B9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HelveticaNeueLT-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3BE" w14:textId="77777777" w:rsidR="004D6A44" w:rsidRDefault="004D6A44">
    <w:pPr>
      <w:ind w:left="-100"/>
      <w:rPr>
        <w:rFonts w:cs="Arial"/>
        <w:i/>
        <w:sz w:val="18"/>
      </w:rPr>
    </w:pP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t xml:space="preserve">      </w:t>
    </w:r>
    <w:r>
      <w:rPr>
        <w:sz w:val="18"/>
        <w:lang w:val="en-US"/>
      </w:rPr>
      <w:t xml:space="preserve">Page </w:t>
    </w:r>
    <w:r>
      <w:rPr>
        <w:sz w:val="18"/>
        <w:lang w:val="en-US"/>
      </w:rPr>
      <w:fldChar w:fldCharType="begin"/>
    </w:r>
    <w:r>
      <w:rPr>
        <w:sz w:val="18"/>
        <w:lang w:val="en-US"/>
      </w:rPr>
      <w:instrText xml:space="preserve"> PAGE </w:instrText>
    </w:r>
    <w:r>
      <w:rPr>
        <w:sz w:val="18"/>
        <w:lang w:val="en-US"/>
      </w:rPr>
      <w:fldChar w:fldCharType="separate"/>
    </w:r>
    <w:r w:rsidR="00D65F9C">
      <w:rPr>
        <w:noProof/>
        <w:sz w:val="18"/>
        <w:lang w:val="en-US"/>
      </w:rPr>
      <w:t>1</w:t>
    </w:r>
    <w:r>
      <w:rPr>
        <w:sz w:val="18"/>
        <w:lang w:val="en-US"/>
      </w:rPr>
      <w:fldChar w:fldCharType="end"/>
    </w:r>
    <w:r>
      <w:rPr>
        <w:sz w:val="18"/>
        <w:lang w:val="en-US"/>
      </w:rPr>
      <w:t xml:space="preserve"> of </w:t>
    </w:r>
    <w:r>
      <w:rPr>
        <w:sz w:val="18"/>
        <w:lang w:val="en-US"/>
      </w:rPr>
      <w:fldChar w:fldCharType="begin"/>
    </w:r>
    <w:r>
      <w:rPr>
        <w:sz w:val="18"/>
        <w:lang w:val="en-US"/>
      </w:rPr>
      <w:instrText xml:space="preserve"> NUMPAGES </w:instrText>
    </w:r>
    <w:r>
      <w:rPr>
        <w:sz w:val="18"/>
        <w:lang w:val="en-US"/>
      </w:rPr>
      <w:fldChar w:fldCharType="separate"/>
    </w:r>
    <w:r w:rsidR="00D65F9C">
      <w:rPr>
        <w:noProof/>
        <w:sz w:val="18"/>
        <w:lang w:val="en-US"/>
      </w:rPr>
      <w:t>49</w:t>
    </w:r>
    <w:r>
      <w:rPr>
        <w:sz w:val="18"/>
        <w:lang w:val="en-US"/>
      </w:rPr>
      <w:fldChar w:fldCharType="end"/>
    </w:r>
  </w:p>
  <w:p w14:paraId="6D42D943" w14:textId="25BD80DF" w:rsidR="004D6A44" w:rsidRPr="00D3377B" w:rsidRDefault="004D6A44">
    <w:pPr>
      <w:jc w:val="center"/>
      <w:rPr>
        <w:rFonts w:cs="Arial"/>
        <w:b/>
        <w:i/>
        <w:sz w:val="16"/>
        <w:szCs w:val="16"/>
      </w:rPr>
    </w:pP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b/>
        <w:i/>
        <w:sz w:val="16"/>
        <w:szCs w:val="16"/>
      </w:rPr>
      <w:t>Contracts 20</w:t>
    </w:r>
    <w:r w:rsidR="00D65F9C">
      <w:rPr>
        <w:rFonts w:cs="Arial"/>
        <w:b/>
        <w:i/>
        <w:sz w:val="16"/>
        <w:szCs w:val="16"/>
      </w:rPr>
      <w:t>2</w:t>
    </w:r>
    <w:r w:rsidR="005F79FF">
      <w:rPr>
        <w:rFonts w:cs="Arial"/>
        <w:b/>
        <w:i/>
        <w:sz w:val="16"/>
        <w:szCs w:val="16"/>
      </w:rPr>
      <w:t>5</w:t>
    </w:r>
    <w:r>
      <w:rPr>
        <w:rFonts w:cs="Arial"/>
        <w:b/>
        <w:i/>
        <w:sz w:val="16"/>
        <w:szCs w:val="16"/>
      </w:rPr>
      <w:t>/ESFA</w:t>
    </w:r>
    <w:r w:rsidR="005F79FF">
      <w:rPr>
        <w:rFonts w:cs="Arial"/>
        <w:b/>
        <w:i/>
        <w:sz w:val="16"/>
        <w:szCs w:val="16"/>
      </w:rPr>
      <w:t>250</w:t>
    </w:r>
    <w:r w:rsidR="00432E05">
      <w:rPr>
        <w:rFonts w:cs="Arial"/>
        <w:b/>
        <w:i/>
        <w:sz w:val="16"/>
        <w:szCs w:val="16"/>
      </w:rPr>
      <w:t>8</w:t>
    </w:r>
  </w:p>
  <w:p w14:paraId="3895C5FE" w14:textId="77777777" w:rsidR="004D6A44" w:rsidRDefault="004D6A44">
    <w:pPr>
      <w:pStyle w:val="BodyTextKeep"/>
      <w:keepNext w:val="0"/>
      <w:spacing w:after="0" w:line="240" w:lineRule="auto"/>
      <w:ind w:left="0"/>
      <w:rPr>
        <w:rFonts w:cs="Arial"/>
        <w:noProof/>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630A" w14:textId="77777777" w:rsidR="004D6A44" w:rsidRDefault="004D6A44">
    <w:pPr>
      <w:ind w:left="-100"/>
      <w:rPr>
        <w:rFonts w:cs="Arial"/>
        <w:i/>
        <w:sz w:val="18"/>
      </w:rPr>
    </w:pPr>
    <w:r>
      <w:rPr>
        <w:noProof/>
        <w:lang w:eastAsia="en-GB"/>
      </w:rPr>
      <w:drawing>
        <wp:anchor distT="0" distB="0" distL="114300" distR="114300" simplePos="0" relativeHeight="251657728" behindDoc="0" locked="0" layoutInCell="1" allowOverlap="1" wp14:anchorId="40FF9257" wp14:editId="279DE3B5">
          <wp:simplePos x="0" y="0"/>
          <wp:positionH relativeFrom="column">
            <wp:posOffset>-602615</wp:posOffset>
          </wp:positionH>
          <wp:positionV relativeFrom="paragraph">
            <wp:posOffset>-9628505</wp:posOffset>
          </wp:positionV>
          <wp:extent cx="683260" cy="621030"/>
          <wp:effectExtent l="0" t="0" r="2540" b="7620"/>
          <wp:wrapNone/>
          <wp:docPr id="5" name="Picture 5" descr="CFA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t xml:space="preserve">      </w:t>
    </w:r>
    <w:r>
      <w:rPr>
        <w:sz w:val="18"/>
        <w:lang w:val="en-US"/>
      </w:rPr>
      <w:t xml:space="preserve">Page </w:t>
    </w:r>
    <w:r>
      <w:rPr>
        <w:sz w:val="18"/>
        <w:lang w:val="en-US"/>
      </w:rPr>
      <w:fldChar w:fldCharType="begin"/>
    </w:r>
    <w:r>
      <w:rPr>
        <w:sz w:val="18"/>
        <w:lang w:val="en-US"/>
      </w:rPr>
      <w:instrText xml:space="preserve"> PAGE </w:instrText>
    </w:r>
    <w:r>
      <w:rPr>
        <w:sz w:val="18"/>
        <w:lang w:val="en-US"/>
      </w:rPr>
      <w:fldChar w:fldCharType="separate"/>
    </w:r>
    <w:r w:rsidR="00D65F9C">
      <w:rPr>
        <w:noProof/>
        <w:sz w:val="18"/>
        <w:lang w:val="en-US"/>
      </w:rPr>
      <w:t>2</w:t>
    </w:r>
    <w:r>
      <w:rPr>
        <w:sz w:val="18"/>
        <w:lang w:val="en-US"/>
      </w:rPr>
      <w:fldChar w:fldCharType="end"/>
    </w:r>
    <w:r>
      <w:rPr>
        <w:sz w:val="18"/>
        <w:lang w:val="en-US"/>
      </w:rPr>
      <w:t xml:space="preserve"> of </w:t>
    </w:r>
    <w:r>
      <w:rPr>
        <w:sz w:val="18"/>
        <w:lang w:val="en-US"/>
      </w:rPr>
      <w:fldChar w:fldCharType="begin"/>
    </w:r>
    <w:r>
      <w:rPr>
        <w:sz w:val="18"/>
        <w:lang w:val="en-US"/>
      </w:rPr>
      <w:instrText xml:space="preserve"> NUMPAGES </w:instrText>
    </w:r>
    <w:r>
      <w:rPr>
        <w:sz w:val="18"/>
        <w:lang w:val="en-US"/>
      </w:rPr>
      <w:fldChar w:fldCharType="separate"/>
    </w:r>
    <w:r w:rsidR="00D65F9C">
      <w:rPr>
        <w:noProof/>
        <w:sz w:val="18"/>
        <w:lang w:val="en-US"/>
      </w:rPr>
      <w:t>49</w:t>
    </w:r>
    <w:r>
      <w:rPr>
        <w:sz w:val="18"/>
        <w:lang w:val="en-US"/>
      </w:rPr>
      <w:fldChar w:fldCharType="end"/>
    </w:r>
  </w:p>
  <w:p w14:paraId="43362FF4" w14:textId="77777777" w:rsidR="004D6A44" w:rsidRDefault="004D6A44">
    <w:pPr>
      <w:jc w:val="center"/>
      <w:rPr>
        <w:rFonts w:cs="Arial"/>
        <w:i/>
        <w:sz w:val="18"/>
      </w:rPr>
    </w:pPr>
  </w:p>
  <w:p w14:paraId="10DA7BC2" w14:textId="77777777" w:rsidR="004D6A44" w:rsidRDefault="004D6A44">
    <w:pPr>
      <w:pStyle w:val="BodyTextKeep"/>
      <w:keepNext w:val="0"/>
      <w:spacing w:after="0" w:line="240" w:lineRule="auto"/>
      <w:ind w:left="0"/>
      <w:rPr>
        <w:rFonts w:cs="Arial"/>
        <w:noProo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AA31" w14:textId="77777777" w:rsidR="00B92CBE" w:rsidRDefault="00B92CBE">
      <w:r>
        <w:separator/>
      </w:r>
    </w:p>
  </w:footnote>
  <w:footnote w:type="continuationSeparator" w:id="0">
    <w:p w14:paraId="444782C1" w14:textId="77777777" w:rsidR="00B92CBE" w:rsidRDefault="00B9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C1D2" w14:textId="77777777" w:rsidR="004D6A44" w:rsidRPr="00FB7686" w:rsidRDefault="004D6A44" w:rsidP="00FB7686">
    <w:pPr>
      <w:pStyle w:val="Header"/>
      <w:framePr w:wrap="around" w:hAnchor="page" w:x="1860" w:y="-22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4521CF4"/>
    <w:lvl w:ilvl="0">
      <w:start w:val="1"/>
      <w:numFmt w:val="decimal"/>
      <w:pStyle w:val="Numberedlist2"/>
      <w:lvlText w:val="%1."/>
      <w:lvlJc w:val="left"/>
      <w:pPr>
        <w:tabs>
          <w:tab w:val="num" w:pos="1209"/>
        </w:tabs>
        <w:ind w:left="1209" w:hanging="360"/>
      </w:pPr>
    </w:lvl>
  </w:abstractNum>
  <w:abstractNum w:abstractNumId="1" w15:restartNumberingAfterBreak="0">
    <w:nsid w:val="FFFFFF7E"/>
    <w:multiLevelType w:val="singleLevel"/>
    <w:tmpl w:val="73C6EA82"/>
    <w:lvl w:ilvl="0">
      <w:start w:val="1"/>
      <w:numFmt w:val="decimal"/>
      <w:pStyle w:val="ListNumber3"/>
      <w:lvlText w:val="%1."/>
      <w:lvlJc w:val="left"/>
      <w:pPr>
        <w:tabs>
          <w:tab w:val="num" w:pos="926"/>
        </w:tabs>
        <w:ind w:left="926" w:hanging="360"/>
      </w:pPr>
    </w:lvl>
  </w:abstractNum>
  <w:abstractNum w:abstractNumId="2" w15:restartNumberingAfterBreak="0">
    <w:nsid w:val="FFFFFF88"/>
    <w:multiLevelType w:val="singleLevel"/>
    <w:tmpl w:val="70D06C0E"/>
    <w:lvl w:ilvl="0">
      <w:start w:val="1"/>
      <w:numFmt w:val="decimal"/>
      <w:pStyle w:val="ListNumber"/>
      <w:lvlText w:val="%1.0"/>
      <w:lvlJc w:val="left"/>
      <w:pPr>
        <w:tabs>
          <w:tab w:val="num" w:pos="1134"/>
        </w:tabs>
        <w:ind w:left="1134" w:hanging="567"/>
      </w:pPr>
      <w:rPr>
        <w:rFonts w:hint="default"/>
        <w:b/>
        <w:i w:val="0"/>
        <w:caps/>
        <w:vanish w:val="0"/>
        <w:sz w:val="24"/>
      </w:rPr>
    </w:lvl>
  </w:abstractNum>
  <w:abstractNum w:abstractNumId="3" w15:restartNumberingAfterBreak="0">
    <w:nsid w:val="001E3AD6"/>
    <w:multiLevelType w:val="multilevel"/>
    <w:tmpl w:val="D6AAED3E"/>
    <w:lvl w:ilvl="0">
      <w:start w:val="1"/>
      <w:numFmt w:val="none"/>
      <w:pStyle w:val="Numberedlist1"/>
      <w:suff w:val="space"/>
      <w:lvlText w:val="1.0"/>
      <w:lvlJc w:val="left"/>
      <w:pPr>
        <w:ind w:left="1134" w:hanging="1134"/>
      </w:pPr>
      <w:rPr>
        <w:rFonts w:hint="default"/>
      </w:rPr>
    </w:lvl>
    <w:lvl w:ilvl="1">
      <w:start w:val="1"/>
      <w:numFmt w:val="none"/>
      <w:lvlRestart w:val="0"/>
      <w:suff w:val="nothing"/>
      <w:lvlText w:val="1.2"/>
      <w:lvlJc w:val="left"/>
      <w:pPr>
        <w:ind w:left="0" w:firstLine="0"/>
      </w:pPr>
      <w:rPr>
        <w:rFonts w:hint="default"/>
      </w:rPr>
    </w:lvl>
    <w:lvl w:ilvl="2">
      <w:start w:val="1"/>
      <w:numFmt w:val="none"/>
      <w:lvlRestart w:val="0"/>
      <w:suff w:val="nothing"/>
      <w:lvlText w:val="1.3"/>
      <w:lvlJc w:val="left"/>
      <w:pPr>
        <w:ind w:left="0" w:firstLine="0"/>
      </w:pPr>
      <w:rPr>
        <w:rFonts w:hint="default"/>
      </w:rPr>
    </w:lvl>
    <w:lvl w:ilvl="3">
      <w:start w:val="1"/>
      <w:numFmt w:val="none"/>
      <w:suff w:val="nothing"/>
      <w:lvlText w:val="1.4"/>
      <w:lvlJc w:val="left"/>
      <w:pPr>
        <w:ind w:left="0" w:firstLine="0"/>
      </w:pPr>
      <w:rPr>
        <w:rFonts w:hint="default"/>
      </w:rPr>
    </w:lvl>
    <w:lvl w:ilvl="4">
      <w:start w:val="1"/>
      <w:numFmt w:val="none"/>
      <w:suff w:val="nothing"/>
      <w:lvlText w:val="1.5"/>
      <w:lvlJc w:val="left"/>
      <w:pPr>
        <w:ind w:left="0" w:firstLine="0"/>
      </w:pPr>
      <w:rPr>
        <w:rFonts w:hint="default"/>
      </w:rPr>
    </w:lvl>
    <w:lvl w:ilvl="5">
      <w:start w:val="1"/>
      <w:numFmt w:val="none"/>
      <w:suff w:val="nothing"/>
      <w:lvlText w:val="1.6"/>
      <w:lvlJc w:val="left"/>
      <w:pPr>
        <w:ind w:left="0" w:firstLine="0"/>
      </w:pPr>
      <w:rPr>
        <w:rFonts w:hint="default"/>
      </w:rPr>
    </w:lvl>
    <w:lvl w:ilvl="6">
      <w:start w:val="1"/>
      <w:numFmt w:val="none"/>
      <w:suff w:val="nothing"/>
      <w:lvlText w:val="1.7"/>
      <w:lvlJc w:val="left"/>
      <w:pPr>
        <w:ind w:left="0" w:firstLine="0"/>
      </w:pPr>
      <w:rPr>
        <w:rFonts w:hint="default"/>
      </w:rPr>
    </w:lvl>
    <w:lvl w:ilvl="7">
      <w:start w:val="1"/>
      <w:numFmt w:val="none"/>
      <w:suff w:val="nothing"/>
      <w:lvlText w:val="1.8"/>
      <w:lvlJc w:val="left"/>
      <w:pPr>
        <w:ind w:left="0" w:firstLine="0"/>
      </w:pPr>
      <w:rPr>
        <w:rFonts w:hint="default"/>
      </w:rPr>
    </w:lvl>
    <w:lvl w:ilvl="8">
      <w:start w:val="1"/>
      <w:numFmt w:val="none"/>
      <w:lvlRestart w:val="0"/>
      <w:suff w:val="nothing"/>
      <w:lvlText w:val="1.9"/>
      <w:lvlJc w:val="left"/>
      <w:pPr>
        <w:ind w:left="737" w:hanging="737"/>
      </w:pPr>
      <w:rPr>
        <w:rFonts w:hint="default"/>
      </w:rPr>
    </w:lvl>
  </w:abstractNum>
  <w:abstractNum w:abstractNumId="4" w15:restartNumberingAfterBreak="0">
    <w:nsid w:val="02576199"/>
    <w:multiLevelType w:val="hybridMultilevel"/>
    <w:tmpl w:val="D7267E22"/>
    <w:lvl w:ilvl="0" w:tplc="A480462A">
      <w:start w:val="1"/>
      <w:numFmt w:val="bullet"/>
      <w:pStyle w:val="ListBullet"/>
      <w:lvlText w:val=""/>
      <w:lvlJc w:val="left"/>
      <w:pPr>
        <w:tabs>
          <w:tab w:val="num" w:pos="1211"/>
        </w:tabs>
        <w:ind w:left="1134" w:hanging="283"/>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016916"/>
    <w:multiLevelType w:val="hybridMultilevel"/>
    <w:tmpl w:val="68EE082A"/>
    <w:lvl w:ilvl="0" w:tplc="97F8B01E">
      <w:start w:val="1"/>
      <w:numFmt w:val="decimal"/>
      <w:pStyle w:val="ListA"/>
      <w:lvlText w:val="%1.0"/>
      <w:lvlJc w:val="left"/>
      <w:pPr>
        <w:tabs>
          <w:tab w:val="num" w:pos="1134"/>
        </w:tabs>
        <w:ind w:left="1134" w:hanging="567"/>
      </w:pPr>
      <w:rPr>
        <w:rFonts w:hint="default"/>
        <w:b/>
        <w:i w:val="0"/>
        <w:caps/>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B251A2"/>
    <w:multiLevelType w:val="multilevel"/>
    <w:tmpl w:val="19121CB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EA43C8"/>
    <w:multiLevelType w:val="hybridMultilevel"/>
    <w:tmpl w:val="13BE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21B99"/>
    <w:multiLevelType w:val="multilevel"/>
    <w:tmpl w:val="399447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0A540A"/>
    <w:multiLevelType w:val="multilevel"/>
    <w:tmpl w:val="82F43B1E"/>
    <w:lvl w:ilvl="0">
      <w:start w:val="1"/>
      <w:numFmt w:val="decimal"/>
      <w:lvlText w:val="%1."/>
      <w:lvlJc w:val="left"/>
      <w:pPr>
        <w:tabs>
          <w:tab w:val="num" w:pos="360"/>
        </w:tabs>
        <w:ind w:left="680" w:hanging="680"/>
      </w:pPr>
      <w:rPr>
        <w:rFonts w:ascii="Arial" w:hAnsi="Arial" w:cs="Arial" w:hint="default"/>
        <w:b/>
        <w:bCs/>
        <w:i w:val="0"/>
        <w:iCs w:val="0"/>
        <w:color w:val="5B9BD5" w:themeColor="accent1"/>
        <w:sz w:val="20"/>
        <w:szCs w:val="20"/>
      </w:rPr>
    </w:lvl>
    <w:lvl w:ilvl="1">
      <w:start w:val="1"/>
      <w:numFmt w:val="decimal"/>
      <w:lvlText w:val="3.%2"/>
      <w:lvlJc w:val="left"/>
      <w:pPr>
        <w:tabs>
          <w:tab w:val="num" w:pos="600"/>
        </w:tabs>
        <w:ind w:left="1280" w:hanging="680"/>
      </w:pPr>
      <w:rPr>
        <w:rFonts w:hint="default"/>
        <w:b w:val="0"/>
        <w:i w:val="0"/>
        <w:color w:val="auto"/>
        <w:sz w:val="24"/>
        <w:szCs w:val="20"/>
      </w:rPr>
    </w:lvl>
    <w:lvl w:ilvl="2">
      <w:start w:val="1"/>
      <w:numFmt w:val="decimal"/>
      <w:lvlText w:val="%1.%2.%3."/>
      <w:lvlJc w:val="left"/>
      <w:pPr>
        <w:tabs>
          <w:tab w:val="num" w:pos="1304"/>
        </w:tabs>
        <w:ind w:left="1304" w:hanging="624"/>
      </w:pPr>
      <w:rPr>
        <w:rFonts w:hint="default"/>
        <w:color w:val="auto"/>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8FF4A53"/>
    <w:multiLevelType w:val="multilevel"/>
    <w:tmpl w:val="9850B3E8"/>
    <w:lvl w:ilvl="0">
      <w:start w:val="1"/>
      <w:numFmt w:val="decimalZero"/>
      <w:pStyle w:val="F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A5FC0"/>
    <w:multiLevelType w:val="multilevel"/>
    <w:tmpl w:val="48BCE576"/>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360"/>
        </w:tabs>
        <w:ind w:left="-57" w:firstLine="57"/>
      </w:pPr>
      <w:rPr>
        <w:rFonts w:ascii="Arial" w:hAnsi="Arial" w:hint="default"/>
        <w:b w:val="0"/>
        <w:i w:val="0"/>
        <w:sz w:val="22"/>
        <w:szCs w:val="22"/>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4292424"/>
    <w:multiLevelType w:val="hybridMultilevel"/>
    <w:tmpl w:val="460C86A6"/>
    <w:lvl w:ilvl="0" w:tplc="FAE6E888">
      <w:start w:val="1"/>
      <w:numFmt w:val="lowerLetter"/>
      <w:pStyle w:val="List"/>
      <w:lvlText w:val="(%1)"/>
      <w:lvlJc w:val="left"/>
      <w:pPr>
        <w:tabs>
          <w:tab w:val="num" w:pos="1134"/>
        </w:tabs>
        <w:ind w:left="1134" w:hanging="454"/>
      </w:pPr>
      <w:rPr>
        <w:rFonts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C52577"/>
    <w:multiLevelType w:val="hybridMultilevel"/>
    <w:tmpl w:val="64B4BDE6"/>
    <w:lvl w:ilvl="0" w:tplc="E8209D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AEB5812"/>
    <w:multiLevelType w:val="multilevel"/>
    <w:tmpl w:val="D1DA3346"/>
    <w:lvl w:ilvl="0">
      <w:start w:val="1"/>
      <w:numFmt w:val="decimal"/>
      <w:lvlText w:val="%1."/>
      <w:lvlJc w:val="left"/>
      <w:pPr>
        <w:tabs>
          <w:tab w:val="num" w:pos="360"/>
        </w:tabs>
        <w:ind w:left="680" w:hanging="680"/>
      </w:pPr>
      <w:rPr>
        <w:rFonts w:ascii="Arial" w:hAnsi="Arial" w:cs="Arial" w:hint="default"/>
        <w:b/>
        <w:bCs/>
        <w:i w:val="0"/>
        <w:iCs w:val="0"/>
        <w:color w:val="auto"/>
        <w:sz w:val="20"/>
        <w:szCs w:val="20"/>
      </w:rPr>
    </w:lvl>
    <w:lvl w:ilvl="1">
      <w:start w:val="24"/>
      <w:numFmt w:val="decimal"/>
      <w:lvlText w:val="%1.%2."/>
      <w:lvlJc w:val="left"/>
      <w:pPr>
        <w:tabs>
          <w:tab w:val="num" w:pos="600"/>
        </w:tabs>
        <w:ind w:left="1280" w:hanging="680"/>
      </w:pPr>
      <w:rPr>
        <w:rFonts w:hint="default"/>
        <w:b w:val="0"/>
        <w:i w:val="0"/>
        <w:color w:val="auto"/>
        <w:sz w:val="22"/>
        <w:szCs w:val="18"/>
      </w:rPr>
    </w:lvl>
    <w:lvl w:ilvl="2">
      <w:start w:val="1"/>
      <w:numFmt w:val="decimal"/>
      <w:lvlText w:val="%1.%2.%3."/>
      <w:lvlJc w:val="left"/>
      <w:pPr>
        <w:tabs>
          <w:tab w:val="num" w:pos="1304"/>
        </w:tabs>
        <w:ind w:left="1304" w:hanging="624"/>
      </w:pPr>
      <w:rPr>
        <w:rFonts w:hint="default"/>
        <w:color w:val="auto"/>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BBF32AD"/>
    <w:multiLevelType w:val="singleLevel"/>
    <w:tmpl w:val="A8F40FEA"/>
    <w:lvl w:ilvl="0">
      <w:start w:val="1"/>
      <w:numFmt w:val="upperLetter"/>
      <w:lvlText w:val="%1."/>
      <w:lvlJc w:val="left"/>
      <w:pPr>
        <w:tabs>
          <w:tab w:val="num" w:pos="720"/>
        </w:tabs>
        <w:ind w:left="720" w:hanging="720"/>
      </w:pPr>
      <w:rPr>
        <w:rFonts w:hint="default"/>
      </w:rPr>
    </w:lvl>
  </w:abstractNum>
  <w:abstractNum w:abstractNumId="16" w15:restartNumberingAfterBreak="0">
    <w:nsid w:val="1FBA4BC5"/>
    <w:multiLevelType w:val="hybridMultilevel"/>
    <w:tmpl w:val="F6B2B8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2A12731"/>
    <w:multiLevelType w:val="hybridMultilevel"/>
    <w:tmpl w:val="84B8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0A76E4"/>
    <w:multiLevelType w:val="hybridMultilevel"/>
    <w:tmpl w:val="90324156"/>
    <w:lvl w:ilvl="0" w:tplc="D50E24FE">
      <w:start w:val="1"/>
      <w:numFmt w:val="bullet"/>
      <w:lvlText w:val="-"/>
      <w:lvlJc w:val="left"/>
      <w:pPr>
        <w:ind w:left="702" w:hanging="360"/>
      </w:pPr>
      <w:rPr>
        <w:rFonts w:ascii="Arial" w:eastAsia="Times New Roman" w:hAnsi="Arial"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9" w15:restartNumberingAfterBreak="0">
    <w:nsid w:val="313329DE"/>
    <w:multiLevelType w:val="hybridMultilevel"/>
    <w:tmpl w:val="C3F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A37789"/>
    <w:multiLevelType w:val="hybridMultilevel"/>
    <w:tmpl w:val="211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C6830"/>
    <w:multiLevelType w:val="multilevel"/>
    <w:tmpl w:val="B5D41536"/>
    <w:lvl w:ilvl="0">
      <w:start w:val="1"/>
      <w:numFmt w:val="decimalZero"/>
      <w:pStyle w:val="NRheading"/>
      <w:suff w:val="nothing"/>
      <w:lvlText w:val="NR%1 - "/>
      <w:lvlJc w:val="left"/>
      <w:pPr>
        <w:ind w:left="720" w:hanging="72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32F2438"/>
    <w:multiLevelType w:val="multilevel"/>
    <w:tmpl w:val="A4445FC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7A3530"/>
    <w:multiLevelType w:val="hybridMultilevel"/>
    <w:tmpl w:val="816C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71393"/>
    <w:multiLevelType w:val="hybridMultilevel"/>
    <w:tmpl w:val="687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66FFA"/>
    <w:multiLevelType w:val="multilevel"/>
    <w:tmpl w:val="9B94171E"/>
    <w:lvl w:ilvl="0">
      <w:start w:val="1"/>
      <w:numFmt w:val="decimal"/>
      <w:pStyle w:val="List0"/>
      <w:isLgl/>
      <w:lvlText w:val="%1.0"/>
      <w:lvlJc w:val="left"/>
      <w:pPr>
        <w:tabs>
          <w:tab w:val="num" w:pos="567"/>
        </w:tabs>
        <w:ind w:left="567" w:hanging="510"/>
      </w:pPr>
      <w:rPr>
        <w:rFonts w:hint="default"/>
        <w:b/>
        <w:i w:val="0"/>
        <w:caps/>
        <w:vanish w:val="0"/>
      </w:rPr>
    </w:lvl>
    <w:lvl w:ilvl="1">
      <w:start w:val="1"/>
      <w:numFmt w:val="decimal"/>
      <w:lvlText w:val="%1.%2"/>
      <w:lvlJc w:val="left"/>
      <w:pPr>
        <w:tabs>
          <w:tab w:val="num" w:pos="2451"/>
        </w:tabs>
        <w:ind w:left="2451" w:hanging="864"/>
      </w:pPr>
      <w:rPr>
        <w:rFonts w:hint="default"/>
        <w:b w:val="0"/>
        <w:i w:val="0"/>
      </w:rPr>
    </w:lvl>
    <w:lvl w:ilvl="2">
      <w:start w:val="1"/>
      <w:numFmt w:val="decimal"/>
      <w:lvlText w:val="%1.%2.%3"/>
      <w:lvlJc w:val="left"/>
      <w:pPr>
        <w:tabs>
          <w:tab w:val="num" w:pos="2451"/>
        </w:tabs>
        <w:ind w:left="2451" w:hanging="864"/>
      </w:pPr>
      <w:rPr>
        <w:rFonts w:hint="default"/>
      </w:rPr>
    </w:lvl>
    <w:lvl w:ilvl="3">
      <w:start w:val="1"/>
      <w:numFmt w:val="decimal"/>
      <w:lvlText w:val="%1.%2.%3.%4"/>
      <w:lvlJc w:val="left"/>
      <w:pPr>
        <w:tabs>
          <w:tab w:val="num" w:pos="2667"/>
        </w:tabs>
        <w:ind w:left="2451" w:hanging="864"/>
      </w:pPr>
      <w:rPr>
        <w:rFonts w:hint="default"/>
      </w:rPr>
    </w:lvl>
    <w:lvl w:ilvl="4">
      <w:start w:val="1"/>
      <w:numFmt w:val="decimal"/>
      <w:lvlText w:val="%1.%2.%3.%4.%5"/>
      <w:lvlJc w:val="left"/>
      <w:pPr>
        <w:tabs>
          <w:tab w:val="num" w:pos="2595"/>
        </w:tabs>
        <w:ind w:left="2595" w:hanging="1008"/>
      </w:pPr>
      <w:rPr>
        <w:rFonts w:hint="default"/>
      </w:rPr>
    </w:lvl>
    <w:lvl w:ilvl="5">
      <w:start w:val="1"/>
      <w:numFmt w:val="decimal"/>
      <w:lvlText w:val="%1.%2.%3.%4.%5.%6"/>
      <w:lvlJc w:val="left"/>
      <w:pPr>
        <w:tabs>
          <w:tab w:val="num" w:pos="2739"/>
        </w:tabs>
        <w:ind w:left="2739" w:hanging="1152"/>
      </w:pPr>
      <w:rPr>
        <w:rFonts w:hint="default"/>
      </w:rPr>
    </w:lvl>
    <w:lvl w:ilvl="6">
      <w:start w:val="1"/>
      <w:numFmt w:val="decimal"/>
      <w:lvlText w:val="%1.%2.%3.%4.%5.%6.%7"/>
      <w:lvlJc w:val="left"/>
      <w:pPr>
        <w:tabs>
          <w:tab w:val="num" w:pos="2883"/>
        </w:tabs>
        <w:ind w:left="2883" w:hanging="1296"/>
      </w:pPr>
      <w:rPr>
        <w:rFonts w:hint="default"/>
      </w:rPr>
    </w:lvl>
    <w:lvl w:ilvl="7">
      <w:start w:val="1"/>
      <w:numFmt w:val="decimal"/>
      <w:lvlText w:val="%1.%2.%3.%4.%5.%6.%7.%8"/>
      <w:lvlJc w:val="left"/>
      <w:pPr>
        <w:tabs>
          <w:tab w:val="num" w:pos="3027"/>
        </w:tabs>
        <w:ind w:left="3027" w:hanging="1440"/>
      </w:pPr>
      <w:rPr>
        <w:rFonts w:hint="default"/>
      </w:rPr>
    </w:lvl>
    <w:lvl w:ilvl="8">
      <w:start w:val="1"/>
      <w:numFmt w:val="decimal"/>
      <w:lvlText w:val="%1.%2.%3.%4.%5.%6.%7.%8.%9"/>
      <w:lvlJc w:val="left"/>
      <w:pPr>
        <w:tabs>
          <w:tab w:val="num" w:pos="3171"/>
        </w:tabs>
        <w:ind w:left="3171" w:hanging="1584"/>
      </w:pPr>
      <w:rPr>
        <w:rFonts w:hint="default"/>
      </w:rPr>
    </w:lvl>
  </w:abstractNum>
  <w:abstractNum w:abstractNumId="27" w15:restartNumberingAfterBreak="0">
    <w:nsid w:val="4A781203"/>
    <w:multiLevelType w:val="hybridMultilevel"/>
    <w:tmpl w:val="3564B50C"/>
    <w:lvl w:ilvl="0" w:tplc="9EACC448">
      <w:start w:val="1"/>
      <w:numFmt w:val="decimal"/>
      <w:lvlText w:val="4.%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BF5527"/>
    <w:multiLevelType w:val="multilevel"/>
    <w:tmpl w:val="149E6E24"/>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57B8760B"/>
    <w:multiLevelType w:val="hybridMultilevel"/>
    <w:tmpl w:val="9AC891D2"/>
    <w:lvl w:ilvl="0" w:tplc="9C2CB3AA">
      <w:start w:val="1"/>
      <w:numFmt w:val="bullet"/>
      <w:pStyle w:val="Bullet"/>
      <w:lvlText w:val="-"/>
      <w:lvlJc w:val="left"/>
      <w:pPr>
        <w:tabs>
          <w:tab w:val="num" w:pos="1224"/>
        </w:tabs>
        <w:ind w:left="864" w:firstLine="0"/>
      </w:pPr>
      <w:rPr>
        <w:rFonts w:ascii="Arial" w:hAnsi="Aria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933AA"/>
    <w:multiLevelType w:val="hybridMultilevel"/>
    <w:tmpl w:val="64AC89E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1" w15:restartNumberingAfterBreak="0">
    <w:nsid w:val="59B11CCD"/>
    <w:multiLevelType w:val="hybridMultilevel"/>
    <w:tmpl w:val="214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319E6"/>
    <w:multiLevelType w:val="hybridMultilevel"/>
    <w:tmpl w:val="61C4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930D8"/>
    <w:multiLevelType w:val="hybridMultilevel"/>
    <w:tmpl w:val="D4CC127A"/>
    <w:lvl w:ilvl="0" w:tplc="88245D34">
      <w:start w:val="1"/>
      <w:numFmt w:val="decimal"/>
      <w:pStyle w:val="BodyTex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20654A6"/>
    <w:multiLevelType w:val="hybridMultilevel"/>
    <w:tmpl w:val="C45E0414"/>
    <w:lvl w:ilvl="0" w:tplc="598838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24DD0"/>
    <w:multiLevelType w:val="hybridMultilevel"/>
    <w:tmpl w:val="C510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DA2EF2"/>
    <w:multiLevelType w:val="hybridMultilevel"/>
    <w:tmpl w:val="FD9873EC"/>
    <w:lvl w:ilvl="0" w:tplc="ACD4BA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B3E6C78"/>
    <w:multiLevelType w:val="hybridMultilevel"/>
    <w:tmpl w:val="F330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421B50"/>
    <w:multiLevelType w:val="hybridMultilevel"/>
    <w:tmpl w:val="1E8663E4"/>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E2425F3"/>
    <w:multiLevelType w:val="hybridMultilevel"/>
    <w:tmpl w:val="CAFA6A86"/>
    <w:lvl w:ilvl="0" w:tplc="D39E04E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7745DF7"/>
    <w:multiLevelType w:val="hybridMultilevel"/>
    <w:tmpl w:val="0CFC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D6FAA"/>
    <w:multiLevelType w:val="hybridMultilevel"/>
    <w:tmpl w:val="5A5C0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45706F"/>
    <w:multiLevelType w:val="hybridMultilevel"/>
    <w:tmpl w:val="52284B8A"/>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243535062">
    <w:abstractNumId w:val="2"/>
  </w:num>
  <w:num w:numId="2" w16cid:durableId="1808204281">
    <w:abstractNumId w:val="1"/>
  </w:num>
  <w:num w:numId="3" w16cid:durableId="2086754056">
    <w:abstractNumId w:val="12"/>
  </w:num>
  <w:num w:numId="4" w16cid:durableId="2131169795">
    <w:abstractNumId w:val="26"/>
  </w:num>
  <w:num w:numId="5" w16cid:durableId="856776588">
    <w:abstractNumId w:val="5"/>
  </w:num>
  <w:num w:numId="6" w16cid:durableId="59448352">
    <w:abstractNumId w:val="0"/>
  </w:num>
  <w:num w:numId="7" w16cid:durableId="1363094314">
    <w:abstractNumId w:val="11"/>
  </w:num>
  <w:num w:numId="8" w16cid:durableId="993725210">
    <w:abstractNumId w:val="28"/>
  </w:num>
  <w:num w:numId="9" w16cid:durableId="549540967">
    <w:abstractNumId w:val="3"/>
  </w:num>
  <w:num w:numId="10" w16cid:durableId="786387019">
    <w:abstractNumId w:val="4"/>
  </w:num>
  <w:num w:numId="11" w16cid:durableId="1773092019">
    <w:abstractNumId w:val="10"/>
  </w:num>
  <w:num w:numId="12" w16cid:durableId="747969899">
    <w:abstractNumId w:val="22"/>
  </w:num>
  <w:num w:numId="13" w16cid:durableId="296765249">
    <w:abstractNumId w:val="33"/>
  </w:num>
  <w:num w:numId="14" w16cid:durableId="807354482">
    <w:abstractNumId w:val="29"/>
  </w:num>
  <w:num w:numId="15" w16cid:durableId="1234780743">
    <w:abstractNumId w:val="14"/>
  </w:num>
  <w:num w:numId="16" w16cid:durableId="1931623036">
    <w:abstractNumId w:val="7"/>
  </w:num>
  <w:num w:numId="17" w16cid:durableId="564608946">
    <w:abstractNumId w:val="41"/>
  </w:num>
  <w:num w:numId="18" w16cid:durableId="2009674570">
    <w:abstractNumId w:val="13"/>
  </w:num>
  <w:num w:numId="19" w16cid:durableId="1718815849">
    <w:abstractNumId w:val="15"/>
  </w:num>
  <w:num w:numId="20" w16cid:durableId="1331831187">
    <w:abstractNumId w:val="42"/>
  </w:num>
  <w:num w:numId="21" w16cid:durableId="1578444132">
    <w:abstractNumId w:val="38"/>
  </w:num>
  <w:num w:numId="22" w16cid:durableId="722875023">
    <w:abstractNumId w:val="20"/>
  </w:num>
  <w:num w:numId="23" w16cid:durableId="348484279">
    <w:abstractNumId w:val="25"/>
  </w:num>
  <w:num w:numId="24" w16cid:durableId="1889760610">
    <w:abstractNumId w:val="6"/>
  </w:num>
  <w:num w:numId="25" w16cid:durableId="770049553">
    <w:abstractNumId w:val="9"/>
  </w:num>
  <w:num w:numId="26" w16cid:durableId="35355395">
    <w:abstractNumId w:val="8"/>
  </w:num>
  <w:num w:numId="27" w16cid:durableId="64181775">
    <w:abstractNumId w:val="36"/>
  </w:num>
  <w:num w:numId="28" w16cid:durableId="1887450564">
    <w:abstractNumId w:val="18"/>
  </w:num>
  <w:num w:numId="29" w16cid:durableId="158008672">
    <w:abstractNumId w:val="39"/>
  </w:num>
  <w:num w:numId="30" w16cid:durableId="443311097">
    <w:abstractNumId w:val="21"/>
  </w:num>
  <w:num w:numId="31" w16cid:durableId="2131974732">
    <w:abstractNumId w:val="40"/>
  </w:num>
  <w:num w:numId="32" w16cid:durableId="654332392">
    <w:abstractNumId w:val="30"/>
  </w:num>
  <w:num w:numId="33" w16cid:durableId="369188635">
    <w:abstractNumId w:val="27"/>
  </w:num>
  <w:num w:numId="34" w16cid:durableId="1990094581">
    <w:abstractNumId w:val="23"/>
  </w:num>
  <w:num w:numId="35" w16cid:durableId="389618289">
    <w:abstractNumId w:val="17"/>
  </w:num>
  <w:num w:numId="36" w16cid:durableId="1225066238">
    <w:abstractNumId w:val="32"/>
  </w:num>
  <w:num w:numId="37" w16cid:durableId="1677727226">
    <w:abstractNumId w:val="24"/>
  </w:num>
  <w:num w:numId="38" w16cid:durableId="762149013">
    <w:abstractNumId w:val="19"/>
  </w:num>
  <w:num w:numId="39" w16cid:durableId="1338074664">
    <w:abstractNumId w:val="35"/>
  </w:num>
  <w:num w:numId="40" w16cid:durableId="1947690221">
    <w:abstractNumId w:val="34"/>
  </w:num>
  <w:num w:numId="41" w16cid:durableId="744645854">
    <w:abstractNumId w:val="37"/>
  </w:num>
  <w:num w:numId="42" w16cid:durableId="1812821233">
    <w:abstractNumId w:val="16"/>
  </w:num>
  <w:num w:numId="43" w16cid:durableId="21439618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en-AU" w:vendorID="64" w:dllVersion="5" w:nlCheck="1" w:checkStyle="1"/>
  <w:activeWritingStyle w:appName="MSWord" w:lang="en-US" w:vendorID="64" w:dllVersion="0" w:nlCheck="1" w:checkStyle="0"/>
  <w:activeWritingStyle w:appName="MSWord" w:lang="en-GB" w:vendorID="64" w:dllVersion="0" w:nlCheck="1" w:checkStyle="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63"/>
    <w:rsid w:val="00002552"/>
    <w:rsid w:val="00003EBB"/>
    <w:rsid w:val="00007A95"/>
    <w:rsid w:val="00011EFC"/>
    <w:rsid w:val="000142BF"/>
    <w:rsid w:val="00014489"/>
    <w:rsid w:val="000153D0"/>
    <w:rsid w:val="00015EFD"/>
    <w:rsid w:val="00032700"/>
    <w:rsid w:val="00032DD1"/>
    <w:rsid w:val="000447C6"/>
    <w:rsid w:val="0004754B"/>
    <w:rsid w:val="0005054A"/>
    <w:rsid w:val="00054289"/>
    <w:rsid w:val="00065D98"/>
    <w:rsid w:val="00067592"/>
    <w:rsid w:val="00071A22"/>
    <w:rsid w:val="00073B06"/>
    <w:rsid w:val="000B4434"/>
    <w:rsid w:val="000B5510"/>
    <w:rsid w:val="000C085F"/>
    <w:rsid w:val="000C3E7F"/>
    <w:rsid w:val="000C4020"/>
    <w:rsid w:val="000C7FBB"/>
    <w:rsid w:val="000D5239"/>
    <w:rsid w:val="000D7D0F"/>
    <w:rsid w:val="000E355B"/>
    <w:rsid w:val="000F07E7"/>
    <w:rsid w:val="000F1C6F"/>
    <w:rsid w:val="00106AAF"/>
    <w:rsid w:val="0010715C"/>
    <w:rsid w:val="001073A2"/>
    <w:rsid w:val="00113DC9"/>
    <w:rsid w:val="001337D9"/>
    <w:rsid w:val="00135729"/>
    <w:rsid w:val="00143456"/>
    <w:rsid w:val="0014386B"/>
    <w:rsid w:val="00164B14"/>
    <w:rsid w:val="0016707B"/>
    <w:rsid w:val="00171D20"/>
    <w:rsid w:val="001749FE"/>
    <w:rsid w:val="00174A31"/>
    <w:rsid w:val="00175197"/>
    <w:rsid w:val="001755B1"/>
    <w:rsid w:val="00177A52"/>
    <w:rsid w:val="00180564"/>
    <w:rsid w:val="00180F3E"/>
    <w:rsid w:val="00183A27"/>
    <w:rsid w:val="00190988"/>
    <w:rsid w:val="00192BFF"/>
    <w:rsid w:val="00194F55"/>
    <w:rsid w:val="001A1275"/>
    <w:rsid w:val="001A269C"/>
    <w:rsid w:val="001A2991"/>
    <w:rsid w:val="001B075E"/>
    <w:rsid w:val="001B141B"/>
    <w:rsid w:val="001B642B"/>
    <w:rsid w:val="001C0AE8"/>
    <w:rsid w:val="001C4A0B"/>
    <w:rsid w:val="001D2699"/>
    <w:rsid w:val="001E741C"/>
    <w:rsid w:val="001F3572"/>
    <w:rsid w:val="001F5C6C"/>
    <w:rsid w:val="001F6BBB"/>
    <w:rsid w:val="002018C4"/>
    <w:rsid w:val="0020292B"/>
    <w:rsid w:val="00207BFC"/>
    <w:rsid w:val="00212FD8"/>
    <w:rsid w:val="00223E22"/>
    <w:rsid w:val="002271A3"/>
    <w:rsid w:val="002341F2"/>
    <w:rsid w:val="00244682"/>
    <w:rsid w:val="00245913"/>
    <w:rsid w:val="002547DE"/>
    <w:rsid w:val="00257DDB"/>
    <w:rsid w:val="00265D16"/>
    <w:rsid w:val="0026682F"/>
    <w:rsid w:val="00266C97"/>
    <w:rsid w:val="00271AC8"/>
    <w:rsid w:val="0027492E"/>
    <w:rsid w:val="00280067"/>
    <w:rsid w:val="002810CE"/>
    <w:rsid w:val="00292314"/>
    <w:rsid w:val="0029252A"/>
    <w:rsid w:val="002939E6"/>
    <w:rsid w:val="00293BB7"/>
    <w:rsid w:val="002A1B47"/>
    <w:rsid w:val="002A4D73"/>
    <w:rsid w:val="002B1876"/>
    <w:rsid w:val="002B5829"/>
    <w:rsid w:val="002B5E19"/>
    <w:rsid w:val="002B707D"/>
    <w:rsid w:val="002C3451"/>
    <w:rsid w:val="002C561E"/>
    <w:rsid w:val="002C651C"/>
    <w:rsid w:val="002E16BA"/>
    <w:rsid w:val="002E2A27"/>
    <w:rsid w:val="002E39DC"/>
    <w:rsid w:val="0030315E"/>
    <w:rsid w:val="00303440"/>
    <w:rsid w:val="003076AA"/>
    <w:rsid w:val="0031104B"/>
    <w:rsid w:val="00317B2D"/>
    <w:rsid w:val="00320CDA"/>
    <w:rsid w:val="003275F6"/>
    <w:rsid w:val="00335432"/>
    <w:rsid w:val="00335931"/>
    <w:rsid w:val="0033734E"/>
    <w:rsid w:val="00342D2B"/>
    <w:rsid w:val="00343D5B"/>
    <w:rsid w:val="00345D12"/>
    <w:rsid w:val="003478FD"/>
    <w:rsid w:val="0035294A"/>
    <w:rsid w:val="00353679"/>
    <w:rsid w:val="003536D7"/>
    <w:rsid w:val="0036681C"/>
    <w:rsid w:val="00370C7E"/>
    <w:rsid w:val="00371C93"/>
    <w:rsid w:val="00375027"/>
    <w:rsid w:val="00376674"/>
    <w:rsid w:val="00387708"/>
    <w:rsid w:val="00392B14"/>
    <w:rsid w:val="0039544F"/>
    <w:rsid w:val="0039707F"/>
    <w:rsid w:val="003974DB"/>
    <w:rsid w:val="003A0504"/>
    <w:rsid w:val="003A649B"/>
    <w:rsid w:val="003A6D26"/>
    <w:rsid w:val="003B42F8"/>
    <w:rsid w:val="003B48E6"/>
    <w:rsid w:val="003B57B9"/>
    <w:rsid w:val="003C6C2E"/>
    <w:rsid w:val="003D51FB"/>
    <w:rsid w:val="003D5E2E"/>
    <w:rsid w:val="003E2642"/>
    <w:rsid w:val="003E44F8"/>
    <w:rsid w:val="003E71B5"/>
    <w:rsid w:val="003F07C3"/>
    <w:rsid w:val="003F0B8E"/>
    <w:rsid w:val="003F1989"/>
    <w:rsid w:val="003F31F9"/>
    <w:rsid w:val="003F4456"/>
    <w:rsid w:val="003F56D5"/>
    <w:rsid w:val="004017BB"/>
    <w:rsid w:val="00401DD2"/>
    <w:rsid w:val="00403353"/>
    <w:rsid w:val="00423E10"/>
    <w:rsid w:val="004319A5"/>
    <w:rsid w:val="00432E05"/>
    <w:rsid w:val="004427DC"/>
    <w:rsid w:val="00444CA5"/>
    <w:rsid w:val="00446E8F"/>
    <w:rsid w:val="00454458"/>
    <w:rsid w:val="00455B95"/>
    <w:rsid w:val="0045636E"/>
    <w:rsid w:val="00461951"/>
    <w:rsid w:val="0046782B"/>
    <w:rsid w:val="00470328"/>
    <w:rsid w:val="004757C0"/>
    <w:rsid w:val="00481BB7"/>
    <w:rsid w:val="00486265"/>
    <w:rsid w:val="00490351"/>
    <w:rsid w:val="00495DD4"/>
    <w:rsid w:val="004A4222"/>
    <w:rsid w:val="004A47B3"/>
    <w:rsid w:val="004B0C83"/>
    <w:rsid w:val="004B7777"/>
    <w:rsid w:val="004C25CE"/>
    <w:rsid w:val="004C31B2"/>
    <w:rsid w:val="004C4DCB"/>
    <w:rsid w:val="004C544C"/>
    <w:rsid w:val="004C6E88"/>
    <w:rsid w:val="004D353D"/>
    <w:rsid w:val="004D4783"/>
    <w:rsid w:val="004D565F"/>
    <w:rsid w:val="004D6595"/>
    <w:rsid w:val="004D6A44"/>
    <w:rsid w:val="004E4F22"/>
    <w:rsid w:val="004F3182"/>
    <w:rsid w:val="0050254F"/>
    <w:rsid w:val="00504433"/>
    <w:rsid w:val="00505F09"/>
    <w:rsid w:val="00517363"/>
    <w:rsid w:val="005259FB"/>
    <w:rsid w:val="005315E7"/>
    <w:rsid w:val="005344AA"/>
    <w:rsid w:val="005366CA"/>
    <w:rsid w:val="005426D1"/>
    <w:rsid w:val="00546C13"/>
    <w:rsid w:val="00553737"/>
    <w:rsid w:val="00553EDE"/>
    <w:rsid w:val="005562CD"/>
    <w:rsid w:val="00557247"/>
    <w:rsid w:val="00561F2E"/>
    <w:rsid w:val="005679FB"/>
    <w:rsid w:val="005718A1"/>
    <w:rsid w:val="0057251A"/>
    <w:rsid w:val="005734F5"/>
    <w:rsid w:val="00575B71"/>
    <w:rsid w:val="005760BA"/>
    <w:rsid w:val="00582CAD"/>
    <w:rsid w:val="0058611E"/>
    <w:rsid w:val="005A08A4"/>
    <w:rsid w:val="005A171C"/>
    <w:rsid w:val="005A5B3E"/>
    <w:rsid w:val="005B0BA1"/>
    <w:rsid w:val="005B53A6"/>
    <w:rsid w:val="005B53F8"/>
    <w:rsid w:val="005D1CA5"/>
    <w:rsid w:val="005E0B97"/>
    <w:rsid w:val="005E422F"/>
    <w:rsid w:val="005E443F"/>
    <w:rsid w:val="005E45FA"/>
    <w:rsid w:val="005E7C2B"/>
    <w:rsid w:val="005F1F5B"/>
    <w:rsid w:val="005F3606"/>
    <w:rsid w:val="005F7516"/>
    <w:rsid w:val="005F79FF"/>
    <w:rsid w:val="0060315B"/>
    <w:rsid w:val="006047F0"/>
    <w:rsid w:val="006115AD"/>
    <w:rsid w:val="00611F39"/>
    <w:rsid w:val="00617CF2"/>
    <w:rsid w:val="006312A5"/>
    <w:rsid w:val="00633E08"/>
    <w:rsid w:val="00633EE6"/>
    <w:rsid w:val="00637096"/>
    <w:rsid w:val="006401AA"/>
    <w:rsid w:val="0064134D"/>
    <w:rsid w:val="0064167D"/>
    <w:rsid w:val="00642C1D"/>
    <w:rsid w:val="00651898"/>
    <w:rsid w:val="00651F7B"/>
    <w:rsid w:val="00651FBF"/>
    <w:rsid w:val="00660304"/>
    <w:rsid w:val="00662D4F"/>
    <w:rsid w:val="00666E9C"/>
    <w:rsid w:val="00680101"/>
    <w:rsid w:val="00682403"/>
    <w:rsid w:val="00694555"/>
    <w:rsid w:val="006A55FC"/>
    <w:rsid w:val="006B566A"/>
    <w:rsid w:val="006D5D08"/>
    <w:rsid w:val="006E17A9"/>
    <w:rsid w:val="006E5CAD"/>
    <w:rsid w:val="006F2C33"/>
    <w:rsid w:val="0070231A"/>
    <w:rsid w:val="007049D4"/>
    <w:rsid w:val="00704DA6"/>
    <w:rsid w:val="00714878"/>
    <w:rsid w:val="00721AF7"/>
    <w:rsid w:val="0072360B"/>
    <w:rsid w:val="00727369"/>
    <w:rsid w:val="00736D57"/>
    <w:rsid w:val="007448A4"/>
    <w:rsid w:val="0075273D"/>
    <w:rsid w:val="007549F6"/>
    <w:rsid w:val="00756B36"/>
    <w:rsid w:val="007622A0"/>
    <w:rsid w:val="00763DE0"/>
    <w:rsid w:val="007642A6"/>
    <w:rsid w:val="007649E4"/>
    <w:rsid w:val="00770FDC"/>
    <w:rsid w:val="00772473"/>
    <w:rsid w:val="00773AAE"/>
    <w:rsid w:val="0077505A"/>
    <w:rsid w:val="00777186"/>
    <w:rsid w:val="00781530"/>
    <w:rsid w:val="0078259B"/>
    <w:rsid w:val="007830CA"/>
    <w:rsid w:val="00783E04"/>
    <w:rsid w:val="00787568"/>
    <w:rsid w:val="00793BAC"/>
    <w:rsid w:val="0079450D"/>
    <w:rsid w:val="0079672E"/>
    <w:rsid w:val="007A601A"/>
    <w:rsid w:val="007B0471"/>
    <w:rsid w:val="007B5C33"/>
    <w:rsid w:val="007C1D1D"/>
    <w:rsid w:val="007C3D6C"/>
    <w:rsid w:val="007C6DE5"/>
    <w:rsid w:val="007D11B5"/>
    <w:rsid w:val="007D7041"/>
    <w:rsid w:val="007E0497"/>
    <w:rsid w:val="007E5561"/>
    <w:rsid w:val="007F210B"/>
    <w:rsid w:val="00806B96"/>
    <w:rsid w:val="00812C0B"/>
    <w:rsid w:val="00813483"/>
    <w:rsid w:val="00815C0D"/>
    <w:rsid w:val="0082630E"/>
    <w:rsid w:val="00826AC0"/>
    <w:rsid w:val="00831388"/>
    <w:rsid w:val="00831DE3"/>
    <w:rsid w:val="00842911"/>
    <w:rsid w:val="008436EA"/>
    <w:rsid w:val="00845C61"/>
    <w:rsid w:val="00851A04"/>
    <w:rsid w:val="00861A55"/>
    <w:rsid w:val="0087111D"/>
    <w:rsid w:val="0087165C"/>
    <w:rsid w:val="0087364B"/>
    <w:rsid w:val="00877613"/>
    <w:rsid w:val="008864EA"/>
    <w:rsid w:val="00886D61"/>
    <w:rsid w:val="00891FD6"/>
    <w:rsid w:val="00894558"/>
    <w:rsid w:val="00897715"/>
    <w:rsid w:val="008A2633"/>
    <w:rsid w:val="008A4A65"/>
    <w:rsid w:val="008C1037"/>
    <w:rsid w:val="008C1C9D"/>
    <w:rsid w:val="008C53A6"/>
    <w:rsid w:val="008D1B32"/>
    <w:rsid w:val="008D5AF3"/>
    <w:rsid w:val="008E0A71"/>
    <w:rsid w:val="008E1E5F"/>
    <w:rsid w:val="008E423A"/>
    <w:rsid w:val="008F4A98"/>
    <w:rsid w:val="0090255B"/>
    <w:rsid w:val="00911447"/>
    <w:rsid w:val="00916A04"/>
    <w:rsid w:val="009205BA"/>
    <w:rsid w:val="00932E26"/>
    <w:rsid w:val="009452E2"/>
    <w:rsid w:val="00945D61"/>
    <w:rsid w:val="009521B9"/>
    <w:rsid w:val="0095376F"/>
    <w:rsid w:val="00960595"/>
    <w:rsid w:val="00961EF2"/>
    <w:rsid w:val="0096385D"/>
    <w:rsid w:val="00965A63"/>
    <w:rsid w:val="00965B55"/>
    <w:rsid w:val="00965E4F"/>
    <w:rsid w:val="00967112"/>
    <w:rsid w:val="00972E72"/>
    <w:rsid w:val="0097370D"/>
    <w:rsid w:val="00980695"/>
    <w:rsid w:val="0098151A"/>
    <w:rsid w:val="009871E1"/>
    <w:rsid w:val="0099074A"/>
    <w:rsid w:val="00990BE8"/>
    <w:rsid w:val="00991740"/>
    <w:rsid w:val="00992D85"/>
    <w:rsid w:val="00996C43"/>
    <w:rsid w:val="009A082A"/>
    <w:rsid w:val="009A62F0"/>
    <w:rsid w:val="009B01C1"/>
    <w:rsid w:val="009B2E58"/>
    <w:rsid w:val="009B4393"/>
    <w:rsid w:val="009B7673"/>
    <w:rsid w:val="009C2407"/>
    <w:rsid w:val="009D058B"/>
    <w:rsid w:val="009D413F"/>
    <w:rsid w:val="009E1D40"/>
    <w:rsid w:val="009E42E9"/>
    <w:rsid w:val="009E6FA3"/>
    <w:rsid w:val="009F3578"/>
    <w:rsid w:val="00A06800"/>
    <w:rsid w:val="00A32B9D"/>
    <w:rsid w:val="00A36D04"/>
    <w:rsid w:val="00A44E83"/>
    <w:rsid w:val="00A461DA"/>
    <w:rsid w:val="00A51561"/>
    <w:rsid w:val="00A531F0"/>
    <w:rsid w:val="00A53C85"/>
    <w:rsid w:val="00A60B3B"/>
    <w:rsid w:val="00A676E4"/>
    <w:rsid w:val="00A7311D"/>
    <w:rsid w:val="00A734AC"/>
    <w:rsid w:val="00A7472E"/>
    <w:rsid w:val="00A77F47"/>
    <w:rsid w:val="00A81FC6"/>
    <w:rsid w:val="00A861A4"/>
    <w:rsid w:val="00A870E0"/>
    <w:rsid w:val="00A948F8"/>
    <w:rsid w:val="00AA33E6"/>
    <w:rsid w:val="00AA3D4E"/>
    <w:rsid w:val="00AA51B3"/>
    <w:rsid w:val="00AB1183"/>
    <w:rsid w:val="00AB11F7"/>
    <w:rsid w:val="00AB2AF5"/>
    <w:rsid w:val="00AB512B"/>
    <w:rsid w:val="00AB5971"/>
    <w:rsid w:val="00AC6E2E"/>
    <w:rsid w:val="00AD06A1"/>
    <w:rsid w:val="00AF35F8"/>
    <w:rsid w:val="00B03629"/>
    <w:rsid w:val="00B03A79"/>
    <w:rsid w:val="00B069B6"/>
    <w:rsid w:val="00B10141"/>
    <w:rsid w:val="00B1135D"/>
    <w:rsid w:val="00B213BC"/>
    <w:rsid w:val="00B21AB1"/>
    <w:rsid w:val="00B32DB1"/>
    <w:rsid w:val="00B373E1"/>
    <w:rsid w:val="00B378AC"/>
    <w:rsid w:val="00B40806"/>
    <w:rsid w:val="00B40B7A"/>
    <w:rsid w:val="00B53D25"/>
    <w:rsid w:val="00B6300F"/>
    <w:rsid w:val="00B653B9"/>
    <w:rsid w:val="00B7163C"/>
    <w:rsid w:val="00B7526C"/>
    <w:rsid w:val="00B91153"/>
    <w:rsid w:val="00B92CBE"/>
    <w:rsid w:val="00B95519"/>
    <w:rsid w:val="00BA041E"/>
    <w:rsid w:val="00BA3575"/>
    <w:rsid w:val="00BA5504"/>
    <w:rsid w:val="00BA7FE3"/>
    <w:rsid w:val="00BB2A09"/>
    <w:rsid w:val="00BC07ED"/>
    <w:rsid w:val="00BC3C68"/>
    <w:rsid w:val="00BC5585"/>
    <w:rsid w:val="00BD002F"/>
    <w:rsid w:val="00BD064D"/>
    <w:rsid w:val="00BD1D27"/>
    <w:rsid w:val="00BD78BC"/>
    <w:rsid w:val="00BD7914"/>
    <w:rsid w:val="00BF0859"/>
    <w:rsid w:val="00BF18D6"/>
    <w:rsid w:val="00BF1B00"/>
    <w:rsid w:val="00BF3365"/>
    <w:rsid w:val="00BF38E6"/>
    <w:rsid w:val="00BF5951"/>
    <w:rsid w:val="00C05BEA"/>
    <w:rsid w:val="00C104ED"/>
    <w:rsid w:val="00C10E3D"/>
    <w:rsid w:val="00C20418"/>
    <w:rsid w:val="00C32C2C"/>
    <w:rsid w:val="00C32E6C"/>
    <w:rsid w:val="00C37847"/>
    <w:rsid w:val="00C42541"/>
    <w:rsid w:val="00C5305A"/>
    <w:rsid w:val="00C55896"/>
    <w:rsid w:val="00C624BA"/>
    <w:rsid w:val="00C74FE3"/>
    <w:rsid w:val="00C750D5"/>
    <w:rsid w:val="00C7668B"/>
    <w:rsid w:val="00C76892"/>
    <w:rsid w:val="00C87A9C"/>
    <w:rsid w:val="00C9097A"/>
    <w:rsid w:val="00C911D4"/>
    <w:rsid w:val="00C9671D"/>
    <w:rsid w:val="00C970D5"/>
    <w:rsid w:val="00C97201"/>
    <w:rsid w:val="00C976C4"/>
    <w:rsid w:val="00CA353C"/>
    <w:rsid w:val="00CA6725"/>
    <w:rsid w:val="00CB4FAF"/>
    <w:rsid w:val="00CB5F85"/>
    <w:rsid w:val="00CB611E"/>
    <w:rsid w:val="00CD0CA5"/>
    <w:rsid w:val="00CD502E"/>
    <w:rsid w:val="00CD7201"/>
    <w:rsid w:val="00CE3568"/>
    <w:rsid w:val="00CE3644"/>
    <w:rsid w:val="00CE5543"/>
    <w:rsid w:val="00CE5FB4"/>
    <w:rsid w:val="00CE7349"/>
    <w:rsid w:val="00CF029B"/>
    <w:rsid w:val="00CF0ADC"/>
    <w:rsid w:val="00CF2499"/>
    <w:rsid w:val="00CF4E6A"/>
    <w:rsid w:val="00CF7708"/>
    <w:rsid w:val="00D0182E"/>
    <w:rsid w:val="00D03EB3"/>
    <w:rsid w:val="00D062C5"/>
    <w:rsid w:val="00D07FB1"/>
    <w:rsid w:val="00D10A0A"/>
    <w:rsid w:val="00D12841"/>
    <w:rsid w:val="00D3377B"/>
    <w:rsid w:val="00D4318C"/>
    <w:rsid w:val="00D45DC0"/>
    <w:rsid w:val="00D5795E"/>
    <w:rsid w:val="00D63636"/>
    <w:rsid w:val="00D65F9C"/>
    <w:rsid w:val="00D707BC"/>
    <w:rsid w:val="00D747EA"/>
    <w:rsid w:val="00D77AC4"/>
    <w:rsid w:val="00D8236C"/>
    <w:rsid w:val="00D83CFD"/>
    <w:rsid w:val="00D96E50"/>
    <w:rsid w:val="00D97729"/>
    <w:rsid w:val="00DB2198"/>
    <w:rsid w:val="00DB236F"/>
    <w:rsid w:val="00DB26BD"/>
    <w:rsid w:val="00DB4E53"/>
    <w:rsid w:val="00DC16DD"/>
    <w:rsid w:val="00DC30F4"/>
    <w:rsid w:val="00DC66DA"/>
    <w:rsid w:val="00DD6D59"/>
    <w:rsid w:val="00DD76C4"/>
    <w:rsid w:val="00DE48FE"/>
    <w:rsid w:val="00DF0E86"/>
    <w:rsid w:val="00DF46E2"/>
    <w:rsid w:val="00DF5579"/>
    <w:rsid w:val="00E03A08"/>
    <w:rsid w:val="00E10E78"/>
    <w:rsid w:val="00E11E17"/>
    <w:rsid w:val="00E1219E"/>
    <w:rsid w:val="00E26CF7"/>
    <w:rsid w:val="00E40FD9"/>
    <w:rsid w:val="00E52F37"/>
    <w:rsid w:val="00E6196C"/>
    <w:rsid w:val="00E72B56"/>
    <w:rsid w:val="00E7536D"/>
    <w:rsid w:val="00E763FE"/>
    <w:rsid w:val="00E84D07"/>
    <w:rsid w:val="00E852A0"/>
    <w:rsid w:val="00E90E15"/>
    <w:rsid w:val="00E91AC6"/>
    <w:rsid w:val="00EA0D1C"/>
    <w:rsid w:val="00EA1938"/>
    <w:rsid w:val="00EA30E5"/>
    <w:rsid w:val="00EB0359"/>
    <w:rsid w:val="00EB1A2A"/>
    <w:rsid w:val="00EB287E"/>
    <w:rsid w:val="00EB7CD9"/>
    <w:rsid w:val="00EC18CD"/>
    <w:rsid w:val="00ED3C8A"/>
    <w:rsid w:val="00ED4FF9"/>
    <w:rsid w:val="00F00417"/>
    <w:rsid w:val="00F02421"/>
    <w:rsid w:val="00F053D0"/>
    <w:rsid w:val="00F06314"/>
    <w:rsid w:val="00F06389"/>
    <w:rsid w:val="00F10789"/>
    <w:rsid w:val="00F16CB6"/>
    <w:rsid w:val="00F16EF6"/>
    <w:rsid w:val="00F21060"/>
    <w:rsid w:val="00F356F7"/>
    <w:rsid w:val="00F37405"/>
    <w:rsid w:val="00F43EB4"/>
    <w:rsid w:val="00F45D77"/>
    <w:rsid w:val="00F47C33"/>
    <w:rsid w:val="00F47D70"/>
    <w:rsid w:val="00F567D8"/>
    <w:rsid w:val="00F67C77"/>
    <w:rsid w:val="00F7089C"/>
    <w:rsid w:val="00F7176C"/>
    <w:rsid w:val="00F72DA3"/>
    <w:rsid w:val="00F839C9"/>
    <w:rsid w:val="00F84130"/>
    <w:rsid w:val="00F85C3E"/>
    <w:rsid w:val="00F867FD"/>
    <w:rsid w:val="00FA165A"/>
    <w:rsid w:val="00FA44F9"/>
    <w:rsid w:val="00FA6D8F"/>
    <w:rsid w:val="00FB0EA0"/>
    <w:rsid w:val="00FB5D05"/>
    <w:rsid w:val="00FB7686"/>
    <w:rsid w:val="00FC0567"/>
    <w:rsid w:val="00FC2271"/>
    <w:rsid w:val="00FC428B"/>
    <w:rsid w:val="00FD4EDD"/>
    <w:rsid w:val="00FE1334"/>
    <w:rsid w:val="00FF1A41"/>
    <w:rsid w:val="00FF6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88B93"/>
  <w15:chartTrackingRefBased/>
  <w15:docId w15:val="{E9B1A909-5A5B-48D0-BFFA-4139FEFD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en-US"/>
    </w:rPr>
  </w:style>
  <w:style w:type="paragraph" w:styleId="Heading1">
    <w:name w:val="heading 1"/>
    <w:aliases w:val="Level 1,Section Heading,h1,level 1,Level 1 Head,H1,Titre 1 SQ,Numbered - 1,CBC Heading 1,A MAJOR/BOLD,Schedheading,Heading 1(Report Only),h1 chapter heading,Attribute Heading 1,Roman 14 B Heading,Roman 14 B Heading1,1st level"/>
    <w:basedOn w:val="Normal"/>
    <w:next w:val="Normal"/>
    <w:qFormat/>
    <w:pPr>
      <w:keepNext/>
      <w:spacing w:before="240" w:after="60"/>
      <w:outlineLvl w:val="0"/>
    </w:pPr>
    <w:rPr>
      <w:rFonts w:cs="Arial"/>
      <w:b/>
      <w:bCs/>
      <w:kern w:val="32"/>
      <w:sz w:val="32"/>
      <w:szCs w:val="32"/>
    </w:rPr>
  </w:style>
  <w:style w:type="paragraph" w:styleId="Heading2">
    <w:name w:val="heading 2"/>
    <w:aliases w:val="h2,2,headi,heading2,h21,h22,21,Section,Sub Title,h 3,Heading 2a,Numbered - 2,h 4,ICL,Reset numbering,PA Major Section,AppAHeading 2,KJL:1st Level,PARA2,S Heading,S Heading 2,1.1.1 heading,m,Body Text (Reset numbering),H2,TF-Overskrit 2,2m,h 2"/>
    <w:basedOn w:val="Normal"/>
    <w:next w:val="Normal"/>
    <w:qFormat/>
    <w:pPr>
      <w:keepNext/>
      <w:jc w:val="center"/>
      <w:outlineLvl w:val="1"/>
    </w:pPr>
    <w:rPr>
      <w:b/>
      <w:bCs/>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pPr>
      <w:keepNext/>
      <w:outlineLvl w:val="2"/>
    </w:pPr>
    <w:rPr>
      <w:b/>
      <w:bCs/>
      <w:i/>
      <w:iCs/>
      <w:sz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qFormat/>
    <w:pPr>
      <w:keepNext/>
      <w:jc w:val="center"/>
      <w:outlineLvl w:val="3"/>
    </w:pPr>
    <w:rPr>
      <w:b/>
      <w:bCs/>
      <w:i/>
      <w:iCs/>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pPr>
      <w:keepNext/>
      <w:jc w:val="center"/>
      <w:outlineLvl w:val="4"/>
    </w:pPr>
    <w:rPr>
      <w:sz w:val="72"/>
      <w:szCs w:val="20"/>
    </w:rPr>
  </w:style>
  <w:style w:type="paragraph" w:styleId="Heading6">
    <w:name w:val="heading 6"/>
    <w:aliases w:val="Heading 6(unused),Legal Level 1.,L1 PIP,Heading 6  Appendix Y &amp; Z,Lev 6,H6 DO NOT USE,Bullet list,PA Appendix,H6,H61,PR14"/>
    <w:basedOn w:val="Normal"/>
    <w:next w:val="Normal"/>
    <w:qFormat/>
    <w:pPr>
      <w:keepNext/>
      <w:jc w:val="center"/>
      <w:outlineLvl w:val="5"/>
    </w:pPr>
    <w:rPr>
      <w:b/>
      <w:bCs/>
      <w:i/>
      <w:iCs/>
    </w:rPr>
  </w:style>
  <w:style w:type="paragraph" w:styleId="Heading7">
    <w:name w:val="heading 7"/>
    <w:aliases w:val="Heading 7(unused),Legal Level 1.1.,L2 PIP,Lev 7,H7DO NOT USE,PA Appendix Major"/>
    <w:basedOn w:val="Normal"/>
    <w:next w:val="Normal"/>
    <w:qFormat/>
    <w:pPr>
      <w:spacing w:before="240" w:after="60"/>
      <w:outlineLvl w:val="6"/>
    </w:pPr>
    <w:rPr>
      <w:rFonts w:ascii="Times New Roman" w:hAnsi="Times New Roman"/>
      <w:sz w:val="24"/>
    </w:rPr>
  </w:style>
  <w:style w:type="paragraph" w:styleId="Heading8">
    <w:name w:val="heading 8"/>
    <w:aliases w:val="Legal Level 1.1.1.,Lev 8,h8 DO NOT USE,PA Appendix Minor"/>
    <w:basedOn w:val="Normal"/>
    <w:next w:val="Normal"/>
    <w:qFormat/>
    <w:pPr>
      <w:keepNext/>
      <w:tabs>
        <w:tab w:val="left" w:pos="2835"/>
      </w:tabs>
      <w:outlineLvl w:val="7"/>
    </w:pPr>
    <w:rPr>
      <w:b/>
      <w:szCs w:val="20"/>
    </w:rPr>
  </w:style>
  <w:style w:type="paragraph" w:styleId="Heading9">
    <w:name w:val="heading 9"/>
    <w:aliases w:val="Heading 9 (defunct),Legal Level 1.1.1.1.,Lev 9,h9 DO NOT USE,App Heading,Titre 10,App1"/>
    <w:basedOn w:val="Normal"/>
    <w:next w:val="Normal"/>
    <w:qFormat/>
    <w:pPr>
      <w:keepNext/>
      <w:ind w:left="-100"/>
      <w:jc w:val="both"/>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semiHidden/>
    <w:pPr>
      <w:ind w:left="1400"/>
    </w:pPr>
    <w:rPr>
      <w:rFonts w:ascii="Times New Roman" w:hAnsi="Times New Roman"/>
    </w:rPr>
  </w:style>
  <w:style w:type="paragraph" w:styleId="Header">
    <w:name w:val="header"/>
    <w:basedOn w:val="Normal"/>
    <w:link w:val="HeaderChar"/>
    <w:uiPriority w:val="99"/>
    <w:pPr>
      <w:framePr w:hSpace="181" w:vSpace="181" w:wrap="around" w:vAnchor="text" w:hAnchor="text" w:y="1"/>
      <w:pBdr>
        <w:top w:val="single" w:sz="4" w:space="1" w:color="auto"/>
        <w:left w:val="single" w:sz="4" w:space="4" w:color="auto"/>
        <w:bottom w:val="single" w:sz="4" w:space="1" w:color="auto"/>
        <w:right w:val="single" w:sz="4" w:space="4" w:color="auto"/>
      </w:pBdr>
      <w:tabs>
        <w:tab w:val="center" w:pos="4320"/>
        <w:tab w:val="right" w:pos="8640"/>
      </w:tabs>
      <w:jc w:val="center"/>
    </w:pPr>
    <w:rPr>
      <w:szCs w:val="20"/>
    </w:rPr>
  </w:style>
  <w:style w:type="character" w:styleId="PageNumber">
    <w:name w:val="page number"/>
    <w:basedOn w:val="DefaultParagraphFont"/>
    <w:semiHidden/>
  </w:style>
  <w:style w:type="character" w:styleId="HTMLAcronym">
    <w:name w:val="HTML Acronym"/>
    <w:basedOn w:val="DefaultParagraphFont"/>
    <w:semiHidden/>
  </w:style>
  <w:style w:type="paragraph" w:customStyle="1" w:styleId="Headerlined">
    <w:name w:val="Header lined"/>
    <w:basedOn w:val="Normal"/>
    <w:pPr>
      <w:pBdr>
        <w:top w:val="single" w:sz="8" w:space="1" w:color="auto"/>
        <w:left w:val="single" w:sz="8" w:space="4" w:color="auto"/>
        <w:bottom w:val="single" w:sz="8" w:space="1" w:color="auto"/>
        <w:right w:val="single" w:sz="8" w:space="4" w:color="auto"/>
      </w:pBdr>
      <w:jc w:val="center"/>
    </w:pPr>
    <w:rPr>
      <w:b/>
      <w:caps/>
      <w:sz w:val="24"/>
    </w:rPr>
  </w:style>
  <w:style w:type="paragraph" w:styleId="BodyText">
    <w:name w:val="Body Text"/>
    <w:basedOn w:val="Normal"/>
    <w:semiHidden/>
    <w:pPr>
      <w:pBdr>
        <w:top w:val="single" w:sz="4" w:space="1" w:color="auto"/>
        <w:bottom w:val="single" w:sz="4" w:space="1" w:color="auto"/>
      </w:pBdr>
      <w:jc w:val="center"/>
    </w:pPr>
    <w:rPr>
      <w:b/>
      <w:sz w:val="32"/>
      <w:szCs w:val="20"/>
    </w:rPr>
  </w:style>
  <w:style w:type="paragraph" w:styleId="Footer">
    <w:name w:val="footer"/>
    <w:basedOn w:val="Normal"/>
    <w:link w:val="FooterChar"/>
    <w:pPr>
      <w:tabs>
        <w:tab w:val="center" w:pos="4153"/>
        <w:tab w:val="right" w:pos="8306"/>
      </w:tabs>
    </w:pPr>
  </w:style>
  <w:style w:type="paragraph" w:styleId="PlainText">
    <w:name w:val="Plain Text"/>
    <w:basedOn w:val="Normal"/>
    <w:semiHidden/>
    <w:rPr>
      <w:rFonts w:ascii="Courier New" w:hAnsi="Courier New" w:cs="Courier New"/>
      <w:szCs w:val="20"/>
    </w:rPr>
  </w:style>
  <w:style w:type="paragraph" w:customStyle="1" w:styleId="SubHeading">
    <w:name w:val="Sub Heading"/>
    <w:basedOn w:val="Heading1"/>
    <w:autoRedefine/>
    <w:pPr>
      <w:pBdr>
        <w:top w:val="single" w:sz="24" w:space="1" w:color="auto"/>
        <w:bottom w:val="single" w:sz="24" w:space="1" w:color="auto"/>
      </w:pBdr>
      <w:spacing w:before="0" w:after="0"/>
      <w:jc w:val="center"/>
    </w:pPr>
    <w:rPr>
      <w:bCs w:val="0"/>
      <w:kern w:val="0"/>
      <w:sz w:val="28"/>
      <w:szCs w:val="20"/>
    </w:rPr>
  </w:style>
  <w:style w:type="paragraph" w:styleId="BodyTextIndent2">
    <w:name w:val="Body Text Indent 2"/>
    <w:basedOn w:val="Normal"/>
    <w:semiHidden/>
    <w:pPr>
      <w:ind w:left="720" w:hanging="720"/>
      <w:jc w:val="both"/>
    </w:pPr>
    <w:rPr>
      <w:szCs w:val="20"/>
    </w:rPr>
  </w:style>
  <w:style w:type="character" w:styleId="Hyperlink">
    <w:name w:val="Hyperlink"/>
    <w:rPr>
      <w:color w:val="0000FF"/>
      <w:u w:val="single"/>
    </w:rPr>
  </w:style>
  <w:style w:type="paragraph" w:customStyle="1" w:styleId="TOC">
    <w:name w:val="TOC"/>
    <w:basedOn w:val="Normal"/>
    <w:autoRedefine/>
    <w:pPr>
      <w:jc w:val="right"/>
    </w:pPr>
    <w:rPr>
      <w:b/>
      <w:caps/>
      <w:szCs w:val="20"/>
    </w:rPr>
  </w:style>
  <w:style w:type="paragraph" w:customStyle="1" w:styleId="List">
    <w:name w:val="List."/>
    <w:basedOn w:val="Normal"/>
    <w:pPr>
      <w:numPr>
        <w:numId w:val="3"/>
      </w:numPr>
    </w:pPr>
  </w:style>
  <w:style w:type="paragraph" w:styleId="BodyTextIndent">
    <w:name w:val="Body Text Indent"/>
    <w:basedOn w:val="Normal"/>
    <w:semiHidden/>
    <w:pPr>
      <w:ind w:left="720" w:hanging="720"/>
      <w:jc w:val="both"/>
    </w:pPr>
    <w:rPr>
      <w:szCs w:val="20"/>
    </w:rPr>
  </w:style>
  <w:style w:type="paragraph" w:customStyle="1" w:styleId="NumberSub2">
    <w:name w:val="Number Sub 2"/>
    <w:basedOn w:val="Normal"/>
    <w:pPr>
      <w:numPr>
        <w:ilvl w:val="2"/>
        <w:numId w:val="8"/>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Sub">
    <w:name w:val="Number Sub"/>
    <w:basedOn w:val="Normal"/>
    <w:pPr>
      <w:numPr>
        <w:ilvl w:val="1"/>
        <w:numId w:val="8"/>
      </w:numPr>
      <w:overflowPunct w:val="0"/>
      <w:autoSpaceDE w:val="0"/>
      <w:autoSpaceDN w:val="0"/>
      <w:adjustRightInd w:val="0"/>
      <w:spacing w:after="240"/>
      <w:jc w:val="both"/>
      <w:textAlignment w:val="baseline"/>
    </w:pPr>
    <w:rPr>
      <w:szCs w:val="20"/>
    </w:rPr>
  </w:style>
  <w:style w:type="paragraph" w:customStyle="1" w:styleId="NumberList">
    <w:name w:val="Number List"/>
    <w:basedOn w:val="ListNumber"/>
    <w:next w:val="NumberSub"/>
    <w:pPr>
      <w:numPr>
        <w:numId w:val="8"/>
      </w:numPr>
      <w:overflowPunct w:val="0"/>
      <w:autoSpaceDE w:val="0"/>
      <w:autoSpaceDN w:val="0"/>
      <w:adjustRightInd w:val="0"/>
      <w:spacing w:after="240"/>
      <w:jc w:val="both"/>
      <w:textAlignment w:val="baseline"/>
    </w:pPr>
    <w:rPr>
      <w:b/>
      <w:caps/>
      <w:szCs w:val="20"/>
    </w:rPr>
  </w:style>
  <w:style w:type="paragraph" w:styleId="ListNumber">
    <w:name w:val="List Number"/>
    <w:basedOn w:val="Normal"/>
    <w:semiHidden/>
    <w:pPr>
      <w:numPr>
        <w:numId w:val="1"/>
      </w:numPr>
    </w:pPr>
  </w:style>
  <w:style w:type="paragraph" w:customStyle="1" w:styleId="NumberSubBD">
    <w:name w:val="Number Sub BD"/>
    <w:basedOn w:val="Normal"/>
    <w:pPr>
      <w:tabs>
        <w:tab w:val="left" w:pos="720"/>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edlist1">
    <w:name w:val="Numbered list 1"/>
    <w:basedOn w:val="Normal"/>
    <w:pPr>
      <w:numPr>
        <w:numId w:val="9"/>
      </w:numPr>
    </w:pPr>
  </w:style>
  <w:style w:type="paragraph" w:customStyle="1" w:styleId="Bulletedlist">
    <w:name w:val="Bulleted list"/>
    <w:basedOn w:val="Normal"/>
  </w:style>
  <w:style w:type="paragraph" w:styleId="List0">
    <w:name w:val="List"/>
    <w:basedOn w:val="Normal"/>
    <w:semiHidden/>
    <w:pPr>
      <w:numPr>
        <w:numId w:val="4"/>
      </w:numPr>
    </w:pPr>
    <w:rPr>
      <w:b/>
    </w:rPr>
  </w:style>
  <w:style w:type="paragraph" w:styleId="BodyText2">
    <w:name w:val="Body Text 2"/>
    <w:basedOn w:val="Normal"/>
    <w:link w:val="BodyText2Char"/>
    <w:pPr>
      <w:tabs>
        <w:tab w:val="left" w:pos="9900"/>
      </w:tabs>
      <w:autoSpaceDE w:val="0"/>
      <w:autoSpaceDN w:val="0"/>
      <w:adjustRightInd w:val="0"/>
      <w:jc w:val="both"/>
    </w:pPr>
    <w:rPr>
      <w:rFonts w:cs="Arial"/>
      <w:lang w:val="en-US"/>
    </w:rPr>
  </w:style>
  <w:style w:type="paragraph" w:customStyle="1" w:styleId="xl26">
    <w:name w:val="xl26"/>
    <w:basedOn w:val="Normal"/>
    <w:pPr>
      <w:spacing w:before="100" w:beforeAutospacing="1" w:after="100" w:afterAutospacing="1"/>
      <w:textAlignment w:val="top"/>
    </w:pPr>
    <w:rPr>
      <w:rFonts w:ascii="Arial Narrow" w:eastAsia="Arial Unicode MS" w:hAnsi="Arial Narrow" w:cs="Arial Unicode MS"/>
      <w:sz w:val="24"/>
    </w:rPr>
  </w:style>
  <w:style w:type="paragraph" w:customStyle="1" w:styleId="xl24">
    <w:name w:val="xl24"/>
    <w:basedOn w:val="Normal"/>
    <w:pPr>
      <w:spacing w:before="100" w:beforeAutospacing="1" w:after="100" w:afterAutospacing="1"/>
      <w:jc w:val="center"/>
      <w:textAlignment w:val="top"/>
    </w:pPr>
    <w:rPr>
      <w:rFonts w:ascii="Arial Narrow" w:eastAsia="Arial Unicode MS" w:hAnsi="Arial Narrow" w:cs="Arial Unicode MS"/>
      <w:b/>
      <w:bCs/>
    </w:rPr>
  </w:style>
  <w:style w:type="paragraph" w:styleId="TOC1">
    <w:name w:val="toc 1"/>
    <w:basedOn w:val="Normal"/>
    <w:next w:val="Normal"/>
    <w:autoRedefine/>
    <w:semiHidden/>
    <w:pPr>
      <w:tabs>
        <w:tab w:val="left" w:pos="342"/>
      </w:tabs>
      <w:ind w:left="600" w:hanging="600"/>
    </w:pPr>
    <w:rPr>
      <w:rFonts w:cs="Arial"/>
      <w:bCs/>
      <w:caps/>
      <w:szCs w:val="18"/>
    </w:rPr>
  </w:style>
  <w:style w:type="paragraph" w:styleId="Subtitle">
    <w:name w:val="Subtitle"/>
    <w:basedOn w:val="Normal"/>
    <w:qFormat/>
    <w:pPr>
      <w:jc w:val="center"/>
    </w:pPr>
    <w:rPr>
      <w:b/>
      <w:i/>
      <w:sz w:val="32"/>
      <w:szCs w:val="20"/>
    </w:rPr>
  </w:style>
  <w:style w:type="paragraph" w:styleId="CommentText">
    <w:name w:val="annotation text"/>
    <w:basedOn w:val="Normal"/>
    <w:semiHidden/>
    <w:pPr>
      <w:jc w:val="both"/>
    </w:pPr>
    <w:rPr>
      <w:rFonts w:ascii="Times New Roman" w:hAnsi="Times New Roman"/>
      <w:szCs w:val="20"/>
    </w:rPr>
  </w:style>
  <w:style w:type="paragraph" w:customStyle="1" w:styleId="xl25">
    <w:name w:val="xl25"/>
    <w:basedOn w:val="Normal"/>
    <w:pPr>
      <w:spacing w:before="100" w:beforeAutospacing="1" w:after="100" w:afterAutospacing="1"/>
      <w:textAlignment w:val="center"/>
    </w:pPr>
    <w:rPr>
      <w:rFonts w:ascii="Arial Narrow" w:eastAsia="Arial Unicode MS" w:hAnsi="Arial Narrow" w:cs="Arial Unicode MS"/>
      <w:b/>
      <w:bCs/>
    </w:rPr>
  </w:style>
  <w:style w:type="paragraph" w:styleId="BodyTextIndent3">
    <w:name w:val="Body Text Indent 3"/>
    <w:basedOn w:val="Normal"/>
    <w:semiHidden/>
    <w:pPr>
      <w:ind w:left="-100"/>
      <w:jc w:val="both"/>
    </w:pPr>
  </w:style>
  <w:style w:type="paragraph" w:customStyle="1" w:styleId="xl29">
    <w:name w:val="xl29"/>
    <w:basedOn w:val="Normal"/>
    <w:pPr>
      <w:spacing w:before="100" w:beforeAutospacing="1" w:after="100" w:afterAutospacing="1"/>
      <w:textAlignment w:val="top"/>
    </w:pPr>
    <w:rPr>
      <w:rFonts w:ascii="Arial Narrow" w:eastAsia="Arial Unicode MS" w:hAnsi="Arial Narrow" w:cs="Arial Unicode MS"/>
      <w:b/>
      <w:bCs/>
      <w:sz w:val="24"/>
    </w:rPr>
  </w:style>
  <w:style w:type="paragraph" w:customStyle="1" w:styleId="xl27">
    <w:name w:val="xl27"/>
    <w:basedOn w:val="Normal"/>
    <w:pPr>
      <w:spacing w:before="100" w:beforeAutospacing="1" w:after="100" w:afterAutospacing="1"/>
      <w:textAlignment w:val="top"/>
    </w:pPr>
    <w:rPr>
      <w:rFonts w:ascii="Arial Narrow" w:eastAsia="Arial Unicode MS" w:hAnsi="Arial Narrow" w:cs="Arial Unicode MS"/>
      <w:sz w:val="24"/>
    </w:rPr>
  </w:style>
  <w:style w:type="paragraph" w:styleId="Title">
    <w:name w:val="Title"/>
    <w:basedOn w:val="Normal"/>
    <w:qFormat/>
    <w:pPr>
      <w:jc w:val="center"/>
    </w:pPr>
    <w:rPr>
      <w:b/>
      <w:i/>
      <w:sz w:val="32"/>
      <w:szCs w:val="20"/>
    </w:rPr>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sz w:val="24"/>
      <w:szCs w:val="20"/>
      <w:lang w:val="en-US"/>
    </w:rPr>
  </w:style>
  <w:style w:type="paragraph" w:styleId="BodyText3">
    <w:name w:val="Body Text 3"/>
    <w:basedOn w:val="Normal"/>
    <w:semiHidden/>
    <w:pPr>
      <w:tabs>
        <w:tab w:val="left" w:pos="342"/>
      </w:tabs>
      <w:jc w:val="center"/>
    </w:pPr>
    <w:rPr>
      <w:bCs/>
    </w:rPr>
  </w:style>
  <w:style w:type="paragraph" w:customStyle="1" w:styleId="Numberedlist">
    <w:name w:val="Numbered list"/>
    <w:basedOn w:val="Normal"/>
    <w:next w:val="Normal"/>
    <w:autoRedefine/>
    <w:pPr>
      <w:spacing w:before="240" w:after="240"/>
      <w:ind w:left="851" w:hanging="851"/>
    </w:pPr>
  </w:style>
  <w:style w:type="paragraph" w:customStyle="1" w:styleId="FRheading">
    <w:name w:val="FR heading"/>
    <w:basedOn w:val="Normal"/>
    <w:pPr>
      <w:keepNext/>
      <w:numPr>
        <w:numId w:val="11"/>
      </w:numPr>
      <w:spacing w:before="120" w:after="120"/>
      <w:ind w:left="1440"/>
      <w:outlineLvl w:val="2"/>
    </w:pPr>
    <w:rPr>
      <w:rFonts w:ascii="Times New Roman" w:hAnsi="Times New Roman"/>
      <w:sz w:val="24"/>
      <w:szCs w:val="20"/>
      <w:u w:val="single"/>
    </w:rPr>
  </w:style>
  <w:style w:type="paragraph" w:customStyle="1" w:styleId="NRheading">
    <w:name w:val="NR heading"/>
    <w:basedOn w:val="FRheading"/>
    <w:pPr>
      <w:numPr>
        <w:numId w:val="12"/>
      </w:numPr>
      <w:tabs>
        <w:tab w:val="num" w:pos="360"/>
        <w:tab w:val="num" w:pos="1440"/>
      </w:tabs>
      <w:ind w:left="2160" w:hanging="360"/>
    </w:pPr>
  </w:style>
  <w:style w:type="paragraph" w:styleId="TOC2">
    <w:name w:val="toc 2"/>
    <w:basedOn w:val="Normal"/>
    <w:next w:val="Normal"/>
    <w:autoRedefine/>
    <w:semiHidden/>
    <w:pPr>
      <w:spacing w:before="240"/>
    </w:pPr>
    <w:rPr>
      <w:rFonts w:ascii="Times New Roman" w:hAnsi="Times New Roman"/>
      <w:b/>
      <w:bCs/>
    </w:rPr>
  </w:style>
  <w:style w:type="paragraph" w:styleId="TOC3">
    <w:name w:val="toc 3"/>
    <w:basedOn w:val="Normal"/>
    <w:next w:val="Normal"/>
    <w:autoRedefine/>
    <w:semiHidden/>
    <w:pPr>
      <w:ind w:left="200"/>
    </w:pPr>
    <w:rPr>
      <w:rFonts w:ascii="Times New Roman" w:hAnsi="Times New Roman"/>
    </w:rPr>
  </w:style>
  <w:style w:type="paragraph" w:styleId="TOC4">
    <w:name w:val="toc 4"/>
    <w:basedOn w:val="Normal"/>
    <w:next w:val="Normal"/>
    <w:autoRedefine/>
    <w:semiHidden/>
    <w:pPr>
      <w:ind w:left="4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ListNumber3">
    <w:name w:val="List Number 3"/>
    <w:basedOn w:val="Normal"/>
    <w:semiHidden/>
    <w:pPr>
      <w:numPr>
        <w:numId w:val="2"/>
      </w:numPr>
    </w:pPr>
    <w:rPr>
      <w:sz w:val="24"/>
    </w:rPr>
  </w:style>
  <w:style w:type="paragraph" w:customStyle="1" w:styleId="Headinglined">
    <w:name w:val="Heading lined"/>
    <w:basedOn w:val="Header"/>
    <w:autoRedefine/>
    <w:pPr>
      <w:framePr w:hSpace="0" w:vSpace="0" w:wrap="auto" w:vAnchor="margin" w:yAlign="inline"/>
      <w:pBdr>
        <w:top w:val="single" w:sz="6" w:space="1" w:color="auto"/>
        <w:left w:val="none" w:sz="0" w:space="0" w:color="auto"/>
        <w:bottom w:val="single" w:sz="6" w:space="0" w:color="auto"/>
        <w:right w:val="none" w:sz="0" w:space="0" w:color="auto"/>
      </w:pBdr>
      <w:tabs>
        <w:tab w:val="clear" w:pos="8640"/>
        <w:tab w:val="right" w:pos="9100"/>
      </w:tabs>
      <w:spacing w:line="360" w:lineRule="auto"/>
      <w:ind w:right="-30"/>
    </w:pPr>
    <w:rPr>
      <w:b/>
      <w:sz w:val="32"/>
    </w:rPr>
  </w:style>
  <w:style w:type="paragraph" w:customStyle="1" w:styleId="Numberedlist2">
    <w:name w:val="Numbered list 2"/>
    <w:basedOn w:val="List0"/>
    <w:autoRedefine/>
    <w:pPr>
      <w:numPr>
        <w:numId w:val="6"/>
      </w:numPr>
      <w:spacing w:before="240" w:after="240"/>
      <w:ind w:left="800" w:hanging="800"/>
    </w:pPr>
    <w:rPr>
      <w:b w:val="0"/>
    </w:rPr>
  </w:style>
  <w:style w:type="paragraph" w:customStyle="1" w:styleId="NumberedList10">
    <w:name w:val="Numbered List 1"/>
    <w:basedOn w:val="ListNumber"/>
    <w:autoRedefine/>
    <w:pPr>
      <w:numPr>
        <w:numId w:val="0"/>
      </w:numPr>
    </w:pPr>
    <w:rPr>
      <w:b/>
      <w:bCs/>
      <w:sz w:val="24"/>
    </w:rPr>
  </w:style>
  <w:style w:type="paragraph" w:customStyle="1" w:styleId="Listsuba">
    <w:name w:val="List sub (a)"/>
    <w:basedOn w:val="Heading1"/>
    <w:autoRedefine/>
    <w:pPr>
      <w:keepNext w:val="0"/>
      <w:spacing w:before="0" w:after="0"/>
      <w:ind w:left="600" w:hanging="600"/>
      <w:jc w:val="both"/>
      <w:outlineLvl w:val="9"/>
    </w:pPr>
    <w:rPr>
      <w:rFonts w:cs="Times New Roman"/>
      <w:b w:val="0"/>
      <w:bCs w:val="0"/>
      <w:kern w:val="0"/>
      <w:sz w:val="20"/>
      <w:szCs w:val="24"/>
    </w:rPr>
  </w:style>
  <w:style w:type="paragraph" w:customStyle="1" w:styleId="ListA">
    <w:name w:val="List (A)"/>
    <w:basedOn w:val="Normal"/>
    <w:pPr>
      <w:numPr>
        <w:numId w:val="5"/>
      </w:numPr>
    </w:pPr>
    <w:rPr>
      <w:b/>
      <w:caps/>
      <w:u w:val="single"/>
    </w:rPr>
  </w:style>
  <w:style w:type="paragraph" w:customStyle="1" w:styleId="Maintext">
    <w:name w:val="Main text"/>
    <w:basedOn w:val="PlainText"/>
    <w:autoRedefine/>
    <w:pPr>
      <w:jc w:val="both"/>
    </w:pPr>
    <w:rPr>
      <w:rFonts w:ascii="Arial" w:hAnsi="Arial" w:cs="Times New Roman"/>
      <w:bCs/>
      <w:color w:val="000000"/>
      <w:sz w:val="24"/>
    </w:rPr>
  </w:style>
  <w:style w:type="paragraph" w:styleId="ListBullet">
    <w:name w:val="List Bullet"/>
    <w:basedOn w:val="Normal"/>
    <w:autoRedefine/>
    <w:semiHidden/>
    <w:pPr>
      <w:widowControl w:val="0"/>
      <w:numPr>
        <w:numId w:val="10"/>
      </w:numPr>
      <w:spacing w:line="320" w:lineRule="atLeast"/>
    </w:pPr>
    <w:rPr>
      <w:sz w:val="22"/>
      <w:szCs w:val="20"/>
    </w:rPr>
  </w:style>
  <w:style w:type="character" w:customStyle="1" w:styleId="NumberSubChar">
    <w:name w:val="Number Sub Char"/>
    <w:rPr>
      <w:rFonts w:ascii="Arial" w:hAnsi="Arial"/>
      <w:lang w:val="en-GB" w:eastAsia="en-US" w:bidi="ar-SA"/>
    </w:rPr>
  </w:style>
  <w:style w:type="paragraph" w:customStyle="1" w:styleId="address">
    <w:name w:val="address"/>
    <w:basedOn w:val="Normal"/>
    <w:pPr>
      <w:spacing w:before="100" w:beforeAutospacing="1" w:after="100" w:afterAutospacing="1" w:line="206" w:lineRule="atLeast"/>
    </w:pPr>
    <w:rPr>
      <w:rFonts w:ascii="Verdana" w:hAnsi="Verdana"/>
      <w:color w:val="000000"/>
      <w:sz w:val="14"/>
      <w:szCs w:val="14"/>
      <w:lang w:eastAsia="en-GB"/>
    </w:rPr>
  </w:style>
  <w:style w:type="character" w:styleId="Strong">
    <w:name w:val="Strong"/>
    <w:qFormat/>
    <w:rPr>
      <w:b/>
      <w:bCs/>
    </w:rPr>
  </w:style>
  <w:style w:type="character" w:styleId="FollowedHyperlink">
    <w:name w:val="FollowedHyperlink"/>
    <w:semiHidden/>
    <w:rPr>
      <w:color w:val="800080"/>
      <w:u w:val="single"/>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eastAsia="Arial Unicode MS" w:cs="Arial"/>
      <w:color w:val="666666"/>
      <w:sz w:val="18"/>
      <w:szCs w:val="18"/>
    </w:rPr>
  </w:style>
  <w:style w:type="paragraph" w:styleId="BlockText">
    <w:name w:val="Block Text"/>
    <w:basedOn w:val="Normal"/>
    <w:semiHidden/>
    <w:pPr>
      <w:tabs>
        <w:tab w:val="left" w:pos="9900"/>
      </w:tabs>
      <w:ind w:left="340" w:right="-18"/>
      <w:jc w:val="both"/>
    </w:pPr>
    <w:rPr>
      <w:rFonts w:cs="Arial"/>
      <w:color w:val="666666"/>
      <w:szCs w:val="18"/>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customStyle="1" w:styleId="BodyTextBullet">
    <w:name w:val="Body Text Bullet"/>
    <w:basedOn w:val="BodyText"/>
    <w:pPr>
      <w:numPr>
        <w:numId w:val="13"/>
      </w:numPr>
      <w:pBdr>
        <w:top w:val="none" w:sz="0" w:space="0" w:color="auto"/>
        <w:bottom w:val="none" w:sz="0" w:space="0" w:color="auto"/>
      </w:pBdr>
      <w:spacing w:before="60" w:after="60" w:line="220" w:lineRule="atLeast"/>
      <w:jc w:val="left"/>
    </w:pPr>
    <w:rPr>
      <w:b w:val="0"/>
      <w:sz w:val="20"/>
    </w:rPr>
  </w:style>
  <w:style w:type="paragraph" w:customStyle="1" w:styleId="BodyObjective">
    <w:name w:val="Body Objective"/>
    <w:basedOn w:val="BodyText"/>
    <w:next w:val="BodyText"/>
    <w:pPr>
      <w:pBdr>
        <w:top w:val="single" w:sz="4" w:space="3" w:color="auto" w:shadow="1"/>
        <w:left w:val="single" w:sz="4" w:space="4" w:color="auto" w:shadow="1"/>
        <w:bottom w:val="single" w:sz="4" w:space="3" w:color="auto" w:shadow="1"/>
        <w:right w:val="single" w:sz="4" w:space="4" w:color="auto" w:shadow="1"/>
      </w:pBdr>
      <w:shd w:val="clear" w:color="auto" w:fill="E6E6E6"/>
      <w:spacing w:before="120" w:after="220" w:line="220" w:lineRule="atLeast"/>
      <w:ind w:left="1418" w:right="1134"/>
      <w:jc w:val="left"/>
    </w:pPr>
    <w:rPr>
      <w:i/>
      <w:sz w:val="22"/>
    </w:rPr>
  </w:style>
  <w:style w:type="paragraph" w:customStyle="1" w:styleId="TableText">
    <w:name w:val="TableText"/>
    <w:basedOn w:val="Normal"/>
    <w:pPr>
      <w:spacing w:before="60" w:after="60"/>
    </w:pPr>
    <w:rPr>
      <w:sz w:val="16"/>
      <w:szCs w:val="20"/>
    </w:rPr>
  </w:style>
  <w:style w:type="paragraph" w:customStyle="1" w:styleId="BodyTextKeep">
    <w:name w:val="Body Text Keep"/>
    <w:basedOn w:val="BodyText"/>
    <w:pPr>
      <w:keepNext/>
      <w:pBdr>
        <w:top w:val="none" w:sz="0" w:space="0" w:color="auto"/>
        <w:bottom w:val="none" w:sz="0" w:space="0" w:color="auto"/>
      </w:pBdr>
      <w:spacing w:after="220" w:line="220" w:lineRule="atLeast"/>
      <w:ind w:left="1080"/>
      <w:jc w:val="left"/>
    </w:pPr>
    <w:rPr>
      <w:b w:val="0"/>
      <w:sz w:val="20"/>
    </w:rPr>
  </w:style>
  <w:style w:type="character" w:styleId="CommentReference">
    <w:name w:val="annotation reference"/>
    <w:semiHidden/>
    <w:rPr>
      <w:sz w:val="16"/>
      <w:szCs w:val="16"/>
    </w:rPr>
  </w:style>
  <w:style w:type="paragraph" w:styleId="CommentSubject">
    <w:name w:val="annotation subject"/>
    <w:basedOn w:val="CommentText"/>
    <w:next w:val="CommentText"/>
    <w:semiHidden/>
    <w:pPr>
      <w:jc w:val="left"/>
    </w:pPr>
    <w:rPr>
      <w:rFonts w:ascii="Arial" w:hAnsi="Arial"/>
      <w:b/>
      <w:bCs/>
    </w:rPr>
  </w:style>
  <w:style w:type="paragraph" w:styleId="BalloonText">
    <w:name w:val="Balloon Text"/>
    <w:basedOn w:val="Normal"/>
    <w:semiHidden/>
    <w:rPr>
      <w:rFonts w:ascii="Tahoma" w:hAnsi="Tahoma" w:cs="Tahoma"/>
      <w:sz w:val="16"/>
      <w:szCs w:val="16"/>
    </w:rPr>
  </w:style>
  <w:style w:type="paragraph" w:customStyle="1" w:styleId="Bullet">
    <w:name w:val="Bullet"/>
    <w:basedOn w:val="Normal"/>
    <w:pPr>
      <w:numPr>
        <w:numId w:val="14"/>
      </w:numPr>
    </w:pPr>
  </w:style>
  <w:style w:type="paragraph" w:customStyle="1" w:styleId="NFGIndent">
    <w:name w:val="NFGIndent"/>
    <w:basedOn w:val="Normal"/>
    <w:pPr>
      <w:ind w:left="851" w:hanging="851"/>
    </w:pPr>
    <w:rPr>
      <w:rFonts w:ascii="Times New Roman" w:hAnsi="Times New Roman"/>
      <w:spacing w:val="-3"/>
      <w:sz w:val="24"/>
      <w:szCs w:val="20"/>
      <w:lang w:val="en-AU"/>
    </w:rPr>
  </w:style>
  <w:style w:type="paragraph" w:customStyle="1" w:styleId="NFGHEAD">
    <w:name w:val="NFGHEAD"/>
    <w:basedOn w:val="Normal"/>
    <w:next w:val="Normal"/>
    <w:pPr>
      <w:tabs>
        <w:tab w:val="left" w:pos="851"/>
      </w:tabs>
      <w:suppressAutoHyphens/>
      <w:ind w:left="862" w:hanging="862"/>
    </w:pPr>
    <w:rPr>
      <w:rFonts w:ascii="Times New Roman" w:hAnsi="Times New Roman"/>
      <w:b/>
      <w:color w:val="0000FF"/>
      <w:spacing w:val="-3"/>
      <w:sz w:val="24"/>
      <w:szCs w:val="20"/>
    </w:rPr>
  </w:style>
  <w:style w:type="character" w:customStyle="1" w:styleId="HeaderChar">
    <w:name w:val="Header Char"/>
    <w:link w:val="Header"/>
    <w:uiPriority w:val="99"/>
    <w:rsid w:val="00B03629"/>
    <w:rPr>
      <w:rFonts w:ascii="Arial" w:hAnsi="Arial"/>
      <w:lang w:eastAsia="en-US"/>
    </w:rPr>
  </w:style>
  <w:style w:type="character" w:customStyle="1" w:styleId="FooterChar">
    <w:name w:val="Footer Char"/>
    <w:link w:val="Footer"/>
    <w:rsid w:val="00B03629"/>
    <w:rPr>
      <w:rFonts w:ascii="Arial" w:hAnsi="Arial"/>
      <w:szCs w:val="24"/>
      <w:lang w:eastAsia="en-US"/>
    </w:rPr>
  </w:style>
  <w:style w:type="paragraph" w:styleId="ListParagraph">
    <w:name w:val="List Paragraph"/>
    <w:basedOn w:val="Normal"/>
    <w:uiPriority w:val="34"/>
    <w:qFormat/>
    <w:rsid w:val="0004754B"/>
    <w:pPr>
      <w:ind w:left="720"/>
    </w:pPr>
  </w:style>
  <w:style w:type="table" w:styleId="TableGrid">
    <w:name w:val="Table Grid"/>
    <w:basedOn w:val="TableNormal"/>
    <w:uiPriority w:val="59"/>
    <w:rsid w:val="00CD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D63636"/>
    <w:pPr>
      <w:tabs>
        <w:tab w:val="num" w:pos="964"/>
      </w:tabs>
      <w:spacing w:after="120"/>
      <w:ind w:left="964" w:hanging="624"/>
    </w:pPr>
    <w:rPr>
      <w:lang w:eastAsia="en-US"/>
    </w:rPr>
  </w:style>
  <w:style w:type="character" w:customStyle="1" w:styleId="tgc">
    <w:name w:val="_tgc"/>
    <w:rsid w:val="00DF5579"/>
  </w:style>
  <w:style w:type="character" w:styleId="Emphasis">
    <w:name w:val="Emphasis"/>
    <w:uiPriority w:val="20"/>
    <w:qFormat/>
    <w:rsid w:val="00DF5579"/>
    <w:rPr>
      <w:b/>
      <w:bCs/>
      <w:i w:val="0"/>
      <w:iCs w:val="0"/>
    </w:rPr>
  </w:style>
  <w:style w:type="character" w:customStyle="1" w:styleId="st1">
    <w:name w:val="st1"/>
    <w:rsid w:val="00DF5579"/>
  </w:style>
  <w:style w:type="table" w:customStyle="1" w:styleId="TableGrid4">
    <w:name w:val="Table Grid4"/>
    <w:basedOn w:val="TableNormal"/>
    <w:next w:val="TableGrid"/>
    <w:uiPriority w:val="59"/>
    <w:rsid w:val="00454458"/>
    <w:rPr>
      <w:rFonts w:ascii="Arial" w:eastAsia="Calibri" w:hAnsi="Arial"/>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1898"/>
    <w:pPr>
      <w:autoSpaceDE w:val="0"/>
      <w:autoSpaceDN w:val="0"/>
      <w:adjustRightInd w:val="0"/>
    </w:pPr>
    <w:rPr>
      <w:rFonts w:ascii="HelveticaNeue Condensed" w:eastAsia="Calibri" w:hAnsi="HelveticaNeue Condensed" w:cs="HelveticaNeue Condensed"/>
      <w:color w:val="000000"/>
      <w:sz w:val="24"/>
      <w:szCs w:val="24"/>
      <w:lang w:eastAsia="en-US"/>
    </w:rPr>
  </w:style>
  <w:style w:type="paragraph" w:customStyle="1" w:styleId="List1">
    <w:name w:val="List1"/>
    <w:basedOn w:val="Normal"/>
    <w:rsid w:val="00557247"/>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996C43"/>
    <w:rPr>
      <w:color w:val="605E5C"/>
      <w:shd w:val="clear" w:color="auto" w:fill="E1DFDD"/>
    </w:rPr>
  </w:style>
  <w:style w:type="character" w:customStyle="1" w:styleId="BodyText2Char">
    <w:name w:val="Body Text 2 Char"/>
    <w:link w:val="BodyText2"/>
    <w:rsid w:val="00F867FD"/>
    <w:rPr>
      <w:rFonts w:ascii="Arial"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51888">
      <w:bodyDiv w:val="1"/>
      <w:marLeft w:val="0"/>
      <w:marRight w:val="0"/>
      <w:marTop w:val="0"/>
      <w:marBottom w:val="0"/>
      <w:divBdr>
        <w:top w:val="none" w:sz="0" w:space="0" w:color="auto"/>
        <w:left w:val="none" w:sz="0" w:space="0" w:color="auto"/>
        <w:bottom w:val="none" w:sz="0" w:space="0" w:color="auto"/>
        <w:right w:val="none" w:sz="0" w:space="0" w:color="auto"/>
      </w:divBdr>
    </w:div>
    <w:div w:id="742143783">
      <w:bodyDiv w:val="1"/>
      <w:marLeft w:val="0"/>
      <w:marRight w:val="0"/>
      <w:marTop w:val="0"/>
      <w:marBottom w:val="0"/>
      <w:divBdr>
        <w:top w:val="none" w:sz="0" w:space="0" w:color="auto"/>
        <w:left w:val="none" w:sz="0" w:space="0" w:color="auto"/>
        <w:bottom w:val="none" w:sz="0" w:space="0" w:color="auto"/>
        <w:right w:val="none" w:sz="0" w:space="0" w:color="auto"/>
      </w:divBdr>
    </w:div>
    <w:div w:id="947355084">
      <w:bodyDiv w:val="1"/>
      <w:marLeft w:val="0"/>
      <w:marRight w:val="0"/>
      <w:marTop w:val="0"/>
      <w:marBottom w:val="0"/>
      <w:divBdr>
        <w:top w:val="none" w:sz="0" w:space="0" w:color="auto"/>
        <w:left w:val="none" w:sz="0" w:space="0" w:color="auto"/>
        <w:bottom w:val="none" w:sz="0" w:space="0" w:color="auto"/>
        <w:right w:val="none" w:sz="0" w:space="0" w:color="auto"/>
      </w:divBdr>
    </w:div>
    <w:div w:id="953948132">
      <w:bodyDiv w:val="1"/>
      <w:marLeft w:val="0"/>
      <w:marRight w:val="0"/>
      <w:marTop w:val="0"/>
      <w:marBottom w:val="0"/>
      <w:divBdr>
        <w:top w:val="none" w:sz="0" w:space="0" w:color="auto"/>
        <w:left w:val="none" w:sz="0" w:space="0" w:color="auto"/>
        <w:bottom w:val="none" w:sz="0" w:space="0" w:color="auto"/>
        <w:right w:val="none" w:sz="0" w:space="0" w:color="auto"/>
      </w:divBdr>
      <w:divsChild>
        <w:div w:id="1560625571">
          <w:marLeft w:val="0"/>
          <w:marRight w:val="0"/>
          <w:marTop w:val="0"/>
          <w:marBottom w:val="0"/>
          <w:divBdr>
            <w:top w:val="none" w:sz="0" w:space="0" w:color="auto"/>
            <w:left w:val="none" w:sz="0" w:space="0" w:color="auto"/>
            <w:bottom w:val="none" w:sz="0" w:space="0" w:color="auto"/>
            <w:right w:val="none" w:sz="0" w:space="0" w:color="auto"/>
          </w:divBdr>
          <w:divsChild>
            <w:div w:id="977497178">
              <w:marLeft w:val="0"/>
              <w:marRight w:val="0"/>
              <w:marTop w:val="0"/>
              <w:marBottom w:val="0"/>
              <w:divBdr>
                <w:top w:val="none" w:sz="0" w:space="0" w:color="auto"/>
                <w:left w:val="none" w:sz="0" w:space="0" w:color="auto"/>
                <w:bottom w:val="none" w:sz="0" w:space="0" w:color="auto"/>
                <w:right w:val="none" w:sz="0" w:space="0" w:color="auto"/>
              </w:divBdr>
              <w:divsChild>
                <w:div w:id="1558661413">
                  <w:marLeft w:val="0"/>
                  <w:marRight w:val="0"/>
                  <w:marTop w:val="0"/>
                  <w:marBottom w:val="0"/>
                  <w:divBdr>
                    <w:top w:val="none" w:sz="0" w:space="0" w:color="auto"/>
                    <w:left w:val="none" w:sz="0" w:space="0" w:color="auto"/>
                    <w:bottom w:val="none" w:sz="0" w:space="0" w:color="auto"/>
                    <w:right w:val="none" w:sz="0" w:space="0" w:color="auto"/>
                  </w:divBdr>
                  <w:divsChild>
                    <w:div w:id="11684411">
                      <w:marLeft w:val="0"/>
                      <w:marRight w:val="0"/>
                      <w:marTop w:val="0"/>
                      <w:marBottom w:val="0"/>
                      <w:divBdr>
                        <w:top w:val="none" w:sz="0" w:space="0" w:color="auto"/>
                        <w:left w:val="none" w:sz="0" w:space="0" w:color="auto"/>
                        <w:bottom w:val="none" w:sz="0" w:space="0" w:color="auto"/>
                        <w:right w:val="none" w:sz="0" w:space="0" w:color="auto"/>
                      </w:divBdr>
                      <w:divsChild>
                        <w:div w:id="1394425487">
                          <w:marLeft w:val="0"/>
                          <w:marRight w:val="0"/>
                          <w:marTop w:val="0"/>
                          <w:marBottom w:val="0"/>
                          <w:divBdr>
                            <w:top w:val="none" w:sz="0" w:space="0" w:color="auto"/>
                            <w:left w:val="none" w:sz="0" w:space="0" w:color="auto"/>
                            <w:bottom w:val="none" w:sz="0" w:space="0" w:color="auto"/>
                            <w:right w:val="none" w:sz="0" w:space="0" w:color="auto"/>
                          </w:divBdr>
                          <w:divsChild>
                            <w:div w:id="862665641">
                              <w:marLeft w:val="0"/>
                              <w:marRight w:val="0"/>
                              <w:marTop w:val="0"/>
                              <w:marBottom w:val="0"/>
                              <w:divBdr>
                                <w:top w:val="none" w:sz="0" w:space="0" w:color="auto"/>
                                <w:left w:val="none" w:sz="0" w:space="0" w:color="auto"/>
                                <w:bottom w:val="none" w:sz="0" w:space="0" w:color="auto"/>
                                <w:right w:val="none" w:sz="0" w:space="0" w:color="auto"/>
                              </w:divBdr>
                              <w:divsChild>
                                <w:div w:id="857892022">
                                  <w:marLeft w:val="0"/>
                                  <w:marRight w:val="0"/>
                                  <w:marTop w:val="0"/>
                                  <w:marBottom w:val="0"/>
                                  <w:divBdr>
                                    <w:top w:val="none" w:sz="0" w:space="0" w:color="auto"/>
                                    <w:left w:val="none" w:sz="0" w:space="0" w:color="auto"/>
                                    <w:bottom w:val="none" w:sz="0" w:space="0" w:color="auto"/>
                                    <w:right w:val="none" w:sz="0" w:space="0" w:color="auto"/>
                                  </w:divBdr>
                                  <w:divsChild>
                                    <w:div w:id="803891202">
                                      <w:marLeft w:val="0"/>
                                      <w:marRight w:val="0"/>
                                      <w:marTop w:val="0"/>
                                      <w:marBottom w:val="0"/>
                                      <w:divBdr>
                                        <w:top w:val="none" w:sz="0" w:space="0" w:color="auto"/>
                                        <w:left w:val="none" w:sz="0" w:space="0" w:color="auto"/>
                                        <w:bottom w:val="none" w:sz="0" w:space="0" w:color="auto"/>
                                        <w:right w:val="none" w:sz="0" w:space="0" w:color="auto"/>
                                      </w:divBdr>
                                      <w:divsChild>
                                        <w:div w:id="758914755">
                                          <w:marLeft w:val="0"/>
                                          <w:marRight w:val="0"/>
                                          <w:marTop w:val="0"/>
                                          <w:marBottom w:val="0"/>
                                          <w:divBdr>
                                            <w:top w:val="none" w:sz="0" w:space="0" w:color="auto"/>
                                            <w:left w:val="none" w:sz="0" w:space="0" w:color="auto"/>
                                            <w:bottom w:val="none" w:sz="0" w:space="0" w:color="auto"/>
                                            <w:right w:val="none" w:sz="0" w:space="0" w:color="auto"/>
                                          </w:divBdr>
                                          <w:divsChild>
                                            <w:div w:id="454761088">
                                              <w:marLeft w:val="0"/>
                                              <w:marRight w:val="0"/>
                                              <w:marTop w:val="0"/>
                                              <w:marBottom w:val="0"/>
                                              <w:divBdr>
                                                <w:top w:val="none" w:sz="0" w:space="0" w:color="auto"/>
                                                <w:left w:val="none" w:sz="0" w:space="0" w:color="auto"/>
                                                <w:bottom w:val="none" w:sz="0" w:space="0" w:color="auto"/>
                                                <w:right w:val="none" w:sz="0" w:space="0" w:color="auto"/>
                                              </w:divBdr>
                                              <w:divsChild>
                                                <w:div w:id="794564347">
                                                  <w:marLeft w:val="0"/>
                                                  <w:marRight w:val="0"/>
                                                  <w:marTop w:val="0"/>
                                                  <w:marBottom w:val="0"/>
                                                  <w:divBdr>
                                                    <w:top w:val="none" w:sz="0" w:space="0" w:color="auto"/>
                                                    <w:left w:val="none" w:sz="0" w:space="0" w:color="auto"/>
                                                    <w:bottom w:val="none" w:sz="0" w:space="0" w:color="auto"/>
                                                    <w:right w:val="none" w:sz="0" w:space="0" w:color="auto"/>
                                                  </w:divBdr>
                                                  <w:divsChild>
                                                    <w:div w:id="1537234184">
                                                      <w:marLeft w:val="0"/>
                                                      <w:marRight w:val="0"/>
                                                      <w:marTop w:val="0"/>
                                                      <w:marBottom w:val="0"/>
                                                      <w:divBdr>
                                                        <w:top w:val="none" w:sz="0" w:space="0" w:color="auto"/>
                                                        <w:left w:val="none" w:sz="0" w:space="0" w:color="auto"/>
                                                        <w:bottom w:val="none" w:sz="0" w:space="0" w:color="auto"/>
                                                        <w:right w:val="none" w:sz="0" w:space="0" w:color="auto"/>
                                                      </w:divBdr>
                                                      <w:divsChild>
                                                        <w:div w:id="63919593">
                                                          <w:marLeft w:val="0"/>
                                                          <w:marRight w:val="0"/>
                                                          <w:marTop w:val="0"/>
                                                          <w:marBottom w:val="0"/>
                                                          <w:divBdr>
                                                            <w:top w:val="none" w:sz="0" w:space="0" w:color="auto"/>
                                                            <w:left w:val="none" w:sz="0" w:space="0" w:color="auto"/>
                                                            <w:bottom w:val="none" w:sz="0" w:space="0" w:color="auto"/>
                                                            <w:right w:val="none" w:sz="0" w:space="0" w:color="auto"/>
                                                          </w:divBdr>
                                                          <w:divsChild>
                                                            <w:div w:id="1538085517">
                                                              <w:marLeft w:val="0"/>
                                                              <w:marRight w:val="0"/>
                                                              <w:marTop w:val="0"/>
                                                              <w:marBottom w:val="0"/>
                                                              <w:divBdr>
                                                                <w:top w:val="none" w:sz="0" w:space="0" w:color="auto"/>
                                                                <w:left w:val="none" w:sz="0" w:space="0" w:color="auto"/>
                                                                <w:bottom w:val="none" w:sz="0" w:space="0" w:color="auto"/>
                                                                <w:right w:val="none" w:sz="0" w:space="0" w:color="auto"/>
                                                              </w:divBdr>
                                                              <w:divsChild>
                                                                <w:div w:id="1725256699">
                                                                  <w:marLeft w:val="0"/>
                                                                  <w:marRight w:val="0"/>
                                                                  <w:marTop w:val="0"/>
                                                                  <w:marBottom w:val="0"/>
                                                                  <w:divBdr>
                                                                    <w:top w:val="none" w:sz="0" w:space="0" w:color="auto"/>
                                                                    <w:left w:val="none" w:sz="0" w:space="0" w:color="auto"/>
                                                                    <w:bottom w:val="none" w:sz="0" w:space="0" w:color="auto"/>
                                                                    <w:right w:val="none" w:sz="0" w:space="0" w:color="auto"/>
                                                                  </w:divBdr>
                                                                  <w:divsChild>
                                                                    <w:div w:id="334918240">
                                                                      <w:marLeft w:val="0"/>
                                                                      <w:marRight w:val="0"/>
                                                                      <w:marTop w:val="0"/>
                                                                      <w:marBottom w:val="0"/>
                                                                      <w:divBdr>
                                                                        <w:top w:val="none" w:sz="0" w:space="0" w:color="auto"/>
                                                                        <w:left w:val="none" w:sz="0" w:space="0" w:color="auto"/>
                                                                        <w:bottom w:val="none" w:sz="0" w:space="0" w:color="auto"/>
                                                                        <w:right w:val="none" w:sz="0" w:space="0" w:color="auto"/>
                                                                      </w:divBdr>
                                                                      <w:divsChild>
                                                                        <w:div w:id="1131095520">
                                                                          <w:marLeft w:val="0"/>
                                                                          <w:marRight w:val="0"/>
                                                                          <w:marTop w:val="0"/>
                                                                          <w:marBottom w:val="0"/>
                                                                          <w:divBdr>
                                                                            <w:top w:val="none" w:sz="0" w:space="0" w:color="auto"/>
                                                                            <w:left w:val="none" w:sz="0" w:space="0" w:color="auto"/>
                                                                            <w:bottom w:val="none" w:sz="0" w:space="0" w:color="auto"/>
                                                                            <w:right w:val="none" w:sz="0" w:space="0" w:color="auto"/>
                                                                          </w:divBdr>
                                                                          <w:divsChild>
                                                                            <w:div w:id="69892603">
                                                                              <w:marLeft w:val="0"/>
                                                                              <w:marRight w:val="0"/>
                                                                              <w:marTop w:val="0"/>
                                                                              <w:marBottom w:val="0"/>
                                                                              <w:divBdr>
                                                                                <w:top w:val="none" w:sz="0" w:space="0" w:color="auto"/>
                                                                                <w:left w:val="none" w:sz="0" w:space="0" w:color="auto"/>
                                                                                <w:bottom w:val="none" w:sz="0" w:space="0" w:color="auto"/>
                                                                                <w:right w:val="none" w:sz="0" w:space="0" w:color="auto"/>
                                                                              </w:divBdr>
                                                                              <w:divsChild>
                                                                                <w:div w:id="397093944">
                                                                                  <w:marLeft w:val="0"/>
                                                                                  <w:marRight w:val="0"/>
                                                                                  <w:marTop w:val="0"/>
                                                                                  <w:marBottom w:val="0"/>
                                                                                  <w:divBdr>
                                                                                    <w:top w:val="none" w:sz="0" w:space="0" w:color="auto"/>
                                                                                    <w:left w:val="none" w:sz="0" w:space="0" w:color="auto"/>
                                                                                    <w:bottom w:val="none" w:sz="0" w:space="0" w:color="auto"/>
                                                                                    <w:right w:val="none" w:sz="0" w:space="0" w:color="auto"/>
                                                                                  </w:divBdr>
                                                                                  <w:divsChild>
                                                                                    <w:div w:id="1932083362">
                                                                                      <w:marLeft w:val="0"/>
                                                                                      <w:marRight w:val="0"/>
                                                                                      <w:marTop w:val="0"/>
                                                                                      <w:marBottom w:val="0"/>
                                                                                      <w:divBdr>
                                                                                        <w:top w:val="none" w:sz="0" w:space="0" w:color="auto"/>
                                                                                        <w:left w:val="none" w:sz="0" w:space="0" w:color="auto"/>
                                                                                        <w:bottom w:val="none" w:sz="0" w:space="0" w:color="auto"/>
                                                                                        <w:right w:val="none" w:sz="0" w:space="0" w:color="auto"/>
                                                                                      </w:divBdr>
                                                                                      <w:divsChild>
                                                                                        <w:div w:id="1112045506">
                                                                                          <w:marLeft w:val="0"/>
                                                                                          <w:marRight w:val="0"/>
                                                                                          <w:marTop w:val="0"/>
                                                                                          <w:marBottom w:val="0"/>
                                                                                          <w:divBdr>
                                                                                            <w:top w:val="none" w:sz="0" w:space="0" w:color="auto"/>
                                                                                            <w:left w:val="none" w:sz="0" w:space="0" w:color="auto"/>
                                                                                            <w:bottom w:val="none" w:sz="0" w:space="0" w:color="auto"/>
                                                                                            <w:right w:val="none" w:sz="0" w:space="0" w:color="auto"/>
                                                                                          </w:divBdr>
                                                                                          <w:divsChild>
                                                                                            <w:div w:id="1749686836">
                                                                                              <w:marLeft w:val="0"/>
                                                                                              <w:marRight w:val="0"/>
                                                                                              <w:marTop w:val="0"/>
                                                                                              <w:marBottom w:val="0"/>
                                                                                              <w:divBdr>
                                                                                                <w:top w:val="none" w:sz="0" w:space="0" w:color="auto"/>
                                                                                                <w:left w:val="none" w:sz="0" w:space="0" w:color="auto"/>
                                                                                                <w:bottom w:val="none" w:sz="0" w:space="0" w:color="auto"/>
                                                                                                <w:right w:val="none" w:sz="0" w:space="0" w:color="auto"/>
                                                                                              </w:divBdr>
                                                                                              <w:divsChild>
                                                                                                <w:div w:id="1032683205">
                                                                                                  <w:marLeft w:val="0"/>
                                                                                                  <w:marRight w:val="0"/>
                                                                                                  <w:marTop w:val="0"/>
                                                                                                  <w:marBottom w:val="0"/>
                                                                                                  <w:divBdr>
                                                                                                    <w:top w:val="none" w:sz="0" w:space="0" w:color="auto"/>
                                                                                                    <w:left w:val="none" w:sz="0" w:space="0" w:color="auto"/>
                                                                                                    <w:bottom w:val="none" w:sz="0" w:space="0" w:color="auto"/>
                                                                                                    <w:right w:val="none" w:sz="0" w:space="0" w:color="auto"/>
                                                                                                  </w:divBdr>
                                                                                                  <w:divsChild>
                                                                                                    <w:div w:id="1408110101">
                                                                                                      <w:marLeft w:val="0"/>
                                                                                                      <w:marRight w:val="0"/>
                                                                                                      <w:marTop w:val="0"/>
                                                                                                      <w:marBottom w:val="0"/>
                                                                                                      <w:divBdr>
                                                                                                        <w:top w:val="none" w:sz="0" w:space="0" w:color="auto"/>
                                                                                                        <w:left w:val="none" w:sz="0" w:space="0" w:color="auto"/>
                                                                                                        <w:bottom w:val="none" w:sz="0" w:space="0" w:color="auto"/>
                                                                                                        <w:right w:val="none" w:sz="0" w:space="0" w:color="auto"/>
                                                                                                      </w:divBdr>
                                                                                                      <w:divsChild>
                                                                                                        <w:div w:id="987637044">
                                                                                                          <w:marLeft w:val="0"/>
                                                                                                          <w:marRight w:val="0"/>
                                                                                                          <w:marTop w:val="0"/>
                                                                                                          <w:marBottom w:val="0"/>
                                                                                                          <w:divBdr>
                                                                                                            <w:top w:val="none" w:sz="0" w:space="0" w:color="auto"/>
                                                                                                            <w:left w:val="none" w:sz="0" w:space="0" w:color="auto"/>
                                                                                                            <w:bottom w:val="none" w:sz="0" w:space="0" w:color="auto"/>
                                                                                                            <w:right w:val="none" w:sz="0" w:space="0" w:color="auto"/>
                                                                                                          </w:divBdr>
                                                                                                          <w:divsChild>
                                                                                                            <w:div w:id="849415244">
                                                                                                              <w:marLeft w:val="0"/>
                                                                                                              <w:marRight w:val="0"/>
                                                                                                              <w:marTop w:val="0"/>
                                                                                                              <w:marBottom w:val="0"/>
                                                                                                              <w:divBdr>
                                                                                                                <w:top w:val="none" w:sz="0" w:space="0" w:color="auto"/>
                                                                                                                <w:left w:val="none" w:sz="0" w:space="0" w:color="auto"/>
                                                                                                                <w:bottom w:val="none" w:sz="0" w:space="0" w:color="auto"/>
                                                                                                                <w:right w:val="none" w:sz="0" w:space="0" w:color="auto"/>
                                                                                                              </w:divBdr>
                                                                                                              <w:divsChild>
                                                                                                                <w:div w:id="174392582">
                                                                                                                  <w:marLeft w:val="0"/>
                                                                                                                  <w:marRight w:val="0"/>
                                                                                                                  <w:marTop w:val="0"/>
                                                                                                                  <w:marBottom w:val="0"/>
                                                                                                                  <w:divBdr>
                                                                                                                    <w:top w:val="none" w:sz="0" w:space="0" w:color="auto"/>
                                                                                                                    <w:left w:val="none" w:sz="0" w:space="0" w:color="auto"/>
                                                                                                                    <w:bottom w:val="none" w:sz="0" w:space="0" w:color="auto"/>
                                                                                                                    <w:right w:val="none" w:sz="0" w:space="0" w:color="auto"/>
                                                                                                                  </w:divBdr>
                                                                                                                  <w:divsChild>
                                                                                                                    <w:div w:id="9957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11448">
      <w:bodyDiv w:val="1"/>
      <w:marLeft w:val="0"/>
      <w:marRight w:val="0"/>
      <w:marTop w:val="0"/>
      <w:marBottom w:val="0"/>
      <w:divBdr>
        <w:top w:val="none" w:sz="0" w:space="0" w:color="auto"/>
        <w:left w:val="none" w:sz="0" w:space="0" w:color="auto"/>
        <w:bottom w:val="none" w:sz="0" w:space="0" w:color="auto"/>
        <w:right w:val="none" w:sz="0" w:space="0" w:color="auto"/>
      </w:divBdr>
    </w:div>
    <w:div w:id="1630892263">
      <w:bodyDiv w:val="1"/>
      <w:marLeft w:val="0"/>
      <w:marRight w:val="0"/>
      <w:marTop w:val="0"/>
      <w:marBottom w:val="0"/>
      <w:divBdr>
        <w:top w:val="none" w:sz="0" w:space="0" w:color="auto"/>
        <w:left w:val="none" w:sz="0" w:space="0" w:color="auto"/>
        <w:bottom w:val="none" w:sz="0" w:space="0" w:color="auto"/>
        <w:right w:val="none" w:sz="0" w:space="0" w:color="auto"/>
      </w:divBdr>
    </w:div>
    <w:div w:id="18173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ll2.in-tend.co.uk/blpd/regis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ll2.in-tend.co.uk/blpd/h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valueportal.com" TargetMode="External"/><Relationship Id="rId5" Type="http://schemas.openxmlformats.org/officeDocument/2006/relationships/webSettings" Target="webSettings.xml"/><Relationship Id="rId15" Type="http://schemas.openxmlformats.org/officeDocument/2006/relationships/hyperlink" Target="mailto:procurement@esfr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nd.co.uk/contact-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D9A3-AD14-4AA5-92AD-39495B9A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21236</Words>
  <Characters>110474</Characters>
  <Application>Microsoft Office Word</Application>
  <DocSecurity>0</DocSecurity>
  <Lines>920</Lines>
  <Paragraphs>262</Paragraphs>
  <ScaleCrop>false</ScaleCrop>
  <HeadingPairs>
    <vt:vector size="2" baseType="variant">
      <vt:variant>
        <vt:lpstr>Title</vt:lpstr>
      </vt:variant>
      <vt:variant>
        <vt:i4>1</vt:i4>
      </vt:variant>
    </vt:vector>
  </HeadingPairs>
  <TitlesOfParts>
    <vt:vector size="1" baseType="lpstr">
      <vt:lpstr>Tender for Engineering Services issued</vt:lpstr>
    </vt:vector>
  </TitlesOfParts>
  <Manager/>
  <Company>ESFRS</Company>
  <LinksUpToDate>false</LinksUpToDate>
  <CharactersWithSpaces>131448</CharactersWithSpaces>
  <SharedDoc>false</SharedDoc>
  <HLinks>
    <vt:vector size="24" baseType="variant">
      <vt:variant>
        <vt:i4>1966177</vt:i4>
      </vt:variant>
      <vt:variant>
        <vt:i4>9</vt:i4>
      </vt:variant>
      <vt:variant>
        <vt:i4>0</vt:i4>
      </vt:variant>
      <vt:variant>
        <vt:i4>5</vt:i4>
      </vt:variant>
      <vt:variant>
        <vt:lpwstr>mailto:csd.finance@esfrs.org</vt:lpwstr>
      </vt:variant>
      <vt:variant>
        <vt:lpwstr/>
      </vt:variant>
      <vt:variant>
        <vt:i4>262199</vt:i4>
      </vt:variant>
      <vt:variant>
        <vt:i4>6</vt:i4>
      </vt:variant>
      <vt:variant>
        <vt:i4>0</vt:i4>
      </vt:variant>
      <vt:variant>
        <vt:i4>5</vt:i4>
      </vt:variant>
      <vt:variant>
        <vt:lpwstr>mailto:procurement@esfrs.org</vt:lpwstr>
      </vt:variant>
      <vt:variant>
        <vt:lpwstr/>
      </vt:variant>
      <vt:variant>
        <vt:i4>3473485</vt:i4>
      </vt:variant>
      <vt:variant>
        <vt:i4>3</vt:i4>
      </vt:variant>
      <vt:variant>
        <vt:i4>0</vt:i4>
      </vt:variant>
      <vt:variant>
        <vt:i4>5</vt:i4>
      </vt:variant>
      <vt:variant>
        <vt:lpwstr>mailto:uksupport@eu-supply.com</vt:lpwstr>
      </vt:variant>
      <vt:variant>
        <vt:lpwstr/>
      </vt:variant>
      <vt:variant>
        <vt:i4>4390930</vt:i4>
      </vt:variant>
      <vt:variant>
        <vt:i4>0</vt:i4>
      </vt:variant>
      <vt:variant>
        <vt:i4>0</vt:i4>
      </vt:variant>
      <vt:variant>
        <vt:i4>5</vt:i4>
      </vt:variant>
      <vt:variant>
        <vt:lpwstr>https://bluelight.eu-supply.com/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Engineering Services issued</dc:title>
  <dc:subject>ITT</dc:subject>
  <dc:creator>GCox</dc:creator>
  <cp:keywords>Engineering Services</cp:keywords>
  <dc:description/>
  <cp:lastModifiedBy>Mark Rivers</cp:lastModifiedBy>
  <cp:revision>6</cp:revision>
  <cp:lastPrinted>2025-10-02T07:50:00Z</cp:lastPrinted>
  <dcterms:created xsi:type="dcterms:W3CDTF">2025-10-07T10:11:00Z</dcterms:created>
  <dcterms:modified xsi:type="dcterms:W3CDTF">2025-11-03T09:23:00Z</dcterms:modified>
  <cp:category>ITT Catering Services</cp:category>
</cp:coreProperties>
</file>