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D7A" w14:textId="32BA7FDB" w:rsidR="00C87530" w:rsidRPr="00DF1084" w:rsidRDefault="00C87530" w:rsidP="006917C8">
      <w:pPr>
        <w:pStyle w:val="Normal1"/>
        <w:spacing w:before="120" w:after="120"/>
        <w:jc w:val="center"/>
        <w:rPr>
          <w:rFonts w:ascii="Arial" w:hAnsi="Arial" w:cs="Arial"/>
          <w:noProof/>
          <w:color w:val="auto"/>
          <w:sz w:val="20"/>
          <w:szCs w:val="20"/>
        </w:rPr>
      </w:pPr>
    </w:p>
    <w:p w14:paraId="06A4F7F9" w14:textId="77777777" w:rsidR="004C2620" w:rsidRPr="00DF1084" w:rsidRDefault="004C2620" w:rsidP="006917C8">
      <w:pPr>
        <w:pStyle w:val="Normal1"/>
        <w:spacing w:before="120" w:after="120"/>
        <w:jc w:val="center"/>
        <w:rPr>
          <w:rFonts w:ascii="Arial" w:hAnsi="Arial" w:cs="Arial"/>
          <w:noProof/>
          <w:color w:val="auto"/>
          <w:sz w:val="20"/>
          <w:szCs w:val="20"/>
        </w:rPr>
      </w:pPr>
    </w:p>
    <w:p w14:paraId="0FEF7FDB" w14:textId="1645ED0A" w:rsidR="004C2620" w:rsidRPr="00DF1084" w:rsidRDefault="00597DAD" w:rsidP="006917C8">
      <w:pPr>
        <w:pStyle w:val="Normal1"/>
        <w:spacing w:before="120" w:after="120"/>
        <w:jc w:val="center"/>
        <w:rPr>
          <w:rFonts w:ascii="Arial" w:hAnsi="Arial" w:cs="Arial"/>
          <w:noProof/>
          <w:color w:val="auto"/>
          <w:sz w:val="20"/>
          <w:szCs w:val="20"/>
        </w:rPr>
      </w:pPr>
      <w:r>
        <w:rPr>
          <w:noProof/>
          <w:color w:val="auto"/>
        </w:rPr>
        <w:drawing>
          <wp:inline distT="0" distB="0" distL="0" distR="0" wp14:anchorId="13A35361" wp14:editId="49FD8A99">
            <wp:extent cx="1446027" cy="2500422"/>
            <wp:effectExtent l="0" t="0" r="1905" b="0"/>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3032" cy="2512535"/>
                    </a:xfrm>
                    <a:prstGeom prst="rect">
                      <a:avLst/>
                    </a:prstGeom>
                    <a:noFill/>
                  </pic:spPr>
                </pic:pic>
              </a:graphicData>
            </a:graphic>
          </wp:inline>
        </w:drawing>
      </w:r>
    </w:p>
    <w:p w14:paraId="54818C25" w14:textId="77777777" w:rsidR="004C2620" w:rsidRPr="00DF1084" w:rsidRDefault="004C2620" w:rsidP="006917C8">
      <w:pPr>
        <w:pStyle w:val="Normal1"/>
        <w:spacing w:before="120" w:after="120"/>
        <w:jc w:val="center"/>
        <w:rPr>
          <w:rFonts w:ascii="Arial" w:hAnsi="Arial" w:cs="Arial"/>
          <w:noProof/>
          <w:color w:val="auto"/>
          <w:sz w:val="20"/>
          <w:szCs w:val="20"/>
        </w:rPr>
      </w:pPr>
    </w:p>
    <w:p w14:paraId="09B20744" w14:textId="77777777" w:rsidR="00C920F3" w:rsidRPr="00D91D4B" w:rsidRDefault="00C920F3" w:rsidP="00AE48DE">
      <w:pPr>
        <w:rPr>
          <w:color w:val="auto"/>
        </w:rPr>
      </w:pPr>
    </w:p>
    <w:p w14:paraId="5CDF0CE3" w14:textId="77777777" w:rsidR="00D91D4B" w:rsidRPr="00D91D4B" w:rsidRDefault="00D91D4B" w:rsidP="00D91D4B">
      <w:pPr>
        <w:tabs>
          <w:tab w:val="left" w:pos="709"/>
        </w:tabs>
        <w:ind w:left="432"/>
        <w:jc w:val="center"/>
        <w:rPr>
          <w:rFonts w:ascii="Arial" w:eastAsia="Arial" w:hAnsi="Arial" w:cs="Helvetica Neue Light"/>
          <w:b/>
          <w:color w:val="2E5395"/>
          <w:sz w:val="28"/>
          <w:lang w:eastAsia="en-GB"/>
        </w:rPr>
      </w:pPr>
      <w:bookmarkStart w:id="0" w:name="_Hlk193961308"/>
      <w:r w:rsidRPr="00D91D4B">
        <w:rPr>
          <w:rFonts w:ascii="Arial" w:eastAsia="Arial" w:hAnsi="Arial" w:cs="Helvetica Neue Light"/>
          <w:b/>
          <w:color w:val="2E5395"/>
          <w:sz w:val="28"/>
          <w:lang w:eastAsia="en-GB"/>
        </w:rPr>
        <w:t>Procurement for an Operator for the Great Yarmouth Winter Gardens – Re-imagining the People’s Palace</w:t>
      </w:r>
    </w:p>
    <w:bookmarkEnd w:id="0"/>
    <w:p w14:paraId="5F645297" w14:textId="77777777" w:rsidR="00C920F3" w:rsidRPr="00D91D4B" w:rsidRDefault="00C920F3" w:rsidP="00C920F3">
      <w:pPr>
        <w:tabs>
          <w:tab w:val="left" w:pos="709"/>
        </w:tabs>
        <w:jc w:val="center"/>
        <w:rPr>
          <w:rFonts w:ascii="Arial" w:eastAsia="Arial" w:hAnsi="Arial" w:cs="Helvetica Neue Light"/>
          <w:b/>
          <w:color w:val="2E5395"/>
          <w:sz w:val="28"/>
          <w:lang w:eastAsia="en-GB"/>
        </w:rPr>
      </w:pPr>
    </w:p>
    <w:p w14:paraId="050AF862" w14:textId="77777777" w:rsidR="00D91D4B" w:rsidRPr="00D91D4B" w:rsidRDefault="00D91D4B" w:rsidP="00D91D4B">
      <w:pPr>
        <w:pStyle w:val="Heading1"/>
        <w:spacing w:before="0" w:line="240" w:lineRule="auto"/>
        <w:jc w:val="center"/>
        <w:rPr>
          <w:rFonts w:cs="Helvetica Neue Light"/>
          <w:color w:val="2E5395"/>
          <w:sz w:val="28"/>
          <w:szCs w:val="24"/>
          <w:lang w:eastAsia="en-GB"/>
        </w:rPr>
      </w:pPr>
      <w:r w:rsidRPr="00D91D4B">
        <w:rPr>
          <w:rFonts w:cs="Helvetica Neue Light"/>
          <w:color w:val="2E5395"/>
          <w:sz w:val="28"/>
          <w:szCs w:val="24"/>
          <w:lang w:eastAsia="en-GB"/>
        </w:rPr>
        <w:t xml:space="preserve">Procurement Specific Questionnaire Guidance  </w:t>
      </w:r>
    </w:p>
    <w:p w14:paraId="1C15F82E" w14:textId="77777777" w:rsidR="00D91D4B" w:rsidRPr="00D91D4B" w:rsidRDefault="00D91D4B" w:rsidP="00D91D4B">
      <w:pPr>
        <w:pStyle w:val="Normal1"/>
        <w:rPr>
          <w:sz w:val="22"/>
          <w:szCs w:val="22"/>
        </w:rPr>
      </w:pPr>
    </w:p>
    <w:p w14:paraId="1FDCF9F2" w14:textId="135FB786" w:rsidR="00597DAD" w:rsidRPr="00D91D4B" w:rsidRDefault="00597DAD" w:rsidP="00597DAD">
      <w:pPr>
        <w:tabs>
          <w:tab w:val="left" w:pos="709"/>
        </w:tabs>
        <w:jc w:val="center"/>
        <w:rPr>
          <w:rFonts w:ascii="Arial" w:eastAsia="Arial" w:hAnsi="Arial" w:cs="Helvetica Neue Light"/>
          <w:b/>
          <w:color w:val="2E5395"/>
          <w:sz w:val="28"/>
          <w:lang w:eastAsia="en-GB"/>
        </w:rPr>
      </w:pPr>
      <w:bookmarkStart w:id="1" w:name="_Hlk193961115"/>
      <w:r w:rsidRPr="00D91D4B">
        <w:rPr>
          <w:rFonts w:ascii="Arial" w:eastAsia="Arial" w:hAnsi="Arial" w:cs="Helvetica Neue Light"/>
          <w:b/>
          <w:color w:val="2E5395"/>
          <w:szCs w:val="22"/>
          <w:lang w:eastAsia="en-GB"/>
        </w:rPr>
        <w:t>GYBC REFERENCE: GYBC</w:t>
      </w:r>
      <w:r w:rsidRPr="00E131B3">
        <w:rPr>
          <w:rFonts w:ascii="Arial" w:eastAsia="Arial" w:hAnsi="Arial" w:cs="Helvetica Neue Light"/>
          <w:b/>
          <w:color w:val="2E5395"/>
          <w:szCs w:val="22"/>
          <w:lang w:eastAsia="en-GB"/>
        </w:rPr>
        <w:t>/</w:t>
      </w:r>
      <w:r w:rsidR="00E131B3" w:rsidRPr="00E131B3">
        <w:rPr>
          <w:rFonts w:ascii="Arial" w:eastAsia="Arial" w:hAnsi="Arial" w:cs="Helvetica Neue Light"/>
          <w:b/>
          <w:color w:val="2E5395"/>
          <w:szCs w:val="22"/>
          <w:lang w:eastAsia="en-GB"/>
        </w:rPr>
        <w:t xml:space="preserve"> 2583-PPT-R</w:t>
      </w:r>
    </w:p>
    <w:bookmarkEnd w:id="1"/>
    <w:p w14:paraId="7B6D7F45" w14:textId="77777777" w:rsidR="00597DAD" w:rsidRPr="00D91D4B" w:rsidRDefault="00597DAD" w:rsidP="00597DAD">
      <w:pPr>
        <w:tabs>
          <w:tab w:val="left" w:pos="709"/>
        </w:tabs>
        <w:jc w:val="center"/>
        <w:rPr>
          <w:rFonts w:ascii="Arial" w:hAnsi="Arial" w:cs="Arial"/>
          <w:b/>
          <w:color w:val="auto"/>
        </w:rPr>
      </w:pPr>
    </w:p>
    <w:p w14:paraId="32B8806A" w14:textId="288D097C" w:rsidR="00597DAD" w:rsidRPr="00D91D4B" w:rsidRDefault="00597DAD" w:rsidP="00597DAD">
      <w:pPr>
        <w:tabs>
          <w:tab w:val="left" w:pos="0"/>
          <w:tab w:val="left" w:pos="8222"/>
        </w:tabs>
        <w:jc w:val="center"/>
        <w:rPr>
          <w:rFonts w:ascii="Arial" w:eastAsia="Arial" w:hAnsi="Arial" w:cs="Helvetica Neue Light"/>
          <w:bCs/>
          <w:color w:val="2E5395"/>
          <w:sz w:val="22"/>
          <w:szCs w:val="20"/>
          <w:lang w:eastAsia="en-GB"/>
        </w:rPr>
      </w:pPr>
      <w:r w:rsidRPr="00D91D4B">
        <w:rPr>
          <w:rFonts w:ascii="Arial" w:eastAsia="Arial" w:hAnsi="Arial" w:cs="Helvetica Neue Light"/>
          <w:bCs/>
          <w:color w:val="2E5395"/>
          <w:sz w:val="22"/>
          <w:szCs w:val="20"/>
          <w:lang w:eastAsia="en-GB"/>
        </w:rPr>
        <w:t xml:space="preserve">This document, the electronic </w:t>
      </w:r>
      <w:r w:rsidR="00FC76C3" w:rsidRPr="00D91D4B">
        <w:rPr>
          <w:rFonts w:ascii="Arial" w:eastAsia="Arial" w:hAnsi="Arial" w:cs="Helvetica Neue Light"/>
          <w:bCs/>
          <w:color w:val="2E5395"/>
          <w:sz w:val="22"/>
          <w:szCs w:val="20"/>
          <w:lang w:eastAsia="en-GB"/>
        </w:rPr>
        <w:t xml:space="preserve">Procurement Specific </w:t>
      </w:r>
      <w:r w:rsidRPr="00D91D4B">
        <w:rPr>
          <w:rFonts w:ascii="Arial" w:eastAsia="Arial" w:hAnsi="Arial" w:cs="Helvetica Neue Light"/>
          <w:bCs/>
          <w:color w:val="2E5395"/>
          <w:sz w:val="22"/>
          <w:szCs w:val="20"/>
          <w:lang w:eastAsia="en-GB"/>
        </w:rPr>
        <w:t xml:space="preserve">Questionnaire and the </w:t>
      </w:r>
      <w:r w:rsidR="00DA5D04" w:rsidRPr="00D91D4B">
        <w:rPr>
          <w:rFonts w:ascii="Arial" w:eastAsia="Arial" w:hAnsi="Arial" w:cs="Helvetica Neue Light"/>
          <w:bCs/>
          <w:color w:val="2E5395"/>
          <w:sz w:val="22"/>
          <w:szCs w:val="20"/>
          <w:lang w:eastAsia="en-GB"/>
        </w:rPr>
        <w:t>Draft Tender Documents</w:t>
      </w:r>
      <w:r w:rsidRPr="00D91D4B">
        <w:rPr>
          <w:rFonts w:ascii="Arial" w:eastAsia="Arial" w:hAnsi="Arial" w:cs="Helvetica Neue Light"/>
          <w:bCs/>
          <w:color w:val="2E5395"/>
          <w:sz w:val="22"/>
          <w:szCs w:val="20"/>
          <w:lang w:eastAsia="en-GB"/>
        </w:rPr>
        <w:t xml:space="preserve"> have been uploaded to Great Yarmouth Borough Council’s e-Tendering system </w:t>
      </w:r>
      <w:r w:rsidR="003E5C9B" w:rsidRPr="00D91D4B">
        <w:rPr>
          <w:rFonts w:ascii="Arial" w:eastAsia="Arial" w:hAnsi="Arial" w:cs="Helvetica Neue Light"/>
          <w:bCs/>
          <w:color w:val="2E5395"/>
          <w:sz w:val="22"/>
          <w:szCs w:val="20"/>
          <w:lang w:eastAsia="en-GB"/>
        </w:rPr>
        <w:t>Intend</w:t>
      </w:r>
      <w:r w:rsidRPr="00D91D4B">
        <w:rPr>
          <w:rFonts w:ascii="Arial" w:eastAsia="Arial" w:hAnsi="Arial" w:cs="Helvetica Neue Light"/>
          <w:bCs/>
          <w:color w:val="2E5395"/>
          <w:sz w:val="22"/>
          <w:szCs w:val="20"/>
          <w:lang w:eastAsia="en-GB"/>
        </w:rPr>
        <w:t xml:space="preserve"> which can be accessed on:</w:t>
      </w:r>
    </w:p>
    <w:p w14:paraId="6B233035" w14:textId="77777777" w:rsidR="00597DAD" w:rsidRPr="00597DAD" w:rsidRDefault="00597DAD" w:rsidP="00597DAD">
      <w:pPr>
        <w:tabs>
          <w:tab w:val="left" w:pos="0"/>
          <w:tab w:val="left" w:pos="8222"/>
        </w:tabs>
        <w:jc w:val="center"/>
        <w:rPr>
          <w:rFonts w:ascii="Arial" w:hAnsi="Arial" w:cs="Arial"/>
        </w:rPr>
      </w:pPr>
    </w:p>
    <w:p w14:paraId="6DD61A5A" w14:textId="77777777" w:rsidR="003E5C9B" w:rsidRPr="00203F19" w:rsidRDefault="003E5C9B" w:rsidP="003E5C9B">
      <w:pPr>
        <w:pStyle w:val="Normal1"/>
        <w:spacing w:before="100" w:after="180"/>
        <w:ind w:left="-510"/>
        <w:jc w:val="center"/>
        <w:rPr>
          <w:rFonts w:ascii="Arial" w:eastAsia="Arial" w:hAnsi="Arial" w:cs="Arial"/>
          <w:b/>
          <w:sz w:val="20"/>
          <w:szCs w:val="20"/>
        </w:rPr>
      </w:pPr>
      <w:hyperlink r:id="rId12" w:history="1">
        <w:r w:rsidRPr="00D75BE1">
          <w:rPr>
            <w:rFonts w:ascii="Arial" w:hAnsi="Arial" w:cs="Arial"/>
            <w:color w:val="0000FF"/>
            <w:sz w:val="18"/>
            <w:szCs w:val="18"/>
            <w:u w:val="single"/>
            <w:lang w:val="en-US"/>
          </w:rPr>
          <w:t>East Suffolk Council Electronic Tendering Site - Home (in-tendhost.co.uk)</w:t>
        </w:r>
      </w:hyperlink>
    </w:p>
    <w:p w14:paraId="1C914342" w14:textId="77777777" w:rsidR="003E5C9B" w:rsidRPr="00203F19" w:rsidRDefault="003E5C9B" w:rsidP="003E5C9B">
      <w:pPr>
        <w:tabs>
          <w:tab w:val="left" w:pos="0"/>
          <w:tab w:val="left" w:pos="8222"/>
        </w:tabs>
        <w:jc w:val="center"/>
        <w:rPr>
          <w:rFonts w:ascii="Arial" w:hAnsi="Arial" w:cs="Arial"/>
          <w:sz w:val="20"/>
          <w:szCs w:val="20"/>
        </w:rPr>
      </w:pPr>
    </w:p>
    <w:p w14:paraId="61148723"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3ACE6798"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26CFBAD5"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3769FA67"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69516ECE"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5E4931C9"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7D7A3558"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2016335F"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17B560A0" w14:textId="77777777" w:rsidR="00C87530" w:rsidRPr="00DF1084" w:rsidRDefault="00C87530" w:rsidP="004F2B0B">
      <w:pPr>
        <w:pStyle w:val="Normal1"/>
        <w:spacing w:before="100" w:after="180"/>
        <w:ind w:left="-510"/>
        <w:jc w:val="both"/>
        <w:rPr>
          <w:rFonts w:ascii="Arial" w:eastAsia="Arial" w:hAnsi="Arial" w:cs="Arial"/>
          <w:b/>
          <w:sz w:val="20"/>
          <w:szCs w:val="20"/>
        </w:rPr>
      </w:pPr>
    </w:p>
    <w:p w14:paraId="0FE5ADAE" w14:textId="77777777" w:rsidR="00C87530" w:rsidRPr="00DF1084" w:rsidRDefault="00C87530" w:rsidP="004F2B0B">
      <w:pPr>
        <w:pStyle w:val="Normal1"/>
        <w:spacing w:before="100" w:after="180"/>
        <w:ind w:left="-510"/>
        <w:jc w:val="both"/>
        <w:rPr>
          <w:rFonts w:ascii="Arial" w:eastAsia="Arial" w:hAnsi="Arial" w:cs="Arial"/>
          <w:b/>
          <w:sz w:val="20"/>
          <w:szCs w:val="20"/>
          <w:u w:val="single"/>
        </w:rPr>
      </w:pPr>
    </w:p>
    <w:p w14:paraId="5BDA4576" w14:textId="77777777" w:rsidR="00C87530" w:rsidRPr="00DF1084" w:rsidRDefault="00C87530" w:rsidP="00851132">
      <w:pPr>
        <w:pStyle w:val="Part"/>
        <w:outlineLvl w:val="0"/>
        <w:rPr>
          <w:bCs/>
          <w:sz w:val="20"/>
          <w:szCs w:val="20"/>
        </w:rPr>
      </w:pPr>
      <w:bookmarkStart w:id="2" w:name="_Toc466288275"/>
      <w:bookmarkStart w:id="3" w:name="_Toc86148103"/>
      <w:bookmarkStart w:id="4" w:name="_Toc89354326"/>
      <w:bookmarkStart w:id="5" w:name="_Toc89357035"/>
      <w:r w:rsidRPr="00DF1084">
        <w:rPr>
          <w:sz w:val="20"/>
          <w:szCs w:val="20"/>
        </w:rPr>
        <w:lastRenderedPageBreak/>
        <w:t>Part 1 - General</w:t>
      </w:r>
      <w:bookmarkEnd w:id="2"/>
      <w:bookmarkEnd w:id="3"/>
      <w:bookmarkEnd w:id="4"/>
      <w:bookmarkEnd w:id="5"/>
    </w:p>
    <w:p w14:paraId="5FA799EE" w14:textId="77777777" w:rsidR="00C87530" w:rsidRPr="00DF1084" w:rsidRDefault="00C87530" w:rsidP="00AE48DE">
      <w:pPr>
        <w:pStyle w:val="Heading1"/>
        <w:keepNext w:val="0"/>
        <w:keepLines w:val="0"/>
        <w:widowControl w:val="0"/>
        <w:numPr>
          <w:ilvl w:val="0"/>
          <w:numId w:val="10"/>
        </w:numPr>
        <w:spacing w:before="0" w:after="240" w:line="240" w:lineRule="auto"/>
        <w:contextualSpacing w:val="0"/>
        <w:jc w:val="left"/>
        <w:rPr>
          <w:sz w:val="20"/>
          <w:szCs w:val="20"/>
        </w:rPr>
      </w:pPr>
      <w:bookmarkStart w:id="6" w:name="_Toc466288276"/>
      <w:bookmarkStart w:id="7" w:name="_Toc466288919"/>
      <w:bookmarkStart w:id="8" w:name="_Toc89354806"/>
      <w:bookmarkStart w:id="9" w:name="_Toc89354840"/>
      <w:bookmarkStart w:id="10" w:name="_Toc89357036"/>
      <w:r w:rsidRPr="00DF1084">
        <w:rPr>
          <w:sz w:val="20"/>
          <w:szCs w:val="20"/>
        </w:rPr>
        <w:t>Introduction</w:t>
      </w:r>
      <w:bookmarkEnd w:id="6"/>
      <w:bookmarkEnd w:id="7"/>
      <w:bookmarkEnd w:id="8"/>
      <w:bookmarkEnd w:id="9"/>
      <w:bookmarkEnd w:id="10"/>
    </w:p>
    <w:p w14:paraId="1AF1B9B1" w14:textId="04E61F03" w:rsidR="00706933" w:rsidRPr="00DF1084" w:rsidRDefault="00C87530" w:rsidP="00AE48DE">
      <w:pPr>
        <w:pStyle w:val="Heading2"/>
        <w:keepNext w:val="0"/>
        <w:keepLines w:val="0"/>
        <w:widowControl w:val="0"/>
        <w:numPr>
          <w:ilvl w:val="1"/>
          <w:numId w:val="10"/>
        </w:numPr>
        <w:tabs>
          <w:tab w:val="clear" w:pos="794"/>
        </w:tabs>
        <w:spacing w:before="0" w:after="240"/>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FC76C3">
        <w:rPr>
          <w:rFonts w:ascii="Arial" w:hAnsi="Arial" w:cs="Arial"/>
          <w:b w:val="0"/>
          <w:bCs/>
          <w:sz w:val="20"/>
          <w:szCs w:val="20"/>
        </w:rPr>
        <w:t>Procurement Specific Questionnaire (“P</w:t>
      </w:r>
      <w:r w:rsidRPr="00DF1084">
        <w:rPr>
          <w:rFonts w:ascii="Arial" w:hAnsi="Arial" w:cs="Arial"/>
          <w:b w:val="0"/>
          <w:bCs/>
          <w:sz w:val="20"/>
          <w:szCs w:val="20"/>
        </w:rPr>
        <w:t>SQ</w:t>
      </w:r>
      <w:r w:rsidR="00FC76C3">
        <w:rPr>
          <w:rFonts w:ascii="Arial" w:hAnsi="Arial" w:cs="Arial"/>
          <w:b w:val="0"/>
          <w:bCs/>
          <w:sz w:val="20"/>
          <w:szCs w:val="20"/>
        </w:rPr>
        <w:t>”)</w:t>
      </w:r>
      <w:r w:rsidRPr="00DF1084">
        <w:rPr>
          <w:rFonts w:ascii="Arial" w:hAnsi="Arial" w:cs="Arial"/>
          <w:b w:val="0"/>
          <w:bCs/>
          <w:sz w:val="20"/>
          <w:szCs w:val="20"/>
        </w:rPr>
        <w:t xml:space="preserve"> is made available by </w:t>
      </w:r>
      <w:r w:rsidR="00597DAD">
        <w:rPr>
          <w:rFonts w:ascii="Arial" w:hAnsi="Arial" w:cs="Arial"/>
          <w:b w:val="0"/>
          <w:bCs/>
          <w:sz w:val="20"/>
          <w:szCs w:val="20"/>
        </w:rPr>
        <w:t>Great Yarmouth Borough</w:t>
      </w:r>
      <w:r w:rsidR="004C2620" w:rsidRPr="00DF1084">
        <w:rPr>
          <w:rFonts w:ascii="Arial" w:hAnsi="Arial" w:cs="Arial"/>
          <w:b w:val="0"/>
          <w:bCs/>
          <w:sz w:val="20"/>
          <w:szCs w:val="20"/>
        </w:rPr>
        <w:t xml:space="preserve"> </w:t>
      </w:r>
      <w:r w:rsidR="00A1251A">
        <w:rPr>
          <w:rFonts w:ascii="Arial" w:hAnsi="Arial" w:cs="Arial"/>
          <w:b w:val="0"/>
          <w:bCs/>
          <w:sz w:val="20"/>
          <w:szCs w:val="20"/>
        </w:rPr>
        <w:t>Council</w:t>
      </w:r>
      <w:r w:rsidR="001437FC" w:rsidRPr="00DF1084">
        <w:rPr>
          <w:rFonts w:ascii="Arial" w:hAnsi="Arial" w:cs="Arial"/>
          <w:b w:val="0"/>
          <w:bCs/>
          <w:sz w:val="20"/>
          <w:szCs w:val="20"/>
        </w:rPr>
        <w:t xml:space="preserve"> (the ‘</w:t>
      </w:r>
      <w:r w:rsidR="00A1251A">
        <w:rPr>
          <w:rFonts w:ascii="Arial" w:hAnsi="Arial" w:cs="Arial"/>
          <w:b w:val="0"/>
          <w:bCs/>
          <w:sz w:val="20"/>
          <w:szCs w:val="20"/>
        </w:rPr>
        <w:t>Authority</w:t>
      </w:r>
      <w:r w:rsidR="001437FC" w:rsidRPr="00DF1084">
        <w:rPr>
          <w:rFonts w:ascii="Arial" w:hAnsi="Arial" w:cs="Arial"/>
          <w:b w:val="0"/>
          <w:bCs/>
          <w:sz w:val="20"/>
          <w:szCs w:val="20"/>
        </w:rPr>
        <w:t>’)</w:t>
      </w:r>
      <w:r w:rsidRPr="00DF1084">
        <w:rPr>
          <w:rFonts w:ascii="Arial" w:hAnsi="Arial" w:cs="Arial"/>
          <w:b w:val="0"/>
          <w:bCs/>
          <w:sz w:val="20"/>
          <w:szCs w:val="20"/>
        </w:rPr>
        <w:t xml:space="preserve"> to Applicants wishing to express an interest in </w:t>
      </w:r>
      <w:r w:rsidR="00706933">
        <w:rPr>
          <w:rFonts w:ascii="Arial" w:hAnsi="Arial" w:cs="Arial"/>
          <w:b w:val="0"/>
          <w:bCs/>
          <w:sz w:val="20"/>
          <w:szCs w:val="20"/>
        </w:rPr>
        <w:t xml:space="preserve">its procurement for an operator for </w:t>
      </w:r>
      <w:bookmarkStart w:id="11" w:name="_Hlk193961363"/>
      <w:r w:rsidR="00706933">
        <w:rPr>
          <w:rFonts w:ascii="Arial" w:hAnsi="Arial" w:cs="Arial"/>
          <w:b w:val="0"/>
          <w:bCs/>
          <w:sz w:val="20"/>
          <w:szCs w:val="20"/>
        </w:rPr>
        <w:t xml:space="preserve">the </w:t>
      </w:r>
      <w:r w:rsidR="00D91D4B">
        <w:rPr>
          <w:rFonts w:ascii="Arial" w:hAnsi="Arial" w:cs="Arial"/>
          <w:b w:val="0"/>
          <w:bCs/>
          <w:sz w:val="20"/>
          <w:szCs w:val="20"/>
        </w:rPr>
        <w:t xml:space="preserve">Great Yarmouth </w:t>
      </w:r>
      <w:r w:rsidR="00706933">
        <w:rPr>
          <w:rFonts w:ascii="Arial" w:hAnsi="Arial" w:cs="Arial"/>
          <w:b w:val="0"/>
          <w:bCs/>
          <w:sz w:val="20"/>
          <w:szCs w:val="20"/>
        </w:rPr>
        <w:t xml:space="preserve">Winter Gardens </w:t>
      </w:r>
      <w:bookmarkEnd w:id="11"/>
      <w:r w:rsidR="00706933">
        <w:rPr>
          <w:rFonts w:ascii="Arial" w:hAnsi="Arial" w:cs="Arial"/>
          <w:b w:val="0"/>
          <w:bCs/>
          <w:sz w:val="20"/>
          <w:szCs w:val="20"/>
        </w:rPr>
        <w:t xml:space="preserve">(the “Project”) </w:t>
      </w:r>
      <w:r w:rsidR="00706933" w:rsidRPr="00DF1084">
        <w:rPr>
          <w:rFonts w:ascii="Arial" w:hAnsi="Arial" w:cs="Arial"/>
          <w:b w:val="0"/>
          <w:bCs/>
          <w:sz w:val="20"/>
          <w:szCs w:val="20"/>
        </w:rPr>
        <w:t xml:space="preserve">in the Find a Tender Service (‘FTS’) </w:t>
      </w:r>
      <w:r w:rsidR="00FC76C3">
        <w:rPr>
          <w:rFonts w:ascii="Arial" w:hAnsi="Arial" w:cs="Arial"/>
          <w:b w:val="0"/>
          <w:bCs/>
          <w:sz w:val="20"/>
          <w:szCs w:val="20"/>
        </w:rPr>
        <w:t>Tender</w:t>
      </w:r>
      <w:r w:rsidR="00FC76C3" w:rsidRPr="00DF1084">
        <w:rPr>
          <w:rFonts w:ascii="Arial" w:hAnsi="Arial" w:cs="Arial"/>
          <w:b w:val="0"/>
          <w:bCs/>
          <w:sz w:val="20"/>
          <w:szCs w:val="20"/>
        </w:rPr>
        <w:t xml:space="preserve"> </w:t>
      </w:r>
      <w:r w:rsidR="00706933" w:rsidRPr="00DF1084">
        <w:rPr>
          <w:rFonts w:ascii="Arial" w:hAnsi="Arial" w:cs="Arial"/>
          <w:b w:val="0"/>
          <w:bCs/>
          <w:sz w:val="20"/>
          <w:szCs w:val="20"/>
        </w:rPr>
        <w:t>Notice.</w:t>
      </w:r>
    </w:p>
    <w:p w14:paraId="1F3F0EC8" w14:textId="5A054FEB" w:rsidR="00706933" w:rsidRPr="00706933" w:rsidRDefault="00706933" w:rsidP="000233C7">
      <w:pPr>
        <w:pStyle w:val="Heading2"/>
        <w:keepNext w:val="0"/>
        <w:keepLines w:val="0"/>
        <w:widowControl w:val="0"/>
        <w:numPr>
          <w:ilvl w:val="1"/>
          <w:numId w:val="10"/>
        </w:numPr>
        <w:tabs>
          <w:tab w:val="clear" w:pos="794"/>
        </w:tabs>
        <w:spacing w:before="0" w:after="240"/>
        <w:contextualSpacing w:val="0"/>
        <w:jc w:val="both"/>
        <w:rPr>
          <w:rFonts w:ascii="Arial" w:hAnsi="Arial" w:cs="Arial"/>
          <w:b w:val="0"/>
          <w:bCs/>
          <w:sz w:val="20"/>
          <w:szCs w:val="20"/>
        </w:rPr>
      </w:pPr>
      <w:r>
        <w:rPr>
          <w:rFonts w:ascii="Arial" w:hAnsi="Arial" w:cs="Arial"/>
          <w:b w:val="0"/>
          <w:bCs/>
          <w:sz w:val="20"/>
          <w:szCs w:val="20"/>
        </w:rPr>
        <w:t xml:space="preserve">The Authority </w:t>
      </w:r>
      <w:r w:rsidRPr="00706933">
        <w:rPr>
          <w:rFonts w:ascii="Arial" w:hAnsi="Arial" w:cs="Arial"/>
          <w:b w:val="0"/>
          <w:bCs/>
          <w:sz w:val="20"/>
          <w:szCs w:val="20"/>
        </w:rPr>
        <w:t xml:space="preserve">invites economic operators to express interest in the following lots: </w:t>
      </w:r>
    </w:p>
    <w:p w14:paraId="5126C25B" w14:textId="77777777" w:rsidR="00706933" w:rsidRPr="00706933" w:rsidRDefault="00706933" w:rsidP="000233C7">
      <w:pPr>
        <w:pStyle w:val="Heading2"/>
        <w:keepNext w:val="0"/>
        <w:keepLines w:val="0"/>
        <w:widowControl w:val="0"/>
        <w:numPr>
          <w:ilvl w:val="2"/>
          <w:numId w:val="10"/>
        </w:numPr>
        <w:spacing w:before="0" w:after="240"/>
        <w:ind w:left="1361" w:hanging="567"/>
        <w:contextualSpacing w:val="0"/>
        <w:jc w:val="both"/>
        <w:rPr>
          <w:rFonts w:ascii="Arial" w:hAnsi="Arial" w:cs="Arial"/>
          <w:b w:val="0"/>
          <w:bCs/>
          <w:sz w:val="20"/>
          <w:szCs w:val="20"/>
        </w:rPr>
      </w:pPr>
      <w:r w:rsidRPr="00706933">
        <w:rPr>
          <w:rFonts w:ascii="Arial" w:hAnsi="Arial" w:cs="Arial"/>
          <w:b w:val="0"/>
          <w:bCs/>
          <w:sz w:val="20"/>
          <w:szCs w:val="20"/>
        </w:rPr>
        <w:t xml:space="preserve">Lot 1 – Full operation of the Winter Gardens; </w:t>
      </w:r>
    </w:p>
    <w:p w14:paraId="56FB03A2" w14:textId="1A8EF747" w:rsidR="00706933" w:rsidRPr="00706933" w:rsidRDefault="00706933" w:rsidP="000233C7">
      <w:pPr>
        <w:pStyle w:val="Heading2"/>
        <w:keepNext w:val="0"/>
        <w:keepLines w:val="0"/>
        <w:widowControl w:val="0"/>
        <w:numPr>
          <w:ilvl w:val="2"/>
          <w:numId w:val="10"/>
        </w:numPr>
        <w:spacing w:before="0" w:after="240"/>
        <w:ind w:left="1361" w:hanging="567"/>
        <w:contextualSpacing w:val="0"/>
        <w:jc w:val="both"/>
        <w:rPr>
          <w:rFonts w:ascii="Arial" w:hAnsi="Arial" w:cs="Arial"/>
          <w:b w:val="0"/>
          <w:bCs/>
          <w:sz w:val="20"/>
          <w:szCs w:val="20"/>
        </w:rPr>
      </w:pPr>
      <w:r w:rsidRPr="00706933">
        <w:rPr>
          <w:rFonts w:ascii="Arial" w:hAnsi="Arial" w:cs="Arial"/>
          <w:b w:val="0"/>
          <w:bCs/>
          <w:sz w:val="20"/>
          <w:szCs w:val="20"/>
        </w:rPr>
        <w:t xml:space="preserve">Lot 2 – Provision of a food and beverage offering and events </w:t>
      </w:r>
      <w:r w:rsidR="00E41399">
        <w:rPr>
          <w:rFonts w:ascii="Arial" w:hAnsi="Arial" w:cs="Arial"/>
          <w:b w:val="0"/>
          <w:bCs/>
          <w:sz w:val="20"/>
          <w:szCs w:val="20"/>
        </w:rPr>
        <w:t>at the Winter Gardens</w:t>
      </w:r>
      <w:r w:rsidR="00114C21">
        <w:rPr>
          <w:rFonts w:ascii="Arial" w:hAnsi="Arial" w:cs="Arial"/>
          <w:b w:val="0"/>
          <w:bCs/>
          <w:sz w:val="20"/>
          <w:szCs w:val="20"/>
        </w:rPr>
        <w:t>.</w:t>
      </w:r>
    </w:p>
    <w:p w14:paraId="2EC51AA9" w14:textId="49EDA410" w:rsidR="00C87530" w:rsidRPr="00DF1084" w:rsidRDefault="00C87530" w:rsidP="00AE48DE">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r w:rsidRPr="00DF1084">
        <w:rPr>
          <w:rFonts w:ascii="Arial" w:hAnsi="Arial" w:cs="Arial"/>
          <w:b w:val="0"/>
          <w:bCs/>
          <w:sz w:val="20"/>
          <w:szCs w:val="20"/>
        </w:rPr>
        <w:t xml:space="preserve">This </w:t>
      </w:r>
      <w:r w:rsidR="00FC76C3">
        <w:rPr>
          <w:rFonts w:ascii="Arial" w:hAnsi="Arial" w:cs="Arial"/>
          <w:b w:val="0"/>
          <w:bCs/>
          <w:sz w:val="20"/>
          <w:szCs w:val="20"/>
        </w:rPr>
        <w:t>P</w:t>
      </w:r>
      <w:r w:rsidR="009D067B" w:rsidRPr="00DF1084">
        <w:rPr>
          <w:rFonts w:ascii="Arial" w:hAnsi="Arial" w:cs="Arial"/>
          <w:b w:val="0"/>
          <w:bCs/>
          <w:sz w:val="20"/>
          <w:szCs w:val="20"/>
        </w:rPr>
        <w:t xml:space="preserve">SQ Guidance </w:t>
      </w:r>
      <w:r w:rsidRPr="00DF1084">
        <w:rPr>
          <w:rFonts w:ascii="Arial" w:hAnsi="Arial" w:cs="Arial"/>
          <w:b w:val="0"/>
          <w:bCs/>
          <w:sz w:val="20"/>
          <w:szCs w:val="20"/>
        </w:rPr>
        <w:t xml:space="preserve">should be read in conjunction with the FTS </w:t>
      </w:r>
      <w:r w:rsidR="00FC76C3">
        <w:rPr>
          <w:rFonts w:ascii="Arial" w:hAnsi="Arial" w:cs="Arial"/>
          <w:b w:val="0"/>
          <w:bCs/>
          <w:sz w:val="20"/>
          <w:szCs w:val="20"/>
        </w:rPr>
        <w:t>Tender</w:t>
      </w:r>
      <w:r w:rsidR="00FC76C3" w:rsidRPr="00DF1084">
        <w:rPr>
          <w:rFonts w:ascii="Arial" w:hAnsi="Arial" w:cs="Arial"/>
          <w:b w:val="0"/>
          <w:bCs/>
          <w:sz w:val="20"/>
          <w:szCs w:val="20"/>
        </w:rPr>
        <w:t xml:space="preserve"> </w:t>
      </w:r>
      <w:r w:rsidRPr="00DF1084">
        <w:rPr>
          <w:rFonts w:ascii="Arial" w:hAnsi="Arial" w:cs="Arial"/>
          <w:b w:val="0"/>
          <w:bCs/>
          <w:sz w:val="20"/>
          <w:szCs w:val="20"/>
        </w:rPr>
        <w:t xml:space="preserve">Notice and the </w:t>
      </w:r>
      <w:r w:rsidR="00DA5D04">
        <w:rPr>
          <w:rFonts w:ascii="Arial" w:hAnsi="Arial" w:cs="Arial"/>
          <w:b w:val="0"/>
          <w:bCs/>
          <w:sz w:val="20"/>
          <w:szCs w:val="20"/>
        </w:rPr>
        <w:t>Draft Tender Documents</w:t>
      </w:r>
      <w:r w:rsidRPr="00DF1084">
        <w:rPr>
          <w:rFonts w:ascii="Arial" w:hAnsi="Arial" w:cs="Arial"/>
          <w:b w:val="0"/>
          <w:bCs/>
          <w:sz w:val="20"/>
          <w:szCs w:val="20"/>
        </w:rPr>
        <w:t xml:space="preserve"> that together define the </w:t>
      </w:r>
      <w:r w:rsidR="00A1251A">
        <w:rPr>
          <w:rFonts w:ascii="Arial" w:hAnsi="Arial" w:cs="Arial"/>
          <w:b w:val="0"/>
          <w:bCs/>
          <w:sz w:val="20"/>
          <w:szCs w:val="20"/>
        </w:rPr>
        <w:t>Authority</w:t>
      </w:r>
      <w:r w:rsidRPr="00DF1084">
        <w:rPr>
          <w:rFonts w:ascii="Arial" w:hAnsi="Arial" w:cs="Arial"/>
          <w:b w:val="0"/>
          <w:bCs/>
          <w:sz w:val="20"/>
          <w:szCs w:val="20"/>
        </w:rPr>
        <w:t>’s needs and requirements</w:t>
      </w:r>
      <w:r w:rsidR="00EF2B16" w:rsidRPr="00DF1084">
        <w:rPr>
          <w:rFonts w:ascii="Arial" w:hAnsi="Arial" w:cs="Arial"/>
          <w:b w:val="0"/>
          <w:bCs/>
          <w:sz w:val="20"/>
          <w:szCs w:val="20"/>
        </w:rPr>
        <w:t xml:space="preserve"> for the </w:t>
      </w:r>
      <w:r w:rsidR="00706933">
        <w:rPr>
          <w:rFonts w:ascii="Arial" w:hAnsi="Arial" w:cs="Arial"/>
          <w:b w:val="0"/>
          <w:bCs/>
          <w:sz w:val="20"/>
          <w:szCs w:val="20"/>
        </w:rPr>
        <w:t xml:space="preserve">Project for both Lots 1 and 2, </w:t>
      </w:r>
      <w:r w:rsidRPr="00DF1084">
        <w:rPr>
          <w:rFonts w:ascii="Arial" w:hAnsi="Arial" w:cs="Arial"/>
          <w:b w:val="0"/>
          <w:bCs/>
          <w:sz w:val="20"/>
          <w:szCs w:val="20"/>
        </w:rPr>
        <w:t>further details about the procurement,</w:t>
      </w:r>
      <w:r w:rsidR="00733685">
        <w:rPr>
          <w:rFonts w:ascii="Arial" w:hAnsi="Arial" w:cs="Arial"/>
          <w:b w:val="0"/>
          <w:bCs/>
          <w:sz w:val="20"/>
          <w:szCs w:val="20"/>
        </w:rPr>
        <w:t xml:space="preserve"> the </w:t>
      </w:r>
      <w:r w:rsidR="00E17EF5">
        <w:rPr>
          <w:rFonts w:ascii="Arial" w:hAnsi="Arial" w:cs="Arial"/>
          <w:b w:val="0"/>
          <w:bCs/>
          <w:sz w:val="20"/>
          <w:szCs w:val="20"/>
        </w:rPr>
        <w:t>legal suite,</w:t>
      </w:r>
      <w:r w:rsidR="009A6BB8" w:rsidRPr="00310801">
        <w:t xml:space="preserve"> </w:t>
      </w:r>
      <w:r w:rsidRPr="00DF1084">
        <w:rPr>
          <w:rFonts w:ascii="Arial" w:hAnsi="Arial" w:cs="Arial"/>
          <w:b w:val="0"/>
          <w:bCs/>
          <w:sz w:val="20"/>
          <w:szCs w:val="20"/>
        </w:rPr>
        <w:t xml:space="preserve">the </w:t>
      </w:r>
      <w:r w:rsidR="00A1251A">
        <w:rPr>
          <w:rFonts w:ascii="Arial" w:hAnsi="Arial" w:cs="Arial"/>
          <w:b w:val="0"/>
          <w:bCs/>
          <w:sz w:val="20"/>
          <w:szCs w:val="20"/>
        </w:rPr>
        <w:t>Authority</w:t>
      </w:r>
      <w:r w:rsidRPr="00DF1084">
        <w:rPr>
          <w:rFonts w:ascii="Arial" w:hAnsi="Arial" w:cs="Arial"/>
          <w:b w:val="0"/>
          <w:bCs/>
          <w:sz w:val="20"/>
          <w:szCs w:val="20"/>
        </w:rPr>
        <w:t xml:space="preserve">’s chosen award criteria, indicative timetable and the basis on which the </w:t>
      </w:r>
      <w:r w:rsidR="00A1251A">
        <w:rPr>
          <w:rFonts w:ascii="Arial" w:hAnsi="Arial" w:cs="Arial"/>
          <w:b w:val="0"/>
          <w:bCs/>
          <w:sz w:val="20"/>
          <w:szCs w:val="20"/>
        </w:rPr>
        <w:t>Authority</w:t>
      </w:r>
      <w:r w:rsidR="00EB7AA9">
        <w:rPr>
          <w:rFonts w:ascii="Arial" w:hAnsi="Arial" w:cs="Arial"/>
          <w:b w:val="0"/>
          <w:bCs/>
          <w:sz w:val="20"/>
          <w:szCs w:val="20"/>
        </w:rPr>
        <w:t xml:space="preserve"> </w:t>
      </w:r>
      <w:r w:rsidRPr="00DF1084">
        <w:rPr>
          <w:rFonts w:ascii="Arial" w:hAnsi="Arial" w:cs="Arial"/>
          <w:b w:val="0"/>
          <w:bCs/>
          <w:sz w:val="20"/>
          <w:szCs w:val="20"/>
        </w:rPr>
        <w:t>intends to select organisations</w:t>
      </w:r>
      <w:r w:rsidR="003E3729">
        <w:rPr>
          <w:rFonts w:ascii="Arial" w:hAnsi="Arial" w:cs="Arial"/>
          <w:b w:val="0"/>
          <w:bCs/>
          <w:sz w:val="20"/>
          <w:szCs w:val="20"/>
        </w:rPr>
        <w:t xml:space="preserve"> bidding for Lots 1 and 2</w:t>
      </w:r>
      <w:r w:rsidRPr="00DF1084">
        <w:rPr>
          <w:rFonts w:ascii="Arial" w:hAnsi="Arial" w:cs="Arial"/>
          <w:b w:val="0"/>
          <w:bCs/>
          <w:sz w:val="20"/>
          <w:szCs w:val="20"/>
        </w:rPr>
        <w:t xml:space="preserve"> to be invited to </w:t>
      </w:r>
      <w:r w:rsidR="0003132D" w:rsidRPr="00DF1084">
        <w:rPr>
          <w:rFonts w:ascii="Arial" w:hAnsi="Arial" w:cs="Arial"/>
          <w:b w:val="0"/>
          <w:bCs/>
          <w:sz w:val="20"/>
          <w:szCs w:val="20"/>
        </w:rPr>
        <w:t>submit Initial Tenders</w:t>
      </w:r>
      <w:r w:rsidR="00706933">
        <w:rPr>
          <w:rFonts w:ascii="Arial" w:hAnsi="Arial" w:cs="Arial"/>
          <w:b w:val="0"/>
          <w:bCs/>
          <w:sz w:val="20"/>
          <w:szCs w:val="20"/>
        </w:rPr>
        <w:t xml:space="preserve">, </w:t>
      </w:r>
      <w:r w:rsidR="0003132D" w:rsidRPr="00DF1084">
        <w:rPr>
          <w:rFonts w:ascii="Arial" w:hAnsi="Arial" w:cs="Arial"/>
          <w:b w:val="0"/>
          <w:bCs/>
          <w:sz w:val="20"/>
          <w:szCs w:val="20"/>
        </w:rPr>
        <w:t xml:space="preserve">participate in </w:t>
      </w:r>
      <w:r w:rsidR="00EF2B16" w:rsidRPr="00DF1084">
        <w:rPr>
          <w:rFonts w:ascii="Arial" w:hAnsi="Arial" w:cs="Arial"/>
          <w:b w:val="0"/>
          <w:bCs/>
          <w:sz w:val="20"/>
          <w:szCs w:val="20"/>
        </w:rPr>
        <w:t>N</w:t>
      </w:r>
      <w:r w:rsidR="0003132D" w:rsidRPr="00DF1084">
        <w:rPr>
          <w:rFonts w:ascii="Arial" w:hAnsi="Arial" w:cs="Arial"/>
          <w:b w:val="0"/>
          <w:bCs/>
          <w:sz w:val="20"/>
          <w:szCs w:val="20"/>
        </w:rPr>
        <w:t>egotiation</w:t>
      </w:r>
      <w:r w:rsidR="00EF2B16" w:rsidRPr="00DF1084">
        <w:rPr>
          <w:rFonts w:ascii="Arial" w:hAnsi="Arial" w:cs="Arial"/>
          <w:b w:val="0"/>
          <w:bCs/>
          <w:sz w:val="20"/>
          <w:szCs w:val="20"/>
        </w:rPr>
        <w:t xml:space="preserve"> and submit Final Tenders</w:t>
      </w:r>
      <w:r w:rsidR="0003132D" w:rsidRPr="00DF1084">
        <w:rPr>
          <w:rFonts w:ascii="Arial" w:hAnsi="Arial" w:cs="Arial"/>
          <w:b w:val="0"/>
          <w:bCs/>
          <w:sz w:val="20"/>
          <w:szCs w:val="20"/>
        </w:rPr>
        <w:t xml:space="preserve">. </w:t>
      </w:r>
    </w:p>
    <w:p w14:paraId="5A9C94BE" w14:textId="6962ADEA" w:rsidR="00C87530" w:rsidRPr="00DF1084" w:rsidRDefault="00C87530" w:rsidP="00AE48DE">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r w:rsidRPr="00DF1084">
        <w:rPr>
          <w:rFonts w:ascii="Arial" w:hAnsi="Arial" w:cs="Arial"/>
          <w:b w:val="0"/>
          <w:bCs/>
          <w:sz w:val="20"/>
          <w:szCs w:val="20"/>
        </w:rPr>
        <w:t xml:space="preserve">Words in this </w:t>
      </w:r>
      <w:r w:rsidR="00AE48DE">
        <w:rPr>
          <w:rFonts w:ascii="Arial" w:hAnsi="Arial" w:cs="Arial"/>
          <w:b w:val="0"/>
          <w:bCs/>
          <w:sz w:val="20"/>
          <w:szCs w:val="20"/>
        </w:rPr>
        <w:t>P</w:t>
      </w:r>
      <w:r w:rsidR="009D067B" w:rsidRPr="00DF1084">
        <w:rPr>
          <w:rFonts w:ascii="Arial" w:hAnsi="Arial" w:cs="Arial"/>
          <w:b w:val="0"/>
          <w:bCs/>
          <w:sz w:val="20"/>
          <w:szCs w:val="20"/>
        </w:rPr>
        <w:t>SQ Guidance</w:t>
      </w:r>
      <w:r w:rsidRPr="00DF1084">
        <w:rPr>
          <w:rFonts w:ascii="Arial" w:hAnsi="Arial" w:cs="Arial"/>
          <w:b w:val="0"/>
          <w:bCs/>
          <w:sz w:val="20"/>
          <w:szCs w:val="20"/>
        </w:rPr>
        <w:t xml:space="preserve"> with an initial capital letter not defined in this </w:t>
      </w:r>
      <w:r w:rsidR="00AE48DE">
        <w:rPr>
          <w:rFonts w:ascii="Arial" w:hAnsi="Arial" w:cs="Arial"/>
          <w:b w:val="0"/>
          <w:bCs/>
          <w:sz w:val="20"/>
          <w:szCs w:val="20"/>
        </w:rPr>
        <w:t>P</w:t>
      </w:r>
      <w:r w:rsidR="009D067B" w:rsidRPr="00DF1084">
        <w:rPr>
          <w:rFonts w:ascii="Arial" w:hAnsi="Arial" w:cs="Arial"/>
          <w:b w:val="0"/>
          <w:bCs/>
          <w:sz w:val="20"/>
          <w:szCs w:val="20"/>
        </w:rPr>
        <w:t xml:space="preserve">SQ </w:t>
      </w:r>
      <w:r w:rsidR="002343CF" w:rsidRPr="00DF1084">
        <w:rPr>
          <w:rFonts w:ascii="Arial" w:hAnsi="Arial" w:cs="Arial"/>
          <w:b w:val="0"/>
          <w:bCs/>
          <w:sz w:val="20"/>
          <w:szCs w:val="20"/>
        </w:rPr>
        <w:t>Guidance shall</w:t>
      </w:r>
      <w:r w:rsidRPr="00DF1084">
        <w:rPr>
          <w:rFonts w:ascii="Arial" w:hAnsi="Arial" w:cs="Arial"/>
          <w:b w:val="0"/>
          <w:bCs/>
          <w:sz w:val="20"/>
          <w:szCs w:val="20"/>
        </w:rPr>
        <w:t xml:space="preserve"> have the meanings given in Appendix </w:t>
      </w:r>
      <w:r w:rsidR="001F17AD">
        <w:rPr>
          <w:rFonts w:ascii="Arial" w:hAnsi="Arial" w:cs="Arial"/>
          <w:b w:val="0"/>
          <w:bCs/>
          <w:sz w:val="20"/>
          <w:szCs w:val="20"/>
        </w:rPr>
        <w:t>C</w:t>
      </w:r>
      <w:r w:rsidRPr="00DF1084">
        <w:rPr>
          <w:rFonts w:ascii="Arial" w:hAnsi="Arial" w:cs="Arial"/>
          <w:b w:val="0"/>
          <w:bCs/>
          <w:sz w:val="20"/>
          <w:szCs w:val="20"/>
        </w:rPr>
        <w:t xml:space="preserve"> (Glossary).</w:t>
      </w:r>
    </w:p>
    <w:p w14:paraId="44032493" w14:textId="0FFB5AA8" w:rsidR="00C87530" w:rsidRPr="00DF1084" w:rsidRDefault="00C87530" w:rsidP="00AE48DE">
      <w:pPr>
        <w:pStyle w:val="Heading1"/>
        <w:keepNext w:val="0"/>
        <w:keepLines w:val="0"/>
        <w:widowControl w:val="0"/>
        <w:numPr>
          <w:ilvl w:val="0"/>
          <w:numId w:val="10"/>
        </w:numPr>
        <w:spacing w:before="0" w:after="240" w:line="240" w:lineRule="auto"/>
        <w:contextualSpacing w:val="0"/>
        <w:jc w:val="left"/>
        <w:rPr>
          <w:sz w:val="20"/>
          <w:szCs w:val="20"/>
        </w:rPr>
      </w:pPr>
      <w:bookmarkStart w:id="12" w:name="_Toc466288277"/>
      <w:bookmarkStart w:id="13" w:name="_Toc466288920"/>
      <w:bookmarkStart w:id="14" w:name="_Toc89354807"/>
      <w:bookmarkStart w:id="15" w:name="_Toc89354841"/>
      <w:bookmarkStart w:id="16" w:name="_Toc89357037"/>
      <w:r w:rsidRPr="00DF1084">
        <w:rPr>
          <w:sz w:val="20"/>
          <w:szCs w:val="20"/>
        </w:rPr>
        <w:t xml:space="preserve">Purpose and </w:t>
      </w:r>
      <w:r w:rsidR="00AE48DE">
        <w:rPr>
          <w:sz w:val="20"/>
          <w:szCs w:val="20"/>
        </w:rPr>
        <w:t>P</w:t>
      </w:r>
      <w:r w:rsidRPr="00DF1084">
        <w:rPr>
          <w:sz w:val="20"/>
          <w:szCs w:val="20"/>
        </w:rPr>
        <w:t>SQ Structure</w:t>
      </w:r>
      <w:bookmarkEnd w:id="12"/>
      <w:bookmarkEnd w:id="13"/>
      <w:bookmarkEnd w:id="14"/>
      <w:bookmarkEnd w:id="15"/>
      <w:bookmarkEnd w:id="16"/>
    </w:p>
    <w:p w14:paraId="04BA258E" w14:textId="12F2BB01" w:rsidR="005B1734" w:rsidRDefault="00C87530" w:rsidP="00AE48DE">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E48DE">
        <w:rPr>
          <w:rFonts w:ascii="Arial" w:hAnsi="Arial" w:cs="Arial"/>
          <w:b w:val="0"/>
          <w:bCs/>
          <w:sz w:val="20"/>
          <w:szCs w:val="20"/>
        </w:rPr>
        <w:t>P</w:t>
      </w:r>
      <w:r w:rsidRPr="00DF1084">
        <w:rPr>
          <w:rFonts w:ascii="Arial" w:hAnsi="Arial" w:cs="Arial"/>
          <w:b w:val="0"/>
          <w:bCs/>
          <w:sz w:val="20"/>
          <w:szCs w:val="20"/>
        </w:rPr>
        <w:t xml:space="preserve">SQ is to enable the </w:t>
      </w:r>
      <w:r w:rsidR="00A1251A">
        <w:rPr>
          <w:rFonts w:ascii="Arial" w:hAnsi="Arial" w:cs="Arial"/>
          <w:b w:val="0"/>
          <w:bCs/>
          <w:sz w:val="20"/>
          <w:szCs w:val="20"/>
        </w:rPr>
        <w:t>Authority</w:t>
      </w:r>
      <w:r w:rsidRPr="00DF1084">
        <w:rPr>
          <w:rFonts w:ascii="Arial" w:hAnsi="Arial" w:cs="Arial"/>
          <w:b w:val="0"/>
          <w:bCs/>
          <w:sz w:val="20"/>
          <w:szCs w:val="20"/>
        </w:rPr>
        <w:t xml:space="preserve"> to assess </w:t>
      </w:r>
      <w:r w:rsidR="00AE0A91">
        <w:rPr>
          <w:rFonts w:ascii="Arial" w:hAnsi="Arial" w:cs="Arial"/>
          <w:b w:val="0"/>
          <w:bCs/>
          <w:sz w:val="20"/>
          <w:szCs w:val="20"/>
        </w:rPr>
        <w:t xml:space="preserve">whether </w:t>
      </w:r>
      <w:r w:rsidRPr="00DF1084">
        <w:rPr>
          <w:rFonts w:ascii="Arial" w:hAnsi="Arial" w:cs="Arial"/>
          <w:b w:val="0"/>
          <w:bCs/>
          <w:sz w:val="20"/>
          <w:szCs w:val="20"/>
        </w:rPr>
        <w:t>Applicants who wish to be considered for participation in this procurement</w:t>
      </w:r>
      <w:r w:rsidR="00AE0A91">
        <w:rPr>
          <w:rFonts w:ascii="Arial" w:hAnsi="Arial" w:cs="Arial"/>
          <w:b w:val="0"/>
          <w:bCs/>
          <w:sz w:val="20"/>
          <w:szCs w:val="20"/>
        </w:rPr>
        <w:t xml:space="preserve"> have the legal and financial capacity and technical ability to deliver the Authority requirements for the Project</w:t>
      </w:r>
      <w:r w:rsidRPr="00DF1084">
        <w:rPr>
          <w:rFonts w:ascii="Arial" w:hAnsi="Arial" w:cs="Arial"/>
          <w:b w:val="0"/>
          <w:bCs/>
          <w:sz w:val="20"/>
          <w:szCs w:val="20"/>
        </w:rPr>
        <w:t xml:space="preserve">. </w:t>
      </w:r>
      <w:r w:rsidR="005B1734">
        <w:rPr>
          <w:rFonts w:ascii="Arial" w:hAnsi="Arial" w:cs="Arial"/>
          <w:b w:val="0"/>
          <w:bCs/>
          <w:sz w:val="20"/>
          <w:szCs w:val="20"/>
        </w:rPr>
        <w:t xml:space="preserve">The </w:t>
      </w:r>
      <w:r w:rsidR="00AE48DE">
        <w:rPr>
          <w:rFonts w:ascii="Arial" w:hAnsi="Arial" w:cs="Arial"/>
          <w:b w:val="0"/>
          <w:bCs/>
          <w:sz w:val="20"/>
          <w:szCs w:val="20"/>
        </w:rPr>
        <w:t>P</w:t>
      </w:r>
      <w:r w:rsidR="005B1734">
        <w:rPr>
          <w:rFonts w:ascii="Arial" w:hAnsi="Arial" w:cs="Arial"/>
          <w:b w:val="0"/>
          <w:bCs/>
          <w:sz w:val="20"/>
          <w:szCs w:val="20"/>
        </w:rPr>
        <w:t xml:space="preserve">SQ is available as a separate document on the Portal </w:t>
      </w:r>
    </w:p>
    <w:p w14:paraId="479EF64A" w14:textId="58DC5471" w:rsidR="00C87530" w:rsidRPr="00DF1084" w:rsidRDefault="005B1734" w:rsidP="00AE48DE">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r>
        <w:rPr>
          <w:rFonts w:ascii="Arial" w:hAnsi="Arial" w:cs="Arial"/>
          <w:b w:val="0"/>
          <w:bCs/>
          <w:sz w:val="20"/>
          <w:szCs w:val="20"/>
        </w:rPr>
        <w:t>T</w:t>
      </w:r>
      <w:r w:rsidR="00C87530" w:rsidRPr="00DF1084">
        <w:rPr>
          <w:rFonts w:ascii="Arial" w:hAnsi="Arial" w:cs="Arial"/>
          <w:b w:val="0"/>
          <w:bCs/>
          <w:sz w:val="20"/>
          <w:szCs w:val="20"/>
        </w:rPr>
        <w:t xml:space="preserve">his </w:t>
      </w:r>
      <w:r w:rsidR="00AE48DE">
        <w:rPr>
          <w:rFonts w:ascii="Arial" w:hAnsi="Arial" w:cs="Arial"/>
          <w:b w:val="0"/>
          <w:bCs/>
          <w:sz w:val="20"/>
          <w:szCs w:val="20"/>
        </w:rPr>
        <w:t>P</w:t>
      </w:r>
      <w:r w:rsidR="009D067B" w:rsidRPr="00DF1084">
        <w:rPr>
          <w:rFonts w:ascii="Arial" w:hAnsi="Arial" w:cs="Arial"/>
          <w:b w:val="0"/>
          <w:bCs/>
          <w:sz w:val="20"/>
          <w:szCs w:val="20"/>
        </w:rPr>
        <w:t xml:space="preserve">SQ Guidance </w:t>
      </w:r>
      <w:r w:rsidR="00C87530" w:rsidRPr="00DF1084">
        <w:rPr>
          <w:rFonts w:ascii="Arial" w:hAnsi="Arial" w:cs="Arial"/>
          <w:b w:val="0"/>
          <w:bCs/>
          <w:sz w:val="20"/>
          <w:szCs w:val="20"/>
        </w:rPr>
        <w:t>consists of:</w:t>
      </w:r>
    </w:p>
    <w:p w14:paraId="385B5B63" w14:textId="21009C02" w:rsidR="00C87530" w:rsidRPr="00DF1084" w:rsidRDefault="00C87530"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DF1084">
        <w:rPr>
          <w:rFonts w:ascii="Arial" w:hAnsi="Arial" w:cs="Arial"/>
          <w:b w:val="0"/>
          <w:bCs/>
          <w:sz w:val="20"/>
          <w:szCs w:val="20"/>
          <w:u w:val="single"/>
        </w:rPr>
        <w:t>Part 1</w:t>
      </w:r>
      <w:r w:rsidRPr="00DF1084">
        <w:rPr>
          <w:rFonts w:ascii="Arial" w:hAnsi="Arial" w:cs="Arial"/>
          <w:b w:val="0"/>
          <w:bCs/>
          <w:sz w:val="20"/>
          <w:szCs w:val="20"/>
        </w:rPr>
        <w:t xml:space="preserve"> contains details about the conditions of participation and the general requirements; </w:t>
      </w:r>
    </w:p>
    <w:p w14:paraId="23CDAB06" w14:textId="36085006" w:rsidR="00C87530" w:rsidRPr="00DF1084" w:rsidRDefault="00C87530"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DF1084">
        <w:rPr>
          <w:rFonts w:ascii="Arial" w:hAnsi="Arial" w:cs="Arial"/>
          <w:b w:val="0"/>
          <w:bCs/>
          <w:sz w:val="20"/>
          <w:szCs w:val="20"/>
          <w:u w:val="single"/>
        </w:rPr>
        <w:t>Part 2</w:t>
      </w:r>
      <w:r w:rsidRPr="00DF1084">
        <w:rPr>
          <w:rFonts w:ascii="Arial" w:hAnsi="Arial" w:cs="Arial"/>
          <w:b w:val="0"/>
          <w:bCs/>
          <w:sz w:val="20"/>
          <w:szCs w:val="20"/>
        </w:rPr>
        <w:t xml:space="preserve"> sets out the </w:t>
      </w:r>
      <w:r w:rsidR="0042591F">
        <w:rPr>
          <w:rFonts w:ascii="Arial" w:hAnsi="Arial" w:cs="Arial"/>
          <w:b w:val="0"/>
          <w:bCs/>
          <w:sz w:val="20"/>
          <w:szCs w:val="20"/>
        </w:rPr>
        <w:t>Conditions of Participation</w:t>
      </w:r>
      <w:r w:rsidRPr="00DF1084">
        <w:rPr>
          <w:rFonts w:ascii="Arial" w:hAnsi="Arial" w:cs="Arial"/>
          <w:b w:val="0"/>
          <w:bCs/>
          <w:sz w:val="20"/>
          <w:szCs w:val="20"/>
        </w:rPr>
        <w:t xml:space="preserve"> Methodology that will be applied by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to assess </w:t>
      </w:r>
      <w:r w:rsidR="00AE48DE">
        <w:rPr>
          <w:rFonts w:ascii="Arial" w:hAnsi="Arial" w:cs="Arial"/>
          <w:b w:val="0"/>
          <w:bCs/>
          <w:sz w:val="20"/>
          <w:szCs w:val="20"/>
        </w:rPr>
        <w:t>P</w:t>
      </w:r>
      <w:r w:rsidRPr="00DF1084">
        <w:rPr>
          <w:rFonts w:ascii="Arial" w:hAnsi="Arial" w:cs="Arial"/>
          <w:b w:val="0"/>
          <w:bCs/>
          <w:sz w:val="20"/>
          <w:szCs w:val="20"/>
        </w:rPr>
        <w:t xml:space="preserve">SQ responses </w:t>
      </w:r>
      <w:r w:rsidR="007E39DC">
        <w:rPr>
          <w:rFonts w:ascii="Arial" w:hAnsi="Arial" w:cs="Arial"/>
          <w:b w:val="0"/>
          <w:bCs/>
          <w:sz w:val="20"/>
          <w:szCs w:val="20"/>
        </w:rPr>
        <w:t xml:space="preserve">for each Lot </w:t>
      </w:r>
      <w:r w:rsidRPr="00DF1084">
        <w:rPr>
          <w:rFonts w:ascii="Arial" w:hAnsi="Arial" w:cs="Arial"/>
          <w:b w:val="0"/>
          <w:bCs/>
          <w:sz w:val="20"/>
          <w:szCs w:val="20"/>
        </w:rPr>
        <w:t xml:space="preserve">and select those Applicants suitable to be invited to participate in </w:t>
      </w:r>
      <w:r w:rsidR="007E39DC">
        <w:rPr>
          <w:rFonts w:ascii="Arial" w:hAnsi="Arial" w:cs="Arial"/>
          <w:b w:val="0"/>
          <w:bCs/>
          <w:sz w:val="20"/>
          <w:szCs w:val="20"/>
        </w:rPr>
        <w:t>negotiations</w:t>
      </w:r>
      <w:r w:rsidRPr="00DF1084">
        <w:rPr>
          <w:rFonts w:ascii="Arial" w:hAnsi="Arial" w:cs="Arial"/>
          <w:b w:val="0"/>
          <w:bCs/>
          <w:sz w:val="20"/>
          <w:szCs w:val="20"/>
        </w:rPr>
        <w:t>;</w:t>
      </w:r>
    </w:p>
    <w:p w14:paraId="6F82356B" w14:textId="3AAC4222" w:rsidR="001F17AD" w:rsidRDefault="00C87530"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DF1084">
        <w:rPr>
          <w:rFonts w:ascii="Arial" w:hAnsi="Arial" w:cs="Arial"/>
          <w:b w:val="0"/>
          <w:bCs/>
          <w:sz w:val="20"/>
          <w:szCs w:val="20"/>
          <w:u w:val="single"/>
        </w:rPr>
        <w:t>Appendix A</w:t>
      </w:r>
      <w:r w:rsidRPr="00DF1084">
        <w:rPr>
          <w:rFonts w:ascii="Arial" w:hAnsi="Arial" w:cs="Arial"/>
          <w:b w:val="0"/>
          <w:bCs/>
          <w:sz w:val="20"/>
          <w:szCs w:val="20"/>
        </w:rPr>
        <w:t xml:space="preserve">: </w:t>
      </w:r>
      <w:r w:rsidR="00DB7C16">
        <w:rPr>
          <w:rFonts w:ascii="Arial" w:hAnsi="Arial" w:cs="Arial"/>
          <w:b w:val="0"/>
          <w:bCs/>
          <w:sz w:val="20"/>
          <w:szCs w:val="20"/>
        </w:rPr>
        <w:t xml:space="preserve">Project Specific Questions for each Lot </w:t>
      </w:r>
    </w:p>
    <w:p w14:paraId="01523F7C" w14:textId="2AA5BF3B" w:rsidR="00C87530" w:rsidRPr="00DF1084" w:rsidRDefault="001F17AD"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DF1084">
        <w:rPr>
          <w:rFonts w:ascii="Arial" w:hAnsi="Arial" w:cs="Arial"/>
          <w:b w:val="0"/>
          <w:bCs/>
          <w:sz w:val="20"/>
          <w:szCs w:val="20"/>
          <w:u w:val="single"/>
        </w:rPr>
        <w:t>Appendix B</w:t>
      </w:r>
      <w:r w:rsidRPr="00DF1084">
        <w:rPr>
          <w:rFonts w:ascii="Arial" w:hAnsi="Arial" w:cs="Arial"/>
          <w:b w:val="0"/>
          <w:bCs/>
          <w:sz w:val="20"/>
          <w:szCs w:val="20"/>
        </w:rPr>
        <w:t xml:space="preserve">: </w:t>
      </w:r>
      <w:r w:rsidR="00AE48DE">
        <w:rPr>
          <w:rFonts w:ascii="Arial" w:hAnsi="Arial" w:cs="Arial"/>
          <w:b w:val="0"/>
          <w:bCs/>
          <w:sz w:val="20"/>
          <w:szCs w:val="20"/>
        </w:rPr>
        <w:t>P</w:t>
      </w:r>
      <w:r w:rsidR="00C87530" w:rsidRPr="00DF1084">
        <w:rPr>
          <w:rFonts w:ascii="Arial" w:hAnsi="Arial" w:cs="Arial"/>
          <w:b w:val="0"/>
          <w:bCs/>
          <w:sz w:val="20"/>
          <w:szCs w:val="20"/>
        </w:rPr>
        <w:t xml:space="preserve">SQ checklist of items to be returned with completed </w:t>
      </w:r>
      <w:r w:rsidR="00AE48DE">
        <w:rPr>
          <w:rFonts w:ascii="Arial" w:hAnsi="Arial" w:cs="Arial"/>
          <w:b w:val="0"/>
          <w:bCs/>
          <w:sz w:val="20"/>
          <w:szCs w:val="20"/>
        </w:rPr>
        <w:t>P</w:t>
      </w:r>
      <w:r w:rsidR="00C87530" w:rsidRPr="00DF1084">
        <w:rPr>
          <w:rFonts w:ascii="Arial" w:hAnsi="Arial" w:cs="Arial"/>
          <w:b w:val="0"/>
          <w:bCs/>
          <w:sz w:val="20"/>
          <w:szCs w:val="20"/>
        </w:rPr>
        <w:t xml:space="preserve">SQ; </w:t>
      </w:r>
    </w:p>
    <w:p w14:paraId="34C9B231" w14:textId="45001232" w:rsidR="008162B4" w:rsidRPr="00DF1084" w:rsidRDefault="001F17AD"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DF1084">
        <w:rPr>
          <w:rFonts w:ascii="Arial" w:hAnsi="Arial" w:cs="Arial"/>
          <w:b w:val="0"/>
          <w:bCs/>
          <w:sz w:val="20"/>
          <w:szCs w:val="20"/>
          <w:u w:val="single"/>
        </w:rPr>
        <w:t>Appendix C</w:t>
      </w:r>
      <w:r>
        <w:rPr>
          <w:rFonts w:ascii="Arial" w:hAnsi="Arial" w:cs="Arial"/>
          <w:b w:val="0"/>
          <w:bCs/>
          <w:sz w:val="20"/>
          <w:szCs w:val="20"/>
          <w:u w:val="single"/>
        </w:rPr>
        <w:t>:</w:t>
      </w:r>
      <w:r w:rsidRPr="00DF1084">
        <w:rPr>
          <w:rFonts w:ascii="Arial" w:hAnsi="Arial" w:cs="Arial"/>
          <w:b w:val="0"/>
          <w:bCs/>
          <w:sz w:val="20"/>
          <w:szCs w:val="20"/>
        </w:rPr>
        <w:t xml:space="preserve"> </w:t>
      </w:r>
      <w:r w:rsidR="00C87530" w:rsidRPr="00DF1084">
        <w:rPr>
          <w:rFonts w:ascii="Arial" w:hAnsi="Arial" w:cs="Arial"/>
          <w:b w:val="0"/>
          <w:bCs/>
          <w:sz w:val="20"/>
          <w:szCs w:val="20"/>
        </w:rPr>
        <w:t>Glossary</w:t>
      </w:r>
      <w:r w:rsidR="008162B4" w:rsidRPr="00DF1084">
        <w:rPr>
          <w:rFonts w:ascii="Arial" w:hAnsi="Arial" w:cs="Arial"/>
          <w:b w:val="0"/>
          <w:bCs/>
          <w:sz w:val="20"/>
          <w:szCs w:val="20"/>
        </w:rPr>
        <w:t xml:space="preserve">; and </w:t>
      </w:r>
    </w:p>
    <w:p w14:paraId="4BDDAEDE" w14:textId="1B90848B" w:rsidR="008162B4" w:rsidRDefault="001F17AD"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851132">
        <w:rPr>
          <w:rFonts w:ascii="Arial" w:hAnsi="Arial" w:cs="Arial"/>
          <w:b w:val="0"/>
          <w:bCs/>
          <w:sz w:val="20"/>
          <w:szCs w:val="20"/>
          <w:u w:val="single"/>
        </w:rPr>
        <w:t>Appendix D</w:t>
      </w:r>
      <w:r w:rsidR="008162B4" w:rsidRPr="00DF1084">
        <w:rPr>
          <w:rFonts w:ascii="Arial" w:hAnsi="Arial" w:cs="Arial"/>
          <w:b w:val="0"/>
          <w:bCs/>
          <w:sz w:val="20"/>
          <w:szCs w:val="20"/>
        </w:rPr>
        <w:t xml:space="preserve">: </w:t>
      </w:r>
      <w:r w:rsidR="008162B4" w:rsidRPr="00961964">
        <w:rPr>
          <w:rFonts w:ascii="Arial" w:hAnsi="Arial" w:cs="Arial"/>
          <w:b w:val="0"/>
          <w:bCs/>
          <w:sz w:val="20"/>
          <w:szCs w:val="20"/>
        </w:rPr>
        <w:t>Exclusion</w:t>
      </w:r>
      <w:r w:rsidR="00A1051C" w:rsidRPr="00961964">
        <w:rPr>
          <w:rFonts w:ascii="Arial" w:hAnsi="Arial" w:cs="Arial"/>
          <w:b w:val="0"/>
          <w:bCs/>
          <w:sz w:val="20"/>
          <w:szCs w:val="20"/>
        </w:rPr>
        <w:t xml:space="preserve"> Grounds</w:t>
      </w:r>
      <w:r w:rsidR="008162B4" w:rsidRPr="00961964">
        <w:rPr>
          <w:rFonts w:ascii="Arial" w:hAnsi="Arial" w:cs="Arial"/>
          <w:b w:val="0"/>
          <w:bCs/>
          <w:sz w:val="20"/>
          <w:szCs w:val="20"/>
        </w:rPr>
        <w:t>.</w:t>
      </w:r>
    </w:p>
    <w:p w14:paraId="5DF3DD76" w14:textId="2DE3FFF6" w:rsidR="00C87530" w:rsidRPr="00DF1084" w:rsidRDefault="00C87530" w:rsidP="00AE48DE">
      <w:pPr>
        <w:pStyle w:val="Heading1"/>
        <w:keepNext w:val="0"/>
        <w:keepLines w:val="0"/>
        <w:widowControl w:val="0"/>
        <w:numPr>
          <w:ilvl w:val="0"/>
          <w:numId w:val="10"/>
        </w:numPr>
        <w:spacing w:before="0" w:after="240" w:line="240" w:lineRule="auto"/>
        <w:contextualSpacing w:val="0"/>
        <w:jc w:val="left"/>
        <w:rPr>
          <w:sz w:val="20"/>
          <w:szCs w:val="20"/>
        </w:rPr>
      </w:pPr>
      <w:bookmarkStart w:id="17" w:name="_Toc89354808"/>
      <w:bookmarkStart w:id="18" w:name="_Toc89354842"/>
      <w:bookmarkStart w:id="19" w:name="_Toc89357038"/>
      <w:r w:rsidRPr="00DF1084">
        <w:rPr>
          <w:sz w:val="20"/>
          <w:szCs w:val="20"/>
        </w:rPr>
        <w:t>Procurement Strategy</w:t>
      </w:r>
      <w:bookmarkEnd w:id="17"/>
      <w:bookmarkEnd w:id="18"/>
      <w:bookmarkEnd w:id="19"/>
    </w:p>
    <w:p w14:paraId="08BDF26E" w14:textId="526AD44A" w:rsidR="004C2620" w:rsidRPr="000233C7" w:rsidRDefault="004C2620" w:rsidP="000233C7">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bookmarkStart w:id="20" w:name="_Toc473704851"/>
      <w:r w:rsidRPr="000233C7">
        <w:rPr>
          <w:rFonts w:ascii="Arial" w:hAnsi="Arial" w:cs="Arial"/>
          <w:b w:val="0"/>
          <w:bCs/>
          <w:sz w:val="20"/>
          <w:szCs w:val="20"/>
        </w:rPr>
        <w:t xml:space="preserve">The </w:t>
      </w:r>
      <w:r w:rsidR="00A1251A" w:rsidRPr="000233C7">
        <w:rPr>
          <w:rFonts w:ascii="Arial" w:hAnsi="Arial" w:cs="Arial"/>
          <w:b w:val="0"/>
          <w:bCs/>
          <w:sz w:val="20"/>
          <w:szCs w:val="20"/>
        </w:rPr>
        <w:t>Authority</w:t>
      </w:r>
      <w:r w:rsidRPr="000233C7">
        <w:rPr>
          <w:rFonts w:ascii="Arial" w:hAnsi="Arial" w:cs="Arial"/>
          <w:b w:val="0"/>
          <w:bCs/>
          <w:sz w:val="20"/>
          <w:szCs w:val="20"/>
        </w:rPr>
        <w:t xml:space="preserve"> is conducting this procurement in accordance with the </w:t>
      </w:r>
      <w:r w:rsidR="00AE48DE" w:rsidRPr="000233C7">
        <w:rPr>
          <w:rFonts w:ascii="Arial" w:hAnsi="Arial" w:cs="Arial"/>
          <w:b w:val="0"/>
          <w:bCs/>
          <w:sz w:val="20"/>
          <w:szCs w:val="20"/>
        </w:rPr>
        <w:t>Procurement Act 2023</w:t>
      </w:r>
      <w:r w:rsidRPr="000233C7">
        <w:rPr>
          <w:rFonts w:ascii="Arial" w:hAnsi="Arial" w:cs="Arial"/>
          <w:b w:val="0"/>
          <w:bCs/>
          <w:sz w:val="20"/>
          <w:szCs w:val="20"/>
        </w:rPr>
        <w:t xml:space="preserve"> (as amended) (“the </w:t>
      </w:r>
      <w:r w:rsidR="00AE48DE" w:rsidRPr="000233C7">
        <w:rPr>
          <w:rFonts w:ascii="Arial" w:hAnsi="Arial" w:cs="Arial"/>
          <w:b w:val="0"/>
          <w:bCs/>
          <w:sz w:val="20"/>
          <w:szCs w:val="20"/>
        </w:rPr>
        <w:t>Act</w:t>
      </w:r>
      <w:r w:rsidRPr="000233C7">
        <w:rPr>
          <w:rFonts w:ascii="Arial" w:hAnsi="Arial" w:cs="Arial"/>
          <w:b w:val="0"/>
          <w:bCs/>
          <w:sz w:val="20"/>
          <w:szCs w:val="20"/>
        </w:rPr>
        <w:t xml:space="preserve">”) using the Competitive </w:t>
      </w:r>
      <w:r w:rsidR="00AE48DE" w:rsidRPr="000233C7">
        <w:rPr>
          <w:rFonts w:ascii="Arial" w:hAnsi="Arial" w:cs="Arial"/>
          <w:b w:val="0"/>
          <w:bCs/>
          <w:sz w:val="20"/>
          <w:szCs w:val="20"/>
        </w:rPr>
        <w:t xml:space="preserve">Flexible </w:t>
      </w:r>
      <w:r w:rsidRPr="000233C7">
        <w:rPr>
          <w:rFonts w:ascii="Arial" w:hAnsi="Arial" w:cs="Arial"/>
          <w:b w:val="0"/>
          <w:bCs/>
          <w:sz w:val="20"/>
          <w:szCs w:val="20"/>
        </w:rPr>
        <w:t>Procedure</w:t>
      </w:r>
      <w:r w:rsidR="00AE48DE" w:rsidRPr="000233C7">
        <w:rPr>
          <w:rFonts w:ascii="Arial" w:hAnsi="Arial" w:cs="Arial"/>
          <w:b w:val="0"/>
          <w:bCs/>
          <w:sz w:val="20"/>
          <w:szCs w:val="20"/>
        </w:rPr>
        <w:t xml:space="preserve"> (“CFP”)</w:t>
      </w:r>
      <w:r w:rsidRPr="000233C7">
        <w:rPr>
          <w:rFonts w:ascii="Arial" w:hAnsi="Arial" w:cs="Arial"/>
          <w:b w:val="0"/>
          <w:bCs/>
          <w:sz w:val="20"/>
          <w:szCs w:val="20"/>
        </w:rPr>
        <w:t xml:space="preserve"> </w:t>
      </w:r>
      <w:bookmarkEnd w:id="20"/>
      <w:r w:rsidRPr="000233C7">
        <w:rPr>
          <w:rFonts w:ascii="Arial" w:hAnsi="Arial" w:cs="Arial"/>
          <w:b w:val="0"/>
          <w:bCs/>
          <w:sz w:val="20"/>
          <w:szCs w:val="20"/>
        </w:rPr>
        <w:t xml:space="preserve">as set out in </w:t>
      </w:r>
      <w:r w:rsidR="00AE48DE" w:rsidRPr="000233C7">
        <w:rPr>
          <w:rFonts w:ascii="Arial" w:hAnsi="Arial" w:cs="Arial"/>
          <w:b w:val="0"/>
          <w:bCs/>
          <w:sz w:val="20"/>
          <w:szCs w:val="20"/>
        </w:rPr>
        <w:t xml:space="preserve">Section </w:t>
      </w:r>
      <w:r w:rsidRPr="000233C7">
        <w:rPr>
          <w:rFonts w:ascii="Arial" w:hAnsi="Arial" w:cs="Arial"/>
          <w:b w:val="0"/>
          <w:bCs/>
          <w:sz w:val="20"/>
          <w:szCs w:val="20"/>
        </w:rPr>
        <w:t>2</w:t>
      </w:r>
      <w:r w:rsidR="00AE48DE" w:rsidRPr="000233C7">
        <w:rPr>
          <w:rFonts w:ascii="Arial" w:hAnsi="Arial" w:cs="Arial"/>
          <w:b w:val="0"/>
          <w:bCs/>
          <w:sz w:val="20"/>
          <w:szCs w:val="20"/>
        </w:rPr>
        <w:t>0</w:t>
      </w:r>
      <w:r w:rsidRPr="000233C7">
        <w:rPr>
          <w:rFonts w:ascii="Arial" w:hAnsi="Arial" w:cs="Arial"/>
          <w:b w:val="0"/>
          <w:bCs/>
          <w:sz w:val="20"/>
          <w:szCs w:val="20"/>
        </w:rPr>
        <w:t xml:space="preserve"> of the </w:t>
      </w:r>
      <w:r w:rsidR="00AE48DE" w:rsidRPr="000233C7">
        <w:rPr>
          <w:rFonts w:ascii="Arial" w:hAnsi="Arial" w:cs="Arial"/>
          <w:b w:val="0"/>
          <w:bCs/>
          <w:sz w:val="20"/>
          <w:szCs w:val="20"/>
        </w:rPr>
        <w:t>Act</w:t>
      </w:r>
      <w:r w:rsidRPr="000233C7">
        <w:rPr>
          <w:rFonts w:ascii="Arial" w:hAnsi="Arial" w:cs="Arial"/>
          <w:b w:val="0"/>
          <w:bCs/>
          <w:sz w:val="20"/>
          <w:szCs w:val="20"/>
        </w:rPr>
        <w:t xml:space="preserve">. </w:t>
      </w:r>
    </w:p>
    <w:p w14:paraId="27B0E050" w14:textId="0E8DCA01" w:rsidR="003E3729" w:rsidRPr="000233C7" w:rsidRDefault="00C87530" w:rsidP="000233C7">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r w:rsidRPr="000233C7">
        <w:rPr>
          <w:rFonts w:ascii="Arial" w:hAnsi="Arial" w:cs="Arial"/>
          <w:b w:val="0"/>
          <w:bCs/>
          <w:sz w:val="20"/>
          <w:szCs w:val="20"/>
        </w:rPr>
        <w:t xml:space="preserve">Further detail on the </w:t>
      </w:r>
      <w:r w:rsidR="00A1251A" w:rsidRPr="000233C7">
        <w:rPr>
          <w:rFonts w:ascii="Arial" w:hAnsi="Arial" w:cs="Arial"/>
          <w:b w:val="0"/>
          <w:bCs/>
          <w:sz w:val="20"/>
          <w:szCs w:val="20"/>
        </w:rPr>
        <w:t>Authority</w:t>
      </w:r>
      <w:r w:rsidRPr="000233C7">
        <w:rPr>
          <w:rFonts w:ascii="Arial" w:hAnsi="Arial" w:cs="Arial"/>
          <w:b w:val="0"/>
          <w:bCs/>
          <w:sz w:val="20"/>
          <w:szCs w:val="20"/>
        </w:rPr>
        <w:t xml:space="preserve">’s procurement strategy and how the </w:t>
      </w:r>
      <w:r w:rsidR="00A1251A" w:rsidRPr="000233C7">
        <w:rPr>
          <w:rFonts w:ascii="Arial" w:hAnsi="Arial" w:cs="Arial"/>
          <w:b w:val="0"/>
          <w:bCs/>
          <w:sz w:val="20"/>
          <w:szCs w:val="20"/>
        </w:rPr>
        <w:t xml:space="preserve">Authority </w:t>
      </w:r>
      <w:r w:rsidRPr="000233C7">
        <w:rPr>
          <w:rFonts w:ascii="Arial" w:hAnsi="Arial" w:cs="Arial"/>
          <w:b w:val="0"/>
          <w:bCs/>
          <w:sz w:val="20"/>
          <w:szCs w:val="20"/>
        </w:rPr>
        <w:t xml:space="preserve">intends to run the </w:t>
      </w:r>
      <w:r w:rsidR="00F525E1" w:rsidRPr="000233C7">
        <w:rPr>
          <w:rFonts w:ascii="Arial" w:hAnsi="Arial" w:cs="Arial"/>
          <w:b w:val="0"/>
          <w:bCs/>
          <w:sz w:val="20"/>
          <w:szCs w:val="20"/>
        </w:rPr>
        <w:t xml:space="preserve">Initial </w:t>
      </w:r>
      <w:r w:rsidR="00886ABF" w:rsidRPr="000233C7">
        <w:rPr>
          <w:rFonts w:ascii="Arial" w:hAnsi="Arial" w:cs="Arial"/>
          <w:b w:val="0"/>
          <w:bCs/>
          <w:sz w:val="20"/>
          <w:szCs w:val="20"/>
        </w:rPr>
        <w:t xml:space="preserve">Tender </w:t>
      </w:r>
      <w:r w:rsidR="00F525E1" w:rsidRPr="000233C7">
        <w:rPr>
          <w:rFonts w:ascii="Arial" w:hAnsi="Arial" w:cs="Arial"/>
          <w:b w:val="0"/>
          <w:bCs/>
          <w:sz w:val="20"/>
          <w:szCs w:val="20"/>
        </w:rPr>
        <w:t>Stage, the N</w:t>
      </w:r>
      <w:r w:rsidR="00886ABF" w:rsidRPr="000233C7">
        <w:rPr>
          <w:rFonts w:ascii="Arial" w:hAnsi="Arial" w:cs="Arial"/>
          <w:b w:val="0"/>
          <w:bCs/>
          <w:sz w:val="20"/>
          <w:szCs w:val="20"/>
        </w:rPr>
        <w:t xml:space="preserve">egotiation Stage </w:t>
      </w:r>
      <w:r w:rsidR="00F525E1" w:rsidRPr="000233C7">
        <w:rPr>
          <w:rFonts w:ascii="Arial" w:hAnsi="Arial" w:cs="Arial"/>
          <w:b w:val="0"/>
          <w:bCs/>
          <w:sz w:val="20"/>
          <w:szCs w:val="20"/>
        </w:rPr>
        <w:t xml:space="preserve">and the Final Tender Stage </w:t>
      </w:r>
      <w:r w:rsidR="00886ABF" w:rsidRPr="000233C7">
        <w:rPr>
          <w:rFonts w:ascii="Arial" w:hAnsi="Arial" w:cs="Arial"/>
          <w:b w:val="0"/>
          <w:bCs/>
          <w:sz w:val="20"/>
          <w:szCs w:val="20"/>
        </w:rPr>
        <w:t xml:space="preserve">of the </w:t>
      </w:r>
      <w:r w:rsidR="00AE48DE" w:rsidRPr="000233C7">
        <w:rPr>
          <w:rFonts w:ascii="Arial" w:hAnsi="Arial" w:cs="Arial"/>
          <w:b w:val="0"/>
          <w:bCs/>
          <w:sz w:val="20"/>
          <w:szCs w:val="20"/>
        </w:rPr>
        <w:t xml:space="preserve">CFP </w:t>
      </w:r>
      <w:r w:rsidRPr="000233C7">
        <w:rPr>
          <w:rFonts w:ascii="Arial" w:hAnsi="Arial" w:cs="Arial"/>
          <w:b w:val="0"/>
          <w:bCs/>
          <w:sz w:val="20"/>
          <w:szCs w:val="20"/>
        </w:rPr>
        <w:t xml:space="preserve">is set out in </w:t>
      </w:r>
      <w:r w:rsidR="00C920F3" w:rsidRPr="000233C7">
        <w:rPr>
          <w:rFonts w:ascii="Arial" w:hAnsi="Arial" w:cs="Arial"/>
          <w:b w:val="0"/>
          <w:bCs/>
          <w:sz w:val="20"/>
          <w:szCs w:val="20"/>
        </w:rPr>
        <w:t xml:space="preserve">Volume 1 of the draft </w:t>
      </w:r>
      <w:r w:rsidR="004A73EA" w:rsidRPr="000233C7">
        <w:rPr>
          <w:rFonts w:ascii="Arial" w:hAnsi="Arial" w:cs="Arial"/>
          <w:b w:val="0"/>
          <w:bCs/>
          <w:sz w:val="20"/>
          <w:szCs w:val="20"/>
        </w:rPr>
        <w:t>ITPN</w:t>
      </w:r>
      <w:r w:rsidR="00C920F3" w:rsidRPr="000233C7">
        <w:rPr>
          <w:rFonts w:ascii="Arial" w:hAnsi="Arial" w:cs="Arial"/>
          <w:b w:val="0"/>
          <w:bCs/>
          <w:sz w:val="20"/>
          <w:szCs w:val="20"/>
        </w:rPr>
        <w:t xml:space="preserve"> contained with the </w:t>
      </w:r>
      <w:r w:rsidR="00DA5D04">
        <w:rPr>
          <w:rFonts w:ascii="Arial" w:hAnsi="Arial" w:cs="Arial"/>
          <w:b w:val="0"/>
          <w:bCs/>
          <w:sz w:val="20"/>
          <w:szCs w:val="20"/>
        </w:rPr>
        <w:t>Draft Tender Documents</w:t>
      </w:r>
      <w:r w:rsidRPr="000233C7">
        <w:rPr>
          <w:rFonts w:ascii="Arial" w:hAnsi="Arial" w:cs="Arial"/>
          <w:b w:val="0"/>
          <w:bCs/>
          <w:sz w:val="20"/>
          <w:szCs w:val="20"/>
        </w:rPr>
        <w:t>.</w:t>
      </w:r>
    </w:p>
    <w:p w14:paraId="1A09EFEA" w14:textId="5DE3619C" w:rsidR="004C2620" w:rsidRPr="00DF1084" w:rsidRDefault="00733685" w:rsidP="00AE48DE">
      <w:pPr>
        <w:pStyle w:val="Heading1"/>
        <w:keepNext w:val="0"/>
        <w:keepLines w:val="0"/>
        <w:widowControl w:val="0"/>
        <w:numPr>
          <w:ilvl w:val="0"/>
          <w:numId w:val="10"/>
        </w:numPr>
        <w:spacing w:before="0" w:after="240" w:line="240" w:lineRule="auto"/>
        <w:contextualSpacing w:val="0"/>
        <w:jc w:val="left"/>
        <w:rPr>
          <w:sz w:val="20"/>
          <w:szCs w:val="20"/>
        </w:rPr>
      </w:pPr>
      <w:r>
        <w:rPr>
          <w:sz w:val="20"/>
          <w:szCs w:val="20"/>
        </w:rPr>
        <w:lastRenderedPageBreak/>
        <w:t xml:space="preserve">Lot Structure </w:t>
      </w:r>
    </w:p>
    <w:p w14:paraId="1A624065" w14:textId="2D594B70" w:rsidR="00F151B2" w:rsidRPr="000233C7" w:rsidRDefault="003A321A" w:rsidP="000233C7">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bookmarkStart w:id="21" w:name="_Toc89357039"/>
      <w:r w:rsidRPr="000233C7">
        <w:rPr>
          <w:rFonts w:ascii="Arial" w:hAnsi="Arial" w:cs="Arial"/>
          <w:b w:val="0"/>
          <w:bCs/>
          <w:sz w:val="20"/>
          <w:szCs w:val="20"/>
        </w:rPr>
        <w:t xml:space="preserve">The Council is seeking to appoint an operator or operators for the Winter Gardens and therefore invites interested economic operators to express interest in the following lots: </w:t>
      </w:r>
      <w:r w:rsidR="00F151B2" w:rsidRPr="000233C7">
        <w:rPr>
          <w:rFonts w:ascii="Arial" w:hAnsi="Arial" w:cs="Arial"/>
          <w:b w:val="0"/>
          <w:bCs/>
          <w:sz w:val="20"/>
          <w:szCs w:val="20"/>
        </w:rPr>
        <w:t xml:space="preserve"> </w:t>
      </w:r>
    </w:p>
    <w:p w14:paraId="7D600ABE" w14:textId="7741834D" w:rsidR="00733685" w:rsidRPr="00E17EF5" w:rsidRDefault="00F151B2"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bookmarkStart w:id="22" w:name="_Hlk188614333"/>
      <w:r w:rsidRPr="00E17EF5">
        <w:rPr>
          <w:rFonts w:ascii="Arial" w:hAnsi="Arial" w:cs="Arial"/>
          <w:b w:val="0"/>
          <w:bCs/>
          <w:sz w:val="20"/>
          <w:szCs w:val="20"/>
        </w:rPr>
        <w:t>Lot 1</w:t>
      </w:r>
      <w:r w:rsidR="003A321A" w:rsidRPr="00E17EF5">
        <w:rPr>
          <w:rFonts w:ascii="Arial" w:hAnsi="Arial" w:cs="Arial"/>
          <w:b w:val="0"/>
          <w:bCs/>
          <w:sz w:val="20"/>
          <w:szCs w:val="20"/>
        </w:rPr>
        <w:t xml:space="preserve"> -  Full operation of the Winter Gardens</w:t>
      </w:r>
    </w:p>
    <w:p w14:paraId="6C3470DA" w14:textId="032A1F63" w:rsidR="00733685" w:rsidRPr="00E17EF5" w:rsidRDefault="003A321A" w:rsidP="000233C7">
      <w:pPr>
        <w:pStyle w:val="Heading3"/>
        <w:keepNext w:val="0"/>
        <w:keepLines w:val="0"/>
        <w:widowControl w:val="0"/>
        <w:numPr>
          <w:ilvl w:val="2"/>
          <w:numId w:val="10"/>
        </w:numPr>
        <w:spacing w:before="0" w:after="240"/>
        <w:ind w:left="1588" w:hanging="794"/>
        <w:contextualSpacing w:val="0"/>
        <w:jc w:val="both"/>
        <w:rPr>
          <w:rFonts w:ascii="Arial" w:hAnsi="Arial" w:cs="Arial"/>
          <w:b w:val="0"/>
          <w:bCs/>
          <w:sz w:val="20"/>
          <w:szCs w:val="20"/>
        </w:rPr>
      </w:pPr>
      <w:r w:rsidRPr="00E17EF5">
        <w:rPr>
          <w:rFonts w:ascii="Arial" w:hAnsi="Arial" w:cs="Arial"/>
          <w:b w:val="0"/>
          <w:bCs/>
          <w:sz w:val="20"/>
          <w:szCs w:val="20"/>
        </w:rPr>
        <w:t xml:space="preserve">Lot 2 - Provision of a food and beverage offering and events operation and management </w:t>
      </w:r>
      <w:r w:rsidR="00E17EF5" w:rsidRPr="00E17EF5">
        <w:rPr>
          <w:rFonts w:ascii="Arial" w:hAnsi="Arial" w:cs="Arial"/>
          <w:b w:val="0"/>
          <w:bCs/>
          <w:sz w:val="20"/>
          <w:szCs w:val="20"/>
        </w:rPr>
        <w:t>at the Winter Gardens.</w:t>
      </w:r>
    </w:p>
    <w:bookmarkEnd w:id="22"/>
    <w:p w14:paraId="5274A7AE" w14:textId="79CB855B" w:rsidR="00734B7C" w:rsidRPr="00851132" w:rsidRDefault="003A321A" w:rsidP="000233C7">
      <w:pPr>
        <w:pStyle w:val="Heading2"/>
        <w:keepNext w:val="0"/>
        <w:keepLines w:val="0"/>
        <w:widowControl w:val="0"/>
        <w:numPr>
          <w:ilvl w:val="1"/>
          <w:numId w:val="10"/>
        </w:numPr>
        <w:spacing w:before="0" w:after="240"/>
        <w:contextualSpacing w:val="0"/>
        <w:jc w:val="both"/>
        <w:rPr>
          <w:rFonts w:ascii="Arial" w:hAnsi="Arial" w:cs="Arial"/>
          <w:b w:val="0"/>
          <w:bCs/>
          <w:sz w:val="20"/>
          <w:szCs w:val="20"/>
        </w:rPr>
      </w:pPr>
      <w:r w:rsidRPr="00851132">
        <w:rPr>
          <w:rFonts w:ascii="Arial" w:hAnsi="Arial" w:cs="Arial"/>
          <w:b w:val="0"/>
          <w:bCs/>
          <w:sz w:val="20"/>
          <w:szCs w:val="20"/>
        </w:rPr>
        <w:t xml:space="preserve">A full description of the requirements of both Lots is set out in </w:t>
      </w:r>
      <w:r w:rsidR="00734B7C" w:rsidRPr="00851132">
        <w:rPr>
          <w:rFonts w:ascii="Arial" w:hAnsi="Arial" w:cs="Arial"/>
          <w:b w:val="0"/>
          <w:bCs/>
          <w:sz w:val="20"/>
          <w:szCs w:val="20"/>
        </w:rPr>
        <w:t>Volume 2 (</w:t>
      </w:r>
      <w:r w:rsidRPr="00851132">
        <w:rPr>
          <w:rFonts w:ascii="Arial" w:hAnsi="Arial" w:cs="Arial"/>
          <w:b w:val="0"/>
          <w:bCs/>
          <w:sz w:val="20"/>
          <w:szCs w:val="20"/>
        </w:rPr>
        <w:t>Project Brief</w:t>
      </w:r>
      <w:r w:rsidR="00734B7C" w:rsidRPr="00851132">
        <w:rPr>
          <w:rFonts w:ascii="Arial" w:hAnsi="Arial" w:cs="Arial"/>
          <w:b w:val="0"/>
          <w:bCs/>
          <w:sz w:val="20"/>
          <w:szCs w:val="20"/>
        </w:rPr>
        <w:t>) of the ITPN Documents</w:t>
      </w:r>
      <w:r w:rsidR="005B0D3F">
        <w:rPr>
          <w:rFonts w:ascii="Arial" w:hAnsi="Arial" w:cs="Arial"/>
          <w:b w:val="0"/>
          <w:bCs/>
          <w:sz w:val="20"/>
          <w:szCs w:val="20"/>
        </w:rPr>
        <w:t xml:space="preserve"> and the Responsibilities Matrix. </w:t>
      </w:r>
    </w:p>
    <w:p w14:paraId="7A4FA29B" w14:textId="39DC7745" w:rsidR="003A321A" w:rsidRPr="003A55B0" w:rsidRDefault="003A321A" w:rsidP="000233C7">
      <w:pPr>
        <w:pStyle w:val="Heading2"/>
        <w:keepNext w:val="0"/>
        <w:keepLines w:val="0"/>
        <w:widowControl w:val="0"/>
        <w:numPr>
          <w:ilvl w:val="1"/>
          <w:numId w:val="10"/>
        </w:numPr>
        <w:spacing w:before="0" w:after="240"/>
        <w:contextualSpacing w:val="0"/>
        <w:jc w:val="both"/>
        <w:rPr>
          <w:rFonts w:ascii="Arial" w:hAnsi="Arial" w:cs="Arial"/>
          <w:b w:val="0"/>
          <w:sz w:val="20"/>
        </w:rPr>
      </w:pPr>
      <w:bookmarkStart w:id="23" w:name="_Hlk162013729"/>
      <w:r w:rsidRPr="00851132">
        <w:rPr>
          <w:rFonts w:ascii="Arial" w:hAnsi="Arial" w:cs="Arial"/>
          <w:b w:val="0"/>
          <w:sz w:val="20"/>
        </w:rPr>
        <w:t xml:space="preserve">Interested Applicants may express interest in Lot 1 </w:t>
      </w:r>
      <w:r w:rsidR="00734B7C" w:rsidRPr="00851132">
        <w:rPr>
          <w:rFonts w:ascii="Arial" w:hAnsi="Arial" w:cs="Arial"/>
          <w:b w:val="0"/>
          <w:sz w:val="20"/>
        </w:rPr>
        <w:t>or</w:t>
      </w:r>
      <w:r w:rsidRPr="00851132">
        <w:rPr>
          <w:rFonts w:ascii="Arial" w:hAnsi="Arial" w:cs="Arial"/>
          <w:b w:val="0"/>
          <w:sz w:val="20"/>
        </w:rPr>
        <w:t xml:space="preserve"> Lot 2. Applicants should note</w:t>
      </w:r>
      <w:r w:rsidR="00370BBA" w:rsidRPr="00851132">
        <w:rPr>
          <w:rFonts w:ascii="Arial" w:hAnsi="Arial" w:cs="Arial"/>
          <w:b w:val="0"/>
          <w:sz w:val="20"/>
        </w:rPr>
        <w:t xml:space="preserve"> that they are required to provide Lot specific responses to the certain questions within the </w:t>
      </w:r>
      <w:r w:rsidR="00AE48DE" w:rsidRPr="00851132">
        <w:rPr>
          <w:rFonts w:ascii="Arial" w:hAnsi="Arial" w:cs="Arial"/>
          <w:b w:val="0"/>
          <w:sz w:val="20"/>
        </w:rPr>
        <w:t>P</w:t>
      </w:r>
      <w:r w:rsidR="00370BBA" w:rsidRPr="00851132">
        <w:rPr>
          <w:rFonts w:ascii="Arial" w:hAnsi="Arial" w:cs="Arial"/>
          <w:b w:val="0"/>
          <w:sz w:val="20"/>
        </w:rPr>
        <w:t xml:space="preserve">SQ. These are set out in paragraph </w:t>
      </w:r>
      <w:r w:rsidR="00A82F20" w:rsidRPr="00851132">
        <w:rPr>
          <w:rFonts w:ascii="Arial" w:hAnsi="Arial" w:cs="Arial"/>
          <w:b w:val="0"/>
          <w:sz w:val="20"/>
        </w:rPr>
        <w:fldChar w:fldCharType="begin"/>
      </w:r>
      <w:r w:rsidR="00A82F20" w:rsidRPr="00851132">
        <w:rPr>
          <w:rFonts w:ascii="Arial" w:hAnsi="Arial" w:cs="Arial"/>
          <w:b w:val="0"/>
          <w:sz w:val="20"/>
        </w:rPr>
        <w:instrText xml:space="preserve"> REF _Ref189044868 \r \h  \* MERGEFORMAT </w:instrText>
      </w:r>
      <w:r w:rsidR="00A82F20" w:rsidRPr="00851132">
        <w:rPr>
          <w:rFonts w:ascii="Arial" w:hAnsi="Arial" w:cs="Arial"/>
          <w:b w:val="0"/>
          <w:sz w:val="20"/>
        </w:rPr>
      </w:r>
      <w:r w:rsidR="00A82F20" w:rsidRPr="00851132">
        <w:rPr>
          <w:rFonts w:ascii="Arial" w:hAnsi="Arial" w:cs="Arial"/>
          <w:b w:val="0"/>
          <w:sz w:val="20"/>
        </w:rPr>
        <w:fldChar w:fldCharType="separate"/>
      </w:r>
      <w:r w:rsidR="008E6B30">
        <w:rPr>
          <w:rFonts w:ascii="Arial" w:hAnsi="Arial" w:cs="Arial"/>
          <w:b w:val="0"/>
          <w:sz w:val="20"/>
        </w:rPr>
        <w:t>25</w:t>
      </w:r>
      <w:r w:rsidR="00A82F20" w:rsidRPr="00851132">
        <w:rPr>
          <w:rFonts w:ascii="Arial" w:hAnsi="Arial" w:cs="Arial"/>
          <w:b w:val="0"/>
          <w:sz w:val="20"/>
        </w:rPr>
        <w:fldChar w:fldCharType="end"/>
      </w:r>
      <w:r w:rsidR="00370BBA" w:rsidRPr="00851132">
        <w:rPr>
          <w:rFonts w:ascii="Arial" w:hAnsi="Arial" w:cs="Arial"/>
          <w:b w:val="0"/>
          <w:sz w:val="20"/>
        </w:rPr>
        <w:t xml:space="preserve"> below. </w:t>
      </w:r>
      <w:r w:rsidR="007E39DC" w:rsidRPr="00851132">
        <w:rPr>
          <w:rFonts w:ascii="Arial" w:hAnsi="Arial" w:cs="Arial"/>
          <w:b w:val="0"/>
          <w:sz w:val="20"/>
        </w:rPr>
        <w:t xml:space="preserve">There are different project specific questions for each Lot which are set out in </w:t>
      </w:r>
      <w:r w:rsidR="00A1051C" w:rsidRPr="00851132">
        <w:rPr>
          <w:rFonts w:ascii="Arial" w:hAnsi="Arial" w:cs="Arial"/>
          <w:b w:val="0"/>
          <w:sz w:val="20"/>
        </w:rPr>
        <w:t>Appendix A</w:t>
      </w:r>
      <w:r w:rsidR="007E39DC" w:rsidRPr="00851132">
        <w:rPr>
          <w:rFonts w:ascii="Arial" w:hAnsi="Arial" w:cs="Arial"/>
          <w:b w:val="0"/>
          <w:sz w:val="20"/>
        </w:rPr>
        <w:t xml:space="preserve"> to </w:t>
      </w:r>
      <w:r w:rsidR="007E39DC" w:rsidRPr="003A55B0">
        <w:rPr>
          <w:rFonts w:ascii="Arial" w:hAnsi="Arial" w:cs="Arial"/>
          <w:b w:val="0"/>
          <w:sz w:val="20"/>
        </w:rPr>
        <w:t xml:space="preserve">this </w:t>
      </w:r>
      <w:r w:rsidR="00AE48DE" w:rsidRPr="003A55B0">
        <w:rPr>
          <w:rFonts w:ascii="Arial" w:hAnsi="Arial" w:cs="Arial"/>
          <w:b w:val="0"/>
          <w:sz w:val="20"/>
        </w:rPr>
        <w:t>P</w:t>
      </w:r>
      <w:r w:rsidR="007E39DC" w:rsidRPr="003A55B0">
        <w:rPr>
          <w:rFonts w:ascii="Arial" w:hAnsi="Arial" w:cs="Arial"/>
          <w:b w:val="0"/>
          <w:sz w:val="20"/>
        </w:rPr>
        <w:t xml:space="preserve">SQ guidance document. Applicants should only answer the questions relevant to their Lot. The Authority will assess the </w:t>
      </w:r>
      <w:r w:rsidR="00AE48DE" w:rsidRPr="003A55B0">
        <w:rPr>
          <w:rFonts w:ascii="Arial" w:hAnsi="Arial" w:cs="Arial"/>
          <w:b w:val="0"/>
          <w:sz w:val="20"/>
        </w:rPr>
        <w:t>P</w:t>
      </w:r>
      <w:r w:rsidR="007E39DC" w:rsidRPr="003A55B0">
        <w:rPr>
          <w:rFonts w:ascii="Arial" w:hAnsi="Arial" w:cs="Arial"/>
          <w:b w:val="0"/>
          <w:sz w:val="20"/>
        </w:rPr>
        <w:t>SQs submitted for each Lot</w:t>
      </w:r>
      <w:r w:rsidR="003D2FD3" w:rsidRPr="003A55B0">
        <w:rPr>
          <w:rFonts w:ascii="Arial" w:hAnsi="Arial" w:cs="Arial"/>
          <w:b w:val="0"/>
          <w:sz w:val="20"/>
        </w:rPr>
        <w:t xml:space="preserve">. </w:t>
      </w:r>
    </w:p>
    <w:p w14:paraId="46685067" w14:textId="25EE33FF" w:rsidR="003A321A" w:rsidRPr="003A55B0" w:rsidRDefault="00370BBA" w:rsidP="000233C7">
      <w:pPr>
        <w:pStyle w:val="Heading2"/>
        <w:keepNext w:val="0"/>
        <w:keepLines w:val="0"/>
        <w:widowControl w:val="0"/>
        <w:numPr>
          <w:ilvl w:val="1"/>
          <w:numId w:val="10"/>
        </w:numPr>
        <w:spacing w:before="0" w:after="240"/>
        <w:contextualSpacing w:val="0"/>
        <w:jc w:val="both"/>
        <w:rPr>
          <w:rFonts w:ascii="Arial" w:hAnsi="Arial" w:cs="Arial"/>
          <w:b w:val="0"/>
          <w:sz w:val="20"/>
        </w:rPr>
      </w:pPr>
      <w:r w:rsidRPr="003A55B0">
        <w:rPr>
          <w:rFonts w:ascii="Arial" w:hAnsi="Arial" w:cs="Arial"/>
          <w:b w:val="0"/>
          <w:sz w:val="20"/>
        </w:rPr>
        <w:t xml:space="preserve">Applicants should further note that following the </w:t>
      </w:r>
      <w:r w:rsidR="0042591F" w:rsidRPr="003A55B0">
        <w:rPr>
          <w:rFonts w:ascii="Arial" w:hAnsi="Arial" w:cs="Arial"/>
          <w:b w:val="0"/>
          <w:sz w:val="20"/>
        </w:rPr>
        <w:t>assessment</w:t>
      </w:r>
      <w:r w:rsidRPr="003A55B0">
        <w:rPr>
          <w:rFonts w:ascii="Arial" w:hAnsi="Arial" w:cs="Arial"/>
          <w:b w:val="0"/>
          <w:sz w:val="20"/>
        </w:rPr>
        <w:t xml:space="preserve"> of Tenders received by the Authority in accordance with the ITPN, if the Authority identifies that the most advantageous tender it has received is for Lot 1, it will not </w:t>
      </w:r>
      <w:r w:rsidR="003A321A" w:rsidRPr="003A55B0">
        <w:rPr>
          <w:rFonts w:ascii="Arial" w:hAnsi="Arial" w:cs="Arial"/>
          <w:b w:val="0"/>
          <w:sz w:val="20"/>
        </w:rPr>
        <w:t>award a</w:t>
      </w:r>
      <w:r w:rsidR="00E17EF5" w:rsidRPr="003A55B0">
        <w:rPr>
          <w:rFonts w:ascii="Arial" w:eastAsia="Calibri" w:hAnsi="Arial" w:cs="Arial"/>
          <w:b w:val="0"/>
          <w:sz w:val="20"/>
          <w:szCs w:val="20"/>
        </w:rPr>
        <w:t xml:space="preserve"> </w:t>
      </w:r>
      <w:r w:rsidR="00E17EF5" w:rsidRPr="003A55B0">
        <w:rPr>
          <w:rFonts w:ascii="Arial" w:hAnsi="Arial" w:cs="Arial"/>
          <w:b w:val="0"/>
          <w:sz w:val="20"/>
        </w:rPr>
        <w:t xml:space="preserve">lease/ contract (as applicable) </w:t>
      </w:r>
      <w:r w:rsidR="003A321A" w:rsidRPr="003A55B0">
        <w:rPr>
          <w:rFonts w:ascii="Arial" w:hAnsi="Arial" w:cs="Arial"/>
          <w:b w:val="0"/>
          <w:sz w:val="20"/>
        </w:rPr>
        <w:t>for Lot 2.</w:t>
      </w:r>
    </w:p>
    <w:bookmarkEnd w:id="23"/>
    <w:p w14:paraId="2BE0481E" w14:textId="0565FBA9" w:rsidR="00C87530" w:rsidRPr="003A55B0" w:rsidRDefault="0042591F" w:rsidP="00AE48DE">
      <w:pPr>
        <w:pStyle w:val="Heading1"/>
        <w:keepLines w:val="0"/>
        <w:numPr>
          <w:ilvl w:val="0"/>
          <w:numId w:val="10"/>
        </w:numPr>
        <w:spacing w:before="0" w:after="240" w:line="276" w:lineRule="auto"/>
        <w:contextualSpacing w:val="0"/>
        <w:jc w:val="left"/>
        <w:rPr>
          <w:sz w:val="20"/>
          <w:szCs w:val="20"/>
        </w:rPr>
      </w:pPr>
      <w:r w:rsidRPr="003A55B0">
        <w:rPr>
          <w:sz w:val="20"/>
          <w:szCs w:val="20"/>
        </w:rPr>
        <w:t xml:space="preserve">Conditions of Participation </w:t>
      </w:r>
      <w:r w:rsidR="00C87530" w:rsidRPr="003A55B0">
        <w:rPr>
          <w:sz w:val="20"/>
          <w:szCs w:val="20"/>
        </w:rPr>
        <w:t xml:space="preserve">Methodology and number of Applicants to be invited to participate in </w:t>
      </w:r>
      <w:bookmarkEnd w:id="21"/>
      <w:r w:rsidR="00A82F20" w:rsidRPr="003A55B0">
        <w:rPr>
          <w:sz w:val="20"/>
          <w:szCs w:val="20"/>
        </w:rPr>
        <w:t xml:space="preserve">negotiations </w:t>
      </w:r>
    </w:p>
    <w:p w14:paraId="563B7CFD" w14:textId="11498A76"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24" w:name="_Toc89354809"/>
      <w:bookmarkStart w:id="25" w:name="_Toc89354843"/>
      <w:bookmarkStart w:id="26" w:name="_Ref305056643"/>
      <w:r w:rsidRPr="003A55B0">
        <w:rPr>
          <w:rFonts w:ascii="Arial" w:hAnsi="Arial" w:cs="Arial"/>
          <w:b w:val="0"/>
          <w:bCs/>
          <w:sz w:val="20"/>
          <w:szCs w:val="20"/>
        </w:rPr>
        <w:t>The</w:t>
      </w:r>
      <w:r w:rsidR="0042591F" w:rsidRPr="003A55B0">
        <w:rPr>
          <w:rFonts w:ascii="Arial" w:hAnsi="Arial" w:cs="Arial"/>
          <w:b w:val="0"/>
          <w:bCs/>
          <w:sz w:val="20"/>
          <w:szCs w:val="20"/>
        </w:rPr>
        <w:t xml:space="preserve"> Conditions of Participation</w:t>
      </w:r>
      <w:r w:rsidRPr="003A55B0">
        <w:rPr>
          <w:rFonts w:ascii="Arial" w:hAnsi="Arial" w:cs="Arial"/>
          <w:b w:val="0"/>
          <w:bCs/>
          <w:sz w:val="20"/>
          <w:szCs w:val="20"/>
        </w:rPr>
        <w:t xml:space="preserve"> Methodology is set out in Part 2 of this </w:t>
      </w:r>
      <w:r w:rsidR="00AE48DE" w:rsidRPr="003A55B0">
        <w:rPr>
          <w:rFonts w:ascii="Arial" w:hAnsi="Arial" w:cs="Arial"/>
          <w:b w:val="0"/>
          <w:bCs/>
          <w:sz w:val="20"/>
          <w:szCs w:val="20"/>
        </w:rPr>
        <w:t>P</w:t>
      </w:r>
      <w:r w:rsidR="009D067B" w:rsidRPr="003A55B0">
        <w:rPr>
          <w:rFonts w:ascii="Arial" w:hAnsi="Arial" w:cs="Arial"/>
          <w:b w:val="0"/>
          <w:bCs/>
          <w:sz w:val="20"/>
          <w:szCs w:val="20"/>
        </w:rPr>
        <w:t>SQ Guidance</w:t>
      </w:r>
      <w:r w:rsidRPr="003A55B0">
        <w:rPr>
          <w:rFonts w:ascii="Arial" w:hAnsi="Arial" w:cs="Arial"/>
          <w:b w:val="0"/>
          <w:bCs/>
          <w:sz w:val="20"/>
          <w:szCs w:val="20"/>
        </w:rPr>
        <w:t>.</w:t>
      </w:r>
      <w:bookmarkEnd w:id="24"/>
      <w:bookmarkEnd w:id="25"/>
    </w:p>
    <w:p w14:paraId="37F66E35" w14:textId="1C60C4D9" w:rsidR="00FC0137" w:rsidRPr="003A55B0" w:rsidRDefault="002644AF" w:rsidP="0002698A">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27" w:name="_Ref135755628"/>
      <w:bookmarkStart w:id="28" w:name="_Ref172049818"/>
      <w:bookmarkStart w:id="29" w:name="_Ref86145211"/>
      <w:r w:rsidRPr="003A55B0">
        <w:rPr>
          <w:rFonts w:ascii="Arial" w:hAnsi="Arial" w:cs="Arial"/>
          <w:b w:val="0"/>
          <w:bCs/>
          <w:sz w:val="20"/>
          <w:szCs w:val="20"/>
        </w:rPr>
        <w:t xml:space="preserve">Subject to there being a sufficient number of Applicants expressing interest and passing the Minimum Standards described in Part 2 of this </w:t>
      </w:r>
      <w:r w:rsidR="00AE48DE" w:rsidRPr="003A55B0">
        <w:rPr>
          <w:rFonts w:ascii="Arial" w:hAnsi="Arial" w:cs="Arial"/>
          <w:b w:val="0"/>
          <w:bCs/>
          <w:sz w:val="20"/>
          <w:szCs w:val="20"/>
        </w:rPr>
        <w:t>P</w:t>
      </w:r>
      <w:r w:rsidRPr="003A55B0">
        <w:rPr>
          <w:rFonts w:ascii="Arial" w:hAnsi="Arial" w:cs="Arial"/>
          <w:b w:val="0"/>
          <w:bCs/>
          <w:sz w:val="20"/>
          <w:szCs w:val="20"/>
        </w:rPr>
        <w:t>SQ</w:t>
      </w:r>
      <w:r w:rsidR="005B1734" w:rsidRPr="003A55B0">
        <w:rPr>
          <w:rFonts w:ascii="Arial" w:hAnsi="Arial" w:cs="Arial"/>
          <w:b w:val="0"/>
          <w:bCs/>
          <w:sz w:val="20"/>
          <w:szCs w:val="20"/>
        </w:rPr>
        <w:t xml:space="preserve"> Guidance</w:t>
      </w:r>
      <w:r w:rsidR="0002698A" w:rsidRPr="003A55B0">
        <w:rPr>
          <w:rFonts w:ascii="Arial" w:hAnsi="Arial" w:cs="Arial"/>
          <w:b w:val="0"/>
          <w:bCs/>
          <w:sz w:val="20"/>
          <w:szCs w:val="20"/>
        </w:rPr>
        <w:t xml:space="preserve"> under Lots 1 and 2</w:t>
      </w:r>
      <w:r w:rsidRPr="003A55B0">
        <w:rPr>
          <w:rFonts w:ascii="Arial" w:hAnsi="Arial" w:cs="Arial"/>
          <w:b w:val="0"/>
          <w:bCs/>
          <w:sz w:val="20"/>
          <w:szCs w:val="20"/>
        </w:rPr>
        <w:t xml:space="preserve">, the </w:t>
      </w:r>
      <w:r w:rsidR="00A1251A" w:rsidRPr="003A55B0">
        <w:rPr>
          <w:rFonts w:ascii="Arial" w:hAnsi="Arial" w:cs="Arial"/>
          <w:b w:val="0"/>
          <w:bCs/>
          <w:sz w:val="20"/>
          <w:szCs w:val="20"/>
        </w:rPr>
        <w:t>Authorit</w:t>
      </w:r>
      <w:r w:rsidR="00AC5D8A" w:rsidRPr="003A55B0">
        <w:rPr>
          <w:rFonts w:ascii="Arial" w:hAnsi="Arial" w:cs="Arial"/>
          <w:b w:val="0"/>
          <w:bCs/>
          <w:sz w:val="20"/>
          <w:szCs w:val="20"/>
        </w:rPr>
        <w:t>y</w:t>
      </w:r>
      <w:r w:rsidRPr="003A55B0">
        <w:rPr>
          <w:rFonts w:ascii="Arial" w:hAnsi="Arial" w:cs="Arial"/>
          <w:b w:val="0"/>
          <w:bCs/>
          <w:sz w:val="20"/>
          <w:szCs w:val="20"/>
        </w:rPr>
        <w:t xml:space="preserve">’s intention is to invite </w:t>
      </w:r>
      <w:r w:rsidR="0097704D" w:rsidRPr="003A55B0">
        <w:rPr>
          <w:rFonts w:ascii="Arial" w:hAnsi="Arial" w:cs="Arial"/>
          <w:b w:val="0"/>
          <w:bCs/>
          <w:sz w:val="20"/>
          <w:szCs w:val="20"/>
        </w:rPr>
        <w:t xml:space="preserve">a short-list of </w:t>
      </w:r>
      <w:r w:rsidR="00A82F20" w:rsidRPr="003A55B0">
        <w:rPr>
          <w:rFonts w:ascii="Arial" w:hAnsi="Arial" w:cs="Arial"/>
          <w:b w:val="0"/>
          <w:bCs/>
          <w:sz w:val="20"/>
          <w:szCs w:val="20"/>
        </w:rPr>
        <w:t>3</w:t>
      </w:r>
      <w:r w:rsidR="00E41399" w:rsidRPr="003A55B0">
        <w:rPr>
          <w:rFonts w:ascii="Arial" w:hAnsi="Arial" w:cs="Arial"/>
          <w:b w:val="0"/>
          <w:bCs/>
          <w:sz w:val="20"/>
          <w:szCs w:val="20"/>
        </w:rPr>
        <w:t xml:space="preserve"> </w:t>
      </w:r>
      <w:r w:rsidR="008B6C5E" w:rsidRPr="003A55B0">
        <w:rPr>
          <w:rFonts w:ascii="Arial" w:hAnsi="Arial" w:cs="Arial"/>
          <w:b w:val="0"/>
          <w:bCs/>
          <w:sz w:val="20"/>
          <w:szCs w:val="20"/>
        </w:rPr>
        <w:t>(</w:t>
      </w:r>
      <w:r w:rsidR="00A82F20" w:rsidRPr="003A55B0">
        <w:rPr>
          <w:rFonts w:ascii="Arial" w:hAnsi="Arial" w:cs="Arial"/>
          <w:b w:val="0"/>
          <w:bCs/>
          <w:sz w:val="20"/>
          <w:szCs w:val="20"/>
        </w:rPr>
        <w:t>three</w:t>
      </w:r>
      <w:r w:rsidR="008B6C5E" w:rsidRPr="003A55B0">
        <w:rPr>
          <w:rFonts w:ascii="Arial" w:hAnsi="Arial" w:cs="Arial"/>
          <w:b w:val="0"/>
          <w:bCs/>
          <w:sz w:val="20"/>
          <w:szCs w:val="20"/>
        </w:rPr>
        <w:t xml:space="preserve">) </w:t>
      </w:r>
      <w:r w:rsidR="0097704D" w:rsidRPr="003A55B0">
        <w:rPr>
          <w:rFonts w:ascii="Arial" w:hAnsi="Arial" w:cs="Arial"/>
          <w:b w:val="0"/>
          <w:bCs/>
          <w:sz w:val="20"/>
          <w:szCs w:val="20"/>
        </w:rPr>
        <w:t>Applicants</w:t>
      </w:r>
      <w:r w:rsidR="00FC0137" w:rsidRPr="003A55B0">
        <w:rPr>
          <w:rFonts w:ascii="Arial" w:hAnsi="Arial" w:cs="Arial"/>
          <w:b w:val="0"/>
          <w:bCs/>
          <w:sz w:val="20"/>
          <w:szCs w:val="20"/>
        </w:rPr>
        <w:t xml:space="preserve"> under Lot 1</w:t>
      </w:r>
      <w:r w:rsidRPr="003A55B0">
        <w:rPr>
          <w:rFonts w:ascii="Arial" w:hAnsi="Arial" w:cs="Arial"/>
          <w:b w:val="0"/>
          <w:bCs/>
          <w:sz w:val="20"/>
          <w:szCs w:val="20"/>
        </w:rPr>
        <w:t xml:space="preserve"> </w:t>
      </w:r>
      <w:bookmarkEnd w:id="27"/>
      <w:bookmarkEnd w:id="28"/>
      <w:bookmarkEnd w:id="29"/>
      <w:r w:rsidR="0002698A" w:rsidRPr="003A55B0">
        <w:rPr>
          <w:rFonts w:ascii="Arial" w:hAnsi="Arial" w:cs="Arial"/>
          <w:b w:val="0"/>
          <w:bCs/>
          <w:sz w:val="20"/>
          <w:szCs w:val="20"/>
        </w:rPr>
        <w:t xml:space="preserve">and </w:t>
      </w:r>
      <w:r w:rsidR="00A82F20" w:rsidRPr="003A55B0">
        <w:rPr>
          <w:rFonts w:ascii="Arial" w:hAnsi="Arial" w:cs="Arial"/>
          <w:b w:val="0"/>
          <w:bCs/>
          <w:sz w:val="20"/>
          <w:szCs w:val="20"/>
        </w:rPr>
        <w:t xml:space="preserve">3 (three) </w:t>
      </w:r>
      <w:r w:rsidR="0002698A" w:rsidRPr="003A55B0">
        <w:rPr>
          <w:rFonts w:ascii="Arial" w:hAnsi="Arial" w:cs="Arial"/>
          <w:b w:val="0"/>
          <w:bCs/>
          <w:sz w:val="20"/>
          <w:szCs w:val="20"/>
        </w:rPr>
        <w:t xml:space="preserve">Applicants under Lot 2, to </w:t>
      </w:r>
      <w:r w:rsidR="00FC0137" w:rsidRPr="003A55B0">
        <w:rPr>
          <w:rFonts w:ascii="Arial" w:hAnsi="Arial" w:cs="Arial"/>
          <w:b w:val="0"/>
          <w:bCs/>
          <w:sz w:val="20"/>
          <w:szCs w:val="20"/>
        </w:rPr>
        <w:t xml:space="preserve">submit </w:t>
      </w:r>
      <w:r w:rsidR="0002698A" w:rsidRPr="003A55B0">
        <w:rPr>
          <w:rFonts w:ascii="Arial" w:hAnsi="Arial" w:cs="Arial"/>
          <w:b w:val="0"/>
          <w:bCs/>
          <w:sz w:val="20"/>
          <w:szCs w:val="20"/>
        </w:rPr>
        <w:t xml:space="preserve">an </w:t>
      </w:r>
      <w:r w:rsidR="00FC0137" w:rsidRPr="003A55B0">
        <w:rPr>
          <w:rFonts w:ascii="Arial" w:hAnsi="Arial" w:cs="Arial"/>
          <w:b w:val="0"/>
          <w:bCs/>
          <w:sz w:val="20"/>
          <w:szCs w:val="20"/>
        </w:rPr>
        <w:t xml:space="preserve">Initial Tender and participate in negotiations. </w:t>
      </w:r>
    </w:p>
    <w:p w14:paraId="16C5217F" w14:textId="77777777" w:rsidR="0002698A" w:rsidRPr="003A55B0" w:rsidRDefault="00C87530" w:rsidP="00E70AA5">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30" w:name="_Ref86145220"/>
      <w:bookmarkEnd w:id="26"/>
      <w:r w:rsidRPr="003A55B0">
        <w:rPr>
          <w:rFonts w:ascii="Arial" w:hAnsi="Arial" w:cs="Arial"/>
          <w:b w:val="0"/>
          <w:bCs/>
          <w:sz w:val="20"/>
          <w:szCs w:val="20"/>
        </w:rPr>
        <w:t>If</w:t>
      </w:r>
      <w:r w:rsidR="0002698A" w:rsidRPr="003A55B0">
        <w:rPr>
          <w:rFonts w:ascii="Arial" w:hAnsi="Arial" w:cs="Arial"/>
          <w:b w:val="0"/>
          <w:bCs/>
          <w:sz w:val="20"/>
          <w:szCs w:val="20"/>
        </w:rPr>
        <w:t>:</w:t>
      </w:r>
    </w:p>
    <w:p w14:paraId="23DDAA3D" w14:textId="18A3BE92" w:rsidR="0002698A" w:rsidRPr="003A55B0" w:rsidRDefault="00C87530" w:rsidP="000233C7">
      <w:pPr>
        <w:pStyle w:val="Heading2"/>
        <w:keepNext w:val="0"/>
        <w:keepLines w:val="0"/>
        <w:numPr>
          <w:ilvl w:val="2"/>
          <w:numId w:val="10"/>
        </w:numPr>
        <w:spacing w:before="0" w:after="240" w:line="276" w:lineRule="auto"/>
        <w:ind w:left="1560" w:hanging="766"/>
        <w:contextualSpacing w:val="0"/>
        <w:jc w:val="both"/>
        <w:rPr>
          <w:rFonts w:ascii="Arial" w:hAnsi="Arial" w:cs="Arial"/>
          <w:b w:val="0"/>
          <w:bCs/>
          <w:sz w:val="20"/>
          <w:szCs w:val="20"/>
        </w:rPr>
      </w:pPr>
      <w:r w:rsidRPr="003A55B0">
        <w:rPr>
          <w:rFonts w:ascii="Arial" w:hAnsi="Arial" w:cs="Arial"/>
          <w:b w:val="0"/>
          <w:bCs/>
          <w:sz w:val="20"/>
          <w:szCs w:val="20"/>
        </w:rPr>
        <w:t xml:space="preserve">there are fewer than </w:t>
      </w:r>
      <w:r w:rsidR="00A82F20" w:rsidRPr="003A55B0">
        <w:rPr>
          <w:rFonts w:ascii="Arial" w:hAnsi="Arial" w:cs="Arial"/>
          <w:b w:val="0"/>
          <w:bCs/>
          <w:sz w:val="20"/>
          <w:szCs w:val="20"/>
        </w:rPr>
        <w:t>3</w:t>
      </w:r>
      <w:r w:rsidR="0002698A" w:rsidRPr="003A55B0">
        <w:rPr>
          <w:rFonts w:ascii="Arial" w:hAnsi="Arial" w:cs="Arial"/>
          <w:b w:val="0"/>
          <w:bCs/>
          <w:sz w:val="20"/>
          <w:szCs w:val="20"/>
        </w:rPr>
        <w:t xml:space="preserve"> (</w:t>
      </w:r>
      <w:r w:rsidR="00A82F20" w:rsidRPr="003A55B0">
        <w:rPr>
          <w:rFonts w:ascii="Arial" w:hAnsi="Arial" w:cs="Arial"/>
          <w:b w:val="0"/>
          <w:bCs/>
          <w:sz w:val="20"/>
          <w:szCs w:val="20"/>
        </w:rPr>
        <w:t>three</w:t>
      </w:r>
      <w:r w:rsidR="0002698A" w:rsidRPr="003A55B0">
        <w:rPr>
          <w:rFonts w:ascii="Arial" w:hAnsi="Arial" w:cs="Arial"/>
          <w:b w:val="0"/>
          <w:bCs/>
          <w:sz w:val="20"/>
          <w:szCs w:val="20"/>
        </w:rPr>
        <w:t xml:space="preserve">) </w:t>
      </w:r>
      <w:r w:rsidRPr="003A55B0">
        <w:rPr>
          <w:rFonts w:ascii="Arial" w:hAnsi="Arial" w:cs="Arial"/>
          <w:b w:val="0"/>
          <w:bCs/>
          <w:sz w:val="20"/>
          <w:szCs w:val="20"/>
        </w:rPr>
        <w:t>Applicants expressing interest in</w:t>
      </w:r>
      <w:r w:rsidR="00FC0137" w:rsidRPr="003A55B0">
        <w:rPr>
          <w:rFonts w:ascii="Arial" w:hAnsi="Arial" w:cs="Arial"/>
          <w:b w:val="0"/>
          <w:bCs/>
          <w:sz w:val="20"/>
          <w:szCs w:val="20"/>
        </w:rPr>
        <w:t xml:space="preserve"> either Lot 1 or Lot 2</w:t>
      </w:r>
      <w:r w:rsidR="0002698A" w:rsidRPr="003A55B0">
        <w:rPr>
          <w:rFonts w:ascii="Arial" w:hAnsi="Arial" w:cs="Arial"/>
          <w:b w:val="0"/>
          <w:bCs/>
          <w:sz w:val="20"/>
          <w:szCs w:val="20"/>
        </w:rPr>
        <w:t>;</w:t>
      </w:r>
      <w:r w:rsidR="00FC0137" w:rsidRPr="003A55B0">
        <w:rPr>
          <w:rFonts w:ascii="Arial" w:hAnsi="Arial" w:cs="Arial"/>
          <w:b w:val="0"/>
          <w:bCs/>
          <w:sz w:val="20"/>
          <w:szCs w:val="20"/>
        </w:rPr>
        <w:t xml:space="preserve"> and/or</w:t>
      </w:r>
    </w:p>
    <w:p w14:paraId="0034D8D2" w14:textId="5265AD59" w:rsidR="0002698A" w:rsidRPr="003A55B0" w:rsidRDefault="00C87530" w:rsidP="000233C7">
      <w:pPr>
        <w:pStyle w:val="Heading2"/>
        <w:keepNext w:val="0"/>
        <w:keepLines w:val="0"/>
        <w:numPr>
          <w:ilvl w:val="2"/>
          <w:numId w:val="10"/>
        </w:numPr>
        <w:spacing w:before="0" w:after="240" w:line="276" w:lineRule="auto"/>
        <w:ind w:left="1560" w:hanging="766"/>
        <w:contextualSpacing w:val="0"/>
        <w:jc w:val="both"/>
        <w:rPr>
          <w:rFonts w:ascii="Arial" w:hAnsi="Arial" w:cs="Arial"/>
          <w:b w:val="0"/>
          <w:bCs/>
          <w:sz w:val="20"/>
          <w:szCs w:val="20"/>
        </w:rPr>
      </w:pPr>
      <w:r w:rsidRPr="003A55B0">
        <w:rPr>
          <w:rFonts w:ascii="Arial" w:hAnsi="Arial" w:cs="Arial"/>
          <w:b w:val="0"/>
          <w:bCs/>
          <w:sz w:val="20"/>
          <w:szCs w:val="20"/>
        </w:rPr>
        <w:t xml:space="preserve">fewer than </w:t>
      </w:r>
      <w:r w:rsidR="00E41399" w:rsidRPr="003A55B0">
        <w:rPr>
          <w:rFonts w:ascii="Arial" w:hAnsi="Arial" w:cs="Arial"/>
          <w:b w:val="0"/>
          <w:bCs/>
          <w:sz w:val="20"/>
          <w:szCs w:val="20"/>
        </w:rPr>
        <w:t xml:space="preserve">3 (three) </w:t>
      </w:r>
      <w:r w:rsidRPr="003A55B0">
        <w:rPr>
          <w:rFonts w:ascii="Arial" w:hAnsi="Arial" w:cs="Arial"/>
          <w:b w:val="0"/>
          <w:bCs/>
          <w:sz w:val="20"/>
          <w:szCs w:val="20"/>
        </w:rPr>
        <w:t xml:space="preserve">Applicants successfully passing all the questions in the </w:t>
      </w:r>
      <w:r w:rsidR="000233C7" w:rsidRPr="003A55B0">
        <w:rPr>
          <w:rFonts w:ascii="Arial" w:hAnsi="Arial" w:cs="Arial"/>
          <w:b w:val="0"/>
          <w:bCs/>
          <w:sz w:val="20"/>
          <w:szCs w:val="20"/>
        </w:rPr>
        <w:t>P</w:t>
      </w:r>
      <w:r w:rsidRPr="003A55B0">
        <w:rPr>
          <w:rFonts w:ascii="Arial" w:hAnsi="Arial" w:cs="Arial"/>
          <w:b w:val="0"/>
          <w:bCs/>
          <w:sz w:val="20"/>
          <w:szCs w:val="20"/>
        </w:rPr>
        <w:t>SQ</w:t>
      </w:r>
      <w:r w:rsidR="00FC0137" w:rsidRPr="003A55B0">
        <w:rPr>
          <w:rFonts w:ascii="Arial" w:hAnsi="Arial" w:cs="Arial"/>
          <w:b w:val="0"/>
          <w:bCs/>
          <w:sz w:val="20"/>
          <w:szCs w:val="20"/>
        </w:rPr>
        <w:t xml:space="preserve"> under either Lot 1 or Lot 2</w:t>
      </w:r>
    </w:p>
    <w:p w14:paraId="7CF61375" w14:textId="3E584056" w:rsidR="00E70AA5" w:rsidRPr="003A55B0" w:rsidRDefault="00C87530" w:rsidP="000233C7">
      <w:pPr>
        <w:pStyle w:val="Heading2"/>
        <w:keepNext w:val="0"/>
        <w:keepLines w:val="0"/>
        <w:spacing w:before="0" w:after="240" w:line="276" w:lineRule="auto"/>
        <w:ind w:left="851"/>
        <w:contextualSpacing w:val="0"/>
        <w:jc w:val="both"/>
        <w:rPr>
          <w:rFonts w:ascii="Arial" w:hAnsi="Arial" w:cs="Arial"/>
          <w:b w:val="0"/>
          <w:bCs/>
          <w:sz w:val="20"/>
          <w:szCs w:val="20"/>
        </w:rPr>
      </w:pPr>
      <w:r w:rsidRPr="003A55B0">
        <w:rPr>
          <w:rFonts w:ascii="Arial" w:hAnsi="Arial" w:cs="Arial"/>
          <w:b w:val="0"/>
          <w:bCs/>
          <w:sz w:val="20"/>
          <w:szCs w:val="20"/>
        </w:rPr>
        <w:t xml:space="preserve">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reserves the right (but shall not be obliged) to abandon this procurement. The </w:t>
      </w:r>
      <w:r w:rsidR="00A1251A" w:rsidRPr="003A55B0">
        <w:rPr>
          <w:rFonts w:ascii="Arial" w:hAnsi="Arial" w:cs="Arial"/>
          <w:b w:val="0"/>
          <w:bCs/>
          <w:sz w:val="20"/>
          <w:szCs w:val="20"/>
        </w:rPr>
        <w:t>Authority</w:t>
      </w:r>
      <w:r w:rsidR="00F34DE2" w:rsidRPr="003A55B0">
        <w:rPr>
          <w:rFonts w:ascii="Arial" w:hAnsi="Arial" w:cs="Arial"/>
          <w:b w:val="0"/>
          <w:bCs/>
          <w:sz w:val="20"/>
          <w:szCs w:val="20"/>
        </w:rPr>
        <w:t xml:space="preserve"> </w:t>
      </w:r>
      <w:r w:rsidRPr="003A55B0">
        <w:rPr>
          <w:rFonts w:ascii="Arial" w:hAnsi="Arial" w:cs="Arial"/>
          <w:b w:val="0"/>
          <w:bCs/>
          <w:sz w:val="20"/>
          <w:szCs w:val="20"/>
        </w:rPr>
        <w:t xml:space="preserve">nevertheless reserves the right to continue with fewer than </w:t>
      </w:r>
      <w:r w:rsidR="00E41399" w:rsidRPr="003A55B0">
        <w:rPr>
          <w:rFonts w:ascii="Arial" w:hAnsi="Arial" w:cs="Arial"/>
          <w:b w:val="0"/>
          <w:bCs/>
          <w:sz w:val="20"/>
          <w:szCs w:val="20"/>
        </w:rPr>
        <w:t xml:space="preserve">3 (three) </w:t>
      </w:r>
      <w:r w:rsidRPr="003A55B0">
        <w:rPr>
          <w:rFonts w:ascii="Arial" w:hAnsi="Arial" w:cs="Arial"/>
          <w:b w:val="0"/>
          <w:bCs/>
          <w:sz w:val="20"/>
          <w:szCs w:val="20"/>
        </w:rPr>
        <w:t xml:space="preserve">Applicants </w:t>
      </w:r>
      <w:r w:rsidR="00FC0137" w:rsidRPr="003A55B0">
        <w:rPr>
          <w:rFonts w:ascii="Arial" w:hAnsi="Arial" w:cs="Arial"/>
          <w:b w:val="0"/>
          <w:bCs/>
          <w:sz w:val="20"/>
          <w:szCs w:val="20"/>
        </w:rPr>
        <w:t xml:space="preserve">in either Lot 1 or Lot 2 </w:t>
      </w:r>
      <w:r w:rsidRPr="003A55B0">
        <w:rPr>
          <w:rFonts w:ascii="Arial" w:hAnsi="Arial" w:cs="Arial"/>
          <w:b w:val="0"/>
          <w:bCs/>
          <w:sz w:val="20"/>
          <w:szCs w:val="20"/>
        </w:rPr>
        <w:t xml:space="preserve">provided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is satisfied there are sufficient </w:t>
      </w:r>
      <w:r w:rsidR="00351E60" w:rsidRPr="003A55B0">
        <w:rPr>
          <w:rFonts w:ascii="Arial" w:hAnsi="Arial" w:cs="Arial"/>
          <w:b w:val="0"/>
          <w:bCs/>
          <w:sz w:val="20"/>
          <w:szCs w:val="20"/>
        </w:rPr>
        <w:t>Tenderer</w:t>
      </w:r>
      <w:r w:rsidRPr="003A55B0">
        <w:rPr>
          <w:rFonts w:ascii="Arial" w:hAnsi="Arial" w:cs="Arial"/>
          <w:b w:val="0"/>
          <w:bCs/>
          <w:sz w:val="20"/>
          <w:szCs w:val="20"/>
        </w:rPr>
        <w:t>s to ensure genuine competition.</w:t>
      </w:r>
      <w:bookmarkEnd w:id="30"/>
    </w:p>
    <w:p w14:paraId="27C04568" w14:textId="2A078752" w:rsidR="00A82F20" w:rsidRPr="003A55B0" w:rsidRDefault="00A82F20" w:rsidP="00851132">
      <w:pPr>
        <w:pStyle w:val="Heading2"/>
        <w:keepNext w:val="0"/>
        <w:keepLines w:val="0"/>
        <w:numPr>
          <w:ilvl w:val="1"/>
          <w:numId w:val="10"/>
        </w:numPr>
        <w:tabs>
          <w:tab w:val="clear" w:pos="794"/>
        </w:tabs>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Applicants should refer to the </w:t>
      </w:r>
      <w:r w:rsidR="00DA5D04">
        <w:rPr>
          <w:rFonts w:ascii="Arial" w:hAnsi="Arial" w:cs="Arial"/>
          <w:b w:val="0"/>
          <w:bCs/>
          <w:sz w:val="20"/>
          <w:szCs w:val="20"/>
        </w:rPr>
        <w:t>Draft Tender Documents</w:t>
      </w:r>
      <w:r w:rsidRPr="003A55B0">
        <w:rPr>
          <w:rFonts w:ascii="Arial" w:hAnsi="Arial" w:cs="Arial"/>
          <w:b w:val="0"/>
          <w:bCs/>
          <w:sz w:val="20"/>
          <w:szCs w:val="20"/>
        </w:rPr>
        <w:t xml:space="preserve"> published with FTS</w:t>
      </w:r>
      <w:r w:rsidR="000233C7" w:rsidRPr="003A55B0">
        <w:rPr>
          <w:rFonts w:ascii="Arial" w:hAnsi="Arial" w:cs="Arial"/>
          <w:b w:val="0"/>
          <w:bCs/>
          <w:sz w:val="20"/>
          <w:szCs w:val="20"/>
        </w:rPr>
        <w:t xml:space="preserve"> Tender</w:t>
      </w:r>
      <w:r w:rsidRPr="003A55B0">
        <w:rPr>
          <w:rFonts w:ascii="Arial" w:hAnsi="Arial" w:cs="Arial"/>
          <w:b w:val="0"/>
          <w:bCs/>
          <w:sz w:val="20"/>
          <w:szCs w:val="20"/>
        </w:rPr>
        <w:t xml:space="preserve"> Notice which sets out the basis upon which the Authority will require shortlisted Applicants under both Lots to submit an Initial Tender, participate in negotiations and submit a Final Tender (as applicable). </w:t>
      </w:r>
    </w:p>
    <w:p w14:paraId="54C9BD27" w14:textId="77777777" w:rsidR="00C87530" w:rsidRPr="003A55B0" w:rsidRDefault="00C87530" w:rsidP="00C87530">
      <w:pPr>
        <w:pStyle w:val="Heading1"/>
        <w:keepLines w:val="0"/>
        <w:numPr>
          <w:ilvl w:val="0"/>
          <w:numId w:val="10"/>
        </w:numPr>
        <w:spacing w:before="0" w:after="240" w:line="276" w:lineRule="auto"/>
        <w:contextualSpacing w:val="0"/>
        <w:jc w:val="left"/>
        <w:rPr>
          <w:sz w:val="20"/>
          <w:szCs w:val="20"/>
        </w:rPr>
      </w:pPr>
      <w:bookmarkStart w:id="31" w:name="_Toc213484221"/>
      <w:bookmarkStart w:id="32" w:name="_Toc214682380"/>
      <w:bookmarkStart w:id="33" w:name="_Toc214682464"/>
      <w:bookmarkStart w:id="34" w:name="_Toc226187030"/>
      <w:bookmarkStart w:id="35" w:name="_Toc466288278"/>
      <w:bookmarkStart w:id="36" w:name="_Toc466288921"/>
      <w:bookmarkStart w:id="37" w:name="_Ref86150764"/>
      <w:bookmarkStart w:id="38" w:name="_Toc89354810"/>
      <w:bookmarkStart w:id="39" w:name="_Toc89354844"/>
      <w:bookmarkStart w:id="40" w:name="_Toc89357040"/>
      <w:r w:rsidRPr="003A55B0">
        <w:rPr>
          <w:sz w:val="20"/>
          <w:szCs w:val="20"/>
        </w:rPr>
        <w:t>Bidding organisations</w:t>
      </w:r>
      <w:bookmarkEnd w:id="31"/>
      <w:bookmarkEnd w:id="32"/>
      <w:bookmarkEnd w:id="33"/>
      <w:r w:rsidRPr="003A55B0">
        <w:rPr>
          <w:sz w:val="20"/>
          <w:szCs w:val="20"/>
        </w:rPr>
        <w:t xml:space="preserve"> and </w:t>
      </w:r>
      <w:bookmarkEnd w:id="34"/>
      <w:r w:rsidRPr="003A55B0">
        <w:rPr>
          <w:sz w:val="20"/>
          <w:szCs w:val="20"/>
        </w:rPr>
        <w:t>Consortia</w:t>
      </w:r>
      <w:bookmarkEnd w:id="35"/>
      <w:bookmarkEnd w:id="36"/>
      <w:bookmarkEnd w:id="37"/>
      <w:bookmarkEnd w:id="38"/>
      <w:bookmarkEnd w:id="39"/>
      <w:bookmarkEnd w:id="40"/>
    </w:p>
    <w:p w14:paraId="5A6A638C" w14:textId="3C46D3B7"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wishes to maximise competition to secure best value for money for 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 and is keen to ensure that the procurement is open to a wide market and that there is genuine </w:t>
      </w:r>
      <w:r w:rsidRPr="003A55B0">
        <w:rPr>
          <w:rFonts w:ascii="Arial" w:hAnsi="Arial" w:cs="Arial"/>
          <w:b w:val="0"/>
          <w:bCs/>
          <w:sz w:val="20"/>
          <w:szCs w:val="20"/>
        </w:rPr>
        <w:lastRenderedPageBreak/>
        <w:t>competition. An Applicant/</w:t>
      </w:r>
      <w:r w:rsidR="00351E60" w:rsidRPr="003A55B0">
        <w:rPr>
          <w:rFonts w:ascii="Arial" w:hAnsi="Arial" w:cs="Arial"/>
          <w:b w:val="0"/>
          <w:bCs/>
          <w:sz w:val="20"/>
          <w:szCs w:val="20"/>
        </w:rPr>
        <w:t>Tenderer</w:t>
      </w:r>
      <w:r w:rsidRPr="003A55B0">
        <w:rPr>
          <w:rFonts w:ascii="Arial" w:hAnsi="Arial" w:cs="Arial"/>
          <w:b w:val="0"/>
          <w:bCs/>
          <w:sz w:val="20"/>
          <w:szCs w:val="20"/>
        </w:rPr>
        <w:t xml:space="preserve"> may express interest in and (if subsequently invited to tender) tender for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as a single entity or as part of a Consortium (in whatever form).</w:t>
      </w:r>
    </w:p>
    <w:p w14:paraId="3E79DEA8" w14:textId="7E028EA3"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An Applicant/</w:t>
      </w:r>
      <w:r w:rsidR="00351E60" w:rsidRPr="003A55B0">
        <w:rPr>
          <w:rFonts w:ascii="Arial" w:hAnsi="Arial" w:cs="Arial"/>
          <w:b w:val="0"/>
          <w:bCs/>
          <w:sz w:val="20"/>
          <w:szCs w:val="20"/>
        </w:rPr>
        <w:t>Tenderer</w:t>
      </w:r>
      <w:r w:rsidRPr="003A55B0">
        <w:rPr>
          <w:rFonts w:ascii="Arial" w:hAnsi="Arial" w:cs="Arial"/>
          <w:b w:val="0"/>
          <w:bCs/>
          <w:sz w:val="20"/>
          <w:szCs w:val="20"/>
        </w:rPr>
        <w:t xml:space="preserve"> may express interest in/tender for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in its own right or in a Consortium as a member at tier one. It may not however bid in competition with any Consortium member at tier one.</w:t>
      </w:r>
    </w:p>
    <w:p w14:paraId="645FA2FA" w14:textId="4B9E077A"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An Applicant/</w:t>
      </w:r>
      <w:r w:rsidR="00351E60" w:rsidRPr="003A55B0">
        <w:rPr>
          <w:rFonts w:ascii="Arial" w:hAnsi="Arial" w:cs="Arial"/>
          <w:b w:val="0"/>
          <w:bCs/>
          <w:sz w:val="20"/>
          <w:szCs w:val="20"/>
        </w:rPr>
        <w:t>Tenderer</w:t>
      </w:r>
      <w:r w:rsidRPr="003A55B0">
        <w:rPr>
          <w:rFonts w:ascii="Arial" w:hAnsi="Arial" w:cs="Arial"/>
          <w:b w:val="0"/>
          <w:bCs/>
          <w:sz w:val="20"/>
          <w:szCs w:val="20"/>
        </w:rPr>
        <w:t xml:space="preserve"> may express interest in and (if subsequently invited) tender for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subject to the following conditions:</w:t>
      </w:r>
    </w:p>
    <w:p w14:paraId="43FC49C1" w14:textId="77777777" w:rsidR="00C87530" w:rsidRPr="003A55B0" w:rsidRDefault="00C87530" w:rsidP="000233C7">
      <w:pPr>
        <w:pStyle w:val="Heading3"/>
        <w:keepNext w:val="0"/>
        <w:keepLines w:val="0"/>
        <w:numPr>
          <w:ilvl w:val="2"/>
          <w:numId w:val="10"/>
        </w:numPr>
        <w:spacing w:before="0" w:after="240" w:line="276" w:lineRule="auto"/>
        <w:ind w:left="1588" w:hanging="794"/>
        <w:contextualSpacing w:val="0"/>
        <w:jc w:val="both"/>
        <w:rPr>
          <w:rFonts w:ascii="Arial" w:hAnsi="Arial" w:cs="Arial"/>
          <w:b w:val="0"/>
          <w:bCs/>
          <w:sz w:val="20"/>
          <w:szCs w:val="20"/>
        </w:rPr>
      </w:pPr>
      <w:r w:rsidRPr="003A55B0">
        <w:rPr>
          <w:rFonts w:ascii="Arial" w:hAnsi="Arial" w:cs="Arial"/>
          <w:b w:val="0"/>
          <w:bCs/>
          <w:sz w:val="20"/>
          <w:szCs w:val="20"/>
        </w:rPr>
        <w:t>any Applicant may express interest in/tender as a single entity or as part of a Consortium;</w:t>
      </w:r>
    </w:p>
    <w:p w14:paraId="40A65165" w14:textId="56E6787D" w:rsidR="00C87530" w:rsidRPr="003A55B0" w:rsidRDefault="00C87530" w:rsidP="000233C7">
      <w:pPr>
        <w:pStyle w:val="Heading3"/>
        <w:keepNext w:val="0"/>
        <w:keepLines w:val="0"/>
        <w:numPr>
          <w:ilvl w:val="2"/>
          <w:numId w:val="10"/>
        </w:numPr>
        <w:spacing w:before="0" w:after="240" w:line="276" w:lineRule="auto"/>
        <w:ind w:left="1588" w:hanging="794"/>
        <w:contextualSpacing w:val="0"/>
        <w:jc w:val="both"/>
        <w:rPr>
          <w:rFonts w:ascii="Arial" w:hAnsi="Arial" w:cs="Arial"/>
          <w:b w:val="0"/>
          <w:bCs/>
          <w:sz w:val="20"/>
          <w:szCs w:val="20"/>
        </w:rPr>
      </w:pPr>
      <w:r w:rsidRPr="003A55B0">
        <w:rPr>
          <w:rFonts w:ascii="Arial" w:hAnsi="Arial" w:cs="Arial"/>
          <w:b w:val="0"/>
          <w:bCs/>
          <w:sz w:val="20"/>
          <w:szCs w:val="20"/>
        </w:rPr>
        <w:t xml:space="preserve">an Applicant may not express interest in/tender for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as a single entity and as part of a Consortium where that Applicant is a member in the Consortium at tier one;</w:t>
      </w:r>
    </w:p>
    <w:p w14:paraId="478D7931" w14:textId="77777777" w:rsidR="00C87530" w:rsidRPr="003A55B0" w:rsidRDefault="00C87530" w:rsidP="000233C7">
      <w:pPr>
        <w:pStyle w:val="Heading3"/>
        <w:keepNext w:val="0"/>
        <w:keepLines w:val="0"/>
        <w:numPr>
          <w:ilvl w:val="2"/>
          <w:numId w:val="10"/>
        </w:numPr>
        <w:spacing w:before="0" w:after="240" w:line="276" w:lineRule="auto"/>
        <w:ind w:left="1588" w:hanging="794"/>
        <w:contextualSpacing w:val="0"/>
        <w:jc w:val="both"/>
        <w:rPr>
          <w:rFonts w:ascii="Arial" w:hAnsi="Arial" w:cs="Arial"/>
          <w:b w:val="0"/>
          <w:bCs/>
          <w:sz w:val="20"/>
          <w:szCs w:val="20"/>
        </w:rPr>
      </w:pPr>
      <w:r w:rsidRPr="003A55B0">
        <w:rPr>
          <w:rFonts w:ascii="Arial" w:hAnsi="Arial" w:cs="Arial"/>
          <w:b w:val="0"/>
          <w:bCs/>
          <w:sz w:val="20"/>
          <w:szCs w:val="20"/>
        </w:rPr>
        <w:t>an Applicant may not be a member at tier one of more than one Consortium;</w:t>
      </w:r>
    </w:p>
    <w:p w14:paraId="196F1D0D" w14:textId="0174CA95" w:rsidR="00C87530" w:rsidRPr="003A55B0" w:rsidRDefault="00C87530" w:rsidP="000233C7">
      <w:pPr>
        <w:pStyle w:val="Heading3"/>
        <w:keepNext w:val="0"/>
        <w:keepLines w:val="0"/>
        <w:numPr>
          <w:ilvl w:val="2"/>
          <w:numId w:val="10"/>
        </w:numPr>
        <w:spacing w:before="0" w:after="240" w:line="276" w:lineRule="auto"/>
        <w:ind w:left="1588" w:hanging="794"/>
        <w:contextualSpacing w:val="0"/>
        <w:jc w:val="both"/>
        <w:rPr>
          <w:rFonts w:ascii="Arial" w:hAnsi="Arial" w:cs="Arial"/>
          <w:b w:val="0"/>
          <w:bCs/>
          <w:sz w:val="20"/>
          <w:szCs w:val="20"/>
        </w:rPr>
      </w:pPr>
      <w:r w:rsidRPr="003A55B0">
        <w:rPr>
          <w:rFonts w:ascii="Arial" w:hAnsi="Arial" w:cs="Arial"/>
          <w:b w:val="0"/>
          <w:bCs/>
          <w:sz w:val="20"/>
          <w:szCs w:val="20"/>
        </w:rPr>
        <w:t xml:space="preserve">an Applicant expressing interest in/tendering for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as a single entity or as part of a Consortium (in whatever form) and subject always to the requirements in paragraph </w:t>
      </w:r>
      <w:r w:rsidRPr="003A55B0">
        <w:rPr>
          <w:rFonts w:ascii="Arial" w:hAnsi="Arial" w:cs="Arial"/>
          <w:b w:val="0"/>
          <w:bCs/>
          <w:sz w:val="20"/>
          <w:szCs w:val="20"/>
        </w:rPr>
        <w:fldChar w:fldCharType="begin"/>
      </w:r>
      <w:r w:rsidRPr="003A55B0">
        <w:rPr>
          <w:rFonts w:ascii="Arial" w:hAnsi="Arial" w:cs="Arial"/>
          <w:b w:val="0"/>
          <w:bCs/>
          <w:sz w:val="20"/>
          <w:szCs w:val="20"/>
        </w:rPr>
        <w:instrText xml:space="preserve"> REF _Ref89356501 \w \h  \* MERGEFORMAT </w:instrText>
      </w:r>
      <w:r w:rsidRPr="003A55B0">
        <w:rPr>
          <w:rFonts w:ascii="Arial" w:hAnsi="Arial" w:cs="Arial"/>
          <w:b w:val="0"/>
          <w:bCs/>
          <w:sz w:val="20"/>
          <w:szCs w:val="20"/>
        </w:rPr>
      </w:r>
      <w:r w:rsidRPr="003A55B0">
        <w:rPr>
          <w:rFonts w:ascii="Arial" w:hAnsi="Arial" w:cs="Arial"/>
          <w:b w:val="0"/>
          <w:bCs/>
          <w:sz w:val="20"/>
          <w:szCs w:val="20"/>
        </w:rPr>
        <w:fldChar w:fldCharType="separate"/>
      </w:r>
      <w:r w:rsidR="008E6B30">
        <w:rPr>
          <w:rFonts w:ascii="Arial" w:hAnsi="Arial" w:cs="Arial"/>
          <w:b w:val="0"/>
          <w:bCs/>
          <w:sz w:val="20"/>
          <w:szCs w:val="20"/>
        </w:rPr>
        <w:t>7</w:t>
      </w:r>
      <w:r w:rsidRPr="003A55B0">
        <w:rPr>
          <w:rFonts w:ascii="Arial" w:hAnsi="Arial" w:cs="Arial"/>
          <w:b w:val="0"/>
          <w:bCs/>
          <w:sz w:val="20"/>
          <w:szCs w:val="20"/>
        </w:rPr>
        <w:fldChar w:fldCharType="end"/>
      </w:r>
      <w:r w:rsidRPr="003A55B0">
        <w:rPr>
          <w:rFonts w:ascii="Arial" w:hAnsi="Arial" w:cs="Arial"/>
          <w:b w:val="0"/>
          <w:bCs/>
          <w:sz w:val="20"/>
          <w:szCs w:val="20"/>
        </w:rPr>
        <w:t xml:space="preserve"> (Sub-Contractors) may also act as a Sub-Contractor to another </w:t>
      </w:r>
      <w:r w:rsidR="00351E60" w:rsidRPr="003A55B0">
        <w:rPr>
          <w:rFonts w:ascii="Arial" w:hAnsi="Arial" w:cs="Arial"/>
          <w:b w:val="0"/>
          <w:bCs/>
          <w:sz w:val="20"/>
          <w:szCs w:val="20"/>
        </w:rPr>
        <w:t>Tenderer</w:t>
      </w:r>
      <w:r w:rsidRPr="003A55B0">
        <w:rPr>
          <w:rFonts w:ascii="Arial" w:hAnsi="Arial" w:cs="Arial"/>
          <w:b w:val="0"/>
          <w:bCs/>
          <w:sz w:val="20"/>
          <w:szCs w:val="20"/>
        </w:rPr>
        <w:t xml:space="preserve"> for the </w:t>
      </w:r>
      <w:r w:rsidR="0042591F" w:rsidRPr="003A55B0">
        <w:rPr>
          <w:rFonts w:ascii="Arial" w:hAnsi="Arial" w:cs="Arial"/>
          <w:b w:val="0"/>
          <w:bCs/>
          <w:sz w:val="20"/>
          <w:szCs w:val="20"/>
        </w:rPr>
        <w:t>Legal Documents</w:t>
      </w:r>
      <w:r w:rsidRPr="003A55B0">
        <w:rPr>
          <w:rFonts w:ascii="Arial" w:hAnsi="Arial" w:cs="Arial"/>
          <w:b w:val="0"/>
          <w:bCs/>
          <w:sz w:val="20"/>
          <w:szCs w:val="20"/>
        </w:rPr>
        <w:t>;</w:t>
      </w:r>
    </w:p>
    <w:p w14:paraId="56BA43CD" w14:textId="3879FAA1" w:rsidR="00C87530" w:rsidRPr="00DF1084" w:rsidRDefault="00C87530" w:rsidP="000233C7">
      <w:pPr>
        <w:pStyle w:val="Heading3"/>
        <w:keepNext w:val="0"/>
        <w:keepLines w:val="0"/>
        <w:numPr>
          <w:ilvl w:val="2"/>
          <w:numId w:val="10"/>
        </w:numPr>
        <w:spacing w:before="0" w:after="240" w:line="276" w:lineRule="auto"/>
        <w:ind w:left="1588" w:hanging="794"/>
        <w:contextualSpacing w:val="0"/>
        <w:jc w:val="both"/>
        <w:rPr>
          <w:rFonts w:ascii="Arial" w:hAnsi="Arial" w:cs="Arial"/>
          <w:b w:val="0"/>
          <w:bCs/>
          <w:sz w:val="20"/>
          <w:szCs w:val="20"/>
        </w:rPr>
      </w:pPr>
      <w:r w:rsidRPr="003A55B0">
        <w:rPr>
          <w:rFonts w:ascii="Arial" w:hAnsi="Arial" w:cs="Arial"/>
          <w:b w:val="0"/>
          <w:bCs/>
          <w:sz w:val="20"/>
          <w:szCs w:val="20"/>
        </w:rPr>
        <w:t>an Applicant may only express interest/tender in accordance with</w:t>
      </w:r>
      <w:r w:rsidRPr="00DF1084">
        <w:rPr>
          <w:rFonts w:ascii="Arial" w:hAnsi="Arial" w:cs="Arial"/>
          <w:b w:val="0"/>
          <w:bCs/>
          <w:sz w:val="20"/>
          <w:szCs w:val="20"/>
        </w:rPr>
        <w:t xml:space="preserve"> the </w:t>
      </w:r>
      <w:r w:rsidR="00A1251A">
        <w:rPr>
          <w:rFonts w:ascii="Arial" w:hAnsi="Arial" w:cs="Arial"/>
          <w:b w:val="0"/>
          <w:bCs/>
          <w:sz w:val="20"/>
          <w:szCs w:val="20"/>
        </w:rPr>
        <w:t>Authority</w:t>
      </w:r>
      <w:r w:rsidRPr="00DF1084">
        <w:rPr>
          <w:rFonts w:ascii="Arial" w:hAnsi="Arial" w:cs="Arial"/>
          <w:b w:val="0"/>
          <w:bCs/>
          <w:sz w:val="20"/>
          <w:szCs w:val="20"/>
        </w:rPr>
        <w:t xml:space="preserve">’s requirements on Sub-Contractor arrangements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_Ref86150829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7</w:t>
      </w:r>
      <w:r w:rsidRPr="00DF1084">
        <w:rPr>
          <w:rFonts w:ascii="Arial" w:hAnsi="Arial" w:cs="Arial"/>
          <w:b w:val="0"/>
          <w:bCs/>
          <w:sz w:val="20"/>
          <w:szCs w:val="20"/>
        </w:rPr>
        <w:fldChar w:fldCharType="end"/>
      </w:r>
      <w:r w:rsidRPr="00DF1084">
        <w:rPr>
          <w:rFonts w:ascii="Arial" w:hAnsi="Arial" w:cs="Arial"/>
          <w:b w:val="0"/>
          <w:bCs/>
          <w:sz w:val="20"/>
          <w:szCs w:val="20"/>
        </w:rPr>
        <w:t>)</w:t>
      </w:r>
      <w:r w:rsidR="00930924" w:rsidRPr="00DF1084">
        <w:rPr>
          <w:rFonts w:ascii="Arial" w:hAnsi="Arial" w:cs="Arial"/>
          <w:b w:val="0"/>
          <w:bCs/>
          <w:sz w:val="20"/>
          <w:szCs w:val="20"/>
        </w:rPr>
        <w:t>,</w:t>
      </w:r>
      <w:r w:rsidRPr="00DF1084">
        <w:rPr>
          <w:rFonts w:ascii="Arial" w:hAnsi="Arial" w:cs="Arial"/>
          <w:b w:val="0"/>
          <w:bCs/>
          <w:sz w:val="20"/>
          <w:szCs w:val="20"/>
        </w:rPr>
        <w:t xml:space="preserve"> conflict</w:t>
      </w:r>
      <w:r w:rsidR="00930924" w:rsidRPr="00DF1084">
        <w:rPr>
          <w:rFonts w:ascii="Arial" w:hAnsi="Arial" w:cs="Arial"/>
          <w:b w:val="0"/>
          <w:bCs/>
          <w:sz w:val="20"/>
          <w:szCs w:val="20"/>
        </w:rPr>
        <w:t xml:space="preserve"> of interest</w:t>
      </w:r>
      <w:r w:rsidRPr="00DF1084">
        <w:rPr>
          <w:rFonts w:ascii="Arial" w:hAnsi="Arial" w:cs="Arial"/>
          <w:b w:val="0"/>
          <w:bCs/>
          <w:sz w:val="20"/>
          <w:szCs w:val="20"/>
        </w:rPr>
        <w:t xml:space="preserve">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_Ref86150846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11</w:t>
      </w:r>
      <w:r w:rsidRPr="00DF1084">
        <w:rPr>
          <w:rFonts w:ascii="Arial" w:hAnsi="Arial" w:cs="Arial"/>
          <w:b w:val="0"/>
          <w:bCs/>
          <w:sz w:val="20"/>
          <w:szCs w:val="20"/>
        </w:rPr>
        <w:fldChar w:fldCharType="end"/>
      </w:r>
      <w:r w:rsidRPr="00DF1084">
        <w:rPr>
          <w:rFonts w:ascii="Arial" w:hAnsi="Arial" w:cs="Arial"/>
          <w:b w:val="0"/>
          <w:bCs/>
          <w:sz w:val="20"/>
          <w:szCs w:val="20"/>
        </w:rPr>
        <w:t>)</w:t>
      </w:r>
      <w:r w:rsidR="00930924" w:rsidRPr="00DF1084">
        <w:rPr>
          <w:rFonts w:ascii="Arial" w:hAnsi="Arial" w:cs="Arial"/>
          <w:b w:val="0"/>
          <w:bCs/>
          <w:sz w:val="20"/>
          <w:szCs w:val="20"/>
        </w:rPr>
        <w:t>,</w:t>
      </w:r>
      <w:r w:rsidRPr="00DF1084">
        <w:rPr>
          <w:rFonts w:ascii="Arial" w:hAnsi="Arial" w:cs="Arial"/>
          <w:b w:val="0"/>
          <w:bCs/>
          <w:sz w:val="20"/>
          <w:szCs w:val="20"/>
        </w:rPr>
        <w:t xml:space="preserve"> non-collusion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_Ref86150837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12</w:t>
      </w:r>
      <w:r w:rsidRPr="00DF1084">
        <w:rPr>
          <w:rFonts w:ascii="Arial" w:hAnsi="Arial" w:cs="Arial"/>
          <w:b w:val="0"/>
          <w:bCs/>
          <w:sz w:val="20"/>
          <w:szCs w:val="20"/>
        </w:rPr>
        <w:fldChar w:fldCharType="end"/>
      </w:r>
      <w:r w:rsidRPr="00DF1084">
        <w:rPr>
          <w:rFonts w:ascii="Arial" w:hAnsi="Arial" w:cs="Arial"/>
          <w:b w:val="0"/>
          <w:bCs/>
          <w:sz w:val="20"/>
          <w:szCs w:val="20"/>
        </w:rPr>
        <w:t>)</w:t>
      </w:r>
      <w:r w:rsidR="00930924" w:rsidRPr="00DF1084">
        <w:rPr>
          <w:rFonts w:ascii="Arial" w:hAnsi="Arial" w:cs="Arial"/>
          <w:b w:val="0"/>
          <w:bCs/>
          <w:sz w:val="20"/>
          <w:szCs w:val="20"/>
        </w:rPr>
        <w:t>,</w:t>
      </w:r>
      <w:r w:rsidRPr="00DF1084">
        <w:rPr>
          <w:rFonts w:ascii="Arial" w:hAnsi="Arial" w:cs="Arial"/>
          <w:b w:val="0"/>
          <w:bCs/>
          <w:sz w:val="20"/>
          <w:szCs w:val="20"/>
        </w:rPr>
        <w:t xml:space="preserve"> and confidentiality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_Ref86150856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13</w:t>
      </w:r>
      <w:r w:rsidRPr="00DF1084">
        <w:rPr>
          <w:rFonts w:ascii="Arial" w:hAnsi="Arial" w:cs="Arial"/>
          <w:b w:val="0"/>
          <w:bCs/>
          <w:sz w:val="20"/>
          <w:szCs w:val="20"/>
        </w:rPr>
        <w:fldChar w:fldCharType="end"/>
      </w:r>
      <w:r w:rsidRPr="00DF1084">
        <w:rPr>
          <w:rFonts w:ascii="Arial" w:hAnsi="Arial" w:cs="Arial"/>
          <w:b w:val="0"/>
          <w:bCs/>
          <w:sz w:val="20"/>
          <w:szCs w:val="20"/>
        </w:rPr>
        <w:t>).</w:t>
      </w:r>
    </w:p>
    <w:p w14:paraId="42C805A2" w14:textId="525E1C2A"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Consortium will be required to provide the </w:t>
      </w:r>
      <w:r w:rsidRPr="003A55B0">
        <w:rPr>
          <w:rFonts w:ascii="Arial" w:hAnsi="Arial" w:cs="Arial"/>
          <w:b w:val="0"/>
          <w:bCs/>
          <w:sz w:val="20"/>
          <w:szCs w:val="20"/>
        </w:rPr>
        <w:t xml:space="preserve">information required in the </w:t>
      </w:r>
      <w:r w:rsidR="000233C7" w:rsidRPr="003A55B0">
        <w:rPr>
          <w:rFonts w:ascii="Arial" w:hAnsi="Arial" w:cs="Arial"/>
          <w:b w:val="0"/>
          <w:bCs/>
          <w:sz w:val="20"/>
          <w:szCs w:val="20"/>
        </w:rPr>
        <w:t>P</w:t>
      </w:r>
      <w:r w:rsidRPr="003A55B0">
        <w:rPr>
          <w:rFonts w:ascii="Arial" w:hAnsi="Arial" w:cs="Arial"/>
          <w:b w:val="0"/>
          <w:bCs/>
          <w:sz w:val="20"/>
          <w:szCs w:val="20"/>
        </w:rPr>
        <w:t xml:space="preserve">SQ as part of a single composite </w:t>
      </w:r>
      <w:r w:rsidR="004E3F32" w:rsidRPr="003A55B0">
        <w:rPr>
          <w:rFonts w:ascii="Arial" w:hAnsi="Arial" w:cs="Arial"/>
          <w:b w:val="0"/>
          <w:bCs/>
          <w:sz w:val="20"/>
          <w:szCs w:val="20"/>
        </w:rPr>
        <w:t>P</w:t>
      </w:r>
      <w:r w:rsidRPr="003A55B0">
        <w:rPr>
          <w:rFonts w:ascii="Arial" w:hAnsi="Arial" w:cs="Arial"/>
          <w:b w:val="0"/>
          <w:bCs/>
          <w:sz w:val="20"/>
          <w:szCs w:val="20"/>
        </w:rPr>
        <w:t xml:space="preserve">SQ response to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in accordance with the detailed instructions for Consortia set out in this </w:t>
      </w:r>
      <w:r w:rsidR="004E3F32" w:rsidRPr="003A55B0">
        <w:rPr>
          <w:rFonts w:ascii="Arial" w:hAnsi="Arial" w:cs="Arial"/>
          <w:b w:val="0"/>
          <w:bCs/>
          <w:sz w:val="20"/>
          <w:szCs w:val="20"/>
        </w:rPr>
        <w:t>P</w:t>
      </w:r>
      <w:r w:rsidR="009D067B" w:rsidRPr="003A55B0">
        <w:rPr>
          <w:rFonts w:ascii="Arial" w:hAnsi="Arial" w:cs="Arial"/>
          <w:b w:val="0"/>
          <w:bCs/>
          <w:sz w:val="20"/>
          <w:szCs w:val="20"/>
        </w:rPr>
        <w:t>SQ Guidance</w:t>
      </w:r>
      <w:r w:rsidRPr="003A55B0">
        <w:rPr>
          <w:rFonts w:ascii="Arial" w:hAnsi="Arial" w:cs="Arial"/>
          <w:b w:val="0"/>
          <w:bCs/>
          <w:sz w:val="20"/>
          <w:szCs w:val="20"/>
        </w:rPr>
        <w:t xml:space="preserve">. The following information must be provided within the completed </w:t>
      </w:r>
      <w:r w:rsidR="004E3F32" w:rsidRPr="003A55B0">
        <w:rPr>
          <w:rFonts w:ascii="Arial" w:hAnsi="Arial" w:cs="Arial"/>
          <w:b w:val="0"/>
          <w:bCs/>
          <w:sz w:val="20"/>
          <w:szCs w:val="20"/>
        </w:rPr>
        <w:t>P</w:t>
      </w:r>
      <w:r w:rsidRPr="003A55B0">
        <w:rPr>
          <w:rFonts w:ascii="Arial" w:hAnsi="Arial" w:cs="Arial"/>
          <w:b w:val="0"/>
          <w:bCs/>
          <w:sz w:val="20"/>
          <w:szCs w:val="20"/>
        </w:rPr>
        <w:t xml:space="preserve">SQ as part of </w:t>
      </w:r>
      <w:r w:rsidR="00480555" w:rsidRPr="003A55B0">
        <w:rPr>
          <w:rFonts w:ascii="Arial" w:hAnsi="Arial" w:cs="Arial"/>
          <w:b w:val="0"/>
          <w:bCs/>
          <w:sz w:val="20"/>
          <w:szCs w:val="20"/>
        </w:rPr>
        <w:t>Question 3 of the PSQ</w:t>
      </w:r>
      <w:r w:rsidRPr="003A55B0">
        <w:rPr>
          <w:rFonts w:ascii="Arial" w:hAnsi="Arial" w:cs="Arial"/>
          <w:b w:val="0"/>
          <w:bCs/>
          <w:sz w:val="20"/>
          <w:szCs w:val="20"/>
        </w:rPr>
        <w:t>:</w:t>
      </w:r>
    </w:p>
    <w:p w14:paraId="0E8D02DA" w14:textId="77777777" w:rsidR="00C87530" w:rsidRPr="003A55B0"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3A55B0">
        <w:rPr>
          <w:rFonts w:ascii="Arial" w:hAnsi="Arial" w:cs="Arial"/>
          <w:b w:val="0"/>
          <w:bCs/>
          <w:sz w:val="20"/>
          <w:szCs w:val="20"/>
        </w:rPr>
        <w:t>names of all Consortium members;</w:t>
      </w:r>
    </w:p>
    <w:p w14:paraId="52B3275B" w14:textId="4157B9E8" w:rsidR="00C87530" w:rsidRPr="003A55B0"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3A55B0">
        <w:rPr>
          <w:rFonts w:ascii="Arial" w:hAnsi="Arial" w:cs="Arial"/>
          <w:b w:val="0"/>
          <w:bCs/>
          <w:sz w:val="20"/>
          <w:szCs w:val="20"/>
        </w:rPr>
        <w:t xml:space="preserve">confirmation that the lead member of the Consortium (the ‘Lead Applicant’) will be contractually responsible for delivery of the </w:t>
      </w:r>
      <w:r w:rsidR="00B6374B" w:rsidRPr="003A55B0">
        <w:rPr>
          <w:rFonts w:ascii="Arial" w:hAnsi="Arial" w:cs="Arial"/>
          <w:b w:val="0"/>
          <w:bCs/>
          <w:sz w:val="20"/>
          <w:szCs w:val="20"/>
        </w:rPr>
        <w:t xml:space="preserve">Project and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w:t>
      </w:r>
      <w:r w:rsidR="00C335B5" w:rsidRPr="003A55B0">
        <w:rPr>
          <w:rFonts w:ascii="Arial" w:hAnsi="Arial" w:cs="Arial"/>
          <w:b w:val="0"/>
          <w:bCs/>
          <w:sz w:val="20"/>
          <w:szCs w:val="20"/>
        </w:rPr>
        <w:t>(if a separate legal entity is not being created but rather a Prime Contractor and Sub-Contractor arrangement is proposed);</w:t>
      </w:r>
      <w:r w:rsidRPr="003A55B0">
        <w:rPr>
          <w:rFonts w:ascii="Arial" w:hAnsi="Arial" w:cs="Arial"/>
          <w:b w:val="0"/>
          <w:bCs/>
          <w:sz w:val="20"/>
          <w:szCs w:val="20"/>
        </w:rPr>
        <w:t xml:space="preserve"> and</w:t>
      </w:r>
    </w:p>
    <w:p w14:paraId="3DF9B6CF" w14:textId="5A95C766" w:rsidR="00C87530" w:rsidRPr="00851132"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3A55B0">
        <w:rPr>
          <w:rFonts w:ascii="Arial" w:hAnsi="Arial" w:cs="Arial"/>
          <w:b w:val="0"/>
          <w:bCs/>
          <w:sz w:val="20"/>
          <w:szCs w:val="20"/>
        </w:rPr>
        <w:t>if the Consortium is not proposing to form a legal</w:t>
      </w:r>
      <w:r w:rsidRPr="00DF1084">
        <w:rPr>
          <w:rFonts w:ascii="Arial" w:hAnsi="Arial" w:cs="Arial"/>
          <w:b w:val="0"/>
          <w:bCs/>
          <w:sz w:val="20"/>
          <w:szCs w:val="20"/>
        </w:rPr>
        <w:t xml:space="preserve"> entity, full details of proposed arrangements between the Lead Applicant and the other Consortium parties (within a </w:t>
      </w:r>
      <w:r w:rsidRPr="00851132">
        <w:rPr>
          <w:rFonts w:ascii="Arial" w:hAnsi="Arial" w:cs="Arial"/>
          <w:b w:val="0"/>
          <w:bCs/>
          <w:sz w:val="20"/>
          <w:szCs w:val="20"/>
        </w:rPr>
        <w:t xml:space="preserve">separate appendix to the submitted </w:t>
      </w:r>
      <w:r w:rsidR="004E3F32" w:rsidRPr="00851132">
        <w:rPr>
          <w:rFonts w:ascii="Arial" w:hAnsi="Arial" w:cs="Arial"/>
          <w:b w:val="0"/>
          <w:bCs/>
          <w:sz w:val="20"/>
          <w:szCs w:val="20"/>
        </w:rPr>
        <w:t>P</w:t>
      </w:r>
      <w:r w:rsidRPr="00851132">
        <w:rPr>
          <w:rFonts w:ascii="Arial" w:hAnsi="Arial" w:cs="Arial"/>
          <w:b w:val="0"/>
          <w:bCs/>
          <w:sz w:val="20"/>
          <w:szCs w:val="20"/>
        </w:rPr>
        <w:t>SQ).</w:t>
      </w:r>
    </w:p>
    <w:p w14:paraId="4E7BA6C3" w14:textId="1019F5EC" w:rsidR="00C335B5" w:rsidRPr="00851132" w:rsidRDefault="00C335B5" w:rsidP="00C335B5">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851132">
        <w:rPr>
          <w:rFonts w:ascii="Arial" w:hAnsi="Arial" w:cs="Arial"/>
          <w:b w:val="0"/>
          <w:bCs/>
          <w:sz w:val="20"/>
          <w:szCs w:val="20"/>
        </w:rPr>
        <w:t xml:space="preserve">where the Consortium is proposing to create a separate legal entity, it should provide details of the actual or proposed percentage shareholding of the constituent members of the Consortium in a separate appendix to the submitted </w:t>
      </w:r>
      <w:r w:rsidR="002F0BB3" w:rsidRPr="00851132">
        <w:rPr>
          <w:rFonts w:ascii="Arial" w:hAnsi="Arial" w:cs="Arial"/>
          <w:b w:val="0"/>
          <w:bCs/>
          <w:sz w:val="20"/>
          <w:szCs w:val="20"/>
        </w:rPr>
        <w:t>P</w:t>
      </w:r>
      <w:r w:rsidRPr="00851132">
        <w:rPr>
          <w:rFonts w:ascii="Arial" w:hAnsi="Arial" w:cs="Arial"/>
          <w:b w:val="0"/>
          <w:bCs/>
          <w:sz w:val="20"/>
          <w:szCs w:val="20"/>
        </w:rPr>
        <w:t xml:space="preserve">SQ as part of its response to Question </w:t>
      </w:r>
      <w:r w:rsidR="002F0BB3" w:rsidRPr="00851132">
        <w:rPr>
          <w:rFonts w:ascii="Arial" w:hAnsi="Arial" w:cs="Arial"/>
          <w:b w:val="0"/>
          <w:bCs/>
          <w:sz w:val="20"/>
          <w:szCs w:val="20"/>
        </w:rPr>
        <w:t>3</w:t>
      </w:r>
      <w:r w:rsidRPr="00851132">
        <w:rPr>
          <w:rFonts w:ascii="Arial" w:hAnsi="Arial" w:cs="Arial"/>
          <w:b w:val="0"/>
          <w:bCs/>
          <w:sz w:val="20"/>
          <w:szCs w:val="20"/>
        </w:rPr>
        <w:t xml:space="preserve"> of the </w:t>
      </w:r>
      <w:r w:rsidR="002F0BB3" w:rsidRPr="00851132">
        <w:rPr>
          <w:rFonts w:ascii="Arial" w:hAnsi="Arial" w:cs="Arial"/>
          <w:b w:val="0"/>
          <w:bCs/>
          <w:sz w:val="20"/>
          <w:szCs w:val="20"/>
        </w:rPr>
        <w:t>P</w:t>
      </w:r>
      <w:r w:rsidRPr="00851132">
        <w:rPr>
          <w:rFonts w:ascii="Arial" w:hAnsi="Arial" w:cs="Arial"/>
          <w:b w:val="0"/>
          <w:bCs/>
          <w:sz w:val="20"/>
          <w:szCs w:val="20"/>
        </w:rPr>
        <w:t>SQ.</w:t>
      </w:r>
    </w:p>
    <w:p w14:paraId="2FE6FA7E" w14:textId="7F399113" w:rsidR="00C87530" w:rsidRPr="003A55B0" w:rsidRDefault="00D45D1C" w:rsidP="004E54E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Details of e</w:t>
      </w:r>
      <w:r w:rsidR="00817EBB" w:rsidRPr="00EB7AA9">
        <w:rPr>
          <w:rFonts w:ascii="Arial" w:hAnsi="Arial" w:cs="Arial"/>
          <w:b w:val="0"/>
          <w:bCs/>
          <w:sz w:val="20"/>
          <w:szCs w:val="20"/>
        </w:rPr>
        <w:t xml:space="preserve">very member of </w:t>
      </w:r>
      <w:r w:rsidR="00C335B5" w:rsidRPr="00EB7AA9">
        <w:rPr>
          <w:rFonts w:ascii="Arial" w:hAnsi="Arial" w:cs="Arial"/>
          <w:b w:val="0"/>
          <w:bCs/>
          <w:sz w:val="20"/>
          <w:szCs w:val="20"/>
        </w:rPr>
        <w:t>a Consortium</w:t>
      </w:r>
      <w:r w:rsidR="00817EBB" w:rsidRPr="00EB7AA9">
        <w:rPr>
          <w:rFonts w:ascii="Arial" w:hAnsi="Arial" w:cs="Arial"/>
          <w:b w:val="0"/>
          <w:bCs/>
          <w:sz w:val="20"/>
          <w:szCs w:val="20"/>
        </w:rPr>
        <w:t xml:space="preserve"> and any subcontractor that is</w:t>
      </w:r>
      <w:r w:rsidR="00C87530" w:rsidRPr="00EB7AA9">
        <w:rPr>
          <w:rFonts w:ascii="Arial" w:hAnsi="Arial" w:cs="Arial"/>
          <w:b w:val="0"/>
          <w:bCs/>
          <w:sz w:val="20"/>
          <w:szCs w:val="20"/>
        </w:rPr>
        <w:t xml:space="preserve"> being relied on</w:t>
      </w:r>
      <w:r w:rsidR="00E335EB">
        <w:rPr>
          <w:rFonts w:ascii="Arial" w:hAnsi="Arial" w:cs="Arial"/>
          <w:b w:val="0"/>
          <w:bCs/>
          <w:sz w:val="20"/>
          <w:szCs w:val="20"/>
        </w:rPr>
        <w:t xml:space="preserve"> </w:t>
      </w:r>
      <w:r w:rsidR="00C87530" w:rsidRPr="00EB7AA9">
        <w:rPr>
          <w:rFonts w:ascii="Arial" w:hAnsi="Arial" w:cs="Arial"/>
          <w:b w:val="0"/>
          <w:bCs/>
          <w:sz w:val="20"/>
          <w:szCs w:val="20"/>
        </w:rPr>
        <w:t xml:space="preserve"> to meet the </w:t>
      </w:r>
      <w:r w:rsidR="002F0BB3">
        <w:rPr>
          <w:rFonts w:ascii="Arial" w:hAnsi="Arial" w:cs="Arial"/>
          <w:b w:val="0"/>
          <w:bCs/>
          <w:sz w:val="20"/>
          <w:szCs w:val="20"/>
        </w:rPr>
        <w:t>Conditions of Participation</w:t>
      </w:r>
      <w:r w:rsidR="002F0BB3" w:rsidRPr="00EB7AA9">
        <w:rPr>
          <w:rFonts w:ascii="Arial" w:hAnsi="Arial" w:cs="Arial"/>
          <w:b w:val="0"/>
          <w:bCs/>
          <w:sz w:val="20"/>
          <w:szCs w:val="20"/>
        </w:rPr>
        <w:t xml:space="preserve"> </w:t>
      </w:r>
      <w:r w:rsidR="00106BD0" w:rsidRPr="00EB7AA9">
        <w:rPr>
          <w:rFonts w:ascii="Arial" w:hAnsi="Arial" w:cs="Arial"/>
          <w:b w:val="0"/>
          <w:bCs/>
          <w:sz w:val="20"/>
          <w:szCs w:val="20"/>
        </w:rPr>
        <w:t xml:space="preserve">in accordance with </w:t>
      </w:r>
      <w:r w:rsidR="002F0BB3">
        <w:rPr>
          <w:rFonts w:ascii="Arial" w:hAnsi="Arial" w:cs="Arial"/>
          <w:b w:val="0"/>
          <w:bCs/>
          <w:sz w:val="20"/>
          <w:szCs w:val="20"/>
        </w:rPr>
        <w:t>Section</w:t>
      </w:r>
      <w:r w:rsidR="002F0BB3" w:rsidRPr="00EB7AA9">
        <w:rPr>
          <w:rFonts w:ascii="Arial" w:hAnsi="Arial" w:cs="Arial"/>
          <w:b w:val="0"/>
          <w:bCs/>
          <w:sz w:val="20"/>
          <w:szCs w:val="20"/>
        </w:rPr>
        <w:t xml:space="preserve"> </w:t>
      </w:r>
      <w:r w:rsidR="002F0BB3">
        <w:rPr>
          <w:rFonts w:ascii="Arial" w:hAnsi="Arial" w:cs="Arial"/>
          <w:b w:val="0"/>
          <w:bCs/>
          <w:sz w:val="20"/>
          <w:szCs w:val="20"/>
        </w:rPr>
        <w:t>22</w:t>
      </w:r>
      <w:r w:rsidR="00C87530" w:rsidRPr="00EB7AA9">
        <w:rPr>
          <w:rFonts w:ascii="Arial" w:hAnsi="Arial" w:cs="Arial"/>
          <w:b w:val="0"/>
          <w:bCs/>
          <w:sz w:val="20"/>
          <w:szCs w:val="20"/>
        </w:rPr>
        <w:t xml:space="preserve"> </w:t>
      </w:r>
      <w:r w:rsidR="002F0BB3">
        <w:rPr>
          <w:rFonts w:ascii="Arial" w:hAnsi="Arial" w:cs="Arial"/>
          <w:b w:val="0"/>
          <w:bCs/>
          <w:sz w:val="20"/>
          <w:szCs w:val="20"/>
        </w:rPr>
        <w:t>of the Act</w:t>
      </w:r>
      <w:r w:rsidR="00106BD0" w:rsidRPr="00EB7AA9">
        <w:rPr>
          <w:rFonts w:ascii="Arial" w:hAnsi="Arial" w:cs="Arial"/>
          <w:b w:val="0"/>
          <w:bCs/>
          <w:sz w:val="20"/>
          <w:szCs w:val="20"/>
        </w:rPr>
        <w:t xml:space="preserve"> </w:t>
      </w:r>
      <w:r w:rsidR="00E335EB">
        <w:rPr>
          <w:rFonts w:ascii="Arial" w:hAnsi="Arial" w:cs="Arial"/>
          <w:b w:val="0"/>
          <w:bCs/>
          <w:sz w:val="20"/>
          <w:szCs w:val="20"/>
        </w:rPr>
        <w:t xml:space="preserve">(an “Associated Person”) </w:t>
      </w:r>
      <w:r w:rsidR="00C87530" w:rsidRPr="00EB7AA9">
        <w:rPr>
          <w:rFonts w:ascii="Arial" w:hAnsi="Arial" w:cs="Arial"/>
          <w:b w:val="0"/>
          <w:bCs/>
          <w:sz w:val="20"/>
          <w:szCs w:val="20"/>
        </w:rPr>
        <w:t xml:space="preserve">must </w:t>
      </w:r>
      <w:r>
        <w:rPr>
          <w:rFonts w:ascii="Arial" w:hAnsi="Arial" w:cs="Arial"/>
          <w:b w:val="0"/>
          <w:bCs/>
          <w:sz w:val="20"/>
          <w:szCs w:val="20"/>
        </w:rPr>
        <w:t xml:space="preserve">be provided by </w:t>
      </w:r>
      <w:r w:rsidR="00C87530" w:rsidRPr="00EB7AA9">
        <w:rPr>
          <w:rFonts w:ascii="Arial" w:hAnsi="Arial" w:cs="Arial"/>
          <w:b w:val="0"/>
          <w:bCs/>
          <w:sz w:val="20"/>
          <w:szCs w:val="20"/>
        </w:rPr>
        <w:t>complet</w:t>
      </w:r>
      <w:r>
        <w:rPr>
          <w:rFonts w:ascii="Arial" w:hAnsi="Arial" w:cs="Arial"/>
          <w:b w:val="0"/>
          <w:bCs/>
          <w:sz w:val="20"/>
          <w:szCs w:val="20"/>
        </w:rPr>
        <w:t>ing</w:t>
      </w:r>
      <w:r w:rsidR="00C87530" w:rsidRPr="00EB7AA9">
        <w:rPr>
          <w:rFonts w:ascii="Arial" w:hAnsi="Arial" w:cs="Arial"/>
          <w:b w:val="0"/>
          <w:bCs/>
          <w:sz w:val="20"/>
          <w:szCs w:val="20"/>
        </w:rPr>
        <w:t xml:space="preserve"> Part 2 </w:t>
      </w:r>
      <w:r>
        <w:rPr>
          <w:rFonts w:ascii="Arial" w:hAnsi="Arial" w:cs="Arial"/>
          <w:b w:val="0"/>
          <w:bCs/>
          <w:sz w:val="20"/>
          <w:szCs w:val="20"/>
        </w:rPr>
        <w:t xml:space="preserve">of the PSQ </w:t>
      </w:r>
      <w:r w:rsidR="00C87530" w:rsidRPr="00EB7AA9">
        <w:rPr>
          <w:rFonts w:ascii="Arial" w:hAnsi="Arial" w:cs="Arial"/>
          <w:b w:val="0"/>
          <w:bCs/>
          <w:sz w:val="20"/>
          <w:szCs w:val="20"/>
        </w:rPr>
        <w:t xml:space="preserve">and </w:t>
      </w:r>
      <w:r w:rsidR="00C87530" w:rsidRPr="002F0BB3">
        <w:rPr>
          <w:rFonts w:ascii="Arial" w:hAnsi="Arial" w:cs="Arial"/>
          <w:b w:val="0"/>
          <w:bCs/>
          <w:sz w:val="20"/>
          <w:szCs w:val="20"/>
        </w:rPr>
        <w:t>a completed self-declaration</w:t>
      </w:r>
      <w:r w:rsidR="00C87530" w:rsidRPr="00F34DE2">
        <w:rPr>
          <w:rFonts w:ascii="Arial" w:hAnsi="Arial" w:cs="Arial"/>
          <w:b w:val="0"/>
          <w:bCs/>
          <w:sz w:val="20"/>
          <w:szCs w:val="20"/>
        </w:rPr>
        <w:t xml:space="preserve">. Where a sub-contractor is not being relied upon to meet the </w:t>
      </w:r>
      <w:r w:rsidR="002F0BB3" w:rsidRPr="002F0BB3">
        <w:rPr>
          <w:rFonts w:ascii="Arial" w:hAnsi="Arial" w:cs="Arial"/>
          <w:b w:val="0"/>
          <w:bCs/>
          <w:sz w:val="20"/>
          <w:szCs w:val="20"/>
        </w:rPr>
        <w:t>Conditions of Participation</w:t>
      </w:r>
      <w:r w:rsidR="00C87530" w:rsidRPr="002F0BB3">
        <w:rPr>
          <w:rFonts w:ascii="Arial" w:hAnsi="Arial" w:cs="Arial"/>
          <w:b w:val="0"/>
          <w:bCs/>
          <w:sz w:val="20"/>
          <w:szCs w:val="20"/>
        </w:rPr>
        <w:t xml:space="preserve">, it </w:t>
      </w:r>
      <w:r>
        <w:rPr>
          <w:rFonts w:ascii="Arial" w:hAnsi="Arial" w:cs="Arial"/>
          <w:b w:val="0"/>
          <w:bCs/>
          <w:sz w:val="20"/>
          <w:szCs w:val="20"/>
        </w:rPr>
        <w:t xml:space="preserve">must </w:t>
      </w:r>
      <w:r>
        <w:rPr>
          <w:rFonts w:ascii="Arial" w:hAnsi="Arial" w:cs="Arial"/>
          <w:b w:val="0"/>
          <w:bCs/>
          <w:sz w:val="20"/>
          <w:szCs w:val="20"/>
        </w:rPr>
        <w:lastRenderedPageBreak/>
        <w:t>still be listed in Part 2B of the PSQ</w:t>
      </w:r>
      <w:r w:rsidR="001348BB" w:rsidRPr="00F34DE2">
        <w:rPr>
          <w:rFonts w:ascii="Arial" w:hAnsi="Arial" w:cs="Arial"/>
          <w:b w:val="0"/>
          <w:bCs/>
          <w:sz w:val="20"/>
          <w:szCs w:val="20"/>
        </w:rPr>
        <w:t xml:space="preserve">. </w:t>
      </w:r>
      <w:r w:rsidR="00A077A8" w:rsidRPr="00F34DE2">
        <w:rPr>
          <w:rFonts w:ascii="Arial" w:hAnsi="Arial" w:cs="Arial"/>
          <w:b w:val="0"/>
          <w:bCs/>
          <w:sz w:val="20"/>
          <w:szCs w:val="20"/>
        </w:rPr>
        <w:t xml:space="preserve">Please also note the separate instructions within </w:t>
      </w:r>
      <w:r w:rsidR="00A66632">
        <w:rPr>
          <w:rFonts w:ascii="Arial" w:hAnsi="Arial" w:cs="Arial"/>
          <w:b w:val="0"/>
          <w:bCs/>
          <w:sz w:val="20"/>
          <w:szCs w:val="20"/>
        </w:rPr>
        <w:t xml:space="preserve">the PSQ </w:t>
      </w:r>
      <w:r w:rsidR="00A077A8" w:rsidRPr="00F34DE2">
        <w:rPr>
          <w:rFonts w:ascii="Arial" w:hAnsi="Arial" w:cs="Arial"/>
          <w:b w:val="0"/>
          <w:bCs/>
          <w:sz w:val="20"/>
          <w:szCs w:val="20"/>
        </w:rPr>
        <w:t xml:space="preserve">Part 2 of this </w:t>
      </w:r>
      <w:r w:rsidR="002F0BB3">
        <w:rPr>
          <w:rFonts w:ascii="Arial" w:hAnsi="Arial" w:cs="Arial"/>
          <w:b w:val="0"/>
          <w:bCs/>
          <w:sz w:val="20"/>
          <w:szCs w:val="20"/>
        </w:rPr>
        <w:t>P</w:t>
      </w:r>
      <w:r w:rsidR="009D067B" w:rsidRPr="00F34DE2">
        <w:rPr>
          <w:rFonts w:ascii="Arial" w:hAnsi="Arial" w:cs="Arial"/>
          <w:b w:val="0"/>
          <w:bCs/>
          <w:sz w:val="20"/>
          <w:szCs w:val="20"/>
        </w:rPr>
        <w:t xml:space="preserve">SQ </w:t>
      </w:r>
      <w:r w:rsidR="002343CF" w:rsidRPr="00F34DE2">
        <w:rPr>
          <w:rFonts w:ascii="Arial" w:hAnsi="Arial" w:cs="Arial"/>
          <w:b w:val="0"/>
          <w:bCs/>
          <w:sz w:val="20"/>
          <w:szCs w:val="20"/>
        </w:rPr>
        <w:t>Guidance concerning</w:t>
      </w:r>
      <w:r w:rsidR="00A077A8" w:rsidRPr="00EB7AA9">
        <w:rPr>
          <w:rFonts w:ascii="Arial" w:hAnsi="Arial" w:cs="Arial"/>
          <w:b w:val="0"/>
          <w:bCs/>
          <w:sz w:val="20"/>
          <w:szCs w:val="20"/>
        </w:rPr>
        <w:t xml:space="preserve"> </w:t>
      </w:r>
      <w:r w:rsidR="00A077A8" w:rsidRPr="003A55B0">
        <w:rPr>
          <w:rFonts w:ascii="Arial" w:hAnsi="Arial" w:cs="Arial"/>
          <w:b w:val="0"/>
          <w:bCs/>
          <w:sz w:val="20"/>
          <w:szCs w:val="20"/>
        </w:rPr>
        <w:t>the submission of financial standing information by members of the Consortium, in response to Question</w:t>
      </w:r>
      <w:r w:rsidR="00817EBB" w:rsidRPr="003A55B0">
        <w:rPr>
          <w:rFonts w:ascii="Arial" w:hAnsi="Arial" w:cs="Arial"/>
          <w:b w:val="0"/>
          <w:bCs/>
          <w:sz w:val="20"/>
          <w:szCs w:val="20"/>
        </w:rPr>
        <w:t xml:space="preserve"> </w:t>
      </w:r>
      <w:r w:rsidR="002F0BB3" w:rsidRPr="003A55B0">
        <w:rPr>
          <w:rFonts w:ascii="Arial" w:hAnsi="Arial" w:cs="Arial"/>
          <w:b w:val="0"/>
          <w:bCs/>
          <w:sz w:val="20"/>
          <w:szCs w:val="20"/>
        </w:rPr>
        <w:t>3A (financial capacity)</w:t>
      </w:r>
      <w:r w:rsidR="004C0A7D" w:rsidRPr="003A55B0">
        <w:rPr>
          <w:rFonts w:ascii="Arial" w:hAnsi="Arial" w:cs="Arial"/>
          <w:b w:val="0"/>
          <w:bCs/>
          <w:sz w:val="20"/>
          <w:szCs w:val="20"/>
        </w:rPr>
        <w:t xml:space="preserve"> of the </w:t>
      </w:r>
      <w:r w:rsidR="002F0BB3" w:rsidRPr="003A55B0">
        <w:rPr>
          <w:rFonts w:ascii="Arial" w:hAnsi="Arial" w:cs="Arial"/>
          <w:b w:val="0"/>
          <w:bCs/>
          <w:sz w:val="20"/>
          <w:szCs w:val="20"/>
        </w:rPr>
        <w:t>P</w:t>
      </w:r>
      <w:r w:rsidR="004C0A7D" w:rsidRPr="003A55B0">
        <w:rPr>
          <w:rFonts w:ascii="Arial" w:hAnsi="Arial" w:cs="Arial"/>
          <w:b w:val="0"/>
          <w:bCs/>
          <w:sz w:val="20"/>
          <w:szCs w:val="20"/>
        </w:rPr>
        <w:t>SQ</w:t>
      </w:r>
      <w:r w:rsidR="00A077A8" w:rsidRPr="003A55B0">
        <w:rPr>
          <w:rFonts w:ascii="Arial" w:hAnsi="Arial" w:cs="Arial"/>
          <w:b w:val="0"/>
          <w:bCs/>
          <w:sz w:val="20"/>
          <w:szCs w:val="20"/>
        </w:rPr>
        <w:t>.</w:t>
      </w:r>
    </w:p>
    <w:p w14:paraId="4B247EB4" w14:textId="7B77009A"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Applicants should note that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may require the Consortium to assume a specific legal form if awarded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to the extent that a specific legal form is deemed by 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as being necessary for the satisfactory performance of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or for the purpose of risk management. Consortium members will be required to assume joint and several liability.</w:t>
      </w:r>
    </w:p>
    <w:p w14:paraId="413EAC72" w14:textId="44530A0D"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recognises that arrangements in relation to a Consortium may be subject to future change. Applicants should therefore respond</w:t>
      </w:r>
      <w:r w:rsidRPr="00DF1084">
        <w:rPr>
          <w:rFonts w:ascii="Arial" w:hAnsi="Arial" w:cs="Arial"/>
          <w:b w:val="0"/>
          <w:bCs/>
          <w:sz w:val="20"/>
          <w:szCs w:val="20"/>
        </w:rPr>
        <w:t xml:space="preserve"> on the basis of the arrangements as currently envisaged. Applicants are reminded that the </w:t>
      </w:r>
      <w:r w:rsidR="00A1251A">
        <w:rPr>
          <w:rFonts w:ascii="Arial" w:hAnsi="Arial" w:cs="Arial"/>
          <w:b w:val="0"/>
          <w:bCs/>
          <w:sz w:val="20"/>
          <w:szCs w:val="20"/>
        </w:rPr>
        <w:t>Authority</w:t>
      </w:r>
      <w:r w:rsidRPr="00DF1084">
        <w:rPr>
          <w:rFonts w:ascii="Arial" w:hAnsi="Arial" w:cs="Arial"/>
          <w:b w:val="0"/>
          <w:bCs/>
          <w:sz w:val="20"/>
          <w:szCs w:val="20"/>
        </w:rPr>
        <w:t xml:space="preserve"> must be immediately notified of any proposed changes, in relation to the Consortium so that a further assessment can be carried out by applying the </w:t>
      </w:r>
      <w:r w:rsidR="002F0BB3" w:rsidRPr="002F0BB3">
        <w:rPr>
          <w:rFonts w:ascii="Arial" w:hAnsi="Arial" w:cs="Arial"/>
          <w:b w:val="0"/>
          <w:bCs/>
          <w:sz w:val="20"/>
          <w:szCs w:val="20"/>
        </w:rPr>
        <w:t>Conditions of Participation</w:t>
      </w:r>
      <w:r w:rsidR="002F0BB3">
        <w:rPr>
          <w:rFonts w:ascii="Arial" w:hAnsi="Arial" w:cs="Arial"/>
          <w:b w:val="0"/>
          <w:bCs/>
          <w:sz w:val="20"/>
          <w:szCs w:val="20"/>
        </w:rPr>
        <w:t xml:space="preserve"> </w:t>
      </w:r>
      <w:r w:rsidRPr="00DF1084">
        <w:rPr>
          <w:rFonts w:ascii="Arial" w:hAnsi="Arial" w:cs="Arial"/>
          <w:b w:val="0"/>
          <w:bCs/>
          <w:sz w:val="20"/>
          <w:szCs w:val="20"/>
        </w:rPr>
        <w:t xml:space="preserve">to the new information provided. The members of the Consortium and the principal relationships between the team members, may be changed in relation to this procurement process only with the prior consent of the </w:t>
      </w:r>
      <w:r w:rsidR="00A1251A">
        <w:rPr>
          <w:rFonts w:ascii="Arial" w:hAnsi="Arial" w:cs="Arial"/>
          <w:b w:val="0"/>
          <w:bCs/>
          <w:sz w:val="20"/>
          <w:szCs w:val="20"/>
        </w:rPr>
        <w:t>Authority</w:t>
      </w:r>
      <w:r w:rsidRPr="00DF1084">
        <w:rPr>
          <w:rFonts w:ascii="Arial" w:hAnsi="Arial" w:cs="Arial"/>
          <w:b w:val="0"/>
          <w:bCs/>
          <w:sz w:val="20"/>
          <w:szCs w:val="20"/>
        </w:rPr>
        <w:t xml:space="preserve">, and subject to any replacement team member being satisfactorily pre-qualified by the </w:t>
      </w:r>
      <w:r w:rsidR="00A1251A">
        <w:rPr>
          <w:rFonts w:ascii="Arial" w:hAnsi="Arial" w:cs="Arial"/>
          <w:b w:val="0"/>
          <w:bCs/>
          <w:sz w:val="20"/>
          <w:szCs w:val="20"/>
        </w:rPr>
        <w:t>Authority</w:t>
      </w:r>
      <w:r w:rsidRPr="00DF1084">
        <w:rPr>
          <w:rFonts w:ascii="Arial" w:hAnsi="Arial" w:cs="Arial"/>
          <w:b w:val="0"/>
          <w:bCs/>
          <w:sz w:val="20"/>
          <w:szCs w:val="20"/>
        </w:rPr>
        <w:t xml:space="preserve"> (in accordance with the requirements of the </w:t>
      </w:r>
      <w:r w:rsidR="002F0BB3">
        <w:rPr>
          <w:rFonts w:ascii="Arial" w:hAnsi="Arial" w:cs="Arial"/>
          <w:b w:val="0"/>
          <w:bCs/>
          <w:sz w:val="20"/>
          <w:szCs w:val="20"/>
        </w:rPr>
        <w:t>P</w:t>
      </w:r>
      <w:r w:rsidRPr="00DF1084">
        <w:rPr>
          <w:rFonts w:ascii="Arial" w:hAnsi="Arial" w:cs="Arial"/>
          <w:b w:val="0"/>
          <w:bCs/>
          <w:sz w:val="20"/>
          <w:szCs w:val="20"/>
        </w:rPr>
        <w:t xml:space="preserve">SQ).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reserves the right to take this into account when determining whether or not to continue with the </w:t>
      </w:r>
      <w:r w:rsidR="00C304DB">
        <w:rPr>
          <w:rFonts w:ascii="Arial" w:hAnsi="Arial" w:cs="Arial"/>
          <w:b w:val="0"/>
          <w:bCs/>
          <w:sz w:val="20"/>
          <w:szCs w:val="20"/>
        </w:rPr>
        <w:t>assessment</w:t>
      </w:r>
      <w:r w:rsidRPr="00DF1084">
        <w:rPr>
          <w:rFonts w:ascii="Arial" w:hAnsi="Arial" w:cs="Arial"/>
          <w:b w:val="0"/>
          <w:bCs/>
          <w:sz w:val="20"/>
          <w:szCs w:val="20"/>
        </w:rPr>
        <w:t xml:space="preserve"> of an </w:t>
      </w:r>
      <w:r w:rsidR="002F0BB3">
        <w:rPr>
          <w:rFonts w:ascii="Arial" w:hAnsi="Arial" w:cs="Arial"/>
          <w:b w:val="0"/>
          <w:bCs/>
          <w:sz w:val="20"/>
          <w:szCs w:val="20"/>
        </w:rPr>
        <w:t>P</w:t>
      </w:r>
      <w:r w:rsidRPr="00DF1084">
        <w:rPr>
          <w:rFonts w:ascii="Arial" w:hAnsi="Arial" w:cs="Arial"/>
          <w:b w:val="0"/>
          <w:bCs/>
          <w:sz w:val="20"/>
          <w:szCs w:val="20"/>
        </w:rPr>
        <w:t>SQ response, whether or not to deselect an Applicant and whether or not to enter into a contract with an Applicant where there has been a change or proposed change in the ownership of the Applicant, any guarantor, in a Consortium structure or other material change, for example, a change in a Significant Sub-Contractor.</w:t>
      </w:r>
    </w:p>
    <w:p w14:paraId="1C6A58F9" w14:textId="715DF99B"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A82F20">
        <w:rPr>
          <w:rFonts w:ascii="Arial" w:hAnsi="Arial" w:cs="Arial"/>
          <w:b w:val="0"/>
          <w:bCs/>
          <w:sz w:val="20"/>
          <w:szCs w:val="20"/>
        </w:rPr>
        <w:t xml:space="preserve">If an Applicant is unsure how to classify and communicate its contracting arrangements in the </w:t>
      </w:r>
      <w:r w:rsidR="002F0BB3">
        <w:rPr>
          <w:rFonts w:ascii="Arial" w:hAnsi="Arial" w:cs="Arial"/>
          <w:b w:val="0"/>
          <w:bCs/>
          <w:sz w:val="20"/>
          <w:szCs w:val="20"/>
        </w:rPr>
        <w:t>P</w:t>
      </w:r>
      <w:r w:rsidRPr="00A82F20">
        <w:rPr>
          <w:rFonts w:ascii="Arial" w:hAnsi="Arial" w:cs="Arial"/>
          <w:b w:val="0"/>
          <w:bCs/>
          <w:sz w:val="20"/>
          <w:szCs w:val="20"/>
        </w:rPr>
        <w:t xml:space="preserve">SQ or it has any other queries in relation to this paragraph </w:t>
      </w:r>
      <w:r w:rsidRPr="00A82F20">
        <w:rPr>
          <w:rFonts w:ascii="Arial" w:hAnsi="Arial" w:cs="Arial"/>
          <w:b w:val="0"/>
          <w:bCs/>
          <w:sz w:val="20"/>
          <w:szCs w:val="20"/>
        </w:rPr>
        <w:fldChar w:fldCharType="begin"/>
      </w:r>
      <w:r w:rsidRPr="00A82F20">
        <w:rPr>
          <w:rFonts w:ascii="Arial" w:hAnsi="Arial" w:cs="Arial"/>
          <w:b w:val="0"/>
          <w:bCs/>
          <w:sz w:val="20"/>
          <w:szCs w:val="20"/>
        </w:rPr>
        <w:instrText xml:space="preserve"> REF _Ref86150764 \w \h  \* MERGEFORMAT </w:instrText>
      </w:r>
      <w:r w:rsidRPr="00A82F20">
        <w:rPr>
          <w:rFonts w:ascii="Arial" w:hAnsi="Arial" w:cs="Arial"/>
          <w:b w:val="0"/>
          <w:bCs/>
          <w:sz w:val="20"/>
          <w:szCs w:val="20"/>
        </w:rPr>
      </w:r>
      <w:r w:rsidRPr="00A82F20">
        <w:rPr>
          <w:rFonts w:ascii="Arial" w:hAnsi="Arial" w:cs="Arial"/>
          <w:b w:val="0"/>
          <w:bCs/>
          <w:sz w:val="20"/>
          <w:szCs w:val="20"/>
        </w:rPr>
        <w:fldChar w:fldCharType="separate"/>
      </w:r>
      <w:r w:rsidR="008E6B30">
        <w:rPr>
          <w:rFonts w:ascii="Arial" w:hAnsi="Arial" w:cs="Arial"/>
          <w:b w:val="0"/>
          <w:bCs/>
          <w:sz w:val="20"/>
          <w:szCs w:val="20"/>
        </w:rPr>
        <w:t>6</w:t>
      </w:r>
      <w:r w:rsidRPr="00A82F20">
        <w:rPr>
          <w:rFonts w:ascii="Arial" w:hAnsi="Arial" w:cs="Arial"/>
          <w:b w:val="0"/>
          <w:bCs/>
          <w:sz w:val="20"/>
          <w:szCs w:val="20"/>
        </w:rPr>
        <w:fldChar w:fldCharType="end"/>
      </w:r>
      <w:r w:rsidRPr="00A82F20">
        <w:rPr>
          <w:rFonts w:ascii="Arial" w:hAnsi="Arial" w:cs="Arial"/>
          <w:b w:val="0"/>
          <w:bCs/>
          <w:sz w:val="20"/>
          <w:szCs w:val="20"/>
        </w:rPr>
        <w:t xml:space="preserve"> then it should raise a query in accordance with paragraph </w:t>
      </w:r>
      <w:r w:rsidRPr="00A82F20">
        <w:rPr>
          <w:rFonts w:ascii="Arial" w:hAnsi="Arial" w:cs="Arial"/>
          <w:b w:val="0"/>
          <w:bCs/>
          <w:sz w:val="20"/>
          <w:szCs w:val="20"/>
        </w:rPr>
        <w:fldChar w:fldCharType="begin"/>
      </w:r>
      <w:r w:rsidRPr="00A82F20">
        <w:rPr>
          <w:rFonts w:ascii="Arial" w:hAnsi="Arial" w:cs="Arial"/>
          <w:b w:val="0"/>
          <w:bCs/>
          <w:sz w:val="20"/>
          <w:szCs w:val="20"/>
        </w:rPr>
        <w:instrText xml:space="preserve"> REF _Ref86150779 \w \h  \* MERGEFORMAT </w:instrText>
      </w:r>
      <w:r w:rsidRPr="00A82F20">
        <w:rPr>
          <w:rFonts w:ascii="Arial" w:hAnsi="Arial" w:cs="Arial"/>
          <w:b w:val="0"/>
          <w:bCs/>
          <w:sz w:val="20"/>
          <w:szCs w:val="20"/>
        </w:rPr>
      </w:r>
      <w:r w:rsidRPr="00A82F20">
        <w:rPr>
          <w:rFonts w:ascii="Arial" w:hAnsi="Arial" w:cs="Arial"/>
          <w:b w:val="0"/>
          <w:bCs/>
          <w:sz w:val="20"/>
          <w:szCs w:val="20"/>
        </w:rPr>
        <w:fldChar w:fldCharType="separate"/>
      </w:r>
      <w:r w:rsidR="008E6B30">
        <w:rPr>
          <w:rFonts w:ascii="Arial" w:hAnsi="Arial" w:cs="Arial"/>
          <w:b w:val="0"/>
          <w:bCs/>
          <w:sz w:val="20"/>
          <w:szCs w:val="20"/>
        </w:rPr>
        <w:t>17.1</w:t>
      </w:r>
      <w:r w:rsidRPr="00A82F20">
        <w:rPr>
          <w:rFonts w:ascii="Arial" w:hAnsi="Arial" w:cs="Arial"/>
          <w:b w:val="0"/>
          <w:bCs/>
          <w:sz w:val="20"/>
          <w:szCs w:val="20"/>
        </w:rPr>
        <w:fldChar w:fldCharType="end"/>
      </w:r>
      <w:r w:rsidRPr="00A82F20">
        <w:rPr>
          <w:rFonts w:ascii="Arial" w:hAnsi="Arial" w:cs="Arial"/>
          <w:b w:val="0"/>
          <w:bCs/>
          <w:sz w:val="20"/>
          <w:szCs w:val="20"/>
        </w:rPr>
        <w:t xml:space="preserve"> before </w:t>
      </w:r>
      <w:r w:rsidRPr="003A55B0">
        <w:rPr>
          <w:rFonts w:ascii="Arial" w:hAnsi="Arial" w:cs="Arial"/>
          <w:b w:val="0"/>
          <w:bCs/>
          <w:sz w:val="20"/>
          <w:szCs w:val="20"/>
        </w:rPr>
        <w:t xml:space="preserve">submitting its </w:t>
      </w:r>
      <w:r w:rsidR="002F0BB3" w:rsidRPr="003A55B0">
        <w:rPr>
          <w:rFonts w:ascii="Arial" w:hAnsi="Arial" w:cs="Arial"/>
          <w:b w:val="0"/>
          <w:bCs/>
          <w:sz w:val="20"/>
          <w:szCs w:val="20"/>
        </w:rPr>
        <w:t>P</w:t>
      </w:r>
      <w:r w:rsidRPr="003A55B0">
        <w:rPr>
          <w:rFonts w:ascii="Arial" w:hAnsi="Arial" w:cs="Arial"/>
          <w:b w:val="0"/>
          <w:bCs/>
          <w:sz w:val="20"/>
          <w:szCs w:val="20"/>
        </w:rPr>
        <w:t>SQ response.</w:t>
      </w:r>
    </w:p>
    <w:p w14:paraId="36E40DD7" w14:textId="6A07FAD4"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Applicants should note that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may disclose the names of each Applicant, which includes but is not limited to the names of each Consortium and its constituent members invited to </w:t>
      </w:r>
      <w:r w:rsidR="004C2620" w:rsidRPr="003A55B0">
        <w:rPr>
          <w:rFonts w:ascii="Arial" w:hAnsi="Arial" w:cs="Arial"/>
          <w:b w:val="0"/>
          <w:bCs/>
          <w:sz w:val="20"/>
          <w:szCs w:val="20"/>
        </w:rPr>
        <w:t xml:space="preserve">submit Initial Tenders and </w:t>
      </w:r>
      <w:r w:rsidRPr="003A55B0">
        <w:rPr>
          <w:rFonts w:ascii="Arial" w:hAnsi="Arial" w:cs="Arial"/>
          <w:b w:val="0"/>
          <w:bCs/>
          <w:sz w:val="20"/>
          <w:szCs w:val="20"/>
        </w:rPr>
        <w:t xml:space="preserve">participate in </w:t>
      </w:r>
      <w:r w:rsidR="004C2620" w:rsidRPr="003A55B0">
        <w:rPr>
          <w:rFonts w:ascii="Arial" w:hAnsi="Arial" w:cs="Arial"/>
          <w:b w:val="0"/>
          <w:bCs/>
          <w:sz w:val="20"/>
          <w:szCs w:val="20"/>
        </w:rPr>
        <w:t>negotiations</w:t>
      </w:r>
      <w:r w:rsidRPr="003A55B0">
        <w:rPr>
          <w:rFonts w:ascii="Arial" w:hAnsi="Arial" w:cs="Arial"/>
          <w:b w:val="0"/>
          <w:bCs/>
          <w:sz w:val="20"/>
          <w:szCs w:val="20"/>
        </w:rPr>
        <w:t xml:space="preserve"> in the </w:t>
      </w:r>
      <w:r w:rsidR="004A73EA" w:rsidRPr="003A55B0">
        <w:rPr>
          <w:rFonts w:ascii="Arial" w:hAnsi="Arial" w:cs="Arial"/>
          <w:b w:val="0"/>
          <w:bCs/>
          <w:sz w:val="20"/>
          <w:szCs w:val="20"/>
        </w:rPr>
        <w:t>ITPN</w:t>
      </w:r>
      <w:r w:rsidRPr="003A55B0">
        <w:rPr>
          <w:rFonts w:ascii="Arial" w:hAnsi="Arial" w:cs="Arial"/>
          <w:b w:val="0"/>
          <w:bCs/>
          <w:sz w:val="20"/>
          <w:szCs w:val="20"/>
        </w:rPr>
        <w:t xml:space="preserve">. By expressing interest in this procurement, Applicants are deemed to give consent to the disclosure of its name by 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in the </w:t>
      </w:r>
      <w:r w:rsidR="004A73EA" w:rsidRPr="003A55B0">
        <w:rPr>
          <w:rFonts w:ascii="Arial" w:hAnsi="Arial" w:cs="Arial"/>
          <w:b w:val="0"/>
          <w:bCs/>
          <w:sz w:val="20"/>
          <w:szCs w:val="20"/>
        </w:rPr>
        <w:t>ITPN</w:t>
      </w:r>
      <w:r w:rsidRPr="003A55B0">
        <w:rPr>
          <w:rFonts w:ascii="Arial" w:hAnsi="Arial" w:cs="Arial"/>
          <w:b w:val="0"/>
          <w:bCs/>
          <w:sz w:val="20"/>
          <w:szCs w:val="20"/>
        </w:rPr>
        <w:t xml:space="preserve"> and accordingly.</w:t>
      </w:r>
    </w:p>
    <w:p w14:paraId="65F3D296" w14:textId="5737697B" w:rsidR="00C87530" w:rsidRPr="003A55B0" w:rsidRDefault="00C87530" w:rsidP="00C87530">
      <w:pPr>
        <w:pStyle w:val="Heading1"/>
        <w:keepLines w:val="0"/>
        <w:numPr>
          <w:ilvl w:val="0"/>
          <w:numId w:val="10"/>
        </w:numPr>
        <w:spacing w:before="0" w:after="240" w:line="276" w:lineRule="auto"/>
        <w:contextualSpacing w:val="0"/>
        <w:jc w:val="left"/>
        <w:rPr>
          <w:sz w:val="20"/>
          <w:szCs w:val="20"/>
        </w:rPr>
      </w:pPr>
      <w:bookmarkStart w:id="41" w:name="_Toc466288279"/>
      <w:bookmarkStart w:id="42" w:name="_Toc466288922"/>
      <w:bookmarkStart w:id="43" w:name="_Ref86150829"/>
      <w:bookmarkStart w:id="44" w:name="_Toc89354811"/>
      <w:bookmarkStart w:id="45" w:name="_Toc89354845"/>
      <w:bookmarkStart w:id="46" w:name="_Ref89356501"/>
      <w:bookmarkStart w:id="47" w:name="_Toc89357041"/>
      <w:r w:rsidRPr="003A55B0">
        <w:rPr>
          <w:sz w:val="20"/>
          <w:szCs w:val="20"/>
        </w:rPr>
        <w:t>Sub-Contract</w:t>
      </w:r>
      <w:bookmarkEnd w:id="41"/>
      <w:bookmarkEnd w:id="42"/>
      <w:bookmarkEnd w:id="43"/>
      <w:bookmarkEnd w:id="44"/>
      <w:bookmarkEnd w:id="45"/>
      <w:bookmarkEnd w:id="46"/>
      <w:bookmarkEnd w:id="47"/>
      <w:r w:rsidR="00C304DB" w:rsidRPr="003A55B0">
        <w:rPr>
          <w:sz w:val="20"/>
          <w:szCs w:val="20"/>
        </w:rPr>
        <w:t xml:space="preserve">ing Arrangements </w:t>
      </w:r>
    </w:p>
    <w:p w14:paraId="55E2AA65" w14:textId="1F6F1224"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Applicants</w:t>
      </w:r>
      <w:r w:rsidR="00203F19" w:rsidRPr="003A55B0">
        <w:rPr>
          <w:rFonts w:ascii="Arial" w:hAnsi="Arial" w:cs="Arial"/>
          <w:b w:val="0"/>
          <w:bCs/>
          <w:sz w:val="20"/>
          <w:szCs w:val="20"/>
        </w:rPr>
        <w:t>/</w:t>
      </w:r>
      <w:r w:rsidR="00351E60" w:rsidRPr="003A55B0">
        <w:rPr>
          <w:rFonts w:ascii="Arial" w:hAnsi="Arial" w:cs="Arial"/>
          <w:b w:val="0"/>
          <w:bCs/>
          <w:sz w:val="20"/>
          <w:szCs w:val="20"/>
        </w:rPr>
        <w:t>Tenderer</w:t>
      </w:r>
      <w:r w:rsidR="00203F19" w:rsidRPr="003A55B0">
        <w:rPr>
          <w:rFonts w:ascii="Arial" w:hAnsi="Arial" w:cs="Arial"/>
          <w:b w:val="0"/>
          <w:bCs/>
          <w:sz w:val="20"/>
          <w:szCs w:val="20"/>
        </w:rPr>
        <w:t>s</w:t>
      </w:r>
      <w:r w:rsidRPr="003A55B0">
        <w:rPr>
          <w:rFonts w:ascii="Arial" w:hAnsi="Arial" w:cs="Arial"/>
          <w:b w:val="0"/>
          <w:bCs/>
          <w:sz w:val="20"/>
          <w:szCs w:val="20"/>
        </w:rPr>
        <w:t xml:space="preserve"> must be able to satisfy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as to their ability to deliver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for which they are expressing an interest (and subsequently bidding)</w:t>
      </w:r>
      <w:r w:rsidR="00046E45" w:rsidRPr="003A55B0">
        <w:rPr>
          <w:rFonts w:ascii="Arial" w:hAnsi="Arial" w:cs="Arial"/>
          <w:b w:val="0"/>
          <w:bCs/>
          <w:sz w:val="20"/>
          <w:szCs w:val="20"/>
        </w:rPr>
        <w:t xml:space="preserve"> and to deliver the Project</w:t>
      </w:r>
      <w:r w:rsidRPr="003A55B0">
        <w:rPr>
          <w:rFonts w:ascii="Arial" w:hAnsi="Arial" w:cs="Arial"/>
          <w:b w:val="0"/>
          <w:bCs/>
          <w:sz w:val="20"/>
          <w:szCs w:val="20"/>
        </w:rPr>
        <w:t>.</w:t>
      </w:r>
    </w:p>
    <w:p w14:paraId="73AFBFBA" w14:textId="0999221E"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The Office of Fair Trading encourages contracting bodies to look out for any evidence of price fixing arrangements. This </w:t>
      </w:r>
      <w:r w:rsidR="00F07662" w:rsidRPr="003A55B0">
        <w:rPr>
          <w:rFonts w:ascii="Arial" w:hAnsi="Arial" w:cs="Arial"/>
          <w:b w:val="0"/>
          <w:bCs/>
          <w:sz w:val="20"/>
          <w:szCs w:val="20"/>
        </w:rPr>
        <w:t>P</w:t>
      </w:r>
      <w:r w:rsidRPr="003A55B0">
        <w:rPr>
          <w:rFonts w:ascii="Arial" w:hAnsi="Arial" w:cs="Arial"/>
          <w:b w:val="0"/>
          <w:bCs/>
          <w:sz w:val="20"/>
          <w:szCs w:val="20"/>
        </w:rPr>
        <w:t xml:space="preserve">SQ </w:t>
      </w:r>
      <w:r w:rsidR="005B1734" w:rsidRPr="003A55B0">
        <w:rPr>
          <w:rFonts w:ascii="Arial" w:hAnsi="Arial" w:cs="Arial"/>
          <w:b w:val="0"/>
          <w:bCs/>
          <w:sz w:val="20"/>
          <w:szCs w:val="20"/>
        </w:rPr>
        <w:t xml:space="preserve">Guidance </w:t>
      </w:r>
      <w:r w:rsidRPr="003A55B0">
        <w:rPr>
          <w:rFonts w:ascii="Arial" w:hAnsi="Arial" w:cs="Arial"/>
          <w:b w:val="0"/>
          <w:bCs/>
          <w:sz w:val="20"/>
          <w:szCs w:val="20"/>
        </w:rPr>
        <w:t xml:space="preserve">sets out below the </w:t>
      </w:r>
      <w:r w:rsidR="00A1251A" w:rsidRPr="003A55B0">
        <w:rPr>
          <w:rFonts w:ascii="Arial" w:hAnsi="Arial" w:cs="Arial"/>
          <w:b w:val="0"/>
          <w:bCs/>
          <w:sz w:val="20"/>
          <w:szCs w:val="20"/>
        </w:rPr>
        <w:t>Authority</w:t>
      </w:r>
      <w:r w:rsidRPr="003A55B0">
        <w:rPr>
          <w:rFonts w:ascii="Arial" w:hAnsi="Arial" w:cs="Arial"/>
          <w:b w:val="0"/>
          <w:bCs/>
          <w:sz w:val="20"/>
          <w:szCs w:val="20"/>
        </w:rPr>
        <w:t>’s requirements in this respect.</w:t>
      </w:r>
    </w:p>
    <w:p w14:paraId="385B3702" w14:textId="2597E630"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48" w:name="_Ref86150677"/>
      <w:r w:rsidRPr="003A55B0">
        <w:rPr>
          <w:rFonts w:ascii="Arial" w:hAnsi="Arial" w:cs="Arial"/>
          <w:b w:val="0"/>
          <w:bCs/>
          <w:sz w:val="20"/>
          <w:szCs w:val="20"/>
        </w:rPr>
        <w:t xml:space="preserve">Whilst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does not seek to interfere unnecessarily with commercial arrangements envisaged by an Applicant in setting up sub-contracts, it is aware that the following situations may arise that could result in a risk of breach to the</w:t>
      </w:r>
      <w:r w:rsidRPr="00DF1084">
        <w:rPr>
          <w:rFonts w:ascii="Arial" w:hAnsi="Arial" w:cs="Arial"/>
          <w:b w:val="0"/>
          <w:bCs/>
          <w:sz w:val="20"/>
          <w:szCs w:val="20"/>
        </w:rPr>
        <w:t xml:space="preserve"> conflict and non-collusion requirements at paragraphs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_Ref86150728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11</w:t>
      </w:r>
      <w:r w:rsidRPr="00DF1084">
        <w:rPr>
          <w:rFonts w:ascii="Arial" w:hAnsi="Arial" w:cs="Arial"/>
          <w:b w:val="0"/>
          <w:bCs/>
          <w:sz w:val="20"/>
          <w:szCs w:val="20"/>
        </w:rPr>
        <w:fldChar w:fldCharType="end"/>
      </w:r>
      <w:r w:rsidRPr="00DF1084">
        <w:rPr>
          <w:rFonts w:ascii="Arial" w:hAnsi="Arial" w:cs="Arial"/>
          <w:b w:val="0"/>
          <w:bCs/>
          <w:sz w:val="20"/>
          <w:szCs w:val="20"/>
        </w:rPr>
        <w:t xml:space="preserve"> and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_Ref86150742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12</w:t>
      </w:r>
      <w:r w:rsidRPr="00DF1084">
        <w:rPr>
          <w:rFonts w:ascii="Arial" w:hAnsi="Arial" w:cs="Arial"/>
          <w:b w:val="0"/>
          <w:bCs/>
          <w:sz w:val="20"/>
          <w:szCs w:val="20"/>
        </w:rPr>
        <w:fldChar w:fldCharType="end"/>
      </w:r>
      <w:r w:rsidRPr="00DF1084">
        <w:rPr>
          <w:rFonts w:ascii="Arial" w:hAnsi="Arial" w:cs="Arial"/>
          <w:b w:val="0"/>
          <w:bCs/>
          <w:sz w:val="20"/>
          <w:szCs w:val="20"/>
        </w:rPr>
        <w:t xml:space="preserve"> below. Applicants/</w:t>
      </w:r>
      <w:r w:rsidR="00351E60">
        <w:rPr>
          <w:rFonts w:ascii="Arial" w:hAnsi="Arial" w:cs="Arial"/>
          <w:b w:val="0"/>
          <w:bCs/>
          <w:sz w:val="20"/>
          <w:szCs w:val="20"/>
        </w:rPr>
        <w:t>Tenderer</w:t>
      </w:r>
      <w:r w:rsidRPr="00DF1084">
        <w:rPr>
          <w:rFonts w:ascii="Arial" w:hAnsi="Arial" w:cs="Arial"/>
          <w:b w:val="0"/>
          <w:bCs/>
          <w:sz w:val="20"/>
          <w:szCs w:val="20"/>
        </w:rPr>
        <w:t xml:space="preserve">s may be able to continue with such situations provided they are able to satisfy the </w:t>
      </w:r>
      <w:r w:rsidR="00A1251A">
        <w:rPr>
          <w:rFonts w:ascii="Arial" w:hAnsi="Arial" w:cs="Arial"/>
          <w:b w:val="0"/>
          <w:bCs/>
          <w:sz w:val="20"/>
          <w:szCs w:val="20"/>
        </w:rPr>
        <w:t>Authority</w:t>
      </w:r>
      <w:r w:rsidRPr="00DF1084">
        <w:rPr>
          <w:rFonts w:ascii="Arial" w:hAnsi="Arial" w:cs="Arial"/>
          <w:b w:val="0"/>
          <w:bCs/>
          <w:sz w:val="20"/>
          <w:szCs w:val="20"/>
        </w:rPr>
        <w:t xml:space="preserve"> at all stages of the process that appropriate arrangements are in place to ensure that there is no risk of potential or actual collusion.</w:t>
      </w:r>
      <w:bookmarkEnd w:id="48"/>
    </w:p>
    <w:p w14:paraId="1E5A2C0F" w14:textId="54B415DE"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The situations referred to in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_Ref86150677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7.3</w:t>
      </w:r>
      <w:r w:rsidRPr="00DF1084">
        <w:rPr>
          <w:rFonts w:ascii="Arial" w:hAnsi="Arial" w:cs="Arial"/>
          <w:b w:val="0"/>
          <w:bCs/>
          <w:sz w:val="20"/>
          <w:szCs w:val="20"/>
        </w:rPr>
        <w:fldChar w:fldCharType="end"/>
      </w:r>
      <w:r w:rsidRPr="00DF1084">
        <w:rPr>
          <w:rFonts w:ascii="Arial" w:hAnsi="Arial" w:cs="Arial"/>
          <w:b w:val="0"/>
          <w:bCs/>
          <w:sz w:val="20"/>
          <w:szCs w:val="20"/>
        </w:rPr>
        <w:t xml:space="preserve"> that may potentially arise are:</w:t>
      </w:r>
    </w:p>
    <w:p w14:paraId="0458F73F" w14:textId="38FAC10C"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bookmarkStart w:id="49" w:name="_Ref86150689"/>
      <w:r w:rsidRPr="00DF1084">
        <w:rPr>
          <w:rFonts w:ascii="Arial" w:hAnsi="Arial" w:cs="Arial"/>
          <w:b w:val="0"/>
          <w:bCs/>
          <w:sz w:val="20"/>
          <w:szCs w:val="20"/>
        </w:rPr>
        <w:t>an Applicant /</w:t>
      </w:r>
      <w:r w:rsidR="00351E60">
        <w:rPr>
          <w:rFonts w:ascii="Arial" w:hAnsi="Arial" w:cs="Arial"/>
          <w:b w:val="0"/>
          <w:bCs/>
          <w:sz w:val="20"/>
          <w:szCs w:val="20"/>
        </w:rPr>
        <w:t>Tenderer</w:t>
      </w:r>
      <w:r w:rsidRPr="00DF1084">
        <w:rPr>
          <w:rFonts w:ascii="Arial" w:hAnsi="Arial" w:cs="Arial"/>
          <w:b w:val="0"/>
          <w:bCs/>
          <w:sz w:val="20"/>
          <w:szCs w:val="20"/>
        </w:rPr>
        <w:t xml:space="preserve"> proposes to appoint another Applicant/</w:t>
      </w:r>
      <w:r w:rsidR="00351E60">
        <w:rPr>
          <w:rFonts w:ascii="Arial" w:hAnsi="Arial" w:cs="Arial"/>
          <w:b w:val="0"/>
          <w:bCs/>
          <w:sz w:val="20"/>
          <w:szCs w:val="20"/>
        </w:rPr>
        <w:t>Tenderer</w:t>
      </w:r>
      <w:r w:rsidRPr="00DF1084">
        <w:rPr>
          <w:rFonts w:ascii="Arial" w:hAnsi="Arial" w:cs="Arial"/>
          <w:b w:val="0"/>
          <w:bCs/>
          <w:sz w:val="20"/>
          <w:szCs w:val="20"/>
        </w:rPr>
        <w:t xml:space="preserve"> as a Sub-Contractor;</w:t>
      </w:r>
      <w:bookmarkEnd w:id="49"/>
    </w:p>
    <w:p w14:paraId="6411DD6A" w14:textId="2803C33B"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bookmarkStart w:id="50" w:name="_Ref86150698"/>
      <w:r w:rsidRPr="00DF1084">
        <w:rPr>
          <w:rFonts w:ascii="Arial" w:hAnsi="Arial" w:cs="Arial"/>
          <w:b w:val="0"/>
          <w:bCs/>
          <w:sz w:val="20"/>
          <w:szCs w:val="20"/>
        </w:rPr>
        <w:t>an Applicant/</w:t>
      </w:r>
      <w:r w:rsidR="00351E60">
        <w:rPr>
          <w:rFonts w:ascii="Arial" w:hAnsi="Arial" w:cs="Arial"/>
          <w:b w:val="0"/>
          <w:bCs/>
          <w:sz w:val="20"/>
          <w:szCs w:val="20"/>
        </w:rPr>
        <w:t>Tenderer</w:t>
      </w:r>
      <w:r w:rsidRPr="00DF1084">
        <w:rPr>
          <w:rFonts w:ascii="Arial" w:hAnsi="Arial" w:cs="Arial"/>
          <w:b w:val="0"/>
          <w:bCs/>
          <w:sz w:val="20"/>
          <w:szCs w:val="20"/>
        </w:rPr>
        <w:t xml:space="preserve"> is acting as a proposed Sub-Contractor to more than one Applicant/</w:t>
      </w:r>
      <w:r w:rsidR="00351E60">
        <w:rPr>
          <w:rFonts w:ascii="Arial" w:hAnsi="Arial" w:cs="Arial"/>
          <w:b w:val="0"/>
          <w:bCs/>
          <w:sz w:val="20"/>
          <w:szCs w:val="20"/>
        </w:rPr>
        <w:t>Tenderer</w:t>
      </w:r>
      <w:r w:rsidRPr="00DF1084">
        <w:rPr>
          <w:rFonts w:ascii="Arial" w:hAnsi="Arial" w:cs="Arial"/>
          <w:b w:val="0"/>
          <w:bCs/>
          <w:sz w:val="20"/>
          <w:szCs w:val="20"/>
        </w:rPr>
        <w:t xml:space="preserve"> (including as tier two participant in a Consortium); and</w:t>
      </w:r>
      <w:bookmarkEnd w:id="50"/>
    </w:p>
    <w:p w14:paraId="1C6807D2" w14:textId="7A4DB142"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more than one Applicant/</w:t>
      </w:r>
      <w:r w:rsidR="00351E60">
        <w:rPr>
          <w:rFonts w:ascii="Arial" w:hAnsi="Arial" w:cs="Arial"/>
          <w:b w:val="0"/>
          <w:bCs/>
          <w:sz w:val="20"/>
          <w:szCs w:val="20"/>
        </w:rPr>
        <w:t>Tenderer</w:t>
      </w:r>
      <w:r w:rsidRPr="00DF1084">
        <w:rPr>
          <w:rFonts w:ascii="Arial" w:hAnsi="Arial" w:cs="Arial"/>
          <w:b w:val="0"/>
          <w:bCs/>
          <w:sz w:val="20"/>
          <w:szCs w:val="20"/>
        </w:rPr>
        <w:t xml:space="preserve"> proposes the same Sub-Contractor (although that proposed Sub-Contractor is not an Applicant/</w:t>
      </w:r>
      <w:r w:rsidR="00351E60">
        <w:rPr>
          <w:rFonts w:ascii="Arial" w:hAnsi="Arial" w:cs="Arial"/>
          <w:b w:val="0"/>
          <w:bCs/>
          <w:sz w:val="20"/>
          <w:szCs w:val="20"/>
        </w:rPr>
        <w:t>Tenderer</w:t>
      </w:r>
      <w:r w:rsidRPr="00DF1084">
        <w:rPr>
          <w:rFonts w:ascii="Arial" w:hAnsi="Arial" w:cs="Arial"/>
          <w:b w:val="0"/>
          <w:bCs/>
          <w:sz w:val="20"/>
          <w:szCs w:val="20"/>
        </w:rPr>
        <w:t xml:space="preserve"> in its own right),</w:t>
      </w:r>
    </w:p>
    <w:p w14:paraId="5E00D4BC" w14:textId="4A85237E" w:rsidR="00C87530" w:rsidRPr="00DF1084" w:rsidRDefault="00C87530" w:rsidP="00512DCF">
      <w:pPr>
        <w:pStyle w:val="Heading3"/>
        <w:keepNext w:val="0"/>
        <w:keepLines w:val="0"/>
        <w:spacing w:before="0" w:after="240" w:line="276" w:lineRule="auto"/>
        <w:ind w:left="851"/>
        <w:contextualSpacing w:val="0"/>
        <w:jc w:val="both"/>
        <w:rPr>
          <w:rFonts w:ascii="Arial" w:hAnsi="Arial" w:cs="Arial"/>
          <w:b w:val="0"/>
          <w:bCs/>
          <w:sz w:val="20"/>
          <w:szCs w:val="20"/>
        </w:rPr>
      </w:pPr>
      <w:r w:rsidRPr="00DF1084">
        <w:rPr>
          <w:rFonts w:ascii="Arial" w:hAnsi="Arial" w:cs="Arial"/>
          <w:b w:val="0"/>
          <w:bCs/>
          <w:sz w:val="20"/>
          <w:szCs w:val="20"/>
        </w:rPr>
        <w:t xml:space="preserve">provided always that in the case of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_Ref86150689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7.4(a)</w:t>
      </w:r>
      <w:r w:rsidRPr="00DF1084">
        <w:rPr>
          <w:rFonts w:ascii="Arial" w:hAnsi="Arial" w:cs="Arial"/>
          <w:b w:val="0"/>
          <w:bCs/>
          <w:sz w:val="20"/>
          <w:szCs w:val="20"/>
        </w:rPr>
        <w:fldChar w:fldCharType="end"/>
      </w:r>
      <w:r w:rsidRPr="00DF1084">
        <w:rPr>
          <w:rFonts w:ascii="Arial" w:hAnsi="Arial" w:cs="Arial"/>
          <w:b w:val="0"/>
          <w:bCs/>
          <w:sz w:val="20"/>
          <w:szCs w:val="20"/>
        </w:rPr>
        <w:t xml:space="preserve"> and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_Ref86150698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7.4(b)</w:t>
      </w:r>
      <w:r w:rsidRPr="00DF1084">
        <w:rPr>
          <w:rFonts w:ascii="Arial" w:hAnsi="Arial" w:cs="Arial"/>
          <w:b w:val="0"/>
          <w:bCs/>
          <w:sz w:val="20"/>
          <w:szCs w:val="20"/>
        </w:rPr>
        <w:fldChar w:fldCharType="end"/>
      </w:r>
      <w:r w:rsidRPr="00DF1084">
        <w:rPr>
          <w:rFonts w:ascii="Arial" w:hAnsi="Arial" w:cs="Arial"/>
          <w:b w:val="0"/>
          <w:bCs/>
          <w:sz w:val="20"/>
          <w:szCs w:val="20"/>
        </w:rPr>
        <w:t xml:space="preserve"> it must be evident from the face of the completed </w:t>
      </w:r>
      <w:r w:rsidR="00F07662">
        <w:rPr>
          <w:rFonts w:ascii="Arial" w:hAnsi="Arial" w:cs="Arial"/>
          <w:b w:val="0"/>
          <w:bCs/>
          <w:sz w:val="20"/>
          <w:szCs w:val="20"/>
        </w:rPr>
        <w:t>P</w:t>
      </w:r>
      <w:r w:rsidRPr="00DF1084">
        <w:rPr>
          <w:rFonts w:ascii="Arial" w:hAnsi="Arial" w:cs="Arial"/>
          <w:b w:val="0"/>
          <w:bCs/>
          <w:sz w:val="20"/>
          <w:szCs w:val="20"/>
        </w:rPr>
        <w:t>SQ (and subsequently a Tender) that the proposed Sub-Contractor has agreed to be named as a Sub-Contractor notwithstanding that it is participating in the process as a main Applicant/</w:t>
      </w:r>
      <w:r w:rsidR="00351E60">
        <w:rPr>
          <w:rFonts w:ascii="Arial" w:hAnsi="Arial" w:cs="Arial"/>
          <w:b w:val="0"/>
          <w:bCs/>
          <w:sz w:val="20"/>
          <w:szCs w:val="20"/>
        </w:rPr>
        <w:t>Tenderer</w:t>
      </w:r>
      <w:r w:rsidRPr="00DF1084">
        <w:rPr>
          <w:rFonts w:ascii="Arial" w:hAnsi="Arial" w:cs="Arial"/>
          <w:b w:val="0"/>
          <w:bCs/>
          <w:sz w:val="20"/>
          <w:szCs w:val="20"/>
        </w:rPr>
        <w:t xml:space="preserve"> in its own right.</w:t>
      </w:r>
    </w:p>
    <w:p w14:paraId="60EE1B25" w14:textId="5E210061"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reserves the right to require the Applicant/</w:t>
      </w:r>
      <w:r w:rsidR="00351E60">
        <w:rPr>
          <w:rFonts w:ascii="Arial" w:hAnsi="Arial" w:cs="Arial"/>
          <w:b w:val="0"/>
          <w:bCs/>
          <w:sz w:val="20"/>
          <w:szCs w:val="20"/>
        </w:rPr>
        <w:t>Tenderer</w:t>
      </w:r>
      <w:r w:rsidRPr="00DF1084">
        <w:rPr>
          <w:rFonts w:ascii="Arial" w:hAnsi="Arial" w:cs="Arial"/>
          <w:b w:val="0"/>
          <w:bCs/>
          <w:sz w:val="20"/>
          <w:szCs w:val="20"/>
        </w:rPr>
        <w:t xml:space="preserve"> to identify an alternative Sub-Contractor. Where it does allow the proposed sub-contracting to continue, in each case the Applicant/</w:t>
      </w:r>
      <w:r w:rsidR="00351E60">
        <w:rPr>
          <w:rFonts w:ascii="Arial" w:hAnsi="Arial" w:cs="Arial"/>
          <w:b w:val="0"/>
          <w:bCs/>
          <w:sz w:val="20"/>
          <w:szCs w:val="20"/>
        </w:rPr>
        <w:t>Tenderer</w:t>
      </w:r>
      <w:r w:rsidRPr="00DF1084">
        <w:rPr>
          <w:rFonts w:ascii="Arial" w:hAnsi="Arial" w:cs="Arial"/>
          <w:b w:val="0"/>
          <w:bCs/>
          <w:sz w:val="20"/>
          <w:szCs w:val="20"/>
        </w:rPr>
        <w:t xml:space="preserve"> shall:</w:t>
      </w:r>
    </w:p>
    <w:p w14:paraId="29943508" w14:textId="4CE0D472"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ensure that a party offering to act as Sub-Contractor to more than one Lead Applicant/main </w:t>
      </w:r>
      <w:r w:rsidR="00351E60">
        <w:rPr>
          <w:rFonts w:ascii="Arial" w:hAnsi="Arial" w:cs="Arial"/>
          <w:b w:val="0"/>
          <w:bCs/>
          <w:sz w:val="20"/>
          <w:szCs w:val="20"/>
        </w:rPr>
        <w:t>Tenderer</w:t>
      </w:r>
      <w:r w:rsidRPr="00DF1084">
        <w:rPr>
          <w:rFonts w:ascii="Arial" w:hAnsi="Arial" w:cs="Arial"/>
          <w:b w:val="0"/>
          <w:bCs/>
          <w:sz w:val="20"/>
          <w:szCs w:val="20"/>
        </w:rPr>
        <w:t xml:space="preserve"> should be open with each Lead Applicant/main </w:t>
      </w:r>
      <w:r w:rsidR="00351E60">
        <w:rPr>
          <w:rFonts w:ascii="Arial" w:hAnsi="Arial" w:cs="Arial"/>
          <w:b w:val="0"/>
          <w:bCs/>
          <w:sz w:val="20"/>
          <w:szCs w:val="20"/>
        </w:rPr>
        <w:t>Tenderer</w:t>
      </w:r>
      <w:r w:rsidRPr="00DF1084">
        <w:rPr>
          <w:rFonts w:ascii="Arial" w:hAnsi="Arial" w:cs="Arial"/>
          <w:b w:val="0"/>
          <w:bCs/>
          <w:sz w:val="20"/>
          <w:szCs w:val="20"/>
        </w:rPr>
        <w:t xml:space="preserve"> that such is the case;</w:t>
      </w:r>
    </w:p>
    <w:p w14:paraId="35C33E89" w14:textId="0560A104"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use best endeavours to ensure that a party offering to act as Sub-Contractor should not treat any Lead Applicant/main </w:t>
      </w:r>
      <w:r w:rsidR="00351E60">
        <w:rPr>
          <w:rFonts w:ascii="Arial" w:hAnsi="Arial" w:cs="Arial"/>
          <w:b w:val="0"/>
          <w:bCs/>
          <w:sz w:val="20"/>
          <w:szCs w:val="20"/>
        </w:rPr>
        <w:t>Tenderer</w:t>
      </w:r>
      <w:r w:rsidRPr="00DF1084">
        <w:rPr>
          <w:rFonts w:ascii="Arial" w:hAnsi="Arial" w:cs="Arial"/>
          <w:b w:val="0"/>
          <w:bCs/>
          <w:sz w:val="20"/>
          <w:szCs w:val="20"/>
        </w:rPr>
        <w:t xml:space="preserve"> unfairly or unequally. That does not necessarily mean the same terms, conditions and prices should be offered to all Applicants/</w:t>
      </w:r>
      <w:r w:rsidR="00351E60">
        <w:rPr>
          <w:rFonts w:ascii="Arial" w:hAnsi="Arial" w:cs="Arial"/>
          <w:b w:val="0"/>
          <w:bCs/>
          <w:sz w:val="20"/>
          <w:szCs w:val="20"/>
        </w:rPr>
        <w:t>Tenderer</w:t>
      </w:r>
      <w:r w:rsidRPr="00DF1084">
        <w:rPr>
          <w:rFonts w:ascii="Arial" w:hAnsi="Arial" w:cs="Arial"/>
          <w:b w:val="0"/>
          <w:bCs/>
          <w:sz w:val="20"/>
          <w:szCs w:val="20"/>
        </w:rPr>
        <w:t>s because different factors or considerations may well apply. It does, however, mean that there must be sound and justifiable reasons why different terms, conditions or prices are offered to avoid accusations of any price fixing, cartel or other anti-competitive behaviour;</w:t>
      </w:r>
    </w:p>
    <w:p w14:paraId="1E42E450" w14:textId="180295E2"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ensure care is taken by all parties to ensure that any information passing between the Lead Applicant/main </w:t>
      </w:r>
      <w:r w:rsidR="00351E60">
        <w:rPr>
          <w:rFonts w:ascii="Arial" w:hAnsi="Arial" w:cs="Arial"/>
          <w:b w:val="0"/>
          <w:bCs/>
          <w:sz w:val="20"/>
          <w:szCs w:val="20"/>
        </w:rPr>
        <w:t>Tenderer</w:t>
      </w:r>
      <w:r w:rsidRPr="00DF1084">
        <w:rPr>
          <w:rFonts w:ascii="Arial" w:hAnsi="Arial" w:cs="Arial"/>
          <w:b w:val="0"/>
          <w:bCs/>
          <w:sz w:val="20"/>
          <w:szCs w:val="20"/>
        </w:rPr>
        <w:t xml:space="preserve"> and the potential Sub-Contractor relates solely to the construction of the sub-contract arrangements and its impact on the main Tender. Any information provided by one party to the other must be provided on a strictly ‘need to know’ basis as set out above; and</w:t>
      </w:r>
    </w:p>
    <w:p w14:paraId="073DA30A" w14:textId="7D2BBB3E"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ensure information relating to the sub-contract arrangements must only be passed from a potential Sub-Contractor ‘up’ to a Lead Applicant/main </w:t>
      </w:r>
      <w:r w:rsidR="00351E60">
        <w:rPr>
          <w:rFonts w:ascii="Arial" w:hAnsi="Arial" w:cs="Arial"/>
          <w:b w:val="0"/>
          <w:bCs/>
          <w:sz w:val="20"/>
          <w:szCs w:val="20"/>
        </w:rPr>
        <w:t>Tenderer</w:t>
      </w:r>
      <w:r w:rsidRPr="00DF1084">
        <w:rPr>
          <w:rFonts w:ascii="Arial" w:hAnsi="Arial" w:cs="Arial"/>
          <w:b w:val="0"/>
          <w:bCs/>
          <w:sz w:val="20"/>
          <w:szCs w:val="20"/>
        </w:rPr>
        <w:t xml:space="preserve"> and not from a Lead Applicant/main </w:t>
      </w:r>
      <w:r w:rsidR="00351E60">
        <w:rPr>
          <w:rFonts w:ascii="Arial" w:hAnsi="Arial" w:cs="Arial"/>
          <w:b w:val="0"/>
          <w:bCs/>
          <w:sz w:val="20"/>
          <w:szCs w:val="20"/>
        </w:rPr>
        <w:t>Tenderer</w:t>
      </w:r>
      <w:r w:rsidRPr="00DF1084">
        <w:rPr>
          <w:rFonts w:ascii="Arial" w:hAnsi="Arial" w:cs="Arial"/>
          <w:b w:val="0"/>
          <w:bCs/>
          <w:sz w:val="20"/>
          <w:szCs w:val="20"/>
        </w:rPr>
        <w:t xml:space="preserve"> ‘down’ to the proposed Sub-Contractor. This is to ensure that a potential Sub-Contractor has no access to information relating to a Lead Applicant/main </w:t>
      </w:r>
      <w:r w:rsidR="00351E60">
        <w:rPr>
          <w:rFonts w:ascii="Arial" w:hAnsi="Arial" w:cs="Arial"/>
          <w:b w:val="0"/>
          <w:bCs/>
          <w:sz w:val="20"/>
          <w:szCs w:val="20"/>
        </w:rPr>
        <w:t>Tenderer</w:t>
      </w:r>
      <w:r w:rsidRPr="00DF1084">
        <w:rPr>
          <w:rFonts w:ascii="Arial" w:hAnsi="Arial" w:cs="Arial"/>
          <w:b w:val="0"/>
          <w:bCs/>
          <w:sz w:val="20"/>
          <w:szCs w:val="20"/>
        </w:rPr>
        <w:t xml:space="preserve"> that it could either use for the purposes of its own Tender (where it is also bidding in its own right) or (where the Sub-Contractor is named by a number of </w:t>
      </w:r>
      <w:r w:rsidR="00351E60">
        <w:rPr>
          <w:rFonts w:ascii="Arial" w:hAnsi="Arial" w:cs="Arial"/>
          <w:b w:val="0"/>
          <w:bCs/>
          <w:sz w:val="20"/>
          <w:szCs w:val="20"/>
        </w:rPr>
        <w:t>Tenderer</w:t>
      </w:r>
      <w:r w:rsidRPr="00DF1084">
        <w:rPr>
          <w:rFonts w:ascii="Arial" w:hAnsi="Arial" w:cs="Arial"/>
          <w:b w:val="0"/>
          <w:bCs/>
          <w:sz w:val="20"/>
          <w:szCs w:val="20"/>
        </w:rPr>
        <w:t>s) use across a number of Tenders; and</w:t>
      </w:r>
    </w:p>
    <w:p w14:paraId="62A45F2B" w14:textId="572F9745"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if instructed to do so by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ensure that its Sub-Contractor enters into an ethical wall agreement and/or information flow agreement.</w:t>
      </w:r>
    </w:p>
    <w:p w14:paraId="56E3D8B9" w14:textId="2557E0A7"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Particular care will need to be taken to ensure that proposed Sub-Contractors are not present at Tender preparation meetings or meetings with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where it may gain access to confidential and Tender sensitive information.</w:t>
      </w:r>
    </w:p>
    <w:p w14:paraId="7DFE24D1" w14:textId="286B98EC"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lastRenderedPageBreak/>
        <w:t>Particular care should also be taken in the completion of the ‘</w:t>
      </w:r>
      <w:r w:rsidR="00DF23B9">
        <w:rPr>
          <w:rFonts w:ascii="Arial" w:hAnsi="Arial" w:cs="Arial"/>
          <w:b w:val="0"/>
          <w:bCs/>
          <w:sz w:val="20"/>
          <w:szCs w:val="20"/>
        </w:rPr>
        <w:t>Confirmations</w:t>
      </w:r>
      <w:r w:rsidRPr="00DF1084">
        <w:rPr>
          <w:rFonts w:ascii="Arial" w:hAnsi="Arial" w:cs="Arial"/>
          <w:b w:val="0"/>
          <w:bCs/>
          <w:sz w:val="20"/>
          <w:szCs w:val="20"/>
        </w:rPr>
        <w:t xml:space="preserve">’ of the </w:t>
      </w:r>
      <w:r w:rsidR="00DF23B9">
        <w:rPr>
          <w:rFonts w:ascii="Arial" w:hAnsi="Arial" w:cs="Arial"/>
          <w:b w:val="0"/>
          <w:bCs/>
          <w:sz w:val="20"/>
          <w:szCs w:val="20"/>
        </w:rPr>
        <w:t>P</w:t>
      </w:r>
      <w:r w:rsidRPr="00DF1084">
        <w:rPr>
          <w:rFonts w:ascii="Arial" w:hAnsi="Arial" w:cs="Arial"/>
          <w:b w:val="0"/>
          <w:bCs/>
          <w:sz w:val="20"/>
          <w:szCs w:val="20"/>
        </w:rPr>
        <w:t>SQ where the Applicant is also acting as a Sub-Contractor to another Applicant.</w:t>
      </w:r>
    </w:p>
    <w:p w14:paraId="19D7708C" w14:textId="76CD86B8"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If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considers that there has been any co-operation or collusion which actually or potentially undermines or distorts competition or there is a risk of any co-operation or collusion which could potentially undermine or distort competition, it reserves the right to reject the compromised Tender and exclude the relevant Applicants/ </w:t>
      </w:r>
      <w:r w:rsidR="00351E60">
        <w:rPr>
          <w:rFonts w:ascii="Arial" w:hAnsi="Arial" w:cs="Arial"/>
          <w:b w:val="0"/>
          <w:bCs/>
          <w:sz w:val="20"/>
          <w:szCs w:val="20"/>
        </w:rPr>
        <w:t>Tenderer</w:t>
      </w:r>
      <w:r w:rsidRPr="00DF1084">
        <w:rPr>
          <w:rFonts w:ascii="Arial" w:hAnsi="Arial" w:cs="Arial"/>
          <w:b w:val="0"/>
          <w:bCs/>
          <w:sz w:val="20"/>
          <w:szCs w:val="20"/>
        </w:rPr>
        <w:t>s from the process. Applicants/</w:t>
      </w:r>
      <w:r w:rsidR="00351E60">
        <w:rPr>
          <w:rFonts w:ascii="Arial" w:hAnsi="Arial" w:cs="Arial"/>
          <w:b w:val="0"/>
          <w:bCs/>
          <w:sz w:val="20"/>
          <w:szCs w:val="20"/>
        </w:rPr>
        <w:t>Tenderer</w:t>
      </w:r>
      <w:r w:rsidRPr="00DF1084">
        <w:rPr>
          <w:rFonts w:ascii="Arial" w:hAnsi="Arial" w:cs="Arial"/>
          <w:b w:val="0"/>
          <w:bCs/>
          <w:sz w:val="20"/>
          <w:szCs w:val="20"/>
        </w:rPr>
        <w:t xml:space="preserve">s should seek clarification from the </w:t>
      </w:r>
      <w:r w:rsidR="00A1251A">
        <w:rPr>
          <w:rFonts w:ascii="Arial" w:hAnsi="Arial" w:cs="Arial"/>
          <w:b w:val="0"/>
          <w:bCs/>
          <w:sz w:val="20"/>
          <w:szCs w:val="20"/>
        </w:rPr>
        <w:t>Authority</w:t>
      </w:r>
      <w:r w:rsidRPr="00DF1084">
        <w:rPr>
          <w:rFonts w:ascii="Arial" w:hAnsi="Arial" w:cs="Arial"/>
          <w:b w:val="0"/>
          <w:bCs/>
          <w:sz w:val="20"/>
          <w:szCs w:val="20"/>
        </w:rPr>
        <w:t xml:space="preserve"> if they are uncertain about this or any other potential conflict situation.</w:t>
      </w:r>
    </w:p>
    <w:p w14:paraId="79055FD5" w14:textId="52FCB9F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Any Significant Sub-Contractor must </w:t>
      </w:r>
      <w:r w:rsidR="00D45D1C">
        <w:rPr>
          <w:rFonts w:ascii="Arial" w:hAnsi="Arial" w:cs="Arial"/>
          <w:b w:val="0"/>
          <w:bCs/>
          <w:sz w:val="20"/>
          <w:szCs w:val="20"/>
        </w:rPr>
        <w:t xml:space="preserve">be listed in Part 2B </w:t>
      </w:r>
      <w:r w:rsidRPr="00DF1084">
        <w:rPr>
          <w:rFonts w:ascii="Arial" w:hAnsi="Arial" w:cs="Arial"/>
          <w:b w:val="0"/>
          <w:bCs/>
          <w:sz w:val="20"/>
          <w:szCs w:val="20"/>
        </w:rPr>
        <w:t xml:space="preserve">of the </w:t>
      </w:r>
      <w:r w:rsidR="00DF23B9">
        <w:rPr>
          <w:rFonts w:ascii="Arial" w:hAnsi="Arial" w:cs="Arial"/>
          <w:b w:val="0"/>
          <w:bCs/>
          <w:sz w:val="20"/>
          <w:szCs w:val="20"/>
        </w:rPr>
        <w:t>P</w:t>
      </w:r>
      <w:r w:rsidRPr="00DF1084">
        <w:rPr>
          <w:rFonts w:ascii="Arial" w:hAnsi="Arial" w:cs="Arial"/>
          <w:b w:val="0"/>
          <w:bCs/>
          <w:sz w:val="20"/>
          <w:szCs w:val="20"/>
        </w:rPr>
        <w:t>SQ.</w:t>
      </w:r>
    </w:p>
    <w:p w14:paraId="5E3A5853" w14:textId="74B2498D"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51" w:name="_Toc466288280"/>
      <w:bookmarkStart w:id="52" w:name="_Toc466288923"/>
      <w:bookmarkStart w:id="53" w:name="_Toc89354812"/>
      <w:bookmarkStart w:id="54" w:name="_Toc89354846"/>
      <w:bookmarkStart w:id="55" w:name="_Toc89357042"/>
      <w:r w:rsidRPr="00DF1084">
        <w:rPr>
          <w:sz w:val="20"/>
          <w:szCs w:val="20"/>
        </w:rPr>
        <w:t xml:space="preserve">Changes </w:t>
      </w:r>
      <w:bookmarkEnd w:id="51"/>
      <w:bookmarkEnd w:id="52"/>
      <w:r w:rsidRPr="00DF1084">
        <w:rPr>
          <w:sz w:val="20"/>
          <w:szCs w:val="20"/>
        </w:rPr>
        <w:t xml:space="preserve">following submission of </w:t>
      </w:r>
      <w:r w:rsidR="00DF23B9">
        <w:rPr>
          <w:sz w:val="20"/>
          <w:szCs w:val="20"/>
        </w:rPr>
        <w:t>P</w:t>
      </w:r>
      <w:r w:rsidRPr="00DF1084">
        <w:rPr>
          <w:sz w:val="20"/>
          <w:szCs w:val="20"/>
        </w:rPr>
        <w:t>SQ</w:t>
      </w:r>
      <w:bookmarkEnd w:id="53"/>
      <w:bookmarkEnd w:id="54"/>
      <w:bookmarkEnd w:id="55"/>
    </w:p>
    <w:p w14:paraId="7F5B625B" w14:textId="3205241C"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must note that if any of the information supplied in response to the </w:t>
      </w:r>
      <w:r w:rsidR="00DF23B9">
        <w:rPr>
          <w:rFonts w:ascii="Arial" w:hAnsi="Arial" w:cs="Arial"/>
          <w:b w:val="0"/>
          <w:bCs/>
          <w:sz w:val="20"/>
          <w:szCs w:val="20"/>
        </w:rPr>
        <w:t>P</w:t>
      </w:r>
      <w:r w:rsidRPr="00DF1084">
        <w:rPr>
          <w:rFonts w:ascii="Arial" w:hAnsi="Arial" w:cs="Arial"/>
          <w:b w:val="0"/>
          <w:bCs/>
          <w:sz w:val="20"/>
          <w:szCs w:val="20"/>
        </w:rPr>
        <w:t xml:space="preserve">SQ changes at any subsequent stage in the procurement process, the Applicant is required to notify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immediately and to provide such details as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shall request. In the case of a Consortium, including a Prime Contractor submission, it is the responsibility of the Lead Applicant to send any new or changed information to the </w:t>
      </w:r>
      <w:r w:rsidR="00A1251A">
        <w:rPr>
          <w:rFonts w:ascii="Arial" w:hAnsi="Arial" w:cs="Arial"/>
          <w:b w:val="0"/>
          <w:bCs/>
          <w:sz w:val="20"/>
          <w:szCs w:val="20"/>
        </w:rPr>
        <w:t>Authority</w:t>
      </w:r>
      <w:r w:rsidRPr="00DF1084">
        <w:rPr>
          <w:rFonts w:ascii="Arial" w:hAnsi="Arial" w:cs="Arial"/>
          <w:b w:val="0"/>
          <w:bCs/>
          <w:sz w:val="20"/>
          <w:szCs w:val="20"/>
        </w:rPr>
        <w:t>.</w:t>
      </w:r>
    </w:p>
    <w:p w14:paraId="6FD94713" w14:textId="3CD4EBDC"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reserves the right to exclude an Applicant at any stage of the </w:t>
      </w:r>
      <w:r w:rsidR="00DF23B9">
        <w:rPr>
          <w:rFonts w:ascii="Arial" w:hAnsi="Arial" w:cs="Arial"/>
          <w:b w:val="0"/>
          <w:bCs/>
          <w:sz w:val="20"/>
          <w:szCs w:val="20"/>
        </w:rPr>
        <w:t>P</w:t>
      </w:r>
      <w:r w:rsidRPr="00DF1084">
        <w:rPr>
          <w:rFonts w:ascii="Arial" w:hAnsi="Arial" w:cs="Arial"/>
          <w:b w:val="0"/>
          <w:bCs/>
          <w:sz w:val="20"/>
          <w:szCs w:val="20"/>
        </w:rPr>
        <w:t xml:space="preserve">SQ process if it fails to satisfy the Minimum Standards (or having satisfied the Minimum Standards, circumstances change and it no longer satisfies the Minimum Standards) for any criterion. In addition,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reserves the right to exclude an Applicant during the further stages of the </w:t>
      </w:r>
      <w:r w:rsidR="005369B6">
        <w:rPr>
          <w:rFonts w:ascii="Arial" w:hAnsi="Arial" w:cs="Arial"/>
          <w:b w:val="0"/>
          <w:bCs/>
          <w:sz w:val="20"/>
          <w:szCs w:val="20"/>
        </w:rPr>
        <w:t>CFP</w:t>
      </w:r>
      <w:r w:rsidRPr="00DF1084">
        <w:rPr>
          <w:rFonts w:ascii="Arial" w:hAnsi="Arial" w:cs="Arial"/>
          <w:b w:val="0"/>
          <w:bCs/>
          <w:sz w:val="20"/>
          <w:szCs w:val="20"/>
        </w:rPr>
        <w:t xml:space="preserve"> if it no longer satisfies the Minimum Standards for any criterion. During the procurement process, </w:t>
      </w:r>
      <w:r w:rsidRPr="003A55B0">
        <w:rPr>
          <w:rFonts w:ascii="Arial" w:hAnsi="Arial" w:cs="Arial"/>
          <w:b w:val="0"/>
          <w:bCs/>
          <w:sz w:val="20"/>
          <w:szCs w:val="20"/>
        </w:rPr>
        <w:t xml:space="preserve">Applicants will be required to confirm to the </w:t>
      </w:r>
      <w:r w:rsidR="00A1251A" w:rsidRPr="003A55B0">
        <w:rPr>
          <w:rFonts w:ascii="Arial" w:hAnsi="Arial" w:cs="Arial"/>
          <w:b w:val="0"/>
          <w:bCs/>
          <w:sz w:val="20"/>
          <w:szCs w:val="20"/>
        </w:rPr>
        <w:t>Authority</w:t>
      </w:r>
      <w:r w:rsidRPr="003A55B0">
        <w:rPr>
          <w:rFonts w:ascii="Arial" w:hAnsi="Arial" w:cs="Arial"/>
          <w:b w:val="0"/>
          <w:bCs/>
          <w:sz w:val="20"/>
          <w:szCs w:val="20"/>
        </w:rPr>
        <w:t>:</w:t>
      </w:r>
    </w:p>
    <w:p w14:paraId="7D889437" w14:textId="77777777" w:rsidR="00C87530" w:rsidRPr="003A55B0" w:rsidRDefault="00C87530" w:rsidP="005369B6">
      <w:pPr>
        <w:pStyle w:val="Heading3"/>
        <w:keepNext w:val="0"/>
        <w:keepLines w:val="0"/>
        <w:numPr>
          <w:ilvl w:val="2"/>
          <w:numId w:val="10"/>
        </w:numPr>
        <w:spacing w:before="0" w:after="240" w:line="276" w:lineRule="auto"/>
        <w:ind w:left="1645" w:hanging="851"/>
        <w:contextualSpacing w:val="0"/>
        <w:jc w:val="both"/>
        <w:rPr>
          <w:rFonts w:ascii="Arial" w:hAnsi="Arial" w:cs="Arial"/>
          <w:b w:val="0"/>
          <w:bCs/>
          <w:sz w:val="20"/>
          <w:szCs w:val="20"/>
        </w:rPr>
      </w:pPr>
      <w:r w:rsidRPr="003A55B0">
        <w:rPr>
          <w:rFonts w:ascii="Arial" w:hAnsi="Arial" w:cs="Arial"/>
          <w:b w:val="0"/>
          <w:bCs/>
          <w:sz w:val="20"/>
          <w:szCs w:val="20"/>
        </w:rPr>
        <w:t>the details of a proposed change in a Consortium structure or other material change, for example, a change in a Significant Sub-Contractor; and/or</w:t>
      </w:r>
    </w:p>
    <w:p w14:paraId="7BAB0CF8" w14:textId="6D07CD1B" w:rsidR="00C87530" w:rsidRPr="003A55B0" w:rsidRDefault="00C87530" w:rsidP="005369B6">
      <w:pPr>
        <w:pStyle w:val="Heading3"/>
        <w:keepNext w:val="0"/>
        <w:keepLines w:val="0"/>
        <w:numPr>
          <w:ilvl w:val="2"/>
          <w:numId w:val="10"/>
        </w:numPr>
        <w:spacing w:before="0" w:after="240" w:line="276" w:lineRule="auto"/>
        <w:ind w:left="1645" w:hanging="851"/>
        <w:contextualSpacing w:val="0"/>
        <w:jc w:val="both"/>
        <w:rPr>
          <w:rFonts w:ascii="Arial" w:hAnsi="Arial" w:cs="Arial"/>
          <w:b w:val="0"/>
          <w:bCs/>
          <w:sz w:val="20"/>
          <w:szCs w:val="20"/>
        </w:rPr>
      </w:pPr>
      <w:r w:rsidRPr="003A55B0">
        <w:rPr>
          <w:rFonts w:ascii="Arial" w:hAnsi="Arial" w:cs="Arial"/>
          <w:b w:val="0"/>
          <w:bCs/>
          <w:sz w:val="20"/>
          <w:szCs w:val="20"/>
        </w:rPr>
        <w:t xml:space="preserve">at each bid stage that there has been no material change to the information provided to 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at the </w:t>
      </w:r>
      <w:r w:rsidR="005369B6" w:rsidRPr="003A55B0">
        <w:rPr>
          <w:rFonts w:ascii="Arial" w:hAnsi="Arial" w:cs="Arial"/>
          <w:b w:val="0"/>
          <w:bCs/>
          <w:sz w:val="20"/>
          <w:szCs w:val="20"/>
        </w:rPr>
        <w:t>P</w:t>
      </w:r>
      <w:r w:rsidRPr="003A55B0">
        <w:rPr>
          <w:rFonts w:ascii="Arial" w:hAnsi="Arial" w:cs="Arial"/>
          <w:b w:val="0"/>
          <w:bCs/>
          <w:sz w:val="20"/>
          <w:szCs w:val="20"/>
        </w:rPr>
        <w:t>SQ stage.</w:t>
      </w:r>
    </w:p>
    <w:p w14:paraId="6C1D8432" w14:textId="14B4AD8E" w:rsidR="00C87530" w:rsidRPr="003A55B0" w:rsidRDefault="00C87530" w:rsidP="00C87530">
      <w:pPr>
        <w:pStyle w:val="Heading1"/>
        <w:keepLines w:val="0"/>
        <w:numPr>
          <w:ilvl w:val="0"/>
          <w:numId w:val="10"/>
        </w:numPr>
        <w:spacing w:before="0" w:after="240" w:line="276" w:lineRule="auto"/>
        <w:contextualSpacing w:val="0"/>
        <w:jc w:val="left"/>
        <w:rPr>
          <w:sz w:val="20"/>
          <w:szCs w:val="20"/>
        </w:rPr>
      </w:pPr>
      <w:bookmarkStart w:id="56" w:name="_Toc466288281"/>
      <w:bookmarkStart w:id="57" w:name="_Toc466288924"/>
      <w:bookmarkStart w:id="58" w:name="_Toc89354813"/>
      <w:bookmarkStart w:id="59" w:name="_Toc89354847"/>
      <w:bookmarkStart w:id="60" w:name="_Toc89357043"/>
      <w:r w:rsidRPr="003A55B0">
        <w:rPr>
          <w:sz w:val="20"/>
          <w:szCs w:val="20"/>
        </w:rPr>
        <w:t xml:space="preserve">Procurement Timetable and deadline for </w:t>
      </w:r>
      <w:bookmarkEnd w:id="56"/>
      <w:bookmarkEnd w:id="57"/>
      <w:r w:rsidRPr="003A55B0">
        <w:rPr>
          <w:sz w:val="20"/>
          <w:szCs w:val="20"/>
        </w:rPr>
        <w:t xml:space="preserve">submission of a completed </w:t>
      </w:r>
      <w:r w:rsidR="005369B6" w:rsidRPr="003A55B0">
        <w:rPr>
          <w:sz w:val="20"/>
          <w:szCs w:val="20"/>
        </w:rPr>
        <w:t>P</w:t>
      </w:r>
      <w:r w:rsidRPr="003A55B0">
        <w:rPr>
          <w:sz w:val="20"/>
          <w:szCs w:val="20"/>
        </w:rPr>
        <w:t>SQ</w:t>
      </w:r>
      <w:bookmarkEnd w:id="58"/>
      <w:bookmarkEnd w:id="59"/>
      <w:bookmarkEnd w:id="60"/>
    </w:p>
    <w:p w14:paraId="436566FA" w14:textId="3E4801CD" w:rsidR="00C87530" w:rsidRPr="003A55B0"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3A55B0">
        <w:rPr>
          <w:rFonts w:ascii="Arial" w:hAnsi="Arial" w:cs="Arial"/>
          <w:b w:val="0"/>
          <w:bCs/>
          <w:sz w:val="20"/>
          <w:szCs w:val="20"/>
        </w:rPr>
        <w:t xml:space="preserve">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intends to procure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in accordance with the </w:t>
      </w:r>
      <w:r w:rsidR="009D067B" w:rsidRPr="003A55B0">
        <w:rPr>
          <w:rFonts w:ascii="Arial" w:hAnsi="Arial" w:cs="Arial"/>
          <w:b w:val="0"/>
          <w:bCs/>
          <w:sz w:val="20"/>
          <w:szCs w:val="20"/>
        </w:rPr>
        <w:t xml:space="preserve">indicative </w:t>
      </w:r>
      <w:r w:rsidRPr="003A55B0">
        <w:rPr>
          <w:rFonts w:ascii="Arial" w:hAnsi="Arial" w:cs="Arial"/>
          <w:b w:val="0"/>
          <w:bCs/>
          <w:sz w:val="20"/>
          <w:szCs w:val="20"/>
        </w:rPr>
        <w:t xml:space="preserve">timetable in </w:t>
      </w:r>
      <w:r w:rsidR="009D067B" w:rsidRPr="003A55B0">
        <w:rPr>
          <w:rFonts w:ascii="Arial" w:hAnsi="Arial" w:cs="Arial"/>
          <w:b w:val="0"/>
          <w:bCs/>
          <w:sz w:val="20"/>
          <w:szCs w:val="20"/>
        </w:rPr>
        <w:t>below</w:t>
      </w:r>
      <w:r w:rsidRPr="003A55B0">
        <w:rPr>
          <w:rFonts w:ascii="Arial" w:hAnsi="Arial" w:cs="Arial"/>
          <w:b w:val="0"/>
          <w:bCs/>
          <w:sz w:val="20"/>
          <w:szCs w:val="20"/>
        </w:rPr>
        <w:t>.</w:t>
      </w:r>
    </w:p>
    <w:p w14:paraId="242C658E" w14:textId="28C16CA3" w:rsidR="00C87530" w:rsidRPr="00AC5D8A" w:rsidRDefault="00C87530" w:rsidP="00C87530">
      <w:pPr>
        <w:pStyle w:val="Heading2"/>
        <w:keepNext w:val="0"/>
        <w:keepLines w:val="0"/>
        <w:numPr>
          <w:ilvl w:val="1"/>
          <w:numId w:val="10"/>
        </w:numPr>
        <w:spacing w:before="0" w:after="240" w:line="276" w:lineRule="auto"/>
        <w:contextualSpacing w:val="0"/>
        <w:jc w:val="both"/>
        <w:rPr>
          <w:rFonts w:ascii="Arial" w:hAnsi="Arial" w:cs="Arial"/>
          <w:sz w:val="20"/>
          <w:szCs w:val="20"/>
        </w:rPr>
      </w:pPr>
      <w:bookmarkStart w:id="61" w:name="_Ref86150959"/>
      <w:r w:rsidRPr="003A55B0">
        <w:rPr>
          <w:rFonts w:ascii="Arial" w:hAnsi="Arial" w:cs="Arial"/>
          <w:b w:val="0"/>
          <w:bCs/>
          <w:sz w:val="20"/>
          <w:szCs w:val="20"/>
        </w:rPr>
        <w:t xml:space="preserve">The </w:t>
      </w:r>
      <w:r w:rsidR="00A1251A" w:rsidRPr="003A55B0">
        <w:rPr>
          <w:rFonts w:ascii="Arial" w:hAnsi="Arial" w:cs="Arial"/>
          <w:b w:val="0"/>
          <w:bCs/>
          <w:sz w:val="20"/>
          <w:szCs w:val="20"/>
        </w:rPr>
        <w:t xml:space="preserve">Authority </w:t>
      </w:r>
      <w:r w:rsidRPr="003A55B0">
        <w:rPr>
          <w:rFonts w:ascii="Arial" w:hAnsi="Arial" w:cs="Arial"/>
          <w:b w:val="0"/>
          <w:bCs/>
          <w:sz w:val="20"/>
          <w:szCs w:val="20"/>
        </w:rPr>
        <w:t xml:space="preserve">reserves the right to change the timescales and/or to include new stages or to omit any stage of the </w:t>
      </w:r>
      <w:r w:rsidR="00FC3AF6" w:rsidRPr="003A55B0">
        <w:rPr>
          <w:rFonts w:ascii="Arial" w:hAnsi="Arial" w:cs="Arial"/>
          <w:b w:val="0"/>
          <w:bCs/>
          <w:sz w:val="20"/>
          <w:szCs w:val="20"/>
        </w:rPr>
        <w:t xml:space="preserve">procurement process </w:t>
      </w:r>
      <w:r w:rsidRPr="003A55B0">
        <w:rPr>
          <w:rFonts w:ascii="Arial" w:hAnsi="Arial" w:cs="Arial"/>
          <w:b w:val="0"/>
          <w:bCs/>
          <w:sz w:val="20"/>
          <w:szCs w:val="20"/>
        </w:rPr>
        <w:t xml:space="preserve">as it considers appropriate. In compliance with the </w:t>
      </w:r>
      <w:r w:rsidR="005369B6" w:rsidRPr="003A55B0">
        <w:rPr>
          <w:rFonts w:ascii="Arial" w:hAnsi="Arial" w:cs="Arial"/>
          <w:b w:val="0"/>
          <w:bCs/>
          <w:sz w:val="20"/>
          <w:szCs w:val="20"/>
        </w:rPr>
        <w:t>Act</w:t>
      </w:r>
      <w:r w:rsidRPr="003A55B0">
        <w:rPr>
          <w:rFonts w:ascii="Arial" w:hAnsi="Arial" w:cs="Arial"/>
          <w:b w:val="0"/>
          <w:bCs/>
          <w:sz w:val="20"/>
          <w:szCs w:val="20"/>
        </w:rPr>
        <w:t xml:space="preserve"> the </w:t>
      </w:r>
      <w:r w:rsidR="00A1251A" w:rsidRPr="003A55B0">
        <w:rPr>
          <w:rFonts w:ascii="Arial" w:hAnsi="Arial" w:cs="Arial"/>
          <w:b w:val="0"/>
          <w:bCs/>
          <w:sz w:val="20"/>
          <w:szCs w:val="20"/>
        </w:rPr>
        <w:t>Authority</w:t>
      </w:r>
      <w:r w:rsidRPr="003A55B0">
        <w:rPr>
          <w:rFonts w:ascii="Arial" w:hAnsi="Arial" w:cs="Arial"/>
          <w:b w:val="0"/>
          <w:bCs/>
          <w:sz w:val="20"/>
          <w:szCs w:val="20"/>
        </w:rPr>
        <w:t xml:space="preserve"> will inform Applicants/</w:t>
      </w:r>
      <w:r w:rsidR="00351E60" w:rsidRPr="003A55B0">
        <w:rPr>
          <w:rFonts w:ascii="Arial" w:hAnsi="Arial" w:cs="Arial"/>
          <w:b w:val="0"/>
          <w:bCs/>
          <w:sz w:val="20"/>
          <w:szCs w:val="20"/>
        </w:rPr>
        <w:t>Tenderer</w:t>
      </w:r>
      <w:r w:rsidRPr="003A55B0">
        <w:rPr>
          <w:rFonts w:ascii="Arial" w:hAnsi="Arial" w:cs="Arial"/>
          <w:b w:val="0"/>
          <w:bCs/>
          <w:sz w:val="20"/>
          <w:szCs w:val="20"/>
        </w:rPr>
        <w:t>s of any changes</w:t>
      </w:r>
      <w:r w:rsidRPr="00DF1084">
        <w:rPr>
          <w:rFonts w:ascii="Arial" w:hAnsi="Arial" w:cs="Arial"/>
          <w:b w:val="0"/>
          <w:bCs/>
          <w:sz w:val="20"/>
          <w:szCs w:val="20"/>
        </w:rPr>
        <w:t>.</w:t>
      </w:r>
      <w:bookmarkEnd w:id="61"/>
      <w:r w:rsidR="00AC5D8A">
        <w:rPr>
          <w:rFonts w:ascii="Arial" w:hAnsi="Arial" w:cs="Arial"/>
          <w:b w:val="0"/>
          <w:bCs/>
          <w:sz w:val="20"/>
          <w:szCs w:val="20"/>
        </w:rPr>
        <w:t xml:space="preserve"> </w:t>
      </w:r>
    </w:p>
    <w:p w14:paraId="7F84F5B8" w14:textId="754BFB95" w:rsidR="00C87530" w:rsidRPr="00DF1084" w:rsidRDefault="004C0A7D" w:rsidP="00C87530">
      <w:pPr>
        <w:pStyle w:val="A2"/>
        <w:spacing w:before="0" w:after="240" w:line="276" w:lineRule="auto"/>
        <w:ind w:left="794" w:hanging="794"/>
        <w:rPr>
          <w:rFonts w:ascii="Arial" w:hAnsi="Arial" w:cs="Arial"/>
          <w:b/>
          <w:bCs w:val="0"/>
          <w:sz w:val="20"/>
          <w:szCs w:val="20"/>
        </w:rPr>
      </w:pPr>
      <w:r w:rsidRPr="00DF1084">
        <w:rPr>
          <w:rFonts w:ascii="Arial" w:hAnsi="Arial" w:cs="Arial"/>
          <w:b/>
          <w:bCs w:val="0"/>
          <w:sz w:val="20"/>
          <w:szCs w:val="20"/>
        </w:rPr>
        <w:t xml:space="preserve">Table </w:t>
      </w:r>
      <w:r w:rsidR="009D067B" w:rsidRPr="00DF1084">
        <w:rPr>
          <w:rFonts w:ascii="Arial" w:hAnsi="Arial" w:cs="Arial"/>
          <w:b/>
          <w:bCs w:val="0"/>
          <w:sz w:val="20"/>
          <w:szCs w:val="20"/>
        </w:rPr>
        <w:t xml:space="preserve">1 – Indicative Procurement Timetable </w:t>
      </w:r>
    </w:p>
    <w:tbl>
      <w:tblPr>
        <w:tblStyle w:val="TableGrid"/>
        <w:tblW w:w="0" w:type="auto"/>
        <w:tblInd w:w="704" w:type="dxa"/>
        <w:tblLook w:val="04A0" w:firstRow="1" w:lastRow="0" w:firstColumn="1" w:lastColumn="0" w:noHBand="0" w:noVBand="1"/>
      </w:tblPr>
      <w:tblGrid>
        <w:gridCol w:w="4381"/>
        <w:gridCol w:w="3931"/>
      </w:tblGrid>
      <w:tr w:rsidR="00EF2114" w:rsidRPr="001F6BC6" w14:paraId="03DDFFD7" w14:textId="77777777" w:rsidTr="004F6B11">
        <w:trPr>
          <w:tblHeader/>
        </w:trPr>
        <w:tc>
          <w:tcPr>
            <w:tcW w:w="8312" w:type="dxa"/>
            <w:gridSpan w:val="2"/>
            <w:shd w:val="clear" w:color="auto" w:fill="8EAADB" w:themeFill="accent1" w:themeFillTint="99"/>
          </w:tcPr>
          <w:p w14:paraId="243E44B1" w14:textId="77777777" w:rsidR="00EF2114" w:rsidRPr="000078F7" w:rsidRDefault="00EF2114" w:rsidP="004F6B11">
            <w:pPr>
              <w:pStyle w:val="B2"/>
              <w:numPr>
                <w:ilvl w:val="0"/>
                <w:numId w:val="0"/>
              </w:numPr>
              <w:ind w:left="720" w:hanging="720"/>
              <w:jc w:val="center"/>
              <w:rPr>
                <w:rFonts w:ascii="Arial" w:hAnsi="Arial" w:cs="Arial"/>
                <w:b/>
                <w:sz w:val="20"/>
              </w:rPr>
            </w:pPr>
            <w:r w:rsidRPr="000078F7">
              <w:rPr>
                <w:rFonts w:ascii="Arial" w:hAnsi="Arial" w:cs="Arial"/>
                <w:b/>
                <w:sz w:val="20"/>
              </w:rPr>
              <w:t>Indicative Procurement Timetable</w:t>
            </w:r>
          </w:p>
        </w:tc>
      </w:tr>
      <w:tr w:rsidR="00EF2114" w:rsidRPr="001F6BC6" w14:paraId="3522D981" w14:textId="77777777" w:rsidTr="004F6B11">
        <w:trPr>
          <w:tblHeader/>
        </w:trPr>
        <w:tc>
          <w:tcPr>
            <w:tcW w:w="4381" w:type="dxa"/>
            <w:shd w:val="clear" w:color="auto" w:fill="8EAADB" w:themeFill="accent1" w:themeFillTint="99"/>
          </w:tcPr>
          <w:p w14:paraId="76AC7DCB" w14:textId="77777777" w:rsidR="00EF2114" w:rsidRPr="000078F7" w:rsidRDefault="00EF2114" w:rsidP="004F6B11">
            <w:pPr>
              <w:spacing w:before="120" w:after="120"/>
              <w:rPr>
                <w:rFonts w:ascii="Arial" w:hAnsi="Arial" w:cs="Arial"/>
                <w:b/>
                <w:sz w:val="20"/>
                <w:szCs w:val="20"/>
              </w:rPr>
            </w:pPr>
            <w:r w:rsidRPr="000078F7">
              <w:rPr>
                <w:rFonts w:ascii="Arial" w:hAnsi="Arial" w:cs="Arial"/>
                <w:b/>
                <w:sz w:val="20"/>
                <w:szCs w:val="20"/>
              </w:rPr>
              <w:t>Stage</w:t>
            </w:r>
          </w:p>
        </w:tc>
        <w:tc>
          <w:tcPr>
            <w:tcW w:w="3931" w:type="dxa"/>
            <w:shd w:val="clear" w:color="auto" w:fill="8EAADB" w:themeFill="accent1" w:themeFillTint="99"/>
          </w:tcPr>
          <w:p w14:paraId="5262D8C5" w14:textId="77777777" w:rsidR="00EF2114" w:rsidRPr="000078F7" w:rsidRDefault="00EF2114" w:rsidP="004F6B11">
            <w:pPr>
              <w:spacing w:before="120" w:after="120"/>
              <w:rPr>
                <w:rFonts w:ascii="Arial" w:hAnsi="Arial" w:cs="Arial"/>
                <w:b/>
                <w:sz w:val="20"/>
                <w:szCs w:val="20"/>
              </w:rPr>
            </w:pPr>
            <w:r w:rsidRPr="000078F7">
              <w:rPr>
                <w:rFonts w:ascii="Arial" w:hAnsi="Arial" w:cs="Arial"/>
                <w:b/>
                <w:sz w:val="20"/>
                <w:szCs w:val="20"/>
              </w:rPr>
              <w:t>Date</w:t>
            </w:r>
          </w:p>
        </w:tc>
      </w:tr>
      <w:tr w:rsidR="00EF2114" w:rsidRPr="001F6BC6" w14:paraId="15830A79" w14:textId="77777777" w:rsidTr="004F6B11">
        <w:tc>
          <w:tcPr>
            <w:tcW w:w="8312" w:type="dxa"/>
            <w:gridSpan w:val="2"/>
            <w:shd w:val="clear" w:color="auto" w:fill="8EAADB" w:themeFill="accent1" w:themeFillTint="99"/>
          </w:tcPr>
          <w:p w14:paraId="14FEFED6" w14:textId="77777777" w:rsidR="00EF2114" w:rsidRPr="000078F7" w:rsidRDefault="00EF2114" w:rsidP="004F6B11">
            <w:pPr>
              <w:spacing w:before="120" w:after="120"/>
              <w:rPr>
                <w:rFonts w:ascii="Arial" w:hAnsi="Arial" w:cs="Arial"/>
                <w:sz w:val="20"/>
                <w:szCs w:val="20"/>
              </w:rPr>
            </w:pPr>
            <w:r w:rsidRPr="000078F7">
              <w:rPr>
                <w:rFonts w:ascii="Arial" w:hAnsi="Arial" w:cs="Arial"/>
                <w:b/>
                <w:sz w:val="20"/>
                <w:szCs w:val="20"/>
              </w:rPr>
              <w:t>Participation Stage</w:t>
            </w:r>
          </w:p>
        </w:tc>
      </w:tr>
      <w:tr w:rsidR="00EF2114" w:rsidRPr="001F6BC6" w14:paraId="60AD11AA" w14:textId="77777777" w:rsidTr="004F6B11">
        <w:tc>
          <w:tcPr>
            <w:tcW w:w="4381" w:type="dxa"/>
          </w:tcPr>
          <w:p w14:paraId="5F35764F"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Tender Notice submitted for publication</w:t>
            </w:r>
          </w:p>
        </w:tc>
        <w:tc>
          <w:tcPr>
            <w:tcW w:w="3931" w:type="dxa"/>
          </w:tcPr>
          <w:p w14:paraId="210890F0" w14:textId="77777777" w:rsidR="00EF2114" w:rsidRPr="00114C21" w:rsidRDefault="00EF2114" w:rsidP="004F6B11">
            <w:pPr>
              <w:spacing w:before="120" w:after="120"/>
              <w:rPr>
                <w:rFonts w:ascii="Arial" w:hAnsi="Arial" w:cs="Arial"/>
                <w:sz w:val="20"/>
                <w:szCs w:val="20"/>
              </w:rPr>
            </w:pPr>
            <w:r>
              <w:rPr>
                <w:rFonts w:ascii="Arial" w:hAnsi="Arial" w:cs="Arial"/>
                <w:sz w:val="20"/>
                <w:szCs w:val="20"/>
              </w:rPr>
              <w:t>3 April</w:t>
            </w:r>
            <w:r w:rsidRPr="00114C21">
              <w:rPr>
                <w:rFonts w:ascii="Arial" w:hAnsi="Arial" w:cs="Arial"/>
                <w:sz w:val="20"/>
                <w:szCs w:val="20"/>
              </w:rPr>
              <w:t xml:space="preserve"> 2025</w:t>
            </w:r>
          </w:p>
        </w:tc>
      </w:tr>
      <w:tr w:rsidR="00EF2114" w:rsidRPr="001F6BC6" w14:paraId="64051F2B" w14:textId="77777777" w:rsidTr="004F6B11">
        <w:tc>
          <w:tcPr>
            <w:tcW w:w="4381" w:type="dxa"/>
          </w:tcPr>
          <w:p w14:paraId="6A8B95B9" w14:textId="77777777" w:rsidR="00EF2114" w:rsidRPr="000078F7" w:rsidRDefault="00EF2114" w:rsidP="004F6B11">
            <w:pPr>
              <w:spacing w:before="120"/>
              <w:rPr>
                <w:rFonts w:ascii="Arial" w:hAnsi="Arial" w:cs="Arial"/>
                <w:sz w:val="20"/>
                <w:szCs w:val="20"/>
              </w:rPr>
            </w:pPr>
            <w:r w:rsidRPr="000078F7">
              <w:rPr>
                <w:rFonts w:ascii="Arial" w:hAnsi="Arial" w:cs="Arial"/>
                <w:sz w:val="20"/>
                <w:szCs w:val="20"/>
              </w:rPr>
              <w:t>Clarification window opens</w:t>
            </w:r>
          </w:p>
        </w:tc>
        <w:tc>
          <w:tcPr>
            <w:tcW w:w="3931" w:type="dxa"/>
          </w:tcPr>
          <w:p w14:paraId="07FBDACA" w14:textId="77777777" w:rsidR="00EF2114" w:rsidRPr="00114C21" w:rsidRDefault="00EF2114" w:rsidP="004F6B11">
            <w:pPr>
              <w:spacing w:before="120"/>
              <w:rPr>
                <w:rFonts w:ascii="Arial" w:hAnsi="Arial" w:cs="Arial"/>
                <w:sz w:val="20"/>
                <w:szCs w:val="20"/>
              </w:rPr>
            </w:pPr>
            <w:r>
              <w:rPr>
                <w:rFonts w:ascii="Arial" w:hAnsi="Arial" w:cs="Arial"/>
                <w:sz w:val="20"/>
                <w:szCs w:val="20"/>
              </w:rPr>
              <w:t>3 April</w:t>
            </w:r>
            <w:r w:rsidRPr="00114C21">
              <w:rPr>
                <w:rFonts w:ascii="Arial" w:hAnsi="Arial" w:cs="Arial"/>
                <w:sz w:val="20"/>
                <w:szCs w:val="20"/>
              </w:rPr>
              <w:t xml:space="preserve"> 2025</w:t>
            </w:r>
          </w:p>
        </w:tc>
      </w:tr>
      <w:tr w:rsidR="00EF2114" w:rsidRPr="001F6BC6" w14:paraId="3C4792BF" w14:textId="77777777" w:rsidTr="004F6B11">
        <w:tc>
          <w:tcPr>
            <w:tcW w:w="4381" w:type="dxa"/>
          </w:tcPr>
          <w:p w14:paraId="33899FC5" w14:textId="77777777" w:rsidR="00EF2114" w:rsidRPr="00114C21" w:rsidRDefault="00EF2114" w:rsidP="004F6B11">
            <w:pPr>
              <w:spacing w:before="120"/>
              <w:rPr>
                <w:rFonts w:ascii="Arial" w:hAnsi="Arial" w:cs="Arial"/>
                <w:sz w:val="20"/>
                <w:szCs w:val="20"/>
              </w:rPr>
            </w:pPr>
            <w:r w:rsidRPr="00114C21">
              <w:rPr>
                <w:rFonts w:ascii="Arial" w:hAnsi="Arial" w:cs="Arial"/>
                <w:sz w:val="20"/>
                <w:szCs w:val="20"/>
              </w:rPr>
              <w:lastRenderedPageBreak/>
              <w:t>Clarification window closes</w:t>
            </w:r>
          </w:p>
        </w:tc>
        <w:tc>
          <w:tcPr>
            <w:tcW w:w="3931" w:type="dxa"/>
          </w:tcPr>
          <w:p w14:paraId="41C318AA" w14:textId="77777777" w:rsidR="00EF2114" w:rsidRPr="00114C21" w:rsidRDefault="00EF2114" w:rsidP="004F6B11">
            <w:pPr>
              <w:spacing w:before="120"/>
              <w:rPr>
                <w:rFonts w:ascii="Arial" w:hAnsi="Arial" w:cs="Arial"/>
                <w:sz w:val="20"/>
                <w:szCs w:val="20"/>
              </w:rPr>
            </w:pPr>
            <w:r w:rsidRPr="00114C21">
              <w:rPr>
                <w:rFonts w:ascii="Arial" w:hAnsi="Arial" w:cs="Arial"/>
                <w:sz w:val="20"/>
                <w:szCs w:val="20"/>
              </w:rPr>
              <w:t xml:space="preserve">12:00 on </w:t>
            </w:r>
            <w:r>
              <w:rPr>
                <w:rFonts w:ascii="Arial" w:hAnsi="Arial" w:cs="Arial"/>
                <w:sz w:val="20"/>
                <w:szCs w:val="20"/>
              </w:rPr>
              <w:t>17</w:t>
            </w:r>
            <w:r w:rsidRPr="00114C21">
              <w:rPr>
                <w:rFonts w:ascii="Arial" w:hAnsi="Arial" w:cs="Arial"/>
                <w:sz w:val="20"/>
                <w:szCs w:val="20"/>
              </w:rPr>
              <w:t xml:space="preserve"> April 2025</w:t>
            </w:r>
          </w:p>
          <w:p w14:paraId="74961243" w14:textId="77777777" w:rsidR="00EF2114" w:rsidRPr="00114C21" w:rsidRDefault="00EF2114" w:rsidP="004F6B11">
            <w:pPr>
              <w:spacing w:before="120"/>
              <w:rPr>
                <w:rFonts w:ascii="Arial" w:hAnsi="Arial" w:cs="Arial"/>
                <w:sz w:val="20"/>
                <w:szCs w:val="20"/>
              </w:rPr>
            </w:pPr>
          </w:p>
        </w:tc>
      </w:tr>
      <w:tr w:rsidR="00EF2114" w:rsidRPr="001F6BC6" w14:paraId="66A0A086" w14:textId="77777777" w:rsidTr="004F6B11">
        <w:tc>
          <w:tcPr>
            <w:tcW w:w="4381" w:type="dxa"/>
          </w:tcPr>
          <w:p w14:paraId="20D56D59" w14:textId="77777777" w:rsidR="00EF2114" w:rsidRPr="00114C21" w:rsidRDefault="00EF2114" w:rsidP="004F6B11">
            <w:pPr>
              <w:spacing w:before="120"/>
              <w:rPr>
                <w:rFonts w:ascii="Arial" w:hAnsi="Arial" w:cs="Arial"/>
                <w:sz w:val="20"/>
                <w:szCs w:val="20"/>
              </w:rPr>
            </w:pPr>
            <w:r w:rsidRPr="00114C21">
              <w:rPr>
                <w:rFonts w:ascii="Arial" w:hAnsi="Arial" w:cs="Arial"/>
                <w:sz w:val="20"/>
                <w:szCs w:val="20"/>
              </w:rPr>
              <w:t>Deadline for submission of PSQ Responses</w:t>
            </w:r>
          </w:p>
        </w:tc>
        <w:tc>
          <w:tcPr>
            <w:tcW w:w="3931" w:type="dxa"/>
          </w:tcPr>
          <w:p w14:paraId="36D0BF82" w14:textId="77777777" w:rsidR="00EF2114" w:rsidRPr="00114C21" w:rsidRDefault="00EF2114" w:rsidP="004F6B11">
            <w:pPr>
              <w:spacing w:before="120"/>
              <w:rPr>
                <w:rFonts w:ascii="Arial" w:hAnsi="Arial" w:cs="Arial"/>
                <w:sz w:val="20"/>
                <w:szCs w:val="20"/>
              </w:rPr>
            </w:pPr>
            <w:r w:rsidRPr="00114C21">
              <w:rPr>
                <w:rFonts w:ascii="Arial" w:hAnsi="Arial" w:cs="Arial"/>
                <w:sz w:val="20"/>
                <w:szCs w:val="20"/>
              </w:rPr>
              <w:t xml:space="preserve">12:00 on </w:t>
            </w:r>
            <w:r>
              <w:rPr>
                <w:rFonts w:ascii="Arial" w:hAnsi="Arial" w:cs="Arial"/>
                <w:sz w:val="20"/>
                <w:szCs w:val="20"/>
              </w:rPr>
              <w:t>1 May</w:t>
            </w:r>
            <w:r w:rsidRPr="00114C21">
              <w:rPr>
                <w:rFonts w:ascii="Arial" w:hAnsi="Arial" w:cs="Arial"/>
                <w:sz w:val="20"/>
                <w:szCs w:val="20"/>
              </w:rPr>
              <w:t xml:space="preserve"> 2025</w:t>
            </w:r>
          </w:p>
          <w:p w14:paraId="014F9F58" w14:textId="77777777" w:rsidR="00EF2114" w:rsidRPr="00114C21" w:rsidRDefault="00EF2114" w:rsidP="004F6B11">
            <w:pPr>
              <w:spacing w:before="120"/>
              <w:rPr>
                <w:rFonts w:ascii="Arial" w:hAnsi="Arial" w:cs="Arial"/>
                <w:sz w:val="20"/>
                <w:szCs w:val="20"/>
              </w:rPr>
            </w:pPr>
          </w:p>
        </w:tc>
      </w:tr>
      <w:tr w:rsidR="00EF2114" w:rsidRPr="001F6BC6" w14:paraId="5E7A9805" w14:textId="77777777" w:rsidTr="004F6B11">
        <w:tc>
          <w:tcPr>
            <w:tcW w:w="4381" w:type="dxa"/>
          </w:tcPr>
          <w:p w14:paraId="3B3B1F4E"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Assessment, scoring and ranking of PSQ Responses and shortlisting of Applicants for Lot 1 and 2</w:t>
            </w:r>
            <w:r w:rsidRPr="00114C21">
              <w:rPr>
                <w:rFonts w:ascii="Arial" w:hAnsi="Arial" w:cs="Arial"/>
                <w:b/>
                <w:bCs/>
                <w:color w:val="FF0000"/>
                <w:sz w:val="20"/>
                <w:szCs w:val="20"/>
              </w:rPr>
              <w:t xml:space="preserve"> </w:t>
            </w:r>
          </w:p>
        </w:tc>
        <w:tc>
          <w:tcPr>
            <w:tcW w:w="3931" w:type="dxa"/>
          </w:tcPr>
          <w:p w14:paraId="662CC47B" w14:textId="77777777" w:rsidR="00EF2114" w:rsidRPr="00114C21" w:rsidRDefault="00EF2114" w:rsidP="004F6B11">
            <w:pPr>
              <w:spacing w:before="120" w:after="120"/>
              <w:rPr>
                <w:rFonts w:ascii="Arial" w:hAnsi="Arial" w:cs="Arial"/>
                <w:sz w:val="20"/>
                <w:szCs w:val="20"/>
              </w:rPr>
            </w:pPr>
            <w:r>
              <w:rPr>
                <w:rFonts w:ascii="Arial" w:hAnsi="Arial" w:cs="Arial"/>
                <w:sz w:val="20"/>
                <w:szCs w:val="20"/>
              </w:rPr>
              <w:t>2 May</w:t>
            </w:r>
            <w:r w:rsidRPr="00114C21">
              <w:rPr>
                <w:rFonts w:ascii="Arial" w:hAnsi="Arial" w:cs="Arial"/>
                <w:sz w:val="20"/>
                <w:szCs w:val="20"/>
              </w:rPr>
              <w:t xml:space="preserve"> 2025 –  </w:t>
            </w:r>
            <w:r>
              <w:rPr>
                <w:rFonts w:ascii="Arial" w:hAnsi="Arial" w:cs="Arial"/>
                <w:sz w:val="20"/>
                <w:szCs w:val="20"/>
              </w:rPr>
              <w:t>14</w:t>
            </w:r>
            <w:r w:rsidRPr="00114C21">
              <w:rPr>
                <w:rFonts w:ascii="Arial" w:hAnsi="Arial" w:cs="Arial"/>
                <w:sz w:val="20"/>
                <w:szCs w:val="20"/>
              </w:rPr>
              <w:t xml:space="preserve"> May 2025 </w:t>
            </w:r>
          </w:p>
        </w:tc>
      </w:tr>
      <w:tr w:rsidR="00EF2114" w:rsidRPr="001F6BC6" w14:paraId="6EC2A284" w14:textId="77777777" w:rsidTr="004F6B11">
        <w:tc>
          <w:tcPr>
            <w:tcW w:w="4381" w:type="dxa"/>
          </w:tcPr>
          <w:p w14:paraId="2026E2E4" w14:textId="77777777" w:rsidR="00EF2114" w:rsidRPr="00114C21" w:rsidRDefault="00EF2114" w:rsidP="004F6B11">
            <w:pPr>
              <w:spacing w:before="120"/>
              <w:rPr>
                <w:rFonts w:ascii="Arial" w:hAnsi="Arial" w:cs="Arial"/>
                <w:sz w:val="20"/>
                <w:szCs w:val="20"/>
              </w:rPr>
            </w:pPr>
            <w:r w:rsidRPr="00114C21">
              <w:rPr>
                <w:rFonts w:ascii="Arial" w:hAnsi="Arial" w:cs="Arial"/>
                <w:sz w:val="20"/>
                <w:szCs w:val="20"/>
              </w:rPr>
              <w:t>Notification to Applicants of outcome of the Participation Stage</w:t>
            </w:r>
          </w:p>
          <w:p w14:paraId="0EDB0DF6" w14:textId="77777777" w:rsidR="00EF2114" w:rsidRPr="00114C21" w:rsidRDefault="00EF2114" w:rsidP="004F6B11">
            <w:pPr>
              <w:spacing w:before="120"/>
              <w:rPr>
                <w:rFonts w:ascii="Arial" w:hAnsi="Arial" w:cs="Arial"/>
                <w:sz w:val="20"/>
                <w:szCs w:val="20"/>
              </w:rPr>
            </w:pPr>
          </w:p>
        </w:tc>
        <w:tc>
          <w:tcPr>
            <w:tcW w:w="3931" w:type="dxa"/>
          </w:tcPr>
          <w:p w14:paraId="04B354A3" w14:textId="77777777" w:rsidR="00EF2114" w:rsidRPr="00114C21" w:rsidRDefault="00EF2114" w:rsidP="004F6B11">
            <w:pPr>
              <w:spacing w:before="120"/>
              <w:rPr>
                <w:rFonts w:ascii="Arial" w:hAnsi="Arial" w:cs="Arial"/>
                <w:sz w:val="20"/>
                <w:szCs w:val="20"/>
              </w:rPr>
            </w:pPr>
            <w:r>
              <w:rPr>
                <w:rFonts w:ascii="Arial" w:hAnsi="Arial" w:cs="Arial"/>
                <w:sz w:val="20"/>
                <w:szCs w:val="20"/>
              </w:rPr>
              <w:t>14</w:t>
            </w:r>
            <w:r w:rsidRPr="00114C21">
              <w:rPr>
                <w:rFonts w:ascii="Arial" w:hAnsi="Arial" w:cs="Arial"/>
                <w:sz w:val="20"/>
                <w:szCs w:val="20"/>
              </w:rPr>
              <w:t xml:space="preserve"> May 2025</w:t>
            </w:r>
          </w:p>
        </w:tc>
      </w:tr>
      <w:tr w:rsidR="00EF2114" w:rsidRPr="001F6BC6" w14:paraId="57538A17" w14:textId="77777777" w:rsidTr="004F6B11">
        <w:tc>
          <w:tcPr>
            <w:tcW w:w="8312" w:type="dxa"/>
            <w:gridSpan w:val="2"/>
            <w:shd w:val="clear" w:color="auto" w:fill="8EAADB" w:themeFill="accent1" w:themeFillTint="99"/>
          </w:tcPr>
          <w:p w14:paraId="3BE18FB9" w14:textId="77777777" w:rsidR="00EF2114" w:rsidRPr="00114C21" w:rsidRDefault="00EF2114" w:rsidP="004F6B11">
            <w:pPr>
              <w:spacing w:before="120" w:after="120"/>
              <w:rPr>
                <w:rFonts w:ascii="Arial" w:hAnsi="Arial" w:cs="Arial"/>
                <w:b/>
                <w:sz w:val="20"/>
                <w:szCs w:val="20"/>
              </w:rPr>
            </w:pPr>
            <w:r w:rsidRPr="00114C21">
              <w:rPr>
                <w:rFonts w:ascii="Arial" w:hAnsi="Arial" w:cs="Arial"/>
                <w:b/>
                <w:sz w:val="20"/>
                <w:szCs w:val="20"/>
              </w:rPr>
              <w:t>Tender and Negotiation Stage</w:t>
            </w:r>
          </w:p>
        </w:tc>
      </w:tr>
      <w:tr w:rsidR="00EF2114" w:rsidRPr="001F6BC6" w14:paraId="098524CA" w14:textId="77777777" w:rsidTr="004F6B11">
        <w:tc>
          <w:tcPr>
            <w:tcW w:w="4381" w:type="dxa"/>
          </w:tcPr>
          <w:p w14:paraId="3AE5850C"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Issue Invitation to Submit Initial Tenders and Participate in Negotiations (ITPN) to Shortlisted Applicants (“Tenderers”) under Lot 1 and Lot 2</w:t>
            </w:r>
          </w:p>
        </w:tc>
        <w:tc>
          <w:tcPr>
            <w:tcW w:w="3931" w:type="dxa"/>
          </w:tcPr>
          <w:p w14:paraId="122DFE65" w14:textId="77777777" w:rsidR="00EF2114" w:rsidRPr="00114C21" w:rsidRDefault="00EF2114" w:rsidP="004F6B11">
            <w:pPr>
              <w:spacing w:before="120" w:after="120"/>
              <w:rPr>
                <w:rFonts w:ascii="Arial" w:hAnsi="Arial" w:cs="Arial"/>
                <w:sz w:val="20"/>
                <w:szCs w:val="20"/>
              </w:rPr>
            </w:pPr>
            <w:r>
              <w:rPr>
                <w:rFonts w:ascii="Arial" w:hAnsi="Arial" w:cs="Arial"/>
                <w:sz w:val="20"/>
                <w:szCs w:val="20"/>
              </w:rPr>
              <w:t>14</w:t>
            </w:r>
            <w:r w:rsidRPr="00114C21">
              <w:rPr>
                <w:rFonts w:ascii="Arial" w:hAnsi="Arial" w:cs="Arial"/>
                <w:sz w:val="20"/>
                <w:szCs w:val="20"/>
              </w:rPr>
              <w:t xml:space="preserve"> May 2025</w:t>
            </w:r>
          </w:p>
        </w:tc>
      </w:tr>
      <w:tr w:rsidR="00EF2114" w:rsidRPr="001F6BC6" w14:paraId="3A8167C2" w14:textId="77777777" w:rsidTr="004F6B11">
        <w:tc>
          <w:tcPr>
            <w:tcW w:w="4381" w:type="dxa"/>
          </w:tcPr>
          <w:p w14:paraId="53E1006B" w14:textId="77777777" w:rsidR="00EF2114" w:rsidRPr="00114C21" w:rsidRDefault="00EF2114" w:rsidP="004F6B11">
            <w:pPr>
              <w:spacing w:before="120"/>
              <w:rPr>
                <w:rFonts w:ascii="Arial" w:hAnsi="Arial" w:cs="Arial"/>
                <w:sz w:val="20"/>
                <w:szCs w:val="20"/>
              </w:rPr>
            </w:pPr>
            <w:r w:rsidRPr="00114C21">
              <w:rPr>
                <w:rFonts w:ascii="Arial" w:hAnsi="Arial" w:cs="Arial"/>
                <w:sz w:val="20"/>
                <w:szCs w:val="20"/>
              </w:rPr>
              <w:t>Clarification window opens</w:t>
            </w:r>
          </w:p>
        </w:tc>
        <w:tc>
          <w:tcPr>
            <w:tcW w:w="3931" w:type="dxa"/>
          </w:tcPr>
          <w:p w14:paraId="79D9FB0F" w14:textId="77777777" w:rsidR="00EF2114" w:rsidRPr="00114C21" w:rsidRDefault="00EF2114" w:rsidP="004F6B11">
            <w:pPr>
              <w:spacing w:before="120"/>
              <w:rPr>
                <w:rFonts w:ascii="Arial" w:hAnsi="Arial" w:cs="Arial"/>
                <w:sz w:val="20"/>
                <w:szCs w:val="20"/>
              </w:rPr>
            </w:pPr>
            <w:r>
              <w:rPr>
                <w:rFonts w:ascii="Arial" w:hAnsi="Arial" w:cs="Arial"/>
                <w:sz w:val="20"/>
                <w:szCs w:val="20"/>
              </w:rPr>
              <w:t>14</w:t>
            </w:r>
            <w:r w:rsidRPr="00114C21">
              <w:rPr>
                <w:rFonts w:ascii="Arial" w:hAnsi="Arial" w:cs="Arial"/>
                <w:sz w:val="20"/>
                <w:szCs w:val="20"/>
              </w:rPr>
              <w:t xml:space="preserve"> May 2025</w:t>
            </w:r>
          </w:p>
        </w:tc>
      </w:tr>
      <w:tr w:rsidR="00EF2114" w:rsidRPr="001F6BC6" w14:paraId="5FA57419" w14:textId="77777777" w:rsidTr="004F6B11">
        <w:tc>
          <w:tcPr>
            <w:tcW w:w="4381" w:type="dxa"/>
          </w:tcPr>
          <w:p w14:paraId="11765A51"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Clarification window closes</w:t>
            </w:r>
          </w:p>
        </w:tc>
        <w:tc>
          <w:tcPr>
            <w:tcW w:w="3931" w:type="dxa"/>
          </w:tcPr>
          <w:p w14:paraId="04738AEE"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 xml:space="preserve">12:00 on </w:t>
            </w:r>
            <w:r>
              <w:rPr>
                <w:rFonts w:ascii="Arial" w:hAnsi="Arial" w:cs="Arial"/>
                <w:sz w:val="20"/>
                <w:szCs w:val="20"/>
              </w:rPr>
              <w:t>2 June</w:t>
            </w:r>
            <w:r w:rsidRPr="00114C21">
              <w:rPr>
                <w:rFonts w:ascii="Arial" w:hAnsi="Arial" w:cs="Arial"/>
                <w:sz w:val="20"/>
                <w:szCs w:val="20"/>
              </w:rPr>
              <w:t xml:space="preserve"> 2025 </w:t>
            </w:r>
          </w:p>
        </w:tc>
      </w:tr>
      <w:tr w:rsidR="00EF2114" w:rsidRPr="001F6BC6" w14:paraId="2A12BB41" w14:textId="77777777" w:rsidTr="004F6B11">
        <w:tc>
          <w:tcPr>
            <w:tcW w:w="4381" w:type="dxa"/>
          </w:tcPr>
          <w:p w14:paraId="6963C04A"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Deadline for submission of Initial Tenders</w:t>
            </w:r>
            <w:r w:rsidRPr="00114C21">
              <w:rPr>
                <w:rFonts w:ascii="Arial" w:hAnsi="Arial" w:cs="Arial"/>
                <w:b/>
                <w:bCs/>
                <w:color w:val="FF0000"/>
                <w:sz w:val="20"/>
                <w:szCs w:val="20"/>
              </w:rPr>
              <w:t xml:space="preserve"> </w:t>
            </w:r>
          </w:p>
        </w:tc>
        <w:tc>
          <w:tcPr>
            <w:tcW w:w="3931" w:type="dxa"/>
          </w:tcPr>
          <w:p w14:paraId="32D4D596"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 xml:space="preserve">12:00 on </w:t>
            </w:r>
            <w:r>
              <w:rPr>
                <w:rFonts w:ascii="Arial" w:hAnsi="Arial" w:cs="Arial"/>
                <w:sz w:val="20"/>
                <w:szCs w:val="20"/>
              </w:rPr>
              <w:t>1</w:t>
            </w:r>
            <w:r w:rsidRPr="00EF2114">
              <w:rPr>
                <w:rFonts w:ascii="Arial" w:hAnsi="Arial" w:cs="Arial"/>
                <w:sz w:val="20"/>
                <w:szCs w:val="20"/>
              </w:rPr>
              <w:t>6</w:t>
            </w:r>
            <w:r w:rsidRPr="00114C21">
              <w:rPr>
                <w:rFonts w:ascii="Arial" w:hAnsi="Arial" w:cs="Arial"/>
                <w:sz w:val="20"/>
                <w:szCs w:val="20"/>
              </w:rPr>
              <w:t xml:space="preserve"> June 2025 </w:t>
            </w:r>
          </w:p>
        </w:tc>
      </w:tr>
      <w:tr w:rsidR="00EF2114" w:rsidRPr="001F6BC6" w14:paraId="3BD0EE48" w14:textId="77777777" w:rsidTr="004F6B11">
        <w:trPr>
          <w:trHeight w:val="562"/>
        </w:trPr>
        <w:tc>
          <w:tcPr>
            <w:tcW w:w="4381" w:type="dxa"/>
          </w:tcPr>
          <w:p w14:paraId="2BA66556" w14:textId="77777777" w:rsidR="00EF2114" w:rsidRPr="00114C21" w:rsidRDefault="00EF2114" w:rsidP="004F6B11">
            <w:pPr>
              <w:spacing w:before="120" w:after="120"/>
              <w:rPr>
                <w:rFonts w:ascii="Arial" w:hAnsi="Arial" w:cs="Arial"/>
                <w:sz w:val="20"/>
                <w:szCs w:val="20"/>
              </w:rPr>
            </w:pPr>
            <w:r w:rsidRPr="00114C21">
              <w:rPr>
                <w:rFonts w:ascii="Arial" w:hAnsi="Arial" w:cs="Arial"/>
                <w:sz w:val="20"/>
                <w:szCs w:val="20"/>
              </w:rPr>
              <w:t>Assessment of Initial Tenders</w:t>
            </w:r>
          </w:p>
        </w:tc>
        <w:tc>
          <w:tcPr>
            <w:tcW w:w="3931" w:type="dxa"/>
          </w:tcPr>
          <w:p w14:paraId="298A5AFA" w14:textId="77777777" w:rsidR="00EF2114" w:rsidRPr="00114C21" w:rsidRDefault="00EF2114" w:rsidP="004F6B11">
            <w:pPr>
              <w:spacing w:before="120" w:after="120"/>
              <w:rPr>
                <w:rFonts w:ascii="Arial" w:hAnsi="Arial" w:cs="Arial"/>
                <w:sz w:val="20"/>
                <w:szCs w:val="20"/>
              </w:rPr>
            </w:pPr>
            <w:r>
              <w:rPr>
                <w:rFonts w:ascii="Arial" w:hAnsi="Arial" w:cs="Arial"/>
                <w:sz w:val="20"/>
                <w:szCs w:val="20"/>
              </w:rPr>
              <w:t>1</w:t>
            </w:r>
            <w:r w:rsidRPr="00EF2114">
              <w:rPr>
                <w:rFonts w:ascii="Arial" w:hAnsi="Arial" w:cs="Arial"/>
                <w:sz w:val="20"/>
                <w:szCs w:val="20"/>
              </w:rPr>
              <w:t>7</w:t>
            </w:r>
            <w:r w:rsidRPr="00114C21">
              <w:rPr>
                <w:rFonts w:ascii="Arial" w:hAnsi="Arial" w:cs="Arial"/>
                <w:sz w:val="20"/>
                <w:szCs w:val="20"/>
              </w:rPr>
              <w:t xml:space="preserve"> June 2025 to </w:t>
            </w:r>
            <w:r>
              <w:rPr>
                <w:rFonts w:ascii="Arial" w:hAnsi="Arial" w:cs="Arial"/>
                <w:sz w:val="20"/>
                <w:szCs w:val="20"/>
              </w:rPr>
              <w:t>2 July</w:t>
            </w:r>
            <w:r w:rsidRPr="00114C21">
              <w:rPr>
                <w:rFonts w:ascii="Arial" w:hAnsi="Arial" w:cs="Arial"/>
                <w:sz w:val="20"/>
                <w:szCs w:val="20"/>
              </w:rPr>
              <w:t xml:space="preserve"> 2025</w:t>
            </w:r>
          </w:p>
        </w:tc>
      </w:tr>
      <w:tr w:rsidR="00EF2114" w:rsidRPr="001F6BC6" w14:paraId="678C19BF" w14:textId="77777777" w:rsidTr="004F6B11">
        <w:tc>
          <w:tcPr>
            <w:tcW w:w="4381" w:type="dxa"/>
          </w:tcPr>
          <w:p w14:paraId="5952023E" w14:textId="77777777" w:rsidR="00EF2114" w:rsidRPr="000078F7" w:rsidRDefault="00EF2114" w:rsidP="004F6B11">
            <w:pPr>
              <w:rPr>
                <w:rFonts w:ascii="Arial" w:hAnsi="Arial" w:cs="Arial"/>
                <w:b/>
                <w:bCs/>
                <w:color w:val="FF0000"/>
                <w:sz w:val="20"/>
                <w:szCs w:val="20"/>
              </w:rPr>
            </w:pPr>
            <w:r w:rsidRPr="000078F7">
              <w:rPr>
                <w:rFonts w:ascii="Arial" w:hAnsi="Arial" w:cs="Arial"/>
                <w:sz w:val="20"/>
                <w:szCs w:val="20"/>
              </w:rPr>
              <w:t>Notify Tenderers of outcome of assessment of Initial Tenders and invite Tenderers to participate in Negotiations.</w:t>
            </w:r>
          </w:p>
        </w:tc>
        <w:tc>
          <w:tcPr>
            <w:tcW w:w="3931" w:type="dxa"/>
          </w:tcPr>
          <w:p w14:paraId="3A2CE64E" w14:textId="77777777" w:rsidR="00EF2114" w:rsidRPr="000078F7" w:rsidRDefault="00EF2114" w:rsidP="004F6B11">
            <w:pPr>
              <w:spacing w:before="120" w:after="120"/>
              <w:rPr>
                <w:rFonts w:ascii="Arial" w:hAnsi="Arial" w:cs="Arial"/>
                <w:sz w:val="20"/>
                <w:szCs w:val="20"/>
              </w:rPr>
            </w:pPr>
            <w:r>
              <w:rPr>
                <w:rFonts w:ascii="Arial" w:hAnsi="Arial" w:cs="Arial"/>
                <w:sz w:val="20"/>
                <w:szCs w:val="20"/>
              </w:rPr>
              <w:t>3 July</w:t>
            </w:r>
            <w:r w:rsidRPr="000078F7">
              <w:rPr>
                <w:rFonts w:ascii="Arial" w:hAnsi="Arial" w:cs="Arial"/>
                <w:sz w:val="20"/>
                <w:szCs w:val="20"/>
              </w:rPr>
              <w:t xml:space="preserve"> 2025</w:t>
            </w:r>
          </w:p>
        </w:tc>
      </w:tr>
      <w:tr w:rsidR="00EF2114" w:rsidRPr="001F6BC6" w14:paraId="1D2670BD" w14:textId="77777777" w:rsidTr="004F6B11">
        <w:tc>
          <w:tcPr>
            <w:tcW w:w="4381" w:type="dxa"/>
          </w:tcPr>
          <w:p w14:paraId="04C4A54F"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Negotiation meetings with Tenderers</w:t>
            </w:r>
          </w:p>
        </w:tc>
        <w:tc>
          <w:tcPr>
            <w:tcW w:w="3931" w:type="dxa"/>
          </w:tcPr>
          <w:p w14:paraId="070670EA" w14:textId="77777777" w:rsidR="00EF2114" w:rsidRPr="000078F7" w:rsidRDefault="00EF2114" w:rsidP="004F6B11">
            <w:pPr>
              <w:spacing w:before="120" w:after="120"/>
              <w:rPr>
                <w:rFonts w:ascii="Arial" w:hAnsi="Arial" w:cs="Arial"/>
                <w:sz w:val="20"/>
                <w:szCs w:val="20"/>
              </w:rPr>
            </w:pPr>
            <w:r>
              <w:rPr>
                <w:rFonts w:ascii="Arial" w:hAnsi="Arial" w:cs="Arial"/>
                <w:sz w:val="20"/>
                <w:szCs w:val="20"/>
              </w:rPr>
              <w:t>14</w:t>
            </w:r>
            <w:r w:rsidRPr="000078F7">
              <w:rPr>
                <w:rFonts w:ascii="Arial" w:hAnsi="Arial" w:cs="Arial"/>
                <w:sz w:val="20"/>
                <w:szCs w:val="20"/>
              </w:rPr>
              <w:t xml:space="preserve"> July 2025 to </w:t>
            </w:r>
            <w:r>
              <w:rPr>
                <w:rFonts w:ascii="Arial" w:hAnsi="Arial" w:cs="Arial"/>
                <w:sz w:val="20"/>
                <w:szCs w:val="20"/>
              </w:rPr>
              <w:t>1 August</w:t>
            </w:r>
            <w:r w:rsidRPr="000078F7">
              <w:rPr>
                <w:rFonts w:ascii="Arial" w:hAnsi="Arial" w:cs="Arial"/>
                <w:sz w:val="20"/>
                <w:szCs w:val="20"/>
              </w:rPr>
              <w:t xml:space="preserve"> 2025</w:t>
            </w:r>
          </w:p>
        </w:tc>
      </w:tr>
      <w:tr w:rsidR="00EF2114" w:rsidRPr="001F6BC6" w14:paraId="203AB7E3" w14:textId="77777777" w:rsidTr="004F6B11">
        <w:tc>
          <w:tcPr>
            <w:tcW w:w="4381" w:type="dxa"/>
          </w:tcPr>
          <w:p w14:paraId="66BFD12F"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Close of Negotiation Stage and call for Final Tenders</w:t>
            </w:r>
          </w:p>
        </w:tc>
        <w:tc>
          <w:tcPr>
            <w:tcW w:w="3931" w:type="dxa"/>
          </w:tcPr>
          <w:p w14:paraId="67C8DFB3" w14:textId="77777777" w:rsidR="00EF2114" w:rsidRPr="000078F7" w:rsidRDefault="00EF2114" w:rsidP="004F6B11">
            <w:pPr>
              <w:spacing w:before="120" w:after="120"/>
              <w:rPr>
                <w:rFonts w:ascii="Arial" w:hAnsi="Arial" w:cs="Arial"/>
                <w:sz w:val="20"/>
                <w:szCs w:val="20"/>
              </w:rPr>
            </w:pPr>
            <w:r>
              <w:rPr>
                <w:rFonts w:ascii="Arial" w:hAnsi="Arial" w:cs="Arial"/>
                <w:sz w:val="20"/>
                <w:szCs w:val="20"/>
              </w:rPr>
              <w:t>1 August</w:t>
            </w:r>
            <w:r w:rsidRPr="000078F7">
              <w:rPr>
                <w:rFonts w:ascii="Arial" w:hAnsi="Arial" w:cs="Arial"/>
                <w:sz w:val="20"/>
                <w:szCs w:val="20"/>
              </w:rPr>
              <w:t xml:space="preserve"> 2025</w:t>
            </w:r>
          </w:p>
        </w:tc>
      </w:tr>
      <w:tr w:rsidR="00EF2114" w:rsidRPr="001F6BC6" w14:paraId="0D97A0A3" w14:textId="77777777" w:rsidTr="004F6B11">
        <w:tc>
          <w:tcPr>
            <w:tcW w:w="4381" w:type="dxa"/>
          </w:tcPr>
          <w:p w14:paraId="07AD3B7C"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Clarification window opens</w:t>
            </w:r>
          </w:p>
        </w:tc>
        <w:tc>
          <w:tcPr>
            <w:tcW w:w="3931" w:type="dxa"/>
          </w:tcPr>
          <w:p w14:paraId="1BCFCA7B" w14:textId="77777777" w:rsidR="00EF2114" w:rsidRPr="000078F7" w:rsidRDefault="00EF2114" w:rsidP="004F6B11">
            <w:pPr>
              <w:spacing w:before="120" w:after="120"/>
              <w:rPr>
                <w:rFonts w:ascii="Arial" w:hAnsi="Arial" w:cs="Arial"/>
                <w:sz w:val="20"/>
                <w:szCs w:val="20"/>
              </w:rPr>
            </w:pPr>
            <w:r>
              <w:rPr>
                <w:rFonts w:ascii="Arial" w:hAnsi="Arial" w:cs="Arial"/>
                <w:sz w:val="20"/>
                <w:szCs w:val="20"/>
              </w:rPr>
              <w:t>1 August</w:t>
            </w:r>
            <w:r w:rsidRPr="000078F7">
              <w:rPr>
                <w:rFonts w:ascii="Arial" w:hAnsi="Arial" w:cs="Arial"/>
                <w:sz w:val="20"/>
                <w:szCs w:val="20"/>
              </w:rPr>
              <w:t xml:space="preserve"> 2025</w:t>
            </w:r>
          </w:p>
        </w:tc>
      </w:tr>
      <w:tr w:rsidR="00EF2114" w:rsidRPr="001F6BC6" w14:paraId="3874E574" w14:textId="77777777" w:rsidTr="004F6B11">
        <w:tc>
          <w:tcPr>
            <w:tcW w:w="4381" w:type="dxa"/>
          </w:tcPr>
          <w:p w14:paraId="0CFA396D"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Clarification window closes</w:t>
            </w:r>
          </w:p>
        </w:tc>
        <w:tc>
          <w:tcPr>
            <w:tcW w:w="3931" w:type="dxa"/>
          </w:tcPr>
          <w:p w14:paraId="7679C484"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 xml:space="preserve">12:00 on </w:t>
            </w:r>
            <w:r>
              <w:rPr>
                <w:rFonts w:ascii="Arial" w:hAnsi="Arial" w:cs="Arial"/>
                <w:sz w:val="20"/>
                <w:szCs w:val="20"/>
              </w:rPr>
              <w:t>26</w:t>
            </w:r>
            <w:r w:rsidRPr="000078F7">
              <w:rPr>
                <w:rFonts w:ascii="Arial" w:hAnsi="Arial" w:cs="Arial"/>
                <w:sz w:val="20"/>
                <w:szCs w:val="20"/>
              </w:rPr>
              <w:t xml:space="preserve"> August 2025</w:t>
            </w:r>
          </w:p>
        </w:tc>
      </w:tr>
      <w:tr w:rsidR="00EF2114" w:rsidRPr="001F6BC6" w14:paraId="231A7B18" w14:textId="77777777" w:rsidTr="004F6B11">
        <w:tc>
          <w:tcPr>
            <w:tcW w:w="4381" w:type="dxa"/>
          </w:tcPr>
          <w:p w14:paraId="77936363"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Deadline for submission of Final Tenders</w:t>
            </w:r>
          </w:p>
        </w:tc>
        <w:tc>
          <w:tcPr>
            <w:tcW w:w="3931" w:type="dxa"/>
          </w:tcPr>
          <w:p w14:paraId="6C58BB68"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 xml:space="preserve">12:00 on </w:t>
            </w:r>
            <w:r>
              <w:rPr>
                <w:rFonts w:ascii="Arial" w:hAnsi="Arial" w:cs="Arial"/>
                <w:sz w:val="20"/>
                <w:szCs w:val="20"/>
              </w:rPr>
              <w:t>5 September</w:t>
            </w:r>
            <w:r w:rsidRPr="000078F7">
              <w:rPr>
                <w:rFonts w:ascii="Arial" w:hAnsi="Arial" w:cs="Arial"/>
                <w:sz w:val="20"/>
                <w:szCs w:val="20"/>
              </w:rPr>
              <w:t xml:space="preserve"> 2025</w:t>
            </w:r>
          </w:p>
        </w:tc>
      </w:tr>
      <w:tr w:rsidR="00EF2114" w:rsidRPr="001F6BC6" w14:paraId="6437C3A5" w14:textId="77777777" w:rsidTr="004F6B11">
        <w:tc>
          <w:tcPr>
            <w:tcW w:w="4381" w:type="dxa"/>
          </w:tcPr>
          <w:p w14:paraId="49F11A5D" w14:textId="77777777" w:rsidR="00EF2114" w:rsidRPr="000078F7" w:rsidRDefault="00EF2114" w:rsidP="004F6B11">
            <w:pPr>
              <w:spacing w:before="120" w:after="120"/>
              <w:rPr>
                <w:rFonts w:ascii="Arial" w:hAnsi="Arial" w:cs="Arial"/>
                <w:sz w:val="20"/>
                <w:szCs w:val="20"/>
              </w:rPr>
            </w:pPr>
            <w:r w:rsidRPr="000078F7">
              <w:rPr>
                <w:rFonts w:ascii="Arial" w:hAnsi="Arial" w:cs="Arial"/>
                <w:sz w:val="20"/>
                <w:szCs w:val="20"/>
              </w:rPr>
              <w:t>Assessment of Final Tenders</w:t>
            </w:r>
          </w:p>
        </w:tc>
        <w:tc>
          <w:tcPr>
            <w:tcW w:w="3931" w:type="dxa"/>
          </w:tcPr>
          <w:p w14:paraId="418D4909" w14:textId="77777777" w:rsidR="00EF2114" w:rsidRPr="000078F7" w:rsidRDefault="00EF2114" w:rsidP="004F6B11">
            <w:pPr>
              <w:spacing w:before="120" w:after="120"/>
              <w:rPr>
                <w:rFonts w:ascii="Arial" w:hAnsi="Arial" w:cs="Arial"/>
                <w:sz w:val="20"/>
                <w:szCs w:val="20"/>
              </w:rPr>
            </w:pPr>
            <w:r>
              <w:rPr>
                <w:rFonts w:ascii="Arial" w:hAnsi="Arial" w:cs="Arial"/>
                <w:sz w:val="20"/>
                <w:szCs w:val="20"/>
              </w:rPr>
              <w:t>8</w:t>
            </w:r>
            <w:r w:rsidRPr="000078F7">
              <w:rPr>
                <w:rFonts w:ascii="Arial" w:hAnsi="Arial" w:cs="Arial"/>
                <w:sz w:val="20"/>
                <w:szCs w:val="20"/>
              </w:rPr>
              <w:t xml:space="preserve"> September 2025 to </w:t>
            </w:r>
            <w:r>
              <w:rPr>
                <w:rFonts w:ascii="Arial" w:hAnsi="Arial" w:cs="Arial"/>
                <w:sz w:val="20"/>
                <w:szCs w:val="20"/>
              </w:rPr>
              <w:t xml:space="preserve">3 October </w:t>
            </w:r>
            <w:r w:rsidRPr="000078F7">
              <w:rPr>
                <w:rFonts w:ascii="Arial" w:hAnsi="Arial" w:cs="Arial"/>
                <w:sz w:val="20"/>
                <w:szCs w:val="20"/>
              </w:rPr>
              <w:t>2025</w:t>
            </w:r>
          </w:p>
        </w:tc>
      </w:tr>
      <w:tr w:rsidR="00EF2114" w:rsidRPr="001F6BC6" w14:paraId="5E15F35F" w14:textId="77777777" w:rsidTr="004F6B11">
        <w:tc>
          <w:tcPr>
            <w:tcW w:w="4381" w:type="dxa"/>
          </w:tcPr>
          <w:p w14:paraId="4A5987ED" w14:textId="77777777" w:rsidR="00EF2114" w:rsidRPr="00E17EF5" w:rsidRDefault="00EF2114" w:rsidP="004F6B11">
            <w:pPr>
              <w:spacing w:before="120" w:after="120"/>
              <w:rPr>
                <w:rFonts w:ascii="Arial" w:hAnsi="Arial" w:cs="Arial"/>
                <w:sz w:val="20"/>
                <w:szCs w:val="20"/>
              </w:rPr>
            </w:pPr>
            <w:r w:rsidRPr="00E17EF5">
              <w:rPr>
                <w:rFonts w:ascii="Arial" w:hAnsi="Arial" w:cs="Arial"/>
                <w:sz w:val="20"/>
                <w:szCs w:val="20"/>
              </w:rPr>
              <w:t xml:space="preserve">Internal approvals process completed </w:t>
            </w:r>
          </w:p>
        </w:tc>
        <w:tc>
          <w:tcPr>
            <w:tcW w:w="3931" w:type="dxa"/>
          </w:tcPr>
          <w:p w14:paraId="67C07A05" w14:textId="77777777" w:rsidR="00EF2114" w:rsidRPr="00E17EF5" w:rsidRDefault="00EF2114" w:rsidP="004F6B11">
            <w:pPr>
              <w:spacing w:before="120" w:after="120"/>
              <w:rPr>
                <w:rFonts w:ascii="Arial" w:hAnsi="Arial" w:cs="Arial"/>
                <w:sz w:val="20"/>
                <w:szCs w:val="20"/>
              </w:rPr>
            </w:pPr>
            <w:r>
              <w:rPr>
                <w:rFonts w:ascii="Arial" w:hAnsi="Arial" w:cs="Arial"/>
                <w:sz w:val="20"/>
                <w:szCs w:val="20"/>
              </w:rPr>
              <w:t>6 October</w:t>
            </w:r>
            <w:r w:rsidRPr="00E17EF5">
              <w:rPr>
                <w:rFonts w:ascii="Arial" w:hAnsi="Arial" w:cs="Arial"/>
                <w:sz w:val="20"/>
                <w:szCs w:val="20"/>
              </w:rPr>
              <w:t xml:space="preserve"> 2025 to </w:t>
            </w:r>
            <w:r>
              <w:rPr>
                <w:rFonts w:ascii="Arial" w:hAnsi="Arial" w:cs="Arial"/>
                <w:sz w:val="20"/>
                <w:szCs w:val="20"/>
              </w:rPr>
              <w:t>31</w:t>
            </w:r>
            <w:r w:rsidRPr="00E17EF5">
              <w:rPr>
                <w:rFonts w:ascii="Arial" w:hAnsi="Arial" w:cs="Arial"/>
                <w:sz w:val="20"/>
                <w:szCs w:val="20"/>
              </w:rPr>
              <w:t xml:space="preserve"> October 2025</w:t>
            </w:r>
          </w:p>
        </w:tc>
      </w:tr>
      <w:tr w:rsidR="00EF2114" w:rsidRPr="001F6BC6" w14:paraId="5CB23684" w14:textId="77777777" w:rsidTr="004F6B11">
        <w:tc>
          <w:tcPr>
            <w:tcW w:w="8312" w:type="dxa"/>
            <w:gridSpan w:val="2"/>
            <w:shd w:val="clear" w:color="auto" w:fill="8EAADB" w:themeFill="accent1" w:themeFillTint="99"/>
          </w:tcPr>
          <w:p w14:paraId="0B267063" w14:textId="77777777" w:rsidR="00EF2114" w:rsidRPr="000078F7" w:rsidRDefault="00EF2114" w:rsidP="004F6B11">
            <w:pPr>
              <w:spacing w:before="120" w:after="120"/>
              <w:rPr>
                <w:rFonts w:ascii="Arial" w:hAnsi="Arial" w:cs="Arial"/>
                <w:b/>
                <w:sz w:val="20"/>
                <w:szCs w:val="20"/>
              </w:rPr>
            </w:pPr>
            <w:bookmarkStart w:id="62" w:name="_Hlk193271470"/>
            <w:r w:rsidRPr="000078F7">
              <w:rPr>
                <w:rFonts w:ascii="Arial" w:hAnsi="Arial" w:cs="Arial"/>
                <w:b/>
                <w:sz w:val="20"/>
                <w:szCs w:val="20"/>
              </w:rPr>
              <w:t>Award Stage</w:t>
            </w:r>
          </w:p>
        </w:tc>
      </w:tr>
      <w:tr w:rsidR="00EF2114" w:rsidRPr="001F6BC6" w14:paraId="060B6AE7" w14:textId="77777777" w:rsidTr="004F6B11">
        <w:tc>
          <w:tcPr>
            <w:tcW w:w="4381" w:type="dxa"/>
          </w:tcPr>
          <w:p w14:paraId="3BE25AC4"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Provision of Assessment Summaries</w:t>
            </w:r>
          </w:p>
        </w:tc>
        <w:tc>
          <w:tcPr>
            <w:tcW w:w="3931" w:type="dxa"/>
          </w:tcPr>
          <w:p w14:paraId="75C0F1DC"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3 November 2025</w:t>
            </w:r>
          </w:p>
        </w:tc>
      </w:tr>
      <w:tr w:rsidR="00EF2114" w:rsidRPr="001F6BC6" w14:paraId="19B89826" w14:textId="77777777" w:rsidTr="004F6B11">
        <w:tc>
          <w:tcPr>
            <w:tcW w:w="4381" w:type="dxa"/>
          </w:tcPr>
          <w:p w14:paraId="7F10DBA2"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 xml:space="preserve">Contract Award Notice </w:t>
            </w:r>
            <w:r w:rsidRPr="00EF2114">
              <w:rPr>
                <w:rFonts w:ascii="Arial" w:hAnsi="Arial" w:cs="Arial"/>
                <w:sz w:val="20"/>
                <w:szCs w:val="20"/>
              </w:rPr>
              <w:t>published</w:t>
            </w:r>
          </w:p>
        </w:tc>
        <w:tc>
          <w:tcPr>
            <w:tcW w:w="3931" w:type="dxa"/>
          </w:tcPr>
          <w:p w14:paraId="44C6CD23"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3 November 2025</w:t>
            </w:r>
          </w:p>
        </w:tc>
      </w:tr>
      <w:tr w:rsidR="00EF2114" w:rsidRPr="001F6BC6" w14:paraId="4AC49537" w14:textId="77777777" w:rsidTr="004F6B11">
        <w:tc>
          <w:tcPr>
            <w:tcW w:w="4381" w:type="dxa"/>
            <w:vAlign w:val="center"/>
          </w:tcPr>
          <w:p w14:paraId="59B1BAE0" w14:textId="77777777" w:rsidR="00EF2114" w:rsidRPr="00DA02C8" w:rsidRDefault="00EF2114" w:rsidP="004F6B11">
            <w:pPr>
              <w:spacing w:before="120"/>
              <w:rPr>
                <w:rFonts w:ascii="Arial" w:hAnsi="Arial" w:cs="Arial"/>
                <w:sz w:val="20"/>
                <w:szCs w:val="20"/>
              </w:rPr>
            </w:pPr>
            <w:r w:rsidRPr="00DA02C8">
              <w:rPr>
                <w:rFonts w:ascii="Arial" w:hAnsi="Arial" w:cs="Arial"/>
                <w:sz w:val="20"/>
                <w:szCs w:val="20"/>
              </w:rPr>
              <w:t>Standstill Period commences</w:t>
            </w:r>
          </w:p>
        </w:tc>
        <w:tc>
          <w:tcPr>
            <w:tcW w:w="3931" w:type="dxa"/>
          </w:tcPr>
          <w:p w14:paraId="125B11BF" w14:textId="77777777" w:rsidR="00EF2114" w:rsidRPr="00DA02C8" w:rsidRDefault="00EF2114" w:rsidP="004F6B11">
            <w:pPr>
              <w:spacing w:before="120"/>
              <w:rPr>
                <w:rFonts w:ascii="Arial" w:hAnsi="Arial" w:cs="Arial"/>
                <w:sz w:val="20"/>
                <w:szCs w:val="20"/>
              </w:rPr>
            </w:pPr>
            <w:r w:rsidRPr="00DA02C8">
              <w:rPr>
                <w:rFonts w:ascii="Arial" w:hAnsi="Arial" w:cs="Arial"/>
                <w:sz w:val="20"/>
                <w:szCs w:val="20"/>
              </w:rPr>
              <w:t>3 November 2025</w:t>
            </w:r>
          </w:p>
        </w:tc>
      </w:tr>
      <w:tr w:rsidR="00EF2114" w:rsidRPr="001F6BC6" w14:paraId="3B04ACDB" w14:textId="77777777" w:rsidTr="004F6B11">
        <w:tc>
          <w:tcPr>
            <w:tcW w:w="4381" w:type="dxa"/>
            <w:vAlign w:val="center"/>
          </w:tcPr>
          <w:p w14:paraId="729D4E19" w14:textId="77777777" w:rsidR="00EF2114" w:rsidRPr="00DA02C8" w:rsidRDefault="00EF2114" w:rsidP="004F6B11">
            <w:pPr>
              <w:spacing w:before="120"/>
              <w:rPr>
                <w:rFonts w:ascii="Arial" w:hAnsi="Arial" w:cs="Arial"/>
                <w:sz w:val="20"/>
                <w:szCs w:val="20"/>
              </w:rPr>
            </w:pPr>
            <w:r w:rsidRPr="00DA02C8">
              <w:rPr>
                <w:rFonts w:ascii="Arial" w:hAnsi="Arial" w:cs="Arial"/>
                <w:sz w:val="20"/>
                <w:szCs w:val="20"/>
              </w:rPr>
              <w:lastRenderedPageBreak/>
              <w:t>Standstill Period ends</w:t>
            </w:r>
          </w:p>
        </w:tc>
        <w:tc>
          <w:tcPr>
            <w:tcW w:w="3931" w:type="dxa"/>
          </w:tcPr>
          <w:p w14:paraId="17C9FD3C" w14:textId="77777777" w:rsidR="00EF2114" w:rsidRPr="00DA02C8" w:rsidRDefault="00EF2114" w:rsidP="004F6B11">
            <w:pPr>
              <w:spacing w:before="120"/>
              <w:rPr>
                <w:rFonts w:ascii="Arial" w:hAnsi="Arial" w:cs="Arial"/>
                <w:sz w:val="20"/>
                <w:szCs w:val="20"/>
              </w:rPr>
            </w:pPr>
            <w:r w:rsidRPr="00DA02C8">
              <w:rPr>
                <w:rFonts w:ascii="Arial" w:hAnsi="Arial" w:cs="Arial"/>
                <w:sz w:val="20"/>
                <w:szCs w:val="20"/>
              </w:rPr>
              <w:t>Midnight at the end of 1</w:t>
            </w:r>
            <w:r w:rsidRPr="00EF2114">
              <w:rPr>
                <w:rFonts w:ascii="Arial" w:hAnsi="Arial" w:cs="Arial"/>
                <w:sz w:val="20"/>
                <w:szCs w:val="20"/>
              </w:rPr>
              <w:t>2</w:t>
            </w:r>
            <w:r w:rsidRPr="00DA02C8">
              <w:rPr>
                <w:rFonts w:ascii="Arial" w:hAnsi="Arial" w:cs="Arial"/>
                <w:sz w:val="20"/>
                <w:szCs w:val="20"/>
              </w:rPr>
              <w:t xml:space="preserve"> November 2025</w:t>
            </w:r>
          </w:p>
        </w:tc>
      </w:tr>
      <w:tr w:rsidR="00EF2114" w:rsidRPr="001F6BC6" w14:paraId="376AA141" w14:textId="77777777" w:rsidTr="004F6B11">
        <w:tc>
          <w:tcPr>
            <w:tcW w:w="4381" w:type="dxa"/>
          </w:tcPr>
          <w:p w14:paraId="3D682107"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 xml:space="preserve">Earliest date for completion of lease documentation </w:t>
            </w:r>
          </w:p>
        </w:tc>
        <w:tc>
          <w:tcPr>
            <w:tcW w:w="3931" w:type="dxa"/>
          </w:tcPr>
          <w:p w14:paraId="5EC7F0B8"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1</w:t>
            </w:r>
            <w:r w:rsidRPr="00EF2114">
              <w:rPr>
                <w:rFonts w:ascii="Arial" w:hAnsi="Arial" w:cs="Arial"/>
                <w:sz w:val="20"/>
                <w:szCs w:val="20"/>
              </w:rPr>
              <w:t>3</w:t>
            </w:r>
            <w:r w:rsidRPr="00DA02C8">
              <w:rPr>
                <w:rFonts w:ascii="Arial" w:hAnsi="Arial" w:cs="Arial"/>
                <w:sz w:val="20"/>
                <w:szCs w:val="20"/>
              </w:rPr>
              <w:t xml:space="preserve"> November 2025 </w:t>
            </w:r>
          </w:p>
        </w:tc>
      </w:tr>
      <w:tr w:rsidR="00EF2114" w:rsidRPr="001F6BC6" w14:paraId="57171F63" w14:textId="77777777" w:rsidTr="004F6B11">
        <w:tc>
          <w:tcPr>
            <w:tcW w:w="4381" w:type="dxa"/>
          </w:tcPr>
          <w:p w14:paraId="10B90F5C"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 xml:space="preserve">Contract Details Notice issued </w:t>
            </w:r>
          </w:p>
        </w:tc>
        <w:tc>
          <w:tcPr>
            <w:tcW w:w="3931" w:type="dxa"/>
          </w:tcPr>
          <w:p w14:paraId="268F009C" w14:textId="77777777" w:rsidR="00EF2114" w:rsidRPr="00DA02C8" w:rsidRDefault="00EF2114" w:rsidP="004F6B11">
            <w:pPr>
              <w:spacing w:before="120" w:after="120"/>
              <w:rPr>
                <w:rFonts w:ascii="Arial" w:hAnsi="Arial" w:cs="Arial"/>
                <w:sz w:val="20"/>
                <w:szCs w:val="20"/>
              </w:rPr>
            </w:pPr>
            <w:r w:rsidRPr="00DA02C8">
              <w:rPr>
                <w:rFonts w:ascii="Arial" w:hAnsi="Arial" w:cs="Arial"/>
                <w:sz w:val="20"/>
                <w:szCs w:val="20"/>
              </w:rPr>
              <w:t>No later than 30 days after the date the lease documentation is entered into</w:t>
            </w:r>
          </w:p>
        </w:tc>
      </w:tr>
      <w:bookmarkEnd w:id="62"/>
    </w:tbl>
    <w:p w14:paraId="540D346F" w14:textId="77777777" w:rsidR="00FC3AF6" w:rsidRPr="00DF1084" w:rsidRDefault="00FC3AF6" w:rsidP="00C87530">
      <w:pPr>
        <w:pStyle w:val="A2"/>
        <w:spacing w:before="0" w:after="240" w:line="276" w:lineRule="auto"/>
        <w:ind w:left="794" w:hanging="794"/>
        <w:rPr>
          <w:rFonts w:ascii="Arial" w:hAnsi="Arial" w:cs="Arial"/>
          <w:sz w:val="20"/>
          <w:szCs w:val="20"/>
          <w:highlight w:val="yellow"/>
        </w:rPr>
      </w:pPr>
    </w:p>
    <w:p w14:paraId="2AD38BA8" w14:textId="5CB58C5C"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63" w:name="_Ref174451666"/>
      <w:r w:rsidRPr="00DF1084">
        <w:rPr>
          <w:rFonts w:ascii="Arial" w:hAnsi="Arial" w:cs="Arial"/>
          <w:b w:val="0"/>
          <w:bCs/>
          <w:sz w:val="20"/>
          <w:szCs w:val="20"/>
        </w:rPr>
        <w:t xml:space="preserve">The deadline for submission </w:t>
      </w:r>
      <w:r w:rsidRPr="001B659A">
        <w:rPr>
          <w:rFonts w:ascii="Arial" w:hAnsi="Arial" w:cs="Arial"/>
          <w:b w:val="0"/>
          <w:bCs/>
          <w:sz w:val="20"/>
          <w:szCs w:val="20"/>
        </w:rPr>
        <w:t xml:space="preserve">of completed </w:t>
      </w:r>
      <w:r w:rsidR="00281816" w:rsidRPr="001B659A">
        <w:rPr>
          <w:rFonts w:ascii="Arial" w:hAnsi="Arial" w:cs="Arial"/>
          <w:b w:val="0"/>
          <w:bCs/>
          <w:sz w:val="20"/>
          <w:szCs w:val="20"/>
        </w:rPr>
        <w:t>P</w:t>
      </w:r>
      <w:r w:rsidRPr="001B659A">
        <w:rPr>
          <w:rFonts w:ascii="Arial" w:hAnsi="Arial" w:cs="Arial"/>
          <w:b w:val="0"/>
          <w:bCs/>
          <w:sz w:val="20"/>
          <w:szCs w:val="20"/>
        </w:rPr>
        <w:t xml:space="preserve">SQs </w:t>
      </w:r>
      <w:r w:rsidRPr="00114C21">
        <w:rPr>
          <w:rFonts w:ascii="Arial" w:hAnsi="Arial" w:cs="Arial"/>
          <w:b w:val="0"/>
          <w:bCs/>
          <w:sz w:val="20"/>
          <w:szCs w:val="20"/>
        </w:rPr>
        <w:t xml:space="preserve">is </w:t>
      </w:r>
      <w:r w:rsidR="0095581C" w:rsidRPr="00114C21">
        <w:rPr>
          <w:rFonts w:ascii="Arial" w:hAnsi="Arial" w:cs="Arial"/>
          <w:sz w:val="20"/>
          <w:szCs w:val="20"/>
        </w:rPr>
        <w:t xml:space="preserve">12:00 on </w:t>
      </w:r>
      <w:r w:rsidR="004744CA">
        <w:rPr>
          <w:rFonts w:ascii="Arial" w:hAnsi="Arial" w:cs="Arial"/>
          <w:sz w:val="20"/>
          <w:szCs w:val="20"/>
        </w:rPr>
        <w:t>1 May</w:t>
      </w:r>
      <w:r w:rsidR="0095581C" w:rsidRPr="00114C21">
        <w:rPr>
          <w:rFonts w:ascii="Arial" w:hAnsi="Arial" w:cs="Arial"/>
          <w:sz w:val="20"/>
          <w:szCs w:val="20"/>
        </w:rPr>
        <w:t xml:space="preserve"> 2025. </w:t>
      </w:r>
      <w:r w:rsidRPr="00114C21">
        <w:rPr>
          <w:rFonts w:ascii="Arial" w:hAnsi="Arial" w:cs="Arial"/>
          <w:b w:val="0"/>
          <w:bCs/>
          <w:sz w:val="20"/>
          <w:szCs w:val="20"/>
        </w:rPr>
        <w:t xml:space="preserve">The </w:t>
      </w:r>
      <w:r w:rsidR="00A1251A" w:rsidRPr="00114C21">
        <w:rPr>
          <w:rFonts w:ascii="Arial" w:hAnsi="Arial" w:cs="Arial"/>
          <w:b w:val="0"/>
          <w:bCs/>
          <w:sz w:val="20"/>
          <w:szCs w:val="20"/>
        </w:rPr>
        <w:t xml:space="preserve">Authority </w:t>
      </w:r>
      <w:r w:rsidRPr="00114C21">
        <w:rPr>
          <w:rFonts w:ascii="Arial" w:hAnsi="Arial" w:cs="Arial"/>
          <w:b w:val="0"/>
          <w:bCs/>
          <w:sz w:val="20"/>
          <w:szCs w:val="20"/>
        </w:rPr>
        <w:t xml:space="preserve">will not consider any </w:t>
      </w:r>
      <w:r w:rsidR="00281816" w:rsidRPr="00114C21">
        <w:rPr>
          <w:rFonts w:ascii="Arial" w:hAnsi="Arial" w:cs="Arial"/>
          <w:b w:val="0"/>
          <w:bCs/>
          <w:sz w:val="20"/>
          <w:szCs w:val="20"/>
        </w:rPr>
        <w:t>P</w:t>
      </w:r>
      <w:r w:rsidRPr="00114C21">
        <w:rPr>
          <w:rFonts w:ascii="Arial" w:hAnsi="Arial" w:cs="Arial"/>
          <w:b w:val="0"/>
          <w:bCs/>
          <w:sz w:val="20"/>
          <w:szCs w:val="20"/>
        </w:rPr>
        <w:t>SQs that are submitted after this time (‘</w:t>
      </w:r>
      <w:r w:rsidR="00281816" w:rsidRPr="00114C21">
        <w:rPr>
          <w:rFonts w:ascii="Arial" w:hAnsi="Arial" w:cs="Arial"/>
          <w:b w:val="0"/>
          <w:bCs/>
          <w:sz w:val="20"/>
          <w:szCs w:val="20"/>
        </w:rPr>
        <w:t>P</w:t>
      </w:r>
      <w:r w:rsidR="004A73EA" w:rsidRPr="00114C21">
        <w:rPr>
          <w:rFonts w:ascii="Arial" w:hAnsi="Arial" w:cs="Arial"/>
          <w:b w:val="0"/>
          <w:bCs/>
          <w:sz w:val="20"/>
          <w:szCs w:val="20"/>
        </w:rPr>
        <w:t xml:space="preserve">SQ Submission </w:t>
      </w:r>
      <w:r w:rsidRPr="00114C21">
        <w:rPr>
          <w:rFonts w:ascii="Arial" w:hAnsi="Arial" w:cs="Arial"/>
          <w:b w:val="0"/>
          <w:bCs/>
          <w:sz w:val="20"/>
          <w:szCs w:val="20"/>
        </w:rPr>
        <w:t xml:space="preserve">Deadline’). The deadline for submitting queries in relation to the </w:t>
      </w:r>
      <w:r w:rsidR="00281816" w:rsidRPr="00114C21">
        <w:rPr>
          <w:rFonts w:ascii="Arial" w:hAnsi="Arial" w:cs="Arial"/>
          <w:b w:val="0"/>
          <w:bCs/>
          <w:sz w:val="20"/>
          <w:szCs w:val="20"/>
        </w:rPr>
        <w:t>P</w:t>
      </w:r>
      <w:r w:rsidRPr="00114C21">
        <w:rPr>
          <w:rFonts w:ascii="Arial" w:hAnsi="Arial" w:cs="Arial"/>
          <w:b w:val="0"/>
          <w:bCs/>
          <w:sz w:val="20"/>
          <w:szCs w:val="20"/>
        </w:rPr>
        <w:t xml:space="preserve">SQ is </w:t>
      </w:r>
      <w:bookmarkEnd w:id="63"/>
      <w:r w:rsidR="0095581C" w:rsidRPr="00114C21">
        <w:rPr>
          <w:rFonts w:ascii="Arial" w:hAnsi="Arial" w:cs="Arial"/>
          <w:sz w:val="20"/>
          <w:szCs w:val="20"/>
        </w:rPr>
        <w:t xml:space="preserve">12:00 on </w:t>
      </w:r>
      <w:r w:rsidR="009718C7">
        <w:rPr>
          <w:rFonts w:ascii="Arial" w:hAnsi="Arial" w:cs="Arial"/>
          <w:sz w:val="20"/>
          <w:szCs w:val="20"/>
        </w:rPr>
        <w:t>1</w:t>
      </w:r>
      <w:r w:rsidR="004744CA">
        <w:rPr>
          <w:rFonts w:ascii="Arial" w:hAnsi="Arial" w:cs="Arial"/>
          <w:sz w:val="20"/>
          <w:szCs w:val="20"/>
        </w:rPr>
        <w:t>7</w:t>
      </w:r>
      <w:r w:rsidR="009718C7" w:rsidRPr="00114C21">
        <w:rPr>
          <w:rFonts w:ascii="Arial" w:hAnsi="Arial" w:cs="Arial"/>
          <w:sz w:val="20"/>
          <w:szCs w:val="20"/>
        </w:rPr>
        <w:t xml:space="preserve"> </w:t>
      </w:r>
      <w:r w:rsidR="0095581C" w:rsidRPr="00114C21">
        <w:rPr>
          <w:rFonts w:ascii="Arial" w:hAnsi="Arial" w:cs="Arial"/>
          <w:sz w:val="20"/>
          <w:szCs w:val="20"/>
        </w:rPr>
        <w:t>April 2025.</w:t>
      </w:r>
    </w:p>
    <w:p w14:paraId="10A17098" w14:textId="601FABDE"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64" w:name="_Toc466288282"/>
      <w:bookmarkStart w:id="65" w:name="_Toc466288925"/>
      <w:bookmarkStart w:id="66" w:name="_Toc89354814"/>
      <w:bookmarkStart w:id="67" w:name="_Toc89354848"/>
      <w:bookmarkStart w:id="68" w:name="_Toc89357044"/>
      <w:r w:rsidRPr="00DF1084">
        <w:rPr>
          <w:sz w:val="20"/>
          <w:szCs w:val="20"/>
        </w:rPr>
        <w:t xml:space="preserve">The </w:t>
      </w:r>
      <w:r w:rsidR="00281816">
        <w:rPr>
          <w:sz w:val="20"/>
          <w:szCs w:val="20"/>
        </w:rPr>
        <w:t>P</w:t>
      </w:r>
      <w:r w:rsidRPr="00DF1084">
        <w:rPr>
          <w:sz w:val="20"/>
          <w:szCs w:val="20"/>
        </w:rPr>
        <w:t>SQ, Conditions of Participation and General Requirements</w:t>
      </w:r>
      <w:bookmarkEnd w:id="64"/>
      <w:bookmarkEnd w:id="65"/>
      <w:bookmarkEnd w:id="66"/>
      <w:bookmarkEnd w:id="67"/>
      <w:bookmarkEnd w:id="68"/>
    </w:p>
    <w:p w14:paraId="1C69326A" w14:textId="428FD7B2"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Insofar as an expression of interest by an interested Applicant (or subsequently the submission of proposals) is made in response to the FTS </w:t>
      </w:r>
      <w:r w:rsidR="00281816">
        <w:rPr>
          <w:rFonts w:ascii="Arial" w:hAnsi="Arial" w:cs="Arial"/>
          <w:b w:val="0"/>
          <w:bCs/>
          <w:sz w:val="20"/>
          <w:szCs w:val="20"/>
        </w:rPr>
        <w:t>Tender</w:t>
      </w:r>
      <w:r w:rsidR="00281816" w:rsidRPr="00DF1084">
        <w:rPr>
          <w:rFonts w:ascii="Arial" w:hAnsi="Arial" w:cs="Arial"/>
          <w:b w:val="0"/>
          <w:bCs/>
          <w:sz w:val="20"/>
          <w:szCs w:val="20"/>
        </w:rPr>
        <w:t xml:space="preserve"> </w:t>
      </w:r>
      <w:r w:rsidRPr="00DF1084">
        <w:rPr>
          <w:rFonts w:ascii="Arial" w:hAnsi="Arial" w:cs="Arial"/>
          <w:b w:val="0"/>
          <w:bCs/>
          <w:sz w:val="20"/>
          <w:szCs w:val="20"/>
        </w:rPr>
        <w:t xml:space="preserve">Notice, the completed </w:t>
      </w:r>
      <w:r w:rsidR="00281816">
        <w:rPr>
          <w:rFonts w:ascii="Arial" w:hAnsi="Arial" w:cs="Arial"/>
          <w:b w:val="0"/>
          <w:bCs/>
          <w:sz w:val="20"/>
          <w:szCs w:val="20"/>
        </w:rPr>
        <w:t>P</w:t>
      </w:r>
      <w:r w:rsidRPr="00DF1084">
        <w:rPr>
          <w:rFonts w:ascii="Arial" w:hAnsi="Arial" w:cs="Arial"/>
          <w:b w:val="0"/>
          <w:bCs/>
          <w:sz w:val="20"/>
          <w:szCs w:val="20"/>
        </w:rPr>
        <w:t>SQ and any invitation to participate in</w:t>
      </w:r>
      <w:r w:rsidR="009D067B" w:rsidRPr="00DF1084">
        <w:rPr>
          <w:rFonts w:ascii="Arial" w:hAnsi="Arial" w:cs="Arial"/>
          <w:b w:val="0"/>
          <w:bCs/>
          <w:sz w:val="20"/>
          <w:szCs w:val="20"/>
        </w:rPr>
        <w:t xml:space="preserve"> negotiations</w:t>
      </w:r>
      <w:r w:rsidRPr="00DF1084">
        <w:rPr>
          <w:rFonts w:ascii="Arial" w:hAnsi="Arial" w:cs="Arial"/>
          <w:b w:val="0"/>
          <w:bCs/>
          <w:sz w:val="20"/>
          <w:szCs w:val="20"/>
        </w:rPr>
        <w:t xml:space="preserve">, forms (or is deemed to form) a contractual relationship between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and that Applicant governing the relationship of the parties during this procurement process until an award is made (if any), the terms and conditions of such contract shall be as expressly set out in the FTS </w:t>
      </w:r>
      <w:r w:rsidR="0045065A">
        <w:rPr>
          <w:rFonts w:ascii="Arial" w:hAnsi="Arial" w:cs="Arial"/>
          <w:b w:val="0"/>
          <w:bCs/>
          <w:sz w:val="20"/>
          <w:szCs w:val="20"/>
        </w:rPr>
        <w:t>Tender</w:t>
      </w:r>
      <w:r w:rsidR="0045065A" w:rsidRPr="00DF1084">
        <w:rPr>
          <w:rFonts w:ascii="Arial" w:hAnsi="Arial" w:cs="Arial"/>
          <w:b w:val="0"/>
          <w:bCs/>
          <w:sz w:val="20"/>
          <w:szCs w:val="20"/>
        </w:rPr>
        <w:t xml:space="preserve"> </w:t>
      </w:r>
      <w:r w:rsidRPr="00DF1084">
        <w:rPr>
          <w:rFonts w:ascii="Arial" w:hAnsi="Arial" w:cs="Arial"/>
          <w:b w:val="0"/>
          <w:bCs/>
          <w:sz w:val="20"/>
          <w:szCs w:val="20"/>
        </w:rPr>
        <w:t xml:space="preserve">Notice, the </w:t>
      </w:r>
      <w:r w:rsidR="0045065A">
        <w:rPr>
          <w:rFonts w:ascii="Arial" w:hAnsi="Arial" w:cs="Arial"/>
          <w:b w:val="0"/>
          <w:bCs/>
          <w:sz w:val="20"/>
          <w:szCs w:val="20"/>
        </w:rPr>
        <w:t>P</w:t>
      </w:r>
      <w:r w:rsidRPr="00DF1084">
        <w:rPr>
          <w:rFonts w:ascii="Arial" w:hAnsi="Arial" w:cs="Arial"/>
          <w:b w:val="0"/>
          <w:bCs/>
          <w:sz w:val="20"/>
          <w:szCs w:val="20"/>
        </w:rPr>
        <w:t>SQ,</w:t>
      </w:r>
      <w:r w:rsidR="005B1734">
        <w:rPr>
          <w:rFonts w:ascii="Arial" w:hAnsi="Arial" w:cs="Arial"/>
          <w:b w:val="0"/>
          <w:bCs/>
          <w:sz w:val="20"/>
          <w:szCs w:val="20"/>
        </w:rPr>
        <w:t xml:space="preserve"> this </w:t>
      </w:r>
      <w:r w:rsidR="0045065A">
        <w:rPr>
          <w:rFonts w:ascii="Arial" w:hAnsi="Arial" w:cs="Arial"/>
          <w:b w:val="0"/>
          <w:bCs/>
          <w:sz w:val="20"/>
          <w:szCs w:val="20"/>
        </w:rPr>
        <w:t>P</w:t>
      </w:r>
      <w:r w:rsidR="005B1734">
        <w:rPr>
          <w:rFonts w:ascii="Arial" w:hAnsi="Arial" w:cs="Arial"/>
          <w:b w:val="0"/>
          <w:bCs/>
          <w:sz w:val="20"/>
          <w:szCs w:val="20"/>
        </w:rPr>
        <w:t>SQ Guidance</w:t>
      </w:r>
      <w:r w:rsidRPr="00DF1084">
        <w:rPr>
          <w:rFonts w:ascii="Arial" w:hAnsi="Arial" w:cs="Arial"/>
          <w:b w:val="0"/>
          <w:bCs/>
          <w:sz w:val="20"/>
          <w:szCs w:val="20"/>
        </w:rPr>
        <w:t xml:space="preserve"> or the </w:t>
      </w:r>
      <w:r w:rsidR="00DA5D04">
        <w:rPr>
          <w:rFonts w:ascii="Arial" w:hAnsi="Arial" w:cs="Arial"/>
          <w:b w:val="0"/>
          <w:bCs/>
          <w:sz w:val="20"/>
          <w:szCs w:val="20"/>
        </w:rPr>
        <w:t>Draft Tender Documents</w:t>
      </w:r>
      <w:r w:rsidRPr="00DF1084">
        <w:rPr>
          <w:rFonts w:ascii="Arial" w:hAnsi="Arial" w:cs="Arial"/>
          <w:b w:val="0"/>
          <w:bCs/>
          <w:sz w:val="20"/>
          <w:szCs w:val="20"/>
        </w:rPr>
        <w:t xml:space="preserve"> together with the </w:t>
      </w:r>
      <w:r w:rsidR="0045065A">
        <w:rPr>
          <w:rFonts w:ascii="Arial" w:hAnsi="Arial" w:cs="Arial"/>
          <w:b w:val="0"/>
          <w:bCs/>
          <w:sz w:val="20"/>
          <w:szCs w:val="20"/>
        </w:rPr>
        <w:t>Act</w:t>
      </w:r>
      <w:r w:rsidRPr="00DF1084">
        <w:rPr>
          <w:rFonts w:ascii="Arial" w:hAnsi="Arial" w:cs="Arial"/>
          <w:b w:val="0"/>
          <w:bCs/>
          <w:sz w:val="20"/>
          <w:szCs w:val="20"/>
        </w:rPr>
        <w:t xml:space="preserve">. The </w:t>
      </w:r>
      <w:r w:rsidR="0045065A">
        <w:rPr>
          <w:rFonts w:ascii="Arial" w:hAnsi="Arial" w:cs="Arial"/>
          <w:b w:val="0"/>
          <w:bCs/>
          <w:sz w:val="20"/>
          <w:szCs w:val="20"/>
        </w:rPr>
        <w:t>Act</w:t>
      </w:r>
      <w:r w:rsidRPr="00DF1084">
        <w:rPr>
          <w:rFonts w:ascii="Arial" w:hAnsi="Arial" w:cs="Arial"/>
          <w:b w:val="0"/>
          <w:bCs/>
          <w:sz w:val="20"/>
          <w:szCs w:val="20"/>
        </w:rPr>
        <w:t xml:space="preserve">, the FTS </w:t>
      </w:r>
      <w:r w:rsidR="0045065A">
        <w:rPr>
          <w:rFonts w:ascii="Arial" w:hAnsi="Arial" w:cs="Arial"/>
          <w:b w:val="0"/>
          <w:bCs/>
          <w:sz w:val="20"/>
          <w:szCs w:val="20"/>
        </w:rPr>
        <w:t>Tender</w:t>
      </w:r>
      <w:r w:rsidR="0045065A" w:rsidRPr="00DF1084">
        <w:rPr>
          <w:rFonts w:ascii="Arial" w:hAnsi="Arial" w:cs="Arial"/>
          <w:b w:val="0"/>
          <w:bCs/>
          <w:sz w:val="20"/>
          <w:szCs w:val="20"/>
        </w:rPr>
        <w:t xml:space="preserve"> </w:t>
      </w:r>
      <w:r w:rsidRPr="00DF1084">
        <w:rPr>
          <w:rFonts w:ascii="Arial" w:hAnsi="Arial" w:cs="Arial"/>
          <w:b w:val="0"/>
          <w:bCs/>
          <w:sz w:val="20"/>
          <w:szCs w:val="20"/>
        </w:rPr>
        <w:t xml:space="preserve">Notice, SQ, </w:t>
      </w:r>
      <w:r w:rsidR="005B1734">
        <w:rPr>
          <w:rFonts w:ascii="Arial" w:hAnsi="Arial" w:cs="Arial"/>
          <w:b w:val="0"/>
          <w:bCs/>
          <w:sz w:val="20"/>
          <w:szCs w:val="20"/>
        </w:rPr>
        <w:t xml:space="preserve">this </w:t>
      </w:r>
      <w:r w:rsidR="0045065A">
        <w:rPr>
          <w:rFonts w:ascii="Arial" w:hAnsi="Arial" w:cs="Arial"/>
          <w:b w:val="0"/>
          <w:bCs/>
          <w:sz w:val="20"/>
          <w:szCs w:val="20"/>
        </w:rPr>
        <w:t>P</w:t>
      </w:r>
      <w:r w:rsidR="005B1734">
        <w:rPr>
          <w:rFonts w:ascii="Arial" w:hAnsi="Arial" w:cs="Arial"/>
          <w:b w:val="0"/>
          <w:bCs/>
          <w:sz w:val="20"/>
          <w:szCs w:val="20"/>
        </w:rPr>
        <w:t xml:space="preserve">SQ Guidance </w:t>
      </w:r>
      <w:r w:rsidRPr="00DF1084">
        <w:rPr>
          <w:rFonts w:ascii="Arial" w:hAnsi="Arial" w:cs="Arial"/>
          <w:b w:val="0"/>
          <w:bCs/>
          <w:sz w:val="20"/>
          <w:szCs w:val="20"/>
        </w:rPr>
        <w:t xml:space="preserve">and the </w:t>
      </w:r>
      <w:r w:rsidR="00DA5D04">
        <w:rPr>
          <w:rFonts w:ascii="Arial" w:hAnsi="Arial" w:cs="Arial"/>
          <w:b w:val="0"/>
          <w:bCs/>
          <w:sz w:val="20"/>
          <w:szCs w:val="20"/>
        </w:rPr>
        <w:t>Draft Tender Documents</w:t>
      </w:r>
      <w:r w:rsidRPr="00DF1084">
        <w:rPr>
          <w:rFonts w:ascii="Arial" w:hAnsi="Arial" w:cs="Arial"/>
          <w:b w:val="0"/>
          <w:bCs/>
          <w:sz w:val="20"/>
          <w:szCs w:val="20"/>
        </w:rPr>
        <w:t xml:space="preserve"> form the entire agreement between the parties relating to the procurement process and the submission of expressions of interest and/or detailed proposals and there shall not be implied into any such contract any further terms, obligations or restrictions on the </w:t>
      </w:r>
      <w:r w:rsidR="00A1251A">
        <w:rPr>
          <w:rFonts w:ascii="Arial" w:hAnsi="Arial" w:cs="Arial"/>
          <w:b w:val="0"/>
          <w:bCs/>
          <w:sz w:val="20"/>
          <w:szCs w:val="20"/>
        </w:rPr>
        <w:t>Authority</w:t>
      </w:r>
      <w:r w:rsidRPr="00DF1084">
        <w:rPr>
          <w:rFonts w:ascii="Arial" w:hAnsi="Arial" w:cs="Arial"/>
          <w:b w:val="0"/>
          <w:bCs/>
          <w:sz w:val="20"/>
          <w:szCs w:val="20"/>
        </w:rPr>
        <w:t>.</w:t>
      </w:r>
    </w:p>
    <w:p w14:paraId="0ABFD305" w14:textId="2B1B29F6"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Please be aware that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can only make its assessment from the information you supply. It is therefore essential that you answer all questions in the </w:t>
      </w:r>
      <w:r w:rsidR="0045065A">
        <w:rPr>
          <w:rFonts w:ascii="Arial" w:hAnsi="Arial" w:cs="Arial"/>
          <w:b w:val="0"/>
          <w:bCs/>
          <w:sz w:val="20"/>
          <w:szCs w:val="20"/>
        </w:rPr>
        <w:t>P</w:t>
      </w:r>
      <w:r w:rsidRPr="00DF1084">
        <w:rPr>
          <w:rFonts w:ascii="Arial" w:hAnsi="Arial" w:cs="Arial"/>
          <w:b w:val="0"/>
          <w:bCs/>
          <w:sz w:val="20"/>
          <w:szCs w:val="20"/>
        </w:rPr>
        <w:t xml:space="preserve">SQ in the relevant response box as indicated and that all information requested is submitted in full. If a question is not applicable, it should be stated in the relevant box and an explanation included as to why it is not applicable. For example, it is recognised in Consortium/Prime Contractor applications that each Consortium member/Significant Sub-Contractor may not be able to give all of the information requested because it does not have the relevant experience. In this case, it should be specified in the response which of the relevant organisations is providing that information. A common reason why respondents to </w:t>
      </w:r>
      <w:r w:rsidR="0045065A">
        <w:rPr>
          <w:rFonts w:ascii="Arial" w:hAnsi="Arial" w:cs="Arial"/>
          <w:b w:val="0"/>
          <w:bCs/>
          <w:sz w:val="20"/>
          <w:szCs w:val="20"/>
        </w:rPr>
        <w:t>P</w:t>
      </w:r>
      <w:r w:rsidRPr="00DF1084">
        <w:rPr>
          <w:rFonts w:ascii="Arial" w:hAnsi="Arial" w:cs="Arial"/>
          <w:b w:val="0"/>
          <w:bCs/>
          <w:sz w:val="20"/>
          <w:szCs w:val="20"/>
        </w:rPr>
        <w:t xml:space="preserve">SQs fail to progress through the </w:t>
      </w:r>
      <w:r w:rsidR="0045065A">
        <w:rPr>
          <w:rFonts w:ascii="Arial" w:hAnsi="Arial" w:cs="Arial"/>
          <w:b w:val="0"/>
          <w:bCs/>
          <w:sz w:val="20"/>
          <w:szCs w:val="20"/>
        </w:rPr>
        <w:t>P</w:t>
      </w:r>
      <w:r w:rsidRPr="00DF1084">
        <w:rPr>
          <w:rFonts w:ascii="Arial" w:hAnsi="Arial" w:cs="Arial"/>
          <w:b w:val="0"/>
          <w:bCs/>
          <w:sz w:val="20"/>
          <w:szCs w:val="20"/>
        </w:rPr>
        <w:t>SQ process is due to incomplete information, inappropriate references, unsubstantiated statements or information presented in a manner not reasonably obvious to the assessors.</w:t>
      </w:r>
    </w:p>
    <w:p w14:paraId="7C0F175E" w14:textId="5C03D882"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If additional information is to be appended to the completed </w:t>
      </w:r>
      <w:r w:rsidR="0045065A">
        <w:rPr>
          <w:rFonts w:ascii="Arial" w:hAnsi="Arial" w:cs="Arial"/>
          <w:b w:val="0"/>
          <w:bCs/>
          <w:sz w:val="20"/>
          <w:szCs w:val="20"/>
        </w:rPr>
        <w:t>P</w:t>
      </w:r>
      <w:r w:rsidRPr="00DF1084">
        <w:rPr>
          <w:rFonts w:ascii="Arial" w:hAnsi="Arial" w:cs="Arial"/>
          <w:b w:val="0"/>
          <w:bCs/>
          <w:sz w:val="20"/>
          <w:szCs w:val="20"/>
        </w:rPr>
        <w:t xml:space="preserve">SQ, it must be clearly referenced within the relevant response box.  Such additional information should be cross-referenced to the particular question to which it relates. Please put your organisation’s name on each </w:t>
      </w:r>
      <w:r w:rsidRPr="004A73EA">
        <w:rPr>
          <w:rFonts w:ascii="Arial" w:hAnsi="Arial" w:cs="Arial"/>
          <w:b w:val="0"/>
          <w:bCs/>
          <w:sz w:val="20"/>
          <w:szCs w:val="20"/>
        </w:rPr>
        <w:t xml:space="preserve">additional sheet and provide a summary list of all attachments accompanying the completed </w:t>
      </w:r>
      <w:r w:rsidR="0045065A">
        <w:rPr>
          <w:rFonts w:ascii="Arial" w:hAnsi="Arial" w:cs="Arial"/>
          <w:b w:val="0"/>
          <w:bCs/>
          <w:sz w:val="20"/>
          <w:szCs w:val="20"/>
        </w:rPr>
        <w:t>P</w:t>
      </w:r>
      <w:r w:rsidRPr="004A73EA">
        <w:rPr>
          <w:rFonts w:ascii="Arial" w:hAnsi="Arial" w:cs="Arial"/>
          <w:b w:val="0"/>
          <w:bCs/>
          <w:sz w:val="20"/>
          <w:szCs w:val="20"/>
        </w:rPr>
        <w:t>SQ (</w:t>
      </w:r>
      <w:r w:rsidR="00046223">
        <w:rPr>
          <w:rFonts w:ascii="Arial" w:hAnsi="Arial" w:cs="Arial"/>
          <w:b w:val="0"/>
          <w:bCs/>
          <w:sz w:val="20"/>
          <w:szCs w:val="20"/>
        </w:rPr>
        <w:t xml:space="preserve">see </w:t>
      </w:r>
      <w:r w:rsidRPr="004A73EA">
        <w:rPr>
          <w:rFonts w:ascii="Arial" w:hAnsi="Arial" w:cs="Arial"/>
          <w:b w:val="0"/>
          <w:bCs/>
          <w:sz w:val="20"/>
          <w:szCs w:val="20"/>
        </w:rPr>
        <w:t xml:space="preserve">Appendix </w:t>
      </w:r>
      <w:r w:rsidR="001F17AD">
        <w:rPr>
          <w:rFonts w:ascii="Arial" w:hAnsi="Arial" w:cs="Arial"/>
          <w:b w:val="0"/>
          <w:bCs/>
          <w:sz w:val="20"/>
          <w:szCs w:val="20"/>
        </w:rPr>
        <w:t>B</w:t>
      </w:r>
      <w:r w:rsidR="00046223">
        <w:rPr>
          <w:rFonts w:ascii="Arial" w:hAnsi="Arial" w:cs="Arial"/>
          <w:b w:val="0"/>
          <w:bCs/>
          <w:sz w:val="20"/>
          <w:szCs w:val="20"/>
        </w:rPr>
        <w:t>: Checklist for return of PSQ</w:t>
      </w:r>
      <w:r w:rsidRPr="004A73EA">
        <w:rPr>
          <w:rFonts w:ascii="Arial" w:hAnsi="Arial" w:cs="Arial"/>
          <w:b w:val="0"/>
          <w:bCs/>
          <w:sz w:val="20"/>
          <w:szCs w:val="20"/>
        </w:rPr>
        <w:t xml:space="preserve">). The </w:t>
      </w:r>
      <w:r w:rsidR="00A1251A" w:rsidRPr="004A73EA">
        <w:rPr>
          <w:rFonts w:ascii="Arial" w:hAnsi="Arial" w:cs="Arial"/>
          <w:b w:val="0"/>
          <w:bCs/>
          <w:sz w:val="20"/>
          <w:szCs w:val="20"/>
        </w:rPr>
        <w:t>Authority</w:t>
      </w:r>
      <w:r w:rsidR="00A1251A">
        <w:rPr>
          <w:rFonts w:ascii="Arial" w:hAnsi="Arial" w:cs="Arial"/>
          <w:b w:val="0"/>
          <w:bCs/>
          <w:sz w:val="20"/>
          <w:szCs w:val="20"/>
        </w:rPr>
        <w:t xml:space="preserve"> </w:t>
      </w:r>
      <w:r w:rsidRPr="00DF1084">
        <w:rPr>
          <w:rFonts w:ascii="Arial" w:hAnsi="Arial" w:cs="Arial"/>
          <w:b w:val="0"/>
          <w:bCs/>
          <w:sz w:val="20"/>
          <w:szCs w:val="20"/>
        </w:rPr>
        <w:t xml:space="preserve">reserves the right to disregard any supporting information which it considers has been submitted to circumvent the </w:t>
      </w:r>
      <w:r w:rsidR="009D067B" w:rsidRPr="00DF1084">
        <w:rPr>
          <w:rFonts w:ascii="Arial" w:hAnsi="Arial" w:cs="Arial"/>
          <w:b w:val="0"/>
          <w:bCs/>
          <w:sz w:val="20"/>
          <w:szCs w:val="20"/>
        </w:rPr>
        <w:t>page</w:t>
      </w:r>
      <w:r w:rsidRPr="00DF1084">
        <w:rPr>
          <w:rFonts w:ascii="Arial" w:hAnsi="Arial" w:cs="Arial"/>
          <w:b w:val="0"/>
          <w:bCs/>
          <w:sz w:val="20"/>
          <w:szCs w:val="20"/>
        </w:rPr>
        <w:t xml:space="preserve"> limits specified in </w:t>
      </w:r>
      <w:r w:rsidR="009D067B" w:rsidRPr="00DF1084">
        <w:rPr>
          <w:rFonts w:ascii="Arial" w:hAnsi="Arial" w:cs="Arial"/>
          <w:b w:val="0"/>
          <w:bCs/>
          <w:sz w:val="20"/>
          <w:szCs w:val="20"/>
        </w:rPr>
        <w:t xml:space="preserve">the Project Specific Questions in </w:t>
      </w:r>
      <w:r w:rsidR="00A1051C">
        <w:rPr>
          <w:rFonts w:ascii="Arial" w:hAnsi="Arial" w:cs="Arial"/>
          <w:b w:val="0"/>
          <w:bCs/>
          <w:sz w:val="20"/>
          <w:szCs w:val="20"/>
        </w:rPr>
        <w:t xml:space="preserve">Part 3A </w:t>
      </w:r>
      <w:r w:rsidRPr="00DF1084">
        <w:rPr>
          <w:rFonts w:ascii="Arial" w:hAnsi="Arial" w:cs="Arial"/>
          <w:b w:val="0"/>
          <w:bCs/>
          <w:sz w:val="20"/>
          <w:szCs w:val="20"/>
        </w:rPr>
        <w:t xml:space="preserve">of the </w:t>
      </w:r>
      <w:r w:rsidR="00A1051C">
        <w:rPr>
          <w:rFonts w:ascii="Arial" w:hAnsi="Arial" w:cs="Arial"/>
          <w:b w:val="0"/>
          <w:bCs/>
          <w:sz w:val="20"/>
          <w:szCs w:val="20"/>
        </w:rPr>
        <w:t>P</w:t>
      </w:r>
      <w:r w:rsidRPr="00DF1084">
        <w:rPr>
          <w:rFonts w:ascii="Arial" w:hAnsi="Arial" w:cs="Arial"/>
          <w:b w:val="0"/>
          <w:bCs/>
          <w:sz w:val="20"/>
          <w:szCs w:val="20"/>
        </w:rPr>
        <w:t>SQ.</w:t>
      </w:r>
    </w:p>
    <w:p w14:paraId="6A0065F6" w14:textId="269D576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outside England and Wales are advised that a number of the questions refer to standards and legislation relevant to this jurisdiction. In each of these cases, the Applicant is </w:t>
      </w:r>
      <w:r w:rsidRPr="00DF1084">
        <w:rPr>
          <w:rFonts w:ascii="Arial" w:hAnsi="Arial" w:cs="Arial"/>
          <w:b w:val="0"/>
          <w:bCs/>
          <w:sz w:val="20"/>
          <w:szCs w:val="20"/>
        </w:rPr>
        <w:lastRenderedPageBreak/>
        <w:t>invited to submit its home country’s equivalent standard or legislation as necessary and provide a commentary on the comparability with that requested.</w:t>
      </w:r>
    </w:p>
    <w:p w14:paraId="2C546F1A" w14:textId="77777777"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Please do not:</w:t>
      </w:r>
    </w:p>
    <w:p w14:paraId="3E36FF07" w14:textId="7CB95082"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include any general or promotional literature or cross-reference to any web-based material or provide any information other than that requested as the </w:t>
      </w:r>
      <w:r w:rsidR="00A1251A">
        <w:rPr>
          <w:rFonts w:ascii="Arial" w:hAnsi="Arial" w:cs="Arial"/>
          <w:b w:val="0"/>
          <w:bCs/>
          <w:sz w:val="20"/>
          <w:szCs w:val="20"/>
        </w:rPr>
        <w:t>Authority</w:t>
      </w:r>
      <w:r w:rsidRPr="00DF1084">
        <w:rPr>
          <w:rFonts w:ascii="Arial" w:hAnsi="Arial" w:cs="Arial"/>
          <w:b w:val="0"/>
          <w:bCs/>
          <w:sz w:val="20"/>
          <w:szCs w:val="20"/>
        </w:rPr>
        <w:t xml:space="preserve"> will not consider it as part of the </w:t>
      </w:r>
      <w:r w:rsidR="0045065A">
        <w:rPr>
          <w:rFonts w:ascii="Arial" w:hAnsi="Arial" w:cs="Arial"/>
          <w:b w:val="0"/>
          <w:bCs/>
          <w:sz w:val="20"/>
          <w:szCs w:val="20"/>
        </w:rPr>
        <w:t>P</w:t>
      </w:r>
      <w:r w:rsidRPr="00DF1084">
        <w:rPr>
          <w:rFonts w:ascii="Arial" w:hAnsi="Arial" w:cs="Arial"/>
          <w:b w:val="0"/>
          <w:bCs/>
          <w:sz w:val="20"/>
          <w:szCs w:val="20"/>
        </w:rPr>
        <w:t>SQ assessment process;</w:t>
      </w:r>
    </w:p>
    <w:p w14:paraId="5EE28D6D" w14:textId="2A8B069B"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make any alterations to the </w:t>
      </w:r>
      <w:r w:rsidR="0045065A">
        <w:rPr>
          <w:rFonts w:ascii="Arial" w:hAnsi="Arial" w:cs="Arial"/>
          <w:b w:val="0"/>
          <w:bCs/>
          <w:sz w:val="20"/>
          <w:szCs w:val="20"/>
        </w:rPr>
        <w:t>P</w:t>
      </w:r>
      <w:r w:rsidRPr="00DF1084">
        <w:rPr>
          <w:rFonts w:ascii="Arial" w:hAnsi="Arial" w:cs="Arial"/>
          <w:b w:val="0"/>
          <w:bCs/>
          <w:sz w:val="20"/>
          <w:szCs w:val="20"/>
        </w:rPr>
        <w:t xml:space="preserve">SQ or the questions asked or to the structure of the </w:t>
      </w:r>
      <w:r w:rsidR="0045065A">
        <w:rPr>
          <w:rFonts w:ascii="Arial" w:hAnsi="Arial" w:cs="Arial"/>
          <w:b w:val="0"/>
          <w:bCs/>
          <w:sz w:val="20"/>
          <w:szCs w:val="20"/>
        </w:rPr>
        <w:t>P</w:t>
      </w:r>
      <w:r w:rsidRPr="00DF1084">
        <w:rPr>
          <w:rFonts w:ascii="Arial" w:hAnsi="Arial" w:cs="Arial"/>
          <w:b w:val="0"/>
          <w:bCs/>
          <w:sz w:val="20"/>
          <w:szCs w:val="20"/>
        </w:rPr>
        <w:t xml:space="preserve">SQ i.e. the sequence of questions must be maintained. For the avoidance of doubt, a </w:t>
      </w:r>
      <w:r w:rsidR="005B1734">
        <w:rPr>
          <w:rFonts w:ascii="Arial" w:hAnsi="Arial" w:cs="Arial"/>
          <w:b w:val="0"/>
          <w:bCs/>
          <w:sz w:val="20"/>
          <w:szCs w:val="20"/>
        </w:rPr>
        <w:t>submitted</w:t>
      </w:r>
      <w:r w:rsidRPr="00DF1084">
        <w:rPr>
          <w:rFonts w:ascii="Arial" w:hAnsi="Arial" w:cs="Arial"/>
          <w:b w:val="0"/>
          <w:bCs/>
          <w:sz w:val="20"/>
          <w:szCs w:val="20"/>
        </w:rPr>
        <w:t xml:space="preserve"> </w:t>
      </w:r>
      <w:r w:rsidR="0045065A">
        <w:rPr>
          <w:rFonts w:ascii="Arial" w:hAnsi="Arial" w:cs="Arial"/>
          <w:b w:val="0"/>
          <w:bCs/>
          <w:sz w:val="20"/>
          <w:szCs w:val="20"/>
        </w:rPr>
        <w:t>P</w:t>
      </w:r>
      <w:r w:rsidRPr="00DF1084">
        <w:rPr>
          <w:rFonts w:ascii="Arial" w:hAnsi="Arial" w:cs="Arial"/>
          <w:b w:val="0"/>
          <w:bCs/>
          <w:sz w:val="20"/>
          <w:szCs w:val="20"/>
        </w:rPr>
        <w:t>SQ may not be evaluated if it is in any form other than that required;</w:t>
      </w:r>
    </w:p>
    <w:p w14:paraId="34587F4A" w14:textId="745E3033"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provide any information other than that required as a means to providing an answer since the </w:t>
      </w:r>
      <w:r w:rsidR="00A1251A">
        <w:rPr>
          <w:rFonts w:ascii="Arial" w:hAnsi="Arial" w:cs="Arial"/>
          <w:b w:val="0"/>
          <w:bCs/>
          <w:sz w:val="20"/>
          <w:szCs w:val="20"/>
        </w:rPr>
        <w:t>Authority</w:t>
      </w:r>
      <w:r w:rsidRPr="00DF1084">
        <w:rPr>
          <w:rFonts w:ascii="Arial" w:hAnsi="Arial" w:cs="Arial"/>
          <w:b w:val="0"/>
          <w:bCs/>
          <w:sz w:val="20"/>
          <w:szCs w:val="20"/>
        </w:rPr>
        <w:t xml:space="preserve"> may not consider it as part of its assessment of the </w:t>
      </w:r>
      <w:r w:rsidR="005B1734">
        <w:rPr>
          <w:rFonts w:ascii="Arial" w:hAnsi="Arial" w:cs="Arial"/>
          <w:b w:val="0"/>
          <w:bCs/>
          <w:sz w:val="20"/>
          <w:szCs w:val="20"/>
        </w:rPr>
        <w:t>submitted</w:t>
      </w:r>
      <w:r w:rsidRPr="00DF1084">
        <w:rPr>
          <w:rFonts w:ascii="Arial" w:hAnsi="Arial" w:cs="Arial"/>
          <w:b w:val="0"/>
          <w:bCs/>
          <w:sz w:val="20"/>
          <w:szCs w:val="20"/>
        </w:rPr>
        <w:t xml:space="preserve"> </w:t>
      </w:r>
      <w:r w:rsidR="0045065A">
        <w:rPr>
          <w:rFonts w:ascii="Arial" w:hAnsi="Arial" w:cs="Arial"/>
          <w:b w:val="0"/>
          <w:bCs/>
          <w:sz w:val="20"/>
          <w:szCs w:val="20"/>
        </w:rPr>
        <w:t>P</w:t>
      </w:r>
      <w:r w:rsidRPr="00DF1084">
        <w:rPr>
          <w:rFonts w:ascii="Arial" w:hAnsi="Arial" w:cs="Arial"/>
          <w:b w:val="0"/>
          <w:bCs/>
          <w:sz w:val="20"/>
          <w:szCs w:val="20"/>
        </w:rPr>
        <w:t>SQ; or</w:t>
      </w:r>
    </w:p>
    <w:p w14:paraId="42181AEA" w14:textId="6E5E08A1"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exceed the </w:t>
      </w:r>
      <w:r w:rsidR="009D067B" w:rsidRPr="00DF1084">
        <w:rPr>
          <w:rFonts w:ascii="Arial" w:hAnsi="Arial" w:cs="Arial"/>
          <w:b w:val="0"/>
          <w:bCs/>
          <w:sz w:val="20"/>
          <w:szCs w:val="20"/>
        </w:rPr>
        <w:t>page</w:t>
      </w:r>
      <w:r w:rsidRPr="00DF1084">
        <w:rPr>
          <w:rFonts w:ascii="Arial" w:hAnsi="Arial" w:cs="Arial"/>
          <w:b w:val="0"/>
          <w:bCs/>
          <w:sz w:val="20"/>
          <w:szCs w:val="20"/>
        </w:rPr>
        <w:t xml:space="preserve"> limits specified in the </w:t>
      </w:r>
      <w:r w:rsidR="0045065A">
        <w:rPr>
          <w:rFonts w:ascii="Arial" w:hAnsi="Arial" w:cs="Arial"/>
          <w:b w:val="0"/>
          <w:bCs/>
          <w:sz w:val="20"/>
          <w:szCs w:val="20"/>
        </w:rPr>
        <w:t>P</w:t>
      </w:r>
      <w:r w:rsidRPr="00DF1084">
        <w:rPr>
          <w:rFonts w:ascii="Arial" w:hAnsi="Arial" w:cs="Arial"/>
          <w:b w:val="0"/>
          <w:bCs/>
          <w:sz w:val="20"/>
          <w:szCs w:val="20"/>
        </w:rPr>
        <w:t xml:space="preserve">SQ for </w:t>
      </w:r>
      <w:r w:rsidR="009D067B" w:rsidRPr="00DF1084">
        <w:rPr>
          <w:rFonts w:ascii="Arial" w:hAnsi="Arial" w:cs="Arial"/>
          <w:b w:val="0"/>
          <w:bCs/>
          <w:sz w:val="20"/>
          <w:szCs w:val="20"/>
        </w:rPr>
        <w:t>the Project Specific Questions (as defined below)</w:t>
      </w:r>
      <w:r w:rsidRPr="00DF1084">
        <w:rPr>
          <w:rFonts w:ascii="Arial" w:hAnsi="Arial" w:cs="Arial"/>
          <w:b w:val="0"/>
          <w:bCs/>
          <w:sz w:val="20"/>
          <w:szCs w:val="20"/>
        </w:rPr>
        <w:t xml:space="preserve"> as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will assess only up to and including the </w:t>
      </w:r>
      <w:r w:rsidR="009D067B" w:rsidRPr="00DF1084">
        <w:rPr>
          <w:rFonts w:ascii="Arial" w:hAnsi="Arial" w:cs="Arial"/>
          <w:b w:val="0"/>
          <w:bCs/>
          <w:sz w:val="20"/>
          <w:szCs w:val="20"/>
        </w:rPr>
        <w:t>page</w:t>
      </w:r>
      <w:r w:rsidRPr="00DF1084">
        <w:rPr>
          <w:rFonts w:ascii="Arial" w:hAnsi="Arial" w:cs="Arial"/>
          <w:b w:val="0"/>
          <w:bCs/>
          <w:sz w:val="20"/>
          <w:szCs w:val="20"/>
        </w:rPr>
        <w:t xml:space="preserve"> limit. Any text above the </w:t>
      </w:r>
      <w:r w:rsidR="009D067B" w:rsidRPr="00DF1084">
        <w:rPr>
          <w:rFonts w:ascii="Arial" w:hAnsi="Arial" w:cs="Arial"/>
          <w:b w:val="0"/>
          <w:bCs/>
          <w:sz w:val="20"/>
          <w:szCs w:val="20"/>
        </w:rPr>
        <w:t>page</w:t>
      </w:r>
      <w:r w:rsidRPr="00DF1084">
        <w:rPr>
          <w:rFonts w:ascii="Arial" w:hAnsi="Arial" w:cs="Arial"/>
          <w:b w:val="0"/>
          <w:bCs/>
          <w:sz w:val="20"/>
          <w:szCs w:val="20"/>
        </w:rPr>
        <w:t xml:space="preserve"> limit for a question may at the </w:t>
      </w:r>
      <w:r w:rsidR="00A1251A">
        <w:rPr>
          <w:rFonts w:ascii="Arial" w:hAnsi="Arial" w:cs="Arial"/>
          <w:b w:val="0"/>
          <w:bCs/>
          <w:sz w:val="20"/>
          <w:szCs w:val="20"/>
        </w:rPr>
        <w:t>Authority</w:t>
      </w:r>
      <w:r w:rsidRPr="00DF1084">
        <w:rPr>
          <w:rFonts w:ascii="Arial" w:hAnsi="Arial" w:cs="Arial"/>
          <w:b w:val="0"/>
          <w:bCs/>
          <w:sz w:val="20"/>
          <w:szCs w:val="20"/>
        </w:rPr>
        <w:t>’s discretion be disregarded and not taken into account as part of the assessment.</w:t>
      </w:r>
    </w:p>
    <w:p w14:paraId="40854A23" w14:textId="1767D037" w:rsidR="004E022D" w:rsidRPr="004E022D" w:rsidRDefault="004E022D" w:rsidP="004E022D">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4E022D">
        <w:rPr>
          <w:rFonts w:ascii="Arial" w:hAnsi="Arial" w:cs="Arial"/>
          <w:b w:val="0"/>
          <w:bCs/>
          <w:sz w:val="20"/>
          <w:szCs w:val="20"/>
        </w:rPr>
        <w:t>Completed</w:t>
      </w:r>
      <w:r w:rsidRPr="004E022D">
        <w:rPr>
          <w:rFonts w:ascii="Arial" w:hAnsi="Arial" w:cs="Arial"/>
          <w:b w:val="0"/>
          <w:bCs/>
          <w:color w:val="auto"/>
          <w:sz w:val="20"/>
        </w:rPr>
        <w:t xml:space="preserve"> </w:t>
      </w:r>
      <w:r w:rsidR="0045065A">
        <w:rPr>
          <w:rFonts w:ascii="Arial" w:hAnsi="Arial" w:cs="Arial"/>
          <w:b w:val="0"/>
          <w:bCs/>
          <w:color w:val="auto"/>
          <w:sz w:val="20"/>
        </w:rPr>
        <w:t>P</w:t>
      </w:r>
      <w:r w:rsidRPr="004E022D">
        <w:rPr>
          <w:rFonts w:ascii="Arial" w:hAnsi="Arial" w:cs="Arial"/>
          <w:b w:val="0"/>
          <w:bCs/>
          <w:color w:val="auto"/>
          <w:sz w:val="20"/>
        </w:rPr>
        <w:t xml:space="preserve">SQs must be submitted via the Portal no later than the </w:t>
      </w:r>
      <w:r w:rsidR="0045065A">
        <w:rPr>
          <w:rFonts w:ascii="Arial" w:hAnsi="Arial" w:cs="Arial"/>
          <w:b w:val="0"/>
          <w:bCs/>
          <w:color w:val="auto"/>
          <w:sz w:val="20"/>
        </w:rPr>
        <w:t>P</w:t>
      </w:r>
      <w:r w:rsidRPr="004E022D">
        <w:rPr>
          <w:rFonts w:ascii="Arial" w:hAnsi="Arial" w:cs="Arial"/>
          <w:b w:val="0"/>
          <w:bCs/>
          <w:color w:val="auto"/>
          <w:sz w:val="20"/>
        </w:rPr>
        <w:t xml:space="preserve">SQ Submission Deadline set </w:t>
      </w:r>
      <w:r w:rsidRPr="004A73EA">
        <w:rPr>
          <w:rFonts w:ascii="Arial" w:hAnsi="Arial" w:cs="Arial"/>
          <w:b w:val="0"/>
          <w:bCs/>
          <w:color w:val="auto"/>
          <w:sz w:val="20"/>
        </w:rPr>
        <w:t xml:space="preserve">out in paragraph </w:t>
      </w:r>
      <w:r w:rsidR="004A73EA">
        <w:rPr>
          <w:rFonts w:ascii="Arial" w:hAnsi="Arial" w:cs="Arial"/>
          <w:b w:val="0"/>
          <w:bCs/>
          <w:color w:val="auto"/>
          <w:sz w:val="20"/>
          <w:highlight w:val="yellow"/>
        </w:rPr>
        <w:fldChar w:fldCharType="begin"/>
      </w:r>
      <w:r w:rsidR="004A73EA">
        <w:rPr>
          <w:rFonts w:ascii="Arial" w:hAnsi="Arial" w:cs="Arial"/>
          <w:b w:val="0"/>
          <w:bCs/>
          <w:color w:val="auto"/>
          <w:sz w:val="20"/>
        </w:rPr>
        <w:instrText xml:space="preserve"> REF _Ref174451666 \r \h </w:instrText>
      </w:r>
      <w:r w:rsidR="004A73EA">
        <w:rPr>
          <w:rFonts w:ascii="Arial" w:hAnsi="Arial" w:cs="Arial"/>
          <w:b w:val="0"/>
          <w:bCs/>
          <w:color w:val="auto"/>
          <w:sz w:val="20"/>
          <w:highlight w:val="yellow"/>
        </w:rPr>
      </w:r>
      <w:r w:rsidR="004A73EA">
        <w:rPr>
          <w:rFonts w:ascii="Arial" w:hAnsi="Arial" w:cs="Arial"/>
          <w:b w:val="0"/>
          <w:bCs/>
          <w:color w:val="auto"/>
          <w:sz w:val="20"/>
          <w:highlight w:val="yellow"/>
        </w:rPr>
        <w:fldChar w:fldCharType="separate"/>
      </w:r>
      <w:r w:rsidR="008E6B30">
        <w:rPr>
          <w:rFonts w:ascii="Arial" w:hAnsi="Arial" w:cs="Arial"/>
          <w:b w:val="0"/>
          <w:bCs/>
          <w:color w:val="auto"/>
          <w:sz w:val="20"/>
        </w:rPr>
        <w:t>9.3</w:t>
      </w:r>
      <w:r w:rsidR="004A73EA">
        <w:rPr>
          <w:rFonts w:ascii="Arial" w:hAnsi="Arial" w:cs="Arial"/>
          <w:b w:val="0"/>
          <w:bCs/>
          <w:color w:val="auto"/>
          <w:sz w:val="20"/>
          <w:highlight w:val="yellow"/>
        </w:rPr>
        <w:fldChar w:fldCharType="end"/>
      </w:r>
      <w:r w:rsidR="004A73EA">
        <w:rPr>
          <w:rFonts w:ascii="Arial" w:hAnsi="Arial" w:cs="Arial"/>
          <w:b w:val="0"/>
          <w:bCs/>
          <w:color w:val="auto"/>
          <w:sz w:val="20"/>
        </w:rPr>
        <w:t xml:space="preserve"> </w:t>
      </w:r>
      <w:r w:rsidRPr="004E022D">
        <w:rPr>
          <w:rFonts w:ascii="Arial" w:hAnsi="Arial" w:cs="Arial"/>
          <w:b w:val="0"/>
          <w:bCs/>
          <w:color w:val="auto"/>
          <w:sz w:val="20"/>
        </w:rPr>
        <w:t xml:space="preserve">above.  Any </w:t>
      </w:r>
      <w:r w:rsidR="0045065A">
        <w:rPr>
          <w:rFonts w:ascii="Arial" w:hAnsi="Arial" w:cs="Arial"/>
          <w:b w:val="0"/>
          <w:bCs/>
          <w:color w:val="auto"/>
          <w:sz w:val="20"/>
        </w:rPr>
        <w:t>P</w:t>
      </w:r>
      <w:r w:rsidRPr="004E022D">
        <w:rPr>
          <w:rFonts w:ascii="Arial" w:hAnsi="Arial" w:cs="Arial"/>
          <w:b w:val="0"/>
          <w:bCs/>
          <w:color w:val="auto"/>
          <w:sz w:val="20"/>
        </w:rPr>
        <w:t xml:space="preserve">SQ received after this time </w:t>
      </w:r>
      <w:r>
        <w:rPr>
          <w:rFonts w:ascii="Arial" w:hAnsi="Arial" w:cs="Arial"/>
          <w:b w:val="0"/>
          <w:bCs/>
          <w:color w:val="auto"/>
          <w:sz w:val="20"/>
        </w:rPr>
        <w:t xml:space="preserve">will be rejected from </w:t>
      </w:r>
      <w:r w:rsidRPr="004E022D">
        <w:rPr>
          <w:rFonts w:ascii="Arial" w:hAnsi="Arial" w:cs="Arial"/>
          <w:b w:val="0"/>
          <w:bCs/>
          <w:sz w:val="20"/>
          <w:szCs w:val="20"/>
        </w:rPr>
        <w:t xml:space="preserve">this procurement and will not be considered.  </w:t>
      </w:r>
    </w:p>
    <w:p w14:paraId="547A09D7" w14:textId="18974105" w:rsidR="004E022D" w:rsidRPr="004E022D" w:rsidRDefault="004E022D" w:rsidP="004E022D">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4E022D">
        <w:rPr>
          <w:rFonts w:ascii="Arial" w:hAnsi="Arial" w:cs="Arial"/>
          <w:b w:val="0"/>
          <w:bCs/>
          <w:sz w:val="20"/>
          <w:szCs w:val="20"/>
        </w:rPr>
        <w:t xml:space="preserve">Set out below are the instructions for submitting </w:t>
      </w:r>
      <w:r>
        <w:rPr>
          <w:rFonts w:ascii="Arial" w:hAnsi="Arial" w:cs="Arial"/>
          <w:b w:val="0"/>
          <w:bCs/>
          <w:sz w:val="20"/>
          <w:szCs w:val="20"/>
        </w:rPr>
        <w:t xml:space="preserve">competed </w:t>
      </w:r>
      <w:r w:rsidR="0045065A">
        <w:rPr>
          <w:rFonts w:ascii="Arial" w:hAnsi="Arial" w:cs="Arial"/>
          <w:b w:val="0"/>
          <w:bCs/>
          <w:sz w:val="20"/>
          <w:szCs w:val="20"/>
        </w:rPr>
        <w:t>P</w:t>
      </w:r>
      <w:r>
        <w:rPr>
          <w:rFonts w:ascii="Arial" w:hAnsi="Arial" w:cs="Arial"/>
          <w:b w:val="0"/>
          <w:bCs/>
          <w:sz w:val="20"/>
          <w:szCs w:val="20"/>
        </w:rPr>
        <w:t>SQs</w:t>
      </w:r>
      <w:r w:rsidRPr="004E022D">
        <w:rPr>
          <w:rFonts w:ascii="Arial" w:hAnsi="Arial" w:cs="Arial"/>
          <w:b w:val="0"/>
          <w:bCs/>
          <w:sz w:val="20"/>
          <w:szCs w:val="20"/>
        </w:rPr>
        <w:t>:</w:t>
      </w:r>
    </w:p>
    <w:p w14:paraId="3781325A" w14:textId="08BDBD9B" w:rsidR="00041A17" w:rsidRPr="00203F19" w:rsidRDefault="004E022D" w:rsidP="00041A17">
      <w:pPr>
        <w:pStyle w:val="Heading3"/>
        <w:keepNext w:val="0"/>
        <w:keepLines w:val="0"/>
        <w:numPr>
          <w:ilvl w:val="2"/>
          <w:numId w:val="10"/>
        </w:numPr>
        <w:spacing w:before="0" w:after="240" w:line="276" w:lineRule="auto"/>
        <w:ind w:left="1702" w:hanging="851"/>
        <w:contextualSpacing w:val="0"/>
        <w:jc w:val="both"/>
        <w:rPr>
          <w:rFonts w:ascii="Arial" w:eastAsia="Arial" w:hAnsi="Arial" w:cs="Arial"/>
          <w:b w:val="0"/>
          <w:sz w:val="20"/>
          <w:szCs w:val="20"/>
        </w:rPr>
      </w:pPr>
      <w:r>
        <w:rPr>
          <w:rFonts w:ascii="Arial" w:hAnsi="Arial" w:cs="Arial"/>
          <w:b w:val="0"/>
          <w:bCs/>
          <w:sz w:val="20"/>
          <w:szCs w:val="20"/>
        </w:rPr>
        <w:t>Applicants</w:t>
      </w:r>
      <w:r w:rsidRPr="004E022D">
        <w:rPr>
          <w:rFonts w:ascii="Arial" w:hAnsi="Arial" w:cs="Arial"/>
          <w:b w:val="0"/>
          <w:bCs/>
          <w:sz w:val="20"/>
          <w:szCs w:val="20"/>
        </w:rPr>
        <w:t xml:space="preserve"> must be registered on the </w:t>
      </w:r>
      <w:r>
        <w:rPr>
          <w:rFonts w:ascii="Arial" w:hAnsi="Arial" w:cs="Arial"/>
          <w:b w:val="0"/>
          <w:bCs/>
          <w:sz w:val="20"/>
          <w:szCs w:val="20"/>
        </w:rPr>
        <w:t xml:space="preserve">Authority’s </w:t>
      </w:r>
      <w:r w:rsidRPr="004E022D">
        <w:rPr>
          <w:rFonts w:ascii="Arial" w:hAnsi="Arial" w:cs="Arial"/>
          <w:b w:val="0"/>
          <w:bCs/>
          <w:sz w:val="20"/>
          <w:szCs w:val="20"/>
        </w:rPr>
        <w:t xml:space="preserve">e-tendering system at the following web address: </w:t>
      </w:r>
      <w:hyperlink r:id="rId13" w:history="1">
        <w:r w:rsidR="00041A17" w:rsidRPr="00D75BE1">
          <w:rPr>
            <w:rFonts w:ascii="Arial" w:hAnsi="Arial" w:cs="Arial"/>
            <w:color w:val="0000FF"/>
            <w:sz w:val="18"/>
            <w:szCs w:val="18"/>
            <w:u w:val="single"/>
            <w:lang w:val="en-US"/>
          </w:rPr>
          <w:t>East Suffolk Council Electronic Tendering Site - Home (in-tendhost.co.uk)</w:t>
        </w:r>
      </w:hyperlink>
    </w:p>
    <w:p w14:paraId="68D850E0" w14:textId="72756D0D" w:rsidR="004E022D" w:rsidRPr="004E022D" w:rsidRDefault="004E022D" w:rsidP="004E022D">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4E022D">
        <w:rPr>
          <w:rFonts w:ascii="Arial" w:hAnsi="Arial" w:cs="Arial"/>
          <w:b w:val="0"/>
          <w:bCs/>
          <w:sz w:val="20"/>
          <w:szCs w:val="20"/>
        </w:rPr>
        <w:t>Please do not register your company more than once. You must be registered on this website to respond, if you are already registered you will not need to register again, simply use your existing username and password. Please note that there is a password reminder link on the homepage.</w:t>
      </w:r>
    </w:p>
    <w:p w14:paraId="4DA37E10" w14:textId="77777777" w:rsidR="004E022D" w:rsidRPr="004E022D" w:rsidRDefault="004E022D" w:rsidP="004E022D">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4E022D">
        <w:rPr>
          <w:rFonts w:ascii="Arial" w:hAnsi="Arial" w:cs="Arial"/>
          <w:b w:val="0"/>
          <w:bCs/>
          <w:sz w:val="20"/>
          <w:szCs w:val="20"/>
        </w:rPr>
        <w:t xml:space="preserve">Email alerts and actions will be sent to the email addresses you provide. </w:t>
      </w:r>
    </w:p>
    <w:p w14:paraId="5CA49DE7" w14:textId="77777777" w:rsidR="004E022D" w:rsidRPr="004E022D" w:rsidRDefault="004E022D" w:rsidP="004E022D">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4E022D">
        <w:rPr>
          <w:rFonts w:ascii="Arial" w:hAnsi="Arial" w:cs="Arial"/>
          <w:b w:val="0"/>
          <w:bCs/>
          <w:sz w:val="20"/>
          <w:szCs w:val="20"/>
        </w:rPr>
        <w:t xml:space="preserve">To submit documents, follow the instructions within the system. </w:t>
      </w:r>
    </w:p>
    <w:p w14:paraId="324A8361" w14:textId="462FCD88" w:rsidR="004E022D" w:rsidRPr="004E022D" w:rsidRDefault="004E022D" w:rsidP="004E022D">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Applicants</w:t>
      </w:r>
      <w:r w:rsidRPr="004E022D">
        <w:rPr>
          <w:rFonts w:ascii="Arial" w:hAnsi="Arial" w:cs="Arial"/>
          <w:b w:val="0"/>
          <w:bCs/>
          <w:sz w:val="20"/>
          <w:szCs w:val="20"/>
        </w:rPr>
        <w:t xml:space="preserve"> should be aware that the upload of submissions to the system can take a considerable amount of time and therefore </w:t>
      </w:r>
      <w:r>
        <w:rPr>
          <w:rFonts w:ascii="Arial" w:hAnsi="Arial" w:cs="Arial"/>
          <w:b w:val="0"/>
          <w:bCs/>
          <w:sz w:val="20"/>
          <w:szCs w:val="20"/>
        </w:rPr>
        <w:t>Applicants</w:t>
      </w:r>
      <w:r w:rsidRPr="004E022D">
        <w:rPr>
          <w:rFonts w:ascii="Arial" w:hAnsi="Arial" w:cs="Arial"/>
          <w:b w:val="0"/>
          <w:bCs/>
          <w:sz w:val="20"/>
          <w:szCs w:val="20"/>
        </w:rPr>
        <w:t xml:space="preserve"> should allow sufficient time prior to the </w:t>
      </w:r>
      <w:r w:rsidR="0045065A">
        <w:rPr>
          <w:rFonts w:ascii="Arial" w:hAnsi="Arial" w:cs="Arial"/>
          <w:b w:val="0"/>
          <w:bCs/>
          <w:sz w:val="20"/>
          <w:szCs w:val="20"/>
        </w:rPr>
        <w:t>P</w:t>
      </w:r>
      <w:r w:rsidRPr="004A73EA">
        <w:rPr>
          <w:rFonts w:ascii="Arial" w:hAnsi="Arial" w:cs="Arial"/>
          <w:b w:val="0"/>
          <w:bCs/>
          <w:sz w:val="20"/>
          <w:szCs w:val="20"/>
        </w:rPr>
        <w:t xml:space="preserve">SQ Submission Deadline detailed in </w:t>
      </w:r>
      <w:r w:rsidR="004A73EA" w:rsidRPr="004A73EA">
        <w:rPr>
          <w:rFonts w:ascii="Arial" w:hAnsi="Arial" w:cs="Arial"/>
          <w:b w:val="0"/>
          <w:bCs/>
          <w:sz w:val="20"/>
          <w:szCs w:val="20"/>
        </w:rPr>
        <w:t>p</w:t>
      </w:r>
      <w:r w:rsidRPr="004A73EA">
        <w:rPr>
          <w:rFonts w:ascii="Arial" w:hAnsi="Arial" w:cs="Arial"/>
          <w:b w:val="0"/>
          <w:bCs/>
          <w:sz w:val="20"/>
          <w:szCs w:val="20"/>
        </w:rPr>
        <w:t xml:space="preserve">aragraph </w:t>
      </w:r>
      <w:r w:rsidR="004A73EA" w:rsidRPr="004A73EA">
        <w:rPr>
          <w:rFonts w:ascii="Arial" w:hAnsi="Arial" w:cs="Arial"/>
          <w:b w:val="0"/>
          <w:bCs/>
          <w:sz w:val="20"/>
          <w:szCs w:val="20"/>
        </w:rPr>
        <w:fldChar w:fldCharType="begin"/>
      </w:r>
      <w:r w:rsidR="004A73EA" w:rsidRPr="004A73EA">
        <w:rPr>
          <w:rFonts w:ascii="Arial" w:hAnsi="Arial" w:cs="Arial"/>
          <w:b w:val="0"/>
          <w:bCs/>
          <w:sz w:val="20"/>
          <w:szCs w:val="20"/>
        </w:rPr>
        <w:instrText xml:space="preserve"> REF _Ref174451666 \r \h </w:instrText>
      </w:r>
      <w:r w:rsidR="004A73EA">
        <w:rPr>
          <w:rFonts w:ascii="Arial" w:hAnsi="Arial" w:cs="Arial"/>
          <w:b w:val="0"/>
          <w:bCs/>
          <w:sz w:val="20"/>
          <w:szCs w:val="20"/>
        </w:rPr>
        <w:instrText xml:space="preserve"> \* MERGEFORMAT </w:instrText>
      </w:r>
      <w:r w:rsidR="004A73EA" w:rsidRPr="004A73EA">
        <w:rPr>
          <w:rFonts w:ascii="Arial" w:hAnsi="Arial" w:cs="Arial"/>
          <w:b w:val="0"/>
          <w:bCs/>
          <w:sz w:val="20"/>
          <w:szCs w:val="20"/>
        </w:rPr>
      </w:r>
      <w:r w:rsidR="004A73EA" w:rsidRPr="004A73EA">
        <w:rPr>
          <w:rFonts w:ascii="Arial" w:hAnsi="Arial" w:cs="Arial"/>
          <w:b w:val="0"/>
          <w:bCs/>
          <w:sz w:val="20"/>
          <w:szCs w:val="20"/>
        </w:rPr>
        <w:fldChar w:fldCharType="separate"/>
      </w:r>
      <w:r w:rsidR="008E6B30">
        <w:rPr>
          <w:rFonts w:ascii="Arial" w:hAnsi="Arial" w:cs="Arial"/>
          <w:b w:val="0"/>
          <w:bCs/>
          <w:sz w:val="20"/>
          <w:szCs w:val="20"/>
        </w:rPr>
        <w:t>9.3</w:t>
      </w:r>
      <w:r w:rsidR="004A73EA" w:rsidRPr="004A73EA">
        <w:rPr>
          <w:rFonts w:ascii="Arial" w:hAnsi="Arial" w:cs="Arial"/>
          <w:b w:val="0"/>
          <w:bCs/>
          <w:sz w:val="20"/>
          <w:szCs w:val="20"/>
        </w:rPr>
        <w:fldChar w:fldCharType="end"/>
      </w:r>
      <w:r w:rsidR="004A73EA" w:rsidRPr="004A73EA">
        <w:rPr>
          <w:rFonts w:ascii="Arial" w:hAnsi="Arial" w:cs="Arial"/>
          <w:b w:val="0"/>
          <w:bCs/>
          <w:sz w:val="20"/>
          <w:szCs w:val="20"/>
        </w:rPr>
        <w:t xml:space="preserve"> </w:t>
      </w:r>
      <w:r w:rsidRPr="004A73EA">
        <w:rPr>
          <w:rFonts w:ascii="Arial" w:hAnsi="Arial" w:cs="Arial"/>
          <w:b w:val="0"/>
          <w:bCs/>
          <w:sz w:val="20"/>
          <w:szCs w:val="20"/>
        </w:rPr>
        <w:t>above</w:t>
      </w:r>
      <w:r w:rsidRPr="004E022D">
        <w:rPr>
          <w:rFonts w:ascii="Arial" w:hAnsi="Arial" w:cs="Arial"/>
          <w:b w:val="0"/>
          <w:bCs/>
          <w:sz w:val="20"/>
          <w:szCs w:val="20"/>
        </w:rPr>
        <w:t xml:space="preserve"> to complete this activity. </w:t>
      </w:r>
    </w:p>
    <w:p w14:paraId="31CD6577" w14:textId="443C8B31"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Please ensure:</w:t>
      </w:r>
    </w:p>
    <w:p w14:paraId="2FBA53A2" w14:textId="33446376"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you read all parts of the </w:t>
      </w:r>
      <w:r w:rsidR="0045065A">
        <w:rPr>
          <w:rFonts w:ascii="Arial" w:hAnsi="Arial" w:cs="Arial"/>
          <w:b w:val="0"/>
          <w:bCs/>
          <w:sz w:val="20"/>
          <w:szCs w:val="20"/>
        </w:rPr>
        <w:t>P</w:t>
      </w:r>
      <w:r w:rsidRPr="00DF1084">
        <w:rPr>
          <w:rFonts w:ascii="Arial" w:hAnsi="Arial" w:cs="Arial"/>
          <w:b w:val="0"/>
          <w:bCs/>
          <w:sz w:val="20"/>
          <w:szCs w:val="20"/>
        </w:rPr>
        <w:t xml:space="preserve">SQ, this </w:t>
      </w:r>
      <w:r w:rsidR="0045065A">
        <w:rPr>
          <w:rFonts w:ascii="Arial" w:hAnsi="Arial" w:cs="Arial"/>
          <w:b w:val="0"/>
          <w:bCs/>
          <w:sz w:val="20"/>
          <w:szCs w:val="20"/>
        </w:rPr>
        <w:t>P</w:t>
      </w:r>
      <w:r w:rsidR="009D067B" w:rsidRPr="00DF1084">
        <w:rPr>
          <w:rFonts w:ascii="Arial" w:hAnsi="Arial" w:cs="Arial"/>
          <w:b w:val="0"/>
          <w:bCs/>
          <w:sz w:val="20"/>
          <w:szCs w:val="20"/>
        </w:rPr>
        <w:t>SQ Guidan</w:t>
      </w:r>
      <w:r w:rsidR="009D067B" w:rsidRPr="0095581C">
        <w:rPr>
          <w:rFonts w:ascii="Arial" w:hAnsi="Arial" w:cs="Arial"/>
          <w:b w:val="0"/>
          <w:bCs/>
          <w:sz w:val="20"/>
          <w:szCs w:val="20"/>
        </w:rPr>
        <w:t xml:space="preserve">ce </w:t>
      </w:r>
      <w:r w:rsidRPr="0095581C">
        <w:rPr>
          <w:rFonts w:ascii="Arial" w:hAnsi="Arial" w:cs="Arial"/>
          <w:b w:val="0"/>
          <w:bCs/>
          <w:sz w:val="20"/>
          <w:szCs w:val="20"/>
        </w:rPr>
        <w:t xml:space="preserve">and the </w:t>
      </w:r>
      <w:r w:rsidR="00DA5D04">
        <w:rPr>
          <w:rFonts w:ascii="Arial" w:hAnsi="Arial" w:cs="Arial"/>
          <w:b w:val="0"/>
          <w:bCs/>
          <w:sz w:val="20"/>
          <w:szCs w:val="20"/>
        </w:rPr>
        <w:t>Draft Tender Documents</w:t>
      </w:r>
      <w:r w:rsidRPr="0095581C">
        <w:rPr>
          <w:rFonts w:ascii="Arial" w:hAnsi="Arial" w:cs="Arial"/>
          <w:b w:val="0"/>
          <w:bCs/>
          <w:sz w:val="20"/>
          <w:szCs w:val="20"/>
        </w:rPr>
        <w:t xml:space="preserve"> (which are available for downloading from the</w:t>
      </w:r>
      <w:r w:rsidRPr="00DF1084">
        <w:rPr>
          <w:rFonts w:ascii="Arial" w:hAnsi="Arial" w:cs="Arial"/>
          <w:b w:val="0"/>
          <w:bCs/>
          <w:sz w:val="20"/>
          <w:szCs w:val="20"/>
        </w:rPr>
        <w:t xml:space="preserve"> Portal) and ensure you are capable of fulfilling all of the requirements before submitting a completed </w:t>
      </w:r>
      <w:r w:rsidR="0045065A">
        <w:rPr>
          <w:rFonts w:ascii="Arial" w:hAnsi="Arial" w:cs="Arial"/>
          <w:b w:val="0"/>
          <w:bCs/>
          <w:sz w:val="20"/>
          <w:szCs w:val="20"/>
        </w:rPr>
        <w:t>P</w:t>
      </w:r>
      <w:r w:rsidRPr="00DF1084">
        <w:rPr>
          <w:rFonts w:ascii="Arial" w:hAnsi="Arial" w:cs="Arial"/>
          <w:b w:val="0"/>
          <w:bCs/>
          <w:sz w:val="20"/>
          <w:szCs w:val="20"/>
        </w:rPr>
        <w:t>SQ;</w:t>
      </w:r>
    </w:p>
    <w:p w14:paraId="1A2739AE" w14:textId="0402840A"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you complete the </w:t>
      </w:r>
      <w:r w:rsidR="0045065A">
        <w:rPr>
          <w:rFonts w:ascii="Arial" w:hAnsi="Arial" w:cs="Arial"/>
          <w:b w:val="0"/>
          <w:bCs/>
          <w:sz w:val="20"/>
          <w:szCs w:val="20"/>
        </w:rPr>
        <w:t>P</w:t>
      </w:r>
      <w:r w:rsidRPr="00DF1084">
        <w:rPr>
          <w:rFonts w:ascii="Arial" w:hAnsi="Arial" w:cs="Arial"/>
          <w:b w:val="0"/>
          <w:bCs/>
          <w:sz w:val="20"/>
          <w:szCs w:val="20"/>
        </w:rPr>
        <w:t>SQ and supporting information in English;</w:t>
      </w:r>
    </w:p>
    <w:p w14:paraId="69892F60" w14:textId="5C1D554D" w:rsidR="0051455F" w:rsidRPr="00DF1084" w:rsidRDefault="00C87530" w:rsidP="004E54E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you submit your responses via the Portal. </w:t>
      </w:r>
    </w:p>
    <w:p w14:paraId="640C0A6C" w14:textId="2C80A8D3" w:rsidR="004E022D" w:rsidRPr="004E022D" w:rsidRDefault="0051455F" w:rsidP="004E022D">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all attachments include the name of the Applicant, the relevant question number and title of the question</w:t>
      </w:r>
      <w:r w:rsidR="004E022D">
        <w:rPr>
          <w:rFonts w:ascii="Arial" w:hAnsi="Arial" w:cs="Arial"/>
          <w:b w:val="0"/>
          <w:bCs/>
          <w:sz w:val="20"/>
          <w:szCs w:val="20"/>
        </w:rPr>
        <w:t xml:space="preserve">. </w:t>
      </w:r>
      <w:r w:rsidR="004E022D" w:rsidRPr="004E022D">
        <w:rPr>
          <w:rFonts w:ascii="Arial" w:hAnsi="Arial" w:cs="Arial"/>
          <w:b w:val="0"/>
          <w:bCs/>
          <w:sz w:val="20"/>
          <w:szCs w:val="20"/>
        </w:rPr>
        <w:t>All files uploaded to the Portal must contain the Applicant’s name as part of the file name and clearly indicate the contents of their file, and only contain alphanumeric characters in order to be compatible with the system</w:t>
      </w:r>
      <w:r w:rsidR="004E022D">
        <w:rPr>
          <w:rFonts w:ascii="Arial" w:hAnsi="Arial" w:cs="Arial"/>
          <w:b w:val="0"/>
          <w:bCs/>
          <w:sz w:val="20"/>
          <w:szCs w:val="20"/>
        </w:rPr>
        <w:t>;</w:t>
      </w:r>
    </w:p>
    <w:p w14:paraId="43392A4B" w14:textId="6F0A012E"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your response to the </w:t>
      </w:r>
      <w:r w:rsidR="0045065A">
        <w:rPr>
          <w:rFonts w:ascii="Arial" w:hAnsi="Arial" w:cs="Arial"/>
          <w:b w:val="0"/>
          <w:bCs/>
          <w:sz w:val="20"/>
          <w:szCs w:val="20"/>
        </w:rPr>
        <w:t>P</w:t>
      </w:r>
      <w:r w:rsidRPr="00DF1084">
        <w:rPr>
          <w:rFonts w:ascii="Arial" w:hAnsi="Arial" w:cs="Arial"/>
          <w:b w:val="0"/>
          <w:bCs/>
          <w:sz w:val="20"/>
          <w:szCs w:val="20"/>
        </w:rPr>
        <w:t xml:space="preserve">SQ is received </w:t>
      </w:r>
      <w:r w:rsidRPr="004A73EA">
        <w:rPr>
          <w:rFonts w:ascii="Arial" w:hAnsi="Arial" w:cs="Arial"/>
          <w:b w:val="0"/>
          <w:bCs/>
          <w:sz w:val="20"/>
          <w:szCs w:val="20"/>
        </w:rPr>
        <w:t xml:space="preserve">prior to the </w:t>
      </w:r>
      <w:r w:rsidR="0045065A">
        <w:rPr>
          <w:rFonts w:ascii="Arial" w:hAnsi="Arial" w:cs="Arial"/>
          <w:b w:val="0"/>
          <w:bCs/>
          <w:sz w:val="20"/>
          <w:szCs w:val="20"/>
        </w:rPr>
        <w:t>P</w:t>
      </w:r>
      <w:r w:rsidR="004A73EA" w:rsidRPr="004A73EA">
        <w:rPr>
          <w:rFonts w:ascii="Arial" w:hAnsi="Arial" w:cs="Arial"/>
          <w:b w:val="0"/>
          <w:bCs/>
          <w:sz w:val="20"/>
          <w:szCs w:val="20"/>
        </w:rPr>
        <w:t>SQ Submission Deadline</w:t>
      </w:r>
      <w:r w:rsidRPr="004A73EA">
        <w:rPr>
          <w:rFonts w:ascii="Arial" w:hAnsi="Arial" w:cs="Arial"/>
          <w:b w:val="0"/>
          <w:bCs/>
          <w:sz w:val="20"/>
          <w:szCs w:val="20"/>
        </w:rPr>
        <w:t xml:space="preserve"> otherwise it will not be considered and will be rejected;</w:t>
      </w:r>
    </w:p>
    <w:p w14:paraId="0318544B" w14:textId="5CD0D461" w:rsidR="00C87530" w:rsidRPr="00DF1084" w:rsidRDefault="0051455F"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any documents that you upload to the </w:t>
      </w:r>
      <w:r w:rsidR="00046E45" w:rsidRPr="00DF1084">
        <w:rPr>
          <w:rFonts w:ascii="Arial" w:hAnsi="Arial" w:cs="Arial"/>
          <w:b w:val="0"/>
          <w:bCs/>
          <w:sz w:val="20"/>
          <w:szCs w:val="20"/>
        </w:rPr>
        <w:t>“</w:t>
      </w:r>
      <w:r w:rsidR="004E022D">
        <w:rPr>
          <w:rFonts w:ascii="Arial" w:hAnsi="Arial" w:cs="Arial"/>
          <w:b w:val="0"/>
          <w:bCs/>
          <w:sz w:val="20"/>
          <w:szCs w:val="20"/>
        </w:rPr>
        <w:t>Portal”</w:t>
      </w:r>
      <w:r w:rsidRPr="00DF1084">
        <w:rPr>
          <w:rFonts w:ascii="Arial" w:hAnsi="Arial" w:cs="Arial"/>
          <w:b w:val="0"/>
          <w:bCs/>
          <w:sz w:val="20"/>
          <w:szCs w:val="20"/>
        </w:rPr>
        <w:t xml:space="preserve"> </w:t>
      </w:r>
      <w:r w:rsidR="00C87530" w:rsidRPr="00DF1084">
        <w:rPr>
          <w:rFonts w:ascii="Arial" w:hAnsi="Arial" w:cs="Arial"/>
          <w:b w:val="0"/>
          <w:bCs/>
          <w:sz w:val="20"/>
          <w:szCs w:val="20"/>
        </w:rPr>
        <w:t>are compatible with Microsoft Word/Microsoft Excel and/or Adobe Reader</w:t>
      </w:r>
      <w:r w:rsidRPr="00DF1084">
        <w:rPr>
          <w:rFonts w:ascii="Arial" w:hAnsi="Arial" w:cs="Arial"/>
          <w:b w:val="0"/>
          <w:bCs/>
          <w:sz w:val="20"/>
          <w:szCs w:val="20"/>
        </w:rPr>
        <w:t xml:space="preserve"> and use Arial, font size 11</w:t>
      </w:r>
      <w:r w:rsidR="00C87530" w:rsidRPr="00DF1084">
        <w:rPr>
          <w:rFonts w:ascii="Arial" w:hAnsi="Arial" w:cs="Arial"/>
          <w:b w:val="0"/>
          <w:bCs/>
          <w:sz w:val="20"/>
          <w:szCs w:val="20"/>
        </w:rPr>
        <w:t>;</w:t>
      </w:r>
    </w:p>
    <w:p w14:paraId="57667AF1"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all your answers and information provided is clear, concise and provided in a logical manner and at the appropriate points within the document. Cross-referencing and reliance on attachments (other than where specifically requested) should be avoided; and</w:t>
      </w:r>
    </w:p>
    <w:p w14:paraId="11874426" w14:textId="547B5159"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you complete the checklist at Appendix </w:t>
      </w:r>
      <w:r w:rsidR="001F17AD">
        <w:rPr>
          <w:rFonts w:ascii="Arial" w:hAnsi="Arial" w:cs="Arial"/>
          <w:b w:val="0"/>
          <w:bCs/>
          <w:sz w:val="20"/>
          <w:szCs w:val="20"/>
        </w:rPr>
        <w:t>B</w:t>
      </w:r>
      <w:r w:rsidRPr="00DF1084">
        <w:rPr>
          <w:rFonts w:ascii="Arial" w:hAnsi="Arial" w:cs="Arial"/>
          <w:b w:val="0"/>
          <w:bCs/>
          <w:sz w:val="20"/>
          <w:szCs w:val="20"/>
        </w:rPr>
        <w:t xml:space="preserve"> to ensure that all required information has been provided. Applicants must also list in the designated column of the checklist the specific file name of any relevant attachment accompanying the submitted </w:t>
      </w:r>
      <w:r w:rsidR="0045065A">
        <w:rPr>
          <w:rFonts w:ascii="Arial" w:hAnsi="Arial" w:cs="Arial"/>
          <w:b w:val="0"/>
          <w:bCs/>
          <w:sz w:val="20"/>
          <w:szCs w:val="20"/>
        </w:rPr>
        <w:t>P</w:t>
      </w:r>
      <w:r w:rsidRPr="00DF1084">
        <w:rPr>
          <w:rFonts w:ascii="Arial" w:hAnsi="Arial" w:cs="Arial"/>
          <w:b w:val="0"/>
          <w:bCs/>
          <w:sz w:val="20"/>
          <w:szCs w:val="20"/>
        </w:rPr>
        <w:t>SQ.</w:t>
      </w:r>
    </w:p>
    <w:p w14:paraId="0D4E330F"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69" w:name="_Toc466288283"/>
      <w:bookmarkStart w:id="70" w:name="_Toc466288926"/>
      <w:bookmarkStart w:id="71" w:name="_Ref86150728"/>
      <w:bookmarkStart w:id="72" w:name="_Ref86150846"/>
      <w:bookmarkStart w:id="73" w:name="_Toc89354815"/>
      <w:bookmarkStart w:id="74" w:name="_Toc89354849"/>
      <w:bookmarkStart w:id="75" w:name="_Toc89357045"/>
      <w:bookmarkStart w:id="76" w:name="_Hlk193448573"/>
      <w:r w:rsidRPr="00DF1084">
        <w:rPr>
          <w:sz w:val="20"/>
          <w:szCs w:val="20"/>
        </w:rPr>
        <w:t>Conflict of interest</w:t>
      </w:r>
      <w:bookmarkEnd w:id="69"/>
      <w:bookmarkEnd w:id="70"/>
      <w:bookmarkEnd w:id="71"/>
      <w:bookmarkEnd w:id="72"/>
      <w:bookmarkEnd w:id="73"/>
      <w:bookmarkEnd w:id="74"/>
      <w:bookmarkEnd w:id="75"/>
    </w:p>
    <w:p w14:paraId="0C098458" w14:textId="4A3018D2"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Authority</w:t>
      </w:r>
      <w:r w:rsidRPr="00DF1084">
        <w:rPr>
          <w:rFonts w:ascii="Arial" w:hAnsi="Arial" w:cs="Arial"/>
          <w:b w:val="0"/>
          <w:bCs/>
          <w:sz w:val="20"/>
          <w:szCs w:val="20"/>
        </w:rPr>
        <w:t xml:space="preserve"> is concerned to avoid conflicts of interest and any undue influence which may arise as a result of such conflicts. In particular, a conflict of interest may arise where:</w:t>
      </w:r>
    </w:p>
    <w:p w14:paraId="6426D8CB" w14:textId="3CEABAC0"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an Applicant/Lead Applicant and/or Consortium member/Sub-Contractor has been involved in advising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on matters relating to the </w:t>
      </w:r>
      <w:r w:rsidR="00B337D7">
        <w:rPr>
          <w:rFonts w:ascii="Arial" w:hAnsi="Arial" w:cs="Arial"/>
          <w:b w:val="0"/>
          <w:bCs/>
          <w:sz w:val="20"/>
          <w:szCs w:val="20"/>
        </w:rPr>
        <w:t>Contract</w:t>
      </w:r>
      <w:r w:rsidRPr="00DF1084">
        <w:rPr>
          <w:rFonts w:ascii="Arial" w:hAnsi="Arial" w:cs="Arial"/>
          <w:b w:val="0"/>
          <w:bCs/>
          <w:sz w:val="20"/>
          <w:szCs w:val="20"/>
        </w:rPr>
        <w:t xml:space="preserve"> or in the preparation of documents or information relating to the </w:t>
      </w:r>
      <w:r w:rsidR="0042591F">
        <w:rPr>
          <w:rFonts w:ascii="Arial" w:hAnsi="Arial" w:cs="Arial"/>
          <w:b w:val="0"/>
          <w:bCs/>
          <w:sz w:val="20"/>
          <w:szCs w:val="20"/>
        </w:rPr>
        <w:t>Legal Documents</w:t>
      </w:r>
      <w:r w:rsidRPr="00DF1084">
        <w:rPr>
          <w:rFonts w:ascii="Arial" w:hAnsi="Arial" w:cs="Arial"/>
          <w:b w:val="0"/>
          <w:bCs/>
          <w:sz w:val="20"/>
          <w:szCs w:val="20"/>
        </w:rPr>
        <w:t>; and</w:t>
      </w:r>
    </w:p>
    <w:p w14:paraId="4157BFC2" w14:textId="6A8E38E0"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a director, company secretary, or a staff member from an Applicant, Lead Applicant and/or Consortium member/Sub-Contractor is related to one of the </w:t>
      </w:r>
      <w:r w:rsidR="00A1251A">
        <w:rPr>
          <w:rFonts w:ascii="Arial" w:hAnsi="Arial" w:cs="Arial"/>
          <w:b w:val="0"/>
          <w:bCs/>
          <w:sz w:val="20"/>
          <w:szCs w:val="20"/>
        </w:rPr>
        <w:t>Authority</w:t>
      </w:r>
      <w:r w:rsidRPr="00DF1084">
        <w:rPr>
          <w:rFonts w:ascii="Arial" w:hAnsi="Arial" w:cs="Arial"/>
          <w:b w:val="0"/>
          <w:bCs/>
          <w:sz w:val="20"/>
          <w:szCs w:val="20"/>
        </w:rPr>
        <w:t xml:space="preserve">’s officers or is a member or related to a member of the </w:t>
      </w:r>
      <w:r w:rsidR="00A1251A">
        <w:rPr>
          <w:rFonts w:ascii="Arial" w:hAnsi="Arial" w:cs="Arial"/>
          <w:b w:val="0"/>
          <w:bCs/>
          <w:sz w:val="20"/>
          <w:szCs w:val="20"/>
        </w:rPr>
        <w:t>Authority</w:t>
      </w:r>
      <w:r w:rsidRPr="00DF1084">
        <w:rPr>
          <w:rFonts w:ascii="Arial" w:hAnsi="Arial" w:cs="Arial"/>
          <w:b w:val="0"/>
          <w:bCs/>
          <w:sz w:val="20"/>
          <w:szCs w:val="20"/>
        </w:rPr>
        <w:t xml:space="preserve">. Such a relationship may not create a conflict of interest if it is declared as part of the completed </w:t>
      </w:r>
      <w:r w:rsidR="0045065A">
        <w:rPr>
          <w:rFonts w:ascii="Arial" w:hAnsi="Arial" w:cs="Arial"/>
          <w:b w:val="0"/>
          <w:bCs/>
          <w:sz w:val="20"/>
          <w:szCs w:val="20"/>
        </w:rPr>
        <w:t>P</w:t>
      </w:r>
      <w:r w:rsidRPr="00DF1084">
        <w:rPr>
          <w:rFonts w:ascii="Arial" w:hAnsi="Arial" w:cs="Arial"/>
          <w:b w:val="0"/>
          <w:bCs/>
          <w:sz w:val="20"/>
          <w:szCs w:val="20"/>
        </w:rPr>
        <w:t xml:space="preserve">SQ and can therefore be managed by the </w:t>
      </w:r>
      <w:r w:rsidR="00A1251A">
        <w:rPr>
          <w:rFonts w:ascii="Arial" w:hAnsi="Arial" w:cs="Arial"/>
          <w:b w:val="0"/>
          <w:bCs/>
          <w:sz w:val="20"/>
          <w:szCs w:val="20"/>
        </w:rPr>
        <w:t>Authority</w:t>
      </w:r>
      <w:r w:rsidRPr="00DF1084">
        <w:rPr>
          <w:rFonts w:ascii="Arial" w:hAnsi="Arial" w:cs="Arial"/>
          <w:b w:val="0"/>
          <w:bCs/>
          <w:sz w:val="20"/>
          <w:szCs w:val="20"/>
        </w:rPr>
        <w:t xml:space="preserve"> in an open and transparent way.</w:t>
      </w:r>
    </w:p>
    <w:p w14:paraId="74CF9B95" w14:textId="4B4588C6" w:rsidR="00465CF7" w:rsidRDefault="00465CF7"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The Authority will take all reasonable steps to ensure that a conflict of interest does not put an Applicant at an unfair advantage or disadvantage. Applicants may be required by the Authority to take reasonable steps pursuant to Section 82(2) of the Act.</w:t>
      </w:r>
    </w:p>
    <w:p w14:paraId="78FD4703" w14:textId="0FCC4B3D" w:rsidR="0026119E"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should note that where a conflict of interest within the meaning of </w:t>
      </w:r>
      <w:r w:rsidR="0045065A">
        <w:rPr>
          <w:rFonts w:ascii="Arial" w:hAnsi="Arial" w:cs="Arial"/>
          <w:b w:val="0"/>
          <w:bCs/>
          <w:sz w:val="20"/>
          <w:szCs w:val="20"/>
        </w:rPr>
        <w:t>Section 81 of the Act</w:t>
      </w:r>
      <w:r w:rsidR="0026119E">
        <w:rPr>
          <w:rFonts w:ascii="Arial" w:hAnsi="Arial" w:cs="Arial"/>
          <w:b w:val="0"/>
          <w:bCs/>
          <w:sz w:val="20"/>
          <w:szCs w:val="20"/>
        </w:rPr>
        <w:t>;</w:t>
      </w:r>
    </w:p>
    <w:p w14:paraId="24E82D0E" w14:textId="0C85BF03" w:rsidR="0026119E" w:rsidRDefault="0026119E" w:rsidP="0026119E">
      <w:pPr>
        <w:pStyle w:val="Heading2"/>
        <w:keepNext w:val="0"/>
        <w:keepLines w:val="0"/>
        <w:numPr>
          <w:ilvl w:val="2"/>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puts an Applicant</w:t>
      </w:r>
      <w:r w:rsidR="00C87530" w:rsidRPr="00DF1084">
        <w:rPr>
          <w:rFonts w:ascii="Arial" w:hAnsi="Arial" w:cs="Arial"/>
          <w:b w:val="0"/>
          <w:bCs/>
          <w:sz w:val="20"/>
          <w:szCs w:val="20"/>
        </w:rPr>
        <w:t xml:space="preserve"> </w:t>
      </w:r>
      <w:r>
        <w:rPr>
          <w:rFonts w:ascii="Arial" w:hAnsi="Arial" w:cs="Arial"/>
          <w:b w:val="0"/>
          <w:bCs/>
          <w:sz w:val="20"/>
          <w:szCs w:val="20"/>
        </w:rPr>
        <w:t xml:space="preserve">at an unfair advantage in relation the award of the </w:t>
      </w:r>
      <w:r w:rsidR="0042591F">
        <w:rPr>
          <w:rFonts w:ascii="Arial" w:hAnsi="Arial" w:cs="Arial"/>
          <w:b w:val="0"/>
          <w:bCs/>
          <w:sz w:val="20"/>
          <w:szCs w:val="20"/>
        </w:rPr>
        <w:t>Legal Documents</w:t>
      </w:r>
      <w:r>
        <w:rPr>
          <w:rFonts w:ascii="Arial" w:hAnsi="Arial" w:cs="Arial"/>
          <w:b w:val="0"/>
          <w:bCs/>
          <w:sz w:val="20"/>
          <w:szCs w:val="20"/>
        </w:rPr>
        <w:t>; and</w:t>
      </w:r>
    </w:p>
    <w:p w14:paraId="0C827CD9" w14:textId="77777777" w:rsidR="0026119E" w:rsidRDefault="0026119E" w:rsidP="0026119E">
      <w:pPr>
        <w:pStyle w:val="Heading2"/>
        <w:keepNext w:val="0"/>
        <w:keepLines w:val="0"/>
        <w:numPr>
          <w:ilvl w:val="2"/>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either:</w:t>
      </w:r>
    </w:p>
    <w:p w14:paraId="0F43E98C" w14:textId="77777777" w:rsidR="0026119E" w:rsidRDefault="0026119E" w:rsidP="0026119E">
      <w:pPr>
        <w:pStyle w:val="Heading2"/>
        <w:keepNext w:val="0"/>
        <w:keepLines w:val="0"/>
        <w:numPr>
          <w:ilvl w:val="3"/>
          <w:numId w:val="10"/>
        </w:numPr>
        <w:spacing w:before="0" w:after="240" w:line="276" w:lineRule="auto"/>
        <w:ind w:left="2268" w:hanging="425"/>
        <w:contextualSpacing w:val="0"/>
        <w:jc w:val="both"/>
        <w:rPr>
          <w:rFonts w:ascii="Arial" w:hAnsi="Arial" w:cs="Arial"/>
          <w:b w:val="0"/>
          <w:bCs/>
          <w:sz w:val="20"/>
          <w:szCs w:val="20"/>
        </w:rPr>
      </w:pPr>
      <w:r>
        <w:rPr>
          <w:rFonts w:ascii="Arial" w:hAnsi="Arial" w:cs="Arial"/>
          <w:b w:val="0"/>
          <w:bCs/>
          <w:sz w:val="20"/>
          <w:szCs w:val="20"/>
        </w:rPr>
        <w:t>the advantage cannot be avoided, or</w:t>
      </w:r>
    </w:p>
    <w:p w14:paraId="3B643078" w14:textId="3D004D16" w:rsidR="0026119E" w:rsidRDefault="0026119E" w:rsidP="00851132">
      <w:pPr>
        <w:pStyle w:val="Heading2"/>
        <w:keepNext w:val="0"/>
        <w:keepLines w:val="0"/>
        <w:numPr>
          <w:ilvl w:val="3"/>
          <w:numId w:val="10"/>
        </w:numPr>
        <w:spacing w:before="0" w:after="240" w:line="276" w:lineRule="auto"/>
        <w:ind w:left="2268" w:hanging="425"/>
        <w:contextualSpacing w:val="0"/>
        <w:jc w:val="both"/>
        <w:rPr>
          <w:rFonts w:ascii="Arial" w:hAnsi="Arial" w:cs="Arial"/>
          <w:b w:val="0"/>
          <w:bCs/>
          <w:sz w:val="20"/>
          <w:szCs w:val="20"/>
        </w:rPr>
      </w:pPr>
      <w:r>
        <w:rPr>
          <w:rFonts w:ascii="Arial" w:hAnsi="Arial" w:cs="Arial"/>
          <w:b w:val="0"/>
          <w:bCs/>
          <w:sz w:val="20"/>
          <w:szCs w:val="20"/>
        </w:rPr>
        <w:t xml:space="preserve">the </w:t>
      </w:r>
      <w:r w:rsidR="002C253A">
        <w:rPr>
          <w:rFonts w:ascii="Arial" w:hAnsi="Arial" w:cs="Arial"/>
          <w:b w:val="0"/>
          <w:bCs/>
          <w:sz w:val="20"/>
          <w:szCs w:val="20"/>
        </w:rPr>
        <w:t>Applicant</w:t>
      </w:r>
      <w:r>
        <w:rPr>
          <w:rFonts w:ascii="Arial" w:hAnsi="Arial" w:cs="Arial"/>
          <w:b w:val="0"/>
          <w:bCs/>
          <w:sz w:val="20"/>
          <w:szCs w:val="20"/>
        </w:rPr>
        <w:t xml:space="preserve"> will not take steps that the Authority considers are necessary in order to ensure it is not put at an unfair advantage</w:t>
      </w:r>
    </w:p>
    <w:p w14:paraId="5E645169" w14:textId="3AE1C6B8" w:rsidR="00C87530" w:rsidRPr="00DF1084" w:rsidRDefault="0026119E" w:rsidP="0026119E">
      <w:pPr>
        <w:pStyle w:val="Heading2"/>
        <w:keepNext w:val="0"/>
        <w:keepLines w:val="0"/>
        <w:widowControl w:val="0"/>
        <w:spacing w:before="0" w:after="240" w:line="276" w:lineRule="auto"/>
        <w:ind w:left="794"/>
        <w:contextualSpacing w:val="0"/>
        <w:jc w:val="both"/>
        <w:rPr>
          <w:rFonts w:ascii="Arial" w:hAnsi="Arial" w:cs="Arial"/>
          <w:b w:val="0"/>
          <w:bCs/>
          <w:sz w:val="20"/>
          <w:szCs w:val="20"/>
        </w:rPr>
      </w:pPr>
      <w:r>
        <w:rPr>
          <w:rFonts w:ascii="Arial" w:hAnsi="Arial" w:cs="Arial"/>
          <w:b w:val="0"/>
          <w:bCs/>
          <w:sz w:val="20"/>
          <w:szCs w:val="20"/>
        </w:rPr>
        <w:lastRenderedPageBreak/>
        <w:t xml:space="preserve">then the Authority will treat the Applicant as an </w:t>
      </w:r>
      <w:r w:rsidR="002C253A">
        <w:rPr>
          <w:rFonts w:ascii="Arial" w:hAnsi="Arial" w:cs="Arial"/>
          <w:b w:val="0"/>
          <w:bCs/>
          <w:sz w:val="20"/>
          <w:szCs w:val="20"/>
        </w:rPr>
        <w:t>E</w:t>
      </w:r>
      <w:r>
        <w:rPr>
          <w:rFonts w:ascii="Arial" w:hAnsi="Arial" w:cs="Arial"/>
          <w:b w:val="0"/>
          <w:bCs/>
          <w:sz w:val="20"/>
          <w:szCs w:val="20"/>
        </w:rPr>
        <w:t xml:space="preserve">xcluded </w:t>
      </w:r>
      <w:r w:rsidR="002C253A">
        <w:rPr>
          <w:rFonts w:ascii="Arial" w:hAnsi="Arial" w:cs="Arial"/>
          <w:b w:val="0"/>
          <w:bCs/>
          <w:sz w:val="20"/>
          <w:szCs w:val="20"/>
        </w:rPr>
        <w:t>S</w:t>
      </w:r>
      <w:r>
        <w:rPr>
          <w:rFonts w:ascii="Arial" w:hAnsi="Arial" w:cs="Arial"/>
          <w:b w:val="0"/>
          <w:bCs/>
          <w:sz w:val="20"/>
          <w:szCs w:val="20"/>
        </w:rPr>
        <w:t>upplier for the purpose of assessing their tender and will exclude the supplier from participating in, or progressing as part of the procurement</w:t>
      </w:r>
      <w:r w:rsidR="00C87530" w:rsidRPr="00DF1084">
        <w:rPr>
          <w:rFonts w:ascii="Arial" w:hAnsi="Arial" w:cs="Arial"/>
          <w:b w:val="0"/>
          <w:bCs/>
          <w:sz w:val="20"/>
          <w:szCs w:val="20"/>
        </w:rPr>
        <w:t>.</w:t>
      </w:r>
    </w:p>
    <w:p w14:paraId="53483569" w14:textId="0B6ED376"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are therefore advised to review carefully the prior or current involvement of the Applicant, Consortium members and Sub-Contractors with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and to contact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(as relevant) prior to submission of the </w:t>
      </w:r>
      <w:r w:rsidR="0026119E">
        <w:rPr>
          <w:rFonts w:ascii="Arial" w:hAnsi="Arial" w:cs="Arial"/>
          <w:b w:val="0"/>
          <w:bCs/>
          <w:sz w:val="20"/>
          <w:szCs w:val="20"/>
        </w:rPr>
        <w:t>P</w:t>
      </w:r>
      <w:r w:rsidRPr="00DF1084">
        <w:rPr>
          <w:rFonts w:ascii="Arial" w:hAnsi="Arial" w:cs="Arial"/>
          <w:b w:val="0"/>
          <w:bCs/>
          <w:sz w:val="20"/>
          <w:szCs w:val="20"/>
        </w:rPr>
        <w:t>SQ to discuss any actual or potential conflicts they have identified</w:t>
      </w:r>
      <w:r w:rsidR="002C253A">
        <w:rPr>
          <w:rFonts w:ascii="Arial" w:hAnsi="Arial" w:cs="Arial"/>
          <w:b w:val="0"/>
          <w:bCs/>
          <w:sz w:val="20"/>
          <w:szCs w:val="20"/>
        </w:rPr>
        <w:t xml:space="preserve"> and set out the measures they </w:t>
      </w:r>
      <w:r w:rsidRPr="00DF1084">
        <w:rPr>
          <w:rFonts w:ascii="Arial" w:hAnsi="Arial" w:cs="Arial"/>
          <w:b w:val="0"/>
          <w:bCs/>
          <w:sz w:val="20"/>
          <w:szCs w:val="20"/>
        </w:rPr>
        <w:t xml:space="preserve">have taken (if any) to demonstrate their reliability despite the existence of a conflict of interest. The </w:t>
      </w:r>
      <w:r w:rsidR="00A1251A">
        <w:rPr>
          <w:rFonts w:ascii="Arial" w:hAnsi="Arial" w:cs="Arial"/>
          <w:b w:val="0"/>
          <w:bCs/>
          <w:sz w:val="20"/>
          <w:szCs w:val="20"/>
        </w:rPr>
        <w:t>Authority</w:t>
      </w:r>
      <w:r w:rsidRPr="00DF1084">
        <w:rPr>
          <w:rFonts w:ascii="Arial" w:hAnsi="Arial" w:cs="Arial"/>
          <w:b w:val="0"/>
          <w:bCs/>
          <w:sz w:val="20"/>
          <w:szCs w:val="20"/>
        </w:rPr>
        <w:t xml:space="preserve"> will evaluate this evidence before making a decision on whether or not to exclude the Applicant from the procurement process.</w:t>
      </w:r>
    </w:p>
    <w:p w14:paraId="1435D5DD"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77" w:name="_Toc466288284"/>
      <w:bookmarkStart w:id="78" w:name="_Toc466288927"/>
      <w:bookmarkStart w:id="79" w:name="_Ref86150742"/>
      <w:bookmarkStart w:id="80" w:name="_Ref86150837"/>
      <w:bookmarkStart w:id="81" w:name="_Toc89354816"/>
      <w:bookmarkStart w:id="82" w:name="_Toc89354850"/>
      <w:bookmarkStart w:id="83" w:name="_Toc89357046"/>
      <w:bookmarkEnd w:id="76"/>
      <w:r w:rsidRPr="00DF1084">
        <w:rPr>
          <w:sz w:val="20"/>
          <w:szCs w:val="20"/>
        </w:rPr>
        <w:t>Non-collusion</w:t>
      </w:r>
      <w:bookmarkEnd w:id="77"/>
      <w:bookmarkEnd w:id="78"/>
      <w:bookmarkEnd w:id="79"/>
      <w:bookmarkEnd w:id="80"/>
      <w:bookmarkEnd w:id="81"/>
      <w:bookmarkEnd w:id="82"/>
      <w:bookmarkEnd w:id="83"/>
    </w:p>
    <w:p w14:paraId="705A3528" w14:textId="79C96C5B"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Any Applicant or any person employed by the Applicant, whether or not to the Applicant’s knowledge, who, in connection with this procurement and/or the potential </w:t>
      </w:r>
      <w:r w:rsidR="0042591F">
        <w:rPr>
          <w:rFonts w:ascii="Arial" w:hAnsi="Arial" w:cs="Arial"/>
          <w:b w:val="0"/>
          <w:bCs/>
          <w:sz w:val="20"/>
          <w:szCs w:val="20"/>
        </w:rPr>
        <w:t>Legal Documents</w:t>
      </w:r>
      <w:r w:rsidRPr="00DF1084">
        <w:rPr>
          <w:rFonts w:ascii="Arial" w:hAnsi="Arial" w:cs="Arial"/>
          <w:b w:val="0"/>
          <w:bCs/>
          <w:sz w:val="20"/>
          <w:szCs w:val="20"/>
        </w:rPr>
        <w:t>:</w:t>
      </w:r>
    </w:p>
    <w:p w14:paraId="4FB6305F" w14:textId="515EE46D"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offers any inducement, fee or reward to any member or officer of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or any person acting as an advisor for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in connection with the procurement and/or the potential </w:t>
      </w:r>
      <w:r w:rsidR="0042591F">
        <w:rPr>
          <w:rFonts w:ascii="Arial" w:hAnsi="Arial" w:cs="Arial"/>
          <w:b w:val="0"/>
          <w:bCs/>
          <w:sz w:val="20"/>
          <w:szCs w:val="20"/>
        </w:rPr>
        <w:t>Legal Documents</w:t>
      </w:r>
      <w:r w:rsidRPr="00DF1084">
        <w:rPr>
          <w:rFonts w:ascii="Arial" w:hAnsi="Arial" w:cs="Arial"/>
          <w:b w:val="0"/>
          <w:bCs/>
          <w:sz w:val="20"/>
          <w:szCs w:val="20"/>
        </w:rPr>
        <w:t>; and/or</w:t>
      </w:r>
    </w:p>
    <w:p w14:paraId="1B6A9BA2"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does anything which would constitute a breach of the Bribery Act 2010; and/or</w:t>
      </w:r>
    </w:p>
    <w:p w14:paraId="63E157A3" w14:textId="1115AB98"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canvasses any of the persons associated with the </w:t>
      </w:r>
      <w:r w:rsidR="0042591F">
        <w:rPr>
          <w:rFonts w:ascii="Arial" w:hAnsi="Arial" w:cs="Arial"/>
          <w:b w:val="0"/>
          <w:bCs/>
          <w:sz w:val="20"/>
          <w:szCs w:val="20"/>
        </w:rPr>
        <w:t>Legal Documents</w:t>
      </w:r>
      <w:r w:rsidRPr="00DF1084">
        <w:rPr>
          <w:rFonts w:ascii="Arial" w:hAnsi="Arial" w:cs="Arial"/>
          <w:b w:val="0"/>
          <w:bCs/>
          <w:sz w:val="20"/>
          <w:szCs w:val="20"/>
        </w:rPr>
        <w:t xml:space="preserve"> or / and this procurement process in connection with the procurement and/or the potential </w:t>
      </w:r>
      <w:r w:rsidR="0042591F">
        <w:rPr>
          <w:rFonts w:ascii="Arial" w:hAnsi="Arial" w:cs="Arial"/>
          <w:b w:val="0"/>
          <w:bCs/>
          <w:sz w:val="20"/>
          <w:szCs w:val="20"/>
        </w:rPr>
        <w:t>Legal Documents</w:t>
      </w:r>
      <w:r w:rsidRPr="00DF1084">
        <w:rPr>
          <w:rFonts w:ascii="Arial" w:hAnsi="Arial" w:cs="Arial"/>
          <w:b w:val="0"/>
          <w:bCs/>
          <w:sz w:val="20"/>
          <w:szCs w:val="20"/>
        </w:rPr>
        <w:t>; and/or</w:t>
      </w:r>
    </w:p>
    <w:p w14:paraId="56EBF47C" w14:textId="5960B0F0"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contacts any officer of the </w:t>
      </w:r>
      <w:r w:rsidR="00A1251A">
        <w:rPr>
          <w:rFonts w:ascii="Arial" w:hAnsi="Arial" w:cs="Arial"/>
          <w:b w:val="0"/>
          <w:bCs/>
          <w:sz w:val="20"/>
          <w:szCs w:val="20"/>
        </w:rPr>
        <w:t>Authority</w:t>
      </w:r>
      <w:r w:rsidRPr="00DF1084">
        <w:rPr>
          <w:rFonts w:ascii="Arial" w:hAnsi="Arial" w:cs="Arial"/>
          <w:b w:val="0"/>
          <w:bCs/>
          <w:sz w:val="20"/>
          <w:szCs w:val="20"/>
        </w:rPr>
        <w:t xml:space="preserve"> prior to the </w:t>
      </w:r>
      <w:r w:rsidR="0042591F">
        <w:rPr>
          <w:rFonts w:ascii="Arial" w:hAnsi="Arial" w:cs="Arial"/>
          <w:b w:val="0"/>
          <w:bCs/>
          <w:sz w:val="20"/>
          <w:szCs w:val="20"/>
        </w:rPr>
        <w:t>Legal Documents</w:t>
      </w:r>
      <w:r w:rsidRPr="00DF1084">
        <w:rPr>
          <w:rFonts w:ascii="Arial" w:hAnsi="Arial" w:cs="Arial"/>
          <w:b w:val="0"/>
          <w:bCs/>
          <w:sz w:val="20"/>
          <w:szCs w:val="20"/>
        </w:rPr>
        <w:t xml:space="preserve"> being awarded about any aspect of the </w:t>
      </w:r>
      <w:r w:rsidR="0042591F">
        <w:rPr>
          <w:rFonts w:ascii="Arial" w:hAnsi="Arial" w:cs="Arial"/>
          <w:b w:val="0"/>
          <w:bCs/>
          <w:sz w:val="20"/>
          <w:szCs w:val="20"/>
        </w:rPr>
        <w:t>Legal Documents</w:t>
      </w:r>
      <w:r w:rsidRPr="00DF1084">
        <w:rPr>
          <w:rFonts w:ascii="Arial" w:hAnsi="Arial" w:cs="Arial"/>
          <w:b w:val="0"/>
          <w:bCs/>
          <w:sz w:val="20"/>
          <w:szCs w:val="20"/>
        </w:rPr>
        <w:t xml:space="preserve"> in a manner not permitted by this </w:t>
      </w:r>
      <w:r w:rsidR="00465CF7">
        <w:rPr>
          <w:rFonts w:ascii="Arial" w:hAnsi="Arial" w:cs="Arial"/>
          <w:b w:val="0"/>
          <w:bCs/>
          <w:sz w:val="20"/>
          <w:szCs w:val="20"/>
        </w:rPr>
        <w:t>P</w:t>
      </w:r>
      <w:r w:rsidR="009D067B" w:rsidRPr="00DF1084">
        <w:rPr>
          <w:rFonts w:ascii="Arial" w:hAnsi="Arial" w:cs="Arial"/>
          <w:b w:val="0"/>
          <w:bCs/>
          <w:sz w:val="20"/>
          <w:szCs w:val="20"/>
        </w:rPr>
        <w:t xml:space="preserve">SQ Guidance </w:t>
      </w:r>
      <w:r w:rsidRPr="00DF1084">
        <w:rPr>
          <w:rFonts w:ascii="Arial" w:hAnsi="Arial" w:cs="Arial"/>
          <w:b w:val="0"/>
          <w:bCs/>
          <w:sz w:val="20"/>
          <w:szCs w:val="20"/>
        </w:rPr>
        <w:t xml:space="preserve">(including without limitation a contact for the purposes of discussing the possible transfer to the employment of the Applicant of such officer for the purpose of the procurement and/or the potential </w:t>
      </w:r>
      <w:r w:rsidR="0042591F">
        <w:rPr>
          <w:rFonts w:ascii="Arial" w:hAnsi="Arial" w:cs="Arial"/>
          <w:b w:val="0"/>
          <w:bCs/>
          <w:sz w:val="20"/>
          <w:szCs w:val="20"/>
        </w:rPr>
        <w:t>Legal Documents</w:t>
      </w:r>
      <w:r w:rsidRPr="00DF1084">
        <w:rPr>
          <w:rFonts w:ascii="Arial" w:hAnsi="Arial" w:cs="Arial"/>
          <w:b w:val="0"/>
          <w:bCs/>
          <w:sz w:val="20"/>
          <w:szCs w:val="20"/>
        </w:rPr>
        <w:t>),</w:t>
      </w:r>
    </w:p>
    <w:p w14:paraId="350F24F2" w14:textId="2A3B4B35" w:rsidR="00C87530" w:rsidRPr="00DF1084" w:rsidRDefault="00C87530" w:rsidP="00C304DB">
      <w:pPr>
        <w:pStyle w:val="Heading3"/>
        <w:keepNext w:val="0"/>
        <w:keepLines w:val="0"/>
        <w:spacing w:before="0" w:after="240" w:line="276" w:lineRule="auto"/>
        <w:ind w:left="851"/>
        <w:contextualSpacing w:val="0"/>
        <w:jc w:val="both"/>
        <w:rPr>
          <w:rFonts w:ascii="Arial" w:hAnsi="Arial" w:cs="Arial"/>
          <w:b w:val="0"/>
          <w:bCs/>
          <w:sz w:val="20"/>
          <w:szCs w:val="20"/>
        </w:rPr>
      </w:pPr>
      <w:r w:rsidRPr="00DF1084">
        <w:rPr>
          <w:rFonts w:ascii="Arial" w:hAnsi="Arial" w:cs="Arial"/>
          <w:b w:val="0"/>
          <w:bCs/>
          <w:sz w:val="20"/>
          <w:szCs w:val="20"/>
        </w:rPr>
        <w:t xml:space="preserve">shall be disqualified (without prejudice to any other civil remedies available to the </w:t>
      </w:r>
      <w:r w:rsidR="00A1251A">
        <w:rPr>
          <w:rFonts w:ascii="Arial" w:hAnsi="Arial" w:cs="Arial"/>
          <w:b w:val="0"/>
          <w:bCs/>
          <w:sz w:val="20"/>
          <w:szCs w:val="20"/>
        </w:rPr>
        <w:t xml:space="preserve">Authority </w:t>
      </w:r>
      <w:r w:rsidRPr="00DF1084">
        <w:rPr>
          <w:rFonts w:ascii="Arial" w:hAnsi="Arial" w:cs="Arial"/>
          <w:b w:val="0"/>
          <w:bCs/>
          <w:sz w:val="20"/>
          <w:szCs w:val="20"/>
        </w:rPr>
        <w:t>and without prejudice to any criminal liability which such conduct by an Applicant may attract).</w:t>
      </w:r>
    </w:p>
    <w:p w14:paraId="210920F9" w14:textId="1BC662E7"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Any Applicant which, in connection with this procurement and/or the potential </w:t>
      </w:r>
      <w:r w:rsidR="0042591F">
        <w:rPr>
          <w:rFonts w:ascii="Arial" w:hAnsi="Arial" w:cs="Arial"/>
          <w:b w:val="0"/>
          <w:bCs/>
          <w:sz w:val="20"/>
          <w:szCs w:val="20"/>
        </w:rPr>
        <w:t>Legal Documents</w:t>
      </w:r>
      <w:r w:rsidRPr="00DF1084">
        <w:rPr>
          <w:rFonts w:ascii="Arial" w:hAnsi="Arial" w:cs="Arial"/>
          <w:b w:val="0"/>
          <w:bCs/>
          <w:sz w:val="20"/>
          <w:szCs w:val="20"/>
        </w:rPr>
        <w:t xml:space="preserve"> colludes with another Applicant with a view to disrupting the fairness and competitiveness of the procurement process will be disqualified (without prejudice to any other civil remedies available to the </w:t>
      </w:r>
      <w:r w:rsidR="00A1251A">
        <w:rPr>
          <w:rFonts w:ascii="Arial" w:hAnsi="Arial" w:cs="Arial"/>
          <w:b w:val="0"/>
          <w:bCs/>
          <w:sz w:val="20"/>
          <w:szCs w:val="20"/>
        </w:rPr>
        <w:t>Authority</w:t>
      </w:r>
      <w:r w:rsidRPr="00DF1084">
        <w:rPr>
          <w:rFonts w:ascii="Arial" w:hAnsi="Arial" w:cs="Arial"/>
          <w:b w:val="0"/>
          <w:bCs/>
          <w:sz w:val="20"/>
          <w:szCs w:val="20"/>
        </w:rPr>
        <w:t xml:space="preserve"> and without prejudice to any criminal liability that such conduct by an Applicant may attract). </w:t>
      </w:r>
    </w:p>
    <w:p w14:paraId="7642A7C0"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84" w:name="_Toc466288285"/>
      <w:bookmarkStart w:id="85" w:name="_Toc466288928"/>
      <w:bookmarkStart w:id="86" w:name="_Ref86150856"/>
      <w:bookmarkStart w:id="87" w:name="_Ref86151150"/>
      <w:bookmarkStart w:id="88" w:name="_Toc89354817"/>
      <w:bookmarkStart w:id="89" w:name="_Toc89354851"/>
      <w:bookmarkStart w:id="90" w:name="_Ref89355469"/>
      <w:bookmarkStart w:id="91" w:name="_Toc89357047"/>
      <w:r w:rsidRPr="00DF1084">
        <w:rPr>
          <w:sz w:val="20"/>
          <w:szCs w:val="20"/>
        </w:rPr>
        <w:t>Confidentiality</w:t>
      </w:r>
      <w:bookmarkEnd w:id="84"/>
      <w:bookmarkEnd w:id="85"/>
      <w:bookmarkEnd w:id="86"/>
      <w:bookmarkEnd w:id="87"/>
      <w:bookmarkEnd w:id="88"/>
      <w:bookmarkEnd w:id="89"/>
      <w:bookmarkEnd w:id="90"/>
      <w:bookmarkEnd w:id="91"/>
    </w:p>
    <w:p w14:paraId="762A72E6" w14:textId="40160C2D"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Subject to the exceptions referred to in this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_Ref89355469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13</w:t>
      </w:r>
      <w:r w:rsidRPr="00DF1084">
        <w:rPr>
          <w:rFonts w:ascii="Arial" w:hAnsi="Arial" w:cs="Arial"/>
          <w:b w:val="0"/>
          <w:bCs/>
          <w:sz w:val="20"/>
          <w:szCs w:val="20"/>
        </w:rPr>
        <w:fldChar w:fldCharType="end"/>
      </w:r>
      <w:r w:rsidRPr="00DF1084">
        <w:rPr>
          <w:rFonts w:ascii="Arial" w:hAnsi="Arial" w:cs="Arial"/>
          <w:b w:val="0"/>
          <w:bCs/>
          <w:sz w:val="20"/>
          <w:szCs w:val="20"/>
        </w:rPr>
        <w:t xml:space="preserve">, the information in this </w:t>
      </w:r>
      <w:r w:rsidR="00465CF7">
        <w:rPr>
          <w:rFonts w:ascii="Arial" w:hAnsi="Arial" w:cs="Arial"/>
          <w:b w:val="0"/>
          <w:bCs/>
          <w:sz w:val="20"/>
          <w:szCs w:val="20"/>
        </w:rPr>
        <w:t>P</w:t>
      </w:r>
      <w:r w:rsidR="009D067B" w:rsidRPr="00DF1084">
        <w:rPr>
          <w:rFonts w:ascii="Arial" w:hAnsi="Arial" w:cs="Arial"/>
          <w:b w:val="0"/>
          <w:bCs/>
          <w:sz w:val="20"/>
          <w:szCs w:val="20"/>
        </w:rPr>
        <w:t xml:space="preserve">SQ Guidance </w:t>
      </w:r>
      <w:r w:rsidRPr="00DF1084">
        <w:rPr>
          <w:rFonts w:ascii="Arial" w:hAnsi="Arial" w:cs="Arial"/>
          <w:b w:val="0"/>
          <w:bCs/>
          <w:sz w:val="20"/>
          <w:szCs w:val="20"/>
        </w:rPr>
        <w:t xml:space="preserve">and the </w:t>
      </w:r>
      <w:r w:rsidR="00DA5D04">
        <w:rPr>
          <w:rFonts w:ascii="Arial" w:hAnsi="Arial" w:cs="Arial"/>
          <w:b w:val="0"/>
          <w:bCs/>
          <w:sz w:val="20"/>
          <w:szCs w:val="20"/>
        </w:rPr>
        <w:t>Draft Tender Documents</w:t>
      </w:r>
      <w:r w:rsidRPr="00DF1084">
        <w:rPr>
          <w:rFonts w:ascii="Arial" w:hAnsi="Arial" w:cs="Arial"/>
          <w:b w:val="0"/>
          <w:bCs/>
          <w:sz w:val="20"/>
          <w:szCs w:val="20"/>
        </w:rPr>
        <w:t xml:space="preserve"> (‘Information’) is made available by the </w:t>
      </w:r>
      <w:r w:rsidR="00A1251A">
        <w:rPr>
          <w:rFonts w:ascii="Arial" w:hAnsi="Arial" w:cs="Arial"/>
          <w:b w:val="0"/>
          <w:bCs/>
          <w:sz w:val="20"/>
          <w:szCs w:val="20"/>
        </w:rPr>
        <w:t xml:space="preserve">Authority </w:t>
      </w:r>
      <w:r w:rsidRPr="00DF1084">
        <w:rPr>
          <w:rFonts w:ascii="Arial" w:hAnsi="Arial" w:cs="Arial"/>
          <w:b w:val="0"/>
          <w:bCs/>
          <w:sz w:val="20"/>
          <w:szCs w:val="20"/>
        </w:rPr>
        <w:t>on condition and understanding that:</w:t>
      </w:r>
    </w:p>
    <w:p w14:paraId="5586CF06"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Applicants shall not copy, reproduce, distribute or pass the Information to any other person at any time or allow any of these things to happen; and</w:t>
      </w:r>
    </w:p>
    <w:p w14:paraId="2FC1018E"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Applicants shall not use the Information for any purpose other than for the purposes of making, or deciding whether to make, an expression of interest.</w:t>
      </w:r>
    </w:p>
    <w:p w14:paraId="1A657F67" w14:textId="142118BF"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Applicants shall not discuss Information nor any aspect of this procurement process in the media nor make any media or publicity statement or comment in relation to it without the express consent of the </w:t>
      </w:r>
      <w:r w:rsidR="00A1251A">
        <w:rPr>
          <w:rFonts w:ascii="Arial" w:hAnsi="Arial" w:cs="Arial"/>
          <w:b w:val="0"/>
          <w:bCs/>
          <w:sz w:val="20"/>
          <w:szCs w:val="20"/>
        </w:rPr>
        <w:t>Authority</w:t>
      </w:r>
      <w:r w:rsidRPr="00DF1084">
        <w:rPr>
          <w:rFonts w:ascii="Arial" w:hAnsi="Arial" w:cs="Arial"/>
          <w:b w:val="0"/>
          <w:bCs/>
          <w:sz w:val="20"/>
          <w:szCs w:val="20"/>
        </w:rPr>
        <w:t xml:space="preserve"> in writing.</w:t>
      </w:r>
    </w:p>
    <w:p w14:paraId="42D54B97" w14:textId="7913CD92"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Applicants shall treat all Information relating to their </w:t>
      </w:r>
      <w:r w:rsidR="00465CF7">
        <w:rPr>
          <w:rFonts w:ascii="Arial" w:hAnsi="Arial" w:cs="Arial"/>
          <w:b w:val="0"/>
          <w:bCs/>
          <w:sz w:val="20"/>
          <w:szCs w:val="20"/>
        </w:rPr>
        <w:t>P</w:t>
      </w:r>
      <w:r w:rsidRPr="00DF1084">
        <w:rPr>
          <w:rFonts w:ascii="Arial" w:hAnsi="Arial" w:cs="Arial"/>
          <w:b w:val="0"/>
          <w:bCs/>
          <w:sz w:val="20"/>
          <w:szCs w:val="20"/>
        </w:rPr>
        <w:t>SQ as confidential and where the Information needs to be copied to parties supporting the Applicant or Consortium member then the Applicant shall require such parties (‘</w:t>
      </w:r>
      <w:r w:rsidR="00B337D7" w:rsidRPr="00DF1084">
        <w:rPr>
          <w:rFonts w:ascii="Arial" w:hAnsi="Arial" w:cs="Arial"/>
          <w:b w:val="0"/>
          <w:bCs/>
          <w:sz w:val="20"/>
          <w:szCs w:val="20"/>
        </w:rPr>
        <w:t>discloses</w:t>
      </w:r>
      <w:r w:rsidRPr="00DF1084">
        <w:rPr>
          <w:rFonts w:ascii="Arial" w:hAnsi="Arial" w:cs="Arial"/>
          <w:b w:val="0"/>
          <w:bCs/>
          <w:sz w:val="20"/>
          <w:szCs w:val="20"/>
        </w:rPr>
        <w:t xml:space="preserve">’) to also treat the Information as confidential. The Applicant will remain responsible for any breach by its disclosees. The Applicant may disclose, distribute or pass Information to another person associated with its </w:t>
      </w:r>
      <w:r w:rsidR="00465CF7">
        <w:rPr>
          <w:rFonts w:ascii="Arial" w:hAnsi="Arial" w:cs="Arial"/>
          <w:b w:val="0"/>
          <w:bCs/>
          <w:sz w:val="20"/>
          <w:szCs w:val="20"/>
        </w:rPr>
        <w:t>P</w:t>
      </w:r>
      <w:r w:rsidRPr="00DF1084">
        <w:rPr>
          <w:rFonts w:ascii="Arial" w:hAnsi="Arial" w:cs="Arial"/>
          <w:b w:val="0"/>
          <w:bCs/>
          <w:sz w:val="20"/>
          <w:szCs w:val="20"/>
        </w:rPr>
        <w:t>SQ (including but not limited to, for example, a Consortium member, the Applicant’s insurers or advisers) if either:</w:t>
      </w:r>
    </w:p>
    <w:p w14:paraId="0BC1AA0A" w14:textId="665AE231" w:rsidR="00C87530" w:rsidRPr="00DF1084" w:rsidRDefault="00C87530" w:rsidP="00465CF7">
      <w:pPr>
        <w:pStyle w:val="Heading4"/>
        <w:keepNext w:val="0"/>
        <w:keepLines w:val="0"/>
        <w:numPr>
          <w:ilvl w:val="3"/>
          <w:numId w:val="10"/>
        </w:numPr>
        <w:spacing w:before="0" w:after="240" w:line="276" w:lineRule="auto"/>
        <w:ind w:left="2268" w:hanging="425"/>
        <w:contextualSpacing w:val="0"/>
        <w:jc w:val="both"/>
        <w:rPr>
          <w:rFonts w:ascii="Arial" w:hAnsi="Arial" w:cs="Arial"/>
          <w:b w:val="0"/>
          <w:bCs/>
          <w:sz w:val="20"/>
          <w:szCs w:val="20"/>
        </w:rPr>
      </w:pPr>
      <w:r w:rsidRPr="00DF1084">
        <w:rPr>
          <w:rFonts w:ascii="Arial" w:hAnsi="Arial" w:cs="Arial"/>
          <w:b w:val="0"/>
          <w:bCs/>
          <w:sz w:val="20"/>
          <w:szCs w:val="20"/>
        </w:rPr>
        <w:t xml:space="preserve">this is done for the sole purpose of enabling a completed </w:t>
      </w:r>
      <w:r w:rsidR="00465CF7">
        <w:rPr>
          <w:rFonts w:ascii="Arial" w:hAnsi="Arial" w:cs="Arial"/>
          <w:b w:val="0"/>
          <w:bCs/>
          <w:sz w:val="20"/>
          <w:szCs w:val="20"/>
        </w:rPr>
        <w:t>P</w:t>
      </w:r>
      <w:r w:rsidRPr="00DF1084">
        <w:rPr>
          <w:rFonts w:ascii="Arial" w:hAnsi="Arial" w:cs="Arial"/>
          <w:b w:val="0"/>
          <w:bCs/>
          <w:sz w:val="20"/>
          <w:szCs w:val="20"/>
        </w:rPr>
        <w:t xml:space="preserve">SQ to be made and the person receiving the Information undertakes in writing jointly for the benefit of both the Applicant and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to keep the Information confidential on the same terms as set out in this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_Ref86151150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13</w:t>
      </w:r>
      <w:r w:rsidRPr="00DF1084">
        <w:rPr>
          <w:rFonts w:ascii="Arial" w:hAnsi="Arial" w:cs="Arial"/>
          <w:b w:val="0"/>
          <w:bCs/>
          <w:sz w:val="20"/>
          <w:szCs w:val="20"/>
        </w:rPr>
        <w:fldChar w:fldCharType="end"/>
      </w:r>
      <w:r w:rsidRPr="00DF1084">
        <w:rPr>
          <w:rFonts w:ascii="Arial" w:hAnsi="Arial" w:cs="Arial"/>
          <w:b w:val="0"/>
          <w:bCs/>
          <w:sz w:val="20"/>
          <w:szCs w:val="20"/>
        </w:rPr>
        <w:t>; and</w:t>
      </w:r>
    </w:p>
    <w:p w14:paraId="1FA4EE5E" w14:textId="5C025758" w:rsidR="00C87530" w:rsidRPr="00DF1084" w:rsidRDefault="00C87530" w:rsidP="00851132">
      <w:pPr>
        <w:pStyle w:val="Heading4"/>
        <w:keepNext w:val="0"/>
        <w:keepLines w:val="0"/>
        <w:numPr>
          <w:ilvl w:val="3"/>
          <w:numId w:val="10"/>
        </w:numPr>
        <w:spacing w:before="0" w:after="240" w:line="276" w:lineRule="auto"/>
        <w:ind w:left="2268" w:hanging="425"/>
        <w:contextualSpacing w:val="0"/>
        <w:jc w:val="both"/>
        <w:rPr>
          <w:rFonts w:ascii="Arial" w:hAnsi="Arial" w:cs="Arial"/>
          <w:b w:val="0"/>
          <w:bCs/>
          <w:sz w:val="20"/>
          <w:szCs w:val="20"/>
        </w:rPr>
      </w:pPr>
      <w:r w:rsidRPr="00DF1084">
        <w:rPr>
          <w:rFonts w:ascii="Arial" w:hAnsi="Arial" w:cs="Arial"/>
          <w:b w:val="0"/>
          <w:bCs/>
          <w:sz w:val="20"/>
          <w:szCs w:val="20"/>
        </w:rPr>
        <w:t xml:space="preserve">the Applicant obtains the prior written consent of the </w:t>
      </w:r>
      <w:r w:rsidR="00B337D7">
        <w:rPr>
          <w:rFonts w:ascii="Arial" w:hAnsi="Arial" w:cs="Arial"/>
          <w:b w:val="0"/>
          <w:bCs/>
          <w:sz w:val="20"/>
          <w:szCs w:val="20"/>
        </w:rPr>
        <w:t xml:space="preserve">Authority </w:t>
      </w:r>
      <w:r w:rsidR="00B337D7" w:rsidRPr="00DF1084">
        <w:rPr>
          <w:rFonts w:ascii="Arial" w:hAnsi="Arial" w:cs="Arial"/>
          <w:b w:val="0"/>
          <w:bCs/>
          <w:sz w:val="20"/>
          <w:szCs w:val="20"/>
        </w:rPr>
        <w:t>in</w:t>
      </w:r>
      <w:r w:rsidRPr="00DF1084">
        <w:rPr>
          <w:rFonts w:ascii="Arial" w:hAnsi="Arial" w:cs="Arial"/>
          <w:b w:val="0"/>
          <w:bCs/>
          <w:sz w:val="20"/>
          <w:szCs w:val="20"/>
        </w:rPr>
        <w:t xml:space="preserve"> relation to such disclosure, distribution or passing of Information (the </w:t>
      </w:r>
      <w:r w:rsidR="00A1251A">
        <w:rPr>
          <w:rFonts w:ascii="Arial" w:hAnsi="Arial" w:cs="Arial"/>
          <w:b w:val="0"/>
          <w:bCs/>
          <w:sz w:val="20"/>
          <w:szCs w:val="20"/>
        </w:rPr>
        <w:t>Authority</w:t>
      </w:r>
      <w:r w:rsidRPr="00DF1084">
        <w:rPr>
          <w:rFonts w:ascii="Arial" w:hAnsi="Arial" w:cs="Arial"/>
          <w:b w:val="0"/>
          <w:bCs/>
          <w:sz w:val="20"/>
          <w:szCs w:val="20"/>
        </w:rPr>
        <w:t>’s consent may be on such conditions as it sees fit (including as to entry into legally binding confidentiality undertakings)).</w:t>
      </w:r>
    </w:p>
    <w:p w14:paraId="1559507C" w14:textId="234862CE"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B337D7">
        <w:rPr>
          <w:rFonts w:ascii="Arial" w:hAnsi="Arial" w:cs="Arial"/>
          <w:b w:val="0"/>
          <w:bCs/>
          <w:sz w:val="20"/>
          <w:szCs w:val="20"/>
        </w:rPr>
        <w:t xml:space="preserve">Authority </w:t>
      </w:r>
      <w:r w:rsidR="00B337D7" w:rsidRPr="00DF1084">
        <w:rPr>
          <w:rFonts w:ascii="Arial" w:hAnsi="Arial" w:cs="Arial"/>
          <w:b w:val="0"/>
          <w:bCs/>
          <w:sz w:val="20"/>
          <w:szCs w:val="20"/>
        </w:rPr>
        <w:t>may</w:t>
      </w:r>
      <w:r w:rsidRPr="00DF1084">
        <w:rPr>
          <w:rFonts w:ascii="Arial" w:hAnsi="Arial" w:cs="Arial"/>
          <w:b w:val="0"/>
          <w:bCs/>
          <w:sz w:val="20"/>
          <w:szCs w:val="20"/>
        </w:rPr>
        <w:t xml:space="preserve"> disclose detailed information relating to the Applicant and/or the submitted </w:t>
      </w:r>
      <w:r w:rsidR="00465CF7">
        <w:rPr>
          <w:rFonts w:ascii="Arial" w:hAnsi="Arial" w:cs="Arial"/>
          <w:b w:val="0"/>
          <w:bCs/>
          <w:sz w:val="20"/>
          <w:szCs w:val="20"/>
        </w:rPr>
        <w:t>P</w:t>
      </w:r>
      <w:r w:rsidRPr="00DF1084">
        <w:rPr>
          <w:rFonts w:ascii="Arial" w:hAnsi="Arial" w:cs="Arial"/>
          <w:b w:val="0"/>
          <w:bCs/>
          <w:sz w:val="20"/>
          <w:szCs w:val="20"/>
        </w:rPr>
        <w:t xml:space="preserve">SQ to the </w:t>
      </w:r>
      <w:r w:rsidR="00A1251A">
        <w:rPr>
          <w:rFonts w:ascii="Arial" w:hAnsi="Arial" w:cs="Arial"/>
          <w:b w:val="0"/>
          <w:bCs/>
          <w:sz w:val="20"/>
          <w:szCs w:val="20"/>
        </w:rPr>
        <w:t>Authority</w:t>
      </w:r>
      <w:r w:rsidRPr="00DF1084">
        <w:rPr>
          <w:rFonts w:ascii="Arial" w:hAnsi="Arial" w:cs="Arial"/>
          <w:b w:val="0"/>
          <w:bCs/>
          <w:sz w:val="20"/>
          <w:szCs w:val="20"/>
        </w:rPr>
        <w:t>’s members, officers, employees, agents or advisors.</w:t>
      </w:r>
    </w:p>
    <w:p w14:paraId="1E7171B3" w14:textId="27F38F4E"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B337D7">
        <w:rPr>
          <w:rFonts w:ascii="Arial" w:hAnsi="Arial" w:cs="Arial"/>
          <w:b w:val="0"/>
          <w:bCs/>
          <w:sz w:val="20"/>
          <w:szCs w:val="20"/>
        </w:rPr>
        <w:t xml:space="preserve">Authority </w:t>
      </w:r>
      <w:r w:rsidR="00B337D7" w:rsidRPr="00DF1084">
        <w:rPr>
          <w:rFonts w:ascii="Arial" w:hAnsi="Arial" w:cs="Arial"/>
          <w:b w:val="0"/>
          <w:bCs/>
          <w:sz w:val="20"/>
          <w:szCs w:val="20"/>
        </w:rPr>
        <w:t>reserves</w:t>
      </w:r>
      <w:r w:rsidRPr="00DF1084">
        <w:rPr>
          <w:rFonts w:ascii="Arial" w:hAnsi="Arial" w:cs="Arial"/>
          <w:b w:val="0"/>
          <w:bCs/>
          <w:sz w:val="20"/>
          <w:szCs w:val="20"/>
        </w:rPr>
        <w:t xml:space="preserve"> the right to disseminate information that is relevant to the </w:t>
      </w:r>
      <w:r w:rsidR="0042591F">
        <w:rPr>
          <w:rFonts w:ascii="Arial" w:hAnsi="Arial" w:cs="Arial"/>
          <w:b w:val="0"/>
          <w:bCs/>
          <w:sz w:val="20"/>
          <w:szCs w:val="20"/>
        </w:rPr>
        <w:t>Legal Documents</w:t>
      </w:r>
      <w:r w:rsidRPr="00DF1084">
        <w:rPr>
          <w:rFonts w:ascii="Arial" w:hAnsi="Arial" w:cs="Arial"/>
          <w:b w:val="0"/>
          <w:bCs/>
          <w:sz w:val="20"/>
          <w:szCs w:val="20"/>
        </w:rPr>
        <w:t xml:space="preserve"> and/or the procurement to all Applicants, even if the information has only been requested by one Applicant, subject to the duty to protect any Applicant’s commercial confidence in its </w:t>
      </w:r>
      <w:r w:rsidR="00465CF7">
        <w:rPr>
          <w:rFonts w:ascii="Arial" w:hAnsi="Arial" w:cs="Arial"/>
          <w:b w:val="0"/>
          <w:bCs/>
          <w:sz w:val="20"/>
          <w:szCs w:val="20"/>
        </w:rPr>
        <w:t>P</w:t>
      </w:r>
      <w:r w:rsidRPr="00DF1084">
        <w:rPr>
          <w:rFonts w:ascii="Arial" w:hAnsi="Arial" w:cs="Arial"/>
          <w:b w:val="0"/>
          <w:bCs/>
          <w:sz w:val="20"/>
          <w:szCs w:val="20"/>
        </w:rPr>
        <w:t xml:space="preserve">SQ response. The </w:t>
      </w:r>
      <w:r w:rsidR="00B337D7">
        <w:rPr>
          <w:rFonts w:ascii="Arial" w:hAnsi="Arial" w:cs="Arial"/>
          <w:b w:val="0"/>
          <w:bCs/>
          <w:sz w:val="20"/>
          <w:szCs w:val="20"/>
        </w:rPr>
        <w:t xml:space="preserve">Authority </w:t>
      </w:r>
      <w:r w:rsidR="00B337D7" w:rsidRPr="00DF1084">
        <w:rPr>
          <w:rFonts w:ascii="Arial" w:hAnsi="Arial" w:cs="Arial"/>
          <w:b w:val="0"/>
          <w:bCs/>
          <w:sz w:val="20"/>
          <w:szCs w:val="20"/>
        </w:rPr>
        <w:t>will</w:t>
      </w:r>
      <w:r w:rsidRPr="00DF1084">
        <w:rPr>
          <w:rFonts w:ascii="Arial" w:hAnsi="Arial" w:cs="Arial"/>
          <w:b w:val="0"/>
          <w:bCs/>
          <w:sz w:val="20"/>
          <w:szCs w:val="20"/>
        </w:rPr>
        <w:t xml:space="preserve"> act reasonably as regards the protection of commercially sensitive information relating to a </w:t>
      </w:r>
      <w:r w:rsidR="00465CF7">
        <w:rPr>
          <w:rFonts w:ascii="Arial" w:hAnsi="Arial" w:cs="Arial"/>
          <w:b w:val="0"/>
          <w:bCs/>
          <w:sz w:val="20"/>
          <w:szCs w:val="20"/>
        </w:rPr>
        <w:t>P</w:t>
      </w:r>
      <w:r w:rsidRPr="00DF1084">
        <w:rPr>
          <w:rFonts w:ascii="Arial" w:hAnsi="Arial" w:cs="Arial"/>
          <w:b w:val="0"/>
          <w:bCs/>
          <w:sz w:val="20"/>
          <w:szCs w:val="20"/>
        </w:rPr>
        <w:t xml:space="preserve">SQ. Commercially sensitive information will be kept confidential and only disclosed within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and to the </w:t>
      </w:r>
      <w:r w:rsidR="00A1251A">
        <w:rPr>
          <w:rFonts w:ascii="Arial" w:hAnsi="Arial" w:cs="Arial"/>
          <w:b w:val="0"/>
          <w:bCs/>
          <w:sz w:val="20"/>
          <w:szCs w:val="20"/>
        </w:rPr>
        <w:t>Authority</w:t>
      </w:r>
      <w:r w:rsidRPr="00DF1084">
        <w:rPr>
          <w:rFonts w:ascii="Arial" w:hAnsi="Arial" w:cs="Arial"/>
          <w:b w:val="0"/>
          <w:bCs/>
          <w:sz w:val="20"/>
          <w:szCs w:val="20"/>
        </w:rPr>
        <w:t xml:space="preserve">’s advisers who reasonably require access to such commercially sensitive information in connection with this procurement process and the </w:t>
      </w:r>
      <w:r w:rsidR="0042591F">
        <w:rPr>
          <w:rFonts w:ascii="Arial" w:hAnsi="Arial" w:cs="Arial"/>
          <w:b w:val="0"/>
          <w:bCs/>
          <w:sz w:val="20"/>
          <w:szCs w:val="20"/>
        </w:rPr>
        <w:t>Legal Documents</w:t>
      </w:r>
      <w:r w:rsidRPr="00DF1084">
        <w:rPr>
          <w:rFonts w:ascii="Arial" w:hAnsi="Arial" w:cs="Arial"/>
          <w:b w:val="0"/>
          <w:bCs/>
          <w:sz w:val="20"/>
          <w:szCs w:val="20"/>
        </w:rPr>
        <w:t>.</w:t>
      </w:r>
    </w:p>
    <w:p w14:paraId="0123B2E7"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92" w:name="_Toc466288286"/>
      <w:bookmarkStart w:id="93" w:name="_Toc466288929"/>
      <w:bookmarkStart w:id="94" w:name="_Toc89354818"/>
      <w:bookmarkStart w:id="95" w:name="_Toc89354852"/>
      <w:bookmarkStart w:id="96" w:name="_Ref89356650"/>
      <w:bookmarkStart w:id="97" w:name="_Toc89357048"/>
      <w:r w:rsidRPr="00DF1084">
        <w:rPr>
          <w:sz w:val="20"/>
          <w:szCs w:val="20"/>
        </w:rPr>
        <w:t>Publicity</w:t>
      </w:r>
      <w:bookmarkEnd w:id="92"/>
      <w:bookmarkEnd w:id="93"/>
      <w:bookmarkEnd w:id="94"/>
      <w:bookmarkEnd w:id="95"/>
      <w:bookmarkEnd w:id="96"/>
      <w:bookmarkEnd w:id="97"/>
    </w:p>
    <w:p w14:paraId="5192F759" w14:textId="0A2C683F"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shall not undertake (or permit to be undertaken) at any time, whether at this </w:t>
      </w:r>
      <w:r w:rsidR="00465CF7">
        <w:rPr>
          <w:rFonts w:ascii="Arial" w:hAnsi="Arial" w:cs="Arial"/>
          <w:b w:val="0"/>
          <w:bCs/>
          <w:sz w:val="20"/>
          <w:szCs w:val="20"/>
        </w:rPr>
        <w:t>P</w:t>
      </w:r>
      <w:r w:rsidRPr="00DF1084">
        <w:rPr>
          <w:rFonts w:ascii="Arial" w:hAnsi="Arial" w:cs="Arial"/>
          <w:b w:val="0"/>
          <w:bCs/>
          <w:sz w:val="20"/>
          <w:szCs w:val="20"/>
        </w:rPr>
        <w:t xml:space="preserve">SQ stage, any other stage of the procurement process, or after any </w:t>
      </w:r>
      <w:r w:rsidR="00B337D7">
        <w:rPr>
          <w:rFonts w:ascii="Arial" w:hAnsi="Arial" w:cs="Arial"/>
          <w:b w:val="0"/>
          <w:bCs/>
          <w:sz w:val="20"/>
          <w:szCs w:val="20"/>
        </w:rPr>
        <w:t>c</w:t>
      </w:r>
      <w:r w:rsidRPr="00DF1084">
        <w:rPr>
          <w:rFonts w:ascii="Arial" w:hAnsi="Arial" w:cs="Arial"/>
          <w:b w:val="0"/>
          <w:bCs/>
          <w:sz w:val="20"/>
          <w:szCs w:val="20"/>
        </w:rPr>
        <w:t xml:space="preserve">ontract award, any publicity activity with any section of the media in relation to the </w:t>
      </w:r>
      <w:r w:rsidR="0042591F">
        <w:rPr>
          <w:rFonts w:ascii="Arial" w:hAnsi="Arial" w:cs="Arial"/>
          <w:b w:val="0"/>
          <w:bCs/>
          <w:sz w:val="20"/>
          <w:szCs w:val="20"/>
        </w:rPr>
        <w:t>Legal Documents</w:t>
      </w:r>
      <w:r w:rsidRPr="00DF1084">
        <w:rPr>
          <w:rFonts w:ascii="Arial" w:hAnsi="Arial" w:cs="Arial"/>
          <w:b w:val="0"/>
          <w:bCs/>
          <w:sz w:val="20"/>
          <w:szCs w:val="20"/>
        </w:rPr>
        <w:t xml:space="preserve"> other than with the prior written agreement of the </w:t>
      </w:r>
      <w:r w:rsidR="00A1251A">
        <w:rPr>
          <w:rFonts w:ascii="Arial" w:hAnsi="Arial" w:cs="Arial"/>
          <w:b w:val="0"/>
          <w:bCs/>
          <w:sz w:val="20"/>
          <w:szCs w:val="20"/>
        </w:rPr>
        <w:t>Authority</w:t>
      </w:r>
      <w:r w:rsidRPr="00DF1084">
        <w:rPr>
          <w:rFonts w:ascii="Arial" w:hAnsi="Arial" w:cs="Arial"/>
          <w:b w:val="0"/>
          <w:bCs/>
          <w:sz w:val="20"/>
          <w:szCs w:val="20"/>
        </w:rPr>
        <w:t xml:space="preserve">. Such agreement shall extend to the content of any publicity. In this paragraph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_Ref89356650 \w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Pr>
          <w:rFonts w:ascii="Arial" w:hAnsi="Arial" w:cs="Arial"/>
          <w:b w:val="0"/>
          <w:bCs/>
          <w:sz w:val="20"/>
          <w:szCs w:val="20"/>
        </w:rPr>
        <w:t>14</w:t>
      </w:r>
      <w:r w:rsidRPr="00DF1084">
        <w:rPr>
          <w:rFonts w:ascii="Arial" w:hAnsi="Arial" w:cs="Arial"/>
          <w:b w:val="0"/>
          <w:bCs/>
          <w:sz w:val="20"/>
          <w:szCs w:val="20"/>
        </w:rPr>
        <w:fldChar w:fldCharType="end"/>
      </w:r>
      <w:r w:rsidRPr="00DF1084">
        <w:rPr>
          <w:rFonts w:ascii="Arial" w:hAnsi="Arial" w:cs="Arial"/>
          <w:b w:val="0"/>
          <w:bCs/>
          <w:sz w:val="20"/>
          <w:szCs w:val="20"/>
        </w:rPr>
        <w:t xml:space="preserve"> the word ‘media’ includes (but without limitation) radio, television, newspapers, trade and specialist press, the internet and email accessible by the public at large and the representatives of such media.</w:t>
      </w:r>
    </w:p>
    <w:p w14:paraId="0E27EA5A"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98" w:name="_Toc466288287"/>
      <w:bookmarkStart w:id="99" w:name="_Toc466288930"/>
      <w:bookmarkStart w:id="100" w:name="_Toc89354819"/>
      <w:bookmarkStart w:id="101" w:name="_Toc89354853"/>
      <w:bookmarkStart w:id="102" w:name="_Toc89357049"/>
      <w:r w:rsidRPr="00DF1084">
        <w:rPr>
          <w:sz w:val="20"/>
          <w:szCs w:val="20"/>
        </w:rPr>
        <w:t>Copyright</w:t>
      </w:r>
      <w:bookmarkEnd w:id="98"/>
      <w:bookmarkEnd w:id="99"/>
      <w:bookmarkEnd w:id="100"/>
      <w:bookmarkEnd w:id="101"/>
      <w:bookmarkEnd w:id="102"/>
    </w:p>
    <w:p w14:paraId="2C56358B" w14:textId="07B70FB7"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copyright in this </w:t>
      </w:r>
      <w:r w:rsidR="00465CF7">
        <w:rPr>
          <w:rFonts w:ascii="Arial" w:hAnsi="Arial" w:cs="Arial"/>
          <w:b w:val="0"/>
          <w:bCs/>
          <w:sz w:val="20"/>
          <w:szCs w:val="20"/>
        </w:rPr>
        <w:t>P</w:t>
      </w:r>
      <w:r w:rsidR="009D067B" w:rsidRPr="00DF1084">
        <w:rPr>
          <w:rFonts w:ascii="Arial" w:hAnsi="Arial" w:cs="Arial"/>
          <w:b w:val="0"/>
          <w:bCs/>
          <w:sz w:val="20"/>
          <w:szCs w:val="20"/>
        </w:rPr>
        <w:t xml:space="preserve">SQ </w:t>
      </w:r>
      <w:r w:rsidR="002343CF" w:rsidRPr="00DF1084">
        <w:rPr>
          <w:rFonts w:ascii="Arial" w:hAnsi="Arial" w:cs="Arial"/>
          <w:b w:val="0"/>
          <w:bCs/>
          <w:sz w:val="20"/>
          <w:szCs w:val="20"/>
        </w:rPr>
        <w:t>Guidance and</w:t>
      </w:r>
      <w:r w:rsidRPr="00DF1084">
        <w:rPr>
          <w:rFonts w:ascii="Arial" w:hAnsi="Arial" w:cs="Arial"/>
          <w:b w:val="0"/>
          <w:bCs/>
          <w:sz w:val="20"/>
          <w:szCs w:val="20"/>
        </w:rPr>
        <w:t xml:space="preserve"> all </w:t>
      </w:r>
      <w:r w:rsidR="00DA5D04">
        <w:rPr>
          <w:rFonts w:ascii="Arial" w:hAnsi="Arial" w:cs="Arial"/>
          <w:b w:val="0"/>
          <w:bCs/>
          <w:sz w:val="20"/>
          <w:szCs w:val="20"/>
        </w:rPr>
        <w:t>Draft Tender Documents</w:t>
      </w:r>
      <w:r w:rsidRPr="00DF1084">
        <w:rPr>
          <w:rFonts w:ascii="Arial" w:hAnsi="Arial" w:cs="Arial"/>
          <w:b w:val="0"/>
          <w:bCs/>
          <w:sz w:val="20"/>
          <w:szCs w:val="20"/>
        </w:rPr>
        <w:t xml:space="preserve"> is vested in the </w:t>
      </w:r>
      <w:r w:rsidR="00A1251A">
        <w:rPr>
          <w:rFonts w:ascii="Arial" w:hAnsi="Arial" w:cs="Arial"/>
          <w:b w:val="0"/>
          <w:bCs/>
          <w:sz w:val="20"/>
          <w:szCs w:val="20"/>
        </w:rPr>
        <w:t>Authority</w:t>
      </w:r>
      <w:r w:rsidRPr="00DF1084">
        <w:rPr>
          <w:rFonts w:ascii="Arial" w:hAnsi="Arial" w:cs="Arial"/>
          <w:b w:val="0"/>
          <w:bCs/>
          <w:sz w:val="20"/>
          <w:szCs w:val="20"/>
        </w:rPr>
        <w:t xml:space="preserve">. The </w:t>
      </w:r>
      <w:r w:rsidR="00465CF7">
        <w:rPr>
          <w:rFonts w:ascii="Arial" w:hAnsi="Arial" w:cs="Arial"/>
          <w:b w:val="0"/>
          <w:bCs/>
          <w:sz w:val="20"/>
          <w:szCs w:val="20"/>
        </w:rPr>
        <w:t>P</w:t>
      </w:r>
      <w:r w:rsidR="009D067B" w:rsidRPr="00DF1084">
        <w:rPr>
          <w:rFonts w:ascii="Arial" w:hAnsi="Arial" w:cs="Arial"/>
          <w:b w:val="0"/>
          <w:bCs/>
          <w:sz w:val="20"/>
          <w:szCs w:val="20"/>
        </w:rPr>
        <w:t xml:space="preserve">SQ </w:t>
      </w:r>
      <w:r w:rsidR="002343CF" w:rsidRPr="00DF1084">
        <w:rPr>
          <w:rFonts w:ascii="Arial" w:hAnsi="Arial" w:cs="Arial"/>
          <w:b w:val="0"/>
          <w:bCs/>
          <w:sz w:val="20"/>
          <w:szCs w:val="20"/>
        </w:rPr>
        <w:t>Guidance and</w:t>
      </w:r>
      <w:r w:rsidRPr="00DF1084">
        <w:rPr>
          <w:rFonts w:ascii="Arial" w:hAnsi="Arial" w:cs="Arial"/>
          <w:b w:val="0"/>
          <w:bCs/>
          <w:sz w:val="20"/>
          <w:szCs w:val="20"/>
        </w:rPr>
        <w:t xml:space="preserve"> all </w:t>
      </w:r>
      <w:r w:rsidR="00DA5D04">
        <w:rPr>
          <w:rFonts w:ascii="Arial" w:hAnsi="Arial" w:cs="Arial"/>
          <w:b w:val="0"/>
          <w:bCs/>
          <w:sz w:val="20"/>
          <w:szCs w:val="20"/>
        </w:rPr>
        <w:t>Draft Tender Documents</w:t>
      </w:r>
      <w:r w:rsidRPr="00DF1084">
        <w:rPr>
          <w:rFonts w:ascii="Arial" w:hAnsi="Arial" w:cs="Arial"/>
          <w:b w:val="0"/>
          <w:bCs/>
          <w:sz w:val="20"/>
          <w:szCs w:val="20"/>
        </w:rPr>
        <w:t xml:space="preserve"> shall not, either in whole or part, be reproduced, copied, distributed, stored in any medium or otherwise made available to any other party in any circumstances, for any other purpose than that for which it is intended, without the prior written consent of the </w:t>
      </w:r>
      <w:r w:rsidR="00A1251A">
        <w:rPr>
          <w:rFonts w:ascii="Arial" w:hAnsi="Arial" w:cs="Arial"/>
          <w:b w:val="0"/>
          <w:bCs/>
          <w:sz w:val="20"/>
          <w:szCs w:val="20"/>
        </w:rPr>
        <w:t>Authority</w:t>
      </w:r>
      <w:r w:rsidRPr="00DF1084">
        <w:rPr>
          <w:rFonts w:ascii="Arial" w:hAnsi="Arial" w:cs="Arial"/>
          <w:b w:val="0"/>
          <w:bCs/>
          <w:sz w:val="20"/>
          <w:szCs w:val="20"/>
        </w:rPr>
        <w:t xml:space="preserve">. This </w:t>
      </w:r>
      <w:r w:rsidR="00465CF7">
        <w:rPr>
          <w:rFonts w:ascii="Arial" w:hAnsi="Arial" w:cs="Arial"/>
          <w:b w:val="0"/>
          <w:bCs/>
          <w:sz w:val="20"/>
          <w:szCs w:val="20"/>
        </w:rPr>
        <w:t>P</w:t>
      </w:r>
      <w:r w:rsidR="009D067B" w:rsidRPr="00DF1084">
        <w:rPr>
          <w:rFonts w:ascii="Arial" w:hAnsi="Arial" w:cs="Arial"/>
          <w:b w:val="0"/>
          <w:bCs/>
          <w:sz w:val="20"/>
          <w:szCs w:val="20"/>
        </w:rPr>
        <w:t>SQ Guidance</w:t>
      </w:r>
      <w:r w:rsidRPr="00DF1084">
        <w:rPr>
          <w:rFonts w:ascii="Arial" w:hAnsi="Arial" w:cs="Arial"/>
          <w:b w:val="0"/>
          <w:bCs/>
          <w:sz w:val="20"/>
          <w:szCs w:val="20"/>
        </w:rPr>
        <w:t xml:space="preserve"> and any document issued to supplement it, is and shall remain the property of the </w:t>
      </w:r>
      <w:r w:rsidR="00A1251A">
        <w:rPr>
          <w:rFonts w:ascii="Arial" w:hAnsi="Arial" w:cs="Arial"/>
          <w:b w:val="0"/>
          <w:bCs/>
          <w:sz w:val="20"/>
          <w:szCs w:val="20"/>
        </w:rPr>
        <w:t xml:space="preserve">Authority </w:t>
      </w:r>
      <w:r w:rsidRPr="00DF1084">
        <w:rPr>
          <w:rFonts w:ascii="Arial" w:hAnsi="Arial" w:cs="Arial"/>
          <w:b w:val="0"/>
          <w:bCs/>
          <w:sz w:val="20"/>
          <w:szCs w:val="20"/>
        </w:rPr>
        <w:t>and must be returned and all copies destroyed and/or deleted upon demand.</w:t>
      </w:r>
    </w:p>
    <w:p w14:paraId="0250EDD7"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103" w:name="_Toc466288288"/>
      <w:bookmarkStart w:id="104" w:name="_Toc466288931"/>
      <w:bookmarkStart w:id="105" w:name="_Toc89354820"/>
      <w:bookmarkStart w:id="106" w:name="_Toc89354854"/>
      <w:bookmarkStart w:id="107" w:name="_Toc89357050"/>
      <w:r w:rsidRPr="00DF1084">
        <w:rPr>
          <w:sz w:val="20"/>
          <w:szCs w:val="20"/>
        </w:rPr>
        <w:lastRenderedPageBreak/>
        <w:t>FOIA and disclosure of Information</w:t>
      </w:r>
      <w:bookmarkEnd w:id="103"/>
      <w:bookmarkEnd w:id="104"/>
      <w:bookmarkEnd w:id="105"/>
      <w:bookmarkEnd w:id="106"/>
      <w:bookmarkEnd w:id="107"/>
    </w:p>
    <w:p w14:paraId="75C10A7F" w14:textId="1BDF4065"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B337D7">
        <w:rPr>
          <w:rFonts w:ascii="Arial" w:hAnsi="Arial" w:cs="Arial"/>
          <w:b w:val="0"/>
          <w:bCs/>
          <w:sz w:val="20"/>
          <w:szCs w:val="20"/>
        </w:rPr>
        <w:t xml:space="preserve">Authority </w:t>
      </w:r>
      <w:r w:rsidR="00B337D7" w:rsidRPr="00DF1084">
        <w:rPr>
          <w:rFonts w:ascii="Arial" w:hAnsi="Arial" w:cs="Arial"/>
          <w:b w:val="0"/>
          <w:bCs/>
          <w:sz w:val="20"/>
          <w:szCs w:val="20"/>
        </w:rPr>
        <w:t>is</w:t>
      </w:r>
      <w:r w:rsidRPr="00DF1084">
        <w:rPr>
          <w:rFonts w:ascii="Arial" w:hAnsi="Arial" w:cs="Arial"/>
          <w:b w:val="0"/>
          <w:bCs/>
          <w:sz w:val="20"/>
          <w:szCs w:val="20"/>
        </w:rPr>
        <w:t xml:space="preserve"> subject to the requirements of the Freedom of Information Act 2000 (‘FOIA’) and the Environmental Information Regulations 2004 (‘EIR’), the subordinate legislation made under the FOIA/EIR and any guidance and/or codes of practice issued (from time to time) in relation to such legislation. Applicants should be aware of the </w:t>
      </w:r>
      <w:r w:rsidR="00A1251A">
        <w:rPr>
          <w:rFonts w:ascii="Arial" w:hAnsi="Arial" w:cs="Arial"/>
          <w:b w:val="0"/>
          <w:bCs/>
          <w:sz w:val="20"/>
          <w:szCs w:val="20"/>
        </w:rPr>
        <w:t>Authority</w:t>
      </w:r>
      <w:r w:rsidRPr="00DF1084">
        <w:rPr>
          <w:rFonts w:ascii="Arial" w:hAnsi="Arial" w:cs="Arial"/>
          <w:b w:val="0"/>
          <w:bCs/>
          <w:sz w:val="20"/>
          <w:szCs w:val="20"/>
        </w:rPr>
        <w:t xml:space="preserve">’s obligations and responsibilities under the FOIA and EIR to disclose, on written request, recorded information held by the </w:t>
      </w:r>
      <w:r w:rsidR="00A1251A">
        <w:rPr>
          <w:rFonts w:ascii="Arial" w:hAnsi="Arial" w:cs="Arial"/>
          <w:b w:val="0"/>
          <w:bCs/>
          <w:sz w:val="20"/>
          <w:szCs w:val="20"/>
        </w:rPr>
        <w:t>Authority</w:t>
      </w:r>
      <w:r w:rsidRPr="00DF1084">
        <w:rPr>
          <w:rFonts w:ascii="Arial" w:hAnsi="Arial" w:cs="Arial"/>
          <w:b w:val="0"/>
          <w:bCs/>
          <w:sz w:val="20"/>
          <w:szCs w:val="20"/>
        </w:rPr>
        <w:t xml:space="preserve">. Information provided by Applicants in connection with the </w:t>
      </w:r>
      <w:r w:rsidR="0042591F">
        <w:rPr>
          <w:rFonts w:ascii="Arial" w:hAnsi="Arial" w:cs="Arial"/>
          <w:b w:val="0"/>
          <w:bCs/>
          <w:sz w:val="20"/>
          <w:szCs w:val="20"/>
        </w:rPr>
        <w:t>Legal Documents</w:t>
      </w:r>
      <w:r w:rsidRPr="00DF1084">
        <w:rPr>
          <w:rFonts w:ascii="Arial" w:hAnsi="Arial" w:cs="Arial"/>
          <w:b w:val="0"/>
          <w:bCs/>
          <w:sz w:val="20"/>
          <w:szCs w:val="20"/>
        </w:rPr>
        <w:t xml:space="preserve"> and the procurement, or with any </w:t>
      </w:r>
      <w:r w:rsidR="00B337D7">
        <w:rPr>
          <w:rFonts w:ascii="Arial" w:hAnsi="Arial" w:cs="Arial"/>
          <w:b w:val="0"/>
          <w:bCs/>
          <w:sz w:val="20"/>
          <w:szCs w:val="20"/>
        </w:rPr>
        <w:t>c</w:t>
      </w:r>
      <w:r w:rsidRPr="00DF1084">
        <w:rPr>
          <w:rFonts w:ascii="Arial" w:hAnsi="Arial" w:cs="Arial"/>
          <w:b w:val="0"/>
          <w:bCs/>
          <w:sz w:val="20"/>
          <w:szCs w:val="20"/>
        </w:rPr>
        <w:t xml:space="preserve">ontract that may be awarded as a result of this procurement, may therefore have to be disclosed by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in response to such a request, unless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decides that one of the statutory exemptions under the FOIA and/or the EIR applies.</w:t>
      </w:r>
    </w:p>
    <w:p w14:paraId="09BCAF97" w14:textId="1F505FA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should also note that in accordance with the Local Audit and Accountability Act 2014,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may be obliged to disclose </w:t>
      </w:r>
      <w:r w:rsidRPr="00DF1084">
        <w:rPr>
          <w:rFonts w:ascii="Arial" w:hAnsi="Arial" w:cs="Arial"/>
          <w:b w:val="0"/>
          <w:bCs/>
          <w:color w:val="000000" w:themeColor="text1"/>
          <w:sz w:val="20"/>
          <w:szCs w:val="20"/>
        </w:rPr>
        <w:t xml:space="preserve">all books, deeds, contracts, bills, vouchers and receipts which relate to payments relating to the </w:t>
      </w:r>
      <w:r w:rsidR="00B337D7">
        <w:rPr>
          <w:rFonts w:ascii="Arial" w:hAnsi="Arial" w:cs="Arial"/>
          <w:b w:val="0"/>
          <w:bCs/>
          <w:color w:val="000000" w:themeColor="text1"/>
          <w:sz w:val="20"/>
          <w:szCs w:val="20"/>
        </w:rPr>
        <w:t>Contract</w:t>
      </w:r>
      <w:r w:rsidRPr="00DF1084">
        <w:rPr>
          <w:rFonts w:ascii="Arial" w:hAnsi="Arial" w:cs="Arial"/>
          <w:b w:val="0"/>
          <w:bCs/>
          <w:color w:val="000000" w:themeColor="text1"/>
          <w:sz w:val="20"/>
          <w:szCs w:val="20"/>
        </w:rPr>
        <w:t xml:space="preserve"> which appear in the audited accounts. This might include information which the Applicant considers is commercially sensitive information.</w:t>
      </w:r>
    </w:p>
    <w:p w14:paraId="26A8EB3B" w14:textId="32E8AAD3"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may provide information to the </w:t>
      </w:r>
      <w:r w:rsidR="00A1251A">
        <w:rPr>
          <w:rFonts w:ascii="Arial" w:hAnsi="Arial" w:cs="Arial"/>
          <w:b w:val="0"/>
          <w:bCs/>
          <w:sz w:val="20"/>
          <w:szCs w:val="20"/>
        </w:rPr>
        <w:t>Authority</w:t>
      </w:r>
      <w:r w:rsidRPr="00DF1084">
        <w:rPr>
          <w:rFonts w:ascii="Arial" w:hAnsi="Arial" w:cs="Arial"/>
          <w:b w:val="0"/>
          <w:bCs/>
          <w:sz w:val="20"/>
          <w:szCs w:val="20"/>
        </w:rPr>
        <w:t xml:space="preserve"> in connection with this procurement, or with any </w:t>
      </w:r>
      <w:r w:rsidR="00B337D7">
        <w:rPr>
          <w:rFonts w:ascii="Arial" w:hAnsi="Arial" w:cs="Arial"/>
          <w:b w:val="0"/>
          <w:bCs/>
          <w:sz w:val="20"/>
          <w:szCs w:val="20"/>
        </w:rPr>
        <w:t>c</w:t>
      </w:r>
      <w:r w:rsidRPr="00DF1084">
        <w:rPr>
          <w:rFonts w:ascii="Arial" w:hAnsi="Arial" w:cs="Arial"/>
          <w:b w:val="0"/>
          <w:bCs/>
          <w:sz w:val="20"/>
          <w:szCs w:val="20"/>
        </w:rPr>
        <w:t xml:space="preserve">ontract that may be awarded as a result of this procurement, which is commercially sensitive and confidential in nature and which Applicants may wish to be held in confidence. Applicants must clearly indicate by highlighting specific text, figures and diagrams, etc., which parts of their </w:t>
      </w:r>
      <w:r w:rsidR="00465CF7">
        <w:rPr>
          <w:rFonts w:ascii="Arial" w:hAnsi="Arial" w:cs="Arial"/>
          <w:b w:val="0"/>
          <w:bCs/>
          <w:sz w:val="20"/>
          <w:szCs w:val="20"/>
        </w:rPr>
        <w:t>P</w:t>
      </w:r>
      <w:r w:rsidRPr="00DF1084">
        <w:rPr>
          <w:rFonts w:ascii="Arial" w:hAnsi="Arial" w:cs="Arial"/>
          <w:b w:val="0"/>
          <w:bCs/>
          <w:sz w:val="20"/>
          <w:szCs w:val="20"/>
        </w:rPr>
        <w:t xml:space="preserve">SQ submission are to be considered commercially sensitive and confidential and why they are considered to be so, along with the time period for which they will remain confidential in nature. The use of blanket protective markings such as ‘commercial in confidence’ will not be acceptable. In addition, marking any material as commercially sensitive and confidential or equivalent should not be taken to mean that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accepts any duty of confidentiality by virtue of such marking. It should be noted that even where Applicants have indicated that information is confidential the </w:t>
      </w:r>
      <w:r w:rsidR="00B337D7">
        <w:rPr>
          <w:rFonts w:ascii="Arial" w:hAnsi="Arial" w:cs="Arial"/>
          <w:b w:val="0"/>
          <w:bCs/>
          <w:sz w:val="20"/>
          <w:szCs w:val="20"/>
        </w:rPr>
        <w:t xml:space="preserve">Authority </w:t>
      </w:r>
      <w:r w:rsidR="00B337D7" w:rsidRPr="00DF1084">
        <w:rPr>
          <w:rFonts w:ascii="Arial" w:hAnsi="Arial" w:cs="Arial"/>
          <w:b w:val="0"/>
          <w:bCs/>
          <w:sz w:val="20"/>
          <w:szCs w:val="20"/>
        </w:rPr>
        <w:t>may</w:t>
      </w:r>
      <w:r w:rsidRPr="00DF1084">
        <w:rPr>
          <w:rFonts w:ascii="Arial" w:hAnsi="Arial" w:cs="Arial"/>
          <w:b w:val="0"/>
          <w:bCs/>
          <w:sz w:val="20"/>
          <w:szCs w:val="20"/>
        </w:rPr>
        <w:t xml:space="preserve"> be required to disclose it under the FOIA and/or the EIR if a request is received.</w:t>
      </w:r>
    </w:p>
    <w:p w14:paraId="3954F2D4" w14:textId="34C5B8FD"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In certain circumstances, and in accordance with the Code of Practice issued under section 45 of the FOIA or the EIR, the </w:t>
      </w:r>
      <w:r w:rsidR="00A1251A">
        <w:rPr>
          <w:rFonts w:ascii="Arial" w:hAnsi="Arial" w:cs="Arial"/>
          <w:b w:val="0"/>
          <w:bCs/>
          <w:sz w:val="20"/>
          <w:szCs w:val="20"/>
        </w:rPr>
        <w:t>Authority</w:t>
      </w:r>
      <w:r w:rsidRPr="00DF1084">
        <w:rPr>
          <w:rFonts w:ascii="Arial" w:hAnsi="Arial" w:cs="Arial"/>
          <w:b w:val="0"/>
          <w:bCs/>
          <w:sz w:val="20"/>
          <w:szCs w:val="20"/>
        </w:rPr>
        <w:t xml:space="preserve"> may consider it appropriate to ask Applicants for their views as to the release of any information before a decision on how to respond to a request is made. In dealing with requests for information under the FOIA, the </w:t>
      </w:r>
      <w:r w:rsidR="00B337D7">
        <w:rPr>
          <w:rFonts w:ascii="Arial" w:hAnsi="Arial" w:cs="Arial"/>
          <w:b w:val="0"/>
          <w:bCs/>
          <w:sz w:val="20"/>
          <w:szCs w:val="20"/>
        </w:rPr>
        <w:t xml:space="preserve">Authority </w:t>
      </w:r>
      <w:r w:rsidR="00B337D7" w:rsidRPr="00DF1084">
        <w:rPr>
          <w:rFonts w:ascii="Arial" w:hAnsi="Arial" w:cs="Arial"/>
          <w:b w:val="0"/>
          <w:bCs/>
          <w:sz w:val="20"/>
          <w:szCs w:val="20"/>
        </w:rPr>
        <w:t>must</w:t>
      </w:r>
      <w:r w:rsidRPr="00DF1084">
        <w:rPr>
          <w:rFonts w:ascii="Arial" w:hAnsi="Arial" w:cs="Arial"/>
          <w:b w:val="0"/>
          <w:bCs/>
          <w:sz w:val="20"/>
          <w:szCs w:val="20"/>
        </w:rPr>
        <w:t xml:space="preserve"> comply with a strict timetable and the </w:t>
      </w:r>
      <w:r w:rsidR="00A1251A">
        <w:rPr>
          <w:rFonts w:ascii="Arial" w:hAnsi="Arial" w:cs="Arial"/>
          <w:b w:val="0"/>
          <w:bCs/>
          <w:sz w:val="20"/>
          <w:szCs w:val="20"/>
        </w:rPr>
        <w:t xml:space="preserve">Authority </w:t>
      </w:r>
      <w:r w:rsidRPr="00DF1084">
        <w:rPr>
          <w:rFonts w:ascii="Arial" w:hAnsi="Arial" w:cs="Arial"/>
          <w:b w:val="0"/>
          <w:bCs/>
          <w:sz w:val="20"/>
          <w:szCs w:val="20"/>
        </w:rPr>
        <w:t>would, therefore, expect a timely response to any consultation within two Business Days.</w:t>
      </w:r>
    </w:p>
    <w:p w14:paraId="0AF471EE" w14:textId="7236C451"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decision as to which information will be disclosed is reserved to the </w:t>
      </w:r>
      <w:r w:rsidR="00A1251A">
        <w:rPr>
          <w:rFonts w:ascii="Arial" w:hAnsi="Arial" w:cs="Arial"/>
          <w:b w:val="0"/>
          <w:bCs/>
          <w:sz w:val="20"/>
          <w:szCs w:val="20"/>
        </w:rPr>
        <w:t>Authority</w:t>
      </w:r>
      <w:r w:rsidRPr="00DF1084">
        <w:rPr>
          <w:rFonts w:ascii="Arial" w:hAnsi="Arial" w:cs="Arial"/>
          <w:b w:val="0"/>
          <w:bCs/>
          <w:sz w:val="20"/>
          <w:szCs w:val="20"/>
        </w:rPr>
        <w:t>, notwithstanding any consultation with any Applicant(s).</w:t>
      </w:r>
    </w:p>
    <w:p w14:paraId="5EC372CD"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108" w:name="_Toc466288289"/>
      <w:bookmarkStart w:id="109" w:name="_Toc466288932"/>
      <w:bookmarkStart w:id="110" w:name="_Toc89354821"/>
      <w:bookmarkStart w:id="111" w:name="_Toc89354855"/>
      <w:bookmarkStart w:id="112" w:name="_Toc89357051"/>
      <w:r w:rsidRPr="00DF1084">
        <w:rPr>
          <w:sz w:val="20"/>
          <w:szCs w:val="20"/>
        </w:rPr>
        <w:t>Questions about the procurement</w:t>
      </w:r>
      <w:bookmarkEnd w:id="108"/>
      <w:bookmarkEnd w:id="109"/>
      <w:bookmarkEnd w:id="110"/>
      <w:bookmarkEnd w:id="111"/>
      <w:bookmarkEnd w:id="112"/>
    </w:p>
    <w:p w14:paraId="0B181D49" w14:textId="319D3F5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13" w:name="_Ref86150779"/>
      <w:r w:rsidRPr="00DF1084">
        <w:rPr>
          <w:rFonts w:ascii="Arial" w:hAnsi="Arial" w:cs="Arial"/>
          <w:b w:val="0"/>
          <w:bCs/>
          <w:sz w:val="20"/>
          <w:szCs w:val="20"/>
        </w:rPr>
        <w:t xml:space="preserve">Applicants may submit questions and requests for clarification or further information during the procurement process. If you </w:t>
      </w:r>
      <w:r w:rsidRPr="008F6224">
        <w:rPr>
          <w:rFonts w:ascii="Arial" w:hAnsi="Arial" w:cs="Arial"/>
          <w:b w:val="0"/>
          <w:bCs/>
          <w:sz w:val="20"/>
          <w:szCs w:val="20"/>
        </w:rPr>
        <w:t xml:space="preserve">have any questions about the </w:t>
      </w:r>
      <w:r w:rsidR="004F3614">
        <w:rPr>
          <w:rFonts w:ascii="Arial" w:hAnsi="Arial" w:cs="Arial"/>
          <w:b w:val="0"/>
          <w:bCs/>
          <w:sz w:val="20"/>
          <w:szCs w:val="20"/>
        </w:rPr>
        <w:t>P</w:t>
      </w:r>
      <w:r w:rsidRPr="008F6224">
        <w:rPr>
          <w:rFonts w:ascii="Arial" w:hAnsi="Arial" w:cs="Arial"/>
          <w:b w:val="0"/>
          <w:bCs/>
          <w:sz w:val="20"/>
          <w:szCs w:val="20"/>
        </w:rPr>
        <w:t>SQ</w:t>
      </w:r>
      <w:r w:rsidR="005B1734">
        <w:rPr>
          <w:rFonts w:ascii="Arial" w:hAnsi="Arial" w:cs="Arial"/>
          <w:b w:val="0"/>
          <w:bCs/>
          <w:sz w:val="20"/>
          <w:szCs w:val="20"/>
        </w:rPr>
        <w:t xml:space="preserve">, this </w:t>
      </w:r>
      <w:r w:rsidR="004F3614">
        <w:rPr>
          <w:rFonts w:ascii="Arial" w:hAnsi="Arial" w:cs="Arial"/>
          <w:b w:val="0"/>
          <w:bCs/>
          <w:sz w:val="20"/>
          <w:szCs w:val="20"/>
        </w:rPr>
        <w:t>P</w:t>
      </w:r>
      <w:r w:rsidR="005B1734">
        <w:rPr>
          <w:rFonts w:ascii="Arial" w:hAnsi="Arial" w:cs="Arial"/>
          <w:b w:val="0"/>
          <w:bCs/>
          <w:sz w:val="20"/>
          <w:szCs w:val="20"/>
        </w:rPr>
        <w:t>SQ Guidance</w:t>
      </w:r>
      <w:r w:rsidRPr="008F6224">
        <w:rPr>
          <w:rFonts w:ascii="Arial" w:hAnsi="Arial" w:cs="Arial"/>
          <w:b w:val="0"/>
          <w:bCs/>
          <w:sz w:val="20"/>
          <w:szCs w:val="20"/>
        </w:rPr>
        <w:t xml:space="preserve"> or the procurement please submit them via </w:t>
      </w:r>
      <w:r w:rsidR="00ED2682" w:rsidRPr="008F6224">
        <w:rPr>
          <w:rFonts w:ascii="Arial" w:hAnsi="Arial" w:cs="Arial"/>
          <w:b w:val="0"/>
          <w:bCs/>
          <w:sz w:val="20"/>
          <w:szCs w:val="20"/>
        </w:rPr>
        <w:t xml:space="preserve">the </w:t>
      </w:r>
      <w:r w:rsidRPr="008F6224">
        <w:rPr>
          <w:rFonts w:ascii="Arial" w:hAnsi="Arial" w:cs="Arial"/>
          <w:b w:val="0"/>
          <w:bCs/>
          <w:sz w:val="20"/>
          <w:szCs w:val="20"/>
        </w:rPr>
        <w:t xml:space="preserve">Portal to arrive </w:t>
      </w:r>
      <w:r w:rsidRPr="008F6224">
        <w:rPr>
          <w:rFonts w:ascii="Arial" w:hAnsi="Arial" w:cs="Arial"/>
          <w:sz w:val="20"/>
          <w:szCs w:val="20"/>
        </w:rPr>
        <w:t xml:space="preserve">no later than </w:t>
      </w:r>
      <w:r w:rsidR="0095581C" w:rsidRPr="000078F7">
        <w:rPr>
          <w:rFonts w:ascii="Arial" w:hAnsi="Arial" w:cs="Arial"/>
          <w:sz w:val="20"/>
          <w:szCs w:val="20"/>
        </w:rPr>
        <w:t xml:space="preserve">12:00 on </w:t>
      </w:r>
      <w:r w:rsidR="009718C7">
        <w:rPr>
          <w:rFonts w:ascii="Arial" w:hAnsi="Arial" w:cs="Arial"/>
          <w:sz w:val="20"/>
          <w:szCs w:val="20"/>
        </w:rPr>
        <w:t>1</w:t>
      </w:r>
      <w:r w:rsidR="004744CA">
        <w:rPr>
          <w:rFonts w:ascii="Arial" w:hAnsi="Arial" w:cs="Arial"/>
          <w:sz w:val="20"/>
          <w:szCs w:val="20"/>
        </w:rPr>
        <w:t>7</w:t>
      </w:r>
      <w:r w:rsidR="009718C7" w:rsidRPr="000078F7">
        <w:rPr>
          <w:rFonts w:ascii="Arial" w:hAnsi="Arial" w:cs="Arial"/>
          <w:sz w:val="20"/>
          <w:szCs w:val="20"/>
        </w:rPr>
        <w:t xml:space="preserve"> </w:t>
      </w:r>
      <w:r w:rsidR="0095581C" w:rsidRPr="000078F7">
        <w:rPr>
          <w:rFonts w:ascii="Arial" w:hAnsi="Arial" w:cs="Arial"/>
          <w:sz w:val="20"/>
          <w:szCs w:val="20"/>
        </w:rPr>
        <w:t>April 2025</w:t>
      </w:r>
      <w:r w:rsidR="0095581C">
        <w:rPr>
          <w:rFonts w:ascii="Arial" w:hAnsi="Arial" w:cs="Arial"/>
          <w:sz w:val="20"/>
          <w:szCs w:val="20"/>
        </w:rPr>
        <w:t xml:space="preserve">. </w:t>
      </w:r>
      <w:r w:rsidRPr="008F6224">
        <w:rPr>
          <w:rFonts w:ascii="Arial" w:hAnsi="Arial" w:cs="Arial"/>
          <w:b w:val="0"/>
          <w:bCs/>
          <w:sz w:val="20"/>
          <w:szCs w:val="20"/>
        </w:rPr>
        <w:t xml:space="preserve">The </w:t>
      </w:r>
      <w:r w:rsidR="00A1251A">
        <w:rPr>
          <w:rFonts w:ascii="Arial" w:hAnsi="Arial" w:cs="Arial"/>
          <w:b w:val="0"/>
          <w:bCs/>
          <w:sz w:val="20"/>
          <w:szCs w:val="20"/>
        </w:rPr>
        <w:t xml:space="preserve">Authority </w:t>
      </w:r>
      <w:r w:rsidRPr="008F6224">
        <w:rPr>
          <w:rFonts w:ascii="Arial" w:hAnsi="Arial" w:cs="Arial"/>
          <w:b w:val="0"/>
          <w:bCs/>
          <w:sz w:val="20"/>
          <w:szCs w:val="20"/>
        </w:rPr>
        <w:t xml:space="preserve">may not respond to questions received after this date. The </w:t>
      </w:r>
      <w:r w:rsidR="00B337D7">
        <w:rPr>
          <w:rFonts w:ascii="Arial" w:hAnsi="Arial" w:cs="Arial"/>
          <w:b w:val="0"/>
          <w:bCs/>
          <w:sz w:val="20"/>
          <w:szCs w:val="20"/>
        </w:rPr>
        <w:t xml:space="preserve">Authority </w:t>
      </w:r>
      <w:r w:rsidR="00B337D7" w:rsidRPr="008F6224">
        <w:rPr>
          <w:rFonts w:ascii="Arial" w:hAnsi="Arial" w:cs="Arial"/>
          <w:b w:val="0"/>
          <w:bCs/>
          <w:sz w:val="20"/>
          <w:szCs w:val="20"/>
        </w:rPr>
        <w:t>will</w:t>
      </w:r>
      <w:r w:rsidRPr="008F6224">
        <w:rPr>
          <w:rFonts w:ascii="Arial" w:hAnsi="Arial" w:cs="Arial"/>
          <w:b w:val="0"/>
          <w:bCs/>
          <w:sz w:val="20"/>
          <w:szCs w:val="20"/>
        </w:rPr>
        <w:t xml:space="preserve"> seek</w:t>
      </w:r>
      <w:r w:rsidRPr="00DF1084">
        <w:rPr>
          <w:rFonts w:ascii="Arial" w:hAnsi="Arial" w:cs="Arial"/>
          <w:b w:val="0"/>
          <w:bCs/>
          <w:sz w:val="20"/>
          <w:szCs w:val="20"/>
        </w:rPr>
        <w:t xml:space="preserve"> to respond to queries </w:t>
      </w:r>
      <w:r w:rsidR="002A5F6F" w:rsidRPr="00DF1084">
        <w:rPr>
          <w:rFonts w:ascii="Arial" w:hAnsi="Arial" w:cs="Arial"/>
          <w:b w:val="0"/>
          <w:bCs/>
          <w:sz w:val="20"/>
          <w:szCs w:val="20"/>
        </w:rPr>
        <w:t xml:space="preserve">as soon as possible but in any event </w:t>
      </w:r>
      <w:r w:rsidRPr="00DF1084">
        <w:rPr>
          <w:rFonts w:ascii="Arial" w:hAnsi="Arial" w:cs="Arial"/>
          <w:b w:val="0"/>
          <w:bCs/>
          <w:sz w:val="20"/>
          <w:szCs w:val="20"/>
        </w:rPr>
        <w:t xml:space="preserve">within </w:t>
      </w:r>
      <w:r w:rsidR="004F3614" w:rsidRPr="00DF1084">
        <w:rPr>
          <w:rFonts w:ascii="Arial" w:hAnsi="Arial" w:cs="Arial"/>
          <w:b w:val="0"/>
          <w:bCs/>
          <w:sz w:val="20"/>
          <w:szCs w:val="20"/>
        </w:rPr>
        <w:t xml:space="preserve">five </w:t>
      </w:r>
      <w:r w:rsidRPr="00DF1084">
        <w:rPr>
          <w:rFonts w:ascii="Arial" w:hAnsi="Arial" w:cs="Arial"/>
          <w:b w:val="0"/>
          <w:bCs/>
          <w:sz w:val="20"/>
          <w:szCs w:val="20"/>
        </w:rPr>
        <w:t>(5) Business Days.</w:t>
      </w:r>
      <w:bookmarkEnd w:id="113"/>
    </w:p>
    <w:p w14:paraId="372821D5" w14:textId="4F68FAF6"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An Applicant’s queries submitted via the Portal will be secure and cannot be seen by any other Applicants. However, Applicants should note that requests for information or requests for clarification/questions posed by Applicants or anything similar is deemed to be of relevance to </w:t>
      </w:r>
      <w:r w:rsidRPr="00DF1084">
        <w:rPr>
          <w:rFonts w:ascii="Arial" w:hAnsi="Arial" w:cs="Arial"/>
          <w:b w:val="0"/>
          <w:bCs/>
          <w:sz w:val="20"/>
          <w:szCs w:val="20"/>
        </w:rPr>
        <w:lastRenderedPageBreak/>
        <w:t xml:space="preserve">all Applicants. The request/question and response will be provided in a suitably anonymised form via the Portal to all Applicants before the closing date for submission of </w:t>
      </w:r>
      <w:r w:rsidR="004F3614">
        <w:rPr>
          <w:rFonts w:ascii="Arial" w:hAnsi="Arial" w:cs="Arial"/>
          <w:b w:val="0"/>
          <w:bCs/>
          <w:sz w:val="20"/>
          <w:szCs w:val="20"/>
        </w:rPr>
        <w:t>P</w:t>
      </w:r>
      <w:r w:rsidRPr="00DF1084">
        <w:rPr>
          <w:rFonts w:ascii="Arial" w:hAnsi="Arial" w:cs="Arial"/>
          <w:b w:val="0"/>
          <w:bCs/>
          <w:sz w:val="20"/>
          <w:szCs w:val="20"/>
        </w:rPr>
        <w:t>SQs.</w:t>
      </w:r>
    </w:p>
    <w:p w14:paraId="19A6B795" w14:textId="77777777"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When submitting a question or request for clarification or further information, Applicants should clearly indicate which (if any) part of their question they view as commercially confidential to them and applicable only to the Applicant submitting the question.</w:t>
      </w:r>
    </w:p>
    <w:p w14:paraId="2BDD8262" w14:textId="0BB25AC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Any such question or request which an Applicant considers is commercially confidential must be clearly marked ‘Confidential – not to be circulated to other Applicants’ and the Applicant must set out the reason(s) for the request for non-disclosure to other Applicants, which the </w:t>
      </w:r>
      <w:r w:rsidR="00B337D7">
        <w:rPr>
          <w:rFonts w:ascii="Arial" w:hAnsi="Arial" w:cs="Arial"/>
          <w:b w:val="0"/>
          <w:bCs/>
          <w:sz w:val="20"/>
          <w:szCs w:val="20"/>
        </w:rPr>
        <w:t xml:space="preserve">Authority </w:t>
      </w:r>
      <w:r w:rsidR="00B337D7" w:rsidRPr="00DF1084">
        <w:rPr>
          <w:rFonts w:ascii="Arial" w:hAnsi="Arial" w:cs="Arial"/>
          <w:b w:val="0"/>
          <w:bCs/>
          <w:sz w:val="20"/>
          <w:szCs w:val="20"/>
        </w:rPr>
        <w:t>will</w:t>
      </w:r>
      <w:r w:rsidRPr="00DF1084">
        <w:rPr>
          <w:rFonts w:ascii="Arial" w:hAnsi="Arial" w:cs="Arial"/>
          <w:b w:val="0"/>
          <w:bCs/>
          <w:sz w:val="20"/>
          <w:szCs w:val="20"/>
        </w:rPr>
        <w:t xml:space="preserve"> then consider.</w:t>
      </w:r>
    </w:p>
    <w:p w14:paraId="6BDFA65E" w14:textId="77777777"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14" w:name="_Toc237840629"/>
      <w:bookmarkStart w:id="115" w:name="_Toc238349836"/>
      <w:r w:rsidRPr="00DF1084">
        <w:rPr>
          <w:rFonts w:ascii="Arial" w:hAnsi="Arial" w:cs="Arial"/>
          <w:b w:val="0"/>
          <w:bCs/>
          <w:sz w:val="20"/>
          <w:szCs w:val="20"/>
        </w:rPr>
        <w:t>Any statement requesting that the question or request or the response to the question or request is to be kept confidential should be well constructed, thought out and meaningful and not simply a broad statement that covers matters clearly in the public domain or not commercially sensitive.</w:t>
      </w:r>
      <w:bookmarkEnd w:id="114"/>
      <w:bookmarkEnd w:id="115"/>
    </w:p>
    <w:p w14:paraId="7DFE49E6" w14:textId="76026AB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If the </w:t>
      </w:r>
      <w:r w:rsidR="00A1251A">
        <w:rPr>
          <w:rFonts w:ascii="Arial" w:hAnsi="Arial" w:cs="Arial"/>
          <w:b w:val="0"/>
          <w:bCs/>
          <w:sz w:val="20"/>
          <w:szCs w:val="20"/>
        </w:rPr>
        <w:t xml:space="preserve">Authority </w:t>
      </w:r>
      <w:r w:rsidRPr="00DF1084">
        <w:rPr>
          <w:rFonts w:ascii="Arial" w:hAnsi="Arial" w:cs="Arial"/>
          <w:b w:val="0"/>
          <w:bCs/>
          <w:sz w:val="20"/>
          <w:szCs w:val="20"/>
        </w:rPr>
        <w:t>considers that in the interests of open and fair competition, it is unable to respond to the question or request for clarification or further information on a confidential basis, it will inform the Applicant who has submitted it. During the pre</w:t>
      </w:r>
      <w:r w:rsidR="00D30A5E" w:rsidRPr="00DF1084">
        <w:rPr>
          <w:rFonts w:ascii="Arial" w:hAnsi="Arial" w:cs="Arial"/>
          <w:b w:val="0"/>
          <w:bCs/>
          <w:sz w:val="20"/>
          <w:szCs w:val="20"/>
        </w:rPr>
        <w:t>-</w:t>
      </w:r>
      <w:r w:rsidR="004F3614">
        <w:rPr>
          <w:rFonts w:ascii="Arial" w:hAnsi="Arial" w:cs="Arial"/>
          <w:b w:val="0"/>
          <w:bCs/>
          <w:sz w:val="20"/>
          <w:szCs w:val="20"/>
        </w:rPr>
        <w:t>P</w:t>
      </w:r>
      <w:r w:rsidRPr="00DF1084">
        <w:rPr>
          <w:rFonts w:ascii="Arial" w:hAnsi="Arial" w:cs="Arial"/>
          <w:b w:val="0"/>
          <w:bCs/>
          <w:sz w:val="20"/>
          <w:szCs w:val="20"/>
        </w:rPr>
        <w:t xml:space="preserve">SQ submission phase, the Applicant must thereafter respond within </w:t>
      </w:r>
      <w:r w:rsidR="004F3614" w:rsidRPr="00DF1084">
        <w:rPr>
          <w:rFonts w:ascii="Arial" w:hAnsi="Arial" w:cs="Arial"/>
          <w:b w:val="0"/>
          <w:bCs/>
          <w:sz w:val="20"/>
          <w:szCs w:val="20"/>
        </w:rPr>
        <w:t xml:space="preserve">twenty-four </w:t>
      </w:r>
      <w:r w:rsidRPr="00DF1084">
        <w:rPr>
          <w:rFonts w:ascii="Arial" w:hAnsi="Arial" w:cs="Arial"/>
          <w:b w:val="0"/>
          <w:bCs/>
          <w:sz w:val="20"/>
          <w:szCs w:val="20"/>
        </w:rPr>
        <w:t xml:space="preserve">(24) hours to indicate that either the query be withdrawn or treated as not confidential. The </w:t>
      </w:r>
      <w:r w:rsidR="00B337D7">
        <w:rPr>
          <w:rFonts w:ascii="Arial" w:hAnsi="Arial" w:cs="Arial"/>
          <w:b w:val="0"/>
          <w:bCs/>
          <w:sz w:val="20"/>
          <w:szCs w:val="20"/>
        </w:rPr>
        <w:t xml:space="preserve">Authority </w:t>
      </w:r>
      <w:r w:rsidR="00B337D7" w:rsidRPr="00DF1084">
        <w:rPr>
          <w:rFonts w:ascii="Arial" w:hAnsi="Arial" w:cs="Arial"/>
          <w:b w:val="0"/>
          <w:bCs/>
          <w:sz w:val="20"/>
          <w:szCs w:val="20"/>
        </w:rPr>
        <w:t>will</w:t>
      </w:r>
      <w:r w:rsidRPr="00DF1084">
        <w:rPr>
          <w:rFonts w:ascii="Arial" w:hAnsi="Arial" w:cs="Arial"/>
          <w:b w:val="0"/>
          <w:bCs/>
          <w:sz w:val="20"/>
          <w:szCs w:val="20"/>
        </w:rPr>
        <w:t xml:space="preserve"> deem that the question or request for clarification or further information is withdrawn if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 is not contacted in </w:t>
      </w:r>
      <w:r w:rsidR="004F3614" w:rsidRPr="00DF1084">
        <w:rPr>
          <w:rFonts w:ascii="Arial" w:hAnsi="Arial" w:cs="Arial"/>
          <w:b w:val="0"/>
          <w:bCs/>
          <w:sz w:val="20"/>
          <w:szCs w:val="20"/>
        </w:rPr>
        <w:t xml:space="preserve">three </w:t>
      </w:r>
      <w:r w:rsidRPr="00DF1084">
        <w:rPr>
          <w:rFonts w:ascii="Arial" w:hAnsi="Arial" w:cs="Arial"/>
          <w:b w:val="0"/>
          <w:bCs/>
          <w:sz w:val="20"/>
          <w:szCs w:val="20"/>
        </w:rPr>
        <w:t>(3) Business Days.</w:t>
      </w:r>
    </w:p>
    <w:p w14:paraId="1F65F02C" w14:textId="1D5F021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Applicant must endeavour, so far as is practicable, to respond to all questions and clarifications within the timeframe set by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and, in any event, within </w:t>
      </w:r>
      <w:r w:rsidR="004F3614" w:rsidRPr="00DF1084">
        <w:rPr>
          <w:rFonts w:ascii="Arial" w:hAnsi="Arial" w:cs="Arial"/>
          <w:b w:val="0"/>
          <w:bCs/>
          <w:sz w:val="20"/>
          <w:szCs w:val="20"/>
        </w:rPr>
        <w:t xml:space="preserve">three </w:t>
      </w:r>
      <w:r w:rsidRPr="00DF1084">
        <w:rPr>
          <w:rFonts w:ascii="Arial" w:hAnsi="Arial" w:cs="Arial"/>
          <w:b w:val="0"/>
          <w:bCs/>
          <w:sz w:val="20"/>
          <w:szCs w:val="20"/>
        </w:rPr>
        <w:t>(3) Business Days.</w:t>
      </w:r>
    </w:p>
    <w:p w14:paraId="24BB85F4" w14:textId="126B1A93"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shall endeavour to provide Applicants with any additional information to which the </w:t>
      </w:r>
      <w:r w:rsidR="00A1251A">
        <w:rPr>
          <w:rFonts w:ascii="Arial" w:hAnsi="Arial" w:cs="Arial"/>
          <w:b w:val="0"/>
          <w:bCs/>
          <w:sz w:val="20"/>
          <w:szCs w:val="20"/>
        </w:rPr>
        <w:t>Authority</w:t>
      </w:r>
      <w:r w:rsidRPr="00DF1084">
        <w:rPr>
          <w:rFonts w:ascii="Arial" w:hAnsi="Arial" w:cs="Arial"/>
          <w:b w:val="0"/>
          <w:bCs/>
          <w:sz w:val="20"/>
          <w:szCs w:val="20"/>
        </w:rPr>
        <w:t xml:space="preserve"> has access, but the </w:t>
      </w:r>
      <w:r w:rsidR="00A1251A">
        <w:rPr>
          <w:rFonts w:ascii="Arial" w:hAnsi="Arial" w:cs="Arial"/>
          <w:b w:val="0"/>
          <w:bCs/>
          <w:sz w:val="20"/>
          <w:szCs w:val="20"/>
        </w:rPr>
        <w:t>Authority</w:t>
      </w:r>
      <w:r w:rsidRPr="00DF1084">
        <w:rPr>
          <w:rFonts w:ascii="Arial" w:hAnsi="Arial" w:cs="Arial"/>
          <w:b w:val="0"/>
          <w:bCs/>
          <w:sz w:val="20"/>
          <w:szCs w:val="20"/>
        </w:rPr>
        <w:t xml:space="preserve"> shall not be obliged to comply with any such request and does not accept liability or responsibility for failure to provide any such information.</w:t>
      </w:r>
    </w:p>
    <w:p w14:paraId="490E9D6F" w14:textId="42EB4F98" w:rsidR="00C87530" w:rsidRPr="00DF1084" w:rsidRDefault="00B337D7" w:rsidP="00C87530">
      <w:pPr>
        <w:pStyle w:val="Heading1"/>
        <w:keepLines w:val="0"/>
        <w:numPr>
          <w:ilvl w:val="0"/>
          <w:numId w:val="10"/>
        </w:numPr>
        <w:spacing w:before="0" w:after="240" w:line="276" w:lineRule="auto"/>
        <w:contextualSpacing w:val="0"/>
        <w:jc w:val="left"/>
        <w:rPr>
          <w:sz w:val="20"/>
          <w:szCs w:val="20"/>
        </w:rPr>
      </w:pPr>
      <w:bookmarkStart w:id="116" w:name="_DV_M112"/>
      <w:bookmarkStart w:id="117" w:name="_DV_M113"/>
      <w:bookmarkStart w:id="118" w:name="_DV_M114"/>
      <w:bookmarkStart w:id="119" w:name="_DV_M116"/>
      <w:bookmarkStart w:id="120" w:name="_DV_M117"/>
      <w:bookmarkStart w:id="121" w:name="_DV_M118"/>
      <w:bookmarkStart w:id="122" w:name="_DV_M119"/>
      <w:bookmarkStart w:id="123" w:name="_DV_M122"/>
      <w:bookmarkStart w:id="124" w:name="_DV_M123"/>
      <w:bookmarkStart w:id="125" w:name="_DV_M125"/>
      <w:bookmarkStart w:id="126" w:name="_DV_M126"/>
      <w:bookmarkStart w:id="127" w:name="_DV_M130"/>
      <w:bookmarkStart w:id="128" w:name="_DV_M139"/>
      <w:bookmarkStart w:id="129" w:name="_DV_M140"/>
      <w:bookmarkStart w:id="130" w:name="_DV_M144"/>
      <w:bookmarkStart w:id="131" w:name="_DV_M146"/>
      <w:bookmarkStart w:id="132" w:name="_DV_M147"/>
      <w:bookmarkStart w:id="133" w:name="_Toc466288290"/>
      <w:bookmarkStart w:id="134" w:name="_Toc466288933"/>
      <w:bookmarkStart w:id="135" w:name="_Toc89354822"/>
      <w:bookmarkStart w:id="136" w:name="_Toc89354856"/>
      <w:bookmarkStart w:id="137" w:name="_Toc89357052"/>
      <w:bookmarkStart w:id="138" w:name="_Toc226883221"/>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DF1084">
        <w:rPr>
          <w:sz w:val="20"/>
          <w:szCs w:val="20"/>
        </w:rPr>
        <w:t>Applicants</w:t>
      </w:r>
      <w:r w:rsidR="00C87530" w:rsidRPr="00DF1084">
        <w:rPr>
          <w:sz w:val="20"/>
          <w:szCs w:val="20"/>
        </w:rPr>
        <w:t xml:space="preserve"> contact point</w:t>
      </w:r>
      <w:bookmarkEnd w:id="133"/>
      <w:bookmarkEnd w:id="134"/>
      <w:bookmarkEnd w:id="135"/>
      <w:bookmarkEnd w:id="136"/>
      <w:bookmarkEnd w:id="137"/>
    </w:p>
    <w:p w14:paraId="50BA8337" w14:textId="24759DD6"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39" w:name="_Toc376778524"/>
      <w:bookmarkStart w:id="140" w:name="_Toc376794240"/>
      <w:r w:rsidRPr="00DF1084">
        <w:rPr>
          <w:rFonts w:ascii="Arial" w:hAnsi="Arial" w:cs="Arial"/>
          <w:b w:val="0"/>
          <w:bCs/>
          <w:sz w:val="20"/>
          <w:szCs w:val="20"/>
        </w:rPr>
        <w:t xml:space="preserve">Applicants must keep their contact details up to date to ensure that they are able to receive communications from the </w:t>
      </w:r>
      <w:r w:rsidR="00A1251A">
        <w:rPr>
          <w:rFonts w:ascii="Arial" w:hAnsi="Arial" w:cs="Arial"/>
          <w:b w:val="0"/>
          <w:bCs/>
          <w:sz w:val="20"/>
          <w:szCs w:val="20"/>
        </w:rPr>
        <w:t>Authority</w:t>
      </w:r>
      <w:r w:rsidRPr="00DF1084">
        <w:rPr>
          <w:rFonts w:ascii="Arial" w:hAnsi="Arial" w:cs="Arial"/>
          <w:b w:val="0"/>
          <w:bCs/>
          <w:sz w:val="20"/>
          <w:szCs w:val="20"/>
        </w:rPr>
        <w:t>.</w:t>
      </w:r>
      <w:bookmarkEnd w:id="139"/>
      <w:bookmarkEnd w:id="140"/>
    </w:p>
    <w:p w14:paraId="1E48B14B" w14:textId="0E6951A0"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kern w:val="12"/>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is not responsible for inaccurate or incomplete contact information input into the Portal by Applicants. It is the responsibility of an Applicant to ensure that the contact information they have entered for their organisation on the Portal is accurate and kept up to date. Important notification messages relevant to this procurement may not be received by an Applicant should the contact information be inaccurate. If at any stage an Applicant needs to update the contact information held for their organisation this can be achieved by submitting it via the Portal. The </w:t>
      </w:r>
      <w:r w:rsidR="00A1251A">
        <w:rPr>
          <w:rFonts w:ascii="Arial" w:hAnsi="Arial" w:cs="Arial"/>
          <w:b w:val="0"/>
          <w:bCs/>
          <w:sz w:val="20"/>
          <w:szCs w:val="20"/>
        </w:rPr>
        <w:t xml:space="preserve">Authority </w:t>
      </w:r>
      <w:r w:rsidRPr="00DF1084">
        <w:rPr>
          <w:rFonts w:ascii="Arial" w:hAnsi="Arial" w:cs="Arial"/>
          <w:b w:val="0"/>
          <w:bCs/>
          <w:sz w:val="20"/>
          <w:szCs w:val="20"/>
        </w:rPr>
        <w:t>is under no obligation to respond/follow up on ‘out of the office’ responses received from an Applicant and so Applicants will need to make appropriate arrangements to deal with any absences.</w:t>
      </w:r>
    </w:p>
    <w:p w14:paraId="05B88027" w14:textId="11B28FC9" w:rsidR="00C87530" w:rsidRPr="00DF1084" w:rsidRDefault="00FC3AF6"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41" w:name="_DV_M148"/>
      <w:bookmarkEnd w:id="141"/>
      <w:r w:rsidRPr="00DF1084">
        <w:rPr>
          <w:rFonts w:ascii="Arial" w:hAnsi="Arial" w:cs="Arial"/>
          <w:b w:val="0"/>
          <w:bCs/>
          <w:sz w:val="20"/>
          <w:szCs w:val="20"/>
        </w:rPr>
        <w:t>An</w:t>
      </w:r>
      <w:r w:rsidR="00C87530" w:rsidRPr="00DF1084">
        <w:rPr>
          <w:rFonts w:ascii="Arial" w:hAnsi="Arial" w:cs="Arial"/>
          <w:b w:val="0"/>
          <w:bCs/>
          <w:sz w:val="20"/>
          <w:szCs w:val="20"/>
        </w:rPr>
        <w:t xml:space="preserve"> </w:t>
      </w:r>
      <w:bookmarkStart w:id="142" w:name="_DV_M149"/>
      <w:bookmarkEnd w:id="142"/>
      <w:r w:rsidR="00C87530" w:rsidRPr="00DF1084">
        <w:rPr>
          <w:rFonts w:ascii="Arial" w:hAnsi="Arial" w:cs="Arial"/>
          <w:b w:val="0"/>
          <w:bCs/>
          <w:sz w:val="20"/>
          <w:szCs w:val="20"/>
        </w:rPr>
        <w:t xml:space="preserve">Applicant will be </w:t>
      </w:r>
      <w:bookmarkStart w:id="143" w:name="_DV_C177"/>
      <w:r w:rsidRPr="00DF1084">
        <w:rPr>
          <w:rFonts w:ascii="Arial" w:hAnsi="Arial" w:cs="Arial"/>
          <w:b w:val="0"/>
          <w:bCs/>
          <w:sz w:val="20"/>
          <w:szCs w:val="20"/>
        </w:rPr>
        <w:t xml:space="preserve">provided with the </w:t>
      </w:r>
      <w:bookmarkEnd w:id="143"/>
      <w:r w:rsidR="00C87530" w:rsidRPr="00DF1084">
        <w:rPr>
          <w:rFonts w:ascii="Arial" w:hAnsi="Arial" w:cs="Arial"/>
          <w:b w:val="0"/>
          <w:bCs/>
          <w:sz w:val="20"/>
          <w:szCs w:val="20"/>
        </w:rPr>
        <w:t xml:space="preserve">reasons they have been unsuccessful </w:t>
      </w:r>
      <w:r w:rsidRPr="00DF1084">
        <w:rPr>
          <w:rFonts w:ascii="Arial" w:hAnsi="Arial" w:cs="Arial"/>
          <w:b w:val="0"/>
          <w:bCs/>
          <w:sz w:val="20"/>
          <w:szCs w:val="20"/>
        </w:rPr>
        <w:t xml:space="preserve">at the </w:t>
      </w:r>
      <w:r w:rsidR="0042591F">
        <w:rPr>
          <w:rFonts w:ascii="Arial" w:hAnsi="Arial" w:cs="Arial"/>
          <w:b w:val="0"/>
          <w:bCs/>
          <w:sz w:val="20"/>
          <w:szCs w:val="20"/>
        </w:rPr>
        <w:t>Conditions of Participation s</w:t>
      </w:r>
      <w:r w:rsidRPr="00DF1084">
        <w:rPr>
          <w:rFonts w:ascii="Arial" w:hAnsi="Arial" w:cs="Arial"/>
          <w:b w:val="0"/>
          <w:bCs/>
          <w:sz w:val="20"/>
          <w:szCs w:val="20"/>
        </w:rPr>
        <w:t xml:space="preserve">tage of the procurement </w:t>
      </w:r>
      <w:r w:rsidR="00C87530" w:rsidRPr="00DF1084">
        <w:rPr>
          <w:rFonts w:ascii="Arial" w:hAnsi="Arial" w:cs="Arial"/>
          <w:b w:val="0"/>
          <w:bCs/>
          <w:sz w:val="20"/>
          <w:szCs w:val="20"/>
        </w:rPr>
        <w:t>(if applicable)</w:t>
      </w:r>
      <w:r w:rsidRPr="00DF1084">
        <w:rPr>
          <w:rFonts w:ascii="Arial" w:hAnsi="Arial" w:cs="Arial"/>
          <w:b w:val="0"/>
          <w:bCs/>
          <w:sz w:val="20"/>
          <w:szCs w:val="20"/>
        </w:rPr>
        <w:t xml:space="preserve">, which will be </w:t>
      </w:r>
      <w:r w:rsidR="00C87530" w:rsidRPr="00DF1084">
        <w:rPr>
          <w:rFonts w:ascii="Arial" w:hAnsi="Arial" w:cs="Arial"/>
          <w:b w:val="0"/>
          <w:bCs/>
          <w:sz w:val="20"/>
          <w:szCs w:val="20"/>
        </w:rPr>
        <w:t xml:space="preserve">in writing only. The </w:t>
      </w:r>
      <w:r w:rsidR="00A1251A">
        <w:rPr>
          <w:rFonts w:ascii="Arial" w:hAnsi="Arial" w:cs="Arial"/>
          <w:b w:val="0"/>
          <w:bCs/>
          <w:sz w:val="20"/>
          <w:szCs w:val="20"/>
        </w:rPr>
        <w:t>Authority</w:t>
      </w:r>
      <w:r w:rsidR="00C87530" w:rsidRPr="00DF1084">
        <w:rPr>
          <w:rFonts w:ascii="Arial" w:hAnsi="Arial" w:cs="Arial"/>
          <w:b w:val="0"/>
          <w:bCs/>
          <w:sz w:val="20"/>
          <w:szCs w:val="20"/>
        </w:rPr>
        <w:t xml:space="preserve"> has no obligation to offer de-brief meetings and reserves the right to deny any such request.</w:t>
      </w:r>
    </w:p>
    <w:p w14:paraId="12190C65" w14:textId="77777777"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144" w:name="_Toc466288292"/>
      <w:bookmarkStart w:id="145" w:name="_Toc466288935"/>
      <w:bookmarkStart w:id="146" w:name="_Toc89354824"/>
      <w:bookmarkStart w:id="147" w:name="_Toc89354858"/>
      <w:bookmarkStart w:id="148" w:name="_Toc89357054"/>
      <w:r w:rsidRPr="00DF1084">
        <w:rPr>
          <w:sz w:val="20"/>
          <w:szCs w:val="20"/>
        </w:rPr>
        <w:lastRenderedPageBreak/>
        <w:t>General conditions and important notices</w:t>
      </w:r>
      <w:bookmarkEnd w:id="144"/>
      <w:bookmarkEnd w:id="145"/>
      <w:bookmarkEnd w:id="146"/>
      <w:bookmarkEnd w:id="147"/>
      <w:bookmarkEnd w:id="148"/>
    </w:p>
    <w:p w14:paraId="65FD4951" w14:textId="4D082331"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49" w:name="_Ref307389063"/>
      <w:r w:rsidRPr="00DF1084">
        <w:rPr>
          <w:rFonts w:ascii="Arial" w:hAnsi="Arial" w:cs="Arial"/>
          <w:b w:val="0"/>
          <w:bCs/>
          <w:sz w:val="20"/>
          <w:szCs w:val="20"/>
        </w:rPr>
        <w:t xml:space="preserve">The </w:t>
      </w:r>
      <w:r w:rsidR="00B337D7">
        <w:rPr>
          <w:rFonts w:ascii="Arial" w:hAnsi="Arial" w:cs="Arial"/>
          <w:b w:val="0"/>
          <w:bCs/>
          <w:sz w:val="20"/>
          <w:szCs w:val="20"/>
        </w:rPr>
        <w:t xml:space="preserve">Authority </w:t>
      </w:r>
      <w:r w:rsidR="00B337D7" w:rsidRPr="00DF1084">
        <w:rPr>
          <w:rFonts w:ascii="Arial" w:hAnsi="Arial" w:cs="Arial"/>
          <w:b w:val="0"/>
          <w:bCs/>
          <w:sz w:val="20"/>
          <w:szCs w:val="20"/>
        </w:rPr>
        <w:t>reserves</w:t>
      </w:r>
      <w:r w:rsidRPr="00DF1084">
        <w:rPr>
          <w:rFonts w:ascii="Arial" w:hAnsi="Arial" w:cs="Arial"/>
          <w:b w:val="0"/>
          <w:bCs/>
          <w:sz w:val="20"/>
          <w:szCs w:val="20"/>
        </w:rPr>
        <w:t xml:space="preserve"> the right to:</w:t>
      </w:r>
      <w:bookmarkEnd w:id="149"/>
    </w:p>
    <w:p w14:paraId="40F2A555" w14:textId="725E7A58"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require an Applicant to clarify any part of its </w:t>
      </w:r>
      <w:r w:rsidR="004F3614">
        <w:rPr>
          <w:rFonts w:ascii="Arial" w:hAnsi="Arial" w:cs="Arial"/>
          <w:b w:val="0"/>
          <w:bCs/>
          <w:sz w:val="20"/>
          <w:szCs w:val="20"/>
        </w:rPr>
        <w:t>P</w:t>
      </w:r>
      <w:r w:rsidRPr="00DF1084">
        <w:rPr>
          <w:rFonts w:ascii="Arial" w:hAnsi="Arial" w:cs="Arial"/>
          <w:b w:val="0"/>
          <w:bCs/>
          <w:sz w:val="20"/>
          <w:szCs w:val="20"/>
        </w:rPr>
        <w:t xml:space="preserve">SQ response in writing and/or provide additional information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reserves the right to reject or disqualify an Applicant which fails to respond to any such request adequately or by the deadline set by the </w:t>
      </w:r>
      <w:r w:rsidR="00B337D7">
        <w:rPr>
          <w:rFonts w:ascii="Arial" w:hAnsi="Arial" w:cs="Arial"/>
          <w:b w:val="0"/>
          <w:bCs/>
          <w:sz w:val="20"/>
          <w:szCs w:val="20"/>
        </w:rPr>
        <w:t>Authority)</w:t>
      </w:r>
      <w:r w:rsidRPr="00DF1084">
        <w:rPr>
          <w:rFonts w:ascii="Arial" w:hAnsi="Arial" w:cs="Arial"/>
          <w:b w:val="0"/>
          <w:bCs/>
          <w:sz w:val="20"/>
          <w:szCs w:val="20"/>
        </w:rPr>
        <w:t>;</w:t>
      </w:r>
    </w:p>
    <w:p w14:paraId="37BD7FDA" w14:textId="2BF0625B"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amend the terms, conditio</w:t>
      </w:r>
      <w:r w:rsidRPr="0042591F">
        <w:rPr>
          <w:rFonts w:ascii="Arial" w:hAnsi="Arial" w:cs="Arial"/>
          <w:b w:val="0"/>
          <w:bCs/>
          <w:sz w:val="20"/>
          <w:szCs w:val="20"/>
        </w:rPr>
        <w:t xml:space="preserve">ns and/or requirements of the </w:t>
      </w:r>
      <w:r w:rsidR="004F3614" w:rsidRPr="0042591F">
        <w:rPr>
          <w:rFonts w:ascii="Arial" w:hAnsi="Arial" w:cs="Arial"/>
          <w:b w:val="0"/>
          <w:bCs/>
          <w:sz w:val="20"/>
          <w:szCs w:val="20"/>
        </w:rPr>
        <w:t>P</w:t>
      </w:r>
      <w:r w:rsidRPr="0042591F">
        <w:rPr>
          <w:rFonts w:ascii="Arial" w:hAnsi="Arial" w:cs="Arial"/>
          <w:b w:val="0"/>
          <w:bCs/>
          <w:sz w:val="20"/>
          <w:szCs w:val="20"/>
        </w:rPr>
        <w:t>SQ/</w:t>
      </w:r>
      <w:r w:rsidR="00492E76" w:rsidRPr="0042591F">
        <w:rPr>
          <w:rFonts w:ascii="Arial" w:hAnsi="Arial" w:cs="Arial"/>
          <w:b w:val="0"/>
          <w:bCs/>
          <w:sz w:val="20"/>
          <w:szCs w:val="20"/>
        </w:rPr>
        <w:t xml:space="preserve">Conditions of Participation </w:t>
      </w:r>
      <w:r w:rsidRPr="0042591F">
        <w:rPr>
          <w:rFonts w:ascii="Arial" w:hAnsi="Arial" w:cs="Arial"/>
          <w:b w:val="0"/>
          <w:bCs/>
          <w:sz w:val="20"/>
          <w:szCs w:val="20"/>
        </w:rPr>
        <w:t>Methodology/procurement</w:t>
      </w:r>
      <w:r w:rsidRPr="00DF1084">
        <w:rPr>
          <w:rFonts w:ascii="Arial" w:hAnsi="Arial" w:cs="Arial"/>
          <w:b w:val="0"/>
          <w:bCs/>
          <w:sz w:val="20"/>
          <w:szCs w:val="20"/>
        </w:rPr>
        <w:t xml:space="preserve"> process or timetable;</w:t>
      </w:r>
    </w:p>
    <w:p w14:paraId="7BDE9D17"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abandon or recommence this procurement at any stage;</w:t>
      </w:r>
    </w:p>
    <w:p w14:paraId="263D85D3" w14:textId="0C9C88DB"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decide not to award </w:t>
      </w:r>
      <w:r w:rsidR="001348BB">
        <w:rPr>
          <w:rFonts w:ascii="Arial" w:hAnsi="Arial" w:cs="Arial"/>
          <w:b w:val="0"/>
          <w:bCs/>
          <w:sz w:val="20"/>
          <w:szCs w:val="20"/>
        </w:rPr>
        <w:t xml:space="preserve">a </w:t>
      </w:r>
      <w:r w:rsidR="0042591F">
        <w:rPr>
          <w:rFonts w:ascii="Arial" w:hAnsi="Arial" w:cs="Arial"/>
          <w:b w:val="0"/>
          <w:bCs/>
          <w:sz w:val="20"/>
          <w:szCs w:val="20"/>
        </w:rPr>
        <w:t>Legal Documents</w:t>
      </w:r>
      <w:r w:rsidR="001348BB">
        <w:rPr>
          <w:rFonts w:ascii="Arial" w:hAnsi="Arial" w:cs="Arial"/>
          <w:b w:val="0"/>
          <w:bCs/>
          <w:sz w:val="20"/>
          <w:szCs w:val="20"/>
        </w:rPr>
        <w:t xml:space="preserve">. </w:t>
      </w:r>
    </w:p>
    <w:p w14:paraId="2143BCE8" w14:textId="102B6A2F"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shall disqualify any Applicant if </w:t>
      </w:r>
      <w:r w:rsidR="00ED7951">
        <w:rPr>
          <w:rFonts w:ascii="Arial" w:hAnsi="Arial" w:cs="Arial"/>
          <w:b w:val="0"/>
          <w:bCs/>
          <w:sz w:val="20"/>
          <w:szCs w:val="20"/>
        </w:rPr>
        <w:t xml:space="preserve">it is an </w:t>
      </w:r>
      <w:r w:rsidR="00961964">
        <w:rPr>
          <w:rFonts w:ascii="Arial" w:hAnsi="Arial" w:cs="Arial"/>
          <w:b w:val="0"/>
          <w:bCs/>
          <w:sz w:val="20"/>
          <w:szCs w:val="20"/>
        </w:rPr>
        <w:t>E</w:t>
      </w:r>
      <w:r w:rsidR="00ED7951">
        <w:rPr>
          <w:rFonts w:ascii="Arial" w:hAnsi="Arial" w:cs="Arial"/>
          <w:b w:val="0"/>
          <w:bCs/>
          <w:sz w:val="20"/>
          <w:szCs w:val="20"/>
        </w:rPr>
        <w:t xml:space="preserve">xcluded </w:t>
      </w:r>
      <w:r w:rsidR="00961964">
        <w:rPr>
          <w:rFonts w:ascii="Arial" w:hAnsi="Arial" w:cs="Arial"/>
          <w:b w:val="0"/>
          <w:bCs/>
          <w:sz w:val="20"/>
          <w:szCs w:val="20"/>
        </w:rPr>
        <w:t>S</w:t>
      </w:r>
      <w:r w:rsidR="00ED7951">
        <w:rPr>
          <w:rFonts w:ascii="Arial" w:hAnsi="Arial" w:cs="Arial"/>
          <w:b w:val="0"/>
          <w:bCs/>
          <w:sz w:val="20"/>
          <w:szCs w:val="20"/>
        </w:rPr>
        <w:t xml:space="preserve">upplier and may exclude any Applicant if it is an </w:t>
      </w:r>
      <w:r w:rsidR="00961964">
        <w:rPr>
          <w:rFonts w:ascii="Arial" w:hAnsi="Arial" w:cs="Arial"/>
          <w:b w:val="0"/>
          <w:bCs/>
          <w:sz w:val="20"/>
          <w:szCs w:val="20"/>
        </w:rPr>
        <w:t>E</w:t>
      </w:r>
      <w:r w:rsidR="00ED7951">
        <w:rPr>
          <w:rFonts w:ascii="Arial" w:hAnsi="Arial" w:cs="Arial"/>
          <w:b w:val="0"/>
          <w:bCs/>
          <w:sz w:val="20"/>
          <w:szCs w:val="20"/>
        </w:rPr>
        <w:t xml:space="preserve">xcludable </w:t>
      </w:r>
      <w:r w:rsidR="00961964">
        <w:rPr>
          <w:rFonts w:ascii="Arial" w:hAnsi="Arial" w:cs="Arial"/>
          <w:b w:val="0"/>
          <w:bCs/>
          <w:sz w:val="20"/>
          <w:szCs w:val="20"/>
        </w:rPr>
        <w:t>S</w:t>
      </w:r>
      <w:r w:rsidR="00ED7951">
        <w:rPr>
          <w:rFonts w:ascii="Arial" w:hAnsi="Arial" w:cs="Arial"/>
          <w:b w:val="0"/>
          <w:bCs/>
          <w:sz w:val="20"/>
          <w:szCs w:val="20"/>
        </w:rPr>
        <w:t xml:space="preserve">upplier </w:t>
      </w:r>
      <w:r w:rsidRPr="00492E76">
        <w:rPr>
          <w:rFonts w:ascii="Arial" w:hAnsi="Arial" w:cs="Arial"/>
          <w:b w:val="0"/>
          <w:bCs/>
          <w:sz w:val="20"/>
          <w:szCs w:val="20"/>
        </w:rPr>
        <w:t xml:space="preserve">under </w:t>
      </w:r>
      <w:r w:rsidR="00ED7951" w:rsidRPr="00492E76">
        <w:rPr>
          <w:rFonts w:ascii="Arial" w:hAnsi="Arial" w:cs="Arial"/>
          <w:b w:val="0"/>
          <w:bCs/>
          <w:sz w:val="20"/>
          <w:szCs w:val="20"/>
        </w:rPr>
        <w:t xml:space="preserve">Section 27 and 57 of the Act </w:t>
      </w:r>
      <w:r w:rsidRPr="00492E76">
        <w:rPr>
          <w:rFonts w:ascii="Arial" w:hAnsi="Arial" w:cs="Arial"/>
          <w:b w:val="0"/>
          <w:bCs/>
          <w:sz w:val="20"/>
          <w:szCs w:val="20"/>
        </w:rPr>
        <w:t xml:space="preserve">in accordance with paragraph </w:t>
      </w:r>
      <w:r w:rsidR="00AC0F46" w:rsidRPr="00492E76">
        <w:rPr>
          <w:rFonts w:ascii="Arial" w:hAnsi="Arial" w:cs="Arial"/>
          <w:b w:val="0"/>
          <w:bCs/>
          <w:sz w:val="20"/>
          <w:szCs w:val="20"/>
        </w:rPr>
        <w:fldChar w:fldCharType="begin"/>
      </w:r>
      <w:r w:rsidR="00AC0F46" w:rsidRPr="00492E76">
        <w:rPr>
          <w:rFonts w:ascii="Arial" w:hAnsi="Arial" w:cs="Arial"/>
          <w:b w:val="0"/>
          <w:bCs/>
          <w:sz w:val="20"/>
          <w:szCs w:val="20"/>
        </w:rPr>
        <w:instrText xml:space="preserve"> REF _Ref193268337 \r \h </w:instrText>
      </w:r>
      <w:r w:rsidR="00492E76">
        <w:rPr>
          <w:rFonts w:ascii="Arial" w:hAnsi="Arial" w:cs="Arial"/>
          <w:b w:val="0"/>
          <w:bCs/>
          <w:sz w:val="20"/>
          <w:szCs w:val="20"/>
        </w:rPr>
        <w:instrText xml:space="preserve"> \* MERGEFORMAT </w:instrText>
      </w:r>
      <w:r w:rsidR="00AC0F46" w:rsidRPr="00492E76">
        <w:rPr>
          <w:rFonts w:ascii="Arial" w:hAnsi="Arial" w:cs="Arial"/>
          <w:b w:val="0"/>
          <w:bCs/>
          <w:sz w:val="20"/>
          <w:szCs w:val="20"/>
        </w:rPr>
      </w:r>
      <w:r w:rsidR="00AC0F46" w:rsidRPr="00492E76">
        <w:rPr>
          <w:rFonts w:ascii="Arial" w:hAnsi="Arial" w:cs="Arial"/>
          <w:b w:val="0"/>
          <w:bCs/>
          <w:sz w:val="20"/>
          <w:szCs w:val="20"/>
        </w:rPr>
        <w:fldChar w:fldCharType="separate"/>
      </w:r>
      <w:r w:rsidR="008E6B30">
        <w:rPr>
          <w:rFonts w:ascii="Arial" w:hAnsi="Arial" w:cs="Arial"/>
          <w:b w:val="0"/>
          <w:bCs/>
          <w:sz w:val="20"/>
          <w:szCs w:val="20"/>
        </w:rPr>
        <w:t>27</w:t>
      </w:r>
      <w:r w:rsidR="00AC0F46" w:rsidRPr="00492E76">
        <w:rPr>
          <w:rFonts w:ascii="Arial" w:hAnsi="Arial" w:cs="Arial"/>
          <w:b w:val="0"/>
          <w:bCs/>
          <w:sz w:val="20"/>
          <w:szCs w:val="20"/>
        </w:rPr>
        <w:fldChar w:fldCharType="end"/>
      </w:r>
      <w:r w:rsidR="00AC0F46" w:rsidRPr="00492E76">
        <w:rPr>
          <w:rFonts w:ascii="Arial" w:hAnsi="Arial" w:cs="Arial"/>
          <w:b w:val="0"/>
          <w:bCs/>
          <w:sz w:val="20"/>
          <w:szCs w:val="20"/>
        </w:rPr>
        <w:t xml:space="preserve">, </w:t>
      </w:r>
      <w:r w:rsidRPr="00492E76">
        <w:rPr>
          <w:rFonts w:ascii="Arial" w:hAnsi="Arial" w:cs="Arial"/>
          <w:b w:val="0"/>
          <w:bCs/>
          <w:sz w:val="20"/>
          <w:szCs w:val="20"/>
        </w:rPr>
        <w:fldChar w:fldCharType="begin"/>
      </w:r>
      <w:r w:rsidRPr="00492E76">
        <w:rPr>
          <w:rFonts w:ascii="Arial" w:hAnsi="Arial" w:cs="Arial"/>
          <w:b w:val="0"/>
          <w:bCs/>
          <w:sz w:val="20"/>
          <w:szCs w:val="20"/>
        </w:rPr>
        <w:instrText xml:space="preserve"> REF _Ref86055920 \w \h  \* MERGEFORMAT </w:instrText>
      </w:r>
      <w:r w:rsidRPr="00492E76">
        <w:rPr>
          <w:rFonts w:ascii="Arial" w:hAnsi="Arial" w:cs="Arial"/>
          <w:b w:val="0"/>
          <w:bCs/>
          <w:sz w:val="20"/>
          <w:szCs w:val="20"/>
        </w:rPr>
      </w:r>
      <w:r w:rsidRPr="00492E76">
        <w:rPr>
          <w:rFonts w:ascii="Arial" w:hAnsi="Arial" w:cs="Arial"/>
          <w:b w:val="0"/>
          <w:bCs/>
          <w:sz w:val="20"/>
          <w:szCs w:val="20"/>
        </w:rPr>
        <w:fldChar w:fldCharType="separate"/>
      </w:r>
      <w:r w:rsidR="008E6B30">
        <w:rPr>
          <w:rFonts w:ascii="Arial" w:hAnsi="Arial" w:cs="Arial"/>
          <w:b w:val="0"/>
          <w:bCs/>
          <w:sz w:val="20"/>
          <w:szCs w:val="20"/>
        </w:rPr>
        <w:t>29</w:t>
      </w:r>
      <w:r w:rsidRPr="00492E76">
        <w:rPr>
          <w:rFonts w:ascii="Arial" w:hAnsi="Arial" w:cs="Arial"/>
          <w:b w:val="0"/>
          <w:bCs/>
          <w:sz w:val="20"/>
          <w:szCs w:val="20"/>
        </w:rPr>
        <w:fldChar w:fldCharType="end"/>
      </w:r>
      <w:r w:rsidR="00961964" w:rsidRPr="00492E76">
        <w:rPr>
          <w:rFonts w:ascii="Arial" w:hAnsi="Arial" w:cs="Arial"/>
          <w:b w:val="0"/>
          <w:bCs/>
          <w:sz w:val="20"/>
          <w:szCs w:val="20"/>
        </w:rPr>
        <w:t xml:space="preserve"> and </w:t>
      </w:r>
      <w:r w:rsidR="00961964" w:rsidRPr="00492E76">
        <w:rPr>
          <w:rFonts w:ascii="Arial" w:hAnsi="Arial" w:cs="Arial"/>
          <w:b w:val="0"/>
          <w:bCs/>
          <w:sz w:val="20"/>
          <w:szCs w:val="20"/>
        </w:rPr>
        <w:fldChar w:fldCharType="begin"/>
      </w:r>
      <w:r w:rsidR="00961964" w:rsidRPr="00492E76">
        <w:rPr>
          <w:rFonts w:ascii="Arial" w:hAnsi="Arial" w:cs="Arial"/>
          <w:b w:val="0"/>
          <w:bCs/>
          <w:sz w:val="20"/>
          <w:szCs w:val="20"/>
        </w:rPr>
        <w:instrText xml:space="preserve"> REF _Ref86055920 \r \h  \* MERGEFORMAT </w:instrText>
      </w:r>
      <w:r w:rsidR="00961964" w:rsidRPr="00492E76">
        <w:rPr>
          <w:rFonts w:ascii="Arial" w:hAnsi="Arial" w:cs="Arial"/>
          <w:b w:val="0"/>
          <w:bCs/>
          <w:sz w:val="20"/>
          <w:szCs w:val="20"/>
        </w:rPr>
      </w:r>
      <w:r w:rsidR="00961964" w:rsidRPr="00492E76">
        <w:rPr>
          <w:rFonts w:ascii="Arial" w:hAnsi="Arial" w:cs="Arial"/>
          <w:b w:val="0"/>
          <w:bCs/>
          <w:sz w:val="20"/>
          <w:szCs w:val="20"/>
        </w:rPr>
        <w:fldChar w:fldCharType="separate"/>
      </w:r>
      <w:r w:rsidR="008E6B30">
        <w:rPr>
          <w:rFonts w:ascii="Arial" w:hAnsi="Arial" w:cs="Arial"/>
          <w:b w:val="0"/>
          <w:bCs/>
          <w:sz w:val="20"/>
          <w:szCs w:val="20"/>
        </w:rPr>
        <w:t>29</w:t>
      </w:r>
      <w:r w:rsidR="00961964" w:rsidRPr="00492E76">
        <w:rPr>
          <w:rFonts w:ascii="Arial" w:hAnsi="Arial" w:cs="Arial"/>
          <w:b w:val="0"/>
          <w:bCs/>
          <w:sz w:val="20"/>
          <w:szCs w:val="20"/>
        </w:rPr>
        <w:fldChar w:fldCharType="end"/>
      </w:r>
      <w:r w:rsidRPr="00492E76">
        <w:rPr>
          <w:rFonts w:ascii="Arial" w:hAnsi="Arial" w:cs="Arial"/>
          <w:b w:val="0"/>
          <w:bCs/>
          <w:sz w:val="20"/>
          <w:szCs w:val="20"/>
        </w:rPr>
        <w:t xml:space="preserve"> of Part 2 (</w:t>
      </w:r>
      <w:r w:rsidR="00492E76" w:rsidRPr="00492E76">
        <w:rPr>
          <w:rFonts w:ascii="Arial" w:hAnsi="Arial" w:cs="Arial"/>
          <w:b w:val="0"/>
          <w:bCs/>
          <w:sz w:val="20"/>
          <w:szCs w:val="20"/>
        </w:rPr>
        <w:t xml:space="preserve">Conditions of Participation </w:t>
      </w:r>
      <w:r w:rsidRPr="00492E76">
        <w:rPr>
          <w:rFonts w:ascii="Arial" w:hAnsi="Arial" w:cs="Arial"/>
          <w:b w:val="0"/>
          <w:bCs/>
          <w:sz w:val="20"/>
          <w:szCs w:val="20"/>
        </w:rPr>
        <w:t>Methodology) of this</w:t>
      </w:r>
      <w:r w:rsidRPr="00961964">
        <w:rPr>
          <w:rFonts w:ascii="Arial" w:hAnsi="Arial" w:cs="Arial"/>
          <w:b w:val="0"/>
          <w:bCs/>
          <w:sz w:val="20"/>
          <w:szCs w:val="20"/>
        </w:rPr>
        <w:t xml:space="preserve"> </w:t>
      </w:r>
      <w:r w:rsidR="00ED7951" w:rsidRPr="00961964">
        <w:rPr>
          <w:rFonts w:ascii="Arial" w:hAnsi="Arial" w:cs="Arial"/>
          <w:b w:val="0"/>
          <w:bCs/>
          <w:sz w:val="20"/>
          <w:szCs w:val="20"/>
        </w:rPr>
        <w:t>P</w:t>
      </w:r>
      <w:r w:rsidR="009D067B" w:rsidRPr="00961964">
        <w:rPr>
          <w:rFonts w:ascii="Arial" w:hAnsi="Arial" w:cs="Arial"/>
          <w:b w:val="0"/>
          <w:bCs/>
          <w:sz w:val="20"/>
          <w:szCs w:val="20"/>
        </w:rPr>
        <w:t>SQ Guidance</w:t>
      </w:r>
      <w:r w:rsidR="009D067B" w:rsidRPr="00DF1084">
        <w:rPr>
          <w:rFonts w:ascii="Arial" w:hAnsi="Arial" w:cs="Arial"/>
          <w:b w:val="0"/>
          <w:bCs/>
          <w:sz w:val="20"/>
          <w:szCs w:val="20"/>
        </w:rPr>
        <w:t xml:space="preserve"> </w:t>
      </w:r>
      <w:r w:rsidRPr="00DF1084">
        <w:rPr>
          <w:rFonts w:ascii="Arial" w:hAnsi="Arial" w:cs="Arial"/>
          <w:b w:val="0"/>
          <w:bCs/>
          <w:sz w:val="20"/>
          <w:szCs w:val="20"/>
        </w:rPr>
        <w:t>.</w:t>
      </w:r>
    </w:p>
    <w:p w14:paraId="3EB2CE2C" w14:textId="3C6499F0"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Authority</w:t>
      </w:r>
      <w:r w:rsidRPr="00DF1084">
        <w:rPr>
          <w:rFonts w:ascii="Arial" w:hAnsi="Arial" w:cs="Arial"/>
          <w:b w:val="0"/>
          <w:bCs/>
          <w:sz w:val="20"/>
          <w:szCs w:val="20"/>
        </w:rPr>
        <w:t xml:space="preserve"> reserves the right at its sole discretion to disqualify or reject an Applicant where:</w:t>
      </w:r>
    </w:p>
    <w:p w14:paraId="6C9C492B" w14:textId="75CD17B9"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the Applicant fails to comply with the requirements and conditions of the </w:t>
      </w:r>
      <w:r w:rsidR="00B337D7">
        <w:rPr>
          <w:rFonts w:ascii="Arial" w:hAnsi="Arial" w:cs="Arial"/>
          <w:b w:val="0"/>
          <w:bCs/>
          <w:sz w:val="20"/>
          <w:szCs w:val="20"/>
        </w:rPr>
        <w:t xml:space="preserve">Authority </w:t>
      </w:r>
      <w:r w:rsidR="00B337D7" w:rsidRPr="00DF1084">
        <w:rPr>
          <w:rFonts w:ascii="Arial" w:hAnsi="Arial" w:cs="Arial"/>
          <w:b w:val="0"/>
          <w:bCs/>
          <w:sz w:val="20"/>
          <w:szCs w:val="20"/>
        </w:rPr>
        <w:t>set</w:t>
      </w:r>
      <w:r w:rsidRPr="00DF1084">
        <w:rPr>
          <w:rFonts w:ascii="Arial" w:hAnsi="Arial" w:cs="Arial"/>
          <w:b w:val="0"/>
          <w:bCs/>
          <w:sz w:val="20"/>
          <w:szCs w:val="20"/>
        </w:rPr>
        <w:t xml:space="preserve"> out in this </w:t>
      </w:r>
      <w:r w:rsidR="00ED7951">
        <w:rPr>
          <w:rFonts w:ascii="Arial" w:hAnsi="Arial" w:cs="Arial"/>
          <w:b w:val="0"/>
          <w:bCs/>
          <w:sz w:val="20"/>
          <w:szCs w:val="20"/>
        </w:rPr>
        <w:t>P</w:t>
      </w:r>
      <w:r w:rsidR="009D067B" w:rsidRPr="00DF1084">
        <w:rPr>
          <w:rFonts w:ascii="Arial" w:hAnsi="Arial" w:cs="Arial"/>
          <w:b w:val="0"/>
          <w:bCs/>
          <w:sz w:val="20"/>
          <w:szCs w:val="20"/>
        </w:rPr>
        <w:t>SQ Guidance</w:t>
      </w:r>
      <w:r w:rsidRPr="00DF1084">
        <w:rPr>
          <w:rFonts w:ascii="Arial" w:hAnsi="Arial" w:cs="Arial"/>
          <w:b w:val="0"/>
          <w:bCs/>
          <w:sz w:val="20"/>
          <w:szCs w:val="20"/>
        </w:rPr>
        <w:t>;</w:t>
      </w:r>
    </w:p>
    <w:p w14:paraId="42AFF8FF"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the Applicant (or, where relevant, the Lead Applicant (and Consortium members/Significant Sub-Contractor(s)) is guilty of a serious misrepresentation in relation to its application and/or the procurement process;</w:t>
      </w:r>
    </w:p>
    <w:p w14:paraId="73F02A92" w14:textId="1397AB2D"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there is a change in identity, control, financial standing or other factor impacting on the selection and/or </w:t>
      </w:r>
      <w:r w:rsidR="00492E76">
        <w:rPr>
          <w:rFonts w:ascii="Arial" w:hAnsi="Arial" w:cs="Arial"/>
          <w:b w:val="0"/>
          <w:bCs/>
          <w:sz w:val="20"/>
          <w:szCs w:val="20"/>
        </w:rPr>
        <w:t>assessment</w:t>
      </w:r>
      <w:r w:rsidRPr="00DF1084">
        <w:rPr>
          <w:rFonts w:ascii="Arial" w:hAnsi="Arial" w:cs="Arial"/>
          <w:b w:val="0"/>
          <w:bCs/>
          <w:sz w:val="20"/>
          <w:szCs w:val="20"/>
        </w:rPr>
        <w:t xml:space="preserve"> process affecting the Applicant (or, where relevant, the Lead Applicant and Consortium members/Significant Sub-Contractor(s));</w:t>
      </w:r>
    </w:p>
    <w:p w14:paraId="5F9E1E5F" w14:textId="48D3B5AD" w:rsidR="00C87530" w:rsidRPr="00AC0F46"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AC0F46">
        <w:rPr>
          <w:rFonts w:ascii="Arial" w:hAnsi="Arial" w:cs="Arial"/>
          <w:b w:val="0"/>
          <w:bCs/>
          <w:sz w:val="20"/>
          <w:szCs w:val="20"/>
        </w:rPr>
        <w:t xml:space="preserve">any of the </w:t>
      </w:r>
      <w:r w:rsidR="00AC0F46" w:rsidRPr="00AC0F46">
        <w:rPr>
          <w:rFonts w:ascii="Arial" w:hAnsi="Arial" w:cs="Arial"/>
          <w:b w:val="0"/>
          <w:bCs/>
          <w:sz w:val="20"/>
          <w:szCs w:val="20"/>
        </w:rPr>
        <w:t xml:space="preserve">Discretionary Exclusion Grounds </w:t>
      </w:r>
      <w:r w:rsidRPr="00AC0F46">
        <w:rPr>
          <w:rFonts w:ascii="Arial" w:hAnsi="Arial" w:cs="Arial"/>
          <w:b w:val="0"/>
          <w:bCs/>
          <w:sz w:val="20"/>
          <w:szCs w:val="20"/>
        </w:rPr>
        <w:t xml:space="preserve">for exclusion under </w:t>
      </w:r>
      <w:r w:rsidR="00AC0F46" w:rsidRPr="00AC0F46">
        <w:rPr>
          <w:rFonts w:ascii="Arial" w:hAnsi="Arial" w:cs="Arial"/>
          <w:b w:val="0"/>
          <w:bCs/>
          <w:sz w:val="20"/>
          <w:szCs w:val="20"/>
        </w:rPr>
        <w:t>Schedule 7 of the Act</w:t>
      </w:r>
      <w:r w:rsidRPr="00AC0F46">
        <w:rPr>
          <w:rFonts w:ascii="Arial" w:hAnsi="Arial" w:cs="Arial"/>
          <w:b w:val="0"/>
          <w:bCs/>
          <w:sz w:val="20"/>
          <w:szCs w:val="20"/>
        </w:rPr>
        <w:t xml:space="preserve"> apply in accordance with paragraph</w:t>
      </w:r>
      <w:r w:rsidR="00CF4E65" w:rsidRPr="00AC0F46">
        <w:rPr>
          <w:rFonts w:ascii="Arial" w:hAnsi="Arial" w:cs="Arial"/>
          <w:b w:val="0"/>
          <w:bCs/>
          <w:sz w:val="20"/>
          <w:szCs w:val="20"/>
        </w:rPr>
        <w:t>s</w:t>
      </w:r>
      <w:r w:rsidRPr="00AC0F46">
        <w:rPr>
          <w:rFonts w:ascii="Arial" w:hAnsi="Arial" w:cs="Arial"/>
          <w:b w:val="0"/>
          <w:bCs/>
          <w:sz w:val="20"/>
          <w:szCs w:val="20"/>
        </w:rPr>
        <w:t xml:space="preserve"> </w:t>
      </w:r>
      <w:r w:rsidR="00AC0F46" w:rsidRPr="00AC0F46">
        <w:rPr>
          <w:rFonts w:ascii="Arial" w:hAnsi="Arial" w:cs="Arial"/>
          <w:b w:val="0"/>
          <w:bCs/>
          <w:sz w:val="20"/>
          <w:szCs w:val="20"/>
        </w:rPr>
        <w:fldChar w:fldCharType="begin"/>
      </w:r>
      <w:r w:rsidR="00AC0F46" w:rsidRPr="00AC0F46">
        <w:rPr>
          <w:rFonts w:ascii="Arial" w:hAnsi="Arial" w:cs="Arial"/>
          <w:b w:val="0"/>
          <w:bCs/>
          <w:sz w:val="20"/>
          <w:szCs w:val="20"/>
        </w:rPr>
        <w:instrText xml:space="preserve"> REF _Ref193268337 \r \h </w:instrText>
      </w:r>
      <w:r w:rsidR="00AC0F46">
        <w:rPr>
          <w:rFonts w:ascii="Arial" w:hAnsi="Arial" w:cs="Arial"/>
          <w:b w:val="0"/>
          <w:bCs/>
          <w:sz w:val="20"/>
          <w:szCs w:val="20"/>
        </w:rPr>
        <w:instrText xml:space="preserve"> \* MERGEFORMAT </w:instrText>
      </w:r>
      <w:r w:rsidR="00AC0F46" w:rsidRPr="00AC0F46">
        <w:rPr>
          <w:rFonts w:ascii="Arial" w:hAnsi="Arial" w:cs="Arial"/>
          <w:b w:val="0"/>
          <w:bCs/>
          <w:sz w:val="20"/>
          <w:szCs w:val="20"/>
        </w:rPr>
      </w:r>
      <w:r w:rsidR="00AC0F46" w:rsidRPr="00AC0F46">
        <w:rPr>
          <w:rFonts w:ascii="Arial" w:hAnsi="Arial" w:cs="Arial"/>
          <w:b w:val="0"/>
          <w:bCs/>
          <w:sz w:val="20"/>
          <w:szCs w:val="20"/>
        </w:rPr>
        <w:fldChar w:fldCharType="separate"/>
      </w:r>
      <w:r w:rsidR="008E6B30">
        <w:rPr>
          <w:rFonts w:ascii="Arial" w:hAnsi="Arial" w:cs="Arial"/>
          <w:b w:val="0"/>
          <w:bCs/>
          <w:sz w:val="20"/>
          <w:szCs w:val="20"/>
        </w:rPr>
        <w:t>27</w:t>
      </w:r>
      <w:r w:rsidR="00AC0F46" w:rsidRPr="00AC0F46">
        <w:rPr>
          <w:rFonts w:ascii="Arial" w:hAnsi="Arial" w:cs="Arial"/>
          <w:b w:val="0"/>
          <w:bCs/>
          <w:sz w:val="20"/>
          <w:szCs w:val="20"/>
        </w:rPr>
        <w:fldChar w:fldCharType="end"/>
      </w:r>
      <w:r w:rsidR="00AC0F46" w:rsidRPr="00AC0F46">
        <w:rPr>
          <w:rFonts w:ascii="Arial" w:hAnsi="Arial" w:cs="Arial"/>
          <w:b w:val="0"/>
          <w:bCs/>
          <w:sz w:val="20"/>
          <w:szCs w:val="20"/>
        </w:rPr>
        <w:t xml:space="preserve">, </w:t>
      </w:r>
      <w:r w:rsidR="00AC0F46" w:rsidRPr="00AC0F46">
        <w:rPr>
          <w:rFonts w:ascii="Arial" w:hAnsi="Arial" w:cs="Arial"/>
          <w:b w:val="0"/>
          <w:bCs/>
          <w:sz w:val="20"/>
          <w:szCs w:val="20"/>
        </w:rPr>
        <w:fldChar w:fldCharType="begin"/>
      </w:r>
      <w:r w:rsidR="00AC0F46" w:rsidRPr="00AC0F46">
        <w:rPr>
          <w:rFonts w:ascii="Arial" w:hAnsi="Arial" w:cs="Arial"/>
          <w:b w:val="0"/>
          <w:bCs/>
          <w:sz w:val="20"/>
          <w:szCs w:val="20"/>
        </w:rPr>
        <w:instrText xml:space="preserve"> REF _Ref86055920 \w \h  \* MERGEFORMAT </w:instrText>
      </w:r>
      <w:r w:rsidR="00AC0F46" w:rsidRPr="00AC0F46">
        <w:rPr>
          <w:rFonts w:ascii="Arial" w:hAnsi="Arial" w:cs="Arial"/>
          <w:b w:val="0"/>
          <w:bCs/>
          <w:sz w:val="20"/>
          <w:szCs w:val="20"/>
        </w:rPr>
      </w:r>
      <w:r w:rsidR="00AC0F46" w:rsidRPr="00AC0F46">
        <w:rPr>
          <w:rFonts w:ascii="Arial" w:hAnsi="Arial" w:cs="Arial"/>
          <w:b w:val="0"/>
          <w:bCs/>
          <w:sz w:val="20"/>
          <w:szCs w:val="20"/>
        </w:rPr>
        <w:fldChar w:fldCharType="separate"/>
      </w:r>
      <w:r w:rsidR="008E6B30">
        <w:rPr>
          <w:rFonts w:ascii="Arial" w:hAnsi="Arial" w:cs="Arial"/>
          <w:b w:val="0"/>
          <w:bCs/>
          <w:sz w:val="20"/>
          <w:szCs w:val="20"/>
        </w:rPr>
        <w:t>29</w:t>
      </w:r>
      <w:r w:rsidR="00AC0F46" w:rsidRPr="00AC0F46">
        <w:rPr>
          <w:rFonts w:ascii="Arial" w:hAnsi="Arial" w:cs="Arial"/>
          <w:b w:val="0"/>
          <w:bCs/>
          <w:sz w:val="20"/>
          <w:szCs w:val="20"/>
        </w:rPr>
        <w:fldChar w:fldCharType="end"/>
      </w:r>
      <w:r w:rsidR="00AC0F46" w:rsidRPr="00AC0F46">
        <w:rPr>
          <w:rFonts w:ascii="Arial" w:hAnsi="Arial" w:cs="Arial"/>
          <w:b w:val="0"/>
          <w:bCs/>
          <w:sz w:val="20"/>
          <w:szCs w:val="20"/>
        </w:rPr>
        <w:t xml:space="preserve"> and </w:t>
      </w:r>
      <w:r w:rsidR="00AC0F46" w:rsidRPr="00AC0F46">
        <w:rPr>
          <w:rFonts w:ascii="Arial" w:hAnsi="Arial" w:cs="Arial"/>
          <w:b w:val="0"/>
          <w:bCs/>
          <w:sz w:val="20"/>
          <w:szCs w:val="20"/>
        </w:rPr>
        <w:fldChar w:fldCharType="begin"/>
      </w:r>
      <w:r w:rsidR="00AC0F46" w:rsidRPr="00AC0F46">
        <w:rPr>
          <w:rFonts w:ascii="Arial" w:hAnsi="Arial" w:cs="Arial"/>
          <w:b w:val="0"/>
          <w:bCs/>
          <w:sz w:val="20"/>
          <w:szCs w:val="20"/>
        </w:rPr>
        <w:instrText xml:space="preserve"> REF _Ref86055920 \r \h  \* MERGEFORMAT </w:instrText>
      </w:r>
      <w:r w:rsidR="00AC0F46" w:rsidRPr="00AC0F46">
        <w:rPr>
          <w:rFonts w:ascii="Arial" w:hAnsi="Arial" w:cs="Arial"/>
          <w:b w:val="0"/>
          <w:bCs/>
          <w:sz w:val="20"/>
          <w:szCs w:val="20"/>
        </w:rPr>
      </w:r>
      <w:r w:rsidR="00AC0F46" w:rsidRPr="00AC0F46">
        <w:rPr>
          <w:rFonts w:ascii="Arial" w:hAnsi="Arial" w:cs="Arial"/>
          <w:b w:val="0"/>
          <w:bCs/>
          <w:sz w:val="20"/>
          <w:szCs w:val="20"/>
        </w:rPr>
        <w:fldChar w:fldCharType="separate"/>
      </w:r>
      <w:r w:rsidR="008E6B30">
        <w:rPr>
          <w:rFonts w:ascii="Arial" w:hAnsi="Arial" w:cs="Arial"/>
          <w:b w:val="0"/>
          <w:bCs/>
          <w:sz w:val="20"/>
          <w:szCs w:val="20"/>
        </w:rPr>
        <w:t>29</w:t>
      </w:r>
      <w:r w:rsidR="00AC0F46" w:rsidRPr="00AC0F46">
        <w:rPr>
          <w:rFonts w:ascii="Arial" w:hAnsi="Arial" w:cs="Arial"/>
          <w:b w:val="0"/>
          <w:bCs/>
          <w:sz w:val="20"/>
          <w:szCs w:val="20"/>
        </w:rPr>
        <w:fldChar w:fldCharType="end"/>
      </w:r>
      <w:r w:rsidRPr="00AC0F46">
        <w:rPr>
          <w:rFonts w:ascii="Arial" w:hAnsi="Arial" w:cs="Arial"/>
          <w:b w:val="0"/>
          <w:bCs/>
          <w:sz w:val="20"/>
          <w:szCs w:val="20"/>
        </w:rPr>
        <w:t xml:space="preserve"> of Part 2 (</w:t>
      </w:r>
      <w:r w:rsidR="0042591F">
        <w:rPr>
          <w:rFonts w:ascii="Arial" w:hAnsi="Arial" w:cs="Arial"/>
          <w:b w:val="0"/>
          <w:bCs/>
          <w:sz w:val="20"/>
          <w:szCs w:val="20"/>
        </w:rPr>
        <w:t xml:space="preserve">Conditions of Participation </w:t>
      </w:r>
      <w:r w:rsidRPr="0042591F">
        <w:rPr>
          <w:rFonts w:ascii="Arial" w:hAnsi="Arial" w:cs="Arial"/>
          <w:b w:val="0"/>
          <w:bCs/>
          <w:sz w:val="20"/>
          <w:szCs w:val="20"/>
        </w:rPr>
        <w:t>Methodology)</w:t>
      </w:r>
      <w:r w:rsidRPr="00AC0F46">
        <w:rPr>
          <w:rFonts w:ascii="Arial" w:hAnsi="Arial" w:cs="Arial"/>
          <w:b w:val="0"/>
          <w:bCs/>
          <w:sz w:val="20"/>
          <w:szCs w:val="20"/>
        </w:rPr>
        <w:t xml:space="preserve"> of this </w:t>
      </w:r>
      <w:r w:rsidR="00ED7951" w:rsidRPr="00AC0F46">
        <w:rPr>
          <w:rFonts w:ascii="Arial" w:hAnsi="Arial" w:cs="Arial"/>
          <w:b w:val="0"/>
          <w:bCs/>
          <w:sz w:val="20"/>
          <w:szCs w:val="20"/>
        </w:rPr>
        <w:t>P</w:t>
      </w:r>
      <w:r w:rsidR="009D067B" w:rsidRPr="00AC0F46">
        <w:rPr>
          <w:rFonts w:ascii="Arial" w:hAnsi="Arial" w:cs="Arial"/>
          <w:b w:val="0"/>
          <w:bCs/>
          <w:sz w:val="20"/>
          <w:szCs w:val="20"/>
        </w:rPr>
        <w:t xml:space="preserve">SQ Guidance </w:t>
      </w:r>
      <w:r w:rsidRPr="00AC0F46">
        <w:rPr>
          <w:rFonts w:ascii="Arial" w:hAnsi="Arial" w:cs="Arial"/>
          <w:b w:val="0"/>
          <w:bCs/>
          <w:sz w:val="20"/>
          <w:szCs w:val="20"/>
        </w:rPr>
        <w:t>;</w:t>
      </w:r>
    </w:p>
    <w:p w14:paraId="4FFFFBC0" w14:textId="329ECC49"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the Applicant fails to provide a satisfactory response to any questions in the </w:t>
      </w:r>
      <w:r w:rsidR="00ED7951">
        <w:rPr>
          <w:rFonts w:ascii="Arial" w:hAnsi="Arial" w:cs="Arial"/>
          <w:b w:val="0"/>
          <w:bCs/>
          <w:sz w:val="20"/>
          <w:szCs w:val="20"/>
        </w:rPr>
        <w:t>P</w:t>
      </w:r>
      <w:r w:rsidRPr="00DF1084">
        <w:rPr>
          <w:rFonts w:ascii="Arial" w:hAnsi="Arial" w:cs="Arial"/>
          <w:b w:val="0"/>
          <w:bCs/>
          <w:sz w:val="20"/>
          <w:szCs w:val="20"/>
        </w:rPr>
        <w:t>SQ or inadequately or incorrectly completes any question; or</w:t>
      </w:r>
    </w:p>
    <w:p w14:paraId="2A69DB67" w14:textId="7379BB4F"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the Applicant fails to submit its completed </w:t>
      </w:r>
      <w:r w:rsidR="00ED7951">
        <w:rPr>
          <w:rFonts w:ascii="Arial" w:hAnsi="Arial" w:cs="Arial"/>
          <w:b w:val="0"/>
          <w:bCs/>
          <w:sz w:val="20"/>
          <w:szCs w:val="20"/>
        </w:rPr>
        <w:t>P</w:t>
      </w:r>
      <w:r w:rsidRPr="004A73EA">
        <w:rPr>
          <w:rFonts w:ascii="Arial" w:hAnsi="Arial" w:cs="Arial"/>
          <w:b w:val="0"/>
          <w:bCs/>
          <w:sz w:val="20"/>
          <w:szCs w:val="20"/>
        </w:rPr>
        <w:t xml:space="preserve">SQ before the </w:t>
      </w:r>
      <w:r w:rsidR="00ED7951">
        <w:rPr>
          <w:rFonts w:ascii="Arial" w:hAnsi="Arial" w:cs="Arial"/>
          <w:b w:val="0"/>
          <w:bCs/>
          <w:sz w:val="20"/>
          <w:szCs w:val="20"/>
        </w:rPr>
        <w:t>P</w:t>
      </w:r>
      <w:r w:rsidR="004A73EA" w:rsidRPr="004A73EA">
        <w:rPr>
          <w:rFonts w:ascii="Arial" w:hAnsi="Arial" w:cs="Arial"/>
          <w:b w:val="0"/>
          <w:bCs/>
          <w:sz w:val="20"/>
          <w:szCs w:val="20"/>
        </w:rPr>
        <w:t>SQ Submission Deadline</w:t>
      </w:r>
      <w:r w:rsidRPr="004A73EA">
        <w:rPr>
          <w:rFonts w:ascii="Arial" w:hAnsi="Arial" w:cs="Arial"/>
          <w:b w:val="0"/>
          <w:bCs/>
          <w:sz w:val="20"/>
          <w:szCs w:val="20"/>
        </w:rPr>
        <w:t>.</w:t>
      </w:r>
    </w:p>
    <w:p w14:paraId="3A12D26A" w14:textId="24FB11C2" w:rsidR="00C87530" w:rsidRPr="00DF1084" w:rsidRDefault="00A1251A" w:rsidP="00C87530">
      <w:pPr>
        <w:pStyle w:val="Heading1"/>
        <w:keepLines w:val="0"/>
        <w:numPr>
          <w:ilvl w:val="0"/>
          <w:numId w:val="10"/>
        </w:numPr>
        <w:spacing w:before="0" w:after="240" w:line="276" w:lineRule="auto"/>
        <w:contextualSpacing w:val="0"/>
        <w:jc w:val="left"/>
        <w:rPr>
          <w:sz w:val="20"/>
          <w:szCs w:val="20"/>
        </w:rPr>
      </w:pPr>
      <w:bookmarkStart w:id="150" w:name="_Toc89354825"/>
      <w:bookmarkStart w:id="151" w:name="_Toc89354859"/>
      <w:bookmarkStart w:id="152" w:name="_Toc89357055"/>
      <w:bookmarkStart w:id="153" w:name="_Toc466288293"/>
      <w:bookmarkStart w:id="154" w:name="_Toc466288936"/>
      <w:bookmarkEnd w:id="138"/>
      <w:r>
        <w:rPr>
          <w:sz w:val="20"/>
          <w:szCs w:val="20"/>
        </w:rPr>
        <w:t>Authority</w:t>
      </w:r>
      <w:r w:rsidR="00C87530" w:rsidRPr="00DF1084">
        <w:rPr>
          <w:sz w:val="20"/>
          <w:szCs w:val="20"/>
        </w:rPr>
        <w:t>’s clarification</w:t>
      </w:r>
      <w:bookmarkEnd w:id="150"/>
      <w:bookmarkEnd w:id="151"/>
      <w:bookmarkEnd w:id="152"/>
    </w:p>
    <w:p w14:paraId="7F1EF7BB" w14:textId="19382CF1"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reserves the right </w:t>
      </w:r>
      <w:r w:rsidR="00ED2682" w:rsidRPr="00DF1084">
        <w:rPr>
          <w:rFonts w:ascii="Arial" w:hAnsi="Arial" w:cs="Arial"/>
          <w:b w:val="0"/>
          <w:bCs/>
          <w:sz w:val="20"/>
          <w:szCs w:val="20"/>
        </w:rPr>
        <w:t xml:space="preserve">(but is not obliged) </w:t>
      </w:r>
      <w:r w:rsidRPr="00DF1084">
        <w:rPr>
          <w:rFonts w:ascii="Arial" w:hAnsi="Arial" w:cs="Arial"/>
          <w:b w:val="0"/>
          <w:bCs/>
          <w:sz w:val="20"/>
          <w:szCs w:val="20"/>
        </w:rPr>
        <w:t xml:space="preserve">to clarify any issues arising from </w:t>
      </w:r>
      <w:r w:rsidR="00ED7951">
        <w:rPr>
          <w:rFonts w:ascii="Arial" w:hAnsi="Arial" w:cs="Arial"/>
          <w:b w:val="0"/>
          <w:bCs/>
          <w:sz w:val="20"/>
          <w:szCs w:val="20"/>
        </w:rPr>
        <w:t>P</w:t>
      </w:r>
      <w:r w:rsidRPr="00DF1084">
        <w:rPr>
          <w:rFonts w:ascii="Arial" w:hAnsi="Arial" w:cs="Arial"/>
          <w:b w:val="0"/>
          <w:bCs/>
          <w:sz w:val="20"/>
          <w:szCs w:val="20"/>
        </w:rPr>
        <w:t>SQ responses with Applicants during the assessment process.</w:t>
      </w:r>
    </w:p>
    <w:p w14:paraId="6212CF38" w14:textId="4EE50576"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Clarifications may be sought from Applicants (at the </w:t>
      </w:r>
      <w:r w:rsidR="00A1251A">
        <w:rPr>
          <w:rFonts w:ascii="Arial" w:hAnsi="Arial" w:cs="Arial"/>
          <w:b w:val="0"/>
          <w:bCs/>
          <w:sz w:val="20"/>
          <w:szCs w:val="20"/>
        </w:rPr>
        <w:t>Authority</w:t>
      </w:r>
      <w:r w:rsidRPr="00DF1084">
        <w:rPr>
          <w:rFonts w:ascii="Arial" w:hAnsi="Arial" w:cs="Arial"/>
          <w:b w:val="0"/>
          <w:bCs/>
          <w:sz w:val="20"/>
          <w:szCs w:val="20"/>
        </w:rPr>
        <w:t>’s sole discretion) in the following circumstances:</w:t>
      </w:r>
    </w:p>
    <w:p w14:paraId="06A49527" w14:textId="287607E2"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obvious mistakes – where it is apparent what the Applicant’s intentions were, but a mistake has been made in the </w:t>
      </w:r>
      <w:r w:rsidR="006010AE">
        <w:rPr>
          <w:rFonts w:ascii="Arial" w:hAnsi="Arial" w:cs="Arial"/>
          <w:b w:val="0"/>
          <w:bCs/>
          <w:sz w:val="20"/>
          <w:szCs w:val="20"/>
        </w:rPr>
        <w:t>P</w:t>
      </w:r>
      <w:r w:rsidRPr="00DF1084">
        <w:rPr>
          <w:rFonts w:ascii="Arial" w:hAnsi="Arial" w:cs="Arial"/>
          <w:b w:val="0"/>
          <w:bCs/>
          <w:sz w:val="20"/>
          <w:szCs w:val="20"/>
        </w:rPr>
        <w:t>SQ response;</w:t>
      </w:r>
    </w:p>
    <w:p w14:paraId="72FAABAB" w14:textId="0BF1180F"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administrative mistakes – for example, referring to a document ‘attached’ to the </w:t>
      </w:r>
      <w:r w:rsidR="006010AE">
        <w:rPr>
          <w:rFonts w:ascii="Arial" w:hAnsi="Arial" w:cs="Arial"/>
          <w:b w:val="0"/>
          <w:bCs/>
          <w:sz w:val="20"/>
          <w:szCs w:val="20"/>
        </w:rPr>
        <w:t>P</w:t>
      </w:r>
      <w:r w:rsidRPr="00DF1084">
        <w:rPr>
          <w:rFonts w:ascii="Arial" w:hAnsi="Arial" w:cs="Arial"/>
          <w:b w:val="0"/>
          <w:bCs/>
          <w:sz w:val="20"/>
          <w:szCs w:val="20"/>
        </w:rPr>
        <w:t>SQ response or which should have been uploaded via the Portal, which has been omitted;</w:t>
      </w:r>
    </w:p>
    <w:p w14:paraId="1598A94C"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‘typos’ – for example where percentages in a column add up to 10%, but 100% has been written (the extra ‘0’ added by mistake);</w:t>
      </w:r>
    </w:p>
    <w:p w14:paraId="1CA38AEC"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glaring omissions – for example, the working of a calculation has been shown, but the answer left blank; and</w:t>
      </w:r>
    </w:p>
    <w:p w14:paraId="4915500F"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inconsistencies and confused document structure – for example, when there is conflicting information in the document. For example, inclusion of a statement that there will not be any sub-contracting by the Applicant and a list of sub-contractors is included.</w:t>
      </w:r>
    </w:p>
    <w:p w14:paraId="51AD1E7F" w14:textId="3F3DBE75"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If an Applicant’s answer is unclear, then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may look at other Applicants’ responses to the same question and consider whether the question itself is ambiguous. In the latter case, it may be appropriate to clarify the question and circulate an unambiguous version of the same question to all Applicants so that they all have the same second chance to answer the question. Please note there is no obligation on the </w:t>
      </w:r>
      <w:r w:rsidR="00A1251A">
        <w:rPr>
          <w:rFonts w:ascii="Arial" w:hAnsi="Arial" w:cs="Arial"/>
          <w:b w:val="0"/>
          <w:bCs/>
          <w:sz w:val="20"/>
          <w:szCs w:val="20"/>
        </w:rPr>
        <w:t>Authority</w:t>
      </w:r>
      <w:r w:rsidRPr="00DF1084">
        <w:rPr>
          <w:rFonts w:ascii="Arial" w:hAnsi="Arial" w:cs="Arial"/>
          <w:b w:val="0"/>
          <w:bCs/>
          <w:sz w:val="20"/>
          <w:szCs w:val="20"/>
        </w:rPr>
        <w:t xml:space="preserve"> to attempt to clarify answers to questions should it not feel it is appropriate.</w:t>
      </w:r>
    </w:p>
    <w:p w14:paraId="7977E02D" w14:textId="358676F9"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Examples of where clarification is not appropriate (as it would give the Applicant an opportunity to provide additional information not included in time with the </w:t>
      </w:r>
      <w:r w:rsidR="006010AE">
        <w:rPr>
          <w:rFonts w:ascii="Arial" w:hAnsi="Arial" w:cs="Arial"/>
          <w:b w:val="0"/>
          <w:bCs/>
          <w:sz w:val="20"/>
          <w:szCs w:val="20"/>
        </w:rPr>
        <w:t>P</w:t>
      </w:r>
      <w:r w:rsidRPr="00DF1084">
        <w:rPr>
          <w:rFonts w:ascii="Arial" w:hAnsi="Arial" w:cs="Arial"/>
          <w:b w:val="0"/>
          <w:bCs/>
          <w:sz w:val="20"/>
          <w:szCs w:val="20"/>
        </w:rPr>
        <w:t>SQ response) are:</w:t>
      </w:r>
    </w:p>
    <w:p w14:paraId="06E009B9"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‘brief answers’ - such as, where the Applicant has understood the question and answered it clearly, but briefly; or</w:t>
      </w:r>
    </w:p>
    <w:p w14:paraId="5BE1BCEC" w14:textId="77777777"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‘omissions’ – where an Applicant has not provided a response to any question or section.</w:t>
      </w:r>
    </w:p>
    <w:p w14:paraId="7E1984D8" w14:textId="52239A69"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Applicant</w:t>
      </w:r>
      <w:r w:rsidR="00ED2682" w:rsidRPr="00DF1084">
        <w:rPr>
          <w:rFonts w:ascii="Arial" w:hAnsi="Arial" w:cs="Arial"/>
          <w:b w:val="0"/>
          <w:bCs/>
          <w:sz w:val="20"/>
          <w:szCs w:val="20"/>
        </w:rPr>
        <w:t>s</w:t>
      </w:r>
      <w:r w:rsidRPr="00DF1084">
        <w:rPr>
          <w:rFonts w:ascii="Arial" w:hAnsi="Arial" w:cs="Arial"/>
          <w:b w:val="0"/>
          <w:bCs/>
          <w:sz w:val="20"/>
          <w:szCs w:val="20"/>
        </w:rPr>
        <w:t xml:space="preserve"> should be aware that the </w:t>
      </w:r>
      <w:r w:rsidR="00A1251A">
        <w:rPr>
          <w:rFonts w:ascii="Arial" w:hAnsi="Arial" w:cs="Arial"/>
          <w:b w:val="0"/>
          <w:bCs/>
          <w:sz w:val="20"/>
          <w:szCs w:val="20"/>
        </w:rPr>
        <w:t>Authority</w:t>
      </w:r>
      <w:r w:rsidRPr="00DF1084">
        <w:rPr>
          <w:rFonts w:ascii="Arial" w:hAnsi="Arial" w:cs="Arial"/>
          <w:b w:val="0"/>
          <w:bCs/>
          <w:sz w:val="20"/>
          <w:szCs w:val="20"/>
        </w:rPr>
        <w:t xml:space="preserve"> is under no obligation to seek clarification and it is the responsibility of the Applicant to ensure that their responses are unambiguous and complete and to seek clarification if necessary of the </w:t>
      </w:r>
      <w:r w:rsidR="00A1251A">
        <w:rPr>
          <w:rFonts w:ascii="Arial" w:hAnsi="Arial" w:cs="Arial"/>
          <w:b w:val="0"/>
          <w:bCs/>
          <w:sz w:val="20"/>
          <w:szCs w:val="20"/>
        </w:rPr>
        <w:t>Authority</w:t>
      </w:r>
      <w:r w:rsidRPr="00DF1084">
        <w:rPr>
          <w:rFonts w:ascii="Arial" w:hAnsi="Arial" w:cs="Arial"/>
          <w:b w:val="0"/>
          <w:bCs/>
          <w:sz w:val="20"/>
          <w:szCs w:val="20"/>
        </w:rPr>
        <w:t>’s requirements.</w:t>
      </w:r>
    </w:p>
    <w:p w14:paraId="340A4DE0" w14:textId="7035AF0A"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155" w:name="_Toc89354826"/>
      <w:bookmarkStart w:id="156" w:name="_Toc89354860"/>
      <w:bookmarkStart w:id="157" w:name="_Toc89357056"/>
      <w:r w:rsidRPr="00DF1084">
        <w:rPr>
          <w:sz w:val="20"/>
          <w:szCs w:val="20"/>
        </w:rPr>
        <w:t>Accuracy of the information supplied</w:t>
      </w:r>
      <w:bookmarkEnd w:id="153"/>
      <w:bookmarkEnd w:id="154"/>
      <w:bookmarkEnd w:id="155"/>
      <w:bookmarkEnd w:id="156"/>
      <w:bookmarkEnd w:id="157"/>
    </w:p>
    <w:p w14:paraId="0A5A6A83" w14:textId="54D03FCB"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The information contained within and supplied with</w:t>
      </w:r>
      <w:r w:rsidR="005B1734">
        <w:rPr>
          <w:rFonts w:ascii="Arial" w:hAnsi="Arial" w:cs="Arial"/>
          <w:b w:val="0"/>
          <w:bCs/>
          <w:sz w:val="20"/>
          <w:szCs w:val="20"/>
        </w:rPr>
        <w:t xml:space="preserve"> the </w:t>
      </w:r>
      <w:r w:rsidR="006010AE">
        <w:rPr>
          <w:rFonts w:ascii="Arial" w:hAnsi="Arial" w:cs="Arial"/>
          <w:b w:val="0"/>
          <w:bCs/>
          <w:sz w:val="20"/>
          <w:szCs w:val="20"/>
        </w:rPr>
        <w:t>P</w:t>
      </w:r>
      <w:r w:rsidR="005B1734">
        <w:rPr>
          <w:rFonts w:ascii="Arial" w:hAnsi="Arial" w:cs="Arial"/>
          <w:b w:val="0"/>
          <w:bCs/>
          <w:sz w:val="20"/>
          <w:szCs w:val="20"/>
        </w:rPr>
        <w:t xml:space="preserve">SQ, </w:t>
      </w:r>
      <w:r w:rsidRPr="00DF1084">
        <w:rPr>
          <w:rFonts w:ascii="Arial" w:hAnsi="Arial" w:cs="Arial"/>
          <w:b w:val="0"/>
          <w:bCs/>
          <w:sz w:val="20"/>
          <w:szCs w:val="20"/>
        </w:rPr>
        <w:t xml:space="preserve">this </w:t>
      </w:r>
      <w:r w:rsidR="006010AE">
        <w:rPr>
          <w:rFonts w:ascii="Arial" w:hAnsi="Arial" w:cs="Arial"/>
          <w:b w:val="0"/>
          <w:bCs/>
          <w:sz w:val="20"/>
          <w:szCs w:val="20"/>
        </w:rPr>
        <w:t>P</w:t>
      </w:r>
      <w:r w:rsidR="009D067B" w:rsidRPr="00DF1084">
        <w:rPr>
          <w:rFonts w:ascii="Arial" w:hAnsi="Arial" w:cs="Arial"/>
          <w:b w:val="0"/>
          <w:bCs/>
          <w:sz w:val="20"/>
          <w:szCs w:val="20"/>
        </w:rPr>
        <w:t xml:space="preserve">SQ Guidance </w:t>
      </w:r>
      <w:r w:rsidRPr="00DF1084">
        <w:rPr>
          <w:rFonts w:ascii="Arial" w:hAnsi="Arial" w:cs="Arial"/>
          <w:b w:val="0"/>
          <w:bCs/>
          <w:sz w:val="20"/>
          <w:szCs w:val="20"/>
        </w:rPr>
        <w:t xml:space="preserve">and the </w:t>
      </w:r>
      <w:r w:rsidR="00DA5D04">
        <w:rPr>
          <w:rFonts w:ascii="Arial" w:hAnsi="Arial" w:cs="Arial"/>
          <w:b w:val="0"/>
          <w:bCs/>
          <w:sz w:val="20"/>
          <w:szCs w:val="20"/>
        </w:rPr>
        <w:t>Draft Tender Documents</w:t>
      </w:r>
      <w:r w:rsidRPr="00DF1084">
        <w:rPr>
          <w:rFonts w:ascii="Arial" w:hAnsi="Arial" w:cs="Arial"/>
          <w:b w:val="0"/>
          <w:bCs/>
          <w:sz w:val="20"/>
          <w:szCs w:val="20"/>
        </w:rPr>
        <w:t xml:space="preserve"> has been prepared by the </w:t>
      </w:r>
      <w:r w:rsidR="00A1251A">
        <w:rPr>
          <w:rFonts w:ascii="Arial" w:hAnsi="Arial" w:cs="Arial"/>
          <w:b w:val="0"/>
          <w:bCs/>
          <w:sz w:val="20"/>
          <w:szCs w:val="20"/>
        </w:rPr>
        <w:t>Authority</w:t>
      </w:r>
      <w:r w:rsidRPr="00DF1084">
        <w:rPr>
          <w:rFonts w:ascii="Arial" w:hAnsi="Arial" w:cs="Arial"/>
          <w:b w:val="0"/>
          <w:bCs/>
          <w:sz w:val="20"/>
          <w:szCs w:val="20"/>
        </w:rPr>
        <w:t xml:space="preserve"> in good faith but does not purport to be comprehensive, complete and exhaustive or to have been independently verified nor to contain all of the information that a prospective Applicant may require.</w:t>
      </w:r>
    </w:p>
    <w:p w14:paraId="49B4D8CA" w14:textId="29D578C4"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should not rely on the information supplied and should carry out their own due diligence checks and verify the accuracy of the information provided by the </w:t>
      </w:r>
      <w:r w:rsidR="00A1251A">
        <w:rPr>
          <w:rFonts w:ascii="Arial" w:hAnsi="Arial" w:cs="Arial"/>
          <w:b w:val="0"/>
          <w:bCs/>
          <w:sz w:val="20"/>
          <w:szCs w:val="20"/>
        </w:rPr>
        <w:t>Authority</w:t>
      </w:r>
      <w:r w:rsidRPr="00DF1084">
        <w:rPr>
          <w:rFonts w:ascii="Arial" w:hAnsi="Arial" w:cs="Arial"/>
          <w:b w:val="0"/>
          <w:bCs/>
          <w:sz w:val="20"/>
          <w:szCs w:val="20"/>
        </w:rPr>
        <w:t xml:space="preserve">. No information is warranted by the </w:t>
      </w:r>
      <w:r w:rsidR="00A1251A">
        <w:rPr>
          <w:rFonts w:ascii="Arial" w:hAnsi="Arial" w:cs="Arial"/>
          <w:b w:val="0"/>
          <w:bCs/>
          <w:sz w:val="20"/>
          <w:szCs w:val="20"/>
        </w:rPr>
        <w:t>Authority</w:t>
      </w:r>
      <w:r w:rsidRPr="00DF1084">
        <w:rPr>
          <w:rFonts w:ascii="Arial" w:hAnsi="Arial" w:cs="Arial"/>
          <w:b w:val="0"/>
          <w:bCs/>
          <w:sz w:val="20"/>
          <w:szCs w:val="20"/>
        </w:rPr>
        <w:t xml:space="preserve"> or its advisers nor shall any information be deemed a promise or representation as to the future. Applicants shall further be deemed to have carried out all necessary research, investigations and due diligence and all necessary enquiries in order to have satisfied themselves as to the nature, extent, volume and requirements of the </w:t>
      </w:r>
      <w:r w:rsidR="0042591F">
        <w:rPr>
          <w:rFonts w:ascii="Arial" w:hAnsi="Arial" w:cs="Arial"/>
          <w:b w:val="0"/>
          <w:bCs/>
          <w:sz w:val="20"/>
          <w:szCs w:val="20"/>
        </w:rPr>
        <w:t>Legal Documents</w:t>
      </w:r>
      <w:r w:rsidR="00C04CE9">
        <w:rPr>
          <w:rFonts w:ascii="Arial" w:hAnsi="Arial" w:cs="Arial"/>
          <w:b w:val="0"/>
          <w:bCs/>
          <w:sz w:val="20"/>
          <w:szCs w:val="20"/>
        </w:rPr>
        <w:t xml:space="preserve"> </w:t>
      </w:r>
      <w:r w:rsidRPr="00DF1084">
        <w:rPr>
          <w:rFonts w:ascii="Arial" w:hAnsi="Arial" w:cs="Arial"/>
          <w:b w:val="0"/>
          <w:bCs/>
          <w:sz w:val="20"/>
          <w:szCs w:val="20"/>
        </w:rPr>
        <w:t xml:space="preserve">and any other matter which may affect their responses to the </w:t>
      </w:r>
      <w:r w:rsidR="006010AE">
        <w:rPr>
          <w:rFonts w:ascii="Arial" w:hAnsi="Arial" w:cs="Arial"/>
          <w:b w:val="0"/>
          <w:bCs/>
          <w:sz w:val="20"/>
          <w:szCs w:val="20"/>
        </w:rPr>
        <w:t>P</w:t>
      </w:r>
      <w:r w:rsidRPr="00DF1084">
        <w:rPr>
          <w:rFonts w:ascii="Arial" w:hAnsi="Arial" w:cs="Arial"/>
          <w:b w:val="0"/>
          <w:bCs/>
          <w:sz w:val="20"/>
          <w:szCs w:val="20"/>
        </w:rPr>
        <w:t>SQ.</w:t>
      </w:r>
    </w:p>
    <w:p w14:paraId="39ED95E0" w14:textId="1D7EF7E9"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Authority</w:t>
      </w:r>
      <w:r w:rsidRPr="00DF1084">
        <w:rPr>
          <w:rFonts w:ascii="Arial" w:hAnsi="Arial" w:cs="Arial"/>
          <w:b w:val="0"/>
          <w:bCs/>
          <w:sz w:val="20"/>
          <w:szCs w:val="20"/>
        </w:rPr>
        <w:t xml:space="preserve"> does not and its directors, officers, members, partners, employees, staff, agents or advisors do not:</w:t>
      </w:r>
    </w:p>
    <w:p w14:paraId="6A9B79B4" w14:textId="33F25401" w:rsidR="00C87530" w:rsidRPr="003A55B0"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make any representation or warranty (express or implied) as to, or accept any liability or responsibility in relation to, the adequacy, accuracy, reasonableness or completeness of the information provided or any part of it (including but not limited to loss or </w:t>
      </w:r>
      <w:r w:rsidRPr="003A55B0">
        <w:rPr>
          <w:rFonts w:ascii="Arial" w:hAnsi="Arial" w:cs="Arial"/>
          <w:b w:val="0"/>
          <w:bCs/>
          <w:sz w:val="20"/>
          <w:szCs w:val="20"/>
        </w:rPr>
        <w:t>damage arising as a result of reliance by the Applicant on the information)</w:t>
      </w:r>
      <w:r w:rsidR="008412EE" w:rsidRPr="003A55B0">
        <w:rPr>
          <w:rFonts w:ascii="Arial" w:hAnsi="Arial" w:cs="Arial"/>
          <w:b w:val="0"/>
          <w:bCs/>
          <w:sz w:val="20"/>
          <w:szCs w:val="20"/>
        </w:rPr>
        <w:t>.</w:t>
      </w:r>
      <w:r w:rsidRPr="003A55B0">
        <w:rPr>
          <w:rFonts w:ascii="Arial" w:hAnsi="Arial" w:cs="Arial"/>
          <w:b w:val="0"/>
          <w:bCs/>
          <w:sz w:val="20"/>
          <w:szCs w:val="20"/>
        </w:rPr>
        <w:t xml:space="preserve"> Applicants should make their own investigations and their own independent assessment of the resources required for the commercial risk associated with the </w:t>
      </w:r>
      <w:r w:rsidR="0042591F" w:rsidRPr="003A55B0">
        <w:rPr>
          <w:rFonts w:ascii="Arial" w:hAnsi="Arial" w:cs="Arial"/>
          <w:b w:val="0"/>
          <w:bCs/>
          <w:sz w:val="20"/>
          <w:szCs w:val="20"/>
        </w:rPr>
        <w:t>Legal Documents</w:t>
      </w:r>
      <w:r w:rsidRPr="003A55B0">
        <w:rPr>
          <w:rFonts w:ascii="Arial" w:hAnsi="Arial" w:cs="Arial"/>
          <w:b w:val="0"/>
          <w:bCs/>
          <w:sz w:val="20"/>
          <w:szCs w:val="20"/>
        </w:rPr>
        <w:t xml:space="preserve"> and should seek their own professional technical, financial and legal advice;</w:t>
      </w:r>
    </w:p>
    <w:p w14:paraId="6998EB98" w14:textId="3EDE3FFD"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accept any responsibility for the information contained in the </w:t>
      </w:r>
      <w:r w:rsidR="006010AE">
        <w:rPr>
          <w:rFonts w:ascii="Arial" w:hAnsi="Arial" w:cs="Arial"/>
          <w:b w:val="0"/>
          <w:bCs/>
          <w:sz w:val="20"/>
          <w:szCs w:val="20"/>
        </w:rPr>
        <w:t>P</w:t>
      </w:r>
      <w:r w:rsidR="005B1734">
        <w:rPr>
          <w:rFonts w:ascii="Arial" w:hAnsi="Arial" w:cs="Arial"/>
          <w:b w:val="0"/>
          <w:bCs/>
          <w:sz w:val="20"/>
          <w:szCs w:val="20"/>
        </w:rPr>
        <w:t xml:space="preserve">SQ, this </w:t>
      </w:r>
      <w:r w:rsidR="006010AE">
        <w:rPr>
          <w:rFonts w:ascii="Arial" w:hAnsi="Arial" w:cs="Arial"/>
          <w:b w:val="0"/>
          <w:bCs/>
          <w:sz w:val="20"/>
          <w:szCs w:val="20"/>
        </w:rPr>
        <w:t>P</w:t>
      </w:r>
      <w:r w:rsidR="009D067B" w:rsidRPr="00DF1084">
        <w:rPr>
          <w:rFonts w:ascii="Arial" w:hAnsi="Arial" w:cs="Arial"/>
          <w:b w:val="0"/>
          <w:bCs/>
          <w:sz w:val="20"/>
          <w:szCs w:val="20"/>
        </w:rPr>
        <w:t xml:space="preserve">SQ Guidance </w:t>
      </w:r>
      <w:r w:rsidRPr="00DF1084">
        <w:rPr>
          <w:rFonts w:ascii="Arial" w:hAnsi="Arial" w:cs="Arial"/>
          <w:b w:val="0"/>
          <w:bCs/>
          <w:sz w:val="20"/>
          <w:szCs w:val="20"/>
        </w:rPr>
        <w:t xml:space="preserve"> or the </w:t>
      </w:r>
      <w:r w:rsidR="00DA5D04">
        <w:rPr>
          <w:rFonts w:ascii="Arial" w:hAnsi="Arial" w:cs="Arial"/>
          <w:b w:val="0"/>
          <w:bCs/>
          <w:sz w:val="20"/>
          <w:szCs w:val="20"/>
        </w:rPr>
        <w:t>Draft Tender Documents</w:t>
      </w:r>
      <w:r w:rsidRPr="00DF1084">
        <w:rPr>
          <w:rFonts w:ascii="Arial" w:hAnsi="Arial" w:cs="Arial"/>
          <w:b w:val="0"/>
          <w:bCs/>
          <w:sz w:val="20"/>
          <w:szCs w:val="20"/>
        </w:rPr>
        <w:t xml:space="preserve"> or for its accuracy or completeness, or at any other stage of the procurement process leading up to the execution of the </w:t>
      </w:r>
      <w:r w:rsidR="0042591F">
        <w:rPr>
          <w:rFonts w:ascii="Arial" w:hAnsi="Arial" w:cs="Arial"/>
          <w:b w:val="0"/>
          <w:bCs/>
          <w:sz w:val="20"/>
          <w:szCs w:val="20"/>
        </w:rPr>
        <w:t>Legal Documents</w:t>
      </w:r>
      <w:r w:rsidRPr="00DF1084">
        <w:rPr>
          <w:rFonts w:ascii="Arial" w:hAnsi="Arial" w:cs="Arial"/>
          <w:b w:val="0"/>
          <w:bCs/>
          <w:sz w:val="20"/>
          <w:szCs w:val="20"/>
        </w:rPr>
        <w:t xml:space="preserve">, nor shall any of them be liable for any loss, damage or expense (other than in respect of fraudulent misrepresentation) arising as a result of reliance on such information or any subsequent communication. Only the express terms of any written </w:t>
      </w:r>
      <w:r w:rsidR="00B337D7">
        <w:rPr>
          <w:rFonts w:ascii="Arial" w:hAnsi="Arial" w:cs="Arial"/>
          <w:b w:val="0"/>
          <w:bCs/>
          <w:sz w:val="20"/>
          <w:szCs w:val="20"/>
        </w:rPr>
        <w:t>contract</w:t>
      </w:r>
      <w:r w:rsidRPr="00DF1084">
        <w:rPr>
          <w:rFonts w:ascii="Arial" w:hAnsi="Arial" w:cs="Arial"/>
          <w:b w:val="0"/>
          <w:bCs/>
          <w:sz w:val="20"/>
          <w:szCs w:val="20"/>
        </w:rPr>
        <w:t xml:space="preserve"> relating to the subject matter of this procurement, as and when it is executed shall have any contractual effect in connection with the matters to which it relates;</w:t>
      </w:r>
    </w:p>
    <w:p w14:paraId="2A931411" w14:textId="360E0ED8" w:rsidR="00C87530" w:rsidRPr="00DF1084" w:rsidRDefault="00C87530" w:rsidP="00C87530">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accept liability for any costs incurred by any Applicant responding to the </w:t>
      </w:r>
      <w:r w:rsidR="006010AE">
        <w:rPr>
          <w:rFonts w:ascii="Arial" w:hAnsi="Arial" w:cs="Arial"/>
          <w:b w:val="0"/>
          <w:bCs/>
          <w:sz w:val="20"/>
          <w:szCs w:val="20"/>
        </w:rPr>
        <w:t>P</w:t>
      </w:r>
      <w:r w:rsidRPr="00DF1084">
        <w:rPr>
          <w:rFonts w:ascii="Arial" w:hAnsi="Arial" w:cs="Arial"/>
          <w:b w:val="0"/>
          <w:bCs/>
          <w:sz w:val="20"/>
          <w:szCs w:val="20"/>
        </w:rPr>
        <w:t>SQ, whether incurred by them directly or their advisers or Sub-Contractors. This applies whether or not an Applicant is successful and whether the procurement reaches a conclusion, however many stages it involves or if it is abandoned or recommenced.</w:t>
      </w:r>
    </w:p>
    <w:p w14:paraId="67758E97" w14:textId="156E441C"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considering entering into a contractual relationship with the </w:t>
      </w:r>
      <w:r w:rsidR="00A1251A">
        <w:rPr>
          <w:rFonts w:ascii="Arial" w:hAnsi="Arial" w:cs="Arial"/>
          <w:b w:val="0"/>
          <w:bCs/>
          <w:sz w:val="20"/>
          <w:szCs w:val="20"/>
        </w:rPr>
        <w:t>Authority</w:t>
      </w:r>
      <w:r w:rsidRPr="00DF1084">
        <w:rPr>
          <w:rFonts w:ascii="Arial" w:hAnsi="Arial" w:cs="Arial"/>
          <w:b w:val="0"/>
          <w:bCs/>
          <w:sz w:val="20"/>
          <w:szCs w:val="20"/>
        </w:rPr>
        <w:t xml:space="preserve"> should make their own enquiries and investigations of the </w:t>
      </w:r>
      <w:r w:rsidR="00A1251A">
        <w:rPr>
          <w:rFonts w:ascii="Arial" w:hAnsi="Arial" w:cs="Arial"/>
          <w:b w:val="0"/>
          <w:bCs/>
          <w:sz w:val="20"/>
          <w:szCs w:val="20"/>
        </w:rPr>
        <w:t>Authorit</w:t>
      </w:r>
      <w:r w:rsidR="00AC5D8A">
        <w:rPr>
          <w:rFonts w:ascii="Arial" w:hAnsi="Arial" w:cs="Arial"/>
          <w:b w:val="0"/>
          <w:bCs/>
          <w:sz w:val="20"/>
          <w:szCs w:val="20"/>
        </w:rPr>
        <w:t>y</w:t>
      </w:r>
      <w:r w:rsidRPr="00DF1084">
        <w:rPr>
          <w:rFonts w:ascii="Arial" w:hAnsi="Arial" w:cs="Arial"/>
          <w:b w:val="0"/>
          <w:bCs/>
          <w:sz w:val="20"/>
          <w:szCs w:val="20"/>
        </w:rPr>
        <w:t>’s requirements beforehand.</w:t>
      </w:r>
    </w:p>
    <w:p w14:paraId="23EC1C76" w14:textId="72FBA82B" w:rsidR="00C87530" w:rsidRPr="00DF1084" w:rsidRDefault="00C87530" w:rsidP="00C87530">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makes no representations or warranties regarding the Applicant’s financial status or stability, technical competence or ability in any way to carry out the </w:t>
      </w:r>
      <w:r w:rsidR="0042591F">
        <w:rPr>
          <w:rFonts w:ascii="Arial" w:hAnsi="Arial" w:cs="Arial"/>
          <w:b w:val="0"/>
          <w:bCs/>
          <w:sz w:val="20"/>
          <w:szCs w:val="20"/>
        </w:rPr>
        <w:t>Legal Documents</w:t>
      </w:r>
      <w:r w:rsidRPr="00DF1084">
        <w:rPr>
          <w:rFonts w:ascii="Arial" w:hAnsi="Arial" w:cs="Arial"/>
          <w:b w:val="0"/>
          <w:bCs/>
          <w:sz w:val="20"/>
          <w:szCs w:val="20"/>
        </w:rPr>
        <w:t>.</w:t>
      </w:r>
    </w:p>
    <w:p w14:paraId="340C9A08" w14:textId="1BD114D1" w:rsidR="00C87530" w:rsidRPr="00DF1084" w:rsidRDefault="00C87530" w:rsidP="00C87530">
      <w:pPr>
        <w:pStyle w:val="Heading1"/>
        <w:keepLines w:val="0"/>
        <w:numPr>
          <w:ilvl w:val="0"/>
          <w:numId w:val="10"/>
        </w:numPr>
        <w:spacing w:before="0" w:after="240" w:line="276" w:lineRule="auto"/>
        <w:contextualSpacing w:val="0"/>
        <w:jc w:val="left"/>
        <w:rPr>
          <w:sz w:val="20"/>
          <w:szCs w:val="20"/>
        </w:rPr>
      </w:pPr>
      <w:bookmarkStart w:id="158" w:name="_Toc466288294"/>
      <w:bookmarkStart w:id="159" w:name="_Toc466288937"/>
      <w:bookmarkStart w:id="160" w:name="_Toc89354827"/>
      <w:bookmarkStart w:id="161" w:name="_Toc89354861"/>
      <w:bookmarkStart w:id="162" w:name="_Toc89357057"/>
      <w:r w:rsidRPr="00DF1084">
        <w:rPr>
          <w:sz w:val="20"/>
          <w:szCs w:val="20"/>
        </w:rPr>
        <w:t>Costs and expenses</w:t>
      </w:r>
      <w:bookmarkEnd w:id="158"/>
      <w:bookmarkEnd w:id="159"/>
      <w:bookmarkEnd w:id="160"/>
      <w:bookmarkEnd w:id="161"/>
      <w:bookmarkEnd w:id="162"/>
    </w:p>
    <w:p w14:paraId="50CB44D6" w14:textId="0215C53B" w:rsidR="00BF77AC" w:rsidRPr="00DF1084" w:rsidRDefault="00C87530" w:rsidP="00FE3CA3">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All Applicants are solely responsible for their costs and expenses incurred in connection with the preparation and submission of their </w:t>
      </w:r>
      <w:r w:rsidR="006010AE">
        <w:rPr>
          <w:rFonts w:ascii="Arial" w:hAnsi="Arial" w:cs="Arial"/>
          <w:b w:val="0"/>
          <w:bCs/>
          <w:sz w:val="20"/>
          <w:szCs w:val="20"/>
        </w:rPr>
        <w:t>P</w:t>
      </w:r>
      <w:r w:rsidRPr="00DF1084">
        <w:rPr>
          <w:rFonts w:ascii="Arial" w:hAnsi="Arial" w:cs="Arial"/>
          <w:b w:val="0"/>
          <w:bCs/>
          <w:sz w:val="20"/>
          <w:szCs w:val="20"/>
        </w:rPr>
        <w:t>SQ including responding to all clarifications</w:t>
      </w:r>
      <w:r w:rsidR="00FC3AF6" w:rsidRPr="00DF1084">
        <w:rPr>
          <w:rFonts w:ascii="Arial" w:hAnsi="Arial" w:cs="Arial"/>
          <w:b w:val="0"/>
          <w:bCs/>
          <w:sz w:val="20"/>
          <w:szCs w:val="20"/>
        </w:rPr>
        <w:t xml:space="preserve">, all negotiation meetings </w:t>
      </w:r>
      <w:r w:rsidRPr="00DF1084">
        <w:rPr>
          <w:rFonts w:ascii="Arial" w:hAnsi="Arial" w:cs="Arial"/>
          <w:b w:val="0"/>
          <w:bCs/>
          <w:sz w:val="20"/>
          <w:szCs w:val="20"/>
        </w:rPr>
        <w:t xml:space="preserve">and all future stages of the selection, </w:t>
      </w:r>
      <w:r w:rsidR="00FC3AF6" w:rsidRPr="00DF1084">
        <w:rPr>
          <w:rFonts w:ascii="Arial" w:hAnsi="Arial" w:cs="Arial"/>
          <w:b w:val="0"/>
          <w:bCs/>
          <w:sz w:val="20"/>
          <w:szCs w:val="20"/>
        </w:rPr>
        <w:t>negotiation</w:t>
      </w:r>
      <w:r w:rsidRPr="00DF1084">
        <w:rPr>
          <w:rFonts w:ascii="Arial" w:hAnsi="Arial" w:cs="Arial"/>
          <w:b w:val="0"/>
          <w:bCs/>
          <w:sz w:val="20"/>
          <w:szCs w:val="20"/>
        </w:rPr>
        <w:t xml:space="preserve">, </w:t>
      </w:r>
      <w:r w:rsidR="00492E76">
        <w:rPr>
          <w:rFonts w:ascii="Arial" w:hAnsi="Arial" w:cs="Arial"/>
          <w:b w:val="0"/>
          <w:bCs/>
          <w:sz w:val="20"/>
          <w:szCs w:val="20"/>
        </w:rPr>
        <w:t>assessment</w:t>
      </w:r>
      <w:r w:rsidRPr="00DF1084">
        <w:rPr>
          <w:rFonts w:ascii="Arial" w:hAnsi="Arial" w:cs="Arial"/>
          <w:b w:val="0"/>
          <w:bCs/>
          <w:sz w:val="20"/>
          <w:szCs w:val="20"/>
        </w:rPr>
        <w:t xml:space="preserve"> and award process. Under no circumstances will the </w:t>
      </w:r>
      <w:r w:rsidR="00A1251A">
        <w:rPr>
          <w:rFonts w:ascii="Arial" w:hAnsi="Arial" w:cs="Arial"/>
          <w:b w:val="0"/>
          <w:bCs/>
          <w:sz w:val="20"/>
          <w:szCs w:val="20"/>
        </w:rPr>
        <w:t>Authority</w:t>
      </w:r>
      <w:r w:rsidRPr="00DF1084">
        <w:rPr>
          <w:rFonts w:ascii="Arial" w:hAnsi="Arial" w:cs="Arial"/>
          <w:b w:val="0"/>
          <w:bCs/>
          <w:sz w:val="20"/>
          <w:szCs w:val="20"/>
        </w:rPr>
        <w:t xml:space="preserve">, or any of its advisers, be liable for any costs or expenses borne by the Applicant or its associated relevant organisations or any of its advisers in this process whether the Applicant is successful or otherwise and whether or not the </w:t>
      </w:r>
      <w:r w:rsidR="00A1251A">
        <w:rPr>
          <w:rFonts w:ascii="Arial" w:hAnsi="Arial" w:cs="Arial"/>
          <w:b w:val="0"/>
          <w:bCs/>
          <w:sz w:val="20"/>
          <w:szCs w:val="20"/>
        </w:rPr>
        <w:t xml:space="preserve">Authority </w:t>
      </w:r>
      <w:r w:rsidRPr="00DF1084">
        <w:rPr>
          <w:rFonts w:ascii="Arial" w:hAnsi="Arial" w:cs="Arial"/>
          <w:b w:val="0"/>
          <w:bCs/>
          <w:sz w:val="20"/>
          <w:szCs w:val="20"/>
        </w:rPr>
        <w:t>awards a contract or abandons the procurement.</w:t>
      </w:r>
    </w:p>
    <w:p w14:paraId="69D6A102" w14:textId="590C28A0" w:rsidR="00EF2B16" w:rsidRPr="00DF1084" w:rsidRDefault="00225E06" w:rsidP="00EF2B16">
      <w:pPr>
        <w:pStyle w:val="Heading1"/>
        <w:keepLines w:val="0"/>
        <w:numPr>
          <w:ilvl w:val="0"/>
          <w:numId w:val="10"/>
        </w:numPr>
        <w:spacing w:before="0" w:after="240" w:line="276" w:lineRule="auto"/>
        <w:contextualSpacing w:val="0"/>
        <w:jc w:val="left"/>
        <w:rPr>
          <w:sz w:val="20"/>
          <w:szCs w:val="20"/>
        </w:rPr>
      </w:pPr>
      <w:bookmarkStart w:id="163" w:name="_Toc119663325"/>
      <w:r>
        <w:rPr>
          <w:sz w:val="20"/>
          <w:szCs w:val="20"/>
        </w:rPr>
        <w:t>Not used</w:t>
      </w:r>
      <w:bookmarkEnd w:id="163"/>
    </w:p>
    <w:p w14:paraId="04F0E8B1" w14:textId="77777777" w:rsidR="004E53E3" w:rsidRPr="00DF1084" w:rsidRDefault="004E53E3" w:rsidP="004E53E3">
      <w:pPr>
        <w:pStyle w:val="Normal1"/>
        <w:rPr>
          <w:rFonts w:ascii="Arial" w:hAnsi="Arial" w:cs="Arial"/>
          <w:sz w:val="20"/>
          <w:szCs w:val="20"/>
        </w:rPr>
      </w:pPr>
    </w:p>
    <w:p w14:paraId="2A71C671" w14:textId="77777777" w:rsidR="00EF2B16" w:rsidRPr="004E53E3" w:rsidRDefault="00EF2B16" w:rsidP="00EF2B16">
      <w:pPr>
        <w:pStyle w:val="Normal1"/>
        <w:rPr>
          <w:rFonts w:ascii="Arial" w:hAnsi="Arial" w:cs="Arial"/>
          <w:b/>
          <w:bCs/>
          <w:sz w:val="20"/>
          <w:szCs w:val="20"/>
        </w:rPr>
      </w:pPr>
    </w:p>
    <w:p w14:paraId="6A07CA7D" w14:textId="530A0DD7" w:rsidR="00BF77AC" w:rsidRPr="00DF1084" w:rsidRDefault="00BF77AC" w:rsidP="00851132">
      <w:pPr>
        <w:pStyle w:val="Part"/>
        <w:outlineLvl w:val="0"/>
        <w:rPr>
          <w:sz w:val="20"/>
          <w:szCs w:val="20"/>
        </w:rPr>
      </w:pPr>
      <w:bookmarkStart w:id="164" w:name="_Toc466288295"/>
      <w:bookmarkStart w:id="165" w:name="_Toc89354327"/>
      <w:bookmarkStart w:id="166" w:name="_Toc89357058"/>
      <w:r w:rsidRPr="00DF1084">
        <w:rPr>
          <w:sz w:val="20"/>
          <w:szCs w:val="20"/>
        </w:rPr>
        <w:lastRenderedPageBreak/>
        <w:t xml:space="preserve">Part 2 </w:t>
      </w:r>
      <w:r w:rsidR="0042591F">
        <w:rPr>
          <w:sz w:val="20"/>
          <w:szCs w:val="20"/>
        </w:rPr>
        <w:t>–</w:t>
      </w:r>
      <w:r w:rsidRPr="00DF1084">
        <w:rPr>
          <w:sz w:val="20"/>
          <w:szCs w:val="20"/>
        </w:rPr>
        <w:t xml:space="preserve"> </w:t>
      </w:r>
      <w:r w:rsidR="0042591F">
        <w:rPr>
          <w:sz w:val="20"/>
          <w:szCs w:val="20"/>
        </w:rPr>
        <w:t>Conditions of Participation</w:t>
      </w:r>
      <w:r w:rsidRPr="00DF1084">
        <w:rPr>
          <w:sz w:val="20"/>
          <w:szCs w:val="20"/>
        </w:rPr>
        <w:t xml:space="preserve"> Methodology</w:t>
      </w:r>
      <w:bookmarkEnd w:id="164"/>
      <w:bookmarkEnd w:id="165"/>
      <w:bookmarkEnd w:id="166"/>
    </w:p>
    <w:p w14:paraId="47F012D3" w14:textId="10BE31F2" w:rsidR="00BF77AC" w:rsidRPr="00DF1084" w:rsidRDefault="00BF77AC" w:rsidP="00BF77AC">
      <w:pPr>
        <w:pStyle w:val="Heading1"/>
        <w:keepLines w:val="0"/>
        <w:numPr>
          <w:ilvl w:val="0"/>
          <w:numId w:val="10"/>
        </w:numPr>
        <w:spacing w:before="0" w:after="240" w:line="276" w:lineRule="auto"/>
        <w:contextualSpacing w:val="0"/>
        <w:jc w:val="left"/>
        <w:rPr>
          <w:sz w:val="20"/>
          <w:szCs w:val="20"/>
        </w:rPr>
      </w:pPr>
      <w:bookmarkStart w:id="167" w:name="_Toc466288296"/>
      <w:bookmarkStart w:id="168" w:name="_Toc466288938"/>
      <w:bookmarkStart w:id="169" w:name="_Toc89354828"/>
      <w:bookmarkStart w:id="170" w:name="_Toc89354862"/>
      <w:bookmarkStart w:id="171" w:name="_Toc89357059"/>
      <w:r w:rsidRPr="00DF1084">
        <w:rPr>
          <w:sz w:val="20"/>
          <w:szCs w:val="20"/>
        </w:rPr>
        <w:t>Overall Assessment</w:t>
      </w:r>
      <w:bookmarkEnd w:id="167"/>
      <w:bookmarkEnd w:id="168"/>
      <w:bookmarkEnd w:id="169"/>
      <w:bookmarkEnd w:id="170"/>
      <w:bookmarkEnd w:id="171"/>
    </w:p>
    <w:p w14:paraId="600EF454" w14:textId="0B8CBF2E" w:rsidR="00BF77AC" w:rsidRPr="00DF1084"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72" w:name="_DV_M40"/>
      <w:bookmarkEnd w:id="172"/>
      <w:r w:rsidRPr="00DF1084">
        <w:rPr>
          <w:rFonts w:ascii="Arial" w:hAnsi="Arial" w:cs="Arial"/>
          <w:b w:val="0"/>
          <w:bCs/>
          <w:sz w:val="20"/>
          <w:szCs w:val="20"/>
        </w:rPr>
        <w:t xml:space="preserve">The questions in the </w:t>
      </w:r>
      <w:r w:rsidR="00225E06">
        <w:rPr>
          <w:rFonts w:ascii="Arial" w:hAnsi="Arial" w:cs="Arial"/>
          <w:b w:val="0"/>
          <w:bCs/>
          <w:sz w:val="20"/>
          <w:szCs w:val="20"/>
        </w:rPr>
        <w:t>P</w:t>
      </w:r>
      <w:r w:rsidRPr="00DF1084">
        <w:rPr>
          <w:rFonts w:ascii="Arial" w:hAnsi="Arial" w:cs="Arial"/>
          <w:b w:val="0"/>
          <w:bCs/>
          <w:sz w:val="20"/>
          <w:szCs w:val="20"/>
        </w:rPr>
        <w:t xml:space="preserve">SQ are designed to enable the </w:t>
      </w:r>
      <w:r w:rsidR="00A1251A">
        <w:rPr>
          <w:rFonts w:ascii="Arial" w:hAnsi="Arial" w:cs="Arial"/>
          <w:b w:val="0"/>
          <w:bCs/>
          <w:sz w:val="20"/>
          <w:szCs w:val="20"/>
        </w:rPr>
        <w:t>Authority</w:t>
      </w:r>
      <w:r w:rsidRPr="00DF1084">
        <w:rPr>
          <w:rFonts w:ascii="Arial" w:hAnsi="Arial" w:cs="Arial"/>
          <w:b w:val="0"/>
          <w:bCs/>
          <w:sz w:val="20"/>
          <w:szCs w:val="20"/>
        </w:rPr>
        <w:t xml:space="preserve"> to make an assessment as to the suitability of an Applicant to be invited </w:t>
      </w:r>
      <w:r w:rsidRPr="008520B8">
        <w:rPr>
          <w:rFonts w:ascii="Arial" w:hAnsi="Arial" w:cs="Arial"/>
          <w:b w:val="0"/>
          <w:bCs/>
          <w:sz w:val="20"/>
          <w:szCs w:val="20"/>
        </w:rPr>
        <w:t xml:space="preserve">to </w:t>
      </w:r>
      <w:r w:rsidR="00674A73" w:rsidRPr="008520B8">
        <w:rPr>
          <w:rFonts w:ascii="Arial" w:hAnsi="Arial" w:cs="Arial"/>
          <w:b w:val="0"/>
          <w:bCs/>
          <w:sz w:val="20"/>
          <w:szCs w:val="20"/>
        </w:rPr>
        <w:t xml:space="preserve">submit an Initial Tender </w:t>
      </w:r>
      <w:r w:rsidR="006E2DE3" w:rsidRPr="008520B8">
        <w:rPr>
          <w:rFonts w:ascii="Arial" w:hAnsi="Arial" w:cs="Arial"/>
          <w:b w:val="0"/>
          <w:bCs/>
          <w:sz w:val="20"/>
          <w:szCs w:val="20"/>
        </w:rPr>
        <w:t xml:space="preserve">for Lot 1 or 2 (as applicable) </w:t>
      </w:r>
      <w:r w:rsidR="00674A73" w:rsidRPr="008520B8">
        <w:rPr>
          <w:rFonts w:ascii="Arial" w:hAnsi="Arial" w:cs="Arial"/>
          <w:b w:val="0"/>
          <w:bCs/>
          <w:sz w:val="20"/>
          <w:szCs w:val="20"/>
        </w:rPr>
        <w:t xml:space="preserve">and </w:t>
      </w:r>
      <w:r w:rsidRPr="008520B8">
        <w:rPr>
          <w:rFonts w:ascii="Arial" w:hAnsi="Arial" w:cs="Arial"/>
          <w:b w:val="0"/>
          <w:bCs/>
          <w:sz w:val="20"/>
          <w:szCs w:val="20"/>
        </w:rPr>
        <w:t xml:space="preserve">participate in </w:t>
      </w:r>
      <w:r w:rsidR="00674A73" w:rsidRPr="008520B8">
        <w:rPr>
          <w:rFonts w:ascii="Arial" w:hAnsi="Arial" w:cs="Arial"/>
          <w:b w:val="0"/>
          <w:bCs/>
          <w:sz w:val="20"/>
          <w:szCs w:val="20"/>
        </w:rPr>
        <w:t>negotiation.</w:t>
      </w:r>
    </w:p>
    <w:p w14:paraId="38C025E3" w14:textId="2955E713" w:rsidR="00BF77AC" w:rsidRPr="00DF1084"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The </w:t>
      </w:r>
      <w:r w:rsidR="00A1251A">
        <w:rPr>
          <w:rFonts w:ascii="Arial" w:hAnsi="Arial" w:cs="Arial"/>
          <w:b w:val="0"/>
          <w:bCs/>
          <w:sz w:val="20"/>
          <w:szCs w:val="20"/>
        </w:rPr>
        <w:t>Authority</w:t>
      </w:r>
      <w:r w:rsidRPr="00DF1084">
        <w:rPr>
          <w:rFonts w:ascii="Arial" w:hAnsi="Arial" w:cs="Arial"/>
          <w:b w:val="0"/>
          <w:bCs/>
          <w:sz w:val="20"/>
          <w:szCs w:val="20"/>
        </w:rPr>
        <w:t xml:space="preserve"> will assess a submitted </w:t>
      </w:r>
      <w:r w:rsidR="00225E06">
        <w:rPr>
          <w:rFonts w:ascii="Arial" w:hAnsi="Arial" w:cs="Arial"/>
          <w:b w:val="0"/>
          <w:bCs/>
          <w:sz w:val="20"/>
          <w:szCs w:val="20"/>
        </w:rPr>
        <w:t>P</w:t>
      </w:r>
      <w:r w:rsidRPr="00DF1084">
        <w:rPr>
          <w:rFonts w:ascii="Arial" w:hAnsi="Arial" w:cs="Arial"/>
          <w:b w:val="0"/>
          <w:bCs/>
          <w:sz w:val="20"/>
          <w:szCs w:val="20"/>
        </w:rPr>
        <w:t>SQ in</w:t>
      </w:r>
      <w:r w:rsidR="001E4061" w:rsidRPr="00DF1084">
        <w:rPr>
          <w:rFonts w:ascii="Arial" w:hAnsi="Arial" w:cs="Arial"/>
          <w:b w:val="0"/>
          <w:bCs/>
          <w:sz w:val="20"/>
          <w:szCs w:val="20"/>
        </w:rPr>
        <w:t xml:space="preserve"> </w:t>
      </w:r>
      <w:r w:rsidR="00EC5897" w:rsidRPr="00DF1084">
        <w:rPr>
          <w:rFonts w:ascii="Arial" w:hAnsi="Arial" w:cs="Arial"/>
          <w:b w:val="0"/>
          <w:bCs/>
          <w:sz w:val="20"/>
          <w:szCs w:val="20"/>
        </w:rPr>
        <w:t xml:space="preserve">two (2) </w:t>
      </w:r>
      <w:r w:rsidRPr="00DF1084">
        <w:rPr>
          <w:rFonts w:ascii="Arial" w:hAnsi="Arial" w:cs="Arial"/>
          <w:b w:val="0"/>
          <w:bCs/>
          <w:sz w:val="20"/>
          <w:szCs w:val="20"/>
        </w:rPr>
        <w:t>stages:</w:t>
      </w:r>
    </w:p>
    <w:p w14:paraId="3E7A5A78" w14:textId="653BB6E7" w:rsidR="00BF77AC" w:rsidRPr="00DF1084" w:rsidRDefault="00BF77AC"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Stage 1 - A compliance check will be undertaken to ensure the submitted </w:t>
      </w:r>
      <w:r w:rsidR="00225E06">
        <w:rPr>
          <w:rFonts w:ascii="Arial" w:hAnsi="Arial" w:cs="Arial"/>
          <w:b w:val="0"/>
          <w:bCs/>
          <w:sz w:val="20"/>
          <w:szCs w:val="20"/>
        </w:rPr>
        <w:t>P</w:t>
      </w:r>
      <w:r w:rsidRPr="00DF1084">
        <w:rPr>
          <w:rFonts w:ascii="Arial" w:hAnsi="Arial" w:cs="Arial"/>
          <w:b w:val="0"/>
          <w:bCs/>
          <w:sz w:val="20"/>
          <w:szCs w:val="20"/>
        </w:rPr>
        <w:t xml:space="preserve">SQ is complete and has been completed and submitted in accordance with the instructions in this </w:t>
      </w:r>
      <w:r w:rsidR="00225E06">
        <w:rPr>
          <w:rFonts w:ascii="Arial" w:hAnsi="Arial" w:cs="Arial"/>
          <w:b w:val="0"/>
          <w:bCs/>
          <w:sz w:val="20"/>
          <w:szCs w:val="20"/>
        </w:rPr>
        <w:t>P</w:t>
      </w:r>
      <w:r w:rsidR="009D067B" w:rsidRPr="00DF1084">
        <w:rPr>
          <w:rFonts w:ascii="Arial" w:hAnsi="Arial" w:cs="Arial"/>
          <w:b w:val="0"/>
          <w:bCs/>
          <w:sz w:val="20"/>
          <w:szCs w:val="20"/>
        </w:rPr>
        <w:t>SQ Guidance</w:t>
      </w:r>
      <w:r w:rsidRPr="00DF1084">
        <w:rPr>
          <w:rFonts w:ascii="Arial" w:hAnsi="Arial" w:cs="Arial"/>
          <w:b w:val="0"/>
          <w:bCs/>
          <w:sz w:val="20"/>
          <w:szCs w:val="20"/>
        </w:rPr>
        <w:t xml:space="preserve">. Applicants may be rejected at this stage if the submitted </w:t>
      </w:r>
      <w:r w:rsidR="00225E06">
        <w:rPr>
          <w:rFonts w:ascii="Arial" w:hAnsi="Arial" w:cs="Arial"/>
          <w:b w:val="0"/>
          <w:bCs/>
          <w:sz w:val="20"/>
          <w:szCs w:val="20"/>
        </w:rPr>
        <w:t>P</w:t>
      </w:r>
      <w:r w:rsidRPr="00DF1084">
        <w:rPr>
          <w:rFonts w:ascii="Arial" w:hAnsi="Arial" w:cs="Arial"/>
          <w:b w:val="0"/>
          <w:bCs/>
          <w:sz w:val="20"/>
          <w:szCs w:val="20"/>
        </w:rPr>
        <w:t xml:space="preserve">SQ is not compliant or the </w:t>
      </w:r>
      <w:r w:rsidR="00A1251A">
        <w:rPr>
          <w:rFonts w:ascii="Arial" w:hAnsi="Arial" w:cs="Arial"/>
          <w:b w:val="0"/>
          <w:bCs/>
          <w:sz w:val="20"/>
          <w:szCs w:val="20"/>
        </w:rPr>
        <w:t>Authority</w:t>
      </w:r>
      <w:r w:rsidRPr="00DF1084">
        <w:rPr>
          <w:rFonts w:ascii="Arial" w:hAnsi="Arial" w:cs="Arial"/>
          <w:b w:val="0"/>
          <w:bCs/>
          <w:sz w:val="20"/>
          <w:szCs w:val="20"/>
        </w:rPr>
        <w:t xml:space="preserve"> may at its own discretion seek to clarify the submitted </w:t>
      </w:r>
      <w:r w:rsidR="00225E06">
        <w:rPr>
          <w:rFonts w:ascii="Arial" w:hAnsi="Arial" w:cs="Arial"/>
          <w:b w:val="0"/>
          <w:bCs/>
          <w:sz w:val="20"/>
          <w:szCs w:val="20"/>
        </w:rPr>
        <w:t>P</w:t>
      </w:r>
      <w:r w:rsidRPr="00DF1084">
        <w:rPr>
          <w:rFonts w:ascii="Arial" w:hAnsi="Arial" w:cs="Arial"/>
          <w:b w:val="0"/>
          <w:bCs/>
          <w:sz w:val="20"/>
          <w:szCs w:val="20"/>
        </w:rPr>
        <w:t>SQ, if appropriate to do so;</w:t>
      </w:r>
    </w:p>
    <w:p w14:paraId="76ED81BC" w14:textId="12407469" w:rsidR="00BF77AC" w:rsidRPr="00DF1084" w:rsidRDefault="00BF77AC"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DF1084">
        <w:rPr>
          <w:rFonts w:ascii="Arial" w:hAnsi="Arial" w:cs="Arial"/>
          <w:b w:val="0"/>
          <w:bCs/>
          <w:sz w:val="20"/>
          <w:szCs w:val="20"/>
        </w:rPr>
        <w:t xml:space="preserve">Stage 2 – A compliant </w:t>
      </w:r>
      <w:r w:rsidR="00225E06">
        <w:rPr>
          <w:rFonts w:ascii="Arial" w:hAnsi="Arial" w:cs="Arial"/>
          <w:b w:val="0"/>
          <w:bCs/>
          <w:sz w:val="20"/>
          <w:szCs w:val="20"/>
        </w:rPr>
        <w:t>P</w:t>
      </w:r>
      <w:r w:rsidRPr="00DF1084">
        <w:rPr>
          <w:rFonts w:ascii="Arial" w:hAnsi="Arial" w:cs="Arial"/>
          <w:b w:val="0"/>
          <w:bCs/>
          <w:sz w:val="20"/>
          <w:szCs w:val="20"/>
        </w:rPr>
        <w:t xml:space="preserve">SQ response will then be assessed on a pass/fail </w:t>
      </w:r>
      <w:r w:rsidR="00C65827" w:rsidRPr="00DF1084">
        <w:rPr>
          <w:rFonts w:ascii="Arial" w:hAnsi="Arial" w:cs="Arial"/>
          <w:b w:val="0"/>
          <w:bCs/>
          <w:sz w:val="20"/>
          <w:szCs w:val="20"/>
        </w:rPr>
        <w:t xml:space="preserve">or qualitative </w:t>
      </w:r>
      <w:r w:rsidRPr="00DF1084">
        <w:rPr>
          <w:rFonts w:ascii="Arial" w:hAnsi="Arial" w:cs="Arial"/>
          <w:b w:val="0"/>
          <w:bCs/>
          <w:sz w:val="20"/>
          <w:szCs w:val="20"/>
        </w:rPr>
        <w:t xml:space="preserve">basis </w:t>
      </w:r>
      <w:r w:rsidR="00C65827" w:rsidRPr="00DF1084">
        <w:rPr>
          <w:rFonts w:ascii="Arial" w:hAnsi="Arial" w:cs="Arial"/>
          <w:b w:val="0"/>
          <w:bCs/>
          <w:sz w:val="20"/>
          <w:szCs w:val="20"/>
        </w:rPr>
        <w:t xml:space="preserve">(as applicable) </w:t>
      </w:r>
      <w:r w:rsidRPr="00DF1084">
        <w:rPr>
          <w:rFonts w:ascii="Arial" w:hAnsi="Arial" w:cs="Arial"/>
          <w:b w:val="0"/>
          <w:bCs/>
          <w:sz w:val="20"/>
          <w:szCs w:val="20"/>
        </w:rPr>
        <w:t xml:space="preserve">against the Minimum Standards described for the following sections of the </w:t>
      </w:r>
      <w:r w:rsidR="009D067B" w:rsidRPr="00DF1084">
        <w:rPr>
          <w:rFonts w:ascii="Arial" w:hAnsi="Arial" w:cs="Arial"/>
          <w:b w:val="0"/>
          <w:bCs/>
          <w:sz w:val="20"/>
          <w:szCs w:val="20"/>
        </w:rPr>
        <w:t>S</w:t>
      </w:r>
      <w:r w:rsidR="00225E06">
        <w:rPr>
          <w:rFonts w:ascii="Arial" w:hAnsi="Arial" w:cs="Arial"/>
          <w:b w:val="0"/>
          <w:bCs/>
          <w:sz w:val="20"/>
          <w:szCs w:val="20"/>
        </w:rPr>
        <w:t>P</w:t>
      </w:r>
      <w:r w:rsidR="009D067B" w:rsidRPr="00DF1084">
        <w:rPr>
          <w:rFonts w:ascii="Arial" w:hAnsi="Arial" w:cs="Arial"/>
          <w:b w:val="0"/>
          <w:bCs/>
          <w:sz w:val="20"/>
          <w:szCs w:val="20"/>
        </w:rPr>
        <w:t xml:space="preserve">Q Guidance </w:t>
      </w:r>
      <w:r w:rsidRPr="00DF1084">
        <w:rPr>
          <w:rFonts w:ascii="Arial" w:hAnsi="Arial" w:cs="Arial"/>
          <w:b w:val="0"/>
          <w:bCs/>
          <w:sz w:val="20"/>
          <w:szCs w:val="20"/>
        </w:rPr>
        <w:t xml:space="preserve">as further described in the paragraphs set out in </w:t>
      </w:r>
      <w:r w:rsidRPr="00DF1084">
        <w:rPr>
          <w:rFonts w:ascii="Arial" w:hAnsi="Arial" w:cs="Arial"/>
          <w:b w:val="0"/>
          <w:bCs/>
          <w:sz w:val="20"/>
          <w:szCs w:val="20"/>
        </w:rPr>
        <w:fldChar w:fldCharType="begin"/>
      </w:r>
      <w:r w:rsidRPr="00DF1084">
        <w:rPr>
          <w:rFonts w:ascii="Arial" w:hAnsi="Arial" w:cs="Arial"/>
          <w:b w:val="0"/>
          <w:bCs/>
          <w:sz w:val="20"/>
          <w:szCs w:val="20"/>
        </w:rPr>
        <w:instrText xml:space="preserve"> REF _Ref86145032 \h  \* MERGEFORMAT </w:instrText>
      </w:r>
      <w:r w:rsidRPr="00DF1084">
        <w:rPr>
          <w:rFonts w:ascii="Arial" w:hAnsi="Arial" w:cs="Arial"/>
          <w:b w:val="0"/>
          <w:bCs/>
          <w:sz w:val="20"/>
          <w:szCs w:val="20"/>
        </w:rPr>
      </w:r>
      <w:r w:rsidRPr="00DF1084">
        <w:rPr>
          <w:rFonts w:ascii="Arial" w:hAnsi="Arial" w:cs="Arial"/>
          <w:b w:val="0"/>
          <w:bCs/>
          <w:sz w:val="20"/>
          <w:szCs w:val="20"/>
        </w:rPr>
        <w:fldChar w:fldCharType="separate"/>
      </w:r>
      <w:r w:rsidR="008E6B30" w:rsidRPr="008E6B30">
        <w:rPr>
          <w:rFonts w:ascii="Arial" w:hAnsi="Arial" w:cs="Arial"/>
          <w:b w:val="0"/>
          <w:bCs/>
          <w:sz w:val="20"/>
          <w:szCs w:val="20"/>
        </w:rPr>
        <w:t xml:space="preserve">Table </w:t>
      </w:r>
      <w:r w:rsidR="008E6B30">
        <w:rPr>
          <w:rFonts w:ascii="Arial" w:hAnsi="Arial" w:cs="Arial"/>
          <w:b w:val="0"/>
          <w:bCs/>
          <w:noProof/>
          <w:sz w:val="20"/>
          <w:szCs w:val="20"/>
        </w:rPr>
        <w:t>1</w:t>
      </w:r>
      <w:r w:rsidRPr="00DF1084">
        <w:rPr>
          <w:rFonts w:ascii="Arial" w:hAnsi="Arial" w:cs="Arial"/>
          <w:b w:val="0"/>
          <w:bCs/>
          <w:sz w:val="20"/>
          <w:szCs w:val="20"/>
        </w:rPr>
        <w:fldChar w:fldCharType="end"/>
      </w:r>
      <w:r w:rsidRPr="00DF1084">
        <w:rPr>
          <w:rFonts w:ascii="Arial" w:hAnsi="Arial" w:cs="Arial"/>
          <w:b w:val="0"/>
          <w:bCs/>
          <w:sz w:val="20"/>
          <w:szCs w:val="20"/>
        </w:rPr>
        <w:t>:</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3692"/>
        <w:gridCol w:w="1978"/>
        <w:gridCol w:w="1275"/>
      </w:tblGrid>
      <w:tr w:rsidR="00BF77AC" w:rsidRPr="00DF1084" w14:paraId="0D3A667D" w14:textId="77777777" w:rsidTr="00B57CD5">
        <w:trPr>
          <w:jc w:val="right"/>
        </w:trPr>
        <w:tc>
          <w:tcPr>
            <w:tcW w:w="9072" w:type="dxa"/>
            <w:gridSpan w:val="4"/>
            <w:tcBorders>
              <w:top w:val="nil"/>
              <w:left w:val="nil"/>
              <w:bottom w:val="single" w:sz="4" w:space="0" w:color="auto"/>
              <w:right w:val="nil"/>
            </w:tcBorders>
            <w:shd w:val="clear" w:color="auto" w:fill="auto"/>
          </w:tcPr>
          <w:p w14:paraId="109708D4" w14:textId="6DBAD0DC" w:rsidR="00BF77AC" w:rsidRPr="00DF1084" w:rsidRDefault="00BF77AC" w:rsidP="00672C31">
            <w:pPr>
              <w:spacing w:before="60" w:after="60" w:line="276" w:lineRule="auto"/>
              <w:rPr>
                <w:rFonts w:ascii="Arial" w:hAnsi="Arial" w:cs="Arial"/>
                <w:b/>
                <w:bCs/>
                <w:sz w:val="20"/>
                <w:szCs w:val="20"/>
              </w:rPr>
            </w:pPr>
            <w:bookmarkStart w:id="173" w:name="_Ref86145032"/>
            <w:r w:rsidRPr="00DF1084">
              <w:rPr>
                <w:rFonts w:ascii="Arial" w:hAnsi="Arial" w:cs="Arial"/>
                <w:b/>
                <w:bCs/>
                <w:sz w:val="20"/>
                <w:szCs w:val="20"/>
              </w:rPr>
              <w:t xml:space="preserve">Table </w:t>
            </w:r>
            <w:r w:rsidRPr="00DF1084">
              <w:rPr>
                <w:rFonts w:ascii="Arial" w:hAnsi="Arial" w:cs="Arial"/>
                <w:b/>
                <w:bCs/>
                <w:sz w:val="20"/>
                <w:szCs w:val="20"/>
              </w:rPr>
              <w:fldChar w:fldCharType="begin"/>
            </w:r>
            <w:r w:rsidRPr="00DF1084">
              <w:rPr>
                <w:rFonts w:ascii="Arial" w:hAnsi="Arial" w:cs="Arial"/>
                <w:b/>
                <w:bCs/>
                <w:sz w:val="20"/>
                <w:szCs w:val="20"/>
              </w:rPr>
              <w:instrText xml:space="preserve"> SEQ Table \* ARABIC </w:instrText>
            </w:r>
            <w:r w:rsidRPr="00DF1084">
              <w:rPr>
                <w:rFonts w:ascii="Arial" w:hAnsi="Arial" w:cs="Arial"/>
                <w:b/>
                <w:bCs/>
                <w:sz w:val="20"/>
                <w:szCs w:val="20"/>
              </w:rPr>
              <w:fldChar w:fldCharType="separate"/>
            </w:r>
            <w:r w:rsidR="008E6B30">
              <w:rPr>
                <w:rFonts w:ascii="Arial" w:hAnsi="Arial" w:cs="Arial"/>
                <w:b/>
                <w:bCs/>
                <w:noProof/>
                <w:sz w:val="20"/>
                <w:szCs w:val="20"/>
              </w:rPr>
              <w:t>1</w:t>
            </w:r>
            <w:r w:rsidRPr="00DF1084">
              <w:rPr>
                <w:rFonts w:ascii="Arial" w:hAnsi="Arial" w:cs="Arial"/>
                <w:b/>
                <w:bCs/>
                <w:sz w:val="20"/>
                <w:szCs w:val="20"/>
              </w:rPr>
              <w:fldChar w:fldCharType="end"/>
            </w:r>
            <w:bookmarkEnd w:id="173"/>
            <w:r w:rsidRPr="00DF1084">
              <w:rPr>
                <w:rFonts w:ascii="Arial" w:hAnsi="Arial" w:cs="Arial"/>
                <w:b/>
                <w:bCs/>
                <w:sz w:val="20"/>
                <w:szCs w:val="20"/>
              </w:rPr>
              <w:t xml:space="preserve">: </w:t>
            </w:r>
          </w:p>
        </w:tc>
      </w:tr>
      <w:tr w:rsidR="00BF77AC" w:rsidRPr="00DF1084" w14:paraId="2EDCBA2B" w14:textId="77777777" w:rsidTr="00B57CD5">
        <w:trPr>
          <w:jc w:val="right"/>
        </w:trPr>
        <w:tc>
          <w:tcPr>
            <w:tcW w:w="2127" w:type="dxa"/>
            <w:tcBorders>
              <w:top w:val="single" w:sz="4" w:space="0" w:color="auto"/>
            </w:tcBorders>
            <w:shd w:val="clear" w:color="auto" w:fill="007D85"/>
          </w:tcPr>
          <w:p w14:paraId="147A891A" w14:textId="04F4ABA6" w:rsidR="00BF77AC" w:rsidRPr="00DF1084" w:rsidRDefault="00225E06" w:rsidP="00672C31">
            <w:pPr>
              <w:spacing w:before="60" w:after="60" w:line="276" w:lineRule="auto"/>
              <w:rPr>
                <w:rFonts w:ascii="Arial" w:hAnsi="Arial" w:cs="Arial"/>
                <w:b/>
                <w:bCs/>
                <w:color w:val="FFFFFF" w:themeColor="background1"/>
                <w:sz w:val="20"/>
                <w:szCs w:val="20"/>
              </w:rPr>
            </w:pPr>
            <w:r>
              <w:rPr>
                <w:rFonts w:ascii="Arial" w:hAnsi="Arial" w:cs="Arial"/>
                <w:b/>
                <w:bCs/>
                <w:color w:val="FFFFFF" w:themeColor="background1"/>
                <w:sz w:val="20"/>
                <w:szCs w:val="20"/>
              </w:rPr>
              <w:t>P</w:t>
            </w:r>
            <w:r w:rsidR="00BF77AC" w:rsidRPr="00DF1084">
              <w:rPr>
                <w:rFonts w:ascii="Arial" w:hAnsi="Arial" w:cs="Arial"/>
                <w:b/>
                <w:bCs/>
                <w:color w:val="FFFFFF" w:themeColor="background1"/>
                <w:sz w:val="20"/>
                <w:szCs w:val="20"/>
              </w:rPr>
              <w:t>SQ Section</w:t>
            </w:r>
          </w:p>
        </w:tc>
        <w:tc>
          <w:tcPr>
            <w:tcW w:w="3692" w:type="dxa"/>
            <w:tcBorders>
              <w:top w:val="single" w:sz="4" w:space="0" w:color="auto"/>
            </w:tcBorders>
            <w:shd w:val="clear" w:color="auto" w:fill="007D85"/>
          </w:tcPr>
          <w:p w14:paraId="3BEA6D0F" w14:textId="77777777" w:rsidR="00BF77AC" w:rsidRPr="00DF1084" w:rsidRDefault="00BF77AC" w:rsidP="00672C31">
            <w:pPr>
              <w:spacing w:before="60" w:after="60" w:line="276" w:lineRule="auto"/>
              <w:rPr>
                <w:rFonts w:ascii="Arial" w:hAnsi="Arial" w:cs="Arial"/>
                <w:b/>
                <w:bCs/>
                <w:color w:val="FFFFFF" w:themeColor="background1"/>
                <w:sz w:val="20"/>
                <w:szCs w:val="20"/>
              </w:rPr>
            </w:pPr>
            <w:r w:rsidRPr="00DF1084">
              <w:rPr>
                <w:rFonts w:ascii="Arial" w:hAnsi="Arial" w:cs="Arial"/>
                <w:b/>
                <w:bCs/>
                <w:color w:val="FFFFFF" w:themeColor="background1"/>
                <w:sz w:val="20"/>
                <w:szCs w:val="20"/>
              </w:rPr>
              <w:t>Heading</w:t>
            </w:r>
          </w:p>
        </w:tc>
        <w:tc>
          <w:tcPr>
            <w:tcW w:w="1978" w:type="dxa"/>
            <w:tcBorders>
              <w:top w:val="single" w:sz="4" w:space="0" w:color="auto"/>
            </w:tcBorders>
            <w:shd w:val="clear" w:color="auto" w:fill="007D85"/>
          </w:tcPr>
          <w:p w14:paraId="2B669E49" w14:textId="5DA81CC9" w:rsidR="00BF77AC" w:rsidRPr="00DF1084" w:rsidRDefault="00492E76" w:rsidP="00672C31">
            <w:pPr>
              <w:spacing w:before="60" w:after="60" w:line="276" w:lineRule="auto"/>
              <w:rPr>
                <w:rFonts w:ascii="Arial" w:hAnsi="Arial" w:cs="Arial"/>
                <w:b/>
                <w:bCs/>
                <w:color w:val="FFFFFF" w:themeColor="background1"/>
                <w:sz w:val="20"/>
                <w:szCs w:val="20"/>
              </w:rPr>
            </w:pPr>
            <w:r>
              <w:rPr>
                <w:rFonts w:ascii="Arial" w:hAnsi="Arial" w:cs="Arial"/>
                <w:b/>
                <w:bCs/>
                <w:color w:val="FFFFFF" w:themeColor="background1"/>
                <w:sz w:val="20"/>
                <w:szCs w:val="20"/>
              </w:rPr>
              <w:t xml:space="preserve">Basis of Assessment </w:t>
            </w:r>
          </w:p>
        </w:tc>
        <w:tc>
          <w:tcPr>
            <w:tcW w:w="1275" w:type="dxa"/>
            <w:tcBorders>
              <w:top w:val="single" w:sz="4" w:space="0" w:color="auto"/>
            </w:tcBorders>
            <w:shd w:val="clear" w:color="auto" w:fill="007D85"/>
          </w:tcPr>
          <w:p w14:paraId="1AD31516" w14:textId="77777777" w:rsidR="00BF77AC" w:rsidRPr="00DF1084" w:rsidRDefault="00BF77AC" w:rsidP="00672C31">
            <w:pPr>
              <w:spacing w:before="60" w:after="60" w:line="276" w:lineRule="auto"/>
              <w:rPr>
                <w:rFonts w:ascii="Arial" w:hAnsi="Arial" w:cs="Arial"/>
                <w:b/>
                <w:bCs/>
                <w:color w:val="FFFFFF" w:themeColor="background1"/>
                <w:sz w:val="20"/>
                <w:szCs w:val="20"/>
              </w:rPr>
            </w:pPr>
            <w:r w:rsidRPr="00DF1084">
              <w:rPr>
                <w:rFonts w:ascii="Arial" w:hAnsi="Arial" w:cs="Arial"/>
                <w:b/>
                <w:bCs/>
                <w:color w:val="FFFFFF" w:themeColor="background1"/>
                <w:sz w:val="20"/>
                <w:szCs w:val="20"/>
              </w:rPr>
              <w:t>Paragraph</w:t>
            </w:r>
          </w:p>
        </w:tc>
      </w:tr>
      <w:tr w:rsidR="002C253A" w:rsidRPr="00DF1084" w14:paraId="4B40023D" w14:textId="77777777" w:rsidTr="00B57CD5">
        <w:trPr>
          <w:jc w:val="right"/>
        </w:trPr>
        <w:tc>
          <w:tcPr>
            <w:tcW w:w="2127" w:type="dxa"/>
          </w:tcPr>
          <w:p w14:paraId="0E0C8FB6" w14:textId="6FA7CD4C" w:rsidR="002C253A" w:rsidRDefault="002C253A" w:rsidP="00672C31">
            <w:pPr>
              <w:spacing w:before="60" w:after="60" w:line="276" w:lineRule="auto"/>
              <w:rPr>
                <w:rFonts w:ascii="Arial" w:hAnsi="Arial" w:cs="Arial"/>
                <w:sz w:val="20"/>
                <w:szCs w:val="20"/>
              </w:rPr>
            </w:pPr>
            <w:r>
              <w:rPr>
                <w:rFonts w:ascii="Arial" w:hAnsi="Arial" w:cs="Arial"/>
                <w:sz w:val="20"/>
                <w:szCs w:val="20"/>
              </w:rPr>
              <w:t xml:space="preserve">Preliminary </w:t>
            </w:r>
            <w:r w:rsidR="00B57CD5">
              <w:rPr>
                <w:rFonts w:ascii="Arial" w:hAnsi="Arial" w:cs="Arial"/>
                <w:sz w:val="20"/>
                <w:szCs w:val="20"/>
              </w:rPr>
              <w:t>Questions</w:t>
            </w:r>
          </w:p>
        </w:tc>
        <w:tc>
          <w:tcPr>
            <w:tcW w:w="3692" w:type="dxa"/>
          </w:tcPr>
          <w:p w14:paraId="12F1E39B" w14:textId="6483FF88" w:rsidR="002C253A" w:rsidRPr="00DF1084" w:rsidDel="00225E06" w:rsidRDefault="00B57CD5" w:rsidP="00672C31">
            <w:pPr>
              <w:spacing w:before="60" w:after="60" w:line="276" w:lineRule="auto"/>
              <w:rPr>
                <w:rFonts w:ascii="Arial" w:hAnsi="Arial" w:cs="Arial"/>
                <w:sz w:val="20"/>
                <w:szCs w:val="20"/>
              </w:rPr>
            </w:pPr>
            <w:r>
              <w:rPr>
                <w:rFonts w:ascii="Arial" w:hAnsi="Arial" w:cs="Arial"/>
                <w:sz w:val="20"/>
                <w:szCs w:val="20"/>
              </w:rPr>
              <w:t>Preliminary Questions</w:t>
            </w:r>
          </w:p>
        </w:tc>
        <w:tc>
          <w:tcPr>
            <w:tcW w:w="1978" w:type="dxa"/>
          </w:tcPr>
          <w:p w14:paraId="64B56468" w14:textId="774FBCCA" w:rsidR="002C253A" w:rsidRPr="00DF1084" w:rsidRDefault="00591F92" w:rsidP="00672C31">
            <w:pPr>
              <w:spacing w:before="60" w:after="60" w:line="276" w:lineRule="auto"/>
              <w:rPr>
                <w:rFonts w:ascii="Arial" w:hAnsi="Arial" w:cs="Arial"/>
                <w:sz w:val="20"/>
                <w:szCs w:val="20"/>
              </w:rPr>
            </w:pPr>
            <w:r>
              <w:rPr>
                <w:rFonts w:ascii="Arial" w:hAnsi="Arial" w:cs="Arial"/>
                <w:sz w:val="20"/>
                <w:szCs w:val="20"/>
              </w:rPr>
              <w:t xml:space="preserve">Pass/Fail </w:t>
            </w:r>
          </w:p>
        </w:tc>
        <w:tc>
          <w:tcPr>
            <w:tcW w:w="1275" w:type="dxa"/>
          </w:tcPr>
          <w:p w14:paraId="1DD9E557" w14:textId="7D713D3E" w:rsidR="002C253A" w:rsidRDefault="00B57CD5" w:rsidP="00B57CD5">
            <w:pPr>
              <w:spacing w:before="60" w:after="60"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_Ref193268337 \r \h  \* MERGEFORMAT </w:instrText>
            </w:r>
            <w:r>
              <w:rPr>
                <w:rFonts w:ascii="Arial" w:hAnsi="Arial" w:cs="Arial"/>
                <w:sz w:val="20"/>
                <w:szCs w:val="20"/>
              </w:rPr>
            </w:r>
            <w:r>
              <w:rPr>
                <w:rFonts w:ascii="Arial" w:hAnsi="Arial" w:cs="Arial"/>
                <w:sz w:val="20"/>
                <w:szCs w:val="20"/>
              </w:rPr>
              <w:fldChar w:fldCharType="separate"/>
            </w:r>
            <w:r w:rsidR="008E6B30">
              <w:rPr>
                <w:rFonts w:ascii="Arial" w:hAnsi="Arial" w:cs="Arial"/>
                <w:sz w:val="20"/>
                <w:szCs w:val="20"/>
              </w:rPr>
              <w:t>27</w:t>
            </w:r>
            <w:r>
              <w:rPr>
                <w:rFonts w:ascii="Arial" w:hAnsi="Arial" w:cs="Arial"/>
                <w:sz w:val="20"/>
                <w:szCs w:val="20"/>
              </w:rPr>
              <w:fldChar w:fldCharType="end"/>
            </w:r>
          </w:p>
        </w:tc>
      </w:tr>
      <w:tr w:rsidR="00BF77AC" w:rsidRPr="00DF1084" w14:paraId="50084928" w14:textId="77777777" w:rsidTr="00B57CD5">
        <w:trPr>
          <w:jc w:val="right"/>
        </w:trPr>
        <w:tc>
          <w:tcPr>
            <w:tcW w:w="2127" w:type="dxa"/>
          </w:tcPr>
          <w:p w14:paraId="64DEE0E8" w14:textId="3CB5D9A4" w:rsidR="00BF77AC" w:rsidRPr="00DF1084" w:rsidRDefault="00225E06" w:rsidP="00672C31">
            <w:pPr>
              <w:spacing w:before="60" w:after="60" w:line="276" w:lineRule="auto"/>
              <w:rPr>
                <w:rFonts w:ascii="Arial" w:hAnsi="Arial" w:cs="Arial"/>
                <w:sz w:val="20"/>
                <w:szCs w:val="20"/>
              </w:rPr>
            </w:pPr>
            <w:bookmarkStart w:id="174" w:name="_Hlk187055557"/>
            <w:r>
              <w:rPr>
                <w:rFonts w:ascii="Arial" w:hAnsi="Arial" w:cs="Arial"/>
                <w:sz w:val="20"/>
                <w:szCs w:val="20"/>
              </w:rPr>
              <w:t>Part</w:t>
            </w:r>
            <w:r w:rsidR="00BF77AC" w:rsidRPr="00DF1084">
              <w:rPr>
                <w:rFonts w:ascii="Arial" w:hAnsi="Arial" w:cs="Arial"/>
                <w:sz w:val="20"/>
                <w:szCs w:val="20"/>
              </w:rPr>
              <w:t xml:space="preserve"> 1</w:t>
            </w:r>
          </w:p>
        </w:tc>
        <w:tc>
          <w:tcPr>
            <w:tcW w:w="3692" w:type="dxa"/>
          </w:tcPr>
          <w:p w14:paraId="55670397" w14:textId="5A7AF90D" w:rsidR="00BF77AC" w:rsidRPr="00DF1084" w:rsidRDefault="00225E06" w:rsidP="00672C31">
            <w:pPr>
              <w:spacing w:before="60" w:after="60" w:line="276" w:lineRule="auto"/>
              <w:rPr>
                <w:rFonts w:ascii="Arial" w:hAnsi="Arial" w:cs="Arial"/>
                <w:sz w:val="20"/>
                <w:szCs w:val="20"/>
              </w:rPr>
            </w:pPr>
            <w:r>
              <w:rPr>
                <w:rFonts w:ascii="Arial" w:hAnsi="Arial" w:cs="Arial"/>
                <w:sz w:val="20"/>
                <w:szCs w:val="20"/>
              </w:rPr>
              <w:t>Confirmation of Core Supplier Information</w:t>
            </w:r>
          </w:p>
        </w:tc>
        <w:tc>
          <w:tcPr>
            <w:tcW w:w="1978" w:type="dxa"/>
          </w:tcPr>
          <w:p w14:paraId="6C01937E" w14:textId="3AB1508C" w:rsidR="00BF77AC" w:rsidRPr="00B57CD5" w:rsidRDefault="00B57CD5" w:rsidP="00672C31">
            <w:pPr>
              <w:spacing w:before="60" w:after="60" w:line="276" w:lineRule="auto"/>
              <w:rPr>
                <w:rFonts w:ascii="Arial" w:hAnsi="Arial" w:cs="Arial"/>
                <w:sz w:val="20"/>
                <w:szCs w:val="20"/>
              </w:rPr>
            </w:pPr>
            <w:r w:rsidRPr="00B57CD5">
              <w:rPr>
                <w:rFonts w:ascii="Arial" w:hAnsi="Arial" w:cs="Arial"/>
                <w:sz w:val="20"/>
                <w:szCs w:val="20"/>
              </w:rPr>
              <w:t>Pass/Fail</w:t>
            </w:r>
          </w:p>
        </w:tc>
        <w:tc>
          <w:tcPr>
            <w:tcW w:w="1275" w:type="dxa"/>
          </w:tcPr>
          <w:p w14:paraId="1384283C" w14:textId="5ADF2786" w:rsidR="00BF77AC" w:rsidRPr="00DF1084" w:rsidRDefault="00955641" w:rsidP="00B57CD5">
            <w:pPr>
              <w:spacing w:before="60" w:after="60"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_Ref193118064 \r \h </w:instrText>
            </w:r>
            <w:r w:rsidR="00B57CD5">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8E6B30">
              <w:rPr>
                <w:rFonts w:ascii="Arial" w:hAnsi="Arial" w:cs="Arial"/>
                <w:sz w:val="20"/>
                <w:szCs w:val="20"/>
              </w:rPr>
              <w:t>28</w:t>
            </w:r>
            <w:r>
              <w:rPr>
                <w:rFonts w:ascii="Arial" w:hAnsi="Arial" w:cs="Arial"/>
                <w:sz w:val="20"/>
                <w:szCs w:val="20"/>
              </w:rPr>
              <w:fldChar w:fldCharType="end"/>
            </w:r>
          </w:p>
        </w:tc>
      </w:tr>
      <w:tr w:rsidR="00BF77AC" w:rsidRPr="00DF1084" w14:paraId="274BCAFA" w14:textId="77777777" w:rsidTr="00B57CD5">
        <w:trPr>
          <w:jc w:val="right"/>
        </w:trPr>
        <w:tc>
          <w:tcPr>
            <w:tcW w:w="2127" w:type="dxa"/>
          </w:tcPr>
          <w:p w14:paraId="68EB68AF" w14:textId="29DB1112" w:rsidR="00BF77AC" w:rsidRPr="00DF1084" w:rsidRDefault="00225E06" w:rsidP="00672C31">
            <w:pPr>
              <w:spacing w:before="60" w:after="60" w:line="276" w:lineRule="auto"/>
              <w:rPr>
                <w:rFonts w:ascii="Arial" w:hAnsi="Arial" w:cs="Arial"/>
                <w:sz w:val="20"/>
                <w:szCs w:val="20"/>
              </w:rPr>
            </w:pPr>
            <w:r>
              <w:rPr>
                <w:rFonts w:ascii="Arial" w:hAnsi="Arial" w:cs="Arial"/>
                <w:sz w:val="20"/>
                <w:szCs w:val="20"/>
              </w:rPr>
              <w:t>Part</w:t>
            </w:r>
            <w:r w:rsidR="00BF77AC" w:rsidRPr="00DF1084">
              <w:rPr>
                <w:rFonts w:ascii="Arial" w:hAnsi="Arial" w:cs="Arial"/>
                <w:sz w:val="20"/>
                <w:szCs w:val="20"/>
              </w:rPr>
              <w:t xml:space="preserve"> 2</w:t>
            </w:r>
            <w:r>
              <w:rPr>
                <w:rFonts w:ascii="Arial" w:hAnsi="Arial" w:cs="Arial"/>
                <w:sz w:val="20"/>
                <w:szCs w:val="20"/>
              </w:rPr>
              <w:t>A</w:t>
            </w:r>
          </w:p>
        </w:tc>
        <w:tc>
          <w:tcPr>
            <w:tcW w:w="3692" w:type="dxa"/>
          </w:tcPr>
          <w:p w14:paraId="2A1BE3A8" w14:textId="27C2D9D3" w:rsidR="00BF77AC" w:rsidRPr="00DF1084" w:rsidRDefault="00492E76" w:rsidP="00672C31">
            <w:pPr>
              <w:spacing w:before="60" w:after="60" w:line="276" w:lineRule="auto"/>
              <w:rPr>
                <w:rFonts w:ascii="Arial" w:hAnsi="Arial" w:cs="Arial"/>
                <w:sz w:val="20"/>
                <w:szCs w:val="20"/>
              </w:rPr>
            </w:pPr>
            <w:r>
              <w:rPr>
                <w:rFonts w:ascii="Arial" w:hAnsi="Arial" w:cs="Arial"/>
                <w:sz w:val="20"/>
                <w:szCs w:val="20"/>
              </w:rPr>
              <w:t>A</w:t>
            </w:r>
            <w:r w:rsidR="00225E06">
              <w:rPr>
                <w:rFonts w:ascii="Arial" w:hAnsi="Arial" w:cs="Arial"/>
                <w:sz w:val="20"/>
                <w:szCs w:val="20"/>
              </w:rPr>
              <w:t>dditional Exclusion information: Associated Persons</w:t>
            </w:r>
          </w:p>
        </w:tc>
        <w:tc>
          <w:tcPr>
            <w:tcW w:w="1978" w:type="dxa"/>
          </w:tcPr>
          <w:p w14:paraId="0AF974F5" w14:textId="77777777" w:rsidR="00BF77AC" w:rsidRPr="00B57CD5" w:rsidRDefault="00BF77AC" w:rsidP="00672C31">
            <w:pPr>
              <w:spacing w:before="60" w:after="60" w:line="276" w:lineRule="auto"/>
              <w:rPr>
                <w:rFonts w:ascii="Arial" w:hAnsi="Arial" w:cs="Arial"/>
                <w:sz w:val="20"/>
                <w:szCs w:val="20"/>
              </w:rPr>
            </w:pPr>
            <w:r w:rsidRPr="00B57CD5">
              <w:rPr>
                <w:rFonts w:ascii="Arial" w:hAnsi="Arial" w:cs="Arial"/>
                <w:sz w:val="20"/>
                <w:szCs w:val="20"/>
              </w:rPr>
              <w:t>Pass/Fail</w:t>
            </w:r>
          </w:p>
        </w:tc>
        <w:tc>
          <w:tcPr>
            <w:tcW w:w="1275" w:type="dxa"/>
          </w:tcPr>
          <w:p w14:paraId="1F089513" w14:textId="0AF8DA2A" w:rsidR="00BF77AC" w:rsidRPr="00DF1084" w:rsidRDefault="00BF77AC" w:rsidP="00B57CD5">
            <w:pPr>
              <w:spacing w:before="60" w:after="60" w:line="276" w:lineRule="auto"/>
              <w:jc w:val="center"/>
              <w:rPr>
                <w:rFonts w:ascii="Arial" w:hAnsi="Arial" w:cs="Arial"/>
                <w:sz w:val="20"/>
                <w:szCs w:val="20"/>
              </w:rPr>
            </w:pPr>
            <w:r w:rsidRPr="00DF1084">
              <w:rPr>
                <w:rFonts w:ascii="Arial" w:hAnsi="Arial" w:cs="Arial"/>
                <w:sz w:val="20"/>
                <w:szCs w:val="20"/>
              </w:rPr>
              <w:fldChar w:fldCharType="begin"/>
            </w:r>
            <w:r w:rsidRPr="00DF1084">
              <w:rPr>
                <w:rFonts w:ascii="Arial" w:hAnsi="Arial" w:cs="Arial"/>
                <w:sz w:val="20"/>
                <w:szCs w:val="20"/>
              </w:rPr>
              <w:instrText xml:space="preserve"> REF _Ref86055920 \r \h  \* MERGEFORMAT </w:instrText>
            </w:r>
            <w:r w:rsidRPr="00DF1084">
              <w:rPr>
                <w:rFonts w:ascii="Arial" w:hAnsi="Arial" w:cs="Arial"/>
                <w:sz w:val="20"/>
                <w:szCs w:val="20"/>
              </w:rPr>
            </w:r>
            <w:r w:rsidRPr="00DF1084">
              <w:rPr>
                <w:rFonts w:ascii="Arial" w:hAnsi="Arial" w:cs="Arial"/>
                <w:sz w:val="20"/>
                <w:szCs w:val="20"/>
              </w:rPr>
              <w:fldChar w:fldCharType="separate"/>
            </w:r>
            <w:r w:rsidR="008E6B30">
              <w:rPr>
                <w:rFonts w:ascii="Arial" w:hAnsi="Arial" w:cs="Arial"/>
                <w:sz w:val="20"/>
                <w:szCs w:val="20"/>
              </w:rPr>
              <w:t>29</w:t>
            </w:r>
            <w:r w:rsidRPr="00DF1084">
              <w:rPr>
                <w:rFonts w:ascii="Arial" w:hAnsi="Arial" w:cs="Arial"/>
                <w:sz w:val="20"/>
                <w:szCs w:val="20"/>
              </w:rPr>
              <w:fldChar w:fldCharType="end"/>
            </w:r>
          </w:p>
        </w:tc>
      </w:tr>
      <w:tr w:rsidR="00BF77AC" w:rsidRPr="00DF1084" w14:paraId="0078CFB9" w14:textId="77777777" w:rsidTr="00B57CD5">
        <w:trPr>
          <w:jc w:val="right"/>
        </w:trPr>
        <w:tc>
          <w:tcPr>
            <w:tcW w:w="2127" w:type="dxa"/>
          </w:tcPr>
          <w:p w14:paraId="21B6A0D4" w14:textId="0F5FAC9C" w:rsidR="00BF77AC" w:rsidRPr="00DF1084" w:rsidRDefault="00225E06" w:rsidP="00672C31">
            <w:pPr>
              <w:spacing w:before="60" w:after="60" w:line="276" w:lineRule="auto"/>
              <w:rPr>
                <w:rFonts w:ascii="Arial" w:hAnsi="Arial" w:cs="Arial"/>
                <w:sz w:val="20"/>
                <w:szCs w:val="20"/>
              </w:rPr>
            </w:pPr>
            <w:r>
              <w:rPr>
                <w:rFonts w:ascii="Arial" w:hAnsi="Arial" w:cs="Arial"/>
                <w:sz w:val="20"/>
                <w:szCs w:val="20"/>
              </w:rPr>
              <w:t>Part 2B</w:t>
            </w:r>
          </w:p>
        </w:tc>
        <w:tc>
          <w:tcPr>
            <w:tcW w:w="3692" w:type="dxa"/>
          </w:tcPr>
          <w:p w14:paraId="7644ADD8" w14:textId="492514F0" w:rsidR="00BF77AC" w:rsidRPr="00DF1084" w:rsidRDefault="00492E76" w:rsidP="00672C31">
            <w:pPr>
              <w:spacing w:before="60" w:after="60" w:line="276" w:lineRule="auto"/>
              <w:rPr>
                <w:rFonts w:ascii="Arial" w:hAnsi="Arial" w:cs="Arial"/>
                <w:sz w:val="20"/>
                <w:szCs w:val="20"/>
              </w:rPr>
            </w:pPr>
            <w:r>
              <w:rPr>
                <w:rFonts w:ascii="Arial" w:hAnsi="Arial" w:cs="Arial"/>
                <w:sz w:val="20"/>
                <w:szCs w:val="20"/>
              </w:rPr>
              <w:t>A</w:t>
            </w:r>
            <w:r w:rsidR="00225E06">
              <w:rPr>
                <w:rFonts w:ascii="Arial" w:hAnsi="Arial" w:cs="Arial"/>
                <w:sz w:val="20"/>
                <w:szCs w:val="20"/>
              </w:rPr>
              <w:t xml:space="preserve">dditional Exclusion information: </w:t>
            </w:r>
            <w:r w:rsidR="0048762C">
              <w:rPr>
                <w:rFonts w:ascii="Arial" w:hAnsi="Arial" w:cs="Arial"/>
                <w:sz w:val="20"/>
                <w:szCs w:val="20"/>
              </w:rPr>
              <w:t>L</w:t>
            </w:r>
            <w:r w:rsidR="00225E06">
              <w:rPr>
                <w:rFonts w:ascii="Arial" w:hAnsi="Arial" w:cs="Arial"/>
                <w:sz w:val="20"/>
                <w:szCs w:val="20"/>
              </w:rPr>
              <w:t xml:space="preserve">ist of all </w:t>
            </w:r>
            <w:r w:rsidR="00B57CD5">
              <w:rPr>
                <w:rFonts w:ascii="Arial" w:hAnsi="Arial" w:cs="Arial"/>
                <w:sz w:val="20"/>
                <w:szCs w:val="20"/>
              </w:rPr>
              <w:t>I</w:t>
            </w:r>
            <w:r w:rsidR="00225E06">
              <w:rPr>
                <w:rFonts w:ascii="Arial" w:hAnsi="Arial" w:cs="Arial"/>
                <w:sz w:val="20"/>
                <w:szCs w:val="20"/>
              </w:rPr>
              <w:t>ntended Sub-contractors</w:t>
            </w:r>
          </w:p>
        </w:tc>
        <w:tc>
          <w:tcPr>
            <w:tcW w:w="1978" w:type="dxa"/>
          </w:tcPr>
          <w:p w14:paraId="43CE2696" w14:textId="77777777" w:rsidR="00BF77AC" w:rsidRPr="00DF1084" w:rsidRDefault="00BF77AC" w:rsidP="00672C31">
            <w:pPr>
              <w:spacing w:before="60" w:after="60" w:line="276" w:lineRule="auto"/>
              <w:rPr>
                <w:rFonts w:ascii="Arial" w:hAnsi="Arial" w:cs="Arial"/>
                <w:sz w:val="20"/>
                <w:szCs w:val="20"/>
              </w:rPr>
            </w:pPr>
            <w:r w:rsidRPr="00DF1084">
              <w:rPr>
                <w:rFonts w:ascii="Arial" w:hAnsi="Arial" w:cs="Arial"/>
                <w:sz w:val="20"/>
                <w:szCs w:val="20"/>
              </w:rPr>
              <w:t>Pass/Fail</w:t>
            </w:r>
          </w:p>
        </w:tc>
        <w:tc>
          <w:tcPr>
            <w:tcW w:w="1275" w:type="dxa"/>
          </w:tcPr>
          <w:p w14:paraId="56AB30B7" w14:textId="59F516D6" w:rsidR="00BF77AC" w:rsidRPr="00DF1084" w:rsidRDefault="00955641" w:rsidP="00B57CD5">
            <w:pPr>
              <w:spacing w:before="60" w:after="60" w:line="276" w:lineRule="auto"/>
              <w:jc w:val="center"/>
              <w:rPr>
                <w:rFonts w:ascii="Arial" w:hAnsi="Arial" w:cs="Arial"/>
                <w:sz w:val="20"/>
                <w:szCs w:val="20"/>
              </w:rPr>
            </w:pPr>
            <w:r>
              <w:rPr>
                <w:rFonts w:ascii="Arial" w:hAnsi="Arial" w:cs="Arial"/>
                <w:sz w:val="20"/>
                <w:szCs w:val="20"/>
              </w:rPr>
              <w:t>29</w:t>
            </w:r>
          </w:p>
        </w:tc>
      </w:tr>
      <w:tr w:rsidR="00225E06" w:rsidRPr="00DF1084" w14:paraId="783CD978" w14:textId="77777777" w:rsidTr="00B57CD5">
        <w:trPr>
          <w:trHeight w:val="323"/>
          <w:jc w:val="right"/>
        </w:trPr>
        <w:tc>
          <w:tcPr>
            <w:tcW w:w="2127" w:type="dxa"/>
            <w:vMerge w:val="restart"/>
          </w:tcPr>
          <w:p w14:paraId="35C5AD9F" w14:textId="2A7A078E" w:rsidR="00225E06" w:rsidRPr="00DF1084" w:rsidRDefault="00225E06" w:rsidP="00B57CD5">
            <w:pPr>
              <w:spacing w:before="60" w:after="60" w:line="276" w:lineRule="auto"/>
              <w:rPr>
                <w:rFonts w:ascii="Arial" w:hAnsi="Arial" w:cs="Arial"/>
                <w:sz w:val="20"/>
                <w:szCs w:val="20"/>
              </w:rPr>
            </w:pPr>
            <w:r w:rsidRPr="00DF1084">
              <w:rPr>
                <w:rFonts w:ascii="Arial" w:hAnsi="Arial" w:cs="Arial"/>
                <w:sz w:val="20"/>
                <w:szCs w:val="20"/>
              </w:rPr>
              <w:t xml:space="preserve">Section </w:t>
            </w:r>
            <w:r>
              <w:rPr>
                <w:rFonts w:ascii="Arial" w:hAnsi="Arial" w:cs="Arial"/>
                <w:sz w:val="20"/>
                <w:szCs w:val="20"/>
              </w:rPr>
              <w:t>3A</w:t>
            </w:r>
          </w:p>
        </w:tc>
        <w:tc>
          <w:tcPr>
            <w:tcW w:w="3692" w:type="dxa"/>
          </w:tcPr>
          <w:p w14:paraId="7BA27630" w14:textId="2E306821" w:rsidR="00225E06" w:rsidRPr="003A55B0" w:rsidRDefault="00225E06" w:rsidP="00672C31">
            <w:pPr>
              <w:spacing w:before="60" w:after="60" w:line="276" w:lineRule="auto"/>
              <w:rPr>
                <w:rFonts w:ascii="Arial" w:hAnsi="Arial" w:cs="Arial"/>
                <w:sz w:val="20"/>
                <w:szCs w:val="20"/>
              </w:rPr>
            </w:pPr>
            <w:r w:rsidRPr="003A55B0">
              <w:rPr>
                <w:rFonts w:ascii="Arial" w:hAnsi="Arial" w:cs="Arial"/>
                <w:sz w:val="20"/>
                <w:szCs w:val="20"/>
              </w:rPr>
              <w:t>Standard questions: Financial capacity</w:t>
            </w:r>
          </w:p>
        </w:tc>
        <w:tc>
          <w:tcPr>
            <w:tcW w:w="1978" w:type="dxa"/>
          </w:tcPr>
          <w:p w14:paraId="229D1B68" w14:textId="77777777" w:rsidR="00225E06" w:rsidRPr="00DF1084" w:rsidRDefault="00225E06" w:rsidP="00672C31">
            <w:pPr>
              <w:spacing w:before="60" w:after="60" w:line="276" w:lineRule="auto"/>
              <w:rPr>
                <w:rFonts w:ascii="Arial" w:hAnsi="Arial" w:cs="Arial"/>
                <w:sz w:val="20"/>
                <w:szCs w:val="20"/>
                <w:highlight w:val="yellow"/>
              </w:rPr>
            </w:pPr>
            <w:r w:rsidRPr="00DF1084">
              <w:rPr>
                <w:rFonts w:ascii="Arial" w:hAnsi="Arial" w:cs="Arial"/>
                <w:sz w:val="20"/>
                <w:szCs w:val="20"/>
              </w:rPr>
              <w:t>Pass/Fail</w:t>
            </w:r>
          </w:p>
        </w:tc>
        <w:tc>
          <w:tcPr>
            <w:tcW w:w="1275" w:type="dxa"/>
          </w:tcPr>
          <w:p w14:paraId="003123F3" w14:textId="40BC1B16" w:rsidR="00225E06" w:rsidRPr="00DF1084" w:rsidRDefault="0048762C" w:rsidP="00B57CD5">
            <w:pPr>
              <w:spacing w:before="60" w:after="60"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_Ref193283668 \r \h </w:instrText>
            </w:r>
            <w:r>
              <w:rPr>
                <w:rFonts w:ascii="Arial" w:hAnsi="Arial" w:cs="Arial"/>
                <w:sz w:val="20"/>
                <w:szCs w:val="20"/>
              </w:rPr>
            </w:r>
            <w:r>
              <w:rPr>
                <w:rFonts w:ascii="Arial" w:hAnsi="Arial" w:cs="Arial"/>
                <w:sz w:val="20"/>
                <w:szCs w:val="20"/>
              </w:rPr>
              <w:fldChar w:fldCharType="separate"/>
            </w:r>
            <w:r w:rsidR="008E6B30">
              <w:rPr>
                <w:rFonts w:ascii="Arial" w:hAnsi="Arial" w:cs="Arial"/>
                <w:sz w:val="20"/>
                <w:szCs w:val="20"/>
              </w:rPr>
              <w:t>30</w:t>
            </w:r>
            <w:r>
              <w:rPr>
                <w:rFonts w:ascii="Arial" w:hAnsi="Arial" w:cs="Arial"/>
                <w:sz w:val="20"/>
                <w:szCs w:val="20"/>
              </w:rPr>
              <w:fldChar w:fldCharType="end"/>
            </w:r>
          </w:p>
        </w:tc>
      </w:tr>
      <w:tr w:rsidR="00225E06" w:rsidRPr="00DF1084" w14:paraId="0CFD6055" w14:textId="77777777" w:rsidTr="00B57CD5">
        <w:trPr>
          <w:trHeight w:val="322"/>
          <w:jc w:val="right"/>
        </w:trPr>
        <w:tc>
          <w:tcPr>
            <w:tcW w:w="2127" w:type="dxa"/>
            <w:vMerge/>
          </w:tcPr>
          <w:p w14:paraId="26A29C3E" w14:textId="77777777" w:rsidR="00225E06" w:rsidRPr="00DF1084" w:rsidRDefault="00225E06" w:rsidP="00672C31">
            <w:pPr>
              <w:spacing w:before="60" w:after="60" w:line="276" w:lineRule="auto"/>
              <w:rPr>
                <w:rFonts w:ascii="Arial" w:hAnsi="Arial" w:cs="Arial"/>
                <w:sz w:val="20"/>
                <w:szCs w:val="20"/>
              </w:rPr>
            </w:pPr>
          </w:p>
        </w:tc>
        <w:tc>
          <w:tcPr>
            <w:tcW w:w="3692" w:type="dxa"/>
          </w:tcPr>
          <w:p w14:paraId="4750B0E4" w14:textId="1BB5206E" w:rsidR="00225E06" w:rsidRPr="003A55B0" w:rsidRDefault="00225E06" w:rsidP="00672C31">
            <w:pPr>
              <w:spacing w:before="60" w:after="60" w:line="276" w:lineRule="auto"/>
              <w:rPr>
                <w:rFonts w:ascii="Arial" w:hAnsi="Arial" w:cs="Arial"/>
                <w:sz w:val="20"/>
                <w:szCs w:val="20"/>
              </w:rPr>
            </w:pPr>
            <w:r w:rsidRPr="003A55B0">
              <w:rPr>
                <w:rFonts w:ascii="Arial" w:hAnsi="Arial" w:cs="Arial"/>
                <w:sz w:val="20"/>
                <w:szCs w:val="20"/>
              </w:rPr>
              <w:t xml:space="preserve">Question </w:t>
            </w:r>
            <w:r w:rsidR="00955641" w:rsidRPr="003A55B0">
              <w:rPr>
                <w:rFonts w:ascii="Arial" w:hAnsi="Arial" w:cs="Arial"/>
                <w:sz w:val="20"/>
                <w:szCs w:val="20"/>
              </w:rPr>
              <w:t>19</w:t>
            </w:r>
            <w:r w:rsidRPr="003A55B0">
              <w:rPr>
                <w:rFonts w:ascii="Arial" w:hAnsi="Arial" w:cs="Arial"/>
                <w:sz w:val="20"/>
                <w:szCs w:val="20"/>
              </w:rPr>
              <w:t xml:space="preserve"> - Insurance</w:t>
            </w:r>
          </w:p>
        </w:tc>
        <w:tc>
          <w:tcPr>
            <w:tcW w:w="1978" w:type="dxa"/>
          </w:tcPr>
          <w:p w14:paraId="4199E8DE" w14:textId="77777777" w:rsidR="00B57CD5" w:rsidRPr="00DF1084" w:rsidRDefault="00B57CD5" w:rsidP="00B57CD5">
            <w:pPr>
              <w:spacing w:before="60" w:after="60" w:line="276" w:lineRule="auto"/>
              <w:rPr>
                <w:rFonts w:ascii="Arial" w:hAnsi="Arial" w:cs="Arial"/>
                <w:sz w:val="20"/>
                <w:szCs w:val="20"/>
              </w:rPr>
            </w:pPr>
            <w:r w:rsidRPr="00DF1084">
              <w:rPr>
                <w:rFonts w:ascii="Arial" w:hAnsi="Arial" w:cs="Arial"/>
                <w:sz w:val="20"/>
                <w:szCs w:val="20"/>
              </w:rPr>
              <w:t>Pass/Fail</w:t>
            </w:r>
          </w:p>
          <w:p w14:paraId="7D9F07C5" w14:textId="77777777" w:rsidR="00225E06" w:rsidRPr="00DF1084" w:rsidRDefault="00225E06" w:rsidP="00672C31">
            <w:pPr>
              <w:spacing w:before="60" w:after="60" w:line="276" w:lineRule="auto"/>
              <w:rPr>
                <w:rFonts w:ascii="Arial" w:hAnsi="Arial" w:cs="Arial"/>
                <w:sz w:val="20"/>
                <w:szCs w:val="20"/>
              </w:rPr>
            </w:pPr>
          </w:p>
        </w:tc>
        <w:tc>
          <w:tcPr>
            <w:tcW w:w="1275" w:type="dxa"/>
          </w:tcPr>
          <w:p w14:paraId="58FA14D0" w14:textId="2FE8CCE1" w:rsidR="00225E06" w:rsidRPr="00DF1084" w:rsidRDefault="00B57CD5" w:rsidP="00B57CD5">
            <w:pPr>
              <w:spacing w:before="60" w:after="60" w:line="276" w:lineRule="auto"/>
              <w:jc w:val="center"/>
              <w:rPr>
                <w:rFonts w:ascii="Arial" w:hAnsi="Arial" w:cs="Arial"/>
                <w:sz w:val="20"/>
                <w:szCs w:val="20"/>
              </w:rPr>
            </w:pPr>
            <w:r>
              <w:rPr>
                <w:rFonts w:ascii="Arial" w:hAnsi="Arial" w:cs="Arial"/>
                <w:sz w:val="20"/>
                <w:szCs w:val="20"/>
                <w:highlight w:val="yellow"/>
              </w:rPr>
              <w:fldChar w:fldCharType="begin"/>
            </w:r>
            <w:r>
              <w:rPr>
                <w:rFonts w:ascii="Arial" w:hAnsi="Arial" w:cs="Arial"/>
                <w:sz w:val="20"/>
                <w:szCs w:val="20"/>
              </w:rPr>
              <w:instrText xml:space="preserve"> REF _Ref193283668 \r \h </w:instrText>
            </w:r>
            <w:r>
              <w:rPr>
                <w:rFonts w:ascii="Arial" w:hAnsi="Arial" w:cs="Arial"/>
                <w:sz w:val="20"/>
                <w:szCs w:val="20"/>
                <w:highlight w:val="yellow"/>
              </w:rPr>
              <w:instrText xml:space="preserve"> \* MERGEFORMAT </w:instrText>
            </w:r>
            <w:r>
              <w:rPr>
                <w:rFonts w:ascii="Arial" w:hAnsi="Arial" w:cs="Arial"/>
                <w:sz w:val="20"/>
                <w:szCs w:val="20"/>
                <w:highlight w:val="yellow"/>
              </w:rPr>
            </w:r>
            <w:r>
              <w:rPr>
                <w:rFonts w:ascii="Arial" w:hAnsi="Arial" w:cs="Arial"/>
                <w:sz w:val="20"/>
                <w:szCs w:val="20"/>
                <w:highlight w:val="yellow"/>
              </w:rPr>
              <w:fldChar w:fldCharType="separate"/>
            </w:r>
            <w:r w:rsidR="008E6B30">
              <w:rPr>
                <w:rFonts w:ascii="Arial" w:hAnsi="Arial" w:cs="Arial"/>
                <w:sz w:val="20"/>
                <w:szCs w:val="20"/>
              </w:rPr>
              <w:t>30</w:t>
            </w:r>
            <w:r>
              <w:rPr>
                <w:rFonts w:ascii="Arial" w:hAnsi="Arial" w:cs="Arial"/>
                <w:sz w:val="20"/>
                <w:szCs w:val="20"/>
                <w:highlight w:val="yellow"/>
              </w:rPr>
              <w:fldChar w:fldCharType="end"/>
            </w:r>
          </w:p>
        </w:tc>
      </w:tr>
      <w:tr w:rsidR="00225E06" w:rsidRPr="00DF1084" w14:paraId="6F7A9429" w14:textId="77777777" w:rsidTr="00B57CD5">
        <w:trPr>
          <w:trHeight w:val="414"/>
          <w:jc w:val="right"/>
        </w:trPr>
        <w:tc>
          <w:tcPr>
            <w:tcW w:w="2127" w:type="dxa"/>
            <w:vMerge w:val="restart"/>
          </w:tcPr>
          <w:p w14:paraId="744626E8" w14:textId="1217849F" w:rsidR="00225E06" w:rsidRPr="00DF1084" w:rsidRDefault="00225E06" w:rsidP="00672C31">
            <w:pPr>
              <w:spacing w:before="60" w:after="60" w:line="276" w:lineRule="auto"/>
              <w:rPr>
                <w:rFonts w:ascii="Arial" w:hAnsi="Arial" w:cs="Arial"/>
                <w:sz w:val="20"/>
                <w:szCs w:val="20"/>
              </w:rPr>
            </w:pPr>
            <w:r w:rsidRPr="00DF1084">
              <w:rPr>
                <w:rFonts w:ascii="Arial" w:hAnsi="Arial" w:cs="Arial"/>
                <w:sz w:val="20"/>
                <w:szCs w:val="20"/>
              </w:rPr>
              <w:t xml:space="preserve">Section </w:t>
            </w:r>
            <w:r>
              <w:rPr>
                <w:rFonts w:ascii="Arial" w:hAnsi="Arial" w:cs="Arial"/>
                <w:sz w:val="20"/>
                <w:szCs w:val="20"/>
              </w:rPr>
              <w:t>3A</w:t>
            </w:r>
          </w:p>
        </w:tc>
        <w:tc>
          <w:tcPr>
            <w:tcW w:w="3692" w:type="dxa"/>
          </w:tcPr>
          <w:p w14:paraId="424F993A" w14:textId="6FD12A85" w:rsidR="00225E06" w:rsidRPr="003A55B0" w:rsidRDefault="00225E06" w:rsidP="00C65827">
            <w:pPr>
              <w:spacing w:before="60" w:after="60" w:line="276" w:lineRule="auto"/>
              <w:rPr>
                <w:rFonts w:ascii="Arial" w:hAnsi="Arial" w:cs="Arial"/>
                <w:sz w:val="20"/>
                <w:szCs w:val="20"/>
              </w:rPr>
            </w:pPr>
            <w:r w:rsidRPr="003A55B0">
              <w:rPr>
                <w:rFonts w:ascii="Arial" w:hAnsi="Arial" w:cs="Arial"/>
                <w:sz w:val="20"/>
                <w:szCs w:val="20"/>
              </w:rPr>
              <w:t>Standard questions: Legal capacity</w:t>
            </w:r>
          </w:p>
        </w:tc>
        <w:tc>
          <w:tcPr>
            <w:tcW w:w="1978" w:type="dxa"/>
          </w:tcPr>
          <w:p w14:paraId="02B62529" w14:textId="650382F1" w:rsidR="00225E06" w:rsidRPr="00DF1084" w:rsidRDefault="00225E06" w:rsidP="00672C31">
            <w:pPr>
              <w:spacing w:before="60" w:after="60" w:line="276" w:lineRule="auto"/>
              <w:rPr>
                <w:rFonts w:ascii="Arial" w:hAnsi="Arial" w:cs="Arial"/>
                <w:sz w:val="20"/>
                <w:szCs w:val="20"/>
              </w:rPr>
            </w:pPr>
            <w:r w:rsidRPr="00DF1084">
              <w:rPr>
                <w:rFonts w:ascii="Arial" w:hAnsi="Arial" w:cs="Arial"/>
                <w:sz w:val="20"/>
                <w:szCs w:val="20"/>
              </w:rPr>
              <w:t>Pass/Fail</w:t>
            </w:r>
          </w:p>
        </w:tc>
        <w:tc>
          <w:tcPr>
            <w:tcW w:w="1275" w:type="dxa"/>
          </w:tcPr>
          <w:p w14:paraId="20BC3644" w14:textId="108B4B65" w:rsidR="00225E06" w:rsidRPr="00DF1084" w:rsidRDefault="00955641" w:rsidP="00B57CD5">
            <w:pPr>
              <w:spacing w:before="60" w:after="60"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_Ref193118223 \r \h </w:instrText>
            </w:r>
            <w:r w:rsidR="00B57CD5">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8E6B30">
              <w:rPr>
                <w:rFonts w:ascii="Arial" w:hAnsi="Arial" w:cs="Arial"/>
                <w:sz w:val="20"/>
                <w:szCs w:val="20"/>
              </w:rPr>
              <w:t>31</w:t>
            </w:r>
            <w:r>
              <w:rPr>
                <w:rFonts w:ascii="Arial" w:hAnsi="Arial" w:cs="Arial"/>
                <w:sz w:val="20"/>
                <w:szCs w:val="20"/>
              </w:rPr>
              <w:fldChar w:fldCharType="end"/>
            </w:r>
          </w:p>
        </w:tc>
      </w:tr>
      <w:tr w:rsidR="00225E06" w:rsidRPr="00DF1084" w14:paraId="23D86C2A" w14:textId="77777777" w:rsidTr="00B57CD5">
        <w:trPr>
          <w:trHeight w:val="500"/>
          <w:jc w:val="right"/>
        </w:trPr>
        <w:tc>
          <w:tcPr>
            <w:tcW w:w="2127" w:type="dxa"/>
            <w:vMerge/>
          </w:tcPr>
          <w:p w14:paraId="3212832B" w14:textId="77777777" w:rsidR="00225E06" w:rsidRPr="00DF1084" w:rsidRDefault="00225E06" w:rsidP="00672C31">
            <w:pPr>
              <w:spacing w:before="60" w:after="60" w:line="276" w:lineRule="auto"/>
              <w:rPr>
                <w:rFonts w:ascii="Arial" w:hAnsi="Arial" w:cs="Arial"/>
                <w:sz w:val="20"/>
                <w:szCs w:val="20"/>
              </w:rPr>
            </w:pPr>
          </w:p>
        </w:tc>
        <w:tc>
          <w:tcPr>
            <w:tcW w:w="3692" w:type="dxa"/>
          </w:tcPr>
          <w:p w14:paraId="0B3EE40A" w14:textId="1A3D4FEA" w:rsidR="00225E06" w:rsidRPr="003A55B0" w:rsidDel="00225E06" w:rsidRDefault="00225E06" w:rsidP="00672C31">
            <w:pPr>
              <w:spacing w:before="60" w:after="60" w:line="276" w:lineRule="auto"/>
              <w:rPr>
                <w:rFonts w:ascii="Arial" w:hAnsi="Arial" w:cs="Arial"/>
                <w:sz w:val="20"/>
                <w:szCs w:val="20"/>
              </w:rPr>
            </w:pPr>
            <w:r w:rsidRPr="003A55B0">
              <w:rPr>
                <w:rFonts w:ascii="Arial" w:hAnsi="Arial" w:cs="Arial"/>
                <w:sz w:val="20"/>
                <w:szCs w:val="20"/>
              </w:rPr>
              <w:t>Question 2</w:t>
            </w:r>
            <w:r w:rsidR="00955641" w:rsidRPr="003A55B0">
              <w:rPr>
                <w:rFonts w:ascii="Arial" w:hAnsi="Arial" w:cs="Arial"/>
                <w:sz w:val="20"/>
                <w:szCs w:val="20"/>
              </w:rPr>
              <w:t>0</w:t>
            </w:r>
            <w:r w:rsidRPr="003A55B0">
              <w:rPr>
                <w:rFonts w:ascii="Arial" w:hAnsi="Arial" w:cs="Arial"/>
                <w:sz w:val="20"/>
                <w:szCs w:val="20"/>
              </w:rPr>
              <w:t xml:space="preserve"> – Data Protection</w:t>
            </w:r>
          </w:p>
        </w:tc>
        <w:tc>
          <w:tcPr>
            <w:tcW w:w="1978" w:type="dxa"/>
          </w:tcPr>
          <w:p w14:paraId="06BEF7D4" w14:textId="6E4DC6A1" w:rsidR="00225E06" w:rsidRPr="00DF1084" w:rsidRDefault="00B57CD5" w:rsidP="00B57CD5">
            <w:pPr>
              <w:spacing w:before="60" w:after="60" w:line="276" w:lineRule="auto"/>
              <w:rPr>
                <w:rFonts w:ascii="Arial" w:hAnsi="Arial" w:cs="Arial"/>
                <w:sz w:val="20"/>
                <w:szCs w:val="20"/>
              </w:rPr>
            </w:pPr>
            <w:r w:rsidRPr="00DF1084">
              <w:rPr>
                <w:rFonts w:ascii="Arial" w:hAnsi="Arial" w:cs="Arial"/>
                <w:sz w:val="20"/>
                <w:szCs w:val="20"/>
              </w:rPr>
              <w:t>Pass/Fail</w:t>
            </w:r>
          </w:p>
        </w:tc>
        <w:tc>
          <w:tcPr>
            <w:tcW w:w="1275" w:type="dxa"/>
          </w:tcPr>
          <w:p w14:paraId="67362939" w14:textId="607CCF99" w:rsidR="00225E06" w:rsidRPr="00DF1084" w:rsidRDefault="00B57CD5" w:rsidP="00B57CD5">
            <w:pPr>
              <w:spacing w:before="60" w:after="60" w:line="276" w:lineRule="auto"/>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_Ref193118223 \r \h  \* MERGEFORMAT </w:instrText>
            </w:r>
            <w:r>
              <w:rPr>
                <w:rFonts w:ascii="Arial" w:hAnsi="Arial" w:cs="Arial"/>
                <w:sz w:val="20"/>
                <w:szCs w:val="20"/>
              </w:rPr>
            </w:r>
            <w:r>
              <w:rPr>
                <w:rFonts w:ascii="Arial" w:hAnsi="Arial" w:cs="Arial"/>
                <w:sz w:val="20"/>
                <w:szCs w:val="20"/>
              </w:rPr>
              <w:fldChar w:fldCharType="separate"/>
            </w:r>
            <w:r w:rsidR="008E6B30">
              <w:rPr>
                <w:rFonts w:ascii="Arial" w:hAnsi="Arial" w:cs="Arial"/>
                <w:sz w:val="20"/>
                <w:szCs w:val="20"/>
              </w:rPr>
              <w:t>31</w:t>
            </w:r>
            <w:r>
              <w:rPr>
                <w:rFonts w:ascii="Arial" w:hAnsi="Arial" w:cs="Arial"/>
                <w:sz w:val="20"/>
                <w:szCs w:val="20"/>
              </w:rPr>
              <w:fldChar w:fldCharType="end"/>
            </w:r>
          </w:p>
        </w:tc>
      </w:tr>
      <w:tr w:rsidR="00225E06" w:rsidRPr="00DF1084" w14:paraId="6A294730" w14:textId="77777777" w:rsidTr="00B57CD5">
        <w:trPr>
          <w:trHeight w:val="195"/>
          <w:jc w:val="right"/>
        </w:trPr>
        <w:tc>
          <w:tcPr>
            <w:tcW w:w="2127" w:type="dxa"/>
            <w:vMerge w:val="restart"/>
          </w:tcPr>
          <w:p w14:paraId="4A715A1E" w14:textId="708D38B0" w:rsidR="00225E06" w:rsidRPr="00DF1084" w:rsidRDefault="00225E06" w:rsidP="00672C31">
            <w:pPr>
              <w:spacing w:before="60" w:after="60" w:line="276" w:lineRule="auto"/>
              <w:rPr>
                <w:rFonts w:ascii="Arial" w:hAnsi="Arial" w:cs="Arial"/>
                <w:sz w:val="20"/>
                <w:szCs w:val="20"/>
              </w:rPr>
            </w:pPr>
            <w:r>
              <w:rPr>
                <w:rFonts w:ascii="Arial" w:hAnsi="Arial" w:cs="Arial"/>
                <w:sz w:val="20"/>
                <w:szCs w:val="20"/>
              </w:rPr>
              <w:t>Section 3A</w:t>
            </w:r>
          </w:p>
        </w:tc>
        <w:tc>
          <w:tcPr>
            <w:tcW w:w="3692" w:type="dxa"/>
          </w:tcPr>
          <w:p w14:paraId="799B0424" w14:textId="24BF99DD" w:rsidR="00225E06" w:rsidRPr="003A55B0" w:rsidRDefault="00225E06" w:rsidP="00672C31">
            <w:pPr>
              <w:spacing w:before="60" w:after="60" w:line="276" w:lineRule="auto"/>
              <w:rPr>
                <w:rFonts w:ascii="Arial" w:hAnsi="Arial" w:cs="Arial"/>
                <w:sz w:val="20"/>
                <w:szCs w:val="20"/>
              </w:rPr>
            </w:pPr>
            <w:r w:rsidRPr="003A55B0">
              <w:rPr>
                <w:rFonts w:ascii="Arial" w:hAnsi="Arial" w:cs="Arial"/>
                <w:sz w:val="20"/>
                <w:szCs w:val="20"/>
              </w:rPr>
              <w:t>Standard questions: Technical ability</w:t>
            </w:r>
          </w:p>
        </w:tc>
        <w:tc>
          <w:tcPr>
            <w:tcW w:w="1978" w:type="dxa"/>
          </w:tcPr>
          <w:p w14:paraId="4AFAD1B6" w14:textId="0605FFB7" w:rsidR="00225E06" w:rsidRPr="00B57CD5" w:rsidRDefault="00B57CD5" w:rsidP="00672C31">
            <w:pPr>
              <w:spacing w:before="60" w:after="60" w:line="276" w:lineRule="auto"/>
              <w:rPr>
                <w:rFonts w:ascii="Arial" w:hAnsi="Arial" w:cs="Arial"/>
                <w:sz w:val="20"/>
                <w:szCs w:val="20"/>
              </w:rPr>
            </w:pPr>
            <w:r w:rsidRPr="00DF1084">
              <w:rPr>
                <w:rFonts w:ascii="Arial" w:hAnsi="Arial" w:cs="Arial"/>
                <w:sz w:val="20"/>
                <w:szCs w:val="20"/>
              </w:rPr>
              <w:t>Pass/Fail</w:t>
            </w:r>
          </w:p>
        </w:tc>
        <w:tc>
          <w:tcPr>
            <w:tcW w:w="1275" w:type="dxa"/>
          </w:tcPr>
          <w:p w14:paraId="134C1E0B" w14:textId="23125DE2" w:rsidR="00225E06" w:rsidRPr="00BA3739" w:rsidRDefault="00B57CD5" w:rsidP="00B57CD5">
            <w:pPr>
              <w:spacing w:before="60" w:after="60" w:line="276" w:lineRule="auto"/>
              <w:jc w:val="center"/>
              <w:rPr>
                <w:rFonts w:ascii="Arial" w:hAnsi="Arial" w:cs="Arial"/>
                <w:sz w:val="20"/>
                <w:szCs w:val="20"/>
                <w:highlight w:val="yellow"/>
              </w:rPr>
            </w:pPr>
            <w:r w:rsidRPr="00B57CD5">
              <w:rPr>
                <w:rFonts w:ascii="Arial" w:hAnsi="Arial" w:cs="Arial"/>
                <w:sz w:val="20"/>
                <w:szCs w:val="20"/>
              </w:rPr>
              <w:fldChar w:fldCharType="begin"/>
            </w:r>
            <w:r w:rsidRPr="00B57CD5">
              <w:rPr>
                <w:rFonts w:ascii="Arial" w:hAnsi="Arial" w:cs="Arial"/>
                <w:sz w:val="20"/>
                <w:szCs w:val="20"/>
              </w:rPr>
              <w:instrText xml:space="preserve"> REF _Ref193283699 \r \h </w:instrText>
            </w:r>
            <w:r>
              <w:rPr>
                <w:rFonts w:ascii="Arial" w:hAnsi="Arial" w:cs="Arial"/>
                <w:sz w:val="20"/>
                <w:szCs w:val="20"/>
              </w:rPr>
              <w:instrText xml:space="preserve"> \* MERGEFORMAT </w:instrText>
            </w:r>
            <w:r w:rsidRPr="00B57CD5">
              <w:rPr>
                <w:rFonts w:ascii="Arial" w:hAnsi="Arial" w:cs="Arial"/>
                <w:sz w:val="20"/>
                <w:szCs w:val="20"/>
              </w:rPr>
            </w:r>
            <w:r w:rsidRPr="00B57CD5">
              <w:rPr>
                <w:rFonts w:ascii="Arial" w:hAnsi="Arial" w:cs="Arial"/>
                <w:sz w:val="20"/>
                <w:szCs w:val="20"/>
              </w:rPr>
              <w:fldChar w:fldCharType="separate"/>
            </w:r>
            <w:r w:rsidR="008E6B30">
              <w:rPr>
                <w:rFonts w:ascii="Arial" w:hAnsi="Arial" w:cs="Arial"/>
                <w:sz w:val="20"/>
                <w:szCs w:val="20"/>
              </w:rPr>
              <w:t>32</w:t>
            </w:r>
            <w:r w:rsidRPr="00B57CD5">
              <w:rPr>
                <w:rFonts w:ascii="Arial" w:hAnsi="Arial" w:cs="Arial"/>
                <w:sz w:val="20"/>
                <w:szCs w:val="20"/>
              </w:rPr>
              <w:fldChar w:fldCharType="end"/>
            </w:r>
          </w:p>
        </w:tc>
      </w:tr>
      <w:tr w:rsidR="00225E06" w:rsidRPr="00DF1084" w14:paraId="4949F5AF" w14:textId="77777777" w:rsidTr="00B57CD5">
        <w:trPr>
          <w:trHeight w:val="195"/>
          <w:jc w:val="right"/>
        </w:trPr>
        <w:tc>
          <w:tcPr>
            <w:tcW w:w="2127" w:type="dxa"/>
            <w:vMerge/>
          </w:tcPr>
          <w:p w14:paraId="389FF4E2" w14:textId="77777777" w:rsidR="00225E06" w:rsidRDefault="00225E06" w:rsidP="00672C31">
            <w:pPr>
              <w:spacing w:before="60" w:after="60" w:line="276" w:lineRule="auto"/>
              <w:rPr>
                <w:rFonts w:ascii="Arial" w:hAnsi="Arial" w:cs="Arial"/>
                <w:sz w:val="20"/>
                <w:szCs w:val="20"/>
              </w:rPr>
            </w:pPr>
          </w:p>
        </w:tc>
        <w:tc>
          <w:tcPr>
            <w:tcW w:w="3692" w:type="dxa"/>
          </w:tcPr>
          <w:p w14:paraId="6B826441" w14:textId="606F4892" w:rsidR="00225E06" w:rsidRPr="003A55B0" w:rsidRDefault="00225E06" w:rsidP="00672C31">
            <w:pPr>
              <w:spacing w:before="60" w:after="60" w:line="276" w:lineRule="auto"/>
              <w:rPr>
                <w:rFonts w:ascii="Arial" w:hAnsi="Arial" w:cs="Arial"/>
                <w:sz w:val="20"/>
                <w:szCs w:val="20"/>
              </w:rPr>
            </w:pPr>
            <w:r w:rsidRPr="003A55B0">
              <w:rPr>
                <w:rFonts w:ascii="Arial" w:hAnsi="Arial" w:cs="Arial"/>
                <w:sz w:val="20"/>
                <w:szCs w:val="20"/>
              </w:rPr>
              <w:t>Question 2</w:t>
            </w:r>
            <w:r w:rsidR="00955641" w:rsidRPr="003A55B0">
              <w:rPr>
                <w:rFonts w:ascii="Arial" w:hAnsi="Arial" w:cs="Arial"/>
                <w:sz w:val="20"/>
                <w:szCs w:val="20"/>
              </w:rPr>
              <w:t>5</w:t>
            </w:r>
            <w:r w:rsidRPr="003A55B0">
              <w:rPr>
                <w:rFonts w:ascii="Arial" w:hAnsi="Arial" w:cs="Arial"/>
                <w:sz w:val="20"/>
                <w:szCs w:val="20"/>
              </w:rPr>
              <w:t xml:space="preserve"> – Health and Safety</w:t>
            </w:r>
          </w:p>
        </w:tc>
        <w:tc>
          <w:tcPr>
            <w:tcW w:w="1978" w:type="dxa"/>
          </w:tcPr>
          <w:p w14:paraId="044D0FDF" w14:textId="4621DC35" w:rsidR="00225E06" w:rsidRPr="00B57CD5" w:rsidRDefault="00B57CD5" w:rsidP="00672C31">
            <w:pPr>
              <w:spacing w:before="60" w:after="60" w:line="276" w:lineRule="auto"/>
              <w:rPr>
                <w:rFonts w:ascii="Arial" w:hAnsi="Arial" w:cs="Arial"/>
                <w:sz w:val="20"/>
                <w:szCs w:val="20"/>
              </w:rPr>
            </w:pPr>
            <w:r w:rsidRPr="00B57CD5">
              <w:rPr>
                <w:rFonts w:ascii="Arial" w:hAnsi="Arial" w:cs="Arial"/>
                <w:sz w:val="20"/>
                <w:szCs w:val="20"/>
              </w:rPr>
              <w:t>Pass/Fail</w:t>
            </w:r>
          </w:p>
        </w:tc>
        <w:tc>
          <w:tcPr>
            <w:tcW w:w="1275" w:type="dxa"/>
          </w:tcPr>
          <w:p w14:paraId="1B66940A" w14:textId="6516F2D8" w:rsidR="00225E06" w:rsidRPr="00B57CD5" w:rsidRDefault="00B57CD5" w:rsidP="00B57CD5">
            <w:pPr>
              <w:spacing w:before="60" w:after="60" w:line="276" w:lineRule="auto"/>
              <w:jc w:val="center"/>
              <w:rPr>
                <w:rFonts w:ascii="Arial" w:hAnsi="Arial" w:cs="Arial"/>
                <w:sz w:val="20"/>
                <w:szCs w:val="20"/>
              </w:rPr>
            </w:pPr>
            <w:r w:rsidRPr="00B57CD5">
              <w:rPr>
                <w:rFonts w:ascii="Arial" w:hAnsi="Arial" w:cs="Arial"/>
                <w:sz w:val="20"/>
                <w:szCs w:val="20"/>
              </w:rPr>
              <w:fldChar w:fldCharType="begin"/>
            </w:r>
            <w:r w:rsidRPr="00B57CD5">
              <w:rPr>
                <w:rFonts w:ascii="Arial" w:hAnsi="Arial" w:cs="Arial"/>
                <w:sz w:val="20"/>
                <w:szCs w:val="20"/>
              </w:rPr>
              <w:instrText xml:space="preserve"> REF _Ref193283716 \r \h </w:instrText>
            </w:r>
            <w:r>
              <w:rPr>
                <w:rFonts w:ascii="Arial" w:hAnsi="Arial" w:cs="Arial"/>
                <w:sz w:val="20"/>
                <w:szCs w:val="20"/>
              </w:rPr>
              <w:instrText xml:space="preserve"> \* MERGEFORMAT </w:instrText>
            </w:r>
            <w:r w:rsidRPr="00B57CD5">
              <w:rPr>
                <w:rFonts w:ascii="Arial" w:hAnsi="Arial" w:cs="Arial"/>
                <w:sz w:val="20"/>
                <w:szCs w:val="20"/>
              </w:rPr>
            </w:r>
            <w:r w:rsidRPr="00B57CD5">
              <w:rPr>
                <w:rFonts w:ascii="Arial" w:hAnsi="Arial" w:cs="Arial"/>
                <w:sz w:val="20"/>
                <w:szCs w:val="20"/>
              </w:rPr>
              <w:fldChar w:fldCharType="separate"/>
            </w:r>
            <w:r w:rsidR="008E6B30">
              <w:rPr>
                <w:rFonts w:ascii="Arial" w:hAnsi="Arial" w:cs="Arial"/>
                <w:sz w:val="20"/>
                <w:szCs w:val="20"/>
              </w:rPr>
              <w:t>32.8</w:t>
            </w:r>
            <w:r w:rsidRPr="00B57CD5">
              <w:rPr>
                <w:rFonts w:ascii="Arial" w:hAnsi="Arial" w:cs="Arial"/>
                <w:sz w:val="20"/>
                <w:szCs w:val="20"/>
              </w:rPr>
              <w:fldChar w:fldCharType="end"/>
            </w:r>
          </w:p>
        </w:tc>
      </w:tr>
      <w:tr w:rsidR="00225E06" w:rsidRPr="00DF1084" w14:paraId="08E76801" w14:textId="77777777" w:rsidTr="00B57CD5">
        <w:trPr>
          <w:trHeight w:val="195"/>
          <w:jc w:val="right"/>
        </w:trPr>
        <w:tc>
          <w:tcPr>
            <w:tcW w:w="2127" w:type="dxa"/>
            <w:vMerge/>
          </w:tcPr>
          <w:p w14:paraId="56A2F21B" w14:textId="77777777" w:rsidR="00225E06" w:rsidRDefault="00225E06" w:rsidP="00672C31">
            <w:pPr>
              <w:spacing w:before="60" w:after="60" w:line="276" w:lineRule="auto"/>
              <w:rPr>
                <w:rFonts w:ascii="Arial" w:hAnsi="Arial" w:cs="Arial"/>
                <w:sz w:val="20"/>
                <w:szCs w:val="20"/>
              </w:rPr>
            </w:pPr>
          </w:p>
        </w:tc>
        <w:tc>
          <w:tcPr>
            <w:tcW w:w="3692" w:type="dxa"/>
          </w:tcPr>
          <w:p w14:paraId="70623A9F" w14:textId="77777777" w:rsidR="00955641" w:rsidRDefault="00955641" w:rsidP="00955641">
            <w:pPr>
              <w:spacing w:before="60" w:after="60" w:line="276" w:lineRule="auto"/>
              <w:rPr>
                <w:rFonts w:ascii="Arial" w:hAnsi="Arial" w:cs="Arial"/>
                <w:noProof/>
                <w:sz w:val="20"/>
                <w:szCs w:val="20"/>
              </w:rPr>
            </w:pPr>
            <w:r>
              <w:rPr>
                <w:rFonts w:ascii="Arial" w:hAnsi="Arial" w:cs="Arial"/>
                <w:noProof/>
                <w:sz w:val="20"/>
                <w:szCs w:val="20"/>
              </w:rPr>
              <w:t>Project Specific Questions:</w:t>
            </w:r>
          </w:p>
          <w:p w14:paraId="036FDA5B" w14:textId="77777777" w:rsidR="00955641" w:rsidRDefault="00955641" w:rsidP="00955641">
            <w:pPr>
              <w:spacing w:before="60" w:after="60" w:line="276" w:lineRule="auto"/>
              <w:rPr>
                <w:rFonts w:ascii="Arial" w:hAnsi="Arial" w:cs="Arial"/>
                <w:noProof/>
                <w:sz w:val="20"/>
                <w:szCs w:val="20"/>
              </w:rPr>
            </w:pPr>
            <w:r>
              <w:rPr>
                <w:rFonts w:ascii="Arial" w:hAnsi="Arial" w:cs="Arial"/>
                <w:noProof/>
                <w:sz w:val="20"/>
                <w:szCs w:val="20"/>
              </w:rPr>
              <w:t>- Lot 1 Questions 26 to 29;</w:t>
            </w:r>
          </w:p>
          <w:p w14:paraId="442EC90E" w14:textId="74BE0A17" w:rsidR="00225E06" w:rsidRDefault="00955641" w:rsidP="00672C31">
            <w:pPr>
              <w:spacing w:before="60" w:after="60" w:line="276" w:lineRule="auto"/>
              <w:rPr>
                <w:rFonts w:ascii="Arial" w:hAnsi="Arial" w:cs="Arial"/>
                <w:noProof/>
                <w:sz w:val="20"/>
                <w:szCs w:val="20"/>
              </w:rPr>
            </w:pPr>
            <w:r>
              <w:rPr>
                <w:rFonts w:ascii="Arial" w:hAnsi="Arial" w:cs="Arial"/>
                <w:noProof/>
                <w:sz w:val="20"/>
                <w:szCs w:val="20"/>
              </w:rPr>
              <w:t>- Lot 2 Questions 30 to 32</w:t>
            </w:r>
          </w:p>
        </w:tc>
        <w:tc>
          <w:tcPr>
            <w:tcW w:w="1978" w:type="dxa"/>
          </w:tcPr>
          <w:p w14:paraId="51E3F05B" w14:textId="5CB0FE4E" w:rsidR="00225E06" w:rsidRPr="00BA3739" w:rsidRDefault="00B57CD5" w:rsidP="00672C31">
            <w:pPr>
              <w:spacing w:before="60" w:after="60" w:line="276" w:lineRule="auto"/>
              <w:rPr>
                <w:rFonts w:ascii="Arial" w:hAnsi="Arial" w:cs="Arial"/>
                <w:sz w:val="20"/>
                <w:szCs w:val="20"/>
                <w:highlight w:val="yellow"/>
              </w:rPr>
            </w:pPr>
            <w:r w:rsidRPr="00B57CD5">
              <w:rPr>
                <w:rFonts w:ascii="Arial" w:hAnsi="Arial" w:cs="Arial"/>
                <w:sz w:val="20"/>
                <w:szCs w:val="20"/>
              </w:rPr>
              <w:t>Scored</w:t>
            </w:r>
          </w:p>
        </w:tc>
        <w:tc>
          <w:tcPr>
            <w:tcW w:w="1275" w:type="dxa"/>
          </w:tcPr>
          <w:p w14:paraId="3088BDD5" w14:textId="0E7E42A2" w:rsidR="00225E06" w:rsidRPr="00BA3739" w:rsidRDefault="00B57CD5" w:rsidP="00B57CD5">
            <w:pPr>
              <w:spacing w:before="60" w:after="60" w:line="276" w:lineRule="auto"/>
              <w:jc w:val="center"/>
              <w:rPr>
                <w:rFonts w:ascii="Arial" w:hAnsi="Arial" w:cs="Arial"/>
                <w:sz w:val="20"/>
                <w:szCs w:val="20"/>
                <w:highlight w:val="yellow"/>
              </w:rPr>
            </w:pPr>
            <w:r w:rsidRPr="00B57CD5">
              <w:rPr>
                <w:rFonts w:ascii="Arial" w:hAnsi="Arial" w:cs="Arial"/>
                <w:sz w:val="20"/>
                <w:szCs w:val="20"/>
              </w:rPr>
              <w:fldChar w:fldCharType="begin"/>
            </w:r>
            <w:r w:rsidRPr="00B57CD5">
              <w:rPr>
                <w:rFonts w:ascii="Arial" w:hAnsi="Arial" w:cs="Arial"/>
                <w:sz w:val="20"/>
                <w:szCs w:val="20"/>
              </w:rPr>
              <w:instrText xml:space="preserve"> REF _Ref193283739 \r \h </w:instrText>
            </w:r>
            <w:r>
              <w:rPr>
                <w:rFonts w:ascii="Arial" w:hAnsi="Arial" w:cs="Arial"/>
                <w:sz w:val="20"/>
                <w:szCs w:val="20"/>
              </w:rPr>
              <w:instrText xml:space="preserve"> \* MERGEFORMAT </w:instrText>
            </w:r>
            <w:r w:rsidRPr="00B57CD5">
              <w:rPr>
                <w:rFonts w:ascii="Arial" w:hAnsi="Arial" w:cs="Arial"/>
                <w:sz w:val="20"/>
                <w:szCs w:val="20"/>
              </w:rPr>
            </w:r>
            <w:r w:rsidRPr="00B57CD5">
              <w:rPr>
                <w:rFonts w:ascii="Arial" w:hAnsi="Arial" w:cs="Arial"/>
                <w:sz w:val="20"/>
                <w:szCs w:val="20"/>
              </w:rPr>
              <w:fldChar w:fldCharType="separate"/>
            </w:r>
            <w:r w:rsidR="008E6B30">
              <w:rPr>
                <w:rFonts w:ascii="Arial" w:hAnsi="Arial" w:cs="Arial"/>
                <w:sz w:val="20"/>
                <w:szCs w:val="20"/>
              </w:rPr>
              <w:t>32.9</w:t>
            </w:r>
            <w:r w:rsidRPr="00B57CD5">
              <w:rPr>
                <w:rFonts w:ascii="Arial" w:hAnsi="Arial" w:cs="Arial"/>
                <w:sz w:val="20"/>
                <w:szCs w:val="20"/>
              </w:rPr>
              <w:fldChar w:fldCharType="end"/>
            </w:r>
          </w:p>
        </w:tc>
      </w:tr>
      <w:tr w:rsidR="00BA3739" w:rsidRPr="00DF1084" w14:paraId="58BD2D35" w14:textId="77777777" w:rsidTr="00B57CD5">
        <w:trPr>
          <w:jc w:val="right"/>
        </w:trPr>
        <w:tc>
          <w:tcPr>
            <w:tcW w:w="2127" w:type="dxa"/>
            <w:vMerge w:val="restart"/>
          </w:tcPr>
          <w:p w14:paraId="1F2C6E76" w14:textId="2E1A2FC9" w:rsidR="00BA3739" w:rsidRPr="00DF1084" w:rsidRDefault="00955641" w:rsidP="00672C31">
            <w:pPr>
              <w:spacing w:before="60" w:after="60" w:line="276" w:lineRule="auto"/>
              <w:rPr>
                <w:rFonts w:ascii="Arial" w:hAnsi="Arial" w:cs="Arial"/>
                <w:sz w:val="20"/>
                <w:szCs w:val="20"/>
              </w:rPr>
            </w:pPr>
            <w:r>
              <w:rPr>
                <w:rFonts w:ascii="Arial" w:hAnsi="Arial" w:cs="Arial"/>
                <w:bCs/>
                <w:noProof/>
                <w:sz w:val="20"/>
                <w:szCs w:val="20"/>
              </w:rPr>
              <w:t>Part 3B</w:t>
            </w:r>
            <w:r w:rsidRPr="00DF1084">
              <w:rPr>
                <w:rFonts w:ascii="Arial" w:hAnsi="Arial" w:cs="Arial"/>
                <w:bCs/>
                <w:noProof/>
                <w:sz w:val="20"/>
                <w:szCs w:val="20"/>
              </w:rPr>
              <w:t xml:space="preserve"> </w:t>
            </w:r>
          </w:p>
        </w:tc>
        <w:tc>
          <w:tcPr>
            <w:tcW w:w="3692" w:type="dxa"/>
          </w:tcPr>
          <w:p w14:paraId="0696555A" w14:textId="3DA7EDF6" w:rsidR="00BA3739" w:rsidRPr="00BA3739" w:rsidRDefault="00955641" w:rsidP="00672C31">
            <w:pPr>
              <w:spacing w:before="60" w:after="60" w:line="276" w:lineRule="auto"/>
              <w:rPr>
                <w:rFonts w:ascii="Arial" w:hAnsi="Arial" w:cs="Arial"/>
                <w:sz w:val="20"/>
                <w:szCs w:val="20"/>
                <w:highlight w:val="yellow"/>
              </w:rPr>
            </w:pPr>
            <w:r>
              <w:rPr>
                <w:rFonts w:ascii="Arial" w:hAnsi="Arial" w:cs="Arial"/>
                <w:noProof/>
                <w:sz w:val="20"/>
                <w:szCs w:val="20"/>
              </w:rPr>
              <w:t>Question 33 – P</w:t>
            </w:r>
            <w:r w:rsidRPr="00405B40">
              <w:rPr>
                <w:rFonts w:ascii="Arial" w:hAnsi="Arial" w:cs="Arial"/>
                <w:noProof/>
                <w:sz w:val="20"/>
                <w:szCs w:val="20"/>
              </w:rPr>
              <w:t xml:space="preserve">ublic </w:t>
            </w:r>
            <w:r>
              <w:rPr>
                <w:rFonts w:ascii="Arial" w:hAnsi="Arial" w:cs="Arial"/>
                <w:noProof/>
                <w:sz w:val="20"/>
                <w:szCs w:val="20"/>
              </w:rPr>
              <w:t>S</w:t>
            </w:r>
            <w:r w:rsidRPr="00405B40">
              <w:rPr>
                <w:rFonts w:ascii="Arial" w:hAnsi="Arial" w:cs="Arial"/>
                <w:noProof/>
                <w:sz w:val="20"/>
                <w:szCs w:val="20"/>
              </w:rPr>
              <w:t xml:space="preserve">ector </w:t>
            </w:r>
            <w:r>
              <w:rPr>
                <w:rFonts w:ascii="Arial" w:hAnsi="Arial" w:cs="Arial"/>
                <w:noProof/>
                <w:sz w:val="20"/>
                <w:szCs w:val="20"/>
              </w:rPr>
              <w:t>C</w:t>
            </w:r>
            <w:r w:rsidRPr="00405B40">
              <w:rPr>
                <w:rFonts w:ascii="Arial" w:hAnsi="Arial" w:cs="Arial"/>
                <w:noProof/>
                <w:sz w:val="20"/>
                <w:szCs w:val="20"/>
              </w:rPr>
              <w:t xml:space="preserve">ontracts </w:t>
            </w:r>
            <w:r>
              <w:rPr>
                <w:rFonts w:ascii="Arial" w:hAnsi="Arial" w:cs="Arial"/>
                <w:noProof/>
                <w:sz w:val="20"/>
                <w:szCs w:val="20"/>
              </w:rPr>
              <w:t>O</w:t>
            </w:r>
            <w:r w:rsidRPr="00405B40">
              <w:rPr>
                <w:rFonts w:ascii="Arial" w:hAnsi="Arial" w:cs="Arial"/>
                <w:noProof/>
                <w:sz w:val="20"/>
                <w:szCs w:val="20"/>
              </w:rPr>
              <w:t xml:space="preserve">nly – Requirement under the </w:t>
            </w:r>
            <w:r w:rsidRPr="00405B40">
              <w:rPr>
                <w:rFonts w:ascii="Arial" w:hAnsi="Arial" w:cs="Arial"/>
                <w:noProof/>
                <w:sz w:val="20"/>
                <w:szCs w:val="20"/>
              </w:rPr>
              <w:lastRenderedPageBreak/>
              <w:t>P</w:t>
            </w:r>
            <w:r>
              <w:rPr>
                <w:rFonts w:ascii="Arial" w:hAnsi="Arial" w:cs="Arial"/>
                <w:noProof/>
                <w:sz w:val="20"/>
                <w:szCs w:val="20"/>
              </w:rPr>
              <w:t>rocurement Act 2023 (section 68 and 73)</w:t>
            </w:r>
          </w:p>
        </w:tc>
        <w:tc>
          <w:tcPr>
            <w:tcW w:w="1978" w:type="dxa"/>
          </w:tcPr>
          <w:p w14:paraId="5054FED0" w14:textId="25B5D2F6" w:rsidR="00BA3739" w:rsidRPr="00BA3739" w:rsidRDefault="00B57CD5" w:rsidP="00672C31">
            <w:pPr>
              <w:spacing w:before="60" w:after="60" w:line="276" w:lineRule="auto"/>
              <w:rPr>
                <w:rFonts w:ascii="Arial" w:hAnsi="Arial" w:cs="Arial"/>
                <w:sz w:val="20"/>
                <w:szCs w:val="20"/>
                <w:highlight w:val="yellow"/>
              </w:rPr>
            </w:pPr>
            <w:r w:rsidRPr="00B57CD5">
              <w:rPr>
                <w:rFonts w:ascii="Arial" w:hAnsi="Arial" w:cs="Arial"/>
                <w:sz w:val="20"/>
                <w:szCs w:val="20"/>
              </w:rPr>
              <w:lastRenderedPageBreak/>
              <w:t>Pass/Fail</w:t>
            </w:r>
          </w:p>
        </w:tc>
        <w:tc>
          <w:tcPr>
            <w:tcW w:w="1275" w:type="dxa"/>
          </w:tcPr>
          <w:p w14:paraId="67C05657" w14:textId="4BAAFEBD" w:rsidR="00BA3739" w:rsidRPr="00BA3739" w:rsidRDefault="00B57CD5" w:rsidP="00B57CD5">
            <w:pPr>
              <w:spacing w:before="60" w:after="60" w:line="276" w:lineRule="auto"/>
              <w:jc w:val="center"/>
              <w:rPr>
                <w:rFonts w:ascii="Arial" w:hAnsi="Arial" w:cs="Arial"/>
                <w:sz w:val="20"/>
                <w:szCs w:val="20"/>
                <w:highlight w:val="yellow"/>
              </w:rPr>
            </w:pPr>
            <w:r w:rsidRPr="00B57CD5">
              <w:rPr>
                <w:rFonts w:ascii="Arial" w:hAnsi="Arial" w:cs="Arial"/>
                <w:sz w:val="20"/>
                <w:szCs w:val="20"/>
              </w:rPr>
              <w:fldChar w:fldCharType="begin"/>
            </w:r>
            <w:r w:rsidRPr="00B57CD5">
              <w:rPr>
                <w:rFonts w:ascii="Arial" w:hAnsi="Arial" w:cs="Arial"/>
                <w:sz w:val="20"/>
                <w:szCs w:val="20"/>
              </w:rPr>
              <w:instrText xml:space="preserve"> REF _Ref193283769 \r \h </w:instrText>
            </w:r>
            <w:r>
              <w:rPr>
                <w:rFonts w:ascii="Arial" w:hAnsi="Arial" w:cs="Arial"/>
                <w:sz w:val="20"/>
                <w:szCs w:val="20"/>
              </w:rPr>
              <w:instrText xml:space="preserve"> \* MERGEFORMAT </w:instrText>
            </w:r>
            <w:r w:rsidRPr="00B57CD5">
              <w:rPr>
                <w:rFonts w:ascii="Arial" w:hAnsi="Arial" w:cs="Arial"/>
                <w:sz w:val="20"/>
                <w:szCs w:val="20"/>
              </w:rPr>
            </w:r>
            <w:r w:rsidRPr="00B57CD5">
              <w:rPr>
                <w:rFonts w:ascii="Arial" w:hAnsi="Arial" w:cs="Arial"/>
                <w:sz w:val="20"/>
                <w:szCs w:val="20"/>
              </w:rPr>
              <w:fldChar w:fldCharType="separate"/>
            </w:r>
            <w:r w:rsidR="008E6B30">
              <w:rPr>
                <w:rFonts w:ascii="Arial" w:hAnsi="Arial" w:cs="Arial"/>
                <w:sz w:val="20"/>
                <w:szCs w:val="20"/>
              </w:rPr>
              <w:t>33</w:t>
            </w:r>
            <w:r w:rsidRPr="00B57CD5">
              <w:rPr>
                <w:rFonts w:ascii="Arial" w:hAnsi="Arial" w:cs="Arial"/>
                <w:sz w:val="20"/>
                <w:szCs w:val="20"/>
              </w:rPr>
              <w:fldChar w:fldCharType="end"/>
            </w:r>
          </w:p>
        </w:tc>
      </w:tr>
      <w:tr w:rsidR="00955641" w:rsidRPr="00DF1084" w14:paraId="760F87D7" w14:textId="77777777" w:rsidTr="003A55B0">
        <w:trPr>
          <w:trHeight w:val="949"/>
          <w:jc w:val="right"/>
        </w:trPr>
        <w:tc>
          <w:tcPr>
            <w:tcW w:w="2127" w:type="dxa"/>
            <w:vMerge/>
          </w:tcPr>
          <w:p w14:paraId="4BEB5F22" w14:textId="77777777" w:rsidR="00955641" w:rsidRPr="00DF1084" w:rsidRDefault="00955641" w:rsidP="00672C31">
            <w:pPr>
              <w:spacing w:before="60" w:after="60" w:line="276" w:lineRule="auto"/>
              <w:rPr>
                <w:rFonts w:ascii="Arial" w:hAnsi="Arial" w:cs="Arial"/>
                <w:sz w:val="20"/>
                <w:szCs w:val="20"/>
              </w:rPr>
            </w:pPr>
          </w:p>
        </w:tc>
        <w:tc>
          <w:tcPr>
            <w:tcW w:w="3692" w:type="dxa"/>
          </w:tcPr>
          <w:p w14:paraId="1FAD6742" w14:textId="39DAD647" w:rsidR="00955641" w:rsidRPr="00BA3739" w:rsidRDefault="00955641" w:rsidP="003A55B0">
            <w:pPr>
              <w:spacing w:before="60" w:after="60" w:line="276" w:lineRule="auto"/>
              <w:rPr>
                <w:rFonts w:ascii="Arial" w:hAnsi="Arial" w:cs="Arial"/>
                <w:sz w:val="20"/>
                <w:szCs w:val="20"/>
                <w:highlight w:val="yellow"/>
              </w:rPr>
            </w:pPr>
            <w:r>
              <w:rPr>
                <w:rFonts w:ascii="Arial" w:hAnsi="Arial" w:cs="Arial"/>
                <w:noProof/>
                <w:sz w:val="20"/>
                <w:szCs w:val="20"/>
              </w:rPr>
              <w:t>Question 34 – Modern Slavery Statement (or equivalent statement/document)</w:t>
            </w:r>
          </w:p>
        </w:tc>
        <w:tc>
          <w:tcPr>
            <w:tcW w:w="1978" w:type="dxa"/>
          </w:tcPr>
          <w:p w14:paraId="5A5F0287" w14:textId="4943CF64" w:rsidR="00955641" w:rsidRPr="00BA3739" w:rsidRDefault="00B15A05" w:rsidP="00041A17">
            <w:pPr>
              <w:spacing w:before="60" w:after="60" w:line="276" w:lineRule="auto"/>
              <w:rPr>
                <w:rFonts w:ascii="Arial" w:hAnsi="Arial" w:cs="Arial"/>
                <w:sz w:val="20"/>
                <w:szCs w:val="20"/>
                <w:highlight w:val="yellow"/>
              </w:rPr>
            </w:pPr>
            <w:r w:rsidRPr="00B57CD5">
              <w:rPr>
                <w:rFonts w:ascii="Arial" w:hAnsi="Arial" w:cs="Arial"/>
                <w:sz w:val="20"/>
                <w:szCs w:val="20"/>
              </w:rPr>
              <w:t>Pass/Fail</w:t>
            </w:r>
          </w:p>
        </w:tc>
        <w:tc>
          <w:tcPr>
            <w:tcW w:w="1275" w:type="dxa"/>
          </w:tcPr>
          <w:p w14:paraId="09F0CDB0" w14:textId="55483AE4" w:rsidR="00955641" w:rsidRPr="00BA3739" w:rsidRDefault="0048762C" w:rsidP="00041A17">
            <w:pPr>
              <w:spacing w:before="60" w:after="60" w:line="276" w:lineRule="auto"/>
              <w:rPr>
                <w:rFonts w:ascii="Arial" w:hAnsi="Arial" w:cs="Arial"/>
                <w:sz w:val="20"/>
                <w:szCs w:val="20"/>
                <w:highlight w:val="yellow"/>
              </w:rPr>
            </w:pPr>
            <w:r>
              <w:rPr>
                <w:rFonts w:ascii="Arial" w:hAnsi="Arial" w:cs="Arial"/>
                <w:sz w:val="20"/>
                <w:szCs w:val="20"/>
              </w:rPr>
              <w:t>33</w:t>
            </w:r>
          </w:p>
        </w:tc>
      </w:tr>
    </w:tbl>
    <w:p w14:paraId="6EC3EEA2" w14:textId="77777777" w:rsidR="009160E8" w:rsidRPr="00DF1084" w:rsidRDefault="009160E8" w:rsidP="00EC5897">
      <w:pPr>
        <w:jc w:val="both"/>
        <w:rPr>
          <w:rFonts w:ascii="Arial" w:eastAsia="MS Mincho" w:hAnsi="Arial" w:cs="Arial"/>
          <w:color w:val="auto"/>
          <w:sz w:val="20"/>
          <w:szCs w:val="20"/>
        </w:rPr>
      </w:pPr>
      <w:bookmarkStart w:id="175" w:name="_DV_M257"/>
      <w:bookmarkStart w:id="176" w:name="_DV_M258"/>
      <w:bookmarkEnd w:id="174"/>
      <w:bookmarkEnd w:id="175"/>
      <w:bookmarkEnd w:id="176"/>
    </w:p>
    <w:p w14:paraId="63EE8344" w14:textId="77777777" w:rsidR="00EC5897" w:rsidRPr="00DF1084" w:rsidRDefault="00EC5897" w:rsidP="00EC5897">
      <w:pPr>
        <w:pStyle w:val="ListParagraph"/>
        <w:ind w:left="794"/>
        <w:jc w:val="both"/>
        <w:rPr>
          <w:rFonts w:ascii="Arial" w:eastAsia="MS Mincho" w:hAnsi="Arial" w:cs="Arial"/>
          <w:color w:val="auto"/>
          <w:sz w:val="20"/>
          <w:szCs w:val="20"/>
        </w:rPr>
      </w:pPr>
    </w:p>
    <w:p w14:paraId="2CDBEBA7" w14:textId="6311F3C8" w:rsidR="006E2DE3" w:rsidRDefault="006E2DE3" w:rsidP="00BF77AC">
      <w:pPr>
        <w:pStyle w:val="Heading1"/>
        <w:keepLines w:val="0"/>
        <w:numPr>
          <w:ilvl w:val="0"/>
          <w:numId w:val="10"/>
        </w:numPr>
        <w:spacing w:before="0" w:after="240" w:line="276" w:lineRule="auto"/>
        <w:contextualSpacing w:val="0"/>
        <w:jc w:val="left"/>
        <w:rPr>
          <w:sz w:val="20"/>
          <w:szCs w:val="20"/>
        </w:rPr>
      </w:pPr>
      <w:bookmarkStart w:id="177" w:name="_Ref189044868"/>
      <w:bookmarkStart w:id="178" w:name="_Toc89354829"/>
      <w:bookmarkStart w:id="179" w:name="_Toc89354863"/>
      <w:bookmarkStart w:id="180" w:name="_Toc89357060"/>
      <w:r>
        <w:rPr>
          <w:sz w:val="20"/>
          <w:szCs w:val="20"/>
        </w:rPr>
        <w:t>Lot Specific Questions</w:t>
      </w:r>
      <w:bookmarkEnd w:id="177"/>
    </w:p>
    <w:p w14:paraId="2B8F8C5A" w14:textId="4852969C" w:rsidR="006E2DE3" w:rsidRPr="00C36347" w:rsidRDefault="00155227" w:rsidP="004E54E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C36347">
        <w:rPr>
          <w:rFonts w:ascii="Arial" w:hAnsi="Arial" w:cs="Arial"/>
          <w:b w:val="0"/>
          <w:bCs/>
          <w:sz w:val="20"/>
          <w:szCs w:val="20"/>
        </w:rPr>
        <w:t xml:space="preserve">Applicants should note that as the procurement is structured into two lots, </w:t>
      </w:r>
      <w:r w:rsidR="00C36347">
        <w:rPr>
          <w:rFonts w:ascii="Arial" w:hAnsi="Arial" w:cs="Arial"/>
          <w:b w:val="0"/>
          <w:bCs/>
          <w:sz w:val="20"/>
          <w:szCs w:val="20"/>
        </w:rPr>
        <w:t xml:space="preserve">the following questions </w:t>
      </w:r>
      <w:r w:rsidR="00492E76">
        <w:rPr>
          <w:rFonts w:ascii="Arial" w:hAnsi="Arial" w:cs="Arial"/>
          <w:b w:val="0"/>
          <w:bCs/>
          <w:sz w:val="20"/>
          <w:szCs w:val="20"/>
        </w:rPr>
        <w:t xml:space="preserve">need to be answered according to the Lot that the Applicant is expressing an interest in: </w:t>
      </w:r>
    </w:p>
    <w:p w14:paraId="187D28C5" w14:textId="137B923A" w:rsidR="00155227" w:rsidRPr="00155227" w:rsidRDefault="00155227" w:rsidP="00155227">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bookmarkStart w:id="181" w:name="_Hlk187056315"/>
      <w:r w:rsidRPr="00155227">
        <w:rPr>
          <w:rFonts w:ascii="Arial" w:hAnsi="Arial" w:cs="Arial"/>
          <w:b w:val="0"/>
          <w:bCs/>
          <w:sz w:val="20"/>
          <w:szCs w:val="20"/>
        </w:rPr>
        <w:t xml:space="preserve">Section </w:t>
      </w:r>
      <w:r w:rsidR="009C2766">
        <w:rPr>
          <w:rFonts w:ascii="Arial" w:hAnsi="Arial" w:cs="Arial"/>
          <w:b w:val="0"/>
          <w:bCs/>
          <w:sz w:val="20"/>
          <w:szCs w:val="20"/>
        </w:rPr>
        <w:t>3A</w:t>
      </w:r>
      <w:r w:rsidR="00B32A2C">
        <w:rPr>
          <w:rFonts w:ascii="Arial" w:hAnsi="Arial" w:cs="Arial"/>
          <w:b w:val="0"/>
          <w:bCs/>
          <w:sz w:val="20"/>
          <w:szCs w:val="20"/>
        </w:rPr>
        <w:t xml:space="preserve"> - </w:t>
      </w:r>
      <w:r w:rsidRPr="00155227">
        <w:rPr>
          <w:rFonts w:ascii="Arial" w:hAnsi="Arial" w:cs="Arial"/>
          <w:b w:val="0"/>
          <w:bCs/>
          <w:sz w:val="20"/>
          <w:szCs w:val="20"/>
        </w:rPr>
        <w:t xml:space="preserve">Technical </w:t>
      </w:r>
      <w:r w:rsidR="00F15677">
        <w:rPr>
          <w:rFonts w:ascii="Arial" w:hAnsi="Arial" w:cs="Arial"/>
          <w:b w:val="0"/>
          <w:bCs/>
          <w:sz w:val="20"/>
          <w:szCs w:val="20"/>
        </w:rPr>
        <w:t>a</w:t>
      </w:r>
      <w:r w:rsidRPr="00155227">
        <w:rPr>
          <w:rFonts w:ascii="Arial" w:hAnsi="Arial" w:cs="Arial"/>
          <w:b w:val="0"/>
          <w:bCs/>
          <w:sz w:val="20"/>
          <w:szCs w:val="20"/>
        </w:rPr>
        <w:t>bility</w:t>
      </w:r>
      <w:r w:rsidR="00F15677">
        <w:rPr>
          <w:rFonts w:ascii="Arial" w:hAnsi="Arial" w:cs="Arial"/>
          <w:b w:val="0"/>
          <w:bCs/>
          <w:sz w:val="20"/>
          <w:szCs w:val="20"/>
        </w:rPr>
        <w:t xml:space="preserve"> Questions 21 to 23</w:t>
      </w:r>
      <w:r w:rsidR="00DB7C16">
        <w:rPr>
          <w:rFonts w:ascii="Arial" w:hAnsi="Arial" w:cs="Arial"/>
          <w:b w:val="0"/>
          <w:bCs/>
          <w:sz w:val="20"/>
          <w:szCs w:val="20"/>
        </w:rPr>
        <w:t>;</w:t>
      </w:r>
    </w:p>
    <w:p w14:paraId="13A7A5D7" w14:textId="37947485" w:rsidR="00B32A2C" w:rsidRPr="00DB7C16" w:rsidRDefault="00F15677" w:rsidP="00B32A2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B57CD5">
        <w:rPr>
          <w:rFonts w:ascii="Arial" w:hAnsi="Arial" w:cs="Arial"/>
          <w:b w:val="0"/>
          <w:bCs/>
          <w:sz w:val="20"/>
          <w:szCs w:val="20"/>
        </w:rPr>
        <w:t>Section 3A Technical ability</w:t>
      </w:r>
      <w:r w:rsidR="00B32A2C" w:rsidRPr="00B57CD5">
        <w:rPr>
          <w:rFonts w:ascii="Arial" w:hAnsi="Arial" w:cs="Arial"/>
          <w:b w:val="0"/>
          <w:bCs/>
          <w:sz w:val="20"/>
          <w:szCs w:val="20"/>
        </w:rPr>
        <w:t xml:space="preserve"> - Project Specific Questions</w:t>
      </w:r>
      <w:r>
        <w:rPr>
          <w:rFonts w:ascii="Arial" w:hAnsi="Arial" w:cs="Arial"/>
          <w:b w:val="0"/>
          <w:bCs/>
          <w:sz w:val="20"/>
          <w:szCs w:val="20"/>
        </w:rPr>
        <w:t xml:space="preserve"> – Questions 26 to 32</w:t>
      </w:r>
      <w:r w:rsidR="00492E76">
        <w:rPr>
          <w:rFonts w:ascii="Arial" w:hAnsi="Arial" w:cs="Arial"/>
          <w:b w:val="0"/>
          <w:bCs/>
          <w:sz w:val="20"/>
          <w:szCs w:val="20"/>
        </w:rPr>
        <w:t xml:space="preserve"> (Applicants should note that they are required to answer different questions depending on the Lot that they are expressing an interest in). </w:t>
      </w:r>
    </w:p>
    <w:bookmarkEnd w:id="181"/>
    <w:p w14:paraId="483D488F" w14:textId="0BEC2B81" w:rsidR="00BF77AC" w:rsidRPr="00DF1084" w:rsidRDefault="00BF77AC" w:rsidP="00BF77AC">
      <w:pPr>
        <w:pStyle w:val="Heading1"/>
        <w:keepLines w:val="0"/>
        <w:numPr>
          <w:ilvl w:val="0"/>
          <w:numId w:val="10"/>
        </w:numPr>
        <w:spacing w:before="0" w:after="240" w:line="276" w:lineRule="auto"/>
        <w:contextualSpacing w:val="0"/>
        <w:jc w:val="left"/>
        <w:rPr>
          <w:sz w:val="20"/>
          <w:szCs w:val="20"/>
        </w:rPr>
      </w:pPr>
      <w:r w:rsidRPr="00DF1084">
        <w:rPr>
          <w:sz w:val="20"/>
          <w:szCs w:val="20"/>
        </w:rPr>
        <w:t xml:space="preserve">Self-Certification and </w:t>
      </w:r>
      <w:r w:rsidR="00A1251A">
        <w:rPr>
          <w:sz w:val="20"/>
          <w:szCs w:val="20"/>
        </w:rPr>
        <w:t xml:space="preserve">Authority </w:t>
      </w:r>
      <w:r w:rsidRPr="00DF1084">
        <w:rPr>
          <w:sz w:val="20"/>
          <w:szCs w:val="20"/>
        </w:rPr>
        <w:t>Verification</w:t>
      </w:r>
      <w:bookmarkEnd w:id="178"/>
      <w:bookmarkEnd w:id="179"/>
      <w:bookmarkEnd w:id="180"/>
    </w:p>
    <w:p w14:paraId="72158331" w14:textId="1C06F5E8" w:rsidR="00BF77AC" w:rsidRPr="00DF1084"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Whilst reserving the right to request information at any time throughout the procurement process, the </w:t>
      </w:r>
      <w:r w:rsidR="00A1251A">
        <w:rPr>
          <w:rFonts w:ascii="Arial" w:hAnsi="Arial" w:cs="Arial"/>
          <w:b w:val="0"/>
          <w:bCs/>
          <w:sz w:val="20"/>
          <w:szCs w:val="20"/>
        </w:rPr>
        <w:t>Authority</w:t>
      </w:r>
      <w:r w:rsidRPr="00DF1084">
        <w:rPr>
          <w:rFonts w:ascii="Arial" w:hAnsi="Arial" w:cs="Arial"/>
          <w:b w:val="0"/>
          <w:bCs/>
          <w:sz w:val="20"/>
          <w:szCs w:val="20"/>
        </w:rPr>
        <w:t xml:space="preserve"> may enable the Applicant to self-certify that there are no </w:t>
      </w:r>
      <w:r w:rsidR="00B57CD5">
        <w:rPr>
          <w:rFonts w:ascii="Arial" w:hAnsi="Arial" w:cs="Arial"/>
          <w:b w:val="0"/>
          <w:bCs/>
          <w:sz w:val="20"/>
          <w:szCs w:val="20"/>
        </w:rPr>
        <w:t>M</w:t>
      </w:r>
      <w:r w:rsidR="00B57CD5" w:rsidRPr="00DF1084">
        <w:rPr>
          <w:rFonts w:ascii="Arial" w:hAnsi="Arial" w:cs="Arial"/>
          <w:b w:val="0"/>
          <w:bCs/>
          <w:sz w:val="20"/>
          <w:szCs w:val="20"/>
        </w:rPr>
        <w:t xml:space="preserve">andatory </w:t>
      </w:r>
      <w:r w:rsidR="00B57CD5">
        <w:rPr>
          <w:rFonts w:ascii="Arial" w:hAnsi="Arial" w:cs="Arial"/>
          <w:b w:val="0"/>
          <w:bCs/>
          <w:sz w:val="20"/>
          <w:szCs w:val="20"/>
        </w:rPr>
        <w:t xml:space="preserve">Exclusion Grounds </w:t>
      </w:r>
      <w:r w:rsidRPr="00DF1084">
        <w:rPr>
          <w:rFonts w:ascii="Arial" w:hAnsi="Arial" w:cs="Arial"/>
          <w:b w:val="0"/>
          <w:bCs/>
          <w:sz w:val="20"/>
          <w:szCs w:val="20"/>
        </w:rPr>
        <w:t xml:space="preserve">/ </w:t>
      </w:r>
      <w:r w:rsidR="00B57CD5">
        <w:rPr>
          <w:rFonts w:ascii="Arial" w:hAnsi="Arial" w:cs="Arial"/>
          <w:b w:val="0"/>
          <w:bCs/>
          <w:sz w:val="20"/>
          <w:szCs w:val="20"/>
        </w:rPr>
        <w:t>D</w:t>
      </w:r>
      <w:r w:rsidR="00B57CD5" w:rsidRPr="00DF1084">
        <w:rPr>
          <w:rFonts w:ascii="Arial" w:hAnsi="Arial" w:cs="Arial"/>
          <w:b w:val="0"/>
          <w:bCs/>
          <w:sz w:val="20"/>
          <w:szCs w:val="20"/>
        </w:rPr>
        <w:t xml:space="preserve">iscretionary </w:t>
      </w:r>
      <w:r w:rsidR="00B57CD5">
        <w:rPr>
          <w:rFonts w:ascii="Arial" w:hAnsi="Arial" w:cs="Arial"/>
          <w:b w:val="0"/>
          <w:bCs/>
          <w:sz w:val="20"/>
          <w:szCs w:val="20"/>
        </w:rPr>
        <w:t xml:space="preserve">Exclusion Grounds </w:t>
      </w:r>
      <w:r w:rsidRPr="00DF1084">
        <w:rPr>
          <w:rFonts w:ascii="Arial" w:hAnsi="Arial" w:cs="Arial"/>
          <w:b w:val="0"/>
          <w:bCs/>
          <w:sz w:val="20"/>
          <w:szCs w:val="20"/>
        </w:rPr>
        <w:t xml:space="preserve">for excluding their organisation. When requesting evidence that the Applicant can meet the specified requirements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may only obtain such evidence after the Tender </w:t>
      </w:r>
      <w:r w:rsidR="00492E76">
        <w:rPr>
          <w:rFonts w:ascii="Arial" w:hAnsi="Arial" w:cs="Arial"/>
          <w:b w:val="0"/>
          <w:bCs/>
          <w:sz w:val="20"/>
          <w:szCs w:val="20"/>
        </w:rPr>
        <w:t>assessment</w:t>
      </w:r>
      <w:r w:rsidRPr="00DF1084">
        <w:rPr>
          <w:rFonts w:ascii="Arial" w:hAnsi="Arial" w:cs="Arial"/>
          <w:b w:val="0"/>
          <w:bCs/>
          <w:sz w:val="20"/>
          <w:szCs w:val="20"/>
        </w:rPr>
        <w:t xml:space="preserve"> decision </w:t>
      </w:r>
      <w:r w:rsidR="009946A1" w:rsidRPr="00DF1084">
        <w:rPr>
          <w:rFonts w:ascii="Arial" w:hAnsi="Arial" w:cs="Arial"/>
          <w:b w:val="0"/>
          <w:bCs/>
          <w:sz w:val="20"/>
          <w:szCs w:val="20"/>
        </w:rPr>
        <w:t>(</w:t>
      </w:r>
      <w:r w:rsidRPr="00DF1084">
        <w:rPr>
          <w:rFonts w:ascii="Arial" w:hAnsi="Arial" w:cs="Arial"/>
          <w:b w:val="0"/>
          <w:bCs/>
          <w:sz w:val="20"/>
          <w:szCs w:val="20"/>
        </w:rPr>
        <w:t>i.e. from the winning Applicant only</w:t>
      </w:r>
      <w:r w:rsidR="009946A1" w:rsidRPr="00DF1084">
        <w:rPr>
          <w:rFonts w:ascii="Arial" w:hAnsi="Arial" w:cs="Arial"/>
          <w:b w:val="0"/>
          <w:bCs/>
          <w:sz w:val="20"/>
          <w:szCs w:val="20"/>
        </w:rPr>
        <w:t>)</w:t>
      </w:r>
      <w:r w:rsidRPr="00DF1084">
        <w:rPr>
          <w:rFonts w:ascii="Arial" w:hAnsi="Arial" w:cs="Arial"/>
          <w:b w:val="0"/>
          <w:bCs/>
          <w:sz w:val="20"/>
          <w:szCs w:val="20"/>
        </w:rPr>
        <w:t>.</w:t>
      </w:r>
    </w:p>
    <w:p w14:paraId="3E56E88F" w14:textId="0ACF8E16" w:rsidR="00BF77AC" w:rsidRPr="00DF1084"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At this stage in the procurement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permits the Applicant to self-certify </w:t>
      </w:r>
      <w:r w:rsidR="00B32A2C">
        <w:rPr>
          <w:rFonts w:ascii="Arial" w:hAnsi="Arial" w:cs="Arial"/>
          <w:b w:val="0"/>
          <w:bCs/>
          <w:sz w:val="20"/>
          <w:szCs w:val="20"/>
        </w:rPr>
        <w:t xml:space="preserve">its responses to </w:t>
      </w:r>
      <w:r w:rsidRPr="00DF1084">
        <w:rPr>
          <w:rFonts w:ascii="Arial" w:hAnsi="Arial" w:cs="Arial"/>
          <w:b w:val="0"/>
          <w:bCs/>
          <w:sz w:val="20"/>
          <w:szCs w:val="20"/>
        </w:rPr>
        <w:t>the following questions:</w:t>
      </w:r>
    </w:p>
    <w:p w14:paraId="73354E09" w14:textId="1B95A109" w:rsidR="00E92B29" w:rsidRDefault="00E92B29"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Part 1: Question 5: Are you on the Debarment List;</w:t>
      </w:r>
    </w:p>
    <w:p w14:paraId="2724963C" w14:textId="52147A7B" w:rsidR="00BF77AC" w:rsidRPr="00DF1084" w:rsidRDefault="00E92B29"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Part 1: Question 6: Core Supplier Information. Exclusion grounds information</w:t>
      </w:r>
      <w:r w:rsidR="00BF77AC" w:rsidRPr="00DF1084">
        <w:rPr>
          <w:rFonts w:ascii="Arial" w:hAnsi="Arial" w:cs="Arial"/>
          <w:b w:val="0"/>
          <w:bCs/>
          <w:sz w:val="20"/>
          <w:szCs w:val="20"/>
        </w:rPr>
        <w:t>;</w:t>
      </w:r>
    </w:p>
    <w:p w14:paraId="0439733E" w14:textId="5AAC5C0D" w:rsidR="00E92B29" w:rsidRDefault="00E92B29"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 xml:space="preserve">Part 2A: Question 9: </w:t>
      </w:r>
      <w:r w:rsidR="00492E76">
        <w:rPr>
          <w:rFonts w:ascii="Arial" w:hAnsi="Arial" w:cs="Arial"/>
          <w:b w:val="0"/>
          <w:bCs/>
          <w:sz w:val="20"/>
          <w:szCs w:val="20"/>
        </w:rPr>
        <w:t>I</w:t>
      </w:r>
      <w:r>
        <w:rPr>
          <w:rFonts w:ascii="Arial" w:hAnsi="Arial" w:cs="Arial"/>
          <w:b w:val="0"/>
          <w:bCs/>
          <w:sz w:val="20"/>
          <w:szCs w:val="20"/>
        </w:rPr>
        <w:t>nformation for each Associated Person. Exclusion grounds information;</w:t>
      </w:r>
    </w:p>
    <w:p w14:paraId="24DDB545" w14:textId="21544C92" w:rsidR="00E92B29" w:rsidRDefault="00E92B29"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Part 2A: Question 10: Associated Persons on the Debarment List;</w:t>
      </w:r>
    </w:p>
    <w:p w14:paraId="47EB4CEF" w14:textId="48E97B9A" w:rsidR="00EC5897" w:rsidRPr="00DF1084" w:rsidRDefault="00E92B29" w:rsidP="00BF77A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 xml:space="preserve">Part 2B: Question 12: </w:t>
      </w:r>
      <w:r w:rsidR="00492E76">
        <w:rPr>
          <w:rFonts w:ascii="Arial" w:hAnsi="Arial" w:cs="Arial"/>
          <w:b w:val="0"/>
          <w:bCs/>
          <w:sz w:val="20"/>
          <w:szCs w:val="20"/>
        </w:rPr>
        <w:t>Confirmation on whether any i</w:t>
      </w:r>
      <w:r>
        <w:rPr>
          <w:rFonts w:ascii="Arial" w:hAnsi="Arial" w:cs="Arial"/>
          <w:b w:val="0"/>
          <w:bCs/>
          <w:sz w:val="20"/>
          <w:szCs w:val="20"/>
        </w:rPr>
        <w:t>ntended Sub-Contractor is on the Debarment List:</w:t>
      </w:r>
    </w:p>
    <w:p w14:paraId="28943E4B" w14:textId="6B9126CA" w:rsidR="002C6E9C" w:rsidRPr="00851132" w:rsidRDefault="00E92B29" w:rsidP="002C6E9C">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851132">
        <w:rPr>
          <w:rFonts w:ascii="Arial" w:hAnsi="Arial" w:cs="Arial"/>
          <w:b w:val="0"/>
          <w:bCs/>
          <w:sz w:val="20"/>
          <w:szCs w:val="20"/>
        </w:rPr>
        <w:t>Part 3A</w:t>
      </w:r>
      <w:r w:rsidR="002C6E9C" w:rsidRPr="00851132">
        <w:rPr>
          <w:rFonts w:ascii="Arial" w:hAnsi="Arial" w:cs="Arial"/>
          <w:b w:val="0"/>
          <w:bCs/>
          <w:sz w:val="20"/>
          <w:szCs w:val="20"/>
        </w:rPr>
        <w:t>: Financial</w:t>
      </w:r>
      <w:r w:rsidRPr="00851132">
        <w:rPr>
          <w:rFonts w:ascii="Arial" w:hAnsi="Arial" w:cs="Arial"/>
          <w:b w:val="0"/>
          <w:bCs/>
          <w:sz w:val="20"/>
          <w:szCs w:val="20"/>
        </w:rPr>
        <w:t xml:space="preserve"> capacity</w:t>
      </w:r>
      <w:r w:rsidR="009D067B" w:rsidRPr="00851132">
        <w:rPr>
          <w:rFonts w:ascii="Arial" w:hAnsi="Arial" w:cs="Arial"/>
          <w:b w:val="0"/>
          <w:bCs/>
          <w:sz w:val="20"/>
          <w:szCs w:val="20"/>
        </w:rPr>
        <w:t>; and</w:t>
      </w:r>
    </w:p>
    <w:p w14:paraId="0402F881" w14:textId="121A35A0" w:rsidR="008B2B6F" w:rsidRPr="00797CDB" w:rsidRDefault="00E92B29" w:rsidP="008B2B6F">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 xml:space="preserve">Part 3A: Question 19 – Insurance, Question 20 </w:t>
      </w:r>
      <w:r w:rsidR="00BA3739">
        <w:rPr>
          <w:rFonts w:ascii="Arial" w:hAnsi="Arial" w:cs="Arial"/>
          <w:b w:val="0"/>
          <w:bCs/>
          <w:sz w:val="20"/>
          <w:szCs w:val="20"/>
        </w:rPr>
        <w:t xml:space="preserve"> – Data Protection, </w:t>
      </w:r>
      <w:r w:rsidR="009D067B" w:rsidRPr="00797CDB">
        <w:rPr>
          <w:rFonts w:ascii="Arial" w:hAnsi="Arial" w:cs="Arial"/>
          <w:b w:val="0"/>
          <w:bCs/>
          <w:sz w:val="20"/>
          <w:szCs w:val="20"/>
        </w:rPr>
        <w:t xml:space="preserve">Question </w:t>
      </w:r>
      <w:r w:rsidR="004C0DB7">
        <w:rPr>
          <w:rFonts w:ascii="Arial" w:hAnsi="Arial" w:cs="Arial"/>
          <w:b w:val="0"/>
          <w:bCs/>
          <w:sz w:val="20"/>
          <w:szCs w:val="20"/>
        </w:rPr>
        <w:t>25</w:t>
      </w:r>
      <w:r w:rsidR="009D067B" w:rsidRPr="00797CDB">
        <w:rPr>
          <w:rFonts w:ascii="Arial" w:hAnsi="Arial" w:cs="Arial"/>
          <w:b w:val="0"/>
          <w:bCs/>
          <w:sz w:val="20"/>
          <w:szCs w:val="20"/>
        </w:rPr>
        <w:t xml:space="preserve"> – Health and Safety</w:t>
      </w:r>
      <w:r w:rsidR="004C0DB7">
        <w:rPr>
          <w:rFonts w:ascii="Arial" w:hAnsi="Arial" w:cs="Arial"/>
          <w:b w:val="0"/>
          <w:bCs/>
          <w:sz w:val="20"/>
          <w:szCs w:val="20"/>
        </w:rPr>
        <w:t>, Part 3B:</w:t>
      </w:r>
      <w:r w:rsidR="00797CDB" w:rsidRPr="00797CDB">
        <w:rPr>
          <w:rFonts w:ascii="Arial" w:hAnsi="Arial" w:cs="Arial"/>
          <w:b w:val="0"/>
          <w:bCs/>
          <w:sz w:val="20"/>
          <w:szCs w:val="20"/>
        </w:rPr>
        <w:t xml:space="preserve">  Question </w:t>
      </w:r>
      <w:r w:rsidR="004C0DB7">
        <w:rPr>
          <w:rFonts w:ascii="Arial" w:hAnsi="Arial" w:cs="Arial"/>
          <w:b w:val="0"/>
          <w:bCs/>
          <w:sz w:val="20"/>
          <w:szCs w:val="20"/>
        </w:rPr>
        <w:t>33</w:t>
      </w:r>
      <w:r w:rsidR="00797CDB" w:rsidRPr="00797CDB">
        <w:rPr>
          <w:rFonts w:ascii="Arial" w:hAnsi="Arial" w:cs="Arial"/>
          <w:b w:val="0"/>
          <w:bCs/>
          <w:sz w:val="20"/>
          <w:szCs w:val="20"/>
        </w:rPr>
        <w:t xml:space="preserve"> - </w:t>
      </w:r>
      <w:r w:rsidR="00797CDB" w:rsidRPr="00492E76">
        <w:rPr>
          <w:rFonts w:ascii="Arial" w:hAnsi="Arial" w:cs="Arial"/>
          <w:b w:val="0"/>
          <w:bCs/>
          <w:sz w:val="20"/>
          <w:szCs w:val="20"/>
        </w:rPr>
        <w:t>Public Sector Contracts Only – Requirement under the P</w:t>
      </w:r>
      <w:r w:rsidR="004C0DB7" w:rsidRPr="00492E76">
        <w:rPr>
          <w:rFonts w:ascii="Arial" w:hAnsi="Arial" w:cs="Arial"/>
          <w:b w:val="0"/>
          <w:bCs/>
          <w:sz w:val="20"/>
          <w:szCs w:val="20"/>
        </w:rPr>
        <w:t xml:space="preserve">rocurement Act </w:t>
      </w:r>
      <w:r w:rsidR="004C0DB7" w:rsidRPr="00492E76">
        <w:rPr>
          <w:rFonts w:ascii="Arial" w:hAnsi="Arial" w:cs="Arial"/>
          <w:b w:val="0"/>
          <w:bCs/>
          <w:noProof/>
          <w:sz w:val="20"/>
          <w:szCs w:val="20"/>
        </w:rPr>
        <w:t>2023 (section 68 and 73) and</w:t>
      </w:r>
      <w:r w:rsidR="004C0DB7">
        <w:rPr>
          <w:rFonts w:ascii="Arial" w:hAnsi="Arial" w:cs="Arial"/>
          <w:b w:val="0"/>
          <w:bCs/>
          <w:noProof/>
          <w:sz w:val="20"/>
          <w:szCs w:val="20"/>
        </w:rPr>
        <w:t xml:space="preserve"> Question 34 – Modern Slavery</w:t>
      </w:r>
      <w:r w:rsidR="00492E76">
        <w:rPr>
          <w:rFonts w:ascii="Arial" w:hAnsi="Arial" w:cs="Arial"/>
          <w:b w:val="0"/>
          <w:bCs/>
          <w:noProof/>
          <w:sz w:val="20"/>
          <w:szCs w:val="20"/>
        </w:rPr>
        <w:t xml:space="preserve">. </w:t>
      </w:r>
    </w:p>
    <w:p w14:paraId="6EA0B33D" w14:textId="24126136" w:rsidR="00E303F2" w:rsidRDefault="00E303F2" w:rsidP="00B32A2C">
      <w:pPr>
        <w:pStyle w:val="Heading1"/>
        <w:keepLines w:val="0"/>
        <w:numPr>
          <w:ilvl w:val="0"/>
          <w:numId w:val="10"/>
        </w:numPr>
        <w:spacing w:before="0" w:after="240" w:line="276" w:lineRule="auto"/>
        <w:contextualSpacing w:val="0"/>
        <w:jc w:val="left"/>
        <w:rPr>
          <w:sz w:val="20"/>
          <w:szCs w:val="20"/>
        </w:rPr>
      </w:pPr>
      <w:bookmarkStart w:id="182" w:name="_DV_M41"/>
      <w:bookmarkStart w:id="183" w:name="_Ref193268337"/>
      <w:bookmarkStart w:id="184" w:name="_Toc466288297"/>
      <w:bookmarkStart w:id="185" w:name="_Toc466288939"/>
      <w:bookmarkStart w:id="186" w:name="_Ref86055933"/>
      <w:bookmarkStart w:id="187" w:name="_Toc89354830"/>
      <w:bookmarkStart w:id="188" w:name="_Toc89354864"/>
      <w:bookmarkStart w:id="189" w:name="_Toc89357061"/>
      <w:bookmarkEnd w:id="182"/>
      <w:r>
        <w:rPr>
          <w:sz w:val="20"/>
          <w:szCs w:val="20"/>
        </w:rPr>
        <w:t>Preliminary questions</w:t>
      </w:r>
      <w:bookmarkEnd w:id="183"/>
    </w:p>
    <w:p w14:paraId="230548DA" w14:textId="77777777" w:rsidR="00591F92" w:rsidRDefault="008A2673" w:rsidP="008A2673">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8A2673">
        <w:rPr>
          <w:rFonts w:ascii="Arial" w:hAnsi="Arial" w:cs="Arial"/>
          <w:b w:val="0"/>
          <w:bCs/>
          <w:sz w:val="20"/>
          <w:szCs w:val="20"/>
        </w:rPr>
        <w:t xml:space="preserve">Applicants are </w:t>
      </w:r>
      <w:r>
        <w:rPr>
          <w:rFonts w:ascii="Arial" w:hAnsi="Arial" w:cs="Arial"/>
          <w:b w:val="0"/>
          <w:bCs/>
          <w:sz w:val="20"/>
          <w:szCs w:val="20"/>
        </w:rPr>
        <w:t>required to complete the preliminary question of the PSQ.</w:t>
      </w:r>
      <w:r w:rsidR="00211FAF">
        <w:rPr>
          <w:rFonts w:ascii="Arial" w:hAnsi="Arial" w:cs="Arial"/>
          <w:b w:val="0"/>
          <w:bCs/>
          <w:sz w:val="20"/>
          <w:szCs w:val="20"/>
        </w:rPr>
        <w:t xml:space="preserve"> </w:t>
      </w:r>
    </w:p>
    <w:p w14:paraId="58E26C9B" w14:textId="70DB1325" w:rsidR="00591F92" w:rsidRDefault="00591F92" w:rsidP="008A2673">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lastRenderedPageBreak/>
        <w:t xml:space="preserve">Applicants must register on the CDP and share their core supplier information by no later than the PSQ Submission Deadline. Failure to do so will result in the PSQ being </w:t>
      </w:r>
      <w:r w:rsidRPr="008A2673">
        <w:rPr>
          <w:rFonts w:ascii="Arial" w:hAnsi="Arial" w:cs="Arial"/>
          <w:b w:val="0"/>
          <w:bCs/>
          <w:sz w:val="20"/>
          <w:szCs w:val="20"/>
        </w:rPr>
        <w:t xml:space="preserve">rejected from </w:t>
      </w:r>
      <w:r w:rsidRPr="004E022D">
        <w:rPr>
          <w:rFonts w:ascii="Arial" w:hAnsi="Arial" w:cs="Arial"/>
          <w:b w:val="0"/>
          <w:bCs/>
          <w:sz w:val="20"/>
          <w:szCs w:val="20"/>
        </w:rPr>
        <w:t>this procurement</w:t>
      </w:r>
      <w:r>
        <w:rPr>
          <w:rFonts w:ascii="Arial" w:hAnsi="Arial" w:cs="Arial"/>
          <w:b w:val="0"/>
          <w:bCs/>
          <w:sz w:val="20"/>
          <w:szCs w:val="20"/>
        </w:rPr>
        <w:t>.</w:t>
      </w:r>
    </w:p>
    <w:p w14:paraId="729ED16F" w14:textId="03328C35" w:rsidR="00E303F2" w:rsidRDefault="00211FAF" w:rsidP="008A2673">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Any Applicant who fails to provide all of the information required</w:t>
      </w:r>
      <w:r>
        <w:rPr>
          <w:rFonts w:ascii="Arial" w:hAnsi="Arial" w:cs="Arial"/>
          <w:b w:val="0"/>
          <w:bCs/>
          <w:sz w:val="20"/>
          <w:szCs w:val="20"/>
        </w:rPr>
        <w:t xml:space="preserve"> or provides information that is inaccurate, incomplete or missing</w:t>
      </w:r>
      <w:r w:rsidRPr="00DF1084">
        <w:rPr>
          <w:rFonts w:ascii="Arial" w:hAnsi="Arial" w:cs="Arial"/>
          <w:b w:val="0"/>
          <w:bCs/>
          <w:sz w:val="20"/>
          <w:szCs w:val="20"/>
        </w:rPr>
        <w:t xml:space="preserve"> </w:t>
      </w:r>
      <w:r w:rsidR="00591F92">
        <w:rPr>
          <w:rFonts w:ascii="Arial" w:hAnsi="Arial" w:cs="Arial"/>
          <w:b w:val="0"/>
          <w:bCs/>
          <w:sz w:val="20"/>
          <w:szCs w:val="20"/>
        </w:rPr>
        <w:t xml:space="preserve">and or where the Applicant is an Excluded Supplier (in accordance with the table set out below) will </w:t>
      </w:r>
      <w:r w:rsidRPr="00DF1084">
        <w:rPr>
          <w:rFonts w:ascii="Arial" w:hAnsi="Arial" w:cs="Arial"/>
          <w:b w:val="0"/>
          <w:bCs/>
          <w:sz w:val="20"/>
          <w:szCs w:val="20"/>
        </w:rPr>
        <w:t>deem</w:t>
      </w:r>
      <w:r w:rsidR="00591F92">
        <w:rPr>
          <w:rFonts w:ascii="Arial" w:hAnsi="Arial" w:cs="Arial"/>
          <w:b w:val="0"/>
          <w:bCs/>
          <w:sz w:val="20"/>
          <w:szCs w:val="20"/>
        </w:rPr>
        <w:t>e</w:t>
      </w:r>
      <w:r w:rsidRPr="00DF1084">
        <w:rPr>
          <w:rFonts w:ascii="Arial" w:hAnsi="Arial" w:cs="Arial"/>
          <w:b w:val="0"/>
          <w:bCs/>
          <w:sz w:val="20"/>
          <w:szCs w:val="20"/>
        </w:rPr>
        <w:t>d non-compliant and excluded from the procurement process</w:t>
      </w:r>
      <w:r>
        <w:rPr>
          <w:rFonts w:ascii="Arial" w:hAnsi="Arial" w:cs="Arial"/>
          <w:b w:val="0"/>
          <w:bCs/>
          <w:sz w:val="20"/>
          <w:szCs w:val="20"/>
        </w:rPr>
        <w:t>.</w:t>
      </w:r>
    </w:p>
    <w:tbl>
      <w:tblPr>
        <w:tblW w:w="0" w:type="auto"/>
        <w:tblCellMar>
          <w:top w:w="46" w:type="dxa"/>
          <w:left w:w="0" w:type="dxa"/>
          <w:right w:w="0" w:type="dxa"/>
        </w:tblCellMar>
        <w:tblLook w:val="00A0" w:firstRow="1" w:lastRow="0" w:firstColumn="1" w:lastColumn="0" w:noHBand="0" w:noVBand="0"/>
      </w:tblPr>
      <w:tblGrid>
        <w:gridCol w:w="1851"/>
        <w:gridCol w:w="7165"/>
      </w:tblGrid>
      <w:tr w:rsidR="00211FAF" w:rsidRPr="005B1734" w14:paraId="6B4A3571" w14:textId="77777777" w:rsidTr="007E46D0">
        <w:trPr>
          <w:tblHeader/>
        </w:trPr>
        <w:tc>
          <w:tcPr>
            <w:tcW w:w="0" w:type="auto"/>
            <w:tcBorders>
              <w:top w:val="single" w:sz="4" w:space="0" w:color="auto"/>
              <w:left w:val="single" w:sz="4" w:space="0" w:color="auto"/>
              <w:bottom w:val="single" w:sz="4" w:space="0" w:color="auto"/>
              <w:right w:val="single" w:sz="4" w:space="0" w:color="auto"/>
            </w:tcBorders>
            <w:shd w:val="clear" w:color="auto" w:fill="007D85"/>
            <w:vAlign w:val="center"/>
          </w:tcPr>
          <w:p w14:paraId="193B3FF7" w14:textId="77777777" w:rsidR="00211FAF" w:rsidRPr="005B1734" w:rsidRDefault="00211FAF" w:rsidP="007E46D0">
            <w:pPr>
              <w:widowControl w:val="0"/>
              <w:spacing w:before="60" w:after="60" w:line="276" w:lineRule="auto"/>
              <w:ind w:left="150"/>
              <w:jc w:val="both"/>
              <w:rPr>
                <w:rFonts w:ascii="Arial" w:hAnsi="Arial" w:cs="Arial"/>
                <w:color w:val="FFFFFF" w:themeColor="background1"/>
                <w:sz w:val="20"/>
                <w:szCs w:val="20"/>
              </w:rPr>
            </w:pPr>
            <w:r w:rsidRPr="005B1734">
              <w:rPr>
                <w:rFonts w:ascii="Arial" w:hAnsi="Arial" w:cs="Arial"/>
                <w:b/>
                <w:color w:val="FFFFFF" w:themeColor="background1"/>
                <w:sz w:val="20"/>
                <w:szCs w:val="20"/>
              </w:rPr>
              <w:t xml:space="preserve">Criteria </w:t>
            </w:r>
          </w:p>
        </w:tc>
        <w:tc>
          <w:tcPr>
            <w:tcW w:w="7165" w:type="dxa"/>
            <w:tcBorders>
              <w:top w:val="single" w:sz="4" w:space="0" w:color="auto"/>
              <w:left w:val="single" w:sz="4" w:space="0" w:color="auto"/>
              <w:bottom w:val="single" w:sz="4" w:space="0" w:color="auto"/>
              <w:right w:val="single" w:sz="4" w:space="0" w:color="auto"/>
            </w:tcBorders>
            <w:shd w:val="clear" w:color="auto" w:fill="007D85"/>
            <w:vAlign w:val="center"/>
          </w:tcPr>
          <w:p w14:paraId="111199E9" w14:textId="77777777" w:rsidR="00211FAF" w:rsidRPr="005B1734" w:rsidRDefault="00211FAF" w:rsidP="007E46D0">
            <w:pPr>
              <w:widowControl w:val="0"/>
              <w:spacing w:before="60" w:after="60" w:line="276" w:lineRule="auto"/>
              <w:ind w:left="142"/>
              <w:jc w:val="both"/>
              <w:rPr>
                <w:rFonts w:ascii="Arial" w:hAnsi="Arial" w:cs="Arial"/>
                <w:color w:val="FFFFFF" w:themeColor="background1"/>
                <w:sz w:val="20"/>
                <w:szCs w:val="20"/>
              </w:rPr>
            </w:pPr>
            <w:r w:rsidRPr="005B1734">
              <w:rPr>
                <w:rFonts w:ascii="Arial" w:hAnsi="Arial" w:cs="Arial"/>
                <w:b/>
                <w:color w:val="FFFFFF" w:themeColor="background1"/>
                <w:sz w:val="20"/>
                <w:szCs w:val="20"/>
              </w:rPr>
              <w:t>Minimum Standard and method of assessment</w:t>
            </w:r>
          </w:p>
        </w:tc>
      </w:tr>
      <w:tr w:rsidR="00211FAF" w:rsidRPr="00DF1084" w14:paraId="77F2A6CE" w14:textId="77777777" w:rsidTr="007E46D0">
        <w:tc>
          <w:tcPr>
            <w:tcW w:w="0" w:type="auto"/>
            <w:tcBorders>
              <w:top w:val="single" w:sz="4" w:space="0" w:color="auto"/>
              <w:left w:val="single" w:sz="4" w:space="0" w:color="000000"/>
              <w:bottom w:val="single" w:sz="4" w:space="0" w:color="000000"/>
              <w:right w:val="single" w:sz="4" w:space="0" w:color="000000"/>
            </w:tcBorders>
          </w:tcPr>
          <w:p w14:paraId="64FA3546" w14:textId="0E798442" w:rsidR="00211FAF" w:rsidRDefault="0081549D" w:rsidP="007E46D0">
            <w:pPr>
              <w:widowControl w:val="0"/>
              <w:spacing w:before="60" w:after="60" w:line="276" w:lineRule="auto"/>
              <w:ind w:left="150" w:right="17"/>
              <w:rPr>
                <w:rFonts w:ascii="Arial" w:hAnsi="Arial" w:cs="Arial"/>
                <w:b/>
                <w:sz w:val="20"/>
                <w:szCs w:val="20"/>
              </w:rPr>
            </w:pPr>
            <w:r>
              <w:rPr>
                <w:rFonts w:ascii="Arial" w:hAnsi="Arial" w:cs="Arial"/>
                <w:b/>
                <w:sz w:val="20"/>
                <w:szCs w:val="20"/>
              </w:rPr>
              <w:t>Excluded Supplier</w:t>
            </w:r>
            <w:r w:rsidR="00EF3ED0">
              <w:rPr>
                <w:rFonts w:ascii="Arial" w:hAnsi="Arial" w:cs="Arial"/>
                <w:b/>
                <w:sz w:val="20"/>
                <w:szCs w:val="20"/>
              </w:rPr>
              <w:t xml:space="preserve"> </w:t>
            </w:r>
          </w:p>
          <w:p w14:paraId="2C2BA40D" w14:textId="77777777" w:rsidR="00EF3ED0" w:rsidRDefault="00EF3ED0" w:rsidP="007E46D0">
            <w:pPr>
              <w:widowControl w:val="0"/>
              <w:spacing w:before="60" w:after="60" w:line="276" w:lineRule="auto"/>
              <w:ind w:left="150" w:right="17"/>
              <w:rPr>
                <w:rFonts w:ascii="Arial" w:hAnsi="Arial" w:cs="Arial"/>
                <w:sz w:val="20"/>
                <w:szCs w:val="20"/>
              </w:rPr>
            </w:pPr>
          </w:p>
          <w:p w14:paraId="18F119ED" w14:textId="1AC291BD" w:rsidR="00EF3ED0" w:rsidRPr="00EF3ED0" w:rsidRDefault="00EF3ED0" w:rsidP="007E46D0">
            <w:pPr>
              <w:widowControl w:val="0"/>
              <w:spacing w:before="60" w:after="60" w:line="276" w:lineRule="auto"/>
              <w:ind w:left="150" w:right="17"/>
              <w:rPr>
                <w:rFonts w:ascii="Arial" w:hAnsi="Arial" w:cs="Arial"/>
                <w:b/>
                <w:bCs/>
                <w:sz w:val="20"/>
                <w:szCs w:val="20"/>
              </w:rPr>
            </w:pPr>
            <w:r w:rsidRPr="00EF3ED0">
              <w:rPr>
                <w:rFonts w:ascii="Arial" w:hAnsi="Arial" w:cs="Arial"/>
                <w:b/>
                <w:bCs/>
                <w:sz w:val="20"/>
                <w:szCs w:val="20"/>
              </w:rPr>
              <w:t>Excludable Supplier</w:t>
            </w:r>
          </w:p>
        </w:tc>
        <w:tc>
          <w:tcPr>
            <w:tcW w:w="7165" w:type="dxa"/>
            <w:tcBorders>
              <w:top w:val="single" w:sz="4" w:space="0" w:color="auto"/>
              <w:left w:val="single" w:sz="4" w:space="0" w:color="000000"/>
              <w:bottom w:val="single" w:sz="4" w:space="0" w:color="000000"/>
              <w:right w:val="single" w:sz="4" w:space="0" w:color="000000"/>
            </w:tcBorders>
            <w:vAlign w:val="center"/>
          </w:tcPr>
          <w:p w14:paraId="747C65E5" w14:textId="77777777" w:rsidR="00211FAF" w:rsidRPr="005B1734" w:rsidRDefault="00211FAF" w:rsidP="007E46D0">
            <w:pPr>
              <w:widowControl w:val="0"/>
              <w:spacing w:before="60" w:after="60" w:line="276" w:lineRule="auto"/>
              <w:ind w:left="142" w:right="132"/>
              <w:jc w:val="both"/>
              <w:rPr>
                <w:rFonts w:ascii="Arial" w:hAnsi="Arial" w:cs="Arial"/>
                <w:sz w:val="20"/>
                <w:szCs w:val="20"/>
              </w:rPr>
            </w:pPr>
            <w:r w:rsidRPr="004C0DB7">
              <w:rPr>
                <w:rFonts w:ascii="Arial" w:hAnsi="Arial" w:cs="Arial"/>
                <w:b/>
                <w:sz w:val="20"/>
                <w:szCs w:val="20"/>
              </w:rPr>
              <w:t>Pass/Fail</w:t>
            </w:r>
          </w:p>
          <w:p w14:paraId="79214619" w14:textId="0A317F1D" w:rsidR="009240C6" w:rsidRDefault="009240C6" w:rsidP="009240C6">
            <w:pPr>
              <w:spacing w:before="60" w:after="60" w:line="276" w:lineRule="auto"/>
              <w:ind w:left="142" w:right="132"/>
              <w:jc w:val="both"/>
              <w:rPr>
                <w:rFonts w:ascii="Arial" w:hAnsi="Arial" w:cs="Arial"/>
                <w:sz w:val="20"/>
                <w:szCs w:val="20"/>
              </w:rPr>
            </w:pPr>
            <w:r>
              <w:rPr>
                <w:rFonts w:ascii="Arial" w:hAnsi="Arial" w:cs="Arial"/>
                <w:sz w:val="20"/>
                <w:szCs w:val="20"/>
              </w:rPr>
              <w:t>Pursuant to section 27(1) of the Act, before permitting an Applicant to participate in a competitive flexible procedure the Authority must determine whether the Applicant is</w:t>
            </w:r>
            <w:r w:rsidR="00492E76">
              <w:rPr>
                <w:rFonts w:ascii="Arial" w:hAnsi="Arial" w:cs="Arial"/>
                <w:sz w:val="20"/>
                <w:szCs w:val="20"/>
              </w:rPr>
              <w:t>:</w:t>
            </w:r>
          </w:p>
          <w:p w14:paraId="46BCFFB5" w14:textId="77777777" w:rsidR="00492E76" w:rsidRDefault="00492E76" w:rsidP="009240C6">
            <w:pPr>
              <w:spacing w:before="60" w:after="60" w:line="276" w:lineRule="auto"/>
              <w:ind w:left="142" w:right="132"/>
              <w:jc w:val="both"/>
              <w:rPr>
                <w:rFonts w:ascii="Arial" w:hAnsi="Arial" w:cs="Arial"/>
                <w:sz w:val="20"/>
                <w:szCs w:val="20"/>
              </w:rPr>
            </w:pPr>
          </w:p>
          <w:p w14:paraId="0CD5EDA3" w14:textId="6AE0A071" w:rsidR="009240C6" w:rsidRDefault="009240C6" w:rsidP="008E6B30">
            <w:pPr>
              <w:pStyle w:val="ListParagraph"/>
              <w:numPr>
                <w:ilvl w:val="0"/>
                <w:numId w:val="82"/>
              </w:numPr>
              <w:spacing w:before="60" w:after="60" w:line="276" w:lineRule="auto"/>
              <w:ind w:right="132"/>
              <w:jc w:val="both"/>
              <w:rPr>
                <w:rFonts w:ascii="Arial" w:hAnsi="Arial" w:cs="Arial"/>
                <w:sz w:val="20"/>
                <w:szCs w:val="20"/>
              </w:rPr>
            </w:pPr>
            <w:r>
              <w:rPr>
                <w:rFonts w:ascii="Arial" w:hAnsi="Arial" w:cs="Arial"/>
                <w:sz w:val="20"/>
                <w:szCs w:val="20"/>
              </w:rPr>
              <w:t xml:space="preserve">An </w:t>
            </w:r>
            <w:r w:rsidR="00EF3ED0">
              <w:rPr>
                <w:rFonts w:ascii="Arial" w:hAnsi="Arial" w:cs="Arial"/>
                <w:sz w:val="20"/>
                <w:szCs w:val="20"/>
              </w:rPr>
              <w:t>E</w:t>
            </w:r>
            <w:r>
              <w:rPr>
                <w:rFonts w:ascii="Arial" w:hAnsi="Arial" w:cs="Arial"/>
                <w:sz w:val="20"/>
                <w:szCs w:val="20"/>
              </w:rPr>
              <w:t xml:space="preserve">xcluded </w:t>
            </w:r>
            <w:r w:rsidR="00EF3ED0">
              <w:rPr>
                <w:rFonts w:ascii="Arial" w:hAnsi="Arial" w:cs="Arial"/>
                <w:sz w:val="20"/>
                <w:szCs w:val="20"/>
              </w:rPr>
              <w:t>S</w:t>
            </w:r>
            <w:r>
              <w:rPr>
                <w:rFonts w:ascii="Arial" w:hAnsi="Arial" w:cs="Arial"/>
                <w:sz w:val="20"/>
                <w:szCs w:val="20"/>
              </w:rPr>
              <w:t>upplier; or</w:t>
            </w:r>
          </w:p>
          <w:p w14:paraId="4E3CA68D" w14:textId="4E893E2C" w:rsidR="009240C6" w:rsidRDefault="009240C6" w:rsidP="008E6B30">
            <w:pPr>
              <w:pStyle w:val="ListParagraph"/>
              <w:numPr>
                <w:ilvl w:val="0"/>
                <w:numId w:val="82"/>
              </w:numPr>
              <w:spacing w:before="60" w:after="60" w:line="276" w:lineRule="auto"/>
              <w:ind w:right="132"/>
              <w:jc w:val="both"/>
              <w:rPr>
                <w:rFonts w:ascii="Arial" w:hAnsi="Arial" w:cs="Arial"/>
                <w:sz w:val="20"/>
                <w:szCs w:val="20"/>
              </w:rPr>
            </w:pPr>
            <w:r>
              <w:rPr>
                <w:rFonts w:ascii="Arial" w:hAnsi="Arial" w:cs="Arial"/>
                <w:sz w:val="20"/>
                <w:szCs w:val="20"/>
              </w:rPr>
              <w:t xml:space="preserve">An </w:t>
            </w:r>
            <w:r w:rsidR="00EF3ED0">
              <w:rPr>
                <w:rFonts w:ascii="Arial" w:hAnsi="Arial" w:cs="Arial"/>
                <w:sz w:val="20"/>
                <w:szCs w:val="20"/>
              </w:rPr>
              <w:t>E</w:t>
            </w:r>
            <w:r>
              <w:rPr>
                <w:rFonts w:ascii="Arial" w:hAnsi="Arial" w:cs="Arial"/>
                <w:sz w:val="20"/>
                <w:szCs w:val="20"/>
              </w:rPr>
              <w:t xml:space="preserve">xcludable </w:t>
            </w:r>
            <w:r w:rsidR="00EF3ED0">
              <w:rPr>
                <w:rFonts w:ascii="Arial" w:hAnsi="Arial" w:cs="Arial"/>
                <w:sz w:val="20"/>
                <w:szCs w:val="20"/>
              </w:rPr>
              <w:t>S</w:t>
            </w:r>
            <w:r>
              <w:rPr>
                <w:rFonts w:ascii="Arial" w:hAnsi="Arial" w:cs="Arial"/>
                <w:sz w:val="20"/>
                <w:szCs w:val="20"/>
              </w:rPr>
              <w:t>upplier.</w:t>
            </w:r>
          </w:p>
          <w:p w14:paraId="67C68E8B" w14:textId="77777777" w:rsidR="00492E76" w:rsidRDefault="00492E76" w:rsidP="009240C6">
            <w:pPr>
              <w:spacing w:before="60" w:after="60" w:line="276" w:lineRule="auto"/>
              <w:ind w:left="142" w:right="132"/>
              <w:jc w:val="both"/>
              <w:rPr>
                <w:rFonts w:ascii="Arial" w:hAnsi="Arial" w:cs="Arial"/>
                <w:sz w:val="20"/>
                <w:szCs w:val="20"/>
              </w:rPr>
            </w:pPr>
          </w:p>
          <w:p w14:paraId="434A65BD" w14:textId="6016DA6E" w:rsidR="0081549D" w:rsidRDefault="00EF3ED0" w:rsidP="009240C6">
            <w:pPr>
              <w:spacing w:before="60" w:after="60" w:line="276" w:lineRule="auto"/>
              <w:ind w:left="142" w:right="132"/>
              <w:jc w:val="both"/>
              <w:rPr>
                <w:rFonts w:ascii="Arial" w:hAnsi="Arial" w:cs="Arial"/>
                <w:bCs/>
                <w:sz w:val="20"/>
                <w:szCs w:val="20"/>
              </w:rPr>
            </w:pPr>
            <w:r>
              <w:rPr>
                <w:rFonts w:ascii="Arial" w:hAnsi="Arial" w:cs="Arial"/>
                <w:sz w:val="20"/>
                <w:szCs w:val="20"/>
              </w:rPr>
              <w:t xml:space="preserve">If the </w:t>
            </w:r>
            <w:r w:rsidR="0081549D" w:rsidRPr="0081549D">
              <w:rPr>
                <w:rFonts w:ascii="Arial" w:hAnsi="Arial" w:cs="Arial"/>
                <w:sz w:val="20"/>
                <w:szCs w:val="20"/>
              </w:rPr>
              <w:t>Applica</w:t>
            </w:r>
            <w:r w:rsidR="009240C6">
              <w:rPr>
                <w:rFonts w:ascii="Arial" w:hAnsi="Arial" w:cs="Arial"/>
                <w:sz w:val="20"/>
                <w:szCs w:val="20"/>
              </w:rPr>
              <w:t>n</w:t>
            </w:r>
            <w:r w:rsidR="0081549D" w:rsidRPr="0081549D">
              <w:rPr>
                <w:rFonts w:ascii="Arial" w:hAnsi="Arial" w:cs="Arial"/>
                <w:sz w:val="20"/>
                <w:szCs w:val="20"/>
              </w:rPr>
              <w:t>t is on the Debarment List by virtue of a Mandatory Exclusion Ground</w:t>
            </w:r>
            <w:r w:rsidR="0081549D">
              <w:rPr>
                <w:rFonts w:ascii="Arial" w:hAnsi="Arial" w:cs="Arial"/>
                <w:sz w:val="20"/>
                <w:szCs w:val="20"/>
              </w:rPr>
              <w:t xml:space="preserve"> </w:t>
            </w:r>
            <w:r>
              <w:rPr>
                <w:rFonts w:ascii="Arial" w:hAnsi="Arial" w:cs="Arial"/>
                <w:sz w:val="20"/>
                <w:szCs w:val="20"/>
              </w:rPr>
              <w:t xml:space="preserve">then it is an Excluded Supplier and it will “Fail” this Minimum Standard and will be exclude from the procurement process, </w:t>
            </w:r>
            <w:r w:rsidR="0081549D">
              <w:rPr>
                <w:rFonts w:ascii="Arial" w:hAnsi="Arial" w:cs="Arial"/>
                <w:sz w:val="20"/>
                <w:szCs w:val="20"/>
              </w:rPr>
              <w:t>s</w:t>
            </w:r>
            <w:r w:rsidR="0081549D" w:rsidRPr="0081549D">
              <w:rPr>
                <w:rFonts w:ascii="Arial" w:hAnsi="Arial" w:cs="Arial"/>
                <w:bCs/>
                <w:sz w:val="20"/>
                <w:szCs w:val="20"/>
              </w:rPr>
              <w:t>ave that pursuant to Section 57(3) of the Act, an Applicant will not be excluded where it is on the Debarment List by virtue of Paragraph 35 of Schedule 6 (national security only).</w:t>
            </w:r>
          </w:p>
          <w:p w14:paraId="42B49FD3" w14:textId="77777777" w:rsidR="009240C6" w:rsidRDefault="009240C6" w:rsidP="009240C6">
            <w:pPr>
              <w:spacing w:before="60" w:after="60" w:line="276" w:lineRule="auto"/>
              <w:ind w:left="142" w:right="132"/>
              <w:jc w:val="both"/>
              <w:rPr>
                <w:rFonts w:ascii="Arial" w:hAnsi="Arial" w:cs="Arial"/>
                <w:bCs/>
                <w:sz w:val="20"/>
                <w:szCs w:val="20"/>
              </w:rPr>
            </w:pPr>
          </w:p>
          <w:p w14:paraId="72992378" w14:textId="7EE11CF6" w:rsidR="00211FAF" w:rsidRPr="00492E76" w:rsidRDefault="00EF3ED0" w:rsidP="00492E76">
            <w:pPr>
              <w:spacing w:before="60" w:after="60" w:line="276" w:lineRule="auto"/>
              <w:ind w:left="142" w:right="132"/>
              <w:jc w:val="both"/>
              <w:rPr>
                <w:rFonts w:ascii="Arial" w:hAnsi="Arial" w:cs="Arial"/>
                <w:bCs/>
                <w:sz w:val="20"/>
                <w:szCs w:val="20"/>
              </w:rPr>
            </w:pPr>
            <w:r>
              <w:rPr>
                <w:rFonts w:ascii="Arial" w:hAnsi="Arial" w:cs="Arial"/>
                <w:bCs/>
                <w:sz w:val="20"/>
                <w:szCs w:val="20"/>
              </w:rPr>
              <w:t>If the Applicant is on the Debarment list by virtue of a</w:t>
            </w:r>
            <w:r w:rsidR="009240C6">
              <w:rPr>
                <w:rFonts w:ascii="Arial" w:hAnsi="Arial" w:cs="Arial"/>
                <w:bCs/>
                <w:sz w:val="20"/>
                <w:szCs w:val="20"/>
              </w:rPr>
              <w:t xml:space="preserve"> Discretionary Exclusion Ground, then the Applicant is an </w:t>
            </w:r>
            <w:r>
              <w:rPr>
                <w:rFonts w:ascii="Arial" w:hAnsi="Arial" w:cs="Arial"/>
                <w:bCs/>
                <w:sz w:val="20"/>
                <w:szCs w:val="20"/>
              </w:rPr>
              <w:t>E</w:t>
            </w:r>
            <w:r w:rsidR="009240C6">
              <w:rPr>
                <w:rFonts w:ascii="Arial" w:hAnsi="Arial" w:cs="Arial"/>
                <w:bCs/>
                <w:sz w:val="20"/>
                <w:szCs w:val="20"/>
              </w:rPr>
              <w:t xml:space="preserve">xcludable </w:t>
            </w:r>
            <w:r>
              <w:rPr>
                <w:rFonts w:ascii="Arial" w:hAnsi="Arial" w:cs="Arial"/>
                <w:bCs/>
                <w:sz w:val="20"/>
                <w:szCs w:val="20"/>
              </w:rPr>
              <w:t>S</w:t>
            </w:r>
            <w:r w:rsidR="009240C6">
              <w:rPr>
                <w:rFonts w:ascii="Arial" w:hAnsi="Arial" w:cs="Arial"/>
                <w:bCs/>
                <w:sz w:val="20"/>
                <w:szCs w:val="20"/>
              </w:rPr>
              <w:t>upplier</w:t>
            </w:r>
            <w:r>
              <w:rPr>
                <w:rFonts w:ascii="Arial" w:hAnsi="Arial" w:cs="Arial"/>
                <w:bCs/>
                <w:sz w:val="20"/>
                <w:szCs w:val="20"/>
              </w:rPr>
              <w:t xml:space="preserve"> and pursuant to section 27(3) the Authority may exclude the Applicant</w:t>
            </w:r>
            <w:r w:rsidR="009218BC">
              <w:rPr>
                <w:rFonts w:ascii="Arial" w:hAnsi="Arial" w:cs="Arial"/>
                <w:bCs/>
                <w:sz w:val="20"/>
                <w:szCs w:val="20"/>
              </w:rPr>
              <w:t xml:space="preserve">. </w:t>
            </w:r>
          </w:p>
        </w:tc>
      </w:tr>
    </w:tbl>
    <w:p w14:paraId="1D8A3D4F" w14:textId="77777777" w:rsidR="00211FAF" w:rsidRDefault="00211FAF" w:rsidP="00211FAF">
      <w:pPr>
        <w:pStyle w:val="Normal1"/>
      </w:pPr>
    </w:p>
    <w:p w14:paraId="53505258" w14:textId="338CA243" w:rsidR="00BF77AC" w:rsidRPr="00B32A2C" w:rsidRDefault="009C2766" w:rsidP="00B32A2C">
      <w:pPr>
        <w:pStyle w:val="Heading1"/>
        <w:keepLines w:val="0"/>
        <w:numPr>
          <w:ilvl w:val="0"/>
          <w:numId w:val="10"/>
        </w:numPr>
        <w:spacing w:before="0" w:after="240" w:line="276" w:lineRule="auto"/>
        <w:contextualSpacing w:val="0"/>
        <w:jc w:val="left"/>
        <w:rPr>
          <w:sz w:val="20"/>
          <w:szCs w:val="20"/>
        </w:rPr>
      </w:pPr>
      <w:bookmarkStart w:id="190" w:name="_Ref193118064"/>
      <w:r>
        <w:rPr>
          <w:sz w:val="20"/>
          <w:szCs w:val="20"/>
        </w:rPr>
        <w:t>Part</w:t>
      </w:r>
      <w:r w:rsidRPr="00DF1084">
        <w:rPr>
          <w:sz w:val="20"/>
          <w:szCs w:val="20"/>
        </w:rPr>
        <w:t xml:space="preserve"> </w:t>
      </w:r>
      <w:r w:rsidR="00BF77AC" w:rsidRPr="00DF1084">
        <w:rPr>
          <w:sz w:val="20"/>
          <w:szCs w:val="20"/>
        </w:rPr>
        <w:t xml:space="preserve">1: </w:t>
      </w:r>
      <w:bookmarkEnd w:id="184"/>
      <w:bookmarkEnd w:id="185"/>
      <w:bookmarkEnd w:id="186"/>
      <w:bookmarkEnd w:id="187"/>
      <w:bookmarkEnd w:id="188"/>
      <w:bookmarkEnd w:id="189"/>
      <w:r w:rsidR="009218BC">
        <w:rPr>
          <w:sz w:val="20"/>
          <w:szCs w:val="20"/>
        </w:rPr>
        <w:t>C</w:t>
      </w:r>
      <w:r>
        <w:rPr>
          <w:sz w:val="20"/>
          <w:szCs w:val="20"/>
        </w:rPr>
        <w:t>onfirmation of Core Supplier information</w:t>
      </w:r>
      <w:bookmarkEnd w:id="190"/>
      <w:r w:rsidR="00591F92">
        <w:rPr>
          <w:sz w:val="20"/>
          <w:szCs w:val="20"/>
        </w:rPr>
        <w:t xml:space="preserve"> (Pass/Fail)</w:t>
      </w:r>
    </w:p>
    <w:p w14:paraId="582B329B" w14:textId="283BC4B6" w:rsidR="00316C46"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are required to complete </w:t>
      </w:r>
      <w:r w:rsidR="009C2766">
        <w:rPr>
          <w:rFonts w:ascii="Arial" w:hAnsi="Arial" w:cs="Arial"/>
          <w:b w:val="0"/>
          <w:bCs/>
          <w:sz w:val="20"/>
          <w:szCs w:val="20"/>
        </w:rPr>
        <w:t>Part</w:t>
      </w:r>
      <w:r w:rsidRPr="00DF1084">
        <w:rPr>
          <w:rFonts w:ascii="Arial" w:hAnsi="Arial" w:cs="Arial"/>
          <w:b w:val="0"/>
          <w:bCs/>
          <w:sz w:val="20"/>
          <w:szCs w:val="20"/>
        </w:rPr>
        <w:t xml:space="preserve"> 1 (</w:t>
      </w:r>
      <w:r w:rsidR="009218BC">
        <w:rPr>
          <w:rFonts w:ascii="Arial" w:hAnsi="Arial" w:cs="Arial"/>
          <w:b w:val="0"/>
          <w:bCs/>
          <w:sz w:val="20"/>
          <w:szCs w:val="20"/>
        </w:rPr>
        <w:t>C</w:t>
      </w:r>
      <w:r w:rsidR="009C2766">
        <w:rPr>
          <w:rFonts w:ascii="Arial" w:hAnsi="Arial" w:cs="Arial"/>
          <w:b w:val="0"/>
          <w:bCs/>
          <w:sz w:val="20"/>
          <w:szCs w:val="20"/>
        </w:rPr>
        <w:t>onfirmation of Core Supplier Information</w:t>
      </w:r>
      <w:r w:rsidRPr="00DF1084">
        <w:rPr>
          <w:rFonts w:ascii="Arial" w:hAnsi="Arial" w:cs="Arial"/>
          <w:b w:val="0"/>
          <w:bCs/>
          <w:sz w:val="20"/>
          <w:szCs w:val="20"/>
        </w:rPr>
        <w:t xml:space="preserve">) of the </w:t>
      </w:r>
      <w:r w:rsidR="009C2766">
        <w:rPr>
          <w:rFonts w:ascii="Arial" w:hAnsi="Arial" w:cs="Arial"/>
          <w:b w:val="0"/>
          <w:bCs/>
          <w:sz w:val="20"/>
          <w:szCs w:val="20"/>
        </w:rPr>
        <w:t>P</w:t>
      </w:r>
      <w:r w:rsidRPr="00DF1084">
        <w:rPr>
          <w:rFonts w:ascii="Arial" w:hAnsi="Arial" w:cs="Arial"/>
          <w:b w:val="0"/>
          <w:bCs/>
          <w:sz w:val="20"/>
          <w:szCs w:val="20"/>
        </w:rPr>
        <w:t>SQ. Any Applicant who fails to provide all of the information required</w:t>
      </w:r>
      <w:r w:rsidR="006F6118">
        <w:rPr>
          <w:rFonts w:ascii="Arial" w:hAnsi="Arial" w:cs="Arial"/>
          <w:b w:val="0"/>
          <w:bCs/>
          <w:sz w:val="20"/>
          <w:szCs w:val="20"/>
        </w:rPr>
        <w:t xml:space="preserve"> or provides information that is inaccurate, incomplete or missing</w:t>
      </w:r>
      <w:r w:rsidRPr="00DF1084">
        <w:rPr>
          <w:rFonts w:ascii="Arial" w:hAnsi="Arial" w:cs="Arial"/>
          <w:b w:val="0"/>
          <w:bCs/>
          <w:sz w:val="20"/>
          <w:szCs w:val="20"/>
        </w:rPr>
        <w:t xml:space="preserve"> </w:t>
      </w:r>
      <w:r w:rsidR="006F6118">
        <w:rPr>
          <w:rFonts w:ascii="Arial" w:hAnsi="Arial" w:cs="Arial"/>
          <w:b w:val="0"/>
          <w:bCs/>
          <w:sz w:val="20"/>
          <w:szCs w:val="20"/>
        </w:rPr>
        <w:t xml:space="preserve">will </w:t>
      </w:r>
      <w:r w:rsidRPr="00DF1084">
        <w:rPr>
          <w:rFonts w:ascii="Arial" w:hAnsi="Arial" w:cs="Arial"/>
          <w:b w:val="0"/>
          <w:bCs/>
          <w:sz w:val="20"/>
          <w:szCs w:val="20"/>
        </w:rPr>
        <w:t>be deemed non-compliant and excluded from the procurement process</w:t>
      </w:r>
      <w:r w:rsidR="00316C46">
        <w:rPr>
          <w:rFonts w:ascii="Arial" w:hAnsi="Arial" w:cs="Arial"/>
          <w:b w:val="0"/>
          <w:bCs/>
          <w:sz w:val="20"/>
          <w:szCs w:val="20"/>
        </w:rPr>
        <w:t>.</w:t>
      </w:r>
    </w:p>
    <w:p w14:paraId="4B73E4F7" w14:textId="2C881647" w:rsidR="00BF77AC" w:rsidRDefault="006F6118" w:rsidP="002A779F">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2A779F">
        <w:rPr>
          <w:rFonts w:ascii="Arial" w:hAnsi="Arial" w:cs="Arial"/>
          <w:b w:val="0"/>
          <w:bCs/>
          <w:sz w:val="20"/>
          <w:szCs w:val="20"/>
        </w:rPr>
        <w:t>In response to PSQ</w:t>
      </w:r>
      <w:r w:rsidR="009218BC">
        <w:rPr>
          <w:rFonts w:ascii="Arial" w:hAnsi="Arial" w:cs="Arial"/>
          <w:b w:val="0"/>
          <w:bCs/>
          <w:sz w:val="20"/>
          <w:szCs w:val="20"/>
        </w:rPr>
        <w:t xml:space="preserve"> </w:t>
      </w:r>
      <w:r w:rsidR="009218BC" w:rsidRPr="009218BC">
        <w:rPr>
          <w:rFonts w:ascii="Arial" w:hAnsi="Arial" w:cs="Arial"/>
          <w:b w:val="0"/>
          <w:bCs/>
          <w:sz w:val="20"/>
          <w:szCs w:val="20"/>
        </w:rPr>
        <w:t xml:space="preserve">Questions </w:t>
      </w:r>
      <w:r w:rsidRPr="009218BC">
        <w:rPr>
          <w:rFonts w:ascii="Arial" w:hAnsi="Arial" w:cs="Arial"/>
          <w:b w:val="0"/>
          <w:bCs/>
          <w:sz w:val="20"/>
          <w:szCs w:val="20"/>
        </w:rPr>
        <w:t>6</w:t>
      </w:r>
      <w:r w:rsidR="00FC62D1" w:rsidRPr="009218BC">
        <w:rPr>
          <w:rFonts w:ascii="Arial" w:hAnsi="Arial" w:cs="Arial"/>
          <w:b w:val="0"/>
          <w:bCs/>
          <w:sz w:val="20"/>
          <w:szCs w:val="20"/>
        </w:rPr>
        <w:t xml:space="preserve"> and 6A</w:t>
      </w:r>
      <w:r w:rsidRPr="009218BC">
        <w:rPr>
          <w:rFonts w:ascii="Arial" w:hAnsi="Arial" w:cs="Arial"/>
          <w:b w:val="0"/>
          <w:bCs/>
          <w:sz w:val="20"/>
          <w:szCs w:val="20"/>
        </w:rPr>
        <w:t xml:space="preserve">, the Applicant is required to share information about their Connected Person. </w:t>
      </w:r>
      <w:r w:rsidR="001733F6" w:rsidRPr="009218BC">
        <w:rPr>
          <w:rFonts w:ascii="Arial" w:hAnsi="Arial" w:cs="Arial"/>
          <w:b w:val="0"/>
          <w:bCs/>
          <w:sz w:val="20"/>
          <w:szCs w:val="20"/>
        </w:rPr>
        <w:t>Applicants should note that for any Applicant awarded a contract, certain details about their Connected Person information</w:t>
      </w:r>
      <w:r w:rsidR="001733F6" w:rsidRPr="002A779F">
        <w:rPr>
          <w:rFonts w:ascii="Arial" w:hAnsi="Arial" w:cs="Arial"/>
          <w:b w:val="0"/>
          <w:bCs/>
          <w:sz w:val="20"/>
          <w:szCs w:val="20"/>
        </w:rPr>
        <w:t xml:space="preserve"> will be published in the contract award notice pursuant to regulation 27(e)(vii) of the Procurement Regulations 2024</w:t>
      </w:r>
      <w:r w:rsidR="00BF77AC" w:rsidRPr="002A779F">
        <w:rPr>
          <w:rFonts w:ascii="Arial" w:hAnsi="Arial" w:cs="Arial"/>
          <w:b w:val="0"/>
          <w:bCs/>
          <w:sz w:val="20"/>
          <w:szCs w:val="20"/>
        </w:rPr>
        <w:t>.</w:t>
      </w:r>
    </w:p>
    <w:p w14:paraId="24566CCB" w14:textId="77777777" w:rsidR="009218BC" w:rsidRDefault="009218BC" w:rsidP="009218BC">
      <w:pPr>
        <w:pStyle w:val="Heading2"/>
        <w:keepNext w:val="0"/>
        <w:keepLines w:val="0"/>
        <w:numPr>
          <w:ilvl w:val="1"/>
          <w:numId w:val="10"/>
        </w:numPr>
        <w:tabs>
          <w:tab w:val="clear" w:pos="794"/>
        </w:tabs>
        <w:spacing w:before="0" w:after="240" w:line="276" w:lineRule="auto"/>
        <w:contextualSpacing w:val="0"/>
        <w:jc w:val="both"/>
        <w:rPr>
          <w:rFonts w:ascii="Arial" w:hAnsi="Arial" w:cs="Arial"/>
          <w:b w:val="0"/>
          <w:bCs/>
          <w:sz w:val="20"/>
          <w:szCs w:val="20"/>
        </w:rPr>
      </w:pPr>
      <w:r w:rsidRPr="005B1734">
        <w:rPr>
          <w:rFonts w:ascii="Arial" w:hAnsi="Arial" w:cs="Arial"/>
          <w:b w:val="0"/>
          <w:bCs/>
          <w:sz w:val="20"/>
          <w:szCs w:val="20"/>
        </w:rPr>
        <w:t xml:space="preserve">Applicants are referred to Appendix </w:t>
      </w:r>
      <w:r>
        <w:rPr>
          <w:rFonts w:ascii="Arial" w:hAnsi="Arial" w:cs="Arial"/>
          <w:b w:val="0"/>
          <w:bCs/>
          <w:sz w:val="20"/>
          <w:szCs w:val="20"/>
        </w:rPr>
        <w:t>D</w:t>
      </w:r>
      <w:r w:rsidRPr="005B1734">
        <w:rPr>
          <w:rFonts w:ascii="Arial" w:hAnsi="Arial" w:cs="Arial"/>
          <w:b w:val="0"/>
          <w:bCs/>
          <w:sz w:val="20"/>
          <w:szCs w:val="20"/>
        </w:rPr>
        <w:t xml:space="preserve"> which sets out the exclusion</w:t>
      </w:r>
      <w:r>
        <w:rPr>
          <w:rFonts w:ascii="Arial" w:hAnsi="Arial" w:cs="Arial"/>
          <w:b w:val="0"/>
          <w:bCs/>
          <w:sz w:val="20"/>
          <w:szCs w:val="20"/>
        </w:rPr>
        <w:t xml:space="preserve"> grounds</w:t>
      </w:r>
      <w:r w:rsidRPr="005B1734">
        <w:rPr>
          <w:rFonts w:ascii="Arial" w:hAnsi="Arial" w:cs="Arial"/>
          <w:b w:val="0"/>
          <w:bCs/>
          <w:sz w:val="20"/>
          <w:szCs w:val="20"/>
        </w:rPr>
        <w:t>.</w:t>
      </w:r>
    </w:p>
    <w:tbl>
      <w:tblPr>
        <w:tblW w:w="0" w:type="auto"/>
        <w:tblCellMar>
          <w:top w:w="46" w:type="dxa"/>
          <w:left w:w="0" w:type="dxa"/>
          <w:right w:w="0" w:type="dxa"/>
        </w:tblCellMar>
        <w:tblLook w:val="00A0" w:firstRow="1" w:lastRow="0" w:firstColumn="1" w:lastColumn="0" w:noHBand="0" w:noVBand="0"/>
      </w:tblPr>
      <w:tblGrid>
        <w:gridCol w:w="1851"/>
        <w:gridCol w:w="7165"/>
      </w:tblGrid>
      <w:tr w:rsidR="002A779F" w:rsidRPr="005B1734" w14:paraId="2C874ADD" w14:textId="77777777" w:rsidTr="007E46D0">
        <w:trPr>
          <w:tblHeader/>
        </w:trPr>
        <w:tc>
          <w:tcPr>
            <w:tcW w:w="0" w:type="auto"/>
            <w:tcBorders>
              <w:top w:val="single" w:sz="4" w:space="0" w:color="auto"/>
              <w:left w:val="single" w:sz="4" w:space="0" w:color="auto"/>
              <w:bottom w:val="single" w:sz="4" w:space="0" w:color="auto"/>
              <w:right w:val="single" w:sz="4" w:space="0" w:color="auto"/>
            </w:tcBorders>
            <w:shd w:val="clear" w:color="auto" w:fill="007D85"/>
            <w:vAlign w:val="center"/>
          </w:tcPr>
          <w:p w14:paraId="5CA874B9" w14:textId="77777777" w:rsidR="002A779F" w:rsidRPr="005B1734" w:rsidRDefault="002A779F" w:rsidP="007E46D0">
            <w:pPr>
              <w:widowControl w:val="0"/>
              <w:spacing w:before="60" w:after="60" w:line="276" w:lineRule="auto"/>
              <w:ind w:left="150"/>
              <w:jc w:val="both"/>
              <w:rPr>
                <w:rFonts w:ascii="Arial" w:hAnsi="Arial" w:cs="Arial"/>
                <w:color w:val="FFFFFF" w:themeColor="background1"/>
                <w:sz w:val="20"/>
                <w:szCs w:val="20"/>
              </w:rPr>
            </w:pPr>
            <w:r w:rsidRPr="005B1734">
              <w:rPr>
                <w:rFonts w:ascii="Arial" w:hAnsi="Arial" w:cs="Arial"/>
                <w:b/>
                <w:color w:val="FFFFFF" w:themeColor="background1"/>
                <w:sz w:val="20"/>
                <w:szCs w:val="20"/>
              </w:rPr>
              <w:t xml:space="preserve">Criteria </w:t>
            </w:r>
          </w:p>
        </w:tc>
        <w:tc>
          <w:tcPr>
            <w:tcW w:w="7165" w:type="dxa"/>
            <w:tcBorders>
              <w:top w:val="single" w:sz="4" w:space="0" w:color="auto"/>
              <w:left w:val="single" w:sz="4" w:space="0" w:color="auto"/>
              <w:bottom w:val="single" w:sz="4" w:space="0" w:color="auto"/>
              <w:right w:val="single" w:sz="4" w:space="0" w:color="auto"/>
            </w:tcBorders>
            <w:shd w:val="clear" w:color="auto" w:fill="007D85"/>
            <w:vAlign w:val="center"/>
          </w:tcPr>
          <w:p w14:paraId="4592D1CC" w14:textId="77777777" w:rsidR="002A779F" w:rsidRPr="005B1734" w:rsidRDefault="002A779F" w:rsidP="007E46D0">
            <w:pPr>
              <w:widowControl w:val="0"/>
              <w:spacing w:before="60" w:after="60" w:line="276" w:lineRule="auto"/>
              <w:ind w:left="142"/>
              <w:jc w:val="both"/>
              <w:rPr>
                <w:rFonts w:ascii="Arial" w:hAnsi="Arial" w:cs="Arial"/>
                <w:color w:val="FFFFFF" w:themeColor="background1"/>
                <w:sz w:val="20"/>
                <w:szCs w:val="20"/>
              </w:rPr>
            </w:pPr>
            <w:r w:rsidRPr="005B1734">
              <w:rPr>
                <w:rFonts w:ascii="Arial" w:hAnsi="Arial" w:cs="Arial"/>
                <w:b/>
                <w:color w:val="FFFFFF" w:themeColor="background1"/>
                <w:sz w:val="20"/>
                <w:szCs w:val="20"/>
              </w:rPr>
              <w:t>Minimum Standard and method of assessment</w:t>
            </w:r>
          </w:p>
        </w:tc>
      </w:tr>
      <w:tr w:rsidR="002A779F" w:rsidRPr="00DF1084" w14:paraId="0C2DCC1F" w14:textId="77777777" w:rsidTr="007E46D0">
        <w:tc>
          <w:tcPr>
            <w:tcW w:w="0" w:type="auto"/>
            <w:tcBorders>
              <w:top w:val="single" w:sz="4" w:space="0" w:color="auto"/>
              <w:left w:val="single" w:sz="4" w:space="0" w:color="000000"/>
              <w:bottom w:val="single" w:sz="4" w:space="0" w:color="000000"/>
              <w:right w:val="single" w:sz="4" w:space="0" w:color="000000"/>
            </w:tcBorders>
          </w:tcPr>
          <w:p w14:paraId="5EB8A956" w14:textId="77777777" w:rsidR="002A779F" w:rsidRDefault="002A779F" w:rsidP="007E46D0">
            <w:pPr>
              <w:widowControl w:val="0"/>
              <w:spacing w:before="60" w:after="60" w:line="276" w:lineRule="auto"/>
              <w:ind w:left="150" w:right="17"/>
              <w:rPr>
                <w:rFonts w:ascii="Arial" w:hAnsi="Arial" w:cs="Arial"/>
                <w:b/>
                <w:sz w:val="20"/>
                <w:szCs w:val="20"/>
              </w:rPr>
            </w:pPr>
            <w:r>
              <w:rPr>
                <w:rFonts w:ascii="Arial" w:hAnsi="Arial" w:cs="Arial"/>
                <w:b/>
                <w:sz w:val="20"/>
                <w:szCs w:val="20"/>
              </w:rPr>
              <w:t>Excluded Supplier</w:t>
            </w:r>
          </w:p>
          <w:p w14:paraId="161E4FA9" w14:textId="77777777" w:rsidR="00EF3ED0" w:rsidRDefault="00EF3ED0" w:rsidP="007E46D0">
            <w:pPr>
              <w:widowControl w:val="0"/>
              <w:spacing w:before="60" w:after="60" w:line="276" w:lineRule="auto"/>
              <w:ind w:left="150" w:right="17"/>
              <w:rPr>
                <w:rFonts w:ascii="Arial" w:hAnsi="Arial" w:cs="Arial"/>
                <w:sz w:val="20"/>
                <w:szCs w:val="20"/>
              </w:rPr>
            </w:pPr>
          </w:p>
          <w:p w14:paraId="5D4FCC43" w14:textId="1D180D97" w:rsidR="00EF3ED0" w:rsidRPr="00960C90" w:rsidRDefault="00EF3ED0" w:rsidP="007E46D0">
            <w:pPr>
              <w:widowControl w:val="0"/>
              <w:spacing w:before="60" w:after="60" w:line="276" w:lineRule="auto"/>
              <w:ind w:left="150" w:right="17"/>
              <w:rPr>
                <w:rFonts w:ascii="Arial" w:hAnsi="Arial" w:cs="Arial"/>
                <w:b/>
                <w:bCs/>
                <w:sz w:val="20"/>
                <w:szCs w:val="20"/>
              </w:rPr>
            </w:pPr>
            <w:r w:rsidRPr="00960C90">
              <w:rPr>
                <w:rFonts w:ascii="Arial" w:hAnsi="Arial" w:cs="Arial"/>
                <w:b/>
                <w:bCs/>
                <w:sz w:val="20"/>
                <w:szCs w:val="20"/>
              </w:rPr>
              <w:t xml:space="preserve">Excludable </w:t>
            </w:r>
            <w:r w:rsidRPr="00960C90">
              <w:rPr>
                <w:rFonts w:ascii="Arial" w:hAnsi="Arial" w:cs="Arial"/>
                <w:b/>
                <w:bCs/>
                <w:sz w:val="20"/>
                <w:szCs w:val="20"/>
              </w:rPr>
              <w:lastRenderedPageBreak/>
              <w:t>Supplier</w:t>
            </w:r>
          </w:p>
        </w:tc>
        <w:tc>
          <w:tcPr>
            <w:tcW w:w="7165" w:type="dxa"/>
            <w:tcBorders>
              <w:top w:val="single" w:sz="4" w:space="0" w:color="auto"/>
              <w:left w:val="single" w:sz="4" w:space="0" w:color="000000"/>
              <w:bottom w:val="single" w:sz="4" w:space="0" w:color="000000"/>
              <w:right w:val="single" w:sz="4" w:space="0" w:color="000000"/>
            </w:tcBorders>
            <w:vAlign w:val="center"/>
          </w:tcPr>
          <w:p w14:paraId="595C0739" w14:textId="77777777" w:rsidR="002A779F" w:rsidRPr="005B1734" w:rsidRDefault="002A779F" w:rsidP="007E46D0">
            <w:pPr>
              <w:widowControl w:val="0"/>
              <w:spacing w:before="60" w:after="60" w:line="276" w:lineRule="auto"/>
              <w:ind w:left="142" w:right="132"/>
              <w:jc w:val="both"/>
              <w:rPr>
                <w:rFonts w:ascii="Arial" w:hAnsi="Arial" w:cs="Arial"/>
                <w:sz w:val="20"/>
                <w:szCs w:val="20"/>
              </w:rPr>
            </w:pPr>
            <w:r w:rsidRPr="004C0DB7">
              <w:rPr>
                <w:rFonts w:ascii="Arial" w:hAnsi="Arial" w:cs="Arial"/>
                <w:b/>
                <w:sz w:val="20"/>
                <w:szCs w:val="20"/>
              </w:rPr>
              <w:lastRenderedPageBreak/>
              <w:t>Pass/Fail</w:t>
            </w:r>
          </w:p>
          <w:p w14:paraId="6A1369CC" w14:textId="77777777" w:rsidR="00EF3ED0" w:rsidRDefault="00EF3ED0" w:rsidP="00EF3ED0">
            <w:pPr>
              <w:spacing w:before="60" w:after="60" w:line="276" w:lineRule="auto"/>
              <w:ind w:left="142" w:right="132"/>
              <w:jc w:val="both"/>
              <w:rPr>
                <w:rFonts w:ascii="Arial" w:hAnsi="Arial" w:cs="Arial"/>
                <w:sz w:val="20"/>
                <w:szCs w:val="20"/>
              </w:rPr>
            </w:pPr>
            <w:r>
              <w:rPr>
                <w:rFonts w:ascii="Arial" w:hAnsi="Arial" w:cs="Arial"/>
                <w:sz w:val="20"/>
                <w:szCs w:val="20"/>
              </w:rPr>
              <w:t>Pursuant to section 27(1) of the Act, before permitting an Applicant to participate in a competitive flexible procedure the Authority must determine whether the Applicant is;</w:t>
            </w:r>
          </w:p>
          <w:p w14:paraId="05CEA0C3" w14:textId="77777777" w:rsidR="00EF3ED0" w:rsidRDefault="00EF3ED0" w:rsidP="008E6B30">
            <w:pPr>
              <w:pStyle w:val="ListParagraph"/>
              <w:numPr>
                <w:ilvl w:val="0"/>
                <w:numId w:val="83"/>
              </w:numPr>
              <w:spacing w:before="60" w:after="60" w:line="276" w:lineRule="auto"/>
              <w:ind w:right="132"/>
              <w:jc w:val="both"/>
              <w:rPr>
                <w:rFonts w:ascii="Arial" w:hAnsi="Arial" w:cs="Arial"/>
                <w:sz w:val="20"/>
                <w:szCs w:val="20"/>
              </w:rPr>
            </w:pPr>
            <w:r>
              <w:rPr>
                <w:rFonts w:ascii="Arial" w:hAnsi="Arial" w:cs="Arial"/>
                <w:sz w:val="20"/>
                <w:szCs w:val="20"/>
              </w:rPr>
              <w:lastRenderedPageBreak/>
              <w:t>An Excluded Supplier; or</w:t>
            </w:r>
          </w:p>
          <w:p w14:paraId="62FA10A9" w14:textId="77777777" w:rsidR="00EF3ED0" w:rsidRDefault="00EF3ED0" w:rsidP="008E6B30">
            <w:pPr>
              <w:pStyle w:val="ListParagraph"/>
              <w:numPr>
                <w:ilvl w:val="0"/>
                <w:numId w:val="83"/>
              </w:numPr>
              <w:spacing w:before="60" w:after="60" w:line="276" w:lineRule="auto"/>
              <w:ind w:right="132"/>
              <w:jc w:val="both"/>
              <w:rPr>
                <w:rFonts w:ascii="Arial" w:hAnsi="Arial" w:cs="Arial"/>
                <w:sz w:val="20"/>
                <w:szCs w:val="20"/>
              </w:rPr>
            </w:pPr>
            <w:r>
              <w:rPr>
                <w:rFonts w:ascii="Arial" w:hAnsi="Arial" w:cs="Arial"/>
                <w:sz w:val="20"/>
                <w:szCs w:val="20"/>
              </w:rPr>
              <w:t>An Excludable Supplier.</w:t>
            </w:r>
          </w:p>
          <w:p w14:paraId="2B0409BB" w14:textId="77777777" w:rsidR="00EF3ED0" w:rsidRDefault="00EF3ED0" w:rsidP="002A779F">
            <w:pPr>
              <w:spacing w:before="60" w:after="60" w:line="276" w:lineRule="auto"/>
              <w:ind w:left="142" w:right="132"/>
              <w:jc w:val="both"/>
              <w:rPr>
                <w:rFonts w:ascii="Arial" w:hAnsi="Arial" w:cs="Arial"/>
                <w:sz w:val="20"/>
                <w:szCs w:val="20"/>
              </w:rPr>
            </w:pPr>
          </w:p>
          <w:p w14:paraId="2D99B252" w14:textId="724D5FA7" w:rsidR="00680581" w:rsidRDefault="00680581" w:rsidP="002A779F">
            <w:pPr>
              <w:spacing w:before="60" w:after="60" w:line="276" w:lineRule="auto"/>
              <w:ind w:left="142" w:right="132"/>
              <w:jc w:val="both"/>
              <w:rPr>
                <w:rFonts w:ascii="Arial" w:hAnsi="Arial" w:cs="Arial"/>
                <w:sz w:val="20"/>
                <w:szCs w:val="20"/>
              </w:rPr>
            </w:pPr>
            <w:r>
              <w:rPr>
                <w:rFonts w:ascii="Arial" w:hAnsi="Arial" w:cs="Arial"/>
                <w:sz w:val="20"/>
                <w:szCs w:val="20"/>
              </w:rPr>
              <w:t>If the Authority considers that the Applicant’s Core Supplier Information</w:t>
            </w:r>
            <w:r w:rsidR="00960C90">
              <w:rPr>
                <w:rFonts w:ascii="Arial" w:hAnsi="Arial" w:cs="Arial"/>
                <w:sz w:val="20"/>
                <w:szCs w:val="20"/>
              </w:rPr>
              <w:t xml:space="preserve"> (including Connected Person information)</w:t>
            </w:r>
            <w:r>
              <w:rPr>
                <w:rFonts w:ascii="Arial" w:hAnsi="Arial" w:cs="Arial"/>
                <w:sz w:val="20"/>
                <w:szCs w:val="20"/>
              </w:rPr>
              <w:t xml:space="preserve"> evidences that;</w:t>
            </w:r>
          </w:p>
          <w:p w14:paraId="5212B09F" w14:textId="2276F303" w:rsidR="00680581" w:rsidRDefault="00680581" w:rsidP="008E6B30">
            <w:pPr>
              <w:pStyle w:val="ListParagraph"/>
              <w:numPr>
                <w:ilvl w:val="0"/>
                <w:numId w:val="84"/>
              </w:numPr>
              <w:spacing w:before="60" w:after="60" w:line="276" w:lineRule="auto"/>
              <w:ind w:right="132"/>
              <w:jc w:val="both"/>
              <w:rPr>
                <w:rFonts w:ascii="Arial" w:hAnsi="Arial" w:cs="Arial"/>
                <w:sz w:val="20"/>
                <w:szCs w:val="20"/>
              </w:rPr>
            </w:pPr>
            <w:r>
              <w:rPr>
                <w:rFonts w:ascii="Arial" w:hAnsi="Arial" w:cs="Arial"/>
                <w:sz w:val="20"/>
                <w:szCs w:val="20"/>
              </w:rPr>
              <w:t>A Mandatory Exclusion Ground applies to the Supplier</w:t>
            </w:r>
            <w:r w:rsidR="00960C90">
              <w:rPr>
                <w:rFonts w:ascii="Arial" w:hAnsi="Arial" w:cs="Arial"/>
                <w:sz w:val="20"/>
                <w:szCs w:val="20"/>
              </w:rPr>
              <w:t xml:space="preserve"> or a Connected Person</w:t>
            </w:r>
            <w:r>
              <w:rPr>
                <w:rFonts w:ascii="Arial" w:hAnsi="Arial" w:cs="Arial"/>
                <w:sz w:val="20"/>
                <w:szCs w:val="20"/>
              </w:rPr>
              <w:t>; and</w:t>
            </w:r>
          </w:p>
          <w:p w14:paraId="6AF7A92E" w14:textId="70FA26E2" w:rsidR="00680581" w:rsidRDefault="00680581" w:rsidP="008E6B30">
            <w:pPr>
              <w:pStyle w:val="ListParagraph"/>
              <w:numPr>
                <w:ilvl w:val="0"/>
                <w:numId w:val="84"/>
              </w:numPr>
              <w:spacing w:before="60" w:after="60" w:line="276" w:lineRule="auto"/>
              <w:ind w:right="132"/>
              <w:jc w:val="both"/>
              <w:rPr>
                <w:rFonts w:ascii="Arial" w:hAnsi="Arial" w:cs="Arial"/>
                <w:sz w:val="20"/>
                <w:szCs w:val="20"/>
              </w:rPr>
            </w:pPr>
            <w:r>
              <w:rPr>
                <w:rFonts w:ascii="Arial" w:hAnsi="Arial" w:cs="Arial"/>
                <w:sz w:val="20"/>
                <w:szCs w:val="20"/>
              </w:rPr>
              <w:t>The circumstances giving rise to the application of the exclusion ground are continuing or likely to occur again*</w:t>
            </w:r>
          </w:p>
          <w:p w14:paraId="5F38FE4D" w14:textId="60666FE6" w:rsidR="00680581" w:rsidRDefault="009218BC" w:rsidP="00680581">
            <w:pPr>
              <w:spacing w:before="60" w:after="60" w:line="276" w:lineRule="auto"/>
              <w:ind w:left="142" w:right="132"/>
              <w:jc w:val="both"/>
              <w:rPr>
                <w:rFonts w:ascii="Arial" w:hAnsi="Arial" w:cs="Arial"/>
                <w:bCs/>
                <w:sz w:val="20"/>
                <w:szCs w:val="20"/>
              </w:rPr>
            </w:pPr>
            <w:r>
              <w:rPr>
                <w:rFonts w:ascii="Arial" w:hAnsi="Arial" w:cs="Arial"/>
                <w:sz w:val="20"/>
                <w:szCs w:val="20"/>
              </w:rPr>
              <w:t>t</w:t>
            </w:r>
            <w:r w:rsidR="00680581">
              <w:rPr>
                <w:rFonts w:ascii="Arial" w:hAnsi="Arial" w:cs="Arial"/>
                <w:sz w:val="20"/>
                <w:szCs w:val="20"/>
              </w:rPr>
              <w:t xml:space="preserve">hen it is an Excluded </w:t>
            </w:r>
            <w:r w:rsidR="008A38D8">
              <w:rPr>
                <w:rFonts w:ascii="Arial" w:hAnsi="Arial" w:cs="Arial"/>
                <w:sz w:val="20"/>
                <w:szCs w:val="20"/>
              </w:rPr>
              <w:t>Supplier,</w:t>
            </w:r>
            <w:r w:rsidR="00680581">
              <w:rPr>
                <w:rFonts w:ascii="Arial" w:hAnsi="Arial" w:cs="Arial"/>
                <w:sz w:val="20"/>
                <w:szCs w:val="20"/>
              </w:rPr>
              <w:t xml:space="preserve"> and it will “Fail” this Minimum Standard and will be exclude</w:t>
            </w:r>
            <w:r>
              <w:rPr>
                <w:rFonts w:ascii="Arial" w:hAnsi="Arial" w:cs="Arial"/>
                <w:sz w:val="20"/>
                <w:szCs w:val="20"/>
              </w:rPr>
              <w:t>d</w:t>
            </w:r>
            <w:r w:rsidR="00680581">
              <w:rPr>
                <w:rFonts w:ascii="Arial" w:hAnsi="Arial" w:cs="Arial"/>
                <w:sz w:val="20"/>
                <w:szCs w:val="20"/>
              </w:rPr>
              <w:t xml:space="preserve"> from the procurement process, s</w:t>
            </w:r>
            <w:r w:rsidR="00680581" w:rsidRPr="0081549D">
              <w:rPr>
                <w:rFonts w:ascii="Arial" w:hAnsi="Arial" w:cs="Arial"/>
                <w:bCs/>
                <w:sz w:val="20"/>
                <w:szCs w:val="20"/>
              </w:rPr>
              <w:t>ave that pursuant to Section 57(3) of the Act, an Applicant will not be excluded where it is on the Debarment List by virtue of Paragraph 35 of Schedule 6 (national security only).</w:t>
            </w:r>
          </w:p>
          <w:p w14:paraId="6D9EDEEB" w14:textId="247B93CD" w:rsidR="00680581" w:rsidRDefault="00680581" w:rsidP="00680581">
            <w:pPr>
              <w:spacing w:before="60" w:after="60" w:line="276" w:lineRule="auto"/>
              <w:ind w:left="142" w:right="132"/>
              <w:jc w:val="both"/>
              <w:rPr>
                <w:rFonts w:ascii="Arial" w:hAnsi="Arial" w:cs="Arial"/>
                <w:bCs/>
                <w:i/>
                <w:iCs/>
                <w:sz w:val="20"/>
                <w:szCs w:val="20"/>
              </w:rPr>
            </w:pPr>
            <w:r>
              <w:rPr>
                <w:rFonts w:ascii="Arial" w:hAnsi="Arial" w:cs="Arial"/>
                <w:bCs/>
                <w:sz w:val="20"/>
                <w:szCs w:val="20"/>
              </w:rPr>
              <w:t>*</w:t>
            </w:r>
            <w:r w:rsidRPr="00680581">
              <w:rPr>
                <w:rFonts w:ascii="Arial" w:hAnsi="Arial" w:cs="Arial"/>
                <w:bCs/>
                <w:i/>
                <w:iCs/>
                <w:sz w:val="20"/>
                <w:szCs w:val="20"/>
              </w:rPr>
              <w:t>In considering whether the circumstances giving rise to the application of an exclusion ground are continuing or likely to occur again, the Authority will have regard to the matters listed at section 58(1) of the Act</w:t>
            </w:r>
            <w:r w:rsidR="009218BC">
              <w:rPr>
                <w:rFonts w:ascii="Arial" w:hAnsi="Arial" w:cs="Arial"/>
                <w:bCs/>
                <w:i/>
                <w:iCs/>
                <w:sz w:val="20"/>
                <w:szCs w:val="20"/>
              </w:rPr>
              <w:t xml:space="preserve">. </w:t>
            </w:r>
          </w:p>
          <w:p w14:paraId="01C56DD5" w14:textId="77777777" w:rsidR="00960C90" w:rsidRDefault="00960C90" w:rsidP="00680581">
            <w:pPr>
              <w:spacing w:before="60" w:after="60" w:line="276" w:lineRule="auto"/>
              <w:ind w:left="142" w:right="132"/>
              <w:jc w:val="both"/>
              <w:rPr>
                <w:rFonts w:ascii="Arial" w:hAnsi="Arial" w:cs="Arial"/>
                <w:sz w:val="20"/>
                <w:szCs w:val="20"/>
              </w:rPr>
            </w:pPr>
          </w:p>
          <w:p w14:paraId="61CA545B" w14:textId="04728A83" w:rsidR="00960C90" w:rsidRPr="00960C90" w:rsidRDefault="00960C90" w:rsidP="00960C90">
            <w:pPr>
              <w:spacing w:before="60" w:after="60" w:line="276" w:lineRule="auto"/>
              <w:ind w:left="142" w:right="132"/>
              <w:jc w:val="both"/>
              <w:rPr>
                <w:rFonts w:ascii="Arial" w:hAnsi="Arial" w:cs="Arial"/>
                <w:sz w:val="20"/>
                <w:szCs w:val="20"/>
              </w:rPr>
            </w:pPr>
            <w:r>
              <w:rPr>
                <w:rFonts w:ascii="Arial" w:hAnsi="Arial" w:cs="Arial"/>
                <w:sz w:val="20"/>
                <w:szCs w:val="20"/>
              </w:rPr>
              <w:t>If the Authority considers that the Applicant’s Core Supplier Information (including Connected Person information) evidences that</w:t>
            </w:r>
            <w:r w:rsidR="009218BC">
              <w:rPr>
                <w:rFonts w:ascii="Arial" w:hAnsi="Arial" w:cs="Arial"/>
                <w:sz w:val="20"/>
                <w:szCs w:val="20"/>
              </w:rPr>
              <w:t xml:space="preserve"> a</w:t>
            </w:r>
            <w:r>
              <w:rPr>
                <w:rFonts w:ascii="Arial" w:hAnsi="Arial" w:cs="Arial"/>
                <w:sz w:val="20"/>
                <w:szCs w:val="20"/>
              </w:rPr>
              <w:t xml:space="preserve"> Discretionary Exclusion Ground applies to the Supplier or a Connected Person</w:t>
            </w:r>
            <w:r w:rsidR="009218BC">
              <w:rPr>
                <w:rFonts w:ascii="Arial" w:hAnsi="Arial" w:cs="Arial"/>
                <w:sz w:val="20"/>
                <w:szCs w:val="20"/>
              </w:rPr>
              <w:t xml:space="preserve">, </w:t>
            </w:r>
            <w:r>
              <w:rPr>
                <w:rFonts w:ascii="Arial" w:hAnsi="Arial" w:cs="Arial"/>
                <w:bCs/>
                <w:sz w:val="20"/>
                <w:szCs w:val="20"/>
              </w:rPr>
              <w:t>then the Applicant is an Excludable Supplier and pursuant to section 27(3) the Authority may exclude the Applicant</w:t>
            </w:r>
            <w:r w:rsidR="009218BC">
              <w:rPr>
                <w:rFonts w:ascii="Arial" w:hAnsi="Arial" w:cs="Arial"/>
                <w:bCs/>
                <w:sz w:val="20"/>
                <w:szCs w:val="20"/>
              </w:rPr>
              <w:t xml:space="preserve"> from the procurement process. </w:t>
            </w:r>
          </w:p>
          <w:p w14:paraId="7408AEFB" w14:textId="354DD922" w:rsidR="002A779F" w:rsidRPr="00DF1084" w:rsidRDefault="002A779F" w:rsidP="007E46D0">
            <w:pPr>
              <w:spacing w:before="60" w:after="60" w:line="276" w:lineRule="auto"/>
              <w:ind w:left="142" w:right="132"/>
              <w:jc w:val="both"/>
              <w:rPr>
                <w:rFonts w:ascii="Arial" w:hAnsi="Arial" w:cs="Arial"/>
                <w:sz w:val="20"/>
                <w:szCs w:val="20"/>
              </w:rPr>
            </w:pPr>
            <w:r w:rsidRPr="00DF1084">
              <w:rPr>
                <w:rFonts w:ascii="Arial" w:hAnsi="Arial" w:cs="Arial"/>
                <w:sz w:val="20"/>
                <w:szCs w:val="20"/>
              </w:rPr>
              <w:t xml:space="preserve"> </w:t>
            </w:r>
          </w:p>
        </w:tc>
      </w:tr>
    </w:tbl>
    <w:p w14:paraId="715205F0" w14:textId="77777777" w:rsidR="00E303F2" w:rsidRPr="00E303F2" w:rsidRDefault="00E303F2" w:rsidP="00E303F2">
      <w:pPr>
        <w:widowControl w:val="0"/>
        <w:spacing w:before="60" w:after="60" w:line="276" w:lineRule="auto"/>
        <w:ind w:left="142"/>
        <w:jc w:val="both"/>
        <w:rPr>
          <w:rFonts w:ascii="Arial" w:hAnsi="Arial" w:cs="Arial"/>
          <w:b/>
          <w:bCs/>
          <w:sz w:val="20"/>
          <w:szCs w:val="20"/>
        </w:rPr>
      </w:pPr>
    </w:p>
    <w:p w14:paraId="3823C042" w14:textId="3E5992E1" w:rsidR="00BF77AC" w:rsidRPr="00DF1084" w:rsidRDefault="009C2766" w:rsidP="00BF77AC">
      <w:pPr>
        <w:pStyle w:val="Heading1"/>
        <w:keepLines w:val="0"/>
        <w:numPr>
          <w:ilvl w:val="0"/>
          <w:numId w:val="10"/>
        </w:numPr>
        <w:spacing w:before="0" w:after="240" w:line="276" w:lineRule="auto"/>
        <w:contextualSpacing w:val="0"/>
        <w:jc w:val="left"/>
        <w:rPr>
          <w:sz w:val="20"/>
          <w:szCs w:val="20"/>
        </w:rPr>
      </w:pPr>
      <w:bookmarkStart w:id="191" w:name="_Toc466288298"/>
      <w:bookmarkStart w:id="192" w:name="_Toc466288940"/>
      <w:bookmarkStart w:id="193" w:name="_Ref86055920"/>
      <w:bookmarkStart w:id="194" w:name="_Toc89354831"/>
      <w:bookmarkStart w:id="195" w:name="_Toc89354865"/>
      <w:bookmarkStart w:id="196" w:name="_Toc89357062"/>
      <w:bookmarkStart w:id="197" w:name="_DV_C48"/>
      <w:r>
        <w:rPr>
          <w:sz w:val="20"/>
          <w:szCs w:val="20"/>
        </w:rPr>
        <w:t>Part</w:t>
      </w:r>
      <w:r w:rsidRPr="00DF1084">
        <w:rPr>
          <w:sz w:val="20"/>
          <w:szCs w:val="20"/>
        </w:rPr>
        <w:t xml:space="preserve"> </w:t>
      </w:r>
      <w:r w:rsidR="00BF77AC" w:rsidRPr="00DF1084">
        <w:rPr>
          <w:sz w:val="20"/>
          <w:szCs w:val="20"/>
        </w:rPr>
        <w:t xml:space="preserve">2: </w:t>
      </w:r>
      <w:r w:rsidR="009218BC">
        <w:rPr>
          <w:sz w:val="20"/>
          <w:szCs w:val="20"/>
        </w:rPr>
        <w:t>A</w:t>
      </w:r>
      <w:r>
        <w:rPr>
          <w:sz w:val="20"/>
          <w:szCs w:val="20"/>
        </w:rPr>
        <w:t xml:space="preserve">dditional Exclusions </w:t>
      </w:r>
      <w:r w:rsidR="009218BC">
        <w:rPr>
          <w:sz w:val="20"/>
          <w:szCs w:val="20"/>
        </w:rPr>
        <w:t>I</w:t>
      </w:r>
      <w:r>
        <w:rPr>
          <w:sz w:val="20"/>
          <w:szCs w:val="20"/>
        </w:rPr>
        <w:t>nformation</w:t>
      </w:r>
      <w:r w:rsidR="00BF77AC" w:rsidRPr="00DF1084">
        <w:rPr>
          <w:sz w:val="20"/>
          <w:szCs w:val="20"/>
        </w:rPr>
        <w:t xml:space="preserve"> </w:t>
      </w:r>
      <w:bookmarkEnd w:id="191"/>
      <w:bookmarkEnd w:id="192"/>
      <w:r w:rsidR="00BF77AC" w:rsidRPr="004C0DB7">
        <w:rPr>
          <w:sz w:val="20"/>
          <w:szCs w:val="20"/>
        </w:rPr>
        <w:t>(Pass or Fail)</w:t>
      </w:r>
      <w:bookmarkEnd w:id="193"/>
      <w:bookmarkEnd w:id="194"/>
      <w:bookmarkEnd w:id="195"/>
      <w:bookmarkEnd w:id="196"/>
    </w:p>
    <w:p w14:paraId="4E93665D" w14:textId="11661959" w:rsidR="00BF77AC" w:rsidRPr="00DF1084"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must complete </w:t>
      </w:r>
      <w:r w:rsidR="00DF5C86">
        <w:rPr>
          <w:rFonts w:ascii="Arial" w:hAnsi="Arial" w:cs="Arial"/>
          <w:b w:val="0"/>
          <w:bCs/>
          <w:sz w:val="20"/>
          <w:szCs w:val="20"/>
        </w:rPr>
        <w:t>Part</w:t>
      </w:r>
      <w:r w:rsidRPr="00DF1084">
        <w:rPr>
          <w:rFonts w:ascii="Arial" w:hAnsi="Arial" w:cs="Arial"/>
          <w:b w:val="0"/>
          <w:bCs/>
          <w:sz w:val="20"/>
          <w:szCs w:val="20"/>
        </w:rPr>
        <w:t xml:space="preserve"> 2 (</w:t>
      </w:r>
      <w:r w:rsidR="009218BC">
        <w:rPr>
          <w:rFonts w:ascii="Arial" w:hAnsi="Arial" w:cs="Arial"/>
          <w:b w:val="0"/>
          <w:bCs/>
          <w:sz w:val="20"/>
          <w:szCs w:val="20"/>
        </w:rPr>
        <w:t>A</w:t>
      </w:r>
      <w:r w:rsidR="00DF5C86">
        <w:rPr>
          <w:rFonts w:ascii="Arial" w:hAnsi="Arial" w:cs="Arial"/>
          <w:b w:val="0"/>
          <w:bCs/>
          <w:sz w:val="20"/>
          <w:szCs w:val="20"/>
        </w:rPr>
        <w:t xml:space="preserve">dditional Exclusions </w:t>
      </w:r>
      <w:r w:rsidR="009218BC">
        <w:rPr>
          <w:rFonts w:ascii="Arial" w:hAnsi="Arial" w:cs="Arial"/>
          <w:b w:val="0"/>
          <w:bCs/>
          <w:sz w:val="20"/>
          <w:szCs w:val="20"/>
        </w:rPr>
        <w:t>I</w:t>
      </w:r>
      <w:r w:rsidR="00DF5C86">
        <w:rPr>
          <w:rFonts w:ascii="Arial" w:hAnsi="Arial" w:cs="Arial"/>
          <w:b w:val="0"/>
          <w:bCs/>
          <w:sz w:val="20"/>
          <w:szCs w:val="20"/>
        </w:rPr>
        <w:t>nformation</w:t>
      </w:r>
      <w:r w:rsidRPr="00DF1084">
        <w:rPr>
          <w:rFonts w:ascii="Arial" w:hAnsi="Arial" w:cs="Arial"/>
          <w:b w:val="0"/>
          <w:bCs/>
          <w:sz w:val="20"/>
          <w:szCs w:val="20"/>
        </w:rPr>
        <w:t xml:space="preserve">) in the </w:t>
      </w:r>
      <w:r w:rsidR="00DF5C86">
        <w:rPr>
          <w:rFonts w:ascii="Arial" w:hAnsi="Arial" w:cs="Arial"/>
          <w:b w:val="0"/>
          <w:bCs/>
          <w:sz w:val="20"/>
          <w:szCs w:val="20"/>
        </w:rPr>
        <w:t>P</w:t>
      </w:r>
      <w:r w:rsidRPr="00DF1084">
        <w:rPr>
          <w:rFonts w:ascii="Arial" w:hAnsi="Arial" w:cs="Arial"/>
          <w:b w:val="0"/>
          <w:bCs/>
          <w:sz w:val="20"/>
          <w:szCs w:val="20"/>
        </w:rPr>
        <w:t>SQ.</w:t>
      </w:r>
      <w:r w:rsidR="008A38D8" w:rsidRPr="008A38D8">
        <w:rPr>
          <w:rFonts w:ascii="Arial" w:hAnsi="Arial" w:cs="Arial"/>
          <w:b w:val="0"/>
          <w:bCs/>
          <w:sz w:val="20"/>
          <w:szCs w:val="20"/>
        </w:rPr>
        <w:t xml:space="preserve"> </w:t>
      </w:r>
      <w:r w:rsidR="008A38D8" w:rsidRPr="00DF1084">
        <w:rPr>
          <w:rFonts w:ascii="Arial" w:hAnsi="Arial" w:cs="Arial"/>
          <w:b w:val="0"/>
          <w:bCs/>
          <w:sz w:val="20"/>
          <w:szCs w:val="20"/>
        </w:rPr>
        <w:t>Any Applicant who fails to provide all of the information required</w:t>
      </w:r>
      <w:r w:rsidR="008A38D8">
        <w:rPr>
          <w:rFonts w:ascii="Arial" w:hAnsi="Arial" w:cs="Arial"/>
          <w:b w:val="0"/>
          <w:bCs/>
          <w:sz w:val="20"/>
          <w:szCs w:val="20"/>
        </w:rPr>
        <w:t xml:space="preserve"> or provides information that is inaccurate, incomplete or missing</w:t>
      </w:r>
      <w:r w:rsidR="008A38D8" w:rsidRPr="00DF1084">
        <w:rPr>
          <w:rFonts w:ascii="Arial" w:hAnsi="Arial" w:cs="Arial"/>
          <w:b w:val="0"/>
          <w:bCs/>
          <w:sz w:val="20"/>
          <w:szCs w:val="20"/>
        </w:rPr>
        <w:t xml:space="preserve"> </w:t>
      </w:r>
      <w:r w:rsidR="008A38D8">
        <w:rPr>
          <w:rFonts w:ascii="Arial" w:hAnsi="Arial" w:cs="Arial"/>
          <w:b w:val="0"/>
          <w:bCs/>
          <w:sz w:val="20"/>
          <w:szCs w:val="20"/>
        </w:rPr>
        <w:t xml:space="preserve">will </w:t>
      </w:r>
      <w:r w:rsidR="008A38D8" w:rsidRPr="00DF1084">
        <w:rPr>
          <w:rFonts w:ascii="Arial" w:hAnsi="Arial" w:cs="Arial"/>
          <w:b w:val="0"/>
          <w:bCs/>
          <w:sz w:val="20"/>
          <w:szCs w:val="20"/>
        </w:rPr>
        <w:t>be deemed non-compliant and excluded from the procurement process</w:t>
      </w:r>
      <w:r w:rsidR="008A38D8">
        <w:rPr>
          <w:rFonts w:ascii="Arial" w:hAnsi="Arial" w:cs="Arial"/>
          <w:b w:val="0"/>
          <w:bCs/>
          <w:sz w:val="20"/>
          <w:szCs w:val="20"/>
        </w:rPr>
        <w:t>.</w:t>
      </w:r>
    </w:p>
    <w:p w14:paraId="07CAD515" w14:textId="6CBF9D44" w:rsidR="00BF77AC" w:rsidRPr="00DF1084"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Section 2 is assessed on a </w:t>
      </w:r>
      <w:r w:rsidRPr="004C0DB7">
        <w:rPr>
          <w:rFonts w:ascii="Arial" w:hAnsi="Arial" w:cs="Arial"/>
          <w:b w:val="0"/>
          <w:bCs/>
          <w:sz w:val="20"/>
          <w:szCs w:val="20"/>
        </w:rPr>
        <w:t>pass/fail basis</w:t>
      </w:r>
      <w:r w:rsidRPr="00DF1084">
        <w:rPr>
          <w:rFonts w:ascii="Arial" w:hAnsi="Arial" w:cs="Arial"/>
          <w:b w:val="0"/>
          <w:bCs/>
          <w:sz w:val="20"/>
          <w:szCs w:val="20"/>
        </w:rPr>
        <w:t xml:space="preserve">. Applicants are required to pass </w:t>
      </w:r>
      <w:r w:rsidR="002B53EE">
        <w:rPr>
          <w:rFonts w:ascii="Arial" w:hAnsi="Arial" w:cs="Arial"/>
          <w:b w:val="0"/>
          <w:bCs/>
          <w:sz w:val="20"/>
          <w:szCs w:val="20"/>
        </w:rPr>
        <w:t>Part</w:t>
      </w:r>
      <w:r w:rsidR="002B53EE" w:rsidRPr="00DF1084">
        <w:rPr>
          <w:rFonts w:ascii="Arial" w:hAnsi="Arial" w:cs="Arial"/>
          <w:b w:val="0"/>
          <w:bCs/>
          <w:sz w:val="20"/>
          <w:szCs w:val="20"/>
        </w:rPr>
        <w:t xml:space="preserve"> </w:t>
      </w:r>
      <w:r w:rsidRPr="00DF1084">
        <w:rPr>
          <w:rFonts w:ascii="Arial" w:hAnsi="Arial" w:cs="Arial"/>
          <w:b w:val="0"/>
          <w:bCs/>
          <w:sz w:val="20"/>
          <w:szCs w:val="20"/>
        </w:rPr>
        <w:t xml:space="preserve">2 for their </w:t>
      </w:r>
      <w:r w:rsidR="002B53EE">
        <w:rPr>
          <w:rFonts w:ascii="Arial" w:hAnsi="Arial" w:cs="Arial"/>
          <w:b w:val="0"/>
          <w:bCs/>
          <w:sz w:val="20"/>
          <w:szCs w:val="20"/>
        </w:rPr>
        <w:t>P</w:t>
      </w:r>
      <w:r w:rsidRPr="00DF1084">
        <w:rPr>
          <w:rFonts w:ascii="Arial" w:hAnsi="Arial" w:cs="Arial"/>
          <w:b w:val="0"/>
          <w:bCs/>
          <w:sz w:val="20"/>
          <w:szCs w:val="20"/>
        </w:rPr>
        <w:t xml:space="preserve">SQ response to be considered further by the </w:t>
      </w:r>
      <w:r w:rsidR="00A1251A">
        <w:rPr>
          <w:rFonts w:ascii="Arial" w:hAnsi="Arial" w:cs="Arial"/>
          <w:b w:val="0"/>
          <w:bCs/>
          <w:sz w:val="20"/>
          <w:szCs w:val="20"/>
        </w:rPr>
        <w:t>Authorit</w:t>
      </w:r>
      <w:r w:rsidR="00AC5D8A">
        <w:rPr>
          <w:rFonts w:ascii="Arial" w:hAnsi="Arial" w:cs="Arial"/>
          <w:b w:val="0"/>
          <w:bCs/>
          <w:sz w:val="20"/>
          <w:szCs w:val="20"/>
        </w:rPr>
        <w:t>y</w:t>
      </w:r>
      <w:r w:rsidRPr="00DF1084">
        <w:rPr>
          <w:rFonts w:ascii="Arial" w:hAnsi="Arial" w:cs="Arial"/>
          <w:b w:val="0"/>
          <w:bCs/>
          <w:sz w:val="20"/>
          <w:szCs w:val="20"/>
        </w:rPr>
        <w:t>.</w:t>
      </w:r>
    </w:p>
    <w:p w14:paraId="0B5D2B33" w14:textId="029F3484" w:rsidR="00BF77AC" w:rsidRDefault="00BF77AC" w:rsidP="00BF77AC">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In order to pass </w:t>
      </w:r>
      <w:r w:rsidR="002B53EE">
        <w:rPr>
          <w:rFonts w:ascii="Arial" w:hAnsi="Arial" w:cs="Arial"/>
          <w:b w:val="0"/>
          <w:bCs/>
          <w:sz w:val="20"/>
          <w:szCs w:val="20"/>
        </w:rPr>
        <w:t>Part</w:t>
      </w:r>
      <w:r w:rsidR="002B53EE" w:rsidRPr="00DF1084">
        <w:rPr>
          <w:rFonts w:ascii="Arial" w:hAnsi="Arial" w:cs="Arial"/>
          <w:b w:val="0"/>
          <w:bCs/>
          <w:sz w:val="20"/>
          <w:szCs w:val="20"/>
        </w:rPr>
        <w:t xml:space="preserve"> </w:t>
      </w:r>
      <w:r w:rsidRPr="00DF1084">
        <w:rPr>
          <w:rFonts w:ascii="Arial" w:hAnsi="Arial" w:cs="Arial"/>
          <w:b w:val="0"/>
          <w:bCs/>
          <w:sz w:val="20"/>
          <w:szCs w:val="20"/>
        </w:rPr>
        <w:t xml:space="preserve">2, Applicants must provide all of the information required in </w:t>
      </w:r>
      <w:r w:rsidR="002B53EE">
        <w:rPr>
          <w:rFonts w:ascii="Arial" w:hAnsi="Arial" w:cs="Arial"/>
          <w:b w:val="0"/>
          <w:bCs/>
          <w:sz w:val="20"/>
          <w:szCs w:val="20"/>
        </w:rPr>
        <w:t>Part</w:t>
      </w:r>
      <w:r w:rsidRPr="00DF1084">
        <w:rPr>
          <w:rFonts w:ascii="Arial" w:hAnsi="Arial" w:cs="Arial"/>
          <w:b w:val="0"/>
          <w:bCs/>
          <w:sz w:val="20"/>
          <w:szCs w:val="20"/>
        </w:rPr>
        <w:t xml:space="preserve"> 2 of the </w:t>
      </w:r>
      <w:r w:rsidR="002B53EE">
        <w:rPr>
          <w:rFonts w:ascii="Arial" w:hAnsi="Arial" w:cs="Arial"/>
          <w:b w:val="0"/>
          <w:bCs/>
          <w:sz w:val="20"/>
          <w:szCs w:val="20"/>
        </w:rPr>
        <w:t>P</w:t>
      </w:r>
      <w:r w:rsidRPr="00DF1084">
        <w:rPr>
          <w:rFonts w:ascii="Arial" w:hAnsi="Arial" w:cs="Arial"/>
          <w:b w:val="0"/>
          <w:bCs/>
          <w:sz w:val="20"/>
          <w:szCs w:val="20"/>
        </w:rPr>
        <w:t xml:space="preserve">SQ </w:t>
      </w:r>
      <w:r w:rsidRPr="004C0DB7">
        <w:rPr>
          <w:rFonts w:ascii="Arial" w:hAnsi="Arial" w:cs="Arial"/>
          <w:b w:val="0"/>
          <w:bCs/>
          <w:sz w:val="20"/>
          <w:szCs w:val="20"/>
        </w:rPr>
        <w:t xml:space="preserve">and pass the Minimum Standard for Section 2 described in </w:t>
      </w:r>
      <w:r w:rsidR="004C0DB7">
        <w:rPr>
          <w:rFonts w:ascii="Arial" w:hAnsi="Arial" w:cs="Arial"/>
          <w:b w:val="0"/>
          <w:bCs/>
          <w:sz w:val="20"/>
          <w:szCs w:val="20"/>
        </w:rPr>
        <w:t xml:space="preserve">the two tables at paragraph </w:t>
      </w:r>
      <w:r w:rsidR="004C0DB7">
        <w:rPr>
          <w:rFonts w:ascii="Arial" w:hAnsi="Arial" w:cs="Arial"/>
          <w:b w:val="0"/>
          <w:bCs/>
          <w:sz w:val="20"/>
          <w:szCs w:val="20"/>
        </w:rPr>
        <w:fldChar w:fldCharType="begin"/>
      </w:r>
      <w:r w:rsidR="004C0DB7">
        <w:rPr>
          <w:rFonts w:ascii="Arial" w:hAnsi="Arial" w:cs="Arial"/>
          <w:b w:val="0"/>
          <w:bCs/>
          <w:sz w:val="20"/>
          <w:szCs w:val="20"/>
        </w:rPr>
        <w:instrText xml:space="preserve"> REF _Ref193285087 \r \h </w:instrText>
      </w:r>
      <w:r w:rsidR="004C0DB7">
        <w:rPr>
          <w:rFonts w:ascii="Arial" w:hAnsi="Arial" w:cs="Arial"/>
          <w:b w:val="0"/>
          <w:bCs/>
          <w:sz w:val="20"/>
          <w:szCs w:val="20"/>
        </w:rPr>
      </w:r>
      <w:r w:rsidR="004C0DB7">
        <w:rPr>
          <w:rFonts w:ascii="Arial" w:hAnsi="Arial" w:cs="Arial"/>
          <w:b w:val="0"/>
          <w:bCs/>
          <w:sz w:val="20"/>
          <w:szCs w:val="20"/>
        </w:rPr>
        <w:fldChar w:fldCharType="separate"/>
      </w:r>
      <w:r w:rsidR="008E6B30">
        <w:rPr>
          <w:rFonts w:ascii="Arial" w:hAnsi="Arial" w:cs="Arial"/>
          <w:b w:val="0"/>
          <w:bCs/>
          <w:sz w:val="20"/>
          <w:szCs w:val="20"/>
        </w:rPr>
        <w:t>29.4</w:t>
      </w:r>
      <w:r w:rsidR="004C0DB7">
        <w:rPr>
          <w:rFonts w:ascii="Arial" w:hAnsi="Arial" w:cs="Arial"/>
          <w:b w:val="0"/>
          <w:bCs/>
          <w:sz w:val="20"/>
          <w:szCs w:val="20"/>
        </w:rPr>
        <w:fldChar w:fldCharType="end"/>
      </w:r>
      <w:r w:rsidRPr="004C0DB7">
        <w:rPr>
          <w:rFonts w:ascii="Arial" w:hAnsi="Arial" w:cs="Arial"/>
          <w:b w:val="0"/>
          <w:bCs/>
          <w:sz w:val="20"/>
          <w:szCs w:val="20"/>
        </w:rPr>
        <w:t>. Any Applicant who fails to satisfy the Minimum Standard will be rejected</w:t>
      </w:r>
      <w:r w:rsidR="009218BC">
        <w:rPr>
          <w:rFonts w:ascii="Arial" w:hAnsi="Arial" w:cs="Arial"/>
          <w:b w:val="0"/>
          <w:bCs/>
          <w:sz w:val="20"/>
          <w:szCs w:val="20"/>
        </w:rPr>
        <w:t xml:space="preserve"> from the procurement</w:t>
      </w:r>
      <w:r w:rsidRPr="005B1734">
        <w:rPr>
          <w:rFonts w:ascii="Arial" w:hAnsi="Arial" w:cs="Arial"/>
          <w:b w:val="0"/>
          <w:bCs/>
          <w:sz w:val="20"/>
          <w:szCs w:val="20"/>
        </w:rPr>
        <w:t>.</w:t>
      </w:r>
    </w:p>
    <w:p w14:paraId="1CF1B888" w14:textId="00D11ACE" w:rsidR="002C6E9C" w:rsidRDefault="00BF77AC" w:rsidP="00EC45A9">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198" w:name="_Ref193285087"/>
      <w:r w:rsidRPr="005B1734">
        <w:rPr>
          <w:rFonts w:ascii="Arial" w:hAnsi="Arial" w:cs="Arial"/>
          <w:b w:val="0"/>
          <w:bCs/>
          <w:sz w:val="20"/>
          <w:szCs w:val="20"/>
        </w:rPr>
        <w:t xml:space="preserve">Applicants are referred to </w:t>
      </w:r>
      <w:r w:rsidR="00CF4E65" w:rsidRPr="005B1734">
        <w:rPr>
          <w:rFonts w:ascii="Arial" w:hAnsi="Arial" w:cs="Arial"/>
          <w:b w:val="0"/>
          <w:bCs/>
          <w:sz w:val="20"/>
          <w:szCs w:val="20"/>
        </w:rPr>
        <w:t xml:space="preserve">Appendix </w:t>
      </w:r>
      <w:r w:rsidR="001F17AD">
        <w:rPr>
          <w:rFonts w:ascii="Arial" w:hAnsi="Arial" w:cs="Arial"/>
          <w:b w:val="0"/>
          <w:bCs/>
          <w:sz w:val="20"/>
          <w:szCs w:val="20"/>
        </w:rPr>
        <w:t>D</w:t>
      </w:r>
      <w:r w:rsidR="00EC45A9" w:rsidRPr="005B1734">
        <w:rPr>
          <w:rFonts w:ascii="Arial" w:hAnsi="Arial" w:cs="Arial"/>
          <w:b w:val="0"/>
          <w:bCs/>
          <w:sz w:val="20"/>
          <w:szCs w:val="20"/>
        </w:rPr>
        <w:t xml:space="preserve"> </w:t>
      </w:r>
      <w:r w:rsidRPr="005B1734">
        <w:rPr>
          <w:rFonts w:ascii="Arial" w:hAnsi="Arial" w:cs="Arial"/>
          <w:b w:val="0"/>
          <w:bCs/>
          <w:sz w:val="20"/>
          <w:szCs w:val="20"/>
        </w:rPr>
        <w:t>which sets out the exclusion</w:t>
      </w:r>
      <w:r w:rsidR="0018443A">
        <w:rPr>
          <w:rFonts w:ascii="Arial" w:hAnsi="Arial" w:cs="Arial"/>
          <w:b w:val="0"/>
          <w:bCs/>
          <w:sz w:val="20"/>
          <w:szCs w:val="20"/>
        </w:rPr>
        <w:t xml:space="preserve"> grounds</w:t>
      </w:r>
      <w:r w:rsidRPr="005B1734">
        <w:rPr>
          <w:rFonts w:ascii="Arial" w:hAnsi="Arial" w:cs="Arial"/>
          <w:b w:val="0"/>
          <w:bCs/>
          <w:sz w:val="20"/>
          <w:szCs w:val="20"/>
        </w:rPr>
        <w:t>.</w:t>
      </w:r>
      <w:bookmarkEnd w:id="198"/>
    </w:p>
    <w:p w14:paraId="2C18E0A1" w14:textId="77777777" w:rsidR="0018443A" w:rsidRPr="00734AE7" w:rsidRDefault="0018443A" w:rsidP="0018443A">
      <w:pPr>
        <w:pStyle w:val="Heading2"/>
        <w:keepNext w:val="0"/>
        <w:keepLines w:val="0"/>
        <w:spacing w:before="0" w:after="240" w:line="276" w:lineRule="auto"/>
        <w:ind w:left="794"/>
        <w:contextualSpacing w:val="0"/>
        <w:jc w:val="both"/>
        <w:rPr>
          <w:rFonts w:ascii="Arial" w:hAnsi="Arial" w:cs="Arial"/>
          <w:sz w:val="20"/>
          <w:szCs w:val="20"/>
        </w:rPr>
      </w:pPr>
      <w:r w:rsidRPr="00734AE7">
        <w:rPr>
          <w:rFonts w:ascii="Arial" w:hAnsi="Arial" w:cs="Arial"/>
          <w:sz w:val="20"/>
          <w:szCs w:val="20"/>
        </w:rPr>
        <w:t>Part 2A – Associated Persons</w:t>
      </w:r>
    </w:p>
    <w:tbl>
      <w:tblPr>
        <w:tblW w:w="0" w:type="auto"/>
        <w:tblCellMar>
          <w:top w:w="46" w:type="dxa"/>
          <w:left w:w="0" w:type="dxa"/>
          <w:right w:w="0" w:type="dxa"/>
        </w:tblCellMar>
        <w:tblLook w:val="00A0" w:firstRow="1" w:lastRow="0" w:firstColumn="1" w:lastColumn="0" w:noHBand="0" w:noVBand="0"/>
      </w:tblPr>
      <w:tblGrid>
        <w:gridCol w:w="1851"/>
        <w:gridCol w:w="7165"/>
      </w:tblGrid>
      <w:tr w:rsidR="008A38D8" w:rsidRPr="005B1734" w14:paraId="6B439687" w14:textId="77777777" w:rsidTr="0069242E">
        <w:trPr>
          <w:tblHeader/>
        </w:trPr>
        <w:tc>
          <w:tcPr>
            <w:tcW w:w="0" w:type="auto"/>
            <w:tcBorders>
              <w:top w:val="single" w:sz="4" w:space="0" w:color="auto"/>
              <w:left w:val="single" w:sz="4" w:space="0" w:color="auto"/>
              <w:bottom w:val="single" w:sz="4" w:space="0" w:color="auto"/>
              <w:right w:val="single" w:sz="4" w:space="0" w:color="auto"/>
            </w:tcBorders>
            <w:shd w:val="clear" w:color="auto" w:fill="007D85"/>
            <w:vAlign w:val="center"/>
          </w:tcPr>
          <w:p w14:paraId="4CABF9B8" w14:textId="77777777" w:rsidR="008A38D8" w:rsidRPr="005B1734" w:rsidRDefault="008A38D8" w:rsidP="0069242E">
            <w:pPr>
              <w:widowControl w:val="0"/>
              <w:spacing w:before="60" w:after="60" w:line="276" w:lineRule="auto"/>
              <w:ind w:left="150"/>
              <w:jc w:val="both"/>
              <w:rPr>
                <w:rFonts w:ascii="Arial" w:hAnsi="Arial" w:cs="Arial"/>
                <w:color w:val="FFFFFF" w:themeColor="background1"/>
                <w:sz w:val="20"/>
                <w:szCs w:val="20"/>
              </w:rPr>
            </w:pPr>
            <w:r w:rsidRPr="005B1734">
              <w:rPr>
                <w:rFonts w:ascii="Arial" w:hAnsi="Arial" w:cs="Arial"/>
                <w:b/>
                <w:color w:val="FFFFFF" w:themeColor="background1"/>
                <w:sz w:val="20"/>
                <w:szCs w:val="20"/>
              </w:rPr>
              <w:t xml:space="preserve">Criteria </w:t>
            </w:r>
          </w:p>
        </w:tc>
        <w:tc>
          <w:tcPr>
            <w:tcW w:w="7165" w:type="dxa"/>
            <w:tcBorders>
              <w:top w:val="single" w:sz="4" w:space="0" w:color="auto"/>
              <w:left w:val="single" w:sz="4" w:space="0" w:color="auto"/>
              <w:bottom w:val="single" w:sz="4" w:space="0" w:color="auto"/>
              <w:right w:val="single" w:sz="4" w:space="0" w:color="auto"/>
            </w:tcBorders>
            <w:shd w:val="clear" w:color="auto" w:fill="007D85"/>
            <w:vAlign w:val="center"/>
          </w:tcPr>
          <w:p w14:paraId="7C97EBF2" w14:textId="77777777" w:rsidR="008A38D8" w:rsidRPr="005B1734" w:rsidRDefault="008A38D8" w:rsidP="0069242E">
            <w:pPr>
              <w:widowControl w:val="0"/>
              <w:spacing w:before="60" w:after="60" w:line="276" w:lineRule="auto"/>
              <w:ind w:left="142"/>
              <w:jc w:val="both"/>
              <w:rPr>
                <w:rFonts w:ascii="Arial" w:hAnsi="Arial" w:cs="Arial"/>
                <w:color w:val="FFFFFF" w:themeColor="background1"/>
                <w:sz w:val="20"/>
                <w:szCs w:val="20"/>
              </w:rPr>
            </w:pPr>
            <w:r w:rsidRPr="005B1734">
              <w:rPr>
                <w:rFonts w:ascii="Arial" w:hAnsi="Arial" w:cs="Arial"/>
                <w:b/>
                <w:color w:val="FFFFFF" w:themeColor="background1"/>
                <w:sz w:val="20"/>
                <w:szCs w:val="20"/>
              </w:rPr>
              <w:t>Minimum Standard and method of assessment</w:t>
            </w:r>
          </w:p>
        </w:tc>
      </w:tr>
      <w:tr w:rsidR="008A38D8" w:rsidRPr="00DF1084" w14:paraId="1F6A9013" w14:textId="77777777" w:rsidTr="0069242E">
        <w:tc>
          <w:tcPr>
            <w:tcW w:w="0" w:type="auto"/>
            <w:tcBorders>
              <w:top w:val="single" w:sz="4" w:space="0" w:color="auto"/>
              <w:left w:val="single" w:sz="4" w:space="0" w:color="000000"/>
              <w:bottom w:val="single" w:sz="4" w:space="0" w:color="000000"/>
              <w:right w:val="single" w:sz="4" w:space="0" w:color="000000"/>
            </w:tcBorders>
          </w:tcPr>
          <w:p w14:paraId="1AF29D60" w14:textId="77777777" w:rsidR="008A38D8" w:rsidRDefault="008A38D8" w:rsidP="0069242E">
            <w:pPr>
              <w:widowControl w:val="0"/>
              <w:spacing w:before="60" w:after="60" w:line="276" w:lineRule="auto"/>
              <w:ind w:left="150" w:right="17"/>
              <w:rPr>
                <w:rFonts w:ascii="Arial" w:hAnsi="Arial" w:cs="Arial"/>
                <w:b/>
                <w:sz w:val="20"/>
                <w:szCs w:val="20"/>
              </w:rPr>
            </w:pPr>
            <w:r>
              <w:rPr>
                <w:rFonts w:ascii="Arial" w:hAnsi="Arial" w:cs="Arial"/>
                <w:b/>
                <w:sz w:val="20"/>
                <w:szCs w:val="20"/>
              </w:rPr>
              <w:t>Excluded Supplier</w:t>
            </w:r>
          </w:p>
          <w:p w14:paraId="688C27BE" w14:textId="77777777" w:rsidR="008A38D8" w:rsidRDefault="008A38D8" w:rsidP="0069242E">
            <w:pPr>
              <w:widowControl w:val="0"/>
              <w:spacing w:before="60" w:after="60" w:line="276" w:lineRule="auto"/>
              <w:ind w:left="150" w:right="17"/>
              <w:rPr>
                <w:rFonts w:ascii="Arial" w:hAnsi="Arial" w:cs="Arial"/>
                <w:sz w:val="20"/>
                <w:szCs w:val="20"/>
              </w:rPr>
            </w:pPr>
          </w:p>
          <w:p w14:paraId="63DD82E1" w14:textId="77777777" w:rsidR="008A38D8" w:rsidRPr="00960C90" w:rsidRDefault="008A38D8" w:rsidP="0069242E">
            <w:pPr>
              <w:widowControl w:val="0"/>
              <w:spacing w:before="60" w:after="60" w:line="276" w:lineRule="auto"/>
              <w:ind w:left="150" w:right="17"/>
              <w:rPr>
                <w:rFonts w:ascii="Arial" w:hAnsi="Arial" w:cs="Arial"/>
                <w:b/>
                <w:bCs/>
                <w:sz w:val="20"/>
                <w:szCs w:val="20"/>
              </w:rPr>
            </w:pPr>
            <w:r w:rsidRPr="00960C90">
              <w:rPr>
                <w:rFonts w:ascii="Arial" w:hAnsi="Arial" w:cs="Arial"/>
                <w:b/>
                <w:bCs/>
                <w:sz w:val="20"/>
                <w:szCs w:val="20"/>
              </w:rPr>
              <w:lastRenderedPageBreak/>
              <w:t>Excludable Supplier</w:t>
            </w:r>
          </w:p>
        </w:tc>
        <w:tc>
          <w:tcPr>
            <w:tcW w:w="7165" w:type="dxa"/>
            <w:tcBorders>
              <w:top w:val="single" w:sz="4" w:space="0" w:color="auto"/>
              <w:left w:val="single" w:sz="4" w:space="0" w:color="000000"/>
              <w:bottom w:val="single" w:sz="4" w:space="0" w:color="000000"/>
              <w:right w:val="single" w:sz="4" w:space="0" w:color="000000"/>
            </w:tcBorders>
            <w:vAlign w:val="center"/>
          </w:tcPr>
          <w:p w14:paraId="43F2F04B" w14:textId="77777777" w:rsidR="008A38D8" w:rsidRPr="005B1734" w:rsidRDefault="008A38D8" w:rsidP="0069242E">
            <w:pPr>
              <w:widowControl w:val="0"/>
              <w:spacing w:before="60" w:after="60" w:line="276" w:lineRule="auto"/>
              <w:ind w:left="142" w:right="132"/>
              <w:jc w:val="both"/>
              <w:rPr>
                <w:rFonts w:ascii="Arial" w:hAnsi="Arial" w:cs="Arial"/>
                <w:sz w:val="20"/>
                <w:szCs w:val="20"/>
              </w:rPr>
            </w:pPr>
            <w:r w:rsidRPr="004C0DB7">
              <w:rPr>
                <w:rFonts w:ascii="Arial" w:hAnsi="Arial" w:cs="Arial"/>
                <w:b/>
                <w:sz w:val="20"/>
                <w:szCs w:val="20"/>
              </w:rPr>
              <w:lastRenderedPageBreak/>
              <w:t>Pass/Fail</w:t>
            </w:r>
          </w:p>
          <w:p w14:paraId="111E9DC0" w14:textId="77777777" w:rsidR="008A38D8" w:rsidRDefault="008A38D8" w:rsidP="008A38D8">
            <w:pPr>
              <w:spacing w:before="60" w:after="60" w:line="276" w:lineRule="auto"/>
              <w:ind w:left="142" w:right="132"/>
              <w:jc w:val="both"/>
              <w:rPr>
                <w:rFonts w:ascii="Arial" w:hAnsi="Arial" w:cs="Arial"/>
                <w:sz w:val="20"/>
                <w:szCs w:val="20"/>
              </w:rPr>
            </w:pPr>
            <w:r>
              <w:rPr>
                <w:rFonts w:ascii="Arial" w:hAnsi="Arial" w:cs="Arial"/>
                <w:sz w:val="20"/>
                <w:szCs w:val="20"/>
              </w:rPr>
              <w:lastRenderedPageBreak/>
              <w:t>Pursuant to section 27(1) of the Act, before permitting an Applicant to participate in a competitive flexible procedure the Authority must determine whether the Applicant is;</w:t>
            </w:r>
          </w:p>
          <w:p w14:paraId="5E9678C9" w14:textId="77777777" w:rsidR="008A38D8" w:rsidRDefault="008A38D8" w:rsidP="008E6B30">
            <w:pPr>
              <w:pStyle w:val="ListParagraph"/>
              <w:numPr>
                <w:ilvl w:val="0"/>
                <w:numId w:val="85"/>
              </w:numPr>
              <w:spacing w:before="60" w:after="60" w:line="276" w:lineRule="auto"/>
              <w:ind w:right="132"/>
              <w:jc w:val="both"/>
              <w:rPr>
                <w:rFonts w:ascii="Arial" w:hAnsi="Arial" w:cs="Arial"/>
                <w:sz w:val="20"/>
                <w:szCs w:val="20"/>
              </w:rPr>
            </w:pPr>
            <w:r>
              <w:rPr>
                <w:rFonts w:ascii="Arial" w:hAnsi="Arial" w:cs="Arial"/>
                <w:sz w:val="20"/>
                <w:szCs w:val="20"/>
              </w:rPr>
              <w:t>An Excluded Supplier; or</w:t>
            </w:r>
          </w:p>
          <w:p w14:paraId="4DA48D09" w14:textId="77777777" w:rsidR="008A38D8" w:rsidRDefault="008A38D8" w:rsidP="008E6B30">
            <w:pPr>
              <w:pStyle w:val="ListParagraph"/>
              <w:numPr>
                <w:ilvl w:val="0"/>
                <w:numId w:val="85"/>
              </w:numPr>
              <w:spacing w:before="60" w:after="60" w:line="276" w:lineRule="auto"/>
              <w:ind w:right="132"/>
              <w:jc w:val="both"/>
              <w:rPr>
                <w:rFonts w:ascii="Arial" w:hAnsi="Arial" w:cs="Arial"/>
                <w:sz w:val="20"/>
                <w:szCs w:val="20"/>
              </w:rPr>
            </w:pPr>
            <w:r>
              <w:rPr>
                <w:rFonts w:ascii="Arial" w:hAnsi="Arial" w:cs="Arial"/>
                <w:sz w:val="20"/>
                <w:szCs w:val="20"/>
              </w:rPr>
              <w:t>An Excludable Supplier.</w:t>
            </w:r>
          </w:p>
          <w:p w14:paraId="2717408A" w14:textId="77777777" w:rsidR="008A38D8" w:rsidRDefault="008A38D8" w:rsidP="0069242E">
            <w:pPr>
              <w:spacing w:before="60" w:after="60" w:line="276" w:lineRule="auto"/>
              <w:ind w:left="142" w:right="132"/>
              <w:jc w:val="both"/>
              <w:rPr>
                <w:rFonts w:ascii="Arial" w:hAnsi="Arial" w:cs="Arial"/>
                <w:sz w:val="20"/>
                <w:szCs w:val="20"/>
              </w:rPr>
            </w:pPr>
          </w:p>
          <w:p w14:paraId="7C6133D6" w14:textId="5F665056" w:rsidR="008A38D8" w:rsidRDefault="008A38D8" w:rsidP="008A38D8">
            <w:pPr>
              <w:spacing w:before="60" w:after="60" w:line="276" w:lineRule="auto"/>
              <w:ind w:left="142" w:right="132"/>
              <w:jc w:val="both"/>
              <w:rPr>
                <w:rFonts w:ascii="Arial" w:hAnsi="Arial" w:cs="Arial"/>
                <w:bCs/>
                <w:sz w:val="20"/>
                <w:szCs w:val="20"/>
              </w:rPr>
            </w:pPr>
            <w:r>
              <w:rPr>
                <w:rFonts w:ascii="Arial" w:hAnsi="Arial" w:cs="Arial"/>
                <w:sz w:val="20"/>
                <w:szCs w:val="20"/>
              </w:rPr>
              <w:t xml:space="preserve">If an Associated Person </w:t>
            </w:r>
            <w:r w:rsidRPr="0081549D">
              <w:rPr>
                <w:rFonts w:ascii="Arial" w:hAnsi="Arial" w:cs="Arial"/>
                <w:sz w:val="20"/>
                <w:szCs w:val="20"/>
              </w:rPr>
              <w:t>is on the Debarment List by virtue of a Mandatory Exclusion Ground</w:t>
            </w:r>
            <w:r>
              <w:rPr>
                <w:rFonts w:ascii="Arial" w:hAnsi="Arial" w:cs="Arial"/>
                <w:sz w:val="20"/>
                <w:szCs w:val="20"/>
              </w:rPr>
              <w:t xml:space="preserve"> then it is an Excluded Supplier and the Applicant will “Fail” this Minimum Standard and will be exclude from the procurement process, s</w:t>
            </w:r>
            <w:r w:rsidRPr="0081549D">
              <w:rPr>
                <w:rFonts w:ascii="Arial" w:hAnsi="Arial" w:cs="Arial"/>
                <w:bCs/>
                <w:sz w:val="20"/>
                <w:szCs w:val="20"/>
              </w:rPr>
              <w:t>ave that pursuant to Section 57(3) of the Act, an Applicant will not be excluded where it is on the Debarment List by virtue of Paragraph 35 of Schedule 6 (national security only).</w:t>
            </w:r>
          </w:p>
          <w:p w14:paraId="380EA1C9" w14:textId="77777777" w:rsidR="008A38D8" w:rsidRDefault="008A38D8" w:rsidP="008A38D8">
            <w:pPr>
              <w:spacing w:before="60" w:after="60" w:line="276" w:lineRule="auto"/>
              <w:ind w:left="142" w:right="132"/>
              <w:jc w:val="both"/>
              <w:rPr>
                <w:rFonts w:ascii="Arial" w:hAnsi="Arial" w:cs="Arial"/>
                <w:bCs/>
                <w:sz w:val="20"/>
                <w:szCs w:val="20"/>
              </w:rPr>
            </w:pPr>
          </w:p>
          <w:p w14:paraId="18F72D2E" w14:textId="03D3E106" w:rsidR="008A38D8" w:rsidRPr="00F15200" w:rsidRDefault="008A38D8" w:rsidP="00C618D7">
            <w:pPr>
              <w:spacing w:before="60" w:after="60" w:line="276" w:lineRule="auto"/>
              <w:ind w:left="142" w:right="132"/>
              <w:jc w:val="both"/>
              <w:rPr>
                <w:rFonts w:ascii="Arial" w:hAnsi="Arial" w:cs="Arial"/>
                <w:bCs/>
                <w:sz w:val="20"/>
                <w:szCs w:val="20"/>
              </w:rPr>
            </w:pPr>
            <w:r>
              <w:rPr>
                <w:rFonts w:ascii="Arial" w:hAnsi="Arial" w:cs="Arial"/>
                <w:bCs/>
                <w:sz w:val="20"/>
                <w:szCs w:val="20"/>
              </w:rPr>
              <w:t>If an Associated Person is on the Debarment list by virtue of a Discretionary Exclusion Ground, then the Authority will check the Applicant’s self-declarations to ascertain whether</w:t>
            </w:r>
            <w:r w:rsidR="00C618D7">
              <w:rPr>
                <w:rFonts w:ascii="Arial" w:hAnsi="Arial" w:cs="Arial"/>
                <w:bCs/>
                <w:sz w:val="20"/>
                <w:szCs w:val="20"/>
              </w:rPr>
              <w:t>;</w:t>
            </w:r>
          </w:p>
          <w:p w14:paraId="5D8CF562" w14:textId="01343408" w:rsidR="008A38D8" w:rsidRDefault="008A38D8" w:rsidP="008E6B30">
            <w:pPr>
              <w:pStyle w:val="ListParagraph"/>
              <w:numPr>
                <w:ilvl w:val="0"/>
                <w:numId w:val="86"/>
              </w:numPr>
              <w:spacing w:before="60" w:after="60" w:line="276" w:lineRule="auto"/>
              <w:ind w:right="132"/>
              <w:jc w:val="both"/>
              <w:rPr>
                <w:rFonts w:ascii="Arial" w:hAnsi="Arial" w:cs="Arial"/>
                <w:sz w:val="20"/>
                <w:szCs w:val="20"/>
              </w:rPr>
            </w:pPr>
            <w:r>
              <w:rPr>
                <w:rFonts w:ascii="Arial" w:hAnsi="Arial" w:cs="Arial"/>
                <w:sz w:val="20"/>
                <w:szCs w:val="20"/>
              </w:rPr>
              <w:t xml:space="preserve">A Mandatory Exclusion Ground </w:t>
            </w:r>
            <w:r w:rsidR="00C618D7">
              <w:rPr>
                <w:rFonts w:ascii="Arial" w:hAnsi="Arial" w:cs="Arial"/>
                <w:sz w:val="20"/>
                <w:szCs w:val="20"/>
              </w:rPr>
              <w:t xml:space="preserve">or a Discretionary Exclusion Ground </w:t>
            </w:r>
            <w:r>
              <w:rPr>
                <w:rFonts w:ascii="Arial" w:hAnsi="Arial" w:cs="Arial"/>
                <w:sz w:val="20"/>
                <w:szCs w:val="20"/>
              </w:rPr>
              <w:t xml:space="preserve">applies to the </w:t>
            </w:r>
            <w:r w:rsidR="00C618D7">
              <w:rPr>
                <w:rFonts w:ascii="Arial" w:hAnsi="Arial" w:cs="Arial"/>
                <w:sz w:val="20"/>
                <w:szCs w:val="20"/>
              </w:rPr>
              <w:t>Associated Person</w:t>
            </w:r>
            <w:r>
              <w:rPr>
                <w:rFonts w:ascii="Arial" w:hAnsi="Arial" w:cs="Arial"/>
                <w:sz w:val="20"/>
                <w:szCs w:val="20"/>
              </w:rPr>
              <w:t>; and</w:t>
            </w:r>
          </w:p>
          <w:p w14:paraId="03AE88DF" w14:textId="77777777" w:rsidR="008A38D8" w:rsidRDefault="008A38D8" w:rsidP="008E6B30">
            <w:pPr>
              <w:pStyle w:val="ListParagraph"/>
              <w:numPr>
                <w:ilvl w:val="0"/>
                <w:numId w:val="86"/>
              </w:numPr>
              <w:spacing w:before="60" w:after="60" w:line="276" w:lineRule="auto"/>
              <w:ind w:right="132"/>
              <w:jc w:val="both"/>
              <w:rPr>
                <w:rFonts w:ascii="Arial" w:hAnsi="Arial" w:cs="Arial"/>
                <w:sz w:val="20"/>
                <w:szCs w:val="20"/>
              </w:rPr>
            </w:pPr>
            <w:r>
              <w:rPr>
                <w:rFonts w:ascii="Arial" w:hAnsi="Arial" w:cs="Arial"/>
                <w:sz w:val="20"/>
                <w:szCs w:val="20"/>
              </w:rPr>
              <w:t>The circumstances giving rise to the application of the exclusion ground are continuing or likely to occur again*</w:t>
            </w:r>
          </w:p>
          <w:p w14:paraId="57AD9FBD" w14:textId="77777777" w:rsidR="00F15200" w:rsidRDefault="00F15200" w:rsidP="00F15200">
            <w:pPr>
              <w:spacing w:before="60" w:after="60" w:line="276" w:lineRule="auto"/>
              <w:ind w:left="142" w:right="132"/>
              <w:jc w:val="both"/>
              <w:rPr>
                <w:rFonts w:ascii="Arial" w:hAnsi="Arial" w:cs="Arial"/>
                <w:bCs/>
                <w:i/>
                <w:iCs/>
                <w:sz w:val="20"/>
                <w:szCs w:val="20"/>
              </w:rPr>
            </w:pPr>
            <w:r>
              <w:rPr>
                <w:rFonts w:ascii="Arial" w:hAnsi="Arial" w:cs="Arial"/>
                <w:bCs/>
                <w:sz w:val="20"/>
                <w:szCs w:val="20"/>
              </w:rPr>
              <w:t>*</w:t>
            </w:r>
            <w:r w:rsidRPr="00680581">
              <w:rPr>
                <w:rFonts w:ascii="Arial" w:hAnsi="Arial" w:cs="Arial"/>
                <w:bCs/>
                <w:i/>
                <w:iCs/>
                <w:sz w:val="20"/>
                <w:szCs w:val="20"/>
              </w:rPr>
              <w:t>In considering whether the circumstances giving rise to the application of an exclusion ground are continuing or likely to occur again, the Authority will have regard to the matters listed at section 58(1) of the Act</w:t>
            </w:r>
          </w:p>
          <w:p w14:paraId="312EDD95" w14:textId="5BC128EA" w:rsidR="00F15200" w:rsidRDefault="00F15200" w:rsidP="00F15200">
            <w:pPr>
              <w:spacing w:before="60" w:after="60" w:line="276" w:lineRule="auto"/>
              <w:ind w:left="142" w:right="132"/>
              <w:jc w:val="both"/>
              <w:rPr>
                <w:rFonts w:ascii="Arial" w:hAnsi="Arial" w:cs="Arial"/>
                <w:sz w:val="20"/>
                <w:szCs w:val="20"/>
              </w:rPr>
            </w:pPr>
            <w:r>
              <w:rPr>
                <w:rFonts w:ascii="Arial" w:hAnsi="Arial" w:cs="Arial"/>
                <w:sz w:val="20"/>
                <w:szCs w:val="20"/>
              </w:rPr>
              <w:t>If the Authority considers that the answer to a) and b) is “Yes”, then the Authority will give the Applicant the opportunity to replace the relevant Associated Person.</w:t>
            </w:r>
          </w:p>
          <w:p w14:paraId="4C2CD4EA" w14:textId="0CD6E12D" w:rsidR="00F15200" w:rsidRDefault="00F15200" w:rsidP="00F15200">
            <w:pPr>
              <w:spacing w:before="60" w:after="60" w:line="276" w:lineRule="auto"/>
              <w:ind w:left="142" w:right="132"/>
              <w:jc w:val="both"/>
              <w:rPr>
                <w:rFonts w:ascii="Arial" w:hAnsi="Arial" w:cs="Arial"/>
                <w:bCs/>
                <w:sz w:val="20"/>
                <w:szCs w:val="20"/>
              </w:rPr>
            </w:pPr>
            <w:r>
              <w:rPr>
                <w:rFonts w:ascii="Arial" w:hAnsi="Arial" w:cs="Arial"/>
                <w:bCs/>
                <w:sz w:val="20"/>
                <w:szCs w:val="20"/>
              </w:rPr>
              <w:t>If the Applicant decides not to replace the Associated Person, then:</w:t>
            </w:r>
          </w:p>
          <w:p w14:paraId="79EC84E1" w14:textId="79F56148" w:rsidR="00F15200" w:rsidRDefault="00F15200" w:rsidP="008E6B30">
            <w:pPr>
              <w:pStyle w:val="ListParagraph"/>
              <w:numPr>
                <w:ilvl w:val="0"/>
                <w:numId w:val="87"/>
              </w:numPr>
              <w:spacing w:before="60" w:after="60" w:line="276" w:lineRule="auto"/>
              <w:ind w:right="132"/>
              <w:jc w:val="both"/>
              <w:rPr>
                <w:rFonts w:ascii="Arial" w:hAnsi="Arial" w:cs="Arial"/>
                <w:bCs/>
                <w:sz w:val="20"/>
                <w:szCs w:val="20"/>
              </w:rPr>
            </w:pPr>
            <w:r>
              <w:rPr>
                <w:rFonts w:ascii="Arial" w:hAnsi="Arial" w:cs="Arial"/>
                <w:bCs/>
                <w:sz w:val="20"/>
                <w:szCs w:val="20"/>
              </w:rPr>
              <w:t>In the case of a Mandatory Exclusion Ground applying to the Associated Person, the Applicant will be excluded from the procurement;</w:t>
            </w:r>
          </w:p>
          <w:p w14:paraId="6FE59458" w14:textId="3100CB42" w:rsidR="00F15200" w:rsidRPr="00F15200" w:rsidRDefault="00F15200" w:rsidP="008E6B30">
            <w:pPr>
              <w:pStyle w:val="ListParagraph"/>
              <w:numPr>
                <w:ilvl w:val="0"/>
                <w:numId w:val="87"/>
              </w:numPr>
              <w:spacing w:before="60" w:after="60" w:line="276" w:lineRule="auto"/>
              <w:ind w:right="132"/>
              <w:jc w:val="both"/>
              <w:rPr>
                <w:rFonts w:ascii="Arial" w:hAnsi="Arial" w:cs="Arial"/>
                <w:bCs/>
                <w:sz w:val="20"/>
                <w:szCs w:val="20"/>
              </w:rPr>
            </w:pPr>
            <w:r>
              <w:rPr>
                <w:rFonts w:ascii="Arial" w:hAnsi="Arial" w:cs="Arial"/>
                <w:bCs/>
                <w:sz w:val="20"/>
                <w:szCs w:val="20"/>
              </w:rPr>
              <w:t xml:space="preserve">in the case of a Discretionary Exclusion Ground applying to the Associated Person, the Authority may exclude the Applicant from the procurement. </w:t>
            </w:r>
          </w:p>
          <w:p w14:paraId="428FBDA1" w14:textId="070E5C88" w:rsidR="008A38D8" w:rsidRPr="00DF1084" w:rsidRDefault="008A38D8" w:rsidP="009218BC">
            <w:pPr>
              <w:spacing w:before="60" w:after="60" w:line="276" w:lineRule="auto"/>
              <w:ind w:right="132"/>
              <w:jc w:val="both"/>
              <w:rPr>
                <w:rFonts w:ascii="Arial" w:hAnsi="Arial" w:cs="Arial"/>
                <w:sz w:val="20"/>
                <w:szCs w:val="20"/>
              </w:rPr>
            </w:pPr>
          </w:p>
        </w:tc>
      </w:tr>
    </w:tbl>
    <w:p w14:paraId="24CB859F" w14:textId="77777777" w:rsidR="00F15200" w:rsidRDefault="00F15200" w:rsidP="004C0DB7">
      <w:pPr>
        <w:rPr>
          <w:rFonts w:ascii="Arial" w:hAnsi="Arial" w:cs="Arial"/>
          <w:sz w:val="20"/>
          <w:szCs w:val="20"/>
        </w:rPr>
      </w:pPr>
    </w:p>
    <w:p w14:paraId="6F976E93" w14:textId="131F8DF7" w:rsidR="0018443A" w:rsidRPr="00734AE7" w:rsidRDefault="0018443A" w:rsidP="0018443A">
      <w:pPr>
        <w:pStyle w:val="Heading2"/>
        <w:keepNext w:val="0"/>
        <w:keepLines w:val="0"/>
        <w:spacing w:before="0" w:after="240" w:line="276" w:lineRule="auto"/>
        <w:ind w:left="794"/>
        <w:contextualSpacing w:val="0"/>
        <w:jc w:val="both"/>
        <w:rPr>
          <w:rFonts w:ascii="Arial" w:hAnsi="Arial" w:cs="Arial"/>
          <w:sz w:val="20"/>
          <w:szCs w:val="20"/>
        </w:rPr>
      </w:pPr>
      <w:r w:rsidRPr="00734AE7">
        <w:rPr>
          <w:rFonts w:ascii="Arial" w:hAnsi="Arial" w:cs="Arial"/>
          <w:sz w:val="20"/>
          <w:szCs w:val="20"/>
        </w:rPr>
        <w:t>Part 2</w:t>
      </w:r>
      <w:r>
        <w:rPr>
          <w:rFonts w:ascii="Arial" w:hAnsi="Arial" w:cs="Arial"/>
          <w:sz w:val="20"/>
          <w:szCs w:val="20"/>
        </w:rPr>
        <w:t>B</w:t>
      </w:r>
      <w:r w:rsidRPr="00734AE7">
        <w:rPr>
          <w:rFonts w:ascii="Arial" w:hAnsi="Arial" w:cs="Arial"/>
          <w:sz w:val="20"/>
          <w:szCs w:val="20"/>
        </w:rPr>
        <w:t xml:space="preserve"> – </w:t>
      </w:r>
      <w:r w:rsidR="0048762C">
        <w:rPr>
          <w:rFonts w:ascii="Arial" w:hAnsi="Arial" w:cs="Arial"/>
          <w:sz w:val="20"/>
          <w:szCs w:val="20"/>
        </w:rPr>
        <w:t xml:space="preserve">Listed of Intended </w:t>
      </w:r>
      <w:r>
        <w:rPr>
          <w:rFonts w:ascii="Arial" w:hAnsi="Arial" w:cs="Arial"/>
          <w:sz w:val="20"/>
          <w:szCs w:val="20"/>
        </w:rPr>
        <w:t>Sub-Contractors</w:t>
      </w:r>
    </w:p>
    <w:tbl>
      <w:tblPr>
        <w:tblW w:w="0" w:type="auto"/>
        <w:tblCellMar>
          <w:top w:w="46" w:type="dxa"/>
          <w:left w:w="0" w:type="dxa"/>
          <w:right w:w="0" w:type="dxa"/>
        </w:tblCellMar>
        <w:tblLook w:val="00A0" w:firstRow="1" w:lastRow="0" w:firstColumn="1" w:lastColumn="0" w:noHBand="0" w:noVBand="0"/>
      </w:tblPr>
      <w:tblGrid>
        <w:gridCol w:w="1851"/>
        <w:gridCol w:w="7165"/>
      </w:tblGrid>
      <w:tr w:rsidR="00F15200" w:rsidRPr="005B1734" w14:paraId="2876586C" w14:textId="77777777" w:rsidTr="0069242E">
        <w:trPr>
          <w:tblHeader/>
        </w:trPr>
        <w:tc>
          <w:tcPr>
            <w:tcW w:w="0" w:type="auto"/>
            <w:tcBorders>
              <w:top w:val="single" w:sz="4" w:space="0" w:color="auto"/>
              <w:left w:val="single" w:sz="4" w:space="0" w:color="auto"/>
              <w:bottom w:val="single" w:sz="4" w:space="0" w:color="auto"/>
              <w:right w:val="single" w:sz="4" w:space="0" w:color="auto"/>
            </w:tcBorders>
            <w:shd w:val="clear" w:color="auto" w:fill="007D85"/>
            <w:vAlign w:val="center"/>
          </w:tcPr>
          <w:p w14:paraId="3B3A46F8" w14:textId="77777777" w:rsidR="00F15200" w:rsidRPr="005B1734" w:rsidRDefault="00F15200" w:rsidP="0069242E">
            <w:pPr>
              <w:widowControl w:val="0"/>
              <w:spacing w:before="60" w:after="60" w:line="276" w:lineRule="auto"/>
              <w:ind w:left="150"/>
              <w:jc w:val="both"/>
              <w:rPr>
                <w:rFonts w:ascii="Arial" w:hAnsi="Arial" w:cs="Arial"/>
                <w:color w:val="FFFFFF" w:themeColor="background1"/>
                <w:sz w:val="20"/>
                <w:szCs w:val="20"/>
              </w:rPr>
            </w:pPr>
            <w:r w:rsidRPr="005B1734">
              <w:rPr>
                <w:rFonts w:ascii="Arial" w:hAnsi="Arial" w:cs="Arial"/>
                <w:b/>
                <w:color w:val="FFFFFF" w:themeColor="background1"/>
                <w:sz w:val="20"/>
                <w:szCs w:val="20"/>
              </w:rPr>
              <w:t xml:space="preserve">Criteria </w:t>
            </w:r>
          </w:p>
        </w:tc>
        <w:tc>
          <w:tcPr>
            <w:tcW w:w="7165" w:type="dxa"/>
            <w:tcBorders>
              <w:top w:val="single" w:sz="4" w:space="0" w:color="auto"/>
              <w:left w:val="single" w:sz="4" w:space="0" w:color="auto"/>
              <w:bottom w:val="single" w:sz="4" w:space="0" w:color="auto"/>
              <w:right w:val="single" w:sz="4" w:space="0" w:color="auto"/>
            </w:tcBorders>
            <w:shd w:val="clear" w:color="auto" w:fill="007D85"/>
            <w:vAlign w:val="center"/>
          </w:tcPr>
          <w:p w14:paraId="45C16CC3" w14:textId="77777777" w:rsidR="00F15200" w:rsidRPr="005B1734" w:rsidRDefault="00F15200" w:rsidP="0069242E">
            <w:pPr>
              <w:widowControl w:val="0"/>
              <w:spacing w:before="60" w:after="60" w:line="276" w:lineRule="auto"/>
              <w:ind w:left="142"/>
              <w:jc w:val="both"/>
              <w:rPr>
                <w:rFonts w:ascii="Arial" w:hAnsi="Arial" w:cs="Arial"/>
                <w:color w:val="FFFFFF" w:themeColor="background1"/>
                <w:sz w:val="20"/>
                <w:szCs w:val="20"/>
              </w:rPr>
            </w:pPr>
            <w:r w:rsidRPr="005B1734">
              <w:rPr>
                <w:rFonts w:ascii="Arial" w:hAnsi="Arial" w:cs="Arial"/>
                <w:b/>
                <w:color w:val="FFFFFF" w:themeColor="background1"/>
                <w:sz w:val="20"/>
                <w:szCs w:val="20"/>
              </w:rPr>
              <w:t>Minimum Standard and method of assessment</w:t>
            </w:r>
          </w:p>
        </w:tc>
      </w:tr>
      <w:tr w:rsidR="00F15200" w:rsidRPr="00DF1084" w14:paraId="0A8DCBB4" w14:textId="77777777" w:rsidTr="0069242E">
        <w:tc>
          <w:tcPr>
            <w:tcW w:w="0" w:type="auto"/>
            <w:tcBorders>
              <w:top w:val="single" w:sz="4" w:space="0" w:color="auto"/>
              <w:left w:val="single" w:sz="4" w:space="0" w:color="000000"/>
              <w:bottom w:val="single" w:sz="4" w:space="0" w:color="000000"/>
              <w:right w:val="single" w:sz="4" w:space="0" w:color="000000"/>
            </w:tcBorders>
          </w:tcPr>
          <w:p w14:paraId="5F2AEA12" w14:textId="77777777" w:rsidR="00F15200" w:rsidRDefault="00F15200" w:rsidP="0069242E">
            <w:pPr>
              <w:widowControl w:val="0"/>
              <w:spacing w:before="60" w:after="60" w:line="276" w:lineRule="auto"/>
              <w:ind w:left="150" w:right="17"/>
              <w:rPr>
                <w:rFonts w:ascii="Arial" w:hAnsi="Arial" w:cs="Arial"/>
                <w:b/>
                <w:sz w:val="20"/>
                <w:szCs w:val="20"/>
              </w:rPr>
            </w:pPr>
            <w:r>
              <w:rPr>
                <w:rFonts w:ascii="Arial" w:hAnsi="Arial" w:cs="Arial"/>
                <w:b/>
                <w:sz w:val="20"/>
                <w:szCs w:val="20"/>
              </w:rPr>
              <w:t>Excluded Supplier</w:t>
            </w:r>
          </w:p>
          <w:p w14:paraId="0C628F48" w14:textId="77777777" w:rsidR="00F15200" w:rsidRDefault="00F15200" w:rsidP="0069242E">
            <w:pPr>
              <w:widowControl w:val="0"/>
              <w:spacing w:before="60" w:after="60" w:line="276" w:lineRule="auto"/>
              <w:ind w:left="150" w:right="17"/>
              <w:rPr>
                <w:rFonts w:ascii="Arial" w:hAnsi="Arial" w:cs="Arial"/>
                <w:sz w:val="20"/>
                <w:szCs w:val="20"/>
              </w:rPr>
            </w:pPr>
          </w:p>
          <w:p w14:paraId="3C1F6F5C" w14:textId="77777777" w:rsidR="00F15200" w:rsidRPr="00960C90" w:rsidRDefault="00F15200" w:rsidP="0069242E">
            <w:pPr>
              <w:widowControl w:val="0"/>
              <w:spacing w:before="60" w:after="60" w:line="276" w:lineRule="auto"/>
              <w:ind w:left="150" w:right="17"/>
              <w:rPr>
                <w:rFonts w:ascii="Arial" w:hAnsi="Arial" w:cs="Arial"/>
                <w:b/>
                <w:bCs/>
                <w:sz w:val="20"/>
                <w:szCs w:val="20"/>
              </w:rPr>
            </w:pPr>
            <w:r w:rsidRPr="00960C90">
              <w:rPr>
                <w:rFonts w:ascii="Arial" w:hAnsi="Arial" w:cs="Arial"/>
                <w:b/>
                <w:bCs/>
                <w:sz w:val="20"/>
                <w:szCs w:val="20"/>
              </w:rPr>
              <w:t>Excludable Supplier</w:t>
            </w:r>
          </w:p>
        </w:tc>
        <w:tc>
          <w:tcPr>
            <w:tcW w:w="7165" w:type="dxa"/>
            <w:tcBorders>
              <w:top w:val="single" w:sz="4" w:space="0" w:color="auto"/>
              <w:left w:val="single" w:sz="4" w:space="0" w:color="000000"/>
              <w:bottom w:val="single" w:sz="4" w:space="0" w:color="000000"/>
              <w:right w:val="single" w:sz="4" w:space="0" w:color="000000"/>
            </w:tcBorders>
            <w:vAlign w:val="center"/>
          </w:tcPr>
          <w:p w14:paraId="1CFFEAB9" w14:textId="77777777" w:rsidR="00F15200" w:rsidRPr="005B1734" w:rsidRDefault="00F15200" w:rsidP="0069242E">
            <w:pPr>
              <w:widowControl w:val="0"/>
              <w:spacing w:before="60" w:after="60" w:line="276" w:lineRule="auto"/>
              <w:ind w:left="142" w:right="132"/>
              <w:jc w:val="both"/>
              <w:rPr>
                <w:rFonts w:ascii="Arial" w:hAnsi="Arial" w:cs="Arial"/>
                <w:sz w:val="20"/>
                <w:szCs w:val="20"/>
              </w:rPr>
            </w:pPr>
            <w:r w:rsidRPr="004C0DB7">
              <w:rPr>
                <w:rFonts w:ascii="Arial" w:hAnsi="Arial" w:cs="Arial"/>
                <w:b/>
                <w:sz w:val="20"/>
                <w:szCs w:val="20"/>
              </w:rPr>
              <w:t>Pass/Fail</w:t>
            </w:r>
          </w:p>
          <w:p w14:paraId="0AF4CB10" w14:textId="77777777" w:rsidR="00F15200" w:rsidRPr="00F15200" w:rsidRDefault="00F15200" w:rsidP="00F15200">
            <w:pPr>
              <w:spacing w:before="60" w:after="60" w:line="276" w:lineRule="auto"/>
              <w:ind w:left="142" w:right="132"/>
              <w:jc w:val="both"/>
              <w:rPr>
                <w:rFonts w:ascii="Arial" w:hAnsi="Arial" w:cs="Arial"/>
                <w:bCs/>
                <w:sz w:val="20"/>
                <w:szCs w:val="20"/>
              </w:rPr>
            </w:pPr>
            <w:r>
              <w:rPr>
                <w:rFonts w:ascii="Arial" w:hAnsi="Arial" w:cs="Arial"/>
                <w:sz w:val="20"/>
                <w:szCs w:val="20"/>
              </w:rPr>
              <w:t xml:space="preserve">The Authority will check the Applicant’s self-declaration </w:t>
            </w:r>
            <w:r>
              <w:rPr>
                <w:rFonts w:ascii="Arial" w:hAnsi="Arial" w:cs="Arial"/>
                <w:bCs/>
                <w:sz w:val="20"/>
                <w:szCs w:val="20"/>
              </w:rPr>
              <w:t>to ascertain whether;</w:t>
            </w:r>
          </w:p>
          <w:p w14:paraId="6C1EC9F9" w14:textId="01C1DDB4" w:rsidR="00F15200" w:rsidRDefault="00F15200" w:rsidP="008E6B30">
            <w:pPr>
              <w:pStyle w:val="ListParagraph"/>
              <w:numPr>
                <w:ilvl w:val="0"/>
                <w:numId w:val="88"/>
              </w:numPr>
              <w:spacing w:before="60" w:after="60" w:line="276" w:lineRule="auto"/>
              <w:ind w:right="132"/>
              <w:jc w:val="both"/>
              <w:rPr>
                <w:rFonts w:ascii="Arial" w:hAnsi="Arial" w:cs="Arial"/>
                <w:sz w:val="20"/>
                <w:szCs w:val="20"/>
              </w:rPr>
            </w:pPr>
            <w:r>
              <w:rPr>
                <w:rFonts w:ascii="Arial" w:hAnsi="Arial" w:cs="Arial"/>
                <w:sz w:val="20"/>
                <w:szCs w:val="20"/>
              </w:rPr>
              <w:t xml:space="preserve">A Mandatory Exclusion Ground or a Discretionary Exclusion Ground applies to the </w:t>
            </w:r>
            <w:r w:rsidR="0048762C">
              <w:rPr>
                <w:rFonts w:ascii="Arial" w:hAnsi="Arial" w:cs="Arial"/>
                <w:sz w:val="20"/>
                <w:szCs w:val="20"/>
              </w:rPr>
              <w:t>intended S</w:t>
            </w:r>
            <w:r w:rsidR="00961964" w:rsidRPr="00DF1084">
              <w:rPr>
                <w:rFonts w:ascii="Arial" w:hAnsi="Arial" w:cs="Arial"/>
                <w:sz w:val="20"/>
              </w:rPr>
              <w:t>ub-</w:t>
            </w:r>
            <w:r w:rsidR="0048762C">
              <w:rPr>
                <w:rFonts w:ascii="Arial" w:hAnsi="Arial" w:cs="Arial"/>
                <w:sz w:val="20"/>
              </w:rPr>
              <w:t>C</w:t>
            </w:r>
            <w:r w:rsidR="00961964" w:rsidRPr="00DF1084">
              <w:rPr>
                <w:rFonts w:ascii="Arial" w:hAnsi="Arial" w:cs="Arial"/>
                <w:sz w:val="20"/>
              </w:rPr>
              <w:t>ontractor</w:t>
            </w:r>
            <w:r>
              <w:rPr>
                <w:rFonts w:ascii="Arial" w:hAnsi="Arial" w:cs="Arial"/>
                <w:sz w:val="20"/>
                <w:szCs w:val="20"/>
              </w:rPr>
              <w:t>; and</w:t>
            </w:r>
          </w:p>
          <w:p w14:paraId="74375941" w14:textId="77777777" w:rsidR="00F15200" w:rsidRDefault="00F15200" w:rsidP="008E6B30">
            <w:pPr>
              <w:pStyle w:val="ListParagraph"/>
              <w:numPr>
                <w:ilvl w:val="0"/>
                <w:numId w:val="88"/>
              </w:numPr>
              <w:spacing w:before="60" w:after="60" w:line="276" w:lineRule="auto"/>
              <w:ind w:right="132"/>
              <w:jc w:val="both"/>
              <w:rPr>
                <w:rFonts w:ascii="Arial" w:hAnsi="Arial" w:cs="Arial"/>
                <w:sz w:val="20"/>
                <w:szCs w:val="20"/>
              </w:rPr>
            </w:pPr>
            <w:r>
              <w:rPr>
                <w:rFonts w:ascii="Arial" w:hAnsi="Arial" w:cs="Arial"/>
                <w:sz w:val="20"/>
                <w:szCs w:val="20"/>
              </w:rPr>
              <w:t>The circumstances giving rise to the application of the exclusion ground are continuing or likely to occur again*</w:t>
            </w:r>
          </w:p>
          <w:p w14:paraId="0A67FFF0" w14:textId="77777777" w:rsidR="00F15200" w:rsidRDefault="00F15200" w:rsidP="00F15200">
            <w:pPr>
              <w:spacing w:before="60" w:after="60" w:line="276" w:lineRule="auto"/>
              <w:ind w:left="142" w:right="132"/>
              <w:jc w:val="both"/>
              <w:rPr>
                <w:rFonts w:ascii="Arial" w:hAnsi="Arial" w:cs="Arial"/>
                <w:bCs/>
                <w:i/>
                <w:iCs/>
                <w:sz w:val="20"/>
                <w:szCs w:val="20"/>
              </w:rPr>
            </w:pPr>
            <w:r>
              <w:rPr>
                <w:rFonts w:ascii="Arial" w:hAnsi="Arial" w:cs="Arial"/>
                <w:bCs/>
                <w:sz w:val="20"/>
                <w:szCs w:val="20"/>
              </w:rPr>
              <w:lastRenderedPageBreak/>
              <w:t>*</w:t>
            </w:r>
            <w:r w:rsidRPr="00680581">
              <w:rPr>
                <w:rFonts w:ascii="Arial" w:hAnsi="Arial" w:cs="Arial"/>
                <w:bCs/>
                <w:i/>
                <w:iCs/>
                <w:sz w:val="20"/>
                <w:szCs w:val="20"/>
              </w:rPr>
              <w:t>In considering whether the circumstances giving rise to the application of an exclusion ground are continuing or likely to occur again, the Authority will have regard to the matters listed at section 58(1) of the Act</w:t>
            </w:r>
          </w:p>
          <w:p w14:paraId="20DC8DEE" w14:textId="52D24E43" w:rsidR="00F15200" w:rsidRDefault="00F15200" w:rsidP="0069242E">
            <w:pPr>
              <w:spacing w:before="60" w:after="60" w:line="276" w:lineRule="auto"/>
              <w:ind w:left="142" w:right="132"/>
              <w:jc w:val="both"/>
              <w:rPr>
                <w:rFonts w:ascii="Arial" w:hAnsi="Arial" w:cs="Arial"/>
                <w:sz w:val="20"/>
                <w:szCs w:val="20"/>
              </w:rPr>
            </w:pPr>
          </w:p>
          <w:p w14:paraId="21C0AF9E" w14:textId="3FCC98C5" w:rsidR="00961964" w:rsidRDefault="00961964" w:rsidP="00961964">
            <w:pPr>
              <w:spacing w:before="60" w:after="60" w:line="276" w:lineRule="auto"/>
              <w:ind w:left="142" w:right="132"/>
              <w:jc w:val="both"/>
              <w:rPr>
                <w:rFonts w:ascii="Arial" w:hAnsi="Arial" w:cs="Arial"/>
                <w:sz w:val="20"/>
                <w:szCs w:val="20"/>
              </w:rPr>
            </w:pPr>
            <w:r>
              <w:rPr>
                <w:rFonts w:ascii="Arial" w:hAnsi="Arial" w:cs="Arial"/>
                <w:sz w:val="20"/>
                <w:szCs w:val="20"/>
              </w:rPr>
              <w:t xml:space="preserve">If the Authority considers that the answer to a) and b) is “Yes”, then the Authority will give the Applicant the opportunity to replace the relevant </w:t>
            </w:r>
            <w:r w:rsidRPr="00DF1084">
              <w:rPr>
                <w:rFonts w:ascii="Arial" w:hAnsi="Arial" w:cs="Arial"/>
                <w:sz w:val="20"/>
              </w:rPr>
              <w:t>Sub-Contractor</w:t>
            </w:r>
            <w:r>
              <w:rPr>
                <w:rFonts w:ascii="Arial" w:hAnsi="Arial" w:cs="Arial"/>
                <w:sz w:val="20"/>
                <w:szCs w:val="20"/>
              </w:rPr>
              <w:t>.</w:t>
            </w:r>
          </w:p>
          <w:p w14:paraId="781E0C73" w14:textId="4E3A10AE" w:rsidR="00961964" w:rsidRDefault="00961964" w:rsidP="00961964">
            <w:pPr>
              <w:spacing w:before="60" w:after="60" w:line="276" w:lineRule="auto"/>
              <w:ind w:left="142" w:right="132"/>
              <w:jc w:val="both"/>
              <w:rPr>
                <w:rFonts w:ascii="Arial" w:hAnsi="Arial" w:cs="Arial"/>
                <w:bCs/>
                <w:sz w:val="20"/>
                <w:szCs w:val="20"/>
              </w:rPr>
            </w:pPr>
            <w:r>
              <w:rPr>
                <w:rFonts w:ascii="Arial" w:hAnsi="Arial" w:cs="Arial"/>
                <w:bCs/>
                <w:sz w:val="20"/>
                <w:szCs w:val="20"/>
              </w:rPr>
              <w:t xml:space="preserve">If the Applicant decides not to replace the </w:t>
            </w:r>
            <w:r w:rsidRPr="00DF1084">
              <w:rPr>
                <w:rFonts w:ascii="Arial" w:hAnsi="Arial" w:cs="Arial"/>
                <w:sz w:val="20"/>
              </w:rPr>
              <w:t>Sub-Contractor</w:t>
            </w:r>
            <w:r>
              <w:rPr>
                <w:rFonts w:ascii="Arial" w:hAnsi="Arial" w:cs="Arial"/>
                <w:bCs/>
                <w:sz w:val="20"/>
                <w:szCs w:val="20"/>
              </w:rPr>
              <w:t>, then:</w:t>
            </w:r>
          </w:p>
          <w:p w14:paraId="33D07FA1" w14:textId="547A6530" w:rsidR="00961964" w:rsidRDefault="00961964" w:rsidP="008E6B30">
            <w:pPr>
              <w:pStyle w:val="ListParagraph"/>
              <w:numPr>
                <w:ilvl w:val="0"/>
                <w:numId w:val="89"/>
              </w:numPr>
              <w:spacing w:before="60" w:after="60" w:line="276" w:lineRule="auto"/>
              <w:ind w:right="132"/>
              <w:jc w:val="both"/>
              <w:rPr>
                <w:rFonts w:ascii="Arial" w:hAnsi="Arial" w:cs="Arial"/>
                <w:bCs/>
                <w:sz w:val="20"/>
                <w:szCs w:val="20"/>
              </w:rPr>
            </w:pPr>
            <w:r>
              <w:rPr>
                <w:rFonts w:ascii="Arial" w:hAnsi="Arial" w:cs="Arial"/>
                <w:bCs/>
                <w:sz w:val="20"/>
                <w:szCs w:val="20"/>
              </w:rPr>
              <w:t xml:space="preserve">In the case of a Mandatory Exclusion Ground applying to the </w:t>
            </w:r>
            <w:r w:rsidRPr="00DF1084">
              <w:rPr>
                <w:rFonts w:ascii="Arial" w:hAnsi="Arial" w:cs="Arial"/>
                <w:sz w:val="20"/>
              </w:rPr>
              <w:t>Sub-Contractor</w:t>
            </w:r>
            <w:r>
              <w:rPr>
                <w:rFonts w:ascii="Arial" w:hAnsi="Arial" w:cs="Arial"/>
                <w:bCs/>
                <w:sz w:val="20"/>
                <w:szCs w:val="20"/>
              </w:rPr>
              <w:t>, the Applicant will be excluded from the procurement;</w:t>
            </w:r>
          </w:p>
          <w:p w14:paraId="60BD1409" w14:textId="7837363D" w:rsidR="00961964" w:rsidRPr="00F15200" w:rsidRDefault="00961964" w:rsidP="008E6B30">
            <w:pPr>
              <w:pStyle w:val="ListParagraph"/>
              <w:numPr>
                <w:ilvl w:val="0"/>
                <w:numId w:val="89"/>
              </w:numPr>
              <w:spacing w:before="60" w:after="60" w:line="276" w:lineRule="auto"/>
              <w:ind w:right="132"/>
              <w:jc w:val="both"/>
              <w:rPr>
                <w:rFonts w:ascii="Arial" w:hAnsi="Arial" w:cs="Arial"/>
                <w:bCs/>
                <w:sz w:val="20"/>
                <w:szCs w:val="20"/>
              </w:rPr>
            </w:pPr>
            <w:r>
              <w:rPr>
                <w:rFonts w:ascii="Arial" w:hAnsi="Arial" w:cs="Arial"/>
                <w:bCs/>
                <w:sz w:val="20"/>
                <w:szCs w:val="20"/>
              </w:rPr>
              <w:t xml:space="preserve">in the case of a Discretionary Exclusion Ground applying to the </w:t>
            </w:r>
            <w:r w:rsidRPr="00DF1084">
              <w:rPr>
                <w:rFonts w:ascii="Arial" w:hAnsi="Arial" w:cs="Arial"/>
                <w:sz w:val="20"/>
              </w:rPr>
              <w:t>Sub-Contractor</w:t>
            </w:r>
            <w:r>
              <w:rPr>
                <w:rFonts w:ascii="Arial" w:hAnsi="Arial" w:cs="Arial"/>
                <w:bCs/>
                <w:sz w:val="20"/>
                <w:szCs w:val="20"/>
              </w:rPr>
              <w:t xml:space="preserve">, the Authority may exclude the Applicant from the procurement. </w:t>
            </w:r>
          </w:p>
          <w:p w14:paraId="541025FA" w14:textId="77777777" w:rsidR="00F15200" w:rsidRPr="00DF1084" w:rsidRDefault="00F15200" w:rsidP="00961964">
            <w:pPr>
              <w:spacing w:before="60" w:after="60" w:line="276" w:lineRule="auto"/>
              <w:ind w:right="132"/>
              <w:jc w:val="both"/>
              <w:rPr>
                <w:rFonts w:ascii="Arial" w:hAnsi="Arial" w:cs="Arial"/>
                <w:sz w:val="20"/>
                <w:szCs w:val="20"/>
              </w:rPr>
            </w:pPr>
            <w:r w:rsidRPr="005B1734">
              <w:rPr>
                <w:rFonts w:ascii="Arial" w:hAnsi="Arial" w:cs="Arial"/>
                <w:sz w:val="20"/>
                <w:szCs w:val="20"/>
              </w:rPr>
              <w:t>.</w:t>
            </w:r>
            <w:r w:rsidRPr="00DF1084">
              <w:rPr>
                <w:rFonts w:ascii="Arial" w:hAnsi="Arial" w:cs="Arial"/>
                <w:sz w:val="20"/>
                <w:szCs w:val="20"/>
              </w:rPr>
              <w:t xml:space="preserve"> </w:t>
            </w:r>
          </w:p>
        </w:tc>
      </w:tr>
    </w:tbl>
    <w:p w14:paraId="52608D9E" w14:textId="77777777" w:rsidR="0018443A" w:rsidRDefault="0018443A" w:rsidP="0018443A">
      <w:pPr>
        <w:pStyle w:val="Normal1"/>
      </w:pPr>
    </w:p>
    <w:p w14:paraId="421D233D" w14:textId="40BA4ADB" w:rsidR="001E109E" w:rsidRDefault="001E109E" w:rsidP="004C0798">
      <w:pPr>
        <w:pStyle w:val="Heading1"/>
        <w:keepLines w:val="0"/>
        <w:spacing w:before="0" w:after="240" w:line="276" w:lineRule="auto"/>
        <w:ind w:left="794" w:hanging="794"/>
        <w:contextualSpacing w:val="0"/>
        <w:jc w:val="left"/>
        <w:rPr>
          <w:sz w:val="20"/>
          <w:szCs w:val="20"/>
        </w:rPr>
      </w:pPr>
      <w:bookmarkStart w:id="199" w:name="_Toc466288300"/>
      <w:bookmarkStart w:id="200" w:name="_Toc466288942"/>
      <w:bookmarkStart w:id="201" w:name="_Ref86055892"/>
      <w:bookmarkStart w:id="202" w:name="_Toc89354833"/>
      <w:bookmarkStart w:id="203" w:name="_Toc89354867"/>
      <w:bookmarkStart w:id="204" w:name="_Toc89357064"/>
      <w:r>
        <w:rPr>
          <w:sz w:val="20"/>
          <w:szCs w:val="20"/>
        </w:rPr>
        <w:t>P</w:t>
      </w:r>
      <w:r w:rsidR="004C0798">
        <w:rPr>
          <w:sz w:val="20"/>
          <w:szCs w:val="20"/>
        </w:rPr>
        <w:t>art</w:t>
      </w:r>
      <w:r>
        <w:rPr>
          <w:sz w:val="20"/>
          <w:szCs w:val="20"/>
        </w:rPr>
        <w:t xml:space="preserve"> 3</w:t>
      </w:r>
      <w:r w:rsidR="004C0798">
        <w:rPr>
          <w:sz w:val="20"/>
          <w:szCs w:val="20"/>
        </w:rPr>
        <w:t xml:space="preserve"> of the SQ</w:t>
      </w:r>
      <w:r>
        <w:rPr>
          <w:sz w:val="20"/>
          <w:szCs w:val="20"/>
        </w:rPr>
        <w:t>: Questions relating to Conditions of Participation</w:t>
      </w:r>
    </w:p>
    <w:p w14:paraId="411CA511" w14:textId="194C0EAF" w:rsidR="00B32A2C" w:rsidRPr="00B32A2C" w:rsidRDefault="003E0328" w:rsidP="00B32A2C">
      <w:pPr>
        <w:pStyle w:val="Heading1"/>
        <w:keepLines w:val="0"/>
        <w:numPr>
          <w:ilvl w:val="0"/>
          <w:numId w:val="10"/>
        </w:numPr>
        <w:spacing w:before="0" w:after="240" w:line="276" w:lineRule="auto"/>
        <w:contextualSpacing w:val="0"/>
        <w:jc w:val="left"/>
        <w:rPr>
          <w:sz w:val="20"/>
          <w:szCs w:val="20"/>
        </w:rPr>
      </w:pPr>
      <w:bookmarkStart w:id="205" w:name="_Ref193283668"/>
      <w:r>
        <w:rPr>
          <w:sz w:val="20"/>
          <w:szCs w:val="20"/>
        </w:rPr>
        <w:t>Part 3</w:t>
      </w:r>
      <w:r w:rsidR="001E109E">
        <w:rPr>
          <w:sz w:val="20"/>
          <w:szCs w:val="20"/>
        </w:rPr>
        <w:t>A</w:t>
      </w:r>
      <w:r>
        <w:rPr>
          <w:sz w:val="20"/>
          <w:szCs w:val="20"/>
        </w:rPr>
        <w:t xml:space="preserve">: </w:t>
      </w:r>
      <w:r w:rsidR="001E109E">
        <w:rPr>
          <w:sz w:val="20"/>
          <w:szCs w:val="20"/>
        </w:rPr>
        <w:t>Financial capacity</w:t>
      </w:r>
      <w:r w:rsidR="00AE0A91">
        <w:rPr>
          <w:sz w:val="20"/>
          <w:szCs w:val="20"/>
        </w:rPr>
        <w:t xml:space="preserve"> (Questions 13 – 18) </w:t>
      </w:r>
      <w:r w:rsidR="00B32A2C">
        <w:rPr>
          <w:sz w:val="20"/>
          <w:szCs w:val="20"/>
        </w:rPr>
        <w:t xml:space="preserve"> (Pass /Fail)</w:t>
      </w:r>
      <w:bookmarkEnd w:id="199"/>
      <w:bookmarkEnd w:id="200"/>
      <w:bookmarkEnd w:id="201"/>
      <w:bookmarkEnd w:id="202"/>
      <w:bookmarkEnd w:id="203"/>
      <w:bookmarkEnd w:id="204"/>
      <w:bookmarkEnd w:id="205"/>
      <w:r w:rsidR="00B32A2C" w:rsidRPr="00B32A2C">
        <w:rPr>
          <w:sz w:val="20"/>
          <w:szCs w:val="20"/>
        </w:rPr>
        <w:t xml:space="preserve"> </w:t>
      </w:r>
    </w:p>
    <w:p w14:paraId="6820EFA9" w14:textId="12B7A243" w:rsidR="001D7D5D" w:rsidRPr="00E41399" w:rsidRDefault="003E0328" w:rsidP="001E109E">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 xml:space="preserve">Part 3A (Financial capacity) </w:t>
      </w:r>
      <w:r w:rsidR="00BF77AC" w:rsidRPr="00E41399">
        <w:rPr>
          <w:rFonts w:ascii="Arial" w:hAnsi="Arial" w:cs="Arial"/>
          <w:b w:val="0"/>
          <w:bCs/>
          <w:sz w:val="20"/>
          <w:szCs w:val="20"/>
        </w:rPr>
        <w:t xml:space="preserve">is assessed on a pass/fail basis. Applicants are required to pass </w:t>
      </w:r>
      <w:r>
        <w:rPr>
          <w:rFonts w:ascii="Arial" w:hAnsi="Arial" w:cs="Arial"/>
          <w:b w:val="0"/>
          <w:bCs/>
          <w:sz w:val="20"/>
          <w:szCs w:val="20"/>
        </w:rPr>
        <w:t>Part 3A (Financial capacity)</w:t>
      </w:r>
      <w:r w:rsidR="00BF77AC" w:rsidRPr="00E41399">
        <w:rPr>
          <w:rFonts w:ascii="Arial" w:hAnsi="Arial" w:cs="Arial"/>
          <w:b w:val="0"/>
          <w:bCs/>
          <w:sz w:val="20"/>
          <w:szCs w:val="20"/>
        </w:rPr>
        <w:t xml:space="preserve"> in order for their responses to be considered further by the </w:t>
      </w:r>
      <w:r w:rsidR="00A1251A" w:rsidRPr="00E41399">
        <w:rPr>
          <w:rFonts w:ascii="Arial" w:hAnsi="Arial" w:cs="Arial"/>
          <w:b w:val="0"/>
          <w:bCs/>
          <w:sz w:val="20"/>
          <w:szCs w:val="20"/>
        </w:rPr>
        <w:t>Authority</w:t>
      </w:r>
      <w:r w:rsidR="00BF77AC" w:rsidRPr="00E41399">
        <w:rPr>
          <w:rFonts w:ascii="Arial" w:hAnsi="Arial" w:cs="Arial"/>
          <w:b w:val="0"/>
          <w:bCs/>
          <w:sz w:val="20"/>
          <w:szCs w:val="20"/>
        </w:rPr>
        <w:t xml:space="preserve">. </w:t>
      </w:r>
      <w:r w:rsidR="001D7D5D" w:rsidRPr="00E41399">
        <w:rPr>
          <w:rFonts w:ascii="Arial" w:hAnsi="Arial" w:cs="Arial"/>
          <w:b w:val="0"/>
          <w:bCs/>
          <w:sz w:val="20"/>
          <w:szCs w:val="20"/>
        </w:rPr>
        <w:t xml:space="preserve">Applicants should note that the Authority has </w:t>
      </w:r>
      <w:r w:rsidR="009218BC">
        <w:rPr>
          <w:rFonts w:ascii="Arial" w:hAnsi="Arial" w:cs="Arial"/>
          <w:b w:val="0"/>
          <w:bCs/>
          <w:sz w:val="20"/>
          <w:szCs w:val="20"/>
        </w:rPr>
        <w:t xml:space="preserve">the same </w:t>
      </w:r>
      <w:r w:rsidR="001D7D5D" w:rsidRPr="00E41399">
        <w:rPr>
          <w:rFonts w:ascii="Arial" w:hAnsi="Arial" w:cs="Arial"/>
          <w:b w:val="0"/>
          <w:bCs/>
          <w:sz w:val="20"/>
          <w:szCs w:val="20"/>
        </w:rPr>
        <w:t xml:space="preserve">Minimum Standards for </w:t>
      </w:r>
      <w:r w:rsidR="00AE0A91" w:rsidRPr="00AE0A91">
        <w:rPr>
          <w:rFonts w:ascii="Arial" w:hAnsi="Arial" w:cs="Arial"/>
          <w:b w:val="0"/>
          <w:bCs/>
          <w:sz w:val="20"/>
          <w:szCs w:val="20"/>
        </w:rPr>
        <w:t xml:space="preserve">financial capacity </w:t>
      </w:r>
      <w:r w:rsidR="001D7D5D" w:rsidRPr="00E41399">
        <w:rPr>
          <w:rFonts w:ascii="Arial" w:hAnsi="Arial" w:cs="Arial"/>
          <w:b w:val="0"/>
          <w:bCs/>
          <w:sz w:val="20"/>
          <w:szCs w:val="20"/>
        </w:rPr>
        <w:t>for</w:t>
      </w:r>
      <w:r w:rsidR="009218BC">
        <w:rPr>
          <w:rFonts w:ascii="Arial" w:hAnsi="Arial" w:cs="Arial"/>
          <w:b w:val="0"/>
          <w:bCs/>
          <w:sz w:val="20"/>
          <w:szCs w:val="20"/>
        </w:rPr>
        <w:t xml:space="preserve"> both</w:t>
      </w:r>
      <w:r w:rsidR="001D7D5D" w:rsidRPr="00E41399">
        <w:rPr>
          <w:rFonts w:ascii="Arial" w:hAnsi="Arial" w:cs="Arial"/>
          <w:b w:val="0"/>
          <w:bCs/>
          <w:sz w:val="20"/>
          <w:szCs w:val="20"/>
        </w:rPr>
        <w:t xml:space="preserve"> Lot 1 and Lot 2. </w:t>
      </w:r>
    </w:p>
    <w:p w14:paraId="1819F40F" w14:textId="48F9116A" w:rsidR="00BF77AC" w:rsidRPr="00DF1084" w:rsidRDefault="00BF77AC" w:rsidP="001E109E">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Please note that the </w:t>
      </w:r>
      <w:r w:rsidR="00B337D7">
        <w:rPr>
          <w:rFonts w:ascii="Arial" w:hAnsi="Arial" w:cs="Arial"/>
          <w:b w:val="0"/>
          <w:bCs/>
          <w:sz w:val="20"/>
          <w:szCs w:val="20"/>
        </w:rPr>
        <w:t xml:space="preserve">Authority </w:t>
      </w:r>
      <w:r w:rsidR="00B337D7" w:rsidRPr="00DF1084">
        <w:rPr>
          <w:rFonts w:ascii="Arial" w:hAnsi="Arial" w:cs="Arial"/>
          <w:b w:val="0"/>
          <w:bCs/>
          <w:sz w:val="20"/>
          <w:szCs w:val="20"/>
        </w:rPr>
        <w:t>reserves</w:t>
      </w:r>
      <w:r w:rsidRPr="00DF1084">
        <w:rPr>
          <w:rFonts w:ascii="Arial" w:hAnsi="Arial" w:cs="Arial"/>
          <w:b w:val="0"/>
          <w:bCs/>
          <w:sz w:val="20"/>
          <w:szCs w:val="20"/>
        </w:rPr>
        <w:t xml:space="preserve"> the right to reject an Applicant/</w:t>
      </w:r>
      <w:r w:rsidR="00351E60">
        <w:rPr>
          <w:rFonts w:ascii="Arial" w:hAnsi="Arial" w:cs="Arial"/>
          <w:b w:val="0"/>
          <w:bCs/>
          <w:sz w:val="20"/>
          <w:szCs w:val="20"/>
        </w:rPr>
        <w:t>Tenderer</w:t>
      </w:r>
      <w:r w:rsidRPr="00DF1084">
        <w:rPr>
          <w:rFonts w:ascii="Arial" w:hAnsi="Arial" w:cs="Arial"/>
          <w:b w:val="0"/>
          <w:bCs/>
          <w:sz w:val="20"/>
          <w:szCs w:val="20"/>
        </w:rPr>
        <w:t xml:space="preserve"> at any point in the procurement process if the Applicant/</w:t>
      </w:r>
      <w:r w:rsidR="00351E60">
        <w:rPr>
          <w:rFonts w:ascii="Arial" w:hAnsi="Arial" w:cs="Arial"/>
          <w:b w:val="0"/>
          <w:bCs/>
          <w:sz w:val="20"/>
          <w:szCs w:val="20"/>
        </w:rPr>
        <w:t>Tenderer</w:t>
      </w:r>
      <w:r w:rsidRPr="00DF1084">
        <w:rPr>
          <w:rFonts w:ascii="Arial" w:hAnsi="Arial" w:cs="Arial"/>
          <w:b w:val="0"/>
          <w:bCs/>
          <w:sz w:val="20"/>
          <w:szCs w:val="20"/>
        </w:rPr>
        <w:t xml:space="preserve"> does not satisfy or no longer satisfies the </w:t>
      </w:r>
      <w:r w:rsidR="00A1251A">
        <w:rPr>
          <w:rFonts w:ascii="Arial" w:hAnsi="Arial" w:cs="Arial"/>
          <w:b w:val="0"/>
          <w:bCs/>
          <w:sz w:val="20"/>
          <w:szCs w:val="20"/>
        </w:rPr>
        <w:t>Authority</w:t>
      </w:r>
      <w:r w:rsidR="00EC580F" w:rsidRPr="00DF1084">
        <w:rPr>
          <w:rFonts w:ascii="Arial" w:hAnsi="Arial" w:cs="Arial"/>
          <w:b w:val="0"/>
          <w:bCs/>
          <w:sz w:val="20"/>
          <w:szCs w:val="20"/>
        </w:rPr>
        <w:t xml:space="preserve">’s </w:t>
      </w:r>
      <w:r w:rsidR="00007361" w:rsidRPr="00DF1084">
        <w:rPr>
          <w:rFonts w:ascii="Arial" w:hAnsi="Arial" w:cs="Arial"/>
          <w:b w:val="0"/>
          <w:bCs/>
          <w:sz w:val="20"/>
          <w:szCs w:val="20"/>
        </w:rPr>
        <w:t>Minimum Standard</w:t>
      </w:r>
      <w:r w:rsidR="00EC580F" w:rsidRPr="00DF1084">
        <w:rPr>
          <w:rFonts w:ascii="Arial" w:hAnsi="Arial" w:cs="Arial"/>
          <w:b w:val="0"/>
          <w:bCs/>
          <w:sz w:val="20"/>
          <w:szCs w:val="20"/>
        </w:rPr>
        <w:t xml:space="preserve"> </w:t>
      </w:r>
      <w:r w:rsidRPr="00DF1084">
        <w:rPr>
          <w:rFonts w:ascii="Arial" w:hAnsi="Arial" w:cs="Arial"/>
          <w:b w:val="0"/>
          <w:bCs/>
          <w:sz w:val="20"/>
          <w:szCs w:val="20"/>
        </w:rPr>
        <w:t xml:space="preserve">relating to financial </w:t>
      </w:r>
      <w:r w:rsidR="00AE0A91">
        <w:rPr>
          <w:rFonts w:ascii="Arial" w:hAnsi="Arial" w:cs="Arial"/>
          <w:b w:val="0"/>
          <w:bCs/>
          <w:sz w:val="20"/>
          <w:szCs w:val="20"/>
        </w:rPr>
        <w:t>economic and financial standing</w:t>
      </w:r>
      <w:r w:rsidRPr="00DF1084">
        <w:rPr>
          <w:rFonts w:ascii="Arial" w:hAnsi="Arial" w:cs="Arial"/>
          <w:b w:val="0"/>
          <w:bCs/>
          <w:sz w:val="20"/>
          <w:szCs w:val="20"/>
        </w:rPr>
        <w:t>.</w:t>
      </w:r>
    </w:p>
    <w:p w14:paraId="34E73037" w14:textId="60854999" w:rsidR="00BF77AC" w:rsidRPr="008C1B81" w:rsidRDefault="00BF77AC" w:rsidP="00BF77AC">
      <w:pPr>
        <w:pStyle w:val="Heading2"/>
        <w:ind w:left="794"/>
        <w:rPr>
          <w:rFonts w:ascii="Arial" w:hAnsi="Arial" w:cs="Arial"/>
          <w:sz w:val="20"/>
          <w:szCs w:val="20"/>
        </w:rPr>
      </w:pPr>
      <w:r w:rsidRPr="008C1B81">
        <w:rPr>
          <w:rFonts w:ascii="Arial" w:hAnsi="Arial" w:cs="Arial"/>
          <w:sz w:val="20"/>
          <w:szCs w:val="20"/>
        </w:rPr>
        <w:t xml:space="preserve">Minimum Standard of Financial </w:t>
      </w:r>
      <w:r w:rsidR="003E0328" w:rsidRPr="008C1B81">
        <w:rPr>
          <w:rFonts w:ascii="Arial" w:hAnsi="Arial" w:cs="Arial"/>
          <w:sz w:val="20"/>
          <w:szCs w:val="20"/>
        </w:rPr>
        <w:t>capacity</w:t>
      </w:r>
    </w:p>
    <w:p w14:paraId="6F7017E9" w14:textId="77777777" w:rsidR="006C6807" w:rsidRPr="00312933" w:rsidRDefault="006C6807" w:rsidP="006C6807">
      <w:pPr>
        <w:rPr>
          <w:rFonts w:ascii="Arial" w:hAnsi="Arial" w:cs="Arial"/>
          <w:sz w:val="20"/>
          <w:szCs w:val="20"/>
          <w:highlight w:val="yellow"/>
        </w:rPr>
      </w:pPr>
    </w:p>
    <w:p w14:paraId="0B9BCF3D" w14:textId="11198FF3" w:rsidR="00B41CE2" w:rsidRPr="00AC072B" w:rsidRDefault="00B41CE2" w:rsidP="001E109E">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AC072B">
        <w:rPr>
          <w:rFonts w:ascii="Arial" w:hAnsi="Arial" w:cs="Arial"/>
          <w:b w:val="0"/>
          <w:bCs/>
          <w:sz w:val="20"/>
          <w:szCs w:val="20"/>
        </w:rPr>
        <w:t xml:space="preserve">In order to pass </w:t>
      </w:r>
      <w:r w:rsidR="003E0328">
        <w:rPr>
          <w:rFonts w:ascii="Arial" w:hAnsi="Arial" w:cs="Arial"/>
          <w:b w:val="0"/>
          <w:bCs/>
          <w:sz w:val="20"/>
          <w:szCs w:val="20"/>
        </w:rPr>
        <w:t>Part 3A (Financial capacity)</w:t>
      </w:r>
      <w:r w:rsidRPr="00AC072B">
        <w:rPr>
          <w:rFonts w:ascii="Arial" w:hAnsi="Arial" w:cs="Arial"/>
          <w:b w:val="0"/>
          <w:bCs/>
          <w:sz w:val="20"/>
          <w:szCs w:val="20"/>
        </w:rPr>
        <w:t xml:space="preserve">, an Applicant must: </w:t>
      </w:r>
    </w:p>
    <w:p w14:paraId="2214CE3C" w14:textId="5D30C6EC" w:rsidR="00F22FC0" w:rsidRPr="00AC072B" w:rsidRDefault="00E239FC"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bookmarkStart w:id="206" w:name="_Ref175318388"/>
      <w:r w:rsidRPr="00AC072B">
        <w:rPr>
          <w:rFonts w:ascii="Arial" w:hAnsi="Arial" w:cs="Arial"/>
          <w:b w:val="0"/>
          <w:bCs/>
          <w:sz w:val="20"/>
          <w:szCs w:val="20"/>
        </w:rPr>
        <w:t xml:space="preserve">Provide </w:t>
      </w:r>
      <w:r w:rsidR="00F22FC0" w:rsidRPr="00AC072B">
        <w:rPr>
          <w:rFonts w:ascii="Arial" w:hAnsi="Arial" w:cs="Arial"/>
          <w:b w:val="0"/>
          <w:bCs/>
          <w:sz w:val="20"/>
          <w:szCs w:val="20"/>
        </w:rPr>
        <w:t xml:space="preserve">the information </w:t>
      </w:r>
      <w:r w:rsidR="002B2C5E" w:rsidRPr="00AC072B">
        <w:rPr>
          <w:rFonts w:ascii="Arial" w:hAnsi="Arial" w:cs="Arial"/>
          <w:b w:val="0"/>
          <w:bCs/>
          <w:sz w:val="20"/>
          <w:szCs w:val="20"/>
        </w:rPr>
        <w:t xml:space="preserve">requested </w:t>
      </w:r>
      <w:r w:rsidR="00F22FC0" w:rsidRPr="00AC072B">
        <w:rPr>
          <w:rFonts w:ascii="Arial" w:hAnsi="Arial" w:cs="Arial"/>
          <w:b w:val="0"/>
          <w:bCs/>
          <w:sz w:val="20"/>
          <w:szCs w:val="20"/>
        </w:rPr>
        <w:t>in</w:t>
      </w:r>
      <w:r w:rsidR="00AE0A91">
        <w:rPr>
          <w:rFonts w:ascii="Arial" w:hAnsi="Arial" w:cs="Arial"/>
          <w:b w:val="0"/>
          <w:bCs/>
          <w:sz w:val="20"/>
          <w:szCs w:val="20"/>
        </w:rPr>
        <w:t xml:space="preserve"> Questions 13-18 in</w:t>
      </w:r>
      <w:r w:rsidR="00F22FC0" w:rsidRPr="00AC072B">
        <w:rPr>
          <w:rFonts w:ascii="Arial" w:hAnsi="Arial" w:cs="Arial"/>
          <w:b w:val="0"/>
          <w:bCs/>
          <w:sz w:val="20"/>
          <w:szCs w:val="20"/>
        </w:rPr>
        <w:t xml:space="preserve"> </w:t>
      </w:r>
      <w:r w:rsidR="003E0328">
        <w:rPr>
          <w:rFonts w:ascii="Arial" w:hAnsi="Arial" w:cs="Arial"/>
          <w:b w:val="0"/>
          <w:bCs/>
          <w:sz w:val="20"/>
          <w:szCs w:val="20"/>
        </w:rPr>
        <w:t>Part 3A (Financial capacity)</w:t>
      </w:r>
      <w:r w:rsidR="002B2C5E" w:rsidRPr="00AC072B">
        <w:rPr>
          <w:rFonts w:ascii="Arial" w:hAnsi="Arial" w:cs="Arial"/>
          <w:b w:val="0"/>
          <w:bCs/>
          <w:sz w:val="20"/>
          <w:szCs w:val="20"/>
        </w:rPr>
        <w:t xml:space="preserve"> </w:t>
      </w:r>
      <w:r w:rsidRPr="00AC072B">
        <w:rPr>
          <w:rFonts w:ascii="Arial" w:hAnsi="Arial" w:cs="Arial"/>
          <w:b w:val="0"/>
          <w:bCs/>
          <w:sz w:val="20"/>
          <w:szCs w:val="20"/>
        </w:rPr>
        <w:t>(as applicable)</w:t>
      </w:r>
      <w:r w:rsidR="00F22FC0" w:rsidRPr="00AC072B">
        <w:rPr>
          <w:rFonts w:ascii="Arial" w:hAnsi="Arial" w:cs="Arial"/>
          <w:b w:val="0"/>
          <w:bCs/>
          <w:sz w:val="20"/>
          <w:szCs w:val="20"/>
        </w:rPr>
        <w:t>; and</w:t>
      </w:r>
      <w:bookmarkEnd w:id="206"/>
      <w:r w:rsidR="00F22FC0" w:rsidRPr="00AC072B">
        <w:rPr>
          <w:rFonts w:ascii="Arial" w:hAnsi="Arial" w:cs="Arial"/>
          <w:b w:val="0"/>
          <w:bCs/>
          <w:sz w:val="20"/>
          <w:szCs w:val="20"/>
        </w:rPr>
        <w:t xml:space="preserve"> </w:t>
      </w:r>
    </w:p>
    <w:p w14:paraId="33EF8426" w14:textId="2D4AA83B" w:rsidR="00F22FC0" w:rsidRPr="00AC072B" w:rsidRDefault="00F22FC0"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sidRPr="00AC072B">
        <w:rPr>
          <w:rFonts w:ascii="Arial" w:hAnsi="Arial" w:cs="Arial"/>
          <w:b w:val="0"/>
          <w:bCs/>
          <w:sz w:val="20"/>
          <w:szCs w:val="20"/>
        </w:rPr>
        <w:t>Self-certify that t</w:t>
      </w:r>
      <w:r w:rsidR="00B41CE2" w:rsidRPr="00AC072B">
        <w:rPr>
          <w:rFonts w:ascii="Arial" w:hAnsi="Arial" w:cs="Arial"/>
          <w:b w:val="0"/>
          <w:bCs/>
          <w:sz w:val="20"/>
          <w:szCs w:val="20"/>
        </w:rPr>
        <w:t xml:space="preserve">he Applicant </w:t>
      </w:r>
      <w:r w:rsidR="008C1B81">
        <w:rPr>
          <w:rFonts w:ascii="Arial" w:hAnsi="Arial" w:cs="Arial"/>
          <w:b w:val="0"/>
          <w:bCs/>
          <w:sz w:val="20"/>
          <w:szCs w:val="20"/>
        </w:rPr>
        <w:t xml:space="preserve">(and any applicable Associated Person) </w:t>
      </w:r>
      <w:r w:rsidR="00B41CE2" w:rsidRPr="00AC072B">
        <w:rPr>
          <w:rFonts w:ascii="Arial" w:hAnsi="Arial" w:cs="Arial"/>
          <w:b w:val="0"/>
          <w:bCs/>
          <w:sz w:val="20"/>
          <w:szCs w:val="20"/>
        </w:rPr>
        <w:t xml:space="preserve">meets </w:t>
      </w:r>
      <w:r w:rsidRPr="00AC072B">
        <w:rPr>
          <w:rFonts w:ascii="Arial" w:hAnsi="Arial" w:cs="Arial"/>
          <w:b w:val="0"/>
          <w:bCs/>
          <w:sz w:val="20"/>
          <w:szCs w:val="20"/>
        </w:rPr>
        <w:t xml:space="preserve">the </w:t>
      </w:r>
      <w:r w:rsidR="00A1251A" w:rsidRPr="00AC072B">
        <w:rPr>
          <w:rFonts w:ascii="Arial" w:hAnsi="Arial" w:cs="Arial"/>
          <w:b w:val="0"/>
          <w:bCs/>
          <w:sz w:val="20"/>
          <w:szCs w:val="20"/>
        </w:rPr>
        <w:t>Authority</w:t>
      </w:r>
      <w:r w:rsidRPr="00AC072B">
        <w:rPr>
          <w:rFonts w:ascii="Arial" w:hAnsi="Arial" w:cs="Arial"/>
          <w:b w:val="0"/>
          <w:bCs/>
          <w:sz w:val="20"/>
          <w:szCs w:val="20"/>
        </w:rPr>
        <w:t xml:space="preserve">’s requirements in relation to </w:t>
      </w:r>
      <w:r w:rsidR="00AE0A91">
        <w:rPr>
          <w:rFonts w:ascii="Arial" w:hAnsi="Arial" w:cs="Arial"/>
          <w:b w:val="0"/>
          <w:bCs/>
          <w:sz w:val="20"/>
          <w:szCs w:val="20"/>
        </w:rPr>
        <w:t>economic and financial standing</w:t>
      </w:r>
      <w:r w:rsidR="003E0328" w:rsidRPr="00D216AF">
        <w:rPr>
          <w:rFonts w:ascii="Arial" w:hAnsi="Arial" w:cs="Arial"/>
          <w:b w:val="0"/>
          <w:bCs/>
          <w:sz w:val="20"/>
          <w:szCs w:val="20"/>
        </w:rPr>
        <w:t xml:space="preserve"> </w:t>
      </w:r>
      <w:r w:rsidR="00880455" w:rsidRPr="00D216AF">
        <w:rPr>
          <w:rFonts w:ascii="Arial" w:hAnsi="Arial" w:cs="Arial"/>
          <w:b w:val="0"/>
          <w:bCs/>
          <w:sz w:val="20"/>
          <w:szCs w:val="20"/>
        </w:rPr>
        <w:t xml:space="preserve">as set out in paragraph </w:t>
      </w:r>
      <w:r w:rsidR="00AC072B" w:rsidRPr="00D216AF">
        <w:rPr>
          <w:rFonts w:ascii="Arial" w:hAnsi="Arial" w:cs="Arial"/>
          <w:b w:val="0"/>
          <w:bCs/>
          <w:sz w:val="20"/>
          <w:szCs w:val="20"/>
        </w:rPr>
        <w:fldChar w:fldCharType="begin"/>
      </w:r>
      <w:r w:rsidR="00AC072B" w:rsidRPr="00D216AF">
        <w:rPr>
          <w:rFonts w:ascii="Arial" w:hAnsi="Arial" w:cs="Arial"/>
          <w:b w:val="0"/>
          <w:bCs/>
          <w:sz w:val="20"/>
          <w:szCs w:val="20"/>
        </w:rPr>
        <w:instrText xml:space="preserve"> REF _Ref175318356 \r \h </w:instrText>
      </w:r>
      <w:r w:rsidR="00D216AF">
        <w:rPr>
          <w:rFonts w:ascii="Arial" w:hAnsi="Arial" w:cs="Arial"/>
          <w:b w:val="0"/>
          <w:bCs/>
          <w:sz w:val="20"/>
          <w:szCs w:val="20"/>
        </w:rPr>
        <w:instrText xml:space="preserve"> \* MERGEFORMAT </w:instrText>
      </w:r>
      <w:r w:rsidR="00AC072B" w:rsidRPr="00D216AF">
        <w:rPr>
          <w:rFonts w:ascii="Arial" w:hAnsi="Arial" w:cs="Arial"/>
          <w:b w:val="0"/>
          <w:bCs/>
          <w:sz w:val="20"/>
          <w:szCs w:val="20"/>
        </w:rPr>
      </w:r>
      <w:r w:rsidR="00AC072B" w:rsidRPr="00D216AF">
        <w:rPr>
          <w:rFonts w:ascii="Arial" w:hAnsi="Arial" w:cs="Arial"/>
          <w:b w:val="0"/>
          <w:bCs/>
          <w:sz w:val="20"/>
          <w:szCs w:val="20"/>
        </w:rPr>
        <w:fldChar w:fldCharType="separate"/>
      </w:r>
      <w:r w:rsidR="008E6B30">
        <w:rPr>
          <w:rFonts w:ascii="Arial" w:hAnsi="Arial" w:cs="Arial"/>
          <w:b w:val="0"/>
          <w:bCs/>
          <w:sz w:val="20"/>
          <w:szCs w:val="20"/>
        </w:rPr>
        <w:t>30.6</w:t>
      </w:r>
      <w:r w:rsidR="00AC072B" w:rsidRPr="00D216AF">
        <w:rPr>
          <w:rFonts w:ascii="Arial" w:hAnsi="Arial" w:cs="Arial"/>
          <w:b w:val="0"/>
          <w:bCs/>
          <w:sz w:val="20"/>
          <w:szCs w:val="20"/>
        </w:rPr>
        <w:fldChar w:fldCharType="end"/>
      </w:r>
      <w:r w:rsidR="00AC072B" w:rsidRPr="00D216AF">
        <w:rPr>
          <w:rFonts w:ascii="Arial" w:hAnsi="Arial" w:cs="Arial"/>
          <w:b w:val="0"/>
          <w:bCs/>
          <w:sz w:val="20"/>
          <w:szCs w:val="20"/>
        </w:rPr>
        <w:t xml:space="preserve"> </w:t>
      </w:r>
      <w:r w:rsidR="00880455" w:rsidRPr="00D216AF">
        <w:rPr>
          <w:rFonts w:ascii="Arial" w:hAnsi="Arial" w:cs="Arial"/>
          <w:b w:val="0"/>
          <w:bCs/>
          <w:sz w:val="20"/>
          <w:szCs w:val="20"/>
        </w:rPr>
        <w:t>below</w:t>
      </w:r>
      <w:r w:rsidR="004C42A3" w:rsidRPr="00D216AF">
        <w:rPr>
          <w:rFonts w:ascii="Arial" w:hAnsi="Arial" w:cs="Arial"/>
          <w:b w:val="0"/>
          <w:bCs/>
          <w:sz w:val="20"/>
          <w:szCs w:val="20"/>
        </w:rPr>
        <w:t xml:space="preserve"> (the “</w:t>
      </w:r>
      <w:r w:rsidR="004C42A3" w:rsidRPr="003E0328">
        <w:rPr>
          <w:rFonts w:ascii="Arial" w:hAnsi="Arial" w:cs="Arial"/>
          <w:sz w:val="20"/>
          <w:szCs w:val="20"/>
        </w:rPr>
        <w:t>Minimum Standard</w:t>
      </w:r>
      <w:r w:rsidR="004C42A3" w:rsidRPr="00D216AF">
        <w:rPr>
          <w:rFonts w:ascii="Arial" w:hAnsi="Arial" w:cs="Arial"/>
          <w:b w:val="0"/>
          <w:bCs/>
          <w:sz w:val="20"/>
          <w:szCs w:val="20"/>
        </w:rPr>
        <w:t>”)</w:t>
      </w:r>
      <w:r w:rsidR="00880455" w:rsidRPr="00D216AF">
        <w:rPr>
          <w:rFonts w:ascii="Arial" w:hAnsi="Arial" w:cs="Arial"/>
          <w:b w:val="0"/>
          <w:bCs/>
          <w:sz w:val="20"/>
          <w:szCs w:val="20"/>
        </w:rPr>
        <w:t>; and</w:t>
      </w:r>
      <w:r w:rsidRPr="00AC072B">
        <w:rPr>
          <w:rFonts w:ascii="Arial" w:hAnsi="Arial" w:cs="Arial"/>
          <w:b w:val="0"/>
          <w:bCs/>
          <w:sz w:val="20"/>
          <w:szCs w:val="20"/>
        </w:rPr>
        <w:t xml:space="preserve"> </w:t>
      </w:r>
    </w:p>
    <w:p w14:paraId="07F49BA3" w14:textId="4967A456" w:rsidR="00880455" w:rsidRPr="00AC072B" w:rsidRDefault="00E239FC"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bookmarkStart w:id="207" w:name="_Ref175318403"/>
      <w:r w:rsidRPr="00AC072B">
        <w:rPr>
          <w:rFonts w:ascii="Arial" w:hAnsi="Arial" w:cs="Arial"/>
          <w:b w:val="0"/>
          <w:bCs/>
          <w:sz w:val="20"/>
          <w:szCs w:val="20"/>
        </w:rPr>
        <w:t xml:space="preserve">Confirm, if the Applicant is relying on </w:t>
      </w:r>
      <w:r w:rsidR="008C1B81">
        <w:rPr>
          <w:rFonts w:ascii="Arial" w:hAnsi="Arial" w:cs="Arial"/>
          <w:b w:val="0"/>
          <w:bCs/>
          <w:sz w:val="20"/>
          <w:szCs w:val="20"/>
        </w:rPr>
        <w:t xml:space="preserve">an Associated Person </w:t>
      </w:r>
      <w:r w:rsidRPr="00AC072B">
        <w:rPr>
          <w:rFonts w:ascii="Arial" w:hAnsi="Arial" w:cs="Arial"/>
          <w:b w:val="0"/>
          <w:bCs/>
          <w:sz w:val="20"/>
          <w:szCs w:val="20"/>
        </w:rPr>
        <w:t>or other security</w:t>
      </w:r>
      <w:r w:rsidR="008C1B81">
        <w:rPr>
          <w:rFonts w:ascii="Arial" w:hAnsi="Arial" w:cs="Arial"/>
          <w:b w:val="0"/>
          <w:bCs/>
          <w:sz w:val="20"/>
          <w:szCs w:val="20"/>
        </w:rPr>
        <w:t xml:space="preserve"> </w:t>
      </w:r>
      <w:r w:rsidRPr="00AC072B">
        <w:rPr>
          <w:rFonts w:ascii="Arial" w:hAnsi="Arial" w:cs="Arial"/>
          <w:b w:val="0"/>
          <w:bCs/>
          <w:sz w:val="20"/>
          <w:szCs w:val="20"/>
        </w:rPr>
        <w:t xml:space="preserve">in order to meet the </w:t>
      </w:r>
      <w:r w:rsidR="0042591F">
        <w:rPr>
          <w:rFonts w:ascii="Arial" w:hAnsi="Arial" w:cs="Arial"/>
          <w:b w:val="0"/>
          <w:bCs/>
          <w:sz w:val="20"/>
          <w:szCs w:val="20"/>
        </w:rPr>
        <w:t>C</w:t>
      </w:r>
      <w:r w:rsidR="009218BC">
        <w:rPr>
          <w:rFonts w:ascii="Arial" w:hAnsi="Arial" w:cs="Arial"/>
          <w:b w:val="0"/>
          <w:bCs/>
          <w:sz w:val="20"/>
          <w:szCs w:val="20"/>
        </w:rPr>
        <w:t xml:space="preserve">onditions of </w:t>
      </w:r>
      <w:r w:rsidR="0042591F">
        <w:rPr>
          <w:rFonts w:ascii="Arial" w:hAnsi="Arial" w:cs="Arial"/>
          <w:b w:val="0"/>
          <w:bCs/>
          <w:sz w:val="20"/>
          <w:szCs w:val="20"/>
        </w:rPr>
        <w:t>P</w:t>
      </w:r>
      <w:r w:rsidR="008C1B81">
        <w:rPr>
          <w:rFonts w:ascii="Arial" w:hAnsi="Arial" w:cs="Arial"/>
          <w:b w:val="0"/>
          <w:bCs/>
          <w:sz w:val="20"/>
          <w:szCs w:val="20"/>
        </w:rPr>
        <w:t xml:space="preserve">articipation </w:t>
      </w:r>
      <w:r w:rsidRPr="00AC072B">
        <w:rPr>
          <w:rFonts w:ascii="Arial" w:hAnsi="Arial" w:cs="Arial"/>
          <w:b w:val="0"/>
          <w:bCs/>
          <w:sz w:val="20"/>
          <w:szCs w:val="20"/>
        </w:rPr>
        <w:t xml:space="preserve">relating to financial </w:t>
      </w:r>
      <w:r w:rsidR="003E0328">
        <w:rPr>
          <w:rFonts w:ascii="Arial" w:hAnsi="Arial" w:cs="Arial"/>
          <w:b w:val="0"/>
          <w:bCs/>
          <w:sz w:val="20"/>
          <w:szCs w:val="20"/>
        </w:rPr>
        <w:t>capacity</w:t>
      </w:r>
      <w:r w:rsidRPr="00AC072B">
        <w:rPr>
          <w:rFonts w:ascii="Arial" w:hAnsi="Arial" w:cs="Arial"/>
          <w:b w:val="0"/>
          <w:bCs/>
          <w:sz w:val="20"/>
          <w:szCs w:val="20"/>
        </w:rPr>
        <w:t xml:space="preserve">, that the relevant </w:t>
      </w:r>
      <w:r w:rsidR="008C1B81">
        <w:rPr>
          <w:rFonts w:ascii="Arial" w:hAnsi="Arial" w:cs="Arial"/>
          <w:b w:val="0"/>
          <w:bCs/>
          <w:sz w:val="20"/>
          <w:szCs w:val="20"/>
        </w:rPr>
        <w:t xml:space="preserve">Associated </w:t>
      </w:r>
      <w:r w:rsidRPr="00AC072B">
        <w:rPr>
          <w:rFonts w:ascii="Arial" w:hAnsi="Arial" w:cs="Arial"/>
          <w:b w:val="0"/>
          <w:bCs/>
          <w:sz w:val="20"/>
          <w:szCs w:val="20"/>
        </w:rPr>
        <w:t xml:space="preserve">person or entity will provide a guarantee or other form of security (i.e. from a bank), if required by the </w:t>
      </w:r>
      <w:r w:rsidR="00A1251A" w:rsidRPr="00AC072B">
        <w:rPr>
          <w:rFonts w:ascii="Arial" w:hAnsi="Arial" w:cs="Arial"/>
          <w:b w:val="0"/>
          <w:bCs/>
          <w:sz w:val="20"/>
          <w:szCs w:val="20"/>
        </w:rPr>
        <w:t>Authority</w:t>
      </w:r>
      <w:r w:rsidRPr="00AC072B">
        <w:rPr>
          <w:rFonts w:ascii="Arial" w:hAnsi="Arial" w:cs="Arial"/>
          <w:b w:val="0"/>
          <w:bCs/>
          <w:sz w:val="20"/>
          <w:szCs w:val="20"/>
        </w:rPr>
        <w:t>.</w:t>
      </w:r>
      <w:bookmarkEnd w:id="207"/>
      <w:r w:rsidRPr="00AC072B">
        <w:rPr>
          <w:rFonts w:ascii="Arial" w:hAnsi="Arial" w:cs="Arial"/>
          <w:b w:val="0"/>
          <w:bCs/>
          <w:sz w:val="20"/>
          <w:szCs w:val="20"/>
        </w:rPr>
        <w:t xml:space="preserve">  </w:t>
      </w:r>
    </w:p>
    <w:p w14:paraId="0AEE5E94" w14:textId="5E9138DC" w:rsidR="00880455" w:rsidRPr="00DF1084" w:rsidRDefault="00880455" w:rsidP="008C1B81">
      <w:pPr>
        <w:pStyle w:val="Heading2"/>
        <w:keepNext w:val="0"/>
        <w:keepLines w:val="0"/>
        <w:numPr>
          <w:ilvl w:val="1"/>
          <w:numId w:val="10"/>
        </w:numPr>
        <w:spacing w:before="0" w:after="240" w:line="276" w:lineRule="auto"/>
        <w:contextualSpacing w:val="0"/>
        <w:jc w:val="both"/>
        <w:rPr>
          <w:rFonts w:ascii="Arial" w:eastAsia="Arial" w:hAnsi="Arial" w:cs="Arial"/>
          <w:b w:val="0"/>
          <w:bCs/>
          <w:sz w:val="20"/>
          <w:szCs w:val="20"/>
        </w:rPr>
      </w:pPr>
      <w:bookmarkStart w:id="208" w:name="_Ref89105278"/>
      <w:r w:rsidRPr="00DF1084">
        <w:rPr>
          <w:rFonts w:ascii="Arial" w:eastAsia="Arial" w:hAnsi="Arial" w:cs="Arial"/>
          <w:b w:val="0"/>
          <w:bCs/>
          <w:sz w:val="20"/>
          <w:szCs w:val="20"/>
        </w:rPr>
        <w:t xml:space="preserve">An Applicant who: </w:t>
      </w:r>
    </w:p>
    <w:p w14:paraId="33218C96" w14:textId="1E1E4103" w:rsidR="00C04CD5" w:rsidRPr="00DF1084" w:rsidRDefault="00880455" w:rsidP="00A10C35">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fails to provide all of the information required under paragraph </w:t>
      </w:r>
      <w:r w:rsidR="00A10C35">
        <w:rPr>
          <w:rFonts w:ascii="Arial" w:hAnsi="Arial" w:cs="Arial"/>
          <w:b w:val="0"/>
          <w:bCs/>
          <w:sz w:val="20"/>
          <w:szCs w:val="20"/>
        </w:rPr>
        <w:fldChar w:fldCharType="begin"/>
      </w:r>
      <w:r w:rsidR="00A10C35">
        <w:rPr>
          <w:rFonts w:ascii="Arial" w:hAnsi="Arial" w:cs="Arial"/>
          <w:b w:val="0"/>
          <w:bCs/>
          <w:sz w:val="20"/>
          <w:szCs w:val="20"/>
        </w:rPr>
        <w:instrText xml:space="preserve"> REF _Ref175318388 \r \h </w:instrText>
      </w:r>
      <w:r w:rsidR="00A10C35">
        <w:rPr>
          <w:rFonts w:ascii="Arial" w:hAnsi="Arial" w:cs="Arial"/>
          <w:b w:val="0"/>
          <w:bCs/>
          <w:sz w:val="20"/>
          <w:szCs w:val="20"/>
        </w:rPr>
      </w:r>
      <w:r w:rsidR="00A10C35">
        <w:rPr>
          <w:rFonts w:ascii="Arial" w:hAnsi="Arial" w:cs="Arial"/>
          <w:b w:val="0"/>
          <w:bCs/>
          <w:sz w:val="20"/>
          <w:szCs w:val="20"/>
        </w:rPr>
        <w:fldChar w:fldCharType="separate"/>
      </w:r>
      <w:r w:rsidR="008E6B30">
        <w:rPr>
          <w:rFonts w:ascii="Arial" w:hAnsi="Arial" w:cs="Arial"/>
          <w:b w:val="0"/>
          <w:bCs/>
          <w:sz w:val="20"/>
          <w:szCs w:val="20"/>
        </w:rPr>
        <w:t>30.3(a)</w:t>
      </w:r>
      <w:r w:rsidR="00A10C35">
        <w:rPr>
          <w:rFonts w:ascii="Arial" w:hAnsi="Arial" w:cs="Arial"/>
          <w:b w:val="0"/>
          <w:bCs/>
          <w:sz w:val="20"/>
          <w:szCs w:val="20"/>
        </w:rPr>
        <w:fldChar w:fldCharType="end"/>
      </w:r>
      <w:r w:rsidR="00C04CD5" w:rsidRPr="00DF1084">
        <w:rPr>
          <w:rFonts w:ascii="Arial" w:hAnsi="Arial" w:cs="Arial"/>
          <w:b w:val="0"/>
          <w:bCs/>
          <w:sz w:val="20"/>
          <w:szCs w:val="20"/>
        </w:rPr>
        <w:t xml:space="preserve"> or </w:t>
      </w:r>
      <w:r w:rsidR="00A10C35">
        <w:rPr>
          <w:rFonts w:ascii="Arial" w:hAnsi="Arial" w:cs="Arial"/>
          <w:b w:val="0"/>
          <w:bCs/>
          <w:sz w:val="20"/>
          <w:szCs w:val="20"/>
        </w:rPr>
        <w:fldChar w:fldCharType="begin"/>
      </w:r>
      <w:r w:rsidR="00A10C35">
        <w:rPr>
          <w:rFonts w:ascii="Arial" w:hAnsi="Arial" w:cs="Arial"/>
          <w:b w:val="0"/>
          <w:bCs/>
          <w:sz w:val="20"/>
          <w:szCs w:val="20"/>
        </w:rPr>
        <w:instrText xml:space="preserve"> REF _Ref175318403 \r \h </w:instrText>
      </w:r>
      <w:r w:rsidR="00A10C35">
        <w:rPr>
          <w:rFonts w:ascii="Arial" w:hAnsi="Arial" w:cs="Arial"/>
          <w:b w:val="0"/>
          <w:bCs/>
          <w:sz w:val="20"/>
          <w:szCs w:val="20"/>
        </w:rPr>
      </w:r>
      <w:r w:rsidR="00A10C35">
        <w:rPr>
          <w:rFonts w:ascii="Arial" w:hAnsi="Arial" w:cs="Arial"/>
          <w:b w:val="0"/>
          <w:bCs/>
          <w:sz w:val="20"/>
          <w:szCs w:val="20"/>
        </w:rPr>
        <w:fldChar w:fldCharType="separate"/>
      </w:r>
      <w:r w:rsidR="008E6B30">
        <w:rPr>
          <w:rFonts w:ascii="Arial" w:hAnsi="Arial" w:cs="Arial"/>
          <w:b w:val="0"/>
          <w:bCs/>
          <w:sz w:val="20"/>
          <w:szCs w:val="20"/>
        </w:rPr>
        <w:t>30.3(c)</w:t>
      </w:r>
      <w:r w:rsidR="00A10C35">
        <w:rPr>
          <w:rFonts w:ascii="Arial" w:hAnsi="Arial" w:cs="Arial"/>
          <w:b w:val="0"/>
          <w:bCs/>
          <w:sz w:val="20"/>
          <w:szCs w:val="20"/>
        </w:rPr>
        <w:fldChar w:fldCharType="end"/>
      </w:r>
      <w:r w:rsidR="00AC072B">
        <w:rPr>
          <w:rFonts w:ascii="Arial" w:hAnsi="Arial" w:cs="Arial"/>
          <w:b w:val="0"/>
          <w:bCs/>
          <w:sz w:val="20"/>
          <w:szCs w:val="20"/>
        </w:rPr>
        <w:t xml:space="preserve"> </w:t>
      </w:r>
      <w:r w:rsidRPr="00DF1084">
        <w:rPr>
          <w:rFonts w:ascii="Arial" w:hAnsi="Arial" w:cs="Arial"/>
          <w:b w:val="0"/>
          <w:bCs/>
          <w:sz w:val="20"/>
          <w:szCs w:val="20"/>
        </w:rPr>
        <w:t xml:space="preserve">will fail </w:t>
      </w:r>
      <w:r w:rsidR="003E0328">
        <w:rPr>
          <w:rFonts w:ascii="Arial" w:hAnsi="Arial" w:cs="Arial"/>
          <w:b w:val="0"/>
          <w:bCs/>
          <w:sz w:val="20"/>
          <w:szCs w:val="20"/>
        </w:rPr>
        <w:t>Part 3A (Financial capacity)</w:t>
      </w:r>
      <w:r w:rsidRPr="00DF1084">
        <w:rPr>
          <w:rFonts w:ascii="Arial" w:hAnsi="Arial" w:cs="Arial"/>
          <w:b w:val="0"/>
          <w:bCs/>
          <w:sz w:val="20"/>
          <w:szCs w:val="20"/>
        </w:rPr>
        <w:t>;</w:t>
      </w:r>
    </w:p>
    <w:p w14:paraId="7D98679B" w14:textId="5E4E17B5" w:rsidR="00C04CD5" w:rsidRPr="00DF1084" w:rsidRDefault="00880455" w:rsidP="00A10C35">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fails to satisfy the </w:t>
      </w:r>
      <w:r w:rsidR="004C42A3" w:rsidRPr="00DF1084">
        <w:rPr>
          <w:rFonts w:ascii="Arial" w:hAnsi="Arial" w:cs="Arial"/>
          <w:b w:val="0"/>
          <w:bCs/>
          <w:sz w:val="20"/>
          <w:szCs w:val="20"/>
        </w:rPr>
        <w:t>Minimum Standard</w:t>
      </w:r>
      <w:r w:rsidR="00C04CD5" w:rsidRPr="00DF1084">
        <w:rPr>
          <w:rFonts w:ascii="Arial" w:hAnsi="Arial" w:cs="Arial"/>
          <w:b w:val="0"/>
          <w:bCs/>
          <w:sz w:val="20"/>
          <w:szCs w:val="20"/>
        </w:rPr>
        <w:t xml:space="preserve"> set out in paragraph </w:t>
      </w:r>
      <w:r w:rsidR="00A70BF0">
        <w:rPr>
          <w:rFonts w:ascii="Arial" w:hAnsi="Arial" w:cs="Arial"/>
          <w:b w:val="0"/>
          <w:bCs/>
          <w:sz w:val="20"/>
          <w:szCs w:val="20"/>
          <w:highlight w:val="yellow"/>
        </w:rPr>
        <w:fldChar w:fldCharType="begin"/>
      </w:r>
      <w:r w:rsidR="00A70BF0">
        <w:rPr>
          <w:rFonts w:ascii="Arial" w:hAnsi="Arial" w:cs="Arial"/>
          <w:b w:val="0"/>
          <w:bCs/>
          <w:sz w:val="20"/>
          <w:szCs w:val="20"/>
        </w:rPr>
        <w:instrText xml:space="preserve"> REF _Ref175319044 \r \h </w:instrText>
      </w:r>
      <w:r w:rsidR="00A70BF0">
        <w:rPr>
          <w:rFonts w:ascii="Arial" w:hAnsi="Arial" w:cs="Arial"/>
          <w:b w:val="0"/>
          <w:bCs/>
          <w:sz w:val="20"/>
          <w:szCs w:val="20"/>
          <w:highlight w:val="yellow"/>
        </w:rPr>
      </w:r>
      <w:r w:rsidR="00A70BF0">
        <w:rPr>
          <w:rFonts w:ascii="Arial" w:hAnsi="Arial" w:cs="Arial"/>
          <w:b w:val="0"/>
          <w:bCs/>
          <w:sz w:val="20"/>
          <w:szCs w:val="20"/>
          <w:highlight w:val="yellow"/>
        </w:rPr>
        <w:fldChar w:fldCharType="separate"/>
      </w:r>
      <w:r w:rsidR="008E6B30">
        <w:rPr>
          <w:rFonts w:ascii="Arial" w:hAnsi="Arial" w:cs="Arial"/>
          <w:b w:val="0"/>
          <w:bCs/>
          <w:sz w:val="20"/>
          <w:szCs w:val="20"/>
        </w:rPr>
        <w:t>30.6</w:t>
      </w:r>
      <w:r w:rsidR="00A70BF0">
        <w:rPr>
          <w:rFonts w:ascii="Arial" w:hAnsi="Arial" w:cs="Arial"/>
          <w:b w:val="0"/>
          <w:bCs/>
          <w:sz w:val="20"/>
          <w:szCs w:val="20"/>
          <w:highlight w:val="yellow"/>
        </w:rPr>
        <w:fldChar w:fldCharType="end"/>
      </w:r>
      <w:r w:rsidR="001D7D5D" w:rsidRPr="00D216AF">
        <w:rPr>
          <w:rFonts w:ascii="Arial" w:hAnsi="Arial" w:cs="Arial"/>
          <w:b w:val="0"/>
          <w:bCs/>
          <w:sz w:val="20"/>
          <w:szCs w:val="20"/>
        </w:rPr>
        <w:t xml:space="preserve"> </w:t>
      </w:r>
      <w:r w:rsidR="00C04CD5" w:rsidRPr="00D216AF">
        <w:rPr>
          <w:rFonts w:ascii="Arial" w:hAnsi="Arial" w:cs="Arial"/>
          <w:b w:val="0"/>
          <w:bCs/>
          <w:sz w:val="20"/>
          <w:szCs w:val="20"/>
        </w:rPr>
        <w:t xml:space="preserve">may be rejected at the absolute discretion of the </w:t>
      </w:r>
      <w:r w:rsidR="00A1251A" w:rsidRPr="00D216AF">
        <w:rPr>
          <w:rFonts w:ascii="Arial" w:hAnsi="Arial" w:cs="Arial"/>
          <w:b w:val="0"/>
          <w:bCs/>
          <w:sz w:val="20"/>
          <w:szCs w:val="20"/>
        </w:rPr>
        <w:t>Aut</w:t>
      </w:r>
      <w:r w:rsidR="00A1251A">
        <w:rPr>
          <w:rFonts w:ascii="Arial" w:hAnsi="Arial" w:cs="Arial"/>
          <w:b w:val="0"/>
          <w:bCs/>
          <w:sz w:val="20"/>
          <w:szCs w:val="20"/>
        </w:rPr>
        <w:t>hority</w:t>
      </w:r>
      <w:r w:rsidR="00C04CD5" w:rsidRPr="00DF1084">
        <w:rPr>
          <w:rFonts w:ascii="Arial" w:hAnsi="Arial" w:cs="Arial"/>
          <w:b w:val="0"/>
          <w:bCs/>
          <w:sz w:val="20"/>
          <w:szCs w:val="20"/>
        </w:rPr>
        <w:t xml:space="preserve">. In exercising its discretion, the </w:t>
      </w:r>
      <w:r w:rsidR="00B337D7">
        <w:rPr>
          <w:rFonts w:ascii="Arial" w:hAnsi="Arial" w:cs="Arial"/>
          <w:b w:val="0"/>
          <w:bCs/>
          <w:sz w:val="20"/>
          <w:szCs w:val="20"/>
        </w:rPr>
        <w:t xml:space="preserve">Authority </w:t>
      </w:r>
      <w:r w:rsidR="00B337D7" w:rsidRPr="00DF1084">
        <w:rPr>
          <w:rFonts w:ascii="Arial" w:hAnsi="Arial" w:cs="Arial"/>
          <w:b w:val="0"/>
          <w:bCs/>
          <w:sz w:val="20"/>
          <w:szCs w:val="20"/>
        </w:rPr>
        <w:t>may</w:t>
      </w:r>
      <w:r w:rsidR="00C04CD5" w:rsidRPr="00DF1084">
        <w:rPr>
          <w:rFonts w:ascii="Arial" w:hAnsi="Arial" w:cs="Arial"/>
          <w:b w:val="0"/>
          <w:bCs/>
          <w:sz w:val="20"/>
          <w:szCs w:val="20"/>
        </w:rPr>
        <w:t xml:space="preserve"> not reject an Applicant who fails to satisfy the </w:t>
      </w:r>
      <w:r w:rsidR="004C42A3" w:rsidRPr="00DF1084">
        <w:rPr>
          <w:rFonts w:ascii="Arial" w:hAnsi="Arial" w:cs="Arial"/>
          <w:b w:val="0"/>
          <w:bCs/>
          <w:sz w:val="20"/>
          <w:szCs w:val="20"/>
        </w:rPr>
        <w:t xml:space="preserve">Minimum Standard </w:t>
      </w:r>
      <w:r w:rsidR="00C04CD5" w:rsidRPr="00DF1084">
        <w:rPr>
          <w:rFonts w:ascii="Arial" w:hAnsi="Arial" w:cs="Arial"/>
          <w:b w:val="0"/>
          <w:bCs/>
          <w:sz w:val="20"/>
          <w:szCs w:val="20"/>
        </w:rPr>
        <w:t>if there are convincing and mitigating factors for the failure.</w:t>
      </w:r>
    </w:p>
    <w:p w14:paraId="7F22EC4E" w14:textId="45012C54" w:rsidR="00880455" w:rsidRPr="00AC072B" w:rsidRDefault="00880455" w:rsidP="00A10C35">
      <w:pPr>
        <w:pStyle w:val="Heading2"/>
        <w:keepNext w:val="0"/>
        <w:keepLines w:val="0"/>
        <w:numPr>
          <w:ilvl w:val="1"/>
          <w:numId w:val="10"/>
        </w:numPr>
        <w:spacing w:before="0" w:after="240" w:line="276" w:lineRule="auto"/>
        <w:contextualSpacing w:val="0"/>
        <w:jc w:val="both"/>
        <w:rPr>
          <w:rFonts w:ascii="Arial" w:eastAsia="Arial" w:hAnsi="Arial" w:cs="Arial"/>
          <w:sz w:val="20"/>
          <w:szCs w:val="20"/>
          <w:u w:val="single"/>
        </w:rPr>
      </w:pPr>
      <w:bookmarkStart w:id="209" w:name="_Ref193463162"/>
      <w:r w:rsidRPr="00AC072B">
        <w:rPr>
          <w:rFonts w:ascii="Arial" w:eastAsia="Arial" w:hAnsi="Arial" w:cs="Arial"/>
          <w:sz w:val="20"/>
          <w:szCs w:val="20"/>
        </w:rPr>
        <w:t>Self</w:t>
      </w:r>
      <w:r w:rsidR="00756C63" w:rsidRPr="00AC072B">
        <w:rPr>
          <w:rFonts w:ascii="Arial" w:eastAsia="Arial" w:hAnsi="Arial" w:cs="Arial"/>
          <w:sz w:val="20"/>
          <w:szCs w:val="20"/>
        </w:rPr>
        <w:t>-</w:t>
      </w:r>
      <w:r w:rsidRPr="00AC072B">
        <w:rPr>
          <w:rFonts w:ascii="Arial" w:eastAsia="Arial" w:hAnsi="Arial" w:cs="Arial"/>
          <w:sz w:val="20"/>
          <w:szCs w:val="20"/>
        </w:rPr>
        <w:t>Certification</w:t>
      </w:r>
      <w:bookmarkEnd w:id="209"/>
      <w:r w:rsidRPr="00AC072B">
        <w:rPr>
          <w:rFonts w:ascii="Arial" w:eastAsia="Arial" w:hAnsi="Arial" w:cs="Arial"/>
          <w:sz w:val="20"/>
          <w:szCs w:val="20"/>
        </w:rPr>
        <w:t xml:space="preserve"> </w:t>
      </w:r>
      <w:r w:rsidR="00756C63" w:rsidRPr="00AC072B">
        <w:rPr>
          <w:rFonts w:ascii="Arial" w:eastAsia="Arial" w:hAnsi="Arial" w:cs="Arial"/>
          <w:sz w:val="20"/>
          <w:szCs w:val="20"/>
        </w:rPr>
        <w:t xml:space="preserve"> </w:t>
      </w:r>
    </w:p>
    <w:p w14:paraId="71B91F5E" w14:textId="0A980EDB" w:rsidR="00824F40" w:rsidRPr="00B855BC" w:rsidRDefault="00880455" w:rsidP="00B855BC">
      <w:pPr>
        <w:pStyle w:val="SP2"/>
        <w:tabs>
          <w:tab w:val="clear" w:pos="864"/>
        </w:tabs>
        <w:suppressAutoHyphens w:val="0"/>
        <w:spacing w:before="0" w:after="240" w:line="276" w:lineRule="auto"/>
        <w:ind w:hanging="70"/>
        <w:rPr>
          <w:rFonts w:cs="Arial"/>
          <w:sz w:val="20"/>
        </w:rPr>
      </w:pPr>
      <w:bookmarkStart w:id="210" w:name="_Ref175318976"/>
      <w:r w:rsidRPr="003E0328">
        <w:rPr>
          <w:rFonts w:cs="Arial"/>
          <w:bCs/>
          <w:color w:val="000000"/>
          <w:sz w:val="20"/>
          <w:lang w:eastAsia="en-US"/>
        </w:rPr>
        <w:t xml:space="preserve">Applicants will note that they are required at </w:t>
      </w:r>
      <w:r w:rsidR="003E0328" w:rsidRPr="003E0328">
        <w:rPr>
          <w:rFonts w:cs="Arial"/>
          <w:sz w:val="20"/>
        </w:rPr>
        <w:t>Part 3A (Financial capacity)</w:t>
      </w:r>
      <w:r w:rsidRPr="003E0328">
        <w:rPr>
          <w:rFonts w:cs="Arial"/>
          <w:bCs/>
          <w:color w:val="000000"/>
          <w:sz w:val="20"/>
          <w:lang w:eastAsia="en-US"/>
        </w:rPr>
        <w:t xml:space="preserve"> of the </w:t>
      </w:r>
      <w:r w:rsidR="003E0328">
        <w:rPr>
          <w:rFonts w:cs="Arial"/>
          <w:bCs/>
          <w:color w:val="000000"/>
          <w:sz w:val="20"/>
          <w:lang w:eastAsia="en-US"/>
        </w:rPr>
        <w:t>P</w:t>
      </w:r>
      <w:r w:rsidRPr="003E0328">
        <w:rPr>
          <w:rFonts w:cs="Arial"/>
          <w:bCs/>
          <w:color w:val="000000"/>
          <w:sz w:val="20"/>
          <w:lang w:eastAsia="en-US"/>
        </w:rPr>
        <w:t xml:space="preserve">SQ to self-certify that they </w:t>
      </w:r>
      <w:r w:rsidR="006102D9" w:rsidRPr="003E0328">
        <w:rPr>
          <w:rFonts w:cs="Arial"/>
          <w:bCs/>
          <w:color w:val="000000"/>
          <w:sz w:val="20"/>
          <w:lang w:eastAsia="en-US"/>
        </w:rPr>
        <w:t xml:space="preserve">(or </w:t>
      </w:r>
      <w:r w:rsidR="00DA5D04">
        <w:rPr>
          <w:rFonts w:cs="Arial"/>
          <w:bCs/>
          <w:color w:val="000000"/>
          <w:sz w:val="20"/>
          <w:lang w:eastAsia="en-US"/>
        </w:rPr>
        <w:t xml:space="preserve">any Associated Person that they are relying </w:t>
      </w:r>
      <w:r w:rsidR="006102D9" w:rsidRPr="003E0328">
        <w:rPr>
          <w:rFonts w:cs="Arial"/>
          <w:bCs/>
          <w:color w:val="000000"/>
          <w:sz w:val="20"/>
          <w:lang w:eastAsia="en-US"/>
        </w:rPr>
        <w:t xml:space="preserve">on to meet the </w:t>
      </w:r>
      <w:r w:rsidR="008C1B81">
        <w:rPr>
          <w:rFonts w:cs="Arial"/>
          <w:bCs/>
          <w:color w:val="000000"/>
          <w:sz w:val="20"/>
          <w:lang w:eastAsia="en-US"/>
        </w:rPr>
        <w:t>conditions of participation</w:t>
      </w:r>
      <w:r w:rsidR="006102D9" w:rsidRPr="003E0328">
        <w:rPr>
          <w:rFonts w:cs="Arial"/>
          <w:bCs/>
          <w:color w:val="000000"/>
          <w:sz w:val="20"/>
          <w:lang w:eastAsia="en-US"/>
        </w:rPr>
        <w:t xml:space="preserve"> relating to financial </w:t>
      </w:r>
      <w:r w:rsidR="003E0328">
        <w:rPr>
          <w:rFonts w:cs="Arial"/>
          <w:bCs/>
          <w:color w:val="000000"/>
          <w:sz w:val="20"/>
          <w:lang w:eastAsia="en-US"/>
        </w:rPr>
        <w:t>capacity</w:t>
      </w:r>
      <w:r w:rsidR="006102D9" w:rsidRPr="003E0328">
        <w:rPr>
          <w:rFonts w:cs="Arial"/>
          <w:bCs/>
          <w:color w:val="000000"/>
          <w:sz w:val="20"/>
          <w:lang w:eastAsia="en-US"/>
        </w:rPr>
        <w:t>)</w:t>
      </w:r>
      <w:r w:rsidR="00160510" w:rsidRPr="003E0328">
        <w:rPr>
          <w:rFonts w:cs="Arial"/>
          <w:bCs/>
          <w:color w:val="000000"/>
          <w:sz w:val="20"/>
          <w:lang w:eastAsia="en-US"/>
        </w:rPr>
        <w:t xml:space="preserve"> </w:t>
      </w:r>
      <w:r w:rsidR="00DA5D04">
        <w:rPr>
          <w:rFonts w:cs="Arial"/>
          <w:bCs/>
          <w:color w:val="000000"/>
          <w:sz w:val="20"/>
          <w:lang w:eastAsia="en-US"/>
        </w:rPr>
        <w:t xml:space="preserve">or nominated guarantor </w:t>
      </w:r>
      <w:r w:rsidR="004C42A3" w:rsidRPr="003E0328">
        <w:rPr>
          <w:rFonts w:cs="Arial"/>
          <w:bCs/>
          <w:color w:val="000000"/>
          <w:sz w:val="20"/>
          <w:lang w:eastAsia="en-US"/>
        </w:rPr>
        <w:t>pass the Minimum Standard</w:t>
      </w:r>
      <w:r w:rsidR="002B2C5E" w:rsidRPr="003E0328">
        <w:rPr>
          <w:rFonts w:cs="Arial"/>
          <w:bCs/>
          <w:color w:val="000000"/>
          <w:sz w:val="20"/>
          <w:lang w:eastAsia="en-US"/>
        </w:rPr>
        <w:t>.</w:t>
      </w:r>
      <w:r w:rsidR="00116C5E" w:rsidRPr="003E0328">
        <w:rPr>
          <w:rFonts w:cs="Arial"/>
          <w:bCs/>
          <w:color w:val="000000"/>
          <w:sz w:val="20"/>
          <w:lang w:eastAsia="en-US"/>
        </w:rPr>
        <w:t xml:space="preserve"> </w:t>
      </w:r>
      <w:r w:rsidR="00C04CD5" w:rsidRPr="003E0328">
        <w:rPr>
          <w:rFonts w:cs="Arial"/>
          <w:bCs/>
          <w:color w:val="000000"/>
          <w:sz w:val="20"/>
          <w:lang w:eastAsia="en-US"/>
        </w:rPr>
        <w:t>However, Applicants should note that this self-certification is informative only</w:t>
      </w:r>
      <w:r w:rsidR="00952A87" w:rsidRPr="003E0328">
        <w:rPr>
          <w:rFonts w:cs="Arial"/>
          <w:bCs/>
          <w:color w:val="000000"/>
          <w:sz w:val="20"/>
          <w:lang w:eastAsia="en-US"/>
        </w:rPr>
        <w:t xml:space="preserve">. Subject to any clarification raised by the </w:t>
      </w:r>
      <w:r w:rsidR="00A1251A" w:rsidRPr="003E0328">
        <w:rPr>
          <w:rFonts w:cs="Arial"/>
          <w:bCs/>
          <w:color w:val="000000"/>
          <w:sz w:val="20"/>
          <w:lang w:eastAsia="en-US"/>
        </w:rPr>
        <w:t>Authority</w:t>
      </w:r>
      <w:r w:rsidR="00952A87" w:rsidRPr="003E0328">
        <w:rPr>
          <w:rFonts w:cs="Arial"/>
          <w:bCs/>
          <w:color w:val="000000"/>
          <w:sz w:val="20"/>
          <w:lang w:eastAsia="en-US"/>
        </w:rPr>
        <w:t xml:space="preserve">, </w:t>
      </w:r>
      <w:r w:rsidR="00C04CD5" w:rsidRPr="003E0328">
        <w:rPr>
          <w:rFonts w:cs="Arial"/>
          <w:bCs/>
          <w:color w:val="000000"/>
          <w:sz w:val="20"/>
          <w:lang w:eastAsia="en-US"/>
        </w:rPr>
        <w:t xml:space="preserve">the </w:t>
      </w:r>
      <w:r w:rsidR="00B337D7" w:rsidRPr="003E0328">
        <w:rPr>
          <w:rFonts w:cs="Arial"/>
          <w:bCs/>
          <w:color w:val="000000"/>
          <w:sz w:val="20"/>
          <w:lang w:eastAsia="en-US"/>
        </w:rPr>
        <w:t>Authority will</w:t>
      </w:r>
      <w:r w:rsidR="00C04CD5" w:rsidRPr="003E0328">
        <w:rPr>
          <w:rFonts w:cs="Arial"/>
          <w:bCs/>
          <w:color w:val="000000"/>
          <w:sz w:val="20"/>
          <w:lang w:eastAsia="en-US"/>
        </w:rPr>
        <w:t xml:space="preserve"> carry out its own assessment of the Applicant’s </w:t>
      </w:r>
      <w:r w:rsidR="00DA5D04" w:rsidRPr="003E0328">
        <w:rPr>
          <w:rFonts w:cs="Arial"/>
          <w:bCs/>
          <w:color w:val="000000"/>
          <w:sz w:val="20"/>
          <w:lang w:eastAsia="en-US"/>
        </w:rPr>
        <w:t xml:space="preserve">(or </w:t>
      </w:r>
      <w:r w:rsidR="00DA5D04">
        <w:rPr>
          <w:rFonts w:cs="Arial"/>
          <w:bCs/>
          <w:color w:val="000000"/>
          <w:sz w:val="20"/>
          <w:lang w:eastAsia="en-US"/>
        </w:rPr>
        <w:t>any Associated Person relied on</w:t>
      </w:r>
      <w:r w:rsidR="00DA5D04" w:rsidRPr="003E0328">
        <w:rPr>
          <w:rFonts w:cs="Arial"/>
          <w:bCs/>
          <w:color w:val="000000"/>
          <w:sz w:val="20"/>
          <w:lang w:eastAsia="en-US"/>
        </w:rPr>
        <w:t xml:space="preserve"> to meet the </w:t>
      </w:r>
      <w:r w:rsidR="00DA5D04">
        <w:rPr>
          <w:rFonts w:cs="Arial"/>
          <w:bCs/>
          <w:color w:val="000000"/>
          <w:sz w:val="20"/>
          <w:lang w:eastAsia="en-US"/>
        </w:rPr>
        <w:t>conditions of participation</w:t>
      </w:r>
      <w:r w:rsidR="00DA5D04" w:rsidRPr="003E0328">
        <w:rPr>
          <w:rFonts w:cs="Arial"/>
          <w:bCs/>
          <w:color w:val="000000"/>
          <w:sz w:val="20"/>
          <w:lang w:eastAsia="en-US"/>
        </w:rPr>
        <w:t xml:space="preserve"> relating to financial </w:t>
      </w:r>
      <w:r w:rsidR="00DA5D04">
        <w:rPr>
          <w:rFonts w:cs="Arial"/>
          <w:bCs/>
          <w:color w:val="000000"/>
          <w:sz w:val="20"/>
          <w:lang w:eastAsia="en-US"/>
        </w:rPr>
        <w:t>capacity or nominated guarantor</w:t>
      </w:r>
      <w:r w:rsidR="00DA5D04" w:rsidRPr="003E0328">
        <w:rPr>
          <w:rFonts w:cs="Arial"/>
          <w:bCs/>
          <w:color w:val="000000"/>
          <w:sz w:val="20"/>
          <w:lang w:eastAsia="en-US"/>
        </w:rPr>
        <w:t xml:space="preserve">) </w:t>
      </w:r>
      <w:r w:rsidR="00C04CD5" w:rsidRPr="003E0328">
        <w:rPr>
          <w:rFonts w:cs="Arial"/>
          <w:bCs/>
          <w:color w:val="000000"/>
          <w:sz w:val="20"/>
          <w:lang w:eastAsia="en-US"/>
        </w:rPr>
        <w:t xml:space="preserve">level of financial </w:t>
      </w:r>
      <w:r w:rsidR="003E0328">
        <w:rPr>
          <w:rFonts w:cs="Arial"/>
          <w:bCs/>
          <w:color w:val="000000"/>
          <w:sz w:val="20"/>
          <w:lang w:eastAsia="en-US"/>
        </w:rPr>
        <w:t>capacity</w:t>
      </w:r>
      <w:r w:rsidR="003E0328" w:rsidRPr="003E0328">
        <w:rPr>
          <w:rFonts w:cs="Arial"/>
          <w:bCs/>
          <w:color w:val="000000"/>
          <w:sz w:val="20"/>
          <w:lang w:eastAsia="en-US"/>
        </w:rPr>
        <w:t xml:space="preserve"> </w:t>
      </w:r>
      <w:r w:rsidR="00C04CD5" w:rsidRPr="003E0328">
        <w:rPr>
          <w:rFonts w:cs="Arial"/>
          <w:bCs/>
          <w:color w:val="000000"/>
          <w:sz w:val="20"/>
          <w:lang w:eastAsia="en-US"/>
        </w:rPr>
        <w:t xml:space="preserve">based on </w:t>
      </w:r>
      <w:r w:rsidR="00952A87" w:rsidRPr="003E0328">
        <w:rPr>
          <w:rFonts w:cs="Arial"/>
          <w:bCs/>
          <w:color w:val="000000"/>
          <w:sz w:val="20"/>
          <w:lang w:eastAsia="en-US"/>
        </w:rPr>
        <w:t xml:space="preserve">the accounts information provided in response to </w:t>
      </w:r>
      <w:r w:rsidR="003E0328" w:rsidRPr="003E0328">
        <w:rPr>
          <w:rFonts w:cs="Arial"/>
          <w:sz w:val="20"/>
        </w:rPr>
        <w:t>Part 3A (Financial capacity)</w:t>
      </w:r>
      <w:r w:rsidR="004C42A3" w:rsidRPr="003E0328">
        <w:rPr>
          <w:rFonts w:cs="Arial"/>
          <w:bCs/>
          <w:color w:val="000000"/>
          <w:sz w:val="20"/>
          <w:lang w:eastAsia="en-US"/>
        </w:rPr>
        <w:t xml:space="preserve"> to determine whether the Applicant </w:t>
      </w:r>
      <w:r w:rsidR="00DA5D04">
        <w:rPr>
          <w:rFonts w:cs="Arial"/>
          <w:bCs/>
          <w:color w:val="000000"/>
          <w:sz w:val="20"/>
          <w:lang w:eastAsia="en-US"/>
        </w:rPr>
        <w:t xml:space="preserve">(or applicable Associated Person or nominated guarantor) </w:t>
      </w:r>
      <w:r w:rsidR="004C42A3" w:rsidRPr="003E0328">
        <w:rPr>
          <w:rFonts w:cs="Arial"/>
          <w:bCs/>
          <w:color w:val="000000"/>
          <w:sz w:val="20"/>
          <w:lang w:eastAsia="en-US"/>
        </w:rPr>
        <w:t>meets the Minimum Standard</w:t>
      </w:r>
      <w:r w:rsidR="001D7D5D" w:rsidRPr="003E0328">
        <w:rPr>
          <w:rFonts w:cs="Arial"/>
          <w:bCs/>
          <w:color w:val="000000"/>
          <w:sz w:val="20"/>
          <w:lang w:eastAsia="en-US"/>
        </w:rPr>
        <w:t>.</w:t>
      </w:r>
      <w:r w:rsidR="00C04CD5" w:rsidRPr="003E0328">
        <w:rPr>
          <w:rFonts w:cs="Arial"/>
          <w:bCs/>
          <w:color w:val="000000"/>
          <w:sz w:val="20"/>
          <w:lang w:eastAsia="en-US"/>
        </w:rPr>
        <w:t xml:space="preserve"> </w:t>
      </w:r>
      <w:r w:rsidR="00756C63" w:rsidRPr="003E0328">
        <w:rPr>
          <w:rFonts w:cs="Arial"/>
          <w:bCs/>
          <w:color w:val="000000"/>
          <w:sz w:val="20"/>
          <w:lang w:eastAsia="en-US"/>
        </w:rPr>
        <w:t xml:space="preserve">The </w:t>
      </w:r>
      <w:r w:rsidR="00B337D7" w:rsidRPr="003E0328">
        <w:rPr>
          <w:rFonts w:cs="Arial"/>
          <w:bCs/>
          <w:color w:val="000000"/>
          <w:sz w:val="20"/>
          <w:lang w:eastAsia="en-US"/>
        </w:rPr>
        <w:t>Authority reserves</w:t>
      </w:r>
      <w:r w:rsidR="00756C63" w:rsidRPr="003E0328">
        <w:rPr>
          <w:rFonts w:cs="Arial"/>
          <w:bCs/>
          <w:color w:val="000000"/>
          <w:sz w:val="20"/>
          <w:lang w:eastAsia="en-US"/>
        </w:rPr>
        <w:t xml:space="preserve"> the right to use a credit reference agency (</w:t>
      </w:r>
      <w:r w:rsidR="00EC580F" w:rsidRPr="003E0328">
        <w:rPr>
          <w:rFonts w:cs="Arial"/>
          <w:bCs/>
          <w:color w:val="000000"/>
          <w:sz w:val="20"/>
          <w:lang w:eastAsia="en-US"/>
        </w:rPr>
        <w:t xml:space="preserve">such as </w:t>
      </w:r>
      <w:r w:rsidR="00756C63" w:rsidRPr="003E0328">
        <w:rPr>
          <w:rFonts w:cs="Arial"/>
          <w:bCs/>
          <w:color w:val="000000"/>
          <w:sz w:val="20"/>
          <w:lang w:eastAsia="en-US"/>
        </w:rPr>
        <w:t>Dun &amp; Bradstreet) to assist with its assessment in respect of the Applicant</w:t>
      </w:r>
      <w:r w:rsidR="008C1B81">
        <w:rPr>
          <w:rFonts w:cs="Arial"/>
          <w:bCs/>
          <w:color w:val="000000"/>
          <w:sz w:val="20"/>
          <w:lang w:eastAsia="en-US"/>
        </w:rPr>
        <w:t xml:space="preserve">, </w:t>
      </w:r>
      <w:r w:rsidR="00DA5D04">
        <w:rPr>
          <w:rFonts w:cs="Arial"/>
          <w:bCs/>
          <w:color w:val="000000"/>
          <w:sz w:val="20"/>
          <w:lang w:eastAsia="en-US"/>
        </w:rPr>
        <w:t>applicable</w:t>
      </w:r>
      <w:r w:rsidR="008C1B81">
        <w:rPr>
          <w:rFonts w:cs="Arial"/>
          <w:bCs/>
          <w:color w:val="000000"/>
          <w:sz w:val="20"/>
          <w:lang w:eastAsia="en-US"/>
        </w:rPr>
        <w:t xml:space="preserve"> Associated </w:t>
      </w:r>
      <w:r w:rsidR="008C1B81" w:rsidRPr="008C1B81">
        <w:rPr>
          <w:rFonts w:cs="Arial"/>
          <w:bCs/>
          <w:color w:val="000000"/>
          <w:sz w:val="20"/>
          <w:lang w:eastAsia="en-US"/>
        </w:rPr>
        <w:t xml:space="preserve">Person </w:t>
      </w:r>
      <w:r w:rsidR="00756C63" w:rsidRPr="008C1B81">
        <w:rPr>
          <w:rFonts w:cs="Arial"/>
          <w:bCs/>
          <w:color w:val="000000"/>
          <w:sz w:val="20"/>
          <w:lang w:eastAsia="en-US"/>
        </w:rPr>
        <w:t>or any nominated guarantor(s)</w:t>
      </w:r>
      <w:r w:rsidR="00824F40" w:rsidRPr="008C1B81">
        <w:rPr>
          <w:rFonts w:cs="Arial"/>
          <w:bCs/>
          <w:color w:val="000000"/>
          <w:sz w:val="20"/>
          <w:lang w:eastAsia="en-US"/>
        </w:rPr>
        <w:t>.</w:t>
      </w:r>
      <w:r w:rsidR="00824F40" w:rsidRPr="003E0328">
        <w:rPr>
          <w:rFonts w:cs="Arial"/>
          <w:bCs/>
          <w:color w:val="000000"/>
          <w:sz w:val="20"/>
          <w:lang w:eastAsia="en-US"/>
        </w:rPr>
        <w:t xml:space="preserve">  The </w:t>
      </w:r>
      <w:r w:rsidR="00A1251A" w:rsidRPr="003E0328">
        <w:rPr>
          <w:rFonts w:cs="Arial"/>
          <w:bCs/>
          <w:color w:val="000000"/>
          <w:sz w:val="20"/>
          <w:lang w:eastAsia="en-US"/>
        </w:rPr>
        <w:t xml:space="preserve">Authority </w:t>
      </w:r>
      <w:r w:rsidR="00824F40" w:rsidRPr="003E0328">
        <w:rPr>
          <w:rFonts w:cs="Arial"/>
          <w:bCs/>
          <w:color w:val="000000"/>
          <w:sz w:val="20"/>
          <w:lang w:eastAsia="en-US"/>
        </w:rPr>
        <w:t xml:space="preserve">reserves the right to </w:t>
      </w:r>
      <w:r w:rsidR="00A67273" w:rsidRPr="003E0328">
        <w:rPr>
          <w:rFonts w:cs="Arial"/>
          <w:bCs/>
          <w:color w:val="000000"/>
          <w:sz w:val="20"/>
          <w:lang w:eastAsia="en-US"/>
        </w:rPr>
        <w:t>f</w:t>
      </w:r>
      <w:r w:rsidR="00824F40" w:rsidRPr="003E0328">
        <w:rPr>
          <w:rFonts w:cs="Arial"/>
          <w:bCs/>
          <w:color w:val="000000"/>
          <w:sz w:val="20"/>
          <w:lang w:eastAsia="en-US"/>
        </w:rPr>
        <w:t xml:space="preserve">ail </w:t>
      </w:r>
      <w:r w:rsidR="00A67273" w:rsidRPr="003E0328">
        <w:rPr>
          <w:rFonts w:cs="Arial"/>
          <w:bCs/>
          <w:color w:val="000000"/>
          <w:sz w:val="20"/>
          <w:lang w:eastAsia="en-US"/>
        </w:rPr>
        <w:t xml:space="preserve">Applicants, any </w:t>
      </w:r>
      <w:r w:rsidR="008C1B81">
        <w:rPr>
          <w:rFonts w:cs="Arial"/>
          <w:bCs/>
          <w:color w:val="000000"/>
          <w:sz w:val="20"/>
          <w:lang w:eastAsia="en-US"/>
        </w:rPr>
        <w:t xml:space="preserve">Associated Person </w:t>
      </w:r>
      <w:r w:rsidR="00A67273" w:rsidRPr="003E0328">
        <w:rPr>
          <w:rFonts w:cs="Arial"/>
          <w:bCs/>
          <w:color w:val="000000"/>
          <w:sz w:val="20"/>
          <w:lang w:eastAsia="en-US"/>
        </w:rPr>
        <w:t xml:space="preserve">or any nominated guarantor </w:t>
      </w:r>
      <w:r w:rsidR="00824F40" w:rsidRPr="003E0328">
        <w:rPr>
          <w:rFonts w:cs="Arial"/>
          <w:bCs/>
          <w:color w:val="000000"/>
          <w:sz w:val="20"/>
          <w:lang w:eastAsia="en-US"/>
        </w:rPr>
        <w:t xml:space="preserve">who have a Dun and Bradstreet risk score of high or more or who otherwise are flagged as high risk or have a poor financial performance as demonstrated via the credit check service.  By submitting its </w:t>
      </w:r>
      <w:r w:rsidR="003E0328">
        <w:rPr>
          <w:rFonts w:cs="Arial"/>
          <w:bCs/>
          <w:color w:val="000000"/>
          <w:sz w:val="20"/>
          <w:lang w:eastAsia="en-US"/>
        </w:rPr>
        <w:t>P</w:t>
      </w:r>
      <w:r w:rsidR="00824F40" w:rsidRPr="003E0328">
        <w:rPr>
          <w:rFonts w:cs="Arial"/>
          <w:bCs/>
          <w:color w:val="000000"/>
          <w:sz w:val="20"/>
          <w:lang w:eastAsia="en-US"/>
        </w:rPr>
        <w:t xml:space="preserve">SQ response, an Applicant authorises the </w:t>
      </w:r>
      <w:r w:rsidR="00B337D7" w:rsidRPr="003E0328">
        <w:rPr>
          <w:rFonts w:cs="Arial"/>
          <w:bCs/>
          <w:color w:val="000000"/>
          <w:sz w:val="20"/>
          <w:lang w:eastAsia="en-US"/>
        </w:rPr>
        <w:t>Authority to</w:t>
      </w:r>
      <w:r w:rsidR="00824F40" w:rsidRPr="003E0328">
        <w:rPr>
          <w:rFonts w:cs="Arial"/>
          <w:bCs/>
          <w:color w:val="000000"/>
          <w:sz w:val="20"/>
          <w:lang w:eastAsia="en-US"/>
        </w:rPr>
        <w:t xml:space="preserve"> undertake any financial checks that it deems relevant to ascertain the financial status of the Applicant</w:t>
      </w:r>
      <w:r w:rsidR="00C3105C" w:rsidRPr="003E0328">
        <w:rPr>
          <w:rFonts w:cs="Arial"/>
          <w:bCs/>
          <w:color w:val="000000"/>
          <w:sz w:val="20"/>
          <w:lang w:eastAsia="en-US"/>
        </w:rPr>
        <w:t xml:space="preserve">, </w:t>
      </w:r>
      <w:bookmarkEnd w:id="210"/>
      <w:r w:rsidR="008C1B81">
        <w:rPr>
          <w:rFonts w:cs="Arial"/>
          <w:bCs/>
          <w:color w:val="000000"/>
          <w:sz w:val="20"/>
          <w:lang w:eastAsia="en-US"/>
        </w:rPr>
        <w:t xml:space="preserve">any </w:t>
      </w:r>
      <w:r w:rsidR="008C1B81" w:rsidRPr="00B855BC">
        <w:rPr>
          <w:rFonts w:cs="Arial"/>
          <w:bCs/>
          <w:color w:val="000000"/>
          <w:sz w:val="20"/>
          <w:lang w:eastAsia="en-US"/>
        </w:rPr>
        <w:t xml:space="preserve">Associated Person or any nominated guarantor(s).  </w:t>
      </w:r>
    </w:p>
    <w:p w14:paraId="3A6DD370" w14:textId="1F596118" w:rsidR="00116C5E" w:rsidRPr="00B855BC" w:rsidRDefault="004C42A3" w:rsidP="001E109E">
      <w:pPr>
        <w:pStyle w:val="SP2"/>
        <w:numPr>
          <w:ilvl w:val="1"/>
          <w:numId w:val="10"/>
        </w:numPr>
        <w:suppressAutoHyphens w:val="0"/>
        <w:spacing w:before="0" w:after="240" w:line="276" w:lineRule="auto"/>
        <w:rPr>
          <w:rFonts w:eastAsia="Arial" w:cs="Arial"/>
          <w:sz w:val="20"/>
        </w:rPr>
      </w:pPr>
      <w:bookmarkStart w:id="211" w:name="_Ref175318356"/>
      <w:bookmarkStart w:id="212" w:name="_Ref175319044"/>
      <w:r w:rsidRPr="00B855BC">
        <w:rPr>
          <w:rFonts w:cs="Arial"/>
          <w:sz w:val="20"/>
        </w:rPr>
        <w:t>To meet the Minimum Standard, th</w:t>
      </w:r>
      <w:r w:rsidR="00824F40" w:rsidRPr="00B855BC">
        <w:rPr>
          <w:rFonts w:cs="Arial"/>
          <w:sz w:val="20"/>
        </w:rPr>
        <w:t>e</w:t>
      </w:r>
      <w:r w:rsidR="0003132D" w:rsidRPr="00B855BC">
        <w:rPr>
          <w:rFonts w:cs="Arial"/>
          <w:sz w:val="20"/>
        </w:rPr>
        <w:t>:</w:t>
      </w:r>
      <w:bookmarkEnd w:id="211"/>
      <w:bookmarkEnd w:id="212"/>
    </w:p>
    <w:p w14:paraId="3AB9CEE8" w14:textId="57195E6D" w:rsidR="00DA5D04" w:rsidRPr="00B855BC" w:rsidRDefault="00DA5D04" w:rsidP="00DA5D04">
      <w:pPr>
        <w:pStyle w:val="Heading3"/>
        <w:keepNext w:val="0"/>
        <w:keepLines w:val="0"/>
        <w:numPr>
          <w:ilvl w:val="2"/>
          <w:numId w:val="10"/>
        </w:numPr>
        <w:spacing w:before="0" w:after="240" w:line="276" w:lineRule="auto"/>
        <w:contextualSpacing w:val="0"/>
        <w:jc w:val="both"/>
        <w:rPr>
          <w:rFonts w:ascii="Arial" w:eastAsia="Arial" w:hAnsi="Arial" w:cs="Arial"/>
          <w:b w:val="0"/>
          <w:bCs/>
          <w:sz w:val="20"/>
          <w:szCs w:val="20"/>
        </w:rPr>
      </w:pPr>
      <w:r w:rsidRPr="00B855BC">
        <w:rPr>
          <w:rFonts w:ascii="Arial" w:eastAsia="Arial" w:hAnsi="Arial" w:cs="Arial"/>
          <w:b w:val="0"/>
          <w:bCs/>
          <w:sz w:val="20"/>
          <w:szCs w:val="20"/>
        </w:rPr>
        <w:t xml:space="preserve">The Applicant/Consortium </w:t>
      </w:r>
      <w:r w:rsidR="00B855BC" w:rsidRPr="00B855BC">
        <w:rPr>
          <w:rFonts w:ascii="Arial" w:eastAsia="Arial" w:hAnsi="Arial" w:cs="Arial"/>
          <w:b w:val="0"/>
          <w:bCs/>
          <w:sz w:val="20"/>
          <w:szCs w:val="20"/>
        </w:rPr>
        <w:t xml:space="preserve">(and/or any applicable Associated Person or nominated guarantor as applicable) </w:t>
      </w:r>
      <w:r w:rsidRPr="00B855BC">
        <w:rPr>
          <w:rFonts w:ascii="Arial" w:eastAsia="Arial" w:hAnsi="Arial" w:cs="Arial"/>
          <w:b w:val="0"/>
          <w:bCs/>
          <w:sz w:val="20"/>
          <w:szCs w:val="20"/>
        </w:rPr>
        <w:t>must demonstrate that it has sufficient financial capacity to be able to deliver the requirements of the Project under Lot 1 or Lot 2 as applicable;</w:t>
      </w:r>
    </w:p>
    <w:p w14:paraId="10C3711D" w14:textId="2095746D" w:rsidR="00116C5E" w:rsidRPr="00B855BC" w:rsidRDefault="003E0328" w:rsidP="00A10C35">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bookmarkStart w:id="213" w:name="_Ref193463172"/>
      <w:r w:rsidRPr="00B855BC">
        <w:rPr>
          <w:rFonts w:ascii="Arial" w:hAnsi="Arial" w:cs="Arial"/>
          <w:b w:val="0"/>
          <w:bCs/>
          <w:sz w:val="20"/>
          <w:szCs w:val="20"/>
        </w:rPr>
        <w:t xml:space="preserve">The </w:t>
      </w:r>
      <w:r w:rsidR="00A1251A" w:rsidRPr="00B855BC">
        <w:rPr>
          <w:rFonts w:ascii="Arial" w:hAnsi="Arial" w:cs="Arial"/>
          <w:b w:val="0"/>
          <w:bCs/>
          <w:sz w:val="20"/>
          <w:szCs w:val="20"/>
        </w:rPr>
        <w:t>Authority</w:t>
      </w:r>
      <w:r w:rsidR="00116C5E" w:rsidRPr="00B855BC">
        <w:rPr>
          <w:rFonts w:ascii="Arial" w:hAnsi="Arial" w:cs="Arial"/>
          <w:b w:val="0"/>
          <w:bCs/>
          <w:sz w:val="20"/>
          <w:szCs w:val="20"/>
        </w:rPr>
        <w:t xml:space="preserve"> reserves the right to carry out further financial checks and request additional information and/or assurance. Without limitation to the generality of the foregoing, Applicants</w:t>
      </w:r>
      <w:r w:rsidR="00B855BC" w:rsidRPr="00B855BC">
        <w:rPr>
          <w:rFonts w:ascii="Arial" w:hAnsi="Arial" w:cs="Arial"/>
          <w:b w:val="0"/>
          <w:bCs/>
          <w:sz w:val="20"/>
          <w:szCs w:val="20"/>
        </w:rPr>
        <w:t>/Consortia</w:t>
      </w:r>
      <w:r w:rsidR="00116C5E" w:rsidRPr="00B855BC">
        <w:rPr>
          <w:rFonts w:ascii="Arial" w:hAnsi="Arial" w:cs="Arial"/>
          <w:b w:val="0"/>
          <w:bCs/>
          <w:sz w:val="20"/>
          <w:szCs w:val="20"/>
        </w:rPr>
        <w:t xml:space="preserve"> may be requested to provide additional information or assurances in order to satisfy the </w:t>
      </w:r>
      <w:r w:rsidR="00A1251A" w:rsidRPr="00B855BC">
        <w:rPr>
          <w:rFonts w:ascii="Arial" w:hAnsi="Arial" w:cs="Arial"/>
          <w:b w:val="0"/>
          <w:bCs/>
          <w:sz w:val="20"/>
          <w:szCs w:val="20"/>
        </w:rPr>
        <w:t>Authority</w:t>
      </w:r>
      <w:r w:rsidR="00116C5E" w:rsidRPr="00B855BC">
        <w:rPr>
          <w:rFonts w:ascii="Arial" w:hAnsi="Arial" w:cs="Arial"/>
          <w:b w:val="0"/>
          <w:bCs/>
          <w:sz w:val="20"/>
          <w:szCs w:val="20"/>
        </w:rPr>
        <w:t>:</w:t>
      </w:r>
      <w:bookmarkEnd w:id="213"/>
    </w:p>
    <w:p w14:paraId="34D72680" w14:textId="398D524A" w:rsidR="00116C5E" w:rsidRPr="00B855BC" w:rsidRDefault="00116C5E" w:rsidP="00A10C35">
      <w:pPr>
        <w:pStyle w:val="Heading2"/>
        <w:keepNext w:val="0"/>
        <w:keepLines w:val="0"/>
        <w:numPr>
          <w:ilvl w:val="3"/>
          <w:numId w:val="10"/>
        </w:numPr>
        <w:tabs>
          <w:tab w:val="left" w:pos="1526"/>
          <w:tab w:val="left" w:pos="2814"/>
        </w:tabs>
        <w:spacing w:before="0" w:after="240" w:line="276" w:lineRule="auto"/>
        <w:contextualSpacing w:val="0"/>
        <w:jc w:val="both"/>
        <w:rPr>
          <w:rFonts w:ascii="Arial" w:hAnsi="Arial" w:cs="Arial"/>
          <w:b w:val="0"/>
          <w:bCs/>
          <w:sz w:val="20"/>
          <w:szCs w:val="20"/>
        </w:rPr>
      </w:pPr>
      <w:r w:rsidRPr="00B855BC">
        <w:rPr>
          <w:rFonts w:ascii="Arial" w:hAnsi="Arial" w:cs="Arial"/>
          <w:b w:val="0"/>
          <w:bCs/>
          <w:sz w:val="20"/>
          <w:szCs w:val="20"/>
        </w:rPr>
        <w:t>that any perceived risks are mitigated;</w:t>
      </w:r>
    </w:p>
    <w:p w14:paraId="3CECC27C" w14:textId="755BD1A1" w:rsidR="00116C5E" w:rsidRPr="00B855BC" w:rsidRDefault="00116C5E" w:rsidP="004A5709">
      <w:pPr>
        <w:pStyle w:val="Heading2"/>
        <w:keepNext w:val="0"/>
        <w:keepLines w:val="0"/>
        <w:numPr>
          <w:ilvl w:val="3"/>
          <w:numId w:val="10"/>
        </w:numPr>
        <w:tabs>
          <w:tab w:val="left" w:pos="1526"/>
          <w:tab w:val="left" w:pos="2814"/>
        </w:tabs>
        <w:spacing w:before="0" w:after="240" w:line="276" w:lineRule="auto"/>
        <w:contextualSpacing w:val="0"/>
        <w:jc w:val="both"/>
        <w:rPr>
          <w:rFonts w:ascii="Arial" w:hAnsi="Arial" w:cs="Arial"/>
          <w:b w:val="0"/>
          <w:bCs/>
          <w:sz w:val="20"/>
          <w:szCs w:val="20"/>
        </w:rPr>
      </w:pPr>
      <w:r w:rsidRPr="00B855BC">
        <w:rPr>
          <w:rFonts w:ascii="Arial" w:hAnsi="Arial" w:cs="Arial"/>
          <w:b w:val="0"/>
          <w:bCs/>
          <w:sz w:val="20"/>
          <w:szCs w:val="20"/>
        </w:rPr>
        <w:t xml:space="preserve">that the Applicant’s/Consortium’s </w:t>
      </w:r>
      <w:r w:rsidR="00B855BC" w:rsidRPr="00B855BC">
        <w:rPr>
          <w:rFonts w:ascii="Arial" w:hAnsi="Arial" w:cs="Arial"/>
          <w:b w:val="0"/>
          <w:bCs/>
          <w:sz w:val="20"/>
          <w:szCs w:val="20"/>
        </w:rPr>
        <w:t>financial capacity</w:t>
      </w:r>
      <w:r w:rsidRPr="00B855BC">
        <w:rPr>
          <w:rFonts w:ascii="Arial" w:hAnsi="Arial" w:cs="Arial"/>
          <w:b w:val="0"/>
          <w:bCs/>
          <w:sz w:val="20"/>
          <w:szCs w:val="20"/>
        </w:rPr>
        <w:t xml:space="preserve"> </w:t>
      </w:r>
      <w:r w:rsidR="00B855BC" w:rsidRPr="00B855BC">
        <w:rPr>
          <w:rFonts w:ascii="Arial" w:hAnsi="Arial" w:cs="Arial"/>
          <w:b w:val="0"/>
          <w:bCs/>
          <w:sz w:val="20"/>
          <w:szCs w:val="20"/>
        </w:rPr>
        <w:t>(</w:t>
      </w:r>
      <w:r w:rsidR="00B855BC" w:rsidRPr="00B855BC">
        <w:rPr>
          <w:rFonts w:ascii="Arial" w:eastAsia="Arial" w:hAnsi="Arial" w:cs="Arial"/>
          <w:b w:val="0"/>
          <w:bCs/>
          <w:sz w:val="20"/>
          <w:szCs w:val="20"/>
        </w:rPr>
        <w:t xml:space="preserve">and/or any applicable Associated Person or nominated guarantor as applicable) </w:t>
      </w:r>
      <w:r w:rsidRPr="00B855BC">
        <w:rPr>
          <w:rFonts w:ascii="Arial" w:hAnsi="Arial" w:cs="Arial"/>
          <w:b w:val="0"/>
          <w:bCs/>
          <w:sz w:val="20"/>
          <w:szCs w:val="20"/>
        </w:rPr>
        <w:t xml:space="preserve">is such that the Applicant/Consortium is capable of meeting the financial obligations anticipated under the </w:t>
      </w:r>
      <w:r w:rsidR="0042591F" w:rsidRPr="00B855BC">
        <w:rPr>
          <w:rFonts w:ascii="Arial" w:hAnsi="Arial" w:cs="Arial"/>
          <w:b w:val="0"/>
          <w:bCs/>
          <w:sz w:val="20"/>
          <w:szCs w:val="20"/>
        </w:rPr>
        <w:t>Legal Documents</w:t>
      </w:r>
      <w:r w:rsidR="00B855BC" w:rsidRPr="00B855BC">
        <w:rPr>
          <w:rFonts w:ascii="Arial" w:hAnsi="Arial" w:cs="Arial"/>
          <w:b w:val="0"/>
          <w:bCs/>
          <w:sz w:val="20"/>
          <w:szCs w:val="20"/>
        </w:rPr>
        <w:t xml:space="preserve"> and/or the Authority’s requirements for the Project under the relevant Lot (as applicable); </w:t>
      </w:r>
      <w:r w:rsidRPr="00B855BC">
        <w:rPr>
          <w:rFonts w:ascii="Arial" w:hAnsi="Arial" w:cs="Arial"/>
          <w:b w:val="0"/>
          <w:bCs/>
          <w:sz w:val="20"/>
          <w:szCs w:val="20"/>
        </w:rPr>
        <w:t>and</w:t>
      </w:r>
    </w:p>
    <w:p w14:paraId="61EDDB8C" w14:textId="62037343" w:rsidR="00116C5E" w:rsidRPr="00B855BC" w:rsidRDefault="00116C5E" w:rsidP="00A10C35">
      <w:pPr>
        <w:pStyle w:val="Heading2"/>
        <w:keepNext w:val="0"/>
        <w:keepLines w:val="0"/>
        <w:numPr>
          <w:ilvl w:val="3"/>
          <w:numId w:val="10"/>
        </w:numPr>
        <w:tabs>
          <w:tab w:val="left" w:pos="1526"/>
          <w:tab w:val="left" w:pos="2814"/>
        </w:tabs>
        <w:spacing w:before="0" w:after="240" w:line="276" w:lineRule="auto"/>
        <w:contextualSpacing w:val="0"/>
        <w:jc w:val="both"/>
        <w:rPr>
          <w:rFonts w:ascii="Arial" w:hAnsi="Arial" w:cs="Arial"/>
          <w:b w:val="0"/>
          <w:bCs/>
          <w:sz w:val="20"/>
          <w:szCs w:val="20"/>
        </w:rPr>
      </w:pPr>
      <w:r w:rsidRPr="00B855BC">
        <w:rPr>
          <w:rFonts w:ascii="Arial" w:hAnsi="Arial" w:cs="Arial"/>
          <w:b w:val="0"/>
          <w:bCs/>
          <w:sz w:val="20"/>
          <w:szCs w:val="20"/>
        </w:rPr>
        <w:t>that the Applicant/Co</w:t>
      </w:r>
      <w:r w:rsidR="00824F40" w:rsidRPr="00B855BC">
        <w:rPr>
          <w:rFonts w:ascii="Arial" w:hAnsi="Arial" w:cs="Arial"/>
          <w:b w:val="0"/>
          <w:bCs/>
          <w:sz w:val="20"/>
          <w:szCs w:val="20"/>
        </w:rPr>
        <w:t>nsortium</w:t>
      </w:r>
      <w:r w:rsidRPr="00B855BC">
        <w:rPr>
          <w:rFonts w:ascii="Arial" w:hAnsi="Arial" w:cs="Arial"/>
          <w:b w:val="0"/>
          <w:bCs/>
          <w:sz w:val="20"/>
          <w:szCs w:val="20"/>
        </w:rPr>
        <w:t xml:space="preserve"> is capable of coping financially with </w:t>
      </w:r>
      <w:r w:rsidR="00B855BC" w:rsidRPr="00B855BC">
        <w:rPr>
          <w:rFonts w:ascii="Arial" w:hAnsi="Arial" w:cs="Arial"/>
          <w:b w:val="0"/>
          <w:bCs/>
          <w:sz w:val="20"/>
          <w:szCs w:val="20"/>
        </w:rPr>
        <w:t>requirements under the</w:t>
      </w:r>
      <w:r w:rsidRPr="00B855BC">
        <w:rPr>
          <w:rFonts w:ascii="Arial" w:hAnsi="Arial" w:cs="Arial"/>
          <w:b w:val="0"/>
          <w:bCs/>
          <w:sz w:val="20"/>
          <w:szCs w:val="20"/>
        </w:rPr>
        <w:t xml:space="preserve"> </w:t>
      </w:r>
      <w:r w:rsidR="0042591F" w:rsidRPr="00B855BC">
        <w:rPr>
          <w:rFonts w:ascii="Arial" w:hAnsi="Arial" w:cs="Arial"/>
          <w:b w:val="0"/>
          <w:bCs/>
          <w:sz w:val="20"/>
          <w:szCs w:val="20"/>
        </w:rPr>
        <w:t>Legal Documents</w:t>
      </w:r>
      <w:r w:rsidRPr="00B855BC">
        <w:rPr>
          <w:rFonts w:ascii="Arial" w:hAnsi="Arial" w:cs="Arial"/>
          <w:b w:val="0"/>
          <w:bCs/>
          <w:sz w:val="20"/>
          <w:szCs w:val="20"/>
        </w:rPr>
        <w:t xml:space="preserve"> </w:t>
      </w:r>
      <w:r w:rsidR="00B855BC" w:rsidRPr="00B855BC">
        <w:rPr>
          <w:rFonts w:ascii="Arial" w:hAnsi="Arial" w:cs="Arial"/>
          <w:b w:val="0"/>
          <w:bCs/>
          <w:sz w:val="20"/>
          <w:szCs w:val="20"/>
        </w:rPr>
        <w:t>and/</w:t>
      </w:r>
      <w:r w:rsidRPr="00B855BC">
        <w:rPr>
          <w:rFonts w:ascii="Arial" w:hAnsi="Arial" w:cs="Arial"/>
          <w:b w:val="0"/>
          <w:bCs/>
          <w:sz w:val="20"/>
          <w:szCs w:val="20"/>
        </w:rPr>
        <w:t xml:space="preserve">or the </w:t>
      </w:r>
      <w:r w:rsidR="00B855BC" w:rsidRPr="00B855BC">
        <w:rPr>
          <w:rFonts w:ascii="Arial" w:hAnsi="Arial" w:cs="Arial"/>
          <w:b w:val="0"/>
          <w:bCs/>
          <w:sz w:val="20"/>
          <w:szCs w:val="20"/>
        </w:rPr>
        <w:t>Authority’s re</w:t>
      </w:r>
      <w:r w:rsidRPr="00B855BC">
        <w:rPr>
          <w:rFonts w:ascii="Arial" w:hAnsi="Arial" w:cs="Arial"/>
          <w:b w:val="0"/>
          <w:bCs/>
          <w:sz w:val="20"/>
          <w:szCs w:val="20"/>
        </w:rPr>
        <w:t>quirements</w:t>
      </w:r>
      <w:r w:rsidR="005A44F8" w:rsidRPr="00B855BC">
        <w:rPr>
          <w:rFonts w:ascii="Arial" w:hAnsi="Arial" w:cs="Arial"/>
          <w:b w:val="0"/>
          <w:bCs/>
          <w:sz w:val="20"/>
          <w:szCs w:val="20"/>
        </w:rPr>
        <w:t xml:space="preserve"> </w:t>
      </w:r>
      <w:r w:rsidR="00B855BC" w:rsidRPr="00B855BC">
        <w:rPr>
          <w:rFonts w:ascii="Arial" w:hAnsi="Arial" w:cs="Arial"/>
          <w:b w:val="0"/>
          <w:bCs/>
          <w:sz w:val="20"/>
          <w:szCs w:val="20"/>
        </w:rPr>
        <w:t xml:space="preserve">for the delivery Project under the relevant Lot </w:t>
      </w:r>
      <w:r w:rsidR="005A44F8" w:rsidRPr="00B855BC">
        <w:rPr>
          <w:rFonts w:ascii="Arial" w:hAnsi="Arial" w:cs="Arial"/>
          <w:b w:val="0"/>
          <w:bCs/>
          <w:sz w:val="20"/>
          <w:szCs w:val="20"/>
        </w:rPr>
        <w:t>(as applicable).</w:t>
      </w:r>
    </w:p>
    <w:p w14:paraId="7D0C7527" w14:textId="1F40D9E5" w:rsidR="00116C5E" w:rsidRPr="00B855BC" w:rsidRDefault="00824F40" w:rsidP="001E109E">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B855BC">
        <w:rPr>
          <w:rFonts w:ascii="Arial" w:hAnsi="Arial" w:cs="Arial"/>
          <w:b w:val="0"/>
          <w:bCs/>
          <w:sz w:val="20"/>
          <w:szCs w:val="20"/>
        </w:rPr>
        <w:t>Applicant</w:t>
      </w:r>
      <w:r w:rsidR="00A70BF0" w:rsidRPr="00B855BC">
        <w:rPr>
          <w:rFonts w:ascii="Arial" w:hAnsi="Arial" w:cs="Arial"/>
          <w:b w:val="0"/>
          <w:bCs/>
          <w:sz w:val="20"/>
          <w:szCs w:val="20"/>
        </w:rPr>
        <w:t>s</w:t>
      </w:r>
      <w:r w:rsidR="00116C5E" w:rsidRPr="00B855BC">
        <w:rPr>
          <w:rFonts w:ascii="Arial" w:hAnsi="Arial" w:cs="Arial"/>
          <w:b w:val="0"/>
          <w:bCs/>
          <w:sz w:val="20"/>
          <w:szCs w:val="20"/>
        </w:rPr>
        <w:t xml:space="preserve"> should note that the </w:t>
      </w:r>
      <w:r w:rsidR="00B337D7" w:rsidRPr="00B855BC">
        <w:rPr>
          <w:rFonts w:ascii="Arial" w:hAnsi="Arial" w:cs="Arial"/>
          <w:b w:val="0"/>
          <w:bCs/>
          <w:sz w:val="20"/>
          <w:szCs w:val="20"/>
        </w:rPr>
        <w:t>Authority reserves</w:t>
      </w:r>
      <w:r w:rsidR="00116C5E" w:rsidRPr="00B855BC">
        <w:rPr>
          <w:rFonts w:ascii="Arial" w:hAnsi="Arial" w:cs="Arial"/>
          <w:b w:val="0"/>
          <w:bCs/>
          <w:sz w:val="20"/>
          <w:szCs w:val="20"/>
        </w:rPr>
        <w:t xml:space="preserve"> the right to exercise its reasonable discretion in the </w:t>
      </w:r>
      <w:r w:rsidR="008C1B81" w:rsidRPr="00B855BC">
        <w:rPr>
          <w:rFonts w:ascii="Arial" w:hAnsi="Arial" w:cs="Arial"/>
          <w:b w:val="0"/>
          <w:bCs/>
          <w:sz w:val="20"/>
          <w:szCs w:val="20"/>
        </w:rPr>
        <w:t>assessment</w:t>
      </w:r>
      <w:r w:rsidR="00116C5E" w:rsidRPr="00B855BC">
        <w:rPr>
          <w:rFonts w:ascii="Arial" w:hAnsi="Arial" w:cs="Arial"/>
          <w:b w:val="0"/>
          <w:bCs/>
          <w:sz w:val="20"/>
          <w:szCs w:val="20"/>
        </w:rPr>
        <w:t xml:space="preserve"> of </w:t>
      </w:r>
      <w:r w:rsidRPr="00B855BC">
        <w:rPr>
          <w:rFonts w:ascii="Arial" w:hAnsi="Arial" w:cs="Arial"/>
          <w:b w:val="0"/>
          <w:bCs/>
          <w:sz w:val="20"/>
          <w:szCs w:val="20"/>
        </w:rPr>
        <w:t>an Applicant’s/Consortium’s</w:t>
      </w:r>
      <w:r w:rsidR="00116C5E" w:rsidRPr="00B855BC">
        <w:rPr>
          <w:rFonts w:ascii="Arial" w:hAnsi="Arial" w:cs="Arial"/>
          <w:b w:val="0"/>
          <w:bCs/>
          <w:sz w:val="20"/>
          <w:szCs w:val="20"/>
        </w:rPr>
        <w:t xml:space="preserve"> financial robustness</w:t>
      </w:r>
      <w:r w:rsidR="00B855BC">
        <w:rPr>
          <w:rFonts w:ascii="Arial" w:hAnsi="Arial" w:cs="Arial"/>
          <w:b w:val="0"/>
          <w:bCs/>
          <w:sz w:val="20"/>
          <w:szCs w:val="20"/>
        </w:rPr>
        <w:t xml:space="preserve"> (</w:t>
      </w:r>
      <w:r w:rsidR="00B855BC" w:rsidRPr="00B855BC">
        <w:rPr>
          <w:rFonts w:ascii="Arial" w:eastAsia="Arial" w:hAnsi="Arial" w:cs="Arial"/>
          <w:b w:val="0"/>
          <w:bCs/>
          <w:sz w:val="20"/>
          <w:szCs w:val="20"/>
        </w:rPr>
        <w:t>and/or any applicable Associated Person or nominated guarantor as applicable).</w:t>
      </w:r>
    </w:p>
    <w:p w14:paraId="61F75D91" w14:textId="5726C390" w:rsidR="00116C5E" w:rsidRPr="00B855BC" w:rsidRDefault="00A70BF0" w:rsidP="001E109E">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B855BC">
        <w:rPr>
          <w:rFonts w:ascii="Arial" w:hAnsi="Arial" w:cs="Arial"/>
          <w:b w:val="0"/>
          <w:bCs/>
          <w:sz w:val="20"/>
          <w:szCs w:val="20"/>
        </w:rPr>
        <w:lastRenderedPageBreak/>
        <w:t xml:space="preserve">The </w:t>
      </w:r>
      <w:r w:rsidR="00A1251A" w:rsidRPr="00B855BC">
        <w:rPr>
          <w:rFonts w:ascii="Arial" w:hAnsi="Arial" w:cs="Arial"/>
          <w:b w:val="0"/>
          <w:bCs/>
          <w:sz w:val="20"/>
          <w:szCs w:val="20"/>
        </w:rPr>
        <w:t>Authority</w:t>
      </w:r>
      <w:r w:rsidR="00824F40" w:rsidRPr="00B855BC">
        <w:rPr>
          <w:rFonts w:ascii="Arial" w:hAnsi="Arial" w:cs="Arial"/>
          <w:b w:val="0"/>
          <w:bCs/>
          <w:sz w:val="20"/>
          <w:szCs w:val="20"/>
        </w:rPr>
        <w:t>’s c</w:t>
      </w:r>
      <w:r w:rsidR="00116C5E" w:rsidRPr="00B855BC">
        <w:rPr>
          <w:rFonts w:ascii="Arial" w:hAnsi="Arial" w:cs="Arial"/>
          <w:b w:val="0"/>
          <w:bCs/>
          <w:sz w:val="20"/>
          <w:szCs w:val="20"/>
        </w:rPr>
        <w:t xml:space="preserve">onsideration will be based on an overall analysis and review by the </w:t>
      </w:r>
      <w:r w:rsidR="00A1251A" w:rsidRPr="00B855BC">
        <w:rPr>
          <w:rFonts w:ascii="Arial" w:hAnsi="Arial" w:cs="Arial"/>
          <w:b w:val="0"/>
          <w:bCs/>
          <w:sz w:val="20"/>
          <w:szCs w:val="20"/>
        </w:rPr>
        <w:t>Authority</w:t>
      </w:r>
      <w:r w:rsidR="00116C5E" w:rsidRPr="00B855BC">
        <w:rPr>
          <w:rFonts w:ascii="Arial" w:hAnsi="Arial" w:cs="Arial"/>
          <w:b w:val="0"/>
          <w:bCs/>
          <w:sz w:val="20"/>
          <w:szCs w:val="20"/>
        </w:rPr>
        <w:t xml:space="preserve">, with advisory support as appropriate, of the material supplied by the </w:t>
      </w:r>
      <w:r w:rsidR="00824F40" w:rsidRPr="00B855BC">
        <w:rPr>
          <w:rFonts w:ascii="Arial" w:hAnsi="Arial" w:cs="Arial"/>
          <w:b w:val="0"/>
          <w:bCs/>
          <w:sz w:val="20"/>
          <w:szCs w:val="20"/>
        </w:rPr>
        <w:t>Applicant</w:t>
      </w:r>
      <w:r w:rsidR="00116C5E" w:rsidRPr="00B855BC">
        <w:rPr>
          <w:rFonts w:ascii="Arial" w:hAnsi="Arial" w:cs="Arial"/>
          <w:b w:val="0"/>
          <w:bCs/>
          <w:sz w:val="20"/>
          <w:szCs w:val="20"/>
        </w:rPr>
        <w:t xml:space="preserve">, along with a credit rating sourced by the </w:t>
      </w:r>
      <w:r w:rsidR="00B337D7" w:rsidRPr="00B855BC">
        <w:rPr>
          <w:rFonts w:ascii="Arial" w:hAnsi="Arial" w:cs="Arial"/>
          <w:b w:val="0"/>
          <w:bCs/>
          <w:sz w:val="20"/>
          <w:szCs w:val="20"/>
        </w:rPr>
        <w:t>Authority,</w:t>
      </w:r>
      <w:r w:rsidR="00116C5E" w:rsidRPr="00B855BC">
        <w:rPr>
          <w:rFonts w:ascii="Arial" w:hAnsi="Arial" w:cs="Arial"/>
          <w:b w:val="0"/>
          <w:bCs/>
          <w:sz w:val="20"/>
          <w:szCs w:val="20"/>
        </w:rPr>
        <w:t xml:space="preserve"> if deemed necessary</w:t>
      </w:r>
      <w:r w:rsidR="00824F40" w:rsidRPr="00B855BC">
        <w:rPr>
          <w:rFonts w:ascii="Arial" w:hAnsi="Arial" w:cs="Arial"/>
          <w:b w:val="0"/>
          <w:bCs/>
          <w:sz w:val="20"/>
          <w:szCs w:val="20"/>
        </w:rPr>
        <w:t xml:space="preserve"> as mentioned at paragraph </w:t>
      </w:r>
      <w:r w:rsidR="00B855BC">
        <w:rPr>
          <w:rFonts w:ascii="Arial" w:hAnsi="Arial" w:cs="Arial"/>
          <w:b w:val="0"/>
          <w:bCs/>
          <w:sz w:val="20"/>
          <w:szCs w:val="20"/>
        </w:rPr>
        <w:fldChar w:fldCharType="begin"/>
      </w:r>
      <w:r w:rsidR="00B855BC">
        <w:rPr>
          <w:rFonts w:ascii="Arial" w:hAnsi="Arial" w:cs="Arial"/>
          <w:b w:val="0"/>
          <w:bCs/>
          <w:sz w:val="20"/>
          <w:szCs w:val="20"/>
        </w:rPr>
        <w:instrText xml:space="preserve"> REF _Ref193463162 \r \h </w:instrText>
      </w:r>
      <w:r w:rsidR="00B855BC">
        <w:rPr>
          <w:rFonts w:ascii="Arial" w:hAnsi="Arial" w:cs="Arial"/>
          <w:b w:val="0"/>
          <w:bCs/>
          <w:sz w:val="20"/>
          <w:szCs w:val="20"/>
        </w:rPr>
      </w:r>
      <w:r w:rsidR="00B855BC">
        <w:rPr>
          <w:rFonts w:ascii="Arial" w:hAnsi="Arial" w:cs="Arial"/>
          <w:b w:val="0"/>
          <w:bCs/>
          <w:sz w:val="20"/>
          <w:szCs w:val="20"/>
        </w:rPr>
        <w:fldChar w:fldCharType="separate"/>
      </w:r>
      <w:r w:rsidR="008E6B30">
        <w:rPr>
          <w:rFonts w:ascii="Arial" w:hAnsi="Arial" w:cs="Arial"/>
          <w:b w:val="0"/>
          <w:bCs/>
          <w:sz w:val="20"/>
          <w:szCs w:val="20"/>
        </w:rPr>
        <w:t>30.5</w:t>
      </w:r>
      <w:r w:rsidR="00B855BC">
        <w:rPr>
          <w:rFonts w:ascii="Arial" w:hAnsi="Arial" w:cs="Arial"/>
          <w:b w:val="0"/>
          <w:bCs/>
          <w:sz w:val="20"/>
          <w:szCs w:val="20"/>
        </w:rPr>
        <w:fldChar w:fldCharType="end"/>
      </w:r>
      <w:r w:rsidR="00B855BC">
        <w:rPr>
          <w:rFonts w:ascii="Arial" w:hAnsi="Arial" w:cs="Arial"/>
          <w:b w:val="0"/>
          <w:bCs/>
          <w:sz w:val="20"/>
          <w:szCs w:val="20"/>
        </w:rPr>
        <w:t xml:space="preserve"> and 30.6</w:t>
      </w:r>
      <w:r w:rsidR="00B855BC">
        <w:rPr>
          <w:rFonts w:ascii="Arial" w:hAnsi="Arial" w:cs="Arial"/>
          <w:b w:val="0"/>
          <w:bCs/>
          <w:sz w:val="20"/>
          <w:szCs w:val="20"/>
        </w:rPr>
        <w:fldChar w:fldCharType="begin"/>
      </w:r>
      <w:r w:rsidR="00B855BC">
        <w:rPr>
          <w:rFonts w:ascii="Arial" w:hAnsi="Arial" w:cs="Arial"/>
          <w:b w:val="0"/>
          <w:bCs/>
          <w:sz w:val="20"/>
          <w:szCs w:val="20"/>
        </w:rPr>
        <w:instrText xml:space="preserve"> REF _Ref193463172 \r \h </w:instrText>
      </w:r>
      <w:r w:rsidR="00B855BC">
        <w:rPr>
          <w:rFonts w:ascii="Arial" w:hAnsi="Arial" w:cs="Arial"/>
          <w:b w:val="0"/>
          <w:bCs/>
          <w:sz w:val="20"/>
          <w:szCs w:val="20"/>
        </w:rPr>
      </w:r>
      <w:r w:rsidR="00B855BC">
        <w:rPr>
          <w:rFonts w:ascii="Arial" w:hAnsi="Arial" w:cs="Arial"/>
          <w:b w:val="0"/>
          <w:bCs/>
          <w:sz w:val="20"/>
          <w:szCs w:val="20"/>
        </w:rPr>
        <w:fldChar w:fldCharType="separate"/>
      </w:r>
      <w:r w:rsidR="008E6B30">
        <w:rPr>
          <w:rFonts w:ascii="Arial" w:hAnsi="Arial" w:cs="Arial"/>
          <w:b w:val="0"/>
          <w:bCs/>
          <w:sz w:val="20"/>
          <w:szCs w:val="20"/>
        </w:rPr>
        <w:t>(b)</w:t>
      </w:r>
      <w:r w:rsidR="00B855BC">
        <w:rPr>
          <w:rFonts w:ascii="Arial" w:hAnsi="Arial" w:cs="Arial"/>
          <w:b w:val="0"/>
          <w:bCs/>
          <w:sz w:val="20"/>
          <w:szCs w:val="20"/>
        </w:rPr>
        <w:fldChar w:fldCharType="end"/>
      </w:r>
    </w:p>
    <w:p w14:paraId="56C7DA12" w14:textId="1D6562CA" w:rsidR="00CB33F9" w:rsidRPr="00DF1084" w:rsidRDefault="00CB33F9" w:rsidP="001E109E">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If an Applicant</w:t>
      </w:r>
      <w:r w:rsidR="00B855BC">
        <w:rPr>
          <w:rFonts w:ascii="Arial" w:hAnsi="Arial" w:cs="Arial"/>
          <w:b w:val="0"/>
          <w:bCs/>
          <w:sz w:val="20"/>
          <w:szCs w:val="20"/>
        </w:rPr>
        <w:t>/</w:t>
      </w:r>
      <w:r w:rsidR="00B855BC" w:rsidRPr="00B855BC">
        <w:rPr>
          <w:rFonts w:ascii="Arial" w:eastAsia="Arial" w:hAnsi="Arial" w:cs="Arial"/>
          <w:b w:val="0"/>
          <w:bCs/>
          <w:sz w:val="20"/>
          <w:szCs w:val="20"/>
        </w:rPr>
        <w:t>Consortium</w:t>
      </w:r>
      <w:r w:rsidRPr="00DF1084">
        <w:rPr>
          <w:rFonts w:ascii="Arial" w:hAnsi="Arial" w:cs="Arial"/>
          <w:b w:val="0"/>
          <w:bCs/>
          <w:sz w:val="20"/>
          <w:szCs w:val="20"/>
        </w:rPr>
        <w:t xml:space="preserve"> fails to satisfy one or more of the </w:t>
      </w:r>
      <w:r w:rsidR="00973D53" w:rsidRPr="00DF1084">
        <w:rPr>
          <w:rFonts w:ascii="Arial" w:hAnsi="Arial" w:cs="Arial"/>
          <w:b w:val="0"/>
          <w:bCs/>
          <w:sz w:val="20"/>
          <w:szCs w:val="20"/>
        </w:rPr>
        <w:t>metrics</w:t>
      </w:r>
      <w:r w:rsidRPr="00DF1084">
        <w:rPr>
          <w:rFonts w:ascii="Arial" w:hAnsi="Arial" w:cs="Arial"/>
          <w:b w:val="0"/>
          <w:bCs/>
          <w:sz w:val="20"/>
          <w:szCs w:val="20"/>
        </w:rPr>
        <w:t xml:space="preserve"> </w:t>
      </w:r>
      <w:r w:rsidR="00824F40" w:rsidRPr="00DF1084">
        <w:rPr>
          <w:rFonts w:ascii="Arial" w:hAnsi="Arial" w:cs="Arial"/>
          <w:b w:val="0"/>
          <w:bCs/>
          <w:sz w:val="20"/>
          <w:szCs w:val="20"/>
        </w:rPr>
        <w:t>referred to in</w:t>
      </w:r>
      <w:r w:rsidRPr="00DF1084">
        <w:rPr>
          <w:rFonts w:ascii="Arial" w:hAnsi="Arial" w:cs="Arial"/>
          <w:b w:val="0"/>
          <w:bCs/>
          <w:sz w:val="20"/>
          <w:szCs w:val="20"/>
        </w:rPr>
        <w:t xml:space="preserve"> paragraph </w:t>
      </w:r>
      <w:r w:rsidR="005B3DEE">
        <w:rPr>
          <w:rFonts w:ascii="Arial" w:hAnsi="Arial" w:cs="Arial"/>
          <w:b w:val="0"/>
          <w:bCs/>
          <w:sz w:val="20"/>
          <w:szCs w:val="20"/>
        </w:rPr>
        <w:fldChar w:fldCharType="begin"/>
      </w:r>
      <w:r w:rsidR="005B3DEE">
        <w:rPr>
          <w:rFonts w:ascii="Arial" w:hAnsi="Arial" w:cs="Arial"/>
          <w:b w:val="0"/>
          <w:bCs/>
          <w:sz w:val="20"/>
          <w:szCs w:val="20"/>
        </w:rPr>
        <w:instrText xml:space="preserve"> REF _Ref175319044 \r \h </w:instrText>
      </w:r>
      <w:r w:rsidR="005B3DEE">
        <w:rPr>
          <w:rFonts w:ascii="Arial" w:hAnsi="Arial" w:cs="Arial"/>
          <w:b w:val="0"/>
          <w:bCs/>
          <w:sz w:val="20"/>
          <w:szCs w:val="20"/>
        </w:rPr>
      </w:r>
      <w:r w:rsidR="005B3DEE">
        <w:rPr>
          <w:rFonts w:ascii="Arial" w:hAnsi="Arial" w:cs="Arial"/>
          <w:b w:val="0"/>
          <w:bCs/>
          <w:sz w:val="20"/>
          <w:szCs w:val="20"/>
        </w:rPr>
        <w:fldChar w:fldCharType="separate"/>
      </w:r>
      <w:r w:rsidR="008E6B30">
        <w:rPr>
          <w:rFonts w:ascii="Arial" w:hAnsi="Arial" w:cs="Arial"/>
          <w:b w:val="0"/>
          <w:bCs/>
          <w:sz w:val="20"/>
          <w:szCs w:val="20"/>
        </w:rPr>
        <w:t>30.6</w:t>
      </w:r>
      <w:r w:rsidR="005B3DEE">
        <w:rPr>
          <w:rFonts w:ascii="Arial" w:hAnsi="Arial" w:cs="Arial"/>
          <w:b w:val="0"/>
          <w:bCs/>
          <w:sz w:val="20"/>
          <w:szCs w:val="20"/>
        </w:rPr>
        <w:fldChar w:fldCharType="end"/>
      </w:r>
      <w:r w:rsidR="00A70BF0">
        <w:rPr>
          <w:rFonts w:ascii="Arial" w:hAnsi="Arial" w:cs="Arial"/>
          <w:b w:val="0"/>
          <w:bCs/>
          <w:sz w:val="20"/>
          <w:szCs w:val="20"/>
        </w:rPr>
        <w:t xml:space="preserve"> </w:t>
      </w:r>
      <w:r w:rsidRPr="00DF1084">
        <w:rPr>
          <w:rFonts w:ascii="Arial" w:hAnsi="Arial" w:cs="Arial"/>
          <w:b w:val="0"/>
          <w:bCs/>
          <w:sz w:val="20"/>
          <w:szCs w:val="20"/>
        </w:rPr>
        <w:t xml:space="preserve">above, the </w:t>
      </w:r>
      <w:r w:rsidR="00A1251A">
        <w:rPr>
          <w:rFonts w:ascii="Arial" w:hAnsi="Arial" w:cs="Arial"/>
          <w:b w:val="0"/>
          <w:bCs/>
          <w:sz w:val="20"/>
          <w:szCs w:val="20"/>
        </w:rPr>
        <w:t>Authority</w:t>
      </w:r>
      <w:r w:rsidRPr="00DF1084">
        <w:rPr>
          <w:rFonts w:ascii="Arial" w:hAnsi="Arial" w:cs="Arial"/>
          <w:b w:val="0"/>
          <w:bCs/>
          <w:sz w:val="20"/>
          <w:szCs w:val="20"/>
        </w:rPr>
        <w:t xml:space="preserve"> reserves the right to invite the Applicant</w:t>
      </w:r>
      <w:r w:rsidR="00B855BC">
        <w:rPr>
          <w:rFonts w:ascii="Arial" w:hAnsi="Arial" w:cs="Arial"/>
          <w:b w:val="0"/>
          <w:bCs/>
          <w:sz w:val="20"/>
          <w:szCs w:val="20"/>
        </w:rPr>
        <w:t>/</w:t>
      </w:r>
      <w:r w:rsidR="00B855BC" w:rsidRPr="00B855BC">
        <w:rPr>
          <w:rFonts w:ascii="Arial" w:eastAsia="Arial" w:hAnsi="Arial" w:cs="Arial"/>
          <w:b w:val="0"/>
          <w:bCs/>
          <w:sz w:val="20"/>
          <w:szCs w:val="20"/>
        </w:rPr>
        <w:t>Consortium</w:t>
      </w:r>
      <w:r w:rsidRPr="00DF1084">
        <w:rPr>
          <w:rFonts w:ascii="Arial" w:hAnsi="Arial" w:cs="Arial"/>
          <w:b w:val="0"/>
          <w:bCs/>
          <w:sz w:val="20"/>
          <w:szCs w:val="20"/>
        </w:rPr>
        <w:t xml:space="preserve"> to submit mitigati</w:t>
      </w:r>
      <w:r w:rsidR="00973D53" w:rsidRPr="00DF1084">
        <w:rPr>
          <w:rFonts w:ascii="Arial" w:hAnsi="Arial" w:cs="Arial"/>
          <w:b w:val="0"/>
          <w:bCs/>
          <w:sz w:val="20"/>
          <w:szCs w:val="20"/>
        </w:rPr>
        <w:t>ng or supporting</w:t>
      </w:r>
      <w:r w:rsidRPr="00DF1084">
        <w:rPr>
          <w:rFonts w:ascii="Arial" w:hAnsi="Arial" w:cs="Arial"/>
          <w:b w:val="0"/>
          <w:bCs/>
          <w:sz w:val="20"/>
          <w:szCs w:val="20"/>
        </w:rPr>
        <w:t xml:space="preserve"> information relevant to the failed</w:t>
      </w:r>
      <w:r w:rsidR="00973D53" w:rsidRPr="00DF1084">
        <w:rPr>
          <w:rFonts w:ascii="Arial" w:hAnsi="Arial" w:cs="Arial"/>
          <w:b w:val="0"/>
          <w:bCs/>
          <w:sz w:val="20"/>
          <w:szCs w:val="20"/>
        </w:rPr>
        <w:t xml:space="preserve"> metric</w:t>
      </w:r>
      <w:r w:rsidRPr="00DF1084">
        <w:rPr>
          <w:rFonts w:ascii="Arial" w:hAnsi="Arial" w:cs="Arial"/>
          <w:b w:val="0"/>
          <w:bCs/>
          <w:sz w:val="20"/>
          <w:szCs w:val="20"/>
        </w:rPr>
        <w:t xml:space="preserve">. The </w:t>
      </w:r>
      <w:r w:rsidR="00A1251A">
        <w:rPr>
          <w:rFonts w:ascii="Arial" w:hAnsi="Arial" w:cs="Arial"/>
          <w:b w:val="0"/>
          <w:bCs/>
          <w:sz w:val="20"/>
          <w:szCs w:val="20"/>
        </w:rPr>
        <w:t>Authority</w:t>
      </w:r>
      <w:r w:rsidRPr="00DF1084">
        <w:rPr>
          <w:rFonts w:ascii="Arial" w:hAnsi="Arial" w:cs="Arial"/>
          <w:b w:val="0"/>
          <w:bCs/>
          <w:sz w:val="20"/>
          <w:szCs w:val="20"/>
        </w:rPr>
        <w:t xml:space="preserve"> will consider any mitigati</w:t>
      </w:r>
      <w:r w:rsidR="00973D53" w:rsidRPr="00DF1084">
        <w:rPr>
          <w:rFonts w:ascii="Arial" w:hAnsi="Arial" w:cs="Arial"/>
          <w:b w:val="0"/>
          <w:bCs/>
          <w:sz w:val="20"/>
          <w:szCs w:val="20"/>
        </w:rPr>
        <w:t>ng or supporting</w:t>
      </w:r>
      <w:r w:rsidRPr="00DF1084">
        <w:rPr>
          <w:rFonts w:ascii="Arial" w:hAnsi="Arial" w:cs="Arial"/>
          <w:b w:val="0"/>
          <w:bCs/>
          <w:sz w:val="20"/>
          <w:szCs w:val="20"/>
        </w:rPr>
        <w:t xml:space="preserve"> information submitted and determine at its sole discretion whether from its point of view the mitigation is sufficient to address the failure and allow the Applicant to proceed.</w:t>
      </w:r>
    </w:p>
    <w:bookmarkEnd w:id="208"/>
    <w:p w14:paraId="29E952F6" w14:textId="56EE1566" w:rsidR="00E239FC" w:rsidRPr="00DF1084" w:rsidRDefault="00E239FC" w:rsidP="001E109E">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must note that, in the interests of due diligence, the </w:t>
      </w:r>
      <w:r w:rsidR="00A1251A">
        <w:rPr>
          <w:rFonts w:ascii="Arial" w:hAnsi="Arial" w:cs="Arial"/>
          <w:b w:val="0"/>
          <w:bCs/>
          <w:sz w:val="20"/>
          <w:szCs w:val="20"/>
        </w:rPr>
        <w:t xml:space="preserve">Authority </w:t>
      </w:r>
      <w:r w:rsidRPr="00DF1084">
        <w:rPr>
          <w:rFonts w:ascii="Arial" w:hAnsi="Arial" w:cs="Arial"/>
          <w:b w:val="0"/>
          <w:bCs/>
          <w:sz w:val="20"/>
          <w:szCs w:val="20"/>
        </w:rPr>
        <w:t xml:space="preserve">reserves the right to carry out a further financial assessment prior to award to ensure that the </w:t>
      </w:r>
      <w:r w:rsidR="00A1251A">
        <w:rPr>
          <w:rFonts w:ascii="Arial" w:hAnsi="Arial" w:cs="Arial"/>
          <w:b w:val="0"/>
          <w:bCs/>
          <w:sz w:val="20"/>
          <w:szCs w:val="20"/>
        </w:rPr>
        <w:t>Authority</w:t>
      </w:r>
      <w:r w:rsidR="00824F40" w:rsidRPr="00DF1084">
        <w:rPr>
          <w:rFonts w:ascii="Arial" w:hAnsi="Arial" w:cs="Arial"/>
          <w:b w:val="0"/>
          <w:bCs/>
          <w:sz w:val="20"/>
          <w:szCs w:val="20"/>
        </w:rPr>
        <w:t>’s requirements will be</w:t>
      </w:r>
      <w:r w:rsidRPr="00DF1084">
        <w:rPr>
          <w:rFonts w:ascii="Arial" w:hAnsi="Arial" w:cs="Arial"/>
          <w:b w:val="0"/>
          <w:bCs/>
          <w:sz w:val="20"/>
          <w:szCs w:val="20"/>
        </w:rPr>
        <w:t xml:space="preserve"> met.</w:t>
      </w:r>
    </w:p>
    <w:p w14:paraId="041EB377" w14:textId="6DF6F41C" w:rsidR="00E22F15" w:rsidRPr="00DF1084" w:rsidRDefault="00E22F15" w:rsidP="001E109E">
      <w:pPr>
        <w:pStyle w:val="ListParagraph"/>
        <w:numPr>
          <w:ilvl w:val="1"/>
          <w:numId w:val="10"/>
        </w:numPr>
        <w:spacing w:before="240" w:after="240"/>
        <w:contextualSpacing w:val="0"/>
        <w:jc w:val="both"/>
        <w:rPr>
          <w:rFonts w:ascii="Arial" w:hAnsi="Arial" w:cs="Arial"/>
          <w:bCs/>
          <w:sz w:val="20"/>
          <w:szCs w:val="20"/>
        </w:rPr>
      </w:pPr>
      <w:r w:rsidRPr="00DF1084">
        <w:rPr>
          <w:rFonts w:ascii="Arial" w:hAnsi="Arial" w:cs="Arial"/>
          <w:bCs/>
          <w:sz w:val="20"/>
          <w:szCs w:val="20"/>
        </w:rPr>
        <w:t xml:space="preserve">The </w:t>
      </w:r>
      <w:r w:rsidR="00A1251A">
        <w:rPr>
          <w:rFonts w:ascii="Arial" w:hAnsi="Arial" w:cs="Arial"/>
          <w:bCs/>
          <w:sz w:val="20"/>
          <w:szCs w:val="20"/>
        </w:rPr>
        <w:t>Authority</w:t>
      </w:r>
      <w:r w:rsidRPr="00DF1084">
        <w:rPr>
          <w:rFonts w:ascii="Arial" w:hAnsi="Arial" w:cs="Arial"/>
          <w:bCs/>
          <w:sz w:val="20"/>
          <w:szCs w:val="20"/>
        </w:rPr>
        <w:t xml:space="preserve"> reserves the right to treat as ineligible any </w:t>
      </w:r>
      <w:r w:rsidR="00824F40" w:rsidRPr="00DF1084">
        <w:rPr>
          <w:rFonts w:ascii="Arial" w:hAnsi="Arial" w:cs="Arial"/>
          <w:bCs/>
          <w:sz w:val="20"/>
          <w:szCs w:val="20"/>
        </w:rPr>
        <w:t>Applicant</w:t>
      </w:r>
      <w:r w:rsidR="00B855BC">
        <w:rPr>
          <w:rFonts w:ascii="Arial" w:hAnsi="Arial" w:cs="Arial"/>
          <w:bCs/>
          <w:sz w:val="20"/>
          <w:szCs w:val="20"/>
        </w:rPr>
        <w:t>/</w:t>
      </w:r>
      <w:r w:rsidR="00B855BC" w:rsidRPr="00B855BC">
        <w:rPr>
          <w:rFonts w:ascii="Arial" w:eastAsia="Arial" w:hAnsi="Arial" w:cs="Arial"/>
          <w:bCs/>
          <w:sz w:val="20"/>
          <w:szCs w:val="20"/>
        </w:rPr>
        <w:t>/Consortium</w:t>
      </w:r>
      <w:r w:rsidR="00B855BC">
        <w:rPr>
          <w:rFonts w:ascii="Arial" w:eastAsia="Arial" w:hAnsi="Arial" w:cs="Arial"/>
          <w:bCs/>
          <w:sz w:val="20"/>
          <w:szCs w:val="20"/>
        </w:rPr>
        <w:t xml:space="preserve">, </w:t>
      </w:r>
      <w:r w:rsidR="004E15EA">
        <w:rPr>
          <w:rFonts w:ascii="Arial" w:hAnsi="Arial" w:cs="Arial"/>
          <w:bCs/>
          <w:sz w:val="20"/>
          <w:szCs w:val="20"/>
        </w:rPr>
        <w:t>Associated Person</w:t>
      </w:r>
      <w:r w:rsidR="00824F40" w:rsidRPr="00DF1084">
        <w:rPr>
          <w:rFonts w:ascii="Arial" w:hAnsi="Arial" w:cs="Arial"/>
          <w:bCs/>
          <w:sz w:val="20"/>
          <w:szCs w:val="20"/>
        </w:rPr>
        <w:t xml:space="preserve"> </w:t>
      </w:r>
      <w:r w:rsidR="00B855BC">
        <w:rPr>
          <w:rFonts w:ascii="Arial" w:hAnsi="Arial" w:cs="Arial"/>
          <w:bCs/>
          <w:sz w:val="20"/>
          <w:szCs w:val="20"/>
        </w:rPr>
        <w:t xml:space="preserve">or nominated guarantor </w:t>
      </w:r>
      <w:r w:rsidRPr="00DF1084">
        <w:rPr>
          <w:rFonts w:ascii="Arial" w:hAnsi="Arial" w:cs="Arial"/>
          <w:bCs/>
          <w:sz w:val="20"/>
          <w:szCs w:val="20"/>
        </w:rPr>
        <w:t xml:space="preserve">who is found to have seriously misrepresented any of the financial information required by </w:t>
      </w:r>
      <w:r w:rsidR="003E0328" w:rsidRPr="003E0328">
        <w:rPr>
          <w:rFonts w:ascii="Arial" w:hAnsi="Arial" w:cs="Arial"/>
          <w:sz w:val="20"/>
          <w:szCs w:val="20"/>
        </w:rPr>
        <w:t>Part 3A (Financial capacity)</w:t>
      </w:r>
      <w:r w:rsidRPr="00DF1084">
        <w:rPr>
          <w:rFonts w:ascii="Arial" w:hAnsi="Arial" w:cs="Arial"/>
          <w:bCs/>
          <w:sz w:val="20"/>
          <w:szCs w:val="20"/>
        </w:rPr>
        <w:t>.</w:t>
      </w:r>
    </w:p>
    <w:p w14:paraId="2B1BA1A3" w14:textId="3150152A" w:rsidR="00ED6CAD" w:rsidRDefault="00ED6CAD" w:rsidP="00ED6CAD">
      <w:pPr>
        <w:pStyle w:val="Heading2"/>
        <w:keepNext w:val="0"/>
        <w:keepLines w:val="0"/>
        <w:spacing w:before="0" w:after="240" w:line="276" w:lineRule="auto"/>
        <w:ind w:left="794"/>
        <w:contextualSpacing w:val="0"/>
        <w:jc w:val="both"/>
        <w:rPr>
          <w:rFonts w:ascii="Arial" w:hAnsi="Arial" w:cs="Arial"/>
          <w:color w:val="000000" w:themeColor="text1"/>
          <w:sz w:val="20"/>
          <w:szCs w:val="20"/>
        </w:rPr>
      </w:pPr>
      <w:bookmarkStart w:id="214" w:name="_DV_M173"/>
      <w:bookmarkStart w:id="215" w:name="_DV_M174"/>
      <w:bookmarkStart w:id="216" w:name="_DV_M262"/>
      <w:bookmarkStart w:id="217" w:name="_DV_M281"/>
      <w:bookmarkStart w:id="218" w:name="_DV_M285"/>
      <w:bookmarkStart w:id="219" w:name="_DV_M286"/>
      <w:bookmarkStart w:id="220" w:name="_DV_M287"/>
      <w:bookmarkStart w:id="221" w:name="_DV_M288"/>
      <w:bookmarkStart w:id="222" w:name="_DV_M289"/>
      <w:bookmarkStart w:id="223" w:name="_DV_M290"/>
      <w:bookmarkStart w:id="224" w:name="_Toc466288304"/>
      <w:bookmarkStart w:id="225" w:name="_Toc466288946"/>
      <w:bookmarkStart w:id="226" w:name="_Ref86055851"/>
      <w:bookmarkStart w:id="227" w:name="_Ref86145170"/>
      <w:bookmarkStart w:id="228" w:name="_Toc89354835"/>
      <w:bookmarkStart w:id="229" w:name="_Toc89354869"/>
      <w:bookmarkStart w:id="230" w:name="_Toc89357066"/>
      <w:bookmarkStart w:id="231" w:name="_Ref172051564"/>
      <w:bookmarkStart w:id="232" w:name="_Toc466288302"/>
      <w:bookmarkStart w:id="233" w:name="_Toc466288944"/>
      <w:bookmarkStart w:id="234" w:name="_Ref86055837"/>
      <w:bookmarkStart w:id="235" w:name="_Toc376794251"/>
      <w:bookmarkStart w:id="236" w:name="_Toc437347977"/>
      <w:bookmarkStart w:id="237" w:name="_Toc466288307"/>
      <w:bookmarkStart w:id="238" w:name="_Toc466288948"/>
      <w:bookmarkEnd w:id="197"/>
      <w:bookmarkEnd w:id="214"/>
      <w:bookmarkEnd w:id="215"/>
      <w:bookmarkEnd w:id="216"/>
      <w:bookmarkEnd w:id="217"/>
      <w:bookmarkEnd w:id="218"/>
      <w:bookmarkEnd w:id="219"/>
      <w:bookmarkEnd w:id="220"/>
      <w:bookmarkEnd w:id="221"/>
      <w:bookmarkEnd w:id="222"/>
      <w:bookmarkEnd w:id="223"/>
      <w:r>
        <w:rPr>
          <w:rFonts w:ascii="Arial" w:hAnsi="Arial" w:cs="Arial"/>
          <w:color w:val="000000" w:themeColor="text1"/>
          <w:sz w:val="20"/>
          <w:szCs w:val="20"/>
        </w:rPr>
        <w:t>Insurance</w:t>
      </w:r>
    </w:p>
    <w:p w14:paraId="2A77412A" w14:textId="55BB0689" w:rsidR="00ED6CAD" w:rsidRPr="00344C08" w:rsidRDefault="00ED6CAD" w:rsidP="00A10C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344C08">
        <w:rPr>
          <w:rFonts w:ascii="Arial" w:hAnsi="Arial" w:cs="Arial"/>
          <w:b w:val="0"/>
          <w:bCs/>
          <w:sz w:val="20"/>
          <w:szCs w:val="20"/>
        </w:rPr>
        <w:t xml:space="preserve">Applicants must complete question </w:t>
      </w:r>
      <w:r>
        <w:rPr>
          <w:rFonts w:ascii="Arial" w:hAnsi="Arial" w:cs="Arial"/>
          <w:b w:val="0"/>
          <w:bCs/>
          <w:sz w:val="20"/>
          <w:szCs w:val="20"/>
        </w:rPr>
        <w:t>19</w:t>
      </w:r>
      <w:r w:rsidRPr="00344C08">
        <w:rPr>
          <w:rFonts w:ascii="Arial" w:hAnsi="Arial" w:cs="Arial"/>
          <w:b w:val="0"/>
          <w:bCs/>
          <w:sz w:val="20"/>
          <w:szCs w:val="20"/>
        </w:rPr>
        <w:t xml:space="preserve"> (Insurance) in the </w:t>
      </w:r>
      <w:r>
        <w:rPr>
          <w:rFonts w:ascii="Arial" w:hAnsi="Arial" w:cs="Arial"/>
          <w:b w:val="0"/>
          <w:bCs/>
          <w:sz w:val="20"/>
          <w:szCs w:val="20"/>
        </w:rPr>
        <w:t>P</w:t>
      </w:r>
      <w:r w:rsidRPr="00344C08">
        <w:rPr>
          <w:rFonts w:ascii="Arial" w:hAnsi="Arial" w:cs="Arial"/>
          <w:b w:val="0"/>
          <w:bCs/>
          <w:sz w:val="20"/>
          <w:szCs w:val="20"/>
        </w:rPr>
        <w:t>SQ. Applicants should note that the Minimum Standards in terms of insurance requirements</w:t>
      </w:r>
      <w:r>
        <w:rPr>
          <w:rFonts w:ascii="Arial" w:hAnsi="Arial" w:cs="Arial"/>
          <w:b w:val="0"/>
          <w:bCs/>
          <w:sz w:val="20"/>
          <w:szCs w:val="20"/>
        </w:rPr>
        <w:t xml:space="preserve"> are the same for both</w:t>
      </w:r>
      <w:r w:rsidRPr="00344C08">
        <w:rPr>
          <w:rFonts w:ascii="Arial" w:hAnsi="Arial" w:cs="Arial"/>
          <w:b w:val="0"/>
          <w:bCs/>
          <w:sz w:val="20"/>
          <w:szCs w:val="20"/>
        </w:rPr>
        <w:t xml:space="preserve"> Lot 1 and Lot 2. </w:t>
      </w:r>
    </w:p>
    <w:p w14:paraId="3C0BA134" w14:textId="66995313" w:rsidR="00ED6CAD" w:rsidRPr="00B15A05" w:rsidRDefault="00ED6CAD" w:rsidP="00A10C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Question </w:t>
      </w:r>
      <w:r>
        <w:rPr>
          <w:rFonts w:ascii="Arial" w:hAnsi="Arial" w:cs="Arial"/>
          <w:b w:val="0"/>
          <w:bCs/>
          <w:sz w:val="20"/>
          <w:szCs w:val="20"/>
        </w:rPr>
        <w:t>19</w:t>
      </w:r>
      <w:r w:rsidRPr="00DF1084">
        <w:rPr>
          <w:rFonts w:ascii="Arial" w:hAnsi="Arial" w:cs="Arial"/>
          <w:b w:val="0"/>
          <w:bCs/>
          <w:sz w:val="20"/>
          <w:szCs w:val="20"/>
        </w:rPr>
        <w:t xml:space="preserve"> is assessed on a pass/fail basis. Applicants are required to pass question </w:t>
      </w:r>
      <w:r>
        <w:rPr>
          <w:rFonts w:ascii="Arial" w:hAnsi="Arial" w:cs="Arial"/>
          <w:b w:val="0"/>
          <w:bCs/>
          <w:sz w:val="20"/>
          <w:szCs w:val="20"/>
        </w:rPr>
        <w:t>19</w:t>
      </w:r>
      <w:r w:rsidRPr="00DF1084">
        <w:rPr>
          <w:rFonts w:ascii="Arial" w:hAnsi="Arial" w:cs="Arial"/>
          <w:b w:val="0"/>
          <w:bCs/>
          <w:sz w:val="20"/>
          <w:szCs w:val="20"/>
        </w:rPr>
        <w:t xml:space="preserve"> in order for their </w:t>
      </w:r>
      <w:r>
        <w:rPr>
          <w:rFonts w:ascii="Arial" w:hAnsi="Arial" w:cs="Arial"/>
          <w:b w:val="0"/>
          <w:bCs/>
          <w:sz w:val="20"/>
          <w:szCs w:val="20"/>
        </w:rPr>
        <w:t>P</w:t>
      </w:r>
      <w:r w:rsidRPr="00DF1084">
        <w:rPr>
          <w:rFonts w:ascii="Arial" w:hAnsi="Arial" w:cs="Arial"/>
          <w:b w:val="0"/>
          <w:bCs/>
          <w:sz w:val="20"/>
          <w:szCs w:val="20"/>
        </w:rPr>
        <w:t xml:space="preserve">SQ Response to be </w:t>
      </w:r>
      <w:r w:rsidRPr="00B15A05">
        <w:rPr>
          <w:rFonts w:ascii="Arial" w:hAnsi="Arial" w:cs="Arial"/>
          <w:b w:val="0"/>
          <w:bCs/>
          <w:sz w:val="20"/>
          <w:szCs w:val="20"/>
        </w:rPr>
        <w:t xml:space="preserve">considered further by the Authority. The Minimum Standard is set out in paragraph </w:t>
      </w:r>
      <w:r w:rsidR="001E109E" w:rsidRPr="00B15A05">
        <w:rPr>
          <w:rFonts w:ascii="Arial" w:hAnsi="Arial" w:cs="Arial"/>
          <w:b w:val="0"/>
          <w:bCs/>
          <w:sz w:val="20"/>
          <w:szCs w:val="20"/>
        </w:rPr>
        <w:fldChar w:fldCharType="begin"/>
      </w:r>
      <w:r w:rsidR="001E109E" w:rsidRPr="00B15A05">
        <w:rPr>
          <w:rFonts w:ascii="Arial" w:hAnsi="Arial" w:cs="Arial"/>
          <w:b w:val="0"/>
          <w:bCs/>
          <w:sz w:val="20"/>
          <w:szCs w:val="20"/>
        </w:rPr>
        <w:instrText xml:space="preserve"> REF _Ref193107952 \r \h </w:instrText>
      </w:r>
      <w:r w:rsidR="00B15A05">
        <w:rPr>
          <w:rFonts w:ascii="Arial" w:hAnsi="Arial" w:cs="Arial"/>
          <w:b w:val="0"/>
          <w:bCs/>
          <w:sz w:val="20"/>
          <w:szCs w:val="20"/>
        </w:rPr>
        <w:instrText xml:space="preserve"> \* MERGEFORMAT </w:instrText>
      </w:r>
      <w:r w:rsidR="001E109E" w:rsidRPr="00B15A05">
        <w:rPr>
          <w:rFonts w:ascii="Arial" w:hAnsi="Arial" w:cs="Arial"/>
          <w:b w:val="0"/>
          <w:bCs/>
          <w:sz w:val="20"/>
          <w:szCs w:val="20"/>
        </w:rPr>
      </w:r>
      <w:r w:rsidR="001E109E" w:rsidRPr="00B15A05">
        <w:rPr>
          <w:rFonts w:ascii="Arial" w:hAnsi="Arial" w:cs="Arial"/>
          <w:b w:val="0"/>
          <w:bCs/>
          <w:sz w:val="20"/>
          <w:szCs w:val="20"/>
        </w:rPr>
        <w:fldChar w:fldCharType="separate"/>
      </w:r>
      <w:r w:rsidR="008E6B30">
        <w:rPr>
          <w:rFonts w:ascii="Arial" w:hAnsi="Arial" w:cs="Arial"/>
          <w:b w:val="0"/>
          <w:bCs/>
          <w:sz w:val="20"/>
          <w:szCs w:val="20"/>
        </w:rPr>
        <w:t>30.12</w:t>
      </w:r>
      <w:r w:rsidR="001E109E" w:rsidRPr="00B15A05">
        <w:rPr>
          <w:rFonts w:ascii="Arial" w:hAnsi="Arial" w:cs="Arial"/>
          <w:b w:val="0"/>
          <w:bCs/>
          <w:sz w:val="20"/>
          <w:szCs w:val="20"/>
        </w:rPr>
        <w:fldChar w:fldCharType="end"/>
      </w:r>
      <w:r w:rsidRPr="00B15A05">
        <w:rPr>
          <w:rFonts w:ascii="Arial" w:hAnsi="Arial" w:cs="Arial"/>
          <w:b w:val="0"/>
          <w:bCs/>
          <w:sz w:val="20"/>
          <w:szCs w:val="20"/>
        </w:rPr>
        <w:t xml:space="preserve"> below.</w:t>
      </w:r>
    </w:p>
    <w:p w14:paraId="25342F08" w14:textId="4C0A9A2F" w:rsidR="00ED6CAD" w:rsidRPr="00B15A05" w:rsidRDefault="00ED6CAD" w:rsidP="00A10C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bookmarkStart w:id="239" w:name="_Ref193107952"/>
      <w:r w:rsidRPr="00B15A05">
        <w:rPr>
          <w:rFonts w:ascii="Arial" w:hAnsi="Arial" w:cs="Arial"/>
          <w:b w:val="0"/>
          <w:bCs/>
          <w:sz w:val="20"/>
          <w:szCs w:val="20"/>
        </w:rPr>
        <w:t xml:space="preserve">In order to pass question 19, Applicants must self-certify that they already have, or can commit to obtain, prior to the commencement of the </w:t>
      </w:r>
      <w:r w:rsidR="0042591F" w:rsidRPr="00B15A05">
        <w:rPr>
          <w:rFonts w:ascii="Arial" w:hAnsi="Arial" w:cs="Arial"/>
          <w:b w:val="0"/>
          <w:bCs/>
          <w:sz w:val="20"/>
          <w:szCs w:val="20"/>
        </w:rPr>
        <w:t>Legal Documents</w:t>
      </w:r>
      <w:r w:rsidRPr="00B15A05">
        <w:rPr>
          <w:rFonts w:ascii="Arial" w:hAnsi="Arial" w:cs="Arial"/>
          <w:b w:val="0"/>
          <w:bCs/>
          <w:sz w:val="20"/>
          <w:szCs w:val="20"/>
        </w:rPr>
        <w:t>/s, the levels of insurance indicated in the PSQ.</w:t>
      </w:r>
      <w:bookmarkEnd w:id="239"/>
      <w:r w:rsidRPr="00B15A05">
        <w:rPr>
          <w:rFonts w:ascii="Arial" w:hAnsi="Arial" w:cs="Arial"/>
          <w:b w:val="0"/>
          <w:bCs/>
          <w:sz w:val="20"/>
          <w:szCs w:val="20"/>
        </w:rPr>
        <w:t xml:space="preserve"> </w:t>
      </w:r>
    </w:p>
    <w:p w14:paraId="5DFD0DB0" w14:textId="77777777" w:rsidR="00ED6CAD" w:rsidRPr="00B15A05" w:rsidRDefault="00ED6CAD" w:rsidP="00A10C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B15A05">
        <w:rPr>
          <w:rFonts w:ascii="Arial" w:hAnsi="Arial" w:cs="Arial"/>
          <w:b w:val="0"/>
          <w:bCs/>
          <w:sz w:val="20"/>
          <w:szCs w:val="20"/>
        </w:rPr>
        <w:t>An Applicant who fails to satisfy this Minimum Standard will be excluded from the process and not be further considered.</w:t>
      </w:r>
    </w:p>
    <w:p w14:paraId="098ACB90" w14:textId="315F3AD9" w:rsidR="004F4901" w:rsidRPr="00B15A05" w:rsidRDefault="004F4901" w:rsidP="00E63706">
      <w:pPr>
        <w:pStyle w:val="Heading1"/>
        <w:keepLines w:val="0"/>
        <w:numPr>
          <w:ilvl w:val="0"/>
          <w:numId w:val="10"/>
        </w:numPr>
        <w:spacing w:before="0" w:after="240" w:line="276" w:lineRule="auto"/>
        <w:contextualSpacing w:val="0"/>
        <w:jc w:val="left"/>
        <w:rPr>
          <w:sz w:val="20"/>
          <w:szCs w:val="20"/>
        </w:rPr>
      </w:pPr>
      <w:bookmarkStart w:id="240" w:name="_Ref193118223"/>
      <w:r w:rsidRPr="00B15A05">
        <w:rPr>
          <w:sz w:val="20"/>
          <w:szCs w:val="20"/>
        </w:rPr>
        <w:t>Part 3</w:t>
      </w:r>
      <w:r w:rsidR="0014604A" w:rsidRPr="00B15A05">
        <w:rPr>
          <w:sz w:val="20"/>
          <w:szCs w:val="20"/>
        </w:rPr>
        <w:t>A</w:t>
      </w:r>
      <w:r w:rsidRPr="00B15A05">
        <w:rPr>
          <w:sz w:val="20"/>
          <w:szCs w:val="20"/>
        </w:rPr>
        <w:t>: Legal capacity</w:t>
      </w:r>
      <w:r w:rsidR="00D30856">
        <w:rPr>
          <w:sz w:val="20"/>
          <w:szCs w:val="20"/>
        </w:rPr>
        <w:t xml:space="preserve"> – Data Protection</w:t>
      </w:r>
      <w:r w:rsidRPr="00B15A05">
        <w:rPr>
          <w:sz w:val="20"/>
          <w:szCs w:val="20"/>
        </w:rPr>
        <w:t xml:space="preserve"> (pass/fail)</w:t>
      </w:r>
      <w:bookmarkEnd w:id="240"/>
    </w:p>
    <w:p w14:paraId="5DB150C1" w14:textId="18E38B53" w:rsidR="004F4901" w:rsidRPr="004E15EA" w:rsidRDefault="004F4901" w:rsidP="00E63706">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must complete </w:t>
      </w:r>
      <w:r w:rsidRPr="004E15EA">
        <w:rPr>
          <w:rFonts w:ascii="Arial" w:hAnsi="Arial" w:cs="Arial"/>
          <w:b w:val="0"/>
          <w:bCs/>
          <w:sz w:val="20"/>
          <w:szCs w:val="20"/>
        </w:rPr>
        <w:t>question 2</w:t>
      </w:r>
      <w:r w:rsidR="00D30856">
        <w:rPr>
          <w:rFonts w:ascii="Arial" w:hAnsi="Arial" w:cs="Arial"/>
          <w:b w:val="0"/>
          <w:bCs/>
          <w:sz w:val="20"/>
          <w:szCs w:val="20"/>
        </w:rPr>
        <w:t>0</w:t>
      </w:r>
      <w:r w:rsidRPr="004E15EA">
        <w:rPr>
          <w:rFonts w:ascii="Arial" w:hAnsi="Arial" w:cs="Arial"/>
          <w:b w:val="0"/>
          <w:bCs/>
          <w:sz w:val="20"/>
          <w:szCs w:val="20"/>
        </w:rPr>
        <w:t xml:space="preserve"> (Data Protection) in the PSQ.</w:t>
      </w:r>
    </w:p>
    <w:p w14:paraId="7673D44D" w14:textId="75283AB5" w:rsidR="004F4901" w:rsidRPr="004E15EA" w:rsidRDefault="004F4901" w:rsidP="00E63706">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4E15EA">
        <w:rPr>
          <w:rFonts w:ascii="Arial" w:hAnsi="Arial" w:cs="Arial"/>
          <w:b w:val="0"/>
          <w:bCs/>
          <w:sz w:val="20"/>
          <w:szCs w:val="20"/>
        </w:rPr>
        <w:t>Question 2</w:t>
      </w:r>
      <w:r w:rsidR="00D30856">
        <w:rPr>
          <w:rFonts w:ascii="Arial" w:hAnsi="Arial" w:cs="Arial"/>
          <w:b w:val="0"/>
          <w:bCs/>
          <w:sz w:val="20"/>
          <w:szCs w:val="20"/>
        </w:rPr>
        <w:t>0</w:t>
      </w:r>
      <w:r w:rsidRPr="004E15EA">
        <w:rPr>
          <w:rFonts w:ascii="Arial" w:hAnsi="Arial" w:cs="Arial"/>
          <w:b w:val="0"/>
          <w:bCs/>
          <w:sz w:val="20"/>
          <w:szCs w:val="20"/>
        </w:rPr>
        <w:t xml:space="preserve"> is assessed on a pass/fail basis. Applicants are required to pass question 21 in order for their PSQ Response to be considered further by the Authority. The Minimum Standard is set out in paragraph </w:t>
      </w:r>
      <w:r w:rsidR="00E63706" w:rsidRPr="004E15EA">
        <w:rPr>
          <w:rFonts w:ascii="Arial" w:hAnsi="Arial" w:cs="Arial"/>
          <w:b w:val="0"/>
          <w:bCs/>
          <w:sz w:val="20"/>
          <w:szCs w:val="20"/>
        </w:rPr>
        <w:fldChar w:fldCharType="begin"/>
      </w:r>
      <w:r w:rsidR="00E63706" w:rsidRPr="004E15EA">
        <w:rPr>
          <w:rFonts w:ascii="Arial" w:hAnsi="Arial" w:cs="Arial"/>
          <w:b w:val="0"/>
          <w:bCs/>
          <w:sz w:val="20"/>
          <w:szCs w:val="20"/>
        </w:rPr>
        <w:instrText xml:space="preserve"> REF _Ref193288642 \r \h </w:instrText>
      </w:r>
      <w:r w:rsidR="004E15EA">
        <w:rPr>
          <w:rFonts w:ascii="Arial" w:hAnsi="Arial" w:cs="Arial"/>
          <w:b w:val="0"/>
          <w:bCs/>
          <w:sz w:val="20"/>
          <w:szCs w:val="20"/>
        </w:rPr>
        <w:instrText xml:space="preserve"> \* MERGEFORMAT </w:instrText>
      </w:r>
      <w:r w:rsidR="00E63706" w:rsidRPr="004E15EA">
        <w:rPr>
          <w:rFonts w:ascii="Arial" w:hAnsi="Arial" w:cs="Arial"/>
          <w:b w:val="0"/>
          <w:bCs/>
          <w:sz w:val="20"/>
          <w:szCs w:val="20"/>
        </w:rPr>
      </w:r>
      <w:r w:rsidR="00E63706" w:rsidRPr="004E15EA">
        <w:rPr>
          <w:rFonts w:ascii="Arial" w:hAnsi="Arial" w:cs="Arial"/>
          <w:b w:val="0"/>
          <w:bCs/>
          <w:sz w:val="20"/>
          <w:szCs w:val="20"/>
        </w:rPr>
        <w:fldChar w:fldCharType="separate"/>
      </w:r>
      <w:r w:rsidR="008E6B30">
        <w:rPr>
          <w:rFonts w:ascii="Arial" w:hAnsi="Arial" w:cs="Arial"/>
          <w:b w:val="0"/>
          <w:bCs/>
          <w:sz w:val="20"/>
          <w:szCs w:val="20"/>
        </w:rPr>
        <w:t>31.3</w:t>
      </w:r>
      <w:r w:rsidR="00E63706" w:rsidRPr="004E15EA">
        <w:rPr>
          <w:rFonts w:ascii="Arial" w:hAnsi="Arial" w:cs="Arial"/>
          <w:b w:val="0"/>
          <w:bCs/>
          <w:sz w:val="20"/>
          <w:szCs w:val="20"/>
        </w:rPr>
        <w:fldChar w:fldCharType="end"/>
      </w:r>
      <w:r w:rsidRPr="004E15EA">
        <w:rPr>
          <w:rFonts w:ascii="Arial" w:hAnsi="Arial" w:cs="Arial"/>
          <w:b w:val="0"/>
          <w:bCs/>
          <w:sz w:val="20"/>
          <w:szCs w:val="20"/>
        </w:rPr>
        <w:t xml:space="preserve"> below.</w:t>
      </w:r>
    </w:p>
    <w:p w14:paraId="54A48628" w14:textId="26454F2A" w:rsidR="004F4901" w:rsidRPr="004E15EA" w:rsidRDefault="004F4901" w:rsidP="00E63706">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bookmarkStart w:id="241" w:name="_Ref193288642"/>
      <w:r w:rsidRPr="004E15EA">
        <w:rPr>
          <w:rFonts w:ascii="Arial" w:hAnsi="Arial" w:cs="Arial"/>
          <w:b w:val="0"/>
          <w:bCs/>
          <w:sz w:val="20"/>
          <w:szCs w:val="20"/>
        </w:rPr>
        <w:t>In order to pass question 2</w:t>
      </w:r>
      <w:r w:rsidR="00D30856">
        <w:rPr>
          <w:rFonts w:ascii="Arial" w:hAnsi="Arial" w:cs="Arial"/>
          <w:b w:val="0"/>
          <w:bCs/>
          <w:sz w:val="20"/>
          <w:szCs w:val="20"/>
        </w:rPr>
        <w:t>0</w:t>
      </w:r>
      <w:r w:rsidRPr="004E15EA">
        <w:rPr>
          <w:rFonts w:ascii="Arial" w:hAnsi="Arial" w:cs="Arial"/>
          <w:b w:val="0"/>
          <w:bCs/>
          <w:sz w:val="20"/>
          <w:szCs w:val="20"/>
        </w:rPr>
        <w:t>, Applicants must:</w:t>
      </w:r>
      <w:bookmarkEnd w:id="241"/>
      <w:r w:rsidRPr="004E15EA">
        <w:rPr>
          <w:rFonts w:ascii="Arial" w:hAnsi="Arial" w:cs="Arial"/>
          <w:b w:val="0"/>
          <w:bCs/>
          <w:sz w:val="20"/>
          <w:szCs w:val="20"/>
        </w:rPr>
        <w:t xml:space="preserve"> </w:t>
      </w:r>
    </w:p>
    <w:p w14:paraId="46BB93DB" w14:textId="7FA979B6" w:rsidR="004F4901" w:rsidRPr="004E15EA" w:rsidRDefault="004F4901" w:rsidP="00E63706">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4E15EA">
        <w:rPr>
          <w:rFonts w:ascii="Arial" w:hAnsi="Arial" w:cs="Arial"/>
          <w:b w:val="0"/>
          <w:bCs/>
          <w:sz w:val="20"/>
          <w:szCs w:val="20"/>
        </w:rPr>
        <w:t>Answer “Yes” to question 2</w:t>
      </w:r>
      <w:r w:rsidR="00D30856">
        <w:rPr>
          <w:rFonts w:ascii="Arial" w:hAnsi="Arial" w:cs="Arial"/>
          <w:b w:val="0"/>
          <w:bCs/>
          <w:sz w:val="20"/>
          <w:szCs w:val="20"/>
        </w:rPr>
        <w:t>0</w:t>
      </w:r>
      <w:r w:rsidRPr="004E15EA">
        <w:rPr>
          <w:rFonts w:ascii="Arial" w:hAnsi="Arial" w:cs="Arial"/>
          <w:b w:val="0"/>
          <w:bCs/>
          <w:sz w:val="20"/>
          <w:szCs w:val="20"/>
        </w:rPr>
        <w:t xml:space="preserve"> to confirm that they have in place, or will have in place by contract award, the human and technical resources to perform the contract to ensure compliance with the UK General Data Protection Regulation</w:t>
      </w:r>
      <w:r w:rsidR="00D30856">
        <w:rPr>
          <w:rFonts w:ascii="Arial" w:hAnsi="Arial" w:cs="Arial"/>
          <w:b w:val="0"/>
          <w:bCs/>
          <w:sz w:val="20"/>
          <w:szCs w:val="20"/>
        </w:rPr>
        <w:t>s</w:t>
      </w:r>
      <w:r w:rsidRPr="004E15EA">
        <w:rPr>
          <w:rFonts w:ascii="Arial" w:hAnsi="Arial" w:cs="Arial"/>
          <w:b w:val="0"/>
          <w:bCs/>
          <w:sz w:val="20"/>
          <w:szCs w:val="20"/>
        </w:rPr>
        <w:t xml:space="preserve"> and to ensure the  protection of the rights of data subjects; and</w:t>
      </w:r>
    </w:p>
    <w:p w14:paraId="252424E8" w14:textId="23AF4271" w:rsidR="004F4901" w:rsidRPr="004E15EA" w:rsidRDefault="00D30856" w:rsidP="00E63706">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Pr>
          <w:rFonts w:ascii="Arial" w:hAnsi="Arial" w:cs="Arial"/>
          <w:b w:val="0"/>
          <w:bCs/>
          <w:sz w:val="20"/>
          <w:szCs w:val="20"/>
        </w:rPr>
        <w:t>P</w:t>
      </w:r>
      <w:r w:rsidR="004F4901" w:rsidRPr="004E15EA">
        <w:rPr>
          <w:rFonts w:ascii="Arial" w:hAnsi="Arial" w:cs="Arial"/>
          <w:b w:val="0"/>
          <w:bCs/>
          <w:sz w:val="20"/>
          <w:szCs w:val="20"/>
        </w:rPr>
        <w:t xml:space="preserve">rovide details of the technical facilities and measures (including systems and processes) it has in place, or will have in place by contract award, to ensure </w:t>
      </w:r>
      <w:r w:rsidR="004F4901" w:rsidRPr="004E15EA">
        <w:rPr>
          <w:rFonts w:ascii="Arial" w:hAnsi="Arial" w:cs="Arial"/>
          <w:b w:val="0"/>
          <w:bCs/>
          <w:sz w:val="20"/>
          <w:szCs w:val="20"/>
        </w:rPr>
        <w:lastRenderedPageBreak/>
        <w:t>compliance with the UK General Data Protection Regulation</w:t>
      </w:r>
      <w:r>
        <w:rPr>
          <w:rFonts w:ascii="Arial" w:hAnsi="Arial" w:cs="Arial"/>
          <w:b w:val="0"/>
          <w:bCs/>
          <w:sz w:val="20"/>
          <w:szCs w:val="20"/>
        </w:rPr>
        <w:t>s</w:t>
      </w:r>
      <w:r w:rsidR="004F4901" w:rsidRPr="004E15EA">
        <w:rPr>
          <w:rFonts w:ascii="Arial" w:hAnsi="Arial" w:cs="Arial"/>
          <w:b w:val="0"/>
          <w:bCs/>
          <w:sz w:val="20"/>
          <w:szCs w:val="20"/>
        </w:rPr>
        <w:t xml:space="preserve"> and to ensure the protection of the rights of data subjects including the facilities and measures it has in place to address the bullet points set out in question. </w:t>
      </w:r>
      <w:r w:rsidR="004F4901" w:rsidRPr="004E15EA">
        <w:rPr>
          <w:rFonts w:ascii="Arial" w:eastAsia="Arial" w:hAnsi="Arial"/>
        </w:rPr>
        <w:t xml:space="preserve"> </w:t>
      </w:r>
    </w:p>
    <w:p w14:paraId="165DBB44" w14:textId="02CA471C" w:rsidR="004F4901" w:rsidRPr="004F4901" w:rsidRDefault="004F4901" w:rsidP="001E109E">
      <w:pPr>
        <w:pStyle w:val="Heading2"/>
        <w:keepNext w:val="0"/>
        <w:keepLines w:val="0"/>
        <w:numPr>
          <w:ilvl w:val="1"/>
          <w:numId w:val="10"/>
        </w:numPr>
        <w:spacing w:before="0" w:after="240" w:line="276" w:lineRule="auto"/>
        <w:contextualSpacing w:val="0"/>
        <w:jc w:val="both"/>
        <w:rPr>
          <w:rFonts w:ascii="Arial" w:hAnsi="Arial" w:cs="Arial"/>
          <w:color w:val="000000" w:themeColor="text1"/>
          <w:sz w:val="20"/>
          <w:szCs w:val="20"/>
        </w:rPr>
      </w:pPr>
      <w:r w:rsidRPr="004E15EA">
        <w:rPr>
          <w:rFonts w:ascii="Arial" w:hAnsi="Arial" w:cs="Arial"/>
          <w:b w:val="0"/>
          <w:bCs/>
          <w:sz w:val="20"/>
          <w:szCs w:val="20"/>
        </w:rPr>
        <w:t>If the Applicant answers “No” to question 2</w:t>
      </w:r>
      <w:r w:rsidR="00D30856">
        <w:rPr>
          <w:rFonts w:ascii="Arial" w:hAnsi="Arial" w:cs="Arial"/>
          <w:b w:val="0"/>
          <w:bCs/>
          <w:sz w:val="20"/>
          <w:szCs w:val="20"/>
        </w:rPr>
        <w:t>0</w:t>
      </w:r>
      <w:r w:rsidRPr="004E15EA">
        <w:rPr>
          <w:rFonts w:ascii="Arial" w:hAnsi="Arial" w:cs="Arial"/>
          <w:b w:val="0"/>
          <w:bCs/>
          <w:sz w:val="20"/>
          <w:szCs w:val="20"/>
        </w:rPr>
        <w:t xml:space="preserve"> and/or does not provide a response to question 21 or provides a response which does not address the requirements of question 2</w:t>
      </w:r>
      <w:r w:rsidR="00D30856">
        <w:rPr>
          <w:rFonts w:ascii="Arial" w:hAnsi="Arial" w:cs="Arial"/>
          <w:b w:val="0"/>
          <w:bCs/>
          <w:sz w:val="20"/>
          <w:szCs w:val="20"/>
        </w:rPr>
        <w:t>0</w:t>
      </w:r>
      <w:r w:rsidRPr="004E15EA">
        <w:rPr>
          <w:rFonts w:ascii="Arial" w:hAnsi="Arial" w:cs="Arial"/>
          <w:b w:val="0"/>
          <w:bCs/>
          <w:sz w:val="20"/>
          <w:szCs w:val="20"/>
        </w:rPr>
        <w:t>, will fail this Minimum Standard and will be excluded from the process and not be further considered</w:t>
      </w:r>
      <w:r w:rsidRPr="00DF1084">
        <w:rPr>
          <w:rFonts w:ascii="Arial" w:hAnsi="Arial" w:cs="Arial"/>
          <w:b w:val="0"/>
          <w:bCs/>
          <w:sz w:val="20"/>
          <w:szCs w:val="20"/>
        </w:rPr>
        <w:t>.</w:t>
      </w:r>
      <w:r>
        <w:rPr>
          <w:rFonts w:ascii="Arial" w:hAnsi="Arial" w:cs="Arial"/>
          <w:sz w:val="20"/>
          <w:szCs w:val="20"/>
        </w:rPr>
        <w:t>.</w:t>
      </w:r>
    </w:p>
    <w:p w14:paraId="76805D0A" w14:textId="3C9C9A4F" w:rsidR="00BF77AC" w:rsidRPr="00E63706" w:rsidRDefault="0014604A" w:rsidP="00E63706">
      <w:pPr>
        <w:pStyle w:val="Heading1"/>
        <w:keepLines w:val="0"/>
        <w:numPr>
          <w:ilvl w:val="0"/>
          <w:numId w:val="10"/>
        </w:numPr>
        <w:spacing w:before="0" w:after="240" w:line="276" w:lineRule="auto"/>
        <w:contextualSpacing w:val="0"/>
        <w:jc w:val="left"/>
        <w:rPr>
          <w:sz w:val="20"/>
          <w:szCs w:val="20"/>
        </w:rPr>
      </w:pPr>
      <w:bookmarkStart w:id="242" w:name="_Ref193283699"/>
      <w:r>
        <w:rPr>
          <w:sz w:val="20"/>
          <w:szCs w:val="20"/>
        </w:rPr>
        <w:t>Part 3A</w:t>
      </w:r>
      <w:r w:rsidR="00D24A3F">
        <w:rPr>
          <w:sz w:val="20"/>
          <w:szCs w:val="20"/>
        </w:rPr>
        <w:t>:</w:t>
      </w:r>
      <w:r>
        <w:rPr>
          <w:sz w:val="20"/>
          <w:szCs w:val="20"/>
        </w:rPr>
        <w:t xml:space="preserve"> </w:t>
      </w:r>
      <w:r w:rsidR="00BF77AC" w:rsidRPr="004F4901">
        <w:rPr>
          <w:sz w:val="20"/>
          <w:szCs w:val="20"/>
        </w:rPr>
        <w:t>Technical ability</w:t>
      </w:r>
      <w:bookmarkEnd w:id="224"/>
      <w:bookmarkEnd w:id="225"/>
      <w:bookmarkEnd w:id="226"/>
      <w:bookmarkEnd w:id="227"/>
      <w:bookmarkEnd w:id="228"/>
      <w:bookmarkEnd w:id="229"/>
      <w:bookmarkEnd w:id="230"/>
      <w:bookmarkEnd w:id="242"/>
      <w:r w:rsidR="006A586A" w:rsidRPr="004F4901">
        <w:rPr>
          <w:sz w:val="20"/>
          <w:szCs w:val="20"/>
        </w:rPr>
        <w:t xml:space="preserve"> </w:t>
      </w:r>
      <w:bookmarkEnd w:id="231"/>
    </w:p>
    <w:p w14:paraId="78E36415" w14:textId="4B5788A6" w:rsidR="00EE6A05" w:rsidRPr="00B15A05" w:rsidRDefault="00BF77AC" w:rsidP="001E109E">
      <w:pPr>
        <w:pStyle w:val="Heading2"/>
        <w:keepNext w:val="0"/>
        <w:keepLines w:val="0"/>
        <w:numPr>
          <w:ilvl w:val="1"/>
          <w:numId w:val="10"/>
        </w:numPr>
        <w:spacing w:before="0" w:after="120" w:line="276" w:lineRule="auto"/>
        <w:contextualSpacing w:val="0"/>
        <w:jc w:val="both"/>
        <w:rPr>
          <w:rFonts w:ascii="Arial" w:hAnsi="Arial" w:cs="Arial"/>
          <w:b w:val="0"/>
          <w:bCs/>
          <w:sz w:val="20"/>
          <w:szCs w:val="20"/>
        </w:rPr>
      </w:pPr>
      <w:bookmarkStart w:id="243" w:name="_Toc466288305"/>
      <w:r w:rsidRPr="00DF1084">
        <w:rPr>
          <w:rFonts w:ascii="Arial" w:hAnsi="Arial" w:cs="Arial"/>
          <w:b w:val="0"/>
          <w:bCs/>
          <w:sz w:val="20"/>
          <w:szCs w:val="20"/>
        </w:rPr>
        <w:t xml:space="preserve">Applicants must complete </w:t>
      </w:r>
      <w:r w:rsidR="006A586A" w:rsidRPr="00B15A05">
        <w:rPr>
          <w:rFonts w:ascii="Arial" w:hAnsi="Arial" w:cs="Arial"/>
          <w:b w:val="0"/>
          <w:bCs/>
          <w:sz w:val="20"/>
          <w:szCs w:val="20"/>
        </w:rPr>
        <w:t xml:space="preserve">Questions </w:t>
      </w:r>
      <w:r w:rsidR="0014604A" w:rsidRPr="00B15A05">
        <w:rPr>
          <w:rFonts w:ascii="Arial" w:hAnsi="Arial" w:cs="Arial"/>
          <w:b w:val="0"/>
          <w:bCs/>
          <w:sz w:val="20"/>
          <w:szCs w:val="20"/>
        </w:rPr>
        <w:t>2</w:t>
      </w:r>
      <w:r w:rsidR="00ED6CAD" w:rsidRPr="00B15A05">
        <w:rPr>
          <w:rFonts w:ascii="Arial" w:hAnsi="Arial" w:cs="Arial"/>
          <w:b w:val="0"/>
          <w:bCs/>
          <w:sz w:val="20"/>
          <w:szCs w:val="20"/>
        </w:rPr>
        <w:t>1</w:t>
      </w:r>
      <w:r w:rsidR="0014604A" w:rsidRPr="00B15A05">
        <w:rPr>
          <w:rFonts w:ascii="Arial" w:hAnsi="Arial" w:cs="Arial"/>
          <w:b w:val="0"/>
          <w:bCs/>
          <w:sz w:val="20"/>
          <w:szCs w:val="20"/>
        </w:rPr>
        <w:t xml:space="preserve"> to 2</w:t>
      </w:r>
      <w:r w:rsidR="00ED6CAD" w:rsidRPr="00B15A05">
        <w:rPr>
          <w:rFonts w:ascii="Arial" w:hAnsi="Arial" w:cs="Arial"/>
          <w:b w:val="0"/>
          <w:bCs/>
          <w:sz w:val="20"/>
          <w:szCs w:val="20"/>
        </w:rPr>
        <w:t>3</w:t>
      </w:r>
      <w:r w:rsidR="006A586A" w:rsidRPr="00B15A05">
        <w:rPr>
          <w:rFonts w:ascii="Arial" w:hAnsi="Arial" w:cs="Arial"/>
          <w:b w:val="0"/>
          <w:bCs/>
          <w:sz w:val="20"/>
          <w:szCs w:val="20"/>
        </w:rPr>
        <w:t xml:space="preserve"> in </w:t>
      </w:r>
      <w:r w:rsidR="0014604A" w:rsidRPr="00B15A05">
        <w:rPr>
          <w:rFonts w:ascii="Arial" w:hAnsi="Arial" w:cs="Arial"/>
          <w:b w:val="0"/>
          <w:bCs/>
          <w:sz w:val="20"/>
          <w:szCs w:val="20"/>
        </w:rPr>
        <w:t>Part 3A</w:t>
      </w:r>
      <w:r w:rsidRPr="00B15A05">
        <w:rPr>
          <w:rFonts w:ascii="Arial" w:hAnsi="Arial" w:cs="Arial"/>
          <w:b w:val="0"/>
          <w:bCs/>
          <w:sz w:val="20"/>
          <w:szCs w:val="20"/>
        </w:rPr>
        <w:t xml:space="preserve"> (Technical </w:t>
      </w:r>
      <w:r w:rsidR="0014604A" w:rsidRPr="00B15A05">
        <w:rPr>
          <w:rFonts w:ascii="Arial" w:hAnsi="Arial" w:cs="Arial"/>
          <w:b w:val="0"/>
          <w:bCs/>
          <w:sz w:val="20"/>
          <w:szCs w:val="20"/>
        </w:rPr>
        <w:t>a</w:t>
      </w:r>
      <w:r w:rsidRPr="00B15A05">
        <w:rPr>
          <w:rFonts w:ascii="Arial" w:hAnsi="Arial" w:cs="Arial"/>
          <w:b w:val="0"/>
          <w:bCs/>
          <w:sz w:val="20"/>
          <w:szCs w:val="20"/>
        </w:rPr>
        <w:t xml:space="preserve">bility) in the </w:t>
      </w:r>
      <w:r w:rsidR="0014604A" w:rsidRPr="00B15A05">
        <w:rPr>
          <w:rFonts w:ascii="Arial" w:hAnsi="Arial" w:cs="Arial"/>
          <w:b w:val="0"/>
          <w:bCs/>
          <w:sz w:val="20"/>
          <w:szCs w:val="20"/>
        </w:rPr>
        <w:t>P</w:t>
      </w:r>
      <w:r w:rsidRPr="00B15A05">
        <w:rPr>
          <w:rFonts w:ascii="Arial" w:hAnsi="Arial" w:cs="Arial"/>
          <w:b w:val="0"/>
          <w:bCs/>
          <w:sz w:val="20"/>
          <w:szCs w:val="20"/>
        </w:rPr>
        <w:t xml:space="preserve">SQ. The </w:t>
      </w:r>
      <w:r w:rsidR="00A1251A" w:rsidRPr="00B15A05">
        <w:rPr>
          <w:rFonts w:ascii="Arial" w:hAnsi="Arial" w:cs="Arial"/>
          <w:b w:val="0"/>
          <w:bCs/>
          <w:sz w:val="20"/>
          <w:szCs w:val="20"/>
        </w:rPr>
        <w:t xml:space="preserve">Authority </w:t>
      </w:r>
      <w:r w:rsidRPr="00B15A05">
        <w:rPr>
          <w:rFonts w:ascii="Arial" w:hAnsi="Arial" w:cs="Arial"/>
          <w:b w:val="0"/>
          <w:bCs/>
          <w:sz w:val="20"/>
          <w:szCs w:val="20"/>
        </w:rPr>
        <w:t xml:space="preserve">is entitled to exclude an Applicant from the procurement process if the Applicant fails to answer any of the </w:t>
      </w:r>
      <w:r w:rsidR="006A586A" w:rsidRPr="00B15A05">
        <w:rPr>
          <w:rFonts w:ascii="Arial" w:hAnsi="Arial" w:cs="Arial"/>
          <w:b w:val="0"/>
          <w:bCs/>
          <w:sz w:val="20"/>
          <w:szCs w:val="20"/>
        </w:rPr>
        <w:t xml:space="preserve">Questions </w:t>
      </w:r>
      <w:r w:rsidR="00ED6CAD" w:rsidRPr="00B15A05">
        <w:rPr>
          <w:rFonts w:ascii="Arial" w:hAnsi="Arial" w:cs="Arial"/>
          <w:b w:val="0"/>
          <w:bCs/>
          <w:sz w:val="20"/>
          <w:szCs w:val="20"/>
        </w:rPr>
        <w:t>21 to 23</w:t>
      </w:r>
      <w:r w:rsidR="00B15A05">
        <w:rPr>
          <w:rFonts w:ascii="Arial" w:hAnsi="Arial" w:cs="Arial"/>
          <w:b w:val="0"/>
          <w:bCs/>
          <w:sz w:val="20"/>
          <w:szCs w:val="20"/>
        </w:rPr>
        <w:t xml:space="preserve"> </w:t>
      </w:r>
      <w:r w:rsidRPr="00B15A05">
        <w:rPr>
          <w:rFonts w:ascii="Arial" w:hAnsi="Arial" w:cs="Arial"/>
          <w:b w:val="0"/>
          <w:bCs/>
          <w:sz w:val="20"/>
          <w:szCs w:val="20"/>
        </w:rPr>
        <w:t xml:space="preserve">in </w:t>
      </w:r>
      <w:r w:rsidR="0014604A" w:rsidRPr="00B15A05">
        <w:rPr>
          <w:rFonts w:ascii="Arial" w:hAnsi="Arial" w:cs="Arial"/>
          <w:b w:val="0"/>
          <w:bCs/>
          <w:sz w:val="20"/>
          <w:szCs w:val="20"/>
        </w:rPr>
        <w:t>Part 3A</w:t>
      </w:r>
      <w:r w:rsidRPr="00B15A05">
        <w:rPr>
          <w:rFonts w:ascii="Arial" w:hAnsi="Arial" w:cs="Arial"/>
          <w:b w:val="0"/>
          <w:bCs/>
          <w:sz w:val="20"/>
          <w:szCs w:val="20"/>
        </w:rPr>
        <w:t>.</w:t>
      </w:r>
      <w:bookmarkEnd w:id="243"/>
    </w:p>
    <w:p w14:paraId="270C392F" w14:textId="5FCF1CA7" w:rsidR="00EE6A05" w:rsidRPr="00B15A05" w:rsidRDefault="00EE6A05" w:rsidP="001E109E">
      <w:pPr>
        <w:pStyle w:val="Heading2"/>
        <w:keepNext w:val="0"/>
        <w:keepLines w:val="0"/>
        <w:numPr>
          <w:ilvl w:val="1"/>
          <w:numId w:val="10"/>
        </w:numPr>
        <w:spacing w:before="0" w:after="120" w:line="276" w:lineRule="auto"/>
        <w:contextualSpacing w:val="0"/>
        <w:jc w:val="both"/>
        <w:rPr>
          <w:rFonts w:ascii="Arial" w:eastAsia="Arial" w:hAnsi="Arial" w:cs="Arial"/>
          <w:b w:val="0"/>
          <w:bCs/>
          <w:sz w:val="20"/>
          <w:szCs w:val="20"/>
        </w:rPr>
      </w:pPr>
      <w:r w:rsidRPr="00B15A05">
        <w:rPr>
          <w:rFonts w:ascii="Arial" w:eastAsia="Arial" w:hAnsi="Arial" w:cs="Arial"/>
          <w:b w:val="0"/>
          <w:bCs/>
          <w:sz w:val="20"/>
          <w:szCs w:val="20"/>
        </w:rPr>
        <w:t>Th</w:t>
      </w:r>
      <w:r w:rsidR="00DB1B7E" w:rsidRPr="00B15A05">
        <w:rPr>
          <w:rFonts w:ascii="Arial" w:eastAsia="Arial" w:hAnsi="Arial" w:cs="Arial"/>
          <w:b w:val="0"/>
          <w:bCs/>
          <w:sz w:val="20"/>
          <w:szCs w:val="20"/>
        </w:rPr>
        <w:t xml:space="preserve">e </w:t>
      </w:r>
      <w:r w:rsidR="00A1251A" w:rsidRPr="00B15A05">
        <w:rPr>
          <w:rFonts w:ascii="Arial" w:eastAsia="Arial" w:hAnsi="Arial" w:cs="Arial"/>
          <w:b w:val="0"/>
          <w:bCs/>
          <w:sz w:val="20"/>
          <w:szCs w:val="20"/>
        </w:rPr>
        <w:t xml:space="preserve">Authority </w:t>
      </w:r>
      <w:r w:rsidR="00DB1B7E" w:rsidRPr="00B15A05">
        <w:rPr>
          <w:rFonts w:ascii="Arial" w:eastAsia="Arial" w:hAnsi="Arial" w:cs="Arial"/>
          <w:b w:val="0"/>
          <w:bCs/>
          <w:sz w:val="20"/>
          <w:szCs w:val="20"/>
        </w:rPr>
        <w:t>is looking for evidence that the Applicant</w:t>
      </w:r>
      <w:r w:rsidR="002E6A9B" w:rsidRPr="00B15A05">
        <w:rPr>
          <w:rFonts w:ascii="Arial" w:eastAsia="Arial" w:hAnsi="Arial" w:cs="Arial"/>
          <w:b w:val="0"/>
          <w:bCs/>
          <w:sz w:val="20"/>
          <w:szCs w:val="20"/>
        </w:rPr>
        <w:t>/Consortium</w:t>
      </w:r>
      <w:r w:rsidR="00DB1B7E" w:rsidRPr="00B15A05">
        <w:rPr>
          <w:rFonts w:ascii="Arial" w:eastAsia="Arial" w:hAnsi="Arial" w:cs="Arial"/>
          <w:b w:val="0"/>
          <w:bCs/>
          <w:sz w:val="20"/>
          <w:szCs w:val="20"/>
        </w:rPr>
        <w:t xml:space="preserve"> demonstrates the necessary technical resources, experience and has the technical and professional ability to </w:t>
      </w:r>
      <w:r w:rsidR="00523C9E" w:rsidRPr="00B15A05">
        <w:rPr>
          <w:rFonts w:ascii="Arial" w:eastAsia="Arial" w:hAnsi="Arial" w:cs="Arial"/>
          <w:b w:val="0"/>
          <w:bCs/>
          <w:sz w:val="20"/>
          <w:szCs w:val="20"/>
        </w:rPr>
        <w:t xml:space="preserve">deliver the requirements under Lot 1 or Lot 2 (as applicable). </w:t>
      </w:r>
    </w:p>
    <w:p w14:paraId="7812C3D3" w14:textId="77AF2784" w:rsidR="005137F2" w:rsidRPr="00B15A05" w:rsidRDefault="005137F2" w:rsidP="001E109E">
      <w:pPr>
        <w:pStyle w:val="Heading2"/>
        <w:numPr>
          <w:ilvl w:val="1"/>
          <w:numId w:val="10"/>
        </w:numPr>
        <w:spacing w:before="0" w:after="120" w:line="276" w:lineRule="auto"/>
        <w:contextualSpacing w:val="0"/>
        <w:jc w:val="both"/>
        <w:rPr>
          <w:rFonts w:ascii="Arial" w:hAnsi="Arial" w:cs="Arial"/>
          <w:b w:val="0"/>
          <w:bCs/>
          <w:sz w:val="20"/>
          <w:szCs w:val="20"/>
        </w:rPr>
      </w:pPr>
      <w:r w:rsidRPr="00B15A05">
        <w:rPr>
          <w:rFonts w:ascii="Arial" w:hAnsi="Arial" w:cs="Arial"/>
          <w:b w:val="0"/>
          <w:bCs/>
          <w:sz w:val="20"/>
          <w:szCs w:val="20"/>
        </w:rPr>
        <w:t xml:space="preserve">Responses to questions </w:t>
      </w:r>
      <w:r w:rsidR="0014604A" w:rsidRPr="00B15A05">
        <w:rPr>
          <w:rFonts w:ascii="Arial" w:hAnsi="Arial" w:cs="Arial"/>
          <w:b w:val="0"/>
          <w:bCs/>
          <w:sz w:val="20"/>
          <w:szCs w:val="20"/>
        </w:rPr>
        <w:t>2</w:t>
      </w:r>
      <w:r w:rsidR="00ED6CAD" w:rsidRPr="00B15A05">
        <w:rPr>
          <w:rFonts w:ascii="Arial" w:hAnsi="Arial" w:cs="Arial"/>
          <w:b w:val="0"/>
          <w:bCs/>
          <w:sz w:val="20"/>
          <w:szCs w:val="20"/>
        </w:rPr>
        <w:t>1</w:t>
      </w:r>
      <w:r w:rsidR="0014604A" w:rsidRPr="00B15A05">
        <w:rPr>
          <w:rFonts w:ascii="Arial" w:hAnsi="Arial" w:cs="Arial"/>
          <w:b w:val="0"/>
          <w:bCs/>
          <w:sz w:val="20"/>
          <w:szCs w:val="20"/>
        </w:rPr>
        <w:t>, 2</w:t>
      </w:r>
      <w:r w:rsidR="00ED6CAD" w:rsidRPr="00B15A05">
        <w:rPr>
          <w:rFonts w:ascii="Arial" w:hAnsi="Arial" w:cs="Arial"/>
          <w:b w:val="0"/>
          <w:bCs/>
          <w:sz w:val="20"/>
          <w:szCs w:val="20"/>
        </w:rPr>
        <w:t>2</w:t>
      </w:r>
      <w:r w:rsidR="0014604A" w:rsidRPr="00B15A05">
        <w:rPr>
          <w:rFonts w:ascii="Arial" w:hAnsi="Arial" w:cs="Arial"/>
          <w:b w:val="0"/>
          <w:bCs/>
          <w:sz w:val="20"/>
          <w:szCs w:val="20"/>
        </w:rPr>
        <w:t xml:space="preserve"> and 2</w:t>
      </w:r>
      <w:r w:rsidR="00ED6CAD" w:rsidRPr="00B15A05">
        <w:rPr>
          <w:rFonts w:ascii="Arial" w:hAnsi="Arial" w:cs="Arial"/>
          <w:b w:val="0"/>
          <w:bCs/>
          <w:sz w:val="20"/>
          <w:szCs w:val="20"/>
        </w:rPr>
        <w:t>3</w:t>
      </w:r>
      <w:r w:rsidRPr="00B15A05">
        <w:rPr>
          <w:rFonts w:ascii="Arial" w:hAnsi="Arial" w:cs="Arial"/>
          <w:b w:val="0"/>
          <w:bCs/>
          <w:sz w:val="20"/>
          <w:szCs w:val="20"/>
        </w:rPr>
        <w:t xml:space="preserve"> (as applicable) will be assessed on a pass/fail basis.</w:t>
      </w:r>
    </w:p>
    <w:p w14:paraId="41AC387F" w14:textId="0C08D2C5" w:rsidR="00B9405F" w:rsidRPr="00B15A05" w:rsidRDefault="00B9405F" w:rsidP="001E109E">
      <w:pPr>
        <w:pStyle w:val="Heading2"/>
        <w:keepNext w:val="0"/>
        <w:keepLines w:val="0"/>
        <w:numPr>
          <w:ilvl w:val="1"/>
          <w:numId w:val="10"/>
        </w:numPr>
        <w:spacing w:before="0" w:after="120" w:line="276" w:lineRule="auto"/>
        <w:contextualSpacing w:val="0"/>
        <w:jc w:val="both"/>
        <w:rPr>
          <w:rFonts w:ascii="Arial" w:hAnsi="Arial" w:cs="Arial"/>
          <w:b w:val="0"/>
          <w:sz w:val="20"/>
          <w:szCs w:val="20"/>
        </w:rPr>
      </w:pPr>
      <w:r w:rsidRPr="00B15A05">
        <w:rPr>
          <w:rFonts w:ascii="Arial" w:hAnsi="Arial" w:cs="Arial"/>
          <w:b w:val="0"/>
          <w:sz w:val="20"/>
          <w:szCs w:val="20"/>
        </w:rPr>
        <w:t xml:space="preserve">In order to pass </w:t>
      </w:r>
      <w:r w:rsidR="00002193" w:rsidRPr="00B15A05">
        <w:rPr>
          <w:rFonts w:ascii="Arial" w:hAnsi="Arial" w:cs="Arial"/>
          <w:b w:val="0"/>
          <w:bCs/>
          <w:sz w:val="20"/>
          <w:szCs w:val="20"/>
        </w:rPr>
        <w:t xml:space="preserve">questions </w:t>
      </w:r>
      <w:r w:rsidR="00ED6CAD" w:rsidRPr="00B15A05">
        <w:rPr>
          <w:rFonts w:ascii="Arial" w:hAnsi="Arial" w:cs="Arial"/>
          <w:b w:val="0"/>
          <w:bCs/>
          <w:sz w:val="20"/>
          <w:szCs w:val="20"/>
        </w:rPr>
        <w:t>21 to 23</w:t>
      </w:r>
      <w:r w:rsidR="00002193" w:rsidRPr="00B15A05">
        <w:rPr>
          <w:rFonts w:ascii="Arial" w:hAnsi="Arial" w:cs="Arial"/>
          <w:b w:val="0"/>
          <w:bCs/>
          <w:sz w:val="20"/>
          <w:szCs w:val="20"/>
        </w:rPr>
        <w:t xml:space="preserve"> in </w:t>
      </w:r>
      <w:r w:rsidR="0014604A" w:rsidRPr="00B15A05">
        <w:rPr>
          <w:rFonts w:ascii="Arial" w:hAnsi="Arial" w:cs="Arial"/>
          <w:b w:val="0"/>
          <w:bCs/>
          <w:sz w:val="20"/>
          <w:szCs w:val="20"/>
        </w:rPr>
        <w:t>Part 3A</w:t>
      </w:r>
      <w:r w:rsidRPr="00B15A05">
        <w:rPr>
          <w:rFonts w:ascii="Arial" w:hAnsi="Arial" w:cs="Arial"/>
          <w:b w:val="0"/>
          <w:sz w:val="20"/>
          <w:szCs w:val="20"/>
        </w:rPr>
        <w:t>, Applicants must:</w:t>
      </w:r>
    </w:p>
    <w:p w14:paraId="239E7B27" w14:textId="29CC98CD" w:rsidR="00523C9E" w:rsidRPr="00B15A05" w:rsidRDefault="005137F2" w:rsidP="00E63706">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sidRPr="00B15A05">
        <w:rPr>
          <w:rFonts w:ascii="Arial" w:hAnsi="Arial" w:cs="Arial"/>
          <w:b w:val="0"/>
          <w:bCs/>
          <w:sz w:val="20"/>
          <w:szCs w:val="20"/>
        </w:rPr>
        <w:t xml:space="preserve">Provide details in response to question </w:t>
      </w:r>
      <w:r w:rsidR="0014604A" w:rsidRPr="00B15A05">
        <w:rPr>
          <w:rFonts w:ascii="Arial" w:hAnsi="Arial" w:cs="Arial"/>
          <w:b w:val="0"/>
          <w:bCs/>
          <w:sz w:val="20"/>
          <w:szCs w:val="20"/>
        </w:rPr>
        <w:t>2</w:t>
      </w:r>
      <w:r w:rsidR="00ED6CAD" w:rsidRPr="00B15A05">
        <w:rPr>
          <w:rFonts w:ascii="Arial" w:hAnsi="Arial" w:cs="Arial"/>
          <w:b w:val="0"/>
          <w:bCs/>
          <w:sz w:val="20"/>
          <w:szCs w:val="20"/>
        </w:rPr>
        <w:t>1</w:t>
      </w:r>
      <w:r w:rsidRPr="00B15A05">
        <w:rPr>
          <w:rFonts w:ascii="Arial" w:hAnsi="Arial" w:cs="Arial"/>
          <w:b w:val="0"/>
          <w:bCs/>
          <w:sz w:val="20"/>
          <w:szCs w:val="20"/>
        </w:rPr>
        <w:t xml:space="preserve"> of </w:t>
      </w:r>
      <w:r w:rsidR="0014604A" w:rsidRPr="00B15A05">
        <w:rPr>
          <w:rFonts w:ascii="Arial" w:hAnsi="Arial" w:cs="Arial"/>
          <w:b w:val="0"/>
          <w:bCs/>
          <w:sz w:val="20"/>
          <w:szCs w:val="20"/>
        </w:rPr>
        <w:t xml:space="preserve">up to </w:t>
      </w:r>
      <w:r w:rsidRPr="00B15A05">
        <w:rPr>
          <w:rFonts w:ascii="Arial" w:hAnsi="Arial" w:cs="Arial"/>
          <w:b w:val="0"/>
          <w:bCs/>
          <w:sz w:val="20"/>
          <w:szCs w:val="20"/>
        </w:rPr>
        <w:t xml:space="preserve">three contracts performed during the past </w:t>
      </w:r>
      <w:r w:rsidR="005B3DEE" w:rsidRPr="00B15A05">
        <w:rPr>
          <w:rFonts w:ascii="Arial" w:hAnsi="Arial" w:cs="Arial"/>
          <w:b w:val="0"/>
          <w:bCs/>
          <w:sz w:val="20"/>
          <w:szCs w:val="20"/>
        </w:rPr>
        <w:t>three</w:t>
      </w:r>
      <w:r w:rsidRPr="00B15A05">
        <w:rPr>
          <w:rFonts w:ascii="Arial" w:hAnsi="Arial" w:cs="Arial"/>
          <w:b w:val="0"/>
          <w:bCs/>
          <w:sz w:val="20"/>
          <w:szCs w:val="20"/>
        </w:rPr>
        <w:t xml:space="preserve"> years that are relevant to the </w:t>
      </w:r>
      <w:r w:rsidR="00A1251A" w:rsidRPr="00B15A05">
        <w:rPr>
          <w:rFonts w:ascii="Arial" w:hAnsi="Arial" w:cs="Arial"/>
          <w:b w:val="0"/>
          <w:bCs/>
          <w:sz w:val="20"/>
          <w:szCs w:val="20"/>
        </w:rPr>
        <w:t>Authority</w:t>
      </w:r>
      <w:r w:rsidRPr="00B15A05">
        <w:rPr>
          <w:rFonts w:ascii="Arial" w:hAnsi="Arial" w:cs="Arial"/>
          <w:b w:val="0"/>
          <w:bCs/>
          <w:sz w:val="20"/>
          <w:szCs w:val="20"/>
        </w:rPr>
        <w:t>’s requirements</w:t>
      </w:r>
      <w:r w:rsidR="00523C9E" w:rsidRPr="00B15A05">
        <w:rPr>
          <w:rFonts w:ascii="Arial" w:hAnsi="Arial" w:cs="Arial"/>
          <w:b w:val="0"/>
          <w:bCs/>
          <w:sz w:val="20"/>
          <w:szCs w:val="20"/>
        </w:rPr>
        <w:t xml:space="preserve"> under Lot 1 or Lot 2 as applicable</w:t>
      </w:r>
      <w:r w:rsidRPr="00B15A05">
        <w:rPr>
          <w:rFonts w:ascii="Arial" w:hAnsi="Arial" w:cs="Arial"/>
          <w:b w:val="0"/>
          <w:bCs/>
          <w:sz w:val="20"/>
          <w:szCs w:val="20"/>
        </w:rPr>
        <w:t xml:space="preserve">; </w:t>
      </w:r>
      <w:r w:rsidR="00523C9E" w:rsidRPr="00B15A05">
        <w:rPr>
          <w:rFonts w:ascii="Arial" w:hAnsi="Arial" w:cs="Arial"/>
          <w:b w:val="0"/>
          <w:bCs/>
          <w:sz w:val="20"/>
          <w:szCs w:val="20"/>
        </w:rPr>
        <w:t>or</w:t>
      </w:r>
    </w:p>
    <w:p w14:paraId="36ADAE95" w14:textId="2C0A3B7C" w:rsidR="005137F2" w:rsidRPr="004E15EA" w:rsidRDefault="00523C9E" w:rsidP="00E63706">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 xml:space="preserve">Provided </w:t>
      </w:r>
      <w:r w:rsidRPr="00DF1084">
        <w:rPr>
          <w:rFonts w:ascii="Arial" w:hAnsi="Arial" w:cs="Arial"/>
          <w:b w:val="0"/>
          <w:bCs/>
          <w:sz w:val="20"/>
          <w:szCs w:val="20"/>
        </w:rPr>
        <w:t xml:space="preserve">in response to question </w:t>
      </w:r>
      <w:r w:rsidR="0014604A">
        <w:rPr>
          <w:rFonts w:ascii="Arial" w:hAnsi="Arial" w:cs="Arial"/>
          <w:b w:val="0"/>
          <w:bCs/>
          <w:sz w:val="20"/>
          <w:szCs w:val="20"/>
        </w:rPr>
        <w:t>2</w:t>
      </w:r>
      <w:r w:rsidR="00ED6CAD">
        <w:rPr>
          <w:rFonts w:ascii="Arial" w:hAnsi="Arial" w:cs="Arial"/>
          <w:b w:val="0"/>
          <w:bCs/>
          <w:sz w:val="20"/>
          <w:szCs w:val="20"/>
        </w:rPr>
        <w:t>2</w:t>
      </w:r>
      <w:r>
        <w:rPr>
          <w:rFonts w:ascii="Arial" w:hAnsi="Arial" w:cs="Arial"/>
          <w:b w:val="0"/>
          <w:bCs/>
          <w:sz w:val="20"/>
          <w:szCs w:val="20"/>
        </w:rPr>
        <w:t xml:space="preserve">, </w:t>
      </w:r>
      <w:r w:rsidRPr="00DF1084">
        <w:rPr>
          <w:rFonts w:ascii="Arial" w:hAnsi="Arial" w:cs="Arial"/>
          <w:b w:val="0"/>
          <w:bCs/>
          <w:sz w:val="20"/>
          <w:szCs w:val="20"/>
        </w:rPr>
        <w:t xml:space="preserve"> </w:t>
      </w:r>
      <w:r w:rsidR="005137F2" w:rsidRPr="00DF1084">
        <w:rPr>
          <w:rFonts w:ascii="Arial" w:hAnsi="Arial" w:cs="Arial"/>
          <w:b w:val="0"/>
          <w:bCs/>
          <w:sz w:val="20"/>
          <w:szCs w:val="20"/>
        </w:rPr>
        <w:t xml:space="preserve">an explanation for why no examples can be given and demonstrated that they have the technical and professional capability relevant to the </w:t>
      </w:r>
      <w:r w:rsidR="00A1251A">
        <w:rPr>
          <w:rFonts w:ascii="Arial" w:hAnsi="Arial" w:cs="Arial"/>
          <w:b w:val="0"/>
          <w:bCs/>
          <w:sz w:val="20"/>
          <w:szCs w:val="20"/>
        </w:rPr>
        <w:t>Authority</w:t>
      </w:r>
      <w:r w:rsidR="005137F2" w:rsidRPr="00DF1084">
        <w:rPr>
          <w:rFonts w:ascii="Arial" w:hAnsi="Arial" w:cs="Arial"/>
          <w:b w:val="0"/>
          <w:bCs/>
          <w:sz w:val="20"/>
          <w:szCs w:val="20"/>
        </w:rPr>
        <w:t xml:space="preserve">’s requirements </w:t>
      </w:r>
      <w:r>
        <w:rPr>
          <w:rFonts w:ascii="Arial" w:hAnsi="Arial" w:cs="Arial"/>
          <w:b w:val="0"/>
          <w:bCs/>
          <w:sz w:val="20"/>
          <w:szCs w:val="20"/>
        </w:rPr>
        <w:t xml:space="preserve">in Lot 1 or  Lot 2 as applicable </w:t>
      </w:r>
      <w:r w:rsidR="005137F2" w:rsidRPr="00DF1084">
        <w:rPr>
          <w:rFonts w:ascii="Arial" w:hAnsi="Arial" w:cs="Arial"/>
          <w:b w:val="0"/>
          <w:bCs/>
          <w:sz w:val="20"/>
          <w:szCs w:val="20"/>
        </w:rPr>
        <w:t xml:space="preserve">such that the </w:t>
      </w:r>
      <w:r w:rsidR="00A1251A">
        <w:rPr>
          <w:rFonts w:ascii="Arial" w:hAnsi="Arial" w:cs="Arial"/>
          <w:b w:val="0"/>
          <w:bCs/>
          <w:sz w:val="20"/>
          <w:szCs w:val="20"/>
        </w:rPr>
        <w:t xml:space="preserve">Authority </w:t>
      </w:r>
      <w:r w:rsidR="00677DBD" w:rsidRPr="00DF1084">
        <w:rPr>
          <w:rFonts w:ascii="Arial" w:hAnsi="Arial" w:cs="Arial"/>
          <w:b w:val="0"/>
          <w:bCs/>
          <w:sz w:val="20"/>
          <w:szCs w:val="20"/>
        </w:rPr>
        <w:t xml:space="preserve">can have </w:t>
      </w:r>
      <w:r w:rsidR="005137F2" w:rsidRPr="00DF1084">
        <w:rPr>
          <w:rFonts w:ascii="Arial" w:hAnsi="Arial" w:cs="Arial"/>
          <w:b w:val="0"/>
          <w:bCs/>
          <w:sz w:val="20"/>
          <w:szCs w:val="20"/>
        </w:rPr>
        <w:t xml:space="preserve">confidence in and </w:t>
      </w:r>
      <w:r w:rsidR="00677DBD" w:rsidRPr="00DF1084">
        <w:rPr>
          <w:rFonts w:ascii="Arial" w:hAnsi="Arial" w:cs="Arial"/>
          <w:b w:val="0"/>
          <w:bCs/>
          <w:sz w:val="20"/>
          <w:szCs w:val="20"/>
        </w:rPr>
        <w:t xml:space="preserve">can be </w:t>
      </w:r>
      <w:r w:rsidR="005137F2" w:rsidRPr="00DF1084">
        <w:rPr>
          <w:rFonts w:ascii="Arial" w:hAnsi="Arial" w:cs="Arial"/>
          <w:b w:val="0"/>
          <w:bCs/>
          <w:sz w:val="20"/>
          <w:szCs w:val="20"/>
        </w:rPr>
        <w:t xml:space="preserve">satisfied with their technical ability, </w:t>
      </w:r>
      <w:r w:rsidR="005137F2" w:rsidRPr="004E15EA">
        <w:rPr>
          <w:rFonts w:ascii="Arial" w:hAnsi="Arial" w:cs="Arial"/>
          <w:b w:val="0"/>
          <w:bCs/>
          <w:sz w:val="20"/>
          <w:szCs w:val="20"/>
        </w:rPr>
        <w:t xml:space="preserve">resources and experience to </w:t>
      </w:r>
      <w:r w:rsidR="00677DBD" w:rsidRPr="004E15EA">
        <w:rPr>
          <w:rFonts w:ascii="Arial" w:hAnsi="Arial" w:cs="Arial"/>
          <w:b w:val="0"/>
          <w:bCs/>
          <w:sz w:val="20"/>
          <w:szCs w:val="20"/>
        </w:rPr>
        <w:t xml:space="preserve">deliver the </w:t>
      </w:r>
      <w:r w:rsidRPr="004E15EA">
        <w:rPr>
          <w:rFonts w:ascii="Arial" w:hAnsi="Arial" w:cs="Arial"/>
          <w:b w:val="0"/>
          <w:bCs/>
          <w:sz w:val="20"/>
          <w:szCs w:val="20"/>
        </w:rPr>
        <w:t xml:space="preserve">requirements under the relevant Lot; </w:t>
      </w:r>
      <w:r w:rsidR="005137F2" w:rsidRPr="004E15EA">
        <w:rPr>
          <w:rFonts w:ascii="Arial" w:hAnsi="Arial" w:cs="Arial"/>
          <w:b w:val="0"/>
          <w:bCs/>
          <w:sz w:val="20"/>
          <w:szCs w:val="20"/>
        </w:rPr>
        <w:t xml:space="preserve"> and </w:t>
      </w:r>
    </w:p>
    <w:p w14:paraId="6F2F3EFE" w14:textId="2F73A0BD" w:rsidR="005137F2" w:rsidRPr="004E15EA" w:rsidRDefault="00D30856" w:rsidP="00E63706">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P</w:t>
      </w:r>
      <w:r w:rsidR="005137F2" w:rsidRPr="004E15EA">
        <w:rPr>
          <w:rFonts w:ascii="Arial" w:hAnsi="Arial" w:cs="Arial"/>
          <w:b w:val="0"/>
          <w:bCs/>
          <w:sz w:val="20"/>
          <w:szCs w:val="20"/>
        </w:rPr>
        <w:t xml:space="preserve">rovided details of </w:t>
      </w:r>
      <w:r>
        <w:rPr>
          <w:rFonts w:ascii="Arial" w:hAnsi="Arial" w:cs="Arial"/>
          <w:b w:val="0"/>
          <w:bCs/>
          <w:sz w:val="20"/>
          <w:szCs w:val="20"/>
        </w:rPr>
        <w:t xml:space="preserve">how they have maintained </w:t>
      </w:r>
      <w:r w:rsidR="005137F2" w:rsidRPr="004E15EA">
        <w:rPr>
          <w:rFonts w:ascii="Arial" w:hAnsi="Arial" w:cs="Arial"/>
          <w:b w:val="0"/>
          <w:bCs/>
          <w:sz w:val="20"/>
          <w:szCs w:val="20"/>
        </w:rPr>
        <w:t xml:space="preserve">health supply chains with </w:t>
      </w:r>
      <w:r>
        <w:rPr>
          <w:rFonts w:ascii="Arial" w:hAnsi="Arial" w:cs="Arial"/>
          <w:b w:val="0"/>
          <w:bCs/>
          <w:sz w:val="20"/>
          <w:szCs w:val="20"/>
        </w:rPr>
        <w:t>s</w:t>
      </w:r>
      <w:r w:rsidR="005137F2" w:rsidRPr="004E15EA">
        <w:rPr>
          <w:rFonts w:ascii="Arial" w:hAnsi="Arial" w:cs="Arial"/>
          <w:b w:val="0"/>
          <w:bCs/>
          <w:sz w:val="20"/>
          <w:szCs w:val="20"/>
        </w:rPr>
        <w:t>ub-</w:t>
      </w:r>
      <w:r>
        <w:rPr>
          <w:rFonts w:ascii="Arial" w:hAnsi="Arial" w:cs="Arial"/>
          <w:b w:val="0"/>
          <w:bCs/>
          <w:sz w:val="20"/>
          <w:szCs w:val="20"/>
        </w:rPr>
        <w:t>c</w:t>
      </w:r>
      <w:r w:rsidR="005137F2" w:rsidRPr="004E15EA">
        <w:rPr>
          <w:rFonts w:ascii="Arial" w:hAnsi="Arial" w:cs="Arial"/>
          <w:b w:val="0"/>
          <w:bCs/>
          <w:sz w:val="20"/>
          <w:szCs w:val="20"/>
        </w:rPr>
        <w:t xml:space="preserve">ontractors if the Applicant intends to sub-contract any of </w:t>
      </w:r>
      <w:r w:rsidR="00216286" w:rsidRPr="004E15EA">
        <w:rPr>
          <w:rFonts w:ascii="Arial" w:hAnsi="Arial" w:cs="Arial"/>
          <w:b w:val="0"/>
          <w:bCs/>
          <w:sz w:val="20"/>
          <w:szCs w:val="20"/>
        </w:rPr>
        <w:t xml:space="preserve">part of the Authority’s requirements under Lot 1 or  Lot 2 (as applicable) </w:t>
      </w:r>
      <w:r w:rsidR="005137F2" w:rsidRPr="004E15EA">
        <w:rPr>
          <w:rFonts w:ascii="Arial" w:hAnsi="Arial" w:cs="Arial"/>
          <w:b w:val="0"/>
          <w:bCs/>
          <w:sz w:val="20"/>
          <w:szCs w:val="20"/>
        </w:rPr>
        <w:t xml:space="preserve">in response to question </w:t>
      </w:r>
      <w:r w:rsidR="0014604A" w:rsidRPr="004E15EA">
        <w:rPr>
          <w:rFonts w:ascii="Arial" w:hAnsi="Arial" w:cs="Arial"/>
          <w:b w:val="0"/>
          <w:bCs/>
          <w:sz w:val="20"/>
          <w:szCs w:val="20"/>
        </w:rPr>
        <w:t>2</w:t>
      </w:r>
      <w:r w:rsidR="00ED6CAD" w:rsidRPr="004E15EA">
        <w:rPr>
          <w:rFonts w:ascii="Arial" w:hAnsi="Arial" w:cs="Arial"/>
          <w:b w:val="0"/>
          <w:bCs/>
          <w:sz w:val="20"/>
          <w:szCs w:val="20"/>
        </w:rPr>
        <w:t>3</w:t>
      </w:r>
      <w:r w:rsidR="005137F2" w:rsidRPr="004E15EA">
        <w:rPr>
          <w:rFonts w:ascii="Arial" w:hAnsi="Arial" w:cs="Arial"/>
          <w:b w:val="0"/>
          <w:bCs/>
          <w:sz w:val="20"/>
          <w:szCs w:val="20"/>
        </w:rPr>
        <w:t xml:space="preserve">. </w:t>
      </w:r>
    </w:p>
    <w:p w14:paraId="32B0B040" w14:textId="56C2167D" w:rsidR="008C6C62" w:rsidRPr="004E15EA" w:rsidRDefault="008C6C62" w:rsidP="001E109E">
      <w:pPr>
        <w:pStyle w:val="Heading2"/>
        <w:keepNext w:val="0"/>
        <w:keepLines w:val="0"/>
        <w:numPr>
          <w:ilvl w:val="1"/>
          <w:numId w:val="10"/>
        </w:numPr>
        <w:spacing w:before="0" w:after="120" w:line="276" w:lineRule="auto"/>
        <w:contextualSpacing w:val="0"/>
        <w:jc w:val="both"/>
        <w:rPr>
          <w:rFonts w:ascii="Arial" w:hAnsi="Arial" w:cs="Arial"/>
          <w:b w:val="0"/>
          <w:sz w:val="20"/>
          <w:szCs w:val="20"/>
        </w:rPr>
      </w:pPr>
      <w:r w:rsidRPr="004E15EA">
        <w:rPr>
          <w:rFonts w:ascii="Arial" w:hAnsi="Arial" w:cs="Arial"/>
          <w:b w:val="0"/>
          <w:sz w:val="20"/>
          <w:szCs w:val="20"/>
        </w:rPr>
        <w:t xml:space="preserve">Consortiums should provide relevant examples where one or more of the group/Consortium members have delivered similar requirements. If this is not possible (for example a Consortium is newly formed or an SPV will be created for the </w:t>
      </w:r>
      <w:r w:rsidR="00B337D7" w:rsidRPr="004E15EA">
        <w:rPr>
          <w:rFonts w:ascii="Arial" w:hAnsi="Arial" w:cs="Arial"/>
          <w:b w:val="0"/>
          <w:sz w:val="20"/>
          <w:szCs w:val="20"/>
        </w:rPr>
        <w:t>purpose of delivering the Project)</w:t>
      </w:r>
      <w:r w:rsidRPr="004E15EA">
        <w:rPr>
          <w:rFonts w:ascii="Arial" w:hAnsi="Arial" w:cs="Arial"/>
          <w:b w:val="0"/>
          <w:sz w:val="20"/>
          <w:szCs w:val="20"/>
        </w:rPr>
        <w:t xml:space="preserve"> up to three separate examples should be provided from the principal members of the group. </w:t>
      </w:r>
    </w:p>
    <w:p w14:paraId="43167298" w14:textId="39FBC106" w:rsidR="00677DBD" w:rsidRPr="004E15EA" w:rsidRDefault="008C6C62" w:rsidP="001E109E">
      <w:pPr>
        <w:pStyle w:val="Heading2"/>
        <w:keepNext w:val="0"/>
        <w:keepLines w:val="0"/>
        <w:numPr>
          <w:ilvl w:val="1"/>
          <w:numId w:val="10"/>
        </w:numPr>
        <w:spacing w:before="0" w:after="120" w:line="276" w:lineRule="auto"/>
        <w:contextualSpacing w:val="0"/>
        <w:jc w:val="both"/>
        <w:rPr>
          <w:rFonts w:ascii="Arial" w:hAnsi="Arial" w:cs="Arial"/>
          <w:b w:val="0"/>
          <w:sz w:val="20"/>
          <w:szCs w:val="20"/>
        </w:rPr>
      </w:pPr>
      <w:r w:rsidRPr="004E15EA">
        <w:rPr>
          <w:rFonts w:ascii="Arial" w:hAnsi="Arial" w:cs="Arial"/>
          <w:b w:val="0"/>
          <w:sz w:val="20"/>
          <w:szCs w:val="20"/>
        </w:rPr>
        <w:t>Where an Applicant is proposing to use a Significant Sub-Contractor, they should provide a relevant example where the Significant Sub-Contractor has delivered similar requirements</w:t>
      </w:r>
      <w:r w:rsidR="00677DBD" w:rsidRPr="004E15EA">
        <w:rPr>
          <w:rFonts w:ascii="Arial" w:hAnsi="Arial" w:cs="Arial"/>
          <w:b w:val="0"/>
          <w:sz w:val="20"/>
          <w:szCs w:val="20"/>
        </w:rPr>
        <w:t>.</w:t>
      </w:r>
    </w:p>
    <w:p w14:paraId="147B48C6" w14:textId="0DAE31EB" w:rsidR="00CC3049" w:rsidRPr="004E15EA" w:rsidRDefault="00002193" w:rsidP="001E109E">
      <w:pPr>
        <w:pStyle w:val="Heading2"/>
        <w:keepNext w:val="0"/>
        <w:keepLines w:val="0"/>
        <w:numPr>
          <w:ilvl w:val="1"/>
          <w:numId w:val="10"/>
        </w:numPr>
        <w:spacing w:before="0" w:after="120" w:line="276" w:lineRule="auto"/>
        <w:contextualSpacing w:val="0"/>
        <w:jc w:val="both"/>
        <w:rPr>
          <w:rFonts w:ascii="Arial" w:hAnsi="Arial" w:cs="Arial"/>
          <w:b w:val="0"/>
          <w:sz w:val="20"/>
          <w:szCs w:val="20"/>
        </w:rPr>
      </w:pPr>
      <w:r w:rsidRPr="004E15EA">
        <w:rPr>
          <w:rFonts w:ascii="Arial" w:hAnsi="Arial" w:cs="Arial"/>
          <w:b w:val="0"/>
          <w:sz w:val="20"/>
          <w:szCs w:val="20"/>
        </w:rPr>
        <w:t xml:space="preserve">Applicants should note that the </w:t>
      </w:r>
      <w:r w:rsidR="00A1251A" w:rsidRPr="004E15EA">
        <w:rPr>
          <w:rFonts w:ascii="Arial" w:hAnsi="Arial" w:cs="Arial"/>
          <w:b w:val="0"/>
          <w:sz w:val="20"/>
          <w:szCs w:val="20"/>
        </w:rPr>
        <w:t>Authority</w:t>
      </w:r>
      <w:r w:rsidRPr="004E15EA">
        <w:rPr>
          <w:rFonts w:ascii="Arial" w:hAnsi="Arial" w:cs="Arial"/>
          <w:b w:val="0"/>
          <w:sz w:val="20"/>
          <w:szCs w:val="20"/>
        </w:rPr>
        <w:t xml:space="preserve"> reserves the right to contact the </w:t>
      </w:r>
      <w:r w:rsidR="0003132D" w:rsidRPr="004E15EA">
        <w:rPr>
          <w:rFonts w:ascii="Arial" w:hAnsi="Arial" w:cs="Arial"/>
          <w:b w:val="0"/>
          <w:sz w:val="20"/>
          <w:szCs w:val="20"/>
        </w:rPr>
        <w:t xml:space="preserve">named customer contact for the contract examples provided in response to Question </w:t>
      </w:r>
      <w:r w:rsidR="00ED6CAD" w:rsidRPr="004E15EA">
        <w:rPr>
          <w:rFonts w:ascii="Arial" w:hAnsi="Arial" w:cs="Arial"/>
          <w:b w:val="0"/>
          <w:sz w:val="20"/>
          <w:szCs w:val="20"/>
        </w:rPr>
        <w:t>21</w:t>
      </w:r>
      <w:r w:rsidR="0003132D" w:rsidRPr="004E15EA">
        <w:rPr>
          <w:rFonts w:ascii="Arial" w:hAnsi="Arial" w:cs="Arial"/>
          <w:b w:val="0"/>
          <w:sz w:val="20"/>
          <w:szCs w:val="20"/>
        </w:rPr>
        <w:t xml:space="preserve"> to verify the accuracy of the information provided. </w:t>
      </w:r>
    </w:p>
    <w:p w14:paraId="3511502F" w14:textId="748E3975" w:rsidR="00F01BB7" w:rsidRPr="00F01BB7" w:rsidRDefault="00F01BB7" w:rsidP="004C0798">
      <w:pPr>
        <w:rPr>
          <w:rFonts w:ascii="Arial" w:hAnsi="Arial" w:cs="Arial"/>
          <w:bCs/>
          <w:sz w:val="20"/>
          <w:szCs w:val="20"/>
        </w:rPr>
      </w:pPr>
      <w:bookmarkStart w:id="244" w:name="_Ref172051608"/>
      <w:bookmarkEnd w:id="232"/>
      <w:bookmarkEnd w:id="233"/>
      <w:bookmarkEnd w:id="234"/>
    </w:p>
    <w:p w14:paraId="61A6E81A" w14:textId="633F0AD4" w:rsidR="001818ED" w:rsidRPr="00DF1084" w:rsidRDefault="001818ED" w:rsidP="004C0798">
      <w:pPr>
        <w:pStyle w:val="Heading2"/>
        <w:keepNext w:val="0"/>
        <w:keepLines w:val="0"/>
        <w:numPr>
          <w:ilvl w:val="1"/>
          <w:numId w:val="10"/>
        </w:numPr>
        <w:spacing w:before="0" w:after="240" w:line="276" w:lineRule="auto"/>
        <w:contextualSpacing w:val="0"/>
        <w:jc w:val="both"/>
        <w:rPr>
          <w:rFonts w:ascii="Arial" w:eastAsia="Arial" w:hAnsi="Arial" w:cs="Arial"/>
          <w:color w:val="335B8A"/>
          <w:sz w:val="20"/>
          <w:szCs w:val="20"/>
        </w:rPr>
      </w:pPr>
      <w:bookmarkStart w:id="245" w:name="_Ref193283716"/>
      <w:r w:rsidRPr="00DF1084">
        <w:rPr>
          <w:rFonts w:ascii="Arial" w:eastAsia="Arial" w:hAnsi="Arial" w:cs="Arial"/>
          <w:color w:val="335B8A"/>
          <w:sz w:val="20"/>
          <w:szCs w:val="20"/>
        </w:rPr>
        <w:t xml:space="preserve">Question </w:t>
      </w:r>
      <w:r w:rsidR="00ED6CAD">
        <w:rPr>
          <w:rFonts w:ascii="Arial" w:eastAsia="Arial" w:hAnsi="Arial" w:cs="Arial"/>
          <w:color w:val="335B8A"/>
          <w:sz w:val="20"/>
          <w:szCs w:val="20"/>
        </w:rPr>
        <w:t>25</w:t>
      </w:r>
      <w:r w:rsidRPr="00DF1084">
        <w:rPr>
          <w:rFonts w:ascii="Arial" w:eastAsia="Arial" w:hAnsi="Arial" w:cs="Arial"/>
          <w:color w:val="335B8A"/>
          <w:sz w:val="20"/>
          <w:szCs w:val="20"/>
        </w:rPr>
        <w:t xml:space="preserve"> – Health and Safety – pass/fail</w:t>
      </w:r>
      <w:bookmarkEnd w:id="244"/>
      <w:bookmarkEnd w:id="245"/>
    </w:p>
    <w:p w14:paraId="6593C12F" w14:textId="534515AE" w:rsidR="001818ED" w:rsidRPr="00DF1084" w:rsidRDefault="001818ED"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must complete question </w:t>
      </w:r>
      <w:r w:rsidR="00ED6CAD">
        <w:rPr>
          <w:rFonts w:ascii="Arial" w:hAnsi="Arial" w:cs="Arial"/>
          <w:b w:val="0"/>
          <w:bCs/>
          <w:sz w:val="20"/>
          <w:szCs w:val="20"/>
        </w:rPr>
        <w:t>25</w:t>
      </w:r>
      <w:r w:rsidRPr="00DF1084">
        <w:rPr>
          <w:rFonts w:ascii="Arial" w:hAnsi="Arial" w:cs="Arial"/>
          <w:b w:val="0"/>
          <w:bCs/>
          <w:sz w:val="20"/>
          <w:szCs w:val="20"/>
        </w:rPr>
        <w:t xml:space="preserve"> (Health and Safety) in the </w:t>
      </w:r>
      <w:r w:rsidR="00ED6CAD">
        <w:rPr>
          <w:rFonts w:ascii="Arial" w:hAnsi="Arial" w:cs="Arial"/>
          <w:b w:val="0"/>
          <w:bCs/>
          <w:sz w:val="20"/>
          <w:szCs w:val="20"/>
        </w:rPr>
        <w:t>P</w:t>
      </w:r>
      <w:r w:rsidRPr="00DF1084">
        <w:rPr>
          <w:rFonts w:ascii="Arial" w:hAnsi="Arial" w:cs="Arial"/>
          <w:b w:val="0"/>
          <w:bCs/>
          <w:sz w:val="20"/>
          <w:szCs w:val="20"/>
        </w:rPr>
        <w:t>SQ.</w:t>
      </w:r>
    </w:p>
    <w:p w14:paraId="70672713" w14:textId="353A3B09" w:rsidR="001818ED" w:rsidRPr="00DF1084" w:rsidRDefault="001818ED"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bookmarkStart w:id="246" w:name="_Ref174371707"/>
      <w:r w:rsidRPr="00DF1084">
        <w:rPr>
          <w:rFonts w:ascii="Arial" w:hAnsi="Arial" w:cs="Arial"/>
          <w:b w:val="0"/>
          <w:bCs/>
          <w:sz w:val="20"/>
          <w:szCs w:val="20"/>
        </w:rPr>
        <w:t xml:space="preserve">Question </w:t>
      </w:r>
      <w:r w:rsidR="00ED6CAD">
        <w:rPr>
          <w:rFonts w:ascii="Arial" w:hAnsi="Arial" w:cs="Arial"/>
          <w:b w:val="0"/>
          <w:bCs/>
          <w:sz w:val="20"/>
          <w:szCs w:val="20"/>
        </w:rPr>
        <w:t>25</w:t>
      </w:r>
      <w:r w:rsidRPr="00DF1084">
        <w:rPr>
          <w:rFonts w:ascii="Arial" w:hAnsi="Arial" w:cs="Arial"/>
          <w:b w:val="0"/>
          <w:bCs/>
          <w:sz w:val="20"/>
          <w:szCs w:val="20"/>
        </w:rPr>
        <w:t xml:space="preserve"> is assessed on a pass/fail basis. Applicants are required to pass question </w:t>
      </w:r>
      <w:r w:rsidR="00ED6CAD">
        <w:rPr>
          <w:rFonts w:ascii="Arial" w:hAnsi="Arial" w:cs="Arial"/>
          <w:b w:val="0"/>
          <w:bCs/>
          <w:sz w:val="20"/>
          <w:szCs w:val="20"/>
        </w:rPr>
        <w:t>25</w:t>
      </w:r>
      <w:r w:rsidRPr="00DF1084">
        <w:rPr>
          <w:rFonts w:ascii="Arial" w:hAnsi="Arial" w:cs="Arial"/>
          <w:b w:val="0"/>
          <w:bCs/>
          <w:sz w:val="20"/>
          <w:szCs w:val="20"/>
        </w:rPr>
        <w:t xml:space="preserve"> in order for their </w:t>
      </w:r>
      <w:r w:rsidR="00ED6CAD">
        <w:rPr>
          <w:rFonts w:ascii="Arial" w:hAnsi="Arial" w:cs="Arial"/>
          <w:b w:val="0"/>
          <w:bCs/>
          <w:sz w:val="20"/>
          <w:szCs w:val="20"/>
        </w:rPr>
        <w:t>P</w:t>
      </w:r>
      <w:r w:rsidRPr="00DF1084">
        <w:rPr>
          <w:rFonts w:ascii="Arial" w:hAnsi="Arial" w:cs="Arial"/>
          <w:b w:val="0"/>
          <w:bCs/>
          <w:sz w:val="20"/>
          <w:szCs w:val="20"/>
        </w:rPr>
        <w:t>SQ Response to be considered further by the Authority. The Minimum Standard is set out in paragraph</w:t>
      </w:r>
      <w:r w:rsidR="00C77AA4">
        <w:rPr>
          <w:rFonts w:ascii="Arial" w:hAnsi="Arial" w:cs="Arial"/>
          <w:b w:val="0"/>
          <w:bCs/>
          <w:sz w:val="20"/>
          <w:szCs w:val="20"/>
        </w:rPr>
        <w:t xml:space="preserve"> </w:t>
      </w:r>
      <w:r w:rsidR="004C0798">
        <w:rPr>
          <w:rFonts w:ascii="Arial" w:hAnsi="Arial" w:cs="Arial"/>
          <w:b w:val="0"/>
          <w:bCs/>
          <w:sz w:val="20"/>
          <w:szCs w:val="20"/>
        </w:rPr>
        <w:fldChar w:fldCharType="begin"/>
      </w:r>
      <w:r w:rsidR="004C0798">
        <w:rPr>
          <w:rFonts w:ascii="Arial" w:hAnsi="Arial" w:cs="Arial"/>
          <w:b w:val="0"/>
          <w:bCs/>
          <w:sz w:val="20"/>
          <w:szCs w:val="20"/>
        </w:rPr>
        <w:instrText xml:space="preserve"> REF _Ref193283716 \r \h </w:instrText>
      </w:r>
      <w:r w:rsidR="004C0798">
        <w:rPr>
          <w:rFonts w:ascii="Arial" w:hAnsi="Arial" w:cs="Arial"/>
          <w:b w:val="0"/>
          <w:bCs/>
          <w:sz w:val="20"/>
          <w:szCs w:val="20"/>
        </w:rPr>
      </w:r>
      <w:r w:rsidR="004C0798">
        <w:rPr>
          <w:rFonts w:ascii="Arial" w:hAnsi="Arial" w:cs="Arial"/>
          <w:b w:val="0"/>
          <w:bCs/>
          <w:sz w:val="20"/>
          <w:szCs w:val="20"/>
        </w:rPr>
        <w:fldChar w:fldCharType="separate"/>
      </w:r>
      <w:r w:rsidR="008E6B30">
        <w:rPr>
          <w:rFonts w:ascii="Arial" w:hAnsi="Arial" w:cs="Arial"/>
          <w:b w:val="0"/>
          <w:bCs/>
          <w:sz w:val="20"/>
          <w:szCs w:val="20"/>
        </w:rPr>
        <w:t>32.8</w:t>
      </w:r>
      <w:r w:rsidR="004C0798">
        <w:rPr>
          <w:rFonts w:ascii="Arial" w:hAnsi="Arial" w:cs="Arial"/>
          <w:b w:val="0"/>
          <w:bCs/>
          <w:sz w:val="20"/>
          <w:szCs w:val="20"/>
        </w:rPr>
        <w:fldChar w:fldCharType="end"/>
      </w:r>
      <w:r w:rsidR="004C0798">
        <w:rPr>
          <w:rFonts w:ascii="Arial" w:hAnsi="Arial" w:cs="Arial"/>
          <w:b w:val="0"/>
          <w:bCs/>
          <w:sz w:val="20"/>
          <w:szCs w:val="20"/>
        </w:rPr>
        <w:fldChar w:fldCharType="begin"/>
      </w:r>
      <w:r w:rsidR="004C0798">
        <w:rPr>
          <w:rFonts w:ascii="Arial" w:hAnsi="Arial" w:cs="Arial"/>
          <w:b w:val="0"/>
          <w:bCs/>
          <w:sz w:val="20"/>
          <w:szCs w:val="20"/>
        </w:rPr>
        <w:instrText xml:space="preserve"> REF _Ref174371707 \r \h </w:instrText>
      </w:r>
      <w:r w:rsidR="004C0798">
        <w:rPr>
          <w:rFonts w:ascii="Arial" w:hAnsi="Arial" w:cs="Arial"/>
          <w:b w:val="0"/>
          <w:bCs/>
          <w:sz w:val="20"/>
          <w:szCs w:val="20"/>
        </w:rPr>
      </w:r>
      <w:r w:rsidR="004C0798">
        <w:rPr>
          <w:rFonts w:ascii="Arial" w:hAnsi="Arial" w:cs="Arial"/>
          <w:b w:val="0"/>
          <w:bCs/>
          <w:sz w:val="20"/>
          <w:szCs w:val="20"/>
        </w:rPr>
        <w:fldChar w:fldCharType="separate"/>
      </w:r>
      <w:r w:rsidR="008E6B30">
        <w:rPr>
          <w:rFonts w:ascii="Arial" w:hAnsi="Arial" w:cs="Arial"/>
          <w:b w:val="0"/>
          <w:bCs/>
          <w:sz w:val="20"/>
          <w:szCs w:val="20"/>
        </w:rPr>
        <w:t>(b)</w:t>
      </w:r>
      <w:r w:rsidR="004C0798">
        <w:rPr>
          <w:rFonts w:ascii="Arial" w:hAnsi="Arial" w:cs="Arial"/>
          <w:b w:val="0"/>
          <w:bCs/>
          <w:sz w:val="20"/>
          <w:szCs w:val="20"/>
        </w:rPr>
        <w:fldChar w:fldCharType="end"/>
      </w:r>
      <w:r w:rsidRPr="00DF1084">
        <w:rPr>
          <w:rFonts w:ascii="Arial" w:hAnsi="Arial" w:cs="Arial"/>
          <w:b w:val="0"/>
          <w:bCs/>
          <w:sz w:val="20"/>
          <w:szCs w:val="20"/>
        </w:rPr>
        <w:t xml:space="preserve"> below.</w:t>
      </w:r>
      <w:bookmarkEnd w:id="246"/>
    </w:p>
    <w:p w14:paraId="7F2127CF" w14:textId="07D36EE4" w:rsidR="001818ED" w:rsidRPr="00DF1084" w:rsidRDefault="001818ED"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bookmarkStart w:id="247" w:name="_Ref174371711"/>
      <w:bookmarkStart w:id="248" w:name="_Ref69225133"/>
      <w:r w:rsidRPr="00DF1084">
        <w:rPr>
          <w:rFonts w:ascii="Arial" w:hAnsi="Arial" w:cs="Arial"/>
          <w:b w:val="0"/>
          <w:bCs/>
          <w:sz w:val="20"/>
          <w:szCs w:val="20"/>
        </w:rPr>
        <w:lastRenderedPageBreak/>
        <w:t xml:space="preserve">In order to pass question </w:t>
      </w:r>
      <w:r w:rsidR="00ED6CAD">
        <w:rPr>
          <w:rFonts w:ascii="Arial" w:hAnsi="Arial" w:cs="Arial"/>
          <w:b w:val="0"/>
          <w:bCs/>
          <w:sz w:val="20"/>
          <w:szCs w:val="20"/>
        </w:rPr>
        <w:t>25</w:t>
      </w:r>
      <w:r w:rsidRPr="00DF1084">
        <w:rPr>
          <w:rFonts w:ascii="Arial" w:hAnsi="Arial" w:cs="Arial"/>
          <w:b w:val="0"/>
          <w:bCs/>
          <w:sz w:val="20"/>
          <w:szCs w:val="20"/>
        </w:rPr>
        <w:t xml:space="preserve">, Applicants must provide details of the arrangements that they have in place to manage health and safety effectively and control significant risks relevant to the requirement (including risks from the use of </w:t>
      </w:r>
      <w:r w:rsidR="001E109E">
        <w:rPr>
          <w:rFonts w:ascii="Arial" w:hAnsi="Arial" w:cs="Arial"/>
          <w:b w:val="0"/>
          <w:bCs/>
          <w:sz w:val="20"/>
          <w:szCs w:val="20"/>
        </w:rPr>
        <w:t>sub</w:t>
      </w:r>
      <w:r w:rsidRPr="00DF1084">
        <w:rPr>
          <w:rFonts w:ascii="Arial" w:hAnsi="Arial" w:cs="Arial"/>
          <w:b w:val="0"/>
          <w:bCs/>
          <w:sz w:val="20"/>
          <w:szCs w:val="20"/>
        </w:rPr>
        <w:t>contractors, where relevant).</w:t>
      </w:r>
      <w:bookmarkEnd w:id="247"/>
    </w:p>
    <w:bookmarkEnd w:id="248"/>
    <w:p w14:paraId="4B21F985" w14:textId="77777777" w:rsidR="001818ED" w:rsidRDefault="001818ED"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An Applicant who fails to satisfy this Minimum Standard will be excluded from the process and not be further considered.</w:t>
      </w:r>
    </w:p>
    <w:p w14:paraId="4EDD4BB6" w14:textId="56DF9595" w:rsidR="00CA78A1" w:rsidRPr="00D24A3F" w:rsidRDefault="00D24A3F" w:rsidP="004C0798">
      <w:pPr>
        <w:pStyle w:val="Heading2"/>
        <w:keepNext w:val="0"/>
        <w:keepLines w:val="0"/>
        <w:numPr>
          <w:ilvl w:val="1"/>
          <w:numId w:val="10"/>
        </w:numPr>
        <w:spacing w:before="0" w:after="240" w:line="276" w:lineRule="auto"/>
        <w:contextualSpacing w:val="0"/>
        <w:jc w:val="both"/>
        <w:rPr>
          <w:sz w:val="20"/>
          <w:szCs w:val="20"/>
        </w:rPr>
      </w:pPr>
      <w:bookmarkStart w:id="249" w:name="_Ref172051586"/>
      <w:bookmarkStart w:id="250" w:name="_Ref193283739"/>
      <w:r>
        <w:rPr>
          <w:rFonts w:ascii="Arial" w:eastAsia="Arial" w:hAnsi="Arial" w:cs="Arial"/>
          <w:color w:val="335B8A"/>
          <w:sz w:val="20"/>
          <w:szCs w:val="20"/>
        </w:rPr>
        <w:t>Questions 26 to 32</w:t>
      </w:r>
      <w:r w:rsidR="006700E2" w:rsidRPr="00D24A3F">
        <w:rPr>
          <w:rFonts w:ascii="Arial" w:eastAsia="Arial" w:hAnsi="Arial" w:cs="Arial"/>
          <w:color w:val="335B8A"/>
          <w:sz w:val="20"/>
          <w:szCs w:val="20"/>
        </w:rPr>
        <w:t>: Project</w:t>
      </w:r>
      <w:r w:rsidR="006700E2" w:rsidRPr="004C0798">
        <w:rPr>
          <w:rFonts w:ascii="Arial" w:eastAsia="Arial" w:hAnsi="Arial" w:cs="Arial"/>
          <w:color w:val="335B8A"/>
          <w:sz w:val="20"/>
          <w:szCs w:val="20"/>
        </w:rPr>
        <w:t xml:space="preserve"> Specific Questions to assess technical ability</w:t>
      </w:r>
      <w:bookmarkEnd w:id="249"/>
      <w:r w:rsidR="006700E2" w:rsidRPr="004C0798">
        <w:rPr>
          <w:rFonts w:ascii="Arial" w:eastAsia="Arial" w:hAnsi="Arial" w:cs="Arial"/>
          <w:color w:val="335B8A"/>
          <w:sz w:val="20"/>
          <w:szCs w:val="20"/>
        </w:rPr>
        <w:t xml:space="preserve"> </w:t>
      </w:r>
      <w:r w:rsidR="00CA78A1" w:rsidRPr="004C0798">
        <w:rPr>
          <w:rFonts w:ascii="Arial" w:eastAsia="Arial" w:hAnsi="Arial" w:cs="Arial"/>
          <w:color w:val="335B8A"/>
          <w:sz w:val="20"/>
          <w:szCs w:val="20"/>
        </w:rPr>
        <w:t xml:space="preserve">- </w:t>
      </w:r>
      <w:r w:rsidR="00CA78A1" w:rsidRPr="00D24A3F">
        <w:rPr>
          <w:rFonts w:ascii="Arial" w:eastAsia="Arial" w:hAnsi="Arial" w:cs="Arial"/>
          <w:color w:val="335B8A"/>
          <w:sz w:val="20"/>
          <w:szCs w:val="20"/>
        </w:rPr>
        <w:t>Lot Specific Questions</w:t>
      </w:r>
      <w:bookmarkEnd w:id="250"/>
      <w:r w:rsidR="00CA78A1" w:rsidRPr="00D24A3F">
        <w:rPr>
          <w:rFonts w:ascii="Arial" w:eastAsia="Arial" w:hAnsi="Arial" w:cs="Arial"/>
          <w:color w:val="335B8A"/>
          <w:sz w:val="20"/>
          <w:szCs w:val="20"/>
        </w:rPr>
        <w:t xml:space="preserve"> </w:t>
      </w:r>
    </w:p>
    <w:p w14:paraId="660104AC" w14:textId="20F1EE3E" w:rsidR="00CA78A1" w:rsidRPr="001F17AD" w:rsidRDefault="00523C9E" w:rsidP="004C0798">
      <w:pPr>
        <w:pStyle w:val="Heading2"/>
        <w:keepNext w:val="0"/>
        <w:keepLines w:val="0"/>
        <w:numPr>
          <w:ilvl w:val="2"/>
          <w:numId w:val="10"/>
        </w:numPr>
        <w:spacing w:before="0" w:after="120" w:line="276" w:lineRule="auto"/>
        <w:contextualSpacing w:val="0"/>
        <w:jc w:val="both"/>
        <w:rPr>
          <w:rFonts w:ascii="Arial" w:hAnsi="Arial" w:cs="Arial"/>
          <w:b w:val="0"/>
          <w:sz w:val="20"/>
          <w:szCs w:val="20"/>
        </w:rPr>
      </w:pPr>
      <w:r w:rsidRPr="00CA78A1">
        <w:rPr>
          <w:rFonts w:ascii="Arial" w:hAnsi="Arial" w:cs="Arial"/>
          <w:b w:val="0"/>
          <w:sz w:val="20"/>
          <w:szCs w:val="20"/>
        </w:rPr>
        <w:t xml:space="preserve">Applicants will be assessed or scored on the basis of their responses to the Project Specific Questions </w:t>
      </w:r>
      <w:r w:rsidR="00D24A3F">
        <w:rPr>
          <w:rFonts w:ascii="Arial" w:hAnsi="Arial" w:cs="Arial"/>
          <w:b w:val="0"/>
          <w:sz w:val="20"/>
          <w:szCs w:val="20"/>
        </w:rPr>
        <w:t xml:space="preserve">26 to 32 </w:t>
      </w:r>
      <w:r w:rsidR="004E54EC" w:rsidRPr="001F17AD">
        <w:rPr>
          <w:rFonts w:ascii="Arial" w:hAnsi="Arial" w:cs="Arial"/>
          <w:b w:val="0"/>
          <w:sz w:val="20"/>
          <w:szCs w:val="20"/>
        </w:rPr>
        <w:t>detailed in A</w:t>
      </w:r>
      <w:r w:rsidR="001F17AD" w:rsidRPr="001F17AD">
        <w:rPr>
          <w:rFonts w:ascii="Arial" w:hAnsi="Arial" w:cs="Arial"/>
          <w:b w:val="0"/>
          <w:sz w:val="20"/>
          <w:szCs w:val="20"/>
        </w:rPr>
        <w:t>ppendix A</w:t>
      </w:r>
      <w:r w:rsidR="004E54EC" w:rsidRPr="001F17AD">
        <w:rPr>
          <w:rFonts w:ascii="Arial" w:hAnsi="Arial" w:cs="Arial"/>
          <w:b w:val="0"/>
          <w:sz w:val="20"/>
          <w:szCs w:val="20"/>
        </w:rPr>
        <w:t xml:space="preserve"> of this </w:t>
      </w:r>
      <w:r w:rsidR="00D24A3F">
        <w:rPr>
          <w:rFonts w:ascii="Arial" w:hAnsi="Arial" w:cs="Arial"/>
          <w:b w:val="0"/>
          <w:sz w:val="20"/>
          <w:szCs w:val="20"/>
        </w:rPr>
        <w:t>P</w:t>
      </w:r>
      <w:r w:rsidR="004E54EC" w:rsidRPr="001F17AD">
        <w:rPr>
          <w:rFonts w:ascii="Arial" w:hAnsi="Arial" w:cs="Arial"/>
          <w:b w:val="0"/>
          <w:sz w:val="20"/>
          <w:szCs w:val="20"/>
        </w:rPr>
        <w:t xml:space="preserve">SQ Guidance. </w:t>
      </w:r>
    </w:p>
    <w:p w14:paraId="28D2255A" w14:textId="0FA95BEB" w:rsidR="00CA78A1" w:rsidRDefault="004E54EC" w:rsidP="004C0798">
      <w:pPr>
        <w:pStyle w:val="Heading2"/>
        <w:keepNext w:val="0"/>
        <w:keepLines w:val="0"/>
        <w:numPr>
          <w:ilvl w:val="2"/>
          <w:numId w:val="10"/>
        </w:numPr>
        <w:spacing w:before="0" w:after="120" w:line="276" w:lineRule="auto"/>
        <w:contextualSpacing w:val="0"/>
        <w:jc w:val="both"/>
        <w:rPr>
          <w:rFonts w:ascii="Arial" w:hAnsi="Arial" w:cs="Arial"/>
          <w:b w:val="0"/>
          <w:sz w:val="20"/>
          <w:szCs w:val="20"/>
        </w:rPr>
      </w:pPr>
      <w:r w:rsidRPr="00CA78A1">
        <w:rPr>
          <w:rFonts w:ascii="Arial" w:hAnsi="Arial" w:cs="Arial"/>
          <w:b w:val="0"/>
          <w:sz w:val="20"/>
          <w:szCs w:val="20"/>
        </w:rPr>
        <w:t xml:space="preserve">Applicants must submit responses to all </w:t>
      </w:r>
      <w:r w:rsidR="00D24A3F">
        <w:rPr>
          <w:rFonts w:ascii="Arial" w:hAnsi="Arial" w:cs="Arial"/>
          <w:b w:val="0"/>
          <w:sz w:val="20"/>
          <w:szCs w:val="20"/>
        </w:rPr>
        <w:t>Project Specific</w:t>
      </w:r>
      <w:r w:rsidR="00D24A3F" w:rsidRPr="00CA78A1">
        <w:rPr>
          <w:rFonts w:ascii="Arial" w:hAnsi="Arial" w:cs="Arial"/>
          <w:b w:val="0"/>
          <w:sz w:val="20"/>
          <w:szCs w:val="20"/>
        </w:rPr>
        <w:t xml:space="preserve"> </w:t>
      </w:r>
      <w:r w:rsidRPr="00CA78A1">
        <w:rPr>
          <w:rFonts w:ascii="Arial" w:hAnsi="Arial" w:cs="Arial"/>
          <w:b w:val="0"/>
          <w:sz w:val="20"/>
          <w:szCs w:val="20"/>
        </w:rPr>
        <w:t xml:space="preserve">Questions (Technical </w:t>
      </w:r>
      <w:r w:rsidR="00D24A3F">
        <w:rPr>
          <w:rFonts w:ascii="Arial" w:hAnsi="Arial" w:cs="Arial"/>
          <w:b w:val="0"/>
          <w:sz w:val="20"/>
          <w:szCs w:val="20"/>
        </w:rPr>
        <w:t>a</w:t>
      </w:r>
      <w:r w:rsidRPr="00CA78A1">
        <w:rPr>
          <w:rFonts w:ascii="Arial" w:hAnsi="Arial" w:cs="Arial"/>
          <w:b w:val="0"/>
          <w:sz w:val="20"/>
          <w:szCs w:val="20"/>
        </w:rPr>
        <w:t xml:space="preserve">bility) to the Portal for the relevant Lot for which they are applying. </w:t>
      </w:r>
    </w:p>
    <w:p w14:paraId="7A205BE8" w14:textId="25C8F0FF" w:rsidR="00697CDD" w:rsidRPr="00CA78A1" w:rsidRDefault="00697CDD" w:rsidP="004C0798">
      <w:pPr>
        <w:pStyle w:val="Heading2"/>
        <w:keepNext w:val="0"/>
        <w:keepLines w:val="0"/>
        <w:numPr>
          <w:ilvl w:val="2"/>
          <w:numId w:val="10"/>
        </w:numPr>
        <w:spacing w:before="0" w:after="120" w:line="276" w:lineRule="auto"/>
        <w:contextualSpacing w:val="0"/>
        <w:jc w:val="both"/>
        <w:rPr>
          <w:rFonts w:ascii="Arial" w:hAnsi="Arial" w:cs="Arial"/>
          <w:b w:val="0"/>
          <w:sz w:val="20"/>
          <w:szCs w:val="20"/>
        </w:rPr>
      </w:pPr>
      <w:r w:rsidRPr="00CA78A1">
        <w:rPr>
          <w:rFonts w:ascii="Arial" w:hAnsi="Arial" w:cs="Arial"/>
          <w:b w:val="0"/>
          <w:sz w:val="20"/>
          <w:szCs w:val="20"/>
        </w:rPr>
        <w:t xml:space="preserve">The Authority is entitled to exclude an Applicant from the procurement exercise if the Applicant fails to answer any </w:t>
      </w:r>
      <w:r w:rsidR="004E54EC" w:rsidRPr="00CA78A1">
        <w:rPr>
          <w:rFonts w:ascii="Arial" w:hAnsi="Arial" w:cs="Arial"/>
          <w:b w:val="0"/>
          <w:sz w:val="20"/>
          <w:szCs w:val="20"/>
        </w:rPr>
        <w:t>individual P</w:t>
      </w:r>
      <w:r w:rsidRPr="00CA78A1">
        <w:rPr>
          <w:rFonts w:ascii="Arial" w:hAnsi="Arial" w:cs="Arial"/>
          <w:b w:val="0"/>
          <w:sz w:val="20"/>
          <w:szCs w:val="20"/>
        </w:rPr>
        <w:t>roject Specific Questions</w:t>
      </w:r>
      <w:r w:rsidR="00CA78A1">
        <w:rPr>
          <w:rFonts w:ascii="Arial" w:hAnsi="Arial" w:cs="Arial"/>
          <w:b w:val="0"/>
          <w:sz w:val="20"/>
          <w:szCs w:val="20"/>
        </w:rPr>
        <w:t xml:space="preserve"> for the relevant Lot that the Applicant is expressing interest in. </w:t>
      </w:r>
      <w:r w:rsidRPr="00CA78A1">
        <w:rPr>
          <w:rFonts w:ascii="Arial" w:hAnsi="Arial" w:cs="Arial"/>
          <w:b w:val="0"/>
          <w:sz w:val="20"/>
          <w:szCs w:val="20"/>
        </w:rPr>
        <w:t xml:space="preserve"> </w:t>
      </w:r>
    </w:p>
    <w:p w14:paraId="3133B11B" w14:textId="7FD237CD" w:rsidR="00523C9E" w:rsidRPr="00CA78A1" w:rsidRDefault="00523C9E" w:rsidP="004C0798">
      <w:pPr>
        <w:pStyle w:val="Heading2"/>
        <w:keepNext w:val="0"/>
        <w:keepLines w:val="0"/>
        <w:numPr>
          <w:ilvl w:val="2"/>
          <w:numId w:val="10"/>
        </w:numPr>
        <w:spacing w:before="0" w:after="120" w:line="276" w:lineRule="auto"/>
        <w:contextualSpacing w:val="0"/>
        <w:jc w:val="both"/>
        <w:rPr>
          <w:rFonts w:ascii="Arial" w:hAnsi="Arial" w:cs="Arial"/>
          <w:b w:val="0"/>
          <w:sz w:val="20"/>
          <w:szCs w:val="20"/>
        </w:rPr>
      </w:pPr>
      <w:r w:rsidRPr="00CA78A1">
        <w:rPr>
          <w:rFonts w:ascii="Arial" w:hAnsi="Arial" w:cs="Arial"/>
          <w:b w:val="0"/>
          <w:sz w:val="20"/>
          <w:szCs w:val="20"/>
        </w:rPr>
        <w:t xml:space="preserve">The </w:t>
      </w:r>
      <w:r w:rsidR="004E54EC" w:rsidRPr="00CA78A1">
        <w:rPr>
          <w:rFonts w:ascii="Arial" w:hAnsi="Arial" w:cs="Arial"/>
          <w:b w:val="0"/>
          <w:sz w:val="20"/>
          <w:szCs w:val="20"/>
        </w:rPr>
        <w:t>Project Specific Questions</w:t>
      </w:r>
      <w:r w:rsidRPr="00CA78A1">
        <w:rPr>
          <w:rFonts w:ascii="Arial" w:hAnsi="Arial" w:cs="Arial"/>
          <w:b w:val="0"/>
          <w:sz w:val="20"/>
          <w:szCs w:val="20"/>
        </w:rPr>
        <w:t xml:space="preserve"> are weighted in accordance with the stated weightings against each question set out in </w:t>
      </w:r>
      <w:r w:rsidR="001F17AD" w:rsidRPr="001F17AD">
        <w:rPr>
          <w:rFonts w:ascii="Arial" w:hAnsi="Arial" w:cs="Arial"/>
          <w:b w:val="0"/>
          <w:sz w:val="20"/>
          <w:szCs w:val="20"/>
        </w:rPr>
        <w:t>Appendix A</w:t>
      </w:r>
      <w:r w:rsidR="001F17AD" w:rsidRPr="00CA78A1">
        <w:rPr>
          <w:rFonts w:ascii="Arial" w:hAnsi="Arial" w:cs="Arial"/>
          <w:b w:val="0"/>
          <w:sz w:val="20"/>
          <w:szCs w:val="20"/>
        </w:rPr>
        <w:t xml:space="preserve"> </w:t>
      </w:r>
      <w:r w:rsidRPr="00CA78A1">
        <w:rPr>
          <w:rFonts w:ascii="Arial" w:hAnsi="Arial" w:cs="Arial"/>
          <w:b w:val="0"/>
          <w:sz w:val="20"/>
          <w:szCs w:val="20"/>
        </w:rPr>
        <w:t>and responses will be scored on a system of 0 – 5 points as indicated in the table below.</w:t>
      </w:r>
    </w:p>
    <w:p w14:paraId="3EEE9355" w14:textId="786657F5" w:rsidR="004E54EC" w:rsidRPr="00CA78A1" w:rsidRDefault="004E54EC" w:rsidP="004C0798">
      <w:pPr>
        <w:pStyle w:val="A2"/>
        <w:numPr>
          <w:ilvl w:val="2"/>
          <w:numId w:val="10"/>
        </w:numPr>
        <w:rPr>
          <w:rFonts w:ascii="Arial" w:hAnsi="Arial" w:cs="Arial"/>
          <w:bCs w:val="0"/>
          <w:color w:val="000000"/>
          <w:sz w:val="20"/>
          <w:szCs w:val="20"/>
        </w:rPr>
      </w:pPr>
      <w:r w:rsidRPr="00CA78A1">
        <w:rPr>
          <w:rFonts w:ascii="Arial" w:hAnsi="Arial" w:cs="Arial"/>
          <w:bCs w:val="0"/>
          <w:color w:val="000000"/>
          <w:sz w:val="20"/>
          <w:szCs w:val="20"/>
        </w:rPr>
        <w:t>The Project Specific Questions</w:t>
      </w:r>
      <w:r w:rsidR="007C2F16">
        <w:rPr>
          <w:rFonts w:ascii="Arial" w:hAnsi="Arial" w:cs="Arial"/>
          <w:bCs w:val="0"/>
          <w:color w:val="000000"/>
          <w:sz w:val="20"/>
          <w:szCs w:val="20"/>
        </w:rPr>
        <w:t xml:space="preserve"> for each Lot</w:t>
      </w:r>
      <w:r w:rsidRPr="00CA78A1">
        <w:rPr>
          <w:rFonts w:ascii="Arial" w:hAnsi="Arial" w:cs="Arial"/>
          <w:bCs w:val="0"/>
          <w:color w:val="000000"/>
          <w:sz w:val="20"/>
          <w:szCs w:val="20"/>
        </w:rPr>
        <w:t xml:space="preserve"> are set out at </w:t>
      </w:r>
      <w:r w:rsidR="001F17AD" w:rsidRPr="001F17AD">
        <w:rPr>
          <w:rFonts w:ascii="Arial" w:hAnsi="Arial" w:cs="Arial"/>
          <w:bCs w:val="0"/>
          <w:sz w:val="20"/>
          <w:szCs w:val="20"/>
        </w:rPr>
        <w:t>Appendix A</w:t>
      </w:r>
      <w:r w:rsidR="001F17AD" w:rsidRPr="00CA78A1">
        <w:rPr>
          <w:rFonts w:ascii="Arial" w:hAnsi="Arial" w:cs="Arial"/>
          <w:bCs w:val="0"/>
          <w:color w:val="000000"/>
          <w:sz w:val="20"/>
          <w:szCs w:val="20"/>
        </w:rPr>
        <w:t xml:space="preserve"> </w:t>
      </w:r>
      <w:r w:rsidRPr="00CA78A1">
        <w:rPr>
          <w:rFonts w:ascii="Arial" w:hAnsi="Arial" w:cs="Arial"/>
          <w:bCs w:val="0"/>
          <w:color w:val="000000"/>
          <w:sz w:val="20"/>
          <w:szCs w:val="20"/>
        </w:rPr>
        <w:t xml:space="preserve">to this </w:t>
      </w:r>
      <w:r w:rsidR="00D24A3F">
        <w:rPr>
          <w:rFonts w:ascii="Arial" w:hAnsi="Arial" w:cs="Arial"/>
          <w:bCs w:val="0"/>
          <w:color w:val="000000"/>
          <w:sz w:val="20"/>
          <w:szCs w:val="20"/>
        </w:rPr>
        <w:t>P</w:t>
      </w:r>
      <w:r w:rsidRPr="00CA78A1">
        <w:rPr>
          <w:rFonts w:ascii="Arial" w:hAnsi="Arial" w:cs="Arial"/>
          <w:bCs w:val="0"/>
          <w:color w:val="000000"/>
          <w:sz w:val="20"/>
          <w:szCs w:val="20"/>
        </w:rPr>
        <w:t>SQ Guidance for ease of reference.</w:t>
      </w:r>
    </w:p>
    <w:p w14:paraId="4672C3C0" w14:textId="6CF6EF16" w:rsidR="00697CDD" w:rsidRPr="004E15EA" w:rsidRDefault="00697CDD" w:rsidP="004C0798">
      <w:pPr>
        <w:pStyle w:val="A2"/>
        <w:numPr>
          <w:ilvl w:val="2"/>
          <w:numId w:val="10"/>
        </w:numPr>
        <w:rPr>
          <w:rFonts w:ascii="Arial" w:hAnsi="Arial" w:cs="Arial"/>
          <w:sz w:val="20"/>
          <w:szCs w:val="20"/>
        </w:rPr>
      </w:pPr>
      <w:r w:rsidRPr="004E15EA">
        <w:rPr>
          <w:rFonts w:ascii="Arial" w:hAnsi="Arial" w:cs="Arial"/>
          <w:sz w:val="20"/>
          <w:szCs w:val="20"/>
        </w:rPr>
        <w:t xml:space="preserve">The Authority is looking for evidence that the Applicant demonstrates the necessary technical resources, experience and has the technical ability to deliver the </w:t>
      </w:r>
      <w:r w:rsidR="007C2F16" w:rsidRPr="004E15EA">
        <w:rPr>
          <w:rFonts w:ascii="Arial" w:hAnsi="Arial" w:cs="Arial"/>
          <w:sz w:val="20"/>
          <w:szCs w:val="20"/>
        </w:rPr>
        <w:t>Authority’s requirements for Lot 1 or Lot 2 (as applicable).</w:t>
      </w:r>
      <w:r w:rsidRPr="004E15EA">
        <w:rPr>
          <w:rFonts w:ascii="Arial" w:hAnsi="Arial" w:cs="Arial"/>
          <w:sz w:val="20"/>
          <w:szCs w:val="20"/>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378"/>
      </w:tblGrid>
      <w:tr w:rsidR="006700E2" w:rsidRPr="00DF1084" w14:paraId="704067A2" w14:textId="77777777" w:rsidTr="004E54EC">
        <w:trPr>
          <w:trHeight w:val="445"/>
          <w:tblHeader/>
        </w:trPr>
        <w:tc>
          <w:tcPr>
            <w:tcW w:w="851" w:type="dxa"/>
            <w:tcBorders>
              <w:top w:val="single" w:sz="4" w:space="0" w:color="auto"/>
              <w:left w:val="single" w:sz="4" w:space="0" w:color="auto"/>
              <w:bottom w:val="single" w:sz="4" w:space="0" w:color="auto"/>
              <w:right w:val="single" w:sz="4" w:space="0" w:color="auto"/>
            </w:tcBorders>
            <w:shd w:val="clear" w:color="auto" w:fill="E0E0E0"/>
            <w:hideMark/>
          </w:tcPr>
          <w:p w14:paraId="28F532DE" w14:textId="77777777" w:rsidR="006700E2" w:rsidRPr="000E2E64" w:rsidRDefault="006700E2" w:rsidP="004E54EC">
            <w:pPr>
              <w:spacing w:after="60"/>
              <w:jc w:val="center"/>
              <w:rPr>
                <w:rFonts w:ascii="Arial" w:hAnsi="Arial" w:cs="Arial"/>
                <w:b/>
                <w:bCs/>
                <w:sz w:val="20"/>
                <w:szCs w:val="20"/>
              </w:rPr>
            </w:pPr>
            <w:r w:rsidRPr="000E2E64">
              <w:rPr>
                <w:rFonts w:ascii="Arial" w:hAnsi="Arial" w:cs="Arial"/>
                <w:b/>
                <w:bCs/>
                <w:sz w:val="20"/>
                <w:szCs w:val="20"/>
              </w:rPr>
              <w:t>Score</w:t>
            </w:r>
          </w:p>
        </w:tc>
        <w:tc>
          <w:tcPr>
            <w:tcW w:w="1701" w:type="dxa"/>
            <w:tcBorders>
              <w:top w:val="single" w:sz="4" w:space="0" w:color="auto"/>
              <w:left w:val="single" w:sz="4" w:space="0" w:color="auto"/>
              <w:bottom w:val="single" w:sz="4" w:space="0" w:color="auto"/>
              <w:right w:val="single" w:sz="4" w:space="0" w:color="auto"/>
            </w:tcBorders>
            <w:shd w:val="clear" w:color="auto" w:fill="E0E0E0"/>
            <w:hideMark/>
          </w:tcPr>
          <w:p w14:paraId="61AD384D" w14:textId="77777777" w:rsidR="006700E2" w:rsidRPr="000E2E64" w:rsidRDefault="006700E2" w:rsidP="004E54EC">
            <w:pPr>
              <w:spacing w:after="60"/>
              <w:rPr>
                <w:rFonts w:ascii="Arial" w:hAnsi="Arial" w:cs="Arial"/>
                <w:b/>
                <w:bCs/>
                <w:sz w:val="20"/>
                <w:szCs w:val="20"/>
              </w:rPr>
            </w:pPr>
            <w:r w:rsidRPr="000E2E64">
              <w:rPr>
                <w:rFonts w:ascii="Arial" w:hAnsi="Arial" w:cs="Arial"/>
                <w:b/>
                <w:bCs/>
                <w:sz w:val="20"/>
                <w:szCs w:val="20"/>
              </w:rPr>
              <w:t>Rating</w:t>
            </w:r>
          </w:p>
        </w:tc>
        <w:tc>
          <w:tcPr>
            <w:tcW w:w="6378" w:type="dxa"/>
            <w:tcBorders>
              <w:top w:val="single" w:sz="4" w:space="0" w:color="auto"/>
              <w:left w:val="single" w:sz="4" w:space="0" w:color="auto"/>
              <w:bottom w:val="single" w:sz="4" w:space="0" w:color="auto"/>
              <w:right w:val="single" w:sz="4" w:space="0" w:color="auto"/>
            </w:tcBorders>
            <w:shd w:val="clear" w:color="auto" w:fill="E0E0E0"/>
            <w:hideMark/>
          </w:tcPr>
          <w:p w14:paraId="4D55D104" w14:textId="77777777" w:rsidR="006700E2" w:rsidRPr="000E2E64" w:rsidRDefault="006700E2" w:rsidP="004E54EC">
            <w:pPr>
              <w:spacing w:after="60"/>
              <w:rPr>
                <w:rFonts w:ascii="Arial" w:hAnsi="Arial" w:cs="Arial"/>
                <w:b/>
                <w:bCs/>
                <w:sz w:val="20"/>
                <w:szCs w:val="20"/>
              </w:rPr>
            </w:pPr>
            <w:r w:rsidRPr="000E2E64">
              <w:rPr>
                <w:rFonts w:ascii="Arial" w:hAnsi="Arial" w:cs="Arial"/>
                <w:b/>
                <w:bCs/>
                <w:sz w:val="20"/>
                <w:szCs w:val="20"/>
              </w:rPr>
              <w:t>Basis for Awarding Score</w:t>
            </w:r>
          </w:p>
        </w:tc>
      </w:tr>
      <w:tr w:rsidR="006700E2" w:rsidRPr="00DF1084" w14:paraId="6C166AF5" w14:textId="77777777" w:rsidTr="004E54EC">
        <w:trPr>
          <w:trHeight w:val="445"/>
        </w:trPr>
        <w:tc>
          <w:tcPr>
            <w:tcW w:w="851" w:type="dxa"/>
            <w:tcBorders>
              <w:top w:val="single" w:sz="4" w:space="0" w:color="auto"/>
              <w:left w:val="single" w:sz="4" w:space="0" w:color="auto"/>
              <w:bottom w:val="single" w:sz="4" w:space="0" w:color="auto"/>
              <w:right w:val="single" w:sz="4" w:space="0" w:color="auto"/>
            </w:tcBorders>
            <w:hideMark/>
          </w:tcPr>
          <w:p w14:paraId="71D4A23E" w14:textId="77777777" w:rsidR="006700E2" w:rsidRPr="00DF1084" w:rsidRDefault="006700E2" w:rsidP="004E54EC">
            <w:pPr>
              <w:pStyle w:val="table"/>
              <w:widowControl w:val="0"/>
              <w:jc w:val="center"/>
              <w:rPr>
                <w:rFonts w:cs="Arial"/>
                <w:sz w:val="20"/>
              </w:rPr>
            </w:pPr>
            <w:r w:rsidRPr="00DF1084">
              <w:rPr>
                <w:rFonts w:cs="Arial"/>
                <w:sz w:val="20"/>
              </w:rPr>
              <w:t>0</w:t>
            </w:r>
          </w:p>
        </w:tc>
        <w:tc>
          <w:tcPr>
            <w:tcW w:w="1701" w:type="dxa"/>
            <w:tcBorders>
              <w:top w:val="single" w:sz="4" w:space="0" w:color="auto"/>
              <w:left w:val="single" w:sz="4" w:space="0" w:color="auto"/>
              <w:bottom w:val="single" w:sz="4" w:space="0" w:color="auto"/>
              <w:right w:val="single" w:sz="4" w:space="0" w:color="auto"/>
            </w:tcBorders>
            <w:hideMark/>
          </w:tcPr>
          <w:p w14:paraId="0561100D" w14:textId="77777777" w:rsidR="006700E2" w:rsidRPr="00DF1084" w:rsidRDefault="006700E2" w:rsidP="004E54EC">
            <w:pPr>
              <w:pStyle w:val="table"/>
              <w:widowControl w:val="0"/>
              <w:rPr>
                <w:rFonts w:cs="Arial"/>
                <w:color w:val="000000"/>
                <w:sz w:val="20"/>
              </w:rPr>
            </w:pPr>
            <w:r w:rsidRPr="00DF1084">
              <w:rPr>
                <w:rFonts w:cs="Arial"/>
                <w:bCs/>
                <w:sz w:val="20"/>
              </w:rPr>
              <w:t>Unacceptable</w:t>
            </w:r>
          </w:p>
        </w:tc>
        <w:tc>
          <w:tcPr>
            <w:tcW w:w="6378" w:type="dxa"/>
            <w:tcBorders>
              <w:top w:val="single" w:sz="4" w:space="0" w:color="auto"/>
              <w:left w:val="single" w:sz="4" w:space="0" w:color="auto"/>
              <w:bottom w:val="single" w:sz="4" w:space="0" w:color="auto"/>
              <w:right w:val="single" w:sz="4" w:space="0" w:color="auto"/>
            </w:tcBorders>
            <w:hideMark/>
          </w:tcPr>
          <w:p w14:paraId="77B16902" w14:textId="77777777" w:rsidR="006700E2" w:rsidRPr="00DF1084" w:rsidRDefault="006700E2" w:rsidP="004E54EC">
            <w:pPr>
              <w:spacing w:before="120" w:after="120"/>
              <w:rPr>
                <w:rFonts w:ascii="Arial" w:hAnsi="Arial" w:cs="Arial"/>
                <w:sz w:val="20"/>
                <w:szCs w:val="20"/>
              </w:rPr>
            </w:pPr>
            <w:r w:rsidRPr="00DF1084">
              <w:rPr>
                <w:rFonts w:ascii="Arial" w:hAnsi="Arial" w:cs="Arial"/>
                <w:sz w:val="20"/>
                <w:szCs w:val="20"/>
              </w:rPr>
              <w:t xml:space="preserve">The requested response and required information is omitted/no details provided/no relevant evidence provided.  </w:t>
            </w:r>
          </w:p>
        </w:tc>
      </w:tr>
      <w:tr w:rsidR="006700E2" w:rsidRPr="00DF1084" w14:paraId="77AEE0FB" w14:textId="77777777" w:rsidTr="004E54EC">
        <w:trPr>
          <w:trHeight w:val="445"/>
        </w:trPr>
        <w:tc>
          <w:tcPr>
            <w:tcW w:w="851" w:type="dxa"/>
            <w:tcBorders>
              <w:top w:val="single" w:sz="4" w:space="0" w:color="auto"/>
              <w:left w:val="single" w:sz="4" w:space="0" w:color="auto"/>
              <w:bottom w:val="single" w:sz="4" w:space="0" w:color="auto"/>
              <w:right w:val="single" w:sz="4" w:space="0" w:color="auto"/>
            </w:tcBorders>
            <w:hideMark/>
          </w:tcPr>
          <w:p w14:paraId="33123550" w14:textId="77777777" w:rsidR="006700E2" w:rsidRPr="00DF1084" w:rsidRDefault="006700E2" w:rsidP="004E54EC">
            <w:pPr>
              <w:pStyle w:val="table"/>
              <w:widowControl w:val="0"/>
              <w:jc w:val="center"/>
              <w:rPr>
                <w:rFonts w:cs="Arial"/>
                <w:sz w:val="20"/>
              </w:rPr>
            </w:pPr>
            <w:r w:rsidRPr="00DF1084">
              <w:rPr>
                <w:rFonts w:cs="Arial"/>
                <w:sz w:val="20"/>
              </w:rPr>
              <w:t>1</w:t>
            </w:r>
          </w:p>
        </w:tc>
        <w:tc>
          <w:tcPr>
            <w:tcW w:w="1701" w:type="dxa"/>
            <w:tcBorders>
              <w:top w:val="single" w:sz="4" w:space="0" w:color="auto"/>
              <w:left w:val="single" w:sz="4" w:space="0" w:color="auto"/>
              <w:bottom w:val="single" w:sz="4" w:space="0" w:color="auto"/>
              <w:right w:val="single" w:sz="4" w:space="0" w:color="auto"/>
            </w:tcBorders>
            <w:hideMark/>
          </w:tcPr>
          <w:p w14:paraId="5C93FEB9" w14:textId="77777777" w:rsidR="006700E2" w:rsidRPr="00DF1084" w:rsidRDefault="006700E2" w:rsidP="004E54EC">
            <w:pPr>
              <w:pStyle w:val="table"/>
              <w:widowControl w:val="0"/>
              <w:rPr>
                <w:rFonts w:cs="Arial"/>
                <w:color w:val="000000"/>
                <w:sz w:val="20"/>
              </w:rPr>
            </w:pPr>
            <w:r w:rsidRPr="00DF1084">
              <w:rPr>
                <w:rFonts w:cs="Arial"/>
                <w:bCs/>
                <w:sz w:val="20"/>
              </w:rPr>
              <w:t>Poor</w:t>
            </w:r>
          </w:p>
        </w:tc>
        <w:tc>
          <w:tcPr>
            <w:tcW w:w="6378" w:type="dxa"/>
            <w:tcBorders>
              <w:top w:val="single" w:sz="4" w:space="0" w:color="auto"/>
              <w:left w:val="single" w:sz="4" w:space="0" w:color="auto"/>
              <w:bottom w:val="single" w:sz="4" w:space="0" w:color="auto"/>
              <w:right w:val="single" w:sz="4" w:space="0" w:color="auto"/>
            </w:tcBorders>
            <w:hideMark/>
          </w:tcPr>
          <w:p w14:paraId="349FF60B" w14:textId="6ADDE866" w:rsidR="006700E2" w:rsidRPr="00DF1084" w:rsidRDefault="006700E2" w:rsidP="004E54EC">
            <w:pPr>
              <w:spacing w:before="120" w:after="120"/>
              <w:rPr>
                <w:rFonts w:ascii="Arial" w:hAnsi="Arial" w:cs="Arial"/>
                <w:sz w:val="20"/>
                <w:szCs w:val="20"/>
              </w:rPr>
            </w:pPr>
            <w:r w:rsidRPr="00DF1084">
              <w:rPr>
                <w:rFonts w:ascii="Arial" w:hAnsi="Arial" w:cs="Arial"/>
                <w:sz w:val="20"/>
                <w:szCs w:val="20"/>
              </w:rPr>
              <w:t xml:space="preserve">The response addresses some parts of the question but contains insufficient detail or explanation to evidence the Applicant’s achievements and technical capability in this market and relevance to the </w:t>
            </w:r>
            <w:r>
              <w:rPr>
                <w:rFonts w:ascii="Arial" w:hAnsi="Arial" w:cs="Arial"/>
                <w:sz w:val="20"/>
                <w:szCs w:val="20"/>
              </w:rPr>
              <w:t>Authority</w:t>
            </w:r>
            <w:r w:rsidRPr="00DF1084">
              <w:rPr>
                <w:rFonts w:ascii="Arial" w:hAnsi="Arial" w:cs="Arial"/>
                <w:sz w:val="20"/>
                <w:szCs w:val="20"/>
              </w:rPr>
              <w:t xml:space="preserve">’s requirements and/or overall limited evidence of and low confidence in the Applicant’s technical ability, resources and/or experience to </w:t>
            </w:r>
            <w:r w:rsidRPr="007C2F16">
              <w:rPr>
                <w:rFonts w:ascii="Arial" w:hAnsi="Arial" w:cs="Arial"/>
                <w:sz w:val="20"/>
                <w:szCs w:val="20"/>
              </w:rPr>
              <w:t xml:space="preserve">deliver the </w:t>
            </w:r>
            <w:r w:rsidR="007C2F16" w:rsidRPr="007C2F16">
              <w:rPr>
                <w:rFonts w:ascii="Arial" w:hAnsi="Arial" w:cs="Arial"/>
                <w:sz w:val="20"/>
                <w:szCs w:val="20"/>
              </w:rPr>
              <w:t>Authority’s requirements.</w:t>
            </w:r>
          </w:p>
        </w:tc>
      </w:tr>
      <w:tr w:rsidR="006700E2" w:rsidRPr="00DF1084" w14:paraId="7D7BD9E7" w14:textId="77777777" w:rsidTr="004E54EC">
        <w:trPr>
          <w:trHeight w:val="445"/>
        </w:trPr>
        <w:tc>
          <w:tcPr>
            <w:tcW w:w="851" w:type="dxa"/>
            <w:tcBorders>
              <w:top w:val="single" w:sz="4" w:space="0" w:color="auto"/>
              <w:left w:val="single" w:sz="4" w:space="0" w:color="auto"/>
              <w:bottom w:val="single" w:sz="4" w:space="0" w:color="auto"/>
              <w:right w:val="single" w:sz="4" w:space="0" w:color="auto"/>
            </w:tcBorders>
            <w:hideMark/>
          </w:tcPr>
          <w:p w14:paraId="0AF9E6FC" w14:textId="77777777" w:rsidR="006700E2" w:rsidRPr="00DF1084" w:rsidRDefault="006700E2" w:rsidP="004E54EC">
            <w:pPr>
              <w:pStyle w:val="table"/>
              <w:widowControl w:val="0"/>
              <w:jc w:val="center"/>
              <w:rPr>
                <w:rFonts w:cs="Arial"/>
                <w:sz w:val="20"/>
              </w:rPr>
            </w:pPr>
            <w:r w:rsidRPr="00DF1084">
              <w:rPr>
                <w:rFonts w:cs="Arial"/>
                <w:sz w:val="20"/>
              </w:rPr>
              <w:t>2</w:t>
            </w:r>
          </w:p>
        </w:tc>
        <w:tc>
          <w:tcPr>
            <w:tcW w:w="1701" w:type="dxa"/>
            <w:tcBorders>
              <w:top w:val="single" w:sz="4" w:space="0" w:color="auto"/>
              <w:left w:val="single" w:sz="4" w:space="0" w:color="auto"/>
              <w:bottom w:val="single" w:sz="4" w:space="0" w:color="auto"/>
              <w:right w:val="single" w:sz="4" w:space="0" w:color="auto"/>
            </w:tcBorders>
            <w:hideMark/>
          </w:tcPr>
          <w:p w14:paraId="301F174E" w14:textId="77777777" w:rsidR="006700E2" w:rsidRPr="00DF1084" w:rsidRDefault="006700E2" w:rsidP="004E54EC">
            <w:pPr>
              <w:pStyle w:val="table"/>
              <w:widowControl w:val="0"/>
              <w:rPr>
                <w:rFonts w:cs="Arial"/>
                <w:color w:val="000000"/>
                <w:sz w:val="20"/>
              </w:rPr>
            </w:pPr>
            <w:r w:rsidRPr="00DF1084">
              <w:rPr>
                <w:rFonts w:cs="Arial"/>
                <w:bCs/>
                <w:sz w:val="20"/>
              </w:rPr>
              <w:t>Fair</w:t>
            </w:r>
            <w:r w:rsidRPr="00DF1084">
              <w:rPr>
                <w:rFonts w:cs="Arial"/>
                <w:sz w:val="20"/>
              </w:rPr>
              <w:t xml:space="preserve"> </w:t>
            </w:r>
          </w:p>
        </w:tc>
        <w:tc>
          <w:tcPr>
            <w:tcW w:w="6378" w:type="dxa"/>
            <w:tcBorders>
              <w:top w:val="single" w:sz="4" w:space="0" w:color="auto"/>
              <w:left w:val="single" w:sz="4" w:space="0" w:color="auto"/>
              <w:bottom w:val="single" w:sz="4" w:space="0" w:color="auto"/>
              <w:right w:val="single" w:sz="4" w:space="0" w:color="auto"/>
            </w:tcBorders>
            <w:hideMark/>
          </w:tcPr>
          <w:p w14:paraId="33CDE94C" w14:textId="4372EC47" w:rsidR="006700E2" w:rsidRPr="00DF1084" w:rsidRDefault="006700E2" w:rsidP="004E54EC">
            <w:pPr>
              <w:pStyle w:val="table"/>
              <w:widowControl w:val="0"/>
              <w:jc w:val="both"/>
              <w:rPr>
                <w:rFonts w:cs="Arial"/>
                <w:sz w:val="20"/>
              </w:rPr>
            </w:pPr>
            <w:r w:rsidRPr="00DF1084">
              <w:rPr>
                <w:rFonts w:cs="Arial"/>
                <w:color w:val="000000"/>
                <w:sz w:val="20"/>
              </w:rPr>
              <w:t xml:space="preserve">The response addresses most parts of the question but lacks details in some aspects and provides some evidence of the Applicant’s achievements and technical capability in this market and relevance to the </w:t>
            </w:r>
            <w:r>
              <w:rPr>
                <w:rFonts w:cs="Arial"/>
                <w:color w:val="000000"/>
                <w:sz w:val="20"/>
              </w:rPr>
              <w:t>Authority</w:t>
            </w:r>
            <w:r w:rsidRPr="00DF1084">
              <w:rPr>
                <w:rFonts w:cs="Arial"/>
                <w:color w:val="000000"/>
                <w:sz w:val="20"/>
              </w:rPr>
              <w:t xml:space="preserve">’s requirements and/or overall fair level of confidence in the Applicant’s technical ability, resources and/or experience to deliver </w:t>
            </w:r>
            <w:r w:rsidR="007C2F16" w:rsidRPr="007C2F16">
              <w:rPr>
                <w:rFonts w:cs="Arial"/>
                <w:sz w:val="20"/>
              </w:rPr>
              <w:t>the Authority’s requirements</w:t>
            </w:r>
            <w:r w:rsidR="007C2F16">
              <w:rPr>
                <w:rFonts w:cs="Arial"/>
                <w:sz w:val="20"/>
              </w:rPr>
              <w:t>.</w:t>
            </w:r>
          </w:p>
        </w:tc>
      </w:tr>
      <w:tr w:rsidR="006700E2" w:rsidRPr="00DF1084" w14:paraId="46D48B85" w14:textId="77777777" w:rsidTr="004E54EC">
        <w:trPr>
          <w:trHeight w:val="445"/>
        </w:trPr>
        <w:tc>
          <w:tcPr>
            <w:tcW w:w="851" w:type="dxa"/>
            <w:tcBorders>
              <w:top w:val="single" w:sz="4" w:space="0" w:color="auto"/>
              <w:left w:val="single" w:sz="4" w:space="0" w:color="auto"/>
              <w:bottom w:val="single" w:sz="4" w:space="0" w:color="auto"/>
              <w:right w:val="single" w:sz="4" w:space="0" w:color="auto"/>
            </w:tcBorders>
            <w:hideMark/>
          </w:tcPr>
          <w:p w14:paraId="13637632" w14:textId="77777777" w:rsidR="006700E2" w:rsidRPr="00DF1084" w:rsidRDefault="006700E2" w:rsidP="004E54EC">
            <w:pPr>
              <w:pStyle w:val="table"/>
              <w:widowControl w:val="0"/>
              <w:jc w:val="center"/>
              <w:rPr>
                <w:rFonts w:cs="Arial"/>
                <w:sz w:val="20"/>
              </w:rPr>
            </w:pPr>
            <w:r w:rsidRPr="00DF1084">
              <w:rPr>
                <w:rFonts w:cs="Arial"/>
                <w:sz w:val="20"/>
              </w:rPr>
              <w:t>3</w:t>
            </w:r>
          </w:p>
        </w:tc>
        <w:tc>
          <w:tcPr>
            <w:tcW w:w="1701" w:type="dxa"/>
            <w:tcBorders>
              <w:top w:val="single" w:sz="4" w:space="0" w:color="auto"/>
              <w:left w:val="single" w:sz="4" w:space="0" w:color="auto"/>
              <w:bottom w:val="single" w:sz="4" w:space="0" w:color="auto"/>
              <w:right w:val="single" w:sz="4" w:space="0" w:color="auto"/>
            </w:tcBorders>
            <w:hideMark/>
          </w:tcPr>
          <w:p w14:paraId="69BA18A1" w14:textId="77777777" w:rsidR="006700E2" w:rsidRPr="00DF1084" w:rsidRDefault="006700E2" w:rsidP="004E54EC">
            <w:pPr>
              <w:pStyle w:val="table"/>
              <w:widowControl w:val="0"/>
              <w:rPr>
                <w:rFonts w:cs="Arial"/>
                <w:color w:val="000000"/>
                <w:sz w:val="20"/>
              </w:rPr>
            </w:pPr>
            <w:r w:rsidRPr="00DF1084">
              <w:rPr>
                <w:rFonts w:cs="Arial"/>
                <w:bCs/>
                <w:sz w:val="20"/>
              </w:rPr>
              <w:t>Satisfactory</w:t>
            </w:r>
          </w:p>
        </w:tc>
        <w:tc>
          <w:tcPr>
            <w:tcW w:w="6378" w:type="dxa"/>
            <w:tcBorders>
              <w:top w:val="single" w:sz="4" w:space="0" w:color="auto"/>
              <w:left w:val="single" w:sz="4" w:space="0" w:color="auto"/>
              <w:bottom w:val="single" w:sz="4" w:space="0" w:color="auto"/>
              <w:right w:val="single" w:sz="4" w:space="0" w:color="auto"/>
            </w:tcBorders>
            <w:hideMark/>
          </w:tcPr>
          <w:p w14:paraId="234FC8BC" w14:textId="683E91F9" w:rsidR="006700E2" w:rsidRPr="00DF1084" w:rsidRDefault="006700E2" w:rsidP="004E54EC">
            <w:pPr>
              <w:spacing w:before="120" w:after="120"/>
              <w:rPr>
                <w:rFonts w:ascii="Arial" w:hAnsi="Arial" w:cs="Arial"/>
                <w:sz w:val="20"/>
                <w:szCs w:val="20"/>
              </w:rPr>
            </w:pPr>
            <w:r w:rsidRPr="00DF1084">
              <w:rPr>
                <w:rFonts w:ascii="Arial" w:hAnsi="Arial" w:cs="Arial"/>
                <w:sz w:val="20"/>
                <w:szCs w:val="20"/>
              </w:rPr>
              <w:t xml:space="preserve">The response addresses all aspects of the question in sufficient detail and shows relevant evidence of the Applicant’s achievements and technical capability in this market and relevance to the </w:t>
            </w:r>
            <w:r>
              <w:rPr>
                <w:rFonts w:ascii="Arial" w:hAnsi="Arial" w:cs="Arial"/>
                <w:sz w:val="20"/>
                <w:szCs w:val="20"/>
              </w:rPr>
              <w:t>Authority</w:t>
            </w:r>
            <w:r w:rsidRPr="00DF1084">
              <w:rPr>
                <w:rFonts w:ascii="Arial" w:hAnsi="Arial" w:cs="Arial"/>
                <w:sz w:val="20"/>
                <w:szCs w:val="20"/>
              </w:rPr>
              <w:t xml:space="preserve">’s requirements and/or overall satisfactory evidence of and satisfactory confidence in the Applicant’s technical ability, resources and/or experience to </w:t>
            </w:r>
            <w:r w:rsidR="007C2F16" w:rsidRPr="007C2F16">
              <w:rPr>
                <w:rFonts w:ascii="Arial" w:hAnsi="Arial" w:cs="Arial"/>
                <w:sz w:val="20"/>
                <w:szCs w:val="20"/>
              </w:rPr>
              <w:t>the Authority’s requirements</w:t>
            </w:r>
            <w:r w:rsidR="007C2F16">
              <w:rPr>
                <w:rFonts w:ascii="Arial" w:hAnsi="Arial" w:cs="Arial"/>
                <w:sz w:val="20"/>
                <w:szCs w:val="20"/>
              </w:rPr>
              <w:t>.</w:t>
            </w:r>
          </w:p>
        </w:tc>
      </w:tr>
      <w:tr w:rsidR="006700E2" w:rsidRPr="00DF1084" w14:paraId="2DA1E1CC" w14:textId="77777777" w:rsidTr="004E54EC">
        <w:trPr>
          <w:trHeight w:val="445"/>
        </w:trPr>
        <w:tc>
          <w:tcPr>
            <w:tcW w:w="851" w:type="dxa"/>
            <w:tcBorders>
              <w:top w:val="single" w:sz="4" w:space="0" w:color="auto"/>
              <w:left w:val="single" w:sz="4" w:space="0" w:color="auto"/>
              <w:bottom w:val="single" w:sz="4" w:space="0" w:color="auto"/>
              <w:right w:val="single" w:sz="4" w:space="0" w:color="auto"/>
            </w:tcBorders>
            <w:hideMark/>
          </w:tcPr>
          <w:p w14:paraId="62F94222" w14:textId="77777777" w:rsidR="006700E2" w:rsidRPr="00DF1084" w:rsidRDefault="006700E2" w:rsidP="004E54EC">
            <w:pPr>
              <w:pStyle w:val="table"/>
              <w:widowControl w:val="0"/>
              <w:jc w:val="center"/>
              <w:rPr>
                <w:rFonts w:cs="Arial"/>
                <w:sz w:val="20"/>
              </w:rPr>
            </w:pPr>
            <w:r w:rsidRPr="00DF1084">
              <w:rPr>
                <w:rFonts w:cs="Arial"/>
                <w:sz w:val="20"/>
              </w:rP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14:paraId="0F6B03DF" w14:textId="77777777" w:rsidR="006700E2" w:rsidRPr="00DF1084" w:rsidRDefault="006700E2" w:rsidP="004E54EC">
            <w:pPr>
              <w:pStyle w:val="table"/>
              <w:widowControl w:val="0"/>
              <w:rPr>
                <w:rFonts w:cs="Arial"/>
                <w:color w:val="000000"/>
                <w:sz w:val="20"/>
              </w:rPr>
            </w:pPr>
            <w:r w:rsidRPr="00DF1084">
              <w:rPr>
                <w:rFonts w:cs="Arial"/>
                <w:bCs/>
                <w:color w:val="000000"/>
                <w:sz w:val="20"/>
              </w:rPr>
              <w:t>Good</w:t>
            </w:r>
          </w:p>
        </w:tc>
        <w:tc>
          <w:tcPr>
            <w:tcW w:w="6378" w:type="dxa"/>
            <w:tcBorders>
              <w:top w:val="single" w:sz="4" w:space="0" w:color="auto"/>
              <w:left w:val="single" w:sz="4" w:space="0" w:color="auto"/>
              <w:bottom w:val="single" w:sz="4" w:space="0" w:color="auto"/>
              <w:right w:val="single" w:sz="4" w:space="0" w:color="auto"/>
            </w:tcBorders>
            <w:hideMark/>
          </w:tcPr>
          <w:p w14:paraId="17803C9C" w14:textId="6162FA1D" w:rsidR="006700E2" w:rsidRPr="00DF1084" w:rsidRDefault="006700E2" w:rsidP="004E54EC">
            <w:pPr>
              <w:spacing w:before="120" w:after="120"/>
              <w:rPr>
                <w:rFonts w:ascii="Arial" w:hAnsi="Arial" w:cs="Arial"/>
                <w:sz w:val="20"/>
                <w:szCs w:val="20"/>
              </w:rPr>
            </w:pPr>
            <w:r w:rsidRPr="00DF1084">
              <w:rPr>
                <w:rFonts w:ascii="Arial" w:hAnsi="Arial" w:cs="Arial"/>
                <w:sz w:val="20"/>
                <w:szCs w:val="20"/>
              </w:rPr>
              <w:t xml:space="preserve">The response addresses all aspects of the question very well and shows considerable relevant evidence of the Applicant’s achievements and technical capability in this market and relevance to the </w:t>
            </w:r>
            <w:r>
              <w:rPr>
                <w:rFonts w:ascii="Arial" w:hAnsi="Arial" w:cs="Arial"/>
                <w:sz w:val="20"/>
                <w:szCs w:val="20"/>
              </w:rPr>
              <w:t>Authority</w:t>
            </w:r>
            <w:r w:rsidRPr="00DF1084">
              <w:rPr>
                <w:rFonts w:ascii="Arial" w:hAnsi="Arial" w:cs="Arial"/>
                <w:sz w:val="20"/>
                <w:szCs w:val="20"/>
              </w:rPr>
              <w:t xml:space="preserve">’s requirements and/or overall good evidence of and good confidence in the Applicant’s technical ability, resources and/or experience to </w:t>
            </w:r>
            <w:r w:rsidR="007C2F16">
              <w:rPr>
                <w:rFonts w:ascii="Arial" w:hAnsi="Arial" w:cs="Arial"/>
                <w:sz w:val="20"/>
                <w:szCs w:val="20"/>
              </w:rPr>
              <w:t xml:space="preserve">deliver </w:t>
            </w:r>
            <w:r w:rsidR="007C2F16" w:rsidRPr="007C2F16">
              <w:rPr>
                <w:rFonts w:ascii="Arial" w:hAnsi="Arial" w:cs="Arial"/>
                <w:sz w:val="20"/>
                <w:szCs w:val="20"/>
              </w:rPr>
              <w:t>the Authority’s requirements</w:t>
            </w:r>
          </w:p>
        </w:tc>
      </w:tr>
      <w:tr w:rsidR="006700E2" w:rsidRPr="00DF1084" w14:paraId="3C3E19D7" w14:textId="77777777" w:rsidTr="004E54EC">
        <w:trPr>
          <w:trHeight w:val="445"/>
        </w:trPr>
        <w:tc>
          <w:tcPr>
            <w:tcW w:w="851" w:type="dxa"/>
            <w:tcBorders>
              <w:top w:val="single" w:sz="4" w:space="0" w:color="auto"/>
              <w:left w:val="single" w:sz="4" w:space="0" w:color="auto"/>
              <w:bottom w:val="single" w:sz="4" w:space="0" w:color="auto"/>
              <w:right w:val="single" w:sz="4" w:space="0" w:color="auto"/>
            </w:tcBorders>
            <w:hideMark/>
          </w:tcPr>
          <w:p w14:paraId="366020A2" w14:textId="77777777" w:rsidR="006700E2" w:rsidRPr="00DF1084" w:rsidRDefault="006700E2" w:rsidP="004E54EC">
            <w:pPr>
              <w:pStyle w:val="table"/>
              <w:widowControl w:val="0"/>
              <w:jc w:val="center"/>
              <w:rPr>
                <w:rFonts w:cs="Arial"/>
                <w:sz w:val="20"/>
              </w:rPr>
            </w:pPr>
            <w:r w:rsidRPr="00DF1084">
              <w:rPr>
                <w:rFonts w:cs="Arial"/>
                <w:sz w:val="20"/>
              </w:rPr>
              <w:t>5</w:t>
            </w:r>
          </w:p>
        </w:tc>
        <w:tc>
          <w:tcPr>
            <w:tcW w:w="1701" w:type="dxa"/>
            <w:tcBorders>
              <w:top w:val="single" w:sz="4" w:space="0" w:color="auto"/>
              <w:left w:val="single" w:sz="4" w:space="0" w:color="auto"/>
              <w:bottom w:val="single" w:sz="4" w:space="0" w:color="auto"/>
              <w:right w:val="single" w:sz="4" w:space="0" w:color="auto"/>
            </w:tcBorders>
            <w:hideMark/>
          </w:tcPr>
          <w:p w14:paraId="20D0B24E" w14:textId="77777777" w:rsidR="006700E2" w:rsidRPr="00DF1084" w:rsidRDefault="006700E2" w:rsidP="004E54EC">
            <w:pPr>
              <w:pStyle w:val="table"/>
              <w:widowControl w:val="0"/>
              <w:rPr>
                <w:rFonts w:cs="Arial"/>
                <w:color w:val="000000"/>
                <w:sz w:val="20"/>
              </w:rPr>
            </w:pPr>
            <w:r w:rsidRPr="00DF1084">
              <w:rPr>
                <w:rFonts w:cs="Arial"/>
                <w:color w:val="000000"/>
                <w:sz w:val="20"/>
              </w:rPr>
              <w:t>Excellent</w:t>
            </w:r>
          </w:p>
        </w:tc>
        <w:tc>
          <w:tcPr>
            <w:tcW w:w="6378" w:type="dxa"/>
            <w:tcBorders>
              <w:top w:val="single" w:sz="4" w:space="0" w:color="auto"/>
              <w:left w:val="single" w:sz="4" w:space="0" w:color="auto"/>
              <w:bottom w:val="single" w:sz="4" w:space="0" w:color="auto"/>
              <w:right w:val="single" w:sz="4" w:space="0" w:color="auto"/>
            </w:tcBorders>
            <w:hideMark/>
          </w:tcPr>
          <w:p w14:paraId="015530CF" w14:textId="3F438E49" w:rsidR="006700E2" w:rsidRPr="00DF1084" w:rsidRDefault="006700E2" w:rsidP="004E54EC">
            <w:pPr>
              <w:spacing w:before="120" w:after="120"/>
              <w:rPr>
                <w:rFonts w:ascii="Arial" w:hAnsi="Arial" w:cs="Arial"/>
                <w:sz w:val="20"/>
                <w:szCs w:val="20"/>
              </w:rPr>
            </w:pPr>
            <w:r w:rsidRPr="00DF1084">
              <w:rPr>
                <w:rFonts w:ascii="Arial" w:hAnsi="Arial" w:cs="Arial"/>
                <w:sz w:val="20"/>
                <w:szCs w:val="20"/>
              </w:rPr>
              <w:t xml:space="preserve">The response addresses all aspects of the question extremely well and in detail and shows extensive relevant evidence of the Applicant’s achievements and technical capability in this market and relevance to the </w:t>
            </w:r>
            <w:r>
              <w:rPr>
                <w:rFonts w:ascii="Arial" w:hAnsi="Arial" w:cs="Arial"/>
                <w:sz w:val="20"/>
                <w:szCs w:val="20"/>
              </w:rPr>
              <w:t>Authority</w:t>
            </w:r>
            <w:r w:rsidRPr="00DF1084">
              <w:rPr>
                <w:rFonts w:ascii="Arial" w:hAnsi="Arial" w:cs="Arial"/>
                <w:sz w:val="20"/>
                <w:szCs w:val="20"/>
              </w:rPr>
              <w:t xml:space="preserve">’s requirements and overall excellent evidence of and high level of confidence in the Applicant’s technical ability, resources and/or experience to </w:t>
            </w:r>
            <w:r w:rsidRPr="007C2F16">
              <w:rPr>
                <w:rFonts w:ascii="Arial" w:hAnsi="Arial" w:cs="Arial"/>
                <w:sz w:val="20"/>
                <w:szCs w:val="20"/>
              </w:rPr>
              <w:t xml:space="preserve">deliver the </w:t>
            </w:r>
            <w:r w:rsidR="007C2F16" w:rsidRPr="007C2F16">
              <w:rPr>
                <w:rFonts w:ascii="Arial" w:hAnsi="Arial" w:cs="Arial"/>
                <w:sz w:val="20"/>
                <w:szCs w:val="20"/>
              </w:rPr>
              <w:t>Authority’s requirements</w:t>
            </w:r>
          </w:p>
        </w:tc>
      </w:tr>
    </w:tbl>
    <w:p w14:paraId="35722021" w14:textId="77777777" w:rsidR="006700E2" w:rsidRPr="00DF1084" w:rsidRDefault="006700E2" w:rsidP="00E63706">
      <w:pPr>
        <w:rPr>
          <w:rFonts w:ascii="Arial" w:hAnsi="Arial" w:cs="Arial"/>
          <w:sz w:val="20"/>
          <w:szCs w:val="20"/>
        </w:rPr>
      </w:pPr>
    </w:p>
    <w:p w14:paraId="76475AD1" w14:textId="77777777" w:rsidR="006700E2" w:rsidRPr="00E63706" w:rsidRDefault="006700E2" w:rsidP="00E63706">
      <w:pPr>
        <w:pStyle w:val="Heading2"/>
        <w:keepNext w:val="0"/>
        <w:keepLines w:val="0"/>
        <w:numPr>
          <w:ilvl w:val="1"/>
          <w:numId w:val="10"/>
        </w:numPr>
        <w:spacing w:before="0" w:after="240" w:line="276" w:lineRule="auto"/>
        <w:contextualSpacing w:val="0"/>
        <w:jc w:val="both"/>
        <w:rPr>
          <w:rFonts w:ascii="Arial" w:hAnsi="Arial" w:cs="Arial"/>
          <w:b w:val="0"/>
          <w:sz w:val="20"/>
          <w:szCs w:val="20"/>
        </w:rPr>
      </w:pPr>
      <w:r w:rsidRPr="00E63706">
        <w:rPr>
          <w:rFonts w:ascii="Arial" w:eastAsia="Arial" w:hAnsi="Arial" w:cs="Arial"/>
          <w:color w:val="auto"/>
          <w:sz w:val="20"/>
          <w:szCs w:val="20"/>
        </w:rPr>
        <w:t>Moderation of scoring</w:t>
      </w:r>
      <w:r w:rsidRPr="00E63706">
        <w:rPr>
          <w:rFonts w:ascii="Arial" w:hAnsi="Arial" w:cs="Arial"/>
          <w:b w:val="0"/>
          <w:sz w:val="20"/>
          <w:szCs w:val="20"/>
        </w:rPr>
        <w:t xml:space="preserve"> </w:t>
      </w:r>
    </w:p>
    <w:p w14:paraId="2A73F30C" w14:textId="77777777" w:rsidR="006700E2" w:rsidRPr="00DF1084" w:rsidRDefault="006700E2" w:rsidP="006700E2">
      <w:pPr>
        <w:pStyle w:val="Normal1"/>
        <w:rPr>
          <w:rFonts w:ascii="Arial" w:hAnsi="Arial" w:cs="Arial"/>
          <w:sz w:val="20"/>
          <w:szCs w:val="20"/>
        </w:rPr>
      </w:pPr>
    </w:p>
    <w:p w14:paraId="3D3FD539" w14:textId="19346B8B" w:rsidR="006700E2" w:rsidRPr="00DF1084" w:rsidRDefault="006700E2" w:rsidP="004C0798">
      <w:pPr>
        <w:pStyle w:val="Heading2"/>
        <w:keepNext w:val="0"/>
        <w:keepLines w:val="0"/>
        <w:numPr>
          <w:ilvl w:val="2"/>
          <w:numId w:val="10"/>
        </w:numPr>
        <w:spacing w:before="0" w:after="120" w:line="276" w:lineRule="auto"/>
        <w:contextualSpacing w:val="0"/>
        <w:jc w:val="both"/>
        <w:rPr>
          <w:rFonts w:ascii="Arial" w:hAnsi="Arial" w:cs="Arial"/>
          <w:b w:val="0"/>
          <w:sz w:val="20"/>
          <w:szCs w:val="20"/>
        </w:rPr>
      </w:pPr>
      <w:r w:rsidRPr="00DF1084">
        <w:rPr>
          <w:rFonts w:ascii="Arial" w:hAnsi="Arial" w:cs="Arial"/>
          <w:b w:val="0"/>
          <w:sz w:val="20"/>
          <w:szCs w:val="20"/>
        </w:rPr>
        <w:t xml:space="preserve">The responses to the Project Specific Questions </w:t>
      </w:r>
      <w:r w:rsidR="007C2F16">
        <w:rPr>
          <w:rFonts w:ascii="Arial" w:hAnsi="Arial" w:cs="Arial"/>
          <w:b w:val="0"/>
          <w:sz w:val="20"/>
          <w:szCs w:val="20"/>
        </w:rPr>
        <w:t xml:space="preserve">for each Lot </w:t>
      </w:r>
      <w:r w:rsidRPr="00DF1084">
        <w:rPr>
          <w:rFonts w:ascii="Arial" w:hAnsi="Arial" w:cs="Arial"/>
          <w:b w:val="0"/>
          <w:sz w:val="20"/>
          <w:szCs w:val="20"/>
        </w:rPr>
        <w:t xml:space="preserve">will first be independently evaluated by individual members of an </w:t>
      </w:r>
      <w:r w:rsidR="004E15EA">
        <w:rPr>
          <w:rFonts w:ascii="Arial" w:hAnsi="Arial" w:cs="Arial"/>
          <w:b w:val="0"/>
          <w:sz w:val="20"/>
          <w:szCs w:val="20"/>
        </w:rPr>
        <w:t>assessment</w:t>
      </w:r>
      <w:r w:rsidRPr="00DF1084">
        <w:rPr>
          <w:rFonts w:ascii="Arial" w:hAnsi="Arial" w:cs="Arial"/>
          <w:b w:val="0"/>
          <w:sz w:val="20"/>
          <w:szCs w:val="20"/>
        </w:rPr>
        <w:t xml:space="preserve"> panel using the scoring scale above. The </w:t>
      </w:r>
      <w:r>
        <w:rPr>
          <w:rFonts w:ascii="Arial" w:hAnsi="Arial" w:cs="Arial"/>
          <w:b w:val="0"/>
          <w:sz w:val="20"/>
          <w:szCs w:val="20"/>
        </w:rPr>
        <w:t xml:space="preserve">Authority </w:t>
      </w:r>
      <w:r w:rsidRPr="00DF1084">
        <w:rPr>
          <w:rFonts w:ascii="Arial" w:hAnsi="Arial" w:cs="Arial"/>
          <w:b w:val="0"/>
          <w:sz w:val="20"/>
          <w:szCs w:val="20"/>
        </w:rPr>
        <w:t xml:space="preserve"> will then conduct a </w:t>
      </w:r>
      <w:r w:rsidR="007C2F16">
        <w:rPr>
          <w:rFonts w:ascii="Arial" w:hAnsi="Arial" w:cs="Arial"/>
          <w:b w:val="0"/>
          <w:sz w:val="20"/>
          <w:szCs w:val="20"/>
        </w:rPr>
        <w:t xml:space="preserve">separate </w:t>
      </w:r>
      <w:r w:rsidRPr="00DF1084">
        <w:rPr>
          <w:rFonts w:ascii="Arial" w:hAnsi="Arial" w:cs="Arial"/>
          <w:b w:val="0"/>
          <w:sz w:val="20"/>
          <w:szCs w:val="20"/>
        </w:rPr>
        <w:t xml:space="preserve">‘consensus scoring process’ </w:t>
      </w:r>
      <w:r w:rsidR="007C2F16">
        <w:rPr>
          <w:rFonts w:ascii="Arial" w:hAnsi="Arial" w:cs="Arial"/>
          <w:b w:val="0"/>
          <w:sz w:val="20"/>
          <w:szCs w:val="20"/>
        </w:rPr>
        <w:t xml:space="preserve">for each Lot </w:t>
      </w:r>
      <w:r w:rsidRPr="00DF1084">
        <w:rPr>
          <w:rFonts w:ascii="Arial" w:hAnsi="Arial" w:cs="Arial"/>
          <w:b w:val="0"/>
          <w:sz w:val="20"/>
          <w:szCs w:val="20"/>
        </w:rPr>
        <w:t xml:space="preserve">whereby moderation of the scores awarded by the individual evaluators </w:t>
      </w:r>
      <w:r w:rsidR="007C2F16">
        <w:rPr>
          <w:rFonts w:ascii="Arial" w:hAnsi="Arial" w:cs="Arial"/>
          <w:b w:val="0"/>
          <w:sz w:val="20"/>
          <w:szCs w:val="20"/>
        </w:rPr>
        <w:t xml:space="preserve">for the responses to the applicable </w:t>
      </w:r>
      <w:r w:rsidR="007C2F16" w:rsidRPr="00DF1084">
        <w:rPr>
          <w:rFonts w:ascii="Arial" w:hAnsi="Arial" w:cs="Arial"/>
          <w:b w:val="0"/>
          <w:sz w:val="20"/>
          <w:szCs w:val="20"/>
        </w:rPr>
        <w:t xml:space="preserve">Project Specific Questions </w:t>
      </w:r>
      <w:r w:rsidR="007C2F16">
        <w:rPr>
          <w:rFonts w:ascii="Arial" w:hAnsi="Arial" w:cs="Arial"/>
          <w:b w:val="0"/>
          <w:sz w:val="20"/>
          <w:szCs w:val="20"/>
        </w:rPr>
        <w:t xml:space="preserve">for the relevant Lot </w:t>
      </w:r>
      <w:r w:rsidRPr="00DF1084">
        <w:rPr>
          <w:rFonts w:ascii="Arial" w:hAnsi="Arial" w:cs="Arial"/>
          <w:b w:val="0"/>
          <w:sz w:val="20"/>
          <w:szCs w:val="20"/>
        </w:rPr>
        <w:t xml:space="preserve">will take place. During this exercise, the members of the </w:t>
      </w:r>
      <w:r w:rsidR="004E15EA">
        <w:rPr>
          <w:rFonts w:ascii="Arial" w:hAnsi="Arial" w:cs="Arial"/>
          <w:b w:val="0"/>
          <w:sz w:val="20"/>
          <w:szCs w:val="20"/>
        </w:rPr>
        <w:t>assessment</w:t>
      </w:r>
      <w:r w:rsidRPr="00DF1084">
        <w:rPr>
          <w:rFonts w:ascii="Arial" w:hAnsi="Arial" w:cs="Arial"/>
          <w:b w:val="0"/>
          <w:sz w:val="20"/>
          <w:szCs w:val="20"/>
        </w:rPr>
        <w:t xml:space="preserve"> panel will agree a consensus score for the responses to each of Project Specific Questions</w:t>
      </w:r>
      <w:r w:rsidR="007C2F16">
        <w:rPr>
          <w:rFonts w:ascii="Arial" w:hAnsi="Arial" w:cs="Arial"/>
          <w:b w:val="0"/>
          <w:sz w:val="20"/>
          <w:szCs w:val="20"/>
        </w:rPr>
        <w:t xml:space="preserve"> for the relevant Lot. </w:t>
      </w:r>
      <w:r w:rsidRPr="00DF1084">
        <w:rPr>
          <w:rFonts w:ascii="Arial" w:hAnsi="Arial" w:cs="Arial"/>
          <w:b w:val="0"/>
          <w:sz w:val="20"/>
          <w:szCs w:val="20"/>
        </w:rPr>
        <w:t xml:space="preserve"> </w:t>
      </w:r>
    </w:p>
    <w:p w14:paraId="40F9713F" w14:textId="62FD643A" w:rsidR="00052BA4" w:rsidRPr="00DF1084" w:rsidRDefault="007C2F16" w:rsidP="004C0798">
      <w:pPr>
        <w:pStyle w:val="Heading2"/>
        <w:keepNext w:val="0"/>
        <w:keepLines w:val="0"/>
        <w:numPr>
          <w:ilvl w:val="2"/>
          <w:numId w:val="10"/>
        </w:numPr>
        <w:spacing w:before="0" w:after="120" w:line="276" w:lineRule="auto"/>
        <w:contextualSpacing w:val="0"/>
        <w:jc w:val="both"/>
        <w:rPr>
          <w:rFonts w:ascii="Arial" w:hAnsi="Arial" w:cs="Arial"/>
          <w:b w:val="0"/>
          <w:sz w:val="20"/>
          <w:szCs w:val="20"/>
        </w:rPr>
      </w:pPr>
      <w:r>
        <w:rPr>
          <w:rFonts w:ascii="Arial" w:hAnsi="Arial" w:cs="Arial"/>
          <w:b w:val="0"/>
          <w:sz w:val="20"/>
          <w:szCs w:val="20"/>
        </w:rPr>
        <w:t>For each Lot, t</w:t>
      </w:r>
      <w:r w:rsidR="00052BA4" w:rsidRPr="00052BA4">
        <w:rPr>
          <w:rFonts w:ascii="Arial" w:hAnsi="Arial" w:cs="Arial"/>
          <w:b w:val="0"/>
          <w:sz w:val="20"/>
          <w:szCs w:val="20"/>
        </w:rPr>
        <w:t xml:space="preserve">he weighted score for the Applicant’s response to each </w:t>
      </w:r>
      <w:r w:rsidR="003025EF">
        <w:rPr>
          <w:rFonts w:ascii="Arial" w:hAnsi="Arial" w:cs="Arial"/>
          <w:b w:val="0"/>
          <w:sz w:val="20"/>
          <w:szCs w:val="20"/>
        </w:rPr>
        <w:t xml:space="preserve">applicable </w:t>
      </w:r>
      <w:r w:rsidR="00052BA4" w:rsidRPr="00052BA4">
        <w:rPr>
          <w:rFonts w:ascii="Arial" w:hAnsi="Arial" w:cs="Arial"/>
          <w:b w:val="0"/>
          <w:sz w:val="20"/>
          <w:szCs w:val="20"/>
        </w:rPr>
        <w:t>Project Specific Question will be calculated in accordance with the</w:t>
      </w:r>
      <w:r w:rsidR="00052BA4">
        <w:rPr>
          <w:rFonts w:ascii="Arial" w:hAnsi="Arial" w:cs="Arial"/>
          <w:b w:val="0"/>
          <w:sz w:val="20"/>
          <w:szCs w:val="20"/>
        </w:rPr>
        <w:t xml:space="preserve"> </w:t>
      </w:r>
      <w:r w:rsidR="00052BA4" w:rsidRPr="00052BA4">
        <w:rPr>
          <w:rFonts w:ascii="Arial" w:hAnsi="Arial" w:cs="Arial"/>
          <w:b w:val="0"/>
          <w:sz w:val="20"/>
          <w:szCs w:val="20"/>
        </w:rPr>
        <w:t>weightings given against the question numbers</w:t>
      </w:r>
      <w:r w:rsidR="00052BA4">
        <w:rPr>
          <w:rFonts w:ascii="Arial" w:hAnsi="Arial" w:cs="Arial"/>
          <w:b w:val="0"/>
          <w:sz w:val="20"/>
          <w:szCs w:val="20"/>
        </w:rPr>
        <w:t xml:space="preserve"> in the </w:t>
      </w:r>
      <w:r w:rsidR="000E2E64">
        <w:rPr>
          <w:rFonts w:ascii="Arial" w:hAnsi="Arial" w:cs="Arial"/>
          <w:b w:val="0"/>
          <w:sz w:val="20"/>
          <w:szCs w:val="20"/>
        </w:rPr>
        <w:t>P</w:t>
      </w:r>
      <w:r w:rsidR="00052BA4">
        <w:rPr>
          <w:rFonts w:ascii="Arial" w:hAnsi="Arial" w:cs="Arial"/>
          <w:b w:val="0"/>
          <w:sz w:val="20"/>
          <w:szCs w:val="20"/>
        </w:rPr>
        <w:t>SQ as follows:</w:t>
      </w:r>
    </w:p>
    <w:p w14:paraId="4F5A35DE" w14:textId="1BB1F1FA" w:rsidR="00052BA4" w:rsidRPr="00052BA4" w:rsidRDefault="00052BA4" w:rsidP="004C0798">
      <w:pPr>
        <w:spacing w:before="240" w:after="240"/>
        <w:ind w:left="1701"/>
        <w:rPr>
          <w:rFonts w:ascii="Arial" w:hAnsi="Arial" w:cs="Arial"/>
          <w:i/>
          <w:iCs/>
          <w:sz w:val="20"/>
          <w:szCs w:val="20"/>
        </w:rPr>
      </w:pPr>
      <w:bookmarkStart w:id="251" w:name="_Toc74734506"/>
      <w:r w:rsidRPr="00052BA4">
        <w:rPr>
          <w:rFonts w:ascii="Arial" w:hAnsi="Arial" w:cs="Arial"/>
          <w:i/>
          <w:iCs/>
          <w:sz w:val="20"/>
          <w:szCs w:val="20"/>
        </w:rPr>
        <w:t>(ACTUAL SCORE / 5) * [WEIGHTING %] * 100</w:t>
      </w:r>
      <w:bookmarkEnd w:id="251"/>
    </w:p>
    <w:p w14:paraId="52D171FE" w14:textId="77777777" w:rsidR="00052BA4" w:rsidRPr="00052BA4" w:rsidRDefault="00052BA4" w:rsidP="004C0798">
      <w:pPr>
        <w:autoSpaceDE w:val="0"/>
        <w:autoSpaceDN w:val="0"/>
        <w:adjustRightInd w:val="0"/>
        <w:spacing w:line="240" w:lineRule="atLeast"/>
        <w:ind w:left="1701"/>
        <w:rPr>
          <w:rFonts w:ascii="Arial" w:hAnsi="Arial" w:cs="Arial"/>
          <w:sz w:val="20"/>
          <w:szCs w:val="20"/>
        </w:rPr>
      </w:pPr>
      <w:r w:rsidRPr="00052BA4">
        <w:rPr>
          <w:rFonts w:ascii="Arial" w:hAnsi="Arial" w:cs="Arial"/>
          <w:sz w:val="20"/>
          <w:szCs w:val="20"/>
        </w:rPr>
        <w:t xml:space="preserve">Example </w:t>
      </w:r>
    </w:p>
    <w:p w14:paraId="480F1023" w14:textId="46851EE3" w:rsidR="00052BA4" w:rsidRPr="00052BA4" w:rsidRDefault="00052BA4" w:rsidP="004C0798">
      <w:pPr>
        <w:autoSpaceDE w:val="0"/>
        <w:autoSpaceDN w:val="0"/>
        <w:adjustRightInd w:val="0"/>
        <w:spacing w:before="120" w:after="120"/>
        <w:ind w:left="1701"/>
        <w:rPr>
          <w:rFonts w:ascii="Arial" w:hAnsi="Arial" w:cs="Arial"/>
          <w:sz w:val="20"/>
          <w:szCs w:val="20"/>
        </w:rPr>
      </w:pPr>
      <w:r w:rsidRPr="00052BA4">
        <w:rPr>
          <w:rFonts w:ascii="Arial" w:hAnsi="Arial" w:cs="Arial"/>
          <w:sz w:val="20"/>
          <w:szCs w:val="20"/>
        </w:rPr>
        <w:t xml:space="preserve">So if </w:t>
      </w:r>
      <w:r w:rsidR="00B337D7" w:rsidRPr="00052BA4">
        <w:rPr>
          <w:rFonts w:ascii="Arial" w:hAnsi="Arial" w:cs="Arial"/>
          <w:sz w:val="20"/>
          <w:szCs w:val="20"/>
        </w:rPr>
        <w:t>an</w:t>
      </w:r>
      <w:r w:rsidRPr="00052BA4">
        <w:rPr>
          <w:rFonts w:ascii="Arial" w:hAnsi="Arial" w:cs="Arial"/>
          <w:sz w:val="20"/>
          <w:szCs w:val="20"/>
        </w:rPr>
        <w:t xml:space="preserve"> </w:t>
      </w:r>
      <w:r>
        <w:rPr>
          <w:rFonts w:ascii="Arial" w:hAnsi="Arial" w:cs="Arial"/>
          <w:sz w:val="20"/>
          <w:szCs w:val="20"/>
        </w:rPr>
        <w:t>Applicant</w:t>
      </w:r>
      <w:r w:rsidR="003025EF">
        <w:rPr>
          <w:rFonts w:ascii="Arial" w:hAnsi="Arial" w:cs="Arial"/>
          <w:sz w:val="20"/>
          <w:szCs w:val="20"/>
        </w:rPr>
        <w:t xml:space="preserve"> under Lot 1</w:t>
      </w:r>
      <w:r w:rsidRPr="00052BA4">
        <w:rPr>
          <w:rFonts w:ascii="Arial" w:hAnsi="Arial" w:cs="Arial"/>
          <w:sz w:val="20"/>
          <w:szCs w:val="20"/>
        </w:rPr>
        <w:t xml:space="preserve"> is awarded a score of 4 out of 5 for </w:t>
      </w:r>
      <w:r>
        <w:rPr>
          <w:rFonts w:ascii="Arial" w:hAnsi="Arial" w:cs="Arial"/>
          <w:sz w:val="20"/>
          <w:szCs w:val="20"/>
        </w:rPr>
        <w:t xml:space="preserve">Question </w:t>
      </w:r>
      <w:r w:rsidR="00D24A3F">
        <w:rPr>
          <w:rFonts w:ascii="Arial" w:hAnsi="Arial" w:cs="Arial"/>
          <w:sz w:val="20"/>
          <w:szCs w:val="20"/>
        </w:rPr>
        <w:t>26</w:t>
      </w:r>
      <w:r w:rsidRPr="00052BA4">
        <w:rPr>
          <w:rFonts w:ascii="Arial" w:hAnsi="Arial" w:cs="Arial"/>
          <w:sz w:val="20"/>
          <w:szCs w:val="20"/>
        </w:rPr>
        <w:t xml:space="preserve"> which has a </w:t>
      </w:r>
      <w:r w:rsidRPr="00AC7A7A">
        <w:rPr>
          <w:rFonts w:ascii="Arial" w:hAnsi="Arial" w:cs="Arial"/>
          <w:sz w:val="20"/>
          <w:szCs w:val="20"/>
        </w:rPr>
        <w:t xml:space="preserve">weighting of </w:t>
      </w:r>
      <w:r w:rsidR="00AC7A7A" w:rsidRPr="00AC7A7A">
        <w:rPr>
          <w:rFonts w:ascii="Arial" w:hAnsi="Arial" w:cs="Arial"/>
          <w:sz w:val="20"/>
          <w:szCs w:val="20"/>
        </w:rPr>
        <w:t>25</w:t>
      </w:r>
      <w:r w:rsidRPr="00AC7A7A">
        <w:rPr>
          <w:rFonts w:ascii="Arial" w:hAnsi="Arial" w:cs="Arial"/>
          <w:sz w:val="20"/>
          <w:szCs w:val="20"/>
        </w:rPr>
        <w:t>% then:</w:t>
      </w:r>
    </w:p>
    <w:p w14:paraId="04EAFA04" w14:textId="77777777" w:rsidR="00052BA4" w:rsidRPr="00052BA4" w:rsidRDefault="00052BA4" w:rsidP="004C0798">
      <w:pPr>
        <w:autoSpaceDE w:val="0"/>
        <w:autoSpaceDN w:val="0"/>
        <w:adjustRightInd w:val="0"/>
        <w:spacing w:before="120" w:after="120"/>
        <w:ind w:left="1701"/>
        <w:rPr>
          <w:rFonts w:ascii="Arial" w:hAnsi="Arial" w:cs="Arial"/>
          <w:sz w:val="20"/>
          <w:szCs w:val="20"/>
        </w:rPr>
      </w:pPr>
      <w:r w:rsidRPr="00052BA4">
        <w:rPr>
          <w:rFonts w:ascii="Arial" w:hAnsi="Arial" w:cs="Arial"/>
          <w:sz w:val="20"/>
          <w:szCs w:val="20"/>
        </w:rPr>
        <w:t>Score = 4/5</w:t>
      </w:r>
    </w:p>
    <w:p w14:paraId="45862320" w14:textId="52BA4CA3" w:rsidR="00052BA4" w:rsidRPr="00052BA4" w:rsidRDefault="00052BA4" w:rsidP="004C0798">
      <w:pPr>
        <w:autoSpaceDE w:val="0"/>
        <w:autoSpaceDN w:val="0"/>
        <w:adjustRightInd w:val="0"/>
        <w:spacing w:before="120" w:after="120"/>
        <w:ind w:left="1701"/>
        <w:rPr>
          <w:rFonts w:ascii="Arial" w:hAnsi="Arial" w:cs="Arial"/>
          <w:sz w:val="20"/>
          <w:szCs w:val="20"/>
        </w:rPr>
      </w:pPr>
      <w:r w:rsidRPr="00052BA4">
        <w:rPr>
          <w:rFonts w:ascii="Arial" w:hAnsi="Arial" w:cs="Arial"/>
          <w:sz w:val="20"/>
          <w:szCs w:val="20"/>
        </w:rPr>
        <w:t xml:space="preserve">Weighting = </w:t>
      </w:r>
      <w:r w:rsidR="00AC7A7A">
        <w:rPr>
          <w:rFonts w:ascii="Arial" w:hAnsi="Arial" w:cs="Arial"/>
          <w:sz w:val="20"/>
          <w:szCs w:val="20"/>
        </w:rPr>
        <w:t>25</w:t>
      </w:r>
      <w:r w:rsidRPr="00052BA4">
        <w:rPr>
          <w:rFonts w:ascii="Arial" w:hAnsi="Arial" w:cs="Arial"/>
          <w:sz w:val="20"/>
          <w:szCs w:val="20"/>
        </w:rPr>
        <w:t xml:space="preserve">%  </w:t>
      </w:r>
    </w:p>
    <w:p w14:paraId="45FE5AE4" w14:textId="29BC937D" w:rsidR="00052BA4" w:rsidRDefault="00052BA4" w:rsidP="004C0798">
      <w:pPr>
        <w:autoSpaceDE w:val="0"/>
        <w:autoSpaceDN w:val="0"/>
        <w:adjustRightInd w:val="0"/>
        <w:spacing w:line="240" w:lineRule="atLeast"/>
        <w:ind w:left="1701"/>
        <w:rPr>
          <w:rFonts w:cstheme="minorHAnsi"/>
          <w:b/>
          <w:bCs/>
          <w:i/>
          <w:iCs/>
        </w:rPr>
      </w:pPr>
      <w:r w:rsidRPr="00052BA4">
        <w:rPr>
          <w:rFonts w:ascii="Arial" w:hAnsi="Arial" w:cs="Arial"/>
          <w:sz w:val="20"/>
          <w:szCs w:val="20"/>
        </w:rPr>
        <w:t>Weighted score = (4/5) * 0.</w:t>
      </w:r>
      <w:r w:rsidR="00AC7A7A">
        <w:rPr>
          <w:rFonts w:ascii="Arial" w:hAnsi="Arial" w:cs="Arial"/>
          <w:sz w:val="20"/>
          <w:szCs w:val="20"/>
        </w:rPr>
        <w:t>25</w:t>
      </w:r>
      <w:r w:rsidRPr="00052BA4">
        <w:rPr>
          <w:rFonts w:ascii="Arial" w:hAnsi="Arial" w:cs="Arial"/>
          <w:sz w:val="20"/>
          <w:szCs w:val="20"/>
        </w:rPr>
        <w:t xml:space="preserve"> * 100 = </w:t>
      </w:r>
      <w:r w:rsidR="00AC7A7A">
        <w:rPr>
          <w:rFonts w:ascii="Arial" w:hAnsi="Arial" w:cs="Arial"/>
          <w:sz w:val="20"/>
          <w:szCs w:val="20"/>
        </w:rPr>
        <w:t>20</w:t>
      </w:r>
      <w:r w:rsidRPr="007C798F">
        <w:rPr>
          <w:rFonts w:cstheme="minorHAnsi"/>
          <w:b/>
          <w:bCs/>
          <w:i/>
          <w:iCs/>
        </w:rPr>
        <w:t>%</w:t>
      </w:r>
    </w:p>
    <w:p w14:paraId="11BF69D7" w14:textId="77777777" w:rsidR="00052BA4" w:rsidRDefault="00052BA4" w:rsidP="00052BA4">
      <w:pPr>
        <w:autoSpaceDE w:val="0"/>
        <w:autoSpaceDN w:val="0"/>
        <w:adjustRightInd w:val="0"/>
        <w:spacing w:before="120" w:after="120"/>
        <w:rPr>
          <w:rFonts w:cstheme="minorHAnsi"/>
          <w:b/>
          <w:bCs/>
          <w:i/>
          <w:iCs/>
        </w:rPr>
      </w:pPr>
    </w:p>
    <w:p w14:paraId="58D1519A" w14:textId="6D521FE6" w:rsidR="00052BA4" w:rsidRPr="00052BA4" w:rsidRDefault="00052BA4" w:rsidP="004C0798">
      <w:pPr>
        <w:pStyle w:val="B2"/>
        <w:numPr>
          <w:ilvl w:val="2"/>
          <w:numId w:val="10"/>
        </w:numPr>
        <w:suppressAutoHyphens w:val="0"/>
        <w:spacing w:before="0" w:line="276" w:lineRule="auto"/>
        <w:outlineLvl w:val="1"/>
        <w:rPr>
          <w:rFonts w:ascii="Arial" w:hAnsi="Arial" w:cs="Arial"/>
          <w:color w:val="000000"/>
          <w:sz w:val="20"/>
        </w:rPr>
      </w:pPr>
      <w:bookmarkStart w:id="252" w:name="_Ref73028346"/>
      <w:bookmarkStart w:id="253" w:name="_Ref193460456"/>
      <w:r w:rsidRPr="00052BA4">
        <w:rPr>
          <w:rFonts w:ascii="Arial" w:hAnsi="Arial" w:cs="Arial"/>
          <w:color w:val="000000"/>
          <w:sz w:val="20"/>
        </w:rPr>
        <w:t xml:space="preserve">The Applicant’s weighted percentage scores for each of the Project Specific Question </w:t>
      </w:r>
      <w:r w:rsidR="003025EF">
        <w:rPr>
          <w:rFonts w:ascii="Arial" w:hAnsi="Arial" w:cs="Arial"/>
          <w:color w:val="000000"/>
          <w:sz w:val="20"/>
        </w:rPr>
        <w:t xml:space="preserve">for the relevant Lot </w:t>
      </w:r>
      <w:r w:rsidRPr="00052BA4">
        <w:rPr>
          <w:rFonts w:ascii="Arial" w:hAnsi="Arial" w:cs="Arial"/>
          <w:color w:val="000000"/>
          <w:sz w:val="20"/>
        </w:rPr>
        <w:t xml:space="preserve">will be added together to create a total percentage score out of 100% </w:t>
      </w:r>
      <w:bookmarkEnd w:id="252"/>
      <w:r w:rsidRPr="00052BA4">
        <w:rPr>
          <w:rFonts w:ascii="Arial" w:hAnsi="Arial" w:cs="Arial"/>
          <w:color w:val="000000"/>
          <w:sz w:val="20"/>
        </w:rPr>
        <w:t xml:space="preserve">(the </w:t>
      </w:r>
      <w:r>
        <w:rPr>
          <w:rFonts w:ascii="Arial" w:hAnsi="Arial" w:cs="Arial"/>
          <w:color w:val="000000"/>
          <w:sz w:val="20"/>
        </w:rPr>
        <w:t>“</w:t>
      </w:r>
      <w:r w:rsidRPr="004C0798">
        <w:rPr>
          <w:rFonts w:ascii="Arial" w:hAnsi="Arial" w:cs="Arial"/>
          <w:b/>
          <w:bCs/>
          <w:color w:val="000000"/>
          <w:sz w:val="20"/>
        </w:rPr>
        <w:t xml:space="preserve">Total </w:t>
      </w:r>
      <w:r w:rsidR="000E2E64">
        <w:rPr>
          <w:rFonts w:ascii="Arial" w:hAnsi="Arial" w:cs="Arial"/>
          <w:b/>
          <w:bCs/>
          <w:color w:val="000000"/>
          <w:sz w:val="20"/>
        </w:rPr>
        <w:t>P</w:t>
      </w:r>
      <w:r w:rsidRPr="004C0798">
        <w:rPr>
          <w:rFonts w:ascii="Arial" w:hAnsi="Arial" w:cs="Arial"/>
          <w:b/>
          <w:bCs/>
          <w:color w:val="000000"/>
          <w:sz w:val="20"/>
        </w:rPr>
        <w:t>SQ Score</w:t>
      </w:r>
      <w:r w:rsidRPr="00052BA4">
        <w:rPr>
          <w:rFonts w:ascii="Arial" w:hAnsi="Arial" w:cs="Arial"/>
          <w:color w:val="000000"/>
          <w:sz w:val="20"/>
        </w:rPr>
        <w:t>”)</w:t>
      </w:r>
      <w:bookmarkEnd w:id="253"/>
    </w:p>
    <w:p w14:paraId="5750EED4" w14:textId="63970181" w:rsidR="00D24A3F" w:rsidRPr="00E17EF5" w:rsidRDefault="00D24A3F" w:rsidP="00D24A3F">
      <w:pPr>
        <w:pStyle w:val="Heading1"/>
        <w:keepLines w:val="0"/>
        <w:numPr>
          <w:ilvl w:val="0"/>
          <w:numId w:val="10"/>
        </w:numPr>
        <w:spacing w:before="0" w:after="240" w:line="276" w:lineRule="auto"/>
        <w:contextualSpacing w:val="0"/>
        <w:jc w:val="left"/>
        <w:rPr>
          <w:color w:val="auto"/>
          <w:sz w:val="20"/>
          <w:szCs w:val="20"/>
        </w:rPr>
      </w:pPr>
      <w:bookmarkStart w:id="254" w:name="_Ref193283769"/>
      <w:bookmarkStart w:id="255" w:name="_Ref174444507"/>
      <w:r w:rsidRPr="00E17EF5">
        <w:rPr>
          <w:color w:val="auto"/>
          <w:sz w:val="20"/>
          <w:szCs w:val="20"/>
        </w:rPr>
        <w:t>Part 3B</w:t>
      </w:r>
      <w:r w:rsidR="0064421B" w:rsidRPr="00E17EF5">
        <w:rPr>
          <w:color w:val="auto"/>
          <w:sz w:val="20"/>
          <w:szCs w:val="20"/>
        </w:rPr>
        <w:t xml:space="preserve"> (pass/fail)</w:t>
      </w:r>
      <w:bookmarkEnd w:id="254"/>
      <w:r w:rsidR="0064421B" w:rsidRPr="00E17EF5">
        <w:rPr>
          <w:color w:val="auto"/>
          <w:sz w:val="20"/>
          <w:szCs w:val="20"/>
        </w:rPr>
        <w:t xml:space="preserve"> </w:t>
      </w:r>
    </w:p>
    <w:p w14:paraId="41BBE488" w14:textId="202C6CB1" w:rsidR="00D24A3F" w:rsidRPr="00E17EF5" w:rsidRDefault="00D24A3F" w:rsidP="004C0798">
      <w:pPr>
        <w:pStyle w:val="Heading2"/>
        <w:spacing w:before="240" w:after="240"/>
        <w:ind w:left="794"/>
        <w:contextualSpacing w:val="0"/>
        <w:rPr>
          <w:rFonts w:ascii="Arial" w:eastAsia="Arial" w:hAnsi="Arial" w:cs="Arial"/>
          <w:color w:val="auto"/>
          <w:sz w:val="20"/>
          <w:szCs w:val="20"/>
        </w:rPr>
      </w:pPr>
      <w:r w:rsidRPr="00E17EF5">
        <w:rPr>
          <w:rFonts w:ascii="Arial" w:eastAsia="Arial" w:hAnsi="Arial" w:cs="Arial"/>
          <w:color w:val="auto"/>
          <w:sz w:val="20"/>
          <w:szCs w:val="20"/>
        </w:rPr>
        <w:t xml:space="preserve">Question </w:t>
      </w:r>
      <w:r w:rsidR="003F1335" w:rsidRPr="00E17EF5">
        <w:rPr>
          <w:rFonts w:ascii="Arial" w:eastAsia="Arial" w:hAnsi="Arial" w:cs="Arial"/>
          <w:color w:val="auto"/>
          <w:sz w:val="20"/>
          <w:szCs w:val="20"/>
        </w:rPr>
        <w:t>33</w:t>
      </w:r>
      <w:r w:rsidRPr="00E17EF5">
        <w:rPr>
          <w:rFonts w:ascii="Arial" w:eastAsia="Arial" w:hAnsi="Arial" w:cs="Arial"/>
          <w:color w:val="auto"/>
          <w:sz w:val="20"/>
          <w:szCs w:val="20"/>
        </w:rPr>
        <w:t xml:space="preserve"> – Public Sector Contracts Only – Requirement under the P</w:t>
      </w:r>
      <w:r w:rsidR="003F1335" w:rsidRPr="00E17EF5">
        <w:rPr>
          <w:rFonts w:ascii="Arial" w:eastAsia="Arial" w:hAnsi="Arial" w:cs="Arial"/>
          <w:color w:val="auto"/>
          <w:sz w:val="20"/>
          <w:szCs w:val="20"/>
        </w:rPr>
        <w:t>rocurement Act 2023 (sections 68 and 73)</w:t>
      </w:r>
      <w:bookmarkEnd w:id="255"/>
    </w:p>
    <w:p w14:paraId="603B0EDE" w14:textId="69E2AA07" w:rsidR="00D24A3F" w:rsidRPr="00DF1084" w:rsidRDefault="00D24A3F" w:rsidP="004C0798">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t xml:space="preserve">Applicants must complete question </w:t>
      </w:r>
      <w:r w:rsidR="003F1335">
        <w:rPr>
          <w:rFonts w:ascii="Arial" w:hAnsi="Arial" w:cs="Arial"/>
          <w:b w:val="0"/>
          <w:bCs/>
          <w:sz w:val="20"/>
          <w:szCs w:val="20"/>
        </w:rPr>
        <w:t>33</w:t>
      </w:r>
      <w:r w:rsidRPr="00DF1084">
        <w:rPr>
          <w:rFonts w:ascii="Arial" w:hAnsi="Arial" w:cs="Arial"/>
          <w:b w:val="0"/>
          <w:bCs/>
          <w:sz w:val="20"/>
          <w:szCs w:val="20"/>
        </w:rPr>
        <w:t xml:space="preserve"> (</w:t>
      </w:r>
      <w:r w:rsidRPr="00CA28A9">
        <w:rPr>
          <w:rFonts w:ascii="Arial" w:hAnsi="Arial" w:cs="Arial"/>
          <w:b w:val="0"/>
          <w:bCs/>
          <w:sz w:val="20"/>
          <w:szCs w:val="20"/>
        </w:rPr>
        <w:t>Requirement under the P</w:t>
      </w:r>
      <w:r w:rsidR="003F1335">
        <w:rPr>
          <w:rFonts w:ascii="Arial" w:hAnsi="Arial" w:cs="Arial"/>
          <w:b w:val="0"/>
          <w:bCs/>
          <w:sz w:val="20"/>
          <w:szCs w:val="20"/>
        </w:rPr>
        <w:t>rocurement Act</w:t>
      </w:r>
      <w:r w:rsidRPr="00DF1084">
        <w:rPr>
          <w:rFonts w:ascii="Arial" w:hAnsi="Arial" w:cs="Arial"/>
          <w:b w:val="0"/>
          <w:bCs/>
          <w:sz w:val="20"/>
          <w:szCs w:val="20"/>
        </w:rPr>
        <w:t xml:space="preserve">) in the </w:t>
      </w:r>
      <w:r w:rsidR="003F1335">
        <w:rPr>
          <w:rFonts w:ascii="Arial" w:hAnsi="Arial" w:cs="Arial"/>
          <w:b w:val="0"/>
          <w:bCs/>
          <w:sz w:val="20"/>
          <w:szCs w:val="20"/>
        </w:rPr>
        <w:t>P</w:t>
      </w:r>
      <w:r w:rsidRPr="00DF1084">
        <w:rPr>
          <w:rFonts w:ascii="Arial" w:hAnsi="Arial" w:cs="Arial"/>
          <w:b w:val="0"/>
          <w:bCs/>
          <w:sz w:val="20"/>
          <w:szCs w:val="20"/>
        </w:rPr>
        <w:t>SQ.</w:t>
      </w:r>
    </w:p>
    <w:p w14:paraId="54B65634" w14:textId="58FE933D" w:rsidR="00D24A3F" w:rsidRPr="00DF1084" w:rsidRDefault="00D24A3F" w:rsidP="004C0798">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DF1084">
        <w:rPr>
          <w:rFonts w:ascii="Arial" w:hAnsi="Arial" w:cs="Arial"/>
          <w:b w:val="0"/>
          <w:bCs/>
          <w:sz w:val="20"/>
          <w:szCs w:val="20"/>
        </w:rPr>
        <w:lastRenderedPageBreak/>
        <w:t xml:space="preserve">Question </w:t>
      </w:r>
      <w:r w:rsidR="003F1335">
        <w:rPr>
          <w:rFonts w:ascii="Arial" w:hAnsi="Arial" w:cs="Arial"/>
          <w:b w:val="0"/>
          <w:bCs/>
          <w:sz w:val="20"/>
          <w:szCs w:val="20"/>
        </w:rPr>
        <w:t>33</w:t>
      </w:r>
      <w:r w:rsidRPr="00DF1084">
        <w:rPr>
          <w:rFonts w:ascii="Arial" w:hAnsi="Arial" w:cs="Arial"/>
          <w:b w:val="0"/>
          <w:bCs/>
          <w:sz w:val="20"/>
          <w:szCs w:val="20"/>
        </w:rPr>
        <w:t xml:space="preserve"> is assessed on a pass/fail basis</w:t>
      </w:r>
      <w:r>
        <w:rPr>
          <w:rFonts w:ascii="Arial" w:hAnsi="Arial" w:cs="Arial"/>
          <w:b w:val="0"/>
          <w:bCs/>
          <w:sz w:val="20"/>
          <w:szCs w:val="20"/>
        </w:rPr>
        <w:t xml:space="preserve"> </w:t>
      </w:r>
      <w:r w:rsidRPr="00CA28A9">
        <w:rPr>
          <w:rFonts w:ascii="Arial" w:hAnsi="Arial" w:cs="Arial"/>
          <w:b w:val="0"/>
          <w:bCs/>
          <w:sz w:val="20"/>
          <w:szCs w:val="20"/>
        </w:rPr>
        <w:t xml:space="preserve">based on self-declarations by the </w:t>
      </w:r>
      <w:r>
        <w:rPr>
          <w:rFonts w:ascii="Arial" w:hAnsi="Arial" w:cs="Arial"/>
          <w:b w:val="0"/>
          <w:bCs/>
          <w:sz w:val="20"/>
          <w:szCs w:val="20"/>
        </w:rPr>
        <w:t>Applicants.</w:t>
      </w:r>
      <w:r w:rsidRPr="00DF1084">
        <w:rPr>
          <w:rFonts w:ascii="Arial" w:hAnsi="Arial" w:cs="Arial"/>
          <w:b w:val="0"/>
          <w:bCs/>
          <w:sz w:val="20"/>
          <w:szCs w:val="20"/>
        </w:rPr>
        <w:t xml:space="preserve"> Applicants are required to pass question </w:t>
      </w:r>
      <w:r w:rsidR="003F1335">
        <w:rPr>
          <w:rFonts w:ascii="Arial" w:hAnsi="Arial" w:cs="Arial"/>
          <w:b w:val="0"/>
          <w:bCs/>
          <w:sz w:val="20"/>
          <w:szCs w:val="20"/>
        </w:rPr>
        <w:t>33</w:t>
      </w:r>
      <w:r w:rsidRPr="00DF1084">
        <w:rPr>
          <w:rFonts w:ascii="Arial" w:hAnsi="Arial" w:cs="Arial"/>
          <w:b w:val="0"/>
          <w:bCs/>
          <w:sz w:val="20"/>
          <w:szCs w:val="20"/>
        </w:rPr>
        <w:t xml:space="preserve"> in order for their </w:t>
      </w:r>
      <w:r w:rsidR="003F1335">
        <w:rPr>
          <w:rFonts w:ascii="Arial" w:hAnsi="Arial" w:cs="Arial"/>
          <w:b w:val="0"/>
          <w:bCs/>
          <w:sz w:val="20"/>
          <w:szCs w:val="20"/>
        </w:rPr>
        <w:t>P</w:t>
      </w:r>
      <w:r w:rsidRPr="00DF1084">
        <w:rPr>
          <w:rFonts w:ascii="Arial" w:hAnsi="Arial" w:cs="Arial"/>
          <w:b w:val="0"/>
          <w:bCs/>
          <w:sz w:val="20"/>
          <w:szCs w:val="20"/>
        </w:rPr>
        <w:t>SQ Response to be considered further by the Authority. The Minimum Standard is set out in paragraph</w:t>
      </w:r>
      <w:r>
        <w:rPr>
          <w:rFonts w:ascii="Arial" w:hAnsi="Arial" w:cs="Arial"/>
          <w:b w:val="0"/>
          <w:bCs/>
          <w:sz w:val="20"/>
          <w:szCs w:val="20"/>
        </w:rPr>
        <w:t xml:space="preserve"> </w:t>
      </w:r>
      <w:r w:rsidR="003F1335">
        <w:rPr>
          <w:rFonts w:ascii="Arial" w:hAnsi="Arial" w:cs="Arial"/>
          <w:b w:val="0"/>
          <w:bCs/>
          <w:sz w:val="20"/>
          <w:szCs w:val="20"/>
        </w:rPr>
        <w:fldChar w:fldCharType="begin"/>
      </w:r>
      <w:r w:rsidR="003F1335">
        <w:rPr>
          <w:rFonts w:ascii="Arial" w:hAnsi="Arial" w:cs="Arial"/>
          <w:b w:val="0"/>
          <w:bCs/>
          <w:sz w:val="20"/>
          <w:szCs w:val="20"/>
        </w:rPr>
        <w:instrText xml:space="preserve"> REF _Ref189485616 \r \h </w:instrText>
      </w:r>
      <w:r w:rsidR="003F1335">
        <w:rPr>
          <w:rFonts w:ascii="Arial" w:hAnsi="Arial" w:cs="Arial"/>
          <w:b w:val="0"/>
          <w:bCs/>
          <w:sz w:val="20"/>
          <w:szCs w:val="20"/>
        </w:rPr>
      </w:r>
      <w:r w:rsidR="003F1335">
        <w:rPr>
          <w:rFonts w:ascii="Arial" w:hAnsi="Arial" w:cs="Arial"/>
          <w:b w:val="0"/>
          <w:bCs/>
          <w:sz w:val="20"/>
          <w:szCs w:val="20"/>
        </w:rPr>
        <w:fldChar w:fldCharType="separate"/>
      </w:r>
      <w:r w:rsidR="008E6B30">
        <w:rPr>
          <w:rFonts w:ascii="Arial" w:hAnsi="Arial" w:cs="Arial"/>
          <w:b w:val="0"/>
          <w:bCs/>
          <w:sz w:val="20"/>
          <w:szCs w:val="20"/>
        </w:rPr>
        <w:t>33.3</w:t>
      </w:r>
      <w:r w:rsidR="003F1335">
        <w:rPr>
          <w:rFonts w:ascii="Arial" w:hAnsi="Arial" w:cs="Arial"/>
          <w:b w:val="0"/>
          <w:bCs/>
          <w:sz w:val="20"/>
          <w:szCs w:val="20"/>
        </w:rPr>
        <w:fldChar w:fldCharType="end"/>
      </w:r>
      <w:r>
        <w:rPr>
          <w:rFonts w:ascii="Arial" w:hAnsi="Arial" w:cs="Arial"/>
          <w:b w:val="0"/>
          <w:bCs/>
          <w:sz w:val="20"/>
          <w:szCs w:val="20"/>
        </w:rPr>
        <w:t xml:space="preserve"> </w:t>
      </w:r>
      <w:r w:rsidRPr="00DF1084">
        <w:rPr>
          <w:rFonts w:ascii="Arial" w:hAnsi="Arial" w:cs="Arial"/>
          <w:b w:val="0"/>
          <w:bCs/>
          <w:sz w:val="20"/>
          <w:szCs w:val="20"/>
        </w:rPr>
        <w:t>below.</w:t>
      </w:r>
    </w:p>
    <w:p w14:paraId="7215F6E2" w14:textId="7E274B36" w:rsidR="00D24A3F" w:rsidRDefault="00D24A3F" w:rsidP="004C0798">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bookmarkStart w:id="256" w:name="_Ref189485616"/>
      <w:r w:rsidRPr="00CA28A9">
        <w:rPr>
          <w:rFonts w:ascii="Arial" w:hAnsi="Arial" w:cs="Arial"/>
          <w:b w:val="0"/>
          <w:bCs/>
          <w:sz w:val="20"/>
          <w:szCs w:val="20"/>
        </w:rPr>
        <w:t xml:space="preserve">In order to pass, </w:t>
      </w:r>
      <w:r>
        <w:rPr>
          <w:rFonts w:ascii="Arial" w:hAnsi="Arial" w:cs="Arial"/>
          <w:b w:val="0"/>
          <w:bCs/>
          <w:sz w:val="20"/>
          <w:szCs w:val="20"/>
        </w:rPr>
        <w:t xml:space="preserve">the Applicant must </w:t>
      </w:r>
      <w:r w:rsidRPr="00CA28A9">
        <w:rPr>
          <w:rFonts w:ascii="Arial" w:hAnsi="Arial" w:cs="Arial"/>
          <w:b w:val="0"/>
          <w:bCs/>
          <w:sz w:val="20"/>
          <w:szCs w:val="20"/>
        </w:rPr>
        <w:t>answer Yes</w:t>
      </w:r>
      <w:r>
        <w:rPr>
          <w:rFonts w:ascii="Arial" w:hAnsi="Arial" w:cs="Arial"/>
          <w:b w:val="0"/>
          <w:bCs/>
          <w:sz w:val="20"/>
          <w:szCs w:val="20"/>
        </w:rPr>
        <w:t xml:space="preserve"> to </w:t>
      </w:r>
      <w:r w:rsidRPr="00CA28A9">
        <w:rPr>
          <w:rFonts w:ascii="Arial" w:hAnsi="Arial" w:cs="Arial"/>
          <w:b w:val="0"/>
          <w:bCs/>
          <w:sz w:val="20"/>
          <w:szCs w:val="20"/>
        </w:rPr>
        <w:t xml:space="preserve">question </w:t>
      </w:r>
      <w:r w:rsidR="003F1335">
        <w:rPr>
          <w:rFonts w:ascii="Arial" w:hAnsi="Arial" w:cs="Arial"/>
          <w:b w:val="0"/>
          <w:bCs/>
          <w:sz w:val="20"/>
          <w:szCs w:val="20"/>
        </w:rPr>
        <w:t>33</w:t>
      </w:r>
      <w:r>
        <w:rPr>
          <w:rFonts w:ascii="Arial" w:hAnsi="Arial" w:cs="Arial"/>
          <w:b w:val="0"/>
          <w:bCs/>
          <w:sz w:val="20"/>
          <w:szCs w:val="20"/>
        </w:rPr>
        <w:t>.</w:t>
      </w:r>
      <w:bookmarkEnd w:id="256"/>
      <w:r>
        <w:rPr>
          <w:rFonts w:ascii="Arial" w:hAnsi="Arial" w:cs="Arial"/>
          <w:b w:val="0"/>
          <w:bCs/>
          <w:sz w:val="20"/>
          <w:szCs w:val="20"/>
        </w:rPr>
        <w:t xml:space="preserve"> </w:t>
      </w:r>
    </w:p>
    <w:p w14:paraId="4FAD2ED1" w14:textId="15BDDBF4" w:rsidR="00D24A3F" w:rsidRDefault="00D24A3F" w:rsidP="004C0798">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sidRPr="00CA28A9">
        <w:rPr>
          <w:rFonts w:ascii="Arial" w:hAnsi="Arial" w:cs="Arial"/>
          <w:b w:val="0"/>
          <w:bCs/>
          <w:sz w:val="20"/>
          <w:szCs w:val="20"/>
        </w:rPr>
        <w:t>If a</w:t>
      </w:r>
      <w:r>
        <w:rPr>
          <w:rFonts w:ascii="Arial" w:hAnsi="Arial" w:cs="Arial"/>
          <w:b w:val="0"/>
          <w:bCs/>
          <w:sz w:val="20"/>
          <w:szCs w:val="20"/>
        </w:rPr>
        <w:t>n Applicant</w:t>
      </w:r>
      <w:r w:rsidRPr="00CA28A9">
        <w:rPr>
          <w:rFonts w:ascii="Arial" w:hAnsi="Arial" w:cs="Arial"/>
          <w:b w:val="0"/>
          <w:bCs/>
          <w:sz w:val="20"/>
          <w:szCs w:val="20"/>
        </w:rPr>
        <w:t xml:space="preserve"> answers “No” or does not provide a response to Question </w:t>
      </w:r>
      <w:r w:rsidR="003F1335">
        <w:rPr>
          <w:rFonts w:ascii="Arial" w:hAnsi="Arial" w:cs="Arial"/>
          <w:b w:val="0"/>
          <w:bCs/>
          <w:sz w:val="20"/>
          <w:szCs w:val="20"/>
        </w:rPr>
        <w:t>33</w:t>
      </w:r>
      <w:r w:rsidRPr="00CA28A9">
        <w:rPr>
          <w:rFonts w:ascii="Arial" w:hAnsi="Arial" w:cs="Arial"/>
          <w:b w:val="0"/>
          <w:bCs/>
          <w:sz w:val="20"/>
          <w:szCs w:val="20"/>
        </w:rPr>
        <w:t xml:space="preserve">, it will fail </w:t>
      </w:r>
      <w:r w:rsidRPr="00DF1084">
        <w:rPr>
          <w:rFonts w:ascii="Arial" w:hAnsi="Arial" w:cs="Arial"/>
          <w:b w:val="0"/>
          <w:bCs/>
          <w:sz w:val="20"/>
          <w:szCs w:val="20"/>
        </w:rPr>
        <w:t xml:space="preserve">this Minimum Standard </w:t>
      </w:r>
      <w:r w:rsidRPr="00CA28A9">
        <w:rPr>
          <w:rFonts w:ascii="Arial" w:hAnsi="Arial" w:cs="Arial"/>
          <w:b w:val="0"/>
          <w:bCs/>
          <w:sz w:val="20"/>
          <w:szCs w:val="20"/>
        </w:rPr>
        <w:t xml:space="preserve">and will be excluded from further participation in the </w:t>
      </w:r>
      <w:r>
        <w:rPr>
          <w:rFonts w:ascii="Arial" w:hAnsi="Arial" w:cs="Arial"/>
          <w:b w:val="0"/>
          <w:bCs/>
          <w:sz w:val="20"/>
          <w:szCs w:val="20"/>
        </w:rPr>
        <w:t xml:space="preserve">procurement. </w:t>
      </w:r>
    </w:p>
    <w:p w14:paraId="57C851BD" w14:textId="42300A4C" w:rsidR="003F1335" w:rsidRPr="00E17EF5" w:rsidRDefault="003F1335" w:rsidP="003F1335">
      <w:pPr>
        <w:pStyle w:val="Heading2"/>
        <w:spacing w:before="240" w:after="240"/>
        <w:ind w:left="794"/>
        <w:contextualSpacing w:val="0"/>
        <w:rPr>
          <w:rFonts w:ascii="Arial" w:eastAsia="Arial" w:hAnsi="Arial" w:cs="Arial"/>
          <w:color w:val="auto"/>
          <w:sz w:val="20"/>
          <w:szCs w:val="20"/>
        </w:rPr>
      </w:pPr>
      <w:r w:rsidRPr="00E17EF5">
        <w:rPr>
          <w:rFonts w:ascii="Arial" w:eastAsia="Arial" w:hAnsi="Arial" w:cs="Arial"/>
          <w:color w:val="auto"/>
          <w:sz w:val="20"/>
          <w:szCs w:val="20"/>
        </w:rPr>
        <w:t>Question 34 –Modern Slavery Statement (or equivalent statement / document)</w:t>
      </w:r>
      <w:r w:rsidR="004C0798" w:rsidRPr="00E17EF5">
        <w:rPr>
          <w:rFonts w:ascii="Arial" w:eastAsia="Arial" w:hAnsi="Arial" w:cs="Arial"/>
          <w:color w:val="auto"/>
          <w:sz w:val="20"/>
          <w:szCs w:val="20"/>
        </w:rPr>
        <w:t xml:space="preserve"> (pass/fail)</w:t>
      </w:r>
    </w:p>
    <w:p w14:paraId="05AD4C7B" w14:textId="77777777" w:rsidR="003F1335" w:rsidRDefault="003F1335" w:rsidP="003F13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Applicant</w:t>
      </w:r>
      <w:r w:rsidRPr="00CA28A9">
        <w:rPr>
          <w:rFonts w:ascii="Arial" w:hAnsi="Arial" w:cs="Arial"/>
          <w:b w:val="0"/>
          <w:bCs/>
          <w:sz w:val="20"/>
          <w:szCs w:val="20"/>
        </w:rPr>
        <w:t xml:space="preserve"> </w:t>
      </w:r>
      <w:r>
        <w:rPr>
          <w:rFonts w:ascii="Arial" w:hAnsi="Arial" w:cs="Arial"/>
          <w:b w:val="0"/>
          <w:bCs/>
          <w:sz w:val="20"/>
          <w:szCs w:val="20"/>
        </w:rPr>
        <w:t>must complete question 34 (Modern Slavery Statement) in the PSQ.</w:t>
      </w:r>
    </w:p>
    <w:p w14:paraId="3221C077" w14:textId="362EF6C6" w:rsidR="003F1335" w:rsidRDefault="003F1335" w:rsidP="003F13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Question 3</w:t>
      </w:r>
      <w:r w:rsidR="004D740B">
        <w:rPr>
          <w:rFonts w:ascii="Arial" w:hAnsi="Arial" w:cs="Arial"/>
          <w:b w:val="0"/>
          <w:bCs/>
          <w:sz w:val="20"/>
          <w:szCs w:val="20"/>
        </w:rPr>
        <w:t>4</w:t>
      </w:r>
      <w:r>
        <w:rPr>
          <w:rFonts w:ascii="Arial" w:hAnsi="Arial" w:cs="Arial"/>
          <w:b w:val="0"/>
          <w:bCs/>
          <w:sz w:val="20"/>
          <w:szCs w:val="20"/>
        </w:rPr>
        <w:t xml:space="preserve"> is assessed on a pass/fail basis based on self-declarations by the Applicants. Applicants are required to pass question 34 in order for their PSQ Response to be considered further by the Authority. The Minimum Standard is set out in paragraph </w:t>
      </w:r>
      <w:r w:rsidR="004D740B">
        <w:rPr>
          <w:rFonts w:ascii="Arial" w:hAnsi="Arial" w:cs="Arial"/>
          <w:b w:val="0"/>
          <w:bCs/>
          <w:sz w:val="20"/>
          <w:szCs w:val="20"/>
        </w:rPr>
        <w:fldChar w:fldCharType="begin"/>
      </w:r>
      <w:r w:rsidR="004D740B">
        <w:rPr>
          <w:rFonts w:ascii="Arial" w:hAnsi="Arial" w:cs="Arial"/>
          <w:b w:val="0"/>
          <w:bCs/>
          <w:sz w:val="20"/>
          <w:szCs w:val="20"/>
        </w:rPr>
        <w:instrText xml:space="preserve"> REF _Ref193465271 \r \h </w:instrText>
      </w:r>
      <w:r w:rsidR="004D740B">
        <w:rPr>
          <w:rFonts w:ascii="Arial" w:hAnsi="Arial" w:cs="Arial"/>
          <w:b w:val="0"/>
          <w:bCs/>
          <w:sz w:val="20"/>
          <w:szCs w:val="20"/>
        </w:rPr>
      </w:r>
      <w:r w:rsidR="004D740B">
        <w:rPr>
          <w:rFonts w:ascii="Arial" w:hAnsi="Arial" w:cs="Arial"/>
          <w:b w:val="0"/>
          <w:bCs/>
          <w:sz w:val="20"/>
          <w:szCs w:val="20"/>
        </w:rPr>
        <w:fldChar w:fldCharType="separate"/>
      </w:r>
      <w:r w:rsidR="008E6B30">
        <w:rPr>
          <w:rFonts w:ascii="Arial" w:hAnsi="Arial" w:cs="Arial"/>
          <w:b w:val="0"/>
          <w:bCs/>
          <w:sz w:val="20"/>
          <w:szCs w:val="20"/>
        </w:rPr>
        <w:t>33.7</w:t>
      </w:r>
      <w:r w:rsidR="004D740B">
        <w:rPr>
          <w:rFonts w:ascii="Arial" w:hAnsi="Arial" w:cs="Arial"/>
          <w:b w:val="0"/>
          <w:bCs/>
          <w:sz w:val="20"/>
          <w:szCs w:val="20"/>
        </w:rPr>
        <w:fldChar w:fldCharType="end"/>
      </w:r>
      <w:r w:rsidR="004D740B">
        <w:rPr>
          <w:rFonts w:ascii="Arial" w:hAnsi="Arial" w:cs="Arial"/>
          <w:b w:val="0"/>
          <w:bCs/>
          <w:sz w:val="20"/>
          <w:szCs w:val="20"/>
        </w:rPr>
        <w:t xml:space="preserve"> </w:t>
      </w:r>
      <w:r>
        <w:rPr>
          <w:rFonts w:ascii="Arial" w:hAnsi="Arial" w:cs="Arial"/>
          <w:b w:val="0"/>
          <w:bCs/>
          <w:sz w:val="20"/>
          <w:szCs w:val="20"/>
        </w:rPr>
        <w:t>below</w:t>
      </w:r>
    </w:p>
    <w:p w14:paraId="0EE86EF3" w14:textId="77777777" w:rsidR="009731C8" w:rsidRDefault="003F1335" w:rsidP="003F1335">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bookmarkStart w:id="257" w:name="_Ref193465271"/>
      <w:r>
        <w:rPr>
          <w:rFonts w:ascii="Arial" w:hAnsi="Arial" w:cs="Arial"/>
          <w:b w:val="0"/>
          <w:bCs/>
          <w:sz w:val="20"/>
          <w:szCs w:val="20"/>
        </w:rPr>
        <w:t xml:space="preserve">In order to pass, </w:t>
      </w:r>
      <w:r w:rsidR="009731C8">
        <w:rPr>
          <w:rFonts w:ascii="Arial" w:hAnsi="Arial" w:cs="Arial"/>
          <w:b w:val="0"/>
          <w:bCs/>
          <w:sz w:val="20"/>
          <w:szCs w:val="20"/>
        </w:rPr>
        <w:t>the Applicant must either;</w:t>
      </w:r>
      <w:bookmarkEnd w:id="257"/>
    </w:p>
    <w:p w14:paraId="7C506907" w14:textId="77777777" w:rsidR="000E2E64" w:rsidRDefault="009731C8" w:rsidP="009731C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 xml:space="preserve">answer </w:t>
      </w:r>
      <w:r w:rsidR="000E2E64">
        <w:rPr>
          <w:rFonts w:ascii="Arial" w:hAnsi="Arial" w:cs="Arial"/>
          <w:b w:val="0"/>
          <w:bCs/>
          <w:sz w:val="20"/>
          <w:szCs w:val="20"/>
        </w:rPr>
        <w:t>“No” to 34(a); or</w:t>
      </w:r>
    </w:p>
    <w:p w14:paraId="7CC70083" w14:textId="4089921A" w:rsidR="009731C8" w:rsidRDefault="000E2E64" w:rsidP="004C0798">
      <w:pPr>
        <w:pStyle w:val="Heading3"/>
        <w:keepNext w:val="0"/>
        <w:keepLines w:val="0"/>
        <w:numPr>
          <w:ilvl w:val="2"/>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answer “Yes” to 34(a), 34(b) and 34(c).</w:t>
      </w:r>
    </w:p>
    <w:p w14:paraId="3D184E01" w14:textId="6749C76F" w:rsidR="003F1335" w:rsidRPr="000E2E64" w:rsidRDefault="000E2E64" w:rsidP="000E2E64">
      <w:pPr>
        <w:pStyle w:val="Heading3"/>
        <w:keepNext w:val="0"/>
        <w:keepLines w:val="0"/>
        <w:numPr>
          <w:ilvl w:val="1"/>
          <w:numId w:val="10"/>
        </w:numPr>
        <w:spacing w:before="0" w:after="240" w:line="276" w:lineRule="auto"/>
        <w:contextualSpacing w:val="0"/>
        <w:jc w:val="both"/>
        <w:rPr>
          <w:rFonts w:ascii="Arial" w:hAnsi="Arial" w:cs="Arial"/>
          <w:b w:val="0"/>
          <w:bCs/>
          <w:sz w:val="20"/>
          <w:szCs w:val="20"/>
        </w:rPr>
      </w:pPr>
      <w:r>
        <w:rPr>
          <w:rFonts w:ascii="Arial" w:hAnsi="Arial" w:cs="Arial"/>
          <w:b w:val="0"/>
          <w:bCs/>
          <w:sz w:val="20"/>
          <w:szCs w:val="20"/>
        </w:rPr>
        <w:t xml:space="preserve">If an applicant answers </w:t>
      </w:r>
      <w:r w:rsidRPr="000E2E64">
        <w:rPr>
          <w:rFonts w:ascii="Arial" w:hAnsi="Arial" w:cs="Arial"/>
          <w:b w:val="0"/>
          <w:bCs/>
          <w:sz w:val="20"/>
          <w:szCs w:val="20"/>
        </w:rPr>
        <w:t>“Yes” to 34(a) and “No” to either or both of 34(b) and 34(c</w:t>
      </w:r>
      <w:r>
        <w:rPr>
          <w:rFonts w:ascii="Arial" w:hAnsi="Arial" w:cs="Arial"/>
          <w:b w:val="0"/>
          <w:bCs/>
          <w:sz w:val="20"/>
          <w:szCs w:val="20"/>
        </w:rPr>
        <w:t>)</w:t>
      </w:r>
      <w:r w:rsidR="003F1335" w:rsidRPr="000E2E64">
        <w:rPr>
          <w:rFonts w:ascii="Arial" w:hAnsi="Arial" w:cs="Arial"/>
          <w:b w:val="0"/>
          <w:bCs/>
          <w:sz w:val="20"/>
          <w:szCs w:val="20"/>
        </w:rPr>
        <w:t xml:space="preserve"> or does not provide a response to Question 3</w:t>
      </w:r>
      <w:r>
        <w:rPr>
          <w:rFonts w:ascii="Arial" w:hAnsi="Arial" w:cs="Arial"/>
          <w:b w:val="0"/>
          <w:bCs/>
          <w:sz w:val="20"/>
          <w:szCs w:val="20"/>
        </w:rPr>
        <w:t>4</w:t>
      </w:r>
      <w:r w:rsidR="003F1335" w:rsidRPr="000E2E64">
        <w:rPr>
          <w:rFonts w:ascii="Arial" w:hAnsi="Arial" w:cs="Arial"/>
          <w:b w:val="0"/>
          <w:bCs/>
          <w:sz w:val="20"/>
          <w:szCs w:val="20"/>
        </w:rPr>
        <w:t xml:space="preserve">, it will fail this Minimum Standard and will be excluded from further participation in the procurement. </w:t>
      </w:r>
    </w:p>
    <w:p w14:paraId="6F93F553" w14:textId="4A28D3CB" w:rsidR="00BF77AC" w:rsidRPr="00DF1084" w:rsidRDefault="00BF77AC" w:rsidP="000E2E64">
      <w:pPr>
        <w:pStyle w:val="Heading1"/>
        <w:keepLines w:val="0"/>
        <w:numPr>
          <w:ilvl w:val="0"/>
          <w:numId w:val="10"/>
        </w:numPr>
        <w:spacing w:before="0" w:after="240" w:line="276" w:lineRule="auto"/>
        <w:contextualSpacing w:val="0"/>
        <w:jc w:val="left"/>
        <w:rPr>
          <w:sz w:val="20"/>
          <w:szCs w:val="20"/>
        </w:rPr>
      </w:pPr>
      <w:bookmarkStart w:id="258" w:name="_Toc89354839"/>
      <w:bookmarkStart w:id="259" w:name="_Toc89354873"/>
      <w:bookmarkStart w:id="260" w:name="_Toc89357070"/>
      <w:r w:rsidRPr="00DF1084">
        <w:rPr>
          <w:sz w:val="20"/>
          <w:szCs w:val="20"/>
        </w:rPr>
        <w:t>S</w:t>
      </w:r>
      <w:bookmarkEnd w:id="235"/>
      <w:bookmarkEnd w:id="236"/>
      <w:bookmarkEnd w:id="237"/>
      <w:bookmarkEnd w:id="238"/>
      <w:bookmarkEnd w:id="258"/>
      <w:bookmarkEnd w:id="259"/>
      <w:bookmarkEnd w:id="260"/>
      <w:r w:rsidR="004B1674" w:rsidRPr="00DF1084">
        <w:rPr>
          <w:sz w:val="20"/>
          <w:szCs w:val="20"/>
        </w:rPr>
        <w:t xml:space="preserve">hortlisting </w:t>
      </w:r>
    </w:p>
    <w:p w14:paraId="7B6E1092" w14:textId="181C8683" w:rsidR="004B1674" w:rsidRDefault="007F115F" w:rsidP="004C0798">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bookmarkStart w:id="261" w:name="_DV_M50"/>
      <w:bookmarkStart w:id="262" w:name="_DV_M51"/>
      <w:bookmarkStart w:id="263" w:name="_DV_M52"/>
      <w:bookmarkStart w:id="264" w:name="_Ref125448516"/>
      <w:bookmarkStart w:id="265" w:name="_Toc425163368"/>
      <w:bookmarkStart w:id="266" w:name="_Toc429035833"/>
      <w:bookmarkEnd w:id="261"/>
      <w:bookmarkEnd w:id="262"/>
      <w:bookmarkEnd w:id="263"/>
      <w:r w:rsidRPr="006700E2">
        <w:rPr>
          <w:rFonts w:ascii="Arial" w:hAnsi="Arial" w:cs="Arial"/>
          <w:b w:val="0"/>
          <w:bCs/>
          <w:sz w:val="20"/>
          <w:szCs w:val="20"/>
        </w:rPr>
        <w:t>Applicants</w:t>
      </w:r>
      <w:r w:rsidR="003025EF">
        <w:rPr>
          <w:rFonts w:ascii="Arial" w:hAnsi="Arial" w:cs="Arial"/>
          <w:b w:val="0"/>
          <w:bCs/>
          <w:sz w:val="20"/>
          <w:szCs w:val="20"/>
        </w:rPr>
        <w:t xml:space="preserve"> that expressed interest in Lot 1</w:t>
      </w:r>
      <w:r w:rsidR="004B1674" w:rsidRPr="006700E2">
        <w:rPr>
          <w:rFonts w:ascii="Arial" w:hAnsi="Arial" w:cs="Arial"/>
          <w:b w:val="0"/>
          <w:bCs/>
          <w:sz w:val="20"/>
          <w:szCs w:val="20"/>
        </w:rPr>
        <w:t xml:space="preserve"> who have passed the compliance checks and the Pass / Fail questions in </w:t>
      </w:r>
      <w:r w:rsidR="0048762C">
        <w:rPr>
          <w:rFonts w:ascii="Arial" w:hAnsi="Arial" w:cs="Arial"/>
          <w:b w:val="0"/>
          <w:bCs/>
          <w:sz w:val="20"/>
          <w:szCs w:val="20"/>
        </w:rPr>
        <w:t xml:space="preserve">the </w:t>
      </w:r>
      <w:r w:rsidR="0048762C" w:rsidRPr="0048762C">
        <w:rPr>
          <w:rFonts w:ascii="Arial" w:hAnsi="Arial" w:cs="Arial"/>
          <w:b w:val="0"/>
          <w:bCs/>
          <w:sz w:val="20"/>
          <w:szCs w:val="20"/>
        </w:rPr>
        <w:t>Preliminary Questions,</w:t>
      </w:r>
      <w:r w:rsidR="0048762C">
        <w:rPr>
          <w:rFonts w:ascii="Arial" w:hAnsi="Arial" w:cs="Arial"/>
          <w:b w:val="0"/>
          <w:bCs/>
          <w:sz w:val="20"/>
          <w:szCs w:val="20"/>
        </w:rPr>
        <w:t xml:space="preserve"> </w:t>
      </w:r>
      <w:r w:rsidR="00B15A05">
        <w:rPr>
          <w:rFonts w:ascii="Arial" w:hAnsi="Arial" w:cs="Arial"/>
          <w:b w:val="0"/>
          <w:bCs/>
          <w:sz w:val="20"/>
          <w:szCs w:val="20"/>
        </w:rPr>
        <w:t>Part 1, Part 2A, Part 2 B, Part 3A (except Project Specific Questions 26 to 32) and Part 3B</w:t>
      </w:r>
      <w:r w:rsidR="004B1674" w:rsidRPr="006700E2">
        <w:rPr>
          <w:rFonts w:ascii="Arial" w:hAnsi="Arial" w:cs="Arial"/>
          <w:b w:val="0"/>
          <w:bCs/>
          <w:sz w:val="20"/>
          <w:szCs w:val="20"/>
        </w:rPr>
        <w:t xml:space="preserve"> will then be ranked in descending order of their Total </w:t>
      </w:r>
      <w:r w:rsidR="000E2E64">
        <w:rPr>
          <w:rFonts w:ascii="Arial" w:hAnsi="Arial" w:cs="Arial"/>
          <w:b w:val="0"/>
          <w:bCs/>
          <w:sz w:val="20"/>
          <w:szCs w:val="20"/>
        </w:rPr>
        <w:t>P</w:t>
      </w:r>
      <w:r w:rsidRPr="006700E2">
        <w:rPr>
          <w:rFonts w:ascii="Arial" w:hAnsi="Arial" w:cs="Arial"/>
          <w:b w:val="0"/>
          <w:bCs/>
          <w:sz w:val="20"/>
          <w:szCs w:val="20"/>
        </w:rPr>
        <w:t>SQ</w:t>
      </w:r>
      <w:r w:rsidR="004B1674" w:rsidRPr="006700E2">
        <w:rPr>
          <w:rFonts w:ascii="Arial" w:hAnsi="Arial" w:cs="Arial"/>
          <w:b w:val="0"/>
          <w:bCs/>
          <w:sz w:val="20"/>
          <w:szCs w:val="20"/>
        </w:rPr>
        <w:t xml:space="preserve"> Score for the</w:t>
      </w:r>
      <w:r w:rsidR="006A586A" w:rsidRPr="006700E2">
        <w:rPr>
          <w:rFonts w:ascii="Arial" w:hAnsi="Arial" w:cs="Arial"/>
          <w:b w:val="0"/>
          <w:bCs/>
          <w:sz w:val="20"/>
          <w:szCs w:val="20"/>
        </w:rPr>
        <w:t xml:space="preserve"> Project Specific Questions</w:t>
      </w:r>
      <w:r w:rsidR="006700E2">
        <w:rPr>
          <w:rFonts w:ascii="Arial" w:hAnsi="Arial" w:cs="Arial"/>
          <w:b w:val="0"/>
          <w:bCs/>
          <w:sz w:val="20"/>
          <w:szCs w:val="20"/>
        </w:rPr>
        <w:t xml:space="preserve"> </w:t>
      </w:r>
      <w:r w:rsidR="003025EF">
        <w:rPr>
          <w:rFonts w:ascii="Arial" w:hAnsi="Arial" w:cs="Arial"/>
          <w:b w:val="0"/>
          <w:bCs/>
          <w:sz w:val="20"/>
          <w:szCs w:val="20"/>
        </w:rPr>
        <w:t xml:space="preserve">for Lot 1 </w:t>
      </w:r>
      <w:r w:rsidR="000E2E64">
        <w:rPr>
          <w:rFonts w:ascii="Arial" w:hAnsi="Arial" w:cs="Arial"/>
          <w:b w:val="0"/>
          <w:bCs/>
          <w:sz w:val="20"/>
          <w:szCs w:val="20"/>
        </w:rPr>
        <w:t>for Question 26 to 29</w:t>
      </w:r>
      <w:r w:rsidR="006A586A" w:rsidRPr="006700E2">
        <w:rPr>
          <w:rFonts w:ascii="Arial" w:hAnsi="Arial" w:cs="Arial"/>
          <w:b w:val="0"/>
          <w:bCs/>
          <w:sz w:val="20"/>
          <w:szCs w:val="20"/>
        </w:rPr>
        <w:t xml:space="preserve">, </w:t>
      </w:r>
      <w:r w:rsidR="004B1674" w:rsidRPr="006700E2">
        <w:rPr>
          <w:rFonts w:ascii="Arial" w:hAnsi="Arial" w:cs="Arial"/>
          <w:b w:val="0"/>
          <w:bCs/>
          <w:sz w:val="20"/>
          <w:szCs w:val="20"/>
        </w:rPr>
        <w:t>highest scoring first.</w:t>
      </w:r>
      <w:bookmarkEnd w:id="264"/>
      <w:r w:rsidR="004B1674" w:rsidRPr="006700E2">
        <w:rPr>
          <w:rFonts w:ascii="Arial" w:hAnsi="Arial" w:cs="Arial"/>
          <w:b w:val="0"/>
          <w:bCs/>
          <w:sz w:val="20"/>
          <w:szCs w:val="20"/>
        </w:rPr>
        <w:t xml:space="preserve"> </w:t>
      </w:r>
    </w:p>
    <w:p w14:paraId="465F214F" w14:textId="3598AB0B" w:rsidR="003025EF" w:rsidRDefault="003025EF" w:rsidP="004C0798">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6700E2">
        <w:rPr>
          <w:rFonts w:ascii="Arial" w:hAnsi="Arial" w:cs="Arial"/>
          <w:b w:val="0"/>
          <w:bCs/>
          <w:sz w:val="20"/>
          <w:szCs w:val="20"/>
        </w:rPr>
        <w:t>Applicants</w:t>
      </w:r>
      <w:r>
        <w:rPr>
          <w:rFonts w:ascii="Arial" w:hAnsi="Arial" w:cs="Arial"/>
          <w:b w:val="0"/>
          <w:bCs/>
          <w:sz w:val="20"/>
          <w:szCs w:val="20"/>
        </w:rPr>
        <w:t xml:space="preserve"> that expressed interest in Lot 2</w:t>
      </w:r>
      <w:r w:rsidRPr="006700E2">
        <w:rPr>
          <w:rFonts w:ascii="Arial" w:hAnsi="Arial" w:cs="Arial"/>
          <w:b w:val="0"/>
          <w:bCs/>
          <w:sz w:val="20"/>
          <w:szCs w:val="20"/>
        </w:rPr>
        <w:t xml:space="preserve"> who have passed the compliance checks and the Pass / Fail questions in</w:t>
      </w:r>
      <w:r w:rsidR="0048762C">
        <w:rPr>
          <w:rFonts w:ascii="Arial" w:hAnsi="Arial" w:cs="Arial"/>
          <w:b w:val="0"/>
          <w:bCs/>
          <w:sz w:val="20"/>
          <w:szCs w:val="20"/>
        </w:rPr>
        <w:t xml:space="preserve"> the</w:t>
      </w:r>
      <w:r w:rsidRPr="006700E2">
        <w:rPr>
          <w:rFonts w:ascii="Arial" w:hAnsi="Arial" w:cs="Arial"/>
          <w:b w:val="0"/>
          <w:bCs/>
          <w:sz w:val="20"/>
          <w:szCs w:val="20"/>
        </w:rPr>
        <w:t xml:space="preserve"> </w:t>
      </w:r>
      <w:r w:rsidR="0048762C" w:rsidRPr="0048762C">
        <w:rPr>
          <w:rFonts w:ascii="Arial" w:hAnsi="Arial" w:cs="Arial"/>
          <w:b w:val="0"/>
          <w:bCs/>
          <w:sz w:val="20"/>
          <w:szCs w:val="20"/>
        </w:rPr>
        <w:t xml:space="preserve">Preliminary Questions, </w:t>
      </w:r>
      <w:r w:rsidR="00B15A05" w:rsidRPr="0048762C">
        <w:rPr>
          <w:rFonts w:ascii="Arial" w:hAnsi="Arial" w:cs="Arial"/>
          <w:b w:val="0"/>
          <w:bCs/>
          <w:sz w:val="20"/>
          <w:szCs w:val="20"/>
        </w:rPr>
        <w:t>Part</w:t>
      </w:r>
      <w:r w:rsidR="00B15A05">
        <w:rPr>
          <w:rFonts w:ascii="Arial" w:hAnsi="Arial" w:cs="Arial"/>
          <w:b w:val="0"/>
          <w:bCs/>
          <w:sz w:val="20"/>
          <w:szCs w:val="20"/>
        </w:rPr>
        <w:t xml:space="preserve"> 1, Part 2A, Part 2 B, Part 3A (except Project Specific Questions 26 to 32) and Part 3B</w:t>
      </w:r>
      <w:r w:rsidR="00B15A05" w:rsidRPr="006700E2">
        <w:rPr>
          <w:rFonts w:ascii="Arial" w:hAnsi="Arial" w:cs="Arial"/>
          <w:b w:val="0"/>
          <w:bCs/>
          <w:sz w:val="20"/>
          <w:szCs w:val="20"/>
        </w:rPr>
        <w:t xml:space="preserve"> </w:t>
      </w:r>
      <w:r w:rsidRPr="006700E2">
        <w:rPr>
          <w:rFonts w:ascii="Arial" w:hAnsi="Arial" w:cs="Arial"/>
          <w:b w:val="0"/>
          <w:bCs/>
          <w:sz w:val="20"/>
          <w:szCs w:val="20"/>
        </w:rPr>
        <w:t xml:space="preserve">will then be ranked in descending order of their Total </w:t>
      </w:r>
      <w:r w:rsidR="000E2E64">
        <w:rPr>
          <w:rFonts w:ascii="Arial" w:hAnsi="Arial" w:cs="Arial"/>
          <w:b w:val="0"/>
          <w:bCs/>
          <w:sz w:val="20"/>
          <w:szCs w:val="20"/>
        </w:rPr>
        <w:t>P</w:t>
      </w:r>
      <w:r w:rsidRPr="006700E2">
        <w:rPr>
          <w:rFonts w:ascii="Arial" w:hAnsi="Arial" w:cs="Arial"/>
          <w:b w:val="0"/>
          <w:bCs/>
          <w:sz w:val="20"/>
          <w:szCs w:val="20"/>
        </w:rPr>
        <w:t>SQ Score for the Project Specific Questions</w:t>
      </w:r>
      <w:r>
        <w:rPr>
          <w:rFonts w:ascii="Arial" w:hAnsi="Arial" w:cs="Arial"/>
          <w:b w:val="0"/>
          <w:bCs/>
          <w:sz w:val="20"/>
          <w:szCs w:val="20"/>
        </w:rPr>
        <w:t xml:space="preserve"> for Lot 2 </w:t>
      </w:r>
      <w:r w:rsidR="000E2E64">
        <w:rPr>
          <w:rFonts w:ascii="Arial" w:hAnsi="Arial" w:cs="Arial"/>
          <w:b w:val="0"/>
          <w:bCs/>
          <w:sz w:val="20"/>
          <w:szCs w:val="20"/>
        </w:rPr>
        <w:t>for Question 30 to 32</w:t>
      </w:r>
      <w:r w:rsidRPr="006700E2">
        <w:rPr>
          <w:rFonts w:ascii="Arial" w:hAnsi="Arial" w:cs="Arial"/>
          <w:b w:val="0"/>
          <w:bCs/>
          <w:sz w:val="20"/>
          <w:szCs w:val="20"/>
        </w:rPr>
        <w:t xml:space="preserve">, highest scoring first. </w:t>
      </w:r>
    </w:p>
    <w:p w14:paraId="2F254F0D" w14:textId="77777777" w:rsidR="003025EF" w:rsidRDefault="004B1674" w:rsidP="004C0798">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6700E2">
        <w:rPr>
          <w:rFonts w:ascii="Arial" w:hAnsi="Arial" w:cs="Arial"/>
          <w:b w:val="0"/>
          <w:bCs/>
          <w:sz w:val="20"/>
          <w:szCs w:val="20"/>
        </w:rPr>
        <w:t xml:space="preserve">Following this exercise, the Authority will draw up the shortlist of </w:t>
      </w:r>
      <w:r w:rsidR="00A1251A" w:rsidRPr="006700E2">
        <w:rPr>
          <w:rFonts w:ascii="Arial" w:hAnsi="Arial" w:cs="Arial"/>
          <w:b w:val="0"/>
          <w:bCs/>
          <w:sz w:val="20"/>
          <w:szCs w:val="20"/>
        </w:rPr>
        <w:t>Applicants</w:t>
      </w:r>
      <w:r w:rsidRPr="006700E2">
        <w:rPr>
          <w:rFonts w:ascii="Arial" w:hAnsi="Arial" w:cs="Arial"/>
          <w:b w:val="0"/>
          <w:bCs/>
          <w:sz w:val="20"/>
          <w:szCs w:val="20"/>
        </w:rPr>
        <w:t xml:space="preserve"> to be invited to </w:t>
      </w:r>
      <w:bookmarkEnd w:id="265"/>
      <w:bookmarkEnd w:id="266"/>
      <w:r w:rsidRPr="006700E2">
        <w:rPr>
          <w:rFonts w:ascii="Arial" w:hAnsi="Arial" w:cs="Arial"/>
          <w:b w:val="0"/>
          <w:bCs/>
          <w:sz w:val="20"/>
          <w:szCs w:val="20"/>
        </w:rPr>
        <w:t>submit Initial Tenders.</w:t>
      </w:r>
    </w:p>
    <w:p w14:paraId="3EE14EF2" w14:textId="3D0CF39B" w:rsidR="003025EF" w:rsidRDefault="004B1674" w:rsidP="004C0798">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6700E2">
        <w:rPr>
          <w:rFonts w:ascii="Arial" w:hAnsi="Arial" w:cs="Arial"/>
          <w:b w:val="0"/>
          <w:bCs/>
          <w:sz w:val="20"/>
          <w:szCs w:val="20"/>
        </w:rPr>
        <w:t xml:space="preserve">As set out in paragraph </w:t>
      </w:r>
      <w:r w:rsidR="004C0A7D" w:rsidRPr="006700E2">
        <w:rPr>
          <w:rFonts w:ascii="Arial" w:hAnsi="Arial" w:cs="Arial"/>
          <w:b w:val="0"/>
          <w:bCs/>
          <w:sz w:val="20"/>
          <w:szCs w:val="20"/>
        </w:rPr>
        <w:fldChar w:fldCharType="begin"/>
      </w:r>
      <w:r w:rsidR="004C0A7D" w:rsidRPr="006700E2">
        <w:rPr>
          <w:rFonts w:ascii="Arial" w:hAnsi="Arial" w:cs="Arial"/>
          <w:b w:val="0"/>
          <w:bCs/>
          <w:sz w:val="20"/>
          <w:szCs w:val="20"/>
        </w:rPr>
        <w:instrText xml:space="preserve"> REF _Ref172049818 \r \h </w:instrText>
      </w:r>
      <w:r w:rsidR="00DF1084" w:rsidRPr="006700E2">
        <w:rPr>
          <w:rFonts w:ascii="Arial" w:hAnsi="Arial" w:cs="Arial"/>
          <w:b w:val="0"/>
          <w:bCs/>
          <w:sz w:val="20"/>
          <w:szCs w:val="20"/>
        </w:rPr>
        <w:instrText xml:space="preserve"> \* MERGEFORMAT </w:instrText>
      </w:r>
      <w:r w:rsidR="004C0A7D" w:rsidRPr="006700E2">
        <w:rPr>
          <w:rFonts w:ascii="Arial" w:hAnsi="Arial" w:cs="Arial"/>
          <w:b w:val="0"/>
          <w:bCs/>
          <w:sz w:val="20"/>
          <w:szCs w:val="20"/>
        </w:rPr>
      </w:r>
      <w:r w:rsidR="004C0A7D" w:rsidRPr="006700E2">
        <w:rPr>
          <w:rFonts w:ascii="Arial" w:hAnsi="Arial" w:cs="Arial"/>
          <w:b w:val="0"/>
          <w:bCs/>
          <w:sz w:val="20"/>
          <w:szCs w:val="20"/>
        </w:rPr>
        <w:fldChar w:fldCharType="separate"/>
      </w:r>
      <w:r w:rsidR="008E6B30">
        <w:rPr>
          <w:rFonts w:ascii="Arial" w:hAnsi="Arial" w:cs="Arial"/>
          <w:b w:val="0"/>
          <w:bCs/>
          <w:sz w:val="20"/>
          <w:szCs w:val="20"/>
        </w:rPr>
        <w:t>5.2</w:t>
      </w:r>
      <w:r w:rsidR="004C0A7D" w:rsidRPr="006700E2">
        <w:rPr>
          <w:rFonts w:ascii="Arial" w:hAnsi="Arial" w:cs="Arial"/>
          <w:b w:val="0"/>
          <w:bCs/>
          <w:sz w:val="20"/>
          <w:szCs w:val="20"/>
        </w:rPr>
        <w:fldChar w:fldCharType="end"/>
      </w:r>
      <w:r w:rsidR="004C0A7D" w:rsidRPr="006700E2">
        <w:rPr>
          <w:rFonts w:ascii="Arial" w:hAnsi="Arial" w:cs="Arial"/>
          <w:b w:val="0"/>
          <w:bCs/>
          <w:sz w:val="20"/>
          <w:szCs w:val="20"/>
        </w:rPr>
        <w:t xml:space="preserve"> </w:t>
      </w:r>
      <w:r w:rsidRPr="006700E2">
        <w:rPr>
          <w:rFonts w:ascii="Arial" w:hAnsi="Arial" w:cs="Arial"/>
          <w:b w:val="0"/>
          <w:bCs/>
          <w:sz w:val="20"/>
          <w:szCs w:val="20"/>
        </w:rPr>
        <w:t xml:space="preserve">above, provided that there are sufficient numbers of </w:t>
      </w:r>
      <w:r w:rsidR="006A586A" w:rsidRPr="006700E2">
        <w:rPr>
          <w:rFonts w:ascii="Arial" w:hAnsi="Arial" w:cs="Arial"/>
          <w:b w:val="0"/>
          <w:bCs/>
          <w:sz w:val="20"/>
          <w:szCs w:val="20"/>
        </w:rPr>
        <w:t>Applicants</w:t>
      </w:r>
      <w:r w:rsidRPr="006700E2">
        <w:rPr>
          <w:rFonts w:ascii="Arial" w:hAnsi="Arial" w:cs="Arial"/>
          <w:b w:val="0"/>
          <w:bCs/>
          <w:sz w:val="20"/>
          <w:szCs w:val="20"/>
        </w:rPr>
        <w:t xml:space="preserve"> that have pas</w:t>
      </w:r>
      <w:r w:rsidRPr="0048762C">
        <w:rPr>
          <w:rFonts w:ascii="Arial" w:hAnsi="Arial" w:cs="Arial"/>
          <w:b w:val="0"/>
          <w:bCs/>
          <w:sz w:val="20"/>
          <w:szCs w:val="20"/>
        </w:rPr>
        <w:t>sed the compliance checks and the Pass / Fail questions</w:t>
      </w:r>
      <w:r w:rsidR="006A586A" w:rsidRPr="0048762C">
        <w:rPr>
          <w:rFonts w:ascii="Arial" w:hAnsi="Arial" w:cs="Arial"/>
          <w:b w:val="0"/>
          <w:bCs/>
          <w:sz w:val="20"/>
          <w:szCs w:val="20"/>
        </w:rPr>
        <w:t xml:space="preserve"> in </w:t>
      </w:r>
      <w:r w:rsidR="0048762C" w:rsidRPr="0048762C">
        <w:rPr>
          <w:rFonts w:ascii="Arial" w:hAnsi="Arial" w:cs="Arial"/>
          <w:b w:val="0"/>
          <w:bCs/>
          <w:sz w:val="20"/>
          <w:szCs w:val="20"/>
        </w:rPr>
        <w:t>the Preliminary Questions</w:t>
      </w:r>
      <w:r w:rsidR="0048762C">
        <w:rPr>
          <w:rFonts w:ascii="Arial" w:hAnsi="Arial" w:cs="Arial"/>
          <w:b w:val="0"/>
          <w:bCs/>
          <w:sz w:val="20"/>
          <w:szCs w:val="20"/>
        </w:rPr>
        <w:t xml:space="preserve">, </w:t>
      </w:r>
      <w:r w:rsidR="00B15A05">
        <w:rPr>
          <w:rFonts w:ascii="Arial" w:hAnsi="Arial" w:cs="Arial"/>
          <w:b w:val="0"/>
          <w:bCs/>
          <w:sz w:val="20"/>
          <w:szCs w:val="20"/>
        </w:rPr>
        <w:t>Part 1, Part 2A, Part 2 B, Part 3A (except Project Specific Questions 26 to 32) and Part 3B</w:t>
      </w:r>
      <w:r w:rsidR="006A586A" w:rsidRPr="006700E2">
        <w:rPr>
          <w:rFonts w:ascii="Arial" w:hAnsi="Arial" w:cs="Arial"/>
          <w:b w:val="0"/>
          <w:bCs/>
          <w:sz w:val="20"/>
          <w:szCs w:val="20"/>
        </w:rPr>
        <w:t xml:space="preserve"> of the </w:t>
      </w:r>
      <w:r w:rsidR="000E2E64">
        <w:rPr>
          <w:rFonts w:ascii="Arial" w:hAnsi="Arial" w:cs="Arial"/>
          <w:b w:val="0"/>
          <w:bCs/>
          <w:sz w:val="20"/>
          <w:szCs w:val="20"/>
        </w:rPr>
        <w:t>P</w:t>
      </w:r>
      <w:r w:rsidR="006A586A" w:rsidRPr="006700E2">
        <w:rPr>
          <w:rFonts w:ascii="Arial" w:hAnsi="Arial" w:cs="Arial"/>
          <w:b w:val="0"/>
          <w:bCs/>
          <w:sz w:val="20"/>
          <w:szCs w:val="20"/>
        </w:rPr>
        <w:t>SQ</w:t>
      </w:r>
      <w:r w:rsidR="003025EF">
        <w:rPr>
          <w:rFonts w:ascii="Arial" w:hAnsi="Arial" w:cs="Arial"/>
          <w:b w:val="0"/>
          <w:bCs/>
          <w:sz w:val="20"/>
          <w:szCs w:val="20"/>
        </w:rPr>
        <w:t xml:space="preserve"> for Lot 1 and Lot 2,</w:t>
      </w:r>
      <w:r w:rsidRPr="006700E2">
        <w:rPr>
          <w:rFonts w:ascii="Arial" w:hAnsi="Arial" w:cs="Arial"/>
          <w:b w:val="0"/>
          <w:bCs/>
          <w:sz w:val="20"/>
          <w:szCs w:val="20"/>
        </w:rPr>
        <w:t xml:space="preserve"> the Authority intends </w:t>
      </w:r>
      <w:r w:rsidRPr="00F34DE2">
        <w:rPr>
          <w:rFonts w:ascii="Arial" w:hAnsi="Arial" w:cs="Arial"/>
          <w:b w:val="0"/>
          <w:bCs/>
          <w:sz w:val="20"/>
          <w:szCs w:val="20"/>
        </w:rPr>
        <w:t>to invite</w:t>
      </w:r>
      <w:r w:rsidR="003025EF">
        <w:rPr>
          <w:rFonts w:ascii="Arial" w:hAnsi="Arial" w:cs="Arial"/>
          <w:b w:val="0"/>
          <w:bCs/>
          <w:sz w:val="20"/>
          <w:szCs w:val="20"/>
        </w:rPr>
        <w:t xml:space="preserve">: </w:t>
      </w:r>
    </w:p>
    <w:p w14:paraId="3A420AD9" w14:textId="7501F215" w:rsidR="003025EF" w:rsidRPr="003025EF" w:rsidRDefault="004B1674" w:rsidP="000E2E64">
      <w:pPr>
        <w:pStyle w:val="Heading2"/>
        <w:keepNext w:val="0"/>
        <w:keepLines w:val="0"/>
        <w:numPr>
          <w:ilvl w:val="2"/>
          <w:numId w:val="10"/>
        </w:numPr>
        <w:spacing w:before="0" w:after="240" w:line="276" w:lineRule="auto"/>
        <w:contextualSpacing w:val="0"/>
        <w:jc w:val="both"/>
        <w:rPr>
          <w:rFonts w:ascii="Arial" w:hAnsi="Arial" w:cs="Arial"/>
          <w:b w:val="0"/>
          <w:bCs/>
          <w:sz w:val="20"/>
          <w:szCs w:val="20"/>
        </w:rPr>
      </w:pPr>
      <w:r w:rsidRPr="00F34DE2">
        <w:rPr>
          <w:rFonts w:ascii="Arial" w:hAnsi="Arial" w:cs="Arial"/>
          <w:b w:val="0"/>
          <w:bCs/>
          <w:sz w:val="20"/>
          <w:szCs w:val="20"/>
        </w:rPr>
        <w:t xml:space="preserve">the </w:t>
      </w:r>
      <w:r w:rsidRPr="003025EF">
        <w:rPr>
          <w:rFonts w:ascii="Arial" w:hAnsi="Arial" w:cs="Arial"/>
          <w:b w:val="0"/>
          <w:bCs/>
          <w:sz w:val="20"/>
          <w:szCs w:val="20"/>
        </w:rPr>
        <w:t xml:space="preserve">top </w:t>
      </w:r>
      <w:r w:rsidR="003025EF" w:rsidRPr="003025EF">
        <w:rPr>
          <w:rFonts w:ascii="Arial" w:hAnsi="Arial" w:cs="Arial"/>
          <w:b w:val="0"/>
          <w:bCs/>
          <w:sz w:val="20"/>
          <w:szCs w:val="20"/>
        </w:rPr>
        <w:t>3 (three)</w:t>
      </w:r>
      <w:r w:rsidRPr="003025EF">
        <w:rPr>
          <w:rFonts w:ascii="Arial" w:hAnsi="Arial" w:cs="Arial"/>
          <w:b w:val="0"/>
          <w:bCs/>
          <w:sz w:val="20"/>
          <w:szCs w:val="20"/>
        </w:rPr>
        <w:t xml:space="preserve"> highest scoring </w:t>
      </w:r>
      <w:r w:rsidR="006A586A" w:rsidRPr="003025EF">
        <w:rPr>
          <w:rFonts w:ascii="Arial" w:hAnsi="Arial" w:cs="Arial"/>
          <w:b w:val="0"/>
          <w:bCs/>
          <w:sz w:val="20"/>
          <w:szCs w:val="20"/>
        </w:rPr>
        <w:t>Applicants</w:t>
      </w:r>
      <w:r w:rsidRPr="003025EF">
        <w:rPr>
          <w:rFonts w:ascii="Arial" w:hAnsi="Arial" w:cs="Arial"/>
          <w:b w:val="0"/>
          <w:bCs/>
          <w:sz w:val="20"/>
          <w:szCs w:val="20"/>
        </w:rPr>
        <w:t xml:space="preserve"> </w:t>
      </w:r>
      <w:r w:rsidR="003025EF" w:rsidRPr="003025EF">
        <w:rPr>
          <w:rFonts w:ascii="Arial" w:hAnsi="Arial" w:cs="Arial"/>
          <w:b w:val="0"/>
          <w:bCs/>
          <w:sz w:val="20"/>
          <w:szCs w:val="20"/>
        </w:rPr>
        <w:t xml:space="preserve">for Lot 1; and </w:t>
      </w:r>
    </w:p>
    <w:p w14:paraId="6EB9C803" w14:textId="4E639A16" w:rsidR="003025EF" w:rsidRDefault="003025EF" w:rsidP="000E2E64">
      <w:pPr>
        <w:pStyle w:val="Heading2"/>
        <w:keepNext w:val="0"/>
        <w:keepLines w:val="0"/>
        <w:numPr>
          <w:ilvl w:val="2"/>
          <w:numId w:val="10"/>
        </w:numPr>
        <w:spacing w:before="0" w:after="240" w:line="276" w:lineRule="auto"/>
        <w:contextualSpacing w:val="0"/>
        <w:jc w:val="both"/>
        <w:rPr>
          <w:rFonts w:ascii="Arial" w:hAnsi="Arial" w:cs="Arial"/>
          <w:b w:val="0"/>
          <w:bCs/>
          <w:sz w:val="20"/>
          <w:szCs w:val="20"/>
        </w:rPr>
      </w:pPr>
      <w:r w:rsidRPr="003025EF">
        <w:rPr>
          <w:rFonts w:ascii="Arial" w:hAnsi="Arial" w:cs="Arial"/>
          <w:b w:val="0"/>
          <w:bCs/>
          <w:sz w:val="20"/>
          <w:szCs w:val="20"/>
        </w:rPr>
        <w:t>the top 3 (three) highest scoring Applicants</w:t>
      </w:r>
      <w:r w:rsidRPr="006700E2">
        <w:rPr>
          <w:rFonts w:ascii="Arial" w:hAnsi="Arial" w:cs="Arial"/>
          <w:b w:val="0"/>
          <w:bCs/>
          <w:sz w:val="20"/>
          <w:szCs w:val="20"/>
        </w:rPr>
        <w:t xml:space="preserve"> </w:t>
      </w:r>
      <w:r>
        <w:rPr>
          <w:rFonts w:ascii="Arial" w:hAnsi="Arial" w:cs="Arial"/>
          <w:b w:val="0"/>
          <w:bCs/>
          <w:sz w:val="20"/>
          <w:szCs w:val="20"/>
        </w:rPr>
        <w:t xml:space="preserve">for Lot 2; </w:t>
      </w:r>
    </w:p>
    <w:p w14:paraId="50069CB5" w14:textId="77777777" w:rsidR="003025EF" w:rsidRDefault="004B1674" w:rsidP="003025EF">
      <w:pPr>
        <w:pStyle w:val="Heading2"/>
        <w:keepNext w:val="0"/>
        <w:keepLines w:val="0"/>
        <w:spacing w:before="0" w:after="240" w:line="276" w:lineRule="auto"/>
        <w:ind w:left="1070" w:hanging="219"/>
        <w:contextualSpacing w:val="0"/>
        <w:jc w:val="both"/>
        <w:rPr>
          <w:rFonts w:ascii="Arial" w:hAnsi="Arial" w:cs="Arial"/>
          <w:b w:val="0"/>
          <w:bCs/>
          <w:sz w:val="20"/>
          <w:szCs w:val="20"/>
        </w:rPr>
      </w:pPr>
      <w:r w:rsidRPr="006700E2">
        <w:rPr>
          <w:rFonts w:ascii="Arial" w:hAnsi="Arial" w:cs="Arial"/>
          <w:b w:val="0"/>
          <w:bCs/>
          <w:sz w:val="20"/>
          <w:szCs w:val="20"/>
        </w:rPr>
        <w:lastRenderedPageBreak/>
        <w:t xml:space="preserve">to submit Initial Tenders (“Shortlisted </w:t>
      </w:r>
      <w:r w:rsidR="006A586A" w:rsidRPr="006700E2">
        <w:rPr>
          <w:rFonts w:ascii="Arial" w:hAnsi="Arial" w:cs="Arial"/>
          <w:b w:val="0"/>
          <w:bCs/>
          <w:sz w:val="20"/>
          <w:szCs w:val="20"/>
        </w:rPr>
        <w:t>Applicants</w:t>
      </w:r>
      <w:r w:rsidRPr="006700E2">
        <w:rPr>
          <w:rFonts w:ascii="Arial" w:hAnsi="Arial" w:cs="Arial"/>
          <w:b w:val="0"/>
          <w:bCs/>
          <w:sz w:val="20"/>
          <w:szCs w:val="20"/>
        </w:rPr>
        <w:t>” or “</w:t>
      </w:r>
      <w:r w:rsidR="00351E60">
        <w:rPr>
          <w:rFonts w:ascii="Arial" w:hAnsi="Arial" w:cs="Arial"/>
          <w:b w:val="0"/>
          <w:bCs/>
          <w:sz w:val="20"/>
          <w:szCs w:val="20"/>
        </w:rPr>
        <w:t>Tenderer</w:t>
      </w:r>
      <w:r w:rsidRPr="006700E2">
        <w:rPr>
          <w:rFonts w:ascii="Arial" w:hAnsi="Arial" w:cs="Arial"/>
          <w:b w:val="0"/>
          <w:bCs/>
          <w:sz w:val="20"/>
          <w:szCs w:val="20"/>
        </w:rPr>
        <w:t xml:space="preserve">s”). </w:t>
      </w:r>
    </w:p>
    <w:p w14:paraId="32D24D85" w14:textId="77777777" w:rsidR="003025EF" w:rsidRPr="00E17EF5" w:rsidRDefault="004B1674" w:rsidP="004C0798">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E17EF5">
        <w:rPr>
          <w:rFonts w:ascii="Arial" w:hAnsi="Arial" w:cs="Arial"/>
          <w:b w:val="0"/>
          <w:bCs/>
          <w:sz w:val="20"/>
          <w:szCs w:val="20"/>
        </w:rPr>
        <w:t>However, the Authority reserves the right to</w:t>
      </w:r>
      <w:r w:rsidR="003025EF" w:rsidRPr="00E17EF5">
        <w:rPr>
          <w:rFonts w:ascii="Arial" w:hAnsi="Arial" w:cs="Arial"/>
          <w:b w:val="0"/>
          <w:bCs/>
          <w:sz w:val="20"/>
          <w:szCs w:val="20"/>
        </w:rPr>
        <w:t xml:space="preserve">: </w:t>
      </w:r>
    </w:p>
    <w:p w14:paraId="3A54160A" w14:textId="77777777" w:rsidR="003025EF" w:rsidRPr="00E17EF5" w:rsidRDefault="004B1674" w:rsidP="004C0798">
      <w:pPr>
        <w:pStyle w:val="Heading2"/>
        <w:keepNext w:val="0"/>
        <w:keepLines w:val="0"/>
        <w:numPr>
          <w:ilvl w:val="2"/>
          <w:numId w:val="10"/>
        </w:numPr>
        <w:spacing w:before="0" w:after="240" w:line="276" w:lineRule="auto"/>
        <w:contextualSpacing w:val="0"/>
        <w:jc w:val="both"/>
        <w:rPr>
          <w:rFonts w:ascii="Arial" w:hAnsi="Arial" w:cs="Arial"/>
          <w:b w:val="0"/>
          <w:bCs/>
          <w:sz w:val="20"/>
          <w:szCs w:val="20"/>
        </w:rPr>
      </w:pPr>
      <w:r w:rsidRPr="00E17EF5">
        <w:rPr>
          <w:rFonts w:ascii="Arial" w:hAnsi="Arial" w:cs="Arial"/>
          <w:b w:val="0"/>
          <w:bCs/>
          <w:sz w:val="20"/>
          <w:szCs w:val="20"/>
        </w:rPr>
        <w:t xml:space="preserve">invite </w:t>
      </w:r>
      <w:r w:rsidR="003025EF" w:rsidRPr="00E17EF5">
        <w:rPr>
          <w:rFonts w:ascii="Arial" w:hAnsi="Arial" w:cs="Arial"/>
          <w:b w:val="0"/>
          <w:bCs/>
          <w:sz w:val="20"/>
          <w:szCs w:val="20"/>
        </w:rPr>
        <w:t>3</w:t>
      </w:r>
      <w:r w:rsidRPr="00E17EF5">
        <w:rPr>
          <w:rFonts w:ascii="Arial" w:hAnsi="Arial" w:cs="Arial"/>
          <w:b w:val="0"/>
          <w:bCs/>
          <w:sz w:val="20"/>
          <w:szCs w:val="20"/>
        </w:rPr>
        <w:t xml:space="preserve"> or </w:t>
      </w:r>
      <w:r w:rsidR="003025EF" w:rsidRPr="00E17EF5">
        <w:rPr>
          <w:rFonts w:ascii="Arial" w:hAnsi="Arial" w:cs="Arial"/>
          <w:b w:val="0"/>
          <w:bCs/>
          <w:sz w:val="20"/>
          <w:szCs w:val="20"/>
        </w:rPr>
        <w:t>4</w:t>
      </w:r>
      <w:r w:rsidRPr="00E17EF5">
        <w:rPr>
          <w:rFonts w:ascii="Arial" w:hAnsi="Arial" w:cs="Arial"/>
          <w:b w:val="0"/>
          <w:bCs/>
          <w:sz w:val="20"/>
          <w:szCs w:val="20"/>
        </w:rPr>
        <w:t xml:space="preserve"> </w:t>
      </w:r>
      <w:r w:rsidR="006A586A" w:rsidRPr="00E17EF5">
        <w:rPr>
          <w:rFonts w:ascii="Arial" w:hAnsi="Arial" w:cs="Arial"/>
          <w:b w:val="0"/>
          <w:bCs/>
          <w:sz w:val="20"/>
          <w:szCs w:val="20"/>
        </w:rPr>
        <w:t>Applicants</w:t>
      </w:r>
      <w:r w:rsidR="003025EF" w:rsidRPr="00E17EF5">
        <w:rPr>
          <w:rFonts w:ascii="Arial" w:hAnsi="Arial" w:cs="Arial"/>
          <w:b w:val="0"/>
          <w:bCs/>
          <w:sz w:val="20"/>
          <w:szCs w:val="20"/>
        </w:rPr>
        <w:t xml:space="preserve"> under Lot 1; and/or</w:t>
      </w:r>
    </w:p>
    <w:p w14:paraId="62D8E55D" w14:textId="39674B62" w:rsidR="003025EF" w:rsidRPr="00E17EF5" w:rsidRDefault="003025EF" w:rsidP="004C0798">
      <w:pPr>
        <w:pStyle w:val="Heading2"/>
        <w:keepNext w:val="0"/>
        <w:keepLines w:val="0"/>
        <w:numPr>
          <w:ilvl w:val="2"/>
          <w:numId w:val="10"/>
        </w:numPr>
        <w:spacing w:before="0" w:after="240" w:line="276" w:lineRule="auto"/>
        <w:contextualSpacing w:val="0"/>
        <w:jc w:val="both"/>
        <w:rPr>
          <w:rFonts w:ascii="Arial" w:hAnsi="Arial" w:cs="Arial"/>
          <w:b w:val="0"/>
          <w:bCs/>
          <w:sz w:val="20"/>
          <w:szCs w:val="20"/>
        </w:rPr>
      </w:pPr>
      <w:r w:rsidRPr="00E17EF5">
        <w:rPr>
          <w:rFonts w:ascii="Arial" w:hAnsi="Arial" w:cs="Arial"/>
          <w:b w:val="0"/>
          <w:bCs/>
          <w:sz w:val="20"/>
          <w:szCs w:val="20"/>
        </w:rPr>
        <w:t xml:space="preserve">invite 3 or 4 Applicants under Lot 2; </w:t>
      </w:r>
    </w:p>
    <w:p w14:paraId="3D967DF6" w14:textId="1C8D7AAE" w:rsidR="004B1674" w:rsidRPr="006700E2" w:rsidRDefault="004B1674" w:rsidP="003025EF">
      <w:pPr>
        <w:pStyle w:val="Heading2"/>
        <w:keepNext w:val="0"/>
        <w:keepLines w:val="0"/>
        <w:spacing w:before="0" w:after="240" w:line="276" w:lineRule="auto"/>
        <w:ind w:left="710"/>
        <w:contextualSpacing w:val="0"/>
        <w:jc w:val="both"/>
        <w:rPr>
          <w:rFonts w:ascii="Arial" w:hAnsi="Arial" w:cs="Arial"/>
          <w:b w:val="0"/>
          <w:bCs/>
          <w:sz w:val="20"/>
          <w:szCs w:val="20"/>
        </w:rPr>
      </w:pPr>
      <w:r w:rsidRPr="00E17EF5">
        <w:rPr>
          <w:rFonts w:ascii="Arial" w:hAnsi="Arial" w:cs="Arial"/>
          <w:b w:val="0"/>
          <w:bCs/>
          <w:sz w:val="20"/>
          <w:szCs w:val="20"/>
        </w:rPr>
        <w:t xml:space="preserve">if there is a negligible scoring gap between </w:t>
      </w:r>
      <w:r w:rsidR="006A586A" w:rsidRPr="00E17EF5">
        <w:rPr>
          <w:rFonts w:ascii="Arial" w:hAnsi="Arial" w:cs="Arial"/>
          <w:b w:val="0"/>
          <w:bCs/>
          <w:sz w:val="20"/>
          <w:szCs w:val="20"/>
        </w:rPr>
        <w:t>Applicants</w:t>
      </w:r>
      <w:r w:rsidRPr="00E17EF5">
        <w:rPr>
          <w:rFonts w:ascii="Arial" w:hAnsi="Arial" w:cs="Arial"/>
          <w:b w:val="0"/>
          <w:bCs/>
          <w:sz w:val="20"/>
          <w:szCs w:val="20"/>
        </w:rPr>
        <w:t xml:space="preserve"> </w:t>
      </w:r>
      <w:r w:rsidR="003025EF" w:rsidRPr="00E17EF5">
        <w:rPr>
          <w:rFonts w:ascii="Arial" w:hAnsi="Arial" w:cs="Arial"/>
          <w:b w:val="0"/>
          <w:bCs/>
          <w:sz w:val="20"/>
          <w:szCs w:val="20"/>
        </w:rPr>
        <w:t>3</w:t>
      </w:r>
      <w:r w:rsidR="00F34DE2" w:rsidRPr="00E17EF5">
        <w:rPr>
          <w:rFonts w:ascii="Arial" w:hAnsi="Arial" w:cs="Arial"/>
          <w:b w:val="0"/>
          <w:bCs/>
          <w:sz w:val="20"/>
          <w:szCs w:val="20"/>
        </w:rPr>
        <w:t xml:space="preserve"> or </w:t>
      </w:r>
      <w:r w:rsidR="003025EF" w:rsidRPr="00E17EF5">
        <w:rPr>
          <w:rFonts w:ascii="Arial" w:hAnsi="Arial" w:cs="Arial"/>
          <w:b w:val="0"/>
          <w:bCs/>
          <w:sz w:val="20"/>
          <w:szCs w:val="20"/>
        </w:rPr>
        <w:t>4</w:t>
      </w:r>
      <w:r w:rsidR="00F34DE2" w:rsidRPr="00E17EF5">
        <w:rPr>
          <w:rFonts w:ascii="Arial" w:hAnsi="Arial" w:cs="Arial"/>
          <w:b w:val="0"/>
          <w:bCs/>
          <w:sz w:val="20"/>
          <w:szCs w:val="20"/>
        </w:rPr>
        <w:t xml:space="preserve"> </w:t>
      </w:r>
      <w:r w:rsidR="003025EF" w:rsidRPr="00E17EF5">
        <w:rPr>
          <w:rFonts w:ascii="Arial" w:hAnsi="Arial" w:cs="Arial"/>
          <w:b w:val="0"/>
          <w:bCs/>
          <w:sz w:val="20"/>
          <w:szCs w:val="20"/>
        </w:rPr>
        <w:t>under either Lot in</w:t>
      </w:r>
      <w:r w:rsidRPr="00E17EF5">
        <w:rPr>
          <w:rFonts w:ascii="Arial" w:hAnsi="Arial" w:cs="Arial"/>
          <w:b w:val="0"/>
          <w:bCs/>
          <w:sz w:val="20"/>
          <w:szCs w:val="20"/>
        </w:rPr>
        <w:t xml:space="preserve"> which case the Authority reserves the right to invite </w:t>
      </w:r>
      <w:r w:rsidR="003025EF" w:rsidRPr="00E17EF5">
        <w:rPr>
          <w:rFonts w:ascii="Arial" w:hAnsi="Arial" w:cs="Arial"/>
          <w:b w:val="0"/>
          <w:bCs/>
          <w:sz w:val="20"/>
          <w:szCs w:val="20"/>
        </w:rPr>
        <w:t>3</w:t>
      </w:r>
      <w:r w:rsidRPr="00E17EF5">
        <w:rPr>
          <w:rFonts w:ascii="Arial" w:hAnsi="Arial" w:cs="Arial"/>
          <w:b w:val="0"/>
          <w:bCs/>
          <w:sz w:val="20"/>
          <w:szCs w:val="20"/>
        </w:rPr>
        <w:t xml:space="preserve"> or </w:t>
      </w:r>
      <w:r w:rsidR="003025EF" w:rsidRPr="00E17EF5">
        <w:rPr>
          <w:rFonts w:ascii="Arial" w:hAnsi="Arial" w:cs="Arial"/>
          <w:b w:val="0"/>
          <w:bCs/>
          <w:sz w:val="20"/>
          <w:szCs w:val="20"/>
        </w:rPr>
        <w:t>4</w:t>
      </w:r>
      <w:r w:rsidRPr="00E17EF5">
        <w:rPr>
          <w:rFonts w:ascii="Arial" w:hAnsi="Arial" w:cs="Arial"/>
          <w:b w:val="0"/>
          <w:bCs/>
          <w:sz w:val="20"/>
          <w:szCs w:val="20"/>
        </w:rPr>
        <w:t xml:space="preserve"> </w:t>
      </w:r>
      <w:r w:rsidR="006A586A" w:rsidRPr="00E17EF5">
        <w:rPr>
          <w:rFonts w:ascii="Arial" w:hAnsi="Arial" w:cs="Arial"/>
          <w:b w:val="0"/>
          <w:bCs/>
          <w:sz w:val="20"/>
          <w:szCs w:val="20"/>
        </w:rPr>
        <w:t>Applicants</w:t>
      </w:r>
      <w:r w:rsidR="006A586A" w:rsidRPr="006700E2">
        <w:rPr>
          <w:rFonts w:ascii="Arial" w:hAnsi="Arial" w:cs="Arial"/>
          <w:b w:val="0"/>
          <w:bCs/>
          <w:sz w:val="20"/>
          <w:szCs w:val="20"/>
        </w:rPr>
        <w:t xml:space="preserve"> </w:t>
      </w:r>
      <w:r w:rsidR="003025EF">
        <w:rPr>
          <w:rFonts w:ascii="Arial" w:hAnsi="Arial" w:cs="Arial"/>
          <w:b w:val="0"/>
          <w:bCs/>
          <w:sz w:val="20"/>
          <w:szCs w:val="20"/>
        </w:rPr>
        <w:t xml:space="preserve">in each Lot </w:t>
      </w:r>
      <w:r w:rsidRPr="006700E2">
        <w:rPr>
          <w:rFonts w:ascii="Arial" w:hAnsi="Arial" w:cs="Arial"/>
          <w:b w:val="0"/>
          <w:bCs/>
          <w:sz w:val="20"/>
          <w:szCs w:val="20"/>
        </w:rPr>
        <w:t>as applicable.</w:t>
      </w:r>
    </w:p>
    <w:p w14:paraId="17CD6B43" w14:textId="3CB5BFEE" w:rsidR="004B1674" w:rsidRPr="00F34DE2" w:rsidRDefault="004B1674" w:rsidP="004C0798">
      <w:pPr>
        <w:pStyle w:val="Heading2"/>
        <w:keepNext w:val="0"/>
        <w:keepLines w:val="0"/>
        <w:numPr>
          <w:ilvl w:val="1"/>
          <w:numId w:val="10"/>
        </w:numPr>
        <w:spacing w:before="0" w:after="240" w:line="276" w:lineRule="auto"/>
        <w:contextualSpacing w:val="0"/>
        <w:jc w:val="both"/>
        <w:rPr>
          <w:rFonts w:ascii="Arial" w:hAnsi="Arial" w:cs="Arial"/>
          <w:b w:val="0"/>
          <w:bCs/>
          <w:sz w:val="20"/>
          <w:szCs w:val="20"/>
        </w:rPr>
      </w:pPr>
      <w:r w:rsidRPr="00F34DE2">
        <w:rPr>
          <w:rFonts w:ascii="Arial" w:hAnsi="Arial" w:cs="Arial"/>
          <w:b w:val="0"/>
          <w:bCs/>
          <w:sz w:val="20"/>
          <w:szCs w:val="20"/>
        </w:rPr>
        <w:t xml:space="preserve">If there are fewer </w:t>
      </w:r>
      <w:r w:rsidRPr="003025EF">
        <w:rPr>
          <w:rFonts w:ascii="Arial" w:hAnsi="Arial" w:cs="Arial"/>
          <w:b w:val="0"/>
          <w:bCs/>
          <w:sz w:val="20"/>
          <w:szCs w:val="20"/>
        </w:rPr>
        <w:t xml:space="preserve">than </w:t>
      </w:r>
      <w:r w:rsidR="003025EF" w:rsidRPr="003025EF">
        <w:rPr>
          <w:rFonts w:ascii="Arial" w:hAnsi="Arial" w:cs="Arial"/>
          <w:b w:val="0"/>
          <w:bCs/>
          <w:sz w:val="20"/>
          <w:szCs w:val="20"/>
        </w:rPr>
        <w:t>three</w:t>
      </w:r>
      <w:r w:rsidR="00F34DE2" w:rsidRPr="003025EF">
        <w:rPr>
          <w:rFonts w:ascii="Arial" w:hAnsi="Arial" w:cs="Arial"/>
          <w:b w:val="0"/>
          <w:bCs/>
          <w:sz w:val="20"/>
          <w:szCs w:val="20"/>
        </w:rPr>
        <w:t xml:space="preserve"> (</w:t>
      </w:r>
      <w:r w:rsidR="003025EF" w:rsidRPr="003025EF">
        <w:rPr>
          <w:rFonts w:ascii="Arial" w:hAnsi="Arial" w:cs="Arial"/>
          <w:b w:val="0"/>
          <w:bCs/>
          <w:sz w:val="20"/>
          <w:szCs w:val="20"/>
        </w:rPr>
        <w:t>3</w:t>
      </w:r>
      <w:r w:rsidR="00F34DE2" w:rsidRPr="003025EF">
        <w:rPr>
          <w:rFonts w:ascii="Arial" w:hAnsi="Arial" w:cs="Arial"/>
          <w:b w:val="0"/>
          <w:bCs/>
          <w:sz w:val="20"/>
          <w:szCs w:val="20"/>
        </w:rPr>
        <w:t>)</w:t>
      </w:r>
      <w:r w:rsidRPr="00F34DE2">
        <w:rPr>
          <w:rFonts w:ascii="Arial" w:hAnsi="Arial" w:cs="Arial"/>
          <w:b w:val="0"/>
          <w:bCs/>
          <w:sz w:val="20"/>
          <w:szCs w:val="20"/>
        </w:rPr>
        <w:t xml:space="preserve"> </w:t>
      </w:r>
      <w:r w:rsidR="006A586A" w:rsidRPr="00F34DE2">
        <w:rPr>
          <w:rFonts w:ascii="Arial" w:hAnsi="Arial" w:cs="Arial"/>
          <w:b w:val="0"/>
          <w:bCs/>
          <w:sz w:val="20"/>
          <w:szCs w:val="20"/>
        </w:rPr>
        <w:t xml:space="preserve">Applicants </w:t>
      </w:r>
      <w:r w:rsidRPr="00F34DE2">
        <w:rPr>
          <w:rFonts w:ascii="Arial" w:hAnsi="Arial" w:cs="Arial"/>
          <w:b w:val="0"/>
          <w:bCs/>
          <w:sz w:val="20"/>
          <w:szCs w:val="20"/>
        </w:rPr>
        <w:t xml:space="preserve">expressing interest in </w:t>
      </w:r>
      <w:r w:rsidR="003025EF">
        <w:rPr>
          <w:rFonts w:ascii="Arial" w:hAnsi="Arial" w:cs="Arial"/>
          <w:b w:val="0"/>
          <w:bCs/>
          <w:sz w:val="20"/>
          <w:szCs w:val="20"/>
        </w:rPr>
        <w:t xml:space="preserve">either Lot </w:t>
      </w:r>
      <w:r w:rsidRPr="00F34DE2">
        <w:rPr>
          <w:rFonts w:ascii="Arial" w:hAnsi="Arial" w:cs="Arial"/>
          <w:b w:val="0"/>
          <w:bCs/>
          <w:sz w:val="20"/>
          <w:szCs w:val="20"/>
        </w:rPr>
        <w:t xml:space="preserve">and/or fewer than </w:t>
      </w:r>
      <w:r w:rsidR="003025EF" w:rsidRPr="003025EF">
        <w:rPr>
          <w:rFonts w:ascii="Arial" w:hAnsi="Arial" w:cs="Arial"/>
          <w:b w:val="0"/>
          <w:bCs/>
          <w:sz w:val="20"/>
          <w:szCs w:val="20"/>
        </w:rPr>
        <w:t>three (3)</w:t>
      </w:r>
      <w:r w:rsidR="003025EF" w:rsidRPr="00F34DE2">
        <w:rPr>
          <w:rFonts w:ascii="Arial" w:hAnsi="Arial" w:cs="Arial"/>
          <w:b w:val="0"/>
          <w:bCs/>
          <w:sz w:val="20"/>
          <w:szCs w:val="20"/>
        </w:rPr>
        <w:t xml:space="preserve"> </w:t>
      </w:r>
      <w:r w:rsidR="006A586A" w:rsidRPr="00F34DE2">
        <w:rPr>
          <w:rFonts w:ascii="Arial" w:hAnsi="Arial" w:cs="Arial"/>
          <w:b w:val="0"/>
          <w:bCs/>
          <w:sz w:val="20"/>
          <w:szCs w:val="20"/>
        </w:rPr>
        <w:t xml:space="preserve">Applicants </w:t>
      </w:r>
      <w:r w:rsidRPr="00F34DE2">
        <w:rPr>
          <w:rFonts w:ascii="Arial" w:hAnsi="Arial" w:cs="Arial"/>
          <w:b w:val="0"/>
          <w:bCs/>
          <w:sz w:val="20"/>
          <w:szCs w:val="20"/>
        </w:rPr>
        <w:t>pass the compliance checks</w:t>
      </w:r>
      <w:r w:rsidR="003025EF">
        <w:rPr>
          <w:rFonts w:ascii="Arial" w:hAnsi="Arial" w:cs="Arial"/>
          <w:b w:val="0"/>
          <w:bCs/>
          <w:sz w:val="20"/>
          <w:szCs w:val="20"/>
        </w:rPr>
        <w:t xml:space="preserve">, </w:t>
      </w:r>
      <w:r w:rsidRPr="00F34DE2">
        <w:rPr>
          <w:rFonts w:ascii="Arial" w:hAnsi="Arial" w:cs="Arial"/>
          <w:b w:val="0"/>
          <w:bCs/>
          <w:sz w:val="20"/>
          <w:szCs w:val="20"/>
        </w:rPr>
        <w:t xml:space="preserve">the Pass / Fail </w:t>
      </w:r>
      <w:r w:rsidRPr="0048762C">
        <w:rPr>
          <w:rFonts w:ascii="Arial" w:hAnsi="Arial" w:cs="Arial"/>
          <w:b w:val="0"/>
          <w:bCs/>
          <w:sz w:val="20"/>
          <w:szCs w:val="20"/>
        </w:rPr>
        <w:t xml:space="preserve">questions </w:t>
      </w:r>
      <w:r w:rsidR="0048762C" w:rsidRPr="0048762C">
        <w:rPr>
          <w:rFonts w:ascii="Arial" w:hAnsi="Arial" w:cs="Arial"/>
          <w:b w:val="0"/>
          <w:bCs/>
          <w:sz w:val="20"/>
          <w:szCs w:val="20"/>
        </w:rPr>
        <w:t xml:space="preserve">in the Preliminary Questions, </w:t>
      </w:r>
      <w:r w:rsidR="00B15A05" w:rsidRPr="0048762C">
        <w:rPr>
          <w:rFonts w:ascii="Arial" w:hAnsi="Arial" w:cs="Arial"/>
          <w:b w:val="0"/>
          <w:bCs/>
          <w:sz w:val="20"/>
          <w:szCs w:val="20"/>
        </w:rPr>
        <w:t>Part 1, Part 2A, Part 2 B, Part 3A (except Project Specific Questions 26</w:t>
      </w:r>
      <w:r w:rsidR="00B15A05">
        <w:rPr>
          <w:rFonts w:ascii="Arial" w:hAnsi="Arial" w:cs="Arial"/>
          <w:b w:val="0"/>
          <w:bCs/>
          <w:sz w:val="20"/>
          <w:szCs w:val="20"/>
        </w:rPr>
        <w:t xml:space="preserve"> to 32) and Part 3B</w:t>
      </w:r>
      <w:r w:rsidR="006A586A" w:rsidRPr="00F34DE2">
        <w:rPr>
          <w:rFonts w:ascii="Arial" w:hAnsi="Arial" w:cs="Arial"/>
          <w:b w:val="0"/>
          <w:bCs/>
          <w:sz w:val="20"/>
          <w:szCs w:val="20"/>
        </w:rPr>
        <w:t xml:space="preserve"> of the </w:t>
      </w:r>
      <w:r w:rsidR="000E2E64">
        <w:rPr>
          <w:rFonts w:ascii="Arial" w:hAnsi="Arial" w:cs="Arial"/>
          <w:b w:val="0"/>
          <w:bCs/>
          <w:sz w:val="20"/>
          <w:szCs w:val="20"/>
        </w:rPr>
        <w:t>P</w:t>
      </w:r>
      <w:r w:rsidR="006A586A" w:rsidRPr="00F34DE2">
        <w:rPr>
          <w:rFonts w:ascii="Arial" w:hAnsi="Arial" w:cs="Arial"/>
          <w:b w:val="0"/>
          <w:bCs/>
          <w:sz w:val="20"/>
          <w:szCs w:val="20"/>
        </w:rPr>
        <w:t>SQ</w:t>
      </w:r>
      <w:r w:rsidRPr="00F34DE2">
        <w:rPr>
          <w:rFonts w:ascii="Arial" w:hAnsi="Arial" w:cs="Arial"/>
          <w:b w:val="0"/>
          <w:bCs/>
          <w:sz w:val="20"/>
          <w:szCs w:val="20"/>
        </w:rPr>
        <w:t xml:space="preserve"> and achieve a Total </w:t>
      </w:r>
      <w:r w:rsidR="000E2E64">
        <w:rPr>
          <w:rFonts w:ascii="Arial" w:hAnsi="Arial" w:cs="Arial"/>
          <w:b w:val="0"/>
          <w:bCs/>
          <w:sz w:val="20"/>
          <w:szCs w:val="20"/>
        </w:rPr>
        <w:t>P</w:t>
      </w:r>
      <w:r w:rsidR="006A586A" w:rsidRPr="00F34DE2">
        <w:rPr>
          <w:rFonts w:ascii="Arial" w:hAnsi="Arial" w:cs="Arial"/>
          <w:b w:val="0"/>
          <w:bCs/>
          <w:sz w:val="20"/>
          <w:szCs w:val="20"/>
        </w:rPr>
        <w:t xml:space="preserve">SQ </w:t>
      </w:r>
      <w:r w:rsidRPr="00F34DE2">
        <w:rPr>
          <w:rFonts w:ascii="Arial" w:hAnsi="Arial" w:cs="Arial"/>
          <w:b w:val="0"/>
          <w:bCs/>
          <w:sz w:val="20"/>
          <w:szCs w:val="20"/>
        </w:rPr>
        <w:t xml:space="preserve">Score in response to the </w:t>
      </w:r>
      <w:r w:rsidR="006A586A" w:rsidRPr="00F34DE2">
        <w:rPr>
          <w:rFonts w:ascii="Arial" w:hAnsi="Arial" w:cs="Arial"/>
          <w:b w:val="0"/>
          <w:bCs/>
          <w:sz w:val="20"/>
          <w:szCs w:val="20"/>
        </w:rPr>
        <w:t>Project Specific Questions</w:t>
      </w:r>
      <w:r w:rsidR="003025EF">
        <w:rPr>
          <w:rFonts w:ascii="Arial" w:hAnsi="Arial" w:cs="Arial"/>
          <w:b w:val="0"/>
          <w:bCs/>
          <w:sz w:val="20"/>
          <w:szCs w:val="20"/>
        </w:rPr>
        <w:t xml:space="preserve"> for relevant Lot</w:t>
      </w:r>
      <w:r w:rsidRPr="00F34DE2">
        <w:rPr>
          <w:rFonts w:ascii="Arial" w:hAnsi="Arial" w:cs="Arial"/>
          <w:b w:val="0"/>
          <w:bCs/>
          <w:sz w:val="20"/>
          <w:szCs w:val="20"/>
        </w:rPr>
        <w:t>, the Authority reserves the right to:</w:t>
      </w:r>
    </w:p>
    <w:p w14:paraId="01AA99BF" w14:textId="77777777" w:rsidR="004B1674" w:rsidRPr="00F34DE2" w:rsidRDefault="004B1674" w:rsidP="004C0798">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F34DE2">
        <w:rPr>
          <w:rFonts w:ascii="Arial" w:hAnsi="Arial" w:cs="Arial"/>
          <w:b w:val="0"/>
          <w:bCs/>
          <w:sz w:val="20"/>
          <w:szCs w:val="20"/>
        </w:rPr>
        <w:t xml:space="preserve">either abandon this procurement; or </w:t>
      </w:r>
    </w:p>
    <w:p w14:paraId="034F85F5" w14:textId="76116DC6" w:rsidR="004B1674" w:rsidRPr="00F34DE2" w:rsidRDefault="004B1674" w:rsidP="004C0798">
      <w:pPr>
        <w:pStyle w:val="Heading3"/>
        <w:keepNext w:val="0"/>
        <w:keepLines w:val="0"/>
        <w:numPr>
          <w:ilvl w:val="2"/>
          <w:numId w:val="10"/>
        </w:numPr>
        <w:spacing w:before="0" w:after="240" w:line="276" w:lineRule="auto"/>
        <w:ind w:left="1702" w:hanging="851"/>
        <w:contextualSpacing w:val="0"/>
        <w:jc w:val="both"/>
        <w:rPr>
          <w:rFonts w:ascii="Arial" w:hAnsi="Arial" w:cs="Arial"/>
          <w:b w:val="0"/>
          <w:bCs/>
          <w:sz w:val="20"/>
          <w:szCs w:val="20"/>
        </w:rPr>
      </w:pPr>
      <w:r w:rsidRPr="00F34DE2">
        <w:rPr>
          <w:rFonts w:ascii="Arial" w:hAnsi="Arial" w:cs="Arial"/>
          <w:b w:val="0"/>
          <w:bCs/>
          <w:sz w:val="20"/>
          <w:szCs w:val="20"/>
        </w:rPr>
        <w:t xml:space="preserve">continue with fewer than </w:t>
      </w:r>
      <w:r w:rsidR="003025EF" w:rsidRPr="003025EF">
        <w:rPr>
          <w:rFonts w:ascii="Arial" w:hAnsi="Arial" w:cs="Arial"/>
          <w:b w:val="0"/>
          <w:bCs/>
          <w:sz w:val="20"/>
          <w:szCs w:val="20"/>
        </w:rPr>
        <w:t xml:space="preserve">three (3) </w:t>
      </w:r>
      <w:r w:rsidRPr="003025EF">
        <w:rPr>
          <w:rFonts w:ascii="Arial" w:hAnsi="Arial" w:cs="Arial"/>
          <w:b w:val="0"/>
          <w:bCs/>
          <w:sz w:val="20"/>
          <w:szCs w:val="20"/>
        </w:rPr>
        <w:t xml:space="preserve">Shortlisted </w:t>
      </w:r>
      <w:r w:rsidR="006A586A" w:rsidRPr="003025EF">
        <w:rPr>
          <w:rFonts w:ascii="Arial" w:hAnsi="Arial" w:cs="Arial"/>
          <w:b w:val="0"/>
          <w:bCs/>
          <w:sz w:val="20"/>
          <w:szCs w:val="20"/>
        </w:rPr>
        <w:t xml:space="preserve">Applicants </w:t>
      </w:r>
      <w:r w:rsidR="003025EF" w:rsidRPr="003025EF">
        <w:rPr>
          <w:rFonts w:ascii="Arial" w:hAnsi="Arial" w:cs="Arial"/>
          <w:b w:val="0"/>
          <w:bCs/>
          <w:sz w:val="20"/>
          <w:szCs w:val="20"/>
        </w:rPr>
        <w:t xml:space="preserve">in either Lot </w:t>
      </w:r>
      <w:r w:rsidRPr="003025EF">
        <w:rPr>
          <w:rFonts w:ascii="Arial" w:hAnsi="Arial" w:cs="Arial"/>
          <w:b w:val="0"/>
          <w:bCs/>
          <w:sz w:val="20"/>
          <w:szCs w:val="20"/>
        </w:rPr>
        <w:t>provided the Authority is</w:t>
      </w:r>
      <w:r w:rsidR="006A586A" w:rsidRPr="003025EF">
        <w:rPr>
          <w:rFonts w:ascii="Arial" w:hAnsi="Arial" w:cs="Arial"/>
          <w:b w:val="0"/>
          <w:bCs/>
          <w:sz w:val="20"/>
          <w:szCs w:val="20"/>
        </w:rPr>
        <w:t xml:space="preserve"> </w:t>
      </w:r>
      <w:r w:rsidRPr="003025EF">
        <w:rPr>
          <w:rFonts w:ascii="Arial" w:hAnsi="Arial" w:cs="Arial"/>
          <w:b w:val="0"/>
          <w:bCs/>
          <w:sz w:val="20"/>
          <w:szCs w:val="20"/>
        </w:rPr>
        <w:t xml:space="preserve">satisfied there are sufficient </w:t>
      </w:r>
      <w:r w:rsidR="006A586A" w:rsidRPr="003025EF">
        <w:rPr>
          <w:rFonts w:ascii="Arial" w:hAnsi="Arial" w:cs="Arial"/>
          <w:b w:val="0"/>
          <w:bCs/>
          <w:sz w:val="20"/>
          <w:szCs w:val="20"/>
        </w:rPr>
        <w:t xml:space="preserve">Applicants </w:t>
      </w:r>
      <w:r w:rsidRPr="003025EF">
        <w:rPr>
          <w:rFonts w:ascii="Arial" w:hAnsi="Arial" w:cs="Arial"/>
          <w:b w:val="0"/>
          <w:bCs/>
          <w:sz w:val="20"/>
          <w:szCs w:val="20"/>
        </w:rPr>
        <w:t>to ensure</w:t>
      </w:r>
      <w:r w:rsidRPr="00F34DE2">
        <w:rPr>
          <w:rFonts w:ascii="Arial" w:hAnsi="Arial" w:cs="Arial"/>
          <w:b w:val="0"/>
          <w:bCs/>
          <w:sz w:val="20"/>
          <w:szCs w:val="20"/>
        </w:rPr>
        <w:t xml:space="preserve"> genuine competition. </w:t>
      </w:r>
    </w:p>
    <w:p w14:paraId="0E691528" w14:textId="254A97F1" w:rsidR="00606A96" w:rsidRPr="00DF1084" w:rsidRDefault="00606A96" w:rsidP="00606A96">
      <w:pPr>
        <w:spacing w:after="160" w:line="259" w:lineRule="auto"/>
        <w:rPr>
          <w:rFonts w:ascii="Arial" w:hAnsi="Arial" w:cs="Arial"/>
          <w:sz w:val="20"/>
          <w:szCs w:val="20"/>
        </w:rPr>
        <w:sectPr w:rsidR="00606A96" w:rsidRPr="00DF1084" w:rsidSect="00606A96">
          <w:footerReference w:type="default" r:id="rId14"/>
          <w:pgSz w:w="11906" w:h="16838"/>
          <w:pgMar w:top="1440" w:right="1440" w:bottom="1440" w:left="1440" w:header="0" w:footer="720" w:gutter="0"/>
          <w:pgNumType w:start="1"/>
          <w:cols w:space="720"/>
          <w:docGrid w:linePitch="326"/>
        </w:sectPr>
      </w:pPr>
      <w:bookmarkStart w:id="267" w:name="_Toc455075684"/>
      <w:bookmarkStart w:id="268" w:name="_Toc466288308"/>
      <w:bookmarkStart w:id="269" w:name="_Toc86148104"/>
      <w:bookmarkStart w:id="270" w:name="_Toc88727454"/>
    </w:p>
    <w:p w14:paraId="2BCC849D" w14:textId="77777777" w:rsidR="00B7378E" w:rsidRDefault="001F17AD">
      <w:pPr>
        <w:spacing w:after="160" w:line="259" w:lineRule="auto"/>
        <w:rPr>
          <w:sz w:val="20"/>
          <w:szCs w:val="20"/>
        </w:rPr>
        <w:sectPr w:rsidR="00B7378E" w:rsidSect="00606A96">
          <w:type w:val="continuous"/>
          <w:pgSz w:w="11906" w:h="16838"/>
          <w:pgMar w:top="1440" w:right="1440" w:bottom="1440" w:left="1440" w:header="0" w:footer="720" w:gutter="0"/>
          <w:pgNumType w:start="1"/>
          <w:cols w:space="720"/>
          <w:docGrid w:linePitch="326"/>
        </w:sectPr>
      </w:pPr>
      <w:r>
        <w:rPr>
          <w:sz w:val="20"/>
          <w:szCs w:val="20"/>
        </w:rPr>
        <w:br w:type="page"/>
      </w:r>
    </w:p>
    <w:p w14:paraId="7F15C9E6" w14:textId="36E76F8B" w:rsidR="001F17AD" w:rsidRPr="00046223" w:rsidRDefault="001F17AD" w:rsidP="00046223">
      <w:pPr>
        <w:pStyle w:val="Heading1"/>
        <w:keepNext w:val="0"/>
        <w:keepLines w:val="0"/>
        <w:widowControl w:val="0"/>
        <w:spacing w:before="240"/>
        <w:contextualSpacing w:val="0"/>
        <w:jc w:val="center"/>
        <w:rPr>
          <w:b w:val="0"/>
          <w:color w:val="auto"/>
          <w:sz w:val="20"/>
          <w:szCs w:val="20"/>
        </w:rPr>
      </w:pPr>
      <w:r w:rsidRPr="00046223">
        <w:rPr>
          <w:color w:val="auto"/>
          <w:sz w:val="20"/>
          <w:szCs w:val="20"/>
        </w:rPr>
        <w:lastRenderedPageBreak/>
        <w:t xml:space="preserve">Appendix A: Project Specific Questions for each Lot </w:t>
      </w:r>
    </w:p>
    <w:p w14:paraId="0FA2DCB1" w14:textId="77777777" w:rsidR="00B7378E" w:rsidRDefault="00B7378E" w:rsidP="001F17AD">
      <w:pPr>
        <w:spacing w:after="160" w:line="259" w:lineRule="auto"/>
        <w:jc w:val="center"/>
        <w:rPr>
          <w:rFonts w:ascii="Arial" w:hAnsi="Arial" w:cs="Arial"/>
          <w:b/>
          <w:sz w:val="20"/>
          <w:szCs w:val="20"/>
        </w:rPr>
      </w:pPr>
    </w:p>
    <w:tbl>
      <w:tblPr>
        <w:tblW w:w="15111" w:type="dxa"/>
        <w:tblInd w:w="-718" w:type="dxa"/>
        <w:tblLayout w:type="fixed"/>
        <w:tblCellMar>
          <w:left w:w="0" w:type="dxa"/>
          <w:right w:w="0" w:type="dxa"/>
        </w:tblCellMar>
        <w:tblLook w:val="0000" w:firstRow="0" w:lastRow="0" w:firstColumn="0" w:lastColumn="0" w:noHBand="0" w:noVBand="0"/>
      </w:tblPr>
      <w:tblGrid>
        <w:gridCol w:w="1362"/>
        <w:gridCol w:w="7569"/>
        <w:gridCol w:w="6095"/>
        <w:gridCol w:w="85"/>
      </w:tblGrid>
      <w:tr w:rsidR="00B15A05" w:rsidRPr="00B855BC" w14:paraId="71BD7C81" w14:textId="77777777" w:rsidTr="00424011">
        <w:trPr>
          <w:trHeight w:hRule="exact" w:val="860"/>
          <w:tblHeader/>
        </w:trPr>
        <w:tc>
          <w:tcPr>
            <w:tcW w:w="15111" w:type="dxa"/>
            <w:gridSpan w:val="4"/>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13BA6B92" w14:textId="7B576B60" w:rsidR="00B15A05" w:rsidRPr="00B855BC" w:rsidRDefault="00B15A05" w:rsidP="00424011">
            <w:pPr>
              <w:spacing w:before="134" w:after="108" w:line="247" w:lineRule="exact"/>
              <w:ind w:left="129"/>
              <w:textAlignment w:val="baseline"/>
              <w:rPr>
                <w:rFonts w:ascii="Arial" w:eastAsia="Arial" w:hAnsi="Arial" w:cs="Arial"/>
                <w:b/>
                <w:sz w:val="20"/>
                <w:szCs w:val="20"/>
              </w:rPr>
            </w:pPr>
            <w:r w:rsidRPr="00B855BC">
              <w:rPr>
                <w:rFonts w:ascii="Arial" w:eastAsia="Arial" w:hAnsi="Arial" w:cs="Arial"/>
                <w:b/>
                <w:sz w:val="20"/>
                <w:szCs w:val="20"/>
              </w:rPr>
              <w:t>Lot 1 – Full Operation</w:t>
            </w:r>
            <w:r w:rsidR="000C54EB">
              <w:rPr>
                <w:rFonts w:ascii="Arial" w:eastAsia="Arial" w:hAnsi="Arial" w:cs="Arial"/>
                <w:b/>
                <w:sz w:val="20"/>
                <w:szCs w:val="20"/>
              </w:rPr>
              <w:t xml:space="preserve"> of the Winter Gardens </w:t>
            </w:r>
          </w:p>
        </w:tc>
      </w:tr>
      <w:tr w:rsidR="00B15A05" w:rsidRPr="00B855BC" w14:paraId="02B6F541" w14:textId="77777777" w:rsidTr="00424011">
        <w:trPr>
          <w:trHeight w:hRule="exact" w:val="860"/>
          <w:tblHeader/>
        </w:trPr>
        <w:tc>
          <w:tcPr>
            <w:tcW w:w="136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0D5E511C" w14:textId="7F349238" w:rsidR="00B15A05" w:rsidRPr="00B855BC" w:rsidRDefault="00B15A05" w:rsidP="00424011">
            <w:pPr>
              <w:spacing w:before="134" w:after="108" w:line="247" w:lineRule="exact"/>
              <w:ind w:left="125"/>
              <w:textAlignment w:val="baseline"/>
              <w:rPr>
                <w:rFonts w:ascii="Arial" w:eastAsia="Arial" w:hAnsi="Arial" w:cs="Arial"/>
                <w:b/>
                <w:sz w:val="20"/>
                <w:szCs w:val="20"/>
              </w:rPr>
            </w:pPr>
            <w:bookmarkStart w:id="271" w:name="_Hlk188545192"/>
            <w:r w:rsidRPr="00B855BC">
              <w:rPr>
                <w:rFonts w:ascii="Arial" w:eastAsia="Arial" w:hAnsi="Arial" w:cs="Arial"/>
                <w:b/>
                <w:sz w:val="20"/>
                <w:szCs w:val="20"/>
              </w:rPr>
              <w:t>Part 3A</w:t>
            </w:r>
          </w:p>
        </w:tc>
        <w:tc>
          <w:tcPr>
            <w:tcW w:w="137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65A568A" w14:textId="0B5EC227" w:rsidR="00B15A05" w:rsidRPr="00B855BC" w:rsidRDefault="00B15A05" w:rsidP="00424011">
            <w:pPr>
              <w:spacing w:before="134" w:after="108" w:line="247" w:lineRule="exact"/>
              <w:ind w:left="129"/>
              <w:textAlignment w:val="baseline"/>
              <w:rPr>
                <w:rFonts w:ascii="Arial" w:eastAsia="Arial" w:hAnsi="Arial" w:cs="Arial"/>
                <w:b/>
                <w:sz w:val="20"/>
                <w:szCs w:val="20"/>
              </w:rPr>
            </w:pPr>
            <w:r w:rsidRPr="00B855BC">
              <w:rPr>
                <w:rFonts w:ascii="Arial" w:eastAsia="Arial" w:hAnsi="Arial" w:cs="Arial"/>
                <w:b/>
                <w:sz w:val="20"/>
                <w:szCs w:val="20"/>
              </w:rPr>
              <w:t xml:space="preserve">Project Specific Questions to assess Technical Ability </w:t>
            </w:r>
          </w:p>
        </w:tc>
      </w:tr>
      <w:tr w:rsidR="00B15A05" w:rsidRPr="00B855BC" w14:paraId="443542E7" w14:textId="77777777" w:rsidTr="00424011">
        <w:trPr>
          <w:trHeight w:hRule="exact" w:val="999"/>
          <w:tblHeader/>
        </w:trPr>
        <w:tc>
          <w:tcPr>
            <w:tcW w:w="136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FEB81AD" w14:textId="77777777" w:rsidR="00B15A05" w:rsidRPr="00B855BC" w:rsidRDefault="00B15A05" w:rsidP="00424011">
            <w:pPr>
              <w:spacing w:before="134" w:after="108" w:line="247" w:lineRule="exact"/>
              <w:ind w:left="125"/>
              <w:textAlignment w:val="baseline"/>
              <w:rPr>
                <w:rFonts w:ascii="Arial" w:eastAsia="Arial" w:hAnsi="Arial" w:cs="Arial"/>
                <w:b/>
                <w:sz w:val="20"/>
                <w:szCs w:val="20"/>
              </w:rPr>
            </w:pPr>
            <w:r w:rsidRPr="00B855BC">
              <w:rPr>
                <w:rFonts w:ascii="Arial" w:eastAsia="Arial" w:hAnsi="Arial" w:cs="Arial"/>
                <w:b/>
                <w:sz w:val="20"/>
                <w:szCs w:val="20"/>
              </w:rPr>
              <w:t xml:space="preserve">Question </w:t>
            </w:r>
            <w:r w:rsidRPr="00B855BC">
              <w:rPr>
                <w:rFonts w:ascii="Arial" w:eastAsia="Arial" w:hAnsi="Arial" w:cs="Arial"/>
                <w:b/>
                <w:sz w:val="20"/>
                <w:szCs w:val="20"/>
              </w:rPr>
              <w:br/>
              <w:t>number</w:t>
            </w:r>
          </w:p>
        </w:tc>
        <w:tc>
          <w:tcPr>
            <w:tcW w:w="756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48DA9321" w14:textId="77777777" w:rsidR="00B15A05" w:rsidRPr="00B855BC" w:rsidRDefault="00B15A05" w:rsidP="00424011">
            <w:pPr>
              <w:spacing w:before="134" w:after="108" w:line="247" w:lineRule="exact"/>
              <w:ind w:left="129"/>
              <w:textAlignment w:val="baseline"/>
              <w:rPr>
                <w:rFonts w:ascii="Arial" w:eastAsia="Arial" w:hAnsi="Arial" w:cs="Arial"/>
                <w:b/>
                <w:sz w:val="20"/>
                <w:szCs w:val="20"/>
              </w:rPr>
            </w:pPr>
            <w:r w:rsidRPr="00B855BC">
              <w:rPr>
                <w:rFonts w:ascii="Arial" w:eastAsia="Arial" w:hAnsi="Arial" w:cs="Arial"/>
                <w:b/>
                <w:sz w:val="20"/>
                <w:szCs w:val="20"/>
              </w:rPr>
              <w:t>Question</w:t>
            </w:r>
          </w:p>
        </w:tc>
        <w:tc>
          <w:tcPr>
            <w:tcW w:w="6180"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44B3C33" w14:textId="77777777" w:rsidR="00B15A05" w:rsidRPr="00B855BC" w:rsidRDefault="00B15A05" w:rsidP="00424011">
            <w:pPr>
              <w:spacing w:before="134" w:after="108" w:line="247" w:lineRule="exact"/>
              <w:ind w:left="129"/>
              <w:textAlignment w:val="baseline"/>
              <w:rPr>
                <w:rFonts w:ascii="Arial" w:eastAsia="Arial" w:hAnsi="Arial" w:cs="Arial"/>
                <w:b/>
                <w:sz w:val="20"/>
                <w:szCs w:val="20"/>
              </w:rPr>
            </w:pPr>
            <w:r w:rsidRPr="00B855BC">
              <w:rPr>
                <w:rFonts w:ascii="Arial" w:eastAsia="Arial" w:hAnsi="Arial" w:cs="Arial"/>
                <w:b/>
                <w:sz w:val="20"/>
                <w:szCs w:val="20"/>
              </w:rPr>
              <w:t>Description of information in support of response, which will be taken into account in assessment</w:t>
            </w:r>
          </w:p>
          <w:p w14:paraId="55511085" w14:textId="77777777" w:rsidR="00B15A05" w:rsidRPr="00B855BC" w:rsidRDefault="00B15A05" w:rsidP="00424011">
            <w:pPr>
              <w:spacing w:before="134" w:after="108" w:line="247" w:lineRule="exact"/>
              <w:ind w:left="129"/>
              <w:textAlignment w:val="baseline"/>
              <w:rPr>
                <w:rFonts w:ascii="Arial" w:eastAsia="Arial" w:hAnsi="Arial" w:cs="Arial"/>
                <w:b/>
                <w:sz w:val="20"/>
                <w:szCs w:val="20"/>
              </w:rPr>
            </w:pPr>
          </w:p>
          <w:p w14:paraId="21F3ADA9" w14:textId="77777777" w:rsidR="00B15A05" w:rsidRPr="00B855BC" w:rsidRDefault="00B15A05" w:rsidP="00424011">
            <w:pPr>
              <w:spacing w:before="134" w:after="108" w:line="247" w:lineRule="exact"/>
              <w:ind w:left="129"/>
              <w:textAlignment w:val="baseline"/>
              <w:rPr>
                <w:rFonts w:ascii="Arial" w:eastAsia="Arial" w:hAnsi="Arial" w:cs="Arial"/>
                <w:b/>
                <w:sz w:val="20"/>
                <w:szCs w:val="20"/>
              </w:rPr>
            </w:pPr>
          </w:p>
          <w:p w14:paraId="1C5A0317" w14:textId="77777777" w:rsidR="00B15A05" w:rsidRPr="00B855BC" w:rsidRDefault="00B15A05" w:rsidP="00424011">
            <w:pPr>
              <w:spacing w:before="134" w:after="108" w:line="247" w:lineRule="exact"/>
              <w:ind w:left="129"/>
              <w:textAlignment w:val="baseline"/>
              <w:rPr>
                <w:rFonts w:ascii="Arial" w:eastAsia="Arial" w:hAnsi="Arial" w:cs="Arial"/>
                <w:b/>
                <w:sz w:val="20"/>
                <w:szCs w:val="20"/>
              </w:rPr>
            </w:pPr>
          </w:p>
        </w:tc>
      </w:tr>
      <w:bookmarkEnd w:id="271"/>
      <w:tr w:rsidR="00B15A05" w:rsidRPr="00B855BC" w14:paraId="258ABB2E" w14:textId="77777777" w:rsidTr="00424011">
        <w:trPr>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4A545E93" w14:textId="416FB90C" w:rsidR="00B15A05" w:rsidRPr="00B855BC" w:rsidRDefault="00B15A05" w:rsidP="00424011">
            <w:pPr>
              <w:spacing w:before="134" w:after="108" w:line="247" w:lineRule="exact"/>
              <w:ind w:left="125" w:firstLine="106"/>
              <w:textAlignment w:val="baseline"/>
              <w:rPr>
                <w:rFonts w:ascii="Arial" w:eastAsia="Arial" w:hAnsi="Arial" w:cs="Arial"/>
                <w:b/>
                <w:sz w:val="20"/>
                <w:szCs w:val="20"/>
              </w:rPr>
            </w:pPr>
            <w:r w:rsidRPr="00B855BC">
              <w:rPr>
                <w:rFonts w:ascii="Arial" w:eastAsia="Arial" w:hAnsi="Arial" w:cs="Arial"/>
                <w:b/>
                <w:sz w:val="20"/>
                <w:szCs w:val="20"/>
              </w:rPr>
              <w:t>26</w:t>
            </w: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21BD1242" w14:textId="77777777" w:rsidR="00B15A05" w:rsidRPr="00B855BC" w:rsidRDefault="00B15A05" w:rsidP="00424011">
            <w:pPr>
              <w:ind w:left="141"/>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Once completed, the Winter Gardens will offer free to access public areas, designed to encourage year-round visitors and local people to visit, dwell and enjoy the planting, atmosphere and interpretive elements of the building. </w:t>
            </w:r>
          </w:p>
          <w:p w14:paraId="6D72342F" w14:textId="77777777" w:rsidR="00B15A05" w:rsidRPr="00B855BC" w:rsidRDefault="00B15A05" w:rsidP="00424011">
            <w:pPr>
              <w:ind w:left="141"/>
              <w:rPr>
                <w:rFonts w:ascii="Arial" w:eastAsiaTheme="minorEastAsia" w:hAnsi="Arial" w:cs="Arial"/>
                <w:sz w:val="20"/>
                <w:szCs w:val="20"/>
                <w:lang w:eastAsia="en-GB"/>
              </w:rPr>
            </w:pPr>
          </w:p>
          <w:p w14:paraId="5148D07B" w14:textId="0C6D2E13" w:rsidR="00B15A05" w:rsidRPr="00B855BC" w:rsidRDefault="00B15A05" w:rsidP="00424011">
            <w:pPr>
              <w:ind w:left="141"/>
              <w:rPr>
                <w:rFonts w:ascii="Arial" w:eastAsiaTheme="minorEastAsia" w:hAnsi="Arial" w:cs="Arial"/>
                <w:sz w:val="20"/>
                <w:szCs w:val="20"/>
                <w:lang w:eastAsia="en-GB"/>
              </w:rPr>
            </w:pPr>
            <w:r w:rsidRPr="00B855BC">
              <w:rPr>
                <w:rFonts w:ascii="Arial" w:eastAsiaTheme="minorEastAsia" w:hAnsi="Arial" w:cs="Arial"/>
                <w:sz w:val="20"/>
                <w:szCs w:val="20"/>
                <w:lang w:eastAsia="en-GB"/>
              </w:rPr>
              <w:t>With reference to the case studies that you have provided in response to Question 2</w:t>
            </w:r>
            <w:r w:rsidR="00E91CD3">
              <w:rPr>
                <w:rFonts w:ascii="Arial" w:eastAsiaTheme="minorEastAsia" w:hAnsi="Arial" w:cs="Arial"/>
                <w:sz w:val="20"/>
                <w:szCs w:val="20"/>
                <w:lang w:eastAsia="en-GB"/>
              </w:rPr>
              <w:t>1</w:t>
            </w:r>
            <w:r w:rsidRPr="00B855BC">
              <w:rPr>
                <w:rFonts w:ascii="Arial" w:eastAsiaTheme="minorEastAsia" w:hAnsi="Arial" w:cs="Arial"/>
                <w:sz w:val="20"/>
                <w:szCs w:val="20"/>
                <w:lang w:eastAsia="en-GB"/>
              </w:rPr>
              <w:t xml:space="preserve">, please set out, with supporting evidence, how you attracted visitors to the: </w:t>
            </w:r>
          </w:p>
          <w:p w14:paraId="7172DD9D" w14:textId="77777777" w:rsidR="00B15A05" w:rsidRPr="00B855BC" w:rsidRDefault="00B15A05" w:rsidP="00424011">
            <w:pPr>
              <w:ind w:left="141"/>
              <w:rPr>
                <w:rFonts w:ascii="Arial" w:eastAsiaTheme="minorEastAsia" w:hAnsi="Arial" w:cs="Arial"/>
                <w:sz w:val="20"/>
                <w:szCs w:val="20"/>
                <w:lang w:eastAsia="en-GB"/>
              </w:rPr>
            </w:pPr>
          </w:p>
          <w:p w14:paraId="5EACD58E" w14:textId="77777777" w:rsidR="00B15A05" w:rsidRPr="00B855BC" w:rsidRDefault="00B15A05" w:rsidP="008E6B30">
            <w:pPr>
              <w:pStyle w:val="ListParagraph"/>
              <w:numPr>
                <w:ilvl w:val="0"/>
                <w:numId w:val="90"/>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commercial activities; and </w:t>
            </w:r>
          </w:p>
          <w:p w14:paraId="27899CCD" w14:textId="77777777" w:rsidR="00B15A05" w:rsidRPr="00B855BC" w:rsidRDefault="00B15A05" w:rsidP="008E6B30">
            <w:pPr>
              <w:pStyle w:val="ListParagraph"/>
              <w:numPr>
                <w:ilvl w:val="0"/>
                <w:numId w:val="90"/>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free to access areas and activities</w:t>
            </w:r>
          </w:p>
          <w:p w14:paraId="655133BF" w14:textId="77777777" w:rsidR="00B15A05" w:rsidRPr="00B855BC" w:rsidRDefault="00B15A05" w:rsidP="00424011">
            <w:pPr>
              <w:pStyle w:val="ListParagraph"/>
              <w:ind w:left="920"/>
              <w:rPr>
                <w:rFonts w:ascii="Arial" w:eastAsiaTheme="minorEastAsia" w:hAnsi="Arial" w:cs="Arial"/>
                <w:sz w:val="20"/>
                <w:szCs w:val="20"/>
                <w:lang w:eastAsia="en-GB"/>
              </w:rPr>
            </w:pPr>
          </w:p>
          <w:p w14:paraId="773B06F7" w14:textId="77777777" w:rsidR="00B15A05" w:rsidRPr="00B855BC" w:rsidRDefault="00B15A05" w:rsidP="00424011">
            <w:pPr>
              <w:pStyle w:val="ListParagraph"/>
              <w:ind w:left="201"/>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that took place at the venue/building. </w:t>
            </w:r>
          </w:p>
          <w:p w14:paraId="2E87371B" w14:textId="77777777" w:rsidR="00B15A05" w:rsidRPr="00B855BC" w:rsidRDefault="00B15A05" w:rsidP="00424011">
            <w:pPr>
              <w:pStyle w:val="ListParagraph"/>
              <w:ind w:left="920"/>
              <w:rPr>
                <w:rFonts w:ascii="Arial" w:eastAsiaTheme="minorEastAsia" w:hAnsi="Arial" w:cs="Arial"/>
                <w:sz w:val="20"/>
                <w:szCs w:val="20"/>
                <w:lang w:eastAsia="en-GB"/>
              </w:rPr>
            </w:pPr>
          </w:p>
          <w:p w14:paraId="1459C693" w14:textId="77777777" w:rsidR="00B15A05" w:rsidRPr="00B855BC" w:rsidRDefault="00B15A05" w:rsidP="00424011">
            <w:pPr>
              <w:ind w:left="59"/>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Your response should include, with supporting examples, the programme of events/activities that you provided to attract visitors both from the local community and more widely.   </w:t>
            </w:r>
          </w:p>
          <w:p w14:paraId="5323BEFB" w14:textId="77777777" w:rsidR="00B15A05" w:rsidRPr="00B855BC" w:rsidRDefault="00B15A05" w:rsidP="00424011">
            <w:pPr>
              <w:ind w:left="141"/>
              <w:rPr>
                <w:rFonts w:ascii="Arial" w:eastAsiaTheme="minorEastAsia" w:hAnsi="Arial" w:cs="Arial"/>
                <w:sz w:val="20"/>
                <w:szCs w:val="20"/>
                <w:lang w:eastAsia="en-GB"/>
              </w:rPr>
            </w:pPr>
          </w:p>
          <w:p w14:paraId="1D628B43" w14:textId="77777777" w:rsidR="00B15A05" w:rsidRPr="00B855BC" w:rsidRDefault="00B15A05" w:rsidP="00424011">
            <w:pPr>
              <w:rPr>
                <w:rFonts w:ascii="Arial" w:eastAsiaTheme="minorEastAsia" w:hAnsi="Arial" w:cs="Arial"/>
                <w:sz w:val="20"/>
                <w:szCs w:val="20"/>
                <w:lang w:eastAsia="en-GB"/>
              </w:rPr>
            </w:pPr>
          </w:p>
          <w:p w14:paraId="68854847" w14:textId="77777777" w:rsidR="00B15A05" w:rsidRPr="00B855BC" w:rsidRDefault="00B15A05" w:rsidP="00424011">
            <w:pPr>
              <w:widowControl w:val="0"/>
              <w:ind w:left="59"/>
              <w:jc w:val="both"/>
              <w:rPr>
                <w:rFonts w:ascii="Arial" w:eastAsia="Arial" w:hAnsi="Arial" w:cs="Arial"/>
                <w:sz w:val="20"/>
                <w:szCs w:val="20"/>
              </w:rPr>
            </w:pPr>
          </w:p>
        </w:tc>
        <w:tc>
          <w:tcPr>
            <w:tcW w:w="6180" w:type="dxa"/>
            <w:gridSpan w:val="2"/>
            <w:tcBorders>
              <w:top w:val="single" w:sz="7" w:space="0" w:color="000000"/>
              <w:left w:val="single" w:sz="7" w:space="0" w:color="000000"/>
              <w:bottom w:val="single" w:sz="7" w:space="0" w:color="000000"/>
              <w:right w:val="single" w:sz="7" w:space="0" w:color="000000"/>
            </w:tcBorders>
          </w:tcPr>
          <w:p w14:paraId="5C32BBCF" w14:textId="07A9F5D6" w:rsidR="00B15A05" w:rsidRPr="00B855BC" w:rsidRDefault="00B15A05" w:rsidP="00337DC0">
            <w:pPr>
              <w:pStyle w:val="Standard"/>
              <w:widowControl w:val="0"/>
              <w:jc w:val="both"/>
              <w:rPr>
                <w:rFonts w:ascii="Arial" w:eastAsia="Arial" w:hAnsi="Arial" w:cs="Arial"/>
                <w:b/>
                <w:bCs/>
                <w:color w:val="000000"/>
                <w:sz w:val="20"/>
                <w:szCs w:val="20"/>
              </w:rPr>
            </w:pPr>
            <w:r w:rsidRPr="00B855BC">
              <w:rPr>
                <w:rFonts w:ascii="Arial" w:eastAsia="Arial" w:hAnsi="Arial" w:cs="Arial"/>
                <w:b/>
                <w:bCs/>
                <w:color w:val="000000"/>
                <w:sz w:val="20"/>
                <w:szCs w:val="20"/>
              </w:rPr>
              <w:t xml:space="preserve">Responses to this question must not exceed </w:t>
            </w:r>
            <w:r w:rsidR="001B780B">
              <w:rPr>
                <w:rFonts w:ascii="Arial" w:eastAsia="Arial" w:hAnsi="Arial" w:cs="Arial"/>
                <w:b/>
                <w:bCs/>
                <w:color w:val="000000"/>
                <w:sz w:val="20"/>
                <w:szCs w:val="20"/>
              </w:rPr>
              <w:t xml:space="preserve">3 </w:t>
            </w:r>
            <w:r w:rsidRPr="00B855BC">
              <w:rPr>
                <w:rFonts w:ascii="Arial" w:eastAsia="Arial" w:hAnsi="Arial" w:cs="Arial"/>
                <w:b/>
                <w:bCs/>
                <w:color w:val="000000"/>
                <w:sz w:val="20"/>
                <w:szCs w:val="20"/>
              </w:rPr>
              <w:t>(</w:t>
            </w:r>
            <w:r w:rsidR="00337DC0">
              <w:rPr>
                <w:rFonts w:ascii="Arial" w:eastAsia="Arial" w:hAnsi="Arial" w:cs="Arial"/>
                <w:b/>
                <w:bCs/>
                <w:color w:val="000000"/>
                <w:sz w:val="20"/>
                <w:szCs w:val="20"/>
              </w:rPr>
              <w:t>three</w:t>
            </w:r>
            <w:r w:rsidRPr="00B855BC">
              <w:rPr>
                <w:rFonts w:ascii="Arial" w:eastAsia="Arial" w:hAnsi="Arial" w:cs="Arial"/>
                <w:b/>
                <w:bCs/>
                <w:color w:val="000000"/>
                <w:sz w:val="20"/>
                <w:szCs w:val="20"/>
              </w:rPr>
              <w:t>) side</w:t>
            </w:r>
            <w:r w:rsidR="00337DC0">
              <w:rPr>
                <w:rFonts w:ascii="Arial" w:eastAsia="Arial" w:hAnsi="Arial" w:cs="Arial"/>
                <w:b/>
                <w:bCs/>
                <w:color w:val="000000"/>
                <w:sz w:val="20"/>
                <w:szCs w:val="20"/>
              </w:rPr>
              <w:t>s</w:t>
            </w:r>
            <w:r w:rsidRPr="00B855BC">
              <w:rPr>
                <w:rFonts w:ascii="Arial" w:eastAsia="Arial" w:hAnsi="Arial" w:cs="Arial"/>
                <w:b/>
                <w:bCs/>
                <w:color w:val="000000"/>
                <w:sz w:val="20"/>
                <w:szCs w:val="20"/>
              </w:rPr>
              <w:t xml:space="preserve"> of A4 paper when created using Microsoft Word, Arial font size 11 and with margins fixed at 1.5cm top, bottom and sides</w:t>
            </w:r>
          </w:p>
          <w:p w14:paraId="215BE33F" w14:textId="77777777" w:rsidR="00B15A05" w:rsidRPr="00B855BC" w:rsidRDefault="00B15A05" w:rsidP="00424011">
            <w:pPr>
              <w:pStyle w:val="Standard"/>
              <w:widowControl w:val="0"/>
              <w:ind w:left="278"/>
              <w:jc w:val="both"/>
              <w:rPr>
                <w:rFonts w:ascii="Arial" w:eastAsia="Arial" w:hAnsi="Arial" w:cs="Arial"/>
                <w:b/>
                <w:bCs/>
                <w:color w:val="000000"/>
                <w:sz w:val="20"/>
                <w:szCs w:val="20"/>
              </w:rPr>
            </w:pPr>
          </w:p>
          <w:p w14:paraId="5D29A2B4" w14:textId="0B867B60" w:rsidR="00B15A05" w:rsidRPr="00B855BC" w:rsidRDefault="00B15A05" w:rsidP="00587107">
            <w:pPr>
              <w:rPr>
                <w:rFonts w:ascii="Arial" w:eastAsia="Arial" w:hAnsi="Arial" w:cs="Arial"/>
                <w:b/>
                <w:bCs/>
                <w:sz w:val="20"/>
                <w:szCs w:val="20"/>
                <w:lang w:eastAsia="zh-CN" w:bidi="hi-IN"/>
              </w:rPr>
            </w:pPr>
            <w:r w:rsidRPr="00B855BC">
              <w:rPr>
                <w:rFonts w:ascii="Arial" w:eastAsia="Arial" w:hAnsi="Arial" w:cs="Arial"/>
                <w:b/>
                <w:bCs/>
                <w:sz w:val="20"/>
                <w:szCs w:val="20"/>
              </w:rPr>
              <w:t xml:space="preserve">Weighting – </w:t>
            </w:r>
            <w:r w:rsidR="001B780B">
              <w:rPr>
                <w:rFonts w:ascii="Arial" w:eastAsia="Arial" w:hAnsi="Arial" w:cs="Arial"/>
                <w:b/>
                <w:bCs/>
                <w:sz w:val="20"/>
                <w:szCs w:val="20"/>
              </w:rPr>
              <w:t>25</w:t>
            </w:r>
            <w:r w:rsidRPr="00B855BC">
              <w:rPr>
                <w:rFonts w:ascii="Arial" w:eastAsia="Arial" w:hAnsi="Arial" w:cs="Arial"/>
                <w:b/>
                <w:bCs/>
                <w:sz w:val="20"/>
                <w:szCs w:val="20"/>
              </w:rPr>
              <w:t>%</w:t>
            </w:r>
          </w:p>
          <w:p w14:paraId="2153C3C9" w14:textId="77777777" w:rsidR="00B15A05" w:rsidRPr="00B855BC" w:rsidRDefault="00B15A05" w:rsidP="00424011">
            <w:pPr>
              <w:pStyle w:val="Standard"/>
              <w:widowControl w:val="0"/>
              <w:ind w:left="278"/>
              <w:jc w:val="both"/>
              <w:rPr>
                <w:rFonts w:ascii="Arial" w:eastAsia="Arial" w:hAnsi="Arial" w:cs="Arial"/>
                <w:b/>
                <w:bCs/>
                <w:color w:val="000000"/>
                <w:sz w:val="20"/>
                <w:szCs w:val="20"/>
              </w:rPr>
            </w:pPr>
          </w:p>
        </w:tc>
      </w:tr>
      <w:tr w:rsidR="00B15A05" w:rsidRPr="00B855BC" w14:paraId="36115FEC" w14:textId="77777777" w:rsidTr="00424011">
        <w:trPr>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563BA049" w14:textId="615CF570" w:rsidR="00B15A05" w:rsidRPr="00B855BC" w:rsidRDefault="00B15A05" w:rsidP="00424011">
            <w:pPr>
              <w:spacing w:before="134" w:after="108" w:line="247" w:lineRule="exact"/>
              <w:ind w:left="125" w:firstLine="106"/>
              <w:textAlignment w:val="baseline"/>
              <w:rPr>
                <w:rFonts w:ascii="Arial" w:eastAsia="Arial" w:hAnsi="Arial" w:cs="Arial"/>
                <w:b/>
                <w:sz w:val="20"/>
                <w:szCs w:val="20"/>
              </w:rPr>
            </w:pPr>
            <w:r w:rsidRPr="00B855BC">
              <w:rPr>
                <w:rFonts w:ascii="Arial" w:eastAsia="Arial" w:hAnsi="Arial" w:cs="Arial"/>
                <w:b/>
                <w:sz w:val="20"/>
                <w:szCs w:val="20"/>
              </w:rPr>
              <w:lastRenderedPageBreak/>
              <w:t>27</w:t>
            </w: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488102C9" w14:textId="2AF3D944" w:rsidR="00B15A05" w:rsidRPr="00B855BC" w:rsidRDefault="00B15A05" w:rsidP="00424011">
            <w:pPr>
              <w:ind w:left="141"/>
              <w:rPr>
                <w:rFonts w:ascii="Arial" w:eastAsiaTheme="minorEastAsia" w:hAnsi="Arial" w:cs="Arial"/>
                <w:sz w:val="20"/>
                <w:szCs w:val="20"/>
                <w:lang w:eastAsia="en-GB"/>
              </w:rPr>
            </w:pPr>
            <w:r w:rsidRPr="00B855BC">
              <w:rPr>
                <w:rFonts w:ascii="Arial" w:eastAsiaTheme="minorEastAsia" w:hAnsi="Arial" w:cs="Arial"/>
                <w:sz w:val="20"/>
                <w:szCs w:val="20"/>
                <w:lang w:eastAsia="en-GB"/>
              </w:rPr>
              <w:t>With reference to case studies that you have provided in response to Question 2</w:t>
            </w:r>
            <w:r w:rsidR="00E91CD3">
              <w:rPr>
                <w:rFonts w:ascii="Arial" w:eastAsiaTheme="minorEastAsia" w:hAnsi="Arial" w:cs="Arial"/>
                <w:sz w:val="20"/>
                <w:szCs w:val="20"/>
                <w:lang w:eastAsia="en-GB"/>
              </w:rPr>
              <w:t>1</w:t>
            </w:r>
            <w:r w:rsidRPr="00B855BC">
              <w:rPr>
                <w:rFonts w:ascii="Arial" w:eastAsiaTheme="minorEastAsia" w:hAnsi="Arial" w:cs="Arial"/>
                <w:sz w:val="20"/>
                <w:szCs w:val="20"/>
                <w:lang w:eastAsia="en-GB"/>
              </w:rPr>
              <w:t xml:space="preserve">, please set out, with supporting evidence how you ensured that: </w:t>
            </w:r>
          </w:p>
          <w:p w14:paraId="1854B2F0" w14:textId="77777777" w:rsidR="00B15A05" w:rsidRPr="00B855BC" w:rsidRDefault="00B15A05" w:rsidP="00424011">
            <w:pPr>
              <w:ind w:left="141"/>
              <w:rPr>
                <w:rFonts w:ascii="Arial" w:eastAsiaTheme="minorEastAsia" w:hAnsi="Arial" w:cs="Arial"/>
                <w:sz w:val="20"/>
                <w:szCs w:val="20"/>
                <w:lang w:eastAsia="en-GB"/>
              </w:rPr>
            </w:pPr>
          </w:p>
          <w:p w14:paraId="04615378" w14:textId="77777777" w:rsidR="00B15A05" w:rsidRPr="00B855BC" w:rsidRDefault="00B15A05" w:rsidP="008E6B30">
            <w:pPr>
              <w:pStyle w:val="ListParagraph"/>
              <w:numPr>
                <w:ilvl w:val="0"/>
                <w:numId w:val="91"/>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the food, beverage and events that you offered at the venue or building aligned with the non-commercial activities that took place; and</w:t>
            </w:r>
          </w:p>
          <w:p w14:paraId="24CBD180" w14:textId="77777777" w:rsidR="00B15A05" w:rsidRPr="00B855BC" w:rsidRDefault="00B15A05" w:rsidP="00424011">
            <w:pPr>
              <w:pStyle w:val="ListParagraph"/>
              <w:ind w:left="861"/>
              <w:rPr>
                <w:rFonts w:ascii="Arial" w:eastAsiaTheme="minorEastAsia" w:hAnsi="Arial" w:cs="Arial"/>
                <w:sz w:val="20"/>
                <w:szCs w:val="20"/>
                <w:lang w:eastAsia="en-GB"/>
              </w:rPr>
            </w:pPr>
          </w:p>
          <w:p w14:paraId="3A30EA1A" w14:textId="77777777" w:rsidR="00B15A05" w:rsidRPr="00B855BC" w:rsidRDefault="00B15A05" w:rsidP="008E6B30">
            <w:pPr>
              <w:pStyle w:val="ListParagraph"/>
              <w:numPr>
                <w:ilvl w:val="0"/>
                <w:numId w:val="91"/>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a seamless customer experience was provided to visitors across both the food and beverage and events that were offered and the non-commercial activities that took place. </w:t>
            </w:r>
          </w:p>
          <w:p w14:paraId="0191AFAE" w14:textId="77777777" w:rsidR="00B15A05" w:rsidRPr="00B855BC" w:rsidRDefault="00B15A05" w:rsidP="00424011">
            <w:pPr>
              <w:shd w:val="clear" w:color="auto" w:fill="FFFFFF"/>
              <w:spacing w:after="300"/>
              <w:ind w:left="59"/>
              <w:textAlignment w:val="baseline"/>
              <w:rPr>
                <w:rFonts w:ascii="Arial" w:eastAsia="Arial" w:hAnsi="Arial" w:cs="Arial"/>
                <w:b/>
                <w:bCs/>
                <w:sz w:val="20"/>
                <w:szCs w:val="20"/>
              </w:rPr>
            </w:pPr>
          </w:p>
        </w:tc>
        <w:tc>
          <w:tcPr>
            <w:tcW w:w="6180" w:type="dxa"/>
            <w:gridSpan w:val="2"/>
            <w:tcBorders>
              <w:top w:val="single" w:sz="7" w:space="0" w:color="000000"/>
              <w:left w:val="single" w:sz="7" w:space="0" w:color="000000"/>
              <w:bottom w:val="single" w:sz="7" w:space="0" w:color="000000"/>
              <w:right w:val="single" w:sz="7" w:space="0" w:color="000000"/>
            </w:tcBorders>
          </w:tcPr>
          <w:p w14:paraId="4D0D5D95" w14:textId="611EA5E7" w:rsidR="00B15A05" w:rsidRPr="00B855BC" w:rsidRDefault="00B15A05" w:rsidP="00337DC0">
            <w:pPr>
              <w:pStyle w:val="Standard"/>
              <w:widowControl w:val="0"/>
              <w:jc w:val="both"/>
              <w:rPr>
                <w:rFonts w:ascii="Arial" w:eastAsia="Arial" w:hAnsi="Arial" w:cs="Arial"/>
                <w:b/>
                <w:bCs/>
                <w:color w:val="000000"/>
                <w:sz w:val="20"/>
                <w:szCs w:val="20"/>
              </w:rPr>
            </w:pPr>
            <w:r w:rsidRPr="00B855BC">
              <w:rPr>
                <w:rFonts w:ascii="Arial" w:eastAsia="Arial" w:hAnsi="Arial" w:cs="Arial"/>
                <w:b/>
                <w:bCs/>
                <w:color w:val="000000"/>
                <w:sz w:val="20"/>
                <w:szCs w:val="20"/>
              </w:rPr>
              <w:t xml:space="preserve">Responses to this question must not exceed </w:t>
            </w:r>
            <w:r w:rsidR="00337DC0">
              <w:rPr>
                <w:rFonts w:ascii="Arial" w:eastAsia="Arial" w:hAnsi="Arial" w:cs="Arial"/>
                <w:b/>
                <w:bCs/>
                <w:color w:val="000000"/>
                <w:sz w:val="20"/>
                <w:szCs w:val="20"/>
              </w:rPr>
              <w:t>3</w:t>
            </w:r>
            <w:r w:rsidRPr="00B855BC">
              <w:rPr>
                <w:rFonts w:ascii="Arial" w:eastAsia="Arial" w:hAnsi="Arial" w:cs="Arial"/>
                <w:b/>
                <w:bCs/>
                <w:color w:val="000000"/>
                <w:sz w:val="20"/>
                <w:szCs w:val="20"/>
              </w:rPr>
              <w:t xml:space="preserve"> (</w:t>
            </w:r>
            <w:r w:rsidR="00337DC0">
              <w:rPr>
                <w:rFonts w:ascii="Arial" w:eastAsia="Arial" w:hAnsi="Arial" w:cs="Arial"/>
                <w:b/>
                <w:bCs/>
                <w:color w:val="000000"/>
                <w:sz w:val="20"/>
                <w:szCs w:val="20"/>
              </w:rPr>
              <w:t>three</w:t>
            </w:r>
            <w:r w:rsidRPr="00B855BC">
              <w:rPr>
                <w:rFonts w:ascii="Arial" w:eastAsia="Arial" w:hAnsi="Arial" w:cs="Arial"/>
                <w:b/>
                <w:bCs/>
                <w:color w:val="000000"/>
                <w:sz w:val="20"/>
                <w:szCs w:val="20"/>
              </w:rPr>
              <w:t>) side</w:t>
            </w:r>
            <w:r w:rsidR="00337DC0">
              <w:rPr>
                <w:rFonts w:ascii="Arial" w:eastAsia="Arial" w:hAnsi="Arial" w:cs="Arial"/>
                <w:b/>
                <w:bCs/>
                <w:color w:val="000000"/>
                <w:sz w:val="20"/>
                <w:szCs w:val="20"/>
              </w:rPr>
              <w:t>s</w:t>
            </w:r>
            <w:r w:rsidRPr="00B855BC">
              <w:rPr>
                <w:rFonts w:ascii="Arial" w:eastAsia="Arial" w:hAnsi="Arial" w:cs="Arial"/>
                <w:b/>
                <w:bCs/>
                <w:color w:val="000000"/>
                <w:sz w:val="20"/>
                <w:szCs w:val="20"/>
              </w:rPr>
              <w:t xml:space="preserve"> of A4 paper when created using Microsoft Word, Arial font size 11 and with margins fixed at 1.5cm top, bottom and sides</w:t>
            </w:r>
          </w:p>
          <w:p w14:paraId="14CBFFE3" w14:textId="77777777" w:rsidR="00B15A05" w:rsidRPr="00B855BC" w:rsidRDefault="00B15A05" w:rsidP="00337DC0">
            <w:pPr>
              <w:pStyle w:val="Standard"/>
              <w:widowControl w:val="0"/>
              <w:jc w:val="both"/>
              <w:rPr>
                <w:rFonts w:ascii="Arial" w:eastAsia="Arial" w:hAnsi="Arial" w:cs="Arial"/>
                <w:b/>
                <w:bCs/>
                <w:color w:val="000000"/>
                <w:sz w:val="20"/>
                <w:szCs w:val="20"/>
              </w:rPr>
            </w:pPr>
          </w:p>
          <w:p w14:paraId="712475D6" w14:textId="686904E0" w:rsidR="00B15A05" w:rsidRPr="00B855BC" w:rsidRDefault="00B15A05" w:rsidP="00337DC0">
            <w:pPr>
              <w:rPr>
                <w:rFonts w:ascii="Arial" w:eastAsia="Arial" w:hAnsi="Arial" w:cs="Arial"/>
                <w:b/>
                <w:bCs/>
                <w:sz w:val="20"/>
                <w:szCs w:val="20"/>
                <w:lang w:eastAsia="zh-CN" w:bidi="hi-IN"/>
              </w:rPr>
            </w:pPr>
            <w:r w:rsidRPr="00B855BC">
              <w:rPr>
                <w:rFonts w:ascii="Arial" w:eastAsia="Arial" w:hAnsi="Arial" w:cs="Arial"/>
                <w:b/>
                <w:bCs/>
                <w:sz w:val="20"/>
                <w:szCs w:val="20"/>
              </w:rPr>
              <w:t xml:space="preserve">Weighting – </w:t>
            </w:r>
            <w:r w:rsidR="00337DC0">
              <w:rPr>
                <w:rFonts w:ascii="Arial" w:eastAsia="Arial" w:hAnsi="Arial" w:cs="Arial"/>
                <w:b/>
                <w:bCs/>
                <w:sz w:val="20"/>
                <w:szCs w:val="20"/>
              </w:rPr>
              <w:t>25</w:t>
            </w:r>
            <w:r w:rsidRPr="00B855BC">
              <w:rPr>
                <w:rFonts w:ascii="Arial" w:eastAsia="Arial" w:hAnsi="Arial" w:cs="Arial"/>
                <w:b/>
                <w:bCs/>
                <w:sz w:val="20"/>
                <w:szCs w:val="20"/>
              </w:rPr>
              <w:t>%</w:t>
            </w:r>
          </w:p>
          <w:p w14:paraId="1EC992CC" w14:textId="77777777" w:rsidR="00B15A05" w:rsidRPr="00B855BC" w:rsidRDefault="00B15A05" w:rsidP="00424011">
            <w:pPr>
              <w:ind w:left="141"/>
              <w:rPr>
                <w:rFonts w:ascii="Arial" w:eastAsia="Arial" w:hAnsi="Arial" w:cs="Arial"/>
                <w:b/>
                <w:bCs/>
                <w:sz w:val="20"/>
                <w:szCs w:val="20"/>
              </w:rPr>
            </w:pPr>
          </w:p>
        </w:tc>
      </w:tr>
      <w:tr w:rsidR="00B15A05" w:rsidRPr="00B855BC" w14:paraId="06ED5AA9" w14:textId="77777777" w:rsidTr="00424011">
        <w:trPr>
          <w:gridAfter w:val="1"/>
          <w:wAfter w:w="85" w:type="dxa"/>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5399A2F8" w14:textId="6BBC31CE" w:rsidR="00B15A05" w:rsidRPr="00B855BC" w:rsidRDefault="00B15A05" w:rsidP="00424011">
            <w:pPr>
              <w:spacing w:before="134" w:after="108" w:line="247" w:lineRule="exact"/>
              <w:ind w:left="125"/>
              <w:textAlignment w:val="baseline"/>
              <w:rPr>
                <w:rFonts w:ascii="Arial" w:eastAsia="Arial" w:hAnsi="Arial" w:cs="Arial"/>
                <w:b/>
                <w:sz w:val="20"/>
                <w:szCs w:val="20"/>
              </w:rPr>
            </w:pPr>
            <w:r w:rsidRPr="00B855BC">
              <w:rPr>
                <w:rFonts w:ascii="Arial" w:eastAsia="Arial" w:hAnsi="Arial" w:cs="Arial"/>
                <w:b/>
                <w:sz w:val="20"/>
                <w:szCs w:val="20"/>
              </w:rPr>
              <w:lastRenderedPageBreak/>
              <w:t>28</w:t>
            </w: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480DF3D0" w14:textId="6BFC2322" w:rsidR="00B15A05" w:rsidRPr="00B855BC" w:rsidRDefault="00B15A05" w:rsidP="00424011">
            <w:pPr>
              <w:ind w:left="141"/>
              <w:rPr>
                <w:rFonts w:ascii="Arial" w:eastAsiaTheme="minorEastAsia" w:hAnsi="Arial" w:cs="Arial"/>
                <w:sz w:val="20"/>
                <w:szCs w:val="20"/>
                <w:lang w:eastAsia="en-GB"/>
              </w:rPr>
            </w:pPr>
            <w:r w:rsidRPr="00B855BC">
              <w:rPr>
                <w:rFonts w:ascii="Arial" w:eastAsiaTheme="minorEastAsia" w:hAnsi="Arial" w:cs="Arial"/>
                <w:sz w:val="20"/>
                <w:szCs w:val="20"/>
                <w:lang w:eastAsia="en-GB"/>
              </w:rPr>
              <w:t>With reference to the case studies you have provided in response to Question 2</w:t>
            </w:r>
            <w:r w:rsidR="00E91CD3">
              <w:rPr>
                <w:rFonts w:ascii="Arial" w:eastAsiaTheme="minorEastAsia" w:hAnsi="Arial" w:cs="Arial"/>
                <w:sz w:val="20"/>
                <w:szCs w:val="20"/>
                <w:lang w:eastAsia="en-GB"/>
              </w:rPr>
              <w:t>1</w:t>
            </w:r>
            <w:r w:rsidRPr="00B855BC">
              <w:rPr>
                <w:rFonts w:ascii="Arial" w:eastAsiaTheme="minorEastAsia" w:hAnsi="Arial" w:cs="Arial"/>
                <w:sz w:val="20"/>
                <w:szCs w:val="20"/>
                <w:lang w:eastAsia="en-GB"/>
              </w:rPr>
              <w:t xml:space="preserve">, please demonstrate your experience, with supporting evidence, of: </w:t>
            </w:r>
          </w:p>
          <w:p w14:paraId="5A4F45BB" w14:textId="77777777" w:rsidR="00B15A05" w:rsidRPr="00B855BC" w:rsidRDefault="00B15A05" w:rsidP="00424011">
            <w:pPr>
              <w:ind w:left="141"/>
              <w:rPr>
                <w:rFonts w:ascii="Arial" w:eastAsiaTheme="minorEastAsia" w:hAnsi="Arial" w:cs="Arial"/>
                <w:sz w:val="20"/>
                <w:szCs w:val="20"/>
                <w:lang w:eastAsia="en-GB"/>
              </w:rPr>
            </w:pPr>
          </w:p>
          <w:p w14:paraId="2E33089A" w14:textId="77777777" w:rsidR="00B15A05" w:rsidRPr="00B855BC" w:rsidRDefault="00B15A05" w:rsidP="008E6B30">
            <w:pPr>
              <w:pStyle w:val="ListParagraph"/>
              <w:numPr>
                <w:ilvl w:val="0"/>
                <w:numId w:val="91"/>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providing facilities management services including health and safety compliance; and </w:t>
            </w:r>
          </w:p>
          <w:p w14:paraId="76DDC479" w14:textId="77777777" w:rsidR="00B15A05" w:rsidRPr="00B855BC" w:rsidRDefault="00B15A05" w:rsidP="008E6B30">
            <w:pPr>
              <w:pStyle w:val="ListParagraph"/>
              <w:numPr>
                <w:ilvl w:val="0"/>
                <w:numId w:val="91"/>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maintaining and operating the public realm and equipment</w:t>
            </w:r>
          </w:p>
          <w:p w14:paraId="34C74F91" w14:textId="77777777" w:rsidR="00B15A05" w:rsidRPr="00B855BC" w:rsidRDefault="00B15A05" w:rsidP="00424011">
            <w:pPr>
              <w:rPr>
                <w:rFonts w:ascii="Arial" w:eastAsiaTheme="minorEastAsia" w:hAnsi="Arial" w:cs="Arial"/>
                <w:sz w:val="20"/>
                <w:szCs w:val="20"/>
                <w:lang w:eastAsia="en-GB"/>
              </w:rPr>
            </w:pPr>
          </w:p>
          <w:p w14:paraId="5D444005" w14:textId="77777777" w:rsidR="00B15A05" w:rsidRPr="00B855BC" w:rsidRDefault="00B15A05" w:rsidP="00424011">
            <w:pPr>
              <w:ind w:left="201"/>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at the venue/building that you operated. </w:t>
            </w:r>
          </w:p>
          <w:p w14:paraId="1E58F18F" w14:textId="77777777" w:rsidR="00B15A05" w:rsidRPr="00B855BC" w:rsidRDefault="00B15A05" w:rsidP="00424011">
            <w:pPr>
              <w:ind w:left="201"/>
              <w:rPr>
                <w:rFonts w:ascii="Arial" w:eastAsiaTheme="minorEastAsia" w:hAnsi="Arial" w:cs="Arial"/>
                <w:sz w:val="20"/>
                <w:szCs w:val="20"/>
                <w:lang w:eastAsia="en-GB"/>
              </w:rPr>
            </w:pPr>
          </w:p>
          <w:p w14:paraId="5537CA72" w14:textId="77777777" w:rsidR="00B15A05" w:rsidRPr="00B855BC" w:rsidRDefault="00B15A05" w:rsidP="00424011">
            <w:pPr>
              <w:ind w:left="201"/>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Ideally, your response should set out your experience of providing these activities within a listed building / heritage asset.  </w:t>
            </w:r>
          </w:p>
          <w:p w14:paraId="585E6CE7" w14:textId="77777777" w:rsidR="00B15A05" w:rsidRPr="00B855BC" w:rsidRDefault="00B15A05" w:rsidP="00424011">
            <w:pPr>
              <w:shd w:val="clear" w:color="auto" w:fill="FFFFFF"/>
              <w:spacing w:after="300"/>
              <w:jc w:val="both"/>
              <w:textAlignment w:val="baseline"/>
              <w:rPr>
                <w:rFonts w:ascii="Arial" w:eastAsiaTheme="minorEastAsia" w:hAnsi="Arial" w:cs="Arial"/>
                <w:sz w:val="20"/>
                <w:szCs w:val="20"/>
                <w:lang w:eastAsia="en-GB"/>
              </w:rPr>
            </w:pPr>
          </w:p>
        </w:tc>
        <w:tc>
          <w:tcPr>
            <w:tcW w:w="6095" w:type="dxa"/>
            <w:tcBorders>
              <w:top w:val="single" w:sz="7" w:space="0" w:color="000000"/>
              <w:left w:val="single" w:sz="7" w:space="0" w:color="000000"/>
              <w:bottom w:val="single" w:sz="7" w:space="0" w:color="000000"/>
              <w:right w:val="single" w:sz="7" w:space="0" w:color="000000"/>
            </w:tcBorders>
          </w:tcPr>
          <w:p w14:paraId="3984AC91" w14:textId="1737C345" w:rsidR="00B15A05" w:rsidRPr="00B855BC" w:rsidRDefault="00B15A05" w:rsidP="00337DC0">
            <w:pPr>
              <w:pStyle w:val="Standard"/>
              <w:widowControl w:val="0"/>
              <w:jc w:val="both"/>
              <w:rPr>
                <w:rFonts w:ascii="Arial" w:eastAsia="Arial" w:hAnsi="Arial" w:cs="Arial"/>
                <w:b/>
                <w:bCs/>
                <w:color w:val="000000"/>
                <w:sz w:val="20"/>
                <w:szCs w:val="20"/>
              </w:rPr>
            </w:pPr>
            <w:r w:rsidRPr="00B855BC">
              <w:rPr>
                <w:rFonts w:ascii="Arial" w:eastAsia="Arial" w:hAnsi="Arial" w:cs="Arial"/>
                <w:b/>
                <w:bCs/>
                <w:color w:val="000000"/>
                <w:sz w:val="20"/>
                <w:szCs w:val="20"/>
              </w:rPr>
              <w:t xml:space="preserve">Responses to this question must not exceed </w:t>
            </w:r>
            <w:r w:rsidR="00587107">
              <w:rPr>
                <w:rFonts w:ascii="Arial" w:eastAsia="Arial" w:hAnsi="Arial" w:cs="Arial"/>
                <w:b/>
                <w:bCs/>
                <w:color w:val="000000"/>
                <w:sz w:val="20"/>
                <w:szCs w:val="20"/>
              </w:rPr>
              <w:t>3</w:t>
            </w:r>
            <w:r w:rsidR="00337DC0" w:rsidRPr="00B855BC">
              <w:rPr>
                <w:rFonts w:ascii="Arial" w:eastAsia="Arial" w:hAnsi="Arial" w:cs="Arial"/>
                <w:b/>
                <w:bCs/>
                <w:color w:val="000000"/>
                <w:sz w:val="20"/>
                <w:szCs w:val="20"/>
              </w:rPr>
              <w:t xml:space="preserve"> (</w:t>
            </w:r>
            <w:r w:rsidR="00587107">
              <w:rPr>
                <w:rFonts w:ascii="Arial" w:eastAsia="Arial" w:hAnsi="Arial" w:cs="Arial"/>
                <w:b/>
                <w:bCs/>
                <w:color w:val="000000"/>
                <w:sz w:val="20"/>
                <w:szCs w:val="20"/>
              </w:rPr>
              <w:t>three</w:t>
            </w:r>
            <w:r w:rsidR="00337DC0" w:rsidRPr="00B855BC">
              <w:rPr>
                <w:rFonts w:ascii="Arial" w:eastAsia="Arial" w:hAnsi="Arial" w:cs="Arial"/>
                <w:b/>
                <w:bCs/>
                <w:color w:val="000000"/>
                <w:sz w:val="20"/>
                <w:szCs w:val="20"/>
              </w:rPr>
              <w:t xml:space="preserve">) </w:t>
            </w:r>
            <w:r w:rsidRPr="00B855BC">
              <w:rPr>
                <w:rFonts w:ascii="Arial" w:eastAsia="Arial" w:hAnsi="Arial" w:cs="Arial"/>
                <w:b/>
                <w:bCs/>
                <w:color w:val="000000"/>
                <w:sz w:val="20"/>
                <w:szCs w:val="20"/>
              </w:rPr>
              <w:t>side</w:t>
            </w:r>
            <w:r w:rsidR="00337DC0">
              <w:rPr>
                <w:rFonts w:ascii="Arial" w:eastAsia="Arial" w:hAnsi="Arial" w:cs="Arial"/>
                <w:b/>
                <w:bCs/>
                <w:color w:val="000000"/>
                <w:sz w:val="20"/>
                <w:szCs w:val="20"/>
              </w:rPr>
              <w:t>s</w:t>
            </w:r>
            <w:r w:rsidRPr="00B855BC">
              <w:rPr>
                <w:rFonts w:ascii="Arial" w:eastAsia="Arial" w:hAnsi="Arial" w:cs="Arial"/>
                <w:b/>
                <w:bCs/>
                <w:color w:val="000000"/>
                <w:sz w:val="20"/>
                <w:szCs w:val="20"/>
              </w:rPr>
              <w:t xml:space="preserve"> of A4 paper when created using Microsoft Word, Arial font size 11 and with margins fixed at 1.5cm top, bottom and sides</w:t>
            </w:r>
          </w:p>
          <w:p w14:paraId="31DCF791" w14:textId="77777777" w:rsidR="00B15A05" w:rsidRPr="00B855BC" w:rsidRDefault="00B15A05" w:rsidP="00337DC0">
            <w:pPr>
              <w:pStyle w:val="Standard"/>
              <w:widowControl w:val="0"/>
              <w:jc w:val="both"/>
              <w:rPr>
                <w:rFonts w:ascii="Arial" w:eastAsia="Arial" w:hAnsi="Arial" w:cs="Arial"/>
                <w:b/>
                <w:bCs/>
                <w:color w:val="000000"/>
                <w:sz w:val="20"/>
                <w:szCs w:val="20"/>
              </w:rPr>
            </w:pPr>
          </w:p>
          <w:p w14:paraId="051234B2" w14:textId="5188F33A" w:rsidR="00B15A05" w:rsidRPr="00B855BC" w:rsidRDefault="00B15A05" w:rsidP="00337DC0">
            <w:pPr>
              <w:rPr>
                <w:rFonts w:ascii="Arial" w:eastAsia="Arial" w:hAnsi="Arial" w:cs="Arial"/>
                <w:b/>
                <w:bCs/>
                <w:sz w:val="20"/>
                <w:szCs w:val="20"/>
                <w:lang w:eastAsia="zh-CN" w:bidi="hi-IN"/>
              </w:rPr>
            </w:pPr>
            <w:r w:rsidRPr="00B855BC">
              <w:rPr>
                <w:rFonts w:ascii="Arial" w:eastAsia="Arial" w:hAnsi="Arial" w:cs="Arial"/>
                <w:b/>
                <w:bCs/>
                <w:sz w:val="20"/>
                <w:szCs w:val="20"/>
              </w:rPr>
              <w:t xml:space="preserve">Weighting – </w:t>
            </w:r>
            <w:r w:rsidR="00337DC0">
              <w:rPr>
                <w:rFonts w:ascii="Arial" w:eastAsia="Arial" w:hAnsi="Arial" w:cs="Arial"/>
                <w:b/>
                <w:bCs/>
                <w:sz w:val="20"/>
                <w:szCs w:val="20"/>
              </w:rPr>
              <w:t>25</w:t>
            </w:r>
            <w:r w:rsidRPr="00B855BC">
              <w:rPr>
                <w:rFonts w:ascii="Arial" w:eastAsia="Arial" w:hAnsi="Arial" w:cs="Arial"/>
                <w:b/>
                <w:bCs/>
                <w:sz w:val="20"/>
                <w:szCs w:val="20"/>
              </w:rPr>
              <w:t>%</w:t>
            </w:r>
          </w:p>
          <w:p w14:paraId="267C3AED" w14:textId="77777777" w:rsidR="00B15A05" w:rsidRPr="00B855BC" w:rsidRDefault="00B15A05" w:rsidP="00424011">
            <w:pPr>
              <w:spacing w:before="60" w:after="60"/>
              <w:ind w:left="420" w:hanging="420"/>
              <w:rPr>
                <w:rFonts w:ascii="Arial" w:hAnsi="Arial" w:cs="Arial"/>
                <w:sz w:val="20"/>
                <w:szCs w:val="20"/>
                <w:highlight w:val="yellow"/>
              </w:rPr>
            </w:pPr>
          </w:p>
        </w:tc>
      </w:tr>
      <w:tr w:rsidR="00B15A05" w:rsidRPr="00B855BC" w14:paraId="7F3C94F8" w14:textId="77777777" w:rsidTr="00424011">
        <w:trPr>
          <w:gridAfter w:val="1"/>
          <w:wAfter w:w="85" w:type="dxa"/>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5ABBC096" w14:textId="373BCE5E" w:rsidR="00B15A05" w:rsidRPr="00B855BC" w:rsidRDefault="00B15A05" w:rsidP="00424011">
            <w:pPr>
              <w:spacing w:before="134" w:after="108" w:line="247" w:lineRule="exact"/>
              <w:ind w:left="125"/>
              <w:textAlignment w:val="baseline"/>
              <w:rPr>
                <w:rFonts w:ascii="Arial" w:eastAsia="Arial" w:hAnsi="Arial" w:cs="Arial"/>
                <w:b/>
                <w:sz w:val="20"/>
                <w:szCs w:val="20"/>
              </w:rPr>
            </w:pPr>
            <w:r w:rsidRPr="00B855BC">
              <w:rPr>
                <w:rFonts w:ascii="Arial" w:eastAsia="Arial" w:hAnsi="Arial" w:cs="Arial"/>
                <w:b/>
                <w:sz w:val="20"/>
                <w:szCs w:val="20"/>
              </w:rPr>
              <w:lastRenderedPageBreak/>
              <w:t>29</w:t>
            </w: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6FD8275C" w14:textId="77777777" w:rsidR="00B15A05" w:rsidRPr="00B855BC" w:rsidRDefault="00B15A05" w:rsidP="00424011">
            <w:pPr>
              <w:widowControl w:val="0"/>
              <w:ind w:left="59"/>
              <w:jc w:val="both"/>
              <w:rPr>
                <w:rFonts w:ascii="Arial" w:eastAsia="Arial" w:hAnsi="Arial" w:cs="Arial"/>
                <w:sz w:val="20"/>
                <w:szCs w:val="20"/>
              </w:rPr>
            </w:pPr>
            <w:r w:rsidRPr="00B855BC">
              <w:rPr>
                <w:rFonts w:ascii="Arial" w:eastAsia="Arial" w:hAnsi="Arial" w:cs="Arial"/>
                <w:sz w:val="20"/>
                <w:szCs w:val="20"/>
              </w:rPr>
              <w:t xml:space="preserve">A key ambition of this project is to support the local economy, creating sustainable employment, skills development and working with the local supply chain. </w:t>
            </w:r>
          </w:p>
          <w:p w14:paraId="526AF1B4" w14:textId="77777777" w:rsidR="00B15A05" w:rsidRPr="00B855BC" w:rsidRDefault="00B15A05" w:rsidP="00424011">
            <w:pPr>
              <w:widowControl w:val="0"/>
              <w:ind w:left="59"/>
              <w:jc w:val="both"/>
              <w:rPr>
                <w:rFonts w:ascii="Arial" w:eastAsia="Arial" w:hAnsi="Arial" w:cs="Arial"/>
                <w:sz w:val="20"/>
                <w:szCs w:val="20"/>
              </w:rPr>
            </w:pPr>
          </w:p>
          <w:p w14:paraId="6BC754D7" w14:textId="05254EFE" w:rsidR="00B15A05" w:rsidRPr="00B855BC" w:rsidRDefault="00B15A05" w:rsidP="00424011">
            <w:pPr>
              <w:widowControl w:val="0"/>
              <w:ind w:left="59"/>
              <w:jc w:val="both"/>
              <w:rPr>
                <w:rFonts w:ascii="Arial" w:eastAsia="Arial" w:hAnsi="Arial" w:cs="Arial"/>
                <w:sz w:val="20"/>
                <w:szCs w:val="20"/>
              </w:rPr>
            </w:pPr>
            <w:r w:rsidRPr="00B855BC">
              <w:rPr>
                <w:rFonts w:ascii="Arial" w:eastAsia="Arial" w:hAnsi="Arial" w:cs="Arial"/>
                <w:sz w:val="20"/>
                <w:szCs w:val="20"/>
              </w:rPr>
              <w:t>Using the case studies that you have provided in response to Question 2</w:t>
            </w:r>
            <w:r w:rsidR="00E91CD3">
              <w:rPr>
                <w:rFonts w:ascii="Arial" w:eastAsia="Arial" w:hAnsi="Arial" w:cs="Arial"/>
                <w:sz w:val="20"/>
                <w:szCs w:val="20"/>
              </w:rPr>
              <w:t>1</w:t>
            </w:r>
            <w:r w:rsidRPr="00B855BC">
              <w:rPr>
                <w:rFonts w:ascii="Arial" w:eastAsia="Arial" w:hAnsi="Arial" w:cs="Arial"/>
                <w:sz w:val="20"/>
                <w:szCs w:val="20"/>
              </w:rPr>
              <w:t xml:space="preserve">, please set out your experience of the following: </w:t>
            </w:r>
          </w:p>
          <w:p w14:paraId="590E9CC3" w14:textId="77777777" w:rsidR="00B15A05" w:rsidRPr="00B855BC" w:rsidRDefault="00B15A05" w:rsidP="00424011">
            <w:pPr>
              <w:widowControl w:val="0"/>
              <w:ind w:left="59"/>
              <w:jc w:val="both"/>
              <w:rPr>
                <w:rFonts w:ascii="Arial" w:eastAsia="Arial" w:hAnsi="Arial" w:cs="Arial"/>
                <w:sz w:val="20"/>
                <w:szCs w:val="20"/>
              </w:rPr>
            </w:pPr>
          </w:p>
          <w:p w14:paraId="20A0CAF8" w14:textId="77777777" w:rsidR="00B15A05" w:rsidRPr="00B855BC" w:rsidRDefault="00B15A05" w:rsidP="008E6B30">
            <w:pPr>
              <w:pStyle w:val="ListParagraph"/>
              <w:numPr>
                <w:ilvl w:val="0"/>
                <w:numId w:val="91"/>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working in partnership with local organisations; and </w:t>
            </w:r>
          </w:p>
          <w:p w14:paraId="539755AC" w14:textId="77777777" w:rsidR="00B15A05" w:rsidRPr="00B855BC" w:rsidRDefault="00B15A05" w:rsidP="008E6B30">
            <w:pPr>
              <w:pStyle w:val="ListParagraph"/>
              <w:numPr>
                <w:ilvl w:val="0"/>
                <w:numId w:val="91"/>
              </w:numPr>
              <w:rPr>
                <w:rFonts w:ascii="Arial" w:eastAsiaTheme="minorEastAsia" w:hAnsi="Arial" w:cs="Arial"/>
                <w:sz w:val="20"/>
                <w:szCs w:val="20"/>
                <w:lang w:eastAsia="en-GB"/>
              </w:rPr>
            </w:pPr>
            <w:r w:rsidRPr="00B855BC">
              <w:rPr>
                <w:rFonts w:ascii="Arial" w:eastAsiaTheme="minorEastAsia" w:hAnsi="Arial" w:cs="Arial"/>
                <w:sz w:val="20"/>
                <w:szCs w:val="20"/>
                <w:lang w:eastAsia="en-GB"/>
              </w:rPr>
              <w:t xml:space="preserve">providing skills and training to young people, including but not limited to the provision of apprenticeships and paid placements. </w:t>
            </w:r>
          </w:p>
          <w:p w14:paraId="6FBE8F8F" w14:textId="77777777" w:rsidR="00B15A05" w:rsidRPr="00B855BC" w:rsidRDefault="00B15A05" w:rsidP="00424011">
            <w:pPr>
              <w:pStyle w:val="ListParagraph"/>
              <w:ind w:left="861"/>
              <w:rPr>
                <w:rFonts w:ascii="Arial" w:eastAsiaTheme="minorEastAsia" w:hAnsi="Arial" w:cs="Arial"/>
                <w:sz w:val="20"/>
                <w:szCs w:val="20"/>
                <w:lang w:eastAsia="en-GB"/>
              </w:rPr>
            </w:pPr>
          </w:p>
          <w:p w14:paraId="7C964640" w14:textId="77777777" w:rsidR="00B15A05" w:rsidRPr="00B855BC" w:rsidRDefault="00B15A05" w:rsidP="00424011">
            <w:pPr>
              <w:ind w:left="141"/>
              <w:rPr>
                <w:rFonts w:ascii="Arial" w:eastAsiaTheme="minorEastAsia" w:hAnsi="Arial" w:cs="Arial"/>
                <w:sz w:val="20"/>
                <w:szCs w:val="20"/>
                <w:lang w:eastAsia="en-GB"/>
              </w:rPr>
            </w:pPr>
            <w:r w:rsidRPr="00B855BC">
              <w:rPr>
                <w:rFonts w:ascii="Arial" w:eastAsia="Arial" w:hAnsi="Arial" w:cs="Arial"/>
                <w:sz w:val="20"/>
                <w:szCs w:val="20"/>
              </w:rPr>
              <w:t>Your response should include, with examples, the activities you undertook and the tangible benefits that these brought to the local economy, skills development and the local supply chain with supporting evidence.</w:t>
            </w:r>
            <w:r w:rsidRPr="00B855BC">
              <w:rPr>
                <w:rFonts w:ascii="Arial" w:eastAsia="Arial" w:hAnsi="Arial" w:cs="Arial"/>
                <w:b/>
                <w:bCs/>
                <w:sz w:val="20"/>
                <w:szCs w:val="20"/>
              </w:rPr>
              <w:t xml:space="preserve"> </w:t>
            </w:r>
          </w:p>
        </w:tc>
        <w:tc>
          <w:tcPr>
            <w:tcW w:w="6095" w:type="dxa"/>
            <w:tcBorders>
              <w:top w:val="single" w:sz="7" w:space="0" w:color="000000"/>
              <w:left w:val="single" w:sz="7" w:space="0" w:color="000000"/>
              <w:bottom w:val="single" w:sz="7" w:space="0" w:color="000000"/>
              <w:right w:val="single" w:sz="7" w:space="0" w:color="000000"/>
            </w:tcBorders>
          </w:tcPr>
          <w:p w14:paraId="10F4DDB2" w14:textId="0C3C068B" w:rsidR="00337DC0" w:rsidRPr="00B855BC" w:rsidRDefault="00337DC0" w:rsidP="00337DC0">
            <w:pPr>
              <w:pStyle w:val="Standard"/>
              <w:widowControl w:val="0"/>
              <w:jc w:val="both"/>
              <w:rPr>
                <w:rFonts w:ascii="Arial" w:eastAsia="Arial" w:hAnsi="Arial" w:cs="Arial"/>
                <w:b/>
                <w:bCs/>
                <w:color w:val="000000"/>
                <w:sz w:val="20"/>
                <w:szCs w:val="20"/>
              </w:rPr>
            </w:pPr>
            <w:r w:rsidRPr="00B855BC">
              <w:rPr>
                <w:rFonts w:ascii="Arial" w:eastAsia="Arial" w:hAnsi="Arial" w:cs="Arial"/>
                <w:b/>
                <w:bCs/>
                <w:color w:val="000000"/>
                <w:sz w:val="20"/>
                <w:szCs w:val="20"/>
              </w:rPr>
              <w:t xml:space="preserve">Responses to this question must not exceed </w:t>
            </w:r>
            <w:r w:rsidR="00587107">
              <w:rPr>
                <w:rFonts w:ascii="Arial" w:eastAsia="Arial" w:hAnsi="Arial" w:cs="Arial"/>
                <w:b/>
                <w:bCs/>
                <w:color w:val="000000"/>
                <w:sz w:val="20"/>
                <w:szCs w:val="20"/>
              </w:rPr>
              <w:t>2</w:t>
            </w:r>
            <w:r w:rsidRPr="00B855BC">
              <w:rPr>
                <w:rFonts w:ascii="Arial" w:eastAsia="Arial" w:hAnsi="Arial" w:cs="Arial"/>
                <w:b/>
                <w:bCs/>
                <w:color w:val="000000"/>
                <w:sz w:val="20"/>
                <w:szCs w:val="20"/>
              </w:rPr>
              <w:t xml:space="preserve"> (</w:t>
            </w:r>
            <w:r w:rsidR="00587107">
              <w:rPr>
                <w:rFonts w:ascii="Arial" w:eastAsia="Arial" w:hAnsi="Arial" w:cs="Arial"/>
                <w:b/>
                <w:bCs/>
                <w:color w:val="000000"/>
                <w:sz w:val="20"/>
                <w:szCs w:val="20"/>
              </w:rPr>
              <w:t>two</w:t>
            </w:r>
            <w:r w:rsidRPr="00B855BC">
              <w:rPr>
                <w:rFonts w:ascii="Arial" w:eastAsia="Arial" w:hAnsi="Arial" w:cs="Arial"/>
                <w:b/>
                <w:bCs/>
                <w:color w:val="000000"/>
                <w:sz w:val="20"/>
                <w:szCs w:val="20"/>
              </w:rPr>
              <w:t>) side</w:t>
            </w:r>
            <w:r>
              <w:rPr>
                <w:rFonts w:ascii="Arial" w:eastAsia="Arial" w:hAnsi="Arial" w:cs="Arial"/>
                <w:b/>
                <w:bCs/>
                <w:color w:val="000000"/>
                <w:sz w:val="20"/>
                <w:szCs w:val="20"/>
              </w:rPr>
              <w:t>s</w:t>
            </w:r>
            <w:r w:rsidRPr="00B855BC">
              <w:rPr>
                <w:rFonts w:ascii="Arial" w:eastAsia="Arial" w:hAnsi="Arial" w:cs="Arial"/>
                <w:b/>
                <w:bCs/>
                <w:color w:val="000000"/>
                <w:sz w:val="20"/>
                <w:szCs w:val="20"/>
              </w:rPr>
              <w:t xml:space="preserve"> of A4 paper when created using Microsoft Word, Arial font size 11 and with margins fixed at 1.5cm top, bottom and sides</w:t>
            </w:r>
          </w:p>
          <w:p w14:paraId="47FB20D2" w14:textId="77777777" w:rsidR="00B15A05" w:rsidRPr="00B855BC" w:rsidRDefault="00B15A05" w:rsidP="00337DC0">
            <w:pPr>
              <w:pStyle w:val="Standard"/>
              <w:widowControl w:val="0"/>
              <w:jc w:val="both"/>
              <w:rPr>
                <w:rFonts w:ascii="Arial" w:eastAsia="Arial" w:hAnsi="Arial" w:cs="Arial"/>
                <w:b/>
                <w:bCs/>
                <w:color w:val="000000"/>
                <w:sz w:val="20"/>
                <w:szCs w:val="20"/>
              </w:rPr>
            </w:pPr>
          </w:p>
          <w:p w14:paraId="08270071" w14:textId="30ECC0C4" w:rsidR="00B15A05" w:rsidRPr="00B855BC" w:rsidRDefault="00B15A05" w:rsidP="00337DC0">
            <w:pPr>
              <w:rPr>
                <w:rFonts w:ascii="Arial" w:eastAsia="Arial" w:hAnsi="Arial" w:cs="Arial"/>
                <w:b/>
                <w:bCs/>
                <w:sz w:val="20"/>
                <w:szCs w:val="20"/>
                <w:lang w:eastAsia="zh-CN" w:bidi="hi-IN"/>
              </w:rPr>
            </w:pPr>
            <w:r w:rsidRPr="00B855BC">
              <w:rPr>
                <w:rFonts w:ascii="Arial" w:eastAsia="Arial" w:hAnsi="Arial" w:cs="Arial"/>
                <w:b/>
                <w:bCs/>
                <w:sz w:val="20"/>
                <w:szCs w:val="20"/>
              </w:rPr>
              <w:t xml:space="preserve">Weighting – </w:t>
            </w:r>
            <w:r w:rsidR="00587107">
              <w:rPr>
                <w:rFonts w:ascii="Arial" w:eastAsia="Arial" w:hAnsi="Arial" w:cs="Arial"/>
                <w:b/>
                <w:bCs/>
                <w:sz w:val="20"/>
                <w:szCs w:val="20"/>
              </w:rPr>
              <w:t>25</w:t>
            </w:r>
            <w:r w:rsidRPr="00B855BC">
              <w:rPr>
                <w:rFonts w:ascii="Arial" w:eastAsia="Arial" w:hAnsi="Arial" w:cs="Arial"/>
                <w:b/>
                <w:bCs/>
                <w:sz w:val="20"/>
                <w:szCs w:val="20"/>
              </w:rPr>
              <w:t>%</w:t>
            </w:r>
          </w:p>
          <w:p w14:paraId="5B48B4F5" w14:textId="77777777" w:rsidR="00B15A05" w:rsidRPr="00B855BC" w:rsidRDefault="00B15A05" w:rsidP="00337DC0">
            <w:pPr>
              <w:rPr>
                <w:rFonts w:ascii="Arial" w:eastAsia="Arial" w:hAnsi="Arial" w:cs="Arial"/>
                <w:b/>
                <w:bCs/>
                <w:sz w:val="20"/>
                <w:szCs w:val="20"/>
                <w:lang w:eastAsia="zh-CN" w:bidi="hi-IN"/>
              </w:rPr>
            </w:pPr>
          </w:p>
          <w:p w14:paraId="0F5306E7" w14:textId="77777777" w:rsidR="00B15A05" w:rsidRPr="00B855BC" w:rsidRDefault="00B15A05" w:rsidP="00424011">
            <w:pPr>
              <w:spacing w:before="60" w:after="60"/>
              <w:ind w:left="420" w:hanging="420"/>
              <w:rPr>
                <w:rFonts w:ascii="Arial" w:hAnsi="Arial" w:cs="Arial"/>
                <w:sz w:val="20"/>
                <w:szCs w:val="20"/>
                <w:highlight w:val="yellow"/>
              </w:rPr>
            </w:pPr>
          </w:p>
        </w:tc>
      </w:tr>
    </w:tbl>
    <w:p w14:paraId="522BF21E" w14:textId="77777777" w:rsidR="00B15A05" w:rsidRPr="00B855BC" w:rsidRDefault="00B15A05" w:rsidP="00B15A05">
      <w:pPr>
        <w:rPr>
          <w:rFonts w:ascii="Arial" w:hAnsi="Arial" w:cs="Arial"/>
          <w:sz w:val="22"/>
          <w:szCs w:val="22"/>
        </w:rPr>
        <w:sectPr w:rsidR="00B15A05" w:rsidRPr="00B855BC" w:rsidSect="00B15A05">
          <w:pgSz w:w="16838" w:h="11906" w:orient="landscape"/>
          <w:pgMar w:top="1440" w:right="2237" w:bottom="1440" w:left="1440" w:header="708" w:footer="708" w:gutter="0"/>
          <w:cols w:space="708"/>
          <w:docGrid w:linePitch="360"/>
        </w:sectPr>
      </w:pPr>
    </w:p>
    <w:p w14:paraId="7AF444D5" w14:textId="77777777" w:rsidR="00B15A05" w:rsidRPr="00B855BC" w:rsidRDefault="00B15A05" w:rsidP="00B15A05">
      <w:pPr>
        <w:rPr>
          <w:rFonts w:ascii="Arial" w:hAnsi="Arial" w:cs="Arial"/>
          <w:sz w:val="22"/>
          <w:szCs w:val="22"/>
        </w:rPr>
      </w:pPr>
    </w:p>
    <w:tbl>
      <w:tblPr>
        <w:tblW w:w="15111" w:type="dxa"/>
        <w:tblInd w:w="-718" w:type="dxa"/>
        <w:tblLayout w:type="fixed"/>
        <w:tblCellMar>
          <w:left w:w="0" w:type="dxa"/>
          <w:right w:w="0" w:type="dxa"/>
        </w:tblCellMar>
        <w:tblLook w:val="0000" w:firstRow="0" w:lastRow="0" w:firstColumn="0" w:lastColumn="0" w:noHBand="0" w:noVBand="0"/>
      </w:tblPr>
      <w:tblGrid>
        <w:gridCol w:w="1362"/>
        <w:gridCol w:w="7569"/>
        <w:gridCol w:w="6095"/>
        <w:gridCol w:w="85"/>
      </w:tblGrid>
      <w:tr w:rsidR="00B15A05" w:rsidRPr="0048762C" w14:paraId="4099115B" w14:textId="77777777" w:rsidTr="00424011">
        <w:trPr>
          <w:trHeight w:hRule="exact" w:val="860"/>
          <w:tblHeader/>
        </w:trPr>
        <w:tc>
          <w:tcPr>
            <w:tcW w:w="15111" w:type="dxa"/>
            <w:gridSpan w:val="4"/>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08019AB7" w14:textId="79B907AB" w:rsidR="00B15A05" w:rsidRPr="0048762C" w:rsidRDefault="00B15A05" w:rsidP="00424011">
            <w:pPr>
              <w:spacing w:before="134" w:after="108" w:line="247" w:lineRule="exact"/>
              <w:ind w:left="129"/>
              <w:textAlignment w:val="baseline"/>
              <w:rPr>
                <w:rFonts w:ascii="Arial" w:eastAsia="Arial" w:hAnsi="Arial" w:cs="Arial"/>
                <w:b/>
                <w:sz w:val="20"/>
                <w:szCs w:val="20"/>
              </w:rPr>
            </w:pPr>
            <w:r w:rsidRPr="0048762C">
              <w:rPr>
                <w:rFonts w:ascii="Arial" w:eastAsia="Arial" w:hAnsi="Arial" w:cs="Arial"/>
                <w:b/>
                <w:sz w:val="20"/>
                <w:szCs w:val="20"/>
              </w:rPr>
              <w:t xml:space="preserve">Lot 2 - </w:t>
            </w:r>
            <w:r w:rsidRPr="0048762C">
              <w:rPr>
                <w:rFonts w:ascii="Arial" w:hAnsi="Arial" w:cs="Arial"/>
                <w:b/>
                <w:bCs/>
                <w:sz w:val="20"/>
                <w:szCs w:val="20"/>
              </w:rPr>
              <w:t xml:space="preserve">Provision of a food and beverage offering and events </w:t>
            </w:r>
            <w:r w:rsidR="000C54EB">
              <w:rPr>
                <w:rFonts w:ascii="Arial" w:hAnsi="Arial" w:cs="Arial"/>
                <w:b/>
                <w:bCs/>
                <w:sz w:val="20"/>
                <w:szCs w:val="20"/>
              </w:rPr>
              <w:t>at the Winter Gardens</w:t>
            </w:r>
          </w:p>
        </w:tc>
      </w:tr>
      <w:tr w:rsidR="00B15A05" w:rsidRPr="0048762C" w14:paraId="5DBE7BC3" w14:textId="77777777" w:rsidTr="00424011">
        <w:trPr>
          <w:trHeight w:hRule="exact" w:val="860"/>
          <w:tblHeader/>
        </w:trPr>
        <w:tc>
          <w:tcPr>
            <w:tcW w:w="136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4B3BB6B6" w14:textId="19D8F906" w:rsidR="00B15A05" w:rsidRPr="0048762C" w:rsidRDefault="00B15A05" w:rsidP="00424011">
            <w:pPr>
              <w:spacing w:before="134" w:after="108" w:line="247" w:lineRule="exact"/>
              <w:ind w:left="125"/>
              <w:textAlignment w:val="baseline"/>
              <w:rPr>
                <w:rFonts w:ascii="Arial" w:eastAsia="Arial" w:hAnsi="Arial" w:cs="Arial"/>
                <w:b/>
                <w:sz w:val="20"/>
                <w:szCs w:val="20"/>
              </w:rPr>
            </w:pPr>
            <w:r w:rsidRPr="0048762C">
              <w:rPr>
                <w:rFonts w:ascii="Arial" w:eastAsia="Arial" w:hAnsi="Arial" w:cs="Arial"/>
                <w:b/>
                <w:sz w:val="20"/>
                <w:szCs w:val="20"/>
              </w:rPr>
              <w:t>Part 3A</w:t>
            </w:r>
          </w:p>
        </w:tc>
        <w:tc>
          <w:tcPr>
            <w:tcW w:w="13749" w:type="dxa"/>
            <w:gridSpan w:val="3"/>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4CDD381D" w14:textId="77777777" w:rsidR="00B15A05" w:rsidRPr="0048762C" w:rsidRDefault="00B15A05" w:rsidP="00424011">
            <w:pPr>
              <w:spacing w:before="134" w:after="108" w:line="247" w:lineRule="exact"/>
              <w:ind w:left="129"/>
              <w:textAlignment w:val="baseline"/>
              <w:rPr>
                <w:rFonts w:ascii="Arial" w:eastAsia="Arial" w:hAnsi="Arial" w:cs="Arial"/>
                <w:b/>
                <w:sz w:val="20"/>
                <w:szCs w:val="20"/>
              </w:rPr>
            </w:pPr>
            <w:r w:rsidRPr="0048762C">
              <w:rPr>
                <w:rFonts w:ascii="Arial" w:eastAsia="Arial" w:hAnsi="Arial" w:cs="Arial"/>
                <w:b/>
                <w:sz w:val="20"/>
                <w:szCs w:val="20"/>
              </w:rPr>
              <w:t xml:space="preserve">Project Specific Questions to assess Professional and Technical Ability </w:t>
            </w:r>
          </w:p>
        </w:tc>
      </w:tr>
      <w:tr w:rsidR="00B15A05" w:rsidRPr="0048762C" w14:paraId="47961E03" w14:textId="77777777" w:rsidTr="00424011">
        <w:trPr>
          <w:trHeight w:hRule="exact" w:val="999"/>
          <w:tblHeader/>
        </w:trPr>
        <w:tc>
          <w:tcPr>
            <w:tcW w:w="136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F9ECFC3" w14:textId="77777777" w:rsidR="00B15A05" w:rsidRPr="0048762C" w:rsidRDefault="00B15A05" w:rsidP="00424011">
            <w:pPr>
              <w:spacing w:before="134" w:after="108" w:line="247" w:lineRule="exact"/>
              <w:ind w:left="125"/>
              <w:textAlignment w:val="baseline"/>
              <w:rPr>
                <w:rFonts w:ascii="Arial" w:eastAsia="Arial" w:hAnsi="Arial" w:cs="Arial"/>
                <w:b/>
                <w:sz w:val="20"/>
                <w:szCs w:val="20"/>
              </w:rPr>
            </w:pPr>
            <w:r w:rsidRPr="0048762C">
              <w:rPr>
                <w:rFonts w:ascii="Arial" w:eastAsia="Arial" w:hAnsi="Arial" w:cs="Arial"/>
                <w:b/>
                <w:sz w:val="20"/>
                <w:szCs w:val="20"/>
              </w:rPr>
              <w:t xml:space="preserve">Question </w:t>
            </w:r>
            <w:r w:rsidRPr="0048762C">
              <w:rPr>
                <w:rFonts w:ascii="Arial" w:eastAsia="Arial" w:hAnsi="Arial" w:cs="Arial"/>
                <w:b/>
                <w:sz w:val="20"/>
                <w:szCs w:val="20"/>
              </w:rPr>
              <w:br/>
              <w:t>number</w:t>
            </w:r>
          </w:p>
        </w:tc>
        <w:tc>
          <w:tcPr>
            <w:tcW w:w="756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A956992" w14:textId="77777777" w:rsidR="00B15A05" w:rsidRPr="0048762C" w:rsidRDefault="00B15A05" w:rsidP="00424011">
            <w:pPr>
              <w:spacing w:before="134" w:after="108" w:line="247" w:lineRule="exact"/>
              <w:ind w:left="129"/>
              <w:textAlignment w:val="baseline"/>
              <w:rPr>
                <w:rFonts w:ascii="Arial" w:eastAsia="Arial" w:hAnsi="Arial" w:cs="Arial"/>
                <w:b/>
                <w:sz w:val="20"/>
                <w:szCs w:val="20"/>
              </w:rPr>
            </w:pPr>
            <w:r w:rsidRPr="0048762C">
              <w:rPr>
                <w:rFonts w:ascii="Arial" w:eastAsia="Arial" w:hAnsi="Arial" w:cs="Arial"/>
                <w:b/>
                <w:sz w:val="20"/>
                <w:szCs w:val="20"/>
              </w:rPr>
              <w:t>Question</w:t>
            </w:r>
          </w:p>
        </w:tc>
        <w:tc>
          <w:tcPr>
            <w:tcW w:w="6180"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0FFD817" w14:textId="77777777" w:rsidR="00B15A05" w:rsidRPr="0048762C" w:rsidRDefault="00B15A05" w:rsidP="00424011">
            <w:pPr>
              <w:spacing w:before="134" w:after="108" w:line="247" w:lineRule="exact"/>
              <w:ind w:left="129"/>
              <w:textAlignment w:val="baseline"/>
              <w:rPr>
                <w:rFonts w:ascii="Arial" w:eastAsia="Arial" w:hAnsi="Arial" w:cs="Arial"/>
                <w:b/>
                <w:sz w:val="20"/>
                <w:szCs w:val="20"/>
              </w:rPr>
            </w:pPr>
            <w:r w:rsidRPr="0048762C">
              <w:rPr>
                <w:rFonts w:ascii="Arial" w:eastAsia="Arial" w:hAnsi="Arial" w:cs="Arial"/>
                <w:b/>
                <w:sz w:val="20"/>
                <w:szCs w:val="20"/>
              </w:rPr>
              <w:t>Description of information in support of response, which will be taken into account in assessment</w:t>
            </w:r>
          </w:p>
          <w:p w14:paraId="421199DC" w14:textId="77777777" w:rsidR="00B15A05" w:rsidRPr="0048762C" w:rsidRDefault="00B15A05" w:rsidP="00424011">
            <w:pPr>
              <w:spacing w:before="134" w:after="108" w:line="247" w:lineRule="exact"/>
              <w:ind w:left="129"/>
              <w:textAlignment w:val="baseline"/>
              <w:rPr>
                <w:rFonts w:ascii="Arial" w:eastAsia="Arial" w:hAnsi="Arial" w:cs="Arial"/>
                <w:b/>
                <w:sz w:val="20"/>
                <w:szCs w:val="20"/>
              </w:rPr>
            </w:pPr>
          </w:p>
          <w:p w14:paraId="38486CE8" w14:textId="77777777" w:rsidR="00B15A05" w:rsidRPr="0048762C" w:rsidRDefault="00B15A05" w:rsidP="00424011">
            <w:pPr>
              <w:spacing w:before="134" w:after="108" w:line="247" w:lineRule="exact"/>
              <w:ind w:left="129"/>
              <w:textAlignment w:val="baseline"/>
              <w:rPr>
                <w:rFonts w:ascii="Arial" w:eastAsia="Arial" w:hAnsi="Arial" w:cs="Arial"/>
                <w:b/>
                <w:sz w:val="20"/>
                <w:szCs w:val="20"/>
              </w:rPr>
            </w:pPr>
          </w:p>
          <w:p w14:paraId="4D86CDE8" w14:textId="77777777" w:rsidR="00B15A05" w:rsidRPr="0048762C" w:rsidRDefault="00B15A05" w:rsidP="00424011">
            <w:pPr>
              <w:spacing w:before="134" w:after="108" w:line="247" w:lineRule="exact"/>
              <w:ind w:left="129"/>
              <w:textAlignment w:val="baseline"/>
              <w:rPr>
                <w:rFonts w:ascii="Arial" w:eastAsia="Arial" w:hAnsi="Arial" w:cs="Arial"/>
                <w:b/>
                <w:sz w:val="20"/>
                <w:szCs w:val="20"/>
              </w:rPr>
            </w:pPr>
          </w:p>
        </w:tc>
      </w:tr>
      <w:tr w:rsidR="00B15A05" w:rsidRPr="0048762C" w14:paraId="64536009" w14:textId="77777777" w:rsidTr="00424011">
        <w:trPr>
          <w:gridAfter w:val="1"/>
          <w:wAfter w:w="85" w:type="dxa"/>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650A4609" w14:textId="03C3A6AB" w:rsidR="00B15A05" w:rsidRPr="0048762C" w:rsidRDefault="00B15A05" w:rsidP="00424011">
            <w:pPr>
              <w:spacing w:before="134" w:after="108" w:line="247" w:lineRule="exact"/>
              <w:ind w:left="125"/>
              <w:textAlignment w:val="baseline"/>
              <w:rPr>
                <w:rFonts w:ascii="Arial" w:eastAsia="Arial" w:hAnsi="Arial" w:cs="Arial"/>
                <w:b/>
                <w:sz w:val="20"/>
                <w:szCs w:val="20"/>
              </w:rPr>
            </w:pPr>
            <w:r w:rsidRPr="0048762C">
              <w:rPr>
                <w:rFonts w:ascii="Arial" w:eastAsia="Arial" w:hAnsi="Arial" w:cs="Arial"/>
                <w:b/>
                <w:sz w:val="20"/>
                <w:szCs w:val="20"/>
              </w:rPr>
              <w:t>30</w:t>
            </w:r>
          </w:p>
          <w:p w14:paraId="562DA527" w14:textId="77777777" w:rsidR="00B15A05" w:rsidRPr="0048762C" w:rsidRDefault="00B15A05" w:rsidP="00424011">
            <w:pPr>
              <w:spacing w:before="134" w:after="108" w:line="247" w:lineRule="exact"/>
              <w:ind w:left="125"/>
              <w:textAlignment w:val="baseline"/>
              <w:rPr>
                <w:rFonts w:ascii="Arial" w:eastAsia="Arial" w:hAnsi="Arial" w:cs="Arial"/>
                <w:b/>
                <w:sz w:val="20"/>
                <w:szCs w:val="20"/>
              </w:rPr>
            </w:pP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3025B9DD" w14:textId="77777777" w:rsidR="00B15A05" w:rsidRPr="0048762C" w:rsidRDefault="00B15A05" w:rsidP="00424011">
            <w:pPr>
              <w:ind w:left="141"/>
              <w:rPr>
                <w:rFonts w:ascii="Arial" w:eastAsiaTheme="minorEastAsia" w:hAnsi="Arial" w:cs="Arial"/>
                <w:b/>
                <w:bCs/>
                <w:sz w:val="20"/>
                <w:szCs w:val="20"/>
                <w:lang w:eastAsia="en-GB"/>
              </w:rPr>
            </w:pPr>
            <w:r w:rsidRPr="0048762C">
              <w:rPr>
                <w:rFonts w:ascii="Arial" w:eastAsiaTheme="minorEastAsia" w:hAnsi="Arial" w:cs="Arial"/>
                <w:sz w:val="20"/>
                <w:szCs w:val="20"/>
                <w:lang w:eastAsia="en-GB"/>
              </w:rPr>
              <w:t>Once completed, the Winter Gardens will offer free to access public areas, designed to encourage year round visitors and to encourage local people to visit, dwell and enjoy the planting, atmosphere and interpretive elements of the building</w:t>
            </w:r>
          </w:p>
          <w:p w14:paraId="32580DF5" w14:textId="77777777" w:rsidR="00B15A05" w:rsidRPr="0048762C" w:rsidRDefault="00B15A05" w:rsidP="00424011">
            <w:pPr>
              <w:ind w:left="141"/>
              <w:rPr>
                <w:rFonts w:ascii="Arial" w:eastAsiaTheme="minorEastAsia" w:hAnsi="Arial" w:cs="Arial"/>
                <w:sz w:val="20"/>
                <w:szCs w:val="20"/>
                <w:lang w:eastAsia="en-GB"/>
              </w:rPr>
            </w:pPr>
          </w:p>
          <w:p w14:paraId="771C2C18" w14:textId="4B671831" w:rsidR="00B15A05" w:rsidRPr="0048762C" w:rsidRDefault="00B15A05" w:rsidP="00424011">
            <w:pPr>
              <w:ind w:left="141"/>
              <w:rPr>
                <w:rFonts w:ascii="Arial" w:eastAsiaTheme="minorEastAsia" w:hAnsi="Arial" w:cs="Arial"/>
                <w:sz w:val="20"/>
                <w:szCs w:val="20"/>
                <w:lang w:eastAsia="en-GB"/>
              </w:rPr>
            </w:pPr>
            <w:r w:rsidRPr="0048762C">
              <w:rPr>
                <w:rFonts w:ascii="Arial" w:eastAsiaTheme="minorEastAsia" w:hAnsi="Arial" w:cs="Arial"/>
                <w:sz w:val="20"/>
                <w:szCs w:val="20"/>
                <w:lang w:eastAsia="en-GB"/>
              </w:rPr>
              <w:t>With reference to the case studies that you have provided in response to Question 2</w:t>
            </w:r>
            <w:r w:rsidR="00E91CD3">
              <w:rPr>
                <w:rFonts w:ascii="Arial" w:eastAsiaTheme="minorEastAsia" w:hAnsi="Arial" w:cs="Arial"/>
                <w:sz w:val="20"/>
                <w:szCs w:val="20"/>
                <w:lang w:eastAsia="en-GB"/>
              </w:rPr>
              <w:t>1</w:t>
            </w:r>
            <w:r w:rsidRPr="0048762C">
              <w:rPr>
                <w:rFonts w:ascii="Arial" w:eastAsiaTheme="minorEastAsia" w:hAnsi="Arial" w:cs="Arial"/>
                <w:sz w:val="20"/>
                <w:szCs w:val="20"/>
                <w:lang w:eastAsia="en-GB"/>
              </w:rPr>
              <w:t xml:space="preserve">, please set out, with supporting evidence, how you attracted visitors to the: </w:t>
            </w:r>
          </w:p>
          <w:p w14:paraId="0ED4887C" w14:textId="77777777" w:rsidR="00B15A05" w:rsidRPr="0048762C" w:rsidRDefault="00B15A05" w:rsidP="00424011">
            <w:pPr>
              <w:ind w:left="141"/>
              <w:rPr>
                <w:rFonts w:ascii="Arial" w:eastAsiaTheme="minorEastAsia" w:hAnsi="Arial" w:cs="Arial"/>
                <w:sz w:val="20"/>
                <w:szCs w:val="20"/>
                <w:lang w:eastAsia="en-GB"/>
              </w:rPr>
            </w:pPr>
          </w:p>
          <w:p w14:paraId="0A84C8F4" w14:textId="77777777" w:rsidR="00B15A05" w:rsidRPr="0048762C" w:rsidRDefault="00B15A05" w:rsidP="008E6B30">
            <w:pPr>
              <w:pStyle w:val="ListParagraph"/>
              <w:numPr>
                <w:ilvl w:val="0"/>
                <w:numId w:val="92"/>
              </w:numPr>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food and beverage offering; and </w:t>
            </w:r>
          </w:p>
          <w:p w14:paraId="231DEC32" w14:textId="77777777" w:rsidR="00B15A05" w:rsidRPr="0048762C" w:rsidRDefault="00B15A05" w:rsidP="008E6B30">
            <w:pPr>
              <w:pStyle w:val="ListParagraph"/>
              <w:numPr>
                <w:ilvl w:val="0"/>
                <w:numId w:val="92"/>
              </w:numPr>
              <w:rPr>
                <w:rFonts w:ascii="Arial" w:eastAsiaTheme="minorEastAsia" w:hAnsi="Arial" w:cs="Arial"/>
                <w:sz w:val="20"/>
                <w:szCs w:val="20"/>
                <w:lang w:eastAsia="en-GB"/>
              </w:rPr>
            </w:pPr>
            <w:r w:rsidRPr="0048762C">
              <w:rPr>
                <w:rFonts w:ascii="Arial" w:eastAsiaTheme="minorEastAsia" w:hAnsi="Arial" w:cs="Arial"/>
                <w:sz w:val="20"/>
                <w:szCs w:val="20"/>
                <w:lang w:eastAsia="en-GB"/>
              </w:rPr>
              <w:t>any corporate events</w:t>
            </w:r>
          </w:p>
          <w:p w14:paraId="4DFAEC71" w14:textId="77777777" w:rsidR="00B15A05" w:rsidRPr="0048762C" w:rsidRDefault="00B15A05" w:rsidP="00424011">
            <w:pPr>
              <w:pStyle w:val="ListParagraph"/>
              <w:ind w:left="861"/>
              <w:rPr>
                <w:rFonts w:ascii="Arial" w:eastAsiaTheme="minorEastAsia" w:hAnsi="Arial" w:cs="Arial"/>
                <w:sz w:val="20"/>
                <w:szCs w:val="20"/>
                <w:lang w:eastAsia="en-GB"/>
              </w:rPr>
            </w:pPr>
          </w:p>
          <w:p w14:paraId="2E4D8052" w14:textId="77777777" w:rsidR="00B15A05" w:rsidRPr="0048762C" w:rsidRDefault="00B15A05" w:rsidP="00424011">
            <w:pPr>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  that you provided at the venue/building. </w:t>
            </w:r>
          </w:p>
          <w:p w14:paraId="6E409863" w14:textId="77777777" w:rsidR="00B15A05" w:rsidRPr="0048762C" w:rsidRDefault="00B15A05" w:rsidP="00424011">
            <w:pPr>
              <w:rPr>
                <w:rFonts w:ascii="Arial" w:eastAsiaTheme="minorEastAsia" w:hAnsi="Arial" w:cs="Arial"/>
                <w:sz w:val="20"/>
                <w:szCs w:val="20"/>
                <w:lang w:eastAsia="en-GB"/>
              </w:rPr>
            </w:pPr>
          </w:p>
          <w:p w14:paraId="3F22FC8F" w14:textId="77777777" w:rsidR="00B15A05" w:rsidRPr="0048762C" w:rsidRDefault="00B15A05" w:rsidP="00424011">
            <w:pPr>
              <w:ind w:left="59"/>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Your response should include, with supporting examples, the programme of events/activities that you provided to attract visitors both from the local community and more widely. </w:t>
            </w:r>
          </w:p>
          <w:p w14:paraId="3C3FD7AF" w14:textId="77777777" w:rsidR="00B15A05" w:rsidRPr="0048762C" w:rsidRDefault="00B15A05" w:rsidP="00424011">
            <w:pPr>
              <w:ind w:left="141"/>
              <w:rPr>
                <w:rFonts w:ascii="Arial" w:eastAsiaTheme="minorEastAsia" w:hAnsi="Arial" w:cs="Arial"/>
                <w:sz w:val="20"/>
                <w:szCs w:val="20"/>
                <w:lang w:eastAsia="en-GB"/>
              </w:rPr>
            </w:pPr>
          </w:p>
        </w:tc>
        <w:tc>
          <w:tcPr>
            <w:tcW w:w="6095" w:type="dxa"/>
            <w:tcBorders>
              <w:top w:val="single" w:sz="7" w:space="0" w:color="000000"/>
              <w:left w:val="single" w:sz="7" w:space="0" w:color="000000"/>
              <w:bottom w:val="single" w:sz="7" w:space="0" w:color="000000"/>
              <w:right w:val="single" w:sz="7" w:space="0" w:color="000000"/>
            </w:tcBorders>
          </w:tcPr>
          <w:p w14:paraId="167843EA" w14:textId="74CD49D6" w:rsidR="00337DC0" w:rsidRPr="00B855BC" w:rsidRDefault="00337DC0" w:rsidP="00337DC0">
            <w:pPr>
              <w:pStyle w:val="Standard"/>
              <w:widowControl w:val="0"/>
              <w:jc w:val="both"/>
              <w:rPr>
                <w:rFonts w:ascii="Arial" w:eastAsia="Arial" w:hAnsi="Arial" w:cs="Arial"/>
                <w:b/>
                <w:bCs/>
                <w:color w:val="000000"/>
                <w:sz w:val="20"/>
                <w:szCs w:val="20"/>
              </w:rPr>
            </w:pPr>
            <w:r w:rsidRPr="00B855BC">
              <w:rPr>
                <w:rFonts w:ascii="Arial" w:eastAsia="Arial" w:hAnsi="Arial" w:cs="Arial"/>
                <w:b/>
                <w:bCs/>
                <w:color w:val="000000"/>
                <w:sz w:val="20"/>
                <w:szCs w:val="20"/>
              </w:rPr>
              <w:t xml:space="preserve">Responses to this question must not exceed </w:t>
            </w:r>
            <w:r>
              <w:rPr>
                <w:rFonts w:ascii="Arial" w:eastAsia="Arial" w:hAnsi="Arial" w:cs="Arial"/>
                <w:b/>
                <w:bCs/>
                <w:color w:val="000000"/>
                <w:sz w:val="20"/>
                <w:szCs w:val="20"/>
              </w:rPr>
              <w:t>3</w:t>
            </w:r>
            <w:r w:rsidRPr="00B855BC">
              <w:rPr>
                <w:rFonts w:ascii="Arial" w:eastAsia="Arial" w:hAnsi="Arial" w:cs="Arial"/>
                <w:b/>
                <w:bCs/>
                <w:color w:val="000000"/>
                <w:sz w:val="20"/>
                <w:szCs w:val="20"/>
              </w:rPr>
              <w:t xml:space="preserve"> (</w:t>
            </w:r>
            <w:r>
              <w:rPr>
                <w:rFonts w:ascii="Arial" w:eastAsia="Arial" w:hAnsi="Arial" w:cs="Arial"/>
                <w:b/>
                <w:bCs/>
                <w:color w:val="000000"/>
                <w:sz w:val="20"/>
                <w:szCs w:val="20"/>
              </w:rPr>
              <w:t>three</w:t>
            </w:r>
            <w:r w:rsidRPr="00B855BC">
              <w:rPr>
                <w:rFonts w:ascii="Arial" w:eastAsia="Arial" w:hAnsi="Arial" w:cs="Arial"/>
                <w:b/>
                <w:bCs/>
                <w:color w:val="000000"/>
                <w:sz w:val="20"/>
                <w:szCs w:val="20"/>
              </w:rPr>
              <w:t>) side</w:t>
            </w:r>
            <w:r>
              <w:rPr>
                <w:rFonts w:ascii="Arial" w:eastAsia="Arial" w:hAnsi="Arial" w:cs="Arial"/>
                <w:b/>
                <w:bCs/>
                <w:color w:val="000000"/>
                <w:sz w:val="20"/>
                <w:szCs w:val="20"/>
              </w:rPr>
              <w:t>s</w:t>
            </w:r>
            <w:r w:rsidRPr="00B855BC">
              <w:rPr>
                <w:rFonts w:ascii="Arial" w:eastAsia="Arial" w:hAnsi="Arial" w:cs="Arial"/>
                <w:b/>
                <w:bCs/>
                <w:color w:val="000000"/>
                <w:sz w:val="20"/>
                <w:szCs w:val="20"/>
              </w:rPr>
              <w:t xml:space="preserve"> of A4 paper when created using Microsoft Word, Arial font size 11 and with margins fixed at 1.5cm top, bottom and sides</w:t>
            </w:r>
            <w:r>
              <w:rPr>
                <w:rFonts w:ascii="Arial" w:eastAsia="Arial" w:hAnsi="Arial" w:cs="Arial"/>
                <w:b/>
                <w:bCs/>
                <w:color w:val="000000"/>
                <w:sz w:val="20"/>
                <w:szCs w:val="20"/>
              </w:rPr>
              <w:t>.</w:t>
            </w:r>
          </w:p>
          <w:p w14:paraId="1F517ACB" w14:textId="77777777" w:rsidR="00B15A05" w:rsidRPr="0048762C" w:rsidRDefault="00B15A05" w:rsidP="00424011">
            <w:pPr>
              <w:pStyle w:val="Standard"/>
              <w:widowControl w:val="0"/>
              <w:ind w:left="278"/>
              <w:jc w:val="both"/>
              <w:rPr>
                <w:rFonts w:ascii="Arial" w:eastAsia="Arial" w:hAnsi="Arial" w:cs="Arial"/>
                <w:b/>
                <w:bCs/>
                <w:color w:val="000000"/>
                <w:sz w:val="20"/>
                <w:szCs w:val="20"/>
              </w:rPr>
            </w:pPr>
          </w:p>
          <w:p w14:paraId="13E0792B" w14:textId="4897A297" w:rsidR="00B15A05" w:rsidRPr="0048762C" w:rsidRDefault="00B15A05" w:rsidP="00337DC0">
            <w:pPr>
              <w:rPr>
                <w:rFonts w:ascii="Arial" w:eastAsia="Arial" w:hAnsi="Arial" w:cs="Arial"/>
                <w:b/>
                <w:bCs/>
                <w:sz w:val="20"/>
                <w:szCs w:val="20"/>
                <w:lang w:eastAsia="zh-CN" w:bidi="hi-IN"/>
              </w:rPr>
            </w:pPr>
            <w:r w:rsidRPr="0048762C">
              <w:rPr>
                <w:rFonts w:ascii="Arial" w:eastAsia="Arial" w:hAnsi="Arial" w:cs="Arial"/>
                <w:b/>
                <w:bCs/>
                <w:sz w:val="20"/>
                <w:szCs w:val="20"/>
              </w:rPr>
              <w:t xml:space="preserve">Weighting – </w:t>
            </w:r>
            <w:r w:rsidR="001B780B">
              <w:rPr>
                <w:rFonts w:ascii="Arial" w:eastAsia="Arial" w:hAnsi="Arial" w:cs="Arial"/>
                <w:b/>
                <w:bCs/>
                <w:sz w:val="20"/>
                <w:szCs w:val="20"/>
              </w:rPr>
              <w:t>40</w:t>
            </w:r>
            <w:r w:rsidRPr="0048762C">
              <w:rPr>
                <w:rFonts w:ascii="Arial" w:eastAsia="Arial" w:hAnsi="Arial" w:cs="Arial"/>
                <w:b/>
                <w:bCs/>
                <w:sz w:val="20"/>
                <w:szCs w:val="20"/>
              </w:rPr>
              <w:t>%</w:t>
            </w:r>
          </w:p>
          <w:p w14:paraId="25951BAC" w14:textId="77777777" w:rsidR="00B15A05" w:rsidRPr="0048762C" w:rsidRDefault="00B15A05" w:rsidP="00424011">
            <w:pPr>
              <w:pStyle w:val="Standard"/>
              <w:widowControl w:val="0"/>
              <w:ind w:left="278"/>
              <w:jc w:val="both"/>
              <w:rPr>
                <w:rFonts w:ascii="Arial" w:eastAsia="Arial" w:hAnsi="Arial" w:cs="Arial"/>
                <w:b/>
                <w:bCs/>
                <w:color w:val="000000"/>
                <w:sz w:val="20"/>
                <w:szCs w:val="20"/>
              </w:rPr>
            </w:pPr>
          </w:p>
        </w:tc>
      </w:tr>
      <w:tr w:rsidR="00B15A05" w:rsidRPr="0048762C" w14:paraId="24532601" w14:textId="77777777" w:rsidTr="00424011">
        <w:trPr>
          <w:gridAfter w:val="1"/>
          <w:wAfter w:w="85" w:type="dxa"/>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6D982F34" w14:textId="0ED6EFC0" w:rsidR="00B15A05" w:rsidRPr="0048762C" w:rsidRDefault="00B15A05" w:rsidP="00424011">
            <w:pPr>
              <w:spacing w:before="134" w:after="108" w:line="247" w:lineRule="exact"/>
              <w:ind w:left="125"/>
              <w:textAlignment w:val="baseline"/>
              <w:rPr>
                <w:rFonts w:ascii="Arial" w:eastAsia="Arial" w:hAnsi="Arial" w:cs="Arial"/>
                <w:b/>
                <w:sz w:val="20"/>
                <w:szCs w:val="20"/>
              </w:rPr>
            </w:pPr>
            <w:r w:rsidRPr="0048762C">
              <w:rPr>
                <w:rFonts w:ascii="Arial" w:eastAsia="Arial" w:hAnsi="Arial" w:cs="Arial"/>
                <w:b/>
                <w:sz w:val="20"/>
                <w:szCs w:val="20"/>
              </w:rPr>
              <w:lastRenderedPageBreak/>
              <w:t>31</w:t>
            </w: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0257DA5A" w14:textId="77777777" w:rsidR="00B15A05" w:rsidRPr="0048762C" w:rsidRDefault="00B15A05" w:rsidP="00424011">
            <w:pPr>
              <w:ind w:left="141"/>
              <w:rPr>
                <w:rFonts w:ascii="Arial" w:eastAsiaTheme="minorEastAsia" w:hAnsi="Arial" w:cs="Arial"/>
                <w:b/>
                <w:bCs/>
                <w:sz w:val="20"/>
                <w:szCs w:val="20"/>
                <w:lang w:eastAsia="en-GB"/>
              </w:rPr>
            </w:pPr>
          </w:p>
          <w:p w14:paraId="7F6056EE" w14:textId="280F50E7" w:rsidR="00B15A05" w:rsidRPr="0048762C" w:rsidRDefault="00B15A05" w:rsidP="00424011">
            <w:pPr>
              <w:ind w:left="141"/>
              <w:rPr>
                <w:rFonts w:ascii="Arial" w:eastAsiaTheme="minorEastAsia" w:hAnsi="Arial" w:cs="Arial"/>
                <w:sz w:val="20"/>
                <w:szCs w:val="20"/>
                <w:lang w:eastAsia="en-GB"/>
              </w:rPr>
            </w:pPr>
            <w:r w:rsidRPr="0048762C">
              <w:rPr>
                <w:rFonts w:ascii="Arial" w:eastAsiaTheme="minorEastAsia" w:hAnsi="Arial" w:cs="Arial"/>
                <w:sz w:val="20"/>
                <w:szCs w:val="20"/>
                <w:lang w:eastAsia="en-GB"/>
              </w:rPr>
              <w:t>With reference to case studies that you have provided in response to Question 2</w:t>
            </w:r>
            <w:r w:rsidR="00E91CD3">
              <w:rPr>
                <w:rFonts w:ascii="Arial" w:eastAsiaTheme="minorEastAsia" w:hAnsi="Arial" w:cs="Arial"/>
                <w:sz w:val="20"/>
                <w:szCs w:val="20"/>
                <w:lang w:eastAsia="en-GB"/>
              </w:rPr>
              <w:t>1</w:t>
            </w:r>
            <w:r w:rsidRPr="0048762C">
              <w:rPr>
                <w:rFonts w:ascii="Arial" w:eastAsiaTheme="minorEastAsia" w:hAnsi="Arial" w:cs="Arial"/>
                <w:sz w:val="20"/>
                <w:szCs w:val="20"/>
                <w:lang w:eastAsia="en-GB"/>
              </w:rPr>
              <w:t xml:space="preserve">, please set out, with supporting evidence how you:  </w:t>
            </w:r>
          </w:p>
          <w:p w14:paraId="2DF3D70F" w14:textId="77777777" w:rsidR="00B15A05" w:rsidRPr="0048762C" w:rsidRDefault="00B15A05" w:rsidP="00424011">
            <w:pPr>
              <w:ind w:left="141"/>
              <w:rPr>
                <w:rFonts w:ascii="Arial" w:eastAsiaTheme="minorEastAsia" w:hAnsi="Arial" w:cs="Arial"/>
                <w:sz w:val="20"/>
                <w:szCs w:val="20"/>
                <w:lang w:eastAsia="en-GB"/>
              </w:rPr>
            </w:pPr>
          </w:p>
          <w:p w14:paraId="7E8E28E5" w14:textId="77777777" w:rsidR="00B15A05" w:rsidRPr="0048762C" w:rsidRDefault="00B15A05" w:rsidP="008E6B30">
            <w:pPr>
              <w:pStyle w:val="ListParagraph"/>
              <w:numPr>
                <w:ilvl w:val="0"/>
                <w:numId w:val="91"/>
              </w:numPr>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ensured that the food, beverage and events that you offered at the venue or building aligned with the non-commercial activities that took place; and </w:t>
            </w:r>
          </w:p>
          <w:p w14:paraId="2EC3E037" w14:textId="77777777" w:rsidR="00B15A05" w:rsidRPr="0048762C" w:rsidRDefault="00B15A05" w:rsidP="00424011">
            <w:pPr>
              <w:pStyle w:val="ListParagraph"/>
              <w:ind w:left="861"/>
              <w:rPr>
                <w:rFonts w:ascii="Arial" w:eastAsiaTheme="minorEastAsia" w:hAnsi="Arial" w:cs="Arial"/>
                <w:sz w:val="20"/>
                <w:szCs w:val="20"/>
                <w:lang w:eastAsia="en-GB"/>
              </w:rPr>
            </w:pPr>
          </w:p>
          <w:p w14:paraId="2B7D5DBF" w14:textId="77777777" w:rsidR="00B15A05" w:rsidRPr="0048762C" w:rsidRDefault="00B15A05" w:rsidP="008E6B30">
            <w:pPr>
              <w:pStyle w:val="ListParagraph"/>
              <w:numPr>
                <w:ilvl w:val="0"/>
                <w:numId w:val="91"/>
              </w:numPr>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worked in partnership with the operator of the venue/building to ensure that a seamless customer experience was provided to visitors. </w:t>
            </w:r>
          </w:p>
          <w:p w14:paraId="038231F8" w14:textId="77777777" w:rsidR="00B15A05" w:rsidRPr="0048762C" w:rsidRDefault="00B15A05" w:rsidP="00424011">
            <w:pPr>
              <w:ind w:left="141"/>
              <w:rPr>
                <w:rFonts w:ascii="Arial" w:eastAsiaTheme="minorEastAsia" w:hAnsi="Arial" w:cs="Arial"/>
                <w:sz w:val="20"/>
                <w:szCs w:val="20"/>
                <w:lang w:eastAsia="en-GB"/>
              </w:rPr>
            </w:pPr>
          </w:p>
        </w:tc>
        <w:tc>
          <w:tcPr>
            <w:tcW w:w="6095" w:type="dxa"/>
            <w:tcBorders>
              <w:top w:val="single" w:sz="7" w:space="0" w:color="000000"/>
              <w:left w:val="single" w:sz="7" w:space="0" w:color="000000"/>
              <w:bottom w:val="single" w:sz="7" w:space="0" w:color="000000"/>
              <w:right w:val="single" w:sz="7" w:space="0" w:color="000000"/>
            </w:tcBorders>
          </w:tcPr>
          <w:p w14:paraId="662F5366" w14:textId="77777777" w:rsidR="00337DC0" w:rsidRPr="00B855BC" w:rsidRDefault="00337DC0" w:rsidP="00337DC0">
            <w:pPr>
              <w:pStyle w:val="Standard"/>
              <w:widowControl w:val="0"/>
              <w:jc w:val="both"/>
              <w:rPr>
                <w:rFonts w:ascii="Arial" w:eastAsia="Arial" w:hAnsi="Arial" w:cs="Arial"/>
                <w:b/>
                <w:bCs/>
                <w:color w:val="000000"/>
                <w:sz w:val="20"/>
                <w:szCs w:val="20"/>
              </w:rPr>
            </w:pPr>
            <w:r w:rsidRPr="00B855BC">
              <w:rPr>
                <w:rFonts w:ascii="Arial" w:eastAsia="Arial" w:hAnsi="Arial" w:cs="Arial"/>
                <w:b/>
                <w:bCs/>
                <w:color w:val="000000"/>
                <w:sz w:val="20"/>
                <w:szCs w:val="20"/>
              </w:rPr>
              <w:t xml:space="preserve">Responses to this question must not exceed </w:t>
            </w:r>
            <w:r>
              <w:rPr>
                <w:rFonts w:ascii="Arial" w:eastAsia="Arial" w:hAnsi="Arial" w:cs="Arial"/>
                <w:b/>
                <w:bCs/>
                <w:color w:val="000000"/>
                <w:sz w:val="20"/>
                <w:szCs w:val="20"/>
              </w:rPr>
              <w:t>3</w:t>
            </w:r>
            <w:r w:rsidRPr="00B855BC">
              <w:rPr>
                <w:rFonts w:ascii="Arial" w:eastAsia="Arial" w:hAnsi="Arial" w:cs="Arial"/>
                <w:b/>
                <w:bCs/>
                <w:color w:val="000000"/>
                <w:sz w:val="20"/>
                <w:szCs w:val="20"/>
              </w:rPr>
              <w:t xml:space="preserve"> (</w:t>
            </w:r>
            <w:r>
              <w:rPr>
                <w:rFonts w:ascii="Arial" w:eastAsia="Arial" w:hAnsi="Arial" w:cs="Arial"/>
                <w:b/>
                <w:bCs/>
                <w:color w:val="000000"/>
                <w:sz w:val="20"/>
                <w:szCs w:val="20"/>
              </w:rPr>
              <w:t>three</w:t>
            </w:r>
            <w:r w:rsidRPr="00B855BC">
              <w:rPr>
                <w:rFonts w:ascii="Arial" w:eastAsia="Arial" w:hAnsi="Arial" w:cs="Arial"/>
                <w:b/>
                <w:bCs/>
                <w:color w:val="000000"/>
                <w:sz w:val="20"/>
                <w:szCs w:val="20"/>
              </w:rPr>
              <w:t>) side</w:t>
            </w:r>
            <w:r>
              <w:rPr>
                <w:rFonts w:ascii="Arial" w:eastAsia="Arial" w:hAnsi="Arial" w:cs="Arial"/>
                <w:b/>
                <w:bCs/>
                <w:color w:val="000000"/>
                <w:sz w:val="20"/>
                <w:szCs w:val="20"/>
              </w:rPr>
              <w:t>s</w:t>
            </w:r>
            <w:r w:rsidRPr="00B855BC">
              <w:rPr>
                <w:rFonts w:ascii="Arial" w:eastAsia="Arial" w:hAnsi="Arial" w:cs="Arial"/>
                <w:b/>
                <w:bCs/>
                <w:color w:val="000000"/>
                <w:sz w:val="20"/>
                <w:szCs w:val="20"/>
              </w:rPr>
              <w:t xml:space="preserve"> of A4 paper when created using Microsoft Word, Arial font size 11 and with margins fixed at 1.5cm top, bottom and sides</w:t>
            </w:r>
            <w:r>
              <w:rPr>
                <w:rFonts w:ascii="Arial" w:eastAsia="Arial" w:hAnsi="Arial" w:cs="Arial"/>
                <w:b/>
                <w:bCs/>
                <w:color w:val="000000"/>
                <w:sz w:val="20"/>
                <w:szCs w:val="20"/>
              </w:rPr>
              <w:t>.</w:t>
            </w:r>
          </w:p>
          <w:p w14:paraId="53959C23" w14:textId="77777777" w:rsidR="00B15A05" w:rsidRPr="0048762C" w:rsidRDefault="00B15A05" w:rsidP="00424011">
            <w:pPr>
              <w:pStyle w:val="Standard"/>
              <w:widowControl w:val="0"/>
              <w:ind w:left="278"/>
              <w:jc w:val="both"/>
              <w:rPr>
                <w:rFonts w:ascii="Arial" w:eastAsia="Arial" w:hAnsi="Arial" w:cs="Arial"/>
                <w:b/>
                <w:bCs/>
                <w:color w:val="000000"/>
                <w:sz w:val="20"/>
                <w:szCs w:val="20"/>
              </w:rPr>
            </w:pPr>
          </w:p>
          <w:p w14:paraId="2D93DABC" w14:textId="141452AF" w:rsidR="00B15A05" w:rsidRPr="0048762C" w:rsidRDefault="00B15A05" w:rsidP="00337DC0">
            <w:pPr>
              <w:rPr>
                <w:rFonts w:ascii="Arial" w:eastAsia="Arial" w:hAnsi="Arial" w:cs="Arial"/>
                <w:b/>
                <w:bCs/>
                <w:sz w:val="20"/>
                <w:szCs w:val="20"/>
                <w:lang w:eastAsia="zh-CN" w:bidi="hi-IN"/>
              </w:rPr>
            </w:pPr>
            <w:r w:rsidRPr="0048762C">
              <w:rPr>
                <w:rFonts w:ascii="Arial" w:eastAsia="Arial" w:hAnsi="Arial" w:cs="Arial"/>
                <w:b/>
                <w:bCs/>
                <w:sz w:val="20"/>
                <w:szCs w:val="20"/>
              </w:rPr>
              <w:t xml:space="preserve">Weighting – </w:t>
            </w:r>
            <w:r w:rsidR="00337DC0">
              <w:rPr>
                <w:rFonts w:ascii="Arial" w:eastAsia="Arial" w:hAnsi="Arial" w:cs="Arial"/>
                <w:b/>
                <w:bCs/>
                <w:sz w:val="20"/>
                <w:szCs w:val="20"/>
              </w:rPr>
              <w:t>30</w:t>
            </w:r>
            <w:r w:rsidRPr="0048762C">
              <w:rPr>
                <w:rFonts w:ascii="Arial" w:eastAsia="Arial" w:hAnsi="Arial" w:cs="Arial"/>
                <w:b/>
                <w:bCs/>
                <w:sz w:val="20"/>
                <w:szCs w:val="20"/>
              </w:rPr>
              <w:t>%</w:t>
            </w:r>
          </w:p>
          <w:p w14:paraId="1C3B26FB" w14:textId="77777777" w:rsidR="00B15A05" w:rsidRPr="0048762C" w:rsidRDefault="00B15A05" w:rsidP="00424011">
            <w:pPr>
              <w:pStyle w:val="Standard"/>
              <w:widowControl w:val="0"/>
              <w:ind w:left="278"/>
              <w:jc w:val="both"/>
              <w:rPr>
                <w:rFonts w:ascii="Arial" w:eastAsia="Arial" w:hAnsi="Arial" w:cs="Arial"/>
                <w:b/>
                <w:bCs/>
                <w:color w:val="000000"/>
                <w:sz w:val="20"/>
                <w:szCs w:val="20"/>
              </w:rPr>
            </w:pPr>
          </w:p>
        </w:tc>
      </w:tr>
      <w:tr w:rsidR="00B15A05" w:rsidRPr="0048762C" w14:paraId="3995501C" w14:textId="77777777" w:rsidTr="00424011">
        <w:trPr>
          <w:gridAfter w:val="1"/>
          <w:wAfter w:w="85" w:type="dxa"/>
          <w:trHeight w:hRule="exact" w:val="5031"/>
        </w:trPr>
        <w:tc>
          <w:tcPr>
            <w:tcW w:w="1362" w:type="dxa"/>
            <w:tcBorders>
              <w:top w:val="single" w:sz="7" w:space="0" w:color="000000"/>
              <w:left w:val="single" w:sz="7" w:space="0" w:color="000000"/>
              <w:bottom w:val="single" w:sz="7" w:space="0" w:color="000000"/>
              <w:right w:val="single" w:sz="7" w:space="0" w:color="000000"/>
            </w:tcBorders>
            <w:shd w:val="clear" w:color="auto" w:fill="auto"/>
          </w:tcPr>
          <w:p w14:paraId="24E5BE65" w14:textId="377B4B0A" w:rsidR="00B15A05" w:rsidRPr="0048762C" w:rsidRDefault="00B15A05" w:rsidP="00424011">
            <w:pPr>
              <w:spacing w:before="134" w:after="108" w:line="247" w:lineRule="exact"/>
              <w:ind w:left="125"/>
              <w:textAlignment w:val="baseline"/>
              <w:rPr>
                <w:rFonts w:ascii="Arial" w:eastAsia="Arial" w:hAnsi="Arial" w:cs="Arial"/>
                <w:b/>
                <w:sz w:val="20"/>
                <w:szCs w:val="20"/>
              </w:rPr>
            </w:pPr>
            <w:r w:rsidRPr="0048762C">
              <w:rPr>
                <w:rFonts w:ascii="Arial" w:eastAsia="Arial" w:hAnsi="Arial" w:cs="Arial"/>
                <w:b/>
                <w:sz w:val="20"/>
                <w:szCs w:val="20"/>
              </w:rPr>
              <w:lastRenderedPageBreak/>
              <w:t>32</w:t>
            </w:r>
          </w:p>
        </w:tc>
        <w:tc>
          <w:tcPr>
            <w:tcW w:w="7569" w:type="dxa"/>
            <w:tcBorders>
              <w:top w:val="single" w:sz="7" w:space="0" w:color="000000"/>
              <w:left w:val="single" w:sz="7" w:space="0" w:color="000000"/>
              <w:bottom w:val="single" w:sz="7" w:space="0" w:color="000000"/>
              <w:right w:val="single" w:sz="7" w:space="0" w:color="000000"/>
            </w:tcBorders>
            <w:shd w:val="clear" w:color="auto" w:fill="auto"/>
          </w:tcPr>
          <w:p w14:paraId="1CC5EDDA" w14:textId="77777777" w:rsidR="00B15A05" w:rsidRPr="0048762C" w:rsidRDefault="00B15A05" w:rsidP="00424011">
            <w:pPr>
              <w:widowControl w:val="0"/>
              <w:ind w:left="59"/>
              <w:jc w:val="both"/>
              <w:rPr>
                <w:rFonts w:ascii="Arial" w:eastAsia="Arial" w:hAnsi="Arial" w:cs="Arial"/>
                <w:sz w:val="20"/>
                <w:szCs w:val="20"/>
              </w:rPr>
            </w:pPr>
            <w:r w:rsidRPr="0048762C">
              <w:rPr>
                <w:rFonts w:ascii="Arial" w:eastAsia="Arial" w:hAnsi="Arial" w:cs="Arial"/>
                <w:sz w:val="20"/>
                <w:szCs w:val="20"/>
              </w:rPr>
              <w:t xml:space="preserve">A key ambition of this project is to support the local economy, creating sustainable employment, skills development and working with the local supply chain. </w:t>
            </w:r>
          </w:p>
          <w:p w14:paraId="704290C5" w14:textId="77777777" w:rsidR="00B15A05" w:rsidRPr="0048762C" w:rsidRDefault="00B15A05" w:rsidP="00424011">
            <w:pPr>
              <w:widowControl w:val="0"/>
              <w:ind w:left="59"/>
              <w:jc w:val="both"/>
              <w:rPr>
                <w:rFonts w:ascii="Arial" w:eastAsia="Arial" w:hAnsi="Arial" w:cs="Arial"/>
                <w:sz w:val="20"/>
                <w:szCs w:val="20"/>
              </w:rPr>
            </w:pPr>
          </w:p>
          <w:p w14:paraId="44B8C7D5" w14:textId="77B7FFB3" w:rsidR="00B15A05" w:rsidRPr="0048762C" w:rsidRDefault="00B15A05" w:rsidP="00424011">
            <w:pPr>
              <w:widowControl w:val="0"/>
              <w:ind w:left="59"/>
              <w:jc w:val="both"/>
              <w:rPr>
                <w:rFonts w:ascii="Arial" w:eastAsia="Arial" w:hAnsi="Arial" w:cs="Arial"/>
                <w:sz w:val="20"/>
                <w:szCs w:val="20"/>
              </w:rPr>
            </w:pPr>
            <w:r w:rsidRPr="0048762C">
              <w:rPr>
                <w:rFonts w:ascii="Arial" w:eastAsia="Arial" w:hAnsi="Arial" w:cs="Arial"/>
                <w:sz w:val="20"/>
                <w:szCs w:val="20"/>
              </w:rPr>
              <w:t>Using the case studies that you have provided in response to Question 2</w:t>
            </w:r>
            <w:r w:rsidR="00E91CD3">
              <w:rPr>
                <w:rFonts w:ascii="Arial" w:eastAsia="Arial" w:hAnsi="Arial" w:cs="Arial"/>
                <w:sz w:val="20"/>
                <w:szCs w:val="20"/>
              </w:rPr>
              <w:t>1</w:t>
            </w:r>
            <w:r w:rsidRPr="0048762C">
              <w:rPr>
                <w:rFonts w:ascii="Arial" w:eastAsia="Arial" w:hAnsi="Arial" w:cs="Arial"/>
                <w:sz w:val="20"/>
                <w:szCs w:val="20"/>
              </w:rPr>
              <w:t xml:space="preserve">, please set out your experience of the following: </w:t>
            </w:r>
          </w:p>
          <w:p w14:paraId="7FD7105D" w14:textId="77777777" w:rsidR="00B15A05" w:rsidRPr="0048762C" w:rsidRDefault="00B15A05" w:rsidP="00424011">
            <w:pPr>
              <w:widowControl w:val="0"/>
              <w:ind w:left="59"/>
              <w:jc w:val="both"/>
              <w:rPr>
                <w:rFonts w:ascii="Arial" w:eastAsia="Arial" w:hAnsi="Arial" w:cs="Arial"/>
                <w:sz w:val="20"/>
                <w:szCs w:val="20"/>
              </w:rPr>
            </w:pPr>
          </w:p>
          <w:p w14:paraId="789BC5C1" w14:textId="77777777" w:rsidR="00B15A05" w:rsidRPr="0048762C" w:rsidRDefault="00B15A05" w:rsidP="008E6B30">
            <w:pPr>
              <w:pStyle w:val="ListParagraph"/>
              <w:numPr>
                <w:ilvl w:val="0"/>
                <w:numId w:val="91"/>
              </w:numPr>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working in partnership with local organisations; and </w:t>
            </w:r>
          </w:p>
          <w:p w14:paraId="0AFE74A1" w14:textId="77777777" w:rsidR="00B15A05" w:rsidRPr="0048762C" w:rsidRDefault="00B15A05" w:rsidP="008E6B30">
            <w:pPr>
              <w:pStyle w:val="ListParagraph"/>
              <w:numPr>
                <w:ilvl w:val="0"/>
                <w:numId w:val="91"/>
              </w:numPr>
              <w:rPr>
                <w:rFonts w:ascii="Arial" w:eastAsiaTheme="minorEastAsia" w:hAnsi="Arial" w:cs="Arial"/>
                <w:sz w:val="20"/>
                <w:szCs w:val="20"/>
                <w:lang w:eastAsia="en-GB"/>
              </w:rPr>
            </w:pPr>
            <w:r w:rsidRPr="0048762C">
              <w:rPr>
                <w:rFonts w:ascii="Arial" w:eastAsiaTheme="minorEastAsia" w:hAnsi="Arial" w:cs="Arial"/>
                <w:sz w:val="20"/>
                <w:szCs w:val="20"/>
                <w:lang w:eastAsia="en-GB"/>
              </w:rPr>
              <w:t xml:space="preserve">providing skills and training to young people, including but not limited to the provision of apprenticeships and paid placements. </w:t>
            </w:r>
          </w:p>
          <w:p w14:paraId="5ECCED2C" w14:textId="77777777" w:rsidR="00B15A05" w:rsidRPr="0048762C" w:rsidRDefault="00B15A05" w:rsidP="00424011">
            <w:pPr>
              <w:pStyle w:val="ListParagraph"/>
              <w:ind w:left="861"/>
              <w:rPr>
                <w:rFonts w:ascii="Arial" w:eastAsiaTheme="minorEastAsia" w:hAnsi="Arial" w:cs="Arial"/>
                <w:sz w:val="20"/>
                <w:szCs w:val="20"/>
                <w:lang w:eastAsia="en-GB"/>
              </w:rPr>
            </w:pPr>
          </w:p>
          <w:p w14:paraId="76B3A306" w14:textId="77777777" w:rsidR="00B15A05" w:rsidRPr="0048762C" w:rsidRDefault="00B15A05" w:rsidP="00424011">
            <w:pPr>
              <w:widowControl w:val="0"/>
              <w:ind w:left="59"/>
              <w:jc w:val="both"/>
              <w:rPr>
                <w:rFonts w:ascii="Arial" w:eastAsia="Arial" w:hAnsi="Arial" w:cs="Arial"/>
                <w:sz w:val="20"/>
                <w:szCs w:val="20"/>
              </w:rPr>
            </w:pPr>
            <w:r w:rsidRPr="0048762C">
              <w:rPr>
                <w:rFonts w:ascii="Arial" w:eastAsia="Arial" w:hAnsi="Arial" w:cs="Arial"/>
                <w:sz w:val="20"/>
                <w:szCs w:val="20"/>
              </w:rPr>
              <w:t>Your response should include, with examples, the activities you undertook and the tangible benefits that these brought to the local economy, skills development and the local supply chain with supporting evidence.</w:t>
            </w:r>
            <w:r w:rsidRPr="0048762C">
              <w:rPr>
                <w:rFonts w:ascii="Arial" w:eastAsia="Arial" w:hAnsi="Arial" w:cs="Arial"/>
                <w:b/>
                <w:bCs/>
                <w:sz w:val="20"/>
                <w:szCs w:val="20"/>
              </w:rPr>
              <w:t xml:space="preserve"> </w:t>
            </w:r>
          </w:p>
        </w:tc>
        <w:tc>
          <w:tcPr>
            <w:tcW w:w="6095" w:type="dxa"/>
            <w:tcBorders>
              <w:top w:val="single" w:sz="7" w:space="0" w:color="000000"/>
              <w:left w:val="single" w:sz="7" w:space="0" w:color="000000"/>
              <w:bottom w:val="single" w:sz="7" w:space="0" w:color="000000"/>
              <w:right w:val="single" w:sz="7" w:space="0" w:color="000000"/>
            </w:tcBorders>
          </w:tcPr>
          <w:p w14:paraId="6482088D" w14:textId="2D731B3A" w:rsidR="00B15A05" w:rsidRPr="0048762C" w:rsidRDefault="00B15A05" w:rsidP="00337DC0">
            <w:pPr>
              <w:pStyle w:val="Standard"/>
              <w:widowControl w:val="0"/>
              <w:jc w:val="both"/>
              <w:rPr>
                <w:rFonts w:ascii="Arial" w:eastAsia="Arial" w:hAnsi="Arial" w:cs="Arial"/>
                <w:b/>
                <w:bCs/>
                <w:color w:val="000000"/>
                <w:sz w:val="20"/>
                <w:szCs w:val="20"/>
              </w:rPr>
            </w:pPr>
            <w:r w:rsidRPr="0048762C">
              <w:rPr>
                <w:rFonts w:ascii="Arial" w:eastAsia="Arial" w:hAnsi="Arial" w:cs="Arial"/>
                <w:b/>
                <w:bCs/>
                <w:color w:val="000000"/>
                <w:sz w:val="20"/>
                <w:szCs w:val="20"/>
              </w:rPr>
              <w:t xml:space="preserve">Responses to this question must not exceed </w:t>
            </w:r>
            <w:r w:rsidR="00337DC0">
              <w:rPr>
                <w:rFonts w:ascii="Arial" w:eastAsia="Arial" w:hAnsi="Arial" w:cs="Arial"/>
                <w:b/>
                <w:bCs/>
                <w:color w:val="000000"/>
                <w:sz w:val="20"/>
                <w:szCs w:val="20"/>
              </w:rPr>
              <w:t>2</w:t>
            </w:r>
            <w:r w:rsidRPr="0048762C">
              <w:rPr>
                <w:rFonts w:ascii="Arial" w:eastAsia="Arial" w:hAnsi="Arial" w:cs="Arial"/>
                <w:b/>
                <w:bCs/>
                <w:color w:val="000000"/>
                <w:sz w:val="20"/>
                <w:szCs w:val="20"/>
              </w:rPr>
              <w:t xml:space="preserve"> (</w:t>
            </w:r>
            <w:r w:rsidR="00337DC0">
              <w:rPr>
                <w:rFonts w:ascii="Arial" w:eastAsia="Arial" w:hAnsi="Arial" w:cs="Arial"/>
                <w:b/>
                <w:bCs/>
                <w:color w:val="000000"/>
                <w:sz w:val="20"/>
                <w:szCs w:val="20"/>
              </w:rPr>
              <w:t>two</w:t>
            </w:r>
            <w:r w:rsidRPr="0048762C">
              <w:rPr>
                <w:rFonts w:ascii="Arial" w:eastAsia="Arial" w:hAnsi="Arial" w:cs="Arial"/>
                <w:b/>
                <w:bCs/>
                <w:color w:val="000000"/>
                <w:sz w:val="20"/>
                <w:szCs w:val="20"/>
              </w:rPr>
              <w:t>) side</w:t>
            </w:r>
            <w:r w:rsidR="00587107">
              <w:rPr>
                <w:rFonts w:ascii="Arial" w:eastAsia="Arial" w:hAnsi="Arial" w:cs="Arial"/>
                <w:b/>
                <w:bCs/>
                <w:color w:val="000000"/>
                <w:sz w:val="20"/>
                <w:szCs w:val="20"/>
              </w:rPr>
              <w:t>s</w:t>
            </w:r>
            <w:r w:rsidRPr="0048762C">
              <w:rPr>
                <w:rFonts w:ascii="Arial" w:eastAsia="Arial" w:hAnsi="Arial" w:cs="Arial"/>
                <w:b/>
                <w:bCs/>
                <w:color w:val="000000"/>
                <w:sz w:val="20"/>
                <w:szCs w:val="20"/>
              </w:rPr>
              <w:t xml:space="preserve"> of A4 paper when created using Microsoft Word, Arial font size 11 and with margins fixed at 1.5cm top, bottom and sides</w:t>
            </w:r>
          </w:p>
          <w:p w14:paraId="6B8EEE4C" w14:textId="77777777" w:rsidR="00B15A05" w:rsidRPr="0048762C" w:rsidRDefault="00B15A05" w:rsidP="00337DC0">
            <w:pPr>
              <w:pStyle w:val="Standard"/>
              <w:widowControl w:val="0"/>
              <w:jc w:val="both"/>
              <w:rPr>
                <w:rFonts w:ascii="Arial" w:eastAsia="Arial" w:hAnsi="Arial" w:cs="Arial"/>
                <w:b/>
                <w:bCs/>
                <w:color w:val="000000"/>
                <w:sz w:val="20"/>
                <w:szCs w:val="20"/>
              </w:rPr>
            </w:pPr>
          </w:p>
          <w:p w14:paraId="6558DB15" w14:textId="6796BEDE" w:rsidR="00B15A05" w:rsidRPr="0048762C" w:rsidRDefault="00B15A05" w:rsidP="00337DC0">
            <w:pPr>
              <w:rPr>
                <w:rFonts w:ascii="Arial" w:eastAsia="Arial" w:hAnsi="Arial" w:cs="Arial"/>
                <w:b/>
                <w:bCs/>
                <w:sz w:val="20"/>
                <w:szCs w:val="20"/>
                <w:lang w:eastAsia="zh-CN" w:bidi="hi-IN"/>
              </w:rPr>
            </w:pPr>
            <w:r w:rsidRPr="0048762C">
              <w:rPr>
                <w:rFonts w:ascii="Arial" w:eastAsia="Arial" w:hAnsi="Arial" w:cs="Arial"/>
                <w:b/>
                <w:bCs/>
                <w:sz w:val="20"/>
                <w:szCs w:val="20"/>
              </w:rPr>
              <w:t xml:space="preserve">Weighting – </w:t>
            </w:r>
            <w:r w:rsidR="00337DC0">
              <w:rPr>
                <w:rFonts w:ascii="Arial" w:eastAsia="Arial" w:hAnsi="Arial" w:cs="Arial"/>
                <w:b/>
                <w:bCs/>
                <w:sz w:val="20"/>
                <w:szCs w:val="20"/>
              </w:rPr>
              <w:t>30</w:t>
            </w:r>
            <w:r w:rsidRPr="0048762C">
              <w:rPr>
                <w:rFonts w:ascii="Arial" w:eastAsia="Arial" w:hAnsi="Arial" w:cs="Arial"/>
                <w:b/>
                <w:bCs/>
                <w:sz w:val="20"/>
                <w:szCs w:val="20"/>
              </w:rPr>
              <w:t>%</w:t>
            </w:r>
          </w:p>
          <w:p w14:paraId="1CD9B00A" w14:textId="77777777" w:rsidR="00B15A05" w:rsidRPr="0048762C" w:rsidRDefault="00B15A05" w:rsidP="00424011">
            <w:pPr>
              <w:ind w:left="278"/>
              <w:rPr>
                <w:rFonts w:ascii="Arial" w:eastAsia="Arial" w:hAnsi="Arial" w:cs="Arial"/>
                <w:b/>
                <w:bCs/>
                <w:sz w:val="20"/>
                <w:szCs w:val="20"/>
                <w:lang w:eastAsia="zh-CN" w:bidi="hi-IN"/>
              </w:rPr>
            </w:pPr>
          </w:p>
          <w:p w14:paraId="66432953" w14:textId="77777777" w:rsidR="00B15A05" w:rsidRPr="0048762C" w:rsidRDefault="00B15A05" w:rsidP="00424011">
            <w:pPr>
              <w:pStyle w:val="Standard"/>
              <w:widowControl w:val="0"/>
              <w:ind w:left="278"/>
              <w:jc w:val="both"/>
              <w:rPr>
                <w:rFonts w:ascii="Arial" w:eastAsia="Arial" w:hAnsi="Arial" w:cs="Arial"/>
                <w:b/>
                <w:bCs/>
                <w:color w:val="000000"/>
                <w:sz w:val="20"/>
                <w:szCs w:val="20"/>
              </w:rPr>
            </w:pPr>
          </w:p>
        </w:tc>
      </w:tr>
    </w:tbl>
    <w:p w14:paraId="302F1EC9" w14:textId="77777777" w:rsidR="00B15A05" w:rsidRPr="0048762C" w:rsidRDefault="00B15A05" w:rsidP="00B15A05">
      <w:pPr>
        <w:rPr>
          <w:rFonts w:ascii="Arial" w:hAnsi="Arial" w:cs="Arial"/>
          <w:sz w:val="20"/>
          <w:szCs w:val="20"/>
        </w:rPr>
      </w:pPr>
    </w:p>
    <w:p w14:paraId="74729AB5" w14:textId="77777777" w:rsidR="00B7378E" w:rsidRPr="0048762C" w:rsidRDefault="00B7378E" w:rsidP="001F17AD">
      <w:pPr>
        <w:spacing w:after="160" w:line="259" w:lineRule="auto"/>
        <w:jc w:val="center"/>
        <w:rPr>
          <w:rFonts w:ascii="Arial" w:hAnsi="Arial" w:cs="Arial"/>
          <w:b/>
          <w:sz w:val="20"/>
          <w:szCs w:val="20"/>
        </w:rPr>
      </w:pPr>
    </w:p>
    <w:p w14:paraId="044A399A" w14:textId="77777777" w:rsidR="00B7378E" w:rsidRPr="0048762C" w:rsidRDefault="00B7378E" w:rsidP="00DA5D04">
      <w:pPr>
        <w:spacing w:after="160" w:line="259" w:lineRule="auto"/>
        <w:rPr>
          <w:rFonts w:ascii="Arial" w:hAnsi="Arial" w:cs="Arial"/>
          <w:b/>
          <w:sz w:val="20"/>
          <w:szCs w:val="20"/>
        </w:rPr>
      </w:pPr>
    </w:p>
    <w:p w14:paraId="145A780D" w14:textId="77777777" w:rsidR="00B7378E" w:rsidRDefault="00B7378E" w:rsidP="001F17AD">
      <w:pPr>
        <w:spacing w:after="160" w:line="259" w:lineRule="auto"/>
        <w:jc w:val="center"/>
        <w:rPr>
          <w:rFonts w:ascii="Arial" w:hAnsi="Arial" w:cs="Arial"/>
          <w:b/>
          <w:sz w:val="20"/>
          <w:szCs w:val="20"/>
        </w:rPr>
        <w:sectPr w:rsidR="00B7378E" w:rsidSect="00B7378E">
          <w:pgSz w:w="16838" w:h="11906" w:orient="landscape"/>
          <w:pgMar w:top="1440" w:right="1440" w:bottom="1440" w:left="1440" w:header="0" w:footer="720" w:gutter="0"/>
          <w:pgNumType w:start="1"/>
          <w:cols w:space="720"/>
          <w:docGrid w:linePitch="326"/>
        </w:sectPr>
      </w:pPr>
    </w:p>
    <w:p w14:paraId="064FB28E" w14:textId="06915055" w:rsidR="00CF4E65" w:rsidRPr="00046223" w:rsidRDefault="00CF4E65" w:rsidP="00046223">
      <w:pPr>
        <w:pStyle w:val="Heading1"/>
        <w:keepNext w:val="0"/>
        <w:keepLines w:val="0"/>
        <w:widowControl w:val="0"/>
        <w:spacing w:before="240" w:after="240"/>
        <w:contextualSpacing w:val="0"/>
        <w:jc w:val="center"/>
        <w:rPr>
          <w:color w:val="auto"/>
          <w:sz w:val="20"/>
          <w:szCs w:val="20"/>
        </w:rPr>
      </w:pPr>
      <w:r w:rsidRPr="00046223">
        <w:rPr>
          <w:color w:val="auto"/>
          <w:sz w:val="20"/>
          <w:szCs w:val="20"/>
        </w:rPr>
        <w:lastRenderedPageBreak/>
        <w:t xml:space="preserve">Appendix </w:t>
      </w:r>
      <w:r w:rsidR="001F17AD" w:rsidRPr="00046223">
        <w:rPr>
          <w:color w:val="auto"/>
          <w:sz w:val="20"/>
          <w:szCs w:val="20"/>
        </w:rPr>
        <w:t>B</w:t>
      </w:r>
      <w:r w:rsidRPr="00046223">
        <w:rPr>
          <w:color w:val="auto"/>
          <w:sz w:val="20"/>
          <w:szCs w:val="20"/>
        </w:rPr>
        <w:t xml:space="preserve">: Checklist </w:t>
      </w:r>
      <w:bookmarkEnd w:id="267"/>
      <w:bookmarkEnd w:id="268"/>
      <w:r w:rsidRPr="00046223">
        <w:rPr>
          <w:color w:val="auto"/>
          <w:sz w:val="20"/>
          <w:szCs w:val="20"/>
        </w:rPr>
        <w:t xml:space="preserve">for return of </w:t>
      </w:r>
      <w:r w:rsidR="00B37F34">
        <w:rPr>
          <w:color w:val="auto"/>
          <w:sz w:val="20"/>
          <w:szCs w:val="20"/>
        </w:rPr>
        <w:t>P</w:t>
      </w:r>
      <w:r w:rsidRPr="00046223">
        <w:rPr>
          <w:color w:val="auto"/>
          <w:sz w:val="20"/>
          <w:szCs w:val="20"/>
        </w:rPr>
        <w:t>SQ</w:t>
      </w:r>
      <w:bookmarkEnd w:id="269"/>
      <w:bookmarkEnd w:id="270"/>
    </w:p>
    <w:p w14:paraId="3A81A776" w14:textId="1AFD1A5F" w:rsidR="00CF4E65" w:rsidRPr="00DF1084" w:rsidRDefault="00CF4E65" w:rsidP="00046223">
      <w:pPr>
        <w:pStyle w:val="EYSubheading"/>
        <w:keepNext w:val="0"/>
        <w:spacing w:after="240" w:line="276" w:lineRule="auto"/>
        <w:jc w:val="both"/>
        <w:outlineLvl w:val="9"/>
        <w:rPr>
          <w:rFonts w:cs="Arial"/>
          <w:szCs w:val="20"/>
        </w:rPr>
      </w:pPr>
      <w:r w:rsidRPr="00DF1084">
        <w:rPr>
          <w:rFonts w:cs="Arial"/>
          <w:szCs w:val="20"/>
        </w:rPr>
        <w:t>To be completed by each Applicant or Lead Applicant as applicable.</w:t>
      </w:r>
    </w:p>
    <w:p w14:paraId="1B022459" w14:textId="71287B4F" w:rsidR="00CF4E65" w:rsidRPr="00DF1084" w:rsidRDefault="00CF4E65" w:rsidP="00046223">
      <w:pPr>
        <w:pStyle w:val="EYAppendiceBodytext"/>
        <w:spacing w:line="276" w:lineRule="auto"/>
        <w:jc w:val="both"/>
        <w:outlineLvl w:val="9"/>
        <w:rPr>
          <w:rFonts w:cs="Arial"/>
          <w:noProof/>
          <w:szCs w:val="20"/>
        </w:rPr>
      </w:pPr>
      <w:r w:rsidRPr="00DF1084">
        <w:rPr>
          <w:rFonts w:cs="Arial"/>
          <w:noProof/>
          <w:szCs w:val="20"/>
        </w:rPr>
        <w:t xml:space="preserve">Please ensure that the following items are included as part of your </w:t>
      </w:r>
      <w:r w:rsidR="000E2E64">
        <w:rPr>
          <w:rFonts w:cs="Arial"/>
          <w:noProof/>
          <w:szCs w:val="20"/>
        </w:rPr>
        <w:t>P</w:t>
      </w:r>
      <w:r w:rsidRPr="00DF1084">
        <w:rPr>
          <w:rFonts w:cs="Arial"/>
          <w:noProof/>
          <w:szCs w:val="20"/>
        </w:rPr>
        <w:t>SQ response.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3119"/>
        <w:gridCol w:w="1559"/>
        <w:gridCol w:w="1701"/>
      </w:tblGrid>
      <w:tr w:rsidR="00FC0137" w:rsidRPr="00DF1084" w14:paraId="0A41E1E7" w14:textId="3DC09B5B" w:rsidTr="004B6F44">
        <w:tc>
          <w:tcPr>
            <w:tcW w:w="3539" w:type="dxa"/>
            <w:shd w:val="clear" w:color="auto" w:fill="007D85"/>
          </w:tcPr>
          <w:p w14:paraId="3C3932F0" w14:textId="76551F60" w:rsidR="00FC0137" w:rsidRPr="00DF1084" w:rsidRDefault="00FC0137" w:rsidP="00FC0137">
            <w:pPr>
              <w:spacing w:before="60" w:after="60" w:line="276" w:lineRule="auto"/>
              <w:rPr>
                <w:rFonts w:ascii="Arial" w:hAnsi="Arial" w:cs="Arial"/>
                <w:b/>
                <w:noProof/>
                <w:color w:val="FFFFFF" w:themeColor="background1"/>
                <w:sz w:val="20"/>
                <w:szCs w:val="20"/>
              </w:rPr>
            </w:pPr>
            <w:r w:rsidRPr="00DF1084">
              <w:rPr>
                <w:rFonts w:ascii="Arial" w:hAnsi="Arial" w:cs="Arial"/>
                <w:b/>
                <w:noProof/>
                <w:color w:val="FFFFFF" w:themeColor="background1"/>
                <w:sz w:val="20"/>
                <w:szCs w:val="20"/>
              </w:rPr>
              <w:t xml:space="preserve">Applicable </w:t>
            </w:r>
            <w:r w:rsidR="00B37F34">
              <w:rPr>
                <w:rFonts w:ascii="Arial" w:hAnsi="Arial" w:cs="Arial"/>
                <w:b/>
                <w:noProof/>
                <w:color w:val="FFFFFF" w:themeColor="background1"/>
                <w:sz w:val="20"/>
                <w:szCs w:val="20"/>
              </w:rPr>
              <w:t>P</w:t>
            </w:r>
            <w:r w:rsidRPr="00DF1084">
              <w:rPr>
                <w:rFonts w:ascii="Arial" w:hAnsi="Arial" w:cs="Arial"/>
                <w:b/>
                <w:noProof/>
                <w:color w:val="FFFFFF" w:themeColor="background1"/>
                <w:sz w:val="20"/>
                <w:szCs w:val="20"/>
              </w:rPr>
              <w:t xml:space="preserve">SQ Question </w:t>
            </w:r>
          </w:p>
        </w:tc>
        <w:tc>
          <w:tcPr>
            <w:tcW w:w="3119" w:type="dxa"/>
            <w:shd w:val="clear" w:color="auto" w:fill="007D85"/>
          </w:tcPr>
          <w:p w14:paraId="7963FB66" w14:textId="77777777" w:rsidR="00FC0137" w:rsidRPr="00DF1084" w:rsidRDefault="00FC0137" w:rsidP="00FC0137">
            <w:pPr>
              <w:spacing w:before="60" w:after="60" w:line="276" w:lineRule="auto"/>
              <w:rPr>
                <w:rFonts w:ascii="Arial" w:hAnsi="Arial" w:cs="Arial"/>
                <w:b/>
                <w:noProof/>
                <w:color w:val="FFFFFF" w:themeColor="background1"/>
                <w:sz w:val="20"/>
                <w:szCs w:val="20"/>
              </w:rPr>
            </w:pPr>
            <w:r w:rsidRPr="00DF1084">
              <w:rPr>
                <w:rFonts w:ascii="Arial" w:hAnsi="Arial" w:cs="Arial"/>
                <w:b/>
                <w:noProof/>
                <w:color w:val="FFFFFF" w:themeColor="background1"/>
                <w:sz w:val="20"/>
                <w:szCs w:val="20"/>
              </w:rPr>
              <w:t xml:space="preserve">Document </w:t>
            </w:r>
          </w:p>
        </w:tc>
        <w:tc>
          <w:tcPr>
            <w:tcW w:w="1559" w:type="dxa"/>
            <w:shd w:val="clear" w:color="auto" w:fill="007D85"/>
          </w:tcPr>
          <w:p w14:paraId="69207C06" w14:textId="74F91AE8" w:rsidR="00FC0137" w:rsidRPr="00DF1084" w:rsidRDefault="004B6F44" w:rsidP="00FC0137">
            <w:pPr>
              <w:spacing w:before="60" w:after="60" w:line="276" w:lineRule="auto"/>
              <w:rPr>
                <w:rFonts w:ascii="Arial" w:hAnsi="Arial" w:cs="Arial"/>
                <w:b/>
                <w:noProof/>
                <w:color w:val="FFFFFF" w:themeColor="background1"/>
                <w:sz w:val="20"/>
                <w:szCs w:val="20"/>
              </w:rPr>
            </w:pPr>
            <w:r>
              <w:rPr>
                <w:rFonts w:ascii="Arial" w:hAnsi="Arial" w:cs="Arial"/>
                <w:b/>
                <w:noProof/>
                <w:color w:val="FFFFFF" w:themeColor="background1"/>
                <w:sz w:val="20"/>
                <w:szCs w:val="20"/>
              </w:rPr>
              <w:t>Lot Specific Requirements</w:t>
            </w:r>
          </w:p>
        </w:tc>
        <w:tc>
          <w:tcPr>
            <w:tcW w:w="1701" w:type="dxa"/>
            <w:shd w:val="clear" w:color="auto" w:fill="007D85"/>
          </w:tcPr>
          <w:p w14:paraId="291E6EEB" w14:textId="3719FB9C" w:rsidR="00FC0137" w:rsidRPr="00DF1084" w:rsidRDefault="00FC0137" w:rsidP="00FC0137">
            <w:pPr>
              <w:spacing w:before="60" w:after="60" w:line="276" w:lineRule="auto"/>
              <w:rPr>
                <w:rFonts w:ascii="Arial" w:hAnsi="Arial" w:cs="Arial"/>
                <w:b/>
                <w:noProof/>
                <w:color w:val="FFFFFF" w:themeColor="background1"/>
                <w:sz w:val="20"/>
                <w:szCs w:val="20"/>
              </w:rPr>
            </w:pPr>
            <w:r w:rsidRPr="00DF1084">
              <w:rPr>
                <w:rFonts w:ascii="Arial" w:hAnsi="Arial" w:cs="Arial"/>
                <w:b/>
                <w:noProof/>
                <w:color w:val="FFFFFF" w:themeColor="background1"/>
                <w:sz w:val="20"/>
                <w:szCs w:val="20"/>
              </w:rPr>
              <w:t>Included</w:t>
            </w:r>
          </w:p>
        </w:tc>
      </w:tr>
      <w:tr w:rsidR="000E2E64" w:rsidRPr="00DF1084" w:rsidDel="00AC1C64" w14:paraId="4B13CB5A" w14:textId="77777777" w:rsidTr="004B6F44">
        <w:tc>
          <w:tcPr>
            <w:tcW w:w="3539" w:type="dxa"/>
          </w:tcPr>
          <w:p w14:paraId="64E16B90" w14:textId="66BE1A9C" w:rsidR="000E2E64" w:rsidRPr="00DF1084" w:rsidRDefault="000E2E64" w:rsidP="00FC0137">
            <w:pPr>
              <w:spacing w:before="60" w:after="60" w:line="276" w:lineRule="auto"/>
              <w:rPr>
                <w:rFonts w:ascii="Arial" w:hAnsi="Arial" w:cs="Arial"/>
                <w:bCs/>
                <w:noProof/>
                <w:sz w:val="20"/>
                <w:szCs w:val="20"/>
              </w:rPr>
            </w:pPr>
            <w:r>
              <w:rPr>
                <w:rFonts w:ascii="Arial" w:hAnsi="Arial" w:cs="Arial"/>
                <w:bCs/>
                <w:noProof/>
                <w:sz w:val="20"/>
                <w:szCs w:val="20"/>
              </w:rPr>
              <w:t>Preli</w:t>
            </w:r>
            <w:r w:rsidR="00980603">
              <w:rPr>
                <w:rFonts w:ascii="Arial" w:hAnsi="Arial" w:cs="Arial"/>
                <w:bCs/>
                <w:noProof/>
                <w:sz w:val="20"/>
                <w:szCs w:val="20"/>
              </w:rPr>
              <w:t>mi</w:t>
            </w:r>
            <w:r>
              <w:rPr>
                <w:rFonts w:ascii="Arial" w:hAnsi="Arial" w:cs="Arial"/>
                <w:bCs/>
                <w:noProof/>
                <w:sz w:val="20"/>
                <w:szCs w:val="20"/>
              </w:rPr>
              <w:t>nary questions</w:t>
            </w:r>
          </w:p>
        </w:tc>
        <w:tc>
          <w:tcPr>
            <w:tcW w:w="3119" w:type="dxa"/>
          </w:tcPr>
          <w:p w14:paraId="36E872D7" w14:textId="6D17F329" w:rsidR="000E2E64" w:rsidRPr="00DF1084" w:rsidRDefault="000E2E64" w:rsidP="00FC0137">
            <w:pPr>
              <w:spacing w:before="60" w:after="60" w:line="276" w:lineRule="auto"/>
              <w:rPr>
                <w:rFonts w:ascii="Arial" w:hAnsi="Arial" w:cs="Arial"/>
                <w:noProof/>
                <w:sz w:val="20"/>
                <w:szCs w:val="20"/>
              </w:rPr>
            </w:pPr>
            <w:r>
              <w:rPr>
                <w:rFonts w:ascii="Arial" w:hAnsi="Arial" w:cs="Arial"/>
                <w:noProof/>
                <w:sz w:val="20"/>
                <w:szCs w:val="20"/>
              </w:rPr>
              <w:t>Completed within PSQ</w:t>
            </w:r>
          </w:p>
        </w:tc>
        <w:tc>
          <w:tcPr>
            <w:tcW w:w="1559" w:type="dxa"/>
          </w:tcPr>
          <w:p w14:paraId="0E8A81CB" w14:textId="70544A74" w:rsidR="000E2E64" w:rsidRDefault="000E2E64" w:rsidP="00FC0137">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72A1FA7F" w14:textId="77777777" w:rsidR="000E2E64" w:rsidRPr="00DF1084" w:rsidRDefault="000E2E64" w:rsidP="00FC0137">
            <w:pPr>
              <w:spacing w:before="60" w:after="60" w:line="276" w:lineRule="auto"/>
              <w:rPr>
                <w:rFonts w:ascii="Arial" w:hAnsi="Arial" w:cs="Arial"/>
                <w:noProof/>
                <w:sz w:val="20"/>
                <w:szCs w:val="20"/>
              </w:rPr>
            </w:pPr>
          </w:p>
        </w:tc>
      </w:tr>
      <w:tr w:rsidR="00FC0137" w:rsidRPr="00DF1084" w:rsidDel="00AC1C64" w14:paraId="2F37D412" w14:textId="34A5B653" w:rsidTr="004B6F44">
        <w:tc>
          <w:tcPr>
            <w:tcW w:w="3539" w:type="dxa"/>
          </w:tcPr>
          <w:p w14:paraId="1C840BA0" w14:textId="4D40D311" w:rsidR="00FC0137" w:rsidRPr="00DF1084" w:rsidRDefault="000E2E64" w:rsidP="00FC0137">
            <w:pPr>
              <w:spacing w:before="60" w:after="60" w:line="276" w:lineRule="auto"/>
              <w:rPr>
                <w:rFonts w:ascii="Arial" w:hAnsi="Arial" w:cs="Arial"/>
                <w:bCs/>
                <w:noProof/>
                <w:sz w:val="20"/>
                <w:szCs w:val="20"/>
              </w:rPr>
            </w:pPr>
            <w:r>
              <w:rPr>
                <w:rFonts w:ascii="Arial" w:hAnsi="Arial" w:cs="Arial"/>
                <w:bCs/>
                <w:noProof/>
                <w:sz w:val="20"/>
                <w:szCs w:val="20"/>
              </w:rPr>
              <w:t>Part</w:t>
            </w:r>
            <w:r w:rsidR="00FC0137" w:rsidRPr="00DF1084">
              <w:rPr>
                <w:rFonts w:ascii="Arial" w:hAnsi="Arial" w:cs="Arial"/>
                <w:bCs/>
                <w:noProof/>
                <w:sz w:val="20"/>
                <w:szCs w:val="20"/>
              </w:rPr>
              <w:t xml:space="preserve"> 1: </w:t>
            </w:r>
            <w:r>
              <w:rPr>
                <w:rFonts w:ascii="Arial" w:hAnsi="Arial" w:cs="Arial"/>
                <w:bCs/>
                <w:noProof/>
                <w:sz w:val="20"/>
                <w:szCs w:val="20"/>
              </w:rPr>
              <w:t>Confirmation of Core Supplier Information</w:t>
            </w:r>
          </w:p>
        </w:tc>
        <w:tc>
          <w:tcPr>
            <w:tcW w:w="3119" w:type="dxa"/>
          </w:tcPr>
          <w:p w14:paraId="10BEAF27" w14:textId="4734B492" w:rsidR="00FC0137" w:rsidRPr="00DF1084" w:rsidRDefault="00FC0137" w:rsidP="00FC0137">
            <w:pPr>
              <w:spacing w:before="60" w:after="60" w:line="276" w:lineRule="auto"/>
              <w:rPr>
                <w:rFonts w:ascii="Arial" w:hAnsi="Arial" w:cs="Arial"/>
                <w:noProof/>
                <w:sz w:val="20"/>
                <w:szCs w:val="20"/>
              </w:rPr>
            </w:pPr>
            <w:r w:rsidRPr="00DF1084">
              <w:rPr>
                <w:rFonts w:ascii="Arial" w:hAnsi="Arial" w:cs="Arial"/>
                <w:noProof/>
                <w:sz w:val="20"/>
                <w:szCs w:val="20"/>
              </w:rPr>
              <w:t xml:space="preserve">Completed within </w:t>
            </w:r>
            <w:r w:rsidR="000E2E64">
              <w:rPr>
                <w:rFonts w:ascii="Arial" w:hAnsi="Arial" w:cs="Arial"/>
                <w:noProof/>
                <w:sz w:val="20"/>
                <w:szCs w:val="20"/>
              </w:rPr>
              <w:t>P</w:t>
            </w:r>
            <w:r w:rsidRPr="00DF1084">
              <w:rPr>
                <w:rFonts w:ascii="Arial" w:hAnsi="Arial" w:cs="Arial"/>
                <w:noProof/>
                <w:sz w:val="20"/>
                <w:szCs w:val="20"/>
              </w:rPr>
              <w:t>SQ</w:t>
            </w:r>
          </w:p>
        </w:tc>
        <w:tc>
          <w:tcPr>
            <w:tcW w:w="1559" w:type="dxa"/>
          </w:tcPr>
          <w:p w14:paraId="34010923" w14:textId="3DEA409F" w:rsidR="00FC0137" w:rsidRPr="00DF1084" w:rsidRDefault="004B6F44" w:rsidP="00FC0137">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6F709CB1" w14:textId="7AD652A8" w:rsidR="00FC0137" w:rsidRPr="00DF1084" w:rsidRDefault="00FC0137" w:rsidP="00FC0137">
            <w:pPr>
              <w:spacing w:before="60" w:after="60" w:line="276" w:lineRule="auto"/>
              <w:rPr>
                <w:rFonts w:ascii="Arial" w:hAnsi="Arial" w:cs="Arial"/>
                <w:noProof/>
                <w:sz w:val="20"/>
                <w:szCs w:val="20"/>
              </w:rPr>
            </w:pPr>
            <w:r w:rsidRPr="00DF1084">
              <w:rPr>
                <w:rFonts w:ascii="Arial" w:hAnsi="Arial" w:cs="Arial"/>
                <w:noProof/>
                <w:sz w:val="20"/>
                <w:szCs w:val="20"/>
              </w:rPr>
              <w:t>Yes/No</w:t>
            </w:r>
          </w:p>
        </w:tc>
      </w:tr>
      <w:tr w:rsidR="00FC0137" w:rsidRPr="00DF1084" w:rsidDel="00AC1C64" w14:paraId="7ABED8BC" w14:textId="29F4C0FE" w:rsidTr="004B6F44">
        <w:tc>
          <w:tcPr>
            <w:tcW w:w="3539" w:type="dxa"/>
          </w:tcPr>
          <w:p w14:paraId="0BCF9195" w14:textId="0B236823" w:rsidR="00FC0137" w:rsidRPr="00DF1084" w:rsidRDefault="000E2E64" w:rsidP="00FC0137">
            <w:pPr>
              <w:spacing w:before="60" w:after="60" w:line="276" w:lineRule="auto"/>
              <w:rPr>
                <w:rFonts w:ascii="Arial" w:hAnsi="Arial" w:cs="Arial"/>
                <w:bCs/>
                <w:noProof/>
                <w:sz w:val="20"/>
                <w:szCs w:val="20"/>
              </w:rPr>
            </w:pPr>
            <w:r>
              <w:rPr>
                <w:rFonts w:ascii="Arial" w:hAnsi="Arial" w:cs="Arial"/>
                <w:bCs/>
                <w:noProof/>
                <w:sz w:val="20"/>
                <w:szCs w:val="20"/>
              </w:rPr>
              <w:t>Part</w:t>
            </w:r>
            <w:r w:rsidRPr="00DF1084">
              <w:rPr>
                <w:rFonts w:ascii="Arial" w:hAnsi="Arial" w:cs="Arial"/>
                <w:bCs/>
                <w:noProof/>
                <w:sz w:val="20"/>
                <w:szCs w:val="20"/>
              </w:rPr>
              <w:t xml:space="preserve"> </w:t>
            </w:r>
            <w:r w:rsidR="00FC0137" w:rsidRPr="00DF1084">
              <w:rPr>
                <w:rFonts w:ascii="Arial" w:hAnsi="Arial" w:cs="Arial"/>
                <w:bCs/>
                <w:noProof/>
                <w:sz w:val="20"/>
                <w:szCs w:val="20"/>
              </w:rPr>
              <w:t xml:space="preserve">2: </w:t>
            </w:r>
            <w:r w:rsidR="00980603">
              <w:rPr>
                <w:rFonts w:ascii="Arial" w:hAnsi="Arial" w:cs="Arial"/>
                <w:bCs/>
                <w:noProof/>
                <w:sz w:val="20"/>
                <w:szCs w:val="20"/>
              </w:rPr>
              <w:t>A</w:t>
            </w:r>
            <w:r>
              <w:rPr>
                <w:rFonts w:ascii="Arial" w:hAnsi="Arial" w:cs="Arial"/>
                <w:bCs/>
                <w:noProof/>
                <w:sz w:val="20"/>
                <w:szCs w:val="20"/>
              </w:rPr>
              <w:t>dditional Exclusions information</w:t>
            </w:r>
          </w:p>
        </w:tc>
        <w:tc>
          <w:tcPr>
            <w:tcW w:w="3119" w:type="dxa"/>
          </w:tcPr>
          <w:p w14:paraId="3510A8D8" w14:textId="55A23A45" w:rsidR="00FC0137" w:rsidRPr="00DF1084" w:rsidRDefault="00FC0137" w:rsidP="00FC0137">
            <w:pPr>
              <w:spacing w:before="60" w:after="60" w:line="276" w:lineRule="auto"/>
              <w:rPr>
                <w:rFonts w:ascii="Arial" w:hAnsi="Arial" w:cs="Arial"/>
                <w:noProof/>
                <w:sz w:val="20"/>
                <w:szCs w:val="20"/>
              </w:rPr>
            </w:pPr>
            <w:r w:rsidRPr="00DF1084">
              <w:rPr>
                <w:rFonts w:ascii="Arial" w:hAnsi="Arial" w:cs="Arial"/>
                <w:noProof/>
                <w:sz w:val="20"/>
                <w:szCs w:val="20"/>
              </w:rPr>
              <w:t xml:space="preserve">Completed within </w:t>
            </w:r>
            <w:r w:rsidR="000E2E64">
              <w:rPr>
                <w:rFonts w:ascii="Arial" w:hAnsi="Arial" w:cs="Arial"/>
                <w:noProof/>
                <w:sz w:val="20"/>
                <w:szCs w:val="20"/>
              </w:rPr>
              <w:t>P</w:t>
            </w:r>
            <w:r w:rsidRPr="00DF1084">
              <w:rPr>
                <w:rFonts w:ascii="Arial" w:hAnsi="Arial" w:cs="Arial"/>
                <w:noProof/>
                <w:sz w:val="20"/>
                <w:szCs w:val="20"/>
              </w:rPr>
              <w:t>SQ</w:t>
            </w:r>
          </w:p>
        </w:tc>
        <w:tc>
          <w:tcPr>
            <w:tcW w:w="1559" w:type="dxa"/>
          </w:tcPr>
          <w:p w14:paraId="39B7B4E8" w14:textId="3B3CAF29" w:rsidR="00FC0137" w:rsidRPr="00DF1084" w:rsidRDefault="00FC0137" w:rsidP="00FC0137">
            <w:pPr>
              <w:spacing w:before="60" w:after="60" w:line="276" w:lineRule="auto"/>
              <w:rPr>
                <w:rFonts w:ascii="Arial" w:hAnsi="Arial" w:cs="Arial"/>
                <w:noProof/>
                <w:sz w:val="20"/>
                <w:szCs w:val="20"/>
              </w:rPr>
            </w:pPr>
            <w:r>
              <w:rPr>
                <w:rFonts w:ascii="Arial" w:hAnsi="Arial" w:cs="Arial"/>
                <w:noProof/>
                <w:sz w:val="20"/>
                <w:szCs w:val="20"/>
              </w:rPr>
              <w:t xml:space="preserve">No </w:t>
            </w:r>
          </w:p>
        </w:tc>
        <w:tc>
          <w:tcPr>
            <w:tcW w:w="1701" w:type="dxa"/>
          </w:tcPr>
          <w:p w14:paraId="5CCB3279" w14:textId="0B2DDFB6" w:rsidR="00FC0137" w:rsidRPr="00DF1084" w:rsidRDefault="00FC0137" w:rsidP="00FC0137">
            <w:pPr>
              <w:spacing w:before="60" w:after="60" w:line="276" w:lineRule="auto"/>
              <w:rPr>
                <w:rFonts w:ascii="Arial" w:hAnsi="Arial" w:cs="Arial"/>
                <w:noProof/>
                <w:sz w:val="20"/>
                <w:szCs w:val="20"/>
              </w:rPr>
            </w:pPr>
            <w:r w:rsidRPr="00DF1084">
              <w:rPr>
                <w:rFonts w:ascii="Arial" w:hAnsi="Arial" w:cs="Arial"/>
                <w:noProof/>
                <w:sz w:val="20"/>
                <w:szCs w:val="20"/>
              </w:rPr>
              <w:t>Yes/No</w:t>
            </w:r>
          </w:p>
        </w:tc>
      </w:tr>
      <w:tr w:rsidR="00FC0137" w:rsidRPr="00DF1084" w:rsidDel="00AC1C64" w14:paraId="38462D06" w14:textId="6C232421" w:rsidTr="004B6F44">
        <w:tc>
          <w:tcPr>
            <w:tcW w:w="3539" w:type="dxa"/>
          </w:tcPr>
          <w:p w14:paraId="068DAACC" w14:textId="43455E48" w:rsidR="00FC0137" w:rsidRPr="00DF1084" w:rsidDel="00AC1C64" w:rsidRDefault="000E2E64" w:rsidP="00FC0137">
            <w:pPr>
              <w:spacing w:before="60" w:after="60" w:line="276" w:lineRule="auto"/>
              <w:rPr>
                <w:rFonts w:ascii="Arial" w:hAnsi="Arial" w:cs="Arial"/>
                <w:bCs/>
                <w:noProof/>
                <w:sz w:val="20"/>
                <w:szCs w:val="20"/>
              </w:rPr>
            </w:pPr>
            <w:r>
              <w:rPr>
                <w:rFonts w:ascii="Arial" w:hAnsi="Arial" w:cs="Arial"/>
                <w:bCs/>
                <w:noProof/>
                <w:sz w:val="20"/>
                <w:szCs w:val="20"/>
              </w:rPr>
              <w:t>Part</w:t>
            </w:r>
            <w:r w:rsidRPr="00DF1084">
              <w:rPr>
                <w:rFonts w:ascii="Arial" w:hAnsi="Arial" w:cs="Arial"/>
                <w:bCs/>
                <w:noProof/>
                <w:sz w:val="20"/>
                <w:szCs w:val="20"/>
              </w:rPr>
              <w:t xml:space="preserve"> </w:t>
            </w:r>
            <w:r w:rsidR="00FC0137" w:rsidRPr="00DF1084">
              <w:rPr>
                <w:rFonts w:ascii="Arial" w:hAnsi="Arial" w:cs="Arial"/>
                <w:bCs/>
                <w:noProof/>
                <w:sz w:val="20"/>
                <w:szCs w:val="20"/>
              </w:rPr>
              <w:t>2</w:t>
            </w:r>
            <w:r>
              <w:rPr>
                <w:rFonts w:ascii="Arial" w:hAnsi="Arial" w:cs="Arial"/>
                <w:bCs/>
                <w:noProof/>
                <w:sz w:val="20"/>
                <w:szCs w:val="20"/>
              </w:rPr>
              <w:t>A</w:t>
            </w:r>
            <w:r w:rsidR="00FC0137" w:rsidRPr="00DF1084">
              <w:rPr>
                <w:rFonts w:ascii="Arial" w:hAnsi="Arial" w:cs="Arial"/>
                <w:bCs/>
                <w:noProof/>
                <w:sz w:val="20"/>
                <w:szCs w:val="20"/>
              </w:rPr>
              <w:t xml:space="preserve">: </w:t>
            </w:r>
            <w:r>
              <w:rPr>
                <w:rFonts w:ascii="Arial" w:hAnsi="Arial" w:cs="Arial"/>
                <w:bCs/>
                <w:noProof/>
                <w:sz w:val="20"/>
                <w:szCs w:val="20"/>
              </w:rPr>
              <w:t>Associated Persons</w:t>
            </w:r>
          </w:p>
        </w:tc>
        <w:tc>
          <w:tcPr>
            <w:tcW w:w="3119" w:type="dxa"/>
          </w:tcPr>
          <w:p w14:paraId="03DE0963" w14:textId="573ED4C9" w:rsidR="00FC0137" w:rsidRPr="00DF1084" w:rsidDel="00AC1C64" w:rsidRDefault="000E2E64" w:rsidP="00FC0137">
            <w:pPr>
              <w:spacing w:before="60" w:after="60" w:line="276" w:lineRule="auto"/>
              <w:rPr>
                <w:rFonts w:ascii="Arial" w:hAnsi="Arial" w:cs="Arial"/>
                <w:noProof/>
                <w:sz w:val="20"/>
                <w:szCs w:val="20"/>
              </w:rPr>
            </w:pPr>
            <w:r>
              <w:rPr>
                <w:rFonts w:ascii="Arial" w:hAnsi="Arial" w:cs="Arial"/>
                <w:noProof/>
                <w:sz w:val="20"/>
                <w:szCs w:val="20"/>
              </w:rPr>
              <w:t>Completed within PSQ</w:t>
            </w:r>
          </w:p>
        </w:tc>
        <w:tc>
          <w:tcPr>
            <w:tcW w:w="1559" w:type="dxa"/>
          </w:tcPr>
          <w:p w14:paraId="29B0636C" w14:textId="417A7BCA" w:rsidR="00FC0137" w:rsidRPr="00DF1084" w:rsidRDefault="00FC0137" w:rsidP="00FC0137">
            <w:pPr>
              <w:spacing w:before="60" w:after="60" w:line="276" w:lineRule="auto"/>
              <w:rPr>
                <w:rFonts w:ascii="Arial" w:hAnsi="Arial" w:cs="Arial"/>
                <w:noProof/>
                <w:sz w:val="20"/>
                <w:szCs w:val="20"/>
              </w:rPr>
            </w:pPr>
            <w:r w:rsidRPr="00124848">
              <w:rPr>
                <w:rFonts w:ascii="Arial" w:hAnsi="Arial" w:cs="Arial"/>
                <w:noProof/>
                <w:sz w:val="20"/>
                <w:szCs w:val="20"/>
              </w:rPr>
              <w:t xml:space="preserve">No </w:t>
            </w:r>
          </w:p>
        </w:tc>
        <w:tc>
          <w:tcPr>
            <w:tcW w:w="1701" w:type="dxa"/>
          </w:tcPr>
          <w:p w14:paraId="3F954D14" w14:textId="79EBF326" w:rsidR="00FC0137" w:rsidRPr="00DF1084" w:rsidRDefault="00FC0137" w:rsidP="00FC0137">
            <w:pPr>
              <w:spacing w:before="60" w:after="60" w:line="276" w:lineRule="auto"/>
              <w:rPr>
                <w:rFonts w:ascii="Arial" w:hAnsi="Arial" w:cs="Arial"/>
                <w:noProof/>
                <w:sz w:val="20"/>
                <w:szCs w:val="20"/>
              </w:rPr>
            </w:pPr>
            <w:r w:rsidRPr="00DF1084">
              <w:rPr>
                <w:rFonts w:ascii="Arial" w:hAnsi="Arial" w:cs="Arial"/>
                <w:noProof/>
                <w:sz w:val="20"/>
                <w:szCs w:val="20"/>
              </w:rPr>
              <w:t>Yes/No/NA</w:t>
            </w:r>
          </w:p>
        </w:tc>
      </w:tr>
      <w:tr w:rsidR="00FC0137" w:rsidRPr="00DF1084" w:rsidDel="00AC1C64" w14:paraId="78D7F9CD" w14:textId="4EE440A7" w:rsidTr="004B6F44">
        <w:tc>
          <w:tcPr>
            <w:tcW w:w="3539" w:type="dxa"/>
          </w:tcPr>
          <w:p w14:paraId="773A1678" w14:textId="2B52EF93" w:rsidR="00FC0137" w:rsidRPr="00DF1084" w:rsidDel="00AC1C64" w:rsidRDefault="000E2E64" w:rsidP="00FC0137">
            <w:pPr>
              <w:spacing w:before="60" w:after="60" w:line="276" w:lineRule="auto"/>
              <w:rPr>
                <w:rFonts w:ascii="Arial" w:hAnsi="Arial" w:cs="Arial"/>
                <w:bCs/>
                <w:noProof/>
                <w:sz w:val="20"/>
                <w:szCs w:val="20"/>
              </w:rPr>
            </w:pPr>
            <w:r>
              <w:rPr>
                <w:rFonts w:ascii="Arial" w:hAnsi="Arial" w:cs="Arial"/>
                <w:bCs/>
                <w:noProof/>
                <w:sz w:val="20"/>
                <w:szCs w:val="20"/>
              </w:rPr>
              <w:t>Part</w:t>
            </w:r>
            <w:r w:rsidRPr="00DF1084">
              <w:rPr>
                <w:rFonts w:ascii="Arial" w:hAnsi="Arial" w:cs="Arial"/>
                <w:bCs/>
                <w:noProof/>
                <w:sz w:val="20"/>
                <w:szCs w:val="20"/>
              </w:rPr>
              <w:t xml:space="preserve"> </w:t>
            </w:r>
            <w:r w:rsidR="00FC0137" w:rsidRPr="00DF1084">
              <w:rPr>
                <w:rFonts w:ascii="Arial" w:hAnsi="Arial" w:cs="Arial"/>
                <w:bCs/>
                <w:noProof/>
                <w:sz w:val="20"/>
                <w:szCs w:val="20"/>
              </w:rPr>
              <w:t>2</w:t>
            </w:r>
            <w:r>
              <w:rPr>
                <w:rFonts w:ascii="Arial" w:hAnsi="Arial" w:cs="Arial"/>
                <w:bCs/>
                <w:noProof/>
                <w:sz w:val="20"/>
                <w:szCs w:val="20"/>
              </w:rPr>
              <w:t>B</w:t>
            </w:r>
            <w:r w:rsidR="00FC0137" w:rsidRPr="00DF1084">
              <w:rPr>
                <w:rFonts w:ascii="Arial" w:hAnsi="Arial" w:cs="Arial"/>
                <w:bCs/>
                <w:noProof/>
                <w:sz w:val="20"/>
                <w:szCs w:val="20"/>
              </w:rPr>
              <w:t xml:space="preserve">: </w:t>
            </w:r>
            <w:r>
              <w:rPr>
                <w:rFonts w:ascii="Arial" w:hAnsi="Arial" w:cs="Arial"/>
                <w:bCs/>
                <w:noProof/>
                <w:sz w:val="20"/>
                <w:szCs w:val="20"/>
              </w:rPr>
              <w:t>List of Intended Sub-contractors</w:t>
            </w:r>
          </w:p>
        </w:tc>
        <w:tc>
          <w:tcPr>
            <w:tcW w:w="3119" w:type="dxa"/>
          </w:tcPr>
          <w:p w14:paraId="0A7CEAE4" w14:textId="3EC22E9B" w:rsidR="00FC0137" w:rsidRPr="00DF1084" w:rsidDel="00AC1C64" w:rsidRDefault="000E2E64" w:rsidP="00FC0137">
            <w:pPr>
              <w:spacing w:before="60" w:after="60" w:line="276" w:lineRule="auto"/>
              <w:rPr>
                <w:rFonts w:ascii="Arial" w:hAnsi="Arial" w:cs="Arial"/>
                <w:noProof/>
                <w:sz w:val="20"/>
                <w:szCs w:val="20"/>
              </w:rPr>
            </w:pPr>
            <w:r>
              <w:rPr>
                <w:rFonts w:ascii="Arial" w:hAnsi="Arial" w:cs="Arial"/>
                <w:noProof/>
                <w:sz w:val="20"/>
                <w:szCs w:val="20"/>
              </w:rPr>
              <w:t>Completed within PSQ</w:t>
            </w:r>
          </w:p>
        </w:tc>
        <w:tc>
          <w:tcPr>
            <w:tcW w:w="1559" w:type="dxa"/>
          </w:tcPr>
          <w:p w14:paraId="4FA3440B" w14:textId="12EBD4F8" w:rsidR="00FC0137" w:rsidRPr="00DF1084" w:rsidRDefault="00FC0137" w:rsidP="00FC0137">
            <w:pPr>
              <w:spacing w:before="60" w:after="60" w:line="276" w:lineRule="auto"/>
              <w:rPr>
                <w:rFonts w:ascii="Arial" w:hAnsi="Arial" w:cs="Arial"/>
                <w:noProof/>
                <w:sz w:val="20"/>
                <w:szCs w:val="20"/>
              </w:rPr>
            </w:pPr>
            <w:r w:rsidRPr="00124848">
              <w:rPr>
                <w:rFonts w:ascii="Arial" w:hAnsi="Arial" w:cs="Arial"/>
                <w:noProof/>
                <w:sz w:val="20"/>
                <w:szCs w:val="20"/>
              </w:rPr>
              <w:t xml:space="preserve">No </w:t>
            </w:r>
          </w:p>
        </w:tc>
        <w:tc>
          <w:tcPr>
            <w:tcW w:w="1701" w:type="dxa"/>
          </w:tcPr>
          <w:p w14:paraId="632C66B4" w14:textId="6BDBF52F" w:rsidR="00FC0137" w:rsidRPr="00DF1084" w:rsidRDefault="00FC0137" w:rsidP="00FC0137">
            <w:pPr>
              <w:spacing w:before="60" w:after="60" w:line="276" w:lineRule="auto"/>
              <w:rPr>
                <w:rFonts w:ascii="Arial" w:hAnsi="Arial" w:cs="Arial"/>
                <w:noProof/>
                <w:sz w:val="20"/>
                <w:szCs w:val="20"/>
              </w:rPr>
            </w:pPr>
            <w:r w:rsidRPr="00DF1084">
              <w:rPr>
                <w:rFonts w:ascii="Arial" w:hAnsi="Arial" w:cs="Arial"/>
                <w:noProof/>
                <w:sz w:val="20"/>
                <w:szCs w:val="20"/>
              </w:rPr>
              <w:t>Yes/No/NA</w:t>
            </w:r>
          </w:p>
        </w:tc>
      </w:tr>
      <w:tr w:rsidR="00E362F1" w:rsidRPr="00DF1084" w:rsidDel="00AC1C64" w14:paraId="2A533B6D" w14:textId="523940D0" w:rsidTr="00E362F1">
        <w:trPr>
          <w:trHeight w:val="323"/>
        </w:trPr>
        <w:tc>
          <w:tcPr>
            <w:tcW w:w="3539" w:type="dxa"/>
            <w:vMerge w:val="restart"/>
          </w:tcPr>
          <w:p w14:paraId="5EDC8013" w14:textId="545D0ACF" w:rsidR="00E362F1" w:rsidRPr="00DF1084" w:rsidRDefault="00E362F1" w:rsidP="00FC0137">
            <w:pPr>
              <w:spacing w:before="60" w:after="60" w:line="276" w:lineRule="auto"/>
              <w:rPr>
                <w:rFonts w:ascii="Arial" w:hAnsi="Arial" w:cs="Arial"/>
                <w:bCs/>
                <w:noProof/>
                <w:sz w:val="20"/>
                <w:szCs w:val="20"/>
              </w:rPr>
            </w:pPr>
            <w:r>
              <w:rPr>
                <w:rFonts w:ascii="Arial" w:hAnsi="Arial" w:cs="Arial"/>
                <w:bCs/>
                <w:noProof/>
                <w:sz w:val="20"/>
                <w:szCs w:val="20"/>
              </w:rPr>
              <w:t>Part 3A</w:t>
            </w:r>
            <w:r w:rsidRPr="00DF1084">
              <w:rPr>
                <w:rFonts w:ascii="Arial" w:hAnsi="Arial" w:cs="Arial"/>
                <w:bCs/>
                <w:noProof/>
                <w:sz w:val="20"/>
                <w:szCs w:val="20"/>
              </w:rPr>
              <w:t xml:space="preserve">: Financial </w:t>
            </w:r>
            <w:r>
              <w:rPr>
                <w:rFonts w:ascii="Arial" w:hAnsi="Arial" w:cs="Arial"/>
                <w:bCs/>
                <w:noProof/>
                <w:sz w:val="20"/>
                <w:szCs w:val="20"/>
              </w:rPr>
              <w:t>capacity</w:t>
            </w:r>
          </w:p>
        </w:tc>
        <w:tc>
          <w:tcPr>
            <w:tcW w:w="3119" w:type="dxa"/>
          </w:tcPr>
          <w:p w14:paraId="4C2A4BD8" w14:textId="0FB76689" w:rsidR="00E362F1" w:rsidRPr="00DF1084" w:rsidRDefault="00E362F1" w:rsidP="00FC0137">
            <w:pPr>
              <w:spacing w:before="60" w:after="60" w:line="276" w:lineRule="auto"/>
              <w:rPr>
                <w:rFonts w:ascii="Arial" w:hAnsi="Arial" w:cs="Arial"/>
                <w:noProof/>
                <w:sz w:val="20"/>
                <w:szCs w:val="20"/>
              </w:rPr>
            </w:pPr>
            <w:r w:rsidRPr="00DF1084">
              <w:rPr>
                <w:rFonts w:ascii="Arial" w:hAnsi="Arial" w:cs="Arial"/>
                <w:noProof/>
                <w:sz w:val="20"/>
                <w:szCs w:val="20"/>
              </w:rPr>
              <w:t xml:space="preserve">Completed within </w:t>
            </w:r>
            <w:r w:rsidR="00E63706">
              <w:rPr>
                <w:rFonts w:ascii="Arial" w:hAnsi="Arial" w:cs="Arial"/>
                <w:noProof/>
                <w:sz w:val="20"/>
                <w:szCs w:val="20"/>
              </w:rPr>
              <w:t>P</w:t>
            </w:r>
            <w:r w:rsidRPr="00DF1084">
              <w:rPr>
                <w:rFonts w:ascii="Arial" w:hAnsi="Arial" w:cs="Arial"/>
                <w:noProof/>
                <w:sz w:val="20"/>
                <w:szCs w:val="20"/>
              </w:rPr>
              <w:t>SQ</w:t>
            </w:r>
          </w:p>
        </w:tc>
        <w:tc>
          <w:tcPr>
            <w:tcW w:w="1559" w:type="dxa"/>
          </w:tcPr>
          <w:p w14:paraId="12E82C1A" w14:textId="10D2DD41" w:rsidR="00E362F1" w:rsidRPr="00DF1084" w:rsidRDefault="00980603" w:rsidP="00FC0137">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41E8EA28" w14:textId="096E59E0" w:rsidR="00E362F1" w:rsidRPr="00DF1084" w:rsidRDefault="00E362F1" w:rsidP="00FC0137">
            <w:pPr>
              <w:spacing w:before="60" w:after="60" w:line="276" w:lineRule="auto"/>
              <w:rPr>
                <w:rFonts w:ascii="Arial" w:hAnsi="Arial" w:cs="Arial"/>
                <w:noProof/>
                <w:sz w:val="20"/>
                <w:szCs w:val="20"/>
              </w:rPr>
            </w:pPr>
            <w:r w:rsidRPr="00DF1084">
              <w:rPr>
                <w:rFonts w:ascii="Arial" w:hAnsi="Arial" w:cs="Arial"/>
                <w:noProof/>
                <w:sz w:val="20"/>
                <w:szCs w:val="20"/>
              </w:rPr>
              <w:t>Yes/No</w:t>
            </w:r>
          </w:p>
        </w:tc>
      </w:tr>
      <w:tr w:rsidR="00E362F1" w:rsidRPr="00DF1084" w:rsidDel="00AC1C64" w14:paraId="2C69C79B" w14:textId="77777777" w:rsidTr="004B6F44">
        <w:trPr>
          <w:trHeight w:val="322"/>
        </w:trPr>
        <w:tc>
          <w:tcPr>
            <w:tcW w:w="3539" w:type="dxa"/>
            <w:vMerge/>
          </w:tcPr>
          <w:p w14:paraId="6BF4B953" w14:textId="77777777" w:rsidR="00E362F1" w:rsidRPr="00DF1084" w:rsidDel="00E362F1" w:rsidRDefault="00E362F1" w:rsidP="00E362F1">
            <w:pPr>
              <w:spacing w:before="60" w:after="60" w:line="276" w:lineRule="auto"/>
              <w:rPr>
                <w:rFonts w:ascii="Arial" w:hAnsi="Arial" w:cs="Arial"/>
                <w:bCs/>
                <w:noProof/>
                <w:sz w:val="20"/>
                <w:szCs w:val="20"/>
              </w:rPr>
            </w:pPr>
          </w:p>
        </w:tc>
        <w:tc>
          <w:tcPr>
            <w:tcW w:w="3119" w:type="dxa"/>
          </w:tcPr>
          <w:p w14:paraId="26769360" w14:textId="0D1B3F21" w:rsidR="00E362F1" w:rsidRPr="00DF1084" w:rsidRDefault="00E362F1" w:rsidP="00E362F1">
            <w:pPr>
              <w:spacing w:before="60" w:after="60" w:line="276" w:lineRule="auto"/>
              <w:rPr>
                <w:rFonts w:ascii="Arial" w:hAnsi="Arial" w:cs="Arial"/>
                <w:noProof/>
                <w:sz w:val="20"/>
                <w:szCs w:val="20"/>
              </w:rPr>
            </w:pPr>
            <w:r>
              <w:rPr>
                <w:rFonts w:ascii="Arial" w:hAnsi="Arial" w:cs="Arial"/>
                <w:noProof/>
                <w:sz w:val="20"/>
                <w:szCs w:val="20"/>
              </w:rPr>
              <w:t xml:space="preserve">Question 19 – Insurance </w:t>
            </w:r>
          </w:p>
        </w:tc>
        <w:tc>
          <w:tcPr>
            <w:tcW w:w="1559" w:type="dxa"/>
          </w:tcPr>
          <w:p w14:paraId="2E0084D8" w14:textId="62EE4D9D" w:rsidR="00E362F1" w:rsidRDefault="00B37F34" w:rsidP="00E362F1">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64F52A6F" w14:textId="233B523E" w:rsidR="00E362F1" w:rsidRPr="00DF1084" w:rsidRDefault="00E362F1" w:rsidP="00E362F1">
            <w:pPr>
              <w:spacing w:before="60" w:after="60" w:line="276" w:lineRule="auto"/>
              <w:rPr>
                <w:rFonts w:ascii="Arial" w:hAnsi="Arial" w:cs="Arial"/>
                <w:noProof/>
                <w:sz w:val="20"/>
                <w:szCs w:val="20"/>
              </w:rPr>
            </w:pPr>
            <w:r w:rsidRPr="00DF1084">
              <w:rPr>
                <w:rFonts w:ascii="Arial" w:hAnsi="Arial" w:cs="Arial"/>
                <w:noProof/>
                <w:sz w:val="20"/>
                <w:szCs w:val="20"/>
              </w:rPr>
              <w:t>Yes/No</w:t>
            </w:r>
          </w:p>
        </w:tc>
      </w:tr>
      <w:tr w:rsidR="00E362F1" w:rsidRPr="00DF1084" w:rsidDel="00AC1C64" w14:paraId="278D2578" w14:textId="77777777" w:rsidTr="004B6F44">
        <w:tc>
          <w:tcPr>
            <w:tcW w:w="3539" w:type="dxa"/>
          </w:tcPr>
          <w:p w14:paraId="7FD6085A" w14:textId="305EC97D" w:rsidR="00E362F1" w:rsidRPr="00DF1084" w:rsidRDefault="00E362F1" w:rsidP="00FC0137">
            <w:pPr>
              <w:spacing w:before="60" w:after="60" w:line="276" w:lineRule="auto"/>
              <w:rPr>
                <w:rFonts w:ascii="Arial" w:hAnsi="Arial" w:cs="Arial"/>
                <w:bCs/>
                <w:noProof/>
                <w:sz w:val="20"/>
                <w:szCs w:val="20"/>
              </w:rPr>
            </w:pPr>
            <w:r>
              <w:rPr>
                <w:rFonts w:ascii="Arial" w:hAnsi="Arial" w:cs="Arial"/>
                <w:bCs/>
                <w:noProof/>
                <w:sz w:val="20"/>
                <w:szCs w:val="20"/>
              </w:rPr>
              <w:t>Part 3A: Legal capacity</w:t>
            </w:r>
          </w:p>
        </w:tc>
        <w:tc>
          <w:tcPr>
            <w:tcW w:w="3119" w:type="dxa"/>
          </w:tcPr>
          <w:p w14:paraId="510B61C0" w14:textId="24111D44" w:rsidR="00E362F1" w:rsidRPr="00DF1084" w:rsidRDefault="00E362F1" w:rsidP="00FC0137">
            <w:pPr>
              <w:spacing w:before="60" w:after="60" w:line="276" w:lineRule="auto"/>
              <w:rPr>
                <w:rFonts w:ascii="Arial" w:hAnsi="Arial" w:cs="Arial"/>
                <w:noProof/>
                <w:sz w:val="20"/>
                <w:szCs w:val="20"/>
              </w:rPr>
            </w:pPr>
            <w:r>
              <w:rPr>
                <w:rFonts w:ascii="Arial" w:hAnsi="Arial" w:cs="Arial"/>
                <w:noProof/>
                <w:sz w:val="20"/>
                <w:szCs w:val="20"/>
              </w:rPr>
              <w:t xml:space="preserve">Question 20 – Data Protection </w:t>
            </w:r>
          </w:p>
        </w:tc>
        <w:tc>
          <w:tcPr>
            <w:tcW w:w="1559" w:type="dxa"/>
          </w:tcPr>
          <w:p w14:paraId="3CB1E2BC" w14:textId="5406EE53"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0F5413ED" w14:textId="77777777" w:rsidR="00E362F1" w:rsidRPr="00DF1084" w:rsidRDefault="00E362F1" w:rsidP="00FC0137">
            <w:pPr>
              <w:spacing w:before="60" w:after="60" w:line="276" w:lineRule="auto"/>
              <w:rPr>
                <w:rFonts w:ascii="Arial" w:hAnsi="Arial" w:cs="Arial"/>
                <w:noProof/>
                <w:sz w:val="20"/>
                <w:szCs w:val="20"/>
              </w:rPr>
            </w:pPr>
          </w:p>
        </w:tc>
      </w:tr>
      <w:tr w:rsidR="00E362F1" w:rsidRPr="00DF1084" w:rsidDel="00AC1C64" w14:paraId="3A09D09E" w14:textId="16EB8801" w:rsidTr="00E362F1">
        <w:trPr>
          <w:trHeight w:val="458"/>
        </w:trPr>
        <w:tc>
          <w:tcPr>
            <w:tcW w:w="3539" w:type="dxa"/>
            <w:vMerge w:val="restart"/>
          </w:tcPr>
          <w:p w14:paraId="561B9D3D" w14:textId="6FDE7FAA" w:rsidR="00E362F1" w:rsidRPr="00DF1084" w:rsidRDefault="00E362F1" w:rsidP="00FC0137">
            <w:pPr>
              <w:spacing w:before="60" w:after="60" w:line="276" w:lineRule="auto"/>
              <w:rPr>
                <w:rFonts w:ascii="Arial" w:hAnsi="Arial" w:cs="Arial"/>
                <w:bCs/>
                <w:noProof/>
                <w:sz w:val="20"/>
                <w:szCs w:val="20"/>
              </w:rPr>
            </w:pPr>
            <w:r>
              <w:rPr>
                <w:rFonts w:ascii="Arial" w:hAnsi="Arial" w:cs="Arial"/>
                <w:bCs/>
                <w:noProof/>
                <w:sz w:val="20"/>
                <w:szCs w:val="20"/>
              </w:rPr>
              <w:t xml:space="preserve">Part 3A </w:t>
            </w:r>
            <w:r w:rsidRPr="00DF1084">
              <w:rPr>
                <w:rFonts w:ascii="Arial" w:hAnsi="Arial" w:cs="Arial"/>
                <w:bCs/>
                <w:noProof/>
                <w:sz w:val="20"/>
                <w:szCs w:val="20"/>
              </w:rPr>
              <w:t xml:space="preserve">Section 6: </w:t>
            </w:r>
            <w:r>
              <w:rPr>
                <w:rFonts w:ascii="Arial" w:hAnsi="Arial" w:cs="Arial"/>
                <w:bCs/>
                <w:noProof/>
                <w:sz w:val="20"/>
                <w:szCs w:val="20"/>
              </w:rPr>
              <w:t xml:space="preserve">Questions 21 to 23 - </w:t>
            </w:r>
            <w:r w:rsidRPr="00DF1084">
              <w:rPr>
                <w:rFonts w:ascii="Arial" w:hAnsi="Arial" w:cs="Arial"/>
                <w:bCs/>
                <w:noProof/>
                <w:sz w:val="20"/>
                <w:szCs w:val="20"/>
              </w:rPr>
              <w:t xml:space="preserve">Technical </w:t>
            </w:r>
            <w:r>
              <w:rPr>
                <w:rFonts w:ascii="Arial" w:hAnsi="Arial" w:cs="Arial"/>
                <w:bCs/>
                <w:noProof/>
                <w:sz w:val="20"/>
                <w:szCs w:val="20"/>
              </w:rPr>
              <w:t>a</w:t>
            </w:r>
            <w:r w:rsidRPr="00DF1084">
              <w:rPr>
                <w:rFonts w:ascii="Arial" w:hAnsi="Arial" w:cs="Arial"/>
                <w:bCs/>
                <w:noProof/>
                <w:sz w:val="20"/>
                <w:szCs w:val="20"/>
              </w:rPr>
              <w:t>bility</w:t>
            </w:r>
          </w:p>
        </w:tc>
        <w:tc>
          <w:tcPr>
            <w:tcW w:w="3119" w:type="dxa"/>
          </w:tcPr>
          <w:p w14:paraId="7C6C026D" w14:textId="50520566" w:rsidR="00E362F1" w:rsidRPr="00DF1084" w:rsidRDefault="00E362F1" w:rsidP="00FC0137">
            <w:pPr>
              <w:spacing w:before="60" w:after="60" w:line="276" w:lineRule="auto"/>
              <w:rPr>
                <w:rFonts w:ascii="Arial" w:hAnsi="Arial" w:cs="Arial"/>
                <w:noProof/>
                <w:sz w:val="20"/>
                <w:szCs w:val="20"/>
              </w:rPr>
            </w:pPr>
            <w:r w:rsidRPr="00DF1084">
              <w:rPr>
                <w:rFonts w:ascii="Arial" w:hAnsi="Arial" w:cs="Arial"/>
                <w:noProof/>
                <w:sz w:val="20"/>
                <w:szCs w:val="20"/>
              </w:rPr>
              <w:t xml:space="preserve">Completed within </w:t>
            </w:r>
            <w:r w:rsidR="00E63706">
              <w:rPr>
                <w:rFonts w:ascii="Arial" w:hAnsi="Arial" w:cs="Arial"/>
                <w:noProof/>
                <w:sz w:val="20"/>
                <w:szCs w:val="20"/>
              </w:rPr>
              <w:t>P</w:t>
            </w:r>
            <w:r w:rsidRPr="00DF1084">
              <w:rPr>
                <w:rFonts w:ascii="Arial" w:hAnsi="Arial" w:cs="Arial"/>
                <w:noProof/>
                <w:sz w:val="20"/>
                <w:szCs w:val="20"/>
              </w:rPr>
              <w:t>SQ</w:t>
            </w:r>
          </w:p>
        </w:tc>
        <w:tc>
          <w:tcPr>
            <w:tcW w:w="1559" w:type="dxa"/>
          </w:tcPr>
          <w:p w14:paraId="6E727EDD" w14:textId="03AA0B07" w:rsidR="00E362F1" w:rsidRPr="00DF1084" w:rsidRDefault="00E362F1" w:rsidP="00FC0137">
            <w:pPr>
              <w:spacing w:before="60" w:after="60" w:line="276" w:lineRule="auto"/>
              <w:rPr>
                <w:rFonts w:ascii="Arial" w:hAnsi="Arial" w:cs="Arial"/>
                <w:noProof/>
                <w:sz w:val="20"/>
                <w:szCs w:val="20"/>
              </w:rPr>
            </w:pPr>
            <w:r>
              <w:rPr>
                <w:rFonts w:ascii="Arial" w:hAnsi="Arial" w:cs="Arial"/>
                <w:noProof/>
                <w:sz w:val="20"/>
                <w:szCs w:val="20"/>
              </w:rPr>
              <w:t xml:space="preserve">Yes </w:t>
            </w:r>
          </w:p>
        </w:tc>
        <w:tc>
          <w:tcPr>
            <w:tcW w:w="1701" w:type="dxa"/>
          </w:tcPr>
          <w:p w14:paraId="0834F9B9" w14:textId="697A98E0" w:rsidR="00E362F1" w:rsidRPr="00DF1084" w:rsidRDefault="00E362F1" w:rsidP="00FC0137">
            <w:pPr>
              <w:spacing w:before="60" w:after="60" w:line="276" w:lineRule="auto"/>
              <w:rPr>
                <w:rFonts w:ascii="Arial" w:hAnsi="Arial" w:cs="Arial"/>
                <w:noProof/>
                <w:sz w:val="20"/>
                <w:szCs w:val="20"/>
              </w:rPr>
            </w:pPr>
            <w:r w:rsidRPr="00DF1084">
              <w:rPr>
                <w:rFonts w:ascii="Arial" w:hAnsi="Arial" w:cs="Arial"/>
                <w:noProof/>
                <w:sz w:val="20"/>
                <w:szCs w:val="20"/>
              </w:rPr>
              <w:t>Yes/No</w:t>
            </w:r>
          </w:p>
        </w:tc>
      </w:tr>
      <w:tr w:rsidR="00E362F1" w:rsidRPr="00DF1084" w:rsidDel="00AC1C64" w14:paraId="0A056A5B" w14:textId="77777777" w:rsidTr="00E362F1">
        <w:trPr>
          <w:trHeight w:val="225"/>
        </w:trPr>
        <w:tc>
          <w:tcPr>
            <w:tcW w:w="3539" w:type="dxa"/>
            <w:vMerge/>
          </w:tcPr>
          <w:p w14:paraId="05D93B40" w14:textId="77777777" w:rsidR="00E362F1" w:rsidRDefault="00E362F1" w:rsidP="00FC0137">
            <w:pPr>
              <w:spacing w:before="60" w:after="60" w:line="276" w:lineRule="auto"/>
              <w:rPr>
                <w:rFonts w:ascii="Arial" w:hAnsi="Arial" w:cs="Arial"/>
                <w:bCs/>
                <w:noProof/>
                <w:sz w:val="20"/>
                <w:szCs w:val="20"/>
              </w:rPr>
            </w:pPr>
          </w:p>
        </w:tc>
        <w:tc>
          <w:tcPr>
            <w:tcW w:w="3119" w:type="dxa"/>
          </w:tcPr>
          <w:p w14:paraId="79C2B920" w14:textId="3A552296" w:rsidR="00E362F1" w:rsidRPr="00DF1084" w:rsidRDefault="00E362F1" w:rsidP="00FC0137">
            <w:pPr>
              <w:spacing w:before="60" w:after="60" w:line="276" w:lineRule="auto"/>
              <w:rPr>
                <w:rFonts w:ascii="Arial" w:hAnsi="Arial" w:cs="Arial"/>
                <w:noProof/>
                <w:sz w:val="20"/>
                <w:szCs w:val="20"/>
              </w:rPr>
            </w:pPr>
            <w:r>
              <w:rPr>
                <w:rFonts w:ascii="Arial" w:hAnsi="Arial" w:cs="Arial"/>
                <w:noProof/>
                <w:sz w:val="20"/>
                <w:szCs w:val="20"/>
              </w:rPr>
              <w:t>Question 25 – Health and Safety</w:t>
            </w:r>
          </w:p>
        </w:tc>
        <w:tc>
          <w:tcPr>
            <w:tcW w:w="1559" w:type="dxa"/>
          </w:tcPr>
          <w:p w14:paraId="3E44E747" w14:textId="2FD844DC"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746962EF" w14:textId="77777777" w:rsidR="00E362F1" w:rsidRPr="00DF1084" w:rsidRDefault="00E362F1" w:rsidP="00FC0137">
            <w:pPr>
              <w:spacing w:before="60" w:after="60" w:line="276" w:lineRule="auto"/>
              <w:rPr>
                <w:rFonts w:ascii="Arial" w:hAnsi="Arial" w:cs="Arial"/>
                <w:noProof/>
                <w:sz w:val="20"/>
                <w:szCs w:val="20"/>
              </w:rPr>
            </w:pPr>
          </w:p>
        </w:tc>
      </w:tr>
      <w:tr w:rsidR="00E362F1" w:rsidRPr="00DF1084" w:rsidDel="00AC1C64" w14:paraId="671ED26C" w14:textId="77777777" w:rsidTr="004B6F44">
        <w:trPr>
          <w:trHeight w:val="225"/>
        </w:trPr>
        <w:tc>
          <w:tcPr>
            <w:tcW w:w="3539" w:type="dxa"/>
            <w:vMerge/>
          </w:tcPr>
          <w:p w14:paraId="7DA8C8D7" w14:textId="77777777" w:rsidR="00E362F1" w:rsidRDefault="00E362F1" w:rsidP="00FC0137">
            <w:pPr>
              <w:spacing w:before="60" w:after="60" w:line="276" w:lineRule="auto"/>
              <w:rPr>
                <w:rFonts w:ascii="Arial" w:hAnsi="Arial" w:cs="Arial"/>
                <w:bCs/>
                <w:noProof/>
                <w:sz w:val="20"/>
                <w:szCs w:val="20"/>
              </w:rPr>
            </w:pPr>
          </w:p>
        </w:tc>
        <w:tc>
          <w:tcPr>
            <w:tcW w:w="3119" w:type="dxa"/>
          </w:tcPr>
          <w:p w14:paraId="37AC2289" w14:textId="77777777"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Project Specific Questions:</w:t>
            </w:r>
          </w:p>
          <w:p w14:paraId="6EB755E9" w14:textId="04B28E57"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 Lot 1 Questions 26 to 29;</w:t>
            </w:r>
          </w:p>
          <w:p w14:paraId="45F8029A" w14:textId="4DCE5838"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 Lot 2 Questions 30 to 32</w:t>
            </w:r>
          </w:p>
          <w:p w14:paraId="0E293298" w14:textId="52EC3C24"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Response to be uploaded to the Portal as a separate word document</w:t>
            </w:r>
          </w:p>
          <w:p w14:paraId="4F2DCFD3" w14:textId="146FC1C5" w:rsidR="00E362F1" w:rsidRDefault="00E362F1" w:rsidP="00FC0137">
            <w:pPr>
              <w:spacing w:before="60" w:after="60" w:line="276" w:lineRule="auto"/>
              <w:rPr>
                <w:rFonts w:ascii="Arial" w:hAnsi="Arial" w:cs="Arial"/>
                <w:noProof/>
                <w:sz w:val="20"/>
                <w:szCs w:val="20"/>
              </w:rPr>
            </w:pPr>
          </w:p>
        </w:tc>
        <w:tc>
          <w:tcPr>
            <w:tcW w:w="1559" w:type="dxa"/>
          </w:tcPr>
          <w:p w14:paraId="2B8AA4E6" w14:textId="7C52653C" w:rsidR="00E362F1" w:rsidRDefault="00E362F1" w:rsidP="00FC0137">
            <w:pPr>
              <w:spacing w:before="60" w:after="60" w:line="276" w:lineRule="auto"/>
              <w:rPr>
                <w:rFonts w:ascii="Arial" w:hAnsi="Arial" w:cs="Arial"/>
                <w:noProof/>
                <w:sz w:val="20"/>
                <w:szCs w:val="20"/>
              </w:rPr>
            </w:pPr>
            <w:r>
              <w:rPr>
                <w:rFonts w:ascii="Arial" w:hAnsi="Arial" w:cs="Arial"/>
                <w:noProof/>
                <w:sz w:val="20"/>
                <w:szCs w:val="20"/>
              </w:rPr>
              <w:t>Yes</w:t>
            </w:r>
          </w:p>
        </w:tc>
        <w:tc>
          <w:tcPr>
            <w:tcW w:w="1701" w:type="dxa"/>
          </w:tcPr>
          <w:p w14:paraId="00E4DDD5" w14:textId="0EF5AEB2" w:rsidR="00E362F1" w:rsidRPr="00DF1084" w:rsidRDefault="00E362F1" w:rsidP="00FC0137">
            <w:pPr>
              <w:spacing w:before="60" w:after="60" w:line="276" w:lineRule="auto"/>
              <w:rPr>
                <w:rFonts w:ascii="Arial" w:hAnsi="Arial" w:cs="Arial"/>
                <w:noProof/>
                <w:sz w:val="20"/>
                <w:szCs w:val="20"/>
              </w:rPr>
            </w:pPr>
            <w:r>
              <w:rPr>
                <w:rFonts w:ascii="Arial" w:hAnsi="Arial" w:cs="Arial"/>
                <w:noProof/>
                <w:sz w:val="20"/>
                <w:szCs w:val="20"/>
              </w:rPr>
              <w:t>Yes/No</w:t>
            </w:r>
          </w:p>
        </w:tc>
      </w:tr>
      <w:tr w:rsidR="00B37F34" w:rsidRPr="00DF1084" w:rsidDel="00AC1C64" w14:paraId="6DBEC531" w14:textId="34E47E6E" w:rsidTr="00AC385B">
        <w:tc>
          <w:tcPr>
            <w:tcW w:w="3539" w:type="dxa"/>
            <w:vMerge w:val="restart"/>
          </w:tcPr>
          <w:p w14:paraId="2595221B" w14:textId="1B514019" w:rsidR="00B37F34" w:rsidRPr="00DF1084" w:rsidRDefault="00B37F34" w:rsidP="00FC0137">
            <w:pPr>
              <w:spacing w:before="60" w:after="60" w:line="276" w:lineRule="auto"/>
              <w:rPr>
                <w:rFonts w:ascii="Arial" w:hAnsi="Arial" w:cs="Arial"/>
                <w:bCs/>
                <w:noProof/>
                <w:sz w:val="20"/>
                <w:szCs w:val="20"/>
              </w:rPr>
            </w:pPr>
            <w:r>
              <w:rPr>
                <w:rFonts w:ascii="Arial" w:hAnsi="Arial" w:cs="Arial"/>
                <w:bCs/>
                <w:noProof/>
                <w:sz w:val="20"/>
                <w:szCs w:val="20"/>
              </w:rPr>
              <w:t>Part 3B</w:t>
            </w:r>
            <w:r w:rsidRPr="00DF1084">
              <w:rPr>
                <w:rFonts w:ascii="Arial" w:hAnsi="Arial" w:cs="Arial"/>
                <w:bCs/>
                <w:noProof/>
                <w:sz w:val="20"/>
                <w:szCs w:val="20"/>
              </w:rPr>
              <w:t xml:space="preserve"> – </w:t>
            </w:r>
            <w:r>
              <w:rPr>
                <w:rFonts w:ascii="Arial" w:hAnsi="Arial" w:cs="Arial"/>
                <w:bCs/>
                <w:noProof/>
                <w:sz w:val="20"/>
                <w:szCs w:val="20"/>
              </w:rPr>
              <w:t>requirements for central government departments, their executive agencies and non-departmental public bodies</w:t>
            </w:r>
          </w:p>
        </w:tc>
        <w:tc>
          <w:tcPr>
            <w:tcW w:w="6379" w:type="dxa"/>
            <w:gridSpan w:val="3"/>
          </w:tcPr>
          <w:p w14:paraId="4B176198" w14:textId="042B749E" w:rsidR="00B37F34" w:rsidRPr="00DF1084" w:rsidRDefault="00B37F34" w:rsidP="00FC0137">
            <w:pPr>
              <w:spacing w:before="60" w:after="60" w:line="276" w:lineRule="auto"/>
              <w:rPr>
                <w:rFonts w:ascii="Arial" w:hAnsi="Arial" w:cs="Arial"/>
                <w:noProof/>
                <w:sz w:val="20"/>
                <w:szCs w:val="20"/>
              </w:rPr>
            </w:pPr>
            <w:r w:rsidRPr="00DF1084">
              <w:rPr>
                <w:rFonts w:ascii="Arial" w:hAnsi="Arial" w:cs="Arial"/>
                <w:noProof/>
                <w:sz w:val="20"/>
                <w:szCs w:val="20"/>
              </w:rPr>
              <w:t xml:space="preserve">Completed within </w:t>
            </w:r>
            <w:r w:rsidR="00E63706">
              <w:rPr>
                <w:rFonts w:ascii="Arial" w:hAnsi="Arial" w:cs="Arial"/>
                <w:noProof/>
                <w:sz w:val="20"/>
                <w:szCs w:val="20"/>
              </w:rPr>
              <w:t>P</w:t>
            </w:r>
            <w:r w:rsidRPr="00DF1084">
              <w:rPr>
                <w:rFonts w:ascii="Arial" w:hAnsi="Arial" w:cs="Arial"/>
                <w:noProof/>
                <w:sz w:val="20"/>
                <w:szCs w:val="20"/>
              </w:rPr>
              <w:t>SQ</w:t>
            </w:r>
          </w:p>
        </w:tc>
      </w:tr>
      <w:tr w:rsidR="00E63706" w:rsidRPr="00DF1084" w:rsidDel="00AC1C64" w14:paraId="0EFA6913" w14:textId="77777777" w:rsidTr="004C0798">
        <w:trPr>
          <w:trHeight w:val="1247"/>
        </w:trPr>
        <w:tc>
          <w:tcPr>
            <w:tcW w:w="3539" w:type="dxa"/>
            <w:vMerge/>
          </w:tcPr>
          <w:p w14:paraId="49EC2B7B" w14:textId="77777777" w:rsidR="00E63706" w:rsidRPr="00DF1084" w:rsidRDefault="00E63706" w:rsidP="00FC0137">
            <w:pPr>
              <w:spacing w:before="60" w:after="60" w:line="276" w:lineRule="auto"/>
              <w:rPr>
                <w:rFonts w:ascii="Arial" w:hAnsi="Arial" w:cs="Arial"/>
                <w:bCs/>
                <w:noProof/>
                <w:sz w:val="20"/>
                <w:szCs w:val="20"/>
              </w:rPr>
            </w:pPr>
          </w:p>
        </w:tc>
        <w:tc>
          <w:tcPr>
            <w:tcW w:w="3119" w:type="dxa"/>
          </w:tcPr>
          <w:p w14:paraId="044CD8B1" w14:textId="0372F658" w:rsidR="00E63706" w:rsidRPr="00DF1084" w:rsidRDefault="00E63706" w:rsidP="00E63706">
            <w:pPr>
              <w:spacing w:before="60" w:after="60" w:line="276" w:lineRule="auto"/>
              <w:rPr>
                <w:rFonts w:ascii="Arial" w:hAnsi="Arial" w:cs="Arial"/>
                <w:noProof/>
                <w:sz w:val="20"/>
                <w:szCs w:val="20"/>
              </w:rPr>
            </w:pPr>
            <w:r>
              <w:rPr>
                <w:rFonts w:ascii="Arial" w:hAnsi="Arial" w:cs="Arial"/>
                <w:noProof/>
                <w:sz w:val="20"/>
                <w:szCs w:val="20"/>
              </w:rPr>
              <w:t>Question 33 – P</w:t>
            </w:r>
            <w:r w:rsidRPr="00405B40">
              <w:rPr>
                <w:rFonts w:ascii="Arial" w:hAnsi="Arial" w:cs="Arial"/>
                <w:noProof/>
                <w:sz w:val="20"/>
                <w:szCs w:val="20"/>
              </w:rPr>
              <w:t xml:space="preserve">ublic </w:t>
            </w:r>
            <w:r>
              <w:rPr>
                <w:rFonts w:ascii="Arial" w:hAnsi="Arial" w:cs="Arial"/>
                <w:noProof/>
                <w:sz w:val="20"/>
                <w:szCs w:val="20"/>
              </w:rPr>
              <w:t>S</w:t>
            </w:r>
            <w:r w:rsidRPr="00405B40">
              <w:rPr>
                <w:rFonts w:ascii="Arial" w:hAnsi="Arial" w:cs="Arial"/>
                <w:noProof/>
                <w:sz w:val="20"/>
                <w:szCs w:val="20"/>
              </w:rPr>
              <w:t xml:space="preserve">ector </w:t>
            </w:r>
            <w:r>
              <w:rPr>
                <w:rFonts w:ascii="Arial" w:hAnsi="Arial" w:cs="Arial"/>
                <w:noProof/>
                <w:sz w:val="20"/>
                <w:szCs w:val="20"/>
              </w:rPr>
              <w:t>C</w:t>
            </w:r>
            <w:r w:rsidRPr="00405B40">
              <w:rPr>
                <w:rFonts w:ascii="Arial" w:hAnsi="Arial" w:cs="Arial"/>
                <w:noProof/>
                <w:sz w:val="20"/>
                <w:szCs w:val="20"/>
              </w:rPr>
              <w:t xml:space="preserve">ontracts </w:t>
            </w:r>
            <w:r>
              <w:rPr>
                <w:rFonts w:ascii="Arial" w:hAnsi="Arial" w:cs="Arial"/>
                <w:noProof/>
                <w:sz w:val="20"/>
                <w:szCs w:val="20"/>
              </w:rPr>
              <w:t>O</w:t>
            </w:r>
            <w:r w:rsidRPr="00405B40">
              <w:rPr>
                <w:rFonts w:ascii="Arial" w:hAnsi="Arial" w:cs="Arial"/>
                <w:noProof/>
                <w:sz w:val="20"/>
                <w:szCs w:val="20"/>
              </w:rPr>
              <w:t>nly – Requirement under the P</w:t>
            </w:r>
            <w:r>
              <w:rPr>
                <w:rFonts w:ascii="Arial" w:hAnsi="Arial" w:cs="Arial"/>
                <w:noProof/>
                <w:sz w:val="20"/>
                <w:szCs w:val="20"/>
              </w:rPr>
              <w:t>rocurement Act 2023 (section 68 and 73)</w:t>
            </w:r>
          </w:p>
        </w:tc>
        <w:tc>
          <w:tcPr>
            <w:tcW w:w="1559" w:type="dxa"/>
          </w:tcPr>
          <w:p w14:paraId="1321AAF6" w14:textId="6E03E51F" w:rsidR="00E63706" w:rsidRDefault="00E63706" w:rsidP="00E63706">
            <w:pPr>
              <w:spacing w:before="60" w:after="60" w:line="276" w:lineRule="auto"/>
              <w:rPr>
                <w:rFonts w:ascii="Arial" w:hAnsi="Arial" w:cs="Arial"/>
                <w:noProof/>
                <w:sz w:val="20"/>
                <w:szCs w:val="20"/>
              </w:rPr>
            </w:pPr>
            <w:r w:rsidRPr="00124848">
              <w:rPr>
                <w:rFonts w:ascii="Arial" w:hAnsi="Arial" w:cs="Arial"/>
                <w:noProof/>
                <w:sz w:val="20"/>
                <w:szCs w:val="20"/>
              </w:rPr>
              <w:t>No</w:t>
            </w:r>
          </w:p>
        </w:tc>
        <w:tc>
          <w:tcPr>
            <w:tcW w:w="1701" w:type="dxa"/>
          </w:tcPr>
          <w:p w14:paraId="0DA85CBD" w14:textId="4608FEC3" w:rsidR="00E63706" w:rsidRPr="00DF1084" w:rsidRDefault="00E63706" w:rsidP="00FC0137">
            <w:pPr>
              <w:spacing w:before="60" w:after="60" w:line="276" w:lineRule="auto"/>
              <w:rPr>
                <w:rFonts w:ascii="Arial" w:hAnsi="Arial" w:cs="Arial"/>
                <w:noProof/>
                <w:sz w:val="20"/>
                <w:szCs w:val="20"/>
              </w:rPr>
            </w:pPr>
          </w:p>
        </w:tc>
      </w:tr>
      <w:tr w:rsidR="00B37F34" w:rsidRPr="00DF1084" w:rsidDel="00AC1C64" w14:paraId="533D23BA" w14:textId="77777777" w:rsidTr="004B6F44">
        <w:trPr>
          <w:trHeight w:val="855"/>
        </w:trPr>
        <w:tc>
          <w:tcPr>
            <w:tcW w:w="3539" w:type="dxa"/>
            <w:vMerge/>
          </w:tcPr>
          <w:p w14:paraId="276A5224" w14:textId="77777777" w:rsidR="00B37F34" w:rsidRPr="00DF1084" w:rsidRDefault="00B37F34" w:rsidP="00FC0137">
            <w:pPr>
              <w:spacing w:before="60" w:after="60" w:line="276" w:lineRule="auto"/>
              <w:rPr>
                <w:rFonts w:ascii="Arial" w:hAnsi="Arial" w:cs="Arial"/>
                <w:bCs/>
                <w:noProof/>
                <w:sz w:val="20"/>
                <w:szCs w:val="20"/>
              </w:rPr>
            </w:pPr>
          </w:p>
        </w:tc>
        <w:tc>
          <w:tcPr>
            <w:tcW w:w="3119" w:type="dxa"/>
          </w:tcPr>
          <w:p w14:paraId="34DDE6C0" w14:textId="5DBA7811" w:rsidR="00B37F34" w:rsidRDefault="00B37F34" w:rsidP="00FC0137">
            <w:pPr>
              <w:spacing w:before="60" w:after="60" w:line="276" w:lineRule="auto"/>
              <w:rPr>
                <w:rFonts w:ascii="Arial" w:hAnsi="Arial" w:cs="Arial"/>
                <w:noProof/>
                <w:sz w:val="20"/>
                <w:szCs w:val="20"/>
              </w:rPr>
            </w:pPr>
            <w:r>
              <w:rPr>
                <w:rFonts w:ascii="Arial" w:hAnsi="Arial" w:cs="Arial"/>
                <w:noProof/>
                <w:sz w:val="20"/>
                <w:szCs w:val="20"/>
              </w:rPr>
              <w:t>Question 34 – Modern Slavery Statement (or equivalent statement/document)</w:t>
            </w:r>
          </w:p>
        </w:tc>
        <w:tc>
          <w:tcPr>
            <w:tcW w:w="1559" w:type="dxa"/>
          </w:tcPr>
          <w:p w14:paraId="3FEA2C04" w14:textId="221C5192" w:rsidR="00B37F34" w:rsidRPr="00124848" w:rsidRDefault="00B37F34" w:rsidP="00FC0137">
            <w:pPr>
              <w:spacing w:before="60" w:after="60" w:line="276" w:lineRule="auto"/>
              <w:rPr>
                <w:rFonts w:ascii="Arial" w:hAnsi="Arial" w:cs="Arial"/>
                <w:noProof/>
                <w:sz w:val="20"/>
                <w:szCs w:val="20"/>
              </w:rPr>
            </w:pPr>
            <w:r>
              <w:rPr>
                <w:rFonts w:ascii="Arial" w:hAnsi="Arial" w:cs="Arial"/>
                <w:noProof/>
                <w:sz w:val="20"/>
                <w:szCs w:val="20"/>
              </w:rPr>
              <w:t>No</w:t>
            </w:r>
          </w:p>
        </w:tc>
        <w:tc>
          <w:tcPr>
            <w:tcW w:w="1701" w:type="dxa"/>
          </w:tcPr>
          <w:p w14:paraId="15A76E3F" w14:textId="77777777" w:rsidR="00B37F34" w:rsidRPr="00DF1084" w:rsidRDefault="00B37F34" w:rsidP="00FC0137">
            <w:pPr>
              <w:spacing w:before="60" w:after="60" w:line="276" w:lineRule="auto"/>
              <w:rPr>
                <w:rFonts w:ascii="Arial" w:hAnsi="Arial" w:cs="Arial"/>
                <w:noProof/>
                <w:sz w:val="20"/>
                <w:szCs w:val="20"/>
              </w:rPr>
            </w:pPr>
          </w:p>
        </w:tc>
      </w:tr>
    </w:tbl>
    <w:p w14:paraId="42E76C40" w14:textId="77777777" w:rsidR="004E15EA" w:rsidRDefault="004E15EA" w:rsidP="00CF4E65">
      <w:pPr>
        <w:spacing w:after="240" w:line="276" w:lineRule="auto"/>
        <w:rPr>
          <w:rFonts w:ascii="Arial" w:hAnsi="Arial" w:cs="Arial"/>
          <w:sz w:val="20"/>
          <w:szCs w:val="20"/>
        </w:rPr>
      </w:pPr>
    </w:p>
    <w:p w14:paraId="26B1F1CF" w14:textId="0B0E6939" w:rsidR="00CF4E65" w:rsidRPr="00DF1084" w:rsidRDefault="00CF4E65" w:rsidP="00CF4E65">
      <w:pPr>
        <w:spacing w:after="240" w:line="276" w:lineRule="auto"/>
        <w:rPr>
          <w:rFonts w:ascii="Arial" w:hAnsi="Arial" w:cs="Arial"/>
          <w:sz w:val="20"/>
          <w:szCs w:val="20"/>
        </w:rPr>
      </w:pPr>
      <w:r w:rsidRPr="00DF1084">
        <w:rPr>
          <w:rFonts w:ascii="Arial" w:hAnsi="Arial" w:cs="Arial"/>
          <w:sz w:val="20"/>
          <w:szCs w:val="20"/>
        </w:rPr>
        <w:t xml:space="preserve">Set out below details of additional information uploaded in support of your completed </w:t>
      </w:r>
      <w:r w:rsidR="00B37F34">
        <w:rPr>
          <w:rFonts w:ascii="Arial" w:hAnsi="Arial" w:cs="Arial"/>
          <w:sz w:val="20"/>
          <w:szCs w:val="20"/>
        </w:rPr>
        <w:t>P</w:t>
      </w:r>
      <w:r w:rsidRPr="00DF1084">
        <w:rPr>
          <w:rFonts w:ascii="Arial" w:hAnsi="Arial" w:cs="Arial"/>
          <w:sz w:val="20"/>
          <w:szCs w:val="20"/>
        </w:rPr>
        <w:t>SQ.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1588"/>
        <w:gridCol w:w="3704"/>
        <w:gridCol w:w="3724"/>
      </w:tblGrid>
      <w:tr w:rsidR="00CF4E65" w:rsidRPr="00DF1084" w14:paraId="327CAFD5" w14:textId="77777777" w:rsidTr="004E54EC">
        <w:tc>
          <w:tcPr>
            <w:tcW w:w="0" w:type="auto"/>
            <w:shd w:val="clear" w:color="auto" w:fill="007D85"/>
            <w:tcMar>
              <w:top w:w="0" w:type="dxa"/>
              <w:left w:w="57" w:type="dxa"/>
              <w:bottom w:w="0" w:type="dxa"/>
              <w:right w:w="57" w:type="dxa"/>
            </w:tcMar>
            <w:vAlign w:val="center"/>
          </w:tcPr>
          <w:p w14:paraId="1396575C" w14:textId="59053DCB" w:rsidR="00CF4E65" w:rsidRPr="00DF1084" w:rsidRDefault="00B37F34" w:rsidP="004E54EC">
            <w:pPr>
              <w:pStyle w:val="EYTableHeading"/>
              <w:spacing w:before="0" w:after="240" w:line="276" w:lineRule="auto"/>
              <w:rPr>
                <w:rFonts w:cs="Arial"/>
                <w:color w:val="FFFFFF" w:themeColor="background1"/>
                <w:spacing w:val="-2"/>
                <w:szCs w:val="20"/>
              </w:rPr>
            </w:pPr>
            <w:r>
              <w:rPr>
                <w:rFonts w:cs="Arial"/>
                <w:color w:val="FFFFFF" w:themeColor="background1"/>
                <w:spacing w:val="-2"/>
                <w:szCs w:val="20"/>
              </w:rPr>
              <w:t>P</w:t>
            </w:r>
            <w:r w:rsidR="00CF4E65" w:rsidRPr="00DF1084">
              <w:rPr>
                <w:rFonts w:cs="Arial"/>
                <w:color w:val="FFFFFF" w:themeColor="background1"/>
                <w:spacing w:val="-2"/>
                <w:szCs w:val="20"/>
              </w:rPr>
              <w:t xml:space="preserve">SQ question </w:t>
            </w:r>
          </w:p>
        </w:tc>
        <w:tc>
          <w:tcPr>
            <w:tcW w:w="0" w:type="auto"/>
            <w:shd w:val="clear" w:color="auto" w:fill="007D85"/>
            <w:tcMar>
              <w:top w:w="0" w:type="dxa"/>
              <w:left w:w="108" w:type="dxa"/>
              <w:bottom w:w="0" w:type="dxa"/>
              <w:right w:w="57" w:type="dxa"/>
            </w:tcMar>
            <w:vAlign w:val="center"/>
          </w:tcPr>
          <w:p w14:paraId="09A23101" w14:textId="77777777" w:rsidR="00CF4E65" w:rsidRPr="00DF1084" w:rsidRDefault="00CF4E65" w:rsidP="004E54EC">
            <w:pPr>
              <w:pStyle w:val="EYTableHeading"/>
              <w:spacing w:before="0" w:after="240" w:line="276" w:lineRule="auto"/>
              <w:rPr>
                <w:rFonts w:cs="Arial"/>
                <w:color w:val="FFFFFF" w:themeColor="background1"/>
                <w:spacing w:val="-2"/>
                <w:szCs w:val="20"/>
              </w:rPr>
            </w:pPr>
            <w:r w:rsidRPr="00DF1084">
              <w:rPr>
                <w:rFonts w:cs="Arial"/>
                <w:color w:val="FFFFFF" w:themeColor="background1"/>
                <w:spacing w:val="-2"/>
                <w:szCs w:val="20"/>
              </w:rPr>
              <w:t>Supporting information uploaded</w:t>
            </w:r>
          </w:p>
        </w:tc>
        <w:tc>
          <w:tcPr>
            <w:tcW w:w="0" w:type="auto"/>
            <w:shd w:val="clear" w:color="auto" w:fill="007D85"/>
            <w:vAlign w:val="center"/>
          </w:tcPr>
          <w:p w14:paraId="2E3E98E7" w14:textId="77777777" w:rsidR="00CF4E65" w:rsidRPr="00DF1084" w:rsidRDefault="00CF4E65" w:rsidP="004E54EC">
            <w:pPr>
              <w:pStyle w:val="EYTableHeading"/>
              <w:spacing w:before="0" w:after="240" w:line="276" w:lineRule="auto"/>
              <w:rPr>
                <w:rFonts w:cs="Arial"/>
                <w:color w:val="FFFFFF" w:themeColor="background1"/>
                <w:spacing w:val="-2"/>
                <w:szCs w:val="20"/>
              </w:rPr>
            </w:pPr>
            <w:r w:rsidRPr="00DF1084">
              <w:rPr>
                <w:rFonts w:cs="Arial"/>
                <w:color w:val="FFFFFF" w:themeColor="background1"/>
                <w:spacing w:val="-2"/>
                <w:szCs w:val="20"/>
              </w:rPr>
              <w:t>Reference and name of attachment</w:t>
            </w:r>
          </w:p>
        </w:tc>
      </w:tr>
      <w:tr w:rsidR="00CF4E65" w:rsidRPr="00DF1084" w14:paraId="12BD7132" w14:textId="77777777" w:rsidTr="004E54EC">
        <w:tc>
          <w:tcPr>
            <w:tcW w:w="0" w:type="auto"/>
          </w:tcPr>
          <w:p w14:paraId="74725704"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Mar>
              <w:top w:w="0" w:type="dxa"/>
              <w:left w:w="108" w:type="dxa"/>
              <w:bottom w:w="0" w:type="dxa"/>
              <w:right w:w="57" w:type="dxa"/>
            </w:tcMar>
          </w:tcPr>
          <w:p w14:paraId="61813015"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Pr>
          <w:p w14:paraId="341E8ABE" w14:textId="22B9DFCC" w:rsidR="00CF4E65" w:rsidRPr="00DF1084" w:rsidRDefault="00CF4E65" w:rsidP="004E54EC">
            <w:pPr>
              <w:pStyle w:val="EYTableText"/>
              <w:spacing w:before="0" w:after="240" w:line="276" w:lineRule="auto"/>
              <w:jc w:val="both"/>
              <w:rPr>
                <w:rFonts w:cs="Arial"/>
                <w:color w:val="000000"/>
                <w:spacing w:val="-2"/>
                <w:szCs w:val="20"/>
              </w:rPr>
            </w:pPr>
          </w:p>
        </w:tc>
      </w:tr>
      <w:tr w:rsidR="00CF4E65" w:rsidRPr="00DF1084" w14:paraId="245C690B" w14:textId="77777777" w:rsidTr="004E54EC">
        <w:tc>
          <w:tcPr>
            <w:tcW w:w="0" w:type="auto"/>
          </w:tcPr>
          <w:p w14:paraId="08AC3A4C"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Mar>
              <w:top w:w="0" w:type="dxa"/>
              <w:left w:w="108" w:type="dxa"/>
              <w:bottom w:w="0" w:type="dxa"/>
              <w:right w:w="57" w:type="dxa"/>
            </w:tcMar>
          </w:tcPr>
          <w:p w14:paraId="524532C0"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Pr>
          <w:p w14:paraId="43B8D1FB" w14:textId="77777777" w:rsidR="00CF4E65" w:rsidRPr="00DF1084" w:rsidRDefault="00CF4E65" w:rsidP="004E54EC">
            <w:pPr>
              <w:pStyle w:val="EYTableText"/>
              <w:spacing w:before="0" w:after="240" w:line="276" w:lineRule="auto"/>
              <w:jc w:val="both"/>
              <w:rPr>
                <w:rFonts w:cs="Arial"/>
                <w:color w:val="000000"/>
                <w:spacing w:val="-2"/>
                <w:szCs w:val="20"/>
              </w:rPr>
            </w:pPr>
          </w:p>
        </w:tc>
      </w:tr>
      <w:tr w:rsidR="00CF4E65" w:rsidRPr="00DF1084" w14:paraId="4BD8BF52" w14:textId="77777777" w:rsidTr="004E54EC">
        <w:tc>
          <w:tcPr>
            <w:tcW w:w="0" w:type="auto"/>
          </w:tcPr>
          <w:p w14:paraId="0836A331"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Mar>
              <w:top w:w="0" w:type="dxa"/>
              <w:left w:w="108" w:type="dxa"/>
              <w:bottom w:w="0" w:type="dxa"/>
              <w:right w:w="57" w:type="dxa"/>
            </w:tcMar>
          </w:tcPr>
          <w:p w14:paraId="331F3A43" w14:textId="77777777" w:rsidR="00CF4E65" w:rsidRPr="00DF1084" w:rsidRDefault="00CF4E65" w:rsidP="004E54EC">
            <w:pPr>
              <w:pStyle w:val="EYTableText"/>
              <w:spacing w:before="0" w:after="240" w:line="276" w:lineRule="auto"/>
              <w:ind w:right="20"/>
              <w:jc w:val="both"/>
              <w:rPr>
                <w:rFonts w:cs="Arial"/>
                <w:color w:val="000000"/>
                <w:spacing w:val="-2"/>
                <w:szCs w:val="20"/>
              </w:rPr>
            </w:pPr>
          </w:p>
        </w:tc>
        <w:tc>
          <w:tcPr>
            <w:tcW w:w="0" w:type="auto"/>
          </w:tcPr>
          <w:p w14:paraId="500ADD4D" w14:textId="77777777" w:rsidR="00CF4E65" w:rsidRPr="00DF1084" w:rsidRDefault="00CF4E65" w:rsidP="004E54EC">
            <w:pPr>
              <w:pStyle w:val="EYTableText"/>
              <w:spacing w:before="0" w:after="240" w:line="276" w:lineRule="auto"/>
              <w:jc w:val="both"/>
              <w:rPr>
                <w:rFonts w:cs="Arial"/>
                <w:color w:val="000000"/>
                <w:spacing w:val="-2"/>
                <w:szCs w:val="20"/>
              </w:rPr>
            </w:pPr>
          </w:p>
        </w:tc>
      </w:tr>
      <w:tr w:rsidR="00CF4E65" w:rsidRPr="00DF1084" w14:paraId="20F0E0A8" w14:textId="77777777" w:rsidTr="004E54EC">
        <w:tc>
          <w:tcPr>
            <w:tcW w:w="0" w:type="auto"/>
          </w:tcPr>
          <w:p w14:paraId="5530794A"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Mar>
              <w:top w:w="0" w:type="dxa"/>
              <w:left w:w="108" w:type="dxa"/>
              <w:bottom w:w="0" w:type="dxa"/>
              <w:right w:w="57" w:type="dxa"/>
            </w:tcMar>
          </w:tcPr>
          <w:p w14:paraId="3FA9F72E"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Pr>
          <w:p w14:paraId="767C7DBE" w14:textId="77777777" w:rsidR="00CF4E65" w:rsidRPr="00DF1084" w:rsidRDefault="00CF4E65" w:rsidP="004E54EC">
            <w:pPr>
              <w:pStyle w:val="EYTableText"/>
              <w:spacing w:before="0" w:after="240" w:line="276" w:lineRule="auto"/>
              <w:jc w:val="both"/>
              <w:rPr>
                <w:rFonts w:cs="Arial"/>
                <w:color w:val="000000"/>
                <w:spacing w:val="-2"/>
                <w:szCs w:val="20"/>
              </w:rPr>
            </w:pPr>
          </w:p>
        </w:tc>
      </w:tr>
      <w:tr w:rsidR="00CF4E65" w:rsidRPr="00DF1084" w14:paraId="3FA94BB5" w14:textId="77777777" w:rsidTr="004E54EC">
        <w:tc>
          <w:tcPr>
            <w:tcW w:w="0" w:type="auto"/>
          </w:tcPr>
          <w:p w14:paraId="53E73F9B"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Mar>
              <w:top w:w="0" w:type="dxa"/>
              <w:left w:w="108" w:type="dxa"/>
              <w:bottom w:w="0" w:type="dxa"/>
              <w:right w:w="57" w:type="dxa"/>
            </w:tcMar>
          </w:tcPr>
          <w:p w14:paraId="69800E73" w14:textId="77777777" w:rsidR="00CF4E65" w:rsidRPr="00DF1084" w:rsidRDefault="00CF4E65" w:rsidP="004E54EC">
            <w:pPr>
              <w:pStyle w:val="EYTableText"/>
              <w:spacing w:before="0" w:after="240" w:line="276" w:lineRule="auto"/>
              <w:jc w:val="both"/>
              <w:rPr>
                <w:rFonts w:cs="Arial"/>
                <w:color w:val="000000"/>
                <w:spacing w:val="-2"/>
                <w:szCs w:val="20"/>
              </w:rPr>
            </w:pPr>
          </w:p>
        </w:tc>
        <w:tc>
          <w:tcPr>
            <w:tcW w:w="0" w:type="auto"/>
          </w:tcPr>
          <w:p w14:paraId="70B73641" w14:textId="77777777" w:rsidR="00CF4E65" w:rsidRPr="00DF1084" w:rsidRDefault="00CF4E65" w:rsidP="004E54EC">
            <w:pPr>
              <w:pStyle w:val="EYTableText"/>
              <w:spacing w:before="0" w:after="240" w:line="276" w:lineRule="auto"/>
              <w:jc w:val="both"/>
              <w:rPr>
                <w:rFonts w:cs="Arial"/>
                <w:color w:val="000000"/>
                <w:spacing w:val="-2"/>
                <w:szCs w:val="20"/>
              </w:rPr>
            </w:pPr>
          </w:p>
        </w:tc>
      </w:tr>
    </w:tbl>
    <w:p w14:paraId="63B5E8FF" w14:textId="77777777" w:rsidR="00046223" w:rsidRDefault="00046223" w:rsidP="00046223">
      <w:pPr>
        <w:rPr>
          <w:color w:val="auto"/>
          <w:sz w:val="20"/>
          <w:szCs w:val="20"/>
        </w:rPr>
      </w:pPr>
      <w:bookmarkStart w:id="272" w:name="_Toc86148105"/>
      <w:bookmarkStart w:id="273" w:name="_Toc88727455"/>
      <w:bookmarkStart w:id="274" w:name="_Toc466288309"/>
    </w:p>
    <w:p w14:paraId="3F3B3116" w14:textId="77777777" w:rsidR="00046223" w:rsidRDefault="00046223">
      <w:pPr>
        <w:spacing w:after="160" w:line="259" w:lineRule="auto"/>
        <w:rPr>
          <w:rFonts w:ascii="Arial" w:eastAsia="Arial" w:hAnsi="Arial" w:cs="Arial"/>
          <w:b/>
          <w:color w:val="auto"/>
          <w:sz w:val="20"/>
          <w:szCs w:val="20"/>
        </w:rPr>
      </w:pPr>
      <w:r>
        <w:rPr>
          <w:color w:val="auto"/>
          <w:sz w:val="20"/>
          <w:szCs w:val="20"/>
        </w:rPr>
        <w:br w:type="page"/>
      </w:r>
    </w:p>
    <w:p w14:paraId="5CCA2E67" w14:textId="54B85900" w:rsidR="00CF4E65" w:rsidRPr="00046223" w:rsidRDefault="00CF4E65" w:rsidP="00046223">
      <w:pPr>
        <w:pStyle w:val="Heading1"/>
        <w:keepNext w:val="0"/>
        <w:keepLines w:val="0"/>
        <w:widowControl w:val="0"/>
        <w:spacing w:before="240"/>
        <w:contextualSpacing w:val="0"/>
        <w:jc w:val="center"/>
        <w:rPr>
          <w:color w:val="auto"/>
          <w:sz w:val="20"/>
          <w:szCs w:val="20"/>
        </w:rPr>
      </w:pPr>
      <w:r w:rsidRPr="00046223">
        <w:rPr>
          <w:color w:val="auto"/>
          <w:sz w:val="20"/>
          <w:szCs w:val="20"/>
        </w:rPr>
        <w:lastRenderedPageBreak/>
        <w:t xml:space="preserve">Appendix </w:t>
      </w:r>
      <w:r w:rsidR="001F17AD" w:rsidRPr="00046223">
        <w:rPr>
          <w:color w:val="auto"/>
          <w:sz w:val="20"/>
          <w:szCs w:val="20"/>
        </w:rPr>
        <w:t>C</w:t>
      </w:r>
      <w:r w:rsidRPr="00046223">
        <w:rPr>
          <w:color w:val="auto"/>
          <w:sz w:val="20"/>
          <w:szCs w:val="20"/>
        </w:rPr>
        <w:t>: Glossary</w:t>
      </w:r>
      <w:bookmarkEnd w:id="272"/>
      <w:bookmarkEnd w:id="273"/>
    </w:p>
    <w:bookmarkEnd w:id="274"/>
    <w:p w14:paraId="5363027A" w14:textId="3E5EE116" w:rsidR="00CF4E65" w:rsidRPr="00DF1084" w:rsidRDefault="00CF4E65" w:rsidP="00CF4E65">
      <w:pPr>
        <w:spacing w:after="240" w:line="276" w:lineRule="auto"/>
        <w:rPr>
          <w:rFonts w:ascii="Arial" w:hAnsi="Arial" w:cs="Arial"/>
          <w:sz w:val="20"/>
          <w:szCs w:val="20"/>
        </w:rPr>
      </w:pPr>
      <w:r w:rsidRPr="00DF1084">
        <w:rPr>
          <w:rFonts w:ascii="Arial" w:hAnsi="Arial" w:cs="Arial"/>
          <w:sz w:val="20"/>
          <w:szCs w:val="20"/>
        </w:rPr>
        <w:t xml:space="preserve">Words and phrases with an initial capital letter used in this </w:t>
      </w:r>
      <w:r w:rsidR="00B37F34">
        <w:rPr>
          <w:rFonts w:ascii="Arial" w:hAnsi="Arial" w:cs="Arial"/>
          <w:sz w:val="20"/>
          <w:szCs w:val="20"/>
        </w:rPr>
        <w:t>P</w:t>
      </w:r>
      <w:r w:rsidR="009D067B" w:rsidRPr="00DF1084">
        <w:rPr>
          <w:rFonts w:ascii="Arial" w:hAnsi="Arial" w:cs="Arial"/>
          <w:sz w:val="20"/>
          <w:szCs w:val="20"/>
        </w:rPr>
        <w:t xml:space="preserve">SQ </w:t>
      </w:r>
      <w:r w:rsidR="00B337D7" w:rsidRPr="00DF1084">
        <w:rPr>
          <w:rFonts w:ascii="Arial" w:hAnsi="Arial" w:cs="Arial"/>
          <w:sz w:val="20"/>
          <w:szCs w:val="20"/>
        </w:rPr>
        <w:t>Guidance shall</w:t>
      </w:r>
      <w:r w:rsidRPr="00DF1084">
        <w:rPr>
          <w:rFonts w:ascii="Arial" w:hAnsi="Arial" w:cs="Arial"/>
          <w:sz w:val="20"/>
          <w:szCs w:val="20"/>
        </w:rPr>
        <w:t xml:space="preserve"> have the meaning given in the glossary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2"/>
      </w:tblGrid>
      <w:tr w:rsidR="00CF4E65" w:rsidRPr="00DF1084" w14:paraId="57BF409B" w14:textId="77777777" w:rsidTr="004E54EC">
        <w:trPr>
          <w:tblHeader/>
        </w:trPr>
        <w:tc>
          <w:tcPr>
            <w:tcW w:w="1838" w:type="dxa"/>
            <w:shd w:val="clear" w:color="auto" w:fill="007D85"/>
          </w:tcPr>
          <w:p w14:paraId="1862F317" w14:textId="77777777" w:rsidR="00CF4E65" w:rsidRPr="00DF1084" w:rsidRDefault="00CF4E65" w:rsidP="004E54EC">
            <w:pPr>
              <w:pStyle w:val="BodyText"/>
              <w:spacing w:before="60" w:after="60" w:line="276" w:lineRule="auto"/>
              <w:rPr>
                <w:rFonts w:ascii="Arial" w:hAnsi="Arial" w:cs="Arial"/>
                <w:b w:val="0"/>
                <w:color w:val="FFFFFF" w:themeColor="background1"/>
                <w:sz w:val="20"/>
              </w:rPr>
            </w:pPr>
            <w:r w:rsidRPr="00DF1084">
              <w:rPr>
                <w:rFonts w:ascii="Arial" w:hAnsi="Arial" w:cs="Arial"/>
                <w:color w:val="FFFFFF" w:themeColor="background1"/>
                <w:sz w:val="20"/>
              </w:rPr>
              <w:t>Term</w:t>
            </w:r>
          </w:p>
        </w:tc>
        <w:tc>
          <w:tcPr>
            <w:tcW w:w="7172" w:type="dxa"/>
            <w:shd w:val="clear" w:color="auto" w:fill="007D85"/>
          </w:tcPr>
          <w:p w14:paraId="27147AFF" w14:textId="77777777" w:rsidR="00CF4E65" w:rsidRPr="00DF1084" w:rsidRDefault="00CF4E65" w:rsidP="004E54EC">
            <w:pPr>
              <w:pStyle w:val="BodyText"/>
              <w:spacing w:before="60" w:after="60" w:line="276" w:lineRule="auto"/>
              <w:jc w:val="both"/>
              <w:rPr>
                <w:rFonts w:ascii="Arial" w:hAnsi="Arial" w:cs="Arial"/>
                <w:b w:val="0"/>
                <w:color w:val="FFFFFF" w:themeColor="background1"/>
                <w:sz w:val="20"/>
              </w:rPr>
            </w:pPr>
            <w:r w:rsidRPr="00DF1084">
              <w:rPr>
                <w:rFonts w:ascii="Arial" w:hAnsi="Arial" w:cs="Arial"/>
                <w:color w:val="FFFFFF" w:themeColor="background1"/>
                <w:sz w:val="20"/>
              </w:rPr>
              <w:t>Meaning</w:t>
            </w:r>
          </w:p>
        </w:tc>
      </w:tr>
      <w:tr w:rsidR="00CF4E65" w:rsidRPr="00DF1084" w14:paraId="21A9DC56" w14:textId="77777777" w:rsidTr="004E54EC">
        <w:tc>
          <w:tcPr>
            <w:tcW w:w="1838" w:type="dxa"/>
            <w:shd w:val="clear" w:color="auto" w:fill="auto"/>
          </w:tcPr>
          <w:p w14:paraId="5F1E6E72" w14:textId="77777777" w:rsidR="00CF4E65" w:rsidRPr="004E15EA" w:rsidRDefault="00CF4E65" w:rsidP="004E54EC">
            <w:pPr>
              <w:pStyle w:val="BodyText"/>
              <w:spacing w:before="60" w:after="60" w:line="276" w:lineRule="auto"/>
              <w:rPr>
                <w:rFonts w:ascii="Arial" w:hAnsi="Arial" w:cs="Arial"/>
                <w:b w:val="0"/>
                <w:sz w:val="20"/>
              </w:rPr>
            </w:pPr>
            <w:r w:rsidRPr="004E15EA">
              <w:rPr>
                <w:rFonts w:ascii="Arial" w:hAnsi="Arial" w:cs="Arial"/>
                <w:b w:val="0"/>
                <w:sz w:val="20"/>
              </w:rPr>
              <w:t>Applicant(s) (or “you”)</w:t>
            </w:r>
          </w:p>
        </w:tc>
        <w:tc>
          <w:tcPr>
            <w:tcW w:w="7172" w:type="dxa"/>
            <w:shd w:val="clear" w:color="auto" w:fill="auto"/>
          </w:tcPr>
          <w:p w14:paraId="2D7FFA16" w14:textId="4330A419" w:rsidR="00CF4E65" w:rsidRPr="004E15EA" w:rsidRDefault="00CF4E65" w:rsidP="004E54EC">
            <w:pPr>
              <w:pStyle w:val="BodyText"/>
              <w:spacing w:before="60" w:after="60" w:line="276" w:lineRule="auto"/>
              <w:jc w:val="both"/>
              <w:rPr>
                <w:rFonts w:ascii="Arial" w:hAnsi="Arial" w:cs="Arial"/>
                <w:b w:val="0"/>
                <w:sz w:val="20"/>
              </w:rPr>
            </w:pPr>
            <w:r w:rsidRPr="004E15EA">
              <w:rPr>
                <w:rFonts w:ascii="Arial" w:hAnsi="Arial" w:cs="Arial"/>
                <w:b w:val="0"/>
                <w:sz w:val="20"/>
              </w:rPr>
              <w:t xml:space="preserve">an economic operator (whether a single bidding organisation or a Consortium) who submits or intends to submit a </w:t>
            </w:r>
            <w:r w:rsidR="00B37F34" w:rsidRPr="004E15EA">
              <w:rPr>
                <w:rFonts w:ascii="Arial" w:hAnsi="Arial" w:cs="Arial"/>
                <w:b w:val="0"/>
                <w:sz w:val="20"/>
              </w:rPr>
              <w:t>P</w:t>
            </w:r>
            <w:r w:rsidRPr="004E15EA">
              <w:rPr>
                <w:rFonts w:ascii="Arial" w:hAnsi="Arial" w:cs="Arial"/>
                <w:b w:val="0"/>
                <w:sz w:val="20"/>
              </w:rPr>
              <w:t xml:space="preserve">SQ. </w:t>
            </w:r>
          </w:p>
        </w:tc>
      </w:tr>
      <w:tr w:rsidR="002B53EE" w:rsidRPr="00DF1084" w14:paraId="77E992E1" w14:textId="77777777" w:rsidTr="004E54EC">
        <w:tc>
          <w:tcPr>
            <w:tcW w:w="1838" w:type="dxa"/>
            <w:shd w:val="clear" w:color="auto" w:fill="auto"/>
          </w:tcPr>
          <w:p w14:paraId="5310F7F9" w14:textId="02EFE3BC" w:rsidR="002B53EE" w:rsidRPr="00DF1084" w:rsidRDefault="002B53EE" w:rsidP="004E54EC">
            <w:pPr>
              <w:pStyle w:val="BodyText"/>
              <w:spacing w:before="60" w:after="60" w:line="276" w:lineRule="auto"/>
              <w:rPr>
                <w:rFonts w:ascii="Arial" w:hAnsi="Arial" w:cs="Arial"/>
                <w:b w:val="0"/>
                <w:sz w:val="20"/>
              </w:rPr>
            </w:pPr>
            <w:r>
              <w:rPr>
                <w:rFonts w:ascii="Arial" w:hAnsi="Arial" w:cs="Arial"/>
                <w:b w:val="0"/>
                <w:sz w:val="20"/>
              </w:rPr>
              <w:t>Associated Person</w:t>
            </w:r>
          </w:p>
        </w:tc>
        <w:tc>
          <w:tcPr>
            <w:tcW w:w="7172" w:type="dxa"/>
            <w:shd w:val="clear" w:color="auto" w:fill="auto"/>
          </w:tcPr>
          <w:p w14:paraId="4D05F089" w14:textId="4E166B37" w:rsidR="002B53EE" w:rsidRPr="004E15EA" w:rsidRDefault="00B37F34" w:rsidP="004E15EA">
            <w:pPr>
              <w:widowControl w:val="0"/>
              <w:spacing w:after="120"/>
              <w:rPr>
                <w:rFonts w:ascii="Arial" w:hAnsi="Arial" w:cs="Arial"/>
                <w:color w:val="auto"/>
                <w:sz w:val="20"/>
                <w:szCs w:val="20"/>
              </w:rPr>
            </w:pPr>
            <w:r>
              <w:rPr>
                <w:rFonts w:ascii="Arial" w:hAnsi="Arial" w:cs="Arial"/>
                <w:color w:val="auto"/>
                <w:sz w:val="20"/>
                <w:szCs w:val="20"/>
              </w:rPr>
              <w:t>a</w:t>
            </w:r>
            <w:r w:rsidR="002B53EE" w:rsidRPr="002B53EE">
              <w:rPr>
                <w:rFonts w:ascii="Arial" w:hAnsi="Arial" w:cs="Arial"/>
                <w:color w:val="auto"/>
                <w:sz w:val="20"/>
                <w:szCs w:val="20"/>
              </w:rPr>
              <w:t xml:space="preserve">n Associated Person </w:t>
            </w:r>
            <w:r w:rsidR="004E15EA">
              <w:rPr>
                <w:rFonts w:ascii="Arial" w:hAnsi="Arial" w:cs="Arial"/>
                <w:color w:val="auto"/>
                <w:sz w:val="20"/>
                <w:szCs w:val="20"/>
              </w:rPr>
              <w:t>as</w:t>
            </w:r>
            <w:r w:rsidR="002B53EE" w:rsidRPr="002B53EE">
              <w:rPr>
                <w:rFonts w:ascii="Arial" w:hAnsi="Arial" w:cs="Arial"/>
                <w:color w:val="auto"/>
                <w:sz w:val="20"/>
                <w:szCs w:val="20"/>
              </w:rPr>
              <w:t xml:space="preserve"> defined in section 26(4)</w:t>
            </w:r>
            <w:r>
              <w:rPr>
                <w:rFonts w:ascii="Arial" w:hAnsi="Arial" w:cs="Arial"/>
                <w:color w:val="auto"/>
                <w:sz w:val="20"/>
                <w:szCs w:val="20"/>
              </w:rPr>
              <w:t xml:space="preserve"> of the Act</w:t>
            </w:r>
            <w:r w:rsidR="002B53EE" w:rsidRPr="002B53EE">
              <w:rPr>
                <w:rFonts w:ascii="Arial" w:hAnsi="Arial" w:cs="Arial"/>
                <w:color w:val="auto"/>
                <w:sz w:val="20"/>
                <w:szCs w:val="20"/>
              </w:rPr>
              <w:t xml:space="preserve"> </w:t>
            </w:r>
            <w:r w:rsidR="004E15EA">
              <w:rPr>
                <w:rFonts w:ascii="Arial" w:hAnsi="Arial" w:cs="Arial"/>
                <w:color w:val="auto"/>
                <w:sz w:val="20"/>
                <w:szCs w:val="20"/>
              </w:rPr>
              <w:t xml:space="preserve">being </w:t>
            </w:r>
            <w:r w:rsidR="002B53EE" w:rsidRPr="002B53EE">
              <w:rPr>
                <w:rFonts w:ascii="Arial" w:hAnsi="Arial" w:cs="Arial"/>
                <w:color w:val="auto"/>
                <w:sz w:val="20"/>
                <w:szCs w:val="20"/>
              </w:rPr>
              <w:t xml:space="preserve">a person the </w:t>
            </w:r>
            <w:r w:rsidR="004E15EA">
              <w:rPr>
                <w:rFonts w:ascii="Arial" w:hAnsi="Arial" w:cs="Arial"/>
                <w:color w:val="auto"/>
                <w:sz w:val="20"/>
                <w:szCs w:val="20"/>
              </w:rPr>
              <w:t>Applicant</w:t>
            </w:r>
            <w:r w:rsidR="002B53EE" w:rsidRPr="002B53EE">
              <w:rPr>
                <w:rFonts w:ascii="Arial" w:hAnsi="Arial" w:cs="Arial"/>
                <w:color w:val="auto"/>
                <w:sz w:val="20"/>
                <w:szCs w:val="20"/>
              </w:rPr>
              <w:t xml:space="preserve"> is relying on in order to satisfy the Conditions of Participation (other than a guarantor)</w:t>
            </w:r>
            <w:r w:rsidR="004E15EA">
              <w:rPr>
                <w:rFonts w:ascii="Arial" w:hAnsi="Arial" w:cs="Arial"/>
                <w:color w:val="auto"/>
                <w:sz w:val="20"/>
                <w:szCs w:val="20"/>
              </w:rPr>
              <w:t xml:space="preserve">; </w:t>
            </w:r>
          </w:p>
        </w:tc>
      </w:tr>
      <w:tr w:rsidR="00CF4E65" w:rsidRPr="00DF1084" w14:paraId="4E458058" w14:textId="77777777" w:rsidTr="004E54EC">
        <w:tc>
          <w:tcPr>
            <w:tcW w:w="1838" w:type="dxa"/>
            <w:shd w:val="clear" w:color="auto" w:fill="auto"/>
          </w:tcPr>
          <w:p w14:paraId="0C768784" w14:textId="7B3FC8FF" w:rsidR="00CF4E65" w:rsidRPr="00DF1084" w:rsidRDefault="00A1251A" w:rsidP="004E54EC">
            <w:pPr>
              <w:pStyle w:val="BodyText"/>
              <w:spacing w:before="60" w:after="60" w:line="276" w:lineRule="auto"/>
              <w:rPr>
                <w:rFonts w:ascii="Arial" w:hAnsi="Arial" w:cs="Arial"/>
                <w:b w:val="0"/>
                <w:sz w:val="20"/>
              </w:rPr>
            </w:pPr>
            <w:r>
              <w:rPr>
                <w:rFonts w:ascii="Arial" w:hAnsi="Arial" w:cs="Arial"/>
                <w:b w:val="0"/>
                <w:sz w:val="20"/>
              </w:rPr>
              <w:t xml:space="preserve">Authority </w:t>
            </w:r>
          </w:p>
        </w:tc>
        <w:tc>
          <w:tcPr>
            <w:tcW w:w="7172" w:type="dxa"/>
            <w:shd w:val="clear" w:color="auto" w:fill="auto"/>
          </w:tcPr>
          <w:p w14:paraId="3A39963D" w14:textId="0E683CF4" w:rsidR="00CF4E65" w:rsidRPr="00DF1084" w:rsidRDefault="00597DAD" w:rsidP="004E54EC">
            <w:pPr>
              <w:pStyle w:val="BodyText"/>
              <w:spacing w:before="60" w:after="60" w:line="276" w:lineRule="auto"/>
              <w:jc w:val="both"/>
              <w:rPr>
                <w:rFonts w:ascii="Arial" w:hAnsi="Arial" w:cs="Arial"/>
                <w:b w:val="0"/>
                <w:sz w:val="20"/>
              </w:rPr>
            </w:pPr>
            <w:r>
              <w:rPr>
                <w:rFonts w:ascii="Arial" w:hAnsi="Arial" w:cs="Arial"/>
                <w:b w:val="0"/>
                <w:sz w:val="20"/>
              </w:rPr>
              <w:t>Great Yarmouth Borough</w:t>
            </w:r>
            <w:r w:rsidR="004C2620" w:rsidRPr="00DF1084">
              <w:rPr>
                <w:rFonts w:ascii="Arial" w:hAnsi="Arial" w:cs="Arial"/>
                <w:b w:val="0"/>
                <w:sz w:val="20"/>
              </w:rPr>
              <w:t xml:space="preserve"> </w:t>
            </w:r>
            <w:r w:rsidR="00A1251A">
              <w:rPr>
                <w:rFonts w:ascii="Arial" w:hAnsi="Arial" w:cs="Arial"/>
                <w:b w:val="0"/>
                <w:sz w:val="20"/>
              </w:rPr>
              <w:t>Council</w:t>
            </w:r>
            <w:r w:rsidR="00CF4E65" w:rsidRPr="00DF1084">
              <w:rPr>
                <w:rFonts w:ascii="Arial" w:hAnsi="Arial" w:cs="Arial"/>
                <w:b w:val="0"/>
                <w:sz w:val="20"/>
              </w:rPr>
              <w:t>;</w:t>
            </w:r>
          </w:p>
        </w:tc>
      </w:tr>
      <w:tr w:rsidR="00CF4E65" w:rsidRPr="00DF1084" w14:paraId="19B2D35D" w14:textId="77777777" w:rsidTr="004E54EC">
        <w:tc>
          <w:tcPr>
            <w:tcW w:w="1838" w:type="dxa"/>
            <w:shd w:val="clear" w:color="auto" w:fill="auto"/>
          </w:tcPr>
          <w:p w14:paraId="5B59962B" w14:textId="7F2C1A80" w:rsidR="00CF4E65" w:rsidRPr="00DF1084" w:rsidRDefault="00351E60" w:rsidP="004E54EC">
            <w:pPr>
              <w:pStyle w:val="BodyText"/>
              <w:spacing w:before="60" w:after="60" w:line="276" w:lineRule="auto"/>
              <w:rPr>
                <w:rFonts w:ascii="Arial" w:hAnsi="Arial" w:cs="Arial"/>
                <w:b w:val="0"/>
                <w:sz w:val="20"/>
              </w:rPr>
            </w:pPr>
            <w:r>
              <w:rPr>
                <w:rFonts w:ascii="Arial" w:hAnsi="Arial" w:cs="Arial"/>
                <w:b w:val="0"/>
                <w:sz w:val="20"/>
              </w:rPr>
              <w:t>Tenderer</w:t>
            </w:r>
          </w:p>
        </w:tc>
        <w:tc>
          <w:tcPr>
            <w:tcW w:w="7172" w:type="dxa"/>
            <w:shd w:val="clear" w:color="auto" w:fill="auto"/>
          </w:tcPr>
          <w:p w14:paraId="16E2E689" w14:textId="55DEA2CE"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 xml:space="preserve">an Applicant who submitted a </w:t>
            </w:r>
            <w:r w:rsidR="00B37F34">
              <w:rPr>
                <w:rFonts w:ascii="Arial" w:hAnsi="Arial" w:cs="Arial"/>
                <w:b w:val="0"/>
                <w:sz w:val="20"/>
              </w:rPr>
              <w:t>P</w:t>
            </w:r>
            <w:r w:rsidRPr="00DF1084">
              <w:rPr>
                <w:rFonts w:ascii="Arial" w:hAnsi="Arial" w:cs="Arial"/>
                <w:b w:val="0"/>
                <w:sz w:val="20"/>
              </w:rPr>
              <w:t xml:space="preserve">SQ and who is selected </w:t>
            </w:r>
            <w:r w:rsidR="00980603">
              <w:rPr>
                <w:rFonts w:ascii="Arial" w:hAnsi="Arial" w:cs="Arial"/>
                <w:b w:val="0"/>
                <w:sz w:val="20"/>
              </w:rPr>
              <w:t xml:space="preserve">following the Participation Stage </w:t>
            </w:r>
            <w:r w:rsidRPr="00DF1084">
              <w:rPr>
                <w:rFonts w:ascii="Arial" w:hAnsi="Arial" w:cs="Arial"/>
                <w:b w:val="0"/>
                <w:sz w:val="20"/>
              </w:rPr>
              <w:t>to</w:t>
            </w:r>
            <w:r w:rsidR="00674A73" w:rsidRPr="00DF1084">
              <w:rPr>
                <w:rFonts w:ascii="Arial" w:hAnsi="Arial" w:cs="Arial"/>
                <w:b w:val="0"/>
                <w:sz w:val="20"/>
              </w:rPr>
              <w:t xml:space="preserve"> submit an Initial Tender and</w:t>
            </w:r>
            <w:r w:rsidRPr="00DF1084">
              <w:rPr>
                <w:rFonts w:ascii="Arial" w:hAnsi="Arial" w:cs="Arial"/>
                <w:b w:val="0"/>
                <w:sz w:val="20"/>
              </w:rPr>
              <w:t xml:space="preserve"> participate in </w:t>
            </w:r>
            <w:r w:rsidR="00674A73" w:rsidRPr="00DF1084">
              <w:rPr>
                <w:rFonts w:ascii="Arial" w:hAnsi="Arial" w:cs="Arial"/>
                <w:b w:val="0"/>
                <w:sz w:val="20"/>
              </w:rPr>
              <w:t>negotiations</w:t>
            </w:r>
            <w:r w:rsidRPr="00DF1084">
              <w:rPr>
                <w:rFonts w:ascii="Arial" w:hAnsi="Arial" w:cs="Arial"/>
                <w:b w:val="0"/>
                <w:sz w:val="20"/>
              </w:rPr>
              <w:t xml:space="preserve"> for the </w:t>
            </w:r>
            <w:r w:rsidR="0042591F">
              <w:rPr>
                <w:rFonts w:ascii="Arial" w:hAnsi="Arial" w:cs="Arial"/>
                <w:b w:val="0"/>
                <w:sz w:val="20"/>
              </w:rPr>
              <w:t>Legal Documents</w:t>
            </w:r>
            <w:r w:rsidRPr="00DF1084">
              <w:rPr>
                <w:rFonts w:ascii="Arial" w:hAnsi="Arial" w:cs="Arial"/>
                <w:b w:val="0"/>
                <w:sz w:val="20"/>
              </w:rPr>
              <w:t>;</w:t>
            </w:r>
          </w:p>
        </w:tc>
      </w:tr>
      <w:tr w:rsidR="00CF4E65" w:rsidRPr="00DF1084" w14:paraId="140FAD35" w14:textId="77777777" w:rsidTr="004E54EC">
        <w:tc>
          <w:tcPr>
            <w:tcW w:w="1838" w:type="dxa"/>
            <w:shd w:val="clear" w:color="auto" w:fill="auto"/>
          </w:tcPr>
          <w:p w14:paraId="7C635619" w14:textId="7777777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Business Days</w:t>
            </w:r>
          </w:p>
        </w:tc>
        <w:tc>
          <w:tcPr>
            <w:tcW w:w="7172" w:type="dxa"/>
            <w:shd w:val="clear" w:color="auto" w:fill="auto"/>
          </w:tcPr>
          <w:p w14:paraId="09EAE995" w14:textId="77777777"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means a day (other than a Saturday or Sunday) on which banks are open for domestic business in the City of London;</w:t>
            </w:r>
          </w:p>
        </w:tc>
      </w:tr>
      <w:tr w:rsidR="008A2673" w:rsidRPr="00DF1084" w14:paraId="39292D2A" w14:textId="77777777" w:rsidTr="004E54EC">
        <w:tc>
          <w:tcPr>
            <w:tcW w:w="1838" w:type="dxa"/>
            <w:shd w:val="clear" w:color="auto" w:fill="auto"/>
          </w:tcPr>
          <w:p w14:paraId="34471FFE" w14:textId="4709B808" w:rsidR="008A2673" w:rsidRPr="00DF1084" w:rsidRDefault="008A2673" w:rsidP="004E54EC">
            <w:pPr>
              <w:pStyle w:val="BodyText"/>
              <w:spacing w:before="60" w:after="60" w:line="276" w:lineRule="auto"/>
              <w:rPr>
                <w:rFonts w:ascii="Arial" w:hAnsi="Arial" w:cs="Arial"/>
                <w:b w:val="0"/>
                <w:sz w:val="20"/>
              </w:rPr>
            </w:pPr>
            <w:r>
              <w:rPr>
                <w:rFonts w:ascii="Arial" w:hAnsi="Arial" w:cs="Arial"/>
                <w:b w:val="0"/>
                <w:sz w:val="20"/>
              </w:rPr>
              <w:t>Central Digital Platform or CDP</w:t>
            </w:r>
          </w:p>
        </w:tc>
        <w:tc>
          <w:tcPr>
            <w:tcW w:w="7172" w:type="dxa"/>
            <w:shd w:val="clear" w:color="auto" w:fill="auto"/>
          </w:tcPr>
          <w:p w14:paraId="27A32758" w14:textId="13004864" w:rsidR="008A2673" w:rsidRPr="004E15EA" w:rsidRDefault="008A2673" w:rsidP="004E15EA">
            <w:pPr>
              <w:widowControl w:val="0"/>
              <w:spacing w:after="120"/>
              <w:rPr>
                <w:rFonts w:ascii="Arial" w:hAnsi="Arial" w:cs="Arial"/>
                <w:sz w:val="20"/>
                <w:szCs w:val="20"/>
              </w:rPr>
            </w:pPr>
            <w:r>
              <w:rPr>
                <w:rFonts w:ascii="Arial" w:hAnsi="Arial" w:cs="Arial"/>
                <w:sz w:val="20"/>
                <w:szCs w:val="20"/>
              </w:rPr>
              <w:t>t</w:t>
            </w:r>
            <w:r w:rsidRPr="008A2673">
              <w:rPr>
                <w:rFonts w:ascii="Arial" w:hAnsi="Arial" w:cs="Arial"/>
                <w:sz w:val="20"/>
                <w:szCs w:val="20"/>
              </w:rPr>
              <w:t xml:space="preserve">he online system referenced in the Act and defined in the Procurement Regulations 2024 as the central digital platform. It is available at </w:t>
            </w:r>
            <w:hyperlink r:id="rId15">
              <w:r w:rsidRPr="008A2673">
                <w:rPr>
                  <w:rStyle w:val="Hyperlink"/>
                  <w:rFonts w:ascii="Arial" w:hAnsi="Arial" w:cs="Arial"/>
                  <w:sz w:val="20"/>
                  <w:szCs w:val="20"/>
                </w:rPr>
                <w:t>www.gov.uk/find-tender</w:t>
              </w:r>
            </w:hyperlink>
          </w:p>
        </w:tc>
      </w:tr>
      <w:tr w:rsidR="00CF4E65" w:rsidRPr="00DF1084" w14:paraId="1B783441" w14:textId="77777777" w:rsidTr="004E54EC">
        <w:tc>
          <w:tcPr>
            <w:tcW w:w="1838" w:type="dxa"/>
            <w:shd w:val="clear" w:color="auto" w:fill="auto"/>
          </w:tcPr>
          <w:p w14:paraId="387486F2" w14:textId="68C63388" w:rsidR="00CF4E65" w:rsidRPr="00DF1084" w:rsidRDefault="0003132D" w:rsidP="004E54EC">
            <w:pPr>
              <w:pStyle w:val="BodyText"/>
              <w:spacing w:before="60" w:after="60" w:line="276" w:lineRule="auto"/>
              <w:rPr>
                <w:rFonts w:ascii="Arial" w:hAnsi="Arial" w:cs="Arial"/>
                <w:b w:val="0"/>
                <w:sz w:val="20"/>
              </w:rPr>
            </w:pPr>
            <w:r w:rsidRPr="00DF1084">
              <w:rPr>
                <w:rFonts w:ascii="Arial" w:hAnsi="Arial" w:cs="Arial"/>
                <w:b w:val="0"/>
                <w:sz w:val="20"/>
              </w:rPr>
              <w:t xml:space="preserve">Competitive </w:t>
            </w:r>
            <w:r w:rsidR="00B37F34">
              <w:rPr>
                <w:rFonts w:ascii="Arial" w:hAnsi="Arial" w:cs="Arial"/>
                <w:b w:val="0"/>
                <w:sz w:val="20"/>
              </w:rPr>
              <w:t xml:space="preserve">Flexible </w:t>
            </w:r>
            <w:r w:rsidRPr="00DF1084">
              <w:rPr>
                <w:rFonts w:ascii="Arial" w:hAnsi="Arial" w:cs="Arial"/>
                <w:b w:val="0"/>
                <w:sz w:val="20"/>
              </w:rPr>
              <w:t>Procedure</w:t>
            </w:r>
            <w:r w:rsidR="00B37F34">
              <w:rPr>
                <w:rFonts w:ascii="Arial" w:hAnsi="Arial" w:cs="Arial"/>
                <w:b w:val="0"/>
                <w:sz w:val="20"/>
              </w:rPr>
              <w:t xml:space="preserve"> (or CFN)</w:t>
            </w:r>
          </w:p>
        </w:tc>
        <w:tc>
          <w:tcPr>
            <w:tcW w:w="7172" w:type="dxa"/>
            <w:shd w:val="clear" w:color="auto" w:fill="auto"/>
          </w:tcPr>
          <w:p w14:paraId="6969D0B2" w14:textId="348EA727"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 xml:space="preserve">the procurement procedure set out in </w:t>
            </w:r>
            <w:r w:rsidR="00B37F34">
              <w:rPr>
                <w:rFonts w:ascii="Arial" w:hAnsi="Arial" w:cs="Arial"/>
                <w:b w:val="0"/>
                <w:sz w:val="20"/>
              </w:rPr>
              <w:t>section 20 of the Act</w:t>
            </w:r>
            <w:r w:rsidRPr="00DF1084">
              <w:rPr>
                <w:rFonts w:ascii="Arial" w:hAnsi="Arial" w:cs="Arial"/>
                <w:b w:val="0"/>
                <w:sz w:val="20"/>
              </w:rPr>
              <w:t>;</w:t>
            </w:r>
          </w:p>
        </w:tc>
      </w:tr>
      <w:tr w:rsidR="00480555" w:rsidRPr="00DF1084" w14:paraId="604302ED" w14:textId="77777777" w:rsidTr="004E54EC">
        <w:tc>
          <w:tcPr>
            <w:tcW w:w="1838" w:type="dxa"/>
            <w:shd w:val="clear" w:color="auto" w:fill="auto"/>
          </w:tcPr>
          <w:p w14:paraId="32778F9A" w14:textId="2D68058F" w:rsidR="00480555" w:rsidRPr="00DF1084" w:rsidRDefault="00480555" w:rsidP="004E54EC">
            <w:pPr>
              <w:pStyle w:val="BodyText"/>
              <w:spacing w:before="60" w:after="60" w:line="276" w:lineRule="auto"/>
              <w:rPr>
                <w:rFonts w:ascii="Arial" w:hAnsi="Arial" w:cs="Arial"/>
                <w:b w:val="0"/>
                <w:sz w:val="20"/>
              </w:rPr>
            </w:pPr>
            <w:r>
              <w:rPr>
                <w:rFonts w:ascii="Arial" w:hAnsi="Arial" w:cs="Arial"/>
                <w:b w:val="0"/>
                <w:sz w:val="20"/>
              </w:rPr>
              <w:t>Conditions of Participation</w:t>
            </w:r>
          </w:p>
        </w:tc>
        <w:tc>
          <w:tcPr>
            <w:tcW w:w="7172" w:type="dxa"/>
            <w:shd w:val="clear" w:color="auto" w:fill="auto"/>
          </w:tcPr>
          <w:p w14:paraId="0E0C9E1D" w14:textId="6BE79960" w:rsidR="004E15EA" w:rsidRPr="00DF1084" w:rsidRDefault="004E15EA" w:rsidP="004E15EA">
            <w:pPr>
              <w:pStyle w:val="BodyText"/>
              <w:spacing w:before="60" w:after="60" w:line="276" w:lineRule="auto"/>
              <w:jc w:val="both"/>
              <w:rPr>
                <w:rFonts w:ascii="Arial" w:hAnsi="Arial" w:cs="Arial"/>
                <w:b w:val="0"/>
                <w:sz w:val="20"/>
              </w:rPr>
            </w:pPr>
            <w:r w:rsidRPr="00DB1854">
              <w:rPr>
                <w:rFonts w:ascii="Arial" w:hAnsi="Arial" w:cs="Arial"/>
                <w:b w:val="0"/>
                <w:sz w:val="20"/>
              </w:rPr>
              <w:t xml:space="preserve">means the conditions that the Applicant must satisfy </w:t>
            </w:r>
            <w:r w:rsidR="00DB1854" w:rsidRPr="00DB1854">
              <w:rPr>
                <w:rFonts w:ascii="Arial" w:hAnsi="Arial" w:cs="Arial"/>
                <w:b w:val="0"/>
                <w:sz w:val="20"/>
              </w:rPr>
              <w:t>in order for</w:t>
            </w:r>
            <w:r w:rsidRPr="00DB1854">
              <w:rPr>
                <w:rFonts w:ascii="Arial" w:hAnsi="Arial" w:cs="Arial"/>
                <w:b w:val="0"/>
                <w:sz w:val="20"/>
              </w:rPr>
              <w:t xml:space="preserve"> the Applicant  </w:t>
            </w:r>
            <w:r w:rsidR="00DB1854" w:rsidRPr="00DB1854">
              <w:rPr>
                <w:rFonts w:ascii="Arial" w:hAnsi="Arial" w:cs="Arial"/>
                <w:b w:val="0"/>
                <w:sz w:val="20"/>
              </w:rPr>
              <w:t xml:space="preserve">to be invited to the Initial Tender Stage and subsequently </w:t>
            </w:r>
            <w:r w:rsidRPr="00DB1854">
              <w:rPr>
                <w:rFonts w:ascii="Arial" w:hAnsi="Arial" w:cs="Arial"/>
                <w:b w:val="0"/>
                <w:sz w:val="20"/>
              </w:rPr>
              <w:t>awarded the Legal Document</w:t>
            </w:r>
            <w:r w:rsidR="00DB1854" w:rsidRPr="00DB1854">
              <w:rPr>
                <w:rFonts w:ascii="Arial" w:hAnsi="Arial" w:cs="Arial"/>
                <w:b w:val="0"/>
                <w:sz w:val="20"/>
              </w:rPr>
              <w:t>s if the Applicant is identified as the successful Tenderer following conclusion of this procurement process</w:t>
            </w:r>
            <w:r w:rsidRPr="00DB1854">
              <w:rPr>
                <w:rFonts w:ascii="Arial" w:hAnsi="Arial" w:cs="Arial"/>
                <w:b w:val="0"/>
                <w:sz w:val="20"/>
              </w:rPr>
              <w:t xml:space="preserve"> as required under the Act</w:t>
            </w:r>
            <w:r w:rsidR="00DB1854" w:rsidRPr="00DB1854">
              <w:rPr>
                <w:rFonts w:ascii="Arial" w:hAnsi="Arial" w:cs="Arial"/>
                <w:b w:val="0"/>
                <w:sz w:val="20"/>
              </w:rPr>
              <w:t xml:space="preserve"> and as detailed in this PSQ Guidance</w:t>
            </w:r>
            <w:r w:rsidR="00DB1854">
              <w:rPr>
                <w:rFonts w:ascii="Arial" w:hAnsi="Arial" w:cs="Arial"/>
                <w:b w:val="0"/>
                <w:sz w:val="20"/>
              </w:rPr>
              <w:t xml:space="preserve">; </w:t>
            </w:r>
          </w:p>
          <w:p w14:paraId="2FCCD639" w14:textId="47AE5FF0" w:rsidR="00480555" w:rsidRPr="00DF1084" w:rsidRDefault="00480555" w:rsidP="00480555">
            <w:pPr>
              <w:pStyle w:val="BodyText"/>
              <w:spacing w:before="60" w:after="60" w:line="276" w:lineRule="auto"/>
              <w:jc w:val="both"/>
              <w:rPr>
                <w:rFonts w:ascii="Arial" w:hAnsi="Arial" w:cs="Arial"/>
                <w:b w:val="0"/>
                <w:sz w:val="20"/>
              </w:rPr>
            </w:pPr>
          </w:p>
        </w:tc>
      </w:tr>
      <w:tr w:rsidR="0042591F" w:rsidRPr="00DF1084" w14:paraId="6772C4CE" w14:textId="77777777" w:rsidTr="00424011">
        <w:tc>
          <w:tcPr>
            <w:tcW w:w="1838" w:type="dxa"/>
            <w:shd w:val="clear" w:color="auto" w:fill="auto"/>
          </w:tcPr>
          <w:p w14:paraId="7B6615A1" w14:textId="77777777" w:rsidR="0042591F" w:rsidRPr="00DE4D1B" w:rsidRDefault="0042591F" w:rsidP="00424011">
            <w:pPr>
              <w:pStyle w:val="BodyText"/>
              <w:spacing w:before="60" w:after="60" w:line="276" w:lineRule="auto"/>
              <w:rPr>
                <w:rFonts w:ascii="Arial" w:hAnsi="Arial" w:cs="Arial"/>
                <w:b w:val="0"/>
                <w:sz w:val="20"/>
              </w:rPr>
            </w:pPr>
            <w:r w:rsidRPr="00DE4D1B">
              <w:rPr>
                <w:rFonts w:ascii="Arial" w:hAnsi="Arial" w:cs="Arial"/>
                <w:b w:val="0"/>
                <w:sz w:val="20"/>
              </w:rPr>
              <w:t>Conditions of Participation Methodology</w:t>
            </w:r>
          </w:p>
        </w:tc>
        <w:tc>
          <w:tcPr>
            <w:tcW w:w="7172" w:type="dxa"/>
            <w:shd w:val="clear" w:color="auto" w:fill="auto"/>
          </w:tcPr>
          <w:p w14:paraId="1658CB0F" w14:textId="77777777" w:rsidR="0042591F" w:rsidRPr="00DE4D1B" w:rsidRDefault="0042591F" w:rsidP="00424011">
            <w:pPr>
              <w:pStyle w:val="BodyText"/>
              <w:spacing w:before="60" w:after="60" w:line="276" w:lineRule="auto"/>
              <w:jc w:val="both"/>
              <w:rPr>
                <w:rFonts w:ascii="Arial" w:hAnsi="Arial" w:cs="Arial"/>
                <w:b w:val="0"/>
                <w:sz w:val="20"/>
              </w:rPr>
            </w:pPr>
            <w:r w:rsidRPr="00DE4D1B">
              <w:rPr>
                <w:rFonts w:ascii="Arial" w:hAnsi="Arial" w:cs="Arial"/>
                <w:b w:val="0"/>
                <w:sz w:val="20"/>
              </w:rPr>
              <w:t>the way in which the Authority intends to assess each Applicant’s PSQ response</w:t>
            </w:r>
            <w:r>
              <w:rPr>
                <w:rFonts w:ascii="Arial" w:hAnsi="Arial" w:cs="Arial"/>
                <w:b w:val="0"/>
                <w:sz w:val="20"/>
              </w:rPr>
              <w:t xml:space="preserve"> against the Minimum Standards</w:t>
            </w:r>
            <w:r w:rsidRPr="00DE4D1B">
              <w:rPr>
                <w:rFonts w:ascii="Arial" w:hAnsi="Arial" w:cs="Arial"/>
                <w:b w:val="0"/>
                <w:sz w:val="20"/>
              </w:rPr>
              <w:t>;</w:t>
            </w:r>
          </w:p>
        </w:tc>
      </w:tr>
      <w:tr w:rsidR="002B53EE" w:rsidRPr="00DF1084" w14:paraId="7597017B" w14:textId="77777777" w:rsidTr="004E54EC">
        <w:tc>
          <w:tcPr>
            <w:tcW w:w="1838" w:type="dxa"/>
            <w:shd w:val="clear" w:color="auto" w:fill="auto"/>
          </w:tcPr>
          <w:p w14:paraId="1EF9E758" w14:textId="3FA09F57" w:rsidR="002B53EE" w:rsidRPr="00DF1084" w:rsidRDefault="002B53EE" w:rsidP="004E54EC">
            <w:pPr>
              <w:pStyle w:val="BodyText"/>
              <w:spacing w:before="60" w:after="60" w:line="276" w:lineRule="auto"/>
              <w:rPr>
                <w:rFonts w:ascii="Arial" w:hAnsi="Arial" w:cs="Arial"/>
                <w:b w:val="0"/>
                <w:sz w:val="20"/>
              </w:rPr>
            </w:pPr>
            <w:r>
              <w:rPr>
                <w:rFonts w:ascii="Arial" w:hAnsi="Arial" w:cs="Arial"/>
                <w:b w:val="0"/>
                <w:sz w:val="20"/>
              </w:rPr>
              <w:t>Connected Person</w:t>
            </w:r>
          </w:p>
        </w:tc>
        <w:tc>
          <w:tcPr>
            <w:tcW w:w="7172" w:type="dxa"/>
            <w:shd w:val="clear" w:color="auto" w:fill="auto"/>
          </w:tcPr>
          <w:p w14:paraId="0FDDD3CD" w14:textId="106CE918" w:rsidR="002B53EE" w:rsidRPr="002B53EE" w:rsidRDefault="00B37F34" w:rsidP="002B53EE">
            <w:pPr>
              <w:widowControl w:val="0"/>
              <w:spacing w:after="120"/>
              <w:rPr>
                <w:rFonts w:ascii="Arial" w:hAnsi="Arial" w:cs="Arial"/>
                <w:sz w:val="20"/>
                <w:szCs w:val="20"/>
              </w:rPr>
            </w:pPr>
            <w:r>
              <w:rPr>
                <w:rFonts w:ascii="Arial" w:hAnsi="Arial" w:cs="Arial"/>
                <w:sz w:val="20"/>
                <w:szCs w:val="20"/>
              </w:rPr>
              <w:t>a</w:t>
            </w:r>
            <w:r w:rsidR="002B53EE" w:rsidRPr="002B53EE">
              <w:rPr>
                <w:rFonts w:ascii="Arial" w:hAnsi="Arial" w:cs="Arial"/>
                <w:sz w:val="20"/>
                <w:szCs w:val="20"/>
              </w:rPr>
              <w:t xml:space="preserve"> connected person </w:t>
            </w:r>
            <w:r w:rsidR="002B53EE">
              <w:rPr>
                <w:rFonts w:ascii="Arial" w:hAnsi="Arial" w:cs="Arial"/>
                <w:sz w:val="20"/>
                <w:szCs w:val="20"/>
              </w:rPr>
              <w:t>a</w:t>
            </w:r>
            <w:r w:rsidR="002B53EE" w:rsidRPr="002B53EE">
              <w:rPr>
                <w:rFonts w:ascii="Arial" w:hAnsi="Arial" w:cs="Arial"/>
                <w:sz w:val="20"/>
                <w:szCs w:val="20"/>
              </w:rPr>
              <w:t>s defined in paragraph 45 of Schedule 6 to the Act. In summary, it covers:</w:t>
            </w:r>
          </w:p>
          <w:p w14:paraId="4C132B3A" w14:textId="77777777" w:rsidR="002B53EE" w:rsidRPr="002B53EE" w:rsidRDefault="002B53EE" w:rsidP="008E6B30">
            <w:pPr>
              <w:widowControl w:val="0"/>
              <w:numPr>
                <w:ilvl w:val="0"/>
                <w:numId w:val="81"/>
              </w:numPr>
              <w:spacing w:after="120"/>
              <w:rPr>
                <w:rFonts w:ascii="Arial" w:hAnsi="Arial" w:cs="Arial"/>
                <w:sz w:val="20"/>
                <w:szCs w:val="20"/>
              </w:rPr>
            </w:pPr>
            <w:r w:rsidRPr="002B53EE">
              <w:rPr>
                <w:rFonts w:ascii="Arial" w:hAnsi="Arial" w:cs="Arial"/>
                <w:sz w:val="20"/>
                <w:szCs w:val="20"/>
              </w:rPr>
              <w:t>a person with ‘significant control' over the supplier (within the meaning given by section 790C(2) of the Companies Act 2006 (CA 2006))</w:t>
            </w:r>
          </w:p>
          <w:p w14:paraId="166E1C0D" w14:textId="77777777" w:rsidR="002B53EE" w:rsidRPr="002B53EE" w:rsidRDefault="002B53EE" w:rsidP="008E6B30">
            <w:pPr>
              <w:widowControl w:val="0"/>
              <w:numPr>
                <w:ilvl w:val="0"/>
                <w:numId w:val="81"/>
              </w:numPr>
              <w:spacing w:after="120"/>
              <w:rPr>
                <w:rFonts w:ascii="Arial" w:hAnsi="Arial" w:cs="Arial"/>
                <w:sz w:val="20"/>
                <w:szCs w:val="20"/>
              </w:rPr>
            </w:pPr>
            <w:r w:rsidRPr="002B53EE">
              <w:rPr>
                <w:rFonts w:ascii="Arial" w:hAnsi="Arial" w:cs="Arial"/>
                <w:sz w:val="20"/>
                <w:szCs w:val="20"/>
              </w:rPr>
              <w:t>a director or shadow director of the supplier</w:t>
            </w:r>
          </w:p>
          <w:p w14:paraId="1936D93F" w14:textId="77777777" w:rsidR="002B53EE" w:rsidRPr="002B53EE" w:rsidRDefault="002B53EE" w:rsidP="008E6B30">
            <w:pPr>
              <w:widowControl w:val="0"/>
              <w:numPr>
                <w:ilvl w:val="0"/>
                <w:numId w:val="81"/>
              </w:numPr>
              <w:spacing w:after="120"/>
              <w:rPr>
                <w:rFonts w:ascii="Arial" w:hAnsi="Arial" w:cs="Arial"/>
                <w:sz w:val="20"/>
                <w:szCs w:val="20"/>
              </w:rPr>
            </w:pPr>
            <w:r w:rsidRPr="002B53EE">
              <w:rPr>
                <w:rFonts w:ascii="Arial" w:hAnsi="Arial" w:cs="Arial"/>
                <w:sz w:val="20"/>
                <w:szCs w:val="20"/>
              </w:rPr>
              <w:t>a parent undertaking or a subsidiary undertaking of the supplier</w:t>
            </w:r>
          </w:p>
          <w:p w14:paraId="6838F40A" w14:textId="77777777" w:rsidR="002B53EE" w:rsidRPr="002B53EE" w:rsidRDefault="002B53EE" w:rsidP="008E6B30">
            <w:pPr>
              <w:widowControl w:val="0"/>
              <w:numPr>
                <w:ilvl w:val="0"/>
                <w:numId w:val="81"/>
              </w:numPr>
              <w:spacing w:after="120"/>
              <w:rPr>
                <w:rFonts w:ascii="Arial" w:hAnsi="Arial" w:cs="Arial"/>
                <w:sz w:val="20"/>
                <w:szCs w:val="20"/>
              </w:rPr>
            </w:pPr>
            <w:r w:rsidRPr="002B53EE">
              <w:rPr>
                <w:rFonts w:ascii="Arial" w:hAnsi="Arial" w:cs="Arial"/>
                <w:sz w:val="20"/>
                <w:szCs w:val="20"/>
              </w:rPr>
              <w:t>a predecessor company</w:t>
            </w:r>
          </w:p>
          <w:p w14:paraId="6BF71FA3" w14:textId="77777777" w:rsidR="002B53EE" w:rsidRPr="002B53EE" w:rsidRDefault="002B53EE" w:rsidP="008E6B30">
            <w:pPr>
              <w:widowControl w:val="0"/>
              <w:numPr>
                <w:ilvl w:val="0"/>
                <w:numId w:val="81"/>
              </w:numPr>
              <w:spacing w:after="120"/>
              <w:rPr>
                <w:rFonts w:ascii="Arial" w:hAnsi="Arial" w:cs="Arial"/>
                <w:sz w:val="20"/>
                <w:szCs w:val="20"/>
              </w:rPr>
            </w:pPr>
            <w:r w:rsidRPr="002B53EE">
              <w:rPr>
                <w:rFonts w:ascii="Arial" w:hAnsi="Arial" w:cs="Arial"/>
                <w:sz w:val="20"/>
                <w:szCs w:val="20"/>
              </w:rPr>
              <w:t>any other person who it can reasonably be considered stands in an equivalent position in relation to the supplier as a person within paragraph a to d.</w:t>
            </w:r>
          </w:p>
          <w:p w14:paraId="0285A1A9" w14:textId="77777777" w:rsidR="002B53EE" w:rsidRPr="002B53EE" w:rsidRDefault="002B53EE" w:rsidP="008E6B30">
            <w:pPr>
              <w:widowControl w:val="0"/>
              <w:numPr>
                <w:ilvl w:val="0"/>
                <w:numId w:val="81"/>
              </w:numPr>
              <w:spacing w:after="120"/>
              <w:rPr>
                <w:rFonts w:ascii="Arial" w:hAnsi="Arial" w:cs="Arial"/>
                <w:sz w:val="20"/>
                <w:szCs w:val="20"/>
              </w:rPr>
            </w:pPr>
            <w:r w:rsidRPr="002B53EE">
              <w:rPr>
                <w:rFonts w:ascii="Arial" w:hAnsi="Arial" w:cs="Arial"/>
                <w:sz w:val="20"/>
                <w:szCs w:val="20"/>
              </w:rPr>
              <w:t>any person with the right to exercise, or who actually exercises, significant influence or control over the supplier</w:t>
            </w:r>
          </w:p>
          <w:p w14:paraId="742CCBE5" w14:textId="5B97842B" w:rsidR="002B53EE" w:rsidRPr="00980603" w:rsidRDefault="002B53EE" w:rsidP="008E6B30">
            <w:pPr>
              <w:widowControl w:val="0"/>
              <w:numPr>
                <w:ilvl w:val="0"/>
                <w:numId w:val="81"/>
              </w:numPr>
              <w:spacing w:after="120"/>
              <w:rPr>
                <w:rFonts w:ascii="Arial" w:hAnsi="Arial" w:cs="Arial"/>
                <w:sz w:val="20"/>
              </w:rPr>
            </w:pPr>
            <w:r w:rsidRPr="00980603">
              <w:rPr>
                <w:rFonts w:ascii="Arial" w:hAnsi="Arial" w:cs="Arial"/>
                <w:sz w:val="20"/>
                <w:szCs w:val="20"/>
              </w:rPr>
              <w:t>any person over which the supplier has the right to exercise, or actually exercises, significant influence or control</w:t>
            </w:r>
          </w:p>
        </w:tc>
      </w:tr>
      <w:tr w:rsidR="00CF4E65" w:rsidRPr="00DF1084" w14:paraId="66C5D4C4" w14:textId="77777777" w:rsidTr="004E54EC">
        <w:tc>
          <w:tcPr>
            <w:tcW w:w="1838" w:type="dxa"/>
            <w:shd w:val="clear" w:color="auto" w:fill="auto"/>
          </w:tcPr>
          <w:p w14:paraId="6D795131" w14:textId="7777777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lastRenderedPageBreak/>
              <w:t>Consortium</w:t>
            </w:r>
          </w:p>
        </w:tc>
        <w:tc>
          <w:tcPr>
            <w:tcW w:w="7172" w:type="dxa"/>
            <w:shd w:val="clear" w:color="auto" w:fill="auto"/>
          </w:tcPr>
          <w:p w14:paraId="622CABC0" w14:textId="614589FF"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a group of economic operator</w:t>
            </w:r>
            <w:r w:rsidR="00DB1854">
              <w:rPr>
                <w:rFonts w:ascii="Arial" w:hAnsi="Arial" w:cs="Arial"/>
                <w:b w:val="0"/>
                <w:sz w:val="20"/>
              </w:rPr>
              <w:t xml:space="preserve">s whether in the form of a joint venture arrangement or in a Prime Contractor and </w:t>
            </w:r>
            <w:r w:rsidR="00DB1854" w:rsidRPr="00DF1084">
              <w:rPr>
                <w:rFonts w:ascii="Arial" w:hAnsi="Arial" w:cs="Arial"/>
                <w:b w:val="0"/>
                <w:sz w:val="20"/>
              </w:rPr>
              <w:t>Sub-Contractor</w:t>
            </w:r>
            <w:r w:rsidR="00DB1854">
              <w:rPr>
                <w:rFonts w:ascii="Arial" w:hAnsi="Arial" w:cs="Arial"/>
                <w:b w:val="0"/>
                <w:sz w:val="20"/>
              </w:rPr>
              <w:t xml:space="preserve"> arrangement; </w:t>
            </w:r>
          </w:p>
        </w:tc>
      </w:tr>
      <w:tr w:rsidR="00480555" w:rsidRPr="00480555" w14:paraId="42F8E441" w14:textId="77777777" w:rsidTr="004E54EC">
        <w:tc>
          <w:tcPr>
            <w:tcW w:w="1838" w:type="dxa"/>
            <w:shd w:val="clear" w:color="auto" w:fill="auto"/>
          </w:tcPr>
          <w:p w14:paraId="335BAAB6" w14:textId="56492294" w:rsidR="00480555" w:rsidRPr="00480555" w:rsidRDefault="00480555" w:rsidP="004E54EC">
            <w:pPr>
              <w:pStyle w:val="BodyText"/>
              <w:spacing w:before="60" w:after="60" w:line="276" w:lineRule="auto"/>
              <w:rPr>
                <w:rFonts w:ascii="Arial" w:hAnsi="Arial" w:cs="Arial"/>
                <w:b w:val="0"/>
                <w:sz w:val="20"/>
              </w:rPr>
            </w:pPr>
            <w:r w:rsidRPr="00480555">
              <w:rPr>
                <w:rFonts w:ascii="Arial" w:hAnsi="Arial" w:cs="Arial"/>
                <w:b w:val="0"/>
                <w:sz w:val="20"/>
              </w:rPr>
              <w:t>Core Supplier Information</w:t>
            </w:r>
          </w:p>
        </w:tc>
        <w:tc>
          <w:tcPr>
            <w:tcW w:w="7172" w:type="dxa"/>
            <w:shd w:val="clear" w:color="auto" w:fill="auto"/>
          </w:tcPr>
          <w:p w14:paraId="5EB0E2C7" w14:textId="6913484D" w:rsidR="00480555" w:rsidRPr="00480555" w:rsidRDefault="00480555" w:rsidP="00DB1854">
            <w:pPr>
              <w:pStyle w:val="BodyText"/>
              <w:spacing w:before="60" w:after="60" w:line="276" w:lineRule="auto"/>
              <w:jc w:val="both"/>
              <w:rPr>
                <w:rFonts w:ascii="Arial" w:hAnsi="Arial" w:cs="Arial"/>
                <w:b w:val="0"/>
                <w:sz w:val="20"/>
              </w:rPr>
            </w:pPr>
            <w:r w:rsidRPr="00480555">
              <w:rPr>
                <w:rFonts w:ascii="Arial" w:hAnsi="Arial" w:cs="Arial"/>
                <w:b w:val="0"/>
                <w:sz w:val="20"/>
              </w:rPr>
              <w:t xml:space="preserve">The core supplier information </w:t>
            </w:r>
            <w:r w:rsidR="00DB1854">
              <w:rPr>
                <w:rFonts w:ascii="Arial" w:hAnsi="Arial" w:cs="Arial"/>
                <w:b w:val="0"/>
                <w:sz w:val="20"/>
              </w:rPr>
              <w:t xml:space="preserve">as </w:t>
            </w:r>
            <w:r w:rsidRPr="00480555">
              <w:rPr>
                <w:rFonts w:ascii="Arial" w:hAnsi="Arial" w:cs="Arial"/>
                <w:b w:val="0"/>
                <w:sz w:val="20"/>
              </w:rPr>
              <w:t>defined in the regulation 6(9) of the Procurement Regulations 2024</w:t>
            </w:r>
            <w:r w:rsidR="00DB1854">
              <w:rPr>
                <w:rFonts w:ascii="Arial" w:hAnsi="Arial" w:cs="Arial"/>
                <w:b w:val="0"/>
                <w:sz w:val="20"/>
              </w:rPr>
              <w:t>;</w:t>
            </w:r>
          </w:p>
        </w:tc>
      </w:tr>
      <w:tr w:rsidR="00480555" w:rsidRPr="00480555" w14:paraId="5F3079B6" w14:textId="77777777" w:rsidTr="004E54EC">
        <w:tc>
          <w:tcPr>
            <w:tcW w:w="1838" w:type="dxa"/>
            <w:shd w:val="clear" w:color="auto" w:fill="auto"/>
          </w:tcPr>
          <w:p w14:paraId="1483798A" w14:textId="66936ED2" w:rsidR="00480555" w:rsidRPr="00480555" w:rsidRDefault="00480555" w:rsidP="004E54EC">
            <w:pPr>
              <w:pStyle w:val="BodyText"/>
              <w:spacing w:before="60" w:after="60" w:line="276" w:lineRule="auto"/>
              <w:rPr>
                <w:rFonts w:ascii="Arial" w:hAnsi="Arial" w:cs="Arial"/>
                <w:b w:val="0"/>
                <w:sz w:val="20"/>
              </w:rPr>
            </w:pPr>
            <w:r>
              <w:rPr>
                <w:rFonts w:ascii="Arial" w:hAnsi="Arial" w:cs="Arial"/>
                <w:b w:val="0"/>
                <w:sz w:val="20"/>
              </w:rPr>
              <w:t>Debarment</w:t>
            </w:r>
          </w:p>
        </w:tc>
        <w:tc>
          <w:tcPr>
            <w:tcW w:w="7172" w:type="dxa"/>
            <w:shd w:val="clear" w:color="auto" w:fill="auto"/>
          </w:tcPr>
          <w:p w14:paraId="12DA63B9" w14:textId="39D9000E" w:rsidR="00480555" w:rsidRPr="00480555" w:rsidRDefault="00DB1854" w:rsidP="00DB1854">
            <w:pPr>
              <w:pStyle w:val="BodyText"/>
              <w:spacing w:before="60" w:after="60" w:line="276" w:lineRule="auto"/>
              <w:jc w:val="both"/>
              <w:rPr>
                <w:rFonts w:ascii="Arial" w:hAnsi="Arial" w:cs="Arial"/>
                <w:b w:val="0"/>
                <w:sz w:val="20"/>
              </w:rPr>
            </w:pPr>
            <w:r w:rsidRPr="00DB1854">
              <w:rPr>
                <w:rFonts w:ascii="Arial" w:hAnsi="Arial" w:cs="Arial"/>
                <w:b w:val="0"/>
                <w:sz w:val="20"/>
              </w:rPr>
              <w:t>means the</w:t>
            </w:r>
            <w:r w:rsidR="00480555" w:rsidRPr="00DB1854">
              <w:rPr>
                <w:rFonts w:ascii="Arial" w:hAnsi="Arial" w:cs="Arial"/>
                <w:b w:val="0"/>
                <w:sz w:val="20"/>
              </w:rPr>
              <w:t xml:space="preserve"> mechanism under which a Minister of the Crown can put a supplier on the Debarment List</w:t>
            </w:r>
            <w:r w:rsidRPr="00DB1854">
              <w:rPr>
                <w:rFonts w:ascii="Arial" w:hAnsi="Arial" w:cs="Arial"/>
                <w:b w:val="0"/>
                <w:sz w:val="20"/>
              </w:rPr>
              <w:t xml:space="preserve"> </w:t>
            </w:r>
            <w:r w:rsidR="00480555" w:rsidRPr="00DB1854">
              <w:rPr>
                <w:rFonts w:ascii="Arial" w:hAnsi="Arial" w:cs="Arial"/>
                <w:b w:val="0"/>
                <w:sz w:val="20"/>
              </w:rPr>
              <w:t>following an investigation, whereby the minister is satisfied that a supplier is an Excluded Supplier or an Excludable Supplier</w:t>
            </w:r>
            <w:r w:rsidRPr="00DB1854">
              <w:rPr>
                <w:rFonts w:ascii="Arial" w:hAnsi="Arial" w:cs="Arial"/>
                <w:b w:val="0"/>
                <w:sz w:val="20"/>
              </w:rPr>
              <w:t>;</w:t>
            </w:r>
            <w:r>
              <w:rPr>
                <w:rFonts w:ascii="Arial" w:hAnsi="Arial" w:cs="Arial"/>
                <w:b w:val="0"/>
                <w:sz w:val="20"/>
              </w:rPr>
              <w:t xml:space="preserve"> </w:t>
            </w:r>
          </w:p>
        </w:tc>
      </w:tr>
      <w:tr w:rsidR="008A2673" w:rsidRPr="00DF1084" w14:paraId="59E3CEE2" w14:textId="77777777" w:rsidTr="004E54EC">
        <w:tc>
          <w:tcPr>
            <w:tcW w:w="1838" w:type="dxa"/>
            <w:shd w:val="clear" w:color="auto" w:fill="auto"/>
          </w:tcPr>
          <w:p w14:paraId="6D51DFAB" w14:textId="55B57A69" w:rsidR="008A2673" w:rsidRPr="00DF1084" w:rsidRDefault="008A2673" w:rsidP="004E54EC">
            <w:pPr>
              <w:pStyle w:val="BodyText"/>
              <w:spacing w:before="60" w:after="60" w:line="276" w:lineRule="auto"/>
              <w:rPr>
                <w:rFonts w:ascii="Arial" w:hAnsi="Arial" w:cs="Arial"/>
                <w:b w:val="0"/>
                <w:sz w:val="20"/>
              </w:rPr>
            </w:pPr>
            <w:r>
              <w:rPr>
                <w:rFonts w:ascii="Arial" w:hAnsi="Arial" w:cs="Arial"/>
                <w:b w:val="0"/>
                <w:sz w:val="20"/>
              </w:rPr>
              <w:t>Debarment List</w:t>
            </w:r>
          </w:p>
        </w:tc>
        <w:tc>
          <w:tcPr>
            <w:tcW w:w="7172" w:type="dxa"/>
            <w:shd w:val="clear" w:color="auto" w:fill="auto"/>
          </w:tcPr>
          <w:p w14:paraId="78FE9695" w14:textId="29C888BF" w:rsidR="008A2673" w:rsidRPr="00DF1084" w:rsidRDefault="008A2673" w:rsidP="004E54EC">
            <w:pPr>
              <w:pStyle w:val="BodyText"/>
              <w:spacing w:before="60" w:after="60" w:line="276" w:lineRule="auto"/>
              <w:jc w:val="both"/>
              <w:rPr>
                <w:rFonts w:ascii="Arial" w:hAnsi="Arial" w:cs="Arial"/>
                <w:b w:val="0"/>
                <w:sz w:val="20"/>
              </w:rPr>
            </w:pPr>
            <w:r>
              <w:rPr>
                <w:rFonts w:ascii="Arial" w:hAnsi="Arial" w:cs="Arial"/>
                <w:b w:val="0"/>
                <w:sz w:val="20"/>
              </w:rPr>
              <w:t xml:space="preserve">the list </w:t>
            </w:r>
            <w:r w:rsidR="0045520B">
              <w:rPr>
                <w:rFonts w:ascii="Arial" w:hAnsi="Arial" w:cs="Arial"/>
                <w:b w:val="0"/>
                <w:sz w:val="20"/>
              </w:rPr>
              <w:t>managed by the Procurement Review Unit (PRU)</w:t>
            </w:r>
            <w:r>
              <w:rPr>
                <w:rFonts w:ascii="Arial" w:hAnsi="Arial" w:cs="Arial"/>
                <w:b w:val="0"/>
                <w:sz w:val="20"/>
              </w:rPr>
              <w:t xml:space="preserve"> under section 62 of the Act</w:t>
            </w:r>
          </w:p>
        </w:tc>
      </w:tr>
      <w:tr w:rsidR="00315835" w:rsidRPr="00DF1084" w14:paraId="7A8FDB82" w14:textId="77777777" w:rsidTr="004E54EC">
        <w:tc>
          <w:tcPr>
            <w:tcW w:w="1838" w:type="dxa"/>
            <w:shd w:val="clear" w:color="auto" w:fill="auto"/>
          </w:tcPr>
          <w:p w14:paraId="15E9CD81" w14:textId="6A435118" w:rsidR="00315835" w:rsidRPr="00DF1084" w:rsidRDefault="00315835" w:rsidP="004E54EC">
            <w:pPr>
              <w:pStyle w:val="BodyText"/>
              <w:spacing w:before="60" w:after="60" w:line="276" w:lineRule="auto"/>
              <w:rPr>
                <w:rFonts w:ascii="Arial" w:hAnsi="Arial" w:cs="Arial"/>
                <w:b w:val="0"/>
                <w:sz w:val="20"/>
              </w:rPr>
            </w:pPr>
            <w:r>
              <w:rPr>
                <w:rFonts w:ascii="Arial" w:hAnsi="Arial" w:cs="Arial"/>
                <w:b w:val="0"/>
                <w:sz w:val="20"/>
              </w:rPr>
              <w:t>Discretionary Exclusion Grounds</w:t>
            </w:r>
          </w:p>
        </w:tc>
        <w:tc>
          <w:tcPr>
            <w:tcW w:w="7172" w:type="dxa"/>
            <w:shd w:val="clear" w:color="auto" w:fill="auto"/>
          </w:tcPr>
          <w:p w14:paraId="457D7F77" w14:textId="3AE1B6EF" w:rsidR="00315835" w:rsidRPr="00DF1084" w:rsidRDefault="00315835" w:rsidP="004E54EC">
            <w:pPr>
              <w:pStyle w:val="BodyText"/>
              <w:spacing w:before="60" w:after="60" w:line="276" w:lineRule="auto"/>
              <w:jc w:val="both"/>
              <w:rPr>
                <w:rFonts w:ascii="Arial" w:hAnsi="Arial" w:cs="Arial"/>
                <w:b w:val="0"/>
                <w:sz w:val="20"/>
              </w:rPr>
            </w:pPr>
            <w:r>
              <w:rPr>
                <w:rFonts w:ascii="Arial" w:hAnsi="Arial" w:cs="Arial"/>
                <w:b w:val="0"/>
                <w:sz w:val="20"/>
              </w:rPr>
              <w:t xml:space="preserve">the grounds upon which the Authority may exclude an Applicant from the procurement as more particularly detailed in Schedule 7 of the Act, and which are attached at </w:t>
            </w:r>
            <w:r w:rsidR="00961964">
              <w:rPr>
                <w:rFonts w:ascii="Arial" w:hAnsi="Arial" w:cs="Arial"/>
                <w:b w:val="0"/>
                <w:sz w:val="20"/>
              </w:rPr>
              <w:t xml:space="preserve">Part B of </w:t>
            </w:r>
            <w:r>
              <w:rPr>
                <w:rFonts w:ascii="Arial" w:hAnsi="Arial" w:cs="Arial"/>
                <w:b w:val="0"/>
                <w:sz w:val="20"/>
              </w:rPr>
              <w:t>Appendix D;</w:t>
            </w:r>
          </w:p>
        </w:tc>
      </w:tr>
      <w:tr w:rsidR="00CF4E65" w:rsidRPr="00DF1084" w14:paraId="7CB77920" w14:textId="77777777" w:rsidTr="004E54EC">
        <w:tc>
          <w:tcPr>
            <w:tcW w:w="1838" w:type="dxa"/>
            <w:shd w:val="clear" w:color="auto" w:fill="auto"/>
          </w:tcPr>
          <w:p w14:paraId="12995A09" w14:textId="78E21629" w:rsidR="00CF4E65" w:rsidRPr="00DF1084" w:rsidRDefault="00DA5D04" w:rsidP="004E54EC">
            <w:pPr>
              <w:pStyle w:val="BodyText"/>
              <w:spacing w:before="60" w:after="60" w:line="276" w:lineRule="auto"/>
              <w:rPr>
                <w:rFonts w:ascii="Arial" w:hAnsi="Arial" w:cs="Arial"/>
                <w:b w:val="0"/>
                <w:sz w:val="20"/>
              </w:rPr>
            </w:pPr>
            <w:r>
              <w:rPr>
                <w:rFonts w:ascii="Arial" w:hAnsi="Arial" w:cs="Arial"/>
                <w:b w:val="0"/>
                <w:sz w:val="20"/>
              </w:rPr>
              <w:t>Draft Tender Documents</w:t>
            </w:r>
          </w:p>
        </w:tc>
        <w:tc>
          <w:tcPr>
            <w:tcW w:w="7172" w:type="dxa"/>
            <w:shd w:val="clear" w:color="auto" w:fill="auto"/>
          </w:tcPr>
          <w:p w14:paraId="201FBD8C" w14:textId="2AABEB54"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 xml:space="preserve">the draft </w:t>
            </w:r>
            <w:r w:rsidR="00DA5D04">
              <w:rPr>
                <w:rFonts w:ascii="Arial" w:hAnsi="Arial" w:cs="Arial"/>
                <w:b w:val="0"/>
                <w:sz w:val="20"/>
              </w:rPr>
              <w:t xml:space="preserve">tender </w:t>
            </w:r>
            <w:r w:rsidRPr="00DF1084">
              <w:rPr>
                <w:rFonts w:ascii="Arial" w:hAnsi="Arial" w:cs="Arial"/>
                <w:b w:val="0"/>
                <w:sz w:val="20"/>
              </w:rPr>
              <w:t xml:space="preserve">documents uploaded on the Portal made available to Applicants for the purpose of </w:t>
            </w:r>
            <w:r w:rsidR="005018C9">
              <w:rPr>
                <w:rFonts w:ascii="Arial" w:hAnsi="Arial" w:cs="Arial"/>
                <w:b w:val="0"/>
                <w:sz w:val="20"/>
              </w:rPr>
              <w:t>section</w:t>
            </w:r>
            <w:r w:rsidR="00DA5D04">
              <w:rPr>
                <w:rFonts w:ascii="Arial" w:hAnsi="Arial" w:cs="Arial"/>
                <w:b w:val="0"/>
                <w:sz w:val="20"/>
              </w:rPr>
              <w:t>s</w:t>
            </w:r>
            <w:r w:rsidR="005018C9">
              <w:rPr>
                <w:rFonts w:ascii="Arial" w:hAnsi="Arial" w:cs="Arial"/>
                <w:b w:val="0"/>
                <w:sz w:val="20"/>
              </w:rPr>
              <w:t xml:space="preserve"> </w:t>
            </w:r>
            <w:r w:rsidR="00DA5D04">
              <w:rPr>
                <w:rFonts w:ascii="Arial" w:hAnsi="Arial" w:cs="Arial"/>
                <w:b w:val="0"/>
                <w:sz w:val="20"/>
              </w:rPr>
              <w:t xml:space="preserve">21 and 96 </w:t>
            </w:r>
            <w:r w:rsidR="005018C9">
              <w:rPr>
                <w:rFonts w:ascii="Arial" w:hAnsi="Arial" w:cs="Arial"/>
                <w:b w:val="0"/>
                <w:sz w:val="20"/>
              </w:rPr>
              <w:t>of the Act</w:t>
            </w:r>
            <w:r w:rsidRPr="00DF1084">
              <w:rPr>
                <w:rFonts w:ascii="Arial" w:hAnsi="Arial" w:cs="Arial"/>
                <w:b w:val="0"/>
                <w:sz w:val="20"/>
              </w:rPr>
              <w:t>;</w:t>
            </w:r>
          </w:p>
        </w:tc>
      </w:tr>
      <w:tr w:rsidR="002B53EE" w:rsidRPr="00DF1084" w14:paraId="232B4293" w14:textId="77777777" w:rsidTr="004E54EC">
        <w:tc>
          <w:tcPr>
            <w:tcW w:w="1838" w:type="dxa"/>
            <w:shd w:val="clear" w:color="auto" w:fill="auto"/>
          </w:tcPr>
          <w:p w14:paraId="74020515" w14:textId="131F545C" w:rsidR="002B53EE" w:rsidRPr="00DF1084" w:rsidRDefault="008A38D8" w:rsidP="004E54EC">
            <w:pPr>
              <w:pStyle w:val="BodyText"/>
              <w:spacing w:before="60" w:after="60" w:line="276" w:lineRule="auto"/>
              <w:rPr>
                <w:rFonts w:ascii="Arial" w:hAnsi="Arial" w:cs="Arial"/>
                <w:b w:val="0"/>
                <w:sz w:val="20"/>
              </w:rPr>
            </w:pPr>
            <w:r>
              <w:rPr>
                <w:rFonts w:ascii="Arial" w:hAnsi="Arial" w:cs="Arial"/>
                <w:b w:val="0"/>
                <w:sz w:val="20"/>
              </w:rPr>
              <w:t xml:space="preserve">Excludable Supplier </w:t>
            </w:r>
          </w:p>
        </w:tc>
        <w:tc>
          <w:tcPr>
            <w:tcW w:w="7172" w:type="dxa"/>
            <w:shd w:val="clear" w:color="auto" w:fill="auto"/>
          </w:tcPr>
          <w:p w14:paraId="0C89F290" w14:textId="7455DADE" w:rsidR="002B53EE" w:rsidRPr="00DF1084" w:rsidRDefault="008A38D8" w:rsidP="004E54EC">
            <w:pPr>
              <w:pStyle w:val="BodyText"/>
              <w:spacing w:before="60" w:after="60" w:line="276" w:lineRule="auto"/>
              <w:jc w:val="both"/>
              <w:rPr>
                <w:rFonts w:ascii="Arial" w:hAnsi="Arial" w:cs="Arial"/>
                <w:b w:val="0"/>
                <w:sz w:val="20"/>
              </w:rPr>
            </w:pPr>
            <w:r>
              <w:rPr>
                <w:rFonts w:ascii="Arial" w:hAnsi="Arial" w:cs="Arial"/>
                <w:b w:val="0"/>
                <w:sz w:val="20"/>
              </w:rPr>
              <w:t>has the meaning given in section 57(2) of the Act;</w:t>
            </w:r>
          </w:p>
        </w:tc>
      </w:tr>
      <w:tr w:rsidR="008A38D8" w:rsidRPr="00DF1084" w14:paraId="56FF28C7" w14:textId="77777777" w:rsidTr="004E54EC">
        <w:tc>
          <w:tcPr>
            <w:tcW w:w="1838" w:type="dxa"/>
            <w:shd w:val="clear" w:color="auto" w:fill="auto"/>
          </w:tcPr>
          <w:p w14:paraId="2598C1E8" w14:textId="70493976" w:rsidR="008A38D8" w:rsidRDefault="008A38D8" w:rsidP="004E54EC">
            <w:pPr>
              <w:pStyle w:val="BodyText"/>
              <w:spacing w:before="60" w:after="60" w:line="276" w:lineRule="auto"/>
              <w:rPr>
                <w:rFonts w:ascii="Arial" w:hAnsi="Arial" w:cs="Arial"/>
                <w:b w:val="0"/>
                <w:sz w:val="20"/>
              </w:rPr>
            </w:pPr>
            <w:r>
              <w:rPr>
                <w:rFonts w:ascii="Arial" w:hAnsi="Arial" w:cs="Arial"/>
                <w:b w:val="0"/>
                <w:sz w:val="20"/>
              </w:rPr>
              <w:t>Excluded Supplier</w:t>
            </w:r>
          </w:p>
        </w:tc>
        <w:tc>
          <w:tcPr>
            <w:tcW w:w="7172" w:type="dxa"/>
            <w:shd w:val="clear" w:color="auto" w:fill="auto"/>
          </w:tcPr>
          <w:p w14:paraId="7053B978" w14:textId="2B675980" w:rsidR="008A38D8" w:rsidRPr="00DF1084" w:rsidRDefault="008A38D8" w:rsidP="004E54EC">
            <w:pPr>
              <w:pStyle w:val="BodyText"/>
              <w:spacing w:before="60" w:after="60" w:line="276" w:lineRule="auto"/>
              <w:jc w:val="both"/>
              <w:rPr>
                <w:rFonts w:ascii="Arial" w:hAnsi="Arial" w:cs="Arial"/>
                <w:b w:val="0"/>
                <w:sz w:val="20"/>
              </w:rPr>
            </w:pPr>
            <w:r>
              <w:rPr>
                <w:rFonts w:ascii="Arial" w:hAnsi="Arial" w:cs="Arial"/>
                <w:b w:val="0"/>
                <w:sz w:val="20"/>
              </w:rPr>
              <w:t>has the meaning given in section 57(1) of the Act;</w:t>
            </w:r>
          </w:p>
        </w:tc>
      </w:tr>
      <w:tr w:rsidR="00480555" w:rsidRPr="00DF1084" w14:paraId="4B113978" w14:textId="77777777" w:rsidTr="004E54EC">
        <w:tc>
          <w:tcPr>
            <w:tcW w:w="1838" w:type="dxa"/>
            <w:shd w:val="clear" w:color="auto" w:fill="auto"/>
          </w:tcPr>
          <w:p w14:paraId="602A80CB" w14:textId="17C2A326" w:rsidR="00480555" w:rsidRDefault="00480555" w:rsidP="004E54EC">
            <w:pPr>
              <w:pStyle w:val="BodyText"/>
              <w:spacing w:before="60" w:after="60" w:line="276" w:lineRule="auto"/>
              <w:rPr>
                <w:rFonts w:ascii="Arial" w:hAnsi="Arial" w:cs="Arial"/>
                <w:b w:val="0"/>
                <w:sz w:val="20"/>
              </w:rPr>
            </w:pPr>
            <w:r>
              <w:rPr>
                <w:rFonts w:ascii="Arial" w:hAnsi="Arial" w:cs="Arial"/>
                <w:b w:val="0"/>
                <w:sz w:val="20"/>
              </w:rPr>
              <w:t>Exclusions</w:t>
            </w:r>
          </w:p>
        </w:tc>
        <w:tc>
          <w:tcPr>
            <w:tcW w:w="7172" w:type="dxa"/>
            <w:shd w:val="clear" w:color="auto" w:fill="auto"/>
          </w:tcPr>
          <w:p w14:paraId="599BDA44" w14:textId="47FD4330" w:rsidR="00480555" w:rsidRDefault="00DB1854" w:rsidP="004E54EC">
            <w:pPr>
              <w:pStyle w:val="BodyText"/>
              <w:spacing w:before="60" w:after="60" w:line="276" w:lineRule="auto"/>
              <w:jc w:val="both"/>
              <w:rPr>
                <w:rFonts w:ascii="Arial" w:hAnsi="Arial" w:cs="Arial"/>
                <w:b w:val="0"/>
                <w:sz w:val="20"/>
              </w:rPr>
            </w:pPr>
            <w:r w:rsidRPr="00DB1854">
              <w:rPr>
                <w:rFonts w:ascii="Arial" w:hAnsi="Arial" w:cs="Arial"/>
                <w:b w:val="0"/>
                <w:sz w:val="20"/>
              </w:rPr>
              <w:t xml:space="preserve">means the </w:t>
            </w:r>
            <w:r w:rsidR="00480555" w:rsidRPr="00DB1854">
              <w:rPr>
                <w:rFonts w:ascii="Arial" w:hAnsi="Arial" w:cs="Arial"/>
                <w:b w:val="0"/>
                <w:sz w:val="20"/>
              </w:rPr>
              <w:t xml:space="preserve">mandatory and discretionary exclusion grounds </w:t>
            </w:r>
            <w:r w:rsidRPr="00DB1854">
              <w:rPr>
                <w:rFonts w:ascii="Arial" w:hAnsi="Arial" w:cs="Arial"/>
                <w:b w:val="0"/>
                <w:sz w:val="20"/>
              </w:rPr>
              <w:t xml:space="preserve">set out in Schedules 6 and 7 of the Act; </w:t>
            </w:r>
          </w:p>
        </w:tc>
      </w:tr>
      <w:tr w:rsidR="007B6B2B" w:rsidRPr="00DF1084" w14:paraId="096B5793" w14:textId="77777777" w:rsidTr="004E54EC">
        <w:tc>
          <w:tcPr>
            <w:tcW w:w="1838" w:type="dxa"/>
            <w:shd w:val="clear" w:color="auto" w:fill="auto"/>
          </w:tcPr>
          <w:p w14:paraId="4FEDB2A2" w14:textId="7421BAE0" w:rsidR="007B6B2B" w:rsidRPr="00DF1084" w:rsidRDefault="007B6B2B" w:rsidP="007B6B2B">
            <w:pPr>
              <w:pStyle w:val="BodyText"/>
              <w:spacing w:before="60" w:after="60" w:line="276" w:lineRule="auto"/>
              <w:rPr>
                <w:rFonts w:ascii="Arial" w:hAnsi="Arial" w:cs="Arial"/>
                <w:b w:val="0"/>
                <w:sz w:val="20"/>
              </w:rPr>
            </w:pPr>
            <w:r w:rsidRPr="00DF1084">
              <w:rPr>
                <w:rFonts w:ascii="Arial" w:hAnsi="Arial" w:cs="Arial"/>
                <w:b w:val="0"/>
                <w:sz w:val="20"/>
              </w:rPr>
              <w:t>Final Tender</w:t>
            </w:r>
          </w:p>
        </w:tc>
        <w:tc>
          <w:tcPr>
            <w:tcW w:w="7172" w:type="dxa"/>
            <w:shd w:val="clear" w:color="auto" w:fill="auto"/>
          </w:tcPr>
          <w:p w14:paraId="6CEADE9E" w14:textId="67880F7E" w:rsidR="007B6B2B" w:rsidRPr="00DF1084" w:rsidRDefault="007B6B2B" w:rsidP="007B6B2B">
            <w:pPr>
              <w:pStyle w:val="BodyText"/>
              <w:spacing w:before="60" w:after="60" w:line="276" w:lineRule="auto"/>
              <w:jc w:val="both"/>
              <w:rPr>
                <w:rFonts w:ascii="Arial" w:hAnsi="Arial" w:cs="Arial"/>
                <w:b w:val="0"/>
                <w:sz w:val="20"/>
              </w:rPr>
            </w:pPr>
            <w:r w:rsidRPr="00DF1084">
              <w:rPr>
                <w:rFonts w:ascii="Arial" w:hAnsi="Arial" w:cs="Arial"/>
                <w:b w:val="0"/>
                <w:sz w:val="20"/>
              </w:rPr>
              <w:t xml:space="preserve">means the final tender submitted by a </w:t>
            </w:r>
            <w:r w:rsidR="00351E60">
              <w:rPr>
                <w:rFonts w:ascii="Arial" w:hAnsi="Arial" w:cs="Arial"/>
                <w:b w:val="0"/>
                <w:sz w:val="20"/>
              </w:rPr>
              <w:t>Tenderer</w:t>
            </w:r>
            <w:r w:rsidRPr="00DF1084">
              <w:rPr>
                <w:rFonts w:ascii="Arial" w:hAnsi="Arial" w:cs="Arial"/>
                <w:b w:val="0"/>
                <w:sz w:val="20"/>
              </w:rPr>
              <w:t xml:space="preserve"> in response to</w:t>
            </w:r>
            <w:r w:rsidR="00E809B8">
              <w:rPr>
                <w:rFonts w:ascii="Arial" w:hAnsi="Arial" w:cs="Arial"/>
                <w:b w:val="0"/>
                <w:sz w:val="20"/>
              </w:rPr>
              <w:t xml:space="preserve"> the</w:t>
            </w:r>
            <w:r w:rsidRPr="00DF1084">
              <w:rPr>
                <w:rFonts w:ascii="Arial" w:hAnsi="Arial" w:cs="Arial"/>
                <w:b w:val="0"/>
                <w:sz w:val="20"/>
              </w:rPr>
              <w:t xml:space="preserve"> </w:t>
            </w:r>
            <w:r w:rsidR="00E809B8" w:rsidRPr="00F525E1">
              <w:rPr>
                <w:rFonts w:ascii="Arial" w:hAnsi="Arial" w:cs="Arial"/>
                <w:b w:val="0"/>
                <w:bCs/>
                <w:sz w:val="20"/>
              </w:rPr>
              <w:t>Invitation to Submit Final Tenders</w:t>
            </w:r>
            <w:r w:rsidRPr="00DF1084">
              <w:rPr>
                <w:rFonts w:ascii="Arial" w:hAnsi="Arial" w:cs="Arial"/>
                <w:b w:val="0"/>
                <w:sz w:val="20"/>
              </w:rPr>
              <w:t>;</w:t>
            </w:r>
          </w:p>
        </w:tc>
      </w:tr>
      <w:tr w:rsidR="00F525E1" w:rsidRPr="00DF1084" w14:paraId="3FEE90FF" w14:textId="77777777" w:rsidTr="004E54EC">
        <w:tc>
          <w:tcPr>
            <w:tcW w:w="1838" w:type="dxa"/>
            <w:shd w:val="clear" w:color="auto" w:fill="auto"/>
          </w:tcPr>
          <w:p w14:paraId="50F764E2" w14:textId="730AA9E2" w:rsidR="00F525E1" w:rsidRPr="00F525E1" w:rsidRDefault="00F525E1" w:rsidP="00F525E1">
            <w:pPr>
              <w:pStyle w:val="BodyText"/>
              <w:spacing w:before="60" w:after="60" w:line="276" w:lineRule="auto"/>
              <w:rPr>
                <w:rFonts w:ascii="Arial" w:hAnsi="Arial" w:cs="Arial"/>
                <w:b w:val="0"/>
                <w:bCs/>
                <w:sz w:val="20"/>
              </w:rPr>
            </w:pPr>
            <w:r w:rsidRPr="00F525E1">
              <w:rPr>
                <w:rFonts w:ascii="Arial" w:hAnsi="Arial" w:cs="Arial"/>
                <w:b w:val="0"/>
                <w:bCs/>
                <w:sz w:val="20"/>
              </w:rPr>
              <w:t>Final Tender Stage</w:t>
            </w:r>
          </w:p>
        </w:tc>
        <w:tc>
          <w:tcPr>
            <w:tcW w:w="7172" w:type="dxa"/>
            <w:shd w:val="clear" w:color="auto" w:fill="auto"/>
          </w:tcPr>
          <w:p w14:paraId="3DE61CE0" w14:textId="23903A7A" w:rsidR="00F525E1" w:rsidRPr="00F525E1" w:rsidRDefault="00F525E1" w:rsidP="00F525E1">
            <w:pPr>
              <w:pStyle w:val="BodyText"/>
              <w:spacing w:before="60" w:after="60" w:line="276" w:lineRule="auto"/>
              <w:jc w:val="both"/>
              <w:rPr>
                <w:rFonts w:ascii="Arial" w:hAnsi="Arial" w:cs="Arial"/>
                <w:b w:val="0"/>
                <w:bCs/>
                <w:sz w:val="20"/>
              </w:rPr>
            </w:pPr>
            <w:r w:rsidRPr="00F525E1">
              <w:rPr>
                <w:rFonts w:ascii="Arial" w:hAnsi="Arial" w:cs="Arial"/>
                <w:b w:val="0"/>
                <w:bCs/>
                <w:sz w:val="20"/>
              </w:rPr>
              <w:t>means the stage, commencing with the issue of the Invitation to Submit Final Tenders, where Tenderers prepare their Final Tenders which are reviewed and evaluated by the Authority;</w:t>
            </w:r>
          </w:p>
        </w:tc>
      </w:tr>
      <w:tr w:rsidR="00CF4E65" w:rsidRPr="00DF1084" w14:paraId="55534B99" w14:textId="77777777" w:rsidTr="004E54EC">
        <w:tc>
          <w:tcPr>
            <w:tcW w:w="1838" w:type="dxa"/>
            <w:shd w:val="clear" w:color="auto" w:fill="auto"/>
          </w:tcPr>
          <w:p w14:paraId="25AEB597" w14:textId="65584C6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 xml:space="preserve">FTS </w:t>
            </w:r>
            <w:r w:rsidR="00DA5D04">
              <w:rPr>
                <w:rFonts w:ascii="Arial" w:hAnsi="Arial" w:cs="Arial"/>
                <w:b w:val="0"/>
                <w:sz w:val="20"/>
              </w:rPr>
              <w:t xml:space="preserve">Tender </w:t>
            </w:r>
            <w:r w:rsidRPr="00DF1084">
              <w:rPr>
                <w:rFonts w:ascii="Arial" w:hAnsi="Arial" w:cs="Arial"/>
                <w:b w:val="0"/>
                <w:sz w:val="20"/>
              </w:rPr>
              <w:t>Notice</w:t>
            </w:r>
          </w:p>
        </w:tc>
        <w:tc>
          <w:tcPr>
            <w:tcW w:w="7172" w:type="dxa"/>
            <w:shd w:val="clear" w:color="auto" w:fill="auto"/>
          </w:tcPr>
          <w:p w14:paraId="3A792A29" w14:textId="180DACA4"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 xml:space="preserve">the notice </w:t>
            </w:r>
            <w:r w:rsidR="00F525E1">
              <w:rPr>
                <w:rFonts w:ascii="Arial" w:hAnsi="Arial" w:cs="Arial"/>
                <w:b w:val="0"/>
                <w:sz w:val="20"/>
              </w:rPr>
              <w:t xml:space="preserve">advertising this procurement </w:t>
            </w:r>
            <w:r w:rsidRPr="00DF1084">
              <w:rPr>
                <w:rFonts w:ascii="Arial" w:hAnsi="Arial" w:cs="Arial"/>
                <w:b w:val="0"/>
                <w:sz w:val="20"/>
              </w:rPr>
              <w:t>published in the Find a Tender Service;</w:t>
            </w:r>
          </w:p>
        </w:tc>
      </w:tr>
      <w:tr w:rsidR="007B6B2B" w:rsidRPr="00DF1084" w14:paraId="408C30C6" w14:textId="77777777" w:rsidTr="004E54EC">
        <w:tc>
          <w:tcPr>
            <w:tcW w:w="1838" w:type="dxa"/>
            <w:shd w:val="clear" w:color="auto" w:fill="auto"/>
          </w:tcPr>
          <w:p w14:paraId="4578B2DD" w14:textId="75B4AE57" w:rsidR="007B6B2B" w:rsidRPr="00DF1084" w:rsidRDefault="007B6B2B" w:rsidP="007B6B2B">
            <w:pPr>
              <w:pStyle w:val="BodyText"/>
              <w:spacing w:before="60" w:after="60" w:line="276" w:lineRule="auto"/>
              <w:rPr>
                <w:rFonts w:ascii="Arial" w:hAnsi="Arial" w:cs="Arial"/>
                <w:b w:val="0"/>
                <w:sz w:val="20"/>
              </w:rPr>
            </w:pPr>
            <w:r w:rsidRPr="00DF1084">
              <w:rPr>
                <w:rFonts w:ascii="Arial" w:hAnsi="Arial" w:cs="Arial"/>
                <w:b w:val="0"/>
                <w:sz w:val="20"/>
              </w:rPr>
              <w:t>Initial Tender</w:t>
            </w:r>
          </w:p>
        </w:tc>
        <w:tc>
          <w:tcPr>
            <w:tcW w:w="7172" w:type="dxa"/>
            <w:shd w:val="clear" w:color="auto" w:fill="auto"/>
          </w:tcPr>
          <w:p w14:paraId="4272935D" w14:textId="7747D79A" w:rsidR="007B6B2B" w:rsidRPr="00DF1084" w:rsidRDefault="007B6B2B" w:rsidP="007B6B2B">
            <w:pPr>
              <w:pStyle w:val="BodyText"/>
              <w:spacing w:before="60" w:after="60" w:line="276" w:lineRule="auto"/>
              <w:jc w:val="both"/>
              <w:rPr>
                <w:rFonts w:ascii="Arial" w:hAnsi="Arial" w:cs="Arial"/>
                <w:b w:val="0"/>
                <w:sz w:val="20"/>
              </w:rPr>
            </w:pPr>
            <w:r w:rsidRPr="00DF1084">
              <w:rPr>
                <w:rFonts w:ascii="Arial" w:hAnsi="Arial" w:cs="Arial"/>
                <w:b w:val="0"/>
                <w:sz w:val="20"/>
              </w:rPr>
              <w:t xml:space="preserve">means an initial tender to be submitted by a </w:t>
            </w:r>
            <w:r w:rsidR="00351E60">
              <w:rPr>
                <w:rFonts w:ascii="Arial" w:hAnsi="Arial" w:cs="Arial"/>
                <w:b w:val="0"/>
                <w:sz w:val="20"/>
              </w:rPr>
              <w:t>Tenderer</w:t>
            </w:r>
            <w:r w:rsidRPr="00DF1084">
              <w:rPr>
                <w:rFonts w:ascii="Arial" w:hAnsi="Arial" w:cs="Arial"/>
                <w:b w:val="0"/>
                <w:sz w:val="20"/>
              </w:rPr>
              <w:t xml:space="preserve"> in response to the </w:t>
            </w:r>
            <w:r w:rsidR="004A73EA">
              <w:rPr>
                <w:rFonts w:ascii="Arial" w:hAnsi="Arial" w:cs="Arial"/>
                <w:b w:val="0"/>
                <w:sz w:val="20"/>
              </w:rPr>
              <w:t>ITPN</w:t>
            </w:r>
            <w:r w:rsidRPr="00DF1084">
              <w:rPr>
                <w:rFonts w:ascii="Arial" w:hAnsi="Arial" w:cs="Arial"/>
                <w:b w:val="0"/>
                <w:sz w:val="20"/>
              </w:rPr>
              <w:t>;</w:t>
            </w:r>
          </w:p>
        </w:tc>
      </w:tr>
      <w:tr w:rsidR="00E809B8" w:rsidRPr="00DF1084" w14:paraId="191021EF" w14:textId="77777777" w:rsidTr="004E54EC">
        <w:tc>
          <w:tcPr>
            <w:tcW w:w="1838" w:type="dxa"/>
            <w:shd w:val="clear" w:color="auto" w:fill="auto"/>
          </w:tcPr>
          <w:p w14:paraId="5A1A30C2" w14:textId="35DDE5E3" w:rsidR="00E809B8" w:rsidRPr="00E809B8" w:rsidRDefault="00E809B8" w:rsidP="00E809B8">
            <w:pPr>
              <w:pStyle w:val="BodyText"/>
              <w:spacing w:before="60" w:after="60" w:line="276" w:lineRule="auto"/>
              <w:rPr>
                <w:rFonts w:ascii="Arial" w:hAnsi="Arial" w:cs="Arial"/>
                <w:b w:val="0"/>
                <w:bCs/>
                <w:sz w:val="20"/>
              </w:rPr>
            </w:pPr>
            <w:r w:rsidRPr="00E809B8">
              <w:rPr>
                <w:rFonts w:ascii="Arial" w:hAnsi="Arial" w:cs="Arial"/>
                <w:b w:val="0"/>
                <w:bCs/>
                <w:sz w:val="20"/>
              </w:rPr>
              <w:t>Invitation to Submit Final Tenders or ISFT</w:t>
            </w:r>
          </w:p>
        </w:tc>
        <w:tc>
          <w:tcPr>
            <w:tcW w:w="7172" w:type="dxa"/>
            <w:shd w:val="clear" w:color="auto" w:fill="auto"/>
          </w:tcPr>
          <w:p w14:paraId="39CD6E60" w14:textId="1CC90AA9" w:rsidR="00E809B8" w:rsidRPr="00E809B8" w:rsidRDefault="00E809B8" w:rsidP="00E809B8">
            <w:pPr>
              <w:pStyle w:val="BodyText"/>
              <w:spacing w:before="60" w:after="60" w:line="276" w:lineRule="auto"/>
              <w:jc w:val="both"/>
              <w:rPr>
                <w:rFonts w:ascii="Arial" w:hAnsi="Arial" w:cs="Arial"/>
                <w:b w:val="0"/>
                <w:sz w:val="20"/>
              </w:rPr>
            </w:pPr>
            <w:r w:rsidRPr="00E809B8">
              <w:rPr>
                <w:rFonts w:ascii="Arial" w:hAnsi="Arial" w:cs="Arial"/>
                <w:b w:val="0"/>
                <w:sz w:val="20"/>
              </w:rPr>
              <w:t>means the Invitation to Submit Final Tenders to be issued following the close of the Negotiation Stage;</w:t>
            </w:r>
          </w:p>
        </w:tc>
      </w:tr>
      <w:tr w:rsidR="00CF4E65" w:rsidRPr="00DF1084" w14:paraId="148DCCD3" w14:textId="77777777" w:rsidTr="004E54EC">
        <w:tc>
          <w:tcPr>
            <w:tcW w:w="1838" w:type="dxa"/>
            <w:shd w:val="clear" w:color="auto" w:fill="auto"/>
          </w:tcPr>
          <w:p w14:paraId="77880B37" w14:textId="7761778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 xml:space="preserve">Invitation to </w:t>
            </w:r>
            <w:r w:rsidR="0003132D" w:rsidRPr="00DF1084">
              <w:rPr>
                <w:rFonts w:ascii="Arial" w:hAnsi="Arial" w:cs="Arial"/>
                <w:b w:val="0"/>
                <w:sz w:val="20"/>
              </w:rPr>
              <w:t>Submit Initial Tenders and Participate in Negotiation</w:t>
            </w:r>
            <w:r w:rsidRPr="00DF1084">
              <w:rPr>
                <w:rFonts w:ascii="Arial" w:hAnsi="Arial" w:cs="Arial"/>
                <w:b w:val="0"/>
                <w:sz w:val="20"/>
              </w:rPr>
              <w:t xml:space="preserve"> </w:t>
            </w:r>
            <w:r w:rsidR="00BF78C0" w:rsidRPr="00DF1084">
              <w:rPr>
                <w:rFonts w:ascii="Arial" w:hAnsi="Arial" w:cs="Arial"/>
                <w:b w:val="0"/>
                <w:sz w:val="20"/>
              </w:rPr>
              <w:t>(</w:t>
            </w:r>
            <w:r w:rsidR="004C2620" w:rsidRPr="00DF1084">
              <w:rPr>
                <w:rFonts w:ascii="Arial" w:hAnsi="Arial" w:cs="Arial"/>
                <w:b w:val="0"/>
                <w:sz w:val="20"/>
              </w:rPr>
              <w:t>I</w:t>
            </w:r>
            <w:r w:rsidR="004A73EA">
              <w:rPr>
                <w:rFonts w:ascii="Arial" w:hAnsi="Arial" w:cs="Arial"/>
                <w:b w:val="0"/>
                <w:sz w:val="20"/>
              </w:rPr>
              <w:t>TPN</w:t>
            </w:r>
            <w:r w:rsidR="00BF78C0" w:rsidRPr="00DF1084">
              <w:rPr>
                <w:rFonts w:ascii="Arial" w:hAnsi="Arial" w:cs="Arial"/>
                <w:b w:val="0"/>
                <w:sz w:val="20"/>
              </w:rPr>
              <w:t>)</w:t>
            </w:r>
          </w:p>
        </w:tc>
        <w:tc>
          <w:tcPr>
            <w:tcW w:w="7172" w:type="dxa"/>
            <w:shd w:val="clear" w:color="auto" w:fill="auto"/>
          </w:tcPr>
          <w:p w14:paraId="392326A1" w14:textId="6A238F2D" w:rsidR="00CF4E65" w:rsidRPr="00DF1084" w:rsidRDefault="00CF4E65" w:rsidP="004E54EC">
            <w:pPr>
              <w:pStyle w:val="BodyText"/>
              <w:spacing w:before="60" w:after="60" w:line="276" w:lineRule="auto"/>
              <w:jc w:val="both"/>
              <w:rPr>
                <w:rFonts w:ascii="Arial" w:hAnsi="Arial" w:cs="Arial"/>
                <w:b w:val="0"/>
                <w:sz w:val="20"/>
              </w:rPr>
            </w:pPr>
            <w:r w:rsidRPr="00DF1084">
              <w:rPr>
                <w:rFonts w:ascii="Arial" w:hAnsi="Arial" w:cs="Arial"/>
                <w:b w:val="0"/>
                <w:sz w:val="20"/>
              </w:rPr>
              <w:t xml:space="preserve">the </w:t>
            </w:r>
            <w:r w:rsidR="00A1251A">
              <w:rPr>
                <w:rFonts w:ascii="Arial" w:hAnsi="Arial" w:cs="Arial"/>
                <w:b w:val="0"/>
                <w:sz w:val="20"/>
              </w:rPr>
              <w:t>Authority</w:t>
            </w:r>
            <w:r w:rsidRPr="00DF1084">
              <w:rPr>
                <w:rFonts w:ascii="Arial" w:hAnsi="Arial" w:cs="Arial"/>
                <w:b w:val="0"/>
                <w:sz w:val="20"/>
              </w:rPr>
              <w:t xml:space="preserve">’s invitation to </w:t>
            </w:r>
            <w:r w:rsidR="0003132D" w:rsidRPr="00DF1084">
              <w:rPr>
                <w:rFonts w:ascii="Arial" w:hAnsi="Arial" w:cs="Arial"/>
                <w:b w:val="0"/>
                <w:sz w:val="20"/>
              </w:rPr>
              <w:t>submit Initial Tenders and participate in negotiations</w:t>
            </w:r>
            <w:r w:rsidRPr="00DF1084">
              <w:rPr>
                <w:rFonts w:ascii="Arial" w:hAnsi="Arial" w:cs="Arial"/>
                <w:b w:val="0"/>
                <w:sz w:val="20"/>
              </w:rPr>
              <w:t xml:space="preserve"> issued to </w:t>
            </w:r>
            <w:r w:rsidR="00351E60">
              <w:rPr>
                <w:rFonts w:ascii="Arial" w:hAnsi="Arial" w:cs="Arial"/>
                <w:b w:val="0"/>
                <w:sz w:val="20"/>
              </w:rPr>
              <w:t>Tenderer</w:t>
            </w:r>
            <w:r w:rsidRPr="00DF1084">
              <w:rPr>
                <w:rFonts w:ascii="Arial" w:hAnsi="Arial" w:cs="Arial"/>
                <w:b w:val="0"/>
                <w:sz w:val="20"/>
              </w:rPr>
              <w:t>s;</w:t>
            </w:r>
          </w:p>
        </w:tc>
      </w:tr>
      <w:tr w:rsidR="00F525E1" w:rsidRPr="00DF1084" w14:paraId="6A89F71C" w14:textId="77777777" w:rsidTr="004E54EC">
        <w:tc>
          <w:tcPr>
            <w:tcW w:w="1838" w:type="dxa"/>
            <w:shd w:val="clear" w:color="auto" w:fill="auto"/>
          </w:tcPr>
          <w:p w14:paraId="74391B2D" w14:textId="11B9A7E4" w:rsidR="00F525E1" w:rsidRPr="00F525E1" w:rsidRDefault="00F525E1" w:rsidP="00F525E1">
            <w:pPr>
              <w:pStyle w:val="BodyText"/>
              <w:spacing w:before="60" w:after="60" w:line="276" w:lineRule="auto"/>
              <w:rPr>
                <w:rFonts w:ascii="Arial" w:hAnsi="Arial" w:cs="Arial"/>
                <w:b w:val="0"/>
                <w:bCs/>
                <w:sz w:val="20"/>
              </w:rPr>
            </w:pPr>
            <w:r w:rsidRPr="00F525E1">
              <w:rPr>
                <w:rFonts w:ascii="Arial" w:hAnsi="Arial" w:cs="Arial"/>
                <w:b w:val="0"/>
                <w:bCs/>
                <w:sz w:val="20"/>
              </w:rPr>
              <w:t>Initial Tender Stage</w:t>
            </w:r>
          </w:p>
        </w:tc>
        <w:tc>
          <w:tcPr>
            <w:tcW w:w="7172" w:type="dxa"/>
            <w:shd w:val="clear" w:color="auto" w:fill="auto"/>
          </w:tcPr>
          <w:p w14:paraId="4DD47499" w14:textId="6B3079BF" w:rsidR="00F525E1" w:rsidRPr="00DF1084" w:rsidRDefault="00F525E1" w:rsidP="00F525E1">
            <w:pPr>
              <w:pStyle w:val="BodyText"/>
              <w:spacing w:before="60" w:after="60" w:line="276" w:lineRule="auto"/>
              <w:jc w:val="both"/>
              <w:rPr>
                <w:rFonts w:ascii="Arial" w:hAnsi="Arial" w:cs="Arial"/>
                <w:b w:val="0"/>
                <w:sz w:val="20"/>
              </w:rPr>
            </w:pPr>
            <w:r w:rsidRPr="00F525E1">
              <w:rPr>
                <w:rFonts w:ascii="Arial" w:hAnsi="Arial" w:cs="Arial"/>
                <w:b w:val="0"/>
                <w:sz w:val="20"/>
              </w:rPr>
              <w:t xml:space="preserve">means the stage, commencing with the issue of the ITPN, where Tenderers prepare their Initial Tenders which are reviewed and </w:t>
            </w:r>
            <w:r w:rsidR="00980603">
              <w:rPr>
                <w:rFonts w:ascii="Arial" w:hAnsi="Arial" w:cs="Arial"/>
                <w:b w:val="0"/>
                <w:sz w:val="20"/>
              </w:rPr>
              <w:t>assessed</w:t>
            </w:r>
            <w:r w:rsidRPr="00F525E1">
              <w:rPr>
                <w:rFonts w:ascii="Arial" w:hAnsi="Arial" w:cs="Arial"/>
                <w:b w:val="0"/>
                <w:sz w:val="20"/>
              </w:rPr>
              <w:t xml:space="preserve"> by the Authority;</w:t>
            </w:r>
          </w:p>
        </w:tc>
      </w:tr>
      <w:tr w:rsidR="00CF4E65" w:rsidRPr="00DF1084" w14:paraId="54929168" w14:textId="77777777" w:rsidTr="004E54EC">
        <w:tc>
          <w:tcPr>
            <w:tcW w:w="1838" w:type="dxa"/>
            <w:shd w:val="clear" w:color="auto" w:fill="auto"/>
          </w:tcPr>
          <w:p w14:paraId="1EF7886E" w14:textId="77777777" w:rsidR="00CF4E65" w:rsidRPr="00DB1854" w:rsidRDefault="00CF4E65" w:rsidP="004E54EC">
            <w:pPr>
              <w:pStyle w:val="BodyText"/>
              <w:spacing w:before="60" w:after="60" w:line="276" w:lineRule="auto"/>
              <w:rPr>
                <w:rFonts w:ascii="Arial" w:hAnsi="Arial" w:cs="Arial"/>
                <w:b w:val="0"/>
                <w:sz w:val="20"/>
              </w:rPr>
            </w:pPr>
            <w:r w:rsidRPr="00DB1854">
              <w:rPr>
                <w:rFonts w:ascii="Arial" w:hAnsi="Arial" w:cs="Arial"/>
                <w:b w:val="0"/>
                <w:sz w:val="20"/>
              </w:rPr>
              <w:t>Lead Applicant</w:t>
            </w:r>
          </w:p>
        </w:tc>
        <w:tc>
          <w:tcPr>
            <w:tcW w:w="7172" w:type="dxa"/>
            <w:shd w:val="clear" w:color="auto" w:fill="auto"/>
          </w:tcPr>
          <w:p w14:paraId="1939AC45" w14:textId="7C8BC136" w:rsidR="00CF4E65" w:rsidRPr="00DB1854" w:rsidRDefault="00CF4E65" w:rsidP="004E54EC">
            <w:pPr>
              <w:pStyle w:val="BodyText"/>
              <w:spacing w:before="60" w:after="60" w:line="276" w:lineRule="auto"/>
              <w:jc w:val="both"/>
              <w:rPr>
                <w:rFonts w:ascii="Arial" w:hAnsi="Arial" w:cs="Arial"/>
                <w:b w:val="0"/>
                <w:sz w:val="20"/>
              </w:rPr>
            </w:pPr>
            <w:r w:rsidRPr="00DB1854">
              <w:rPr>
                <w:rFonts w:ascii="Arial" w:hAnsi="Arial" w:cs="Arial"/>
                <w:b w:val="0"/>
                <w:sz w:val="20"/>
              </w:rPr>
              <w:t xml:space="preserve">the named Lead Applicant in a Consortium, as identified in the </w:t>
            </w:r>
            <w:r w:rsidR="00DB1854" w:rsidRPr="00DB1854">
              <w:rPr>
                <w:rFonts w:ascii="Arial" w:hAnsi="Arial" w:cs="Arial"/>
                <w:b w:val="0"/>
                <w:sz w:val="20"/>
              </w:rPr>
              <w:t>P</w:t>
            </w:r>
            <w:r w:rsidRPr="00DB1854">
              <w:rPr>
                <w:rFonts w:ascii="Arial" w:hAnsi="Arial" w:cs="Arial"/>
                <w:b w:val="0"/>
                <w:sz w:val="20"/>
              </w:rPr>
              <w:t xml:space="preserve">SQ, that is responsible for the overall preparation and submission of the </w:t>
            </w:r>
            <w:r w:rsidR="00DB1854" w:rsidRPr="00DB1854">
              <w:rPr>
                <w:rFonts w:ascii="Arial" w:hAnsi="Arial" w:cs="Arial"/>
                <w:b w:val="0"/>
                <w:sz w:val="20"/>
              </w:rPr>
              <w:t>P</w:t>
            </w:r>
            <w:r w:rsidRPr="00DB1854">
              <w:rPr>
                <w:rFonts w:ascii="Arial" w:hAnsi="Arial" w:cs="Arial"/>
                <w:b w:val="0"/>
                <w:sz w:val="20"/>
              </w:rPr>
              <w:t>SQ</w:t>
            </w:r>
            <w:r w:rsidR="00DB1854" w:rsidRPr="00DB1854">
              <w:rPr>
                <w:rFonts w:ascii="Arial" w:hAnsi="Arial" w:cs="Arial"/>
                <w:b w:val="0"/>
                <w:sz w:val="20"/>
              </w:rPr>
              <w:t xml:space="preserve"> Response</w:t>
            </w:r>
            <w:r w:rsidRPr="00DB1854">
              <w:rPr>
                <w:rFonts w:ascii="Arial" w:hAnsi="Arial" w:cs="Arial"/>
                <w:b w:val="0"/>
                <w:sz w:val="20"/>
              </w:rPr>
              <w:t xml:space="preserve"> and any subsequent Tender on behalf of all the Consortium;</w:t>
            </w:r>
          </w:p>
        </w:tc>
      </w:tr>
      <w:tr w:rsidR="0042591F" w:rsidRPr="00DF1084" w14:paraId="35C2B4E8" w14:textId="77777777" w:rsidTr="00424011">
        <w:tc>
          <w:tcPr>
            <w:tcW w:w="1838" w:type="dxa"/>
            <w:shd w:val="clear" w:color="auto" w:fill="auto"/>
          </w:tcPr>
          <w:p w14:paraId="5D0FC682" w14:textId="77777777" w:rsidR="0042591F" w:rsidRPr="0042591F" w:rsidRDefault="0042591F" w:rsidP="00424011">
            <w:pPr>
              <w:pStyle w:val="BodyText"/>
              <w:spacing w:before="60" w:after="60" w:line="276" w:lineRule="auto"/>
              <w:rPr>
                <w:rFonts w:ascii="Arial" w:hAnsi="Arial" w:cs="Arial"/>
                <w:b w:val="0"/>
                <w:sz w:val="20"/>
              </w:rPr>
            </w:pPr>
            <w:r w:rsidRPr="0042591F">
              <w:rPr>
                <w:rFonts w:ascii="Arial" w:hAnsi="Arial" w:cs="Arial"/>
                <w:b w:val="0"/>
                <w:sz w:val="20"/>
              </w:rPr>
              <w:lastRenderedPageBreak/>
              <w:t>Legal Documents</w:t>
            </w:r>
          </w:p>
        </w:tc>
        <w:tc>
          <w:tcPr>
            <w:tcW w:w="7172" w:type="dxa"/>
            <w:shd w:val="clear" w:color="auto" w:fill="auto"/>
          </w:tcPr>
          <w:p w14:paraId="413F5593" w14:textId="77777777" w:rsidR="0042591F" w:rsidRPr="0042591F" w:rsidRDefault="0042591F" w:rsidP="00424011">
            <w:pPr>
              <w:pStyle w:val="BodyText"/>
              <w:spacing w:before="60" w:after="60" w:line="276" w:lineRule="auto"/>
              <w:jc w:val="both"/>
              <w:rPr>
                <w:rFonts w:ascii="Arial" w:hAnsi="Arial" w:cs="Arial"/>
                <w:b w:val="0"/>
                <w:sz w:val="20"/>
              </w:rPr>
            </w:pPr>
            <w:r w:rsidRPr="0042591F">
              <w:rPr>
                <w:rFonts w:ascii="Arial" w:hAnsi="Arial" w:cs="Arial"/>
                <w:b w:val="0"/>
                <w:sz w:val="20"/>
              </w:rPr>
              <w:t xml:space="preserve">the agreement between the Authority and the successful Tenderer for the provision of the Project being the subject of this procurement process; </w:t>
            </w:r>
          </w:p>
        </w:tc>
      </w:tr>
      <w:tr w:rsidR="00CF4E65" w:rsidRPr="00DF1084" w14:paraId="3CF0E1B7" w14:textId="77777777" w:rsidTr="004E54EC">
        <w:tc>
          <w:tcPr>
            <w:tcW w:w="1838" w:type="dxa"/>
            <w:shd w:val="clear" w:color="auto" w:fill="auto"/>
          </w:tcPr>
          <w:p w14:paraId="15E1216B" w14:textId="77777777" w:rsidR="00CF4E65" w:rsidRPr="00DB1854" w:rsidRDefault="00CF4E65" w:rsidP="004E54EC">
            <w:pPr>
              <w:pStyle w:val="BodyText"/>
              <w:spacing w:before="60" w:after="60" w:line="276" w:lineRule="auto"/>
              <w:rPr>
                <w:rFonts w:ascii="Arial" w:hAnsi="Arial" w:cs="Arial"/>
                <w:b w:val="0"/>
                <w:sz w:val="20"/>
              </w:rPr>
            </w:pPr>
            <w:r w:rsidRPr="00DB1854">
              <w:rPr>
                <w:rFonts w:ascii="Arial" w:hAnsi="Arial" w:cs="Arial"/>
                <w:b w:val="0"/>
                <w:sz w:val="20"/>
              </w:rPr>
              <w:t>Minimum Standards</w:t>
            </w:r>
          </w:p>
        </w:tc>
        <w:tc>
          <w:tcPr>
            <w:tcW w:w="7172" w:type="dxa"/>
            <w:shd w:val="clear" w:color="auto" w:fill="auto"/>
          </w:tcPr>
          <w:p w14:paraId="78CBC927" w14:textId="3923A28E" w:rsidR="00CF4E65" w:rsidRPr="00DB1854" w:rsidRDefault="00CF4E65" w:rsidP="004E54EC">
            <w:pPr>
              <w:pStyle w:val="BodyText"/>
              <w:spacing w:before="60" w:after="60" w:line="276" w:lineRule="auto"/>
              <w:jc w:val="both"/>
              <w:rPr>
                <w:rFonts w:ascii="Arial" w:hAnsi="Arial" w:cs="Arial"/>
                <w:b w:val="0"/>
                <w:sz w:val="20"/>
              </w:rPr>
            </w:pPr>
            <w:r w:rsidRPr="00DB1854">
              <w:rPr>
                <w:rFonts w:ascii="Arial" w:hAnsi="Arial" w:cs="Arial"/>
                <w:b w:val="0"/>
                <w:sz w:val="20"/>
              </w:rPr>
              <w:t xml:space="preserve">means the </w:t>
            </w:r>
            <w:r w:rsidR="00A1251A" w:rsidRPr="00DB1854">
              <w:rPr>
                <w:rFonts w:ascii="Arial" w:hAnsi="Arial" w:cs="Arial"/>
                <w:b w:val="0"/>
                <w:sz w:val="20"/>
              </w:rPr>
              <w:t>Authority</w:t>
            </w:r>
            <w:r w:rsidRPr="00DB1854">
              <w:rPr>
                <w:rFonts w:ascii="Arial" w:hAnsi="Arial" w:cs="Arial"/>
                <w:b w:val="0"/>
                <w:sz w:val="20"/>
              </w:rPr>
              <w:t xml:space="preserve">’s minimum standards </w:t>
            </w:r>
            <w:r w:rsidR="00DB1854" w:rsidRPr="00DB1854">
              <w:rPr>
                <w:rFonts w:ascii="Arial" w:hAnsi="Arial" w:cs="Arial"/>
                <w:b w:val="0"/>
                <w:sz w:val="20"/>
              </w:rPr>
              <w:t xml:space="preserve">for the Conditions of Participation in this procurement; </w:t>
            </w:r>
          </w:p>
        </w:tc>
      </w:tr>
      <w:tr w:rsidR="00F525E1" w:rsidRPr="00DF1084" w14:paraId="4792838A" w14:textId="77777777" w:rsidTr="004E54EC">
        <w:tc>
          <w:tcPr>
            <w:tcW w:w="1838" w:type="dxa"/>
            <w:shd w:val="clear" w:color="auto" w:fill="auto"/>
          </w:tcPr>
          <w:p w14:paraId="782BFF68" w14:textId="74B5BA35" w:rsidR="00F525E1" w:rsidRPr="00F525E1" w:rsidRDefault="00F525E1" w:rsidP="00F525E1">
            <w:pPr>
              <w:pStyle w:val="BodyText"/>
              <w:spacing w:before="60" w:after="60" w:line="276" w:lineRule="auto"/>
              <w:rPr>
                <w:rFonts w:ascii="Arial" w:hAnsi="Arial" w:cs="Arial"/>
                <w:b w:val="0"/>
                <w:bCs/>
                <w:sz w:val="20"/>
              </w:rPr>
            </w:pPr>
            <w:r w:rsidRPr="00F525E1">
              <w:rPr>
                <w:rFonts w:ascii="Arial" w:hAnsi="Arial" w:cs="Arial"/>
                <w:b w:val="0"/>
                <w:bCs/>
                <w:sz w:val="20"/>
              </w:rPr>
              <w:t>Negotiation Stage</w:t>
            </w:r>
          </w:p>
        </w:tc>
        <w:tc>
          <w:tcPr>
            <w:tcW w:w="7172" w:type="dxa"/>
            <w:shd w:val="clear" w:color="auto" w:fill="auto"/>
          </w:tcPr>
          <w:p w14:paraId="4AF22C18" w14:textId="7AB56BDA" w:rsidR="00F525E1" w:rsidRPr="00F525E1" w:rsidRDefault="00F525E1" w:rsidP="00F525E1">
            <w:pPr>
              <w:pStyle w:val="BodyText"/>
              <w:spacing w:before="60" w:after="60" w:line="276" w:lineRule="auto"/>
              <w:jc w:val="both"/>
              <w:rPr>
                <w:rFonts w:ascii="Arial" w:hAnsi="Arial" w:cs="Arial"/>
                <w:b w:val="0"/>
                <w:bCs/>
                <w:sz w:val="20"/>
              </w:rPr>
            </w:pPr>
            <w:r w:rsidRPr="00F525E1">
              <w:rPr>
                <w:rFonts w:ascii="Arial" w:hAnsi="Arial" w:cs="Arial"/>
                <w:b w:val="0"/>
                <w:bCs/>
                <w:sz w:val="20"/>
              </w:rPr>
              <w:t>means the stage following the Initial Tender Stage where the Tenderers are invited to participate in negotiations;</w:t>
            </w:r>
          </w:p>
        </w:tc>
      </w:tr>
      <w:tr w:rsidR="00CF4E65" w:rsidRPr="00DF1084" w14:paraId="364ACCFF" w14:textId="77777777" w:rsidTr="004E54EC">
        <w:tc>
          <w:tcPr>
            <w:tcW w:w="1838" w:type="dxa"/>
            <w:shd w:val="clear" w:color="auto" w:fill="auto"/>
          </w:tcPr>
          <w:p w14:paraId="11276B85" w14:textId="7777777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Portal</w:t>
            </w:r>
          </w:p>
        </w:tc>
        <w:tc>
          <w:tcPr>
            <w:tcW w:w="7172" w:type="dxa"/>
            <w:shd w:val="clear" w:color="auto" w:fill="auto"/>
          </w:tcPr>
          <w:p w14:paraId="30548A4F" w14:textId="09120921" w:rsidR="00CF4E65" w:rsidRPr="00DF1084" w:rsidRDefault="00CF4E65" w:rsidP="009F5AED">
            <w:pPr>
              <w:pStyle w:val="BodyText"/>
              <w:spacing w:before="60" w:after="60" w:line="276" w:lineRule="auto"/>
              <w:jc w:val="both"/>
              <w:rPr>
                <w:rFonts w:ascii="Arial" w:hAnsi="Arial" w:cs="Arial"/>
                <w:b w:val="0"/>
                <w:sz w:val="20"/>
              </w:rPr>
            </w:pPr>
            <w:r w:rsidRPr="009F5AED">
              <w:rPr>
                <w:rFonts w:ascii="Arial" w:hAnsi="Arial" w:cs="Arial"/>
                <w:b w:val="0"/>
                <w:bCs/>
                <w:sz w:val="20"/>
              </w:rPr>
              <w:t xml:space="preserve">means the </w:t>
            </w:r>
            <w:r w:rsidR="00A1251A" w:rsidRPr="009F5AED">
              <w:rPr>
                <w:rFonts w:ascii="Arial" w:hAnsi="Arial" w:cs="Arial"/>
                <w:b w:val="0"/>
                <w:bCs/>
                <w:sz w:val="20"/>
              </w:rPr>
              <w:t>Authority</w:t>
            </w:r>
            <w:r w:rsidRPr="009F5AED">
              <w:rPr>
                <w:rFonts w:ascii="Arial" w:hAnsi="Arial" w:cs="Arial"/>
                <w:b w:val="0"/>
                <w:bCs/>
                <w:sz w:val="20"/>
              </w:rPr>
              <w:t>’s e-tendering portal which can be found at</w:t>
            </w:r>
            <w:r w:rsidR="007B6B2B" w:rsidRPr="009F5AED">
              <w:rPr>
                <w:rFonts w:ascii="Arial" w:hAnsi="Arial" w:cs="Arial"/>
                <w:b w:val="0"/>
                <w:bCs/>
                <w:sz w:val="20"/>
              </w:rPr>
              <w:t xml:space="preserve">: </w:t>
            </w:r>
            <w:hyperlink r:id="rId16" w:history="1">
              <w:r w:rsidR="003E5C9B" w:rsidRPr="009F5AED">
                <w:rPr>
                  <w:rFonts w:ascii="Arial" w:hAnsi="Arial" w:cs="Arial"/>
                  <w:b w:val="0"/>
                  <w:bCs/>
                  <w:color w:val="0000FF"/>
                  <w:sz w:val="20"/>
                  <w:u w:val="single"/>
                  <w:lang w:val="en-US"/>
                </w:rPr>
                <w:t>East Suffolk Council Electronic Tendering Site - Home (in-tendhost.co.uk)</w:t>
              </w:r>
            </w:hyperlink>
            <w:r w:rsidR="009F5AED">
              <w:rPr>
                <w:rFonts w:ascii="Arial" w:hAnsi="Arial" w:cs="Arial"/>
                <w:b w:val="0"/>
                <w:sz w:val="20"/>
              </w:rPr>
              <w:t>;</w:t>
            </w:r>
          </w:p>
        </w:tc>
      </w:tr>
      <w:tr w:rsidR="00CF4E65" w:rsidRPr="00DF1084" w14:paraId="65CDF95D" w14:textId="77777777" w:rsidTr="004E54EC">
        <w:tc>
          <w:tcPr>
            <w:tcW w:w="1838" w:type="dxa"/>
            <w:shd w:val="clear" w:color="auto" w:fill="auto"/>
          </w:tcPr>
          <w:p w14:paraId="6EA7135F" w14:textId="77777777" w:rsidR="00CF4E65" w:rsidRPr="00B15A05" w:rsidRDefault="00CF4E65" w:rsidP="004E54EC">
            <w:pPr>
              <w:pStyle w:val="BodyText"/>
              <w:spacing w:before="60" w:after="60" w:line="276" w:lineRule="auto"/>
              <w:rPr>
                <w:rFonts w:ascii="Arial" w:hAnsi="Arial" w:cs="Arial"/>
                <w:b w:val="0"/>
                <w:sz w:val="20"/>
              </w:rPr>
            </w:pPr>
            <w:r w:rsidRPr="00B15A05">
              <w:rPr>
                <w:rFonts w:ascii="Arial" w:hAnsi="Arial" w:cs="Arial"/>
                <w:b w:val="0"/>
                <w:sz w:val="20"/>
              </w:rPr>
              <w:t>Prime Contractor</w:t>
            </w:r>
          </w:p>
        </w:tc>
        <w:tc>
          <w:tcPr>
            <w:tcW w:w="7172" w:type="dxa"/>
            <w:shd w:val="clear" w:color="auto" w:fill="auto"/>
          </w:tcPr>
          <w:p w14:paraId="1A9F2152" w14:textId="6C5E2306" w:rsidR="00CF4E65" w:rsidRPr="00B15A05" w:rsidRDefault="00CF4E65" w:rsidP="004E54EC">
            <w:pPr>
              <w:pStyle w:val="BodyText"/>
              <w:spacing w:before="60" w:after="60" w:line="276" w:lineRule="auto"/>
              <w:jc w:val="both"/>
              <w:rPr>
                <w:rFonts w:ascii="Arial" w:hAnsi="Arial" w:cs="Arial"/>
                <w:b w:val="0"/>
                <w:sz w:val="20"/>
              </w:rPr>
            </w:pPr>
            <w:r w:rsidRPr="00B15A05">
              <w:rPr>
                <w:rFonts w:ascii="Arial" w:hAnsi="Arial" w:cs="Arial"/>
                <w:b w:val="0"/>
                <w:sz w:val="20"/>
              </w:rPr>
              <w:t xml:space="preserve">means a Lead Applicant of a Consortium which intends that only the Lead Applicant will enter the </w:t>
            </w:r>
            <w:r w:rsidR="0042591F" w:rsidRPr="00B15A05">
              <w:rPr>
                <w:rFonts w:ascii="Arial" w:hAnsi="Arial" w:cs="Arial"/>
                <w:b w:val="0"/>
                <w:sz w:val="20"/>
              </w:rPr>
              <w:t>Legal Documents</w:t>
            </w:r>
            <w:r w:rsidRPr="00B15A05">
              <w:rPr>
                <w:rFonts w:ascii="Arial" w:hAnsi="Arial" w:cs="Arial"/>
                <w:b w:val="0"/>
                <w:sz w:val="20"/>
              </w:rPr>
              <w:t xml:space="preserve"> with the </w:t>
            </w:r>
            <w:r w:rsidR="00B337D7" w:rsidRPr="00B15A05">
              <w:rPr>
                <w:rFonts w:ascii="Arial" w:hAnsi="Arial" w:cs="Arial"/>
                <w:b w:val="0"/>
                <w:sz w:val="20"/>
              </w:rPr>
              <w:t>Authority and</w:t>
            </w:r>
            <w:r w:rsidRPr="00B15A05">
              <w:rPr>
                <w:rFonts w:ascii="Arial" w:hAnsi="Arial" w:cs="Arial"/>
                <w:b w:val="0"/>
                <w:sz w:val="20"/>
              </w:rPr>
              <w:t xml:space="preserve"> the other members of the Consortium will participate as Sub-Contractors;</w:t>
            </w:r>
          </w:p>
        </w:tc>
      </w:tr>
      <w:tr w:rsidR="009F5AED" w:rsidRPr="00DF1084" w14:paraId="2A4BB4C9" w14:textId="77777777" w:rsidTr="004E54EC">
        <w:tc>
          <w:tcPr>
            <w:tcW w:w="1838" w:type="dxa"/>
            <w:shd w:val="clear" w:color="auto" w:fill="auto"/>
          </w:tcPr>
          <w:p w14:paraId="3C1B8C68" w14:textId="4D110232" w:rsidR="009F5AED" w:rsidRPr="00DF1084" w:rsidRDefault="009F5AED" w:rsidP="004E54EC">
            <w:pPr>
              <w:pStyle w:val="BodyText"/>
              <w:spacing w:before="60" w:after="60" w:line="276" w:lineRule="auto"/>
              <w:rPr>
                <w:rFonts w:ascii="Arial" w:hAnsi="Arial" w:cs="Arial"/>
                <w:b w:val="0"/>
                <w:sz w:val="20"/>
              </w:rPr>
            </w:pPr>
            <w:r>
              <w:rPr>
                <w:rFonts w:ascii="Arial" w:hAnsi="Arial" w:cs="Arial"/>
                <w:b w:val="0"/>
                <w:sz w:val="20"/>
              </w:rPr>
              <w:t>PSQ or Procurement Specific Questionnaire</w:t>
            </w:r>
          </w:p>
        </w:tc>
        <w:tc>
          <w:tcPr>
            <w:tcW w:w="7172" w:type="dxa"/>
            <w:shd w:val="clear" w:color="auto" w:fill="auto"/>
          </w:tcPr>
          <w:p w14:paraId="07E654B1" w14:textId="2EF60DD7" w:rsidR="009F5AED" w:rsidRPr="00DF1084" w:rsidRDefault="009F5AED" w:rsidP="004E54EC">
            <w:pPr>
              <w:pStyle w:val="BodyText"/>
              <w:spacing w:before="60" w:after="60" w:line="276" w:lineRule="auto"/>
              <w:jc w:val="both"/>
              <w:rPr>
                <w:rFonts w:ascii="Arial" w:hAnsi="Arial" w:cs="Arial"/>
                <w:b w:val="0"/>
                <w:sz w:val="20"/>
              </w:rPr>
            </w:pPr>
            <w:r w:rsidRPr="00DF1084">
              <w:rPr>
                <w:rFonts w:ascii="Arial" w:hAnsi="Arial" w:cs="Arial"/>
                <w:b w:val="0"/>
                <w:sz w:val="20"/>
              </w:rPr>
              <w:t xml:space="preserve">means the </w:t>
            </w:r>
            <w:r>
              <w:rPr>
                <w:rFonts w:ascii="Arial" w:hAnsi="Arial" w:cs="Arial"/>
                <w:b w:val="0"/>
                <w:sz w:val="20"/>
              </w:rPr>
              <w:t>Authority</w:t>
            </w:r>
            <w:r w:rsidRPr="00DF1084">
              <w:rPr>
                <w:rFonts w:ascii="Arial" w:hAnsi="Arial" w:cs="Arial"/>
                <w:b w:val="0"/>
                <w:sz w:val="20"/>
              </w:rPr>
              <w:t xml:space="preserve">’s </w:t>
            </w:r>
            <w:r>
              <w:rPr>
                <w:rFonts w:ascii="Arial" w:hAnsi="Arial" w:cs="Arial"/>
                <w:b w:val="0"/>
                <w:sz w:val="20"/>
              </w:rPr>
              <w:t>Procurement Specific</w:t>
            </w:r>
            <w:r w:rsidRPr="00DF1084">
              <w:rPr>
                <w:rFonts w:ascii="Arial" w:hAnsi="Arial" w:cs="Arial"/>
                <w:b w:val="0"/>
                <w:sz w:val="20"/>
              </w:rPr>
              <w:t xml:space="preserve"> Questionnaire for completion by Applicants wishing to express </w:t>
            </w:r>
            <w:r w:rsidRPr="00B15A05">
              <w:rPr>
                <w:rFonts w:ascii="Arial" w:hAnsi="Arial" w:cs="Arial"/>
                <w:b w:val="0"/>
                <w:sz w:val="20"/>
              </w:rPr>
              <w:t xml:space="preserve">interest in the </w:t>
            </w:r>
            <w:r w:rsidR="0042591F" w:rsidRPr="00B15A05">
              <w:rPr>
                <w:rFonts w:ascii="Arial" w:hAnsi="Arial" w:cs="Arial"/>
                <w:b w:val="0"/>
                <w:sz w:val="20"/>
              </w:rPr>
              <w:t>Legal Documents</w:t>
            </w:r>
            <w:r w:rsidRPr="00B15A05">
              <w:rPr>
                <w:rFonts w:ascii="Arial" w:hAnsi="Arial" w:cs="Arial"/>
                <w:b w:val="0"/>
                <w:sz w:val="20"/>
              </w:rPr>
              <w:t xml:space="preserve"> availa</w:t>
            </w:r>
            <w:r>
              <w:rPr>
                <w:rFonts w:ascii="Arial" w:hAnsi="Arial" w:cs="Arial"/>
                <w:b w:val="0"/>
                <w:sz w:val="20"/>
              </w:rPr>
              <w:t>ble separately on the Portal</w:t>
            </w:r>
          </w:p>
        </w:tc>
      </w:tr>
      <w:tr w:rsidR="0003132D" w:rsidRPr="00DF1084" w14:paraId="4F1D1E72" w14:textId="77777777" w:rsidTr="004E54EC">
        <w:tc>
          <w:tcPr>
            <w:tcW w:w="1838" w:type="dxa"/>
            <w:shd w:val="clear" w:color="auto" w:fill="auto"/>
          </w:tcPr>
          <w:p w14:paraId="017DA0E8" w14:textId="0FCD66AF" w:rsidR="0003132D" w:rsidRPr="00DF1084" w:rsidRDefault="0003132D" w:rsidP="004E54EC">
            <w:pPr>
              <w:pStyle w:val="BodyText"/>
              <w:spacing w:before="60" w:after="60" w:line="276" w:lineRule="auto"/>
              <w:rPr>
                <w:rFonts w:ascii="Arial" w:hAnsi="Arial" w:cs="Arial"/>
                <w:b w:val="0"/>
                <w:sz w:val="20"/>
              </w:rPr>
            </w:pPr>
            <w:r w:rsidRPr="00DF1084">
              <w:rPr>
                <w:rFonts w:ascii="Arial" w:hAnsi="Arial" w:cs="Arial"/>
                <w:b w:val="0"/>
                <w:sz w:val="20"/>
              </w:rPr>
              <w:t xml:space="preserve">Project </w:t>
            </w:r>
          </w:p>
        </w:tc>
        <w:tc>
          <w:tcPr>
            <w:tcW w:w="7172" w:type="dxa"/>
            <w:shd w:val="clear" w:color="auto" w:fill="auto"/>
          </w:tcPr>
          <w:p w14:paraId="4B9285A0" w14:textId="4D2CB7C7" w:rsidR="0003132D" w:rsidRPr="00DA5D04" w:rsidRDefault="00DA5D04" w:rsidP="004E54EC">
            <w:pPr>
              <w:pStyle w:val="BodyText"/>
              <w:spacing w:before="60" w:after="60" w:line="276" w:lineRule="auto"/>
              <w:jc w:val="both"/>
              <w:rPr>
                <w:rFonts w:ascii="Arial" w:hAnsi="Arial" w:cs="Arial"/>
                <w:b w:val="0"/>
                <w:sz w:val="20"/>
              </w:rPr>
            </w:pPr>
            <w:r w:rsidRPr="00DA5D04">
              <w:rPr>
                <w:rFonts w:ascii="Arial" w:hAnsi="Arial" w:cs="Arial"/>
                <w:b w:val="0"/>
                <w:sz w:val="20"/>
              </w:rPr>
              <w:t xml:space="preserve">means </w:t>
            </w:r>
            <w:r w:rsidRPr="00DA5D04">
              <w:rPr>
                <w:rFonts w:ascii="Arial" w:hAnsi="Arial" w:cs="Arial"/>
                <w:b w:val="0"/>
                <w:sz w:val="20"/>
                <w:lang w:val="en-US"/>
              </w:rPr>
              <w:t xml:space="preserve">the operation of the </w:t>
            </w:r>
            <w:r w:rsidR="000C54EB">
              <w:rPr>
                <w:rFonts w:ascii="Arial" w:hAnsi="Arial" w:cs="Arial"/>
                <w:b w:val="0"/>
                <w:sz w:val="20"/>
                <w:lang w:val="en-US"/>
              </w:rPr>
              <w:t xml:space="preserve">Great Yarmouth </w:t>
            </w:r>
            <w:r w:rsidRPr="00DA5D04">
              <w:rPr>
                <w:rFonts w:ascii="Arial" w:hAnsi="Arial" w:cs="Arial"/>
                <w:b w:val="0"/>
                <w:sz w:val="20"/>
                <w:lang w:val="en-US"/>
              </w:rPr>
              <w:t xml:space="preserve">Winter Gardens </w:t>
            </w:r>
            <w:r w:rsidR="00B34947" w:rsidRPr="00DA5D04">
              <w:rPr>
                <w:rFonts w:ascii="Arial" w:hAnsi="Arial" w:cs="Arial"/>
                <w:b w:val="0"/>
                <w:sz w:val="20"/>
              </w:rPr>
              <w:t xml:space="preserve">as </w:t>
            </w:r>
            <w:r w:rsidR="00D91D4B">
              <w:rPr>
                <w:rFonts w:ascii="Arial" w:hAnsi="Arial" w:cs="Arial"/>
                <w:b w:val="0"/>
                <w:sz w:val="20"/>
              </w:rPr>
              <w:t>detailed in</w:t>
            </w:r>
            <w:r w:rsidR="00B34947" w:rsidRPr="00DA5D04">
              <w:rPr>
                <w:rFonts w:ascii="Arial" w:hAnsi="Arial" w:cs="Arial"/>
                <w:b w:val="0"/>
                <w:sz w:val="20"/>
              </w:rPr>
              <w:t xml:space="preserve"> Volume 2 (Project Brief) of the </w:t>
            </w:r>
            <w:r w:rsidR="004A73EA" w:rsidRPr="00DA5D04">
              <w:rPr>
                <w:rFonts w:ascii="Arial" w:hAnsi="Arial" w:cs="Arial"/>
                <w:b w:val="0"/>
                <w:sz w:val="20"/>
              </w:rPr>
              <w:t>ITPN</w:t>
            </w:r>
            <w:r w:rsidR="00B34947" w:rsidRPr="00DA5D04">
              <w:rPr>
                <w:rFonts w:ascii="Arial" w:hAnsi="Arial" w:cs="Arial"/>
                <w:b w:val="0"/>
                <w:sz w:val="20"/>
              </w:rPr>
              <w:t>;</w:t>
            </w:r>
          </w:p>
        </w:tc>
      </w:tr>
      <w:tr w:rsidR="009F5AED" w:rsidRPr="00DF1084" w14:paraId="06535C59" w14:textId="77777777" w:rsidTr="004E54EC">
        <w:tc>
          <w:tcPr>
            <w:tcW w:w="1838" w:type="dxa"/>
            <w:shd w:val="clear" w:color="auto" w:fill="auto"/>
          </w:tcPr>
          <w:p w14:paraId="39548E67" w14:textId="5308D119" w:rsidR="009F5AED" w:rsidRPr="00DF1084" w:rsidRDefault="009F5AED" w:rsidP="004E54EC">
            <w:pPr>
              <w:pStyle w:val="BodyText"/>
              <w:spacing w:before="60" w:after="60" w:line="276" w:lineRule="auto"/>
              <w:rPr>
                <w:rFonts w:ascii="Arial" w:hAnsi="Arial" w:cs="Arial"/>
                <w:b w:val="0"/>
                <w:sz w:val="20"/>
              </w:rPr>
            </w:pPr>
            <w:r>
              <w:rPr>
                <w:rFonts w:ascii="Arial" w:hAnsi="Arial" w:cs="Arial"/>
                <w:b w:val="0"/>
                <w:sz w:val="20"/>
              </w:rPr>
              <w:t>PSQ Submission Deadline</w:t>
            </w:r>
          </w:p>
        </w:tc>
        <w:tc>
          <w:tcPr>
            <w:tcW w:w="7172" w:type="dxa"/>
            <w:shd w:val="clear" w:color="auto" w:fill="auto"/>
          </w:tcPr>
          <w:p w14:paraId="7BE7CA93" w14:textId="3834C1D2" w:rsidR="009F5AED" w:rsidRPr="00DF1084" w:rsidRDefault="009F5AED" w:rsidP="004E54EC">
            <w:pPr>
              <w:pStyle w:val="BodyText"/>
              <w:spacing w:before="60" w:after="60" w:line="276" w:lineRule="auto"/>
              <w:jc w:val="both"/>
              <w:rPr>
                <w:rFonts w:ascii="Arial" w:hAnsi="Arial" w:cs="Arial"/>
                <w:b w:val="0"/>
                <w:sz w:val="20"/>
              </w:rPr>
            </w:pPr>
            <w:r>
              <w:rPr>
                <w:rFonts w:ascii="Arial" w:hAnsi="Arial" w:cs="Arial"/>
                <w:b w:val="0"/>
                <w:sz w:val="20"/>
              </w:rPr>
              <w:t xml:space="preserve">the date in paragraph </w:t>
            </w:r>
            <w:r>
              <w:rPr>
                <w:rFonts w:ascii="Arial" w:hAnsi="Arial" w:cs="Arial"/>
                <w:b w:val="0"/>
                <w:sz w:val="20"/>
              </w:rPr>
              <w:fldChar w:fldCharType="begin"/>
            </w:r>
            <w:r>
              <w:rPr>
                <w:rFonts w:ascii="Arial" w:hAnsi="Arial" w:cs="Arial"/>
                <w:b w:val="0"/>
                <w:sz w:val="20"/>
              </w:rPr>
              <w:instrText xml:space="preserve"> REF _Ref174451666 \r \h </w:instrText>
            </w:r>
            <w:r>
              <w:rPr>
                <w:rFonts w:ascii="Arial" w:hAnsi="Arial" w:cs="Arial"/>
                <w:b w:val="0"/>
                <w:sz w:val="20"/>
              </w:rPr>
            </w:r>
            <w:r>
              <w:rPr>
                <w:rFonts w:ascii="Arial" w:hAnsi="Arial" w:cs="Arial"/>
                <w:b w:val="0"/>
                <w:sz w:val="20"/>
              </w:rPr>
              <w:fldChar w:fldCharType="separate"/>
            </w:r>
            <w:r w:rsidR="008E6B30">
              <w:rPr>
                <w:rFonts w:ascii="Arial" w:hAnsi="Arial" w:cs="Arial"/>
                <w:b w:val="0"/>
                <w:sz w:val="20"/>
              </w:rPr>
              <w:t>9.3</w:t>
            </w:r>
            <w:r>
              <w:rPr>
                <w:rFonts w:ascii="Arial" w:hAnsi="Arial" w:cs="Arial"/>
                <w:b w:val="0"/>
                <w:sz w:val="20"/>
              </w:rPr>
              <w:fldChar w:fldCharType="end"/>
            </w:r>
            <w:r>
              <w:rPr>
                <w:rFonts w:ascii="Arial" w:hAnsi="Arial" w:cs="Arial"/>
                <w:b w:val="0"/>
                <w:sz w:val="20"/>
              </w:rPr>
              <w:t>;</w:t>
            </w:r>
          </w:p>
        </w:tc>
      </w:tr>
      <w:tr w:rsidR="005B0D3F" w:rsidRPr="00DF1084" w14:paraId="6E5A85C3" w14:textId="77777777" w:rsidTr="004E54EC">
        <w:tc>
          <w:tcPr>
            <w:tcW w:w="1838" w:type="dxa"/>
            <w:shd w:val="clear" w:color="auto" w:fill="auto"/>
          </w:tcPr>
          <w:p w14:paraId="546C365E" w14:textId="636618E1" w:rsidR="005B0D3F" w:rsidRPr="005B0D3F" w:rsidRDefault="005B0D3F" w:rsidP="007B6B2B">
            <w:pPr>
              <w:pStyle w:val="BodyText"/>
              <w:spacing w:before="60" w:after="60" w:line="276" w:lineRule="auto"/>
              <w:rPr>
                <w:rFonts w:ascii="Arial" w:hAnsi="Arial" w:cs="Arial"/>
                <w:b w:val="0"/>
                <w:sz w:val="20"/>
              </w:rPr>
            </w:pPr>
            <w:r w:rsidRPr="005B0D3F">
              <w:rPr>
                <w:rFonts w:ascii="Arial" w:hAnsi="Arial" w:cs="Arial"/>
                <w:b w:val="0"/>
                <w:sz w:val="20"/>
              </w:rPr>
              <w:t>Responsibilities Matrix</w:t>
            </w:r>
          </w:p>
        </w:tc>
        <w:tc>
          <w:tcPr>
            <w:tcW w:w="7172" w:type="dxa"/>
            <w:shd w:val="clear" w:color="auto" w:fill="auto"/>
          </w:tcPr>
          <w:p w14:paraId="566EA91C" w14:textId="014A70B3" w:rsidR="005B0D3F" w:rsidRPr="005B0D3F" w:rsidRDefault="005B0D3F" w:rsidP="007B6B2B">
            <w:pPr>
              <w:pStyle w:val="BodyText"/>
              <w:spacing w:before="60" w:after="60" w:line="276" w:lineRule="auto"/>
              <w:jc w:val="both"/>
              <w:rPr>
                <w:rFonts w:ascii="Arial" w:hAnsi="Arial" w:cs="Arial"/>
                <w:b w:val="0"/>
                <w:sz w:val="20"/>
              </w:rPr>
            </w:pPr>
            <w:r w:rsidRPr="005B0D3F">
              <w:rPr>
                <w:rFonts w:ascii="Arial" w:hAnsi="Arial" w:cs="Arial"/>
                <w:b w:val="0"/>
                <w:sz w:val="20"/>
              </w:rPr>
              <w:t>means the document is the same title available on the Portal which sets out the responsibilities to be carried out by the Authority and those that would be carried out by a Tenderer under Lot 1 or Lot 2;</w:t>
            </w:r>
          </w:p>
        </w:tc>
      </w:tr>
      <w:tr w:rsidR="007B6B2B" w:rsidRPr="00DF1084" w14:paraId="049CF3D7" w14:textId="77777777" w:rsidTr="004E54EC">
        <w:tc>
          <w:tcPr>
            <w:tcW w:w="1838" w:type="dxa"/>
            <w:shd w:val="clear" w:color="auto" w:fill="auto"/>
          </w:tcPr>
          <w:p w14:paraId="65F4D0BA" w14:textId="2429009E" w:rsidR="007B6B2B" w:rsidRPr="00DF1084" w:rsidRDefault="007B6B2B" w:rsidP="007B6B2B">
            <w:pPr>
              <w:pStyle w:val="BodyText"/>
              <w:spacing w:before="60" w:after="60" w:line="276" w:lineRule="auto"/>
              <w:rPr>
                <w:rFonts w:ascii="Arial" w:hAnsi="Arial" w:cs="Arial"/>
                <w:b w:val="0"/>
                <w:sz w:val="20"/>
              </w:rPr>
            </w:pPr>
            <w:r w:rsidRPr="00DF1084">
              <w:rPr>
                <w:rFonts w:ascii="Arial" w:hAnsi="Arial" w:cs="Arial"/>
                <w:b w:val="0"/>
                <w:sz w:val="20"/>
              </w:rPr>
              <w:t xml:space="preserve">Shortlisted Applicants or </w:t>
            </w:r>
            <w:r w:rsidR="00351E60">
              <w:rPr>
                <w:rFonts w:ascii="Arial" w:hAnsi="Arial" w:cs="Arial"/>
                <w:b w:val="0"/>
                <w:sz w:val="20"/>
              </w:rPr>
              <w:t>Tenderer</w:t>
            </w:r>
            <w:r w:rsidRPr="00DF1084">
              <w:rPr>
                <w:rFonts w:ascii="Arial" w:hAnsi="Arial" w:cs="Arial"/>
                <w:b w:val="0"/>
                <w:sz w:val="20"/>
              </w:rPr>
              <w:t>s</w:t>
            </w:r>
          </w:p>
        </w:tc>
        <w:tc>
          <w:tcPr>
            <w:tcW w:w="7172" w:type="dxa"/>
            <w:shd w:val="clear" w:color="auto" w:fill="auto"/>
          </w:tcPr>
          <w:p w14:paraId="7BF86DE5" w14:textId="6BAC7802" w:rsidR="007B6B2B" w:rsidRPr="00DF1084" w:rsidRDefault="007B6B2B" w:rsidP="007B6B2B">
            <w:pPr>
              <w:pStyle w:val="BodyText"/>
              <w:spacing w:before="60" w:after="60" w:line="276" w:lineRule="auto"/>
              <w:jc w:val="both"/>
              <w:rPr>
                <w:rFonts w:ascii="Arial" w:hAnsi="Arial" w:cs="Arial"/>
                <w:b w:val="0"/>
                <w:sz w:val="20"/>
              </w:rPr>
            </w:pPr>
            <w:r w:rsidRPr="00DF1084">
              <w:rPr>
                <w:rFonts w:ascii="Arial" w:hAnsi="Arial" w:cs="Arial"/>
                <w:b w:val="0"/>
                <w:sz w:val="20"/>
              </w:rPr>
              <w:t xml:space="preserve">those Applicants shortlisted for the tender stage following the </w:t>
            </w:r>
            <w:r w:rsidR="00DE4D1B">
              <w:rPr>
                <w:rFonts w:ascii="Arial" w:hAnsi="Arial" w:cs="Arial"/>
                <w:b w:val="0"/>
                <w:sz w:val="20"/>
              </w:rPr>
              <w:t>assessment</w:t>
            </w:r>
            <w:r w:rsidRPr="00DF1084">
              <w:rPr>
                <w:rFonts w:ascii="Arial" w:hAnsi="Arial" w:cs="Arial"/>
                <w:b w:val="0"/>
                <w:sz w:val="20"/>
              </w:rPr>
              <w:t xml:space="preserve"> of their responses to the </w:t>
            </w:r>
            <w:r w:rsidR="009F5AED">
              <w:rPr>
                <w:rFonts w:ascii="Arial" w:hAnsi="Arial" w:cs="Arial"/>
                <w:b w:val="0"/>
                <w:sz w:val="20"/>
              </w:rPr>
              <w:t>P</w:t>
            </w:r>
            <w:r w:rsidRPr="00DF1084">
              <w:rPr>
                <w:rFonts w:ascii="Arial" w:hAnsi="Arial" w:cs="Arial"/>
                <w:b w:val="0"/>
                <w:sz w:val="20"/>
              </w:rPr>
              <w:t xml:space="preserve">SQ;  </w:t>
            </w:r>
          </w:p>
        </w:tc>
      </w:tr>
      <w:tr w:rsidR="00CF4E65" w:rsidRPr="00DF1084" w14:paraId="569F4A25" w14:textId="77777777" w:rsidTr="004E54EC">
        <w:tc>
          <w:tcPr>
            <w:tcW w:w="1838" w:type="dxa"/>
            <w:shd w:val="clear" w:color="auto" w:fill="auto"/>
          </w:tcPr>
          <w:p w14:paraId="00A550A8" w14:textId="7777777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Significant Sub-Contractor</w:t>
            </w:r>
          </w:p>
        </w:tc>
        <w:tc>
          <w:tcPr>
            <w:tcW w:w="7172" w:type="dxa"/>
            <w:shd w:val="clear" w:color="auto" w:fill="auto"/>
          </w:tcPr>
          <w:p w14:paraId="6113FB5F" w14:textId="622D969F" w:rsidR="00CF4E65" w:rsidRPr="00B15A05" w:rsidRDefault="00CF4E65" w:rsidP="004E54EC">
            <w:pPr>
              <w:pStyle w:val="BodyText"/>
              <w:spacing w:before="60" w:after="60" w:line="276" w:lineRule="auto"/>
              <w:jc w:val="both"/>
              <w:rPr>
                <w:rFonts w:ascii="Arial" w:hAnsi="Arial" w:cs="Arial"/>
                <w:b w:val="0"/>
                <w:sz w:val="20"/>
              </w:rPr>
            </w:pPr>
            <w:r w:rsidRPr="00B15A05">
              <w:rPr>
                <w:rFonts w:ascii="Arial" w:hAnsi="Arial" w:cs="Arial"/>
                <w:b w:val="0"/>
                <w:sz w:val="20"/>
              </w:rPr>
              <w:t xml:space="preserve">where an Applicant has proposed a sub-contracting arrangement, it means a proposed Sub-Contractor where that proposed Sub-Contractor will be contributing significantly to the </w:t>
            </w:r>
            <w:r w:rsidR="0042591F" w:rsidRPr="00B15A05">
              <w:rPr>
                <w:rFonts w:ascii="Arial" w:hAnsi="Arial" w:cs="Arial"/>
                <w:b w:val="0"/>
                <w:sz w:val="20"/>
              </w:rPr>
              <w:t>Legal Documents</w:t>
            </w:r>
            <w:r w:rsidRPr="00B15A05">
              <w:rPr>
                <w:rFonts w:ascii="Arial" w:hAnsi="Arial" w:cs="Arial"/>
                <w:b w:val="0"/>
                <w:sz w:val="20"/>
              </w:rPr>
              <w:t xml:space="preserve">, either in terms of value or importance; </w:t>
            </w:r>
          </w:p>
        </w:tc>
      </w:tr>
      <w:tr w:rsidR="00CF4E65" w:rsidRPr="00DF1084" w14:paraId="11CF3C9C" w14:textId="77777777" w:rsidTr="004E54EC">
        <w:tc>
          <w:tcPr>
            <w:tcW w:w="1838" w:type="dxa"/>
            <w:shd w:val="clear" w:color="auto" w:fill="auto"/>
          </w:tcPr>
          <w:p w14:paraId="37EC628E" w14:textId="77777777" w:rsidR="00CF4E65" w:rsidRPr="00B15A05" w:rsidRDefault="00CF4E65" w:rsidP="004E54EC">
            <w:pPr>
              <w:pStyle w:val="BodyText"/>
              <w:spacing w:before="60" w:after="60" w:line="276" w:lineRule="auto"/>
              <w:rPr>
                <w:rFonts w:ascii="Arial" w:hAnsi="Arial" w:cs="Arial"/>
                <w:b w:val="0"/>
                <w:sz w:val="20"/>
              </w:rPr>
            </w:pPr>
            <w:r w:rsidRPr="00B15A05">
              <w:rPr>
                <w:rFonts w:ascii="Arial" w:hAnsi="Arial" w:cs="Arial"/>
                <w:b w:val="0"/>
                <w:sz w:val="20"/>
              </w:rPr>
              <w:t>SPV</w:t>
            </w:r>
          </w:p>
        </w:tc>
        <w:tc>
          <w:tcPr>
            <w:tcW w:w="7172" w:type="dxa"/>
            <w:shd w:val="clear" w:color="auto" w:fill="auto"/>
          </w:tcPr>
          <w:p w14:paraId="028DB7C2" w14:textId="151A11AA" w:rsidR="00CF4E65" w:rsidRPr="00B15A05" w:rsidRDefault="00CF4E65" w:rsidP="004E54EC">
            <w:pPr>
              <w:pStyle w:val="BodyText"/>
              <w:spacing w:before="60" w:after="60" w:line="276" w:lineRule="auto"/>
              <w:jc w:val="both"/>
              <w:rPr>
                <w:rFonts w:ascii="Arial" w:hAnsi="Arial" w:cs="Arial"/>
                <w:b w:val="0"/>
                <w:sz w:val="20"/>
              </w:rPr>
            </w:pPr>
            <w:r w:rsidRPr="00B15A05">
              <w:rPr>
                <w:rFonts w:ascii="Arial" w:hAnsi="Arial" w:cs="Arial"/>
                <w:b w:val="0"/>
                <w:sz w:val="20"/>
              </w:rPr>
              <w:t>a special purpose vehicle (a legal entity) established or to be established by or on behalf of an Applicant/</w:t>
            </w:r>
            <w:r w:rsidR="00351E60" w:rsidRPr="00B15A05">
              <w:rPr>
                <w:rFonts w:ascii="Arial" w:hAnsi="Arial" w:cs="Arial"/>
                <w:b w:val="0"/>
                <w:sz w:val="20"/>
              </w:rPr>
              <w:t>Tenderer</w:t>
            </w:r>
            <w:r w:rsidRPr="00B15A05">
              <w:rPr>
                <w:rFonts w:ascii="Arial" w:hAnsi="Arial" w:cs="Arial"/>
                <w:b w:val="0"/>
                <w:sz w:val="20"/>
              </w:rPr>
              <w:t xml:space="preserve"> for the purpose of delivering </w:t>
            </w:r>
            <w:r w:rsidR="00B6374B" w:rsidRPr="00B15A05">
              <w:rPr>
                <w:rFonts w:ascii="Arial" w:hAnsi="Arial" w:cs="Arial"/>
                <w:b w:val="0"/>
                <w:sz w:val="20"/>
              </w:rPr>
              <w:t xml:space="preserve">Project and </w:t>
            </w:r>
            <w:r w:rsidRPr="00B15A05">
              <w:rPr>
                <w:rFonts w:ascii="Arial" w:hAnsi="Arial" w:cs="Arial"/>
                <w:b w:val="0"/>
                <w:sz w:val="20"/>
              </w:rPr>
              <w:t xml:space="preserve">the </w:t>
            </w:r>
            <w:r w:rsidR="0042591F" w:rsidRPr="00B15A05">
              <w:rPr>
                <w:rFonts w:ascii="Arial" w:hAnsi="Arial" w:cs="Arial"/>
                <w:b w:val="0"/>
                <w:sz w:val="20"/>
              </w:rPr>
              <w:t>Legal Documents</w:t>
            </w:r>
            <w:r w:rsidRPr="00B15A05">
              <w:rPr>
                <w:rFonts w:ascii="Arial" w:hAnsi="Arial" w:cs="Arial"/>
                <w:b w:val="0"/>
                <w:sz w:val="20"/>
              </w:rPr>
              <w:t>;</w:t>
            </w:r>
          </w:p>
        </w:tc>
      </w:tr>
      <w:tr w:rsidR="00CF4E65" w:rsidRPr="00DF1084" w14:paraId="573C6CE7" w14:textId="77777777" w:rsidTr="004E54EC">
        <w:tc>
          <w:tcPr>
            <w:tcW w:w="1838" w:type="dxa"/>
            <w:shd w:val="clear" w:color="auto" w:fill="auto"/>
          </w:tcPr>
          <w:p w14:paraId="5654E9D1" w14:textId="7777777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Sub-Contractor</w:t>
            </w:r>
          </w:p>
        </w:tc>
        <w:tc>
          <w:tcPr>
            <w:tcW w:w="7172" w:type="dxa"/>
            <w:shd w:val="clear" w:color="auto" w:fill="auto"/>
          </w:tcPr>
          <w:p w14:paraId="129AC9CD" w14:textId="2577D580" w:rsidR="00CF4E65" w:rsidRPr="00B15A05" w:rsidRDefault="00CF4E65" w:rsidP="004E54EC">
            <w:pPr>
              <w:pStyle w:val="BodyText"/>
              <w:spacing w:before="60" w:after="60" w:line="276" w:lineRule="auto"/>
              <w:jc w:val="both"/>
              <w:rPr>
                <w:rFonts w:ascii="Arial" w:hAnsi="Arial" w:cs="Arial"/>
                <w:b w:val="0"/>
                <w:sz w:val="20"/>
              </w:rPr>
            </w:pPr>
            <w:r w:rsidRPr="00B15A05">
              <w:rPr>
                <w:rFonts w:ascii="Arial" w:hAnsi="Arial" w:cs="Arial"/>
                <w:b w:val="0"/>
                <w:sz w:val="20"/>
              </w:rPr>
              <w:t xml:space="preserve">means a member of a Consortium that would not enter the </w:t>
            </w:r>
            <w:r w:rsidR="0042591F" w:rsidRPr="00B15A05">
              <w:rPr>
                <w:rFonts w:ascii="Arial" w:hAnsi="Arial" w:cs="Arial"/>
                <w:b w:val="0"/>
                <w:sz w:val="20"/>
              </w:rPr>
              <w:t>Legal Documents</w:t>
            </w:r>
            <w:r w:rsidRPr="00B15A05">
              <w:rPr>
                <w:rFonts w:ascii="Arial" w:hAnsi="Arial" w:cs="Arial"/>
                <w:b w:val="0"/>
                <w:sz w:val="20"/>
              </w:rPr>
              <w:t xml:space="preserve"> with the </w:t>
            </w:r>
            <w:r w:rsidR="00B337D7" w:rsidRPr="00B15A05">
              <w:rPr>
                <w:rFonts w:ascii="Arial" w:hAnsi="Arial" w:cs="Arial"/>
                <w:b w:val="0"/>
                <w:sz w:val="20"/>
              </w:rPr>
              <w:t>Authority but</w:t>
            </w:r>
            <w:r w:rsidRPr="00B15A05">
              <w:rPr>
                <w:rFonts w:ascii="Arial" w:hAnsi="Arial" w:cs="Arial"/>
                <w:b w:val="0"/>
                <w:sz w:val="20"/>
              </w:rPr>
              <w:t xml:space="preserve"> would participate as a sub-contractor to the Prime Contractor;</w:t>
            </w:r>
          </w:p>
        </w:tc>
      </w:tr>
      <w:tr w:rsidR="00CF4E65" w:rsidRPr="00DF1084" w14:paraId="0CC95D66" w14:textId="77777777" w:rsidTr="004E54EC">
        <w:tc>
          <w:tcPr>
            <w:tcW w:w="1838" w:type="dxa"/>
            <w:shd w:val="clear" w:color="auto" w:fill="auto"/>
          </w:tcPr>
          <w:p w14:paraId="442AB2EF" w14:textId="77777777" w:rsidR="00CF4E65" w:rsidRPr="00DF1084" w:rsidRDefault="00CF4E65" w:rsidP="004E54EC">
            <w:pPr>
              <w:pStyle w:val="BodyText"/>
              <w:spacing w:before="60" w:after="60" w:line="276" w:lineRule="auto"/>
              <w:rPr>
                <w:rFonts w:ascii="Arial" w:hAnsi="Arial" w:cs="Arial"/>
                <w:b w:val="0"/>
                <w:sz w:val="20"/>
              </w:rPr>
            </w:pPr>
            <w:r w:rsidRPr="00DF1084">
              <w:rPr>
                <w:rFonts w:ascii="Arial" w:hAnsi="Arial" w:cs="Arial"/>
                <w:b w:val="0"/>
                <w:sz w:val="20"/>
              </w:rPr>
              <w:t>Tender</w:t>
            </w:r>
          </w:p>
        </w:tc>
        <w:tc>
          <w:tcPr>
            <w:tcW w:w="7172" w:type="dxa"/>
            <w:shd w:val="clear" w:color="auto" w:fill="auto"/>
          </w:tcPr>
          <w:p w14:paraId="351F4C92" w14:textId="77BD420E" w:rsidR="00CF4E65" w:rsidRPr="00B15A05" w:rsidRDefault="00973AD1" w:rsidP="004E54EC">
            <w:pPr>
              <w:pStyle w:val="BodyText"/>
              <w:spacing w:before="60" w:after="60" w:line="276" w:lineRule="auto"/>
              <w:jc w:val="both"/>
              <w:rPr>
                <w:rFonts w:ascii="Arial" w:hAnsi="Arial" w:cs="Arial"/>
                <w:b w:val="0"/>
                <w:sz w:val="20"/>
              </w:rPr>
            </w:pPr>
            <w:r w:rsidRPr="00B15A05">
              <w:rPr>
                <w:rFonts w:ascii="Arial" w:hAnsi="Arial" w:cs="Arial"/>
                <w:b w:val="0"/>
                <w:sz w:val="20"/>
              </w:rPr>
              <w:t xml:space="preserve">means an Initial or Final Tender as applicable; </w:t>
            </w:r>
          </w:p>
        </w:tc>
      </w:tr>
      <w:tr w:rsidR="008A2673" w:rsidRPr="00DF1084" w14:paraId="3DCD5387" w14:textId="77777777" w:rsidTr="004E54EC">
        <w:tc>
          <w:tcPr>
            <w:tcW w:w="1838" w:type="dxa"/>
            <w:shd w:val="clear" w:color="auto" w:fill="auto"/>
          </w:tcPr>
          <w:p w14:paraId="0DAD34B3" w14:textId="0CC33DF9" w:rsidR="008A2673" w:rsidRPr="008A2673" w:rsidRDefault="008A2673" w:rsidP="004E54EC">
            <w:pPr>
              <w:pStyle w:val="BodyText"/>
              <w:spacing w:before="60" w:after="60" w:line="276" w:lineRule="auto"/>
              <w:rPr>
                <w:rFonts w:ascii="Arial" w:hAnsi="Arial" w:cs="Arial"/>
                <w:b w:val="0"/>
                <w:sz w:val="20"/>
              </w:rPr>
            </w:pPr>
            <w:r w:rsidRPr="008A2673">
              <w:rPr>
                <w:rFonts w:ascii="Arial" w:hAnsi="Arial" w:cs="Arial"/>
                <w:b w:val="0"/>
                <w:sz w:val="20"/>
              </w:rPr>
              <w:t>The Act</w:t>
            </w:r>
          </w:p>
        </w:tc>
        <w:tc>
          <w:tcPr>
            <w:tcW w:w="7172" w:type="dxa"/>
            <w:shd w:val="clear" w:color="auto" w:fill="auto"/>
          </w:tcPr>
          <w:p w14:paraId="48CB6422" w14:textId="1F578AC8" w:rsidR="008A2673" w:rsidRPr="008A2673" w:rsidRDefault="008A2673" w:rsidP="004E54EC">
            <w:pPr>
              <w:pStyle w:val="BodyText"/>
              <w:spacing w:before="60" w:after="60" w:line="276" w:lineRule="auto"/>
              <w:jc w:val="both"/>
              <w:rPr>
                <w:rFonts w:ascii="Arial" w:hAnsi="Arial" w:cs="Arial"/>
                <w:b w:val="0"/>
                <w:sz w:val="20"/>
              </w:rPr>
            </w:pPr>
            <w:r w:rsidRPr="008A2673">
              <w:rPr>
                <w:rFonts w:ascii="Arial" w:hAnsi="Arial" w:cs="Arial"/>
                <w:b w:val="0"/>
                <w:sz w:val="20"/>
              </w:rPr>
              <w:t>means the Procurement Act 2023</w:t>
            </w:r>
            <w:r>
              <w:rPr>
                <w:rFonts w:ascii="Arial" w:hAnsi="Arial" w:cs="Arial"/>
                <w:b w:val="0"/>
                <w:sz w:val="20"/>
              </w:rPr>
              <w:t xml:space="preserve"> (as amended)</w:t>
            </w:r>
            <w:r w:rsidRPr="008A2673">
              <w:rPr>
                <w:rFonts w:ascii="Arial" w:hAnsi="Arial" w:cs="Arial"/>
                <w:b w:val="0"/>
                <w:sz w:val="20"/>
              </w:rPr>
              <w:t>;</w:t>
            </w:r>
          </w:p>
        </w:tc>
      </w:tr>
      <w:tr w:rsidR="000E2E64" w:rsidRPr="00DF1084" w14:paraId="344FFEE1" w14:textId="77777777" w:rsidTr="004E54EC">
        <w:tc>
          <w:tcPr>
            <w:tcW w:w="1838" w:type="dxa"/>
            <w:shd w:val="clear" w:color="auto" w:fill="auto"/>
          </w:tcPr>
          <w:p w14:paraId="6D702D71" w14:textId="08521139" w:rsidR="000E2E64" w:rsidRPr="008A2673" w:rsidRDefault="000E2E64" w:rsidP="004E54EC">
            <w:pPr>
              <w:pStyle w:val="BodyText"/>
              <w:spacing w:before="60" w:after="60" w:line="276" w:lineRule="auto"/>
              <w:rPr>
                <w:rFonts w:ascii="Arial" w:hAnsi="Arial" w:cs="Arial"/>
                <w:b w:val="0"/>
                <w:sz w:val="20"/>
              </w:rPr>
            </w:pPr>
            <w:r>
              <w:rPr>
                <w:rFonts w:ascii="Arial" w:hAnsi="Arial" w:cs="Arial"/>
                <w:b w:val="0"/>
                <w:sz w:val="20"/>
              </w:rPr>
              <w:t>Total PSQ Score</w:t>
            </w:r>
          </w:p>
        </w:tc>
        <w:tc>
          <w:tcPr>
            <w:tcW w:w="7172" w:type="dxa"/>
            <w:shd w:val="clear" w:color="auto" w:fill="auto"/>
          </w:tcPr>
          <w:p w14:paraId="038C3167" w14:textId="1F742B5B" w:rsidR="000E2E64" w:rsidRPr="008A2673" w:rsidRDefault="009F5AED" w:rsidP="004E54EC">
            <w:pPr>
              <w:pStyle w:val="BodyText"/>
              <w:spacing w:before="60" w:after="60" w:line="276" w:lineRule="auto"/>
              <w:jc w:val="both"/>
              <w:rPr>
                <w:rFonts w:ascii="Arial" w:hAnsi="Arial" w:cs="Arial"/>
                <w:b w:val="0"/>
                <w:sz w:val="20"/>
              </w:rPr>
            </w:pPr>
            <w:r>
              <w:rPr>
                <w:rFonts w:ascii="Arial" w:hAnsi="Arial" w:cs="Arial"/>
                <w:b w:val="0"/>
                <w:sz w:val="20"/>
              </w:rPr>
              <w:t xml:space="preserve">As more particularly detailed at paragraph </w:t>
            </w:r>
            <w:r w:rsidR="00B718E5">
              <w:rPr>
                <w:rFonts w:ascii="Arial" w:hAnsi="Arial" w:cs="Arial"/>
                <w:b w:val="0"/>
                <w:sz w:val="20"/>
              </w:rPr>
              <w:fldChar w:fldCharType="begin"/>
            </w:r>
            <w:r w:rsidR="00B718E5">
              <w:rPr>
                <w:rFonts w:ascii="Arial" w:hAnsi="Arial" w:cs="Arial"/>
                <w:b w:val="0"/>
                <w:sz w:val="20"/>
              </w:rPr>
              <w:instrText xml:space="preserve"> REF _Ref193460456 \r \h </w:instrText>
            </w:r>
            <w:r w:rsidR="00B718E5">
              <w:rPr>
                <w:rFonts w:ascii="Arial" w:hAnsi="Arial" w:cs="Arial"/>
                <w:b w:val="0"/>
                <w:sz w:val="20"/>
              </w:rPr>
            </w:r>
            <w:r w:rsidR="00B718E5">
              <w:rPr>
                <w:rFonts w:ascii="Arial" w:hAnsi="Arial" w:cs="Arial"/>
                <w:b w:val="0"/>
                <w:sz w:val="20"/>
              </w:rPr>
              <w:fldChar w:fldCharType="separate"/>
            </w:r>
            <w:r w:rsidR="008E6B30">
              <w:rPr>
                <w:rFonts w:ascii="Arial" w:hAnsi="Arial" w:cs="Arial"/>
                <w:b w:val="0"/>
                <w:sz w:val="20"/>
              </w:rPr>
              <w:t>32.10(c)</w:t>
            </w:r>
            <w:r w:rsidR="00B718E5">
              <w:rPr>
                <w:rFonts w:ascii="Arial" w:hAnsi="Arial" w:cs="Arial"/>
                <w:b w:val="0"/>
                <w:sz w:val="20"/>
              </w:rPr>
              <w:fldChar w:fldCharType="end"/>
            </w:r>
            <w:r>
              <w:rPr>
                <w:rFonts w:ascii="Arial" w:hAnsi="Arial" w:cs="Arial"/>
                <w:b w:val="0"/>
                <w:sz w:val="20"/>
              </w:rPr>
              <w:t>;</w:t>
            </w:r>
            <w:r w:rsidR="00980603" w:rsidRPr="00DF1084">
              <w:rPr>
                <w:rFonts w:ascii="Arial" w:hAnsi="Arial" w:cs="Arial"/>
                <w:b w:val="0"/>
                <w:sz w:val="20"/>
              </w:rPr>
              <w:t xml:space="preserve"> and</w:t>
            </w:r>
          </w:p>
        </w:tc>
      </w:tr>
      <w:tr w:rsidR="00480555" w:rsidRPr="00DF1084" w14:paraId="4CCE8A9D" w14:textId="77777777" w:rsidTr="004E54EC">
        <w:tc>
          <w:tcPr>
            <w:tcW w:w="1838" w:type="dxa"/>
            <w:shd w:val="clear" w:color="auto" w:fill="auto"/>
          </w:tcPr>
          <w:p w14:paraId="01B694AF" w14:textId="1F201003" w:rsidR="00480555" w:rsidRPr="00480555" w:rsidRDefault="00480555" w:rsidP="004E54EC">
            <w:pPr>
              <w:pStyle w:val="BodyText"/>
              <w:spacing w:before="60" w:after="60" w:line="276" w:lineRule="auto"/>
              <w:rPr>
                <w:rFonts w:ascii="Arial" w:hAnsi="Arial" w:cs="Arial"/>
                <w:b w:val="0"/>
                <w:sz w:val="20"/>
              </w:rPr>
            </w:pPr>
            <w:r w:rsidRPr="00480555">
              <w:rPr>
                <w:rFonts w:ascii="Arial" w:hAnsi="Arial" w:cs="Arial"/>
                <w:b w:val="0"/>
                <w:sz w:val="20"/>
              </w:rPr>
              <w:t>Unique Identifier</w:t>
            </w:r>
          </w:p>
        </w:tc>
        <w:tc>
          <w:tcPr>
            <w:tcW w:w="7172" w:type="dxa"/>
            <w:shd w:val="clear" w:color="auto" w:fill="auto"/>
          </w:tcPr>
          <w:p w14:paraId="5472A270" w14:textId="0A3FB9E5" w:rsidR="00480555" w:rsidRPr="00480555" w:rsidRDefault="00980603" w:rsidP="004E54EC">
            <w:pPr>
              <w:pStyle w:val="BodyText"/>
              <w:spacing w:before="60" w:after="60" w:line="276" w:lineRule="auto"/>
              <w:jc w:val="both"/>
              <w:rPr>
                <w:rFonts w:ascii="Arial" w:hAnsi="Arial" w:cs="Arial"/>
                <w:b w:val="0"/>
                <w:sz w:val="20"/>
              </w:rPr>
            </w:pPr>
            <w:r>
              <w:rPr>
                <w:rFonts w:ascii="Arial" w:hAnsi="Arial" w:cs="Arial"/>
                <w:b w:val="0"/>
                <w:sz w:val="20"/>
              </w:rPr>
              <w:t xml:space="preserve">As defined </w:t>
            </w:r>
            <w:r w:rsidR="00480555" w:rsidRPr="00480555">
              <w:rPr>
                <w:rFonts w:ascii="Arial" w:hAnsi="Arial" w:cs="Arial"/>
                <w:b w:val="0"/>
                <w:sz w:val="20"/>
              </w:rPr>
              <w:t xml:space="preserve">in regulation 8 of the Procurement Regulations 2024. </w:t>
            </w:r>
          </w:p>
        </w:tc>
      </w:tr>
    </w:tbl>
    <w:p w14:paraId="2410DC29" w14:textId="77777777" w:rsidR="00CF4E65" w:rsidRPr="00DF1084" w:rsidRDefault="00CF4E65" w:rsidP="00CF4E65">
      <w:pPr>
        <w:rPr>
          <w:rFonts w:ascii="Arial" w:hAnsi="Arial" w:cs="Arial"/>
          <w:sz w:val="20"/>
          <w:szCs w:val="20"/>
        </w:rPr>
      </w:pPr>
    </w:p>
    <w:p w14:paraId="4575BA84" w14:textId="77777777" w:rsidR="00CF4E65" w:rsidRPr="00DF1084" w:rsidRDefault="00CF4E65" w:rsidP="00CF4E65">
      <w:pPr>
        <w:rPr>
          <w:rFonts w:ascii="Arial" w:hAnsi="Arial" w:cs="Arial"/>
          <w:sz w:val="20"/>
          <w:szCs w:val="20"/>
        </w:rPr>
        <w:sectPr w:rsidR="00CF4E65" w:rsidRPr="00DF1084" w:rsidSect="00B7378E">
          <w:pgSz w:w="11906" w:h="16838"/>
          <w:pgMar w:top="1440" w:right="1440" w:bottom="1440" w:left="1440" w:header="0" w:footer="720" w:gutter="0"/>
          <w:pgNumType w:start="1"/>
          <w:cols w:space="720"/>
          <w:docGrid w:linePitch="326"/>
        </w:sectPr>
      </w:pPr>
    </w:p>
    <w:p w14:paraId="219E446B" w14:textId="267964F5" w:rsidR="00886ABF" w:rsidRPr="00DF1084" w:rsidRDefault="00CF4E65" w:rsidP="00046223">
      <w:pPr>
        <w:pStyle w:val="Heading1"/>
        <w:keepNext w:val="0"/>
        <w:keepLines w:val="0"/>
        <w:widowControl w:val="0"/>
        <w:spacing w:before="240" w:after="240"/>
        <w:contextualSpacing w:val="0"/>
        <w:jc w:val="center"/>
        <w:rPr>
          <w:color w:val="auto"/>
          <w:sz w:val="20"/>
          <w:szCs w:val="20"/>
        </w:rPr>
      </w:pPr>
      <w:r w:rsidRPr="00DF1084">
        <w:rPr>
          <w:color w:val="auto"/>
          <w:sz w:val="20"/>
          <w:szCs w:val="20"/>
        </w:rPr>
        <w:lastRenderedPageBreak/>
        <w:t xml:space="preserve">Appendix </w:t>
      </w:r>
      <w:r w:rsidR="001F17AD">
        <w:rPr>
          <w:color w:val="auto"/>
          <w:sz w:val="20"/>
          <w:szCs w:val="20"/>
        </w:rPr>
        <w:t>D</w:t>
      </w:r>
      <w:r w:rsidRPr="00DF1084">
        <w:rPr>
          <w:color w:val="auto"/>
          <w:sz w:val="20"/>
          <w:szCs w:val="20"/>
        </w:rPr>
        <w:t>: Exclusion Grounds</w:t>
      </w:r>
    </w:p>
    <w:p w14:paraId="2E30207D" w14:textId="69A6932E" w:rsidR="00886ABF" w:rsidRPr="00DF1084" w:rsidRDefault="00961964" w:rsidP="0045520B">
      <w:pPr>
        <w:pStyle w:val="Heading2"/>
        <w:rPr>
          <w:rFonts w:ascii="Arial" w:hAnsi="Arial" w:cs="Arial"/>
          <w:b w:val="0"/>
          <w:sz w:val="20"/>
          <w:szCs w:val="20"/>
          <w:u w:val="single"/>
        </w:rPr>
      </w:pPr>
      <w:bookmarkStart w:id="275" w:name="_Toc531164070"/>
      <w:r>
        <w:rPr>
          <w:rFonts w:ascii="Arial" w:hAnsi="Arial" w:cs="Arial"/>
          <w:sz w:val="20"/>
          <w:szCs w:val="20"/>
          <w:u w:val="single"/>
        </w:rPr>
        <w:t xml:space="preserve">Part A: </w:t>
      </w:r>
      <w:r w:rsidR="00886ABF" w:rsidRPr="00DF1084">
        <w:rPr>
          <w:rFonts w:ascii="Arial" w:hAnsi="Arial" w:cs="Arial"/>
          <w:sz w:val="20"/>
          <w:szCs w:val="20"/>
          <w:u w:val="single"/>
        </w:rPr>
        <w:t>Mandatory Exclusion Grounds</w:t>
      </w:r>
      <w:bookmarkEnd w:id="275"/>
    </w:p>
    <w:p w14:paraId="23CA3444" w14:textId="77777777" w:rsidR="00886ABF" w:rsidRPr="00DF1084" w:rsidRDefault="00886ABF" w:rsidP="00886ABF">
      <w:pPr>
        <w:jc w:val="both"/>
        <w:rPr>
          <w:rFonts w:ascii="Arial" w:hAnsi="Arial" w:cs="Arial"/>
          <w:b/>
          <w:sz w:val="20"/>
          <w:szCs w:val="20"/>
          <w:u w:val="single"/>
        </w:rPr>
      </w:pPr>
    </w:p>
    <w:p w14:paraId="15734C82" w14:textId="37165DBF" w:rsidR="0045520B" w:rsidRDefault="0045520B" w:rsidP="00886ABF">
      <w:pPr>
        <w:pStyle w:val="Normal1"/>
        <w:spacing w:after="160"/>
        <w:rPr>
          <w:rFonts w:ascii="Arial" w:eastAsia="Arial" w:hAnsi="Arial" w:cs="Arial"/>
          <w:bCs/>
          <w:color w:val="auto"/>
          <w:sz w:val="20"/>
          <w:szCs w:val="20"/>
        </w:rPr>
      </w:pPr>
      <w:r>
        <w:rPr>
          <w:rFonts w:ascii="Arial" w:eastAsia="Arial" w:hAnsi="Arial" w:cs="Arial"/>
          <w:bCs/>
          <w:color w:val="auto"/>
          <w:sz w:val="20"/>
          <w:szCs w:val="20"/>
        </w:rPr>
        <w:t>Listed in Schedule 6 of the Procurement Act 2023 (as amended)</w:t>
      </w:r>
    </w:p>
    <w:p w14:paraId="3E03BEF6" w14:textId="77777777" w:rsidR="0045520B" w:rsidRPr="0045520B" w:rsidRDefault="0045520B" w:rsidP="0045520B">
      <w:pPr>
        <w:pStyle w:val="Normal1"/>
        <w:spacing w:after="160"/>
        <w:rPr>
          <w:rFonts w:ascii="Arial" w:eastAsia="Arial" w:hAnsi="Arial" w:cs="Arial"/>
          <w:b/>
          <w:bCs/>
          <w:color w:val="auto"/>
          <w:sz w:val="20"/>
          <w:szCs w:val="20"/>
        </w:rPr>
      </w:pPr>
      <w:r w:rsidRPr="0045520B">
        <w:rPr>
          <w:rFonts w:ascii="Arial" w:eastAsia="Arial" w:hAnsi="Arial" w:cs="Arial"/>
          <w:b/>
          <w:bCs/>
          <w:color w:val="auto"/>
          <w:sz w:val="20"/>
          <w:szCs w:val="20"/>
        </w:rPr>
        <w:t>Part 1</w:t>
      </w:r>
      <w:r w:rsidRPr="0045520B">
        <w:rPr>
          <w:rFonts w:ascii="Arial" w:eastAsia="Arial" w:hAnsi="Arial" w:cs="Arial"/>
          <w:b/>
          <w:bCs/>
          <w:color w:val="auto"/>
          <w:sz w:val="20"/>
          <w:szCs w:val="20"/>
        </w:rPr>
        <w:br/>
        <w:t>Offences</w:t>
      </w:r>
    </w:p>
    <w:p w14:paraId="13C0C937" w14:textId="4F9E9EF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 mandatory exclusion ground applies to a supplier if the supplier or a connected person has been convicted of an offence referred to in this Part of this Schedule.</w:t>
      </w:r>
    </w:p>
    <w:p w14:paraId="65F3EC30"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Corporate manslaughter or corporate homicide</w:t>
      </w:r>
    </w:p>
    <w:p w14:paraId="25F1C4B8"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17" w:tooltip="UK Parliament Acts" w:history="1">
        <w:r w:rsidRPr="0045520B">
          <w:rPr>
            <w:rStyle w:val="Hyperlink"/>
            <w:rFonts w:ascii="Arial" w:eastAsia="Arial" w:hAnsi="Arial" w:cs="Arial"/>
            <w:bCs/>
            <w:sz w:val="20"/>
            <w:szCs w:val="20"/>
          </w:rPr>
          <w:t>section 1</w:t>
        </w:r>
      </w:hyperlink>
      <w:r w:rsidRPr="0045520B">
        <w:rPr>
          <w:rFonts w:ascii="Arial" w:eastAsia="Arial" w:hAnsi="Arial" w:cs="Arial"/>
          <w:bCs/>
          <w:color w:val="auto"/>
          <w:sz w:val="20"/>
          <w:szCs w:val="20"/>
        </w:rPr>
        <w:t> of the Corporate Manslaughter and Corporate Homicide Act 2007 (corporate manslaughter or corporate homicide).</w:t>
      </w:r>
    </w:p>
    <w:p w14:paraId="4714881B"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Terrorism</w:t>
      </w:r>
    </w:p>
    <w:p w14:paraId="63013D23"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listed in </w:t>
      </w:r>
      <w:hyperlink r:id="rId18" w:tooltip="UK Parliament Acts" w:history="1">
        <w:r w:rsidRPr="0045520B">
          <w:rPr>
            <w:rStyle w:val="Hyperlink"/>
            <w:rFonts w:ascii="Arial" w:eastAsia="Arial" w:hAnsi="Arial" w:cs="Arial"/>
            <w:bCs/>
            <w:sz w:val="20"/>
            <w:szCs w:val="20"/>
          </w:rPr>
          <w:t>section 41</w:t>
        </w:r>
      </w:hyperlink>
      <w:r w:rsidRPr="0045520B">
        <w:rPr>
          <w:rFonts w:ascii="Arial" w:eastAsia="Arial" w:hAnsi="Arial" w:cs="Arial"/>
          <w:bCs/>
          <w:color w:val="auto"/>
          <w:sz w:val="20"/>
          <w:szCs w:val="20"/>
        </w:rPr>
        <w:t> or </w:t>
      </w:r>
      <w:hyperlink r:id="rId19" w:tooltip="UK Parliament Acts" w:history="1">
        <w:r w:rsidRPr="0045520B">
          <w:rPr>
            <w:rStyle w:val="Hyperlink"/>
            <w:rFonts w:ascii="Arial" w:eastAsia="Arial" w:hAnsi="Arial" w:cs="Arial"/>
            <w:bCs/>
            <w:sz w:val="20"/>
            <w:szCs w:val="20"/>
          </w:rPr>
          <w:t>42</w:t>
        </w:r>
      </w:hyperlink>
      <w:r w:rsidRPr="0045520B">
        <w:rPr>
          <w:rFonts w:ascii="Arial" w:eastAsia="Arial" w:hAnsi="Arial" w:cs="Arial"/>
          <w:bCs/>
          <w:color w:val="auto"/>
          <w:sz w:val="20"/>
          <w:szCs w:val="20"/>
        </w:rPr>
        <w:t> of the Counter-Terrorism Act 2008 (terrorism offences, and offences having a terrorist connection, in respect of which the notification requirements under Part 4 of that Act apply), other than an offence under section 54 of that Act.</w:t>
      </w:r>
    </w:p>
    <w:p w14:paraId="41935496"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Theft, fraud, bribery etc</w:t>
      </w:r>
    </w:p>
    <w:p w14:paraId="22A7EB99"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at common law in Scotland of theft, fraud, extortion, robbery, theft by housebreaking, housebreaking with intent to steal, uttering, embezzlement, or reset.</w:t>
      </w:r>
    </w:p>
    <w:p w14:paraId="4542A55A"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at common law of conspiracy to defraud.</w:t>
      </w:r>
    </w:p>
    <w:p w14:paraId="0DD47659"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any of the following sections of the </w:t>
      </w:r>
      <w:hyperlink r:id="rId20" w:tooltip="UK Parliament Acts" w:history="1">
        <w:r w:rsidRPr="0045520B">
          <w:rPr>
            <w:rStyle w:val="Hyperlink"/>
            <w:rFonts w:ascii="Arial" w:eastAsia="Arial" w:hAnsi="Arial" w:cs="Arial"/>
            <w:bCs/>
            <w:sz w:val="20"/>
            <w:szCs w:val="20"/>
          </w:rPr>
          <w:t>Theft Act 1968</w:t>
        </w:r>
      </w:hyperlink>
      <w:r w:rsidRPr="0045520B">
        <w:rPr>
          <w:rFonts w:ascii="Arial" w:eastAsia="Arial" w:hAnsi="Arial" w:cs="Arial"/>
          <w:bCs/>
          <w:color w:val="auto"/>
          <w:sz w:val="20"/>
          <w:szCs w:val="20"/>
        </w:rPr>
        <w:t>—</w:t>
      </w:r>
    </w:p>
    <w:p w14:paraId="2ACCF286" w14:textId="6981A7DE" w:rsidR="0045520B" w:rsidRPr="0045520B" w:rsidRDefault="0045520B" w:rsidP="008E6B30">
      <w:pPr>
        <w:pStyle w:val="Normal1"/>
        <w:numPr>
          <w:ilvl w:val="2"/>
          <w:numId w:val="77"/>
        </w:numPr>
        <w:spacing w:after="160"/>
        <w:ind w:left="1701" w:hanging="850"/>
        <w:rPr>
          <w:rFonts w:ascii="Arial" w:eastAsia="Arial" w:hAnsi="Arial" w:cs="Arial"/>
          <w:bCs/>
          <w:color w:val="auto"/>
          <w:sz w:val="20"/>
          <w:szCs w:val="20"/>
        </w:rPr>
      </w:pPr>
      <w:r w:rsidRPr="0045520B">
        <w:rPr>
          <w:rFonts w:ascii="Arial" w:eastAsia="Arial" w:hAnsi="Arial" w:cs="Arial"/>
          <w:bCs/>
          <w:color w:val="auto"/>
          <w:sz w:val="20"/>
          <w:szCs w:val="20"/>
        </w:rPr>
        <w:t>sections 1 to 13 (theft, robbery, burglary, etc);</w:t>
      </w:r>
    </w:p>
    <w:p w14:paraId="1380CF61" w14:textId="2E11F22D" w:rsidR="0045520B" w:rsidRPr="0045520B" w:rsidRDefault="0045520B" w:rsidP="008E6B30">
      <w:pPr>
        <w:pStyle w:val="Normal1"/>
        <w:numPr>
          <w:ilvl w:val="2"/>
          <w:numId w:val="77"/>
        </w:numPr>
        <w:spacing w:after="160"/>
        <w:ind w:left="1701" w:hanging="850"/>
        <w:rPr>
          <w:rFonts w:ascii="Arial" w:eastAsia="Arial" w:hAnsi="Arial" w:cs="Arial"/>
          <w:bCs/>
          <w:color w:val="auto"/>
          <w:sz w:val="20"/>
          <w:szCs w:val="20"/>
        </w:rPr>
      </w:pPr>
      <w:r w:rsidRPr="0045520B">
        <w:rPr>
          <w:rFonts w:ascii="Arial" w:eastAsia="Arial" w:hAnsi="Arial" w:cs="Arial"/>
          <w:bCs/>
          <w:color w:val="auto"/>
          <w:sz w:val="20"/>
          <w:szCs w:val="20"/>
        </w:rPr>
        <w:t>sections 17 to 21 (fraud and blackmail);</w:t>
      </w:r>
    </w:p>
    <w:p w14:paraId="4FA087C4" w14:textId="01846BDD" w:rsidR="0045520B" w:rsidRPr="0045520B" w:rsidRDefault="0045520B" w:rsidP="008E6B30">
      <w:pPr>
        <w:pStyle w:val="Normal1"/>
        <w:numPr>
          <w:ilvl w:val="2"/>
          <w:numId w:val="77"/>
        </w:numPr>
        <w:spacing w:after="160"/>
        <w:ind w:left="1701" w:hanging="850"/>
        <w:rPr>
          <w:rFonts w:ascii="Arial" w:eastAsia="Arial" w:hAnsi="Arial" w:cs="Arial"/>
          <w:bCs/>
          <w:color w:val="auto"/>
          <w:sz w:val="20"/>
          <w:szCs w:val="20"/>
        </w:rPr>
      </w:pPr>
      <w:r w:rsidRPr="0045520B">
        <w:rPr>
          <w:rFonts w:ascii="Arial" w:eastAsia="Arial" w:hAnsi="Arial" w:cs="Arial"/>
          <w:bCs/>
          <w:color w:val="auto"/>
          <w:sz w:val="20"/>
          <w:szCs w:val="20"/>
        </w:rPr>
        <w:t>sections 22 and 23 (offences relating to stolen goods);</w:t>
      </w:r>
    </w:p>
    <w:p w14:paraId="5C8547A3" w14:textId="502AA3A6" w:rsidR="0045520B" w:rsidRPr="0045520B" w:rsidRDefault="0045520B" w:rsidP="008E6B30">
      <w:pPr>
        <w:pStyle w:val="Normal1"/>
        <w:numPr>
          <w:ilvl w:val="2"/>
          <w:numId w:val="77"/>
        </w:numPr>
        <w:spacing w:after="160"/>
        <w:ind w:left="1701" w:hanging="850"/>
        <w:rPr>
          <w:rFonts w:ascii="Arial" w:eastAsia="Arial" w:hAnsi="Arial" w:cs="Arial"/>
          <w:bCs/>
          <w:color w:val="auto"/>
          <w:sz w:val="20"/>
          <w:szCs w:val="20"/>
        </w:rPr>
      </w:pPr>
      <w:r w:rsidRPr="0045520B">
        <w:rPr>
          <w:rFonts w:ascii="Arial" w:eastAsia="Arial" w:hAnsi="Arial" w:cs="Arial"/>
          <w:bCs/>
          <w:color w:val="auto"/>
          <w:sz w:val="20"/>
          <w:szCs w:val="20"/>
        </w:rPr>
        <w:t>section 24A (dishonestly retaining a wrongful credit);</w:t>
      </w:r>
    </w:p>
    <w:p w14:paraId="001A2577" w14:textId="0ED4F126" w:rsidR="0045520B" w:rsidRPr="0045520B" w:rsidRDefault="0045520B" w:rsidP="008E6B30">
      <w:pPr>
        <w:pStyle w:val="Normal1"/>
        <w:numPr>
          <w:ilvl w:val="2"/>
          <w:numId w:val="77"/>
        </w:numPr>
        <w:spacing w:after="160"/>
        <w:ind w:left="1701" w:hanging="850"/>
        <w:rPr>
          <w:rFonts w:ascii="Arial" w:eastAsia="Arial" w:hAnsi="Arial" w:cs="Arial"/>
          <w:bCs/>
          <w:color w:val="auto"/>
          <w:sz w:val="20"/>
          <w:szCs w:val="20"/>
        </w:rPr>
      </w:pPr>
      <w:r w:rsidRPr="0045520B">
        <w:rPr>
          <w:rFonts w:ascii="Arial" w:eastAsia="Arial" w:hAnsi="Arial" w:cs="Arial"/>
          <w:bCs/>
          <w:color w:val="auto"/>
          <w:sz w:val="20"/>
          <w:szCs w:val="20"/>
        </w:rPr>
        <w:t>section 25 (going equipped for stealing etc).</w:t>
      </w:r>
    </w:p>
    <w:p w14:paraId="7950318C"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any of the following sections of the Theft Act (Northern Ireland) 1969 (c 16 (NI))—</w:t>
      </w:r>
    </w:p>
    <w:p w14:paraId="1489B8C4" w14:textId="1DCC2823" w:rsidR="0045520B" w:rsidRPr="0045520B" w:rsidRDefault="0045520B" w:rsidP="008E6B30">
      <w:pPr>
        <w:pStyle w:val="Normal1"/>
        <w:numPr>
          <w:ilvl w:val="0"/>
          <w:numId w:val="78"/>
        </w:numPr>
        <w:spacing w:after="160"/>
        <w:rPr>
          <w:rFonts w:ascii="Arial" w:eastAsia="Arial" w:hAnsi="Arial" w:cs="Arial"/>
          <w:bCs/>
          <w:color w:val="auto"/>
          <w:sz w:val="20"/>
          <w:szCs w:val="20"/>
        </w:rPr>
      </w:pPr>
      <w:r w:rsidRPr="0045520B">
        <w:rPr>
          <w:rFonts w:ascii="Arial" w:eastAsia="Arial" w:hAnsi="Arial" w:cs="Arial"/>
          <w:bCs/>
          <w:color w:val="auto"/>
          <w:sz w:val="20"/>
          <w:szCs w:val="20"/>
        </w:rPr>
        <w:t>sections 1 to 13 (theft, robbery, burglary, etc);</w:t>
      </w:r>
    </w:p>
    <w:p w14:paraId="0281EFEE" w14:textId="17235ECD" w:rsidR="0045520B" w:rsidRPr="0045520B" w:rsidRDefault="0045520B" w:rsidP="008E6B30">
      <w:pPr>
        <w:pStyle w:val="Normal1"/>
        <w:numPr>
          <w:ilvl w:val="0"/>
          <w:numId w:val="78"/>
        </w:numPr>
        <w:spacing w:after="160"/>
        <w:rPr>
          <w:rFonts w:ascii="Arial" w:eastAsia="Arial" w:hAnsi="Arial" w:cs="Arial"/>
          <w:bCs/>
          <w:color w:val="auto"/>
          <w:sz w:val="20"/>
          <w:szCs w:val="20"/>
        </w:rPr>
      </w:pPr>
      <w:r w:rsidRPr="0045520B">
        <w:rPr>
          <w:rFonts w:ascii="Arial" w:eastAsia="Arial" w:hAnsi="Arial" w:cs="Arial"/>
          <w:bCs/>
          <w:color w:val="auto"/>
          <w:sz w:val="20"/>
          <w:szCs w:val="20"/>
        </w:rPr>
        <w:t>sections 17 to 20 (fraud and blackmail);</w:t>
      </w:r>
    </w:p>
    <w:p w14:paraId="4DDE1DD4" w14:textId="39727393" w:rsidR="0045520B" w:rsidRPr="0045520B" w:rsidRDefault="0045520B" w:rsidP="008E6B30">
      <w:pPr>
        <w:pStyle w:val="Normal1"/>
        <w:numPr>
          <w:ilvl w:val="0"/>
          <w:numId w:val="78"/>
        </w:numPr>
        <w:spacing w:after="160"/>
        <w:rPr>
          <w:rFonts w:ascii="Arial" w:eastAsia="Arial" w:hAnsi="Arial" w:cs="Arial"/>
          <w:bCs/>
          <w:color w:val="auto"/>
          <w:sz w:val="20"/>
          <w:szCs w:val="20"/>
        </w:rPr>
      </w:pPr>
      <w:r w:rsidRPr="0045520B">
        <w:rPr>
          <w:rFonts w:ascii="Arial" w:eastAsia="Arial" w:hAnsi="Arial" w:cs="Arial"/>
          <w:bCs/>
          <w:color w:val="auto"/>
          <w:sz w:val="20"/>
          <w:szCs w:val="20"/>
        </w:rPr>
        <w:t>sections 21 and 22 (offences relating to stolen goods);</w:t>
      </w:r>
    </w:p>
    <w:p w14:paraId="5D2B39D7" w14:textId="1409D8B5" w:rsidR="0045520B" w:rsidRPr="0045520B" w:rsidRDefault="0045520B" w:rsidP="008E6B30">
      <w:pPr>
        <w:pStyle w:val="Normal1"/>
        <w:numPr>
          <w:ilvl w:val="0"/>
          <w:numId w:val="78"/>
        </w:numPr>
        <w:spacing w:after="160"/>
        <w:rPr>
          <w:rFonts w:ascii="Arial" w:eastAsia="Arial" w:hAnsi="Arial" w:cs="Arial"/>
          <w:bCs/>
          <w:color w:val="auto"/>
          <w:sz w:val="20"/>
          <w:szCs w:val="20"/>
        </w:rPr>
      </w:pPr>
      <w:r w:rsidRPr="0045520B">
        <w:rPr>
          <w:rFonts w:ascii="Arial" w:eastAsia="Arial" w:hAnsi="Arial" w:cs="Arial"/>
          <w:bCs/>
          <w:color w:val="auto"/>
          <w:sz w:val="20"/>
          <w:szCs w:val="20"/>
        </w:rPr>
        <w:t>section 23A (dishonestly retaining a wrongful credit);</w:t>
      </w:r>
    </w:p>
    <w:p w14:paraId="5E56C632" w14:textId="25DD392F" w:rsidR="0045520B" w:rsidRPr="0045520B" w:rsidRDefault="0045520B" w:rsidP="008E6B30">
      <w:pPr>
        <w:pStyle w:val="Normal1"/>
        <w:numPr>
          <w:ilvl w:val="0"/>
          <w:numId w:val="78"/>
        </w:numPr>
        <w:spacing w:after="160"/>
        <w:rPr>
          <w:rFonts w:ascii="Arial" w:eastAsia="Arial" w:hAnsi="Arial" w:cs="Arial"/>
          <w:bCs/>
          <w:color w:val="auto"/>
          <w:sz w:val="20"/>
          <w:szCs w:val="20"/>
        </w:rPr>
      </w:pPr>
      <w:r w:rsidRPr="0045520B">
        <w:rPr>
          <w:rFonts w:ascii="Arial" w:eastAsia="Arial" w:hAnsi="Arial" w:cs="Arial"/>
          <w:bCs/>
          <w:color w:val="auto"/>
          <w:sz w:val="20"/>
          <w:szCs w:val="20"/>
        </w:rPr>
        <w:t>section 24 (going equipped for stealing etc).</w:t>
      </w:r>
    </w:p>
    <w:p w14:paraId="52A547F9"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21" w:tooltip="UK Parliament Acts" w:history="1">
        <w:r w:rsidRPr="0045520B">
          <w:rPr>
            <w:rStyle w:val="Hyperlink"/>
            <w:rFonts w:ascii="Arial" w:eastAsia="Arial" w:hAnsi="Arial" w:cs="Arial"/>
            <w:bCs/>
            <w:sz w:val="20"/>
            <w:szCs w:val="20"/>
          </w:rPr>
          <w:t>section 3</w:t>
        </w:r>
      </w:hyperlink>
      <w:r w:rsidRPr="0045520B">
        <w:rPr>
          <w:rFonts w:ascii="Arial" w:eastAsia="Arial" w:hAnsi="Arial" w:cs="Arial"/>
          <w:bCs/>
          <w:color w:val="auto"/>
          <w:sz w:val="20"/>
          <w:szCs w:val="20"/>
        </w:rPr>
        <w:t> of the Theft Act 1978 (making off without payment).</w:t>
      </w:r>
    </w:p>
    <w:p w14:paraId="542FAE94"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section 5 of the Theft (Northern Ireland) Order 1978 (SI 1978/1407 (NI 23)) (making off without payment).</w:t>
      </w:r>
    </w:p>
    <w:p w14:paraId="48DB9455"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Article 172 or 172A of the Road Traffic (Northern Ireland) Order 1981 (SI 1981/154 (NI 1)) (taking vehicle without authority etc).</w:t>
      </w:r>
    </w:p>
    <w:p w14:paraId="7EFB18A3"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22" w:tooltip="UK Parliament Acts" w:history="1">
        <w:r w:rsidRPr="0045520B">
          <w:rPr>
            <w:rStyle w:val="Hyperlink"/>
            <w:rFonts w:ascii="Arial" w:eastAsia="Arial" w:hAnsi="Arial" w:cs="Arial"/>
            <w:bCs/>
            <w:sz w:val="20"/>
            <w:szCs w:val="20"/>
          </w:rPr>
          <w:t>section 58</w:t>
        </w:r>
      </w:hyperlink>
      <w:r w:rsidRPr="0045520B">
        <w:rPr>
          <w:rFonts w:ascii="Arial" w:eastAsia="Arial" w:hAnsi="Arial" w:cs="Arial"/>
          <w:bCs/>
          <w:color w:val="auto"/>
          <w:sz w:val="20"/>
          <w:szCs w:val="20"/>
        </w:rPr>
        <w:t> of the Civic Government (Scotland) Act 1982 (convicted thief in possession).</w:t>
      </w:r>
    </w:p>
    <w:p w14:paraId="02C12009"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lastRenderedPageBreak/>
        <w:t>An offence under </w:t>
      </w:r>
      <w:hyperlink r:id="rId23" w:tooltip="UK Parliament Acts" w:history="1">
        <w:r w:rsidRPr="0045520B">
          <w:rPr>
            <w:rStyle w:val="Hyperlink"/>
            <w:rFonts w:ascii="Arial" w:eastAsia="Arial" w:hAnsi="Arial" w:cs="Arial"/>
            <w:bCs/>
            <w:sz w:val="20"/>
            <w:szCs w:val="20"/>
          </w:rPr>
          <w:t>section 113</w:t>
        </w:r>
      </w:hyperlink>
      <w:r w:rsidRPr="0045520B">
        <w:rPr>
          <w:rFonts w:ascii="Arial" w:eastAsia="Arial" w:hAnsi="Arial" w:cs="Arial"/>
          <w:bCs/>
          <w:color w:val="auto"/>
          <w:sz w:val="20"/>
          <w:szCs w:val="20"/>
        </w:rPr>
        <w:t> of the Representation of the People Act 1983 (bribery of electors).</w:t>
      </w:r>
    </w:p>
    <w:p w14:paraId="25C387BD"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24" w:tooltip="UK Parliament Acts" w:history="1">
        <w:r w:rsidRPr="0045520B">
          <w:rPr>
            <w:rStyle w:val="Hyperlink"/>
            <w:rFonts w:ascii="Arial" w:eastAsia="Arial" w:hAnsi="Arial" w:cs="Arial"/>
            <w:bCs/>
            <w:sz w:val="20"/>
            <w:szCs w:val="20"/>
          </w:rPr>
          <w:t>section 178</w:t>
        </w:r>
      </w:hyperlink>
      <w:r w:rsidRPr="0045520B">
        <w:rPr>
          <w:rFonts w:ascii="Arial" w:eastAsia="Arial" w:hAnsi="Arial" w:cs="Arial"/>
          <w:bCs/>
          <w:color w:val="auto"/>
          <w:sz w:val="20"/>
          <w:szCs w:val="20"/>
        </w:rPr>
        <w:t> of the Road Traffic Act 1988 (taking motor vehicle without authority etc).</w:t>
      </w:r>
    </w:p>
    <w:p w14:paraId="4A357B93"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25" w:tooltip="UK Parliament Acts" w:history="1">
        <w:r w:rsidRPr="0045520B">
          <w:rPr>
            <w:rStyle w:val="Hyperlink"/>
            <w:rFonts w:ascii="Arial" w:eastAsia="Arial" w:hAnsi="Arial" w:cs="Arial"/>
            <w:bCs/>
            <w:sz w:val="20"/>
            <w:szCs w:val="20"/>
          </w:rPr>
          <w:t>section 327</w:t>
        </w:r>
      </w:hyperlink>
      <w:r w:rsidRPr="0045520B">
        <w:rPr>
          <w:rFonts w:ascii="Arial" w:eastAsia="Arial" w:hAnsi="Arial" w:cs="Arial"/>
          <w:bCs/>
          <w:color w:val="auto"/>
          <w:sz w:val="20"/>
          <w:szCs w:val="20"/>
        </w:rPr>
        <w:t>, </w:t>
      </w:r>
      <w:hyperlink r:id="rId26" w:tooltip="UK Parliament Acts" w:history="1">
        <w:r w:rsidRPr="0045520B">
          <w:rPr>
            <w:rStyle w:val="Hyperlink"/>
            <w:rFonts w:ascii="Arial" w:eastAsia="Arial" w:hAnsi="Arial" w:cs="Arial"/>
            <w:bCs/>
            <w:sz w:val="20"/>
            <w:szCs w:val="20"/>
          </w:rPr>
          <w:t>328</w:t>
        </w:r>
      </w:hyperlink>
      <w:r w:rsidRPr="0045520B">
        <w:rPr>
          <w:rFonts w:ascii="Arial" w:eastAsia="Arial" w:hAnsi="Arial" w:cs="Arial"/>
          <w:bCs/>
          <w:color w:val="auto"/>
          <w:sz w:val="20"/>
          <w:szCs w:val="20"/>
        </w:rPr>
        <w:t> or </w:t>
      </w:r>
      <w:hyperlink r:id="rId27" w:tooltip="UK Parliament Acts" w:history="1">
        <w:r w:rsidRPr="0045520B">
          <w:rPr>
            <w:rStyle w:val="Hyperlink"/>
            <w:rFonts w:ascii="Arial" w:eastAsia="Arial" w:hAnsi="Arial" w:cs="Arial"/>
            <w:bCs/>
            <w:sz w:val="20"/>
            <w:szCs w:val="20"/>
          </w:rPr>
          <w:t>329</w:t>
        </w:r>
      </w:hyperlink>
      <w:r w:rsidRPr="0045520B">
        <w:rPr>
          <w:rFonts w:ascii="Arial" w:eastAsia="Arial" w:hAnsi="Arial" w:cs="Arial"/>
          <w:bCs/>
          <w:color w:val="auto"/>
          <w:sz w:val="20"/>
          <w:szCs w:val="20"/>
        </w:rPr>
        <w:t> of the Proceeds of Crime Act 2002 (money laundering offences).</w:t>
      </w:r>
    </w:p>
    <w:p w14:paraId="2BBD4C20"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28" w:tooltip="UK Parliament Acts" w:history="1">
        <w:r w:rsidRPr="0045520B">
          <w:rPr>
            <w:rStyle w:val="Hyperlink"/>
            <w:rFonts w:ascii="Arial" w:eastAsia="Arial" w:hAnsi="Arial" w:cs="Arial"/>
            <w:bCs/>
            <w:sz w:val="20"/>
            <w:szCs w:val="20"/>
          </w:rPr>
          <w:t>section 2</w:t>
        </w:r>
      </w:hyperlink>
      <w:r w:rsidRPr="0045520B">
        <w:rPr>
          <w:rFonts w:ascii="Arial" w:eastAsia="Arial" w:hAnsi="Arial" w:cs="Arial"/>
          <w:bCs/>
          <w:color w:val="auto"/>
          <w:sz w:val="20"/>
          <w:szCs w:val="20"/>
        </w:rPr>
        <w:t>, </w:t>
      </w:r>
      <w:hyperlink r:id="rId29" w:tooltip="UK Parliament Acts" w:history="1">
        <w:r w:rsidRPr="0045520B">
          <w:rPr>
            <w:rStyle w:val="Hyperlink"/>
            <w:rFonts w:ascii="Arial" w:eastAsia="Arial" w:hAnsi="Arial" w:cs="Arial"/>
            <w:bCs/>
            <w:sz w:val="20"/>
            <w:szCs w:val="20"/>
          </w:rPr>
          <w:t>3</w:t>
        </w:r>
      </w:hyperlink>
      <w:r w:rsidRPr="0045520B">
        <w:rPr>
          <w:rFonts w:ascii="Arial" w:eastAsia="Arial" w:hAnsi="Arial" w:cs="Arial"/>
          <w:bCs/>
          <w:color w:val="auto"/>
          <w:sz w:val="20"/>
          <w:szCs w:val="20"/>
        </w:rPr>
        <w:t>, </w:t>
      </w:r>
      <w:hyperlink r:id="rId30" w:tooltip="UK Parliament Acts" w:history="1">
        <w:r w:rsidRPr="0045520B">
          <w:rPr>
            <w:rStyle w:val="Hyperlink"/>
            <w:rFonts w:ascii="Arial" w:eastAsia="Arial" w:hAnsi="Arial" w:cs="Arial"/>
            <w:bCs/>
            <w:sz w:val="20"/>
            <w:szCs w:val="20"/>
          </w:rPr>
          <w:t>4</w:t>
        </w:r>
      </w:hyperlink>
      <w:r w:rsidRPr="0045520B">
        <w:rPr>
          <w:rFonts w:ascii="Arial" w:eastAsia="Arial" w:hAnsi="Arial" w:cs="Arial"/>
          <w:bCs/>
          <w:color w:val="auto"/>
          <w:sz w:val="20"/>
          <w:szCs w:val="20"/>
        </w:rPr>
        <w:t>, </w:t>
      </w:r>
      <w:hyperlink r:id="rId31" w:tooltip="UK Parliament Acts" w:history="1">
        <w:r w:rsidRPr="0045520B">
          <w:rPr>
            <w:rStyle w:val="Hyperlink"/>
            <w:rFonts w:ascii="Arial" w:eastAsia="Arial" w:hAnsi="Arial" w:cs="Arial"/>
            <w:bCs/>
            <w:sz w:val="20"/>
            <w:szCs w:val="20"/>
          </w:rPr>
          <w:t>6</w:t>
        </w:r>
      </w:hyperlink>
      <w:r w:rsidRPr="0045520B">
        <w:rPr>
          <w:rFonts w:ascii="Arial" w:eastAsia="Arial" w:hAnsi="Arial" w:cs="Arial"/>
          <w:bCs/>
          <w:color w:val="auto"/>
          <w:sz w:val="20"/>
          <w:szCs w:val="20"/>
        </w:rPr>
        <w:t> or </w:t>
      </w:r>
      <w:hyperlink r:id="rId32" w:tooltip="UK Parliament Acts" w:history="1">
        <w:r w:rsidRPr="0045520B">
          <w:rPr>
            <w:rStyle w:val="Hyperlink"/>
            <w:rFonts w:ascii="Arial" w:eastAsia="Arial" w:hAnsi="Arial" w:cs="Arial"/>
            <w:bCs/>
            <w:sz w:val="20"/>
            <w:szCs w:val="20"/>
          </w:rPr>
          <w:t>7</w:t>
        </w:r>
      </w:hyperlink>
      <w:r w:rsidRPr="0045520B">
        <w:rPr>
          <w:rFonts w:ascii="Arial" w:eastAsia="Arial" w:hAnsi="Arial" w:cs="Arial"/>
          <w:bCs/>
          <w:color w:val="auto"/>
          <w:sz w:val="20"/>
          <w:szCs w:val="20"/>
        </w:rPr>
        <w:t> of the Fraud Act 2006 (fraud offences).</w:t>
      </w:r>
    </w:p>
    <w:p w14:paraId="58023A99"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33" w:tooltip="UK Parliament Acts" w:history="1">
        <w:r w:rsidRPr="0045520B">
          <w:rPr>
            <w:rStyle w:val="Hyperlink"/>
            <w:rFonts w:ascii="Arial" w:eastAsia="Arial" w:hAnsi="Arial" w:cs="Arial"/>
            <w:bCs/>
            <w:sz w:val="20"/>
            <w:szCs w:val="20"/>
          </w:rPr>
          <w:t>section 993</w:t>
        </w:r>
      </w:hyperlink>
      <w:r w:rsidRPr="0045520B">
        <w:rPr>
          <w:rFonts w:ascii="Arial" w:eastAsia="Arial" w:hAnsi="Arial" w:cs="Arial"/>
          <w:bCs/>
          <w:color w:val="auto"/>
          <w:sz w:val="20"/>
          <w:szCs w:val="20"/>
        </w:rPr>
        <w:t> of the Companies Act 2006 (fraudulent trading).</w:t>
      </w:r>
    </w:p>
    <w:p w14:paraId="4CA65574"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34" w:tooltip="UK Parliament Acts" w:history="1">
        <w:r w:rsidRPr="0045520B">
          <w:rPr>
            <w:rStyle w:val="Hyperlink"/>
            <w:rFonts w:ascii="Arial" w:eastAsia="Arial" w:hAnsi="Arial" w:cs="Arial"/>
            <w:bCs/>
            <w:sz w:val="20"/>
            <w:szCs w:val="20"/>
          </w:rPr>
          <w:t>section 1</w:t>
        </w:r>
      </w:hyperlink>
      <w:r w:rsidRPr="0045520B">
        <w:rPr>
          <w:rFonts w:ascii="Arial" w:eastAsia="Arial" w:hAnsi="Arial" w:cs="Arial"/>
          <w:bCs/>
          <w:color w:val="auto"/>
          <w:sz w:val="20"/>
          <w:szCs w:val="20"/>
        </w:rPr>
        <w:t>, </w:t>
      </w:r>
      <w:hyperlink r:id="rId35" w:tooltip="UK Parliament Acts" w:history="1">
        <w:r w:rsidRPr="0045520B">
          <w:rPr>
            <w:rStyle w:val="Hyperlink"/>
            <w:rFonts w:ascii="Arial" w:eastAsia="Arial" w:hAnsi="Arial" w:cs="Arial"/>
            <w:bCs/>
            <w:sz w:val="20"/>
            <w:szCs w:val="20"/>
          </w:rPr>
          <w:t>2</w:t>
        </w:r>
      </w:hyperlink>
      <w:r w:rsidRPr="0045520B">
        <w:rPr>
          <w:rFonts w:ascii="Arial" w:eastAsia="Arial" w:hAnsi="Arial" w:cs="Arial"/>
          <w:bCs/>
          <w:color w:val="auto"/>
          <w:sz w:val="20"/>
          <w:szCs w:val="20"/>
        </w:rPr>
        <w:t> or </w:t>
      </w:r>
      <w:hyperlink r:id="rId36" w:tooltip="UK Parliament Acts" w:history="1">
        <w:r w:rsidRPr="0045520B">
          <w:rPr>
            <w:rStyle w:val="Hyperlink"/>
            <w:rFonts w:ascii="Arial" w:eastAsia="Arial" w:hAnsi="Arial" w:cs="Arial"/>
            <w:bCs/>
            <w:sz w:val="20"/>
            <w:szCs w:val="20"/>
          </w:rPr>
          <w:t>6</w:t>
        </w:r>
      </w:hyperlink>
      <w:r w:rsidRPr="0045520B">
        <w:rPr>
          <w:rFonts w:ascii="Arial" w:eastAsia="Arial" w:hAnsi="Arial" w:cs="Arial"/>
          <w:bCs/>
          <w:color w:val="auto"/>
          <w:sz w:val="20"/>
          <w:szCs w:val="20"/>
        </w:rPr>
        <w:t> of the Bribery Act 2010 (bribery offences).</w:t>
      </w:r>
    </w:p>
    <w:p w14:paraId="5A7D0182"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37" w:tooltip="Scottish Parliament Acts" w:history="1">
        <w:r w:rsidRPr="0045520B">
          <w:rPr>
            <w:rStyle w:val="Hyperlink"/>
            <w:rFonts w:ascii="Arial" w:eastAsia="Arial" w:hAnsi="Arial" w:cs="Arial"/>
            <w:bCs/>
            <w:sz w:val="20"/>
            <w:szCs w:val="20"/>
          </w:rPr>
          <w:t>section 49</w:t>
        </w:r>
      </w:hyperlink>
      <w:r w:rsidRPr="0045520B">
        <w:rPr>
          <w:rFonts w:ascii="Arial" w:eastAsia="Arial" w:hAnsi="Arial" w:cs="Arial"/>
          <w:bCs/>
          <w:color w:val="auto"/>
          <w:sz w:val="20"/>
          <w:szCs w:val="20"/>
        </w:rPr>
        <w:t> of the Criminal Justice and Licensing (Scotland) Act 2010 (asp 13) (offences relating to articles for use in fraud).</w:t>
      </w:r>
    </w:p>
    <w:p w14:paraId="08AFAF86"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Labour market, slavery and human trafficking offences</w:t>
      </w:r>
    </w:p>
    <w:p w14:paraId="6892D8F0"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the </w:t>
      </w:r>
      <w:hyperlink r:id="rId38" w:tooltip="UK Parliament Acts" w:history="1">
        <w:r w:rsidRPr="0045520B">
          <w:rPr>
            <w:rStyle w:val="Hyperlink"/>
            <w:rFonts w:ascii="Arial" w:eastAsia="Arial" w:hAnsi="Arial" w:cs="Arial"/>
            <w:bCs/>
            <w:sz w:val="20"/>
            <w:szCs w:val="20"/>
          </w:rPr>
          <w:t>Employment Agencies Act 1973</w:t>
        </w:r>
      </w:hyperlink>
      <w:r w:rsidRPr="0045520B">
        <w:rPr>
          <w:rFonts w:ascii="Arial" w:eastAsia="Arial" w:hAnsi="Arial" w:cs="Arial"/>
          <w:bCs/>
          <w:color w:val="auto"/>
          <w:sz w:val="20"/>
          <w:szCs w:val="20"/>
        </w:rPr>
        <w:t> (offences relating to employment agencies) other than an offence under section 9(4)(b) of that Act.</w:t>
      </w:r>
    </w:p>
    <w:p w14:paraId="69ACEB07"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the Employment (Miscellaneous Provisions) (Northern Ireland) Order 1981 (SI 1981/839) (NI 20)) (offences relating to employment agencies) other than an offence under Article 7B(11) of that Order.</w:t>
      </w:r>
    </w:p>
    <w:p w14:paraId="7BBCB6A7"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39" w:tooltip="UK Parliament Acts" w:history="1">
        <w:r w:rsidRPr="0045520B">
          <w:rPr>
            <w:rStyle w:val="Hyperlink"/>
            <w:rFonts w:ascii="Arial" w:eastAsia="Arial" w:hAnsi="Arial" w:cs="Arial"/>
            <w:bCs/>
            <w:sz w:val="20"/>
            <w:szCs w:val="20"/>
          </w:rPr>
          <w:t>section 31(1)</w:t>
        </w:r>
      </w:hyperlink>
      <w:r w:rsidRPr="0045520B">
        <w:rPr>
          <w:rFonts w:ascii="Arial" w:eastAsia="Arial" w:hAnsi="Arial" w:cs="Arial"/>
          <w:bCs/>
          <w:color w:val="auto"/>
          <w:sz w:val="20"/>
          <w:szCs w:val="20"/>
        </w:rPr>
        <w:t> of the National Minimum Wage Act 1998 (refusal or wilful neglect to pay the national minimum wage).</w:t>
      </w:r>
    </w:p>
    <w:p w14:paraId="5D5A9423"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the </w:t>
      </w:r>
      <w:hyperlink r:id="rId40" w:tooltip="UK Parliament Acts" w:history="1">
        <w:r w:rsidRPr="0045520B">
          <w:rPr>
            <w:rStyle w:val="Hyperlink"/>
            <w:rFonts w:ascii="Arial" w:eastAsia="Arial" w:hAnsi="Arial" w:cs="Arial"/>
            <w:bCs/>
            <w:sz w:val="20"/>
            <w:szCs w:val="20"/>
          </w:rPr>
          <w:t>Gangmasters (Licensing) Act 2004</w:t>
        </w:r>
      </w:hyperlink>
      <w:r w:rsidRPr="0045520B">
        <w:rPr>
          <w:rFonts w:ascii="Arial" w:eastAsia="Arial" w:hAnsi="Arial" w:cs="Arial"/>
          <w:bCs/>
          <w:color w:val="auto"/>
          <w:sz w:val="20"/>
          <w:szCs w:val="20"/>
        </w:rPr>
        <w:t> (offences relating to gangmasters).</w:t>
      </w:r>
    </w:p>
    <w:p w14:paraId="3B8C7862"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41" w:tooltip="UK Parliament Acts" w:history="1">
        <w:r w:rsidRPr="0045520B">
          <w:rPr>
            <w:rStyle w:val="Hyperlink"/>
            <w:rFonts w:ascii="Arial" w:eastAsia="Arial" w:hAnsi="Arial" w:cs="Arial"/>
            <w:bCs/>
            <w:sz w:val="20"/>
            <w:szCs w:val="20"/>
          </w:rPr>
          <w:t>section 1</w:t>
        </w:r>
      </w:hyperlink>
      <w:r w:rsidRPr="0045520B">
        <w:rPr>
          <w:rFonts w:ascii="Arial" w:eastAsia="Arial" w:hAnsi="Arial" w:cs="Arial"/>
          <w:bCs/>
          <w:color w:val="auto"/>
          <w:sz w:val="20"/>
          <w:szCs w:val="20"/>
        </w:rPr>
        <w:t>, </w:t>
      </w:r>
      <w:hyperlink r:id="rId42" w:tooltip="UK Parliament Acts" w:history="1">
        <w:r w:rsidRPr="0045520B">
          <w:rPr>
            <w:rStyle w:val="Hyperlink"/>
            <w:rFonts w:ascii="Arial" w:eastAsia="Arial" w:hAnsi="Arial" w:cs="Arial"/>
            <w:bCs/>
            <w:sz w:val="20"/>
            <w:szCs w:val="20"/>
          </w:rPr>
          <w:t>2</w:t>
        </w:r>
      </w:hyperlink>
      <w:r w:rsidRPr="0045520B">
        <w:rPr>
          <w:rFonts w:ascii="Arial" w:eastAsia="Arial" w:hAnsi="Arial" w:cs="Arial"/>
          <w:bCs/>
          <w:color w:val="auto"/>
          <w:sz w:val="20"/>
          <w:szCs w:val="20"/>
        </w:rPr>
        <w:t>, </w:t>
      </w:r>
      <w:hyperlink r:id="rId43" w:tooltip="UK Parliament Acts" w:history="1">
        <w:r w:rsidRPr="0045520B">
          <w:rPr>
            <w:rStyle w:val="Hyperlink"/>
            <w:rFonts w:ascii="Arial" w:eastAsia="Arial" w:hAnsi="Arial" w:cs="Arial"/>
            <w:bCs/>
            <w:sz w:val="20"/>
            <w:szCs w:val="20"/>
          </w:rPr>
          <w:t>4</w:t>
        </w:r>
      </w:hyperlink>
      <w:r w:rsidRPr="0045520B">
        <w:rPr>
          <w:rFonts w:ascii="Arial" w:eastAsia="Arial" w:hAnsi="Arial" w:cs="Arial"/>
          <w:bCs/>
          <w:color w:val="auto"/>
          <w:sz w:val="20"/>
          <w:szCs w:val="20"/>
        </w:rPr>
        <w:t> or </w:t>
      </w:r>
      <w:hyperlink r:id="rId44" w:tooltip="UK Parliament Acts" w:history="1">
        <w:r w:rsidRPr="0045520B">
          <w:rPr>
            <w:rStyle w:val="Hyperlink"/>
            <w:rFonts w:ascii="Arial" w:eastAsia="Arial" w:hAnsi="Arial" w:cs="Arial"/>
            <w:bCs/>
            <w:sz w:val="20"/>
            <w:szCs w:val="20"/>
          </w:rPr>
          <w:t>30</w:t>
        </w:r>
      </w:hyperlink>
      <w:r w:rsidRPr="0045520B">
        <w:rPr>
          <w:rFonts w:ascii="Arial" w:eastAsia="Arial" w:hAnsi="Arial" w:cs="Arial"/>
          <w:bCs/>
          <w:color w:val="auto"/>
          <w:sz w:val="20"/>
          <w:szCs w:val="20"/>
        </w:rPr>
        <w:t> of the Modern Slavery Act 2015 (slavery and human trafficking offences).</w:t>
      </w:r>
    </w:p>
    <w:p w14:paraId="06B3109C"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45" w:tooltip="Scottish Parliament Acts" w:history="1">
        <w:r w:rsidRPr="0045520B">
          <w:rPr>
            <w:rStyle w:val="Hyperlink"/>
            <w:rFonts w:ascii="Arial" w:eastAsia="Arial" w:hAnsi="Arial" w:cs="Arial"/>
            <w:bCs/>
            <w:sz w:val="20"/>
            <w:szCs w:val="20"/>
          </w:rPr>
          <w:t>section 1</w:t>
        </w:r>
      </w:hyperlink>
      <w:r w:rsidRPr="0045520B">
        <w:rPr>
          <w:rFonts w:ascii="Arial" w:eastAsia="Arial" w:hAnsi="Arial" w:cs="Arial"/>
          <w:bCs/>
          <w:color w:val="auto"/>
          <w:sz w:val="20"/>
          <w:szCs w:val="20"/>
        </w:rPr>
        <w:t>, </w:t>
      </w:r>
      <w:hyperlink r:id="rId46" w:tooltip="Scottish Parliament Acts" w:history="1">
        <w:r w:rsidRPr="0045520B">
          <w:rPr>
            <w:rStyle w:val="Hyperlink"/>
            <w:rFonts w:ascii="Arial" w:eastAsia="Arial" w:hAnsi="Arial" w:cs="Arial"/>
            <w:bCs/>
            <w:sz w:val="20"/>
            <w:szCs w:val="20"/>
          </w:rPr>
          <w:t>4</w:t>
        </w:r>
      </w:hyperlink>
      <w:r w:rsidRPr="0045520B">
        <w:rPr>
          <w:rFonts w:ascii="Arial" w:eastAsia="Arial" w:hAnsi="Arial" w:cs="Arial"/>
          <w:bCs/>
          <w:color w:val="auto"/>
          <w:sz w:val="20"/>
          <w:szCs w:val="20"/>
        </w:rPr>
        <w:t> or </w:t>
      </w:r>
      <w:hyperlink r:id="rId47" w:tooltip="Scottish Parliament Acts" w:history="1">
        <w:r w:rsidRPr="0045520B">
          <w:rPr>
            <w:rStyle w:val="Hyperlink"/>
            <w:rFonts w:ascii="Arial" w:eastAsia="Arial" w:hAnsi="Arial" w:cs="Arial"/>
            <w:bCs/>
            <w:sz w:val="20"/>
            <w:szCs w:val="20"/>
          </w:rPr>
          <w:t>32</w:t>
        </w:r>
      </w:hyperlink>
      <w:r w:rsidRPr="0045520B">
        <w:rPr>
          <w:rFonts w:ascii="Arial" w:eastAsia="Arial" w:hAnsi="Arial" w:cs="Arial"/>
          <w:bCs/>
          <w:color w:val="auto"/>
          <w:sz w:val="20"/>
          <w:szCs w:val="20"/>
        </w:rPr>
        <w:t> of the Human Trafficking and Exploitation (Scotland) Act 2015 (asp 12) (slavery and human trafficking offences).</w:t>
      </w:r>
    </w:p>
    <w:p w14:paraId="35AA6D34"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section 1, 2 or 4 of the Human Trafficking and Exploitation (Criminal Justice and Support for Victims) Act (Northern Ireland) 2015 (c 2) (NI)), or paragraph 16 of Schedule 3 to that Act (slavery and human trafficking offences).</w:t>
      </w:r>
    </w:p>
    <w:p w14:paraId="4A7CBE47"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48" w:tooltip="UK Parliament Acts" w:history="1">
        <w:r w:rsidRPr="0045520B">
          <w:rPr>
            <w:rStyle w:val="Hyperlink"/>
            <w:rFonts w:ascii="Arial" w:eastAsia="Arial" w:hAnsi="Arial" w:cs="Arial"/>
            <w:bCs/>
            <w:sz w:val="20"/>
            <w:szCs w:val="20"/>
          </w:rPr>
          <w:t>section 27</w:t>
        </w:r>
      </w:hyperlink>
      <w:r w:rsidRPr="0045520B">
        <w:rPr>
          <w:rFonts w:ascii="Arial" w:eastAsia="Arial" w:hAnsi="Arial" w:cs="Arial"/>
          <w:bCs/>
          <w:color w:val="auto"/>
          <w:sz w:val="20"/>
          <w:szCs w:val="20"/>
        </w:rPr>
        <w:t> of the Immigration Act 2016 (failure to comply with labour market enforcement order).</w:t>
      </w:r>
    </w:p>
    <w:p w14:paraId="2E9C85BB"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Organised crime</w:t>
      </w:r>
    </w:p>
    <w:p w14:paraId="6B781601"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49" w:tooltip="Scottish Parliament Acts" w:history="1">
        <w:r w:rsidRPr="0045520B">
          <w:rPr>
            <w:rStyle w:val="Hyperlink"/>
            <w:rFonts w:ascii="Arial" w:eastAsia="Arial" w:hAnsi="Arial" w:cs="Arial"/>
            <w:bCs/>
            <w:sz w:val="20"/>
            <w:szCs w:val="20"/>
          </w:rPr>
          <w:t>section 28</w:t>
        </w:r>
      </w:hyperlink>
      <w:r w:rsidRPr="0045520B">
        <w:rPr>
          <w:rFonts w:ascii="Arial" w:eastAsia="Arial" w:hAnsi="Arial" w:cs="Arial"/>
          <w:bCs/>
          <w:color w:val="auto"/>
          <w:sz w:val="20"/>
          <w:szCs w:val="20"/>
        </w:rPr>
        <w:t> of the Criminal Justice and Licensing (Scotland) Act 2010 (agreeing to become involved in serious organised crime).</w:t>
      </w:r>
    </w:p>
    <w:p w14:paraId="55E98249"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50" w:tooltip="UK Parliament Acts" w:history="1">
        <w:r w:rsidRPr="0045520B">
          <w:rPr>
            <w:rStyle w:val="Hyperlink"/>
            <w:rFonts w:ascii="Arial" w:eastAsia="Arial" w:hAnsi="Arial" w:cs="Arial"/>
            <w:bCs/>
            <w:sz w:val="20"/>
            <w:szCs w:val="20"/>
          </w:rPr>
          <w:t>section 45</w:t>
        </w:r>
      </w:hyperlink>
      <w:r w:rsidRPr="0045520B">
        <w:rPr>
          <w:rFonts w:ascii="Arial" w:eastAsia="Arial" w:hAnsi="Arial" w:cs="Arial"/>
          <w:bCs/>
          <w:color w:val="auto"/>
          <w:sz w:val="20"/>
          <w:szCs w:val="20"/>
        </w:rPr>
        <w:t> of the Serious Crime Act 2015 (participating in activities of organised crime group).</w:t>
      </w:r>
    </w:p>
    <w:p w14:paraId="7A381B6F"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Tax offences</w:t>
      </w:r>
    </w:p>
    <w:p w14:paraId="60634B95" w14:textId="77777777" w:rsid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at common law of cheating the public revenue.</w:t>
      </w:r>
    </w:p>
    <w:p w14:paraId="54D28EEB" w14:textId="77777777" w:rsidR="00315835" w:rsidRPr="0045520B" w:rsidRDefault="00315835" w:rsidP="008E6B30">
      <w:pPr>
        <w:pStyle w:val="Normal1"/>
        <w:numPr>
          <w:ilvl w:val="0"/>
          <w:numId w:val="76"/>
        </w:numPr>
        <w:spacing w:after="160"/>
        <w:rPr>
          <w:rFonts w:ascii="Arial" w:eastAsia="Arial" w:hAnsi="Arial" w:cs="Arial"/>
          <w:bCs/>
          <w:color w:val="auto"/>
          <w:sz w:val="20"/>
          <w:szCs w:val="20"/>
        </w:rPr>
      </w:pPr>
    </w:p>
    <w:p w14:paraId="2160D33E" w14:textId="4BDE9F32" w:rsidR="0045520B" w:rsidRPr="0045520B" w:rsidRDefault="0045520B" w:rsidP="0045520B">
      <w:pPr>
        <w:pStyle w:val="Normal1"/>
        <w:tabs>
          <w:tab w:val="left" w:pos="1418"/>
        </w:tabs>
        <w:spacing w:after="160"/>
        <w:ind w:left="1418" w:hanging="624"/>
        <w:rPr>
          <w:rFonts w:ascii="Arial" w:eastAsia="Arial" w:hAnsi="Arial" w:cs="Arial"/>
          <w:bCs/>
          <w:color w:val="auto"/>
          <w:sz w:val="20"/>
          <w:szCs w:val="20"/>
        </w:rPr>
      </w:pPr>
      <w:r w:rsidRPr="0045520B">
        <w:rPr>
          <w:rFonts w:ascii="Arial" w:eastAsia="Arial" w:hAnsi="Arial" w:cs="Arial"/>
          <w:bCs/>
          <w:color w:val="auto"/>
          <w:sz w:val="20"/>
          <w:szCs w:val="20"/>
        </w:rPr>
        <w:t xml:space="preserve">(1) </w:t>
      </w:r>
      <w:r>
        <w:rPr>
          <w:rFonts w:ascii="Arial" w:eastAsia="Arial" w:hAnsi="Arial" w:cs="Arial"/>
          <w:bCs/>
          <w:color w:val="auto"/>
          <w:sz w:val="20"/>
          <w:szCs w:val="20"/>
        </w:rPr>
        <w:tab/>
      </w:r>
      <w:r w:rsidRPr="0045520B">
        <w:rPr>
          <w:rFonts w:ascii="Arial" w:eastAsia="Arial" w:hAnsi="Arial" w:cs="Arial"/>
          <w:bCs/>
          <w:color w:val="auto"/>
          <w:sz w:val="20"/>
          <w:szCs w:val="20"/>
        </w:rPr>
        <w:t>An offence under the law of any part of the United Kingdom consisting of being knowingly concerned in, or in taking steps with a view to, the fraudulent evasion of a tax.</w:t>
      </w:r>
    </w:p>
    <w:p w14:paraId="1A94ADC5" w14:textId="15F19682" w:rsidR="0045520B" w:rsidRPr="0045520B" w:rsidRDefault="0045520B" w:rsidP="0045520B">
      <w:pPr>
        <w:pStyle w:val="Normal1"/>
        <w:tabs>
          <w:tab w:val="left" w:pos="1418"/>
        </w:tabs>
        <w:spacing w:after="160"/>
        <w:ind w:left="1418" w:hanging="624"/>
        <w:rPr>
          <w:rFonts w:ascii="Arial" w:eastAsia="Arial" w:hAnsi="Arial" w:cs="Arial"/>
          <w:bCs/>
          <w:color w:val="auto"/>
          <w:sz w:val="20"/>
          <w:szCs w:val="20"/>
        </w:rPr>
      </w:pPr>
      <w:r w:rsidRPr="0045520B">
        <w:rPr>
          <w:rFonts w:ascii="Arial" w:eastAsia="Arial" w:hAnsi="Arial" w:cs="Arial"/>
          <w:bCs/>
          <w:color w:val="auto"/>
          <w:sz w:val="20"/>
          <w:szCs w:val="20"/>
        </w:rPr>
        <w:t xml:space="preserve">(2) </w:t>
      </w:r>
      <w:r>
        <w:rPr>
          <w:rFonts w:ascii="Arial" w:eastAsia="Arial" w:hAnsi="Arial" w:cs="Arial"/>
          <w:bCs/>
          <w:color w:val="auto"/>
          <w:sz w:val="20"/>
          <w:szCs w:val="20"/>
        </w:rPr>
        <w:tab/>
      </w:r>
      <w:r w:rsidRPr="0045520B">
        <w:rPr>
          <w:rFonts w:ascii="Arial" w:eastAsia="Arial" w:hAnsi="Arial" w:cs="Arial"/>
          <w:bCs/>
          <w:color w:val="auto"/>
          <w:sz w:val="20"/>
          <w:szCs w:val="20"/>
        </w:rPr>
        <w:t>In this paragraph, “tax” means a tax imposed under the law of any part of the United Kingdom, including national insurance contributions under—</w:t>
      </w:r>
    </w:p>
    <w:p w14:paraId="54DB138A" w14:textId="209A0511" w:rsidR="0045520B" w:rsidRPr="0045520B" w:rsidRDefault="0045520B" w:rsidP="008E6B30">
      <w:pPr>
        <w:pStyle w:val="Normal1"/>
        <w:numPr>
          <w:ilvl w:val="0"/>
          <w:numId w:val="79"/>
        </w:numPr>
        <w:spacing w:after="160"/>
        <w:ind w:left="2268"/>
        <w:rPr>
          <w:rFonts w:ascii="Arial" w:eastAsia="Arial" w:hAnsi="Arial" w:cs="Arial"/>
          <w:bCs/>
          <w:color w:val="auto"/>
          <w:sz w:val="20"/>
          <w:szCs w:val="20"/>
        </w:rPr>
      </w:pPr>
      <w:hyperlink r:id="rId51" w:tooltip="UK Parliament Acts" w:history="1">
        <w:r w:rsidRPr="0045520B">
          <w:rPr>
            <w:rStyle w:val="Hyperlink"/>
            <w:rFonts w:ascii="Arial" w:eastAsia="Arial" w:hAnsi="Arial" w:cs="Arial"/>
            <w:bCs/>
            <w:sz w:val="20"/>
            <w:szCs w:val="20"/>
          </w:rPr>
          <w:t>Part 1</w:t>
        </w:r>
      </w:hyperlink>
      <w:r w:rsidRPr="0045520B">
        <w:rPr>
          <w:rFonts w:ascii="Arial" w:eastAsia="Arial" w:hAnsi="Arial" w:cs="Arial"/>
          <w:bCs/>
          <w:color w:val="auto"/>
          <w:sz w:val="20"/>
          <w:szCs w:val="20"/>
        </w:rPr>
        <w:t> of the Social Security Contributions and Benefits Act 1992, or</w:t>
      </w:r>
    </w:p>
    <w:p w14:paraId="73897F14" w14:textId="6ACEB86F" w:rsidR="0045520B" w:rsidRPr="0045520B" w:rsidRDefault="0045520B" w:rsidP="008E6B30">
      <w:pPr>
        <w:pStyle w:val="Normal1"/>
        <w:numPr>
          <w:ilvl w:val="0"/>
          <w:numId w:val="79"/>
        </w:numPr>
        <w:spacing w:after="160"/>
        <w:ind w:left="2268"/>
        <w:rPr>
          <w:rFonts w:ascii="Arial" w:eastAsia="Arial" w:hAnsi="Arial" w:cs="Arial"/>
          <w:bCs/>
          <w:color w:val="auto"/>
          <w:sz w:val="20"/>
          <w:szCs w:val="20"/>
        </w:rPr>
      </w:pPr>
      <w:r w:rsidRPr="0045520B">
        <w:rPr>
          <w:rFonts w:ascii="Arial" w:eastAsia="Arial" w:hAnsi="Arial" w:cs="Arial"/>
          <w:bCs/>
          <w:color w:val="auto"/>
          <w:sz w:val="20"/>
          <w:szCs w:val="20"/>
        </w:rPr>
        <w:lastRenderedPageBreak/>
        <w:t>Part 1 of the Social Security Contributions and Benefits (Northern Ireland) Act 1992.</w:t>
      </w:r>
    </w:p>
    <w:p w14:paraId="499471F2"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52" w:tooltip="UK Parliament Acts" w:history="1">
        <w:r w:rsidRPr="0045520B">
          <w:rPr>
            <w:rStyle w:val="Hyperlink"/>
            <w:rFonts w:ascii="Arial" w:eastAsia="Arial" w:hAnsi="Arial" w:cs="Arial"/>
            <w:bCs/>
            <w:sz w:val="20"/>
            <w:szCs w:val="20"/>
          </w:rPr>
          <w:t>section 45</w:t>
        </w:r>
      </w:hyperlink>
      <w:r w:rsidRPr="0045520B">
        <w:rPr>
          <w:rFonts w:ascii="Arial" w:eastAsia="Arial" w:hAnsi="Arial" w:cs="Arial"/>
          <w:bCs/>
          <w:color w:val="auto"/>
          <w:sz w:val="20"/>
          <w:szCs w:val="20"/>
        </w:rPr>
        <w:t> or </w:t>
      </w:r>
      <w:hyperlink r:id="rId53" w:tooltip="UK Parliament Acts" w:history="1">
        <w:r w:rsidRPr="0045520B">
          <w:rPr>
            <w:rStyle w:val="Hyperlink"/>
            <w:rFonts w:ascii="Arial" w:eastAsia="Arial" w:hAnsi="Arial" w:cs="Arial"/>
            <w:bCs/>
            <w:sz w:val="20"/>
            <w:szCs w:val="20"/>
          </w:rPr>
          <w:t>46</w:t>
        </w:r>
      </w:hyperlink>
      <w:r w:rsidRPr="0045520B">
        <w:rPr>
          <w:rFonts w:ascii="Arial" w:eastAsia="Arial" w:hAnsi="Arial" w:cs="Arial"/>
          <w:bCs/>
          <w:color w:val="auto"/>
          <w:sz w:val="20"/>
          <w:szCs w:val="20"/>
        </w:rPr>
        <w:t> of the Criminal Finances Act 2017 (failure to prevent facilitation of tax evasion).</w:t>
      </w:r>
    </w:p>
    <w:p w14:paraId="5EE42A01"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Cartel offence</w:t>
      </w:r>
    </w:p>
    <w:p w14:paraId="26C97881"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hyperlink r:id="rId54" w:tooltip="UK Parliament Acts" w:history="1">
        <w:r w:rsidRPr="0045520B">
          <w:rPr>
            <w:rStyle w:val="Hyperlink"/>
            <w:rFonts w:ascii="Arial" w:eastAsia="Arial" w:hAnsi="Arial" w:cs="Arial"/>
            <w:bCs/>
            <w:sz w:val="20"/>
            <w:szCs w:val="20"/>
          </w:rPr>
          <w:t>section 188</w:t>
        </w:r>
      </w:hyperlink>
      <w:r w:rsidRPr="0045520B">
        <w:rPr>
          <w:rFonts w:ascii="Arial" w:eastAsia="Arial" w:hAnsi="Arial" w:cs="Arial"/>
          <w:bCs/>
          <w:color w:val="auto"/>
          <w:sz w:val="20"/>
          <w:szCs w:val="20"/>
        </w:rPr>
        <w:t> of the Enterprise Act 2002 (cartel offence).</w:t>
      </w:r>
    </w:p>
    <w:p w14:paraId="1A20B76B"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Ancillary offences</w:t>
      </w:r>
    </w:p>
    <w:p w14:paraId="70731281" w14:textId="77777777" w:rsidR="0045520B" w:rsidRPr="0045520B" w:rsidRDefault="0045520B" w:rsidP="008E6B30">
      <w:pPr>
        <w:pStyle w:val="Normal1"/>
        <w:numPr>
          <w:ilvl w:val="0"/>
          <w:numId w:val="76"/>
        </w:numPr>
        <w:spacing w:after="160"/>
        <w:rPr>
          <w:rFonts w:ascii="Arial" w:eastAsia="Arial" w:hAnsi="Arial" w:cs="Arial"/>
          <w:bCs/>
          <w:color w:val="auto"/>
          <w:sz w:val="20"/>
          <w:szCs w:val="20"/>
        </w:rPr>
      </w:pPr>
      <w:r w:rsidRPr="0045520B">
        <w:rPr>
          <w:rFonts w:ascii="Arial" w:eastAsia="Arial" w:hAnsi="Arial" w:cs="Arial"/>
          <w:bCs/>
          <w:color w:val="auto"/>
          <w:sz w:val="20"/>
          <w:szCs w:val="20"/>
        </w:rPr>
        <w:t>In relation to an offence otherwise referred to in this Part, any of the following offences—</w:t>
      </w:r>
    </w:p>
    <w:p w14:paraId="0999D3D4" w14:textId="596DCBEE" w:rsidR="0045520B" w:rsidRPr="0045520B" w:rsidRDefault="0045520B" w:rsidP="008E6B30">
      <w:pPr>
        <w:pStyle w:val="Normal1"/>
        <w:numPr>
          <w:ilvl w:val="0"/>
          <w:numId w:val="80"/>
        </w:numPr>
        <w:spacing w:after="160"/>
        <w:rPr>
          <w:rFonts w:ascii="Arial" w:eastAsia="Arial" w:hAnsi="Arial" w:cs="Arial"/>
          <w:bCs/>
          <w:color w:val="auto"/>
          <w:sz w:val="20"/>
          <w:szCs w:val="20"/>
        </w:rPr>
      </w:pPr>
      <w:r w:rsidRPr="0045520B">
        <w:rPr>
          <w:rFonts w:ascii="Arial" w:eastAsia="Arial" w:hAnsi="Arial" w:cs="Arial"/>
          <w:bCs/>
          <w:color w:val="auto"/>
          <w:sz w:val="20"/>
          <w:szCs w:val="20"/>
        </w:rPr>
        <w:t>aiding, abetting, counselling or procuring the commission of the offence;</w:t>
      </w:r>
    </w:p>
    <w:p w14:paraId="6D603452" w14:textId="796FD2C1" w:rsidR="0045520B" w:rsidRPr="0045520B" w:rsidRDefault="0045520B" w:rsidP="008E6B30">
      <w:pPr>
        <w:pStyle w:val="Normal1"/>
        <w:numPr>
          <w:ilvl w:val="0"/>
          <w:numId w:val="80"/>
        </w:numPr>
        <w:spacing w:after="160"/>
        <w:rPr>
          <w:rFonts w:ascii="Arial" w:eastAsia="Arial" w:hAnsi="Arial" w:cs="Arial"/>
          <w:bCs/>
          <w:color w:val="auto"/>
          <w:sz w:val="20"/>
          <w:szCs w:val="20"/>
        </w:rPr>
      </w:pPr>
      <w:r w:rsidRPr="0045520B">
        <w:rPr>
          <w:rFonts w:ascii="Arial" w:eastAsia="Arial" w:hAnsi="Arial" w:cs="Arial"/>
          <w:bCs/>
          <w:color w:val="auto"/>
          <w:sz w:val="20"/>
          <w:szCs w:val="20"/>
        </w:rPr>
        <w:t>in Scotland, being art and part in the commission of the offence;</w:t>
      </w:r>
    </w:p>
    <w:p w14:paraId="1EC4127F" w14:textId="1EB38A47" w:rsidR="0045520B" w:rsidRPr="0045520B" w:rsidRDefault="0045520B" w:rsidP="008E6B30">
      <w:pPr>
        <w:pStyle w:val="Normal1"/>
        <w:numPr>
          <w:ilvl w:val="0"/>
          <w:numId w:val="80"/>
        </w:numPr>
        <w:spacing w:after="160"/>
        <w:rPr>
          <w:rFonts w:ascii="Arial" w:eastAsia="Arial" w:hAnsi="Arial" w:cs="Arial"/>
          <w:bCs/>
          <w:color w:val="auto"/>
          <w:sz w:val="20"/>
          <w:szCs w:val="20"/>
        </w:rPr>
      </w:pPr>
      <w:r w:rsidRPr="0045520B">
        <w:rPr>
          <w:rFonts w:ascii="Arial" w:eastAsia="Arial" w:hAnsi="Arial" w:cs="Arial"/>
          <w:bCs/>
          <w:color w:val="auto"/>
          <w:sz w:val="20"/>
          <w:szCs w:val="20"/>
        </w:rPr>
        <w:t>an offence under </w:t>
      </w:r>
      <w:r w:rsidRPr="0045520B">
        <w:rPr>
          <w:rFonts w:ascii="Arial" w:eastAsia="Arial" w:hAnsi="Arial" w:cs="Arial"/>
          <w:color w:val="auto"/>
          <w:sz w:val="20"/>
          <w:szCs w:val="20"/>
        </w:rPr>
        <w:t>Part 2</w:t>
      </w:r>
      <w:r w:rsidRPr="0045520B">
        <w:rPr>
          <w:rFonts w:ascii="Arial" w:eastAsia="Arial" w:hAnsi="Arial" w:cs="Arial"/>
          <w:bCs/>
          <w:color w:val="auto"/>
          <w:sz w:val="20"/>
          <w:szCs w:val="20"/>
        </w:rPr>
        <w:t> of the Serious Crime Act 2007 (encouraging or assisting crime) in relation to the offence;</w:t>
      </w:r>
    </w:p>
    <w:p w14:paraId="63064A68" w14:textId="362EAF7A" w:rsidR="0045520B" w:rsidRPr="0045520B" w:rsidRDefault="0045520B" w:rsidP="008E6B30">
      <w:pPr>
        <w:pStyle w:val="Normal1"/>
        <w:numPr>
          <w:ilvl w:val="0"/>
          <w:numId w:val="80"/>
        </w:numPr>
        <w:spacing w:after="160"/>
        <w:rPr>
          <w:rFonts w:ascii="Arial" w:eastAsia="Arial" w:hAnsi="Arial" w:cs="Arial"/>
          <w:bCs/>
          <w:color w:val="auto"/>
          <w:sz w:val="20"/>
          <w:szCs w:val="20"/>
        </w:rPr>
      </w:pPr>
      <w:r w:rsidRPr="0045520B">
        <w:rPr>
          <w:rFonts w:ascii="Arial" w:eastAsia="Arial" w:hAnsi="Arial" w:cs="Arial"/>
          <w:bCs/>
          <w:color w:val="auto"/>
          <w:sz w:val="20"/>
          <w:szCs w:val="20"/>
        </w:rPr>
        <w:t>inciting a person to commit the offence;</w:t>
      </w:r>
    </w:p>
    <w:p w14:paraId="0361616F" w14:textId="4D23E5BF" w:rsidR="0045520B" w:rsidRPr="0045520B" w:rsidRDefault="0045520B" w:rsidP="008E6B30">
      <w:pPr>
        <w:pStyle w:val="Normal1"/>
        <w:numPr>
          <w:ilvl w:val="0"/>
          <w:numId w:val="80"/>
        </w:numPr>
        <w:spacing w:after="160"/>
        <w:rPr>
          <w:rFonts w:ascii="Arial" w:eastAsia="Arial" w:hAnsi="Arial" w:cs="Arial"/>
          <w:bCs/>
          <w:color w:val="auto"/>
          <w:sz w:val="20"/>
          <w:szCs w:val="20"/>
        </w:rPr>
      </w:pPr>
      <w:r w:rsidRPr="0045520B">
        <w:rPr>
          <w:rFonts w:ascii="Arial" w:eastAsia="Arial" w:hAnsi="Arial" w:cs="Arial"/>
          <w:bCs/>
          <w:color w:val="auto"/>
          <w:sz w:val="20"/>
          <w:szCs w:val="20"/>
        </w:rPr>
        <w:t>attempting or conspiring to commit the offence.</w:t>
      </w:r>
    </w:p>
    <w:p w14:paraId="49E39725" w14:textId="77777777" w:rsidR="0045520B" w:rsidRPr="0045520B" w:rsidRDefault="0045520B" w:rsidP="0045520B">
      <w:pPr>
        <w:pStyle w:val="Normal1"/>
        <w:spacing w:after="160"/>
        <w:rPr>
          <w:rFonts w:ascii="Arial" w:eastAsia="Arial" w:hAnsi="Arial" w:cs="Arial"/>
          <w:bCs/>
          <w:color w:val="auto"/>
          <w:sz w:val="20"/>
          <w:szCs w:val="20"/>
        </w:rPr>
      </w:pPr>
      <w:r w:rsidRPr="0045520B">
        <w:rPr>
          <w:rFonts w:ascii="Arial" w:eastAsia="Arial" w:hAnsi="Arial" w:cs="Arial"/>
          <w:bCs/>
          <w:i/>
          <w:iCs/>
          <w:color w:val="auto"/>
          <w:sz w:val="20"/>
          <w:szCs w:val="20"/>
        </w:rPr>
        <w:t>Offences committed outside the United Kingdom</w:t>
      </w:r>
    </w:p>
    <w:p w14:paraId="3B2A4CA5" w14:textId="12D38F47" w:rsidR="0045520B" w:rsidRPr="0045520B" w:rsidRDefault="0045520B" w:rsidP="008E6B30">
      <w:pPr>
        <w:pStyle w:val="Normal1"/>
        <w:numPr>
          <w:ilvl w:val="0"/>
          <w:numId w:val="76"/>
        </w:numPr>
        <w:spacing w:after="160"/>
        <w:rPr>
          <w:rFonts w:ascii="Arial" w:eastAsia="Arial" w:hAnsi="Arial" w:cs="Arial"/>
          <w:bCs/>
          <w:color w:val="auto"/>
          <w:sz w:val="20"/>
          <w:szCs w:val="20"/>
        </w:rPr>
      </w:pPr>
    </w:p>
    <w:p w14:paraId="60CB267D" w14:textId="0A97D65F" w:rsidR="0045520B" w:rsidRPr="0045520B" w:rsidRDefault="0045520B" w:rsidP="0045520B">
      <w:pPr>
        <w:pStyle w:val="Normal1"/>
        <w:tabs>
          <w:tab w:val="left" w:pos="1418"/>
        </w:tabs>
        <w:spacing w:after="160"/>
        <w:ind w:left="1418" w:hanging="624"/>
        <w:rPr>
          <w:rFonts w:ascii="Arial" w:eastAsia="Arial" w:hAnsi="Arial" w:cs="Arial"/>
          <w:bCs/>
          <w:color w:val="auto"/>
          <w:sz w:val="20"/>
          <w:szCs w:val="20"/>
        </w:rPr>
      </w:pPr>
      <w:r w:rsidRPr="0045520B">
        <w:rPr>
          <w:rFonts w:ascii="Arial" w:eastAsia="Arial" w:hAnsi="Arial" w:cs="Arial"/>
          <w:bCs/>
          <w:color w:val="auto"/>
          <w:sz w:val="20"/>
          <w:szCs w:val="20"/>
        </w:rPr>
        <w:t xml:space="preserve">(1) </w:t>
      </w:r>
      <w:r>
        <w:rPr>
          <w:rFonts w:ascii="Arial" w:eastAsia="Arial" w:hAnsi="Arial" w:cs="Arial"/>
          <w:bCs/>
          <w:color w:val="auto"/>
          <w:sz w:val="20"/>
          <w:szCs w:val="20"/>
        </w:rPr>
        <w:tab/>
      </w:r>
      <w:r w:rsidRPr="0045520B">
        <w:rPr>
          <w:rFonts w:ascii="Arial" w:eastAsia="Arial" w:hAnsi="Arial" w:cs="Arial"/>
          <w:bCs/>
          <w:color w:val="auto"/>
          <w:sz w:val="20"/>
          <w:szCs w:val="20"/>
        </w:rPr>
        <w:t>An offence under the law of a country or territory outside the United Kingdom which would be an offence otherwise referred to in this Part of this Schedule if the conduct constituting that offence was carried out in any part of the United Kingdom.</w:t>
      </w:r>
    </w:p>
    <w:p w14:paraId="6C906D5D" w14:textId="2FC6D17A" w:rsidR="0045520B" w:rsidRPr="0045520B" w:rsidRDefault="0045520B" w:rsidP="0045520B">
      <w:pPr>
        <w:pStyle w:val="Normal1"/>
        <w:tabs>
          <w:tab w:val="left" w:pos="1418"/>
        </w:tabs>
        <w:spacing w:after="160"/>
        <w:ind w:left="1418" w:hanging="624"/>
        <w:rPr>
          <w:rFonts w:ascii="Arial" w:eastAsia="Arial" w:hAnsi="Arial" w:cs="Arial"/>
          <w:bCs/>
          <w:color w:val="auto"/>
          <w:sz w:val="20"/>
          <w:szCs w:val="20"/>
        </w:rPr>
      </w:pPr>
      <w:r w:rsidRPr="0045520B">
        <w:rPr>
          <w:rFonts w:ascii="Arial" w:eastAsia="Arial" w:hAnsi="Arial" w:cs="Arial"/>
          <w:bCs/>
          <w:color w:val="auto"/>
          <w:sz w:val="20"/>
          <w:szCs w:val="20"/>
        </w:rPr>
        <w:t xml:space="preserve">(2) </w:t>
      </w:r>
      <w:r>
        <w:rPr>
          <w:rFonts w:ascii="Arial" w:eastAsia="Arial" w:hAnsi="Arial" w:cs="Arial"/>
          <w:bCs/>
          <w:color w:val="auto"/>
          <w:sz w:val="20"/>
          <w:szCs w:val="20"/>
        </w:rPr>
        <w:tab/>
      </w:r>
      <w:r w:rsidRPr="0045520B">
        <w:rPr>
          <w:rFonts w:ascii="Arial" w:eastAsia="Arial" w:hAnsi="Arial" w:cs="Arial"/>
          <w:bCs/>
          <w:color w:val="auto"/>
          <w:sz w:val="20"/>
          <w:szCs w:val="20"/>
        </w:rPr>
        <w:t>For the purposes of this paragraph, an act punishable under the law of a country or territory outside the United Kingdom constitutes an offence under that law, however it is described in that law.</w:t>
      </w:r>
    </w:p>
    <w:p w14:paraId="7C8BD07A" w14:textId="77777777" w:rsidR="00315835" w:rsidRPr="00315835" w:rsidRDefault="00315835" w:rsidP="00315835">
      <w:pPr>
        <w:rPr>
          <w:rFonts w:ascii="Arial" w:hAnsi="Arial" w:cs="Arial"/>
          <w:sz w:val="20"/>
          <w:szCs w:val="20"/>
          <w:u w:val="single"/>
        </w:rPr>
      </w:pPr>
      <w:r w:rsidRPr="00315835">
        <w:rPr>
          <w:rFonts w:ascii="Arial" w:hAnsi="Arial" w:cs="Arial"/>
          <w:b/>
          <w:bCs/>
          <w:sz w:val="20"/>
          <w:szCs w:val="20"/>
          <w:u w:val="single"/>
        </w:rPr>
        <w:t>Part 2</w:t>
      </w:r>
      <w:r w:rsidRPr="00315835">
        <w:rPr>
          <w:rFonts w:ascii="Arial" w:hAnsi="Arial" w:cs="Arial"/>
          <w:b/>
          <w:bCs/>
          <w:sz w:val="20"/>
          <w:szCs w:val="20"/>
          <w:u w:val="single"/>
        </w:rPr>
        <w:br/>
      </w:r>
      <w:r w:rsidRPr="00315835">
        <w:rPr>
          <w:rFonts w:ascii="Arial" w:hAnsi="Arial" w:cs="Arial"/>
          <w:sz w:val="20"/>
          <w:szCs w:val="20"/>
          <w:u w:val="single"/>
        </w:rPr>
        <w:t>Other Mandatory Exclusion Grounds</w:t>
      </w:r>
    </w:p>
    <w:p w14:paraId="2587DBFB" w14:textId="77777777" w:rsidR="00315835" w:rsidRDefault="00315835" w:rsidP="00315835">
      <w:pPr>
        <w:rPr>
          <w:rFonts w:ascii="Arial" w:hAnsi="Arial" w:cs="Arial"/>
          <w:b/>
          <w:i/>
          <w:iCs/>
          <w:sz w:val="20"/>
          <w:szCs w:val="20"/>
          <w:u w:val="single"/>
        </w:rPr>
      </w:pPr>
    </w:p>
    <w:p w14:paraId="1AC9DAB3" w14:textId="154F7D55" w:rsidR="00315835" w:rsidRPr="00315835" w:rsidRDefault="00315835" w:rsidP="00315835">
      <w:pPr>
        <w:rPr>
          <w:rFonts w:ascii="Arial" w:hAnsi="Arial" w:cs="Arial"/>
          <w:sz w:val="20"/>
          <w:szCs w:val="20"/>
          <w:u w:val="single"/>
        </w:rPr>
      </w:pPr>
      <w:r w:rsidRPr="00315835">
        <w:rPr>
          <w:rFonts w:ascii="Arial" w:hAnsi="Arial" w:cs="Arial"/>
          <w:i/>
          <w:iCs/>
          <w:sz w:val="20"/>
          <w:szCs w:val="20"/>
          <w:u w:val="single"/>
        </w:rPr>
        <w:t>National security</w:t>
      </w:r>
    </w:p>
    <w:p w14:paraId="44ECCEDD" w14:textId="77777777" w:rsidR="00315835" w:rsidRDefault="00315835" w:rsidP="00315835">
      <w:pPr>
        <w:rPr>
          <w:rFonts w:ascii="Arial" w:hAnsi="Arial" w:cs="Arial"/>
          <w:b/>
          <w:sz w:val="20"/>
          <w:szCs w:val="20"/>
          <w:u w:val="single"/>
        </w:rPr>
      </w:pPr>
    </w:p>
    <w:p w14:paraId="4CD7BA9A" w14:textId="32CE5521" w:rsidR="00315835" w:rsidRPr="00315835" w:rsidRDefault="00315835" w:rsidP="008E6B30">
      <w:pPr>
        <w:pStyle w:val="Normal1"/>
        <w:numPr>
          <w:ilvl w:val="0"/>
          <w:numId w:val="76"/>
        </w:numPr>
        <w:spacing w:after="160"/>
        <w:rPr>
          <w:rFonts w:ascii="Arial" w:hAnsi="Arial" w:cs="Arial"/>
          <w:sz w:val="20"/>
          <w:szCs w:val="20"/>
          <w:u w:val="single"/>
        </w:rPr>
      </w:pPr>
    </w:p>
    <w:p w14:paraId="0B1E7AEB" w14:textId="5C72F9C4" w:rsidR="00315835" w:rsidRPr="00315835" w:rsidRDefault="00315835" w:rsidP="00315835">
      <w:pPr>
        <w:pStyle w:val="Normal1"/>
        <w:tabs>
          <w:tab w:val="left" w:pos="1418"/>
        </w:tabs>
        <w:spacing w:after="160"/>
        <w:ind w:left="1418" w:hanging="624"/>
        <w:rPr>
          <w:rFonts w:ascii="Arial" w:eastAsia="Arial" w:hAnsi="Arial" w:cs="Arial"/>
          <w:bCs/>
          <w:color w:val="auto"/>
          <w:sz w:val="20"/>
          <w:szCs w:val="20"/>
        </w:rPr>
      </w:pPr>
      <w:r w:rsidRPr="00315835">
        <w:rPr>
          <w:rFonts w:ascii="Arial" w:eastAsia="Arial" w:hAnsi="Arial" w:cs="Arial"/>
          <w:bCs/>
          <w:color w:val="auto"/>
          <w:sz w:val="20"/>
          <w:szCs w:val="20"/>
        </w:rPr>
        <w:t xml:space="preserve">(1) </w:t>
      </w:r>
      <w:r>
        <w:rPr>
          <w:rFonts w:ascii="Arial" w:eastAsia="Arial" w:hAnsi="Arial" w:cs="Arial"/>
          <w:bCs/>
          <w:color w:val="auto"/>
          <w:sz w:val="20"/>
          <w:szCs w:val="20"/>
        </w:rPr>
        <w:tab/>
      </w:r>
      <w:r w:rsidRPr="00315835">
        <w:rPr>
          <w:rFonts w:ascii="Arial" w:eastAsia="Arial" w:hAnsi="Arial" w:cs="Arial"/>
          <w:bCs/>
          <w:color w:val="auto"/>
          <w:sz w:val="20"/>
          <w:szCs w:val="20"/>
        </w:rPr>
        <w:t>A mandatory exclusion ground applies to a supplier in relation to contracts of a particular description if an appropriate authority determines that the supplier or a connected person—</w:t>
      </w:r>
    </w:p>
    <w:p w14:paraId="2B5E3C19" w14:textId="2EE76E11" w:rsidR="00315835" w:rsidRPr="00315835" w:rsidRDefault="00315835" w:rsidP="00315835">
      <w:pPr>
        <w:tabs>
          <w:tab w:val="left" w:pos="1985"/>
        </w:tabs>
        <w:spacing w:after="240"/>
        <w:ind w:left="1985" w:hanging="567"/>
        <w:rPr>
          <w:rFonts w:ascii="Arial" w:eastAsia="Arial" w:hAnsi="Arial" w:cs="Arial"/>
          <w:bCs/>
          <w:color w:val="auto"/>
          <w:sz w:val="20"/>
          <w:szCs w:val="20"/>
        </w:rPr>
      </w:pPr>
      <w:r w:rsidRPr="00315835">
        <w:rPr>
          <w:rFonts w:ascii="Arial" w:eastAsia="Arial" w:hAnsi="Arial" w:cs="Arial"/>
          <w:bCs/>
          <w:color w:val="auto"/>
          <w:sz w:val="20"/>
          <w:szCs w:val="20"/>
        </w:rPr>
        <w:t xml:space="preserve">(a) </w:t>
      </w:r>
      <w:r>
        <w:rPr>
          <w:rFonts w:ascii="Arial" w:eastAsia="Arial" w:hAnsi="Arial" w:cs="Arial"/>
          <w:bCs/>
          <w:color w:val="auto"/>
          <w:sz w:val="20"/>
          <w:szCs w:val="20"/>
        </w:rPr>
        <w:tab/>
      </w:r>
      <w:r w:rsidRPr="00315835">
        <w:rPr>
          <w:rFonts w:ascii="Arial" w:eastAsia="Arial" w:hAnsi="Arial" w:cs="Arial"/>
          <w:bCs/>
          <w:color w:val="auto"/>
          <w:sz w:val="20"/>
          <w:szCs w:val="20"/>
        </w:rPr>
        <w:t>poses a threat to the national security of the United Kingdom, and</w:t>
      </w:r>
    </w:p>
    <w:p w14:paraId="593463CC" w14:textId="47E57F90" w:rsidR="00315835" w:rsidRPr="00315835" w:rsidRDefault="00315835" w:rsidP="00315835">
      <w:pPr>
        <w:tabs>
          <w:tab w:val="left" w:pos="1985"/>
        </w:tabs>
        <w:spacing w:after="240"/>
        <w:ind w:left="1985" w:hanging="567"/>
        <w:rPr>
          <w:rFonts w:ascii="Arial" w:eastAsia="Arial" w:hAnsi="Arial" w:cs="Arial"/>
          <w:bCs/>
          <w:color w:val="auto"/>
          <w:sz w:val="20"/>
          <w:szCs w:val="20"/>
        </w:rPr>
      </w:pPr>
      <w:r w:rsidRPr="00315835">
        <w:rPr>
          <w:rFonts w:ascii="Arial" w:eastAsia="Arial" w:hAnsi="Arial" w:cs="Arial"/>
          <w:bCs/>
          <w:color w:val="auto"/>
          <w:sz w:val="20"/>
          <w:szCs w:val="20"/>
        </w:rPr>
        <w:t xml:space="preserve">(b) </w:t>
      </w:r>
      <w:r>
        <w:rPr>
          <w:rFonts w:ascii="Arial" w:eastAsia="Arial" w:hAnsi="Arial" w:cs="Arial"/>
          <w:bCs/>
          <w:color w:val="auto"/>
          <w:sz w:val="20"/>
          <w:szCs w:val="20"/>
        </w:rPr>
        <w:tab/>
      </w:r>
      <w:r w:rsidRPr="00315835">
        <w:rPr>
          <w:rFonts w:ascii="Arial" w:eastAsia="Arial" w:hAnsi="Arial" w:cs="Arial"/>
          <w:bCs/>
          <w:color w:val="auto"/>
          <w:sz w:val="20"/>
          <w:szCs w:val="20"/>
        </w:rPr>
        <w:t>would pose such a threat in relation to public contracts of that description.</w:t>
      </w:r>
    </w:p>
    <w:p w14:paraId="49E56559" w14:textId="0E6E7793" w:rsidR="00315835" w:rsidRPr="00315835" w:rsidRDefault="00315835" w:rsidP="00315835">
      <w:pPr>
        <w:pStyle w:val="Normal1"/>
        <w:tabs>
          <w:tab w:val="left" w:pos="1418"/>
        </w:tabs>
        <w:spacing w:after="160"/>
        <w:ind w:left="1418" w:hanging="624"/>
        <w:rPr>
          <w:rFonts w:ascii="Arial" w:hAnsi="Arial" w:cs="Arial"/>
          <w:sz w:val="20"/>
          <w:szCs w:val="20"/>
          <w:u w:val="single"/>
        </w:rPr>
      </w:pPr>
      <w:r w:rsidRPr="00315835">
        <w:rPr>
          <w:rFonts w:ascii="Arial" w:hAnsi="Arial" w:cs="Arial"/>
          <w:sz w:val="20"/>
          <w:szCs w:val="20"/>
          <w:u w:val="single"/>
        </w:rPr>
        <w:t xml:space="preserve">(2) </w:t>
      </w:r>
      <w:r>
        <w:rPr>
          <w:rFonts w:ascii="Arial" w:hAnsi="Arial" w:cs="Arial"/>
          <w:sz w:val="20"/>
          <w:szCs w:val="20"/>
          <w:u w:val="single"/>
        </w:rPr>
        <w:tab/>
      </w:r>
      <w:r w:rsidRPr="00315835">
        <w:rPr>
          <w:rFonts w:ascii="Arial" w:hAnsi="Arial" w:cs="Arial"/>
          <w:sz w:val="20"/>
          <w:szCs w:val="20"/>
          <w:u w:val="single"/>
        </w:rPr>
        <w:t>In sub-paragraph (1)—</w:t>
      </w:r>
    </w:p>
    <w:p w14:paraId="006DD1D1" w14:textId="68607FB6" w:rsidR="00315835" w:rsidRPr="00315835" w:rsidRDefault="00315835" w:rsidP="00315835">
      <w:pPr>
        <w:tabs>
          <w:tab w:val="left" w:pos="1985"/>
        </w:tabs>
        <w:spacing w:after="240"/>
        <w:ind w:left="1985" w:hanging="567"/>
        <w:rPr>
          <w:rFonts w:ascii="Arial" w:eastAsia="Arial" w:hAnsi="Arial" w:cs="Arial"/>
          <w:bCs/>
          <w:color w:val="auto"/>
          <w:sz w:val="20"/>
          <w:szCs w:val="20"/>
        </w:rPr>
      </w:pPr>
      <w:r w:rsidRPr="00315835">
        <w:rPr>
          <w:rFonts w:ascii="Arial" w:eastAsia="Arial" w:hAnsi="Arial" w:cs="Arial"/>
          <w:bCs/>
          <w:color w:val="auto"/>
          <w:sz w:val="20"/>
          <w:szCs w:val="20"/>
        </w:rPr>
        <w:t xml:space="preserve">(a) </w:t>
      </w:r>
      <w:r>
        <w:rPr>
          <w:rFonts w:ascii="Arial" w:eastAsia="Arial" w:hAnsi="Arial" w:cs="Arial"/>
          <w:bCs/>
          <w:color w:val="auto"/>
          <w:sz w:val="20"/>
          <w:szCs w:val="20"/>
        </w:rPr>
        <w:tab/>
      </w:r>
      <w:r w:rsidRPr="00315835">
        <w:rPr>
          <w:rFonts w:ascii="Arial" w:eastAsia="Arial" w:hAnsi="Arial" w:cs="Arial"/>
          <w:bCs/>
          <w:color w:val="auto"/>
          <w:sz w:val="20"/>
          <w:szCs w:val="20"/>
        </w:rPr>
        <w:t>the reference to an appropriate authority is a reference to the appropriate authority that is considering whether the exclusion ground applies;</w:t>
      </w:r>
    </w:p>
    <w:p w14:paraId="1016E12C" w14:textId="345DF722" w:rsidR="00315835" w:rsidRPr="00315835" w:rsidRDefault="00315835" w:rsidP="00315835">
      <w:pPr>
        <w:tabs>
          <w:tab w:val="left" w:pos="1985"/>
        </w:tabs>
        <w:spacing w:after="240"/>
        <w:ind w:left="1985" w:hanging="567"/>
        <w:rPr>
          <w:rFonts w:ascii="Arial" w:eastAsia="Arial" w:hAnsi="Arial" w:cs="Arial"/>
          <w:bCs/>
          <w:color w:val="auto"/>
          <w:sz w:val="20"/>
          <w:szCs w:val="20"/>
        </w:rPr>
      </w:pPr>
      <w:r w:rsidRPr="00315835">
        <w:rPr>
          <w:rFonts w:ascii="Arial" w:eastAsia="Arial" w:hAnsi="Arial" w:cs="Arial"/>
          <w:bCs/>
          <w:color w:val="auto"/>
          <w:sz w:val="20"/>
          <w:szCs w:val="20"/>
        </w:rPr>
        <w:t xml:space="preserve">(b) </w:t>
      </w:r>
      <w:r>
        <w:rPr>
          <w:rFonts w:ascii="Arial" w:eastAsia="Arial" w:hAnsi="Arial" w:cs="Arial"/>
          <w:bCs/>
          <w:color w:val="auto"/>
          <w:sz w:val="20"/>
          <w:szCs w:val="20"/>
        </w:rPr>
        <w:tab/>
      </w:r>
      <w:r w:rsidRPr="00315835">
        <w:rPr>
          <w:rFonts w:ascii="Arial" w:eastAsia="Arial" w:hAnsi="Arial" w:cs="Arial"/>
          <w:bCs/>
          <w:color w:val="auto"/>
          <w:sz w:val="20"/>
          <w:szCs w:val="20"/>
        </w:rPr>
        <w:t>the reference to a particular description includes, for example, a description by reference to—</w:t>
      </w:r>
    </w:p>
    <w:p w14:paraId="58C908D6" w14:textId="57E6C9D5" w:rsidR="00315835" w:rsidRPr="00315835" w:rsidRDefault="00315835" w:rsidP="00315835">
      <w:pPr>
        <w:tabs>
          <w:tab w:val="left" w:pos="2835"/>
        </w:tabs>
        <w:spacing w:after="240"/>
        <w:ind w:left="2836" w:hanging="851"/>
        <w:rPr>
          <w:rFonts w:ascii="Arial" w:hAnsi="Arial" w:cs="Arial"/>
          <w:sz w:val="20"/>
          <w:szCs w:val="20"/>
          <w:u w:val="single"/>
        </w:rPr>
      </w:pPr>
      <w:r w:rsidRPr="00315835">
        <w:rPr>
          <w:rFonts w:ascii="Arial" w:hAnsi="Arial" w:cs="Arial"/>
          <w:sz w:val="20"/>
          <w:szCs w:val="20"/>
          <w:u w:val="single"/>
        </w:rPr>
        <w:t xml:space="preserve">(i) </w:t>
      </w:r>
      <w:r>
        <w:rPr>
          <w:rFonts w:ascii="Arial" w:hAnsi="Arial" w:cs="Arial"/>
          <w:sz w:val="20"/>
          <w:szCs w:val="20"/>
          <w:u w:val="single"/>
        </w:rPr>
        <w:tab/>
      </w:r>
      <w:r w:rsidRPr="00315835">
        <w:rPr>
          <w:rFonts w:ascii="Arial" w:hAnsi="Arial" w:cs="Arial"/>
          <w:sz w:val="20"/>
          <w:szCs w:val="20"/>
          <w:u w:val="single"/>
        </w:rPr>
        <w:t>the goods, services or works being supplied;</w:t>
      </w:r>
    </w:p>
    <w:p w14:paraId="3364D365" w14:textId="2B6258A6" w:rsidR="00315835" w:rsidRPr="00315835" w:rsidRDefault="00315835" w:rsidP="00315835">
      <w:pPr>
        <w:tabs>
          <w:tab w:val="left" w:pos="2835"/>
        </w:tabs>
        <w:spacing w:after="240"/>
        <w:ind w:left="2836" w:hanging="851"/>
        <w:rPr>
          <w:rFonts w:ascii="Arial" w:hAnsi="Arial" w:cs="Arial"/>
          <w:sz w:val="20"/>
          <w:szCs w:val="20"/>
          <w:u w:val="single"/>
        </w:rPr>
      </w:pPr>
      <w:r w:rsidRPr="00315835">
        <w:rPr>
          <w:rFonts w:ascii="Arial" w:hAnsi="Arial" w:cs="Arial"/>
          <w:sz w:val="20"/>
          <w:szCs w:val="20"/>
          <w:u w:val="single"/>
        </w:rPr>
        <w:t xml:space="preserve">(ii) </w:t>
      </w:r>
      <w:r>
        <w:rPr>
          <w:rFonts w:ascii="Arial" w:hAnsi="Arial" w:cs="Arial"/>
          <w:sz w:val="20"/>
          <w:szCs w:val="20"/>
          <w:u w:val="single"/>
        </w:rPr>
        <w:tab/>
      </w:r>
      <w:r w:rsidRPr="00315835">
        <w:rPr>
          <w:rFonts w:ascii="Arial" w:hAnsi="Arial" w:cs="Arial"/>
          <w:sz w:val="20"/>
          <w:szCs w:val="20"/>
          <w:u w:val="single"/>
        </w:rPr>
        <w:t>the location of the supply;</w:t>
      </w:r>
    </w:p>
    <w:p w14:paraId="3E0E9D29" w14:textId="231DB05B" w:rsidR="00315835" w:rsidRPr="00315835" w:rsidRDefault="00315835" w:rsidP="00315835">
      <w:pPr>
        <w:tabs>
          <w:tab w:val="left" w:pos="2835"/>
        </w:tabs>
        <w:spacing w:after="240"/>
        <w:ind w:left="2836" w:hanging="851"/>
        <w:rPr>
          <w:rFonts w:ascii="Arial" w:hAnsi="Arial" w:cs="Arial"/>
          <w:sz w:val="20"/>
          <w:szCs w:val="20"/>
          <w:u w:val="single"/>
        </w:rPr>
      </w:pPr>
      <w:r w:rsidRPr="00315835">
        <w:rPr>
          <w:rFonts w:ascii="Arial" w:hAnsi="Arial" w:cs="Arial"/>
          <w:sz w:val="20"/>
          <w:szCs w:val="20"/>
          <w:u w:val="single"/>
        </w:rPr>
        <w:t xml:space="preserve">(iii) </w:t>
      </w:r>
      <w:r>
        <w:rPr>
          <w:rFonts w:ascii="Arial" w:hAnsi="Arial" w:cs="Arial"/>
          <w:sz w:val="20"/>
          <w:szCs w:val="20"/>
          <w:u w:val="single"/>
        </w:rPr>
        <w:tab/>
      </w:r>
      <w:r w:rsidRPr="00315835">
        <w:rPr>
          <w:rFonts w:ascii="Arial" w:hAnsi="Arial" w:cs="Arial"/>
          <w:sz w:val="20"/>
          <w:szCs w:val="20"/>
          <w:u w:val="single"/>
        </w:rPr>
        <w:t>the contracting authority concerned.</w:t>
      </w:r>
    </w:p>
    <w:p w14:paraId="51B01512" w14:textId="065B57F3" w:rsidR="00315835" w:rsidRPr="00315835" w:rsidRDefault="00315835" w:rsidP="00315835">
      <w:pPr>
        <w:pStyle w:val="Normal1"/>
        <w:tabs>
          <w:tab w:val="left" w:pos="1418"/>
        </w:tabs>
        <w:spacing w:after="160"/>
        <w:ind w:left="1418" w:hanging="624"/>
        <w:rPr>
          <w:rFonts w:ascii="Arial" w:hAnsi="Arial" w:cs="Arial"/>
          <w:sz w:val="20"/>
          <w:szCs w:val="20"/>
          <w:u w:val="single"/>
        </w:rPr>
      </w:pPr>
      <w:r w:rsidRPr="00315835">
        <w:rPr>
          <w:rFonts w:ascii="Arial" w:hAnsi="Arial" w:cs="Arial"/>
          <w:sz w:val="20"/>
          <w:szCs w:val="20"/>
          <w:u w:val="single"/>
        </w:rPr>
        <w:lastRenderedPageBreak/>
        <w:t xml:space="preserve">(3) </w:t>
      </w:r>
      <w:r>
        <w:rPr>
          <w:rFonts w:ascii="Arial" w:hAnsi="Arial" w:cs="Arial"/>
          <w:sz w:val="20"/>
          <w:szCs w:val="20"/>
          <w:u w:val="single"/>
        </w:rPr>
        <w:tab/>
      </w:r>
      <w:r w:rsidRPr="00315835">
        <w:rPr>
          <w:rFonts w:ascii="Arial" w:hAnsi="Arial" w:cs="Arial"/>
          <w:sz w:val="20"/>
          <w:szCs w:val="20"/>
          <w:u w:val="single"/>
        </w:rPr>
        <w:t>Sub-paragraph (1) applies only for the purpose of an appropriate authority's functions under sections 59 to 66 (debarment), and cannot otherwise be relied on by a contracting authority when considering whether a supplier is an excluded supplier under section 57(1)(a).</w:t>
      </w:r>
    </w:p>
    <w:p w14:paraId="6B2531F2" w14:textId="77777777" w:rsidR="00315835" w:rsidRDefault="00315835" w:rsidP="00315835">
      <w:pPr>
        <w:rPr>
          <w:rFonts w:ascii="Arial" w:hAnsi="Arial" w:cs="Arial"/>
          <w:i/>
          <w:iCs/>
          <w:sz w:val="20"/>
          <w:szCs w:val="20"/>
          <w:u w:val="single"/>
        </w:rPr>
      </w:pPr>
      <w:r w:rsidRPr="00315835">
        <w:rPr>
          <w:rFonts w:ascii="Arial" w:hAnsi="Arial" w:cs="Arial"/>
          <w:i/>
          <w:iCs/>
          <w:sz w:val="20"/>
          <w:szCs w:val="20"/>
          <w:u w:val="single"/>
        </w:rPr>
        <w:t>Misconduct in relation to tax</w:t>
      </w:r>
    </w:p>
    <w:p w14:paraId="7D1A738D" w14:textId="77777777" w:rsidR="00315835" w:rsidRPr="00315835" w:rsidRDefault="00315835" w:rsidP="00315835">
      <w:pPr>
        <w:rPr>
          <w:rFonts w:ascii="Arial" w:hAnsi="Arial" w:cs="Arial"/>
          <w:sz w:val="20"/>
          <w:szCs w:val="20"/>
          <w:u w:val="single"/>
        </w:rPr>
      </w:pPr>
    </w:p>
    <w:p w14:paraId="0CFA0C06" w14:textId="000BC4AD" w:rsidR="00315835" w:rsidRPr="00315835" w:rsidRDefault="00315835" w:rsidP="008E6B30">
      <w:pPr>
        <w:pStyle w:val="Normal1"/>
        <w:numPr>
          <w:ilvl w:val="0"/>
          <w:numId w:val="76"/>
        </w:numPr>
        <w:spacing w:after="160"/>
        <w:rPr>
          <w:rFonts w:ascii="Arial" w:hAnsi="Arial" w:cs="Arial"/>
          <w:sz w:val="20"/>
          <w:szCs w:val="20"/>
          <w:u w:val="single"/>
        </w:rPr>
      </w:pPr>
    </w:p>
    <w:p w14:paraId="6FAC0670" w14:textId="2935280B" w:rsidR="00315835" w:rsidRPr="00315835" w:rsidRDefault="00315835" w:rsidP="00315835">
      <w:pPr>
        <w:pStyle w:val="Normal1"/>
        <w:tabs>
          <w:tab w:val="left" w:pos="1418"/>
        </w:tabs>
        <w:spacing w:after="160"/>
        <w:ind w:left="1418" w:hanging="624"/>
        <w:rPr>
          <w:rFonts w:ascii="Arial" w:hAnsi="Arial" w:cs="Arial"/>
          <w:sz w:val="20"/>
          <w:szCs w:val="20"/>
          <w:u w:val="single"/>
        </w:rPr>
      </w:pPr>
      <w:r w:rsidRPr="00315835">
        <w:rPr>
          <w:rFonts w:ascii="Arial" w:hAnsi="Arial" w:cs="Arial"/>
          <w:sz w:val="20"/>
          <w:szCs w:val="20"/>
          <w:u w:val="single"/>
        </w:rPr>
        <w:t>(1)</w:t>
      </w:r>
      <w:r>
        <w:rPr>
          <w:rFonts w:ascii="Arial" w:hAnsi="Arial" w:cs="Arial"/>
          <w:sz w:val="20"/>
          <w:szCs w:val="20"/>
          <w:u w:val="single"/>
        </w:rPr>
        <w:tab/>
      </w:r>
      <w:r w:rsidRPr="00315835">
        <w:rPr>
          <w:rFonts w:ascii="Arial" w:hAnsi="Arial" w:cs="Arial"/>
          <w:sz w:val="20"/>
          <w:szCs w:val="20"/>
          <w:u w:val="single"/>
        </w:rPr>
        <w:t>A mandatory exclusion ground applies to a supplier if the supplier or a connected person has been liable to a penalty under—</w:t>
      </w:r>
    </w:p>
    <w:p w14:paraId="357FE2BC" w14:textId="79DDC976" w:rsidR="00315835" w:rsidRPr="00315835" w:rsidRDefault="00315835" w:rsidP="00315835">
      <w:pPr>
        <w:tabs>
          <w:tab w:val="left" w:pos="1985"/>
        </w:tabs>
        <w:spacing w:after="240"/>
        <w:ind w:left="1985" w:hanging="567"/>
        <w:rPr>
          <w:rFonts w:ascii="Arial" w:eastAsia="Arial" w:hAnsi="Arial" w:cs="Arial"/>
          <w:bCs/>
          <w:color w:val="auto"/>
          <w:sz w:val="20"/>
          <w:szCs w:val="20"/>
        </w:rPr>
      </w:pPr>
      <w:r w:rsidRPr="00315835">
        <w:rPr>
          <w:rFonts w:ascii="Arial" w:eastAsia="Arial" w:hAnsi="Arial" w:cs="Arial"/>
          <w:bCs/>
          <w:color w:val="auto"/>
          <w:sz w:val="20"/>
          <w:szCs w:val="20"/>
        </w:rPr>
        <w:t>(a) </w:t>
      </w:r>
      <w:r>
        <w:rPr>
          <w:rFonts w:ascii="Arial" w:eastAsia="Arial" w:hAnsi="Arial" w:cs="Arial"/>
          <w:bCs/>
          <w:color w:val="auto"/>
          <w:sz w:val="20"/>
          <w:szCs w:val="20"/>
        </w:rPr>
        <w:tab/>
      </w:r>
      <w:hyperlink r:id="rId55" w:tooltip="UK Parliament Acts" w:history="1">
        <w:r w:rsidRPr="00315835">
          <w:rPr>
            <w:rFonts w:ascii="Arial" w:eastAsia="Arial" w:hAnsi="Arial" w:cs="Arial"/>
            <w:bCs/>
            <w:color w:val="auto"/>
            <w:sz w:val="20"/>
            <w:szCs w:val="20"/>
          </w:rPr>
          <w:t>section 69C</w:t>
        </w:r>
      </w:hyperlink>
      <w:r w:rsidRPr="00315835">
        <w:rPr>
          <w:rFonts w:ascii="Arial" w:eastAsia="Arial" w:hAnsi="Arial" w:cs="Arial"/>
          <w:bCs/>
          <w:color w:val="auto"/>
          <w:sz w:val="20"/>
          <w:szCs w:val="20"/>
        </w:rPr>
        <w:t> of the Value Added Tax Act 1994 (transactions connected with VAT fraud) except where the penalty is reduced under section 70 of that Act, or</w:t>
      </w:r>
    </w:p>
    <w:p w14:paraId="062A1D71" w14:textId="61D3B8D6" w:rsidR="00315835" w:rsidRPr="00315835" w:rsidRDefault="00315835" w:rsidP="00315835">
      <w:pPr>
        <w:tabs>
          <w:tab w:val="left" w:pos="1985"/>
        </w:tabs>
        <w:spacing w:after="240"/>
        <w:ind w:left="1985" w:hanging="567"/>
        <w:rPr>
          <w:rFonts w:ascii="Arial" w:eastAsia="Arial" w:hAnsi="Arial" w:cs="Arial"/>
          <w:bCs/>
          <w:color w:val="auto"/>
          <w:sz w:val="20"/>
          <w:szCs w:val="20"/>
        </w:rPr>
      </w:pPr>
      <w:r w:rsidRPr="00315835">
        <w:rPr>
          <w:rFonts w:ascii="Arial" w:eastAsia="Arial" w:hAnsi="Arial" w:cs="Arial"/>
          <w:bCs/>
          <w:color w:val="auto"/>
          <w:sz w:val="20"/>
          <w:szCs w:val="20"/>
        </w:rPr>
        <w:t>(b) </w:t>
      </w:r>
      <w:r>
        <w:rPr>
          <w:rFonts w:ascii="Arial" w:eastAsia="Arial" w:hAnsi="Arial" w:cs="Arial"/>
          <w:bCs/>
          <w:color w:val="auto"/>
          <w:sz w:val="20"/>
          <w:szCs w:val="20"/>
        </w:rPr>
        <w:tab/>
      </w:r>
      <w:hyperlink r:id="rId56" w:tooltip="UK Parliament Acts" w:history="1">
        <w:r w:rsidRPr="00315835">
          <w:rPr>
            <w:rFonts w:ascii="Arial" w:eastAsia="Arial" w:hAnsi="Arial" w:cs="Arial"/>
            <w:bCs/>
            <w:color w:val="auto"/>
            <w:sz w:val="20"/>
            <w:szCs w:val="20"/>
          </w:rPr>
          <w:t>section 25</w:t>
        </w:r>
      </w:hyperlink>
      <w:r w:rsidRPr="00315835">
        <w:rPr>
          <w:rFonts w:ascii="Arial" w:eastAsia="Arial" w:hAnsi="Arial" w:cs="Arial"/>
          <w:bCs/>
          <w:color w:val="auto"/>
          <w:sz w:val="20"/>
          <w:szCs w:val="20"/>
        </w:rPr>
        <w:t> of the Finance Act 2003 (evasion of tax or duty).</w:t>
      </w:r>
    </w:p>
    <w:p w14:paraId="18B8350C" w14:textId="556B7106" w:rsidR="00315835" w:rsidRPr="00315835" w:rsidRDefault="00315835" w:rsidP="00315835">
      <w:pPr>
        <w:pStyle w:val="Normal1"/>
        <w:tabs>
          <w:tab w:val="left" w:pos="1418"/>
        </w:tabs>
        <w:spacing w:after="160"/>
        <w:ind w:left="1418" w:hanging="624"/>
        <w:rPr>
          <w:rFonts w:ascii="Arial" w:hAnsi="Arial" w:cs="Arial"/>
          <w:sz w:val="20"/>
          <w:szCs w:val="20"/>
          <w:u w:val="single"/>
        </w:rPr>
      </w:pPr>
      <w:r w:rsidRPr="00315835">
        <w:rPr>
          <w:rFonts w:ascii="Arial" w:hAnsi="Arial" w:cs="Arial"/>
          <w:sz w:val="20"/>
          <w:szCs w:val="20"/>
          <w:u w:val="single"/>
        </w:rPr>
        <w:t xml:space="preserve">(2) </w:t>
      </w:r>
      <w:r>
        <w:rPr>
          <w:rFonts w:ascii="Arial" w:hAnsi="Arial" w:cs="Arial"/>
          <w:sz w:val="20"/>
          <w:szCs w:val="20"/>
          <w:u w:val="single"/>
        </w:rPr>
        <w:tab/>
      </w:r>
      <w:r w:rsidRPr="00315835">
        <w:rPr>
          <w:rFonts w:ascii="Arial" w:hAnsi="Arial" w:cs="Arial"/>
          <w:sz w:val="20"/>
          <w:szCs w:val="20"/>
          <w:u w:val="single"/>
        </w:rPr>
        <w:t>The supplier or connected person is not to be treated as having been liable to such a penalty unless HMRC has assessed the amount of the penalty and the time for any appeal or further appeal relating to the penalty has expired or, if later, any appeal or final appeal relating to it has been finally determined.</w:t>
      </w:r>
    </w:p>
    <w:p w14:paraId="6DD7BB4A" w14:textId="145E2A85" w:rsidR="00315835" w:rsidRPr="00315835" w:rsidRDefault="00315835" w:rsidP="008E6B30">
      <w:pPr>
        <w:pStyle w:val="Normal1"/>
        <w:numPr>
          <w:ilvl w:val="0"/>
          <w:numId w:val="76"/>
        </w:numPr>
        <w:spacing w:after="160"/>
        <w:rPr>
          <w:rFonts w:ascii="Arial" w:hAnsi="Arial" w:cs="Arial"/>
          <w:sz w:val="20"/>
          <w:szCs w:val="20"/>
          <w:u w:val="single"/>
        </w:rPr>
      </w:pPr>
    </w:p>
    <w:p w14:paraId="0838ECFD"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(1) A mandatory exclusion ground applies to a supplier if a penalty has been payable by the supplier or a connected person under—</w:t>
      </w:r>
    </w:p>
    <w:p w14:paraId="0AE856FE"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w:t>
      </w:r>
      <w:hyperlink r:id="rId57" w:tooltip="UK Parliament Acts" w:history="1">
        <w:r w:rsidRPr="00315835">
          <w:rPr>
            <w:rStyle w:val="Hyperlink"/>
            <w:rFonts w:ascii="Arial" w:hAnsi="Arial" w:cs="Arial"/>
            <w:sz w:val="20"/>
            <w:szCs w:val="20"/>
          </w:rPr>
          <w:t>Schedule 24</w:t>
        </w:r>
      </w:hyperlink>
      <w:r w:rsidRPr="00315835">
        <w:rPr>
          <w:rFonts w:ascii="Arial" w:hAnsi="Arial" w:cs="Arial"/>
          <w:sz w:val="20"/>
          <w:szCs w:val="20"/>
          <w:u w:val="single"/>
        </w:rPr>
        <w:t> to the Finance Act 2007 (errors in tax documentation), or</w:t>
      </w:r>
    </w:p>
    <w:p w14:paraId="0E5E00C7"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w:t>
      </w:r>
      <w:hyperlink r:id="rId58" w:tooltip="UK Parliament Acts" w:history="1">
        <w:r w:rsidRPr="00315835">
          <w:rPr>
            <w:rStyle w:val="Hyperlink"/>
            <w:rFonts w:ascii="Arial" w:hAnsi="Arial" w:cs="Arial"/>
            <w:sz w:val="20"/>
            <w:szCs w:val="20"/>
          </w:rPr>
          <w:t>Schedule 41</w:t>
        </w:r>
      </w:hyperlink>
      <w:r w:rsidRPr="00315835">
        <w:rPr>
          <w:rFonts w:ascii="Arial" w:hAnsi="Arial" w:cs="Arial"/>
          <w:sz w:val="20"/>
          <w:szCs w:val="20"/>
          <w:u w:val="single"/>
        </w:rPr>
        <w:t> to the Finance Act 2008 (failure to notify and certain VAT and excise wrongdoing),</w:t>
      </w:r>
    </w:p>
    <w:p w14:paraId="4750961A"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but only where the conduct giving rise to that penalty was deliberate.</w:t>
      </w:r>
    </w:p>
    <w:p w14:paraId="799B4C0B"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(2) Such a penalty is not to be treated as having been payable unless—</w:t>
      </w:r>
    </w:p>
    <w:p w14:paraId="55C131B7"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if the penalty has been assessed, the time for any appeal or further appeal relating to the penalty has expired or, if later, any appeal or final appeal relating to it has been finally determined, or</w:t>
      </w:r>
    </w:p>
    <w:p w14:paraId="6F9D0CB9"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a contract has been made between HMRC and the supplier or connected person, under which HMRC undertook not to assess the penalty or (if it was assessed) not to take proceedings to recover it.</w:t>
      </w:r>
    </w:p>
    <w:p w14:paraId="76FE0DD7" w14:textId="02E2894D" w:rsidR="00315835" w:rsidRPr="00315835" w:rsidRDefault="00315835" w:rsidP="008E6B30">
      <w:pPr>
        <w:pStyle w:val="Normal1"/>
        <w:numPr>
          <w:ilvl w:val="0"/>
          <w:numId w:val="76"/>
        </w:numPr>
        <w:spacing w:after="160"/>
        <w:rPr>
          <w:rFonts w:ascii="Arial" w:hAnsi="Arial" w:cs="Arial"/>
          <w:sz w:val="20"/>
          <w:szCs w:val="20"/>
          <w:u w:val="single"/>
        </w:rPr>
      </w:pPr>
    </w:p>
    <w:p w14:paraId="0B65DC08"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(1) A mandatory exclusion ground applies to a supplier if—</w:t>
      </w:r>
    </w:p>
    <w:p w14:paraId="5DB6DA2C"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the supplier or a connected person has entered into or carried out tax arrangements that are abusive (within the meaning given in </w:t>
      </w:r>
      <w:hyperlink r:id="rId59" w:tooltip="UK Parliament Acts" w:history="1">
        <w:r w:rsidRPr="00315835">
          <w:rPr>
            <w:rStyle w:val="Hyperlink"/>
            <w:rFonts w:ascii="Arial" w:hAnsi="Arial" w:cs="Arial"/>
            <w:sz w:val="20"/>
            <w:szCs w:val="20"/>
          </w:rPr>
          <w:t>section 207</w:t>
        </w:r>
      </w:hyperlink>
      <w:r w:rsidRPr="00315835">
        <w:rPr>
          <w:rFonts w:ascii="Arial" w:hAnsi="Arial" w:cs="Arial"/>
          <w:sz w:val="20"/>
          <w:szCs w:val="20"/>
          <w:u w:val="single"/>
        </w:rPr>
        <w:t> of the Finance Act 2013), and</w:t>
      </w:r>
    </w:p>
    <w:p w14:paraId="4ADCBDD3"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adjustments have accordingly been made under section 209 of that Act (countering tax advantages), including as it applies under </w:t>
      </w:r>
      <w:hyperlink r:id="rId60" w:tooltip="UK Parliament Acts" w:history="1">
        <w:r w:rsidRPr="00315835">
          <w:rPr>
            <w:rStyle w:val="Hyperlink"/>
            <w:rFonts w:ascii="Arial" w:hAnsi="Arial" w:cs="Arial"/>
            <w:sz w:val="20"/>
            <w:szCs w:val="20"/>
          </w:rPr>
          <w:t>section 10</w:t>
        </w:r>
      </w:hyperlink>
      <w:r w:rsidRPr="00315835">
        <w:rPr>
          <w:rFonts w:ascii="Arial" w:hAnsi="Arial" w:cs="Arial"/>
          <w:sz w:val="20"/>
          <w:szCs w:val="20"/>
          <w:u w:val="single"/>
        </w:rPr>
        <w:t> of the National Insurance Contributions Act 2014.</w:t>
      </w:r>
    </w:p>
    <w:p w14:paraId="116B1A74"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(2) Adjustments are not to be treated as having been made until they can no longer be challenged, whether on appeal or otherwise.</w:t>
      </w:r>
    </w:p>
    <w:p w14:paraId="54E27C9A" w14:textId="26CFF934" w:rsidR="00315835" w:rsidRPr="00315835" w:rsidRDefault="00315835" w:rsidP="008E6B30">
      <w:pPr>
        <w:pStyle w:val="Normal1"/>
        <w:numPr>
          <w:ilvl w:val="0"/>
          <w:numId w:val="76"/>
        </w:numPr>
        <w:spacing w:after="160"/>
        <w:rPr>
          <w:rFonts w:ascii="Arial" w:hAnsi="Arial" w:cs="Arial"/>
          <w:sz w:val="20"/>
          <w:szCs w:val="20"/>
          <w:u w:val="single"/>
        </w:rPr>
      </w:pPr>
    </w:p>
    <w:p w14:paraId="0FD2FD16"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(1) A mandatory exclusion ground applies to a supplier if the supplier or a connected person has been found by HMRC, in exercise of its powers in respect of VAT, to have engaged in an abusive practice.</w:t>
      </w:r>
    </w:p>
    <w:p w14:paraId="2C43E001"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lastRenderedPageBreak/>
        <w:t>(2) The supplier or connected person is not to be treated as having been found by HMRC to have engaged in those arrangements or practices until the finding can no longer be challenged, whether on appeal or otherwise.</w:t>
      </w:r>
    </w:p>
    <w:p w14:paraId="42F543E1" w14:textId="3BAD043C" w:rsidR="00315835" w:rsidRPr="00315835" w:rsidRDefault="00315835" w:rsidP="008E6B30">
      <w:pPr>
        <w:pStyle w:val="Normal1"/>
        <w:numPr>
          <w:ilvl w:val="0"/>
          <w:numId w:val="76"/>
        </w:numPr>
        <w:spacing w:after="160"/>
        <w:rPr>
          <w:rFonts w:ascii="Arial" w:hAnsi="Arial" w:cs="Arial"/>
          <w:sz w:val="20"/>
          <w:szCs w:val="20"/>
          <w:u w:val="single"/>
        </w:rPr>
      </w:pPr>
    </w:p>
    <w:p w14:paraId="5639ED72"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(1) A mandatory exclusion ground applies to a supplier if the supplier or a connected person has incurred a defeat in respect of notifiable tax arrangements they have entered into.</w:t>
      </w:r>
    </w:p>
    <w:p w14:paraId="07571F09"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(2) In this paragraph—</w:t>
      </w:r>
    </w:p>
    <w:p w14:paraId="344E4FF9"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“defeat” means that—</w:t>
      </w:r>
    </w:p>
    <w:p w14:paraId="3B5EC3AC"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Condition A in paragraph 5 of </w:t>
      </w:r>
      <w:hyperlink r:id="rId61" w:tooltip="UK Parliament Acts" w:history="1">
        <w:r w:rsidRPr="00315835">
          <w:rPr>
            <w:rStyle w:val="Hyperlink"/>
            <w:rFonts w:ascii="Arial" w:hAnsi="Arial" w:cs="Arial"/>
            <w:sz w:val="20"/>
            <w:szCs w:val="20"/>
          </w:rPr>
          <w:t>Schedule 16</w:t>
        </w:r>
      </w:hyperlink>
      <w:r w:rsidRPr="00315835">
        <w:rPr>
          <w:rFonts w:ascii="Arial" w:hAnsi="Arial" w:cs="Arial"/>
          <w:sz w:val="20"/>
          <w:szCs w:val="20"/>
          <w:u w:val="single"/>
        </w:rPr>
        <w:t> to the Finance (No 2) Act 2017, or</w:t>
      </w:r>
    </w:p>
    <w:p w14:paraId="3D856A83"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Condition B in paragraph 6 of that Schedule,</w:t>
      </w:r>
      <w:r w:rsidRPr="00315835">
        <w:rPr>
          <w:rFonts w:ascii="Arial" w:hAnsi="Arial" w:cs="Arial"/>
          <w:sz w:val="20"/>
          <w:szCs w:val="20"/>
          <w:u w:val="single"/>
        </w:rPr>
        <w:br/>
        <w:t>is met in respect of the arrangements (where “T” in those paragraphs is taken to mean the supplier or connected person entering into the arrangements);</w:t>
      </w:r>
    </w:p>
    <w:p w14:paraId="4253F2F0"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“notifiable tax arrangements” means tax arrangements in respect of which a reference number—</w:t>
      </w:r>
    </w:p>
    <w:p w14:paraId="299BC8BD"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has been notified to the supplier or connected person under </w:t>
      </w:r>
      <w:hyperlink r:id="rId62" w:tooltip="UK Parliament Acts" w:history="1">
        <w:r w:rsidRPr="00315835">
          <w:rPr>
            <w:rStyle w:val="Hyperlink"/>
            <w:rFonts w:ascii="Arial" w:hAnsi="Arial" w:cs="Arial"/>
            <w:sz w:val="20"/>
            <w:szCs w:val="20"/>
          </w:rPr>
          <w:t>section 311A</w:t>
        </w:r>
      </w:hyperlink>
      <w:r w:rsidRPr="00315835">
        <w:rPr>
          <w:rFonts w:ascii="Arial" w:hAnsi="Arial" w:cs="Arial"/>
          <w:sz w:val="20"/>
          <w:szCs w:val="20"/>
          <w:u w:val="single"/>
        </w:rPr>
        <w:t>, </w:t>
      </w:r>
      <w:hyperlink r:id="rId63" w:tooltip="UK Parliament Acts" w:history="1">
        <w:r w:rsidRPr="00315835">
          <w:rPr>
            <w:rStyle w:val="Hyperlink"/>
            <w:rFonts w:ascii="Arial" w:hAnsi="Arial" w:cs="Arial"/>
            <w:sz w:val="20"/>
            <w:szCs w:val="20"/>
          </w:rPr>
          <w:t>312</w:t>
        </w:r>
      </w:hyperlink>
      <w:r w:rsidRPr="00315835">
        <w:rPr>
          <w:rFonts w:ascii="Arial" w:hAnsi="Arial" w:cs="Arial"/>
          <w:sz w:val="20"/>
          <w:szCs w:val="20"/>
          <w:u w:val="single"/>
        </w:rPr>
        <w:t> or </w:t>
      </w:r>
      <w:hyperlink r:id="rId64" w:tooltip="UK Parliament Acts" w:history="1">
        <w:r w:rsidRPr="00315835">
          <w:rPr>
            <w:rStyle w:val="Hyperlink"/>
            <w:rFonts w:ascii="Arial" w:hAnsi="Arial" w:cs="Arial"/>
            <w:sz w:val="20"/>
            <w:szCs w:val="20"/>
          </w:rPr>
          <w:t>312ZA</w:t>
        </w:r>
      </w:hyperlink>
      <w:r w:rsidRPr="00315835">
        <w:rPr>
          <w:rFonts w:ascii="Arial" w:hAnsi="Arial" w:cs="Arial"/>
          <w:sz w:val="20"/>
          <w:szCs w:val="20"/>
          <w:u w:val="single"/>
        </w:rPr>
        <w:t> of the Finance Act 2004 (disclosure of tax avoidance schemes) or paragraph 22A, 23 or 23A of </w:t>
      </w:r>
      <w:hyperlink r:id="rId65" w:tooltip="UK Parliament Acts" w:history="1">
        <w:r w:rsidRPr="00315835">
          <w:rPr>
            <w:rStyle w:val="Hyperlink"/>
            <w:rFonts w:ascii="Arial" w:hAnsi="Arial" w:cs="Arial"/>
            <w:sz w:val="20"/>
            <w:szCs w:val="20"/>
          </w:rPr>
          <w:t>Schedule 17</w:t>
        </w:r>
      </w:hyperlink>
      <w:r w:rsidRPr="00315835">
        <w:rPr>
          <w:rFonts w:ascii="Arial" w:hAnsi="Arial" w:cs="Arial"/>
          <w:sz w:val="20"/>
          <w:szCs w:val="20"/>
          <w:u w:val="single"/>
        </w:rPr>
        <w:t> to the Finance (No 2) Act 2017 (disclosure of tax avoidance schemes: VAT and other indirect taxes), and</w:t>
      </w:r>
    </w:p>
    <w:p w14:paraId="5870D58C"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has not been withdrawn;</w:t>
      </w:r>
    </w:p>
    <w:p w14:paraId="7BBD425C"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“tax arrangements” has the meaning given in paragraph 3(1) of </w:t>
      </w:r>
      <w:hyperlink r:id="rId66" w:tooltip="UK Parliament Acts" w:history="1">
        <w:r w:rsidRPr="00315835">
          <w:rPr>
            <w:rStyle w:val="Hyperlink"/>
            <w:rFonts w:ascii="Arial" w:hAnsi="Arial" w:cs="Arial"/>
            <w:sz w:val="20"/>
            <w:szCs w:val="20"/>
          </w:rPr>
          <w:t>Schedule 16</w:t>
        </w:r>
      </w:hyperlink>
      <w:r w:rsidRPr="00315835">
        <w:rPr>
          <w:rFonts w:ascii="Arial" w:hAnsi="Arial" w:cs="Arial"/>
          <w:sz w:val="20"/>
          <w:szCs w:val="20"/>
          <w:u w:val="single"/>
        </w:rPr>
        <w:t> to the Finance (No 2) Act 2017.</w:t>
      </w:r>
    </w:p>
    <w:p w14:paraId="26A7AFD8" w14:textId="77777777" w:rsidR="00315835" w:rsidRPr="00315835" w:rsidRDefault="00315835" w:rsidP="00315835">
      <w:pPr>
        <w:spacing w:after="240"/>
        <w:rPr>
          <w:rFonts w:ascii="Arial" w:hAnsi="Arial" w:cs="Arial"/>
          <w:sz w:val="20"/>
          <w:szCs w:val="20"/>
          <w:u w:val="single"/>
        </w:rPr>
      </w:pPr>
      <w:r w:rsidRPr="00315835">
        <w:rPr>
          <w:rFonts w:ascii="Arial" w:hAnsi="Arial" w:cs="Arial"/>
          <w:i/>
          <w:iCs/>
          <w:sz w:val="20"/>
          <w:szCs w:val="20"/>
          <w:u w:val="single"/>
        </w:rPr>
        <w:t>Competition law infringements</w:t>
      </w:r>
    </w:p>
    <w:p w14:paraId="0A11C504" w14:textId="00A0B755" w:rsidR="00315835" w:rsidRPr="00315835" w:rsidRDefault="00315835" w:rsidP="008E6B30">
      <w:pPr>
        <w:pStyle w:val="Normal1"/>
        <w:numPr>
          <w:ilvl w:val="0"/>
          <w:numId w:val="76"/>
        </w:numPr>
        <w:spacing w:after="160"/>
        <w:rPr>
          <w:rFonts w:ascii="Arial" w:hAnsi="Arial" w:cs="Arial"/>
          <w:sz w:val="20"/>
          <w:szCs w:val="20"/>
          <w:u w:val="single"/>
        </w:rPr>
      </w:pPr>
    </w:p>
    <w:p w14:paraId="66BFF23B"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(1) A mandatory exclusion ground applies to a supplier if the CMA has made a decision under the </w:t>
      </w:r>
      <w:hyperlink r:id="rId67" w:tooltip="UK Parliament Acts" w:history="1">
        <w:r w:rsidRPr="00315835">
          <w:rPr>
            <w:rStyle w:val="Hyperlink"/>
            <w:rFonts w:ascii="Arial" w:hAnsi="Arial" w:cs="Arial"/>
            <w:sz w:val="20"/>
            <w:szCs w:val="20"/>
          </w:rPr>
          <w:t>Competition Act 1998</w:t>
        </w:r>
      </w:hyperlink>
      <w:r w:rsidRPr="00315835">
        <w:rPr>
          <w:rFonts w:ascii="Arial" w:hAnsi="Arial" w:cs="Arial"/>
          <w:sz w:val="20"/>
          <w:szCs w:val="20"/>
          <w:u w:val="single"/>
        </w:rPr>
        <w:t> that the Chapter I prohibition (within the meaning given by section 2 of that Act) has been infringed by an agreement or concerted practice—</w:t>
      </w:r>
    </w:p>
    <w:p w14:paraId="6CBCC215"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to which the supplier or a connected person was party, and</w:t>
      </w:r>
    </w:p>
    <w:p w14:paraId="206E9B1D"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which was a cartel (within the meaning given by paragraph 4(1) of Schedule 8A to that Act).</w:t>
      </w:r>
    </w:p>
    <w:p w14:paraId="4E416833"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(2) Sub-paragraph (1) does not apply if the CMA did not impose a penalty on the supplier or connected person in respect of the infringement because the supplier or connected person was an immunity recipient (within the meaning given by paragraph 14 of </w:t>
      </w:r>
      <w:hyperlink r:id="rId68" w:tooltip="UK Parliament Acts" w:history="1">
        <w:r w:rsidRPr="00315835">
          <w:rPr>
            <w:rStyle w:val="Hyperlink"/>
            <w:rFonts w:ascii="Arial" w:hAnsi="Arial" w:cs="Arial"/>
            <w:sz w:val="20"/>
            <w:szCs w:val="20"/>
          </w:rPr>
          <w:t>Schedule 8A</w:t>
        </w:r>
      </w:hyperlink>
      <w:r w:rsidRPr="00315835">
        <w:rPr>
          <w:rFonts w:ascii="Arial" w:hAnsi="Arial" w:cs="Arial"/>
          <w:sz w:val="20"/>
          <w:szCs w:val="20"/>
          <w:u w:val="single"/>
        </w:rPr>
        <w:t> to the Competition Act 1998).</w:t>
      </w:r>
    </w:p>
    <w:p w14:paraId="3E473D00"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(3) In this paragraph, references to the CMA include references to a regulator referred to in </w:t>
      </w:r>
      <w:hyperlink r:id="rId69" w:tooltip="UK Parliament Acts" w:history="1">
        <w:r w:rsidRPr="00315835">
          <w:rPr>
            <w:rStyle w:val="Hyperlink"/>
            <w:rFonts w:ascii="Arial" w:hAnsi="Arial" w:cs="Arial"/>
            <w:sz w:val="20"/>
            <w:szCs w:val="20"/>
          </w:rPr>
          <w:t>section 54(1)</w:t>
        </w:r>
      </w:hyperlink>
      <w:r w:rsidRPr="00315835">
        <w:rPr>
          <w:rFonts w:ascii="Arial" w:hAnsi="Arial" w:cs="Arial"/>
          <w:sz w:val="20"/>
          <w:szCs w:val="20"/>
          <w:u w:val="single"/>
        </w:rPr>
        <w:t> of the Competition Act 1998 in circumstances where it exercises functions concurrently with the CMA in accordance with that Act.</w:t>
      </w:r>
    </w:p>
    <w:p w14:paraId="4DFC05FC" w14:textId="77777777" w:rsidR="00315835" w:rsidRPr="00315835" w:rsidRDefault="00315835" w:rsidP="00315835">
      <w:pPr>
        <w:spacing w:after="240"/>
        <w:rPr>
          <w:rFonts w:ascii="Arial" w:hAnsi="Arial" w:cs="Arial"/>
          <w:sz w:val="20"/>
          <w:szCs w:val="20"/>
          <w:u w:val="single"/>
        </w:rPr>
      </w:pPr>
      <w:r w:rsidRPr="00315835">
        <w:rPr>
          <w:rFonts w:ascii="Arial" w:hAnsi="Arial" w:cs="Arial"/>
          <w:i/>
          <w:iCs/>
          <w:sz w:val="20"/>
          <w:szCs w:val="20"/>
          <w:u w:val="single"/>
        </w:rPr>
        <w:t>Equivalents outside the United Kingdom</w:t>
      </w:r>
    </w:p>
    <w:p w14:paraId="587E7E58" w14:textId="360561CB" w:rsidR="00315835" w:rsidRPr="00315835" w:rsidRDefault="00315835" w:rsidP="008E6B30">
      <w:pPr>
        <w:pStyle w:val="Normal1"/>
        <w:numPr>
          <w:ilvl w:val="0"/>
          <w:numId w:val="76"/>
        </w:numPr>
        <w:spacing w:after="160"/>
        <w:rPr>
          <w:rFonts w:ascii="Arial" w:hAnsi="Arial" w:cs="Arial"/>
          <w:sz w:val="20"/>
          <w:szCs w:val="20"/>
          <w:u w:val="single"/>
        </w:rPr>
      </w:pPr>
    </w:p>
    <w:p w14:paraId="07C1E218"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mandatory exclusion ground applies to a supplier if the supplier or a connected person—</w:t>
      </w:r>
    </w:p>
    <w:p w14:paraId="340B6A51"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 xml:space="preserve">(a) has been subject to a penalty or a decision by a regulator, court or other authority outside the United Kingdom, where the conduct giving rise to that penalty or decision is conduct that would give </w:t>
      </w:r>
      <w:r w:rsidRPr="00315835">
        <w:rPr>
          <w:rFonts w:ascii="Arial" w:hAnsi="Arial" w:cs="Arial"/>
          <w:sz w:val="20"/>
          <w:szCs w:val="20"/>
          <w:u w:val="single"/>
        </w:rPr>
        <w:lastRenderedPageBreak/>
        <w:t>rise to a penalty or decision referred to in any of paragraphs 36 to 41 if committed in the United Kingdom, in circumstances where the penalty or decision would be a mandatory exclusion ground, or</w:t>
      </w:r>
    </w:p>
    <w:p w14:paraId="34FA76B9"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has had a tax advantage counteracted outside the United Kingdom, in circumstances where the supplier or connected person would have incurred a defeat of the kind referred to in paragraph 40 had the tax advantage arisen in respect of tax payable in the United Kingdom.</w:t>
      </w:r>
    </w:p>
    <w:p w14:paraId="07A9741F" w14:textId="77777777" w:rsidR="00315835" w:rsidRPr="00315835" w:rsidRDefault="00315835" w:rsidP="00315835">
      <w:pPr>
        <w:spacing w:after="240"/>
        <w:rPr>
          <w:rFonts w:ascii="Arial" w:hAnsi="Arial" w:cs="Arial"/>
          <w:sz w:val="20"/>
          <w:szCs w:val="20"/>
          <w:u w:val="single"/>
        </w:rPr>
      </w:pPr>
      <w:r w:rsidRPr="00315835">
        <w:rPr>
          <w:rFonts w:ascii="Arial" w:hAnsi="Arial" w:cs="Arial"/>
          <w:i/>
          <w:iCs/>
          <w:sz w:val="20"/>
          <w:szCs w:val="20"/>
          <w:u w:val="single"/>
        </w:rPr>
        <w:t>Failure to cooperate with investigation</w:t>
      </w:r>
    </w:p>
    <w:p w14:paraId="0AD885BC" w14:textId="54966346" w:rsidR="00315835" w:rsidRPr="00315835" w:rsidRDefault="00315835" w:rsidP="008E6B30">
      <w:pPr>
        <w:pStyle w:val="Normal1"/>
        <w:numPr>
          <w:ilvl w:val="0"/>
          <w:numId w:val="76"/>
        </w:numPr>
        <w:spacing w:after="160"/>
        <w:rPr>
          <w:rFonts w:ascii="Arial" w:hAnsi="Arial" w:cs="Arial"/>
          <w:sz w:val="20"/>
          <w:szCs w:val="20"/>
          <w:u w:val="single"/>
        </w:rPr>
      </w:pPr>
    </w:p>
    <w:p w14:paraId="2F8F20D0"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mandatory exclusion ground applies to a supplier if—</w:t>
      </w:r>
    </w:p>
    <w:p w14:paraId="20EAA926"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(a) an appropriate authority has given the supplier or a connected person notice under section 60(6) (requests for documents or other assistance in connection with investigation),</w:t>
      </w:r>
    </w:p>
    <w:p w14:paraId="6567EB9F"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(b) the supplier or connected person has failed to comply with the notice to the satisfaction of the authority before the end of the period specified in the notice, and</w:t>
      </w:r>
    </w:p>
    <w:p w14:paraId="5EC72447" w14:textId="77777777" w:rsidR="00315835" w:rsidRPr="00315835" w:rsidRDefault="00315835" w:rsidP="00315835">
      <w:pPr>
        <w:spacing w:after="240"/>
        <w:rPr>
          <w:rFonts w:ascii="Arial" w:hAnsi="Arial" w:cs="Arial"/>
          <w:sz w:val="20"/>
          <w:szCs w:val="20"/>
          <w:u w:val="single"/>
        </w:rPr>
      </w:pPr>
      <w:r w:rsidRPr="00315835">
        <w:rPr>
          <w:rFonts w:ascii="Arial" w:hAnsi="Arial" w:cs="Arial"/>
          <w:sz w:val="20"/>
          <w:szCs w:val="20"/>
          <w:u w:val="single"/>
        </w:rPr>
        <w:t>(c) a Minister of the Crown has made a determination that the failure to do so was sufficiently serious so as to warrant constituting a mandatory exclusion ground.</w:t>
      </w:r>
    </w:p>
    <w:p w14:paraId="77C1795A" w14:textId="77777777" w:rsidR="00315835" w:rsidRDefault="00315835" w:rsidP="00315835">
      <w:pPr>
        <w:rPr>
          <w:rFonts w:ascii="Arial" w:hAnsi="Arial" w:cs="Arial"/>
          <w:sz w:val="20"/>
          <w:szCs w:val="20"/>
          <w:u w:val="single"/>
        </w:rPr>
      </w:pPr>
    </w:p>
    <w:p w14:paraId="3548F3E5" w14:textId="77777777" w:rsidR="00315835" w:rsidRDefault="00315835" w:rsidP="005A3C2E">
      <w:pPr>
        <w:rPr>
          <w:rFonts w:ascii="Arial" w:hAnsi="Arial" w:cs="Arial"/>
          <w:sz w:val="20"/>
          <w:szCs w:val="20"/>
          <w:u w:val="single"/>
        </w:rPr>
      </w:pPr>
    </w:p>
    <w:p w14:paraId="2867A358" w14:textId="620B0CCA" w:rsidR="0045520B" w:rsidRPr="00DF1084" w:rsidRDefault="00961964" w:rsidP="0045520B">
      <w:pPr>
        <w:pStyle w:val="Heading2"/>
        <w:rPr>
          <w:rFonts w:ascii="Arial" w:hAnsi="Arial" w:cs="Arial"/>
          <w:b w:val="0"/>
          <w:sz w:val="20"/>
          <w:szCs w:val="20"/>
          <w:u w:val="single"/>
        </w:rPr>
      </w:pPr>
      <w:r>
        <w:rPr>
          <w:rFonts w:ascii="Arial" w:hAnsi="Arial" w:cs="Arial"/>
          <w:sz w:val="20"/>
          <w:szCs w:val="20"/>
          <w:u w:val="single"/>
        </w:rPr>
        <w:t xml:space="preserve">Part B: </w:t>
      </w:r>
      <w:r w:rsidR="0045520B">
        <w:rPr>
          <w:rFonts w:ascii="Arial" w:hAnsi="Arial" w:cs="Arial"/>
          <w:sz w:val="20"/>
          <w:szCs w:val="20"/>
          <w:u w:val="single"/>
        </w:rPr>
        <w:t>Discretionary</w:t>
      </w:r>
      <w:r w:rsidR="0045520B" w:rsidRPr="00DF1084">
        <w:rPr>
          <w:rFonts w:ascii="Arial" w:hAnsi="Arial" w:cs="Arial"/>
          <w:sz w:val="20"/>
          <w:szCs w:val="20"/>
          <w:u w:val="single"/>
        </w:rPr>
        <w:t xml:space="preserve"> Exclusion Grounds</w:t>
      </w:r>
    </w:p>
    <w:p w14:paraId="3AF0E434" w14:textId="77777777" w:rsidR="0045520B" w:rsidRDefault="0045520B" w:rsidP="00886ABF">
      <w:pPr>
        <w:pStyle w:val="Normal1"/>
        <w:spacing w:after="160"/>
        <w:rPr>
          <w:rFonts w:ascii="Arial" w:eastAsia="Arial" w:hAnsi="Arial" w:cs="Arial"/>
          <w:bCs/>
          <w:color w:val="auto"/>
          <w:sz w:val="20"/>
          <w:szCs w:val="20"/>
        </w:rPr>
      </w:pPr>
    </w:p>
    <w:p w14:paraId="0744EDA8" w14:textId="623A43DF" w:rsidR="00315835" w:rsidRDefault="00315835" w:rsidP="00886ABF">
      <w:pPr>
        <w:pStyle w:val="Normal1"/>
        <w:spacing w:after="160"/>
        <w:rPr>
          <w:rFonts w:ascii="Arial" w:eastAsia="Arial" w:hAnsi="Arial" w:cs="Arial"/>
          <w:bCs/>
          <w:color w:val="auto"/>
          <w:sz w:val="20"/>
          <w:szCs w:val="20"/>
        </w:rPr>
      </w:pPr>
      <w:r>
        <w:rPr>
          <w:rFonts w:ascii="Arial" w:eastAsia="Arial" w:hAnsi="Arial" w:cs="Arial"/>
          <w:bCs/>
          <w:color w:val="auto"/>
          <w:sz w:val="20"/>
          <w:szCs w:val="20"/>
        </w:rPr>
        <w:t>Listed in Schedule 7 of the Procurement Act 2023 (as amended)</w:t>
      </w:r>
    </w:p>
    <w:p w14:paraId="4A48FBF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Labour market misconduct</w:t>
      </w:r>
    </w:p>
    <w:p w14:paraId="6CF6760A"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w:t>
      </w:r>
    </w:p>
    <w:p w14:paraId="461B3DF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any of the following orders has been made against the supplier or a connected person—</w:t>
      </w:r>
    </w:p>
    <w:p w14:paraId="1E26038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a slavery and trafficking prevention order, an interim slavery and trafficking prevention order, a slavery and trafficking risk order or an interim slavery and trafficking risk order under </w:t>
      </w:r>
      <w:hyperlink r:id="rId70" w:tooltip="UK Parliament Acts" w:history="1">
        <w:r w:rsidRPr="00315835">
          <w:rPr>
            <w:rStyle w:val="Hyperlink"/>
            <w:rFonts w:ascii="Arial" w:eastAsia="Arial" w:hAnsi="Arial" w:cs="Arial"/>
            <w:bCs/>
            <w:sz w:val="20"/>
            <w:szCs w:val="20"/>
          </w:rPr>
          <w:t>Part 2</w:t>
        </w:r>
      </w:hyperlink>
      <w:r w:rsidRPr="00315835">
        <w:rPr>
          <w:rFonts w:ascii="Arial" w:eastAsia="Arial" w:hAnsi="Arial" w:cs="Arial"/>
          <w:bCs/>
          <w:color w:val="auto"/>
          <w:sz w:val="20"/>
          <w:szCs w:val="20"/>
        </w:rPr>
        <w:t> of the Modern Slavery Act 2015;</w:t>
      </w:r>
    </w:p>
    <w:p w14:paraId="33622C1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 trafficking and exploitation prevention order, an interim trafficking and exploitation prevention order, a trafficking and exploitation risk order or an interim trafficking and exploitation risk order under </w:t>
      </w:r>
      <w:hyperlink r:id="rId71" w:tooltip="Scottish Parliament Acts" w:history="1">
        <w:r w:rsidRPr="00315835">
          <w:rPr>
            <w:rStyle w:val="Hyperlink"/>
            <w:rFonts w:ascii="Arial" w:eastAsia="Arial" w:hAnsi="Arial" w:cs="Arial"/>
            <w:bCs/>
            <w:sz w:val="20"/>
            <w:szCs w:val="20"/>
          </w:rPr>
          <w:t>Part 4</w:t>
        </w:r>
      </w:hyperlink>
      <w:r w:rsidRPr="00315835">
        <w:rPr>
          <w:rFonts w:ascii="Arial" w:eastAsia="Arial" w:hAnsi="Arial" w:cs="Arial"/>
          <w:bCs/>
          <w:color w:val="auto"/>
          <w:sz w:val="20"/>
          <w:szCs w:val="20"/>
        </w:rPr>
        <w:t> of the Human Trafficking and Exploitation (Scotland) Act 2015 (asp 12);</w:t>
      </w:r>
    </w:p>
    <w:p w14:paraId="5842EE6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a slavery and trafficking prevention order or an interim slavery and trafficking prevention order under Schedule 3 to the Human Trafficking and Exploitation (Criminal Justice and Support for Victims) Act (Northern Ireland) 2015 (c 2 (NI));</w:t>
      </w:r>
    </w:p>
    <w:p w14:paraId="1AC018F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(d) a labour market enforcement order under </w:t>
      </w:r>
      <w:hyperlink r:id="rId72" w:tooltip="UK Parliament Acts" w:history="1">
        <w:r w:rsidRPr="00315835">
          <w:rPr>
            <w:rStyle w:val="Hyperlink"/>
            <w:rFonts w:ascii="Arial" w:eastAsia="Arial" w:hAnsi="Arial" w:cs="Arial"/>
            <w:bCs/>
            <w:sz w:val="20"/>
            <w:szCs w:val="20"/>
          </w:rPr>
          <w:t>section 18</w:t>
        </w:r>
      </w:hyperlink>
      <w:r w:rsidRPr="00315835">
        <w:rPr>
          <w:rFonts w:ascii="Arial" w:eastAsia="Arial" w:hAnsi="Arial" w:cs="Arial"/>
          <w:bCs/>
          <w:color w:val="auto"/>
          <w:sz w:val="20"/>
          <w:szCs w:val="20"/>
        </w:rPr>
        <w:t> of the Immigration Act 2016.</w:t>
      </w:r>
    </w:p>
    <w:p w14:paraId="568B979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2</w:t>
      </w:r>
    </w:p>
    <w:p w14:paraId="44449650"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the supplier or a connected person has engaged in conduct outside the United Kingdom that the decision-maker considers could result in any such order being made if the conduct occurred in the United Kingdom.</w:t>
      </w:r>
    </w:p>
    <w:p w14:paraId="164755F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3</w:t>
      </w:r>
    </w:p>
    <w:p w14:paraId="49B931C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the decision-maker considers that there is sufficient evidence that the supplier or a connected person has engaged in conduct (whether in or outside the United Kingdom) constituting (or that would, if it occurred in the United Kingdom, constitute) an offence referred to in—</w:t>
      </w:r>
    </w:p>
    <w:p w14:paraId="60B78BB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lastRenderedPageBreak/>
        <w:t>(a) </w:t>
      </w:r>
      <w:hyperlink r:id="rId73" w:tooltip="UK Parliament Acts" w:history="1">
        <w:r w:rsidRPr="00315835">
          <w:rPr>
            <w:rStyle w:val="Hyperlink"/>
            <w:rFonts w:ascii="Arial" w:eastAsia="Arial" w:hAnsi="Arial" w:cs="Arial"/>
            <w:bCs/>
            <w:sz w:val="20"/>
            <w:szCs w:val="20"/>
          </w:rPr>
          <w:t>section 1</w:t>
        </w:r>
      </w:hyperlink>
      <w:r w:rsidRPr="00315835">
        <w:rPr>
          <w:rFonts w:ascii="Arial" w:eastAsia="Arial" w:hAnsi="Arial" w:cs="Arial"/>
          <w:bCs/>
          <w:color w:val="auto"/>
          <w:sz w:val="20"/>
          <w:szCs w:val="20"/>
        </w:rPr>
        <w:t>, </w:t>
      </w:r>
      <w:hyperlink r:id="rId74" w:tooltip="UK Parliament Acts" w:history="1">
        <w:r w:rsidRPr="00315835">
          <w:rPr>
            <w:rStyle w:val="Hyperlink"/>
            <w:rFonts w:ascii="Arial" w:eastAsia="Arial" w:hAnsi="Arial" w:cs="Arial"/>
            <w:bCs/>
            <w:sz w:val="20"/>
            <w:szCs w:val="20"/>
          </w:rPr>
          <w:t>2</w:t>
        </w:r>
      </w:hyperlink>
      <w:r w:rsidRPr="00315835">
        <w:rPr>
          <w:rFonts w:ascii="Arial" w:eastAsia="Arial" w:hAnsi="Arial" w:cs="Arial"/>
          <w:bCs/>
          <w:color w:val="auto"/>
          <w:sz w:val="20"/>
          <w:szCs w:val="20"/>
        </w:rPr>
        <w:t>, </w:t>
      </w:r>
      <w:hyperlink r:id="rId75" w:tooltip="UK Parliament Acts" w:history="1">
        <w:r w:rsidRPr="00315835">
          <w:rPr>
            <w:rStyle w:val="Hyperlink"/>
            <w:rFonts w:ascii="Arial" w:eastAsia="Arial" w:hAnsi="Arial" w:cs="Arial"/>
            <w:bCs/>
            <w:sz w:val="20"/>
            <w:szCs w:val="20"/>
          </w:rPr>
          <w:t>4</w:t>
        </w:r>
      </w:hyperlink>
      <w:r w:rsidRPr="00315835">
        <w:rPr>
          <w:rFonts w:ascii="Arial" w:eastAsia="Arial" w:hAnsi="Arial" w:cs="Arial"/>
          <w:bCs/>
          <w:color w:val="auto"/>
          <w:sz w:val="20"/>
          <w:szCs w:val="20"/>
        </w:rPr>
        <w:t> or </w:t>
      </w:r>
      <w:hyperlink r:id="rId76" w:tooltip="UK Parliament Acts" w:history="1">
        <w:r w:rsidRPr="00315835">
          <w:rPr>
            <w:rStyle w:val="Hyperlink"/>
            <w:rFonts w:ascii="Arial" w:eastAsia="Arial" w:hAnsi="Arial" w:cs="Arial"/>
            <w:bCs/>
            <w:sz w:val="20"/>
            <w:szCs w:val="20"/>
          </w:rPr>
          <w:t>30</w:t>
        </w:r>
      </w:hyperlink>
      <w:r w:rsidRPr="00315835">
        <w:rPr>
          <w:rFonts w:ascii="Arial" w:eastAsia="Arial" w:hAnsi="Arial" w:cs="Arial"/>
          <w:bCs/>
          <w:color w:val="auto"/>
          <w:sz w:val="20"/>
          <w:szCs w:val="20"/>
        </w:rPr>
        <w:t> of the Modern Slavery Act 2015,</w:t>
      </w:r>
    </w:p>
    <w:p w14:paraId="7C77BEF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w:t>
      </w:r>
      <w:hyperlink r:id="rId77" w:tooltip="Scottish Parliament Acts" w:history="1">
        <w:r w:rsidRPr="00315835">
          <w:rPr>
            <w:rStyle w:val="Hyperlink"/>
            <w:rFonts w:ascii="Arial" w:eastAsia="Arial" w:hAnsi="Arial" w:cs="Arial"/>
            <w:bCs/>
            <w:sz w:val="20"/>
            <w:szCs w:val="20"/>
          </w:rPr>
          <w:t>section 1</w:t>
        </w:r>
      </w:hyperlink>
      <w:r w:rsidRPr="00315835">
        <w:rPr>
          <w:rFonts w:ascii="Arial" w:eastAsia="Arial" w:hAnsi="Arial" w:cs="Arial"/>
          <w:bCs/>
          <w:color w:val="auto"/>
          <w:sz w:val="20"/>
          <w:szCs w:val="20"/>
        </w:rPr>
        <w:t>, </w:t>
      </w:r>
      <w:hyperlink r:id="rId78" w:tooltip="Scottish Parliament Acts" w:history="1">
        <w:r w:rsidRPr="00315835">
          <w:rPr>
            <w:rStyle w:val="Hyperlink"/>
            <w:rFonts w:ascii="Arial" w:eastAsia="Arial" w:hAnsi="Arial" w:cs="Arial"/>
            <w:bCs/>
            <w:sz w:val="20"/>
            <w:szCs w:val="20"/>
          </w:rPr>
          <w:t>4</w:t>
        </w:r>
      </w:hyperlink>
      <w:r w:rsidRPr="00315835">
        <w:rPr>
          <w:rFonts w:ascii="Arial" w:eastAsia="Arial" w:hAnsi="Arial" w:cs="Arial"/>
          <w:bCs/>
          <w:color w:val="auto"/>
          <w:sz w:val="20"/>
          <w:szCs w:val="20"/>
        </w:rPr>
        <w:t> or </w:t>
      </w:r>
      <w:hyperlink r:id="rId79" w:tooltip="Scottish Parliament Acts" w:history="1">
        <w:r w:rsidRPr="00315835">
          <w:rPr>
            <w:rStyle w:val="Hyperlink"/>
            <w:rFonts w:ascii="Arial" w:eastAsia="Arial" w:hAnsi="Arial" w:cs="Arial"/>
            <w:bCs/>
            <w:sz w:val="20"/>
            <w:szCs w:val="20"/>
          </w:rPr>
          <w:t>32</w:t>
        </w:r>
      </w:hyperlink>
      <w:r w:rsidRPr="00315835">
        <w:rPr>
          <w:rFonts w:ascii="Arial" w:eastAsia="Arial" w:hAnsi="Arial" w:cs="Arial"/>
          <w:bCs/>
          <w:color w:val="auto"/>
          <w:sz w:val="20"/>
          <w:szCs w:val="20"/>
        </w:rPr>
        <w:t> of the Human Trafficking and Exploitation (Scotland) Act 2015, or</w:t>
      </w:r>
    </w:p>
    <w:p w14:paraId="18E55775"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section 1, 2 or 4 of the Human Trafficking and Exploitation (Criminal Justice and Support for Victims) Act (Northern Ireland) 2015, or paragraph 16 of Schedule 3 to that Act.</w:t>
      </w:r>
    </w:p>
    <w:p w14:paraId="3158DBA0"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Environmental misconduct</w:t>
      </w:r>
    </w:p>
    <w:p w14:paraId="38EE64D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4</w:t>
      </w:r>
    </w:p>
    <w:p w14:paraId="2C9F4C2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w:t>
      </w:r>
    </w:p>
    <w:p w14:paraId="7639F31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supplier or a connected person has been convicted of an offence (whether in or outside the United Kingdom), and</w:t>
      </w:r>
    </w:p>
    <w:p w14:paraId="282EF77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the conduct constituting the offence caused, or had the potential to cause, significant harm to the environment, including the life and health of plants and animals.</w:t>
      </w:r>
    </w:p>
    <w:p w14:paraId="2CD983A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Insolvency, bankruptcy, etc</w:t>
      </w:r>
    </w:p>
    <w:p w14:paraId="2F9C6035"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5</w:t>
      </w:r>
    </w:p>
    <w:p w14:paraId="1D23901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the supplier or a connected person has—</w:t>
      </w:r>
    </w:p>
    <w:p w14:paraId="785CB7F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become bankrupt (or, in Scotland, its estate has been sequestrated),</w:t>
      </w:r>
    </w:p>
    <w:p w14:paraId="1809B215"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become subject to insolvency or winding-up proceedings,</w:t>
      </w:r>
    </w:p>
    <w:p w14:paraId="47018A2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had its assets subject to administration or receivership, including by a liquidator or court,</w:t>
      </w:r>
    </w:p>
    <w:p w14:paraId="211DA85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(d) entered into an arrangement with its creditors,</w:t>
      </w:r>
    </w:p>
    <w:p w14:paraId="09CF4DC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(e) become subject to a petition or application for any such procedures or arrangements, or</w:t>
      </w:r>
    </w:p>
    <w:p w14:paraId="70E8562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(f) in any jurisdiction, been subject to a procedure or an application the decision-maker considers to correspond to any procedure or application mentioned in paragraphs (a) to (e).</w:t>
      </w:r>
    </w:p>
    <w:p w14:paraId="1C3F496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6</w:t>
      </w:r>
    </w:p>
    <w:p w14:paraId="42F0BA4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the supplier or a connected person has suspended or ceased carrying on all or a substantial part of its business.</w:t>
      </w:r>
    </w:p>
    <w:p w14:paraId="2827344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Potential competition infringements</w:t>
      </w:r>
    </w:p>
    <w:p w14:paraId="030D2C49"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7</w:t>
      </w:r>
    </w:p>
    <w:p w14:paraId="2B68B19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A discretionary exclusion ground applies to a supplier if the decision-maker considers that an agreement or concerted practice to which the supplier or a connected person is party has infringed—</w:t>
      </w:r>
    </w:p>
    <w:p w14:paraId="6A724CE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Chapter I prohibition (within the meaning given by </w:t>
      </w:r>
      <w:hyperlink r:id="rId80" w:tooltip="UK Parliament Acts" w:history="1">
        <w:r w:rsidRPr="00315835">
          <w:rPr>
            <w:rStyle w:val="Hyperlink"/>
            <w:rFonts w:ascii="Arial" w:eastAsia="Arial" w:hAnsi="Arial" w:cs="Arial"/>
            <w:bCs/>
            <w:sz w:val="20"/>
            <w:szCs w:val="20"/>
          </w:rPr>
          <w:t>section 2</w:t>
        </w:r>
      </w:hyperlink>
      <w:r w:rsidRPr="00315835">
        <w:rPr>
          <w:rFonts w:ascii="Arial" w:eastAsia="Arial" w:hAnsi="Arial" w:cs="Arial"/>
          <w:bCs/>
          <w:color w:val="auto"/>
          <w:sz w:val="20"/>
          <w:szCs w:val="20"/>
        </w:rPr>
        <w:t> of the Competition Act 1998), or</w:t>
      </w:r>
    </w:p>
    <w:p w14:paraId="3DFDBA6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any substantially similar prohibition applicable in a jurisdiction outside the United Kingdom.</w:t>
      </w:r>
    </w:p>
    <w:p w14:paraId="49E4AB8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Sub-paragraph (1) does not apply where—</w:t>
      </w:r>
    </w:p>
    <w:p w14:paraId="6495370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supplier or connected person is an immunity recipient (within the meaning given by paragraph 14 of Schedule 8A to that Act), or</w:t>
      </w:r>
    </w:p>
    <w:p w14:paraId="4B6CF15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 regulator or other authority outside the United Kingdom has granted the supplier or connected person immunity from penalties in respect of the infringement.</w:t>
      </w:r>
    </w:p>
    <w:p w14:paraId="2D7382BA"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8</w:t>
      </w:r>
    </w:p>
    <w:p w14:paraId="436AF78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the decision-maker considers that the supplier or a connected person has infringed—</w:t>
      </w:r>
    </w:p>
    <w:p w14:paraId="79A6EDB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Chapter II prohibition (within the meaning given by </w:t>
      </w:r>
      <w:hyperlink r:id="rId81" w:tooltip="UK Parliament Acts" w:history="1">
        <w:r w:rsidRPr="00315835">
          <w:rPr>
            <w:rStyle w:val="Hyperlink"/>
            <w:rFonts w:ascii="Arial" w:eastAsia="Arial" w:hAnsi="Arial" w:cs="Arial"/>
            <w:bCs/>
            <w:sz w:val="20"/>
            <w:szCs w:val="20"/>
          </w:rPr>
          <w:t>section 18</w:t>
        </w:r>
      </w:hyperlink>
      <w:r w:rsidRPr="00315835">
        <w:rPr>
          <w:rFonts w:ascii="Arial" w:eastAsia="Arial" w:hAnsi="Arial" w:cs="Arial"/>
          <w:bCs/>
          <w:color w:val="auto"/>
          <w:sz w:val="20"/>
          <w:szCs w:val="20"/>
        </w:rPr>
        <w:t> of the Competition Act 1998), or</w:t>
      </w:r>
    </w:p>
    <w:p w14:paraId="13F9EF4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lastRenderedPageBreak/>
        <w:t>(b) any substantially similar prohibition applicable in a jurisdiction outside the United Kingdom.</w:t>
      </w:r>
    </w:p>
    <w:p w14:paraId="765E3FC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9</w:t>
      </w:r>
    </w:p>
    <w:p w14:paraId="18C28BB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A discretionary exclusion ground applies to a supplier if—</w:t>
      </w:r>
    </w:p>
    <w:p w14:paraId="7A76C93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CMA has made a decision under the </w:t>
      </w:r>
      <w:hyperlink r:id="rId82" w:tooltip="UK Parliament Acts" w:history="1">
        <w:r w:rsidRPr="00315835">
          <w:rPr>
            <w:rStyle w:val="Hyperlink"/>
            <w:rFonts w:ascii="Arial" w:eastAsia="Arial" w:hAnsi="Arial" w:cs="Arial"/>
            <w:bCs/>
            <w:sz w:val="20"/>
            <w:szCs w:val="20"/>
          </w:rPr>
          <w:t>Competition Act 1998</w:t>
        </w:r>
      </w:hyperlink>
      <w:r w:rsidRPr="00315835">
        <w:rPr>
          <w:rFonts w:ascii="Arial" w:eastAsia="Arial" w:hAnsi="Arial" w:cs="Arial"/>
          <w:bCs/>
          <w:color w:val="auto"/>
          <w:sz w:val="20"/>
          <w:szCs w:val="20"/>
        </w:rPr>
        <w:t> that the supplier or a connected person has infringed the Chapter II prohibition, or</w:t>
      </w:r>
    </w:p>
    <w:p w14:paraId="3A1225B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 regulator or other authority outside the United Kingdom has made a decision that the supplier or a connected person has infringed any substantially similar prohibition.</w:t>
      </w:r>
    </w:p>
    <w:p w14:paraId="653E86B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In this paragraph the reference to the CMA includes a reference to a regulator referred to in </w:t>
      </w:r>
      <w:hyperlink r:id="rId83" w:tooltip="UK Parliament Acts" w:history="1">
        <w:r w:rsidRPr="00315835">
          <w:rPr>
            <w:rStyle w:val="Hyperlink"/>
            <w:rFonts w:ascii="Arial" w:eastAsia="Arial" w:hAnsi="Arial" w:cs="Arial"/>
            <w:bCs/>
            <w:sz w:val="20"/>
            <w:szCs w:val="20"/>
          </w:rPr>
          <w:t>section 54(1)</w:t>
        </w:r>
      </w:hyperlink>
      <w:r w:rsidRPr="00315835">
        <w:rPr>
          <w:rFonts w:ascii="Arial" w:eastAsia="Arial" w:hAnsi="Arial" w:cs="Arial"/>
          <w:bCs/>
          <w:color w:val="auto"/>
          <w:sz w:val="20"/>
          <w:szCs w:val="20"/>
        </w:rPr>
        <w:t> of the Competition Act 1998 in circumstances where it exercises functions concurrently with the CMA in accordance with that Act.</w:t>
      </w:r>
    </w:p>
    <w:p w14:paraId="2AC3307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10</w:t>
      </w:r>
    </w:p>
    <w:p w14:paraId="1D27F79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A discretionary exclusion ground applies to a supplier if the decision-maker considers that the supplier or a connected person has engaged in conduct constituting—</w:t>
      </w:r>
    </w:p>
    <w:p w14:paraId="2153117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an offence under </w:t>
      </w:r>
      <w:hyperlink r:id="rId84" w:tooltip="UK Parliament Acts" w:history="1">
        <w:r w:rsidRPr="00315835">
          <w:rPr>
            <w:rStyle w:val="Hyperlink"/>
            <w:rFonts w:ascii="Arial" w:eastAsia="Arial" w:hAnsi="Arial" w:cs="Arial"/>
            <w:bCs/>
            <w:sz w:val="20"/>
            <w:szCs w:val="20"/>
          </w:rPr>
          <w:t>section 188</w:t>
        </w:r>
      </w:hyperlink>
      <w:r w:rsidRPr="00315835">
        <w:rPr>
          <w:rFonts w:ascii="Arial" w:eastAsia="Arial" w:hAnsi="Arial" w:cs="Arial"/>
          <w:bCs/>
          <w:color w:val="auto"/>
          <w:sz w:val="20"/>
          <w:szCs w:val="20"/>
        </w:rPr>
        <w:t> of the Enterprise Act 2002 (cartel offence), or</w:t>
      </w:r>
    </w:p>
    <w:p w14:paraId="0AD1A40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 substantially similar offence under the law of a country or territory outside the United Kingdom.</w:t>
      </w:r>
    </w:p>
    <w:p w14:paraId="278E50F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Sub-paragraph (1) does not apply if—</w:t>
      </w:r>
    </w:p>
    <w:p w14:paraId="19C43AC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CMA has given written notice to the supplier or connected person under </w:t>
      </w:r>
      <w:hyperlink r:id="rId85" w:tooltip="UK Parliament Acts" w:history="1">
        <w:r w:rsidRPr="00315835">
          <w:rPr>
            <w:rStyle w:val="Hyperlink"/>
            <w:rFonts w:ascii="Arial" w:eastAsia="Arial" w:hAnsi="Arial" w:cs="Arial"/>
            <w:bCs/>
            <w:sz w:val="20"/>
            <w:szCs w:val="20"/>
          </w:rPr>
          <w:t>section 190(4)</w:t>
        </w:r>
      </w:hyperlink>
      <w:r w:rsidRPr="00315835">
        <w:rPr>
          <w:rFonts w:ascii="Arial" w:eastAsia="Arial" w:hAnsi="Arial" w:cs="Arial"/>
          <w:bCs/>
          <w:color w:val="auto"/>
          <w:sz w:val="20"/>
          <w:szCs w:val="20"/>
        </w:rPr>
        <w:t> of the Enterprise Act 2002 (immunity from prosecution for cartel offences) in connection with the conduct, or</w:t>
      </w:r>
    </w:p>
    <w:p w14:paraId="18104049"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 regulator or other authority outside the United Kingdom has determined that the supplier or connected person is immune from prosecution in respect of the conduct.</w:t>
      </w:r>
    </w:p>
    <w:p w14:paraId="427EEF6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Professional misconduct</w:t>
      </w:r>
    </w:p>
    <w:p w14:paraId="1AB26BA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11</w:t>
      </w:r>
    </w:p>
    <w:p w14:paraId="49D8B27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A discretionary exclusion ground applies to a supplier if the decision-maker considers that the supplier or a connected person has engaged in professional misconduct which brings into question the supplier's integrity.</w:t>
      </w:r>
    </w:p>
    <w:p w14:paraId="1943866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A discretionary exclusion ground applies to a supplier if a court, regulator or other authority has ruled that the supplier or connected person has engaged in such professional misconduct.</w:t>
      </w:r>
    </w:p>
    <w:p w14:paraId="4E87EAF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(3) “Professional misconduct” includes conduct involving—</w:t>
      </w:r>
    </w:p>
    <w:p w14:paraId="4F4E05D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dishonesty;</w:t>
      </w:r>
    </w:p>
    <w:p w14:paraId="7F43939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impropriety;</w:t>
      </w:r>
    </w:p>
    <w:p w14:paraId="5E833EA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a serious breach of ethical or professional standards applicable to the supplier (whether those standards are mandatory or not).</w:t>
      </w:r>
    </w:p>
    <w:p w14:paraId="6C06C110"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Breach of contract and poor performance</w:t>
      </w:r>
    </w:p>
    <w:p w14:paraId="5A29787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12</w:t>
      </w:r>
    </w:p>
    <w:p w14:paraId="03FEB48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A discretionary exclusion ground applies to a supplier if—</w:t>
      </w:r>
    </w:p>
    <w:p w14:paraId="5D5FCC2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supplier has breached a relevant contract, and</w:t>
      </w:r>
    </w:p>
    <w:p w14:paraId="3F2891D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the breach was sufficiently serious.</w:t>
      </w:r>
    </w:p>
    <w:p w14:paraId="1270E25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A discretionary exclusion ground applies to a supplier if—</w:t>
      </w:r>
    </w:p>
    <w:p w14:paraId="0FA804A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a court has ruled that the supplier breached a relevant contract, and</w:t>
      </w:r>
    </w:p>
    <w:p w14:paraId="3BC6C3A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the breach was sufficiently serious.</w:t>
      </w:r>
    </w:p>
    <w:p w14:paraId="534D6AE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lastRenderedPageBreak/>
        <w:t>(3) A discretionary exclusion ground applies to a supplier if the supplier—</w:t>
      </w:r>
    </w:p>
    <w:p w14:paraId="5C0A524A"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has not performed a relevant contract to the regulated authority's satisfaction,</w:t>
      </w:r>
    </w:p>
    <w:p w14:paraId="1303DA3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was given proper opportunity to improve performance, and</w:t>
      </w:r>
    </w:p>
    <w:p w14:paraId="15D6669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failed to do so.</w:t>
      </w:r>
    </w:p>
    <w:p w14:paraId="5D29773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(4) A discretionary exclusion ground applies to a supplier if a contracting authority has published information under section 71(5) in respect of the supplier (information concerning either breach or poor performance).</w:t>
      </w:r>
    </w:p>
    <w:p w14:paraId="1ACEFE6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(5) For the purposes of this paragraph, a breach of a contract is “sufficiently serious” if it results in—</w:t>
      </w:r>
    </w:p>
    <w:p w14:paraId="120185B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termination (or partial termination) of the contract,</w:t>
      </w:r>
    </w:p>
    <w:p w14:paraId="5F7372FA"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the award of damages,</w:t>
      </w:r>
    </w:p>
    <w:p w14:paraId="6B0ED52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a settlement agreement between the supplier and the regulated authority.</w:t>
      </w:r>
    </w:p>
    <w:p w14:paraId="33154949"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(6) In this paragraph—</w:t>
      </w:r>
    </w:p>
    <w:p w14:paraId="52A94DD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“regulated authority” means—</w:t>
      </w:r>
    </w:p>
    <w:p w14:paraId="441CD0A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a contracting authority,</w:t>
      </w:r>
    </w:p>
    <w:p w14:paraId="207E824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another public authority, or</w:t>
      </w:r>
    </w:p>
    <w:p w14:paraId="3059645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an authority outside the United Kingdom that the decision-maker considers to be equivalent;</w:t>
      </w:r>
    </w:p>
    <w:p w14:paraId="706B496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“relevant contract” means a contract to which a regulated authority is party.</w:t>
      </w:r>
    </w:p>
    <w:p w14:paraId="5EECC30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Acting improperly in procurement</w:t>
      </w:r>
    </w:p>
    <w:p w14:paraId="3C03854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13</w:t>
      </w:r>
    </w:p>
    <w:p w14:paraId="6E1D513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A discretionary exclusion ground applies to a supplier if a decision-maker considers that—</w:t>
      </w:r>
    </w:p>
    <w:p w14:paraId="75C22D1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supplier has acted improperly in relation to any procurement, and</w:t>
      </w:r>
    </w:p>
    <w:p w14:paraId="35495B9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in so doing, the supplier put itself at an unfair advantage in relation to the award of a public contract.</w:t>
      </w:r>
    </w:p>
    <w:p w14:paraId="5A4AC62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A supplier might act improperly in relation to a procurement by—</w:t>
      </w:r>
    </w:p>
    <w:p w14:paraId="019FD4E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failing to provide information requested by the contracting authority;</w:t>
      </w:r>
    </w:p>
    <w:p w14:paraId="6BB67D00"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providing information that is incomplete, inaccurate or misleading;</w:t>
      </w:r>
    </w:p>
    <w:p w14:paraId="52E64AD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accessing confidential information;</w:t>
      </w:r>
    </w:p>
    <w:p w14:paraId="67D2A17A"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(d) unduly influencing the contracting authority's decision-making.</w:t>
      </w:r>
    </w:p>
    <w:p w14:paraId="1689B11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National security</w:t>
      </w:r>
    </w:p>
    <w:p w14:paraId="3B5ABAA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14</w:t>
      </w:r>
    </w:p>
    <w:p w14:paraId="22B7A4F0"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discretionary exclusion ground applies to a supplier if a decision-maker determines that the supplier or a connected person poses a threat to the national security of the United Kingdom.</w:t>
      </w:r>
    </w:p>
    <w:p w14:paraId="7A3F3FD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Excluded matters</w:t>
      </w:r>
    </w:p>
    <w:p w14:paraId="6781CF5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15</w:t>
      </w:r>
    </w:p>
    <w:p w14:paraId="79FCE0B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(1) For the purpose of determining whether a discretionary exclusion ground applies to a supplier, the decision-maker must ignore any event that—</w:t>
      </w:r>
    </w:p>
    <w:p w14:paraId="754707E7"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decision-maker was aware of before the five-year period ending with the date on which the determination is made, or</w:t>
      </w:r>
    </w:p>
    <w:p w14:paraId="4107275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lastRenderedPageBreak/>
        <w:t>(b) a reasonably well-informed decision-maker in their position would have been aware of before that period.</w:t>
      </w:r>
    </w:p>
    <w:p w14:paraId="4A7C5F1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This is subject to sub-paragraphs (2) and (4).</w:t>
      </w:r>
    </w:p>
    <w:p w14:paraId="2059ABB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(2) In determining whether a discretionary exclusion ground within sub-paragraph (3) applies to a supplier, the decision-maker must also ignore any event that—</w:t>
      </w:r>
    </w:p>
    <w:p w14:paraId="2B1D263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the decision-maker was aware of before the three-year period ending with the date on which the determination is made, or</w:t>
      </w:r>
    </w:p>
    <w:p w14:paraId="1850795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a reasonably well-informed decision-maker in their position would have been aware of before that period.</w:t>
      </w:r>
    </w:p>
    <w:p w14:paraId="624C5C5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(3) The grounds are those listed in—</w:t>
      </w:r>
    </w:p>
    <w:p w14:paraId="267E7B79"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paragraphs 5 and 6 (insolvency, bankruptcy etc);</w:t>
      </w:r>
    </w:p>
    <w:p w14:paraId="5D53A7F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paragraphs 7 to 10 (potential competition infringements);</w:t>
      </w:r>
    </w:p>
    <w:p w14:paraId="6D5EEAB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paragraph 11 (professional misconduct);</w:t>
      </w:r>
    </w:p>
    <w:p w14:paraId="6D5E8B3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(d) paragraph 12(1) or (2) (breach of contract);</w:t>
      </w:r>
    </w:p>
    <w:p w14:paraId="5F0F09F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(e) paragraph 12(4) (adverse information about supplier published by contracting authority), where the information is published in relation to a breach of contract;</w:t>
      </w:r>
    </w:p>
    <w:p w14:paraId="5EFDBB2B"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(f) paragraph 13 (acting improperly in a procurement).</w:t>
      </w:r>
    </w:p>
    <w:p w14:paraId="47023F2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(4) In determining whether a discretionary exclusion ground listed in any of the following paragraphs applies to a supplier, the decision-maker must also ignore any event that occurred before the coming into force of this Schedule—</w:t>
      </w:r>
    </w:p>
    <w:p w14:paraId="3C3EAA6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(a) paragraphs 1 to 3 (labour market misconduct);</w:t>
      </w:r>
    </w:p>
    <w:p w14:paraId="4B1BA0A2"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(b) paragraph 4 (environmental misconduct);</w:t>
      </w:r>
    </w:p>
    <w:p w14:paraId="7DEE4CAD"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(c) paragraph 12(3) (poor performance);</w:t>
      </w:r>
    </w:p>
    <w:p w14:paraId="3A008348"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(d) paragraph 12(4) (adverse information about supplier published by contracting authority), where the information is not published in relation to a breach of contract;</w:t>
      </w:r>
    </w:p>
    <w:p w14:paraId="40B93381"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(e) paragraph 14 (national security).</w:t>
      </w:r>
    </w:p>
    <w:p w14:paraId="1BF9A73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i/>
          <w:iCs/>
          <w:color w:val="auto"/>
          <w:sz w:val="20"/>
          <w:szCs w:val="20"/>
        </w:rPr>
        <w:t>Definitions</w:t>
      </w:r>
    </w:p>
    <w:p w14:paraId="5391C506"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16</w:t>
      </w:r>
    </w:p>
    <w:p w14:paraId="1A40464E"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In this Schedule—</w:t>
      </w:r>
    </w:p>
    <w:p w14:paraId="2ED5F0FC"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“decision-maker”, in relation to a supplier, means a contracting authority or an appropriate authority that is considering whether a discretionary exclusion ground applies to the supplier;</w:t>
      </w:r>
    </w:p>
    <w:p w14:paraId="608AB46F"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“event” means a conviction, decision, ruling, failure or other event by virtue of which a discretionary exclusion ground would apply to a supplier;</w:t>
      </w:r>
    </w:p>
    <w:p w14:paraId="4438EBB4"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“information” includes evidence verifying that information.</w:t>
      </w:r>
    </w:p>
    <w:p w14:paraId="56B7290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
          <w:bCs/>
          <w:color w:val="auto"/>
          <w:sz w:val="20"/>
          <w:szCs w:val="20"/>
        </w:rPr>
        <w:t>17</w:t>
      </w:r>
    </w:p>
    <w:p w14:paraId="4BAD4303" w14:textId="77777777" w:rsidR="00315835" w:rsidRPr="00315835" w:rsidRDefault="00315835" w:rsidP="00315835">
      <w:pPr>
        <w:pStyle w:val="Normal1"/>
        <w:spacing w:after="160"/>
        <w:rPr>
          <w:rFonts w:ascii="Arial" w:eastAsia="Arial" w:hAnsi="Arial" w:cs="Arial"/>
          <w:bCs/>
          <w:color w:val="auto"/>
          <w:sz w:val="20"/>
          <w:szCs w:val="20"/>
        </w:rPr>
      </w:pPr>
      <w:r w:rsidRPr="00315835">
        <w:rPr>
          <w:rFonts w:ascii="Arial" w:eastAsia="Arial" w:hAnsi="Arial" w:cs="Arial"/>
          <w:bCs/>
          <w:color w:val="auto"/>
          <w:sz w:val="20"/>
          <w:szCs w:val="20"/>
        </w:rPr>
        <w:t>Other terms used in this Schedule and defined in Schedule 6 have the meanings given in that Schedule.</w:t>
      </w:r>
    </w:p>
    <w:p w14:paraId="4753311B" w14:textId="77777777" w:rsidR="00315835" w:rsidRDefault="00315835" w:rsidP="00886ABF">
      <w:pPr>
        <w:pStyle w:val="Normal1"/>
        <w:spacing w:after="160"/>
        <w:rPr>
          <w:rFonts w:ascii="Arial" w:eastAsia="Arial" w:hAnsi="Arial" w:cs="Arial"/>
          <w:bCs/>
          <w:color w:val="auto"/>
          <w:sz w:val="20"/>
          <w:szCs w:val="20"/>
        </w:rPr>
      </w:pPr>
    </w:p>
    <w:p w14:paraId="2AEB5822" w14:textId="77777777" w:rsidR="0045520B" w:rsidRDefault="0045520B" w:rsidP="00886ABF">
      <w:pPr>
        <w:pStyle w:val="Normal1"/>
        <w:spacing w:after="160"/>
        <w:rPr>
          <w:rFonts w:ascii="Arial" w:eastAsia="Arial" w:hAnsi="Arial" w:cs="Arial"/>
          <w:bCs/>
          <w:color w:val="auto"/>
          <w:sz w:val="20"/>
          <w:szCs w:val="20"/>
        </w:rPr>
      </w:pPr>
    </w:p>
    <w:p w14:paraId="12BF45AF" w14:textId="44CDE45F" w:rsidR="00F76151" w:rsidRPr="00DF1084" w:rsidRDefault="00886ABF" w:rsidP="00E17EF5">
      <w:pPr>
        <w:pStyle w:val="Normal1"/>
        <w:numPr>
          <w:ilvl w:val="1"/>
          <w:numId w:val="75"/>
        </w:numPr>
        <w:spacing w:after="120" w:line="276" w:lineRule="auto"/>
        <w:ind w:left="862" w:right="-199"/>
        <w:jc w:val="center"/>
        <w:rPr>
          <w:rFonts w:ascii="Arial" w:hAnsi="Arial" w:cs="Arial"/>
          <w:sz w:val="20"/>
          <w:szCs w:val="20"/>
        </w:rPr>
      </w:pPr>
      <w:r w:rsidRPr="00DF1084">
        <w:rPr>
          <w:rFonts w:ascii="Arial" w:eastAsia="Arial" w:hAnsi="Arial" w:cs="Arial"/>
          <w:color w:val="auto"/>
          <w:sz w:val="20"/>
          <w:szCs w:val="20"/>
        </w:rPr>
        <w:t xml:space="preserve"> </w:t>
      </w:r>
    </w:p>
    <w:sectPr w:rsidR="00F76151" w:rsidRPr="00DF1084" w:rsidSect="006C053A">
      <w:headerReference w:type="even" r:id="rId86"/>
      <w:headerReference w:type="default" r:id="rId87"/>
      <w:footerReference w:type="even" r:id="rId88"/>
      <w:footerReference w:type="default" r:id="rId89"/>
      <w:headerReference w:type="first" r:id="rId90"/>
      <w:footerReference w:type="first" r:id="rId91"/>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EE9E" w14:textId="77777777" w:rsidR="00081ECE" w:rsidRDefault="00081ECE" w:rsidP="006917C8">
      <w:r>
        <w:separator/>
      </w:r>
    </w:p>
  </w:endnote>
  <w:endnote w:type="continuationSeparator" w:id="0">
    <w:p w14:paraId="15E0D374" w14:textId="77777777" w:rsidR="00081ECE" w:rsidRDefault="00081ECE" w:rsidP="006917C8">
      <w:r>
        <w:continuationSeparator/>
      </w:r>
    </w:p>
  </w:endnote>
  <w:endnote w:type="continuationNotice" w:id="1">
    <w:p w14:paraId="059067A4" w14:textId="77777777" w:rsidR="00081ECE" w:rsidRDefault="00081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nux Libertine G">
    <w:altName w:val="Cambria"/>
    <w:charset w:val="00"/>
    <w:family w:val="auto"/>
    <w:pitch w:val="variable"/>
  </w:font>
  <w:font w:name="Liberation Sans">
    <w:charset w:val="00"/>
    <w:family w:val="swiss"/>
    <w:pitch w:val="variable"/>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65543"/>
      <w:docPartObj>
        <w:docPartGallery w:val="Page Numbers (Bottom of Page)"/>
        <w:docPartUnique/>
      </w:docPartObj>
    </w:sdtPr>
    <w:sdtEndPr>
      <w:rPr>
        <w:noProof/>
      </w:rPr>
    </w:sdtEndPr>
    <w:sdtContent>
      <w:p w14:paraId="0FD137DB" w14:textId="4902FF48" w:rsidR="00B262ED" w:rsidRDefault="00B262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49625" w14:textId="77777777" w:rsidR="00B262ED" w:rsidRDefault="00B26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7279" w14:textId="77777777" w:rsidR="001437FC" w:rsidRDefault="00143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E0F3" w14:textId="77777777" w:rsidR="00A077A8" w:rsidRDefault="00A077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8EC7" w14:textId="77777777" w:rsidR="001437FC" w:rsidRDefault="00143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BEE7" w14:textId="77777777" w:rsidR="00081ECE" w:rsidRDefault="00081ECE" w:rsidP="006917C8">
      <w:r>
        <w:separator/>
      </w:r>
    </w:p>
  </w:footnote>
  <w:footnote w:type="continuationSeparator" w:id="0">
    <w:p w14:paraId="0104D8F0" w14:textId="77777777" w:rsidR="00081ECE" w:rsidRDefault="00081ECE" w:rsidP="006917C8">
      <w:r>
        <w:continuationSeparator/>
      </w:r>
    </w:p>
  </w:footnote>
  <w:footnote w:type="continuationNotice" w:id="1">
    <w:p w14:paraId="3CF9A992" w14:textId="77777777" w:rsidR="00081ECE" w:rsidRDefault="00081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13C9" w14:textId="77777777" w:rsidR="001437FC" w:rsidRDefault="00143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B22C" w14:textId="353C36E6" w:rsidR="00A077A8" w:rsidRDefault="00A07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C3DB" w14:textId="77777777" w:rsidR="001437FC" w:rsidRDefault="00143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692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04F6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A0E1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4886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12485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E6D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38D8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E79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FE2AA0"/>
    <w:lvl w:ilvl="0">
      <w:start w:val="1"/>
      <w:numFmt w:val="decimal"/>
      <w:pStyle w:val="ListNumber"/>
      <w:lvlText w:val="%1."/>
      <w:lvlJc w:val="left"/>
      <w:pPr>
        <w:tabs>
          <w:tab w:val="num" w:pos="360"/>
        </w:tabs>
        <w:ind w:left="360" w:hanging="360"/>
      </w:pPr>
    </w:lvl>
  </w:abstractNum>
  <w:abstractNum w:abstractNumId="9" w15:restartNumberingAfterBreak="0">
    <w:nsid w:val="00000004"/>
    <w:multiLevelType w:val="multilevel"/>
    <w:tmpl w:val="00C86240"/>
    <w:name w:val="Clauses"/>
    <w:lvl w:ilvl="0">
      <w:start w:val="1"/>
      <w:numFmt w:val="decimal"/>
      <w:lvlText w:val="%1"/>
      <w:lvlJc w:val="left"/>
      <w:pPr>
        <w:tabs>
          <w:tab w:val="num" w:pos="720"/>
        </w:tabs>
        <w:ind w:left="720" w:hanging="720"/>
      </w:pPr>
      <w:rPr>
        <w:color w:val="2F5496" w:themeColor="accent1" w:themeShade="BF"/>
      </w:rPr>
    </w:lvl>
    <w:lvl w:ilvl="1">
      <w:start w:val="1"/>
      <w:numFmt w:val="decimal"/>
      <w:pStyle w:val="Level2Number"/>
      <w:lvlText w:val="%1.%2"/>
      <w:lvlJc w:val="left"/>
      <w:pPr>
        <w:tabs>
          <w:tab w:val="num" w:pos="720"/>
        </w:tabs>
        <w:ind w:left="720" w:hanging="720"/>
      </w:pPr>
      <w:rPr>
        <w:color w:val="2F5496" w:themeColor="accent1" w:themeShade="BF"/>
      </w:rPr>
    </w:lvl>
    <w:lvl w:ilvl="2">
      <w:start w:val="1"/>
      <w:numFmt w:val="decimal"/>
      <w:pStyle w:val="Level3Number"/>
      <w:lvlText w:val="%1.%2.%3"/>
      <w:lvlJc w:val="left"/>
      <w:pPr>
        <w:tabs>
          <w:tab w:val="num" w:pos="1440"/>
        </w:tabs>
        <w:ind w:left="1440" w:hanging="720"/>
      </w:pPr>
      <w:rPr>
        <w:color w:val="2F5496" w:themeColor="accent1" w:themeShade="BF"/>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0" w15:restartNumberingAfterBreak="0">
    <w:nsid w:val="00000024"/>
    <w:multiLevelType w:val="multilevel"/>
    <w:tmpl w:val="6BC875B0"/>
    <w:lvl w:ilvl="0">
      <w:start w:val="1"/>
      <w:numFmt w:val="decimal"/>
      <w:lvlRestart w:val="0"/>
      <w:pStyle w:val="EYHeading1"/>
      <w:lvlText w:val="%1."/>
      <w:lvlJc w:val="left"/>
      <w:pPr>
        <w:tabs>
          <w:tab w:val="num" w:pos="0"/>
        </w:tabs>
        <w:ind w:hanging="850"/>
      </w:pPr>
      <w:rPr>
        <w:rFonts w:cs="Times New Roman"/>
        <w:b/>
        <w:bCs/>
        <w:color w:val="7F7E82"/>
        <w:spacing w:val="0"/>
        <w:sz w:val="32"/>
        <w:szCs w:val="32"/>
      </w:rPr>
    </w:lvl>
    <w:lvl w:ilvl="1">
      <w:start w:val="1"/>
      <w:numFmt w:val="decimal"/>
      <w:pStyle w:val="EYHeading2"/>
      <w:lvlText w:val="%1.%2"/>
      <w:lvlJc w:val="left"/>
      <w:pPr>
        <w:tabs>
          <w:tab w:val="num" w:pos="0"/>
        </w:tabs>
        <w:ind w:hanging="850"/>
      </w:pPr>
      <w:rPr>
        <w:rFonts w:cs="Times New Roman" w:hint="eastAsia"/>
        <w:b/>
        <w:bCs/>
        <w:i w:val="0"/>
        <w:iCs w:val="0"/>
        <w:color w:val="000000"/>
        <w:spacing w:val="0"/>
        <w:sz w:val="28"/>
        <w:szCs w:val="28"/>
      </w:rPr>
    </w:lvl>
    <w:lvl w:ilvl="2">
      <w:start w:val="1"/>
      <w:numFmt w:val="decimal"/>
      <w:pStyle w:val="EYHeading3"/>
      <w:lvlText w:val="%1.%2.%3"/>
      <w:lvlJc w:val="left"/>
      <w:pPr>
        <w:tabs>
          <w:tab w:val="num" w:pos="850"/>
        </w:tabs>
        <w:ind w:left="850" w:hanging="850"/>
      </w:pPr>
      <w:rPr>
        <w:rFonts w:ascii="Arial Bold" w:hAnsi="Arial Bold" w:cs="Arial Bold" w:hint="default"/>
        <w:b/>
        <w:bCs/>
        <w:i w:val="0"/>
        <w:iCs w:val="0"/>
        <w:color w:val="000000"/>
        <w:spacing w:val="0"/>
        <w:sz w:val="24"/>
        <w:szCs w:val="24"/>
      </w:rPr>
    </w:lvl>
    <w:lvl w:ilvl="3">
      <w:start w:val="1"/>
      <w:numFmt w:val="decimal"/>
      <w:pStyle w:val="EYHeading4"/>
      <w:lvlText w:val="%1.%2.%3.%4"/>
      <w:lvlJc w:val="left"/>
      <w:pPr>
        <w:tabs>
          <w:tab w:val="num" w:pos="0"/>
        </w:tabs>
        <w:ind w:hanging="850"/>
      </w:pPr>
      <w:rPr>
        <w:rFonts w:ascii="Arial Bold" w:hAnsi="Arial Bold" w:cs="Arial Bold" w:hint="default"/>
        <w:b/>
        <w:bCs/>
        <w:i w:val="0"/>
        <w:iCs w:val="0"/>
        <w:color w:val="000000"/>
        <w:spacing w:val="0"/>
        <w:sz w:val="20"/>
        <w:szCs w:val="20"/>
      </w:rPr>
    </w:lvl>
    <w:lvl w:ilvl="4">
      <w:start w:val="1"/>
      <w:numFmt w:val="none"/>
      <w:lvlText w:val=""/>
      <w:lvlJc w:val="left"/>
      <w:pPr>
        <w:tabs>
          <w:tab w:val="num" w:pos="0"/>
        </w:tabs>
      </w:pPr>
      <w:rPr>
        <w:rFonts w:cs="Times New Roman" w:hint="eastAsia"/>
      </w:rPr>
    </w:lvl>
    <w:lvl w:ilvl="5">
      <w:start w:val="1"/>
      <w:numFmt w:val="none"/>
      <w:lvlText w:val=""/>
      <w:lvlJc w:val="left"/>
      <w:pPr>
        <w:tabs>
          <w:tab w:val="num" w:pos="0"/>
        </w:tabs>
      </w:pPr>
      <w:rPr>
        <w:rFonts w:cs="Times New Roman" w:hint="eastAsia"/>
      </w:rPr>
    </w:lvl>
    <w:lvl w:ilvl="6">
      <w:start w:val="1"/>
      <w:numFmt w:val="none"/>
      <w:lvlText w:val=""/>
      <w:lvlJc w:val="left"/>
      <w:pPr>
        <w:tabs>
          <w:tab w:val="num" w:pos="0"/>
        </w:tabs>
      </w:pPr>
      <w:rPr>
        <w:rFonts w:cs="Times New Roman" w:hint="eastAsia"/>
      </w:rPr>
    </w:lvl>
    <w:lvl w:ilvl="7">
      <w:start w:val="1"/>
      <w:numFmt w:val="none"/>
      <w:lvlText w:val=""/>
      <w:lvlJc w:val="left"/>
      <w:pPr>
        <w:tabs>
          <w:tab w:val="num" w:pos="0"/>
        </w:tabs>
      </w:pPr>
      <w:rPr>
        <w:rFonts w:cs="Times New Roman" w:hint="eastAsia"/>
      </w:rPr>
    </w:lvl>
    <w:lvl w:ilvl="8">
      <w:start w:val="1"/>
      <w:numFmt w:val="none"/>
      <w:lvlText w:val=""/>
      <w:lvlJc w:val="left"/>
      <w:pPr>
        <w:tabs>
          <w:tab w:val="num" w:pos="0"/>
        </w:tabs>
      </w:pPr>
      <w:rPr>
        <w:rFonts w:cs="Times New Roman" w:hint="eastAsia"/>
      </w:rPr>
    </w:lvl>
  </w:abstractNum>
  <w:abstractNum w:abstractNumId="11" w15:restartNumberingAfterBreak="0">
    <w:nsid w:val="002544DB"/>
    <w:multiLevelType w:val="multilevel"/>
    <w:tmpl w:val="72C2DF98"/>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2" w15:restartNumberingAfterBreak="0">
    <w:nsid w:val="01245F73"/>
    <w:multiLevelType w:val="multilevel"/>
    <w:tmpl w:val="1A209598"/>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2191EDE"/>
    <w:multiLevelType w:val="multilevel"/>
    <w:tmpl w:val="A2FE5D82"/>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02FF2BF1"/>
    <w:multiLevelType w:val="multilevel"/>
    <w:tmpl w:val="E8CEE500"/>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047A6629"/>
    <w:multiLevelType w:val="hybridMultilevel"/>
    <w:tmpl w:val="7EDC5C20"/>
    <w:lvl w:ilvl="0" w:tplc="FFFFFFFF">
      <w:start w:val="1"/>
      <w:numFmt w:val="lowerLetter"/>
      <w:lvlText w:val="(%1)"/>
      <w:lvlJc w:val="left"/>
      <w:pPr>
        <w:ind w:left="1701" w:hanging="850"/>
      </w:pPr>
      <w:rPr>
        <w:rFonts w:ascii="Arial" w:hAnsi="Arial" w:hint="default"/>
        <w:b w:val="0"/>
        <w:i w:val="0"/>
        <w:sz w:val="2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079D4193"/>
    <w:multiLevelType w:val="hybridMultilevel"/>
    <w:tmpl w:val="D144AD2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08031243"/>
    <w:multiLevelType w:val="multilevel"/>
    <w:tmpl w:val="E0B88306"/>
    <w:styleLink w:val="BulletsIndent2"/>
    <w:lvl w:ilvl="0">
      <w:start w:val="1"/>
      <w:numFmt w:val="bullet"/>
      <w:pStyle w:val="BulletIndent2"/>
      <w:lvlText w:val=""/>
      <w:lvlJc w:val="left"/>
      <w:pPr>
        <w:tabs>
          <w:tab w:val="num" w:pos="680"/>
        </w:tabs>
        <w:ind w:left="680" w:hanging="113"/>
      </w:pPr>
      <w:rPr>
        <w:rFonts w:ascii="Symbol" w:hAnsi="Symbol" w:hint="default"/>
        <w:color w:val="000000"/>
      </w:rPr>
    </w:lvl>
    <w:lvl w:ilvl="1">
      <w:start w:val="1"/>
      <w:numFmt w:val="bullet"/>
      <w:pStyle w:val="SubBulletIndent2"/>
      <w:lvlText w:val=""/>
      <w:lvlJc w:val="left"/>
      <w:pPr>
        <w:tabs>
          <w:tab w:val="num" w:pos="794"/>
        </w:tabs>
        <w:ind w:left="794" w:hanging="114"/>
      </w:pPr>
      <w:rPr>
        <w:rFonts w:ascii="Symbol" w:hAnsi="Symbol" w:hint="default"/>
        <w:color w:val="000000"/>
      </w:rPr>
    </w:lvl>
    <w:lvl w:ilvl="2">
      <w:start w:val="1"/>
      <w:numFmt w:val="none"/>
      <w:lvlText w:val=""/>
      <w:lvlJc w:val="left"/>
      <w:pPr>
        <w:ind w:left="1080" w:hanging="360"/>
      </w:pPr>
      <w:rPr>
        <w:rFonts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0B085683"/>
    <w:multiLevelType w:val="multilevel"/>
    <w:tmpl w:val="DBF6F9D6"/>
    <w:lvl w:ilvl="0">
      <w:start w:val="1"/>
      <w:numFmt w:val="decimal"/>
      <w:pStyle w:val="02-Level1-BB"/>
      <w:lvlText w:val="%1"/>
      <w:lvlJc w:val="left"/>
      <w:pPr>
        <w:tabs>
          <w:tab w:val="num" w:pos="720"/>
        </w:tabs>
        <w:ind w:left="720" w:hanging="720"/>
      </w:pPr>
      <w:rPr>
        <w:rFonts w:hint="default"/>
        <w:b/>
        <w:i w:val="0"/>
        <w:sz w:val="22"/>
        <w:szCs w:val="22"/>
      </w:rPr>
    </w:lvl>
    <w:lvl w:ilvl="1">
      <w:start w:val="1"/>
      <w:numFmt w:val="decimal"/>
      <w:pStyle w:val="02-Level2-BB"/>
      <w:lvlText w:val="%1.%2"/>
      <w:lvlJc w:val="left"/>
      <w:pPr>
        <w:tabs>
          <w:tab w:val="num" w:pos="2138"/>
        </w:tabs>
        <w:ind w:left="2138" w:hanging="720"/>
      </w:pPr>
      <w:rPr>
        <w:rFonts w:hint="default"/>
        <w:b w:val="0"/>
        <w:i w:val="0"/>
        <w:color w:val="000000" w:themeColor="text1"/>
        <w:sz w:val="22"/>
        <w:szCs w:val="22"/>
      </w:rPr>
    </w:lvl>
    <w:lvl w:ilvl="2">
      <w:start w:val="1"/>
      <w:numFmt w:val="decimal"/>
      <w:pStyle w:val="02-Level3-BB"/>
      <w:lvlText w:val="%1.%2.%3"/>
      <w:lvlJc w:val="left"/>
      <w:pPr>
        <w:tabs>
          <w:tab w:val="num" w:pos="2495"/>
        </w:tabs>
        <w:ind w:left="2495" w:hanging="1055"/>
      </w:pPr>
      <w:rPr>
        <w:rFonts w:hint="default"/>
        <w:b w:val="0"/>
        <w:i w:val="0"/>
        <w:strike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0C8443F3"/>
    <w:multiLevelType w:val="hybridMultilevel"/>
    <w:tmpl w:val="7EDC5C20"/>
    <w:lvl w:ilvl="0" w:tplc="FFFFFFFF">
      <w:start w:val="1"/>
      <w:numFmt w:val="lowerLetter"/>
      <w:lvlText w:val="(%1)"/>
      <w:lvlJc w:val="left"/>
      <w:pPr>
        <w:ind w:left="1701" w:hanging="850"/>
      </w:pPr>
      <w:rPr>
        <w:rFonts w:ascii="Arial" w:hAnsi="Arial" w:hint="default"/>
        <w:b w:val="0"/>
        <w:i w:val="0"/>
        <w:sz w:val="2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0" w15:restartNumberingAfterBreak="0">
    <w:nsid w:val="0CEC7D27"/>
    <w:multiLevelType w:val="hybridMultilevel"/>
    <w:tmpl w:val="4C6422B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1" w15:restartNumberingAfterBreak="0">
    <w:nsid w:val="0D064297"/>
    <w:multiLevelType w:val="multilevel"/>
    <w:tmpl w:val="97AABA86"/>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0D093809"/>
    <w:multiLevelType w:val="multilevel"/>
    <w:tmpl w:val="F11C52A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0D2A3F57"/>
    <w:multiLevelType w:val="multilevel"/>
    <w:tmpl w:val="A99C6722"/>
    <w:lvl w:ilvl="0">
      <w:start w:val="1"/>
      <w:numFmt w:val="decimal"/>
      <w:lvlText w:val="%1"/>
      <w:lvlJc w:val="left"/>
      <w:pPr>
        <w:tabs>
          <w:tab w:val="num" w:pos="794"/>
        </w:tabs>
        <w:ind w:left="794" w:hanging="794"/>
      </w:pPr>
      <w:rPr>
        <w:rFonts w:hint="default"/>
        <w:sz w:val="20"/>
        <w:szCs w:val="20"/>
      </w:rPr>
    </w:lvl>
    <w:lvl w:ilvl="1">
      <w:start w:val="1"/>
      <w:numFmt w:val="decimal"/>
      <w:lvlText w:val="%1.%2"/>
      <w:lvlJc w:val="left"/>
      <w:pPr>
        <w:tabs>
          <w:tab w:val="num" w:pos="794"/>
        </w:tabs>
        <w:ind w:left="794" w:hanging="794"/>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701" w:hanging="907"/>
      </w:pPr>
      <w:rPr>
        <w:rFonts w:hint="default"/>
        <w:b w:val="0"/>
        <w:bCs/>
        <w:color w:val="auto"/>
      </w:rPr>
    </w:lvl>
    <w:lvl w:ilvl="3">
      <w:start w:val="1"/>
      <w:numFmt w:val="lowerRoman"/>
      <w:lvlText w:val="%4."/>
      <w:lvlJc w:val="right"/>
      <w:pPr>
        <w:ind w:left="1985" w:hanging="284"/>
      </w:pPr>
      <w:rPr>
        <w:rFonts w:hint="default"/>
      </w:rPr>
    </w:lvl>
    <w:lvl w:ilvl="4">
      <w:start w:val="1"/>
      <w:numFmt w:val="decimal"/>
      <w:lvlText w:val="%1.%2.%3.%4.%5"/>
      <w:lvlJc w:val="left"/>
      <w:pPr>
        <w:tabs>
          <w:tab w:val="num" w:pos="2268"/>
        </w:tabs>
        <w:ind w:left="3402" w:hanging="113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1800"/>
        </w:tabs>
        <w:ind w:left="1800" w:hanging="1800"/>
      </w:pPr>
      <w:rPr>
        <w:rFonts w:ascii="Symbol" w:hAnsi="Symbol" w:hint="default"/>
      </w:rPr>
    </w:lvl>
  </w:abstractNum>
  <w:abstractNum w:abstractNumId="24" w15:restartNumberingAfterBreak="0">
    <w:nsid w:val="1084394A"/>
    <w:multiLevelType w:val="multilevel"/>
    <w:tmpl w:val="F31AF434"/>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10F83443"/>
    <w:multiLevelType w:val="multilevel"/>
    <w:tmpl w:val="A064A456"/>
    <w:lvl w:ilvl="0">
      <w:start w:val="7"/>
      <w:numFmt w:val="decimal"/>
      <w:pStyle w:val="01-Level1-BB"/>
      <w:lvlText w:val="%1"/>
      <w:lvlJc w:val="left"/>
      <w:pPr>
        <w:tabs>
          <w:tab w:val="num" w:pos="720"/>
        </w:tabs>
        <w:ind w:left="720" w:hanging="720"/>
      </w:pPr>
      <w:rPr>
        <w:rFonts w:cs="Times New Roman" w:hint="default"/>
        <w:b/>
        <w:i w:val="0"/>
      </w:rPr>
    </w:lvl>
    <w:lvl w:ilvl="1">
      <w:start w:val="1"/>
      <w:numFmt w:val="none"/>
      <w:pStyle w:val="01-Level2-BB"/>
      <w:lvlText w:val="7.1"/>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760"/>
        </w:tabs>
        <w:ind w:left="276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114E1571"/>
    <w:multiLevelType w:val="multilevel"/>
    <w:tmpl w:val="E0B88306"/>
    <w:numStyleLink w:val="BulletsIndent2"/>
  </w:abstractNum>
  <w:abstractNum w:abstractNumId="27" w15:restartNumberingAfterBreak="0">
    <w:nsid w:val="16AD2BC0"/>
    <w:multiLevelType w:val="multilevel"/>
    <w:tmpl w:val="4F865790"/>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176A7E76"/>
    <w:multiLevelType w:val="multilevel"/>
    <w:tmpl w:val="C3DEBC1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84F3EB4"/>
    <w:multiLevelType w:val="multilevel"/>
    <w:tmpl w:val="6AA6CB6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191B5998"/>
    <w:multiLevelType w:val="hybridMultilevel"/>
    <w:tmpl w:val="E21CF45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1C1C2006"/>
    <w:multiLevelType w:val="hybridMultilevel"/>
    <w:tmpl w:val="9182C99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2"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15:restartNumberingAfterBreak="0">
    <w:nsid w:val="1E5F6C34"/>
    <w:multiLevelType w:val="multilevel"/>
    <w:tmpl w:val="AE22BB32"/>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4" w15:restartNumberingAfterBreak="0">
    <w:nsid w:val="1E93306E"/>
    <w:multiLevelType w:val="multilevel"/>
    <w:tmpl w:val="6428BF6A"/>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26623B08"/>
    <w:multiLevelType w:val="multilevel"/>
    <w:tmpl w:val="D8B896E4"/>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A7E4E00"/>
    <w:multiLevelType w:val="hybridMultilevel"/>
    <w:tmpl w:val="E21CF450"/>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7" w15:restartNumberingAfterBreak="0">
    <w:nsid w:val="2B384263"/>
    <w:multiLevelType w:val="multilevel"/>
    <w:tmpl w:val="F1D2AF48"/>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38" w15:restartNumberingAfterBreak="0">
    <w:nsid w:val="2B9C3948"/>
    <w:multiLevelType w:val="hybridMultilevel"/>
    <w:tmpl w:val="B32639B0"/>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9" w15:restartNumberingAfterBreak="0">
    <w:nsid w:val="2BED6695"/>
    <w:multiLevelType w:val="multilevel"/>
    <w:tmpl w:val="398E8BF4"/>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40" w15:restartNumberingAfterBreak="0">
    <w:nsid w:val="31AD669D"/>
    <w:multiLevelType w:val="multilevel"/>
    <w:tmpl w:val="CCF8D114"/>
    <w:lvl w:ilvl="0">
      <w:start w:val="1"/>
      <w:numFmt w:val="decimal"/>
      <w:pStyle w:val="OBCHeadingone"/>
      <w:lvlText w:val="%1"/>
      <w:lvlJc w:val="left"/>
      <w:pPr>
        <w:tabs>
          <w:tab w:val="num" w:pos="851"/>
        </w:tabs>
        <w:ind w:left="851" w:hanging="851"/>
      </w:pPr>
      <w:rPr>
        <w:rFonts w:cs="Times New Roman" w:hint="default"/>
      </w:rPr>
    </w:lvl>
    <w:lvl w:ilvl="1">
      <w:start w:val="1"/>
      <w:numFmt w:val="decimal"/>
      <w:pStyle w:val="OBCHeadingtwo"/>
      <w:lvlText w:val="%1.%2"/>
      <w:lvlJc w:val="left"/>
      <w:pPr>
        <w:tabs>
          <w:tab w:val="num" w:pos="567"/>
        </w:tabs>
        <w:ind w:left="567" w:hanging="567"/>
      </w:pPr>
      <w:rPr>
        <w:rFonts w:cs="Times New Roman" w:hint="default"/>
      </w:rPr>
    </w:lvl>
    <w:lvl w:ilvl="2">
      <w:start w:val="1"/>
      <w:numFmt w:val="decimal"/>
      <w:pStyle w:val="OBCHeadingthree"/>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32F75C6A"/>
    <w:multiLevelType w:val="multilevel"/>
    <w:tmpl w:val="3E6AFC52"/>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33783316"/>
    <w:multiLevelType w:val="multilevel"/>
    <w:tmpl w:val="003AEBE4"/>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33D81278"/>
    <w:multiLevelType w:val="hybridMultilevel"/>
    <w:tmpl w:val="66E03B9C"/>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0B">
      <w:start w:val="1"/>
      <w:numFmt w:val="bullet"/>
      <w:lvlText w:val=""/>
      <w:lvlJc w:val="left"/>
      <w:pPr>
        <w:ind w:left="2340" w:hanging="36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3E523A9"/>
    <w:multiLevelType w:val="multilevel"/>
    <w:tmpl w:val="028C2A8A"/>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44D2C7E"/>
    <w:multiLevelType w:val="multilevel"/>
    <w:tmpl w:val="95A8F2F6"/>
    <w:styleLink w:val="WWNum41"/>
    <w:lvl w:ilvl="0">
      <w:numFmt w:val="bullet"/>
      <w:lvlText w:val="❖"/>
      <w:lvlJc w:val="left"/>
      <w:pPr>
        <w:ind w:left="654" w:hanging="360"/>
      </w:pPr>
      <w:rPr>
        <w:rFonts w:ascii="Noto Sans Symbols" w:eastAsia="Noto Sans Symbols" w:hAnsi="Noto Sans Symbols" w:cs="Noto Sans Symbols"/>
        <w:color w:val="FF0000"/>
        <w:sz w:val="22"/>
      </w:rPr>
    </w:lvl>
    <w:lvl w:ilvl="1">
      <w:numFmt w:val="bullet"/>
      <w:lvlText w:val="o"/>
      <w:lvlJc w:val="left"/>
      <w:pPr>
        <w:ind w:left="1374" w:hanging="360"/>
      </w:pPr>
      <w:rPr>
        <w:rFonts w:ascii="Courier New" w:eastAsia="Courier New" w:hAnsi="Courier New" w:cs="Courier New"/>
      </w:rPr>
    </w:lvl>
    <w:lvl w:ilvl="2">
      <w:numFmt w:val="bullet"/>
      <w:lvlText w:val="▪"/>
      <w:lvlJc w:val="left"/>
      <w:pPr>
        <w:ind w:left="2094" w:hanging="360"/>
      </w:pPr>
      <w:rPr>
        <w:rFonts w:ascii="Noto Sans Symbols" w:eastAsia="Noto Sans Symbols" w:hAnsi="Noto Sans Symbols" w:cs="Noto Sans Symbols"/>
      </w:rPr>
    </w:lvl>
    <w:lvl w:ilvl="3">
      <w:numFmt w:val="bullet"/>
      <w:lvlText w:val="●"/>
      <w:lvlJc w:val="left"/>
      <w:pPr>
        <w:ind w:left="2814" w:hanging="360"/>
      </w:pPr>
      <w:rPr>
        <w:rFonts w:ascii="Noto Sans Symbols" w:eastAsia="Noto Sans Symbols" w:hAnsi="Noto Sans Symbols" w:cs="Noto Sans Symbols"/>
      </w:rPr>
    </w:lvl>
    <w:lvl w:ilvl="4">
      <w:numFmt w:val="bullet"/>
      <w:lvlText w:val="o"/>
      <w:lvlJc w:val="left"/>
      <w:pPr>
        <w:ind w:left="3534" w:hanging="360"/>
      </w:pPr>
      <w:rPr>
        <w:rFonts w:ascii="Courier New" w:eastAsia="Courier New" w:hAnsi="Courier New" w:cs="Courier New"/>
      </w:rPr>
    </w:lvl>
    <w:lvl w:ilvl="5">
      <w:numFmt w:val="bullet"/>
      <w:lvlText w:val="▪"/>
      <w:lvlJc w:val="left"/>
      <w:pPr>
        <w:ind w:left="4254" w:hanging="360"/>
      </w:pPr>
      <w:rPr>
        <w:rFonts w:ascii="Noto Sans Symbols" w:eastAsia="Noto Sans Symbols" w:hAnsi="Noto Sans Symbols" w:cs="Noto Sans Symbols"/>
      </w:rPr>
    </w:lvl>
    <w:lvl w:ilvl="6">
      <w:numFmt w:val="bullet"/>
      <w:lvlText w:val="●"/>
      <w:lvlJc w:val="left"/>
      <w:pPr>
        <w:ind w:left="4974" w:hanging="360"/>
      </w:pPr>
      <w:rPr>
        <w:rFonts w:ascii="Noto Sans Symbols" w:eastAsia="Noto Sans Symbols" w:hAnsi="Noto Sans Symbols" w:cs="Noto Sans Symbols"/>
      </w:rPr>
    </w:lvl>
    <w:lvl w:ilvl="7">
      <w:numFmt w:val="bullet"/>
      <w:lvlText w:val="o"/>
      <w:lvlJc w:val="left"/>
      <w:pPr>
        <w:ind w:left="5694" w:hanging="360"/>
      </w:pPr>
      <w:rPr>
        <w:rFonts w:ascii="Courier New" w:eastAsia="Courier New" w:hAnsi="Courier New" w:cs="Courier New"/>
      </w:rPr>
    </w:lvl>
    <w:lvl w:ilvl="8">
      <w:numFmt w:val="bullet"/>
      <w:lvlText w:val="▪"/>
      <w:lvlJc w:val="left"/>
      <w:pPr>
        <w:ind w:left="6414" w:hanging="360"/>
      </w:pPr>
      <w:rPr>
        <w:rFonts w:ascii="Noto Sans Symbols" w:eastAsia="Noto Sans Symbols" w:hAnsi="Noto Sans Symbols" w:cs="Noto Sans Symbols"/>
      </w:rPr>
    </w:lvl>
  </w:abstractNum>
  <w:abstractNum w:abstractNumId="46" w15:restartNumberingAfterBreak="0">
    <w:nsid w:val="34C472F8"/>
    <w:multiLevelType w:val="hybridMultilevel"/>
    <w:tmpl w:val="34225240"/>
    <w:lvl w:ilvl="0" w:tplc="08090001">
      <w:start w:val="1"/>
      <w:numFmt w:val="bullet"/>
      <w:pStyle w:val="Bullet5"/>
      <w:lvlText w:val=""/>
      <w:lvlJc w:val="left"/>
      <w:pPr>
        <w:tabs>
          <w:tab w:val="num" w:pos="1701"/>
        </w:tabs>
        <w:ind w:left="1701" w:hanging="340"/>
      </w:pPr>
      <w:rPr>
        <w:rFonts w:ascii="Wingdings" w:hAnsi="Wingdings" w:hint="default"/>
        <w:color w:val="000080"/>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705157"/>
    <w:multiLevelType w:val="hybridMultilevel"/>
    <w:tmpl w:val="4C6422BC"/>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8" w15:restartNumberingAfterBreak="0">
    <w:nsid w:val="37144B91"/>
    <w:multiLevelType w:val="multilevel"/>
    <w:tmpl w:val="95822D2A"/>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37AA2608"/>
    <w:multiLevelType w:val="multilevel"/>
    <w:tmpl w:val="70B44ABC"/>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3D285E5E"/>
    <w:multiLevelType w:val="hybridMultilevel"/>
    <w:tmpl w:val="5C9A09CC"/>
    <w:lvl w:ilvl="0" w:tplc="F5F20CCC">
      <w:start w:val="1"/>
      <w:numFmt w:val="decimal"/>
      <w:pStyle w:val="03-Level1-BB"/>
      <w:lvlText w:val="%1"/>
      <w:lvlJc w:val="left"/>
      <w:pPr>
        <w:tabs>
          <w:tab w:val="num" w:pos="720"/>
        </w:tabs>
        <w:ind w:left="720" w:hanging="720"/>
      </w:pPr>
      <w:rPr>
        <w:rFonts w:cs="Times New Roman"/>
        <w:b/>
        <w:i w:val="0"/>
      </w:rPr>
    </w:lvl>
    <w:lvl w:ilvl="1" w:tplc="2A80C536">
      <w:start w:val="1"/>
      <w:numFmt w:val="lowerLetter"/>
      <w:pStyle w:val="03-Level2-BB"/>
      <w:lvlText w:val="(%2)"/>
      <w:lvlJc w:val="left"/>
      <w:pPr>
        <w:tabs>
          <w:tab w:val="num" w:pos="1440"/>
        </w:tabs>
        <w:ind w:left="1440" w:hanging="720"/>
      </w:pPr>
      <w:rPr>
        <w:rFonts w:cs="Times New Roman"/>
        <w:b w:val="0"/>
        <w:i w:val="0"/>
      </w:rPr>
    </w:lvl>
    <w:lvl w:ilvl="2" w:tplc="2B48CAAA">
      <w:start w:val="1"/>
      <w:numFmt w:val="lowerRoman"/>
      <w:pStyle w:val="03-Level3-BB"/>
      <w:lvlText w:val="(%3)"/>
      <w:lvlJc w:val="left"/>
      <w:pPr>
        <w:tabs>
          <w:tab w:val="num" w:pos="2520"/>
        </w:tabs>
        <w:ind w:left="2160" w:hanging="720"/>
      </w:pPr>
      <w:rPr>
        <w:rFonts w:cs="Times New Roman"/>
        <w:b w:val="0"/>
        <w:i w:val="0"/>
      </w:rPr>
    </w:lvl>
    <w:lvl w:ilvl="3" w:tplc="68B8D648">
      <w:start w:val="1"/>
      <w:numFmt w:val="upperLetter"/>
      <w:pStyle w:val="03-Level4-BB"/>
      <w:lvlText w:val="%4"/>
      <w:lvlJc w:val="left"/>
      <w:pPr>
        <w:tabs>
          <w:tab w:val="num" w:pos="2880"/>
        </w:tabs>
        <w:ind w:left="2880" w:hanging="720"/>
      </w:pPr>
      <w:rPr>
        <w:rFonts w:cs="Times New Roman"/>
        <w:b w:val="0"/>
        <w:i w:val="0"/>
      </w:rPr>
    </w:lvl>
    <w:lvl w:ilvl="4" w:tplc="2C82D776">
      <w:start w:val="1"/>
      <w:numFmt w:val="upperRoman"/>
      <w:pStyle w:val="03-Level5-BB"/>
      <w:lvlText w:val="%5"/>
      <w:lvlJc w:val="left"/>
      <w:pPr>
        <w:tabs>
          <w:tab w:val="num" w:pos="3600"/>
        </w:tabs>
        <w:ind w:left="3600" w:hanging="720"/>
      </w:pPr>
      <w:rPr>
        <w:rFonts w:cs="Times New Roman"/>
        <w:b w:val="0"/>
        <w:i w:val="0"/>
      </w:rPr>
    </w:lvl>
    <w:lvl w:ilvl="5" w:tplc="59AEC8A8">
      <w:start w:val="1"/>
      <w:numFmt w:val="lowerRoman"/>
      <w:lvlText w:val="(%6)"/>
      <w:lvlJc w:val="left"/>
      <w:pPr>
        <w:tabs>
          <w:tab w:val="num" w:pos="2160"/>
        </w:tabs>
        <w:ind w:left="2160" w:hanging="360"/>
      </w:pPr>
      <w:rPr>
        <w:rFonts w:cs="Times New Roman"/>
      </w:rPr>
    </w:lvl>
    <w:lvl w:ilvl="6" w:tplc="528E9CF4">
      <w:start w:val="1"/>
      <w:numFmt w:val="decimal"/>
      <w:lvlText w:val="%7."/>
      <w:lvlJc w:val="left"/>
      <w:pPr>
        <w:tabs>
          <w:tab w:val="num" w:pos="531"/>
        </w:tabs>
        <w:ind w:left="531" w:hanging="360"/>
      </w:pPr>
      <w:rPr>
        <w:rFonts w:cs="Times New Roman"/>
      </w:rPr>
    </w:lvl>
    <w:lvl w:ilvl="7" w:tplc="D4348424">
      <w:start w:val="1"/>
      <w:numFmt w:val="lowerLetter"/>
      <w:lvlText w:val="%8."/>
      <w:lvlJc w:val="left"/>
      <w:pPr>
        <w:tabs>
          <w:tab w:val="num" w:pos="2880"/>
        </w:tabs>
        <w:ind w:left="2880" w:hanging="360"/>
      </w:pPr>
      <w:rPr>
        <w:rFonts w:cs="Times New Roman"/>
      </w:rPr>
    </w:lvl>
    <w:lvl w:ilvl="8" w:tplc="F5AA0F7E">
      <w:start w:val="1"/>
      <w:numFmt w:val="lowerRoman"/>
      <w:lvlText w:val="%9."/>
      <w:lvlJc w:val="left"/>
      <w:pPr>
        <w:tabs>
          <w:tab w:val="num" w:pos="3240"/>
        </w:tabs>
        <w:ind w:left="3240" w:hanging="360"/>
      </w:pPr>
      <w:rPr>
        <w:rFonts w:cs="Times New Roman"/>
      </w:rPr>
    </w:lvl>
  </w:abstractNum>
  <w:abstractNum w:abstractNumId="51" w15:restartNumberingAfterBreak="0">
    <w:nsid w:val="3DC4575C"/>
    <w:multiLevelType w:val="multilevel"/>
    <w:tmpl w:val="E924BCB2"/>
    <w:lvl w:ilvl="0">
      <w:start w:val="1"/>
      <w:numFmt w:val="decimal"/>
      <w:lvlText w:val="%1"/>
      <w:lvlJc w:val="left"/>
      <w:pPr>
        <w:tabs>
          <w:tab w:val="num" w:pos="794"/>
        </w:tabs>
        <w:ind w:left="794" w:hanging="794"/>
      </w:pPr>
      <w:rPr>
        <w:rFonts w:hint="default"/>
        <w:sz w:val="20"/>
        <w:szCs w:val="20"/>
      </w:rPr>
    </w:lvl>
    <w:lvl w:ilvl="1">
      <w:start w:val="1"/>
      <w:numFmt w:val="decimal"/>
      <w:lvlText w:val="%1.%2"/>
      <w:lvlJc w:val="left"/>
      <w:pPr>
        <w:tabs>
          <w:tab w:val="num" w:pos="794"/>
        </w:tabs>
        <w:ind w:left="794" w:hanging="794"/>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701" w:hanging="907"/>
      </w:pPr>
      <w:rPr>
        <w:rFonts w:hint="default"/>
        <w:b w:val="0"/>
        <w:bCs/>
        <w:color w:val="auto"/>
      </w:rPr>
    </w:lvl>
    <w:lvl w:ilvl="3">
      <w:start w:val="1"/>
      <w:numFmt w:val="lowerRoman"/>
      <w:lvlText w:val="%4."/>
      <w:lvlJc w:val="right"/>
      <w:pPr>
        <w:ind w:left="1985" w:hanging="28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1800"/>
        </w:tabs>
        <w:ind w:left="1800" w:hanging="1800"/>
      </w:pPr>
      <w:rPr>
        <w:rFonts w:ascii="Symbol" w:hAnsi="Symbol" w:hint="default"/>
      </w:rPr>
    </w:lvl>
  </w:abstractNum>
  <w:abstractNum w:abstractNumId="52" w15:restartNumberingAfterBreak="0">
    <w:nsid w:val="3FAB3A15"/>
    <w:multiLevelType w:val="multilevel"/>
    <w:tmpl w:val="E32EDD6A"/>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53" w15:restartNumberingAfterBreak="0">
    <w:nsid w:val="42626BB8"/>
    <w:multiLevelType w:val="hybridMultilevel"/>
    <w:tmpl w:val="A6DE296A"/>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54"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4748679D"/>
    <w:multiLevelType w:val="multilevel"/>
    <w:tmpl w:val="75C6B266"/>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480955C4"/>
    <w:multiLevelType w:val="multilevel"/>
    <w:tmpl w:val="209C790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497C6637"/>
    <w:multiLevelType w:val="multilevel"/>
    <w:tmpl w:val="B79A2540"/>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8" w15:restartNumberingAfterBreak="0">
    <w:nsid w:val="49CB343D"/>
    <w:multiLevelType w:val="hybridMultilevel"/>
    <w:tmpl w:val="766EFDA2"/>
    <w:lvl w:ilvl="0" w:tplc="D63AF076">
      <w:start w:val="1"/>
      <w:numFmt w:val="bullet"/>
      <w:pStyle w:val="Tabletextbullet"/>
      <w:lvlText w:val=""/>
      <w:lvlJc w:val="left"/>
      <w:pPr>
        <w:tabs>
          <w:tab w:val="num" w:pos="627"/>
        </w:tabs>
        <w:ind w:left="627" w:hanging="567"/>
      </w:pPr>
      <w:rPr>
        <w:rFonts w:ascii="Symbol" w:hAnsi="Symbol" w:hint="default"/>
      </w:rPr>
    </w:lvl>
    <w:lvl w:ilvl="1" w:tplc="08090019">
      <w:start w:val="1"/>
      <w:numFmt w:val="bullet"/>
      <w:lvlText w:val="o"/>
      <w:lvlJc w:val="left"/>
      <w:pPr>
        <w:tabs>
          <w:tab w:val="num" w:pos="1500"/>
        </w:tabs>
        <w:ind w:left="1500" w:hanging="360"/>
      </w:pPr>
      <w:rPr>
        <w:rFonts w:ascii="Courier New" w:hAnsi="Courier New" w:hint="default"/>
      </w:rPr>
    </w:lvl>
    <w:lvl w:ilvl="2" w:tplc="0809001B" w:tentative="1">
      <w:start w:val="1"/>
      <w:numFmt w:val="bullet"/>
      <w:lvlText w:val=""/>
      <w:lvlJc w:val="left"/>
      <w:pPr>
        <w:tabs>
          <w:tab w:val="num" w:pos="2220"/>
        </w:tabs>
        <w:ind w:left="2220" w:hanging="360"/>
      </w:pPr>
      <w:rPr>
        <w:rFonts w:ascii="Wingdings" w:hAnsi="Wingdings" w:hint="default"/>
      </w:rPr>
    </w:lvl>
    <w:lvl w:ilvl="3" w:tplc="0809000F" w:tentative="1">
      <w:start w:val="1"/>
      <w:numFmt w:val="bullet"/>
      <w:lvlText w:val=""/>
      <w:lvlJc w:val="left"/>
      <w:pPr>
        <w:tabs>
          <w:tab w:val="num" w:pos="2940"/>
        </w:tabs>
        <w:ind w:left="2940" w:hanging="360"/>
      </w:pPr>
      <w:rPr>
        <w:rFonts w:ascii="Symbol" w:hAnsi="Symbol" w:hint="default"/>
      </w:rPr>
    </w:lvl>
    <w:lvl w:ilvl="4" w:tplc="08090019" w:tentative="1">
      <w:start w:val="1"/>
      <w:numFmt w:val="bullet"/>
      <w:lvlText w:val="o"/>
      <w:lvlJc w:val="left"/>
      <w:pPr>
        <w:tabs>
          <w:tab w:val="num" w:pos="3660"/>
        </w:tabs>
        <w:ind w:left="3660" w:hanging="360"/>
      </w:pPr>
      <w:rPr>
        <w:rFonts w:ascii="Courier New" w:hAnsi="Courier New" w:hint="default"/>
      </w:rPr>
    </w:lvl>
    <w:lvl w:ilvl="5" w:tplc="0809001B" w:tentative="1">
      <w:start w:val="1"/>
      <w:numFmt w:val="bullet"/>
      <w:lvlText w:val=""/>
      <w:lvlJc w:val="left"/>
      <w:pPr>
        <w:tabs>
          <w:tab w:val="num" w:pos="4380"/>
        </w:tabs>
        <w:ind w:left="4380" w:hanging="360"/>
      </w:pPr>
      <w:rPr>
        <w:rFonts w:ascii="Wingdings" w:hAnsi="Wingdings" w:hint="default"/>
      </w:rPr>
    </w:lvl>
    <w:lvl w:ilvl="6" w:tplc="0809000F" w:tentative="1">
      <w:start w:val="1"/>
      <w:numFmt w:val="bullet"/>
      <w:lvlText w:val=""/>
      <w:lvlJc w:val="left"/>
      <w:pPr>
        <w:tabs>
          <w:tab w:val="num" w:pos="5100"/>
        </w:tabs>
        <w:ind w:left="5100" w:hanging="360"/>
      </w:pPr>
      <w:rPr>
        <w:rFonts w:ascii="Symbol" w:hAnsi="Symbol" w:hint="default"/>
      </w:rPr>
    </w:lvl>
    <w:lvl w:ilvl="7" w:tplc="08090019" w:tentative="1">
      <w:start w:val="1"/>
      <w:numFmt w:val="bullet"/>
      <w:lvlText w:val="o"/>
      <w:lvlJc w:val="left"/>
      <w:pPr>
        <w:tabs>
          <w:tab w:val="num" w:pos="5820"/>
        </w:tabs>
        <w:ind w:left="5820" w:hanging="360"/>
      </w:pPr>
      <w:rPr>
        <w:rFonts w:ascii="Courier New" w:hAnsi="Courier New" w:hint="default"/>
      </w:rPr>
    </w:lvl>
    <w:lvl w:ilvl="8" w:tplc="0809001B"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4A8C327C"/>
    <w:multiLevelType w:val="hybridMultilevel"/>
    <w:tmpl w:val="B32639B0"/>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0" w15:restartNumberingAfterBreak="0">
    <w:nsid w:val="4BD85535"/>
    <w:multiLevelType w:val="multilevel"/>
    <w:tmpl w:val="2292B6E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61" w15:restartNumberingAfterBreak="0">
    <w:nsid w:val="4C9D5C02"/>
    <w:multiLevelType w:val="hybridMultilevel"/>
    <w:tmpl w:val="4C6422BC"/>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2" w15:restartNumberingAfterBreak="0">
    <w:nsid w:val="52D50EF7"/>
    <w:multiLevelType w:val="hybridMultilevel"/>
    <w:tmpl w:val="856E462C"/>
    <w:lvl w:ilvl="0" w:tplc="FFFFFFFF">
      <w:start w:val="1"/>
      <w:numFmt w:val="bullet"/>
      <w:lvlText w:val=""/>
      <w:lvlJc w:val="left"/>
      <w:pPr>
        <w:tabs>
          <w:tab w:val="num" w:pos="1003"/>
        </w:tabs>
        <w:ind w:left="1003" w:hanging="360"/>
      </w:pPr>
      <w:rPr>
        <w:rFonts w:ascii="Wingdings" w:hAnsi="Wingdings" w:hint="default"/>
      </w:rPr>
    </w:lvl>
    <w:lvl w:ilvl="1" w:tplc="FFFFFFFF">
      <w:start w:val="1"/>
      <w:numFmt w:val="bullet"/>
      <w:lvlText w:val="o"/>
      <w:lvlJc w:val="left"/>
      <w:pPr>
        <w:tabs>
          <w:tab w:val="num" w:pos="1723"/>
        </w:tabs>
        <w:ind w:left="1723" w:hanging="360"/>
      </w:pPr>
      <w:rPr>
        <w:rFonts w:ascii="Courier New" w:hAnsi="Courier New" w:hint="default"/>
      </w:rPr>
    </w:lvl>
    <w:lvl w:ilvl="2" w:tplc="81C6FF12">
      <w:start w:val="2"/>
      <w:numFmt w:val="bullet"/>
      <w:lvlText w:val="-"/>
      <w:lvlJc w:val="left"/>
      <w:pPr>
        <w:tabs>
          <w:tab w:val="num" w:pos="2938"/>
        </w:tabs>
        <w:ind w:left="2938" w:hanging="855"/>
      </w:pPr>
      <w:rPr>
        <w:rFonts w:ascii="Arial" w:eastAsia="Times New Roman" w:hAnsi="Arial" w:hint="default"/>
      </w:rPr>
    </w:lvl>
    <w:lvl w:ilvl="3" w:tplc="FFFFFFFF" w:tentative="1">
      <w:start w:val="1"/>
      <w:numFmt w:val="bullet"/>
      <w:pStyle w:val="A4"/>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63" w15:restartNumberingAfterBreak="0">
    <w:nsid w:val="546B5356"/>
    <w:multiLevelType w:val="multilevel"/>
    <w:tmpl w:val="843C73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6570AB1"/>
    <w:multiLevelType w:val="hybridMultilevel"/>
    <w:tmpl w:val="719A9C92"/>
    <w:lvl w:ilvl="0" w:tplc="08090005">
      <w:start w:val="1"/>
      <w:numFmt w:val="decimal"/>
      <w:pStyle w:val="OBCtableheading"/>
      <w:lvlText w:val="Table %1. "/>
      <w:lvlJc w:val="left"/>
      <w:pPr>
        <w:tabs>
          <w:tab w:val="num" w:pos="851"/>
        </w:tabs>
      </w:pPr>
      <w:rPr>
        <w:rFonts w:cs="Times New Roman" w:hint="default"/>
      </w:rPr>
    </w:lvl>
    <w:lvl w:ilvl="1" w:tplc="08090003">
      <w:start w:val="1"/>
      <w:numFmt w:val="bullet"/>
      <w:lvlText w:val=""/>
      <w:lvlJc w:val="left"/>
      <w:pPr>
        <w:tabs>
          <w:tab w:val="num" w:pos="1440"/>
        </w:tabs>
        <w:ind w:left="1440" w:hanging="360"/>
      </w:pPr>
      <w:rPr>
        <w:rFonts w:ascii="Symbol" w:hAnsi="Symbol" w:hint="default"/>
        <w:color w:val="auto"/>
        <w:u w:color="FFFFFF"/>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65" w15:restartNumberingAfterBreak="0">
    <w:nsid w:val="57505795"/>
    <w:multiLevelType w:val="multilevel"/>
    <w:tmpl w:val="77962DD4"/>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6" w15:restartNumberingAfterBreak="0">
    <w:nsid w:val="57DE3751"/>
    <w:multiLevelType w:val="hybridMultilevel"/>
    <w:tmpl w:val="7EDC5C20"/>
    <w:lvl w:ilvl="0" w:tplc="77E29C50">
      <w:start w:val="1"/>
      <w:numFmt w:val="lowerLetter"/>
      <w:lvlText w:val="(%1)"/>
      <w:lvlJc w:val="left"/>
      <w:pPr>
        <w:ind w:left="1701" w:hanging="850"/>
      </w:pPr>
      <w:rPr>
        <w:rFonts w:ascii="Arial" w:hAnsi="Arial" w:hint="default"/>
        <w:b w:val="0"/>
        <w:i w:val="0"/>
        <w:sz w:val="2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7" w15:restartNumberingAfterBreak="0">
    <w:nsid w:val="59F1410B"/>
    <w:multiLevelType w:val="multilevel"/>
    <w:tmpl w:val="0B10D0E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AF538F7"/>
    <w:multiLevelType w:val="multilevel"/>
    <w:tmpl w:val="26E802E0"/>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D8F7BC5"/>
    <w:multiLevelType w:val="multilevel"/>
    <w:tmpl w:val="1BCEF68C"/>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70" w15:restartNumberingAfterBreak="0">
    <w:nsid w:val="5DFC52E1"/>
    <w:multiLevelType w:val="multilevel"/>
    <w:tmpl w:val="92DA5AA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71" w15:restartNumberingAfterBreak="0">
    <w:nsid w:val="602368EE"/>
    <w:multiLevelType w:val="multilevel"/>
    <w:tmpl w:val="9C2CAA1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Style2"/>
      <w:lvlText w:val="%1.%2.%3"/>
      <w:lvlJc w:val="left"/>
      <w:pPr>
        <w:ind w:left="720" w:hanging="720"/>
      </w:pPr>
      <w:rPr>
        <w:rFonts w:cs="Times New Roman"/>
        <w:b w:val="0"/>
        <w:bCs/>
        <w:sz w:val="22"/>
      </w:rPr>
    </w:lvl>
    <w:lvl w:ilvl="3">
      <w:start w:val="1"/>
      <w:numFmt w:val="bullet"/>
      <w:lvlText w:val=""/>
      <w:lvlJc w:val="left"/>
      <w:pPr>
        <w:ind w:left="1999" w:hanging="864"/>
      </w:pPr>
      <w:rPr>
        <w:rFonts w:ascii="Symbol" w:hAnsi="Symbol" w:hint="default"/>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2" w15:restartNumberingAfterBreak="0">
    <w:nsid w:val="615C618B"/>
    <w:multiLevelType w:val="multilevel"/>
    <w:tmpl w:val="CCF4678E"/>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73" w15:restartNumberingAfterBreak="0">
    <w:nsid w:val="61CC09FE"/>
    <w:multiLevelType w:val="multilevel"/>
    <w:tmpl w:val="01F09BCA"/>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4" w15:restartNumberingAfterBreak="0">
    <w:nsid w:val="62787184"/>
    <w:multiLevelType w:val="multilevel"/>
    <w:tmpl w:val="64441C82"/>
    <w:lvl w:ilvl="0">
      <w:start w:val="1"/>
      <w:numFmt w:val="decimal"/>
      <w:lvlText w:val="%1."/>
      <w:lvlJc w:val="left"/>
      <w:pPr>
        <w:tabs>
          <w:tab w:val="num" w:pos="851"/>
        </w:tabs>
        <w:ind w:left="851" w:hanging="851"/>
      </w:pPr>
      <w:rPr>
        <w:rFonts w:ascii="Arial" w:hAnsi="Arial" w:cs="Arial" w:hint="default"/>
        <w:b/>
        <w:i w:val="0"/>
        <w:sz w:val="22"/>
        <w:szCs w:val="22"/>
        <w:u w:val="none"/>
      </w:rPr>
    </w:lvl>
    <w:lvl w:ilvl="1">
      <w:start w:val="1"/>
      <w:numFmt w:val="decimal"/>
      <w:lvlText w:val="%1.%2"/>
      <w:lvlJc w:val="left"/>
      <w:pPr>
        <w:tabs>
          <w:tab w:val="num" w:pos="851"/>
        </w:tabs>
        <w:ind w:left="851" w:hanging="851"/>
      </w:pPr>
      <w:rPr>
        <w:rFonts w:ascii="Arial" w:hAnsi="Arial" w:cs="Arial" w:hint="default"/>
        <w:b w:val="0"/>
        <w:i w:val="0"/>
        <w:sz w:val="22"/>
        <w:u w:val="none"/>
      </w:rPr>
    </w:lvl>
    <w:lvl w:ilvl="2">
      <w:start w:val="1"/>
      <w:numFmt w:val="decimal"/>
      <w:lvlText w:val="%1.%2.%3"/>
      <w:lvlJc w:val="left"/>
      <w:pPr>
        <w:tabs>
          <w:tab w:val="num" w:pos="992"/>
        </w:tabs>
        <w:ind w:left="992"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ascii="Arial" w:hAnsi="Arial" w:cs="Arial" w:hint="default"/>
        <w:b w:val="0"/>
        <w:i w:val="0"/>
        <w:sz w:val="22"/>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5" w15:restartNumberingAfterBreak="0">
    <w:nsid w:val="62BF7245"/>
    <w:multiLevelType w:val="hybridMultilevel"/>
    <w:tmpl w:val="15047F6C"/>
    <w:lvl w:ilvl="0" w:tplc="E460BAD8">
      <w:start w:val="1"/>
      <w:numFmt w:val="bullet"/>
      <w:pStyle w:val="BulletPs"/>
      <w:lvlText w:val=""/>
      <w:lvlJc w:val="left"/>
      <w:pPr>
        <w:tabs>
          <w:tab w:val="num" w:pos="360"/>
        </w:tabs>
        <w:ind w:left="284" w:hanging="284"/>
      </w:pPr>
      <w:rPr>
        <w:rFonts w:ascii="Symbol" w:hAnsi="Symbol" w:hint="default"/>
        <w:sz w:val="18"/>
      </w:rPr>
    </w:lvl>
    <w:lvl w:ilvl="1" w:tplc="9AF42BCA">
      <w:numFmt w:val="decimal"/>
      <w:lvlText w:val=""/>
      <w:lvlJc w:val="left"/>
    </w:lvl>
    <w:lvl w:ilvl="2" w:tplc="5D6C65F4">
      <w:numFmt w:val="decimal"/>
      <w:lvlText w:val=""/>
      <w:lvlJc w:val="left"/>
    </w:lvl>
    <w:lvl w:ilvl="3" w:tplc="B3DEE386">
      <w:numFmt w:val="decimal"/>
      <w:lvlText w:val=""/>
      <w:lvlJc w:val="left"/>
    </w:lvl>
    <w:lvl w:ilvl="4" w:tplc="409E744C">
      <w:numFmt w:val="decimal"/>
      <w:lvlText w:val=""/>
      <w:lvlJc w:val="left"/>
    </w:lvl>
    <w:lvl w:ilvl="5" w:tplc="E4F4F998">
      <w:numFmt w:val="decimal"/>
      <w:lvlText w:val=""/>
      <w:lvlJc w:val="left"/>
    </w:lvl>
    <w:lvl w:ilvl="6" w:tplc="CCCEB89A">
      <w:numFmt w:val="decimal"/>
      <w:lvlText w:val=""/>
      <w:lvlJc w:val="left"/>
    </w:lvl>
    <w:lvl w:ilvl="7" w:tplc="752A68BA">
      <w:numFmt w:val="decimal"/>
      <w:lvlText w:val=""/>
      <w:lvlJc w:val="left"/>
    </w:lvl>
    <w:lvl w:ilvl="8" w:tplc="0978830A">
      <w:numFmt w:val="decimal"/>
      <w:lvlText w:val=""/>
      <w:lvlJc w:val="left"/>
    </w:lvl>
  </w:abstractNum>
  <w:abstractNum w:abstractNumId="76" w15:restartNumberingAfterBreak="0">
    <w:nsid w:val="63127B51"/>
    <w:multiLevelType w:val="multilevel"/>
    <w:tmpl w:val="61429250"/>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3CE2415"/>
    <w:multiLevelType w:val="multilevel"/>
    <w:tmpl w:val="661CD43E"/>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78"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79" w15:restartNumberingAfterBreak="0">
    <w:nsid w:val="649753FE"/>
    <w:multiLevelType w:val="multilevel"/>
    <w:tmpl w:val="FF54071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0" w15:restartNumberingAfterBreak="0">
    <w:nsid w:val="66603388"/>
    <w:multiLevelType w:val="hybridMultilevel"/>
    <w:tmpl w:val="A7004186"/>
    <w:lvl w:ilvl="0" w:tplc="6964A75E">
      <w:start w:val="1"/>
      <w:numFmt w:val="bullet"/>
      <w:pStyle w:val="OBCdotpoint"/>
      <w:lvlText w:val=""/>
      <w:lvlJc w:val="left"/>
      <w:pPr>
        <w:tabs>
          <w:tab w:val="num" w:pos="170"/>
        </w:tabs>
        <w:ind w:left="170" w:hanging="170"/>
      </w:pPr>
      <w:rPr>
        <w:rFonts w:ascii="Symbol" w:hAnsi="Symbol" w:hint="default"/>
        <w:b w:val="0"/>
        <w:i w:val="0"/>
        <w:color w:val="99CCFF"/>
        <w:sz w:val="16"/>
      </w:rPr>
    </w:lvl>
    <w:lvl w:ilvl="1" w:tplc="32345772">
      <w:start w:val="1"/>
      <w:numFmt w:val="bullet"/>
      <w:pStyle w:val="OBCdotpoint2"/>
      <w:lvlText w:val=""/>
      <w:lvlJc w:val="left"/>
      <w:pPr>
        <w:tabs>
          <w:tab w:val="num" w:pos="1440"/>
        </w:tabs>
        <w:ind w:left="1440" w:hanging="360"/>
      </w:pPr>
      <w:rPr>
        <w:rFonts w:ascii="Symbol" w:hAnsi="Symbol" w:hint="default"/>
        <w:b w:val="0"/>
        <w:i w:val="0"/>
        <w:color w:val="99CCFF"/>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67E3634"/>
    <w:multiLevelType w:val="hybridMultilevel"/>
    <w:tmpl w:val="E21CF450"/>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2" w15:restartNumberingAfterBreak="0">
    <w:nsid w:val="685E19A5"/>
    <w:multiLevelType w:val="multilevel"/>
    <w:tmpl w:val="06B6F55C"/>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83" w15:restartNumberingAfterBreak="0">
    <w:nsid w:val="6B532EBE"/>
    <w:multiLevelType w:val="multilevel"/>
    <w:tmpl w:val="F4C0ECA2"/>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4" w15:restartNumberingAfterBreak="0">
    <w:nsid w:val="70B11342"/>
    <w:multiLevelType w:val="multilevel"/>
    <w:tmpl w:val="4D3A0FA0"/>
    <w:lvl w:ilvl="0">
      <w:start w:val="1"/>
      <w:numFmt w:val="bullet"/>
      <w:pStyle w:val="EYBulletedText1"/>
      <w:lvlText w:val="►"/>
      <w:lvlJc w:val="left"/>
      <w:pPr>
        <w:tabs>
          <w:tab w:val="num" w:pos="425"/>
        </w:tabs>
        <w:ind w:left="425" w:hanging="425"/>
      </w:pPr>
      <w:rPr>
        <w:rFonts w:ascii="Arial" w:hAnsi="Arial" w:hint="default"/>
        <w:color w:val="auto"/>
        <w:sz w:val="24"/>
      </w:rPr>
    </w:lvl>
    <w:lvl w:ilvl="1">
      <w:start w:val="1"/>
      <w:numFmt w:val="bullet"/>
      <w:lvlText w:val="►"/>
      <w:lvlJc w:val="left"/>
      <w:pPr>
        <w:tabs>
          <w:tab w:val="num" w:pos="851"/>
        </w:tabs>
        <w:ind w:left="851" w:hanging="426"/>
      </w:pPr>
      <w:rPr>
        <w:rFonts w:ascii="Arial" w:hAnsi="Arial" w:hint="default"/>
        <w:color w:val="auto"/>
        <w:sz w:val="16"/>
      </w:rPr>
    </w:lvl>
    <w:lvl w:ilvl="2">
      <w:start w:val="1"/>
      <w:numFmt w:val="bullet"/>
      <w:pStyle w:val="EYBulletedText3"/>
      <w:lvlText w:val="►"/>
      <w:lvlJc w:val="left"/>
      <w:pPr>
        <w:tabs>
          <w:tab w:val="num" w:pos="1276"/>
        </w:tabs>
        <w:ind w:left="1276" w:hanging="425"/>
      </w:pPr>
      <w:rPr>
        <w:rFonts w:ascii="Arial" w:hAnsi="Arial" w:hint="default"/>
        <w:color w:val="auto"/>
        <w:sz w:val="24"/>
      </w:rPr>
    </w:lvl>
    <w:lvl w:ilvl="3">
      <w:start w:val="1"/>
      <w:numFmt w:val="none"/>
      <w:suff w:val="nothing"/>
      <w:lvlText w:val=""/>
      <w:lvlJc w:val="left"/>
      <w:pPr>
        <w:ind w:left="1440"/>
      </w:pPr>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4320"/>
      </w:pPr>
      <w:rPr>
        <w:rFonts w:cs="Times New Roman" w:hint="default"/>
      </w:rPr>
    </w:lvl>
    <w:lvl w:ilvl="7">
      <w:start w:val="1"/>
      <w:numFmt w:val="none"/>
      <w:suff w:val="nothing"/>
      <w:lvlText w:val=""/>
      <w:lvlJc w:val="left"/>
      <w:pPr>
        <w:ind w:left="4320"/>
      </w:pPr>
      <w:rPr>
        <w:rFonts w:cs="Times New Roman" w:hint="default"/>
      </w:rPr>
    </w:lvl>
    <w:lvl w:ilvl="8">
      <w:start w:val="1"/>
      <w:numFmt w:val="none"/>
      <w:suff w:val="nothing"/>
      <w:lvlText w:val=""/>
      <w:lvlJc w:val="left"/>
      <w:pPr>
        <w:ind w:left="4320"/>
      </w:pPr>
      <w:rPr>
        <w:rFonts w:cs="Times New Roman" w:hint="default"/>
      </w:rPr>
    </w:lvl>
  </w:abstractNum>
  <w:abstractNum w:abstractNumId="85" w15:restartNumberingAfterBreak="0">
    <w:nsid w:val="72591CA9"/>
    <w:multiLevelType w:val="hybridMultilevel"/>
    <w:tmpl w:val="2CECD6B0"/>
    <w:styleLink w:val="PwCListBullets1"/>
    <w:lvl w:ilvl="0" w:tplc="E18447AE">
      <w:start w:val="1"/>
      <w:numFmt w:val="bullet"/>
      <w:lvlText w:val=""/>
      <w:lvlJc w:val="left"/>
      <w:pPr>
        <w:tabs>
          <w:tab w:val="num" w:pos="567"/>
        </w:tabs>
        <w:ind w:left="567" w:hanging="567"/>
      </w:pPr>
      <w:rPr>
        <w:rFonts w:ascii="Symbol" w:hAnsi="Symbol" w:hint="default"/>
      </w:rPr>
    </w:lvl>
    <w:lvl w:ilvl="1" w:tplc="7332C332">
      <w:start w:val="1"/>
      <w:numFmt w:val="bullet"/>
      <w:lvlText w:val=""/>
      <w:lvlJc w:val="left"/>
      <w:pPr>
        <w:tabs>
          <w:tab w:val="num" w:pos="1134"/>
        </w:tabs>
        <w:ind w:left="1134" w:hanging="567"/>
      </w:pPr>
      <w:rPr>
        <w:rFonts w:ascii="Symbol" w:hAnsi="Symbol" w:hint="default"/>
      </w:rPr>
    </w:lvl>
    <w:lvl w:ilvl="2" w:tplc="ED94DF9E">
      <w:start w:val="1"/>
      <w:numFmt w:val="bullet"/>
      <w:lvlText w:val="◦"/>
      <w:lvlJc w:val="left"/>
      <w:pPr>
        <w:tabs>
          <w:tab w:val="num" w:pos="1701"/>
        </w:tabs>
        <w:ind w:left="1701" w:hanging="567"/>
      </w:pPr>
      <w:rPr>
        <w:rFonts w:ascii="Georgia" w:hAnsi="Georgia" w:hint="default"/>
        <w:b/>
      </w:rPr>
    </w:lvl>
    <w:lvl w:ilvl="3" w:tplc="6A2A4BDE">
      <w:start w:val="1"/>
      <w:numFmt w:val="bullet"/>
      <w:lvlText w:val=""/>
      <w:lvlJc w:val="left"/>
      <w:pPr>
        <w:tabs>
          <w:tab w:val="num" w:pos="2268"/>
        </w:tabs>
        <w:ind w:left="2268" w:hanging="567"/>
      </w:pPr>
      <w:rPr>
        <w:rFonts w:ascii="Symbol" w:hAnsi="Symbol" w:hint="default"/>
      </w:rPr>
    </w:lvl>
    <w:lvl w:ilvl="4" w:tplc="F5CE9FF8">
      <w:start w:val="1"/>
      <w:numFmt w:val="bullet"/>
      <w:lvlText w:val="~"/>
      <w:lvlJc w:val="left"/>
      <w:pPr>
        <w:tabs>
          <w:tab w:val="num" w:pos="2835"/>
        </w:tabs>
        <w:ind w:left="2835" w:hanging="567"/>
      </w:pPr>
      <w:rPr>
        <w:rFonts w:ascii="Georgia" w:hAnsi="Georgia" w:hint="default"/>
      </w:rPr>
    </w:lvl>
    <w:lvl w:ilvl="5" w:tplc="68C23044">
      <w:start w:val="1"/>
      <w:numFmt w:val="bullet"/>
      <w:lvlText w:val=""/>
      <w:lvlJc w:val="left"/>
      <w:pPr>
        <w:tabs>
          <w:tab w:val="num" w:pos="3402"/>
        </w:tabs>
        <w:ind w:left="3402" w:hanging="567"/>
      </w:pPr>
      <w:rPr>
        <w:rFonts w:ascii="Symbol" w:hAnsi="Symbol" w:hint="default"/>
      </w:rPr>
    </w:lvl>
    <w:lvl w:ilvl="6" w:tplc="F48A0944">
      <w:start w:val="1"/>
      <w:numFmt w:val="bullet"/>
      <w:lvlText w:val=""/>
      <w:lvlJc w:val="left"/>
      <w:pPr>
        <w:tabs>
          <w:tab w:val="num" w:pos="3969"/>
        </w:tabs>
        <w:ind w:left="3969" w:hanging="567"/>
      </w:pPr>
      <w:rPr>
        <w:rFonts w:ascii="Symbol" w:hAnsi="Symbol" w:hint="default"/>
      </w:rPr>
    </w:lvl>
    <w:lvl w:ilvl="7" w:tplc="B1546C20">
      <w:start w:val="1"/>
      <w:numFmt w:val="bullet"/>
      <w:lvlText w:val=""/>
      <w:lvlJc w:val="left"/>
      <w:pPr>
        <w:tabs>
          <w:tab w:val="num" w:pos="4536"/>
        </w:tabs>
        <w:ind w:left="4536" w:hanging="567"/>
      </w:pPr>
      <w:rPr>
        <w:rFonts w:ascii="Symbol" w:hAnsi="Symbol" w:hint="default"/>
      </w:rPr>
    </w:lvl>
    <w:lvl w:ilvl="8" w:tplc="62667366">
      <w:start w:val="1"/>
      <w:numFmt w:val="bullet"/>
      <w:lvlText w:val=""/>
      <w:lvlJc w:val="left"/>
      <w:pPr>
        <w:tabs>
          <w:tab w:val="num" w:pos="5103"/>
        </w:tabs>
        <w:ind w:left="5103" w:hanging="567"/>
      </w:pPr>
      <w:rPr>
        <w:rFonts w:ascii="Symbol" w:hAnsi="Symbol" w:hint="default"/>
      </w:rPr>
    </w:lvl>
  </w:abstractNum>
  <w:abstractNum w:abstractNumId="86" w15:restartNumberingAfterBreak="0">
    <w:nsid w:val="73A37718"/>
    <w:multiLevelType w:val="hybridMultilevel"/>
    <w:tmpl w:val="B12A2EF4"/>
    <w:lvl w:ilvl="0" w:tplc="40D23576">
      <w:start w:val="1"/>
      <w:numFmt w:val="bullet"/>
      <w:pStyle w:val="EYTablebullet1"/>
      <w:lvlText w:val="►"/>
      <w:lvlJc w:val="left"/>
      <w:pPr>
        <w:tabs>
          <w:tab w:val="num" w:pos="284"/>
        </w:tabs>
        <w:ind w:left="284" w:hanging="284"/>
      </w:pPr>
      <w:rPr>
        <w:rFonts w:ascii="Arial" w:hAnsi="Arial" w:hint="default"/>
        <w:b w:val="0"/>
        <w:i w:val="0"/>
        <w:color w:val="auto"/>
        <w:sz w:val="24"/>
      </w:rPr>
    </w:lvl>
    <w:lvl w:ilvl="1" w:tplc="707A9C4C">
      <w:start w:val="1"/>
      <w:numFmt w:val="bullet"/>
      <w:pStyle w:val="EYTablebullet2"/>
      <w:lvlText w:val="►"/>
      <w:lvlJc w:val="left"/>
      <w:pPr>
        <w:tabs>
          <w:tab w:val="num" w:pos="567"/>
        </w:tabs>
        <w:ind w:left="567" w:hanging="283"/>
      </w:pPr>
      <w:rPr>
        <w:rFonts w:ascii="Arial" w:hAnsi="Arial" w:hint="default"/>
        <w:b w:val="0"/>
        <w:i w:val="0"/>
        <w:color w:val="auto"/>
        <w:sz w:val="24"/>
      </w:rPr>
    </w:lvl>
    <w:lvl w:ilvl="2" w:tplc="AB42B064">
      <w:start w:val="1"/>
      <w:numFmt w:val="none"/>
      <w:lvlText w:val=""/>
      <w:lvlJc w:val="left"/>
      <w:pPr>
        <w:tabs>
          <w:tab w:val="num" w:pos="0"/>
        </w:tabs>
      </w:pPr>
      <w:rPr>
        <w:rFonts w:cs="Times New Roman" w:hint="default"/>
        <w:color w:val="002261"/>
      </w:rPr>
    </w:lvl>
    <w:lvl w:ilvl="3" w:tplc="7DDA7304">
      <w:start w:val="1"/>
      <w:numFmt w:val="none"/>
      <w:lvlText w:val=""/>
      <w:lvlJc w:val="left"/>
      <w:pPr>
        <w:tabs>
          <w:tab w:val="num" w:pos="0"/>
        </w:tabs>
      </w:pPr>
      <w:rPr>
        <w:rFonts w:cs="Times New Roman" w:hint="default"/>
      </w:rPr>
    </w:lvl>
    <w:lvl w:ilvl="4" w:tplc="C48EF03C">
      <w:start w:val="1"/>
      <w:numFmt w:val="none"/>
      <w:lvlText w:val=""/>
      <w:lvlJc w:val="left"/>
      <w:pPr>
        <w:tabs>
          <w:tab w:val="num" w:pos="3240"/>
        </w:tabs>
        <w:ind w:left="2232" w:hanging="792"/>
      </w:pPr>
      <w:rPr>
        <w:rFonts w:cs="Times New Roman" w:hint="default"/>
      </w:rPr>
    </w:lvl>
    <w:lvl w:ilvl="5" w:tplc="EDA09B64">
      <w:start w:val="1"/>
      <w:numFmt w:val="none"/>
      <w:lvlText w:val=""/>
      <w:lvlJc w:val="left"/>
      <w:pPr>
        <w:tabs>
          <w:tab w:val="num" w:pos="3960"/>
        </w:tabs>
        <w:ind w:left="2736" w:hanging="936"/>
      </w:pPr>
      <w:rPr>
        <w:rFonts w:cs="Times New Roman" w:hint="default"/>
      </w:rPr>
    </w:lvl>
    <w:lvl w:ilvl="6" w:tplc="DCF8D34C">
      <w:start w:val="1"/>
      <w:numFmt w:val="none"/>
      <w:lvlText w:val=""/>
      <w:lvlJc w:val="left"/>
      <w:pPr>
        <w:tabs>
          <w:tab w:val="num" w:pos="4680"/>
        </w:tabs>
        <w:ind w:left="3240" w:hanging="1080"/>
      </w:pPr>
      <w:rPr>
        <w:rFonts w:cs="Times New Roman" w:hint="default"/>
      </w:rPr>
    </w:lvl>
    <w:lvl w:ilvl="7" w:tplc="941097A2">
      <w:start w:val="1"/>
      <w:numFmt w:val="none"/>
      <w:lvlText w:val=""/>
      <w:lvlJc w:val="left"/>
      <w:pPr>
        <w:tabs>
          <w:tab w:val="num" w:pos="5400"/>
        </w:tabs>
        <w:ind w:left="3744" w:hanging="1224"/>
      </w:pPr>
      <w:rPr>
        <w:rFonts w:cs="Times New Roman" w:hint="default"/>
      </w:rPr>
    </w:lvl>
    <w:lvl w:ilvl="8" w:tplc="B530691E">
      <w:start w:val="1"/>
      <w:numFmt w:val="none"/>
      <w:lvlText w:val=""/>
      <w:lvlJc w:val="left"/>
      <w:pPr>
        <w:tabs>
          <w:tab w:val="num" w:pos="5760"/>
        </w:tabs>
        <w:ind w:left="4320" w:hanging="1440"/>
      </w:pPr>
      <w:rPr>
        <w:rFonts w:cs="Times New Roman" w:hint="default"/>
      </w:rPr>
    </w:lvl>
  </w:abstractNum>
  <w:abstractNum w:abstractNumId="87" w15:restartNumberingAfterBreak="0">
    <w:nsid w:val="741525D4"/>
    <w:multiLevelType w:val="multilevel"/>
    <w:tmpl w:val="EDF6968A"/>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8" w15:restartNumberingAfterBreak="0">
    <w:nsid w:val="74355D85"/>
    <w:multiLevelType w:val="hybridMultilevel"/>
    <w:tmpl w:val="8F2C2368"/>
    <w:lvl w:ilvl="0" w:tplc="FFFFFFFF">
      <w:start w:val="1"/>
      <w:numFmt w:val="lowerLetter"/>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D62CECCC">
      <w:start w:val="1"/>
      <w:numFmt w:val="lowerLetter"/>
      <w:lvlText w:val="(%3)"/>
      <w:lvlJc w:val="left"/>
      <w:pPr>
        <w:ind w:left="2340" w:hanging="360"/>
      </w:pPr>
      <w:rPr>
        <w:rFonts w:ascii="Arial" w:hAnsi="Arial" w:hint="default"/>
        <w:b w:val="0"/>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5A4568A"/>
    <w:multiLevelType w:val="multilevel"/>
    <w:tmpl w:val="6A221638"/>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90" w15:restartNumberingAfterBreak="0">
    <w:nsid w:val="792D0D3B"/>
    <w:multiLevelType w:val="multilevel"/>
    <w:tmpl w:val="B21A186E"/>
    <w:lvl w:ilvl="0">
      <w:start w:val="1"/>
      <w:numFmt w:val="decimal"/>
      <w:pStyle w:val="1stLevel"/>
      <w:lvlText w:val="%1"/>
      <w:lvlJc w:val="left"/>
      <w:pPr>
        <w:ind w:left="851" w:hanging="851"/>
      </w:pPr>
      <w:rPr>
        <w:rFonts w:hint="default"/>
      </w:rPr>
    </w:lvl>
    <w:lvl w:ilvl="1">
      <w:start w:val="1"/>
      <w:numFmt w:val="decimal"/>
      <w:pStyle w:val="2ndLevel"/>
      <w:lvlText w:val="%1.%2"/>
      <w:lvlJc w:val="left"/>
      <w:pPr>
        <w:ind w:left="851" w:hanging="85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rdLevel"/>
      <w:lvlText w:val="%1.%2.%3"/>
      <w:lvlJc w:val="left"/>
      <w:pPr>
        <w:ind w:left="851" w:hanging="851"/>
      </w:pPr>
      <w:rPr>
        <w:rFonts w:hint="default"/>
        <w:b w:val="0"/>
      </w:rPr>
    </w:lvl>
    <w:lvl w:ilvl="3">
      <w:start w:val="1"/>
      <w:numFmt w:val="lowerLetter"/>
      <w:pStyle w:val="4thLevel"/>
      <w:suff w:val="space"/>
      <w:lvlText w:val="(%4)"/>
      <w:lvlJc w:val="left"/>
      <w:pPr>
        <w:ind w:left="765" w:hanging="340"/>
      </w:pPr>
      <w:rPr>
        <w:rFonts w:hint="default"/>
      </w:rPr>
    </w:lvl>
    <w:lvl w:ilvl="4">
      <w:start w:val="1"/>
      <w:numFmt w:val="lowerRoman"/>
      <w:pStyle w:val="5thLevel"/>
      <w:lvlText w:val="(%5)"/>
      <w:lvlJc w:val="left"/>
      <w:pPr>
        <w:ind w:left="1758" w:hanging="318"/>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1" w15:restartNumberingAfterBreak="0">
    <w:nsid w:val="798F30D8"/>
    <w:multiLevelType w:val="multilevel"/>
    <w:tmpl w:val="A1B08956"/>
    <w:styleLink w:val="ParaNumbering"/>
    <w:lvl w:ilvl="0">
      <w:start w:val="1"/>
      <w:numFmt w:val="decimal"/>
      <w:lvlRestart w:val="0"/>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hint="default"/>
        <w:b w:val="0"/>
        <w:color w:val="000000"/>
        <w:sz w:val="20"/>
      </w:rPr>
    </w:lvl>
    <w:lvl w:ilvl="2">
      <w:start w:val="1"/>
      <w:numFmt w:val="decimal"/>
      <w:lvlRestart w:val="0"/>
      <w:lvlText w:val=""/>
      <w:lvlJc w:val="left"/>
      <w:pPr>
        <w:tabs>
          <w:tab w:val="num" w:pos="0"/>
        </w:tabs>
      </w:pPr>
      <w:rPr>
        <w:rFonts w:cs="Times New Roman" w:hint="default"/>
        <w:b/>
        <w:color w:val="000000"/>
        <w:sz w:val="24"/>
      </w:rPr>
    </w:lvl>
    <w:lvl w:ilvl="3">
      <w:start w:val="1"/>
      <w:numFmt w:val="decimal"/>
      <w:lvlRestart w:val="0"/>
      <w:lvlText w:val=""/>
      <w:lvlJc w:val="left"/>
      <w:pPr>
        <w:tabs>
          <w:tab w:val="num" w:pos="0"/>
        </w:tabs>
      </w:pPr>
      <w:rPr>
        <w:rFonts w:cs="Times New Roman" w:hint="default"/>
        <w:b/>
        <w:color w:val="000000"/>
        <w:sz w:val="20"/>
      </w:rPr>
    </w:lvl>
    <w:lvl w:ilvl="4">
      <w:start w:val="1"/>
      <w:numFmt w:val="decimal"/>
      <w:lvlRestart w:val="0"/>
      <w:lvlText w:val=""/>
      <w:lvlJc w:val="left"/>
      <w:pPr>
        <w:tabs>
          <w:tab w:val="num" w:pos="0"/>
        </w:tabs>
      </w:pPr>
      <w:rPr>
        <w:rFonts w:cs="Times New Roman" w:hint="default"/>
        <w:b w:val="0"/>
        <w:color w:val="000000"/>
        <w:sz w:val="20"/>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92" w15:restartNumberingAfterBreak="0">
    <w:nsid w:val="79D76F5C"/>
    <w:multiLevelType w:val="multilevel"/>
    <w:tmpl w:val="BB30CE2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A667A58"/>
    <w:multiLevelType w:val="multilevel"/>
    <w:tmpl w:val="CDBC31F8"/>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94" w15:restartNumberingAfterBreak="0">
    <w:nsid w:val="7AE909FD"/>
    <w:multiLevelType w:val="multilevel"/>
    <w:tmpl w:val="CE36A900"/>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B1E1068"/>
    <w:multiLevelType w:val="multilevel"/>
    <w:tmpl w:val="E70EB008"/>
    <w:lvl w:ilvl="0">
      <w:start w:val="1"/>
      <w:numFmt w:val="decimal"/>
      <w:pStyle w:val="SCH1"/>
      <w:lvlText w:val="%1."/>
      <w:lvlJc w:val="left"/>
      <w:pPr>
        <w:tabs>
          <w:tab w:val="num" w:pos="720"/>
        </w:tabs>
        <w:ind w:left="720" w:hanging="720"/>
      </w:pPr>
      <w:rPr>
        <w:rFonts w:ascii="Calibri" w:hAnsi="Calibri" w:hint="default"/>
        <w:b/>
        <w:i w:val="0"/>
        <w:sz w:val="22"/>
      </w:rPr>
    </w:lvl>
    <w:lvl w:ilvl="1">
      <w:start w:val="1"/>
      <w:numFmt w:val="decimal"/>
      <w:pStyle w:val="SCH2"/>
      <w:lvlText w:val="%1.%2."/>
      <w:lvlJc w:val="left"/>
      <w:pPr>
        <w:tabs>
          <w:tab w:val="num" w:pos="720"/>
        </w:tabs>
        <w:ind w:left="720" w:hanging="720"/>
      </w:pPr>
      <w:rPr>
        <w:rFonts w:ascii="Calibri" w:hAnsi="Calibri" w:hint="default"/>
        <w:b w:val="0"/>
        <w:i w:val="0"/>
        <w:sz w:val="22"/>
      </w:rPr>
    </w:lvl>
    <w:lvl w:ilvl="2">
      <w:start w:val="1"/>
      <w:numFmt w:val="decimal"/>
      <w:pStyle w:val="SCH3"/>
      <w:lvlText w:val="%1.%2.%3."/>
      <w:lvlJc w:val="left"/>
      <w:pPr>
        <w:tabs>
          <w:tab w:val="num" w:pos="1728"/>
        </w:tabs>
        <w:ind w:left="1728" w:hanging="1008"/>
      </w:pPr>
      <w:rPr>
        <w:rFonts w:ascii="Calibri" w:hAnsi="Calibri" w:hint="default"/>
        <w:b w:val="0"/>
        <w:i w:val="0"/>
        <w:sz w:val="22"/>
      </w:rPr>
    </w:lvl>
    <w:lvl w:ilvl="3">
      <w:start w:val="1"/>
      <w:numFmt w:val="lowerRoman"/>
      <w:pStyle w:val="SCH4"/>
      <w:lvlText w:val="%4."/>
      <w:lvlJc w:val="left"/>
      <w:pPr>
        <w:tabs>
          <w:tab w:val="num" w:pos="2160"/>
        </w:tabs>
        <w:ind w:left="2160" w:hanging="432"/>
      </w:pPr>
      <w:rPr>
        <w:rFonts w:ascii="Calibri" w:hAnsi="Calibri" w:hint="default"/>
        <w:b w:val="0"/>
        <w:i w:val="0"/>
        <w:sz w:val="22"/>
      </w:rPr>
    </w:lvl>
    <w:lvl w:ilvl="4">
      <w:start w:val="1"/>
      <w:numFmt w:val="lowerLetter"/>
      <w:pStyle w:val="SCH5"/>
      <w:lvlText w:val="%5."/>
      <w:lvlJc w:val="left"/>
      <w:pPr>
        <w:tabs>
          <w:tab w:val="num" w:pos="2592"/>
        </w:tabs>
        <w:ind w:left="2592" w:hanging="432"/>
      </w:pPr>
      <w:rPr>
        <w:rFonts w:ascii="Calibri" w:hAnsi="Calibri"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B2B6B4C"/>
    <w:multiLevelType w:val="multilevel"/>
    <w:tmpl w:val="20081A5C"/>
    <w:lvl w:ilvl="0">
      <w:start w:val="1"/>
      <w:numFmt w:val="decimal"/>
      <w:pStyle w:val="StyleLevel2BodyCalibri11ptBefore6ptAfter6pt"/>
      <w:lvlText w:val="%1"/>
      <w:lvlJc w:val="left"/>
      <w:pPr>
        <w:tabs>
          <w:tab w:val="num" w:pos="0"/>
        </w:tabs>
        <w:ind w:hanging="432"/>
      </w:pPr>
      <w:rPr>
        <w:rFonts w:ascii="Frutiger 45 Light" w:hAnsi="Frutiger 45 Light" w:cs="Times New Roman" w:hint="default"/>
        <w:b/>
        <w:i w:val="0"/>
        <w:sz w:val="12"/>
      </w:rPr>
    </w:lvl>
    <w:lvl w:ilvl="1">
      <w:numFmt w:val="decimal"/>
      <w:pStyle w:val="StyleLevel2BodyCalibri11ptBefore6ptAfter6p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B570BF1"/>
    <w:multiLevelType w:val="multilevel"/>
    <w:tmpl w:val="94142C8A"/>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BCD3DD8"/>
    <w:multiLevelType w:val="multilevel"/>
    <w:tmpl w:val="0CE63366"/>
    <w:lvl w:ilvl="0">
      <w:start w:val="1"/>
      <w:numFmt w:val="decimal"/>
      <w:pStyle w:val="AltH1Ashurst"/>
      <w:lvlText w:val="%1."/>
      <w:lvlJc w:val="left"/>
      <w:pPr>
        <w:tabs>
          <w:tab w:val="num" w:pos="782"/>
        </w:tabs>
        <w:ind w:left="782" w:hanging="782"/>
      </w:pPr>
      <w:rPr>
        <w:rFonts w:cs="Times New Roman"/>
        <w:b w:val="0"/>
        <w:i w:val="0"/>
        <w:sz w:val="22"/>
        <w:szCs w:val="22"/>
      </w:rPr>
    </w:lvl>
    <w:lvl w:ilvl="1">
      <w:start w:val="1"/>
      <w:numFmt w:val="decimal"/>
      <w:pStyle w:val="AltH2Ashurst"/>
      <w:lvlText w:val="%1.%2"/>
      <w:lvlJc w:val="left"/>
      <w:pPr>
        <w:tabs>
          <w:tab w:val="num" w:pos="782"/>
        </w:tabs>
        <w:ind w:left="782" w:hanging="782"/>
      </w:pPr>
      <w:rPr>
        <w:rFonts w:cs="Times New Roman"/>
        <w:b w:val="0"/>
        <w:i w:val="0"/>
        <w:sz w:val="18"/>
        <w:szCs w:val="18"/>
      </w:rPr>
    </w:lvl>
    <w:lvl w:ilvl="2">
      <w:start w:val="1"/>
      <w:numFmt w:val="lowerLetter"/>
      <w:pStyle w:val="AltH3Ashurst"/>
      <w:lvlText w:val="(%3)"/>
      <w:lvlJc w:val="left"/>
      <w:pPr>
        <w:tabs>
          <w:tab w:val="num" w:pos="1406"/>
        </w:tabs>
        <w:ind w:left="1406" w:hanging="624"/>
      </w:pPr>
      <w:rPr>
        <w:rFonts w:cs="Times New Roman"/>
        <w:b w:val="0"/>
        <w:i w:val="0"/>
        <w:sz w:val="18"/>
        <w:szCs w:val="18"/>
      </w:rPr>
    </w:lvl>
    <w:lvl w:ilvl="3">
      <w:start w:val="1"/>
      <w:numFmt w:val="lowerRoman"/>
      <w:pStyle w:val="AltH4Ashurst"/>
      <w:lvlText w:val="(%4)"/>
      <w:lvlJc w:val="left"/>
      <w:pPr>
        <w:tabs>
          <w:tab w:val="num" w:pos="2030"/>
        </w:tabs>
        <w:ind w:left="2030" w:hanging="624"/>
      </w:pPr>
      <w:rPr>
        <w:rFonts w:cs="Times New Roman"/>
        <w:b w:val="0"/>
        <w:i w:val="0"/>
        <w:sz w:val="18"/>
        <w:szCs w:val="18"/>
      </w:rPr>
    </w:lvl>
    <w:lvl w:ilvl="4">
      <w:start w:val="1"/>
      <w:numFmt w:val="upperLetter"/>
      <w:pStyle w:val="AltH5Ashurst"/>
      <w:lvlText w:val="(%5)"/>
      <w:lvlJc w:val="left"/>
      <w:pPr>
        <w:tabs>
          <w:tab w:val="num" w:pos="2653"/>
        </w:tabs>
        <w:ind w:left="2653" w:hanging="623"/>
      </w:pPr>
      <w:rPr>
        <w:rFonts w:cs="Times New Roman"/>
        <w:b w:val="0"/>
        <w:i w:val="0"/>
        <w:sz w:val="18"/>
        <w:szCs w:val="18"/>
      </w:rPr>
    </w:lvl>
    <w:lvl w:ilvl="5">
      <w:start w:val="27"/>
      <w:numFmt w:val="lowerLetter"/>
      <w:pStyle w:val="AltH6Ashurst"/>
      <w:lvlText w:val="(%6)"/>
      <w:lvlJc w:val="left"/>
      <w:pPr>
        <w:tabs>
          <w:tab w:val="num" w:pos="3277"/>
        </w:tabs>
        <w:ind w:left="3277" w:hanging="624"/>
      </w:pPr>
      <w:rPr>
        <w:rFonts w:cs="Times New Roman"/>
        <w:b w:val="0"/>
        <w:i w:val="0"/>
        <w:sz w:val="18"/>
        <w:szCs w:val="18"/>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99" w15:restartNumberingAfterBreak="0">
    <w:nsid w:val="7D7B2948"/>
    <w:multiLevelType w:val="multilevel"/>
    <w:tmpl w:val="EAB23844"/>
    <w:lvl w:ilvl="0">
      <w:start w:val="1"/>
      <w:numFmt w:val="upperLetter"/>
      <w:lvlText w:val="%1"/>
      <w:lvlJc w:val="left"/>
      <w:pPr>
        <w:tabs>
          <w:tab w:val="num" w:pos="567"/>
        </w:tabs>
        <w:ind w:left="567" w:hanging="567"/>
      </w:pPr>
      <w:rPr>
        <w:rFonts w:cs="Times New Roman" w:hint="default"/>
      </w:rPr>
    </w:lvl>
    <w:lvl w:ilvl="1">
      <w:start w:val="1"/>
      <w:numFmt w:val="decimal"/>
      <w:pStyle w:val="AppendixHeading2"/>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0" w15:restartNumberingAfterBreak="0">
    <w:nsid w:val="7DA20DFB"/>
    <w:multiLevelType w:val="multilevel"/>
    <w:tmpl w:val="5208845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539558906">
    <w:abstractNumId w:val="96"/>
  </w:num>
  <w:num w:numId="2" w16cid:durableId="1310742710">
    <w:abstractNumId w:val="84"/>
  </w:num>
  <w:num w:numId="3" w16cid:durableId="14040931">
    <w:abstractNumId w:val="91"/>
  </w:num>
  <w:num w:numId="4" w16cid:durableId="1759449999">
    <w:abstractNumId w:val="10"/>
  </w:num>
  <w:num w:numId="5" w16cid:durableId="16003613">
    <w:abstractNumId w:val="86"/>
  </w:num>
  <w:num w:numId="6" w16cid:durableId="901258876">
    <w:abstractNumId w:val="78"/>
  </w:num>
  <w:num w:numId="7" w16cid:durableId="1138184976">
    <w:abstractNumId w:val="25"/>
  </w:num>
  <w:num w:numId="8" w16cid:durableId="1629050621">
    <w:abstractNumId w:val="50"/>
  </w:num>
  <w:num w:numId="9" w16cid:durableId="1980261460">
    <w:abstractNumId w:val="62"/>
  </w:num>
  <w:num w:numId="10" w16cid:durableId="761950881">
    <w:abstractNumId w:val="23"/>
  </w:num>
  <w:num w:numId="11" w16cid:durableId="989599470">
    <w:abstractNumId w:val="80"/>
  </w:num>
  <w:num w:numId="12" w16cid:durableId="1573343921">
    <w:abstractNumId w:val="40"/>
  </w:num>
  <w:num w:numId="13" w16cid:durableId="2109349612">
    <w:abstractNumId w:val="85"/>
  </w:num>
  <w:num w:numId="14" w16cid:durableId="228425325">
    <w:abstractNumId w:val="64"/>
  </w:num>
  <w:num w:numId="15" w16cid:durableId="1586693704">
    <w:abstractNumId w:val="46"/>
  </w:num>
  <w:num w:numId="16" w16cid:durableId="601105152">
    <w:abstractNumId w:val="99"/>
  </w:num>
  <w:num w:numId="17" w16cid:durableId="2078547384">
    <w:abstractNumId w:val="58"/>
  </w:num>
  <w:num w:numId="18" w16cid:durableId="1252087023">
    <w:abstractNumId w:val="71"/>
  </w:num>
  <w:num w:numId="19" w16cid:durableId="11030407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16cid:durableId="1975913063">
    <w:abstractNumId w:val="75"/>
  </w:num>
  <w:num w:numId="21" w16cid:durableId="1099646150">
    <w:abstractNumId w:val="32"/>
  </w:num>
  <w:num w:numId="22" w16cid:durableId="1664159736">
    <w:abstractNumId w:val="9"/>
  </w:num>
  <w:num w:numId="23" w16cid:durableId="1093277993">
    <w:abstractNumId w:val="74"/>
  </w:num>
  <w:num w:numId="24" w16cid:durableId="1968658031">
    <w:abstractNumId w:val="90"/>
  </w:num>
  <w:num w:numId="25" w16cid:durableId="332684579">
    <w:abstractNumId w:val="27"/>
  </w:num>
  <w:num w:numId="26" w16cid:durableId="1694571114">
    <w:abstractNumId w:val="33"/>
  </w:num>
  <w:num w:numId="27" w16cid:durableId="2050372191">
    <w:abstractNumId w:val="93"/>
  </w:num>
  <w:num w:numId="28" w16cid:durableId="561675241">
    <w:abstractNumId w:val="79"/>
  </w:num>
  <w:num w:numId="29" w16cid:durableId="2106681258">
    <w:abstractNumId w:val="35"/>
  </w:num>
  <w:num w:numId="30" w16cid:durableId="610672600">
    <w:abstractNumId w:val="42"/>
  </w:num>
  <w:num w:numId="31" w16cid:durableId="1862205887">
    <w:abstractNumId w:val="39"/>
  </w:num>
  <w:num w:numId="32" w16cid:durableId="255023353">
    <w:abstractNumId w:val="24"/>
  </w:num>
  <w:num w:numId="33" w16cid:durableId="581792678">
    <w:abstractNumId w:val="55"/>
  </w:num>
  <w:num w:numId="34" w16cid:durableId="168525430">
    <w:abstractNumId w:val="11"/>
  </w:num>
  <w:num w:numId="35" w16cid:durableId="1417902554">
    <w:abstractNumId w:val="49"/>
  </w:num>
  <w:num w:numId="36" w16cid:durableId="862668177">
    <w:abstractNumId w:val="89"/>
  </w:num>
  <w:num w:numId="37" w16cid:durableId="473721076">
    <w:abstractNumId w:val="69"/>
  </w:num>
  <w:num w:numId="38" w16cid:durableId="874346443">
    <w:abstractNumId w:val="21"/>
  </w:num>
  <w:num w:numId="39" w16cid:durableId="1859419297">
    <w:abstractNumId w:val="34"/>
  </w:num>
  <w:num w:numId="40" w16cid:durableId="4476186">
    <w:abstractNumId w:val="65"/>
  </w:num>
  <w:num w:numId="41" w16cid:durableId="629945216">
    <w:abstractNumId w:val="60"/>
  </w:num>
  <w:num w:numId="42" w16cid:durableId="1058505">
    <w:abstractNumId w:val="41"/>
  </w:num>
  <w:num w:numId="43" w16cid:durableId="618800972">
    <w:abstractNumId w:val="94"/>
  </w:num>
  <w:num w:numId="44" w16cid:durableId="1024134330">
    <w:abstractNumId w:val="72"/>
  </w:num>
  <w:num w:numId="45" w16cid:durableId="1799953487">
    <w:abstractNumId w:val="97"/>
  </w:num>
  <w:num w:numId="46" w16cid:durableId="811168204">
    <w:abstractNumId w:val="63"/>
  </w:num>
  <w:num w:numId="47" w16cid:durableId="2044397459">
    <w:abstractNumId w:val="87"/>
  </w:num>
  <w:num w:numId="48" w16cid:durableId="1293748475">
    <w:abstractNumId w:val="76"/>
  </w:num>
  <w:num w:numId="49" w16cid:durableId="633024002">
    <w:abstractNumId w:val="29"/>
  </w:num>
  <w:num w:numId="50" w16cid:durableId="902831934">
    <w:abstractNumId w:val="52"/>
  </w:num>
  <w:num w:numId="51" w16cid:durableId="1324553100">
    <w:abstractNumId w:val="83"/>
  </w:num>
  <w:num w:numId="52" w16cid:durableId="48234772">
    <w:abstractNumId w:val="92"/>
  </w:num>
  <w:num w:numId="53" w16cid:durableId="381290081">
    <w:abstractNumId w:val="22"/>
  </w:num>
  <w:num w:numId="54" w16cid:durableId="1448353677">
    <w:abstractNumId w:val="48"/>
  </w:num>
  <w:num w:numId="55" w16cid:durableId="345641470">
    <w:abstractNumId w:val="70"/>
  </w:num>
  <w:num w:numId="56" w16cid:durableId="1986202845">
    <w:abstractNumId w:val="14"/>
  </w:num>
  <w:num w:numId="57" w16cid:durableId="885802603">
    <w:abstractNumId w:val="56"/>
  </w:num>
  <w:num w:numId="58" w16cid:durableId="976646883">
    <w:abstractNumId w:val="12"/>
  </w:num>
  <w:num w:numId="59" w16cid:durableId="806778959">
    <w:abstractNumId w:val="67"/>
  </w:num>
  <w:num w:numId="60" w16cid:durableId="1766611221">
    <w:abstractNumId w:val="82"/>
  </w:num>
  <w:num w:numId="61" w16cid:durableId="1199394291">
    <w:abstractNumId w:val="13"/>
  </w:num>
  <w:num w:numId="62" w16cid:durableId="982271570">
    <w:abstractNumId w:val="73"/>
  </w:num>
  <w:num w:numId="63" w16cid:durableId="1917321247">
    <w:abstractNumId w:val="17"/>
  </w:num>
  <w:num w:numId="64" w16cid:durableId="1949966730">
    <w:abstractNumId w:val="26"/>
    <w:lvlOverride w:ilvl="0">
      <w:lvl w:ilvl="0">
        <w:start w:val="1"/>
        <w:numFmt w:val="bullet"/>
        <w:pStyle w:val="BulletIndent2"/>
        <w:lvlText w:val=""/>
        <w:lvlJc w:val="left"/>
        <w:pPr>
          <w:tabs>
            <w:tab w:val="num" w:pos="680"/>
          </w:tabs>
          <w:ind w:left="680" w:hanging="113"/>
        </w:pPr>
        <w:rPr>
          <w:rFonts w:ascii="Symbol" w:hAnsi="Symbol" w:hint="default"/>
          <w:color w:val="000066"/>
        </w:rPr>
      </w:lvl>
    </w:lvlOverride>
  </w:num>
  <w:num w:numId="65" w16cid:durableId="1666593617">
    <w:abstractNumId w:val="28"/>
  </w:num>
  <w:num w:numId="66" w16cid:durableId="2024085120">
    <w:abstractNumId w:val="37"/>
  </w:num>
  <w:num w:numId="67" w16cid:durableId="1318026143">
    <w:abstractNumId w:val="44"/>
  </w:num>
  <w:num w:numId="68" w16cid:durableId="1716082510">
    <w:abstractNumId w:val="45"/>
  </w:num>
  <w:num w:numId="69" w16cid:durableId="339039968">
    <w:abstractNumId w:val="57"/>
  </w:num>
  <w:num w:numId="70" w16cid:durableId="453519497">
    <w:abstractNumId w:val="68"/>
  </w:num>
  <w:num w:numId="71" w16cid:durableId="1463040790">
    <w:abstractNumId w:val="77"/>
  </w:num>
  <w:num w:numId="72" w16cid:durableId="1838037394">
    <w:abstractNumId w:val="100"/>
  </w:num>
  <w:num w:numId="73" w16cid:durableId="749735906">
    <w:abstractNumId w:val="18"/>
  </w:num>
  <w:num w:numId="74" w16cid:durableId="2057578102">
    <w:abstractNumId w:val="95"/>
  </w:num>
  <w:num w:numId="75" w16cid:durableId="1534152672">
    <w:abstractNumId w:val="43"/>
  </w:num>
  <w:num w:numId="76" w16cid:durableId="205995947">
    <w:abstractNumId w:val="51"/>
  </w:num>
  <w:num w:numId="77" w16cid:durableId="2080666633">
    <w:abstractNumId w:val="88"/>
  </w:num>
  <w:num w:numId="78" w16cid:durableId="1955405247">
    <w:abstractNumId w:val="66"/>
  </w:num>
  <w:num w:numId="79" w16cid:durableId="2041126412">
    <w:abstractNumId w:val="15"/>
  </w:num>
  <w:num w:numId="80" w16cid:durableId="385883123">
    <w:abstractNumId w:val="19"/>
  </w:num>
  <w:num w:numId="81" w16cid:durableId="479270940">
    <w:abstractNumId w:val="54"/>
  </w:num>
  <w:num w:numId="82" w16cid:durableId="562328600">
    <w:abstractNumId w:val="20"/>
  </w:num>
  <w:num w:numId="83" w16cid:durableId="1021593277">
    <w:abstractNumId w:val="47"/>
  </w:num>
  <w:num w:numId="84" w16cid:durableId="369693203">
    <w:abstractNumId w:val="30"/>
  </w:num>
  <w:num w:numId="85" w16cid:durableId="185289145">
    <w:abstractNumId w:val="61"/>
  </w:num>
  <w:num w:numId="86" w16cid:durableId="166293798">
    <w:abstractNumId w:val="36"/>
  </w:num>
  <w:num w:numId="87" w16cid:durableId="1189219876">
    <w:abstractNumId w:val="38"/>
  </w:num>
  <w:num w:numId="88" w16cid:durableId="675111211">
    <w:abstractNumId w:val="81"/>
  </w:num>
  <w:num w:numId="89" w16cid:durableId="2051493580">
    <w:abstractNumId w:val="59"/>
  </w:num>
  <w:num w:numId="90" w16cid:durableId="1528445470">
    <w:abstractNumId w:val="53"/>
  </w:num>
  <w:num w:numId="91" w16cid:durableId="1450663565">
    <w:abstractNumId w:val="31"/>
  </w:num>
  <w:num w:numId="92" w16cid:durableId="327952045">
    <w:abstractNumId w:val="16"/>
  </w:num>
  <w:num w:numId="93" w16cid:durableId="1477868407">
    <w:abstractNumId w:val="7"/>
  </w:num>
  <w:num w:numId="94" w16cid:durableId="91947387">
    <w:abstractNumId w:val="6"/>
  </w:num>
  <w:num w:numId="95" w16cid:durableId="918179406">
    <w:abstractNumId w:val="5"/>
  </w:num>
  <w:num w:numId="96" w16cid:durableId="40370906">
    <w:abstractNumId w:val="4"/>
  </w:num>
  <w:num w:numId="97" w16cid:durableId="417021429">
    <w:abstractNumId w:val="8"/>
  </w:num>
  <w:num w:numId="98" w16cid:durableId="583295832">
    <w:abstractNumId w:val="3"/>
  </w:num>
  <w:num w:numId="99" w16cid:durableId="955478396">
    <w:abstractNumId w:val="2"/>
  </w:num>
  <w:num w:numId="100" w16cid:durableId="465004997">
    <w:abstractNumId w:val="1"/>
  </w:num>
  <w:num w:numId="101" w16cid:durableId="1625042400">
    <w:abstractNumId w:val="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2304173"/>
    <w:docVar w:name="Revision" w:val="3"/>
  </w:docVars>
  <w:rsids>
    <w:rsidRoot w:val="006917C8"/>
    <w:rsid w:val="000010E2"/>
    <w:rsid w:val="00001B8E"/>
    <w:rsid w:val="00002193"/>
    <w:rsid w:val="000023E8"/>
    <w:rsid w:val="00004D95"/>
    <w:rsid w:val="00007361"/>
    <w:rsid w:val="000078F7"/>
    <w:rsid w:val="00010C3E"/>
    <w:rsid w:val="00012BF7"/>
    <w:rsid w:val="000166CB"/>
    <w:rsid w:val="00016B12"/>
    <w:rsid w:val="000228A5"/>
    <w:rsid w:val="000228C1"/>
    <w:rsid w:val="000233C7"/>
    <w:rsid w:val="000249C2"/>
    <w:rsid w:val="0002613A"/>
    <w:rsid w:val="0002698A"/>
    <w:rsid w:val="000274DE"/>
    <w:rsid w:val="0003132D"/>
    <w:rsid w:val="00032E95"/>
    <w:rsid w:val="00033354"/>
    <w:rsid w:val="00034355"/>
    <w:rsid w:val="00034C68"/>
    <w:rsid w:val="0003678A"/>
    <w:rsid w:val="00040299"/>
    <w:rsid w:val="00040F57"/>
    <w:rsid w:val="00041A17"/>
    <w:rsid w:val="00046223"/>
    <w:rsid w:val="00046E45"/>
    <w:rsid w:val="00052BA4"/>
    <w:rsid w:val="00052C87"/>
    <w:rsid w:val="00054FF4"/>
    <w:rsid w:val="000555F7"/>
    <w:rsid w:val="00061C2D"/>
    <w:rsid w:val="00062075"/>
    <w:rsid w:val="00064182"/>
    <w:rsid w:val="0006645B"/>
    <w:rsid w:val="00070055"/>
    <w:rsid w:val="00076BF0"/>
    <w:rsid w:val="0008012B"/>
    <w:rsid w:val="000815D0"/>
    <w:rsid w:val="00081ECE"/>
    <w:rsid w:val="000840AE"/>
    <w:rsid w:val="00084465"/>
    <w:rsid w:val="000879EC"/>
    <w:rsid w:val="00092610"/>
    <w:rsid w:val="0009632D"/>
    <w:rsid w:val="00096CD2"/>
    <w:rsid w:val="000B28A6"/>
    <w:rsid w:val="000B50F5"/>
    <w:rsid w:val="000B66BC"/>
    <w:rsid w:val="000B7889"/>
    <w:rsid w:val="000C1F10"/>
    <w:rsid w:val="000C54EB"/>
    <w:rsid w:val="000D1387"/>
    <w:rsid w:val="000D2A63"/>
    <w:rsid w:val="000D2BE2"/>
    <w:rsid w:val="000D2F77"/>
    <w:rsid w:val="000E1313"/>
    <w:rsid w:val="000E2E64"/>
    <w:rsid w:val="000E4887"/>
    <w:rsid w:val="000F0DA1"/>
    <w:rsid w:val="000F3748"/>
    <w:rsid w:val="000F3D97"/>
    <w:rsid w:val="00102C5B"/>
    <w:rsid w:val="0010450A"/>
    <w:rsid w:val="00106004"/>
    <w:rsid w:val="00106BD0"/>
    <w:rsid w:val="00114C21"/>
    <w:rsid w:val="001157BD"/>
    <w:rsid w:val="00116C5E"/>
    <w:rsid w:val="00124DA7"/>
    <w:rsid w:val="001348BB"/>
    <w:rsid w:val="00134A4B"/>
    <w:rsid w:val="0013571E"/>
    <w:rsid w:val="00142C9E"/>
    <w:rsid w:val="001437FC"/>
    <w:rsid w:val="00144C60"/>
    <w:rsid w:val="0014604A"/>
    <w:rsid w:val="001464EA"/>
    <w:rsid w:val="00150EC8"/>
    <w:rsid w:val="00151FCB"/>
    <w:rsid w:val="00155227"/>
    <w:rsid w:val="00160510"/>
    <w:rsid w:val="00161C54"/>
    <w:rsid w:val="001662D5"/>
    <w:rsid w:val="00166DC1"/>
    <w:rsid w:val="00167AB8"/>
    <w:rsid w:val="001733F6"/>
    <w:rsid w:val="001805C8"/>
    <w:rsid w:val="001818ED"/>
    <w:rsid w:val="0018399C"/>
    <w:rsid w:val="00183B9C"/>
    <w:rsid w:val="0018443A"/>
    <w:rsid w:val="00184715"/>
    <w:rsid w:val="00190E82"/>
    <w:rsid w:val="001A0721"/>
    <w:rsid w:val="001A2489"/>
    <w:rsid w:val="001A6F02"/>
    <w:rsid w:val="001B50B1"/>
    <w:rsid w:val="001B659A"/>
    <w:rsid w:val="001B780B"/>
    <w:rsid w:val="001B792E"/>
    <w:rsid w:val="001C0866"/>
    <w:rsid w:val="001C1A51"/>
    <w:rsid w:val="001C268A"/>
    <w:rsid w:val="001C538D"/>
    <w:rsid w:val="001D0D66"/>
    <w:rsid w:val="001D18C7"/>
    <w:rsid w:val="001D25F9"/>
    <w:rsid w:val="001D6101"/>
    <w:rsid w:val="001D61D4"/>
    <w:rsid w:val="001D6214"/>
    <w:rsid w:val="001D7D5D"/>
    <w:rsid w:val="001E109E"/>
    <w:rsid w:val="001E30B7"/>
    <w:rsid w:val="001E4061"/>
    <w:rsid w:val="001E4DA4"/>
    <w:rsid w:val="001E69A3"/>
    <w:rsid w:val="001F17AD"/>
    <w:rsid w:val="001F43AA"/>
    <w:rsid w:val="001F43D7"/>
    <w:rsid w:val="001F60B8"/>
    <w:rsid w:val="001F6EA1"/>
    <w:rsid w:val="002000B9"/>
    <w:rsid w:val="00202261"/>
    <w:rsid w:val="0020317B"/>
    <w:rsid w:val="00203F19"/>
    <w:rsid w:val="002064CB"/>
    <w:rsid w:val="00207656"/>
    <w:rsid w:val="00207E98"/>
    <w:rsid w:val="00211CEC"/>
    <w:rsid w:val="00211FAF"/>
    <w:rsid w:val="00212427"/>
    <w:rsid w:val="00213646"/>
    <w:rsid w:val="00215280"/>
    <w:rsid w:val="00215F01"/>
    <w:rsid w:val="00216286"/>
    <w:rsid w:val="00216908"/>
    <w:rsid w:val="002212C3"/>
    <w:rsid w:val="002244B2"/>
    <w:rsid w:val="00225E06"/>
    <w:rsid w:val="002263CF"/>
    <w:rsid w:val="002315E0"/>
    <w:rsid w:val="00232A16"/>
    <w:rsid w:val="00233EE9"/>
    <w:rsid w:val="002343CF"/>
    <w:rsid w:val="00235A0E"/>
    <w:rsid w:val="00236F89"/>
    <w:rsid w:val="00237063"/>
    <w:rsid w:val="00237147"/>
    <w:rsid w:val="002373D5"/>
    <w:rsid w:val="002377D4"/>
    <w:rsid w:val="002400D9"/>
    <w:rsid w:val="00244E60"/>
    <w:rsid w:val="0025003A"/>
    <w:rsid w:val="002541F9"/>
    <w:rsid w:val="0025658E"/>
    <w:rsid w:val="0026093B"/>
    <w:rsid w:val="0026119E"/>
    <w:rsid w:val="00261843"/>
    <w:rsid w:val="002622DE"/>
    <w:rsid w:val="002644AF"/>
    <w:rsid w:val="00265A91"/>
    <w:rsid w:val="00265CF1"/>
    <w:rsid w:val="00273D94"/>
    <w:rsid w:val="002748F0"/>
    <w:rsid w:val="002802BF"/>
    <w:rsid w:val="00280A34"/>
    <w:rsid w:val="00281816"/>
    <w:rsid w:val="002821A3"/>
    <w:rsid w:val="00282238"/>
    <w:rsid w:val="00284729"/>
    <w:rsid w:val="00291811"/>
    <w:rsid w:val="00296783"/>
    <w:rsid w:val="002A2BA4"/>
    <w:rsid w:val="002A5ADC"/>
    <w:rsid w:val="002A5F6F"/>
    <w:rsid w:val="002A779F"/>
    <w:rsid w:val="002B2C5E"/>
    <w:rsid w:val="002B53EE"/>
    <w:rsid w:val="002B58F0"/>
    <w:rsid w:val="002B6C39"/>
    <w:rsid w:val="002C097C"/>
    <w:rsid w:val="002C1A75"/>
    <w:rsid w:val="002C253A"/>
    <w:rsid w:val="002C26F1"/>
    <w:rsid w:val="002C39C6"/>
    <w:rsid w:val="002C3D24"/>
    <w:rsid w:val="002C44A9"/>
    <w:rsid w:val="002C6E9C"/>
    <w:rsid w:val="002C70E9"/>
    <w:rsid w:val="002D2944"/>
    <w:rsid w:val="002E48C6"/>
    <w:rsid w:val="002E6A9B"/>
    <w:rsid w:val="002E7704"/>
    <w:rsid w:val="002E7755"/>
    <w:rsid w:val="002E7B87"/>
    <w:rsid w:val="002F0BB3"/>
    <w:rsid w:val="002F1F0C"/>
    <w:rsid w:val="002F46CF"/>
    <w:rsid w:val="002F6D92"/>
    <w:rsid w:val="003025EF"/>
    <w:rsid w:val="00312933"/>
    <w:rsid w:val="00315835"/>
    <w:rsid w:val="00316C46"/>
    <w:rsid w:val="00317986"/>
    <w:rsid w:val="00324E9E"/>
    <w:rsid w:val="003272BB"/>
    <w:rsid w:val="0033256B"/>
    <w:rsid w:val="00332FD6"/>
    <w:rsid w:val="00333449"/>
    <w:rsid w:val="00333877"/>
    <w:rsid w:val="00334A58"/>
    <w:rsid w:val="00337DC0"/>
    <w:rsid w:val="00341D76"/>
    <w:rsid w:val="00343FBF"/>
    <w:rsid w:val="00344C08"/>
    <w:rsid w:val="00345FBD"/>
    <w:rsid w:val="00346058"/>
    <w:rsid w:val="0035011A"/>
    <w:rsid w:val="0035091C"/>
    <w:rsid w:val="00351E60"/>
    <w:rsid w:val="00354A29"/>
    <w:rsid w:val="003615EF"/>
    <w:rsid w:val="003615FB"/>
    <w:rsid w:val="00362D29"/>
    <w:rsid w:val="0036472E"/>
    <w:rsid w:val="003657C6"/>
    <w:rsid w:val="00365E65"/>
    <w:rsid w:val="003661C7"/>
    <w:rsid w:val="00370BBA"/>
    <w:rsid w:val="00385648"/>
    <w:rsid w:val="00385DD0"/>
    <w:rsid w:val="00394049"/>
    <w:rsid w:val="003A0152"/>
    <w:rsid w:val="003A321A"/>
    <w:rsid w:val="003A55B0"/>
    <w:rsid w:val="003A7E97"/>
    <w:rsid w:val="003B28BE"/>
    <w:rsid w:val="003B3955"/>
    <w:rsid w:val="003C1E77"/>
    <w:rsid w:val="003C56F2"/>
    <w:rsid w:val="003C7165"/>
    <w:rsid w:val="003C717C"/>
    <w:rsid w:val="003C7FB1"/>
    <w:rsid w:val="003D2A05"/>
    <w:rsid w:val="003D2FD3"/>
    <w:rsid w:val="003D3495"/>
    <w:rsid w:val="003D3D22"/>
    <w:rsid w:val="003D418F"/>
    <w:rsid w:val="003D5732"/>
    <w:rsid w:val="003D7DC3"/>
    <w:rsid w:val="003E0281"/>
    <w:rsid w:val="003E0328"/>
    <w:rsid w:val="003E3729"/>
    <w:rsid w:val="003E378D"/>
    <w:rsid w:val="003E5C9B"/>
    <w:rsid w:val="003F1335"/>
    <w:rsid w:val="003F3ACA"/>
    <w:rsid w:val="003F4048"/>
    <w:rsid w:val="00400275"/>
    <w:rsid w:val="00402856"/>
    <w:rsid w:val="00405B40"/>
    <w:rsid w:val="0041152C"/>
    <w:rsid w:val="004125AE"/>
    <w:rsid w:val="00414EFB"/>
    <w:rsid w:val="0042591F"/>
    <w:rsid w:val="00431F62"/>
    <w:rsid w:val="00433B08"/>
    <w:rsid w:val="0043427E"/>
    <w:rsid w:val="00434CA3"/>
    <w:rsid w:val="004356E0"/>
    <w:rsid w:val="0044291F"/>
    <w:rsid w:val="00443D1E"/>
    <w:rsid w:val="00447147"/>
    <w:rsid w:val="0045031E"/>
    <w:rsid w:val="0045065A"/>
    <w:rsid w:val="00452E21"/>
    <w:rsid w:val="00453C2C"/>
    <w:rsid w:val="0045520B"/>
    <w:rsid w:val="00455376"/>
    <w:rsid w:val="00456AD1"/>
    <w:rsid w:val="00461C6D"/>
    <w:rsid w:val="00463E32"/>
    <w:rsid w:val="00465CF7"/>
    <w:rsid w:val="00465E37"/>
    <w:rsid w:val="00467A70"/>
    <w:rsid w:val="00472381"/>
    <w:rsid w:val="0047436E"/>
    <w:rsid w:val="004744CA"/>
    <w:rsid w:val="00480555"/>
    <w:rsid w:val="00482635"/>
    <w:rsid w:val="00483DB6"/>
    <w:rsid w:val="0048762C"/>
    <w:rsid w:val="004912F2"/>
    <w:rsid w:val="00491F4A"/>
    <w:rsid w:val="00492E76"/>
    <w:rsid w:val="00496352"/>
    <w:rsid w:val="004A00FC"/>
    <w:rsid w:val="004A08B0"/>
    <w:rsid w:val="004A5DA4"/>
    <w:rsid w:val="004A66AF"/>
    <w:rsid w:val="004A73EA"/>
    <w:rsid w:val="004B1674"/>
    <w:rsid w:val="004B3351"/>
    <w:rsid w:val="004B6E93"/>
    <w:rsid w:val="004B6F44"/>
    <w:rsid w:val="004B7198"/>
    <w:rsid w:val="004C0798"/>
    <w:rsid w:val="004C0A7D"/>
    <w:rsid w:val="004C0DB7"/>
    <w:rsid w:val="004C1C5C"/>
    <w:rsid w:val="004C2620"/>
    <w:rsid w:val="004C42A3"/>
    <w:rsid w:val="004C5C08"/>
    <w:rsid w:val="004C5C17"/>
    <w:rsid w:val="004C5DDF"/>
    <w:rsid w:val="004D16AC"/>
    <w:rsid w:val="004D5629"/>
    <w:rsid w:val="004D740B"/>
    <w:rsid w:val="004E015B"/>
    <w:rsid w:val="004E022D"/>
    <w:rsid w:val="004E02DA"/>
    <w:rsid w:val="004E15EA"/>
    <w:rsid w:val="004E19A9"/>
    <w:rsid w:val="004E200D"/>
    <w:rsid w:val="004E2CF0"/>
    <w:rsid w:val="004E3F32"/>
    <w:rsid w:val="004E47BD"/>
    <w:rsid w:val="004E53E3"/>
    <w:rsid w:val="004E54EC"/>
    <w:rsid w:val="004E6E0E"/>
    <w:rsid w:val="004F2B0B"/>
    <w:rsid w:val="004F3614"/>
    <w:rsid w:val="004F4901"/>
    <w:rsid w:val="004F5BAF"/>
    <w:rsid w:val="00501179"/>
    <w:rsid w:val="00501312"/>
    <w:rsid w:val="005018AD"/>
    <w:rsid w:val="005018C9"/>
    <w:rsid w:val="00506010"/>
    <w:rsid w:val="00512777"/>
    <w:rsid w:val="00512DCF"/>
    <w:rsid w:val="005137F2"/>
    <w:rsid w:val="0051455F"/>
    <w:rsid w:val="0051725B"/>
    <w:rsid w:val="00521154"/>
    <w:rsid w:val="0052232B"/>
    <w:rsid w:val="00523C9E"/>
    <w:rsid w:val="00536780"/>
    <w:rsid w:val="005369B6"/>
    <w:rsid w:val="005520F7"/>
    <w:rsid w:val="00554190"/>
    <w:rsid w:val="005550BE"/>
    <w:rsid w:val="00555E43"/>
    <w:rsid w:val="00557B02"/>
    <w:rsid w:val="005609F1"/>
    <w:rsid w:val="00560BBF"/>
    <w:rsid w:val="00565424"/>
    <w:rsid w:val="0057539B"/>
    <w:rsid w:val="00585118"/>
    <w:rsid w:val="00585938"/>
    <w:rsid w:val="00587107"/>
    <w:rsid w:val="00590CF2"/>
    <w:rsid w:val="00591444"/>
    <w:rsid w:val="00591F92"/>
    <w:rsid w:val="00593DA4"/>
    <w:rsid w:val="00595648"/>
    <w:rsid w:val="00597275"/>
    <w:rsid w:val="00597DAD"/>
    <w:rsid w:val="005A19C3"/>
    <w:rsid w:val="005A3C2E"/>
    <w:rsid w:val="005A415D"/>
    <w:rsid w:val="005A44F8"/>
    <w:rsid w:val="005A47D3"/>
    <w:rsid w:val="005A6C03"/>
    <w:rsid w:val="005B0D3F"/>
    <w:rsid w:val="005B1734"/>
    <w:rsid w:val="005B3DA6"/>
    <w:rsid w:val="005B3DEE"/>
    <w:rsid w:val="005B563F"/>
    <w:rsid w:val="005C1B1E"/>
    <w:rsid w:val="005C2E8B"/>
    <w:rsid w:val="005C4E34"/>
    <w:rsid w:val="005C52B4"/>
    <w:rsid w:val="005D034C"/>
    <w:rsid w:val="005D1685"/>
    <w:rsid w:val="005D1C7A"/>
    <w:rsid w:val="005D544E"/>
    <w:rsid w:val="005D6A98"/>
    <w:rsid w:val="005E02A1"/>
    <w:rsid w:val="005E2E81"/>
    <w:rsid w:val="005E3E7B"/>
    <w:rsid w:val="005E7F85"/>
    <w:rsid w:val="005F1306"/>
    <w:rsid w:val="005F1E80"/>
    <w:rsid w:val="006010AE"/>
    <w:rsid w:val="00606A96"/>
    <w:rsid w:val="00606EC5"/>
    <w:rsid w:val="00607FA3"/>
    <w:rsid w:val="006102D9"/>
    <w:rsid w:val="006104B5"/>
    <w:rsid w:val="006106B4"/>
    <w:rsid w:val="00613233"/>
    <w:rsid w:val="00614C78"/>
    <w:rsid w:val="0062163A"/>
    <w:rsid w:val="006230EF"/>
    <w:rsid w:val="006249EB"/>
    <w:rsid w:val="00624A2E"/>
    <w:rsid w:val="00632DCD"/>
    <w:rsid w:val="00633D47"/>
    <w:rsid w:val="00641471"/>
    <w:rsid w:val="00642DCD"/>
    <w:rsid w:val="00643DE7"/>
    <w:rsid w:val="0064421B"/>
    <w:rsid w:val="00645EFF"/>
    <w:rsid w:val="00647C82"/>
    <w:rsid w:val="006527C4"/>
    <w:rsid w:val="00652A1A"/>
    <w:rsid w:val="00653423"/>
    <w:rsid w:val="00653A69"/>
    <w:rsid w:val="0065477E"/>
    <w:rsid w:val="0065593C"/>
    <w:rsid w:val="006566B8"/>
    <w:rsid w:val="00657224"/>
    <w:rsid w:val="00662B3C"/>
    <w:rsid w:val="006649F2"/>
    <w:rsid w:val="00667AB2"/>
    <w:rsid w:val="006700E2"/>
    <w:rsid w:val="006708F2"/>
    <w:rsid w:val="00672C31"/>
    <w:rsid w:val="006745F9"/>
    <w:rsid w:val="00674A73"/>
    <w:rsid w:val="00677DBD"/>
    <w:rsid w:val="00680581"/>
    <w:rsid w:val="006917C8"/>
    <w:rsid w:val="00692B60"/>
    <w:rsid w:val="0069454B"/>
    <w:rsid w:val="00696BD4"/>
    <w:rsid w:val="00697CDD"/>
    <w:rsid w:val="006A4361"/>
    <w:rsid w:val="006A586A"/>
    <w:rsid w:val="006A6401"/>
    <w:rsid w:val="006B1CC0"/>
    <w:rsid w:val="006B1CE5"/>
    <w:rsid w:val="006B7B65"/>
    <w:rsid w:val="006C053A"/>
    <w:rsid w:val="006C3159"/>
    <w:rsid w:val="006C528D"/>
    <w:rsid w:val="006C6464"/>
    <w:rsid w:val="006C6807"/>
    <w:rsid w:val="006C6FA7"/>
    <w:rsid w:val="006D0623"/>
    <w:rsid w:val="006D3236"/>
    <w:rsid w:val="006D7C81"/>
    <w:rsid w:val="006E2DE3"/>
    <w:rsid w:val="006E6DD7"/>
    <w:rsid w:val="006E7D1A"/>
    <w:rsid w:val="006F112E"/>
    <w:rsid w:val="006F295F"/>
    <w:rsid w:val="006F53E8"/>
    <w:rsid w:val="006F564D"/>
    <w:rsid w:val="006F6114"/>
    <w:rsid w:val="006F6118"/>
    <w:rsid w:val="006F64B0"/>
    <w:rsid w:val="006F6BDB"/>
    <w:rsid w:val="00700CC7"/>
    <w:rsid w:val="0070123C"/>
    <w:rsid w:val="00702C8F"/>
    <w:rsid w:val="00704480"/>
    <w:rsid w:val="00704BC3"/>
    <w:rsid w:val="00705BA6"/>
    <w:rsid w:val="00706933"/>
    <w:rsid w:val="007111DA"/>
    <w:rsid w:val="00712FC2"/>
    <w:rsid w:val="00714D40"/>
    <w:rsid w:val="00715928"/>
    <w:rsid w:val="00716EDF"/>
    <w:rsid w:val="00724B17"/>
    <w:rsid w:val="00727693"/>
    <w:rsid w:val="0073132D"/>
    <w:rsid w:val="00732A7E"/>
    <w:rsid w:val="00732DA6"/>
    <w:rsid w:val="00733685"/>
    <w:rsid w:val="00734699"/>
    <w:rsid w:val="00734AE7"/>
    <w:rsid w:val="00734B7C"/>
    <w:rsid w:val="00737AC7"/>
    <w:rsid w:val="007448F5"/>
    <w:rsid w:val="007464C5"/>
    <w:rsid w:val="007516EC"/>
    <w:rsid w:val="0075313A"/>
    <w:rsid w:val="00755439"/>
    <w:rsid w:val="00756C63"/>
    <w:rsid w:val="007579D5"/>
    <w:rsid w:val="00761133"/>
    <w:rsid w:val="007652C6"/>
    <w:rsid w:val="00766EC1"/>
    <w:rsid w:val="007673DE"/>
    <w:rsid w:val="00767987"/>
    <w:rsid w:val="00770765"/>
    <w:rsid w:val="007725AB"/>
    <w:rsid w:val="0077370A"/>
    <w:rsid w:val="0078332D"/>
    <w:rsid w:val="00786904"/>
    <w:rsid w:val="007909B2"/>
    <w:rsid w:val="007960ED"/>
    <w:rsid w:val="007975FE"/>
    <w:rsid w:val="00797CDB"/>
    <w:rsid w:val="007A1A1C"/>
    <w:rsid w:val="007A3611"/>
    <w:rsid w:val="007A3EFB"/>
    <w:rsid w:val="007A4C11"/>
    <w:rsid w:val="007A6F5C"/>
    <w:rsid w:val="007B12A1"/>
    <w:rsid w:val="007B3A9D"/>
    <w:rsid w:val="007B5199"/>
    <w:rsid w:val="007B6B2B"/>
    <w:rsid w:val="007B7FBA"/>
    <w:rsid w:val="007C1938"/>
    <w:rsid w:val="007C2F16"/>
    <w:rsid w:val="007C5556"/>
    <w:rsid w:val="007C696D"/>
    <w:rsid w:val="007D3338"/>
    <w:rsid w:val="007D3818"/>
    <w:rsid w:val="007D38F0"/>
    <w:rsid w:val="007D666A"/>
    <w:rsid w:val="007D7D23"/>
    <w:rsid w:val="007E085F"/>
    <w:rsid w:val="007E39DC"/>
    <w:rsid w:val="007F0204"/>
    <w:rsid w:val="007F0378"/>
    <w:rsid w:val="007F115F"/>
    <w:rsid w:val="007F2E01"/>
    <w:rsid w:val="007F395C"/>
    <w:rsid w:val="00812A44"/>
    <w:rsid w:val="008135AA"/>
    <w:rsid w:val="00813E1E"/>
    <w:rsid w:val="0081549D"/>
    <w:rsid w:val="008162B4"/>
    <w:rsid w:val="008164F2"/>
    <w:rsid w:val="00817881"/>
    <w:rsid w:val="00817EBB"/>
    <w:rsid w:val="00817F2A"/>
    <w:rsid w:val="008222D8"/>
    <w:rsid w:val="0082277C"/>
    <w:rsid w:val="00824F40"/>
    <w:rsid w:val="0082551B"/>
    <w:rsid w:val="00827EE2"/>
    <w:rsid w:val="0083143E"/>
    <w:rsid w:val="00832756"/>
    <w:rsid w:val="00833071"/>
    <w:rsid w:val="00835BCF"/>
    <w:rsid w:val="00836253"/>
    <w:rsid w:val="00836FC6"/>
    <w:rsid w:val="0084020F"/>
    <w:rsid w:val="008412EE"/>
    <w:rsid w:val="0084333F"/>
    <w:rsid w:val="008441FA"/>
    <w:rsid w:val="00847D4E"/>
    <w:rsid w:val="00851096"/>
    <w:rsid w:val="00851132"/>
    <w:rsid w:val="008520B8"/>
    <w:rsid w:val="00854F1E"/>
    <w:rsid w:val="00856F00"/>
    <w:rsid w:val="00861813"/>
    <w:rsid w:val="00861C2C"/>
    <w:rsid w:val="008639DA"/>
    <w:rsid w:val="008668B4"/>
    <w:rsid w:val="0087061F"/>
    <w:rsid w:val="0087392D"/>
    <w:rsid w:val="00880455"/>
    <w:rsid w:val="00883A7A"/>
    <w:rsid w:val="00886437"/>
    <w:rsid w:val="00886ABF"/>
    <w:rsid w:val="0088719D"/>
    <w:rsid w:val="00890189"/>
    <w:rsid w:val="00892756"/>
    <w:rsid w:val="0089450E"/>
    <w:rsid w:val="00895E5E"/>
    <w:rsid w:val="00896BF3"/>
    <w:rsid w:val="008971B2"/>
    <w:rsid w:val="00897BBD"/>
    <w:rsid w:val="008A2673"/>
    <w:rsid w:val="008A2826"/>
    <w:rsid w:val="008A38D8"/>
    <w:rsid w:val="008A45CE"/>
    <w:rsid w:val="008A4826"/>
    <w:rsid w:val="008A51EE"/>
    <w:rsid w:val="008A6423"/>
    <w:rsid w:val="008A79EB"/>
    <w:rsid w:val="008B0791"/>
    <w:rsid w:val="008B2B6F"/>
    <w:rsid w:val="008B55D6"/>
    <w:rsid w:val="008B6C5E"/>
    <w:rsid w:val="008C1B81"/>
    <w:rsid w:val="008C467B"/>
    <w:rsid w:val="008C6564"/>
    <w:rsid w:val="008C6C62"/>
    <w:rsid w:val="008D03E9"/>
    <w:rsid w:val="008E0C42"/>
    <w:rsid w:val="008E266C"/>
    <w:rsid w:val="008E3F2F"/>
    <w:rsid w:val="008E6B30"/>
    <w:rsid w:val="008E7C83"/>
    <w:rsid w:val="008F21B9"/>
    <w:rsid w:val="008F45A0"/>
    <w:rsid w:val="008F6224"/>
    <w:rsid w:val="009019B1"/>
    <w:rsid w:val="00901AA4"/>
    <w:rsid w:val="00903449"/>
    <w:rsid w:val="00903FB9"/>
    <w:rsid w:val="00907073"/>
    <w:rsid w:val="00915943"/>
    <w:rsid w:val="009160E8"/>
    <w:rsid w:val="00920342"/>
    <w:rsid w:val="009218BC"/>
    <w:rsid w:val="009240C6"/>
    <w:rsid w:val="00924428"/>
    <w:rsid w:val="00924859"/>
    <w:rsid w:val="00926C95"/>
    <w:rsid w:val="00930924"/>
    <w:rsid w:val="00940C9D"/>
    <w:rsid w:val="0094361B"/>
    <w:rsid w:val="00944A4B"/>
    <w:rsid w:val="00947A31"/>
    <w:rsid w:val="00952A87"/>
    <w:rsid w:val="00955641"/>
    <w:rsid w:val="0095581C"/>
    <w:rsid w:val="009561A6"/>
    <w:rsid w:val="00960C90"/>
    <w:rsid w:val="00960D96"/>
    <w:rsid w:val="00961964"/>
    <w:rsid w:val="00971267"/>
    <w:rsid w:val="009712DC"/>
    <w:rsid w:val="009718C7"/>
    <w:rsid w:val="00972039"/>
    <w:rsid w:val="00972C82"/>
    <w:rsid w:val="009731C8"/>
    <w:rsid w:val="00973AD1"/>
    <w:rsid w:val="00973CDC"/>
    <w:rsid w:val="00973D53"/>
    <w:rsid w:val="0097690A"/>
    <w:rsid w:val="00976CB6"/>
    <w:rsid w:val="0097704D"/>
    <w:rsid w:val="00980603"/>
    <w:rsid w:val="009816D3"/>
    <w:rsid w:val="00984E6A"/>
    <w:rsid w:val="00987B1B"/>
    <w:rsid w:val="00990383"/>
    <w:rsid w:val="009946A1"/>
    <w:rsid w:val="009948E8"/>
    <w:rsid w:val="009978FF"/>
    <w:rsid w:val="009A13EB"/>
    <w:rsid w:val="009A502C"/>
    <w:rsid w:val="009A6BB8"/>
    <w:rsid w:val="009A747F"/>
    <w:rsid w:val="009B25A5"/>
    <w:rsid w:val="009B2C41"/>
    <w:rsid w:val="009B2FB7"/>
    <w:rsid w:val="009B7B5A"/>
    <w:rsid w:val="009C2766"/>
    <w:rsid w:val="009C77B1"/>
    <w:rsid w:val="009D067B"/>
    <w:rsid w:val="009D18A2"/>
    <w:rsid w:val="009D6EB3"/>
    <w:rsid w:val="009E0F9D"/>
    <w:rsid w:val="009E4E0C"/>
    <w:rsid w:val="009E6480"/>
    <w:rsid w:val="009E6604"/>
    <w:rsid w:val="009F28C8"/>
    <w:rsid w:val="009F3AD3"/>
    <w:rsid w:val="009F5AED"/>
    <w:rsid w:val="009F7862"/>
    <w:rsid w:val="009F7B7A"/>
    <w:rsid w:val="009F7D84"/>
    <w:rsid w:val="009F7DFE"/>
    <w:rsid w:val="00A03393"/>
    <w:rsid w:val="00A06132"/>
    <w:rsid w:val="00A077A8"/>
    <w:rsid w:val="00A1051C"/>
    <w:rsid w:val="00A10A1F"/>
    <w:rsid w:val="00A10C35"/>
    <w:rsid w:val="00A1251A"/>
    <w:rsid w:val="00A228EB"/>
    <w:rsid w:val="00A22930"/>
    <w:rsid w:val="00A23725"/>
    <w:rsid w:val="00A23FDC"/>
    <w:rsid w:val="00A24C2B"/>
    <w:rsid w:val="00A27468"/>
    <w:rsid w:val="00A335E3"/>
    <w:rsid w:val="00A3695C"/>
    <w:rsid w:val="00A412E8"/>
    <w:rsid w:val="00A438EE"/>
    <w:rsid w:val="00A45C4C"/>
    <w:rsid w:val="00A57E4E"/>
    <w:rsid w:val="00A618E6"/>
    <w:rsid w:val="00A634CD"/>
    <w:rsid w:val="00A65B0D"/>
    <w:rsid w:val="00A66632"/>
    <w:rsid w:val="00A67273"/>
    <w:rsid w:val="00A70BF0"/>
    <w:rsid w:val="00A75A79"/>
    <w:rsid w:val="00A8014F"/>
    <w:rsid w:val="00A826BF"/>
    <w:rsid w:val="00A829B3"/>
    <w:rsid w:val="00A82F20"/>
    <w:rsid w:val="00A85F76"/>
    <w:rsid w:val="00A87927"/>
    <w:rsid w:val="00A94C40"/>
    <w:rsid w:val="00A9632C"/>
    <w:rsid w:val="00A97EE8"/>
    <w:rsid w:val="00A97F48"/>
    <w:rsid w:val="00AA3CCA"/>
    <w:rsid w:val="00AA45A6"/>
    <w:rsid w:val="00AA5405"/>
    <w:rsid w:val="00AB0083"/>
    <w:rsid w:val="00AB1F18"/>
    <w:rsid w:val="00AB1FB5"/>
    <w:rsid w:val="00AB3233"/>
    <w:rsid w:val="00AB69F7"/>
    <w:rsid w:val="00AC072B"/>
    <w:rsid w:val="00AC07F4"/>
    <w:rsid w:val="00AC0F46"/>
    <w:rsid w:val="00AC3641"/>
    <w:rsid w:val="00AC50D5"/>
    <w:rsid w:val="00AC5CA0"/>
    <w:rsid w:val="00AC5D8A"/>
    <w:rsid w:val="00AC6C37"/>
    <w:rsid w:val="00AC7A7A"/>
    <w:rsid w:val="00AD130A"/>
    <w:rsid w:val="00AD4DED"/>
    <w:rsid w:val="00AD62AF"/>
    <w:rsid w:val="00AD6609"/>
    <w:rsid w:val="00AE04CA"/>
    <w:rsid w:val="00AE0A91"/>
    <w:rsid w:val="00AE172E"/>
    <w:rsid w:val="00AE48DE"/>
    <w:rsid w:val="00AF27AB"/>
    <w:rsid w:val="00AF2EB7"/>
    <w:rsid w:val="00AF4385"/>
    <w:rsid w:val="00AF5585"/>
    <w:rsid w:val="00B10CBA"/>
    <w:rsid w:val="00B12064"/>
    <w:rsid w:val="00B12F4D"/>
    <w:rsid w:val="00B14B4D"/>
    <w:rsid w:val="00B15A05"/>
    <w:rsid w:val="00B205A5"/>
    <w:rsid w:val="00B245FB"/>
    <w:rsid w:val="00B2466E"/>
    <w:rsid w:val="00B2468C"/>
    <w:rsid w:val="00B262ED"/>
    <w:rsid w:val="00B32A2C"/>
    <w:rsid w:val="00B337D7"/>
    <w:rsid w:val="00B34947"/>
    <w:rsid w:val="00B375FD"/>
    <w:rsid w:val="00B37F34"/>
    <w:rsid w:val="00B41CE2"/>
    <w:rsid w:val="00B45323"/>
    <w:rsid w:val="00B50864"/>
    <w:rsid w:val="00B51D70"/>
    <w:rsid w:val="00B524B0"/>
    <w:rsid w:val="00B52B52"/>
    <w:rsid w:val="00B54153"/>
    <w:rsid w:val="00B57CD5"/>
    <w:rsid w:val="00B6332E"/>
    <w:rsid w:val="00B6374B"/>
    <w:rsid w:val="00B678DC"/>
    <w:rsid w:val="00B718E5"/>
    <w:rsid w:val="00B73594"/>
    <w:rsid w:val="00B7378E"/>
    <w:rsid w:val="00B74039"/>
    <w:rsid w:val="00B75B64"/>
    <w:rsid w:val="00B7706D"/>
    <w:rsid w:val="00B774AA"/>
    <w:rsid w:val="00B855BC"/>
    <w:rsid w:val="00B876C7"/>
    <w:rsid w:val="00B9405F"/>
    <w:rsid w:val="00B95834"/>
    <w:rsid w:val="00BA3739"/>
    <w:rsid w:val="00BA37E6"/>
    <w:rsid w:val="00BA4067"/>
    <w:rsid w:val="00BB38AC"/>
    <w:rsid w:val="00BC717F"/>
    <w:rsid w:val="00BD3BEC"/>
    <w:rsid w:val="00BD59EE"/>
    <w:rsid w:val="00BD7F7C"/>
    <w:rsid w:val="00BF1152"/>
    <w:rsid w:val="00BF195A"/>
    <w:rsid w:val="00BF2F33"/>
    <w:rsid w:val="00BF5394"/>
    <w:rsid w:val="00BF5F98"/>
    <w:rsid w:val="00BF77AC"/>
    <w:rsid w:val="00BF78C0"/>
    <w:rsid w:val="00C01000"/>
    <w:rsid w:val="00C026EC"/>
    <w:rsid w:val="00C04CD5"/>
    <w:rsid w:val="00C04CE9"/>
    <w:rsid w:val="00C05A01"/>
    <w:rsid w:val="00C0648F"/>
    <w:rsid w:val="00C163ED"/>
    <w:rsid w:val="00C204E1"/>
    <w:rsid w:val="00C21FAC"/>
    <w:rsid w:val="00C304DB"/>
    <w:rsid w:val="00C3105C"/>
    <w:rsid w:val="00C335B5"/>
    <w:rsid w:val="00C3568C"/>
    <w:rsid w:val="00C36347"/>
    <w:rsid w:val="00C47FC8"/>
    <w:rsid w:val="00C52E80"/>
    <w:rsid w:val="00C614B3"/>
    <w:rsid w:val="00C618D7"/>
    <w:rsid w:val="00C630D6"/>
    <w:rsid w:val="00C65827"/>
    <w:rsid w:val="00C66407"/>
    <w:rsid w:val="00C70735"/>
    <w:rsid w:val="00C72E0C"/>
    <w:rsid w:val="00C750D8"/>
    <w:rsid w:val="00C750E3"/>
    <w:rsid w:val="00C7722C"/>
    <w:rsid w:val="00C77AA4"/>
    <w:rsid w:val="00C810ED"/>
    <w:rsid w:val="00C816F5"/>
    <w:rsid w:val="00C87530"/>
    <w:rsid w:val="00C920F3"/>
    <w:rsid w:val="00C939C9"/>
    <w:rsid w:val="00C956DD"/>
    <w:rsid w:val="00CA0904"/>
    <w:rsid w:val="00CA157F"/>
    <w:rsid w:val="00CA28A9"/>
    <w:rsid w:val="00CA3244"/>
    <w:rsid w:val="00CA4024"/>
    <w:rsid w:val="00CA48EE"/>
    <w:rsid w:val="00CA728C"/>
    <w:rsid w:val="00CA78A1"/>
    <w:rsid w:val="00CB0722"/>
    <w:rsid w:val="00CB33F9"/>
    <w:rsid w:val="00CB3457"/>
    <w:rsid w:val="00CB57EF"/>
    <w:rsid w:val="00CB6643"/>
    <w:rsid w:val="00CC2F19"/>
    <w:rsid w:val="00CC3049"/>
    <w:rsid w:val="00CC4934"/>
    <w:rsid w:val="00CD0E2C"/>
    <w:rsid w:val="00CE3AD0"/>
    <w:rsid w:val="00CE5075"/>
    <w:rsid w:val="00CE765A"/>
    <w:rsid w:val="00CE775C"/>
    <w:rsid w:val="00CF3CF4"/>
    <w:rsid w:val="00CF4E65"/>
    <w:rsid w:val="00CF55B0"/>
    <w:rsid w:val="00CF7721"/>
    <w:rsid w:val="00D000FB"/>
    <w:rsid w:val="00D003E7"/>
    <w:rsid w:val="00D00652"/>
    <w:rsid w:val="00D027F1"/>
    <w:rsid w:val="00D1051D"/>
    <w:rsid w:val="00D134EE"/>
    <w:rsid w:val="00D1376C"/>
    <w:rsid w:val="00D13900"/>
    <w:rsid w:val="00D17E23"/>
    <w:rsid w:val="00D216AF"/>
    <w:rsid w:val="00D24A3F"/>
    <w:rsid w:val="00D252D6"/>
    <w:rsid w:val="00D25334"/>
    <w:rsid w:val="00D266C0"/>
    <w:rsid w:val="00D26CF1"/>
    <w:rsid w:val="00D30856"/>
    <w:rsid w:val="00D30A5E"/>
    <w:rsid w:val="00D32AB7"/>
    <w:rsid w:val="00D32CCD"/>
    <w:rsid w:val="00D345E8"/>
    <w:rsid w:val="00D347CA"/>
    <w:rsid w:val="00D4120D"/>
    <w:rsid w:val="00D4552D"/>
    <w:rsid w:val="00D45D1C"/>
    <w:rsid w:val="00D46D06"/>
    <w:rsid w:val="00D473E8"/>
    <w:rsid w:val="00D56974"/>
    <w:rsid w:val="00D56F77"/>
    <w:rsid w:val="00D626AA"/>
    <w:rsid w:val="00D64180"/>
    <w:rsid w:val="00D644B5"/>
    <w:rsid w:val="00D67C79"/>
    <w:rsid w:val="00D70F64"/>
    <w:rsid w:val="00D74034"/>
    <w:rsid w:val="00D75612"/>
    <w:rsid w:val="00D75BE1"/>
    <w:rsid w:val="00D91CF2"/>
    <w:rsid w:val="00D91D4B"/>
    <w:rsid w:val="00D92E93"/>
    <w:rsid w:val="00D93469"/>
    <w:rsid w:val="00D96206"/>
    <w:rsid w:val="00DA39D8"/>
    <w:rsid w:val="00DA3A69"/>
    <w:rsid w:val="00DA5D04"/>
    <w:rsid w:val="00DA6045"/>
    <w:rsid w:val="00DA6DF7"/>
    <w:rsid w:val="00DB097C"/>
    <w:rsid w:val="00DB1854"/>
    <w:rsid w:val="00DB1B7E"/>
    <w:rsid w:val="00DB2D4A"/>
    <w:rsid w:val="00DB7C16"/>
    <w:rsid w:val="00DC199C"/>
    <w:rsid w:val="00DC65D3"/>
    <w:rsid w:val="00DD1B10"/>
    <w:rsid w:val="00DD20EA"/>
    <w:rsid w:val="00DD4330"/>
    <w:rsid w:val="00DD52B7"/>
    <w:rsid w:val="00DE4D1B"/>
    <w:rsid w:val="00DE6CDF"/>
    <w:rsid w:val="00DF079E"/>
    <w:rsid w:val="00DF1084"/>
    <w:rsid w:val="00DF23B9"/>
    <w:rsid w:val="00DF2BDB"/>
    <w:rsid w:val="00DF33B5"/>
    <w:rsid w:val="00DF57AF"/>
    <w:rsid w:val="00DF5C86"/>
    <w:rsid w:val="00DF7B4C"/>
    <w:rsid w:val="00E01093"/>
    <w:rsid w:val="00E011B5"/>
    <w:rsid w:val="00E039D9"/>
    <w:rsid w:val="00E0437F"/>
    <w:rsid w:val="00E0783F"/>
    <w:rsid w:val="00E11EBB"/>
    <w:rsid w:val="00E12A61"/>
    <w:rsid w:val="00E12DEC"/>
    <w:rsid w:val="00E131B3"/>
    <w:rsid w:val="00E14577"/>
    <w:rsid w:val="00E1486B"/>
    <w:rsid w:val="00E15738"/>
    <w:rsid w:val="00E157B1"/>
    <w:rsid w:val="00E173A4"/>
    <w:rsid w:val="00E17772"/>
    <w:rsid w:val="00E17EF5"/>
    <w:rsid w:val="00E22F15"/>
    <w:rsid w:val="00E236B6"/>
    <w:rsid w:val="00E239FC"/>
    <w:rsid w:val="00E2451C"/>
    <w:rsid w:val="00E27E5C"/>
    <w:rsid w:val="00E303F2"/>
    <w:rsid w:val="00E304FA"/>
    <w:rsid w:val="00E335EB"/>
    <w:rsid w:val="00E362F1"/>
    <w:rsid w:val="00E41399"/>
    <w:rsid w:val="00E43428"/>
    <w:rsid w:val="00E45051"/>
    <w:rsid w:val="00E516EF"/>
    <w:rsid w:val="00E5263A"/>
    <w:rsid w:val="00E60CF7"/>
    <w:rsid w:val="00E62D63"/>
    <w:rsid w:val="00E63706"/>
    <w:rsid w:val="00E639B2"/>
    <w:rsid w:val="00E65E12"/>
    <w:rsid w:val="00E70AA5"/>
    <w:rsid w:val="00E735C7"/>
    <w:rsid w:val="00E76087"/>
    <w:rsid w:val="00E809B8"/>
    <w:rsid w:val="00E85EB4"/>
    <w:rsid w:val="00E863C4"/>
    <w:rsid w:val="00E91CD3"/>
    <w:rsid w:val="00E91DBB"/>
    <w:rsid w:val="00E92B29"/>
    <w:rsid w:val="00E940C2"/>
    <w:rsid w:val="00E95678"/>
    <w:rsid w:val="00E9760C"/>
    <w:rsid w:val="00EA032A"/>
    <w:rsid w:val="00EA199F"/>
    <w:rsid w:val="00EA24F3"/>
    <w:rsid w:val="00EA37D8"/>
    <w:rsid w:val="00EA599A"/>
    <w:rsid w:val="00EA6D30"/>
    <w:rsid w:val="00EB207C"/>
    <w:rsid w:val="00EB3137"/>
    <w:rsid w:val="00EB6BD2"/>
    <w:rsid w:val="00EB7AA9"/>
    <w:rsid w:val="00EC0918"/>
    <w:rsid w:val="00EC334F"/>
    <w:rsid w:val="00EC45A9"/>
    <w:rsid w:val="00EC580F"/>
    <w:rsid w:val="00EC5897"/>
    <w:rsid w:val="00EC5FAC"/>
    <w:rsid w:val="00EC613E"/>
    <w:rsid w:val="00ED2682"/>
    <w:rsid w:val="00ED6CAD"/>
    <w:rsid w:val="00ED7951"/>
    <w:rsid w:val="00EE38A7"/>
    <w:rsid w:val="00EE38E7"/>
    <w:rsid w:val="00EE3CA5"/>
    <w:rsid w:val="00EE530D"/>
    <w:rsid w:val="00EE5A07"/>
    <w:rsid w:val="00EE5B07"/>
    <w:rsid w:val="00EE5CC8"/>
    <w:rsid w:val="00EE6A05"/>
    <w:rsid w:val="00EE6B10"/>
    <w:rsid w:val="00EF1231"/>
    <w:rsid w:val="00EF1D7E"/>
    <w:rsid w:val="00EF2114"/>
    <w:rsid w:val="00EF2B16"/>
    <w:rsid w:val="00EF3ED0"/>
    <w:rsid w:val="00EF3F97"/>
    <w:rsid w:val="00EF61CD"/>
    <w:rsid w:val="00F00B2F"/>
    <w:rsid w:val="00F01BB7"/>
    <w:rsid w:val="00F0645C"/>
    <w:rsid w:val="00F07662"/>
    <w:rsid w:val="00F079B8"/>
    <w:rsid w:val="00F12F24"/>
    <w:rsid w:val="00F151B2"/>
    <w:rsid w:val="00F15200"/>
    <w:rsid w:val="00F15255"/>
    <w:rsid w:val="00F15677"/>
    <w:rsid w:val="00F17444"/>
    <w:rsid w:val="00F17FF9"/>
    <w:rsid w:val="00F21246"/>
    <w:rsid w:val="00F225DA"/>
    <w:rsid w:val="00F228D3"/>
    <w:rsid w:val="00F22FC0"/>
    <w:rsid w:val="00F23578"/>
    <w:rsid w:val="00F23AA8"/>
    <w:rsid w:val="00F34DE2"/>
    <w:rsid w:val="00F46606"/>
    <w:rsid w:val="00F4682D"/>
    <w:rsid w:val="00F468D0"/>
    <w:rsid w:val="00F47FA2"/>
    <w:rsid w:val="00F525E1"/>
    <w:rsid w:val="00F5520C"/>
    <w:rsid w:val="00F5684E"/>
    <w:rsid w:val="00F57FDC"/>
    <w:rsid w:val="00F739C1"/>
    <w:rsid w:val="00F7403A"/>
    <w:rsid w:val="00F76151"/>
    <w:rsid w:val="00F83B49"/>
    <w:rsid w:val="00F84C08"/>
    <w:rsid w:val="00F8503E"/>
    <w:rsid w:val="00F87B91"/>
    <w:rsid w:val="00F87FE8"/>
    <w:rsid w:val="00F946F7"/>
    <w:rsid w:val="00F951EA"/>
    <w:rsid w:val="00F953BA"/>
    <w:rsid w:val="00F9610F"/>
    <w:rsid w:val="00F97A2E"/>
    <w:rsid w:val="00FA1A41"/>
    <w:rsid w:val="00FA2D51"/>
    <w:rsid w:val="00FA3676"/>
    <w:rsid w:val="00FA4DD3"/>
    <w:rsid w:val="00FB27E8"/>
    <w:rsid w:val="00FB4824"/>
    <w:rsid w:val="00FB5EB6"/>
    <w:rsid w:val="00FB69F1"/>
    <w:rsid w:val="00FB6FA8"/>
    <w:rsid w:val="00FB769A"/>
    <w:rsid w:val="00FC0137"/>
    <w:rsid w:val="00FC0941"/>
    <w:rsid w:val="00FC19FD"/>
    <w:rsid w:val="00FC1E1F"/>
    <w:rsid w:val="00FC3AF6"/>
    <w:rsid w:val="00FC62D1"/>
    <w:rsid w:val="00FC76C3"/>
    <w:rsid w:val="00FD07E0"/>
    <w:rsid w:val="00FD1FF7"/>
    <w:rsid w:val="00FD222A"/>
    <w:rsid w:val="00FD7B25"/>
    <w:rsid w:val="00FE30A2"/>
    <w:rsid w:val="00FE3CA3"/>
    <w:rsid w:val="00FE6F72"/>
    <w:rsid w:val="00FF5E7D"/>
    <w:rsid w:val="00FF6E09"/>
    <w:rsid w:val="00FF76AD"/>
    <w:rsid w:val="046D8326"/>
    <w:rsid w:val="162764D7"/>
    <w:rsid w:val="1670E3E4"/>
    <w:rsid w:val="1A04315C"/>
    <w:rsid w:val="1C005740"/>
    <w:rsid w:val="1C9A1F2F"/>
    <w:rsid w:val="1D57C82A"/>
    <w:rsid w:val="1F56C7DA"/>
    <w:rsid w:val="1FACEA48"/>
    <w:rsid w:val="2122988D"/>
    <w:rsid w:val="23BC92D9"/>
    <w:rsid w:val="28C713AC"/>
    <w:rsid w:val="2ECA246F"/>
    <w:rsid w:val="30736EC1"/>
    <w:rsid w:val="3BE05B4F"/>
    <w:rsid w:val="3D984CB9"/>
    <w:rsid w:val="3E69DBB3"/>
    <w:rsid w:val="41C0B7C2"/>
    <w:rsid w:val="427933D5"/>
    <w:rsid w:val="45FA06FD"/>
    <w:rsid w:val="47031F81"/>
    <w:rsid w:val="4C784D9B"/>
    <w:rsid w:val="4CE0EB43"/>
    <w:rsid w:val="51B37DE0"/>
    <w:rsid w:val="57333E7F"/>
    <w:rsid w:val="585036C5"/>
    <w:rsid w:val="59430FE5"/>
    <w:rsid w:val="603FF41E"/>
    <w:rsid w:val="6B6C4876"/>
    <w:rsid w:val="6C6CCC35"/>
    <w:rsid w:val="6F8FE70B"/>
    <w:rsid w:val="7533A2C0"/>
    <w:rsid w:val="75B43E92"/>
    <w:rsid w:val="760423A1"/>
    <w:rsid w:val="7658B5D0"/>
    <w:rsid w:val="77A8287A"/>
    <w:rsid w:val="795C9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37B2"/>
  <w15:chartTrackingRefBased/>
  <w15:docId w15:val="{6487C231-AACE-44D4-B4A8-E2D48628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4E6E0E"/>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uiPriority w:val="9"/>
    <w:qFormat/>
    <w:rsid w:val="006917C8"/>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uiPriority w:val="9"/>
    <w:qFormat/>
    <w:rsid w:val="006917C8"/>
    <w:pPr>
      <w:keepNext/>
      <w:keepLines/>
      <w:spacing w:before="360" w:after="80"/>
      <w:contextualSpacing/>
      <w:outlineLvl w:val="1"/>
    </w:pPr>
    <w:rPr>
      <w:b/>
      <w:sz w:val="36"/>
      <w:szCs w:val="36"/>
    </w:rPr>
  </w:style>
  <w:style w:type="paragraph" w:styleId="Heading3">
    <w:name w:val="heading 3"/>
    <w:basedOn w:val="Normal1"/>
    <w:next w:val="Normal1"/>
    <w:link w:val="Heading3Char"/>
    <w:uiPriority w:val="9"/>
    <w:qFormat/>
    <w:rsid w:val="006917C8"/>
    <w:pPr>
      <w:keepNext/>
      <w:keepLines/>
      <w:spacing w:before="280" w:after="80"/>
      <w:contextualSpacing/>
      <w:outlineLvl w:val="2"/>
    </w:pPr>
    <w:rPr>
      <w:b/>
      <w:sz w:val="28"/>
      <w:szCs w:val="28"/>
    </w:rPr>
  </w:style>
  <w:style w:type="paragraph" w:styleId="Heading4">
    <w:name w:val="heading 4"/>
    <w:basedOn w:val="Normal1"/>
    <w:next w:val="Normal1"/>
    <w:link w:val="Heading4Char"/>
    <w:uiPriority w:val="9"/>
    <w:qFormat/>
    <w:rsid w:val="006917C8"/>
    <w:pPr>
      <w:keepNext/>
      <w:keepLines/>
      <w:spacing w:before="240" w:after="40"/>
      <w:contextualSpacing/>
      <w:outlineLvl w:val="3"/>
    </w:pPr>
    <w:rPr>
      <w:b/>
    </w:rPr>
  </w:style>
  <w:style w:type="paragraph" w:styleId="Heading5">
    <w:name w:val="heading 5"/>
    <w:aliases w:val="Level 3 - i"/>
    <w:basedOn w:val="Normal1"/>
    <w:next w:val="Normal1"/>
    <w:link w:val="Heading5Char"/>
    <w:uiPriority w:val="9"/>
    <w:qFormat/>
    <w:rsid w:val="006917C8"/>
    <w:pPr>
      <w:keepNext/>
      <w:keepLines/>
      <w:spacing w:before="220" w:after="40"/>
      <w:contextualSpacing/>
      <w:outlineLvl w:val="4"/>
    </w:pPr>
    <w:rPr>
      <w:b/>
      <w:sz w:val="22"/>
      <w:szCs w:val="22"/>
    </w:rPr>
  </w:style>
  <w:style w:type="paragraph" w:styleId="Heading6">
    <w:name w:val="heading 6"/>
    <w:aliases w:val="Do Not Use 6,Legal Level 1."/>
    <w:basedOn w:val="Normal1"/>
    <w:next w:val="Normal1"/>
    <w:link w:val="Heading6Char"/>
    <w:uiPriority w:val="9"/>
    <w:qFormat/>
    <w:rsid w:val="006917C8"/>
    <w:pPr>
      <w:keepNext/>
      <w:keepLines/>
      <w:spacing w:before="200" w:after="40"/>
      <w:contextualSpacing/>
      <w:outlineLvl w:val="5"/>
    </w:pPr>
    <w:rPr>
      <w:b/>
      <w:sz w:val="20"/>
      <w:szCs w:val="20"/>
    </w:rPr>
  </w:style>
  <w:style w:type="paragraph" w:styleId="Heading7">
    <w:name w:val="heading 7"/>
    <w:aliases w:val="Do Not Use 7"/>
    <w:basedOn w:val="Normal"/>
    <w:next w:val="Normal"/>
    <w:link w:val="Heading7Char"/>
    <w:qFormat/>
    <w:rsid w:val="00C87530"/>
    <w:pPr>
      <w:keepNext/>
      <w:outlineLvl w:val="6"/>
    </w:pPr>
    <w:rPr>
      <w:rFonts w:ascii="Calibri" w:hAnsi="Calibri"/>
      <w:color w:val="auto"/>
    </w:rPr>
  </w:style>
  <w:style w:type="paragraph" w:styleId="Heading8">
    <w:name w:val="heading 8"/>
    <w:aliases w:val="Do Not Use 8"/>
    <w:basedOn w:val="Normal"/>
    <w:next w:val="Normal"/>
    <w:link w:val="Heading8Char"/>
    <w:uiPriority w:val="99"/>
    <w:qFormat/>
    <w:rsid w:val="00C87530"/>
    <w:pPr>
      <w:keepNext/>
      <w:tabs>
        <w:tab w:val="num" w:pos="0"/>
      </w:tabs>
      <w:ind w:hanging="432"/>
      <w:outlineLvl w:val="7"/>
    </w:pPr>
    <w:rPr>
      <w:rFonts w:ascii="Frutiger 45 Light" w:hAnsi="Frutiger 45 Light"/>
      <w:b/>
      <w:bCs/>
      <w:color w:val="auto"/>
      <w:sz w:val="22"/>
      <w:szCs w:val="20"/>
    </w:rPr>
  </w:style>
  <w:style w:type="paragraph" w:styleId="Heading9">
    <w:name w:val="heading 9"/>
    <w:aliases w:val="Do Not Use 9"/>
    <w:basedOn w:val="Normal"/>
    <w:next w:val="Normal"/>
    <w:link w:val="Heading9Char"/>
    <w:uiPriority w:val="99"/>
    <w:qFormat/>
    <w:rsid w:val="00C87530"/>
    <w:pPr>
      <w:keepNext/>
      <w:jc w:val="center"/>
      <w:outlineLvl w:val="8"/>
    </w:pPr>
    <w:rPr>
      <w:rFonts w:ascii="Cambria" w:hAnsi="Cambria"/>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C8"/>
    <w:rPr>
      <w:rFonts w:ascii="Arial" w:eastAsia="Arial" w:hAnsi="Arial" w:cs="Arial"/>
      <w:b/>
      <w:color w:val="335B8A"/>
      <w:sz w:val="32"/>
      <w:szCs w:val="32"/>
    </w:rPr>
  </w:style>
  <w:style w:type="character" w:customStyle="1" w:styleId="Heading2Char">
    <w:name w:val="Heading 2 Char"/>
    <w:basedOn w:val="DefaultParagraphFont"/>
    <w:link w:val="Heading2"/>
    <w:uiPriority w:val="9"/>
    <w:rsid w:val="006917C8"/>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uiPriority w:val="9"/>
    <w:rsid w:val="006917C8"/>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uiPriority w:val="9"/>
    <w:rsid w:val="006917C8"/>
    <w:rPr>
      <w:rFonts w:ascii="Times New Roman" w:eastAsia="Times New Roman" w:hAnsi="Times New Roman" w:cs="Times New Roman"/>
      <w:b/>
      <w:color w:val="000000"/>
      <w:sz w:val="24"/>
      <w:szCs w:val="24"/>
    </w:rPr>
  </w:style>
  <w:style w:type="character" w:customStyle="1" w:styleId="Heading5Char">
    <w:name w:val="Heading 5 Char"/>
    <w:aliases w:val="Level 3 - i Char"/>
    <w:basedOn w:val="DefaultParagraphFont"/>
    <w:link w:val="Heading5"/>
    <w:uiPriority w:val="9"/>
    <w:rsid w:val="006917C8"/>
    <w:rPr>
      <w:rFonts w:ascii="Times New Roman" w:eastAsia="Times New Roman" w:hAnsi="Times New Roman" w:cs="Times New Roman"/>
      <w:b/>
      <w:color w:val="000000"/>
    </w:rPr>
  </w:style>
  <w:style w:type="character" w:customStyle="1" w:styleId="Heading6Char">
    <w:name w:val="Heading 6 Char"/>
    <w:aliases w:val="Do Not Use 6 Char,Legal Level 1. Char"/>
    <w:basedOn w:val="DefaultParagraphFont"/>
    <w:link w:val="Heading6"/>
    <w:uiPriority w:val="9"/>
    <w:rsid w:val="006917C8"/>
    <w:rPr>
      <w:rFonts w:ascii="Times New Roman" w:eastAsia="Times New Roman" w:hAnsi="Times New Roman" w:cs="Times New Roman"/>
      <w:b/>
      <w:color w:val="000000"/>
      <w:sz w:val="20"/>
      <w:szCs w:val="20"/>
    </w:rPr>
  </w:style>
  <w:style w:type="paragraph" w:customStyle="1" w:styleId="Normal1">
    <w:name w:val="Normal1"/>
    <w:rsid w:val="006917C8"/>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uiPriority w:val="10"/>
    <w:qFormat/>
    <w:rsid w:val="006917C8"/>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6917C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uiPriority w:val="11"/>
    <w:qFormat/>
    <w:rsid w:val="006917C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917C8"/>
    <w:rPr>
      <w:rFonts w:ascii="Georgia" w:eastAsia="Georgia" w:hAnsi="Georgia" w:cs="Georgia"/>
      <w:i/>
      <w:color w:val="666666"/>
      <w:sz w:val="48"/>
      <w:szCs w:val="48"/>
    </w:rPr>
  </w:style>
  <w:style w:type="paragraph" w:styleId="CommentText">
    <w:name w:val="annotation text"/>
    <w:basedOn w:val="Normal"/>
    <w:link w:val="CommentTextChar"/>
    <w:uiPriority w:val="99"/>
    <w:unhideWhenUsed/>
    <w:qFormat/>
    <w:rsid w:val="006917C8"/>
  </w:style>
  <w:style w:type="character" w:customStyle="1" w:styleId="CommentTextChar">
    <w:name w:val="Comment Text Char"/>
    <w:basedOn w:val="DefaultParagraphFont"/>
    <w:link w:val="CommentText"/>
    <w:uiPriority w:val="99"/>
    <w:rsid w:val="006917C8"/>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6917C8"/>
    <w:rPr>
      <w:sz w:val="18"/>
      <w:szCs w:val="18"/>
    </w:rPr>
  </w:style>
  <w:style w:type="paragraph" w:styleId="BalloonText">
    <w:name w:val="Balloon Text"/>
    <w:basedOn w:val="Normal"/>
    <w:link w:val="BalloonTextChar"/>
    <w:unhideWhenUsed/>
    <w:rsid w:val="006917C8"/>
    <w:rPr>
      <w:rFonts w:ascii="Lucida Grande" w:hAnsi="Lucida Grande" w:cs="Lucida Grande"/>
      <w:sz w:val="18"/>
      <w:szCs w:val="18"/>
    </w:rPr>
  </w:style>
  <w:style w:type="character" w:customStyle="1" w:styleId="BalloonTextChar">
    <w:name w:val="Balloon Text Char"/>
    <w:basedOn w:val="DefaultParagraphFont"/>
    <w:link w:val="BalloonText"/>
    <w:rsid w:val="006917C8"/>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6917C8"/>
    <w:rPr>
      <w:color w:val="0563C1" w:themeColor="hyperlink"/>
      <w:u w:val="single"/>
    </w:rPr>
  </w:style>
  <w:style w:type="paragraph" w:styleId="ListParagraph">
    <w:name w:val="List Paragraph"/>
    <w:aliases w:val="Bullet 1,Bullet Points,Bullet Style,Dot pt,F5 List Paragraph,Indicator Text,L,List Paragraph Char Char Char,List Paragraph1,List Paragraph11,List Paragraph12,List Paragraph2,MAIN CONTENT,No Spacing1,Normal numbered,Numbered Para 1"/>
    <w:basedOn w:val="Normal"/>
    <w:link w:val="ListParagraphChar"/>
    <w:uiPriority w:val="34"/>
    <w:qFormat/>
    <w:rsid w:val="006917C8"/>
    <w:pPr>
      <w:ind w:left="720"/>
      <w:contextualSpacing/>
    </w:pPr>
  </w:style>
  <w:style w:type="paragraph" w:styleId="FootnoteText">
    <w:name w:val="footnote text"/>
    <w:aliases w:val="Footnote"/>
    <w:basedOn w:val="Normal"/>
    <w:link w:val="FootnoteTextChar"/>
    <w:unhideWhenUsed/>
    <w:rsid w:val="006917C8"/>
  </w:style>
  <w:style w:type="character" w:customStyle="1" w:styleId="FootnoteTextChar">
    <w:name w:val="Footnote Text Char"/>
    <w:aliases w:val="Footnote Char"/>
    <w:basedOn w:val="DefaultParagraphFont"/>
    <w:link w:val="FootnoteText"/>
    <w:rsid w:val="006917C8"/>
    <w:rPr>
      <w:rFonts w:ascii="Times New Roman" w:eastAsia="Times New Roman" w:hAnsi="Times New Roman" w:cs="Times New Roman"/>
      <w:color w:val="000000"/>
      <w:sz w:val="24"/>
      <w:szCs w:val="24"/>
    </w:rPr>
  </w:style>
  <w:style w:type="character" w:styleId="FootnoteReference">
    <w:name w:val="footnote reference"/>
    <w:basedOn w:val="DefaultParagraphFont"/>
    <w:unhideWhenUsed/>
    <w:rsid w:val="006917C8"/>
    <w:rPr>
      <w:vertAlign w:val="superscript"/>
    </w:rPr>
  </w:style>
  <w:style w:type="paragraph" w:styleId="Footer">
    <w:name w:val="footer"/>
    <w:basedOn w:val="Normal"/>
    <w:link w:val="FooterChar"/>
    <w:uiPriority w:val="99"/>
    <w:unhideWhenUsed/>
    <w:rsid w:val="006917C8"/>
    <w:pPr>
      <w:tabs>
        <w:tab w:val="center" w:pos="4320"/>
        <w:tab w:val="right" w:pos="8640"/>
      </w:tabs>
    </w:pPr>
  </w:style>
  <w:style w:type="character" w:customStyle="1" w:styleId="FooterChar">
    <w:name w:val="Footer Char"/>
    <w:basedOn w:val="DefaultParagraphFont"/>
    <w:link w:val="Footer"/>
    <w:uiPriority w:val="99"/>
    <w:rsid w:val="006917C8"/>
    <w:rPr>
      <w:rFonts w:ascii="Times New Roman" w:eastAsia="Times New Roman" w:hAnsi="Times New Roman" w:cs="Times New Roman"/>
      <w:color w:val="000000"/>
      <w:sz w:val="24"/>
      <w:szCs w:val="24"/>
    </w:rPr>
  </w:style>
  <w:style w:type="character" w:styleId="PageNumber">
    <w:name w:val="page number"/>
    <w:basedOn w:val="DefaultParagraphFont"/>
    <w:uiPriority w:val="99"/>
    <w:unhideWhenUsed/>
    <w:rsid w:val="006917C8"/>
  </w:style>
  <w:style w:type="character" w:styleId="FollowedHyperlink">
    <w:name w:val="FollowedHyperlink"/>
    <w:basedOn w:val="DefaultParagraphFont"/>
    <w:uiPriority w:val="99"/>
    <w:unhideWhenUsed/>
    <w:rsid w:val="006917C8"/>
    <w:rPr>
      <w:color w:val="954F72" w:themeColor="followedHyperlink"/>
      <w:u w:val="single"/>
    </w:rPr>
  </w:style>
  <w:style w:type="paragraph" w:styleId="Header">
    <w:name w:val="header"/>
    <w:basedOn w:val="Normal"/>
    <w:link w:val="HeaderChar"/>
    <w:unhideWhenUsed/>
    <w:rsid w:val="006917C8"/>
    <w:pPr>
      <w:tabs>
        <w:tab w:val="center" w:pos="4320"/>
        <w:tab w:val="right" w:pos="8640"/>
      </w:tabs>
    </w:pPr>
  </w:style>
  <w:style w:type="character" w:customStyle="1" w:styleId="HeaderChar">
    <w:name w:val="Header Char"/>
    <w:basedOn w:val="DefaultParagraphFont"/>
    <w:link w:val="Header"/>
    <w:rsid w:val="006917C8"/>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nhideWhenUsed/>
    <w:rsid w:val="0052232B"/>
    <w:rPr>
      <w:b/>
      <w:bCs/>
      <w:sz w:val="20"/>
      <w:szCs w:val="20"/>
    </w:rPr>
  </w:style>
  <w:style w:type="character" w:customStyle="1" w:styleId="CommentSubjectChar">
    <w:name w:val="Comment Subject Char"/>
    <w:basedOn w:val="CommentTextChar"/>
    <w:link w:val="CommentSubject"/>
    <w:rsid w:val="0052232B"/>
    <w:rPr>
      <w:rFonts w:ascii="Times New Roman" w:eastAsia="Times New Roman" w:hAnsi="Times New Roman" w:cs="Times New Roman"/>
      <w:b/>
      <w:bCs/>
      <w:color w:val="000000"/>
      <w:sz w:val="20"/>
      <w:szCs w:val="20"/>
    </w:rPr>
  </w:style>
  <w:style w:type="paragraph" w:styleId="Revision">
    <w:name w:val="Revision"/>
    <w:hidden/>
    <w:rsid w:val="003A7E97"/>
    <w:pPr>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DefaultParagraphFont"/>
    <w:rsid w:val="00402856"/>
  </w:style>
  <w:style w:type="character" w:customStyle="1" w:styleId="Heading7Char">
    <w:name w:val="Heading 7 Char"/>
    <w:aliases w:val="Do Not Use 7 Char"/>
    <w:basedOn w:val="DefaultParagraphFont"/>
    <w:link w:val="Heading7"/>
    <w:rsid w:val="00C87530"/>
    <w:rPr>
      <w:rFonts w:ascii="Calibri" w:eastAsia="Times New Roman" w:hAnsi="Calibri" w:cs="Times New Roman"/>
      <w:sz w:val="24"/>
      <w:szCs w:val="24"/>
    </w:rPr>
  </w:style>
  <w:style w:type="character" w:customStyle="1" w:styleId="Heading8Char">
    <w:name w:val="Heading 8 Char"/>
    <w:aliases w:val="Do Not Use 8 Char"/>
    <w:basedOn w:val="DefaultParagraphFont"/>
    <w:link w:val="Heading8"/>
    <w:uiPriority w:val="99"/>
    <w:rsid w:val="00C87530"/>
    <w:rPr>
      <w:rFonts w:ascii="Frutiger 45 Light" w:eastAsia="Times New Roman" w:hAnsi="Frutiger 45 Light" w:cs="Times New Roman"/>
      <w:b/>
      <w:bCs/>
      <w:szCs w:val="20"/>
    </w:rPr>
  </w:style>
  <w:style w:type="character" w:customStyle="1" w:styleId="Heading9Char">
    <w:name w:val="Heading 9 Char"/>
    <w:aliases w:val="Do Not Use 9 Char"/>
    <w:basedOn w:val="DefaultParagraphFont"/>
    <w:link w:val="Heading9"/>
    <w:uiPriority w:val="99"/>
    <w:rsid w:val="00C87530"/>
    <w:rPr>
      <w:rFonts w:ascii="Cambria" w:eastAsia="Times New Roman" w:hAnsi="Cambria" w:cs="Times New Roman"/>
      <w:sz w:val="20"/>
      <w:szCs w:val="20"/>
    </w:rPr>
  </w:style>
  <w:style w:type="paragraph" w:styleId="BodyText">
    <w:name w:val="Body Text"/>
    <w:basedOn w:val="Normal"/>
    <w:link w:val="BodyTextChar"/>
    <w:uiPriority w:val="99"/>
    <w:rsid w:val="00C87530"/>
    <w:rPr>
      <w:rFonts w:ascii="Frutiger 45 Light" w:hAnsi="Frutiger 45 Light"/>
      <w:b/>
      <w:color w:val="auto"/>
      <w:sz w:val="22"/>
      <w:szCs w:val="20"/>
    </w:rPr>
  </w:style>
  <w:style w:type="character" w:customStyle="1" w:styleId="BodyTextChar">
    <w:name w:val="Body Text Char"/>
    <w:basedOn w:val="DefaultParagraphFont"/>
    <w:link w:val="BodyText"/>
    <w:uiPriority w:val="99"/>
    <w:rsid w:val="00C87530"/>
    <w:rPr>
      <w:rFonts w:ascii="Frutiger 45 Light" w:eastAsia="Times New Roman" w:hAnsi="Frutiger 45 Light" w:cs="Times New Roman"/>
      <w:b/>
      <w:szCs w:val="20"/>
    </w:rPr>
  </w:style>
  <w:style w:type="paragraph" w:styleId="TOCHeading">
    <w:name w:val="TOC Heading"/>
    <w:basedOn w:val="Heading1"/>
    <w:next w:val="Normal"/>
    <w:uiPriority w:val="99"/>
    <w:qFormat/>
    <w:rsid w:val="00C87530"/>
    <w:pPr>
      <w:tabs>
        <w:tab w:val="num" w:pos="794"/>
      </w:tabs>
      <w:spacing w:after="240" w:line="276" w:lineRule="auto"/>
      <w:ind w:left="794" w:hanging="794"/>
      <w:contextualSpacing w:val="0"/>
      <w:jc w:val="left"/>
      <w:outlineLvl w:val="9"/>
    </w:pPr>
    <w:rPr>
      <w:rFonts w:ascii="Cambria" w:eastAsia="Times New Roman" w:hAnsi="Cambria"/>
      <w:bCs/>
      <w:color w:val="365F91"/>
      <w:sz w:val="22"/>
      <w:szCs w:val="28"/>
      <w:lang w:val="en-US"/>
    </w:rPr>
  </w:style>
  <w:style w:type="paragraph" w:customStyle="1" w:styleId="EYBodytextwithparaspace">
    <w:name w:val="EY Body text (with para space)"/>
    <w:basedOn w:val="Normal"/>
    <w:link w:val="EYBodytextwithparaspaceChar"/>
    <w:uiPriority w:val="99"/>
    <w:rsid w:val="00C87530"/>
    <w:pPr>
      <w:numPr>
        <w:ilvl w:val="1"/>
        <w:numId w:val="3"/>
      </w:numPr>
      <w:spacing w:after="240"/>
      <w:outlineLvl w:val="0"/>
    </w:pPr>
    <w:rPr>
      <w:rFonts w:ascii="Arial" w:hAnsi="Arial"/>
      <w:color w:val="auto"/>
      <w:kern w:val="12"/>
      <w:sz w:val="20"/>
    </w:rPr>
  </w:style>
  <w:style w:type="paragraph" w:customStyle="1" w:styleId="EYBulletedText1">
    <w:name w:val="EY Bulleted Text 1"/>
    <w:basedOn w:val="EYBodytextwithparaspace"/>
    <w:rsid w:val="00C87530"/>
    <w:pPr>
      <w:numPr>
        <w:ilvl w:val="0"/>
        <w:numId w:val="2"/>
      </w:numPr>
    </w:pPr>
  </w:style>
  <w:style w:type="paragraph" w:customStyle="1" w:styleId="EYBulletedText2">
    <w:name w:val="EY Bulleted Text 2"/>
    <w:basedOn w:val="EYBodytextwithparaspace"/>
    <w:uiPriority w:val="99"/>
    <w:rsid w:val="00C87530"/>
    <w:pPr>
      <w:tabs>
        <w:tab w:val="num" w:pos="360"/>
      </w:tabs>
    </w:pPr>
  </w:style>
  <w:style w:type="paragraph" w:customStyle="1" w:styleId="EYHeading1">
    <w:name w:val="EY Heading 1"/>
    <w:basedOn w:val="Normal"/>
    <w:next w:val="EYBodytextwithparaspace"/>
    <w:uiPriority w:val="99"/>
    <w:rsid w:val="00C87530"/>
    <w:pPr>
      <w:pageBreakBefore/>
      <w:numPr>
        <w:numId w:val="4"/>
      </w:numPr>
      <w:spacing w:after="360"/>
      <w:outlineLvl w:val="0"/>
    </w:pPr>
    <w:rPr>
      <w:rFonts w:ascii="Arial" w:hAnsi="Arial"/>
      <w:b/>
      <w:color w:val="7F7E82"/>
      <w:kern w:val="12"/>
      <w:sz w:val="32"/>
    </w:rPr>
  </w:style>
  <w:style w:type="paragraph" w:customStyle="1" w:styleId="EYHeading2">
    <w:name w:val="EY Heading 2"/>
    <w:basedOn w:val="EYHeading1"/>
    <w:next w:val="EYBodytextwithparaspace"/>
    <w:uiPriority w:val="99"/>
    <w:rsid w:val="00C87530"/>
    <w:pPr>
      <w:keepNext/>
      <w:pageBreakBefore w:val="0"/>
      <w:numPr>
        <w:ilvl w:val="1"/>
      </w:numPr>
      <w:tabs>
        <w:tab w:val="num" w:pos="850"/>
      </w:tabs>
      <w:spacing w:before="120" w:after="120"/>
    </w:pPr>
    <w:rPr>
      <w:color w:val="auto"/>
      <w:sz w:val="28"/>
    </w:rPr>
  </w:style>
  <w:style w:type="paragraph" w:customStyle="1" w:styleId="EYHeading3">
    <w:name w:val="EY Heading 3"/>
    <w:basedOn w:val="EYHeading1"/>
    <w:next w:val="EYBodytextwithparaspace"/>
    <w:uiPriority w:val="99"/>
    <w:rsid w:val="00C87530"/>
    <w:pPr>
      <w:keepNext/>
      <w:pageBreakBefore w:val="0"/>
      <w:numPr>
        <w:ilvl w:val="2"/>
      </w:numPr>
      <w:tabs>
        <w:tab w:val="num" w:pos="0"/>
      </w:tabs>
      <w:spacing w:before="120" w:after="120"/>
    </w:pPr>
    <w:rPr>
      <w:color w:val="auto"/>
      <w:sz w:val="24"/>
    </w:rPr>
  </w:style>
  <w:style w:type="paragraph" w:customStyle="1" w:styleId="EYBulletedText3">
    <w:name w:val="EY Bulleted Text 3"/>
    <w:basedOn w:val="EYBulletedText1"/>
    <w:rsid w:val="00C87530"/>
    <w:pPr>
      <w:numPr>
        <w:ilvl w:val="2"/>
      </w:numPr>
      <w:tabs>
        <w:tab w:val="clear" w:pos="1276"/>
        <w:tab w:val="num" w:pos="425"/>
      </w:tabs>
    </w:pPr>
  </w:style>
  <w:style w:type="character" w:customStyle="1" w:styleId="EYBodytextwithparaspaceChar">
    <w:name w:val="EY Body text (with para space) Char"/>
    <w:link w:val="EYBodytextwithparaspace"/>
    <w:uiPriority w:val="99"/>
    <w:locked/>
    <w:rsid w:val="00C87530"/>
    <w:rPr>
      <w:rFonts w:ascii="Arial" w:eastAsia="Times New Roman" w:hAnsi="Arial" w:cs="Times New Roman"/>
      <w:kern w:val="12"/>
      <w:sz w:val="20"/>
      <w:szCs w:val="24"/>
    </w:rPr>
  </w:style>
  <w:style w:type="paragraph" w:customStyle="1" w:styleId="EYHeading4">
    <w:name w:val="EY Heading 4"/>
    <w:basedOn w:val="EYHeading3"/>
    <w:uiPriority w:val="99"/>
    <w:rsid w:val="00C87530"/>
    <w:pPr>
      <w:numPr>
        <w:ilvl w:val="3"/>
      </w:numPr>
    </w:pPr>
  </w:style>
  <w:style w:type="paragraph" w:customStyle="1" w:styleId="EYBulletedIndent1">
    <w:name w:val="EY Bulleted Indent 1"/>
    <w:basedOn w:val="EYBulletedText1"/>
    <w:link w:val="EYBulletedIndent1Char"/>
    <w:uiPriority w:val="99"/>
    <w:rsid w:val="00C87530"/>
  </w:style>
  <w:style w:type="character" w:customStyle="1" w:styleId="EYBulletedIndent1Char">
    <w:name w:val="EY Bulleted Indent 1 Char"/>
    <w:link w:val="EYBulletedIndent1"/>
    <w:uiPriority w:val="99"/>
    <w:locked/>
    <w:rsid w:val="00C87530"/>
    <w:rPr>
      <w:rFonts w:ascii="Arial" w:eastAsia="Times New Roman" w:hAnsi="Arial" w:cs="Times New Roman"/>
      <w:kern w:val="12"/>
      <w:sz w:val="20"/>
      <w:szCs w:val="24"/>
    </w:rPr>
  </w:style>
  <w:style w:type="paragraph" w:customStyle="1" w:styleId="EYIndent1">
    <w:name w:val="EY Indent 1"/>
    <w:basedOn w:val="Normal"/>
    <w:uiPriority w:val="99"/>
    <w:rsid w:val="00C87530"/>
    <w:pPr>
      <w:spacing w:after="240"/>
      <w:ind w:left="567"/>
      <w:outlineLvl w:val="0"/>
    </w:pPr>
    <w:rPr>
      <w:rFonts w:ascii="Arial" w:hAnsi="Arial"/>
      <w:color w:val="auto"/>
      <w:kern w:val="12"/>
      <w:sz w:val="20"/>
    </w:rPr>
  </w:style>
  <w:style w:type="paragraph" w:customStyle="1" w:styleId="EYNumber">
    <w:name w:val="EY Number"/>
    <w:basedOn w:val="EYBodytextwithparaspace"/>
    <w:link w:val="EYNumberChar"/>
    <w:uiPriority w:val="99"/>
    <w:rsid w:val="00C87530"/>
    <w:pPr>
      <w:numPr>
        <w:ilvl w:val="0"/>
        <w:numId w:val="0"/>
      </w:numPr>
      <w:ind w:left="567" w:hanging="567"/>
    </w:pPr>
  </w:style>
  <w:style w:type="character" w:customStyle="1" w:styleId="EYNumberChar">
    <w:name w:val="EY Number Char"/>
    <w:link w:val="EYNumber"/>
    <w:uiPriority w:val="99"/>
    <w:locked/>
    <w:rsid w:val="00C87530"/>
    <w:rPr>
      <w:rFonts w:ascii="Arial" w:eastAsia="Times New Roman" w:hAnsi="Arial" w:cs="Times New Roman"/>
      <w:kern w:val="12"/>
      <w:sz w:val="20"/>
      <w:szCs w:val="24"/>
    </w:rPr>
  </w:style>
  <w:style w:type="paragraph" w:customStyle="1" w:styleId="EYNumber1">
    <w:name w:val="EY Number 1"/>
    <w:basedOn w:val="EYNumber"/>
    <w:uiPriority w:val="99"/>
    <w:rsid w:val="00C87530"/>
    <w:pPr>
      <w:ind w:left="1134"/>
    </w:pPr>
  </w:style>
  <w:style w:type="paragraph" w:customStyle="1" w:styleId="EYBodytextwithoutparaspace">
    <w:name w:val="EY Body text (without para space)"/>
    <w:basedOn w:val="Normal"/>
    <w:link w:val="EYBodytextwithoutparaspaceCharChar"/>
    <w:uiPriority w:val="99"/>
    <w:rsid w:val="00C87530"/>
    <w:pPr>
      <w:outlineLvl w:val="0"/>
    </w:pPr>
    <w:rPr>
      <w:rFonts w:ascii="Arial" w:hAnsi="Arial"/>
      <w:color w:val="auto"/>
      <w:kern w:val="12"/>
      <w:szCs w:val="20"/>
    </w:rPr>
  </w:style>
  <w:style w:type="paragraph" w:customStyle="1" w:styleId="EYTableText">
    <w:name w:val="EY Table Text"/>
    <w:basedOn w:val="Normal"/>
    <w:uiPriority w:val="99"/>
    <w:rsid w:val="00C87530"/>
    <w:pPr>
      <w:spacing w:before="120" w:after="120"/>
      <w:outlineLvl w:val="0"/>
    </w:pPr>
    <w:rPr>
      <w:rFonts w:ascii="Arial" w:hAnsi="Arial"/>
      <w:color w:val="auto"/>
      <w:sz w:val="20"/>
    </w:rPr>
  </w:style>
  <w:style w:type="paragraph" w:customStyle="1" w:styleId="EYTablebullet1">
    <w:name w:val="EY Table bullet 1"/>
    <w:basedOn w:val="EYTableText"/>
    <w:uiPriority w:val="99"/>
    <w:rsid w:val="00C87530"/>
    <w:pPr>
      <w:numPr>
        <w:numId w:val="5"/>
      </w:numPr>
    </w:pPr>
  </w:style>
  <w:style w:type="paragraph" w:customStyle="1" w:styleId="EYTablebullet2">
    <w:name w:val="EY Table bullet 2"/>
    <w:basedOn w:val="EYTablebullet1"/>
    <w:uiPriority w:val="99"/>
    <w:rsid w:val="00C87530"/>
    <w:pPr>
      <w:numPr>
        <w:ilvl w:val="1"/>
      </w:numPr>
      <w:tabs>
        <w:tab w:val="num" w:pos="0"/>
      </w:tabs>
    </w:pPr>
  </w:style>
  <w:style w:type="paragraph" w:customStyle="1" w:styleId="EYTableHeading">
    <w:name w:val="EY Table Heading"/>
    <w:basedOn w:val="EYTableText"/>
    <w:uiPriority w:val="99"/>
    <w:rsid w:val="00C87530"/>
    <w:pPr>
      <w:spacing w:before="60" w:after="60"/>
    </w:pPr>
    <w:rPr>
      <w:b/>
      <w:color w:val="7F7E82"/>
    </w:rPr>
  </w:style>
  <w:style w:type="character" w:customStyle="1" w:styleId="EYBodytextwithoutparaspaceCharChar">
    <w:name w:val="EY Body text (without para space) Char Char"/>
    <w:link w:val="EYBodytextwithoutparaspace"/>
    <w:uiPriority w:val="99"/>
    <w:locked/>
    <w:rsid w:val="00C87530"/>
    <w:rPr>
      <w:rFonts w:ascii="Arial" w:eastAsia="Times New Roman" w:hAnsi="Arial" w:cs="Times New Roman"/>
      <w:kern w:val="12"/>
      <w:sz w:val="24"/>
      <w:szCs w:val="20"/>
    </w:rPr>
  </w:style>
  <w:style w:type="paragraph" w:customStyle="1" w:styleId="EYAppendiceBodytext">
    <w:name w:val="EY Appendice Body text"/>
    <w:basedOn w:val="Normal"/>
    <w:uiPriority w:val="99"/>
    <w:rsid w:val="00C87530"/>
    <w:pPr>
      <w:spacing w:after="240"/>
      <w:outlineLvl w:val="0"/>
    </w:pPr>
    <w:rPr>
      <w:rFonts w:ascii="Arial" w:hAnsi="Arial"/>
      <w:color w:val="auto"/>
      <w:kern w:val="12"/>
      <w:sz w:val="20"/>
    </w:rPr>
  </w:style>
  <w:style w:type="paragraph" w:customStyle="1" w:styleId="EYSubheading">
    <w:name w:val="EY Subheading"/>
    <w:basedOn w:val="Normal"/>
    <w:next w:val="BodyText"/>
    <w:uiPriority w:val="99"/>
    <w:rsid w:val="00C87530"/>
    <w:pPr>
      <w:keepNext/>
      <w:spacing w:after="120"/>
      <w:outlineLvl w:val="0"/>
    </w:pPr>
    <w:rPr>
      <w:rFonts w:ascii="Arial" w:hAnsi="Arial"/>
      <w:b/>
      <w:color w:val="auto"/>
      <w:kern w:val="12"/>
      <w:sz w:val="20"/>
    </w:rPr>
  </w:style>
  <w:style w:type="paragraph" w:customStyle="1" w:styleId="EYAppendix">
    <w:name w:val="EY Appendix"/>
    <w:basedOn w:val="Normal"/>
    <w:next w:val="EYAppendiceBodytext"/>
    <w:uiPriority w:val="99"/>
    <w:rsid w:val="00C87530"/>
    <w:pPr>
      <w:numPr>
        <w:numId w:val="6"/>
      </w:numPr>
      <w:spacing w:after="360"/>
      <w:outlineLvl w:val="0"/>
    </w:pPr>
    <w:rPr>
      <w:rFonts w:ascii="Arial" w:hAnsi="Arial"/>
      <w:b/>
      <w:color w:val="7F7E82"/>
      <w:kern w:val="12"/>
      <w:sz w:val="32"/>
    </w:rPr>
  </w:style>
  <w:style w:type="paragraph" w:customStyle="1" w:styleId="EYContents">
    <w:name w:val="EY Contents"/>
    <w:basedOn w:val="Normal"/>
    <w:next w:val="EYBodytextwithparaspace"/>
    <w:uiPriority w:val="99"/>
    <w:rsid w:val="00C87530"/>
    <w:pPr>
      <w:keepNext/>
      <w:spacing w:after="240"/>
      <w:outlineLvl w:val="0"/>
    </w:pPr>
    <w:rPr>
      <w:rFonts w:ascii="Arial" w:hAnsi="Arial"/>
      <w:b/>
      <w:color w:val="7F7E82"/>
      <w:kern w:val="12"/>
      <w:sz w:val="28"/>
    </w:rPr>
  </w:style>
  <w:style w:type="paragraph" w:customStyle="1" w:styleId="EYAppendixHeading3">
    <w:name w:val="EY Appendix Heading 3"/>
    <w:basedOn w:val="Normal"/>
    <w:next w:val="EYAppendiceBodytext"/>
    <w:uiPriority w:val="99"/>
    <w:rsid w:val="00C87530"/>
    <w:pPr>
      <w:spacing w:after="240"/>
      <w:ind w:left="567" w:hanging="567"/>
      <w:outlineLvl w:val="0"/>
    </w:pPr>
    <w:rPr>
      <w:rFonts w:ascii="Arial" w:hAnsi="Arial"/>
      <w:color w:val="auto"/>
      <w:kern w:val="12"/>
      <w:sz w:val="20"/>
    </w:rPr>
  </w:style>
  <w:style w:type="paragraph" w:customStyle="1" w:styleId="Default">
    <w:name w:val="Default"/>
    <w:link w:val="DefaultChar"/>
    <w:uiPriority w:val="99"/>
    <w:rsid w:val="00C87530"/>
    <w:pPr>
      <w:widowControl w:val="0"/>
      <w:autoSpaceDE w:val="0"/>
      <w:autoSpaceDN w:val="0"/>
      <w:adjustRightInd w:val="0"/>
      <w:spacing w:after="0" w:line="240" w:lineRule="auto"/>
    </w:pPr>
    <w:rPr>
      <w:rFonts w:ascii="Arial" w:eastAsia="Times New Roman" w:hAnsi="Arial" w:cs="Times New Roman"/>
      <w:color w:val="000000"/>
      <w:sz w:val="24"/>
      <w:szCs w:val="24"/>
      <w:lang w:eastAsia="en-GB"/>
    </w:rPr>
  </w:style>
  <w:style w:type="character" w:customStyle="1" w:styleId="DeltaViewInsertion">
    <w:name w:val="DeltaView Insertion"/>
    <w:uiPriority w:val="99"/>
    <w:rsid w:val="00C87530"/>
    <w:rPr>
      <w:color w:val="0000FF"/>
      <w:spacing w:val="0"/>
      <w:u w:val="single"/>
    </w:rPr>
  </w:style>
  <w:style w:type="paragraph" w:customStyle="1" w:styleId="EYTabletextbold">
    <w:name w:val="EY Table text bold"/>
    <w:basedOn w:val="EYTableText"/>
    <w:next w:val="EYTableText"/>
    <w:uiPriority w:val="99"/>
    <w:rsid w:val="00C87530"/>
    <w:pPr>
      <w:autoSpaceDE w:val="0"/>
      <w:autoSpaceDN w:val="0"/>
      <w:adjustRightInd w:val="0"/>
      <w:spacing w:before="40" w:after="40"/>
      <w:ind w:left="142" w:right="175"/>
      <w:jc w:val="both"/>
    </w:pPr>
    <w:rPr>
      <w:rFonts w:cs="Arial"/>
      <w:b/>
      <w:bCs/>
      <w:w w:val="0"/>
      <w:szCs w:val="20"/>
    </w:rPr>
  </w:style>
  <w:style w:type="paragraph" w:customStyle="1" w:styleId="afterhead1">
    <w:name w:val="afterhead1"/>
    <w:basedOn w:val="Normal"/>
    <w:uiPriority w:val="99"/>
    <w:rsid w:val="00C87530"/>
    <w:pPr>
      <w:ind w:left="720"/>
      <w:jc w:val="both"/>
    </w:pPr>
    <w:rPr>
      <w:rFonts w:ascii="Arial" w:hAnsi="Arial"/>
      <w:color w:val="auto"/>
      <w:sz w:val="22"/>
      <w:szCs w:val="20"/>
      <w:lang w:eastAsia="en-GB"/>
    </w:rPr>
  </w:style>
  <w:style w:type="table" w:styleId="TableGrid">
    <w:name w:val="Table Grid"/>
    <w:aliases w:val="Table Grid-No Border,Custom Default Table Grid"/>
    <w:basedOn w:val="TableNormal"/>
    <w:rsid w:val="00C8753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TableHeadingChar">
    <w:name w:val="EY Table Heading Char"/>
    <w:uiPriority w:val="99"/>
    <w:rsid w:val="00C87530"/>
    <w:rPr>
      <w:rFonts w:ascii="Arial" w:hAnsi="Arial"/>
      <w:b/>
      <w:color w:val="7F7E82"/>
      <w:spacing w:val="0"/>
      <w:sz w:val="24"/>
      <w:lang w:val="en-GB"/>
    </w:rPr>
  </w:style>
  <w:style w:type="paragraph" w:customStyle="1" w:styleId="Body">
    <w:name w:val="Body"/>
    <w:basedOn w:val="Normal"/>
    <w:uiPriority w:val="99"/>
    <w:rsid w:val="00C87530"/>
    <w:pPr>
      <w:tabs>
        <w:tab w:val="left" w:pos="851"/>
        <w:tab w:val="left" w:pos="1701"/>
        <w:tab w:val="left" w:pos="2835"/>
        <w:tab w:val="left" w:pos="4253"/>
      </w:tabs>
      <w:spacing w:after="240"/>
      <w:jc w:val="both"/>
    </w:pPr>
    <w:rPr>
      <w:rFonts w:ascii="Arial" w:hAnsi="Arial"/>
      <w:color w:val="auto"/>
      <w:sz w:val="22"/>
      <w:szCs w:val="20"/>
      <w:lang w:eastAsia="en-GB"/>
    </w:rPr>
  </w:style>
  <w:style w:type="paragraph" w:customStyle="1" w:styleId="01-Level2-BB">
    <w:name w:val="01-Level2-BB"/>
    <w:basedOn w:val="Normal"/>
    <w:next w:val="Normal"/>
    <w:uiPriority w:val="99"/>
    <w:rsid w:val="00C87530"/>
    <w:pPr>
      <w:numPr>
        <w:ilvl w:val="1"/>
        <w:numId w:val="7"/>
      </w:numPr>
      <w:jc w:val="both"/>
    </w:pPr>
    <w:rPr>
      <w:rFonts w:ascii="Arial" w:hAnsi="Arial"/>
      <w:color w:val="auto"/>
      <w:sz w:val="22"/>
      <w:szCs w:val="20"/>
    </w:rPr>
  </w:style>
  <w:style w:type="paragraph" w:customStyle="1" w:styleId="01-Level3-BB">
    <w:name w:val="01-Level3-BB"/>
    <w:basedOn w:val="Normal"/>
    <w:next w:val="Normal"/>
    <w:uiPriority w:val="99"/>
    <w:rsid w:val="00C87530"/>
    <w:pPr>
      <w:numPr>
        <w:ilvl w:val="2"/>
        <w:numId w:val="7"/>
      </w:numPr>
      <w:jc w:val="both"/>
    </w:pPr>
    <w:rPr>
      <w:rFonts w:ascii="Arial" w:hAnsi="Arial"/>
      <w:color w:val="auto"/>
      <w:sz w:val="22"/>
      <w:szCs w:val="20"/>
    </w:rPr>
  </w:style>
  <w:style w:type="paragraph" w:customStyle="1" w:styleId="01-Level4-BB">
    <w:name w:val="01-Level4-BB"/>
    <w:basedOn w:val="Normal"/>
    <w:next w:val="Normal"/>
    <w:uiPriority w:val="99"/>
    <w:rsid w:val="00C87530"/>
    <w:pPr>
      <w:numPr>
        <w:ilvl w:val="3"/>
        <w:numId w:val="7"/>
      </w:numPr>
      <w:jc w:val="both"/>
    </w:pPr>
    <w:rPr>
      <w:rFonts w:ascii="Arial" w:hAnsi="Arial"/>
      <w:color w:val="auto"/>
      <w:sz w:val="22"/>
      <w:szCs w:val="20"/>
    </w:rPr>
  </w:style>
  <w:style w:type="paragraph" w:customStyle="1" w:styleId="01-Level5-BB">
    <w:name w:val="01-Level5-BB"/>
    <w:basedOn w:val="Normal"/>
    <w:next w:val="Normal"/>
    <w:uiPriority w:val="99"/>
    <w:rsid w:val="00C87530"/>
    <w:pPr>
      <w:numPr>
        <w:ilvl w:val="4"/>
        <w:numId w:val="7"/>
      </w:numPr>
      <w:jc w:val="both"/>
    </w:pPr>
    <w:rPr>
      <w:rFonts w:ascii="Arial" w:hAnsi="Arial"/>
      <w:color w:val="auto"/>
      <w:sz w:val="22"/>
      <w:szCs w:val="20"/>
    </w:rPr>
  </w:style>
  <w:style w:type="paragraph" w:customStyle="1" w:styleId="01-Level1-BB">
    <w:name w:val="01-Level1-BB"/>
    <w:basedOn w:val="Normal"/>
    <w:next w:val="Normal"/>
    <w:uiPriority w:val="99"/>
    <w:rsid w:val="00C87530"/>
    <w:pPr>
      <w:numPr>
        <w:numId w:val="7"/>
      </w:numPr>
      <w:jc w:val="both"/>
    </w:pPr>
    <w:rPr>
      <w:rFonts w:ascii="Arial" w:hAnsi="Arial"/>
      <w:b/>
      <w:color w:val="auto"/>
      <w:sz w:val="22"/>
      <w:szCs w:val="20"/>
    </w:rPr>
  </w:style>
  <w:style w:type="paragraph" w:customStyle="1" w:styleId="00-Normal-BB">
    <w:name w:val="00-Normal-BB"/>
    <w:link w:val="00-Normal-BBChar"/>
    <w:uiPriority w:val="99"/>
    <w:rsid w:val="00C87530"/>
    <w:pPr>
      <w:spacing w:after="0" w:line="240" w:lineRule="auto"/>
      <w:jc w:val="both"/>
    </w:pPr>
    <w:rPr>
      <w:rFonts w:ascii="Arial" w:eastAsia="Times New Roman" w:hAnsi="Arial" w:cs="Times New Roman"/>
    </w:rPr>
  </w:style>
  <w:style w:type="character" w:customStyle="1" w:styleId="00-Normal-BBChar">
    <w:name w:val="00-Normal-BB Char"/>
    <w:link w:val="00-Normal-BB"/>
    <w:uiPriority w:val="99"/>
    <w:locked/>
    <w:rsid w:val="00C87530"/>
    <w:rPr>
      <w:rFonts w:ascii="Arial" w:eastAsia="Times New Roman" w:hAnsi="Arial" w:cs="Times New Roman"/>
    </w:rPr>
  </w:style>
  <w:style w:type="paragraph" w:styleId="NormalWeb">
    <w:name w:val="Normal (Web)"/>
    <w:basedOn w:val="Normal"/>
    <w:rsid w:val="00C87530"/>
    <w:pPr>
      <w:spacing w:before="100" w:beforeAutospacing="1" w:after="100" w:afterAutospacing="1"/>
    </w:pPr>
    <w:rPr>
      <w:color w:val="auto"/>
      <w:lang w:eastAsia="en-GB"/>
    </w:rPr>
  </w:style>
  <w:style w:type="paragraph" w:styleId="BodyText2">
    <w:name w:val="Body Text 2"/>
    <w:basedOn w:val="Normal"/>
    <w:link w:val="BodyText2Char"/>
    <w:rsid w:val="00C87530"/>
    <w:pPr>
      <w:spacing w:after="120" w:line="480" w:lineRule="auto"/>
    </w:pPr>
    <w:rPr>
      <w:rFonts w:ascii="Frutiger 45 Light" w:hAnsi="Frutiger 45 Light"/>
      <w:color w:val="auto"/>
      <w:sz w:val="20"/>
      <w:szCs w:val="20"/>
    </w:rPr>
  </w:style>
  <w:style w:type="character" w:customStyle="1" w:styleId="BodyText2Char">
    <w:name w:val="Body Text 2 Char"/>
    <w:basedOn w:val="DefaultParagraphFont"/>
    <w:link w:val="BodyText2"/>
    <w:rsid w:val="00C87530"/>
    <w:rPr>
      <w:rFonts w:ascii="Frutiger 45 Light" w:eastAsia="Times New Roman" w:hAnsi="Frutiger 45 Light" w:cs="Times New Roman"/>
      <w:sz w:val="20"/>
      <w:szCs w:val="20"/>
    </w:rPr>
  </w:style>
  <w:style w:type="paragraph" w:customStyle="1" w:styleId="03-Level1-BB">
    <w:name w:val="03-Level1-BB"/>
    <w:basedOn w:val="00-Normal-BB"/>
    <w:next w:val="Normal"/>
    <w:uiPriority w:val="99"/>
    <w:rsid w:val="00C87530"/>
    <w:pPr>
      <w:numPr>
        <w:numId w:val="8"/>
      </w:numPr>
    </w:pPr>
    <w:rPr>
      <w:b/>
    </w:rPr>
  </w:style>
  <w:style w:type="paragraph" w:customStyle="1" w:styleId="03-NormInd2-BB">
    <w:name w:val="03-NormInd2-BB"/>
    <w:basedOn w:val="00-Normal-BB"/>
    <w:uiPriority w:val="99"/>
    <w:rsid w:val="00C87530"/>
    <w:pPr>
      <w:ind w:left="1440"/>
    </w:pPr>
  </w:style>
  <w:style w:type="paragraph" w:customStyle="1" w:styleId="03-Level2-BB">
    <w:name w:val="03-Level2-BB"/>
    <w:basedOn w:val="00-Normal-BB"/>
    <w:next w:val="03-NormInd2-BB"/>
    <w:uiPriority w:val="99"/>
    <w:rsid w:val="00C87530"/>
    <w:pPr>
      <w:numPr>
        <w:ilvl w:val="1"/>
        <w:numId w:val="8"/>
      </w:numPr>
    </w:pPr>
  </w:style>
  <w:style w:type="paragraph" w:customStyle="1" w:styleId="03-Level3-BB">
    <w:name w:val="03-Level3-BB"/>
    <w:basedOn w:val="00-Normal-BB"/>
    <w:next w:val="Normal"/>
    <w:uiPriority w:val="99"/>
    <w:rsid w:val="00C87530"/>
    <w:pPr>
      <w:numPr>
        <w:ilvl w:val="2"/>
        <w:numId w:val="8"/>
      </w:numPr>
      <w:tabs>
        <w:tab w:val="left" w:pos="2160"/>
      </w:tabs>
    </w:pPr>
  </w:style>
  <w:style w:type="paragraph" w:customStyle="1" w:styleId="03-Level4-BB">
    <w:name w:val="03-Level4-BB"/>
    <w:basedOn w:val="00-Normal-BB"/>
    <w:next w:val="Normal"/>
    <w:uiPriority w:val="99"/>
    <w:rsid w:val="00C87530"/>
    <w:pPr>
      <w:numPr>
        <w:ilvl w:val="3"/>
        <w:numId w:val="8"/>
      </w:numPr>
    </w:pPr>
  </w:style>
  <w:style w:type="paragraph" w:customStyle="1" w:styleId="03-Level5-BB">
    <w:name w:val="03-Level5-BB"/>
    <w:basedOn w:val="00-Normal-BB"/>
    <w:next w:val="Normal"/>
    <w:uiPriority w:val="99"/>
    <w:rsid w:val="00C87530"/>
    <w:pPr>
      <w:numPr>
        <w:ilvl w:val="4"/>
        <w:numId w:val="8"/>
      </w:numPr>
    </w:pPr>
  </w:style>
  <w:style w:type="paragraph" w:styleId="BodyTextIndent">
    <w:name w:val="Body Text Indent"/>
    <w:basedOn w:val="Normal"/>
    <w:link w:val="BodyTextIndentChar"/>
    <w:uiPriority w:val="99"/>
    <w:rsid w:val="00C87530"/>
    <w:pPr>
      <w:spacing w:after="120"/>
      <w:ind w:left="283"/>
    </w:pPr>
    <w:rPr>
      <w:rFonts w:ascii="Frutiger 45 Light" w:hAnsi="Frutiger 45 Light"/>
      <w:color w:val="auto"/>
      <w:sz w:val="20"/>
      <w:szCs w:val="20"/>
    </w:rPr>
  </w:style>
  <w:style w:type="character" w:customStyle="1" w:styleId="BodyTextIndentChar">
    <w:name w:val="Body Text Indent Char"/>
    <w:basedOn w:val="DefaultParagraphFont"/>
    <w:link w:val="BodyTextIndent"/>
    <w:uiPriority w:val="99"/>
    <w:rsid w:val="00C87530"/>
    <w:rPr>
      <w:rFonts w:ascii="Frutiger 45 Light" w:eastAsia="Times New Roman" w:hAnsi="Frutiger 45 Light" w:cs="Times New Roman"/>
      <w:sz w:val="20"/>
      <w:szCs w:val="20"/>
    </w:rPr>
  </w:style>
  <w:style w:type="table" w:styleId="TableClassic4">
    <w:name w:val="Table Classic 4"/>
    <w:basedOn w:val="TableNormal"/>
    <w:uiPriority w:val="99"/>
    <w:rsid w:val="00C87530"/>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rsid w:val="00C87530"/>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olumns3">
    <w:name w:val="Table Columns 3"/>
    <w:basedOn w:val="TableNormal"/>
    <w:uiPriority w:val="99"/>
    <w:rsid w:val="00C87530"/>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customStyle="1" w:styleId="StyleHeading1ArialCentered">
    <w:name w:val="Style Heading 1 + Arial Centered"/>
    <w:basedOn w:val="Heading1"/>
    <w:uiPriority w:val="99"/>
    <w:rsid w:val="00C87530"/>
    <w:pPr>
      <w:keepLines w:val="0"/>
      <w:tabs>
        <w:tab w:val="num" w:pos="794"/>
      </w:tabs>
      <w:spacing w:before="0" w:after="240" w:line="276" w:lineRule="auto"/>
      <w:ind w:left="794" w:hanging="794"/>
      <w:contextualSpacing w:val="0"/>
      <w:jc w:val="center"/>
    </w:pPr>
    <w:rPr>
      <w:rFonts w:eastAsia="Times New Roman"/>
      <w:bCs/>
      <w:color w:val="000000"/>
      <w:sz w:val="24"/>
      <w:szCs w:val="20"/>
    </w:rPr>
  </w:style>
  <w:style w:type="paragraph" w:customStyle="1" w:styleId="A1">
    <w:name w:val="A1"/>
    <w:basedOn w:val="Normal"/>
    <w:uiPriority w:val="99"/>
    <w:qFormat/>
    <w:rsid w:val="00C87530"/>
    <w:pPr>
      <w:spacing w:before="120" w:after="120"/>
    </w:pPr>
    <w:rPr>
      <w:rFonts w:ascii="Arial" w:hAnsi="Arial" w:cs="Arial"/>
      <w:b/>
      <w:sz w:val="22"/>
      <w:szCs w:val="20"/>
    </w:rPr>
  </w:style>
  <w:style w:type="paragraph" w:customStyle="1" w:styleId="A2">
    <w:name w:val="A2"/>
    <w:basedOn w:val="Normal"/>
    <w:link w:val="A2Char"/>
    <w:qFormat/>
    <w:rsid w:val="00C87530"/>
    <w:pPr>
      <w:spacing w:before="120" w:after="120"/>
      <w:jc w:val="both"/>
    </w:pPr>
    <w:rPr>
      <w:rFonts w:ascii="Calibri" w:hAnsi="Calibri"/>
      <w:bCs/>
      <w:color w:val="auto"/>
      <w:szCs w:val="22"/>
    </w:rPr>
  </w:style>
  <w:style w:type="paragraph" w:customStyle="1" w:styleId="A3">
    <w:name w:val="A3"/>
    <w:basedOn w:val="Normal"/>
    <w:link w:val="A3CharChar"/>
    <w:uiPriority w:val="99"/>
    <w:qFormat/>
    <w:rsid w:val="00C87530"/>
    <w:pPr>
      <w:spacing w:before="120" w:after="120"/>
      <w:jc w:val="both"/>
    </w:pPr>
    <w:rPr>
      <w:rFonts w:ascii="Arial" w:hAnsi="Arial" w:cs="Arial"/>
      <w:color w:val="auto"/>
      <w:sz w:val="22"/>
      <w:szCs w:val="22"/>
    </w:rPr>
  </w:style>
  <w:style w:type="paragraph" w:customStyle="1" w:styleId="A4">
    <w:name w:val="A4"/>
    <w:basedOn w:val="Normal"/>
    <w:uiPriority w:val="99"/>
    <w:rsid w:val="00C87530"/>
    <w:pPr>
      <w:numPr>
        <w:ilvl w:val="3"/>
        <w:numId w:val="9"/>
      </w:numPr>
      <w:tabs>
        <w:tab w:val="clear" w:pos="3163"/>
        <w:tab w:val="num" w:pos="1701"/>
      </w:tabs>
      <w:spacing w:before="120" w:after="120"/>
    </w:pPr>
    <w:rPr>
      <w:rFonts w:ascii="Arial" w:hAnsi="Arial"/>
      <w:color w:val="auto"/>
      <w:sz w:val="22"/>
      <w:szCs w:val="20"/>
    </w:rPr>
  </w:style>
  <w:style w:type="paragraph" w:customStyle="1" w:styleId="StyleA2Bold">
    <w:name w:val="Style A2 + Bold"/>
    <w:basedOn w:val="A2"/>
    <w:uiPriority w:val="99"/>
    <w:rsid w:val="00C87530"/>
  </w:style>
  <w:style w:type="paragraph" w:customStyle="1" w:styleId="Char1CharCharCharCharCharChar">
    <w:name w:val="Char1 Char Char Char Char Char Char"/>
    <w:basedOn w:val="Normal"/>
    <w:uiPriority w:val="99"/>
    <w:rsid w:val="00C87530"/>
    <w:rPr>
      <w:color w:val="auto"/>
      <w:sz w:val="22"/>
      <w:szCs w:val="20"/>
      <w:lang w:val="en-US"/>
    </w:rPr>
  </w:style>
  <w:style w:type="paragraph" w:styleId="TOC1">
    <w:name w:val="toc 1"/>
    <w:basedOn w:val="Normal"/>
    <w:next w:val="Normal"/>
    <w:autoRedefine/>
    <w:uiPriority w:val="39"/>
    <w:rsid w:val="00C87530"/>
    <w:pPr>
      <w:tabs>
        <w:tab w:val="right" w:leader="dot" w:pos="9016"/>
      </w:tabs>
      <w:spacing w:before="60" w:after="60" w:line="276" w:lineRule="auto"/>
      <w:ind w:left="851" w:hanging="851"/>
    </w:pPr>
    <w:rPr>
      <w:rFonts w:ascii="Arial" w:hAnsi="Arial"/>
      <w:b/>
      <w:color w:val="auto"/>
      <w:sz w:val="22"/>
      <w:szCs w:val="20"/>
    </w:rPr>
  </w:style>
  <w:style w:type="paragraph" w:styleId="TOC3">
    <w:name w:val="toc 3"/>
    <w:basedOn w:val="Normal"/>
    <w:next w:val="Normal"/>
    <w:autoRedefine/>
    <w:uiPriority w:val="39"/>
    <w:rsid w:val="00C87530"/>
    <w:pPr>
      <w:spacing w:after="100" w:line="276" w:lineRule="auto"/>
      <w:ind w:left="440"/>
    </w:pPr>
    <w:rPr>
      <w:rFonts w:ascii="Calibri" w:hAnsi="Calibri"/>
      <w:color w:val="auto"/>
      <w:sz w:val="22"/>
      <w:szCs w:val="22"/>
      <w:lang w:eastAsia="en-GB"/>
    </w:rPr>
  </w:style>
  <w:style w:type="paragraph" w:styleId="TOC2">
    <w:name w:val="toc 2"/>
    <w:basedOn w:val="Normal"/>
    <w:next w:val="Normal"/>
    <w:autoRedefine/>
    <w:uiPriority w:val="39"/>
    <w:rsid w:val="00C87530"/>
    <w:pPr>
      <w:tabs>
        <w:tab w:val="left" w:pos="567"/>
        <w:tab w:val="right" w:leader="dot" w:pos="9016"/>
      </w:tabs>
      <w:spacing w:line="276" w:lineRule="auto"/>
    </w:pPr>
    <w:rPr>
      <w:rFonts w:ascii="Arial" w:hAnsi="Arial"/>
      <w:color w:val="auto"/>
      <w:sz w:val="22"/>
      <w:szCs w:val="20"/>
    </w:rPr>
  </w:style>
  <w:style w:type="paragraph" w:styleId="TOC4">
    <w:name w:val="toc 4"/>
    <w:basedOn w:val="Normal"/>
    <w:next w:val="Normal"/>
    <w:autoRedefine/>
    <w:uiPriority w:val="39"/>
    <w:rsid w:val="00C87530"/>
    <w:pPr>
      <w:spacing w:after="100" w:line="276" w:lineRule="auto"/>
      <w:ind w:left="660"/>
    </w:pPr>
    <w:rPr>
      <w:rFonts w:ascii="Calibri" w:hAnsi="Calibri"/>
      <w:color w:val="auto"/>
      <w:sz w:val="22"/>
      <w:szCs w:val="22"/>
      <w:lang w:eastAsia="en-GB"/>
    </w:rPr>
  </w:style>
  <w:style w:type="paragraph" w:styleId="TOC5">
    <w:name w:val="toc 5"/>
    <w:basedOn w:val="Normal"/>
    <w:next w:val="Normal"/>
    <w:autoRedefine/>
    <w:uiPriority w:val="39"/>
    <w:rsid w:val="00C87530"/>
    <w:pPr>
      <w:spacing w:after="100" w:line="276" w:lineRule="auto"/>
      <w:ind w:left="880"/>
    </w:pPr>
    <w:rPr>
      <w:rFonts w:ascii="Calibri" w:hAnsi="Calibri"/>
      <w:color w:val="auto"/>
      <w:sz w:val="22"/>
      <w:szCs w:val="22"/>
      <w:lang w:eastAsia="en-GB"/>
    </w:rPr>
  </w:style>
  <w:style w:type="paragraph" w:styleId="TOC6">
    <w:name w:val="toc 6"/>
    <w:basedOn w:val="Normal"/>
    <w:next w:val="Normal"/>
    <w:autoRedefine/>
    <w:uiPriority w:val="39"/>
    <w:rsid w:val="00C87530"/>
    <w:pPr>
      <w:spacing w:after="100" w:line="276" w:lineRule="auto"/>
      <w:ind w:left="1100"/>
    </w:pPr>
    <w:rPr>
      <w:rFonts w:ascii="Calibri" w:hAnsi="Calibri"/>
      <w:color w:val="auto"/>
      <w:sz w:val="22"/>
      <w:szCs w:val="22"/>
      <w:lang w:eastAsia="en-GB"/>
    </w:rPr>
  </w:style>
  <w:style w:type="paragraph" w:styleId="TOC7">
    <w:name w:val="toc 7"/>
    <w:basedOn w:val="Normal"/>
    <w:next w:val="Normal"/>
    <w:autoRedefine/>
    <w:uiPriority w:val="39"/>
    <w:rsid w:val="00C87530"/>
    <w:pPr>
      <w:spacing w:after="100" w:line="276" w:lineRule="auto"/>
      <w:ind w:left="1320"/>
    </w:pPr>
    <w:rPr>
      <w:rFonts w:ascii="Calibri" w:hAnsi="Calibri"/>
      <w:color w:val="auto"/>
      <w:sz w:val="22"/>
      <w:szCs w:val="22"/>
      <w:lang w:eastAsia="en-GB"/>
    </w:rPr>
  </w:style>
  <w:style w:type="paragraph" w:styleId="TOC8">
    <w:name w:val="toc 8"/>
    <w:basedOn w:val="Normal"/>
    <w:next w:val="Normal"/>
    <w:autoRedefine/>
    <w:uiPriority w:val="39"/>
    <w:rsid w:val="00C87530"/>
    <w:pPr>
      <w:spacing w:after="100" w:line="276" w:lineRule="auto"/>
      <w:ind w:left="1540"/>
    </w:pPr>
    <w:rPr>
      <w:rFonts w:ascii="Calibri" w:hAnsi="Calibri"/>
      <w:color w:val="auto"/>
      <w:sz w:val="22"/>
      <w:szCs w:val="22"/>
      <w:lang w:eastAsia="en-GB"/>
    </w:rPr>
  </w:style>
  <w:style w:type="paragraph" w:styleId="TOC9">
    <w:name w:val="toc 9"/>
    <w:basedOn w:val="Normal"/>
    <w:next w:val="Normal"/>
    <w:autoRedefine/>
    <w:uiPriority w:val="39"/>
    <w:rsid w:val="00C87530"/>
    <w:pPr>
      <w:spacing w:after="100" w:line="276" w:lineRule="auto"/>
      <w:ind w:left="1760"/>
    </w:pPr>
    <w:rPr>
      <w:rFonts w:ascii="Calibri" w:hAnsi="Calibri"/>
      <w:color w:val="auto"/>
      <w:sz w:val="22"/>
      <w:szCs w:val="22"/>
      <w:lang w:eastAsia="en-GB"/>
    </w:rPr>
  </w:style>
  <w:style w:type="paragraph" w:customStyle="1" w:styleId="table">
    <w:name w:val="table"/>
    <w:basedOn w:val="Normal"/>
    <w:rsid w:val="00C87530"/>
    <w:pPr>
      <w:spacing w:before="120" w:after="120"/>
    </w:pPr>
    <w:rPr>
      <w:rFonts w:ascii="Arial" w:hAnsi="Arial"/>
      <w:color w:val="auto"/>
      <w:sz w:val="22"/>
      <w:szCs w:val="20"/>
    </w:rPr>
  </w:style>
  <w:style w:type="paragraph" w:customStyle="1" w:styleId="Chapterheading">
    <w:name w:val="Chapter heading"/>
    <w:uiPriority w:val="99"/>
    <w:rsid w:val="00C87530"/>
    <w:pPr>
      <w:pBdr>
        <w:bottom w:val="single" w:sz="12" w:space="20" w:color="auto"/>
      </w:pBdr>
      <w:spacing w:after="720" w:line="440" w:lineRule="exact"/>
    </w:pPr>
    <w:rPr>
      <w:rFonts w:ascii="Arial" w:eastAsia="Times New Roman" w:hAnsi="Arial" w:cs="Times New Roman"/>
      <w:color w:val="D5201E"/>
      <w:kern w:val="28"/>
      <w:sz w:val="40"/>
      <w:szCs w:val="28"/>
    </w:rPr>
  </w:style>
  <w:style w:type="paragraph" w:customStyle="1" w:styleId="OBCparatext">
    <w:name w:val="OBC para text"/>
    <w:basedOn w:val="Normal"/>
    <w:link w:val="OBCparatextCharChar"/>
    <w:uiPriority w:val="99"/>
    <w:rsid w:val="00C87530"/>
    <w:pPr>
      <w:tabs>
        <w:tab w:val="left" w:pos="567"/>
      </w:tabs>
      <w:spacing w:before="40" w:after="120" w:line="280" w:lineRule="exact"/>
      <w:ind w:left="567"/>
    </w:pPr>
    <w:rPr>
      <w:rFonts w:ascii="Arial" w:hAnsi="Arial"/>
      <w:color w:val="auto"/>
    </w:rPr>
  </w:style>
  <w:style w:type="character" w:customStyle="1" w:styleId="OBCparatextCharChar">
    <w:name w:val="OBC para text Char Char"/>
    <w:link w:val="OBCparatext"/>
    <w:uiPriority w:val="99"/>
    <w:locked/>
    <w:rsid w:val="00C87530"/>
    <w:rPr>
      <w:rFonts w:ascii="Arial" w:eastAsia="Times New Roman" w:hAnsi="Arial" w:cs="Times New Roman"/>
      <w:sz w:val="24"/>
      <w:szCs w:val="24"/>
    </w:rPr>
  </w:style>
  <w:style w:type="paragraph" w:customStyle="1" w:styleId="OBCHeadingtwo">
    <w:name w:val="OBC Heading two"/>
    <w:basedOn w:val="Normal"/>
    <w:uiPriority w:val="99"/>
    <w:rsid w:val="00C87530"/>
    <w:pPr>
      <w:numPr>
        <w:ilvl w:val="1"/>
        <w:numId w:val="12"/>
      </w:numPr>
      <w:spacing w:before="280" w:after="120" w:line="320" w:lineRule="exact"/>
    </w:pPr>
    <w:rPr>
      <w:rFonts w:ascii="Arial" w:hAnsi="Arial"/>
      <w:color w:val="auto"/>
      <w:sz w:val="20"/>
      <w:szCs w:val="20"/>
    </w:rPr>
  </w:style>
  <w:style w:type="paragraph" w:customStyle="1" w:styleId="OBCdotpoint">
    <w:name w:val="OBC dot point"/>
    <w:basedOn w:val="OBCparatext"/>
    <w:uiPriority w:val="99"/>
    <w:rsid w:val="00C87530"/>
    <w:pPr>
      <w:numPr>
        <w:numId w:val="11"/>
      </w:numPr>
      <w:tabs>
        <w:tab w:val="clear" w:pos="170"/>
        <w:tab w:val="clear" w:pos="567"/>
        <w:tab w:val="num" w:pos="0"/>
        <w:tab w:val="num" w:pos="360"/>
        <w:tab w:val="left" w:pos="851"/>
      </w:tabs>
      <w:spacing w:before="0"/>
      <w:contextualSpacing/>
    </w:pPr>
  </w:style>
  <w:style w:type="paragraph" w:customStyle="1" w:styleId="OBCdotpoint2">
    <w:name w:val="OBC dot point2"/>
    <w:basedOn w:val="OBCdotpoint"/>
    <w:uiPriority w:val="99"/>
    <w:rsid w:val="00C87530"/>
    <w:pPr>
      <w:numPr>
        <w:ilvl w:val="1"/>
      </w:numPr>
      <w:tabs>
        <w:tab w:val="clear" w:pos="1440"/>
        <w:tab w:val="num" w:pos="0"/>
        <w:tab w:val="num" w:pos="360"/>
        <w:tab w:val="num" w:pos="794"/>
      </w:tabs>
    </w:pPr>
  </w:style>
  <w:style w:type="paragraph" w:customStyle="1" w:styleId="OBCheadingfour">
    <w:name w:val="OBC heading four"/>
    <w:uiPriority w:val="99"/>
    <w:rsid w:val="00C87530"/>
    <w:pPr>
      <w:tabs>
        <w:tab w:val="left" w:pos="851"/>
      </w:tabs>
      <w:spacing w:before="240" w:after="60" w:line="319" w:lineRule="auto"/>
    </w:pPr>
    <w:rPr>
      <w:rFonts w:ascii="Arial" w:eastAsia="Times New Roman" w:hAnsi="Arial" w:cs="Times New Roman"/>
      <w:b/>
      <w:bCs/>
      <w:sz w:val="20"/>
    </w:rPr>
  </w:style>
  <w:style w:type="paragraph" w:customStyle="1" w:styleId="OBCHeadingone">
    <w:name w:val="OBC Heading one"/>
    <w:basedOn w:val="Normal"/>
    <w:uiPriority w:val="99"/>
    <w:rsid w:val="00C87530"/>
    <w:pPr>
      <w:numPr>
        <w:numId w:val="12"/>
      </w:numPr>
      <w:tabs>
        <w:tab w:val="left" w:pos="567"/>
      </w:tabs>
      <w:spacing w:before="360" w:after="240" w:line="320" w:lineRule="exact"/>
    </w:pPr>
    <w:rPr>
      <w:rFonts w:ascii="Arial" w:hAnsi="Arial"/>
      <w:color w:val="auto"/>
      <w:sz w:val="28"/>
      <w:szCs w:val="28"/>
    </w:rPr>
  </w:style>
  <w:style w:type="paragraph" w:customStyle="1" w:styleId="OBCHeadingthree">
    <w:name w:val="OBC Heading three"/>
    <w:basedOn w:val="Normal"/>
    <w:uiPriority w:val="99"/>
    <w:rsid w:val="00C87530"/>
    <w:pPr>
      <w:numPr>
        <w:ilvl w:val="2"/>
        <w:numId w:val="12"/>
      </w:numPr>
      <w:tabs>
        <w:tab w:val="left" w:pos="567"/>
      </w:tabs>
      <w:spacing w:before="240" w:after="60" w:line="320" w:lineRule="exact"/>
    </w:pPr>
    <w:rPr>
      <w:rFonts w:ascii="Arial" w:hAnsi="Arial"/>
      <w:color w:val="auto"/>
      <w:sz w:val="20"/>
      <w:szCs w:val="22"/>
    </w:rPr>
  </w:style>
  <w:style w:type="paragraph" w:styleId="ListBullet">
    <w:name w:val="List Bullet"/>
    <w:basedOn w:val="Normal"/>
    <w:uiPriority w:val="99"/>
    <w:rsid w:val="00C87530"/>
    <w:pPr>
      <w:tabs>
        <w:tab w:val="num" w:pos="567"/>
      </w:tabs>
      <w:spacing w:after="120" w:line="240" w:lineRule="atLeast"/>
      <w:ind w:left="567" w:hanging="567"/>
      <w:jc w:val="both"/>
    </w:pPr>
    <w:rPr>
      <w:rFonts w:ascii="Arial" w:hAnsi="Arial"/>
      <w:color w:val="auto"/>
      <w:sz w:val="22"/>
      <w:szCs w:val="20"/>
    </w:rPr>
  </w:style>
  <w:style w:type="paragraph" w:styleId="DocumentMap">
    <w:name w:val="Document Map"/>
    <w:basedOn w:val="Normal"/>
    <w:link w:val="DocumentMapChar"/>
    <w:uiPriority w:val="99"/>
    <w:semiHidden/>
    <w:rsid w:val="00C87530"/>
    <w:pPr>
      <w:shd w:val="clear" w:color="auto" w:fill="000080"/>
    </w:pPr>
    <w:rPr>
      <w:color w:val="auto"/>
      <w:sz w:val="2"/>
      <w:szCs w:val="20"/>
    </w:rPr>
  </w:style>
  <w:style w:type="character" w:customStyle="1" w:styleId="DocumentMapChar">
    <w:name w:val="Document Map Char"/>
    <w:basedOn w:val="DefaultParagraphFont"/>
    <w:link w:val="DocumentMap"/>
    <w:uiPriority w:val="99"/>
    <w:semiHidden/>
    <w:rsid w:val="00C87530"/>
    <w:rPr>
      <w:rFonts w:ascii="Times New Roman" w:eastAsia="Times New Roman" w:hAnsi="Times New Roman" w:cs="Times New Roman"/>
      <w:sz w:val="2"/>
      <w:szCs w:val="20"/>
      <w:shd w:val="clear" w:color="auto" w:fill="000080"/>
    </w:rPr>
  </w:style>
  <w:style w:type="paragraph" w:customStyle="1" w:styleId="OBCtableheading">
    <w:name w:val="OBC table heading"/>
    <w:basedOn w:val="Normal"/>
    <w:uiPriority w:val="99"/>
    <w:rsid w:val="00C87530"/>
    <w:pPr>
      <w:numPr>
        <w:numId w:val="14"/>
      </w:numPr>
      <w:tabs>
        <w:tab w:val="clear" w:pos="851"/>
        <w:tab w:val="num" w:pos="360"/>
      </w:tabs>
      <w:spacing w:before="120" w:after="60" w:line="320" w:lineRule="exact"/>
    </w:pPr>
    <w:rPr>
      <w:rFonts w:ascii="Arial" w:hAnsi="Arial"/>
      <w:b/>
      <w:color w:val="0079A5"/>
      <w:sz w:val="16"/>
      <w:szCs w:val="18"/>
    </w:rPr>
  </w:style>
  <w:style w:type="table" w:customStyle="1" w:styleId="Style1">
    <w:name w:val="Style1"/>
    <w:uiPriority w:val="99"/>
    <w:rsid w:val="00C87530"/>
    <w:pPr>
      <w:spacing w:after="0" w:line="240" w:lineRule="auto"/>
    </w:pPr>
    <w:rPr>
      <w:rFonts w:ascii="Arial" w:eastAsia="Times New Roman" w:hAnsi="Arial" w:cs="Times New Roman"/>
      <w:sz w:val="20"/>
      <w:szCs w:val="20"/>
      <w:lang w:eastAsia="en-GB"/>
    </w:rPr>
    <w:tblPr>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57" w:type="dxa"/>
        <w:bottom w:w="57" w:type="dxa"/>
        <w:right w:w="57" w:type="dxa"/>
      </w:tblCellMar>
    </w:tblPr>
  </w:style>
  <w:style w:type="character" w:styleId="Emphasis">
    <w:name w:val="Emphasis"/>
    <w:basedOn w:val="DefaultParagraphFont"/>
    <w:uiPriority w:val="20"/>
    <w:qFormat/>
    <w:rsid w:val="00C87530"/>
    <w:rPr>
      <w:rFonts w:cs="Times New Roman"/>
      <w:i/>
    </w:rPr>
  </w:style>
  <w:style w:type="paragraph" w:customStyle="1" w:styleId="Deedtext">
    <w:name w:val="Deed text"/>
    <w:basedOn w:val="Normal"/>
    <w:uiPriority w:val="99"/>
    <w:rsid w:val="00C87530"/>
    <w:pPr>
      <w:spacing w:before="120" w:after="120"/>
      <w:jc w:val="both"/>
    </w:pPr>
    <w:rPr>
      <w:rFonts w:ascii="Calibri" w:hAnsi="Calibri"/>
      <w:color w:val="auto"/>
      <w:sz w:val="22"/>
      <w:szCs w:val="20"/>
    </w:rPr>
  </w:style>
  <w:style w:type="paragraph" w:customStyle="1" w:styleId="PlaintextCalibri11">
    <w:name w:val="Plain text Calibri 11"/>
    <w:basedOn w:val="Normal"/>
    <w:uiPriority w:val="99"/>
    <w:rsid w:val="00C87530"/>
    <w:pPr>
      <w:spacing w:before="120" w:after="120"/>
      <w:jc w:val="both"/>
    </w:pPr>
    <w:rPr>
      <w:rFonts w:ascii="Calibri" w:hAnsi="Calibri"/>
      <w:color w:val="auto"/>
      <w:sz w:val="22"/>
      <w:szCs w:val="20"/>
    </w:rPr>
  </w:style>
  <w:style w:type="paragraph" w:customStyle="1" w:styleId="Header1">
    <w:name w:val="Header1"/>
    <w:basedOn w:val="Normal"/>
    <w:uiPriority w:val="99"/>
    <w:rsid w:val="00C87530"/>
    <w:pPr>
      <w:tabs>
        <w:tab w:val="right" w:pos="8505"/>
      </w:tabs>
      <w:overflowPunct w:val="0"/>
      <w:autoSpaceDE w:val="0"/>
      <w:autoSpaceDN w:val="0"/>
      <w:adjustRightInd w:val="0"/>
      <w:spacing w:after="80"/>
    </w:pPr>
    <w:rPr>
      <w:rFonts w:ascii="Arial" w:hAnsi="Arial"/>
      <w:color w:val="auto"/>
      <w:szCs w:val="20"/>
    </w:rPr>
  </w:style>
  <w:style w:type="paragraph" w:customStyle="1" w:styleId="Bullet5">
    <w:name w:val="Bullet 5"/>
    <w:uiPriority w:val="99"/>
    <w:rsid w:val="00C87530"/>
    <w:pPr>
      <w:numPr>
        <w:numId w:val="15"/>
      </w:numPr>
      <w:spacing w:after="240" w:line="260" w:lineRule="exact"/>
    </w:pPr>
    <w:rPr>
      <w:rFonts w:ascii="Verdana" w:eastAsia="Times New Roman" w:hAnsi="Verdana" w:cs="Arial"/>
      <w:sz w:val="18"/>
      <w:szCs w:val="20"/>
      <w:u w:val="single"/>
    </w:rPr>
  </w:style>
  <w:style w:type="paragraph" w:customStyle="1" w:styleId="Normalpara-nums">
    <w:name w:val="Normal+para-nums"/>
    <w:basedOn w:val="Heading3"/>
    <w:uiPriority w:val="99"/>
    <w:rsid w:val="00C87530"/>
    <w:pPr>
      <w:keepNext w:val="0"/>
      <w:keepLines w:val="0"/>
      <w:numPr>
        <w:ilvl w:val="2"/>
      </w:numPr>
      <w:suppressAutoHyphens/>
      <w:autoSpaceDE w:val="0"/>
      <w:autoSpaceDN w:val="0"/>
      <w:adjustRightInd w:val="0"/>
      <w:spacing w:before="0" w:after="160" w:line="247" w:lineRule="auto"/>
      <w:ind w:left="851" w:hanging="851"/>
      <w:contextualSpacing w:val="0"/>
      <w:jc w:val="both"/>
    </w:pPr>
    <w:rPr>
      <w:rFonts w:cs="Arial"/>
      <w:sz w:val="22"/>
      <w:szCs w:val="22"/>
    </w:rPr>
  </w:style>
  <w:style w:type="character" w:customStyle="1" w:styleId="A2Char">
    <w:name w:val="A2 Char"/>
    <w:link w:val="A2"/>
    <w:locked/>
    <w:rsid w:val="00C87530"/>
    <w:rPr>
      <w:rFonts w:ascii="Calibri" w:eastAsia="Times New Roman" w:hAnsi="Calibri" w:cs="Times New Roman"/>
      <w:bCs/>
      <w:sz w:val="24"/>
    </w:rPr>
  </w:style>
  <w:style w:type="paragraph" w:customStyle="1" w:styleId="AppendixHeading2">
    <w:name w:val="Appendix Heading 2"/>
    <w:basedOn w:val="Normal"/>
    <w:next w:val="Normal"/>
    <w:uiPriority w:val="99"/>
    <w:rsid w:val="00C87530"/>
    <w:pPr>
      <w:numPr>
        <w:ilvl w:val="1"/>
        <w:numId w:val="16"/>
      </w:numPr>
      <w:spacing w:before="240" w:after="120"/>
    </w:pPr>
    <w:rPr>
      <w:rFonts w:ascii="Arial" w:hAnsi="Arial"/>
      <w:b/>
      <w:noProof/>
      <w:color w:val="auto"/>
      <w:sz w:val="20"/>
      <w:szCs w:val="20"/>
    </w:rPr>
  </w:style>
  <w:style w:type="paragraph" w:styleId="NoSpacing">
    <w:name w:val="No Spacing"/>
    <w:basedOn w:val="Normal"/>
    <w:link w:val="NoSpacingChar"/>
    <w:uiPriority w:val="99"/>
    <w:qFormat/>
    <w:rsid w:val="00C87530"/>
    <w:rPr>
      <w:rFonts w:ascii="Arial" w:hAnsi="Arial"/>
      <w:color w:val="auto"/>
      <w:sz w:val="22"/>
      <w:szCs w:val="22"/>
      <w:lang w:val="en-US"/>
    </w:rPr>
  </w:style>
  <w:style w:type="character" w:customStyle="1" w:styleId="NoSpacingChar">
    <w:name w:val="No Spacing Char"/>
    <w:link w:val="NoSpacing"/>
    <w:uiPriority w:val="99"/>
    <w:locked/>
    <w:rsid w:val="00C87530"/>
    <w:rPr>
      <w:rFonts w:ascii="Arial" w:eastAsia="Times New Roman" w:hAnsi="Arial" w:cs="Times New Roman"/>
      <w:lang w:val="en-US"/>
    </w:rPr>
  </w:style>
  <w:style w:type="character" w:customStyle="1" w:styleId="DefaultChar">
    <w:name w:val="Default Char"/>
    <w:link w:val="Default"/>
    <w:uiPriority w:val="99"/>
    <w:locked/>
    <w:rsid w:val="00C87530"/>
    <w:rPr>
      <w:rFonts w:ascii="Arial" w:eastAsia="Times New Roman" w:hAnsi="Arial" w:cs="Times New Roman"/>
      <w:color w:val="000000"/>
      <w:sz w:val="24"/>
      <w:szCs w:val="24"/>
      <w:lang w:eastAsia="en-GB"/>
    </w:rPr>
  </w:style>
  <w:style w:type="paragraph" w:customStyle="1" w:styleId="Tabletextbullet">
    <w:name w:val="Table text bullet"/>
    <w:basedOn w:val="Normal"/>
    <w:uiPriority w:val="99"/>
    <w:rsid w:val="00C87530"/>
    <w:pPr>
      <w:numPr>
        <w:numId w:val="17"/>
      </w:numPr>
    </w:pPr>
    <w:rPr>
      <w:rFonts w:ascii="Arial" w:hAnsi="Arial"/>
      <w:color w:val="auto"/>
      <w:szCs w:val="20"/>
    </w:rPr>
  </w:style>
  <w:style w:type="table" w:customStyle="1" w:styleId="TableGrid0">
    <w:name w:val="TableGrid"/>
    <w:uiPriority w:val="99"/>
    <w:rsid w:val="00C87530"/>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customStyle="1" w:styleId="SP2">
    <w:name w:val="SP2"/>
    <w:basedOn w:val="Normal"/>
    <w:qFormat/>
    <w:rsid w:val="00A077A8"/>
    <w:pPr>
      <w:tabs>
        <w:tab w:val="num" w:pos="864"/>
      </w:tabs>
      <w:suppressAutoHyphens/>
      <w:spacing w:before="120" w:after="120"/>
      <w:ind w:left="864" w:hanging="864"/>
      <w:jc w:val="both"/>
      <w:outlineLvl w:val="1"/>
    </w:pPr>
    <w:rPr>
      <w:rFonts w:ascii="Arial" w:hAnsi="Arial"/>
      <w:color w:val="auto"/>
      <w:szCs w:val="20"/>
      <w:lang w:eastAsia="ar-SA"/>
    </w:rPr>
  </w:style>
  <w:style w:type="paragraph" w:customStyle="1" w:styleId="Style2">
    <w:name w:val="Style2"/>
    <w:basedOn w:val="Heading3"/>
    <w:link w:val="Style2Char"/>
    <w:uiPriority w:val="99"/>
    <w:rsid w:val="00C87530"/>
    <w:pPr>
      <w:keepNext w:val="0"/>
      <w:keepLines w:val="0"/>
      <w:numPr>
        <w:ilvl w:val="2"/>
        <w:numId w:val="18"/>
      </w:numPr>
      <w:spacing w:before="0" w:after="240" w:line="360" w:lineRule="auto"/>
      <w:contextualSpacing w:val="0"/>
      <w:jc w:val="both"/>
      <w:outlineLvl w:val="9"/>
    </w:pPr>
    <w:rPr>
      <w:rFonts w:ascii="Arial" w:hAnsi="Arial" w:cs="Arial"/>
      <w:sz w:val="22"/>
      <w:szCs w:val="22"/>
    </w:rPr>
  </w:style>
  <w:style w:type="paragraph" w:customStyle="1" w:styleId="AltH1Ashurst">
    <w:name w:val="AltH1Ashurst"/>
    <w:basedOn w:val="Normal"/>
    <w:uiPriority w:val="99"/>
    <w:rsid w:val="00C87530"/>
    <w:pPr>
      <w:numPr>
        <w:numId w:val="19"/>
      </w:numPr>
      <w:tabs>
        <w:tab w:val="num" w:pos="1021"/>
      </w:tabs>
      <w:suppressAutoHyphens/>
      <w:spacing w:after="220" w:line="264" w:lineRule="auto"/>
      <w:jc w:val="both"/>
      <w:outlineLvl w:val="0"/>
    </w:pPr>
    <w:rPr>
      <w:rFonts w:ascii="Verdana" w:hAnsi="Verdana"/>
      <w:color w:val="auto"/>
      <w:sz w:val="18"/>
      <w:szCs w:val="18"/>
      <w:lang w:eastAsia="en-GB"/>
    </w:rPr>
  </w:style>
  <w:style w:type="paragraph" w:customStyle="1" w:styleId="AltH2Ashurst">
    <w:name w:val="AltH2Ashurst"/>
    <w:basedOn w:val="Normal"/>
    <w:uiPriority w:val="99"/>
    <w:rsid w:val="00C87530"/>
    <w:pPr>
      <w:numPr>
        <w:ilvl w:val="1"/>
        <w:numId w:val="19"/>
      </w:numPr>
      <w:tabs>
        <w:tab w:val="num" w:pos="1440"/>
      </w:tabs>
      <w:suppressAutoHyphens/>
      <w:spacing w:after="220" w:line="264" w:lineRule="auto"/>
      <w:jc w:val="both"/>
      <w:outlineLvl w:val="1"/>
    </w:pPr>
    <w:rPr>
      <w:rFonts w:ascii="Verdana" w:hAnsi="Verdana"/>
      <w:color w:val="auto"/>
      <w:sz w:val="18"/>
      <w:szCs w:val="18"/>
      <w:lang w:eastAsia="en-GB"/>
    </w:rPr>
  </w:style>
  <w:style w:type="paragraph" w:customStyle="1" w:styleId="AltH3Ashurst">
    <w:name w:val="AltH3Ashurst"/>
    <w:basedOn w:val="Normal"/>
    <w:uiPriority w:val="99"/>
    <w:rsid w:val="00C87530"/>
    <w:pPr>
      <w:numPr>
        <w:ilvl w:val="2"/>
        <w:numId w:val="19"/>
      </w:numPr>
      <w:tabs>
        <w:tab w:val="num" w:pos="2160"/>
      </w:tabs>
      <w:suppressAutoHyphens/>
      <w:spacing w:after="220" w:line="264" w:lineRule="auto"/>
      <w:jc w:val="both"/>
      <w:outlineLvl w:val="2"/>
    </w:pPr>
    <w:rPr>
      <w:rFonts w:ascii="Verdana" w:hAnsi="Verdana"/>
      <w:color w:val="auto"/>
      <w:sz w:val="18"/>
      <w:szCs w:val="18"/>
      <w:lang w:eastAsia="en-GB"/>
    </w:rPr>
  </w:style>
  <w:style w:type="paragraph" w:customStyle="1" w:styleId="AltH4Ashurst">
    <w:name w:val="AltH4Ashurst"/>
    <w:basedOn w:val="Normal"/>
    <w:uiPriority w:val="99"/>
    <w:rsid w:val="00C87530"/>
    <w:pPr>
      <w:numPr>
        <w:ilvl w:val="3"/>
        <w:numId w:val="19"/>
      </w:numPr>
      <w:tabs>
        <w:tab w:val="num" w:pos="2880"/>
      </w:tabs>
      <w:suppressAutoHyphens/>
      <w:spacing w:after="220" w:line="264" w:lineRule="auto"/>
      <w:jc w:val="both"/>
      <w:outlineLvl w:val="3"/>
    </w:pPr>
    <w:rPr>
      <w:rFonts w:ascii="Verdana" w:hAnsi="Verdana"/>
      <w:color w:val="auto"/>
      <w:sz w:val="18"/>
      <w:szCs w:val="18"/>
      <w:lang w:eastAsia="en-GB"/>
    </w:rPr>
  </w:style>
  <w:style w:type="paragraph" w:customStyle="1" w:styleId="AltH5Ashurst">
    <w:name w:val="AltH5Ashurst"/>
    <w:basedOn w:val="Normal"/>
    <w:uiPriority w:val="99"/>
    <w:rsid w:val="00C87530"/>
    <w:pPr>
      <w:numPr>
        <w:ilvl w:val="4"/>
        <w:numId w:val="19"/>
      </w:numPr>
      <w:tabs>
        <w:tab w:val="num" w:pos="3600"/>
      </w:tabs>
      <w:suppressAutoHyphens/>
      <w:spacing w:after="220" w:line="264" w:lineRule="auto"/>
      <w:jc w:val="both"/>
      <w:outlineLvl w:val="4"/>
    </w:pPr>
    <w:rPr>
      <w:rFonts w:ascii="Verdana" w:hAnsi="Verdana"/>
      <w:color w:val="auto"/>
      <w:sz w:val="18"/>
      <w:szCs w:val="18"/>
      <w:lang w:eastAsia="en-GB"/>
    </w:rPr>
  </w:style>
  <w:style w:type="paragraph" w:customStyle="1" w:styleId="AltH6Ashurst">
    <w:name w:val="AltH6Ashurst"/>
    <w:basedOn w:val="Normal"/>
    <w:uiPriority w:val="99"/>
    <w:rsid w:val="00C87530"/>
    <w:pPr>
      <w:numPr>
        <w:ilvl w:val="5"/>
        <w:numId w:val="19"/>
      </w:numPr>
      <w:tabs>
        <w:tab w:val="num" w:pos="4320"/>
      </w:tabs>
      <w:suppressAutoHyphens/>
      <w:spacing w:after="220" w:line="264" w:lineRule="auto"/>
      <w:jc w:val="both"/>
      <w:outlineLvl w:val="5"/>
    </w:pPr>
    <w:rPr>
      <w:rFonts w:ascii="Verdana" w:hAnsi="Verdana"/>
      <w:color w:val="auto"/>
      <w:sz w:val="18"/>
      <w:szCs w:val="18"/>
      <w:lang w:eastAsia="en-GB"/>
    </w:rPr>
  </w:style>
  <w:style w:type="character" w:customStyle="1" w:styleId="Style2Char">
    <w:name w:val="Style2 Char"/>
    <w:link w:val="Style2"/>
    <w:uiPriority w:val="99"/>
    <w:locked/>
    <w:rsid w:val="00C87530"/>
    <w:rPr>
      <w:rFonts w:ascii="Arial" w:eastAsia="Times New Roman" w:hAnsi="Arial" w:cs="Arial"/>
      <w:b/>
      <w:color w:val="000000"/>
    </w:rPr>
  </w:style>
  <w:style w:type="paragraph" w:customStyle="1" w:styleId="SP1">
    <w:name w:val="SP1"/>
    <w:basedOn w:val="Normal"/>
    <w:qFormat/>
    <w:rsid w:val="00A077A8"/>
    <w:pPr>
      <w:keepNext/>
      <w:tabs>
        <w:tab w:val="num" w:pos="720"/>
      </w:tabs>
      <w:spacing w:before="240" w:after="120"/>
      <w:ind w:left="720" w:hanging="720"/>
      <w:jc w:val="both"/>
      <w:outlineLvl w:val="0"/>
    </w:pPr>
    <w:rPr>
      <w:rFonts w:ascii="Calibri" w:hAnsi="Calibri"/>
      <w:b/>
      <w:caps/>
      <w:color w:val="auto"/>
      <w:sz w:val="22"/>
      <w:szCs w:val="20"/>
    </w:rPr>
  </w:style>
  <w:style w:type="paragraph" w:customStyle="1" w:styleId="SP3">
    <w:name w:val="SP3"/>
    <w:basedOn w:val="SP2"/>
    <w:qFormat/>
    <w:rsid w:val="00A077A8"/>
    <w:pPr>
      <w:tabs>
        <w:tab w:val="clear" w:pos="864"/>
        <w:tab w:val="num" w:pos="1728"/>
      </w:tabs>
      <w:suppressAutoHyphens w:val="0"/>
      <w:ind w:left="1728" w:hanging="1008"/>
      <w:outlineLvl w:val="2"/>
    </w:pPr>
    <w:rPr>
      <w:rFonts w:ascii="Calibri" w:hAnsi="Calibri"/>
      <w:sz w:val="22"/>
      <w:lang w:eastAsia="en-US"/>
    </w:rPr>
  </w:style>
  <w:style w:type="paragraph" w:customStyle="1" w:styleId="SP4">
    <w:name w:val="SP4"/>
    <w:basedOn w:val="SP3"/>
    <w:qFormat/>
    <w:rsid w:val="00A077A8"/>
    <w:pPr>
      <w:tabs>
        <w:tab w:val="clear" w:pos="1728"/>
        <w:tab w:val="num" w:pos="2160"/>
      </w:tabs>
      <w:ind w:left="2160" w:hanging="432"/>
      <w:outlineLvl w:val="3"/>
    </w:pPr>
  </w:style>
  <w:style w:type="paragraph" w:customStyle="1" w:styleId="SP5">
    <w:name w:val="SP5"/>
    <w:basedOn w:val="SP4"/>
    <w:qFormat/>
    <w:rsid w:val="00A077A8"/>
    <w:pPr>
      <w:tabs>
        <w:tab w:val="clear" w:pos="2160"/>
        <w:tab w:val="num" w:pos="2592"/>
      </w:tabs>
      <w:ind w:left="2592"/>
      <w:outlineLvl w:val="4"/>
    </w:pPr>
  </w:style>
  <w:style w:type="numbering" w:customStyle="1" w:styleId="PwCListBullets1">
    <w:name w:val="PwC List Bullets 1"/>
    <w:rsid w:val="00C87530"/>
    <w:pPr>
      <w:numPr>
        <w:numId w:val="13"/>
      </w:numPr>
    </w:pPr>
  </w:style>
  <w:style w:type="numbering" w:customStyle="1" w:styleId="ParaNumbering">
    <w:name w:val="ParaNumbering"/>
    <w:rsid w:val="00C87530"/>
    <w:pPr>
      <w:numPr>
        <w:numId w:val="3"/>
      </w:numPr>
    </w:pPr>
  </w:style>
  <w:style w:type="paragraph" w:customStyle="1" w:styleId="BulletPs">
    <w:name w:val="Bullet Ps"/>
    <w:basedOn w:val="Normal"/>
    <w:rsid w:val="00C87530"/>
    <w:pPr>
      <w:numPr>
        <w:numId w:val="20"/>
      </w:numPr>
      <w:tabs>
        <w:tab w:val="clear" w:pos="360"/>
        <w:tab w:val="left" w:pos="284"/>
        <w:tab w:val="num" w:pos="851"/>
      </w:tabs>
      <w:suppressAutoHyphens/>
      <w:overflowPunct w:val="0"/>
      <w:autoSpaceDE w:val="0"/>
      <w:spacing w:line="288" w:lineRule="auto"/>
      <w:jc w:val="both"/>
      <w:textAlignment w:val="baseline"/>
    </w:pPr>
    <w:rPr>
      <w:rFonts w:ascii="Frutiger 45 Light" w:hAnsi="Frutiger 45 Light"/>
      <w:color w:val="auto"/>
      <w:sz w:val="20"/>
      <w:szCs w:val="20"/>
      <w:lang w:eastAsia="ar-SA"/>
    </w:rPr>
  </w:style>
  <w:style w:type="character" w:customStyle="1" w:styleId="FootnoteTextChar1">
    <w:name w:val="Footnote Text Char1"/>
    <w:aliases w:val="Footnote Char1"/>
    <w:semiHidden/>
    <w:rsid w:val="00C87530"/>
    <w:rPr>
      <w:i/>
      <w:sz w:val="16"/>
    </w:rPr>
  </w:style>
  <w:style w:type="paragraph" w:customStyle="1" w:styleId="B1">
    <w:name w:val="B1"/>
    <w:basedOn w:val="Normal"/>
    <w:qFormat/>
    <w:rsid w:val="00C87530"/>
    <w:pPr>
      <w:keepNext/>
      <w:numPr>
        <w:numId w:val="21"/>
      </w:numPr>
      <w:suppressAutoHyphens/>
      <w:spacing w:before="240" w:after="360" w:line="247" w:lineRule="auto"/>
      <w:jc w:val="both"/>
    </w:pPr>
    <w:rPr>
      <w:rFonts w:ascii="Palatino Linotype" w:hAnsi="Palatino Linotype"/>
      <w:b/>
      <w:smallCaps/>
      <w:color w:val="auto"/>
      <w:sz w:val="22"/>
      <w:szCs w:val="20"/>
    </w:rPr>
  </w:style>
  <w:style w:type="paragraph" w:customStyle="1" w:styleId="B2">
    <w:name w:val="B2"/>
    <w:basedOn w:val="B1"/>
    <w:link w:val="B2Char"/>
    <w:qFormat/>
    <w:rsid w:val="00C87530"/>
    <w:pPr>
      <w:keepNext w:val="0"/>
      <w:numPr>
        <w:ilvl w:val="1"/>
      </w:numPr>
      <w:spacing w:before="120" w:after="120"/>
    </w:pPr>
    <w:rPr>
      <w:b w:val="0"/>
      <w:smallCaps w:val="0"/>
    </w:rPr>
  </w:style>
  <w:style w:type="paragraph" w:customStyle="1" w:styleId="B3">
    <w:name w:val="B3"/>
    <w:basedOn w:val="B2"/>
    <w:qFormat/>
    <w:rsid w:val="00C87530"/>
    <w:pPr>
      <w:numPr>
        <w:ilvl w:val="2"/>
      </w:numPr>
      <w:tabs>
        <w:tab w:val="clear" w:pos="1296"/>
        <w:tab w:val="num" w:pos="360"/>
        <w:tab w:val="num" w:pos="852"/>
        <w:tab w:val="num" w:pos="2160"/>
      </w:tabs>
      <w:outlineLvl w:val="2"/>
    </w:pPr>
    <w:rPr>
      <w:szCs w:val="24"/>
    </w:rPr>
  </w:style>
  <w:style w:type="character" w:customStyle="1" w:styleId="B2Char">
    <w:name w:val="B2 Char"/>
    <w:link w:val="B2"/>
    <w:rsid w:val="00C87530"/>
    <w:rPr>
      <w:rFonts w:ascii="Palatino Linotype" w:eastAsia="Times New Roman" w:hAnsi="Palatino Linotype" w:cs="Times New Roman"/>
      <w:szCs w:val="20"/>
    </w:rPr>
  </w:style>
  <w:style w:type="paragraph" w:customStyle="1" w:styleId="CommitteeBody">
    <w:name w:val="Committee Body"/>
    <w:rsid w:val="00C87530"/>
    <w:pPr>
      <w:tabs>
        <w:tab w:val="num" w:pos="567"/>
      </w:tabs>
      <w:spacing w:after="120" w:line="240" w:lineRule="auto"/>
      <w:ind w:left="567" w:hanging="567"/>
      <w:jc w:val="both"/>
    </w:pPr>
    <w:rPr>
      <w:rFonts w:ascii="Arial" w:eastAsia="Times New Roman" w:hAnsi="Arial" w:cs="Times New Roman"/>
      <w:sz w:val="24"/>
      <w:szCs w:val="20"/>
    </w:rPr>
  </w:style>
  <w:style w:type="paragraph" w:customStyle="1" w:styleId="Level1Heading">
    <w:name w:val="Level 1 Heading"/>
    <w:basedOn w:val="A1"/>
    <w:rsid w:val="00C87530"/>
    <w:pPr>
      <w:tabs>
        <w:tab w:val="num" w:pos="851"/>
      </w:tabs>
      <w:spacing w:before="0" w:after="240" w:line="276" w:lineRule="auto"/>
      <w:ind w:left="851" w:hanging="851"/>
    </w:pPr>
    <w:rPr>
      <w:szCs w:val="22"/>
    </w:rPr>
  </w:style>
  <w:style w:type="paragraph" w:customStyle="1" w:styleId="Level2Number">
    <w:name w:val="Level 2 Number"/>
    <w:basedOn w:val="BodyText2"/>
    <w:rsid w:val="00C87530"/>
    <w:pPr>
      <w:numPr>
        <w:ilvl w:val="1"/>
        <w:numId w:val="22"/>
      </w:numPr>
      <w:tabs>
        <w:tab w:val="clear" w:pos="720"/>
        <w:tab w:val="num" w:pos="360"/>
        <w:tab w:val="num" w:pos="1800"/>
      </w:tabs>
      <w:spacing w:after="0" w:line="240" w:lineRule="auto"/>
    </w:pPr>
    <w:rPr>
      <w:rFonts w:ascii="Arial" w:hAnsi="Arial"/>
      <w:lang w:eastAsia="en-GB"/>
    </w:rPr>
  </w:style>
  <w:style w:type="paragraph" w:customStyle="1" w:styleId="Level3Number">
    <w:name w:val="Level 3 Number"/>
    <w:basedOn w:val="BodyText3"/>
    <w:rsid w:val="00C87530"/>
    <w:pPr>
      <w:numPr>
        <w:ilvl w:val="2"/>
        <w:numId w:val="22"/>
      </w:numPr>
      <w:tabs>
        <w:tab w:val="clear" w:pos="1440"/>
        <w:tab w:val="num" w:pos="360"/>
        <w:tab w:val="num" w:pos="2160"/>
      </w:tabs>
      <w:spacing w:after="0"/>
    </w:pPr>
    <w:rPr>
      <w:rFonts w:ascii="Arial" w:hAnsi="Arial"/>
      <w:color w:val="auto"/>
      <w:sz w:val="20"/>
      <w:szCs w:val="20"/>
      <w:lang w:eastAsia="en-GB"/>
    </w:rPr>
  </w:style>
  <w:style w:type="paragraph" w:customStyle="1" w:styleId="Level4Number">
    <w:name w:val="Level 4 Number"/>
    <w:basedOn w:val="Normal"/>
    <w:rsid w:val="00C87530"/>
    <w:pPr>
      <w:numPr>
        <w:ilvl w:val="3"/>
        <w:numId w:val="22"/>
      </w:numPr>
      <w:spacing w:after="60"/>
    </w:pPr>
    <w:rPr>
      <w:rFonts w:ascii="Arial" w:hAnsi="Arial"/>
      <w:color w:val="auto"/>
      <w:sz w:val="20"/>
      <w:szCs w:val="20"/>
      <w:lang w:eastAsia="en-GB"/>
    </w:rPr>
  </w:style>
  <w:style w:type="paragraph" w:customStyle="1" w:styleId="Level5Number">
    <w:name w:val="Level 5 Number"/>
    <w:basedOn w:val="Normal"/>
    <w:rsid w:val="00C87530"/>
    <w:pPr>
      <w:numPr>
        <w:ilvl w:val="4"/>
        <w:numId w:val="22"/>
      </w:numPr>
      <w:spacing w:after="60"/>
    </w:pPr>
    <w:rPr>
      <w:rFonts w:ascii="Arial" w:hAnsi="Arial"/>
      <w:color w:val="auto"/>
      <w:sz w:val="20"/>
      <w:szCs w:val="20"/>
      <w:lang w:eastAsia="en-GB"/>
    </w:rPr>
  </w:style>
  <w:style w:type="paragraph" w:customStyle="1" w:styleId="Level6Number">
    <w:name w:val="Level 6 Number"/>
    <w:basedOn w:val="Normal"/>
    <w:rsid w:val="00C87530"/>
    <w:pPr>
      <w:numPr>
        <w:ilvl w:val="5"/>
        <w:numId w:val="22"/>
      </w:numPr>
      <w:spacing w:after="60"/>
    </w:pPr>
    <w:rPr>
      <w:rFonts w:ascii="Arial" w:hAnsi="Arial"/>
      <w:color w:val="auto"/>
      <w:sz w:val="20"/>
      <w:szCs w:val="20"/>
      <w:lang w:eastAsia="en-GB"/>
    </w:rPr>
  </w:style>
  <w:style w:type="paragraph" w:customStyle="1" w:styleId="Level7Number">
    <w:name w:val="Level 7 Number"/>
    <w:basedOn w:val="Normal"/>
    <w:rsid w:val="00C87530"/>
    <w:pPr>
      <w:numPr>
        <w:ilvl w:val="6"/>
        <w:numId w:val="22"/>
      </w:numPr>
      <w:spacing w:after="60"/>
    </w:pPr>
    <w:rPr>
      <w:rFonts w:ascii="Arial" w:hAnsi="Arial"/>
      <w:color w:val="auto"/>
      <w:sz w:val="20"/>
      <w:szCs w:val="20"/>
      <w:lang w:eastAsia="en-GB"/>
    </w:rPr>
  </w:style>
  <w:style w:type="paragraph" w:styleId="BodyText3">
    <w:name w:val="Body Text 3"/>
    <w:basedOn w:val="Normal"/>
    <w:link w:val="BodyText3Char"/>
    <w:rsid w:val="00C87530"/>
    <w:pPr>
      <w:spacing w:after="120"/>
    </w:pPr>
    <w:rPr>
      <w:sz w:val="16"/>
      <w:szCs w:val="16"/>
    </w:rPr>
  </w:style>
  <w:style w:type="character" w:customStyle="1" w:styleId="BodyText3Char">
    <w:name w:val="Body Text 3 Char"/>
    <w:basedOn w:val="DefaultParagraphFont"/>
    <w:link w:val="BodyText3"/>
    <w:rsid w:val="00C87530"/>
    <w:rPr>
      <w:rFonts w:ascii="Times New Roman" w:eastAsia="Times New Roman" w:hAnsi="Times New Roman" w:cs="Times New Roman"/>
      <w:color w:val="000000"/>
      <w:sz w:val="16"/>
      <w:szCs w:val="16"/>
    </w:rPr>
  </w:style>
  <w:style w:type="paragraph" w:customStyle="1" w:styleId="Part">
    <w:name w:val="Part"/>
    <w:basedOn w:val="Normal1"/>
    <w:qFormat/>
    <w:rsid w:val="00C87530"/>
    <w:pPr>
      <w:pageBreakBefore/>
      <w:spacing w:after="240" w:line="276" w:lineRule="auto"/>
      <w:jc w:val="center"/>
    </w:pPr>
    <w:rPr>
      <w:rFonts w:ascii="Arial" w:hAnsi="Arial" w:cs="Arial"/>
      <w:b/>
      <w:sz w:val="22"/>
      <w:szCs w:val="22"/>
    </w:rPr>
  </w:style>
  <w:style w:type="character" w:customStyle="1" w:styleId="CommentTextChar1">
    <w:name w:val="Comment Text Char1"/>
    <w:rsid w:val="00C87530"/>
    <w:rPr>
      <w:rFonts w:ascii="Times New Roman" w:eastAsia="Times New Roman" w:hAnsi="Times New Roman" w:cs="Times New Roman"/>
      <w:sz w:val="20"/>
      <w:szCs w:val="20"/>
      <w:lang w:eastAsia="ar-SA"/>
    </w:rPr>
  </w:style>
  <w:style w:type="paragraph" w:customStyle="1" w:styleId="Level1">
    <w:name w:val="Level 1"/>
    <w:basedOn w:val="A1"/>
    <w:uiPriority w:val="99"/>
    <w:rsid w:val="00C87530"/>
    <w:pPr>
      <w:keepNext/>
      <w:tabs>
        <w:tab w:val="num" w:pos="851"/>
      </w:tabs>
      <w:spacing w:before="0" w:after="240" w:line="276" w:lineRule="auto"/>
      <w:ind w:left="851" w:hanging="851"/>
    </w:pPr>
  </w:style>
  <w:style w:type="paragraph" w:customStyle="1" w:styleId="Level2">
    <w:name w:val="Level 2"/>
    <w:basedOn w:val="A2"/>
    <w:link w:val="Level2Char"/>
    <w:uiPriority w:val="99"/>
    <w:rsid w:val="00C87530"/>
    <w:pPr>
      <w:tabs>
        <w:tab w:val="num" w:pos="851"/>
      </w:tabs>
      <w:spacing w:before="0" w:after="240" w:line="276" w:lineRule="auto"/>
      <w:ind w:left="851" w:hanging="851"/>
    </w:pPr>
    <w:rPr>
      <w:rFonts w:ascii="Arial" w:hAnsi="Arial" w:cs="Arial"/>
      <w:sz w:val="22"/>
    </w:rPr>
  </w:style>
  <w:style w:type="paragraph" w:customStyle="1" w:styleId="Level3">
    <w:name w:val="Level 3"/>
    <w:basedOn w:val="A3"/>
    <w:link w:val="Level3Char"/>
    <w:rsid w:val="00C87530"/>
    <w:pPr>
      <w:tabs>
        <w:tab w:val="num" w:pos="1701"/>
      </w:tabs>
      <w:spacing w:before="0" w:after="240" w:line="276" w:lineRule="auto"/>
      <w:ind w:left="1701" w:hanging="850"/>
    </w:pPr>
  </w:style>
  <w:style w:type="paragraph" w:customStyle="1" w:styleId="Level4">
    <w:name w:val="Level 4"/>
    <w:basedOn w:val="Normal"/>
    <w:rsid w:val="00C87530"/>
    <w:pPr>
      <w:widowControl w:val="0"/>
      <w:numPr>
        <w:ilvl w:val="3"/>
        <w:numId w:val="23"/>
      </w:numPr>
      <w:adjustRightInd w:val="0"/>
      <w:spacing w:after="240" w:line="312" w:lineRule="auto"/>
      <w:jc w:val="both"/>
      <w:textAlignment w:val="baseline"/>
      <w:outlineLvl w:val="3"/>
    </w:pPr>
    <w:rPr>
      <w:rFonts w:ascii="Calibri" w:hAnsi="Calibri"/>
      <w:color w:val="auto"/>
      <w:sz w:val="22"/>
      <w:szCs w:val="20"/>
      <w:lang w:eastAsia="en-GB"/>
    </w:rPr>
  </w:style>
  <w:style w:type="paragraph" w:customStyle="1" w:styleId="Level5">
    <w:name w:val="Level 5"/>
    <w:basedOn w:val="Normal"/>
    <w:uiPriority w:val="99"/>
    <w:rsid w:val="00C87530"/>
    <w:pPr>
      <w:widowControl w:val="0"/>
      <w:numPr>
        <w:ilvl w:val="4"/>
        <w:numId w:val="23"/>
      </w:numPr>
      <w:adjustRightInd w:val="0"/>
      <w:spacing w:after="240" w:line="312" w:lineRule="auto"/>
      <w:jc w:val="both"/>
      <w:textAlignment w:val="baseline"/>
      <w:outlineLvl w:val="4"/>
    </w:pPr>
    <w:rPr>
      <w:rFonts w:ascii="Calibri" w:hAnsi="Calibri"/>
      <w:color w:val="auto"/>
      <w:sz w:val="22"/>
      <w:szCs w:val="20"/>
      <w:lang w:eastAsia="en-GB"/>
    </w:rPr>
  </w:style>
  <w:style w:type="character" w:customStyle="1" w:styleId="Level2Char">
    <w:name w:val="Level 2 Char"/>
    <w:basedOn w:val="DefaultParagraphFont"/>
    <w:link w:val="Level2"/>
    <w:uiPriority w:val="99"/>
    <w:rsid w:val="00C87530"/>
    <w:rPr>
      <w:rFonts w:ascii="Arial" w:eastAsia="Times New Roman" w:hAnsi="Arial" w:cs="Arial"/>
      <w:bCs/>
    </w:rPr>
  </w:style>
  <w:style w:type="paragraph" w:customStyle="1" w:styleId="StyleLevel2BodyCalibri11ptBefore6ptAfter6pt">
    <w:name w:val="Style Level 2 + +Body (Calibri) 11 pt Before:  6 pt After:  6 pt..."/>
    <w:basedOn w:val="Level2"/>
    <w:rsid w:val="00C87530"/>
    <w:pPr>
      <w:numPr>
        <w:ilvl w:val="1"/>
        <w:numId w:val="1"/>
      </w:numPr>
      <w:tabs>
        <w:tab w:val="num" w:pos="0"/>
      </w:tabs>
      <w:spacing w:before="120" w:after="120" w:line="312" w:lineRule="auto"/>
    </w:pPr>
    <w:rPr>
      <w:rFonts w:asciiTheme="minorHAnsi" w:hAnsiTheme="minorHAnsi"/>
    </w:rPr>
  </w:style>
  <w:style w:type="character" w:customStyle="1" w:styleId="Level2asHeadingtext">
    <w:name w:val="Level 2 as Heading (text)"/>
    <w:basedOn w:val="DefaultParagraphFont"/>
    <w:rsid w:val="00C87530"/>
    <w:rPr>
      <w:b/>
    </w:rPr>
  </w:style>
  <w:style w:type="paragraph" w:customStyle="1" w:styleId="B4">
    <w:name w:val="B4"/>
    <w:basedOn w:val="B3"/>
    <w:qFormat/>
    <w:rsid w:val="00C87530"/>
    <w:pPr>
      <w:numPr>
        <w:ilvl w:val="0"/>
        <w:numId w:val="0"/>
      </w:numPr>
      <w:tabs>
        <w:tab w:val="clear" w:pos="852"/>
        <w:tab w:val="clear" w:pos="2160"/>
        <w:tab w:val="num" w:pos="720"/>
        <w:tab w:val="num" w:pos="1440"/>
        <w:tab w:val="num" w:pos="1728"/>
        <w:tab w:val="num" w:pos="1980"/>
        <w:tab w:val="num" w:pos="2528"/>
        <w:tab w:val="num" w:pos="2608"/>
        <w:tab w:val="num" w:pos="2880"/>
      </w:tabs>
      <w:suppressAutoHyphens w:val="0"/>
      <w:autoSpaceDN w:val="0"/>
      <w:spacing w:line="240" w:lineRule="auto"/>
      <w:ind w:left="2880" w:hanging="1152"/>
      <w:outlineLvl w:val="3"/>
    </w:pPr>
    <w:rPr>
      <w:rFonts w:ascii="Calibri" w:hAnsi="Calibri"/>
      <w:spacing w:val="-3"/>
    </w:rPr>
  </w:style>
  <w:style w:type="paragraph" w:customStyle="1" w:styleId="B5">
    <w:name w:val="B5"/>
    <w:basedOn w:val="B4"/>
    <w:qFormat/>
    <w:rsid w:val="00C87530"/>
    <w:pPr>
      <w:tabs>
        <w:tab w:val="clear" w:pos="2528"/>
        <w:tab w:val="clear" w:pos="2608"/>
        <w:tab w:val="num" w:pos="2040"/>
        <w:tab w:val="num" w:pos="2520"/>
        <w:tab w:val="num" w:pos="2592"/>
      </w:tabs>
      <w:ind w:left="2592" w:hanging="432"/>
      <w:outlineLvl w:val="4"/>
    </w:pPr>
  </w:style>
  <w:style w:type="character" w:styleId="UnresolvedMention">
    <w:name w:val="Unresolved Mention"/>
    <w:basedOn w:val="DefaultParagraphFont"/>
    <w:unhideWhenUsed/>
    <w:rsid w:val="00C87530"/>
    <w:rPr>
      <w:color w:val="605E5C"/>
      <w:shd w:val="clear" w:color="auto" w:fill="E1DFDD"/>
    </w:rPr>
  </w:style>
  <w:style w:type="character" w:styleId="Mention">
    <w:name w:val="Mention"/>
    <w:basedOn w:val="DefaultParagraphFont"/>
    <w:uiPriority w:val="99"/>
    <w:unhideWhenUsed/>
    <w:rsid w:val="00C87530"/>
    <w:rPr>
      <w:color w:val="2B579A"/>
      <w:shd w:val="clear" w:color="auto" w:fill="E1DFDD"/>
    </w:rPr>
  </w:style>
  <w:style w:type="paragraph" w:styleId="Caption">
    <w:name w:val="caption"/>
    <w:basedOn w:val="Normal"/>
    <w:next w:val="Normal"/>
    <w:unhideWhenUsed/>
    <w:qFormat/>
    <w:rsid w:val="00C87530"/>
    <w:pPr>
      <w:spacing w:after="200"/>
    </w:pPr>
    <w:rPr>
      <w:rFonts w:ascii="Frutiger 45 Light" w:hAnsi="Frutiger 45 Light"/>
      <w:i/>
      <w:iCs/>
      <w:color w:val="44546A" w:themeColor="text2"/>
      <w:sz w:val="18"/>
      <w:szCs w:val="18"/>
    </w:rPr>
  </w:style>
  <w:style w:type="paragraph" w:customStyle="1" w:styleId="StylePart11ptAfter12ptLinespacingMultiple115li">
    <w:name w:val="Style Part + 11 pt After:  12 pt Line spacing:  Multiple 1.15 li"/>
    <w:basedOn w:val="Part"/>
    <w:rsid w:val="00C87530"/>
    <w:rPr>
      <w:rFonts w:cs="Times New Roman"/>
      <w:bCs/>
      <w:szCs w:val="20"/>
    </w:rPr>
  </w:style>
  <w:style w:type="paragraph" w:customStyle="1" w:styleId="1stLevel">
    <w:name w:val="1st Level"/>
    <w:basedOn w:val="Normal"/>
    <w:next w:val="2ndLevel"/>
    <w:uiPriority w:val="1"/>
    <w:unhideWhenUsed/>
    <w:qFormat/>
    <w:rsid w:val="00972039"/>
    <w:pPr>
      <w:numPr>
        <w:numId w:val="24"/>
      </w:numPr>
      <w:outlineLvl w:val="1"/>
    </w:pPr>
    <w:rPr>
      <w:rFonts w:ascii="Arial" w:hAnsi="Arial" w:cs="Arial"/>
      <w:b/>
      <w:bCs/>
      <w:iCs/>
      <w:color w:val="auto"/>
      <w:lang w:eastAsia="x-none"/>
    </w:rPr>
  </w:style>
  <w:style w:type="paragraph" w:customStyle="1" w:styleId="2ndLevel">
    <w:name w:val="2nd Level"/>
    <w:basedOn w:val="Heading3"/>
    <w:link w:val="2ndLevelChar"/>
    <w:uiPriority w:val="2"/>
    <w:unhideWhenUsed/>
    <w:qFormat/>
    <w:rsid w:val="00972039"/>
    <w:pPr>
      <w:keepNext w:val="0"/>
      <w:keepLines w:val="0"/>
      <w:numPr>
        <w:ilvl w:val="1"/>
        <w:numId w:val="24"/>
      </w:numPr>
      <w:spacing w:before="0" w:after="240"/>
      <w:contextualSpacing w:val="0"/>
      <w:jc w:val="both"/>
    </w:pPr>
    <w:rPr>
      <w:rFonts w:ascii="Arial" w:hAnsi="Arial" w:cs="Arial"/>
      <w:b w:val="0"/>
      <w:iCs/>
      <w:color w:val="auto"/>
      <w:sz w:val="24"/>
      <w:szCs w:val="26"/>
      <w:lang w:eastAsia="x-none"/>
    </w:rPr>
  </w:style>
  <w:style w:type="paragraph" w:customStyle="1" w:styleId="3rdLevel">
    <w:name w:val="3rd Level"/>
    <w:basedOn w:val="Heading4"/>
    <w:uiPriority w:val="3"/>
    <w:unhideWhenUsed/>
    <w:qFormat/>
    <w:rsid w:val="00972039"/>
    <w:pPr>
      <w:keepNext w:val="0"/>
      <w:keepLines w:val="0"/>
      <w:numPr>
        <w:ilvl w:val="2"/>
        <w:numId w:val="24"/>
      </w:numPr>
      <w:spacing w:before="0" w:after="240"/>
      <w:contextualSpacing w:val="0"/>
    </w:pPr>
    <w:rPr>
      <w:rFonts w:ascii="Arial" w:hAnsi="Arial"/>
      <w:b w:val="0"/>
      <w:bCs/>
      <w:iCs/>
      <w:color w:val="auto"/>
      <w:szCs w:val="22"/>
    </w:rPr>
  </w:style>
  <w:style w:type="character" w:customStyle="1" w:styleId="2ndLevelChar">
    <w:name w:val="2nd Level Char"/>
    <w:basedOn w:val="DefaultParagraphFont"/>
    <w:link w:val="2ndLevel"/>
    <w:uiPriority w:val="2"/>
    <w:rsid w:val="00972039"/>
    <w:rPr>
      <w:rFonts w:ascii="Arial" w:eastAsia="Times New Roman" w:hAnsi="Arial" w:cs="Arial"/>
      <w:iCs/>
      <w:sz w:val="24"/>
      <w:szCs w:val="26"/>
      <w:lang w:eastAsia="x-none"/>
    </w:rPr>
  </w:style>
  <w:style w:type="paragraph" w:customStyle="1" w:styleId="4thLevel">
    <w:name w:val="4th Level"/>
    <w:basedOn w:val="Heading5"/>
    <w:uiPriority w:val="4"/>
    <w:unhideWhenUsed/>
    <w:qFormat/>
    <w:rsid w:val="00972039"/>
    <w:pPr>
      <w:keepNext w:val="0"/>
      <w:keepLines w:val="0"/>
      <w:numPr>
        <w:ilvl w:val="3"/>
        <w:numId w:val="24"/>
      </w:numPr>
      <w:spacing w:before="0" w:after="240"/>
      <w:jc w:val="both"/>
    </w:pPr>
    <w:rPr>
      <w:rFonts w:ascii="Arial" w:hAnsi="Arial"/>
      <w:b w:val="0"/>
      <w:color w:val="auto"/>
      <w:sz w:val="24"/>
    </w:rPr>
  </w:style>
  <w:style w:type="paragraph" w:customStyle="1" w:styleId="5thLevel">
    <w:name w:val="5th Level"/>
    <w:basedOn w:val="4thLevel"/>
    <w:uiPriority w:val="99"/>
    <w:qFormat/>
    <w:rsid w:val="00972039"/>
    <w:pPr>
      <w:numPr>
        <w:ilvl w:val="4"/>
      </w:numPr>
      <w:ind w:left="1843" w:hanging="567"/>
    </w:pPr>
  </w:style>
  <w:style w:type="character" w:customStyle="1" w:styleId="cf01">
    <w:name w:val="cf01"/>
    <w:basedOn w:val="DefaultParagraphFont"/>
    <w:rsid w:val="002400D9"/>
    <w:rPr>
      <w:rFonts w:ascii="Segoe UI" w:hAnsi="Segoe UI" w:cs="Segoe UI" w:hint="default"/>
      <w:sz w:val="18"/>
      <w:szCs w:val="18"/>
    </w:rPr>
  </w:style>
  <w:style w:type="paragraph" w:customStyle="1" w:styleId="Standard">
    <w:name w:val="Standard"/>
    <w:rsid w:val="005137F2"/>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numbering" w:customStyle="1" w:styleId="WWNum28">
    <w:name w:val="WWNum28"/>
    <w:basedOn w:val="NoList"/>
    <w:rsid w:val="005137F2"/>
    <w:pPr>
      <w:numPr>
        <w:numId w:val="25"/>
      </w:numPr>
    </w:pPr>
  </w:style>
  <w:style w:type="numbering" w:customStyle="1" w:styleId="WWNum15">
    <w:name w:val="WWNum15"/>
    <w:basedOn w:val="NoList"/>
    <w:rsid w:val="002C39C6"/>
    <w:pPr>
      <w:numPr>
        <w:numId w:val="26"/>
      </w:numPr>
    </w:pPr>
  </w:style>
  <w:style w:type="numbering" w:customStyle="1" w:styleId="WWNum21">
    <w:name w:val="WWNum21"/>
    <w:basedOn w:val="NoList"/>
    <w:rsid w:val="002C39C6"/>
    <w:pPr>
      <w:numPr>
        <w:numId w:val="27"/>
      </w:numPr>
    </w:pPr>
  </w:style>
  <w:style w:type="paragraph" w:customStyle="1" w:styleId="Heading">
    <w:name w:val="Heading"/>
    <w:basedOn w:val="Standard"/>
    <w:next w:val="Textbody"/>
    <w:rsid w:val="002C39C6"/>
    <w:pPr>
      <w:keepNext/>
      <w:spacing w:before="240" w:after="120"/>
    </w:pPr>
    <w:rPr>
      <w:rFonts w:ascii="Liberation Sans" w:hAnsi="Liberation Sans"/>
      <w:sz w:val="28"/>
      <w:szCs w:val="28"/>
    </w:rPr>
  </w:style>
  <w:style w:type="paragraph" w:customStyle="1" w:styleId="Textbody">
    <w:name w:val="Text body"/>
    <w:basedOn w:val="Standard"/>
    <w:rsid w:val="002C39C6"/>
    <w:pPr>
      <w:spacing w:after="140" w:line="276" w:lineRule="auto"/>
    </w:pPr>
  </w:style>
  <w:style w:type="paragraph" w:styleId="List">
    <w:name w:val="List"/>
    <w:basedOn w:val="Textbody"/>
    <w:rsid w:val="002C39C6"/>
  </w:style>
  <w:style w:type="paragraph" w:customStyle="1" w:styleId="Index">
    <w:name w:val="Index"/>
    <w:basedOn w:val="Standard"/>
    <w:rsid w:val="002C39C6"/>
    <w:pPr>
      <w:suppressLineNumbers/>
    </w:pPr>
  </w:style>
  <w:style w:type="character" w:customStyle="1" w:styleId="FootnoteSymbol">
    <w:name w:val="Footnote Symbol"/>
    <w:basedOn w:val="DefaultParagraphFont"/>
    <w:rsid w:val="002C39C6"/>
    <w:rPr>
      <w:position w:val="0"/>
      <w:vertAlign w:val="superscript"/>
    </w:rPr>
  </w:style>
  <w:style w:type="character" w:customStyle="1" w:styleId="Footnoteanchor">
    <w:name w:val="Footnote anchor"/>
    <w:rsid w:val="002C39C6"/>
    <w:rPr>
      <w:position w:val="0"/>
      <w:vertAlign w:val="superscript"/>
    </w:rPr>
  </w:style>
  <w:style w:type="character" w:customStyle="1" w:styleId="Internetlink">
    <w:name w:val="Internet link"/>
    <w:basedOn w:val="DefaultParagraphFont"/>
    <w:rsid w:val="002C39C6"/>
    <w:rPr>
      <w:color w:val="0000FF"/>
      <w:u w:val="single"/>
    </w:rPr>
  </w:style>
  <w:style w:type="character" w:customStyle="1" w:styleId="ListLabel1">
    <w:name w:val="ListLabel 1"/>
    <w:rsid w:val="002C39C6"/>
    <w:rPr>
      <w:rFonts w:eastAsia="Arial" w:cs="Arial"/>
      <w:b w:val="0"/>
      <w:sz w:val="22"/>
      <w:u w:val="none"/>
    </w:rPr>
  </w:style>
  <w:style w:type="character" w:customStyle="1" w:styleId="ListLabel2">
    <w:name w:val="ListLabel 2"/>
    <w:rsid w:val="002C39C6"/>
    <w:rPr>
      <w:rFonts w:eastAsia="Arial" w:cs="Arial"/>
      <w:color w:val="660066"/>
      <w:sz w:val="22"/>
    </w:rPr>
  </w:style>
  <w:style w:type="character" w:customStyle="1" w:styleId="ListLabel3">
    <w:name w:val="ListLabel 3"/>
    <w:rsid w:val="002C39C6"/>
    <w:rPr>
      <w:rFonts w:eastAsia="Arial" w:cs="Arial"/>
    </w:rPr>
  </w:style>
  <w:style w:type="character" w:customStyle="1" w:styleId="ListLabel4">
    <w:name w:val="ListLabel 4"/>
    <w:rsid w:val="002C39C6"/>
    <w:rPr>
      <w:rFonts w:eastAsia="Arial" w:cs="Arial"/>
    </w:rPr>
  </w:style>
  <w:style w:type="character" w:customStyle="1" w:styleId="ListLabel5">
    <w:name w:val="ListLabel 5"/>
    <w:rsid w:val="002C39C6"/>
    <w:rPr>
      <w:rFonts w:eastAsia="Arial" w:cs="Arial"/>
    </w:rPr>
  </w:style>
  <w:style w:type="character" w:customStyle="1" w:styleId="ListLabel6">
    <w:name w:val="ListLabel 6"/>
    <w:rsid w:val="002C39C6"/>
    <w:rPr>
      <w:rFonts w:eastAsia="Arial" w:cs="Arial"/>
    </w:rPr>
  </w:style>
  <w:style w:type="character" w:customStyle="1" w:styleId="ListLabel7">
    <w:name w:val="ListLabel 7"/>
    <w:rsid w:val="002C39C6"/>
    <w:rPr>
      <w:rFonts w:eastAsia="Arial" w:cs="Arial"/>
    </w:rPr>
  </w:style>
  <w:style w:type="character" w:customStyle="1" w:styleId="ListLabel8">
    <w:name w:val="ListLabel 8"/>
    <w:rsid w:val="002C39C6"/>
    <w:rPr>
      <w:rFonts w:eastAsia="Arial" w:cs="Arial"/>
    </w:rPr>
  </w:style>
  <w:style w:type="character" w:customStyle="1" w:styleId="ListLabel9">
    <w:name w:val="ListLabel 9"/>
    <w:rsid w:val="002C39C6"/>
    <w:rPr>
      <w:rFonts w:eastAsia="Arial" w:cs="Arial"/>
    </w:rPr>
  </w:style>
  <w:style w:type="character" w:customStyle="1" w:styleId="ListLabel10">
    <w:name w:val="ListLabel 10"/>
    <w:rsid w:val="002C39C6"/>
    <w:rPr>
      <w:rFonts w:eastAsia="Arial" w:cs="Arial"/>
    </w:rPr>
  </w:style>
  <w:style w:type="character" w:customStyle="1" w:styleId="ListLabel11">
    <w:name w:val="ListLabel 11"/>
    <w:rsid w:val="002C39C6"/>
    <w:rPr>
      <w:rFonts w:ascii="Arial" w:eastAsia="Arial" w:hAnsi="Arial" w:cs="Arial"/>
      <w:sz w:val="22"/>
    </w:rPr>
  </w:style>
  <w:style w:type="character" w:customStyle="1" w:styleId="ListLabel12">
    <w:name w:val="ListLabel 12"/>
    <w:rsid w:val="002C39C6"/>
    <w:rPr>
      <w:rFonts w:eastAsia="Arial" w:cs="Arial"/>
    </w:rPr>
  </w:style>
  <w:style w:type="character" w:customStyle="1" w:styleId="ListLabel13">
    <w:name w:val="ListLabel 13"/>
    <w:rsid w:val="002C39C6"/>
    <w:rPr>
      <w:rFonts w:eastAsia="Arial" w:cs="Arial"/>
    </w:rPr>
  </w:style>
  <w:style w:type="character" w:customStyle="1" w:styleId="ListLabel14">
    <w:name w:val="ListLabel 14"/>
    <w:rsid w:val="002C39C6"/>
    <w:rPr>
      <w:rFonts w:eastAsia="Arial" w:cs="Arial"/>
    </w:rPr>
  </w:style>
  <w:style w:type="character" w:customStyle="1" w:styleId="ListLabel15">
    <w:name w:val="ListLabel 15"/>
    <w:rsid w:val="002C39C6"/>
    <w:rPr>
      <w:rFonts w:eastAsia="Arial" w:cs="Arial"/>
    </w:rPr>
  </w:style>
  <w:style w:type="character" w:customStyle="1" w:styleId="ListLabel16">
    <w:name w:val="ListLabel 16"/>
    <w:rsid w:val="002C39C6"/>
    <w:rPr>
      <w:rFonts w:eastAsia="Arial" w:cs="Arial"/>
    </w:rPr>
  </w:style>
  <w:style w:type="character" w:customStyle="1" w:styleId="ListLabel17">
    <w:name w:val="ListLabel 17"/>
    <w:rsid w:val="002C39C6"/>
    <w:rPr>
      <w:rFonts w:eastAsia="Arial" w:cs="Arial"/>
    </w:rPr>
  </w:style>
  <w:style w:type="character" w:customStyle="1" w:styleId="ListLabel18">
    <w:name w:val="ListLabel 18"/>
    <w:rsid w:val="002C39C6"/>
    <w:rPr>
      <w:rFonts w:eastAsia="Arial" w:cs="Arial"/>
    </w:rPr>
  </w:style>
  <w:style w:type="character" w:customStyle="1" w:styleId="ListLabel19">
    <w:name w:val="ListLabel 19"/>
    <w:rsid w:val="002C39C6"/>
    <w:rPr>
      <w:rFonts w:eastAsia="Arial" w:cs="Arial"/>
    </w:rPr>
  </w:style>
  <w:style w:type="character" w:customStyle="1" w:styleId="ListLabel20">
    <w:name w:val="ListLabel 20"/>
    <w:rsid w:val="002C39C6"/>
    <w:rPr>
      <w:rFonts w:eastAsia="Noto Sans Symbols" w:cs="Noto Sans Symbols"/>
      <w:color w:val="FF0000"/>
      <w:sz w:val="22"/>
    </w:rPr>
  </w:style>
  <w:style w:type="character" w:customStyle="1" w:styleId="ListLabel21">
    <w:name w:val="ListLabel 21"/>
    <w:rsid w:val="002C39C6"/>
    <w:rPr>
      <w:rFonts w:eastAsia="Courier New" w:cs="Courier New"/>
    </w:rPr>
  </w:style>
  <w:style w:type="character" w:customStyle="1" w:styleId="ListLabel22">
    <w:name w:val="ListLabel 22"/>
    <w:rsid w:val="002C39C6"/>
    <w:rPr>
      <w:rFonts w:eastAsia="Noto Sans Symbols" w:cs="Noto Sans Symbols"/>
    </w:rPr>
  </w:style>
  <w:style w:type="character" w:customStyle="1" w:styleId="ListLabel23">
    <w:name w:val="ListLabel 23"/>
    <w:rsid w:val="002C39C6"/>
    <w:rPr>
      <w:rFonts w:eastAsia="Noto Sans Symbols" w:cs="Noto Sans Symbols"/>
    </w:rPr>
  </w:style>
  <w:style w:type="character" w:customStyle="1" w:styleId="ListLabel24">
    <w:name w:val="ListLabel 24"/>
    <w:rsid w:val="002C39C6"/>
    <w:rPr>
      <w:rFonts w:eastAsia="Courier New" w:cs="Courier New"/>
    </w:rPr>
  </w:style>
  <w:style w:type="character" w:customStyle="1" w:styleId="ListLabel25">
    <w:name w:val="ListLabel 25"/>
    <w:rsid w:val="002C39C6"/>
    <w:rPr>
      <w:rFonts w:eastAsia="Noto Sans Symbols" w:cs="Noto Sans Symbols"/>
    </w:rPr>
  </w:style>
  <w:style w:type="character" w:customStyle="1" w:styleId="ListLabel26">
    <w:name w:val="ListLabel 26"/>
    <w:rsid w:val="002C39C6"/>
    <w:rPr>
      <w:rFonts w:eastAsia="Noto Sans Symbols" w:cs="Noto Sans Symbols"/>
    </w:rPr>
  </w:style>
  <w:style w:type="character" w:customStyle="1" w:styleId="ListLabel27">
    <w:name w:val="ListLabel 27"/>
    <w:rsid w:val="002C39C6"/>
    <w:rPr>
      <w:rFonts w:eastAsia="Courier New" w:cs="Courier New"/>
    </w:rPr>
  </w:style>
  <w:style w:type="character" w:customStyle="1" w:styleId="ListLabel28">
    <w:name w:val="ListLabel 28"/>
    <w:rsid w:val="002C39C6"/>
    <w:rPr>
      <w:rFonts w:eastAsia="Noto Sans Symbols" w:cs="Noto Sans Symbols"/>
    </w:rPr>
  </w:style>
  <w:style w:type="character" w:customStyle="1" w:styleId="ListLabel29">
    <w:name w:val="ListLabel 29"/>
    <w:rsid w:val="002C39C6"/>
    <w:rPr>
      <w:rFonts w:eastAsia="Noto Sans Symbols" w:cs="Noto Sans Symbols"/>
      <w:sz w:val="22"/>
    </w:rPr>
  </w:style>
  <w:style w:type="character" w:customStyle="1" w:styleId="ListLabel30">
    <w:name w:val="ListLabel 30"/>
    <w:rsid w:val="002C39C6"/>
    <w:rPr>
      <w:rFonts w:eastAsia="Courier New" w:cs="Courier New"/>
    </w:rPr>
  </w:style>
  <w:style w:type="character" w:customStyle="1" w:styleId="ListLabel31">
    <w:name w:val="ListLabel 31"/>
    <w:rsid w:val="002C39C6"/>
    <w:rPr>
      <w:rFonts w:eastAsia="Noto Sans Symbols" w:cs="Noto Sans Symbols"/>
    </w:rPr>
  </w:style>
  <w:style w:type="character" w:customStyle="1" w:styleId="ListLabel32">
    <w:name w:val="ListLabel 32"/>
    <w:rsid w:val="002C39C6"/>
    <w:rPr>
      <w:rFonts w:eastAsia="Noto Sans Symbols" w:cs="Noto Sans Symbols"/>
    </w:rPr>
  </w:style>
  <w:style w:type="character" w:customStyle="1" w:styleId="ListLabel33">
    <w:name w:val="ListLabel 33"/>
    <w:rsid w:val="002C39C6"/>
    <w:rPr>
      <w:rFonts w:eastAsia="Courier New" w:cs="Courier New"/>
    </w:rPr>
  </w:style>
  <w:style w:type="character" w:customStyle="1" w:styleId="ListLabel34">
    <w:name w:val="ListLabel 34"/>
    <w:rsid w:val="002C39C6"/>
    <w:rPr>
      <w:rFonts w:eastAsia="Noto Sans Symbols" w:cs="Noto Sans Symbols"/>
    </w:rPr>
  </w:style>
  <w:style w:type="character" w:customStyle="1" w:styleId="ListLabel35">
    <w:name w:val="ListLabel 35"/>
    <w:rsid w:val="002C39C6"/>
    <w:rPr>
      <w:rFonts w:eastAsia="Noto Sans Symbols" w:cs="Noto Sans Symbols"/>
    </w:rPr>
  </w:style>
  <w:style w:type="character" w:customStyle="1" w:styleId="ListLabel36">
    <w:name w:val="ListLabel 36"/>
    <w:rsid w:val="002C39C6"/>
    <w:rPr>
      <w:rFonts w:eastAsia="Courier New" w:cs="Courier New"/>
    </w:rPr>
  </w:style>
  <w:style w:type="character" w:customStyle="1" w:styleId="ListLabel37">
    <w:name w:val="ListLabel 37"/>
    <w:rsid w:val="002C39C6"/>
    <w:rPr>
      <w:rFonts w:eastAsia="Noto Sans Symbols" w:cs="Noto Sans Symbols"/>
    </w:rPr>
  </w:style>
  <w:style w:type="character" w:customStyle="1" w:styleId="ListLabel38">
    <w:name w:val="ListLabel 38"/>
    <w:rsid w:val="002C39C6"/>
    <w:rPr>
      <w:rFonts w:ascii="Arial" w:eastAsia="Arial" w:hAnsi="Arial" w:cs="Arial"/>
      <w:sz w:val="22"/>
      <w:u w:val="none"/>
    </w:rPr>
  </w:style>
  <w:style w:type="character" w:customStyle="1" w:styleId="ListLabel39">
    <w:name w:val="ListLabel 39"/>
    <w:rsid w:val="002C39C6"/>
    <w:rPr>
      <w:u w:val="none"/>
    </w:rPr>
  </w:style>
  <w:style w:type="character" w:customStyle="1" w:styleId="ListLabel40">
    <w:name w:val="ListLabel 40"/>
    <w:rsid w:val="002C39C6"/>
    <w:rPr>
      <w:u w:val="none"/>
    </w:rPr>
  </w:style>
  <w:style w:type="character" w:customStyle="1" w:styleId="ListLabel41">
    <w:name w:val="ListLabel 41"/>
    <w:rsid w:val="002C39C6"/>
    <w:rPr>
      <w:u w:val="none"/>
    </w:rPr>
  </w:style>
  <w:style w:type="character" w:customStyle="1" w:styleId="ListLabel42">
    <w:name w:val="ListLabel 42"/>
    <w:rsid w:val="002C39C6"/>
    <w:rPr>
      <w:u w:val="none"/>
    </w:rPr>
  </w:style>
  <w:style w:type="character" w:customStyle="1" w:styleId="ListLabel43">
    <w:name w:val="ListLabel 43"/>
    <w:rsid w:val="002C39C6"/>
    <w:rPr>
      <w:u w:val="none"/>
    </w:rPr>
  </w:style>
  <w:style w:type="character" w:customStyle="1" w:styleId="ListLabel44">
    <w:name w:val="ListLabel 44"/>
    <w:rsid w:val="002C39C6"/>
    <w:rPr>
      <w:u w:val="none"/>
    </w:rPr>
  </w:style>
  <w:style w:type="character" w:customStyle="1" w:styleId="ListLabel45">
    <w:name w:val="ListLabel 45"/>
    <w:rsid w:val="002C39C6"/>
    <w:rPr>
      <w:u w:val="none"/>
    </w:rPr>
  </w:style>
  <w:style w:type="character" w:customStyle="1" w:styleId="ListLabel46">
    <w:name w:val="ListLabel 46"/>
    <w:rsid w:val="002C39C6"/>
    <w:rPr>
      <w:u w:val="none"/>
    </w:rPr>
  </w:style>
  <w:style w:type="character" w:customStyle="1" w:styleId="ListLabel47">
    <w:name w:val="ListLabel 47"/>
    <w:rsid w:val="002C39C6"/>
    <w:rPr>
      <w:rFonts w:ascii="Arial" w:eastAsia="Arial" w:hAnsi="Arial" w:cs="Arial"/>
      <w:sz w:val="22"/>
      <w:u w:val="none"/>
    </w:rPr>
  </w:style>
  <w:style w:type="character" w:customStyle="1" w:styleId="ListLabel48">
    <w:name w:val="ListLabel 48"/>
    <w:rsid w:val="002C39C6"/>
    <w:rPr>
      <w:u w:val="none"/>
    </w:rPr>
  </w:style>
  <w:style w:type="character" w:customStyle="1" w:styleId="ListLabel49">
    <w:name w:val="ListLabel 49"/>
    <w:rsid w:val="002C39C6"/>
    <w:rPr>
      <w:u w:val="none"/>
    </w:rPr>
  </w:style>
  <w:style w:type="character" w:customStyle="1" w:styleId="ListLabel50">
    <w:name w:val="ListLabel 50"/>
    <w:rsid w:val="002C39C6"/>
    <w:rPr>
      <w:u w:val="none"/>
    </w:rPr>
  </w:style>
  <w:style w:type="character" w:customStyle="1" w:styleId="ListLabel51">
    <w:name w:val="ListLabel 51"/>
    <w:rsid w:val="002C39C6"/>
    <w:rPr>
      <w:u w:val="none"/>
    </w:rPr>
  </w:style>
  <w:style w:type="character" w:customStyle="1" w:styleId="ListLabel52">
    <w:name w:val="ListLabel 52"/>
    <w:rsid w:val="002C39C6"/>
    <w:rPr>
      <w:u w:val="none"/>
    </w:rPr>
  </w:style>
  <w:style w:type="character" w:customStyle="1" w:styleId="ListLabel53">
    <w:name w:val="ListLabel 53"/>
    <w:rsid w:val="002C39C6"/>
    <w:rPr>
      <w:u w:val="none"/>
    </w:rPr>
  </w:style>
  <w:style w:type="character" w:customStyle="1" w:styleId="ListLabel54">
    <w:name w:val="ListLabel 54"/>
    <w:rsid w:val="002C39C6"/>
    <w:rPr>
      <w:u w:val="none"/>
    </w:rPr>
  </w:style>
  <w:style w:type="character" w:customStyle="1" w:styleId="ListLabel55">
    <w:name w:val="ListLabel 55"/>
    <w:rsid w:val="002C39C6"/>
    <w:rPr>
      <w:u w:val="none"/>
    </w:rPr>
  </w:style>
  <w:style w:type="character" w:customStyle="1" w:styleId="ListLabel56">
    <w:name w:val="ListLabel 56"/>
    <w:rsid w:val="002C39C6"/>
    <w:rPr>
      <w:rFonts w:eastAsia="Noto Sans Symbols" w:cs="Noto Sans Symbols"/>
      <w:color w:val="FF0000"/>
      <w:sz w:val="22"/>
    </w:rPr>
  </w:style>
  <w:style w:type="character" w:customStyle="1" w:styleId="ListLabel57">
    <w:name w:val="ListLabel 57"/>
    <w:rsid w:val="002C39C6"/>
    <w:rPr>
      <w:rFonts w:eastAsia="Courier New" w:cs="Courier New"/>
    </w:rPr>
  </w:style>
  <w:style w:type="character" w:customStyle="1" w:styleId="ListLabel58">
    <w:name w:val="ListLabel 58"/>
    <w:rsid w:val="002C39C6"/>
    <w:rPr>
      <w:rFonts w:eastAsia="Noto Sans Symbols" w:cs="Noto Sans Symbols"/>
    </w:rPr>
  </w:style>
  <w:style w:type="character" w:customStyle="1" w:styleId="ListLabel59">
    <w:name w:val="ListLabel 59"/>
    <w:rsid w:val="002C39C6"/>
    <w:rPr>
      <w:rFonts w:eastAsia="Noto Sans Symbols" w:cs="Noto Sans Symbols"/>
    </w:rPr>
  </w:style>
  <w:style w:type="character" w:customStyle="1" w:styleId="ListLabel60">
    <w:name w:val="ListLabel 60"/>
    <w:rsid w:val="002C39C6"/>
    <w:rPr>
      <w:rFonts w:eastAsia="Courier New" w:cs="Courier New"/>
    </w:rPr>
  </w:style>
  <w:style w:type="character" w:customStyle="1" w:styleId="ListLabel61">
    <w:name w:val="ListLabel 61"/>
    <w:rsid w:val="002C39C6"/>
    <w:rPr>
      <w:rFonts w:eastAsia="Noto Sans Symbols" w:cs="Noto Sans Symbols"/>
    </w:rPr>
  </w:style>
  <w:style w:type="character" w:customStyle="1" w:styleId="ListLabel62">
    <w:name w:val="ListLabel 62"/>
    <w:rsid w:val="002C39C6"/>
    <w:rPr>
      <w:rFonts w:eastAsia="Noto Sans Symbols" w:cs="Noto Sans Symbols"/>
    </w:rPr>
  </w:style>
  <w:style w:type="character" w:customStyle="1" w:styleId="ListLabel63">
    <w:name w:val="ListLabel 63"/>
    <w:rsid w:val="002C39C6"/>
    <w:rPr>
      <w:rFonts w:eastAsia="Courier New" w:cs="Courier New"/>
    </w:rPr>
  </w:style>
  <w:style w:type="character" w:customStyle="1" w:styleId="ListLabel64">
    <w:name w:val="ListLabel 64"/>
    <w:rsid w:val="002C39C6"/>
    <w:rPr>
      <w:rFonts w:eastAsia="Noto Sans Symbols" w:cs="Noto Sans Symbols"/>
    </w:rPr>
  </w:style>
  <w:style w:type="character" w:customStyle="1" w:styleId="ListLabel65">
    <w:name w:val="ListLabel 65"/>
    <w:rsid w:val="002C39C6"/>
    <w:rPr>
      <w:rFonts w:eastAsia="Noto Sans Symbols" w:cs="Noto Sans Symbols"/>
      <w:sz w:val="22"/>
    </w:rPr>
  </w:style>
  <w:style w:type="character" w:customStyle="1" w:styleId="ListLabel66">
    <w:name w:val="ListLabel 66"/>
    <w:rsid w:val="002C39C6"/>
    <w:rPr>
      <w:rFonts w:eastAsia="Courier New" w:cs="Courier New"/>
    </w:rPr>
  </w:style>
  <w:style w:type="character" w:customStyle="1" w:styleId="ListLabel67">
    <w:name w:val="ListLabel 67"/>
    <w:rsid w:val="002C39C6"/>
    <w:rPr>
      <w:rFonts w:eastAsia="Noto Sans Symbols" w:cs="Noto Sans Symbols"/>
    </w:rPr>
  </w:style>
  <w:style w:type="character" w:customStyle="1" w:styleId="ListLabel68">
    <w:name w:val="ListLabel 68"/>
    <w:rsid w:val="002C39C6"/>
    <w:rPr>
      <w:rFonts w:eastAsia="Noto Sans Symbols" w:cs="Noto Sans Symbols"/>
    </w:rPr>
  </w:style>
  <w:style w:type="character" w:customStyle="1" w:styleId="ListLabel69">
    <w:name w:val="ListLabel 69"/>
    <w:rsid w:val="002C39C6"/>
    <w:rPr>
      <w:rFonts w:eastAsia="Courier New" w:cs="Courier New"/>
    </w:rPr>
  </w:style>
  <w:style w:type="character" w:customStyle="1" w:styleId="ListLabel70">
    <w:name w:val="ListLabel 70"/>
    <w:rsid w:val="002C39C6"/>
    <w:rPr>
      <w:rFonts w:eastAsia="Noto Sans Symbols" w:cs="Noto Sans Symbols"/>
    </w:rPr>
  </w:style>
  <w:style w:type="character" w:customStyle="1" w:styleId="ListLabel71">
    <w:name w:val="ListLabel 71"/>
    <w:rsid w:val="002C39C6"/>
    <w:rPr>
      <w:rFonts w:eastAsia="Noto Sans Symbols" w:cs="Noto Sans Symbols"/>
    </w:rPr>
  </w:style>
  <w:style w:type="character" w:customStyle="1" w:styleId="ListLabel72">
    <w:name w:val="ListLabel 72"/>
    <w:rsid w:val="002C39C6"/>
    <w:rPr>
      <w:rFonts w:eastAsia="Courier New" w:cs="Courier New"/>
    </w:rPr>
  </w:style>
  <w:style w:type="character" w:customStyle="1" w:styleId="ListLabel73">
    <w:name w:val="ListLabel 73"/>
    <w:rsid w:val="002C39C6"/>
    <w:rPr>
      <w:rFonts w:eastAsia="Noto Sans Symbols" w:cs="Noto Sans Symbols"/>
    </w:rPr>
  </w:style>
  <w:style w:type="character" w:customStyle="1" w:styleId="ListLabel74">
    <w:name w:val="ListLabel 74"/>
    <w:rsid w:val="002C39C6"/>
    <w:rPr>
      <w:rFonts w:ascii="Arial" w:eastAsia="Arial" w:hAnsi="Arial" w:cs="Arial"/>
      <w:sz w:val="22"/>
      <w:u w:val="none"/>
    </w:rPr>
  </w:style>
  <w:style w:type="character" w:customStyle="1" w:styleId="ListLabel75">
    <w:name w:val="ListLabel 75"/>
    <w:rsid w:val="002C39C6"/>
    <w:rPr>
      <w:u w:val="none"/>
    </w:rPr>
  </w:style>
  <w:style w:type="character" w:customStyle="1" w:styleId="ListLabel76">
    <w:name w:val="ListLabel 76"/>
    <w:rsid w:val="002C39C6"/>
    <w:rPr>
      <w:u w:val="none"/>
    </w:rPr>
  </w:style>
  <w:style w:type="character" w:customStyle="1" w:styleId="ListLabel77">
    <w:name w:val="ListLabel 77"/>
    <w:rsid w:val="002C39C6"/>
    <w:rPr>
      <w:u w:val="none"/>
    </w:rPr>
  </w:style>
  <w:style w:type="character" w:customStyle="1" w:styleId="ListLabel78">
    <w:name w:val="ListLabel 78"/>
    <w:rsid w:val="002C39C6"/>
    <w:rPr>
      <w:u w:val="none"/>
    </w:rPr>
  </w:style>
  <w:style w:type="character" w:customStyle="1" w:styleId="ListLabel79">
    <w:name w:val="ListLabel 79"/>
    <w:rsid w:val="002C39C6"/>
    <w:rPr>
      <w:u w:val="none"/>
    </w:rPr>
  </w:style>
  <w:style w:type="character" w:customStyle="1" w:styleId="ListLabel80">
    <w:name w:val="ListLabel 80"/>
    <w:rsid w:val="002C39C6"/>
    <w:rPr>
      <w:u w:val="none"/>
    </w:rPr>
  </w:style>
  <w:style w:type="character" w:customStyle="1" w:styleId="ListLabel81">
    <w:name w:val="ListLabel 81"/>
    <w:rsid w:val="002C39C6"/>
    <w:rPr>
      <w:u w:val="none"/>
    </w:rPr>
  </w:style>
  <w:style w:type="character" w:customStyle="1" w:styleId="ListLabel82">
    <w:name w:val="ListLabel 82"/>
    <w:rsid w:val="002C39C6"/>
    <w:rPr>
      <w:u w:val="none"/>
    </w:rPr>
  </w:style>
  <w:style w:type="character" w:customStyle="1" w:styleId="ListLabel83">
    <w:name w:val="ListLabel 83"/>
    <w:rsid w:val="002C39C6"/>
    <w:rPr>
      <w:rFonts w:ascii="Arial" w:eastAsia="Arial" w:hAnsi="Arial" w:cs="Arial"/>
      <w:sz w:val="22"/>
      <w:u w:val="none"/>
    </w:rPr>
  </w:style>
  <w:style w:type="character" w:customStyle="1" w:styleId="ListLabel84">
    <w:name w:val="ListLabel 84"/>
    <w:rsid w:val="002C39C6"/>
    <w:rPr>
      <w:u w:val="none"/>
    </w:rPr>
  </w:style>
  <w:style w:type="character" w:customStyle="1" w:styleId="ListLabel85">
    <w:name w:val="ListLabel 85"/>
    <w:rsid w:val="002C39C6"/>
    <w:rPr>
      <w:u w:val="none"/>
    </w:rPr>
  </w:style>
  <w:style w:type="character" w:customStyle="1" w:styleId="ListLabel86">
    <w:name w:val="ListLabel 86"/>
    <w:rsid w:val="002C39C6"/>
    <w:rPr>
      <w:u w:val="none"/>
    </w:rPr>
  </w:style>
  <w:style w:type="character" w:customStyle="1" w:styleId="ListLabel87">
    <w:name w:val="ListLabel 87"/>
    <w:rsid w:val="002C39C6"/>
    <w:rPr>
      <w:u w:val="none"/>
    </w:rPr>
  </w:style>
  <w:style w:type="character" w:customStyle="1" w:styleId="ListLabel88">
    <w:name w:val="ListLabel 88"/>
    <w:rsid w:val="002C39C6"/>
    <w:rPr>
      <w:u w:val="none"/>
    </w:rPr>
  </w:style>
  <w:style w:type="character" w:customStyle="1" w:styleId="ListLabel89">
    <w:name w:val="ListLabel 89"/>
    <w:rsid w:val="002C39C6"/>
    <w:rPr>
      <w:u w:val="none"/>
    </w:rPr>
  </w:style>
  <w:style w:type="character" w:customStyle="1" w:styleId="ListLabel90">
    <w:name w:val="ListLabel 90"/>
    <w:rsid w:val="002C39C6"/>
    <w:rPr>
      <w:u w:val="none"/>
    </w:rPr>
  </w:style>
  <w:style w:type="character" w:customStyle="1" w:styleId="ListLabel91">
    <w:name w:val="ListLabel 91"/>
    <w:rsid w:val="002C39C6"/>
    <w:rPr>
      <w:u w:val="none"/>
    </w:rPr>
  </w:style>
  <w:style w:type="character" w:customStyle="1" w:styleId="ListLabel92">
    <w:name w:val="ListLabel 92"/>
    <w:rsid w:val="002C39C6"/>
    <w:rPr>
      <w:rFonts w:ascii="Arial" w:eastAsia="Noto Sans Symbols" w:hAnsi="Arial" w:cs="Noto Sans Symbols"/>
      <w:sz w:val="24"/>
      <w:szCs w:val="24"/>
      <w:u w:val="none"/>
    </w:rPr>
  </w:style>
  <w:style w:type="character" w:customStyle="1" w:styleId="ListLabel93">
    <w:name w:val="ListLabel 93"/>
    <w:rsid w:val="002C39C6"/>
    <w:rPr>
      <w:rFonts w:eastAsia="Courier New" w:cs="Courier New"/>
      <w:sz w:val="22"/>
    </w:rPr>
  </w:style>
  <w:style w:type="character" w:customStyle="1" w:styleId="ListLabel94">
    <w:name w:val="ListLabel 94"/>
    <w:rsid w:val="002C39C6"/>
    <w:rPr>
      <w:rFonts w:eastAsia="Noto Sans Symbols" w:cs="Noto Sans Symbols"/>
    </w:rPr>
  </w:style>
  <w:style w:type="character" w:customStyle="1" w:styleId="ListLabel95">
    <w:name w:val="ListLabel 95"/>
    <w:rsid w:val="002C39C6"/>
    <w:rPr>
      <w:rFonts w:eastAsia="Noto Sans Symbols" w:cs="Noto Sans Symbols"/>
    </w:rPr>
  </w:style>
  <w:style w:type="character" w:customStyle="1" w:styleId="ListLabel96">
    <w:name w:val="ListLabel 96"/>
    <w:rsid w:val="002C39C6"/>
    <w:rPr>
      <w:rFonts w:eastAsia="Courier New" w:cs="Courier New"/>
    </w:rPr>
  </w:style>
  <w:style w:type="character" w:customStyle="1" w:styleId="ListLabel97">
    <w:name w:val="ListLabel 97"/>
    <w:rsid w:val="002C39C6"/>
    <w:rPr>
      <w:rFonts w:eastAsia="Noto Sans Symbols" w:cs="Noto Sans Symbols"/>
    </w:rPr>
  </w:style>
  <w:style w:type="character" w:customStyle="1" w:styleId="ListLabel98">
    <w:name w:val="ListLabel 98"/>
    <w:rsid w:val="002C39C6"/>
    <w:rPr>
      <w:rFonts w:eastAsia="Noto Sans Symbols" w:cs="Noto Sans Symbols"/>
    </w:rPr>
  </w:style>
  <w:style w:type="character" w:customStyle="1" w:styleId="ListLabel99">
    <w:name w:val="ListLabel 99"/>
    <w:rsid w:val="002C39C6"/>
    <w:rPr>
      <w:rFonts w:eastAsia="Courier New" w:cs="Courier New"/>
    </w:rPr>
  </w:style>
  <w:style w:type="character" w:customStyle="1" w:styleId="ListLabel100">
    <w:name w:val="ListLabel 100"/>
    <w:rsid w:val="002C39C6"/>
    <w:rPr>
      <w:rFonts w:eastAsia="Noto Sans Symbols" w:cs="Noto Sans Symbols"/>
    </w:rPr>
  </w:style>
  <w:style w:type="character" w:customStyle="1" w:styleId="ListLabel101">
    <w:name w:val="ListLabel 101"/>
    <w:rsid w:val="002C39C6"/>
    <w:rPr>
      <w:rFonts w:ascii="Arial" w:eastAsia="Arial" w:hAnsi="Arial" w:cs="Arial"/>
      <w:i w:val="0"/>
      <w:sz w:val="22"/>
    </w:rPr>
  </w:style>
  <w:style w:type="character" w:customStyle="1" w:styleId="ListLabel102">
    <w:name w:val="ListLabel 102"/>
    <w:rsid w:val="002C39C6"/>
    <w:rPr>
      <w:rFonts w:eastAsia="Arial" w:cs="Arial"/>
      <w:sz w:val="22"/>
      <w:szCs w:val="20"/>
    </w:rPr>
  </w:style>
  <w:style w:type="character" w:customStyle="1" w:styleId="ListLabel103">
    <w:name w:val="ListLabel 103"/>
    <w:rsid w:val="002C39C6"/>
    <w:rPr>
      <w:rFonts w:eastAsia="Arial" w:cs="Arial"/>
      <w:sz w:val="20"/>
      <w:szCs w:val="20"/>
    </w:rPr>
  </w:style>
  <w:style w:type="character" w:customStyle="1" w:styleId="ListLabel104">
    <w:name w:val="ListLabel 104"/>
    <w:rsid w:val="002C39C6"/>
    <w:rPr>
      <w:rFonts w:eastAsia="Arial" w:cs="Arial"/>
      <w:sz w:val="20"/>
      <w:szCs w:val="20"/>
    </w:rPr>
  </w:style>
  <w:style w:type="character" w:customStyle="1" w:styleId="ListLabel105">
    <w:name w:val="ListLabel 105"/>
    <w:rsid w:val="002C39C6"/>
    <w:rPr>
      <w:rFonts w:eastAsia="Arial" w:cs="Arial"/>
      <w:sz w:val="20"/>
      <w:szCs w:val="20"/>
    </w:rPr>
  </w:style>
  <w:style w:type="character" w:customStyle="1" w:styleId="ListLabel106">
    <w:name w:val="ListLabel 106"/>
    <w:rsid w:val="002C39C6"/>
    <w:rPr>
      <w:rFonts w:eastAsia="Arial" w:cs="Arial"/>
      <w:sz w:val="20"/>
      <w:szCs w:val="20"/>
    </w:rPr>
  </w:style>
  <w:style w:type="character" w:customStyle="1" w:styleId="ListLabel107">
    <w:name w:val="ListLabel 107"/>
    <w:rsid w:val="002C39C6"/>
    <w:rPr>
      <w:rFonts w:eastAsia="Arial" w:cs="Arial"/>
      <w:sz w:val="20"/>
      <w:szCs w:val="20"/>
    </w:rPr>
  </w:style>
  <w:style w:type="character" w:customStyle="1" w:styleId="ListLabel108">
    <w:name w:val="ListLabel 108"/>
    <w:rsid w:val="002C39C6"/>
    <w:rPr>
      <w:rFonts w:eastAsia="Arial" w:cs="Arial"/>
      <w:sz w:val="20"/>
      <w:szCs w:val="20"/>
    </w:rPr>
  </w:style>
  <w:style w:type="character" w:customStyle="1" w:styleId="ListLabel109">
    <w:name w:val="ListLabel 109"/>
    <w:rsid w:val="002C39C6"/>
    <w:rPr>
      <w:rFonts w:eastAsia="Arial" w:cs="Arial"/>
      <w:sz w:val="20"/>
      <w:szCs w:val="20"/>
    </w:rPr>
  </w:style>
  <w:style w:type="character" w:customStyle="1" w:styleId="ListLabel110">
    <w:name w:val="ListLabel 110"/>
    <w:rsid w:val="002C39C6"/>
    <w:rPr>
      <w:rFonts w:eastAsia="Arial" w:cs="Arial"/>
      <w:sz w:val="20"/>
      <w:szCs w:val="20"/>
    </w:rPr>
  </w:style>
  <w:style w:type="character" w:customStyle="1" w:styleId="ListLabel111">
    <w:name w:val="ListLabel 111"/>
    <w:rsid w:val="002C39C6"/>
    <w:rPr>
      <w:rFonts w:ascii="Arial" w:eastAsia="Arial" w:hAnsi="Arial" w:cs="Arial"/>
      <w:sz w:val="22"/>
      <w:u w:val="none"/>
    </w:rPr>
  </w:style>
  <w:style w:type="character" w:customStyle="1" w:styleId="ListLabel112">
    <w:name w:val="ListLabel 112"/>
    <w:rsid w:val="002C39C6"/>
    <w:rPr>
      <w:u w:val="none"/>
    </w:rPr>
  </w:style>
  <w:style w:type="character" w:customStyle="1" w:styleId="ListLabel113">
    <w:name w:val="ListLabel 113"/>
    <w:rsid w:val="002C39C6"/>
    <w:rPr>
      <w:u w:val="none"/>
    </w:rPr>
  </w:style>
  <w:style w:type="character" w:customStyle="1" w:styleId="ListLabel114">
    <w:name w:val="ListLabel 114"/>
    <w:rsid w:val="002C39C6"/>
    <w:rPr>
      <w:u w:val="none"/>
    </w:rPr>
  </w:style>
  <w:style w:type="character" w:customStyle="1" w:styleId="ListLabel115">
    <w:name w:val="ListLabel 115"/>
    <w:rsid w:val="002C39C6"/>
    <w:rPr>
      <w:u w:val="none"/>
    </w:rPr>
  </w:style>
  <w:style w:type="character" w:customStyle="1" w:styleId="ListLabel116">
    <w:name w:val="ListLabel 116"/>
    <w:rsid w:val="002C39C6"/>
    <w:rPr>
      <w:u w:val="none"/>
    </w:rPr>
  </w:style>
  <w:style w:type="character" w:customStyle="1" w:styleId="ListLabel117">
    <w:name w:val="ListLabel 117"/>
    <w:rsid w:val="002C39C6"/>
    <w:rPr>
      <w:u w:val="none"/>
    </w:rPr>
  </w:style>
  <w:style w:type="character" w:customStyle="1" w:styleId="ListLabel118">
    <w:name w:val="ListLabel 118"/>
    <w:rsid w:val="002C39C6"/>
    <w:rPr>
      <w:u w:val="none"/>
    </w:rPr>
  </w:style>
  <w:style w:type="character" w:customStyle="1" w:styleId="ListLabel119">
    <w:name w:val="ListLabel 119"/>
    <w:rsid w:val="002C39C6"/>
    <w:rPr>
      <w:u w:val="none"/>
    </w:rPr>
  </w:style>
  <w:style w:type="character" w:customStyle="1" w:styleId="ListLabel120">
    <w:name w:val="ListLabel 120"/>
    <w:rsid w:val="002C39C6"/>
    <w:rPr>
      <w:rFonts w:eastAsia="Noto Sans Symbols" w:cs="Noto Sans Symbols"/>
      <w:color w:val="FF0000"/>
      <w:sz w:val="22"/>
    </w:rPr>
  </w:style>
  <w:style w:type="character" w:customStyle="1" w:styleId="ListLabel121">
    <w:name w:val="ListLabel 121"/>
    <w:rsid w:val="002C39C6"/>
    <w:rPr>
      <w:rFonts w:eastAsia="Courier New" w:cs="Courier New"/>
    </w:rPr>
  </w:style>
  <w:style w:type="character" w:customStyle="1" w:styleId="ListLabel122">
    <w:name w:val="ListLabel 122"/>
    <w:rsid w:val="002C39C6"/>
    <w:rPr>
      <w:rFonts w:eastAsia="Noto Sans Symbols" w:cs="Noto Sans Symbols"/>
    </w:rPr>
  </w:style>
  <w:style w:type="character" w:customStyle="1" w:styleId="ListLabel123">
    <w:name w:val="ListLabel 123"/>
    <w:rsid w:val="002C39C6"/>
    <w:rPr>
      <w:rFonts w:eastAsia="Noto Sans Symbols" w:cs="Noto Sans Symbols"/>
    </w:rPr>
  </w:style>
  <w:style w:type="character" w:customStyle="1" w:styleId="ListLabel124">
    <w:name w:val="ListLabel 124"/>
    <w:rsid w:val="002C39C6"/>
    <w:rPr>
      <w:rFonts w:eastAsia="Courier New" w:cs="Courier New"/>
    </w:rPr>
  </w:style>
  <w:style w:type="character" w:customStyle="1" w:styleId="ListLabel125">
    <w:name w:val="ListLabel 125"/>
    <w:rsid w:val="002C39C6"/>
    <w:rPr>
      <w:rFonts w:eastAsia="Noto Sans Symbols" w:cs="Noto Sans Symbols"/>
    </w:rPr>
  </w:style>
  <w:style w:type="character" w:customStyle="1" w:styleId="ListLabel126">
    <w:name w:val="ListLabel 126"/>
    <w:rsid w:val="002C39C6"/>
    <w:rPr>
      <w:rFonts w:eastAsia="Noto Sans Symbols" w:cs="Noto Sans Symbols"/>
    </w:rPr>
  </w:style>
  <w:style w:type="character" w:customStyle="1" w:styleId="ListLabel127">
    <w:name w:val="ListLabel 127"/>
    <w:rsid w:val="002C39C6"/>
    <w:rPr>
      <w:rFonts w:eastAsia="Courier New" w:cs="Courier New"/>
    </w:rPr>
  </w:style>
  <w:style w:type="character" w:customStyle="1" w:styleId="ListLabel128">
    <w:name w:val="ListLabel 128"/>
    <w:rsid w:val="002C39C6"/>
    <w:rPr>
      <w:rFonts w:eastAsia="Noto Sans Symbols" w:cs="Noto Sans Symbols"/>
    </w:rPr>
  </w:style>
  <w:style w:type="character" w:customStyle="1" w:styleId="ListLabel129">
    <w:name w:val="ListLabel 129"/>
    <w:rsid w:val="002C39C6"/>
    <w:rPr>
      <w:rFonts w:eastAsia="Noto Sans Symbols" w:cs="Noto Sans Symbols"/>
      <w:color w:val="000000"/>
      <w:sz w:val="22"/>
    </w:rPr>
  </w:style>
  <w:style w:type="character" w:customStyle="1" w:styleId="ListLabel130">
    <w:name w:val="ListLabel 130"/>
    <w:rsid w:val="002C39C6"/>
    <w:rPr>
      <w:rFonts w:eastAsia="Courier New" w:cs="Courier New"/>
    </w:rPr>
  </w:style>
  <w:style w:type="character" w:customStyle="1" w:styleId="ListLabel131">
    <w:name w:val="ListLabel 131"/>
    <w:rsid w:val="002C39C6"/>
    <w:rPr>
      <w:rFonts w:eastAsia="Noto Sans Symbols" w:cs="Noto Sans Symbols"/>
    </w:rPr>
  </w:style>
  <w:style w:type="character" w:customStyle="1" w:styleId="ListLabel132">
    <w:name w:val="ListLabel 132"/>
    <w:rsid w:val="002C39C6"/>
    <w:rPr>
      <w:rFonts w:eastAsia="Noto Sans Symbols" w:cs="Noto Sans Symbols"/>
    </w:rPr>
  </w:style>
  <w:style w:type="character" w:customStyle="1" w:styleId="ListLabel133">
    <w:name w:val="ListLabel 133"/>
    <w:rsid w:val="002C39C6"/>
    <w:rPr>
      <w:rFonts w:eastAsia="Courier New" w:cs="Courier New"/>
    </w:rPr>
  </w:style>
  <w:style w:type="character" w:customStyle="1" w:styleId="ListLabel134">
    <w:name w:val="ListLabel 134"/>
    <w:rsid w:val="002C39C6"/>
    <w:rPr>
      <w:rFonts w:eastAsia="Noto Sans Symbols" w:cs="Noto Sans Symbols"/>
    </w:rPr>
  </w:style>
  <w:style w:type="character" w:customStyle="1" w:styleId="ListLabel135">
    <w:name w:val="ListLabel 135"/>
    <w:rsid w:val="002C39C6"/>
    <w:rPr>
      <w:rFonts w:eastAsia="Noto Sans Symbols" w:cs="Noto Sans Symbols"/>
    </w:rPr>
  </w:style>
  <w:style w:type="character" w:customStyle="1" w:styleId="ListLabel136">
    <w:name w:val="ListLabel 136"/>
    <w:rsid w:val="002C39C6"/>
    <w:rPr>
      <w:rFonts w:eastAsia="Courier New" w:cs="Courier New"/>
    </w:rPr>
  </w:style>
  <w:style w:type="character" w:customStyle="1" w:styleId="ListLabel137">
    <w:name w:val="ListLabel 137"/>
    <w:rsid w:val="002C39C6"/>
    <w:rPr>
      <w:rFonts w:eastAsia="Noto Sans Symbols" w:cs="Noto Sans Symbols"/>
    </w:rPr>
  </w:style>
  <w:style w:type="character" w:customStyle="1" w:styleId="ListLabel138">
    <w:name w:val="ListLabel 138"/>
    <w:rsid w:val="002C39C6"/>
    <w:rPr>
      <w:rFonts w:ascii="Arial" w:eastAsia="Arial" w:hAnsi="Arial" w:cs="Arial"/>
      <w:sz w:val="22"/>
      <w:u w:val="none"/>
    </w:rPr>
  </w:style>
  <w:style w:type="character" w:customStyle="1" w:styleId="ListLabel139">
    <w:name w:val="ListLabel 139"/>
    <w:rsid w:val="002C39C6"/>
    <w:rPr>
      <w:u w:val="none"/>
    </w:rPr>
  </w:style>
  <w:style w:type="character" w:customStyle="1" w:styleId="ListLabel140">
    <w:name w:val="ListLabel 140"/>
    <w:rsid w:val="002C39C6"/>
    <w:rPr>
      <w:u w:val="none"/>
    </w:rPr>
  </w:style>
  <w:style w:type="character" w:customStyle="1" w:styleId="ListLabel141">
    <w:name w:val="ListLabel 141"/>
    <w:rsid w:val="002C39C6"/>
    <w:rPr>
      <w:u w:val="none"/>
    </w:rPr>
  </w:style>
  <w:style w:type="character" w:customStyle="1" w:styleId="ListLabel142">
    <w:name w:val="ListLabel 142"/>
    <w:rsid w:val="002C39C6"/>
    <w:rPr>
      <w:u w:val="none"/>
    </w:rPr>
  </w:style>
  <w:style w:type="character" w:customStyle="1" w:styleId="ListLabel143">
    <w:name w:val="ListLabel 143"/>
    <w:rsid w:val="002C39C6"/>
    <w:rPr>
      <w:u w:val="none"/>
    </w:rPr>
  </w:style>
  <w:style w:type="character" w:customStyle="1" w:styleId="ListLabel144">
    <w:name w:val="ListLabel 144"/>
    <w:rsid w:val="002C39C6"/>
    <w:rPr>
      <w:u w:val="none"/>
    </w:rPr>
  </w:style>
  <w:style w:type="character" w:customStyle="1" w:styleId="ListLabel145">
    <w:name w:val="ListLabel 145"/>
    <w:rsid w:val="002C39C6"/>
    <w:rPr>
      <w:u w:val="none"/>
    </w:rPr>
  </w:style>
  <w:style w:type="character" w:customStyle="1" w:styleId="ListLabel146">
    <w:name w:val="ListLabel 146"/>
    <w:rsid w:val="002C39C6"/>
    <w:rPr>
      <w:u w:val="none"/>
    </w:rPr>
  </w:style>
  <w:style w:type="character" w:customStyle="1" w:styleId="ListLabel147">
    <w:name w:val="ListLabel 147"/>
    <w:rsid w:val="002C39C6"/>
    <w:rPr>
      <w:rFonts w:ascii="Arial" w:eastAsia="Arial" w:hAnsi="Arial" w:cs="Arial"/>
      <w:i w:val="0"/>
      <w:sz w:val="22"/>
    </w:rPr>
  </w:style>
  <w:style w:type="character" w:customStyle="1" w:styleId="ListLabel148">
    <w:name w:val="ListLabel 148"/>
    <w:rsid w:val="002C39C6"/>
    <w:rPr>
      <w:rFonts w:eastAsia="Noto Sans Symbols" w:cs="Noto Sans Symbols"/>
    </w:rPr>
  </w:style>
  <w:style w:type="character" w:customStyle="1" w:styleId="ListLabel149">
    <w:name w:val="ListLabel 149"/>
    <w:rsid w:val="002C39C6"/>
    <w:rPr>
      <w:rFonts w:ascii="Arial" w:eastAsia="Courier New" w:hAnsi="Arial" w:cs="Courier New"/>
      <w:sz w:val="22"/>
    </w:rPr>
  </w:style>
  <w:style w:type="character" w:customStyle="1" w:styleId="ListLabel150">
    <w:name w:val="ListLabel 150"/>
    <w:rsid w:val="002C39C6"/>
    <w:rPr>
      <w:rFonts w:eastAsia="Noto Sans Symbols" w:cs="Noto Sans Symbols"/>
    </w:rPr>
  </w:style>
  <w:style w:type="character" w:customStyle="1" w:styleId="ListLabel151">
    <w:name w:val="ListLabel 151"/>
    <w:rsid w:val="002C39C6"/>
    <w:rPr>
      <w:rFonts w:eastAsia="Noto Sans Symbols" w:cs="Noto Sans Symbols"/>
    </w:rPr>
  </w:style>
  <w:style w:type="character" w:customStyle="1" w:styleId="ListLabel152">
    <w:name w:val="ListLabel 152"/>
    <w:rsid w:val="002C39C6"/>
    <w:rPr>
      <w:rFonts w:eastAsia="Courier New" w:cs="Courier New"/>
    </w:rPr>
  </w:style>
  <w:style w:type="character" w:customStyle="1" w:styleId="ListLabel153">
    <w:name w:val="ListLabel 153"/>
    <w:rsid w:val="002C39C6"/>
    <w:rPr>
      <w:rFonts w:eastAsia="Noto Sans Symbols" w:cs="Noto Sans Symbols"/>
    </w:rPr>
  </w:style>
  <w:style w:type="character" w:customStyle="1" w:styleId="ListLabel154">
    <w:name w:val="ListLabel 154"/>
    <w:rsid w:val="002C39C6"/>
    <w:rPr>
      <w:rFonts w:eastAsia="Noto Sans Symbols" w:cs="Noto Sans Symbols"/>
    </w:rPr>
  </w:style>
  <w:style w:type="character" w:customStyle="1" w:styleId="ListLabel155">
    <w:name w:val="ListLabel 155"/>
    <w:rsid w:val="002C39C6"/>
    <w:rPr>
      <w:rFonts w:eastAsia="Courier New" w:cs="Courier New"/>
    </w:rPr>
  </w:style>
  <w:style w:type="character" w:customStyle="1" w:styleId="ListLabel156">
    <w:name w:val="ListLabel 156"/>
    <w:rsid w:val="002C39C6"/>
    <w:rPr>
      <w:rFonts w:eastAsia="Noto Sans Symbols" w:cs="Noto Sans Symbols"/>
    </w:rPr>
  </w:style>
  <w:style w:type="character" w:customStyle="1" w:styleId="ListLabel157">
    <w:name w:val="ListLabel 157"/>
    <w:rsid w:val="002C39C6"/>
    <w:rPr>
      <w:rFonts w:eastAsia="Noto Sans Symbols" w:cs="Noto Sans Symbols"/>
      <w:color w:val="FF0000"/>
      <w:sz w:val="22"/>
    </w:rPr>
  </w:style>
  <w:style w:type="character" w:customStyle="1" w:styleId="ListLabel158">
    <w:name w:val="ListLabel 158"/>
    <w:rsid w:val="002C39C6"/>
    <w:rPr>
      <w:rFonts w:eastAsia="Courier New" w:cs="Courier New"/>
    </w:rPr>
  </w:style>
  <w:style w:type="character" w:customStyle="1" w:styleId="ListLabel159">
    <w:name w:val="ListLabel 159"/>
    <w:rsid w:val="002C39C6"/>
    <w:rPr>
      <w:rFonts w:eastAsia="Noto Sans Symbols" w:cs="Noto Sans Symbols"/>
    </w:rPr>
  </w:style>
  <w:style w:type="character" w:customStyle="1" w:styleId="ListLabel160">
    <w:name w:val="ListLabel 160"/>
    <w:rsid w:val="002C39C6"/>
    <w:rPr>
      <w:rFonts w:eastAsia="Noto Sans Symbols" w:cs="Noto Sans Symbols"/>
    </w:rPr>
  </w:style>
  <w:style w:type="character" w:customStyle="1" w:styleId="ListLabel161">
    <w:name w:val="ListLabel 161"/>
    <w:rsid w:val="002C39C6"/>
    <w:rPr>
      <w:rFonts w:eastAsia="Courier New" w:cs="Courier New"/>
    </w:rPr>
  </w:style>
  <w:style w:type="character" w:customStyle="1" w:styleId="ListLabel162">
    <w:name w:val="ListLabel 162"/>
    <w:rsid w:val="002C39C6"/>
    <w:rPr>
      <w:rFonts w:eastAsia="Noto Sans Symbols" w:cs="Noto Sans Symbols"/>
    </w:rPr>
  </w:style>
  <w:style w:type="character" w:customStyle="1" w:styleId="ListLabel163">
    <w:name w:val="ListLabel 163"/>
    <w:rsid w:val="002C39C6"/>
    <w:rPr>
      <w:rFonts w:eastAsia="Noto Sans Symbols" w:cs="Noto Sans Symbols"/>
    </w:rPr>
  </w:style>
  <w:style w:type="character" w:customStyle="1" w:styleId="ListLabel164">
    <w:name w:val="ListLabel 164"/>
    <w:rsid w:val="002C39C6"/>
    <w:rPr>
      <w:rFonts w:eastAsia="Courier New" w:cs="Courier New"/>
    </w:rPr>
  </w:style>
  <w:style w:type="character" w:customStyle="1" w:styleId="ListLabel165">
    <w:name w:val="ListLabel 165"/>
    <w:rsid w:val="002C39C6"/>
    <w:rPr>
      <w:rFonts w:eastAsia="Noto Sans Symbols" w:cs="Noto Sans Symbols"/>
    </w:rPr>
  </w:style>
  <w:style w:type="character" w:customStyle="1" w:styleId="ListLabel166">
    <w:name w:val="ListLabel 166"/>
    <w:rsid w:val="002C39C6"/>
    <w:rPr>
      <w:rFonts w:ascii="Arial" w:eastAsia="Arial" w:hAnsi="Arial" w:cs="Arial"/>
      <w:sz w:val="22"/>
      <w:u w:val="none"/>
    </w:rPr>
  </w:style>
  <w:style w:type="character" w:customStyle="1" w:styleId="ListLabel167">
    <w:name w:val="ListLabel 167"/>
    <w:rsid w:val="002C39C6"/>
    <w:rPr>
      <w:u w:val="none"/>
    </w:rPr>
  </w:style>
  <w:style w:type="character" w:customStyle="1" w:styleId="ListLabel168">
    <w:name w:val="ListLabel 168"/>
    <w:rsid w:val="002C39C6"/>
    <w:rPr>
      <w:u w:val="none"/>
    </w:rPr>
  </w:style>
  <w:style w:type="character" w:customStyle="1" w:styleId="ListLabel169">
    <w:name w:val="ListLabel 169"/>
    <w:rsid w:val="002C39C6"/>
    <w:rPr>
      <w:u w:val="none"/>
    </w:rPr>
  </w:style>
  <w:style w:type="character" w:customStyle="1" w:styleId="ListLabel170">
    <w:name w:val="ListLabel 170"/>
    <w:rsid w:val="002C39C6"/>
    <w:rPr>
      <w:u w:val="none"/>
    </w:rPr>
  </w:style>
  <w:style w:type="character" w:customStyle="1" w:styleId="ListLabel171">
    <w:name w:val="ListLabel 171"/>
    <w:rsid w:val="002C39C6"/>
    <w:rPr>
      <w:u w:val="none"/>
    </w:rPr>
  </w:style>
  <w:style w:type="character" w:customStyle="1" w:styleId="ListLabel172">
    <w:name w:val="ListLabel 172"/>
    <w:rsid w:val="002C39C6"/>
    <w:rPr>
      <w:u w:val="none"/>
    </w:rPr>
  </w:style>
  <w:style w:type="character" w:customStyle="1" w:styleId="ListLabel173">
    <w:name w:val="ListLabel 173"/>
    <w:rsid w:val="002C39C6"/>
    <w:rPr>
      <w:u w:val="none"/>
    </w:rPr>
  </w:style>
  <w:style w:type="character" w:customStyle="1" w:styleId="ListLabel174">
    <w:name w:val="ListLabel 174"/>
    <w:rsid w:val="002C39C6"/>
    <w:rPr>
      <w:u w:val="none"/>
    </w:rPr>
  </w:style>
  <w:style w:type="character" w:customStyle="1" w:styleId="ListLabel175">
    <w:name w:val="ListLabel 175"/>
    <w:rsid w:val="002C39C6"/>
    <w:rPr>
      <w:rFonts w:ascii="Arial" w:eastAsia="Arial" w:hAnsi="Arial" w:cs="Arial"/>
      <w:sz w:val="22"/>
      <w:u w:val="none"/>
    </w:rPr>
  </w:style>
  <w:style w:type="character" w:customStyle="1" w:styleId="ListLabel176">
    <w:name w:val="ListLabel 176"/>
    <w:rsid w:val="002C39C6"/>
    <w:rPr>
      <w:u w:val="none"/>
    </w:rPr>
  </w:style>
  <w:style w:type="character" w:customStyle="1" w:styleId="ListLabel177">
    <w:name w:val="ListLabel 177"/>
    <w:rsid w:val="002C39C6"/>
    <w:rPr>
      <w:u w:val="none"/>
    </w:rPr>
  </w:style>
  <w:style w:type="character" w:customStyle="1" w:styleId="ListLabel178">
    <w:name w:val="ListLabel 178"/>
    <w:rsid w:val="002C39C6"/>
    <w:rPr>
      <w:u w:val="none"/>
    </w:rPr>
  </w:style>
  <w:style w:type="character" w:customStyle="1" w:styleId="ListLabel179">
    <w:name w:val="ListLabel 179"/>
    <w:rsid w:val="002C39C6"/>
    <w:rPr>
      <w:u w:val="none"/>
    </w:rPr>
  </w:style>
  <w:style w:type="character" w:customStyle="1" w:styleId="ListLabel180">
    <w:name w:val="ListLabel 180"/>
    <w:rsid w:val="002C39C6"/>
    <w:rPr>
      <w:u w:val="none"/>
    </w:rPr>
  </w:style>
  <w:style w:type="character" w:customStyle="1" w:styleId="ListLabel181">
    <w:name w:val="ListLabel 181"/>
    <w:rsid w:val="002C39C6"/>
    <w:rPr>
      <w:u w:val="none"/>
    </w:rPr>
  </w:style>
  <w:style w:type="character" w:customStyle="1" w:styleId="ListLabel182">
    <w:name w:val="ListLabel 182"/>
    <w:rsid w:val="002C39C6"/>
    <w:rPr>
      <w:u w:val="none"/>
    </w:rPr>
  </w:style>
  <w:style w:type="character" w:customStyle="1" w:styleId="ListLabel183">
    <w:name w:val="ListLabel 183"/>
    <w:rsid w:val="002C39C6"/>
    <w:rPr>
      <w:u w:val="none"/>
    </w:rPr>
  </w:style>
  <w:style w:type="character" w:customStyle="1" w:styleId="ListLabel184">
    <w:name w:val="ListLabel 184"/>
    <w:rsid w:val="002C39C6"/>
    <w:rPr>
      <w:rFonts w:eastAsia="Noto Sans Symbols" w:cs="Noto Sans Symbols"/>
      <w:sz w:val="22"/>
    </w:rPr>
  </w:style>
  <w:style w:type="character" w:customStyle="1" w:styleId="ListLabel185">
    <w:name w:val="ListLabel 185"/>
    <w:rsid w:val="002C39C6"/>
    <w:rPr>
      <w:rFonts w:eastAsia="Courier New" w:cs="Courier New"/>
    </w:rPr>
  </w:style>
  <w:style w:type="character" w:customStyle="1" w:styleId="ListLabel186">
    <w:name w:val="ListLabel 186"/>
    <w:rsid w:val="002C39C6"/>
    <w:rPr>
      <w:rFonts w:eastAsia="Noto Sans Symbols" w:cs="Noto Sans Symbols"/>
    </w:rPr>
  </w:style>
  <w:style w:type="character" w:customStyle="1" w:styleId="ListLabel187">
    <w:name w:val="ListLabel 187"/>
    <w:rsid w:val="002C39C6"/>
    <w:rPr>
      <w:rFonts w:eastAsia="Noto Sans Symbols" w:cs="Noto Sans Symbols"/>
    </w:rPr>
  </w:style>
  <w:style w:type="character" w:customStyle="1" w:styleId="ListLabel188">
    <w:name w:val="ListLabel 188"/>
    <w:rsid w:val="002C39C6"/>
    <w:rPr>
      <w:rFonts w:eastAsia="Courier New" w:cs="Courier New"/>
    </w:rPr>
  </w:style>
  <w:style w:type="character" w:customStyle="1" w:styleId="ListLabel189">
    <w:name w:val="ListLabel 189"/>
    <w:rsid w:val="002C39C6"/>
    <w:rPr>
      <w:rFonts w:eastAsia="Noto Sans Symbols" w:cs="Noto Sans Symbols"/>
    </w:rPr>
  </w:style>
  <w:style w:type="character" w:customStyle="1" w:styleId="ListLabel190">
    <w:name w:val="ListLabel 190"/>
    <w:rsid w:val="002C39C6"/>
    <w:rPr>
      <w:rFonts w:eastAsia="Noto Sans Symbols" w:cs="Noto Sans Symbols"/>
    </w:rPr>
  </w:style>
  <w:style w:type="character" w:customStyle="1" w:styleId="ListLabel191">
    <w:name w:val="ListLabel 191"/>
    <w:rsid w:val="002C39C6"/>
    <w:rPr>
      <w:rFonts w:eastAsia="Courier New" w:cs="Courier New"/>
    </w:rPr>
  </w:style>
  <w:style w:type="character" w:customStyle="1" w:styleId="ListLabel192">
    <w:name w:val="ListLabel 192"/>
    <w:rsid w:val="002C39C6"/>
    <w:rPr>
      <w:rFonts w:eastAsia="Noto Sans Symbols" w:cs="Noto Sans Symbols"/>
    </w:rPr>
  </w:style>
  <w:style w:type="character" w:customStyle="1" w:styleId="ListLabel193">
    <w:name w:val="ListLabel 193"/>
    <w:rsid w:val="002C39C6"/>
    <w:rPr>
      <w:rFonts w:ascii="Arial" w:eastAsia="Arial" w:hAnsi="Arial" w:cs="Arial"/>
      <w:b w:val="0"/>
      <w:sz w:val="24"/>
      <w:szCs w:val="24"/>
      <w:u w:val="none"/>
    </w:rPr>
  </w:style>
  <w:style w:type="character" w:customStyle="1" w:styleId="ListLabel194">
    <w:name w:val="ListLabel 194"/>
    <w:rsid w:val="002C39C6"/>
    <w:rPr>
      <w:rFonts w:eastAsia="Arial" w:cs="Arial"/>
      <w:b w:val="0"/>
      <w:sz w:val="22"/>
    </w:rPr>
  </w:style>
  <w:style w:type="character" w:customStyle="1" w:styleId="ListLabel195">
    <w:name w:val="ListLabel 195"/>
    <w:rsid w:val="002C39C6"/>
    <w:rPr>
      <w:rFonts w:ascii="Arial" w:eastAsia="Arial" w:hAnsi="Arial" w:cs="Arial"/>
      <w:sz w:val="22"/>
      <w:u w:val="none"/>
    </w:rPr>
  </w:style>
  <w:style w:type="character" w:customStyle="1" w:styleId="ListLabel196">
    <w:name w:val="ListLabel 196"/>
    <w:rsid w:val="002C39C6"/>
    <w:rPr>
      <w:u w:val="none"/>
    </w:rPr>
  </w:style>
  <w:style w:type="character" w:customStyle="1" w:styleId="ListLabel197">
    <w:name w:val="ListLabel 197"/>
    <w:rsid w:val="002C39C6"/>
    <w:rPr>
      <w:u w:val="none"/>
    </w:rPr>
  </w:style>
  <w:style w:type="character" w:customStyle="1" w:styleId="ListLabel198">
    <w:name w:val="ListLabel 198"/>
    <w:rsid w:val="002C39C6"/>
    <w:rPr>
      <w:u w:val="none"/>
    </w:rPr>
  </w:style>
  <w:style w:type="character" w:customStyle="1" w:styleId="ListLabel199">
    <w:name w:val="ListLabel 199"/>
    <w:rsid w:val="002C39C6"/>
    <w:rPr>
      <w:u w:val="none"/>
    </w:rPr>
  </w:style>
  <w:style w:type="character" w:customStyle="1" w:styleId="ListLabel200">
    <w:name w:val="ListLabel 200"/>
    <w:rsid w:val="002C39C6"/>
    <w:rPr>
      <w:u w:val="none"/>
    </w:rPr>
  </w:style>
  <w:style w:type="character" w:customStyle="1" w:styleId="ListLabel201">
    <w:name w:val="ListLabel 201"/>
    <w:rsid w:val="002C39C6"/>
    <w:rPr>
      <w:u w:val="none"/>
    </w:rPr>
  </w:style>
  <w:style w:type="character" w:customStyle="1" w:styleId="ListLabel202">
    <w:name w:val="ListLabel 202"/>
    <w:rsid w:val="002C39C6"/>
    <w:rPr>
      <w:u w:val="none"/>
    </w:rPr>
  </w:style>
  <w:style w:type="character" w:customStyle="1" w:styleId="ListLabel203">
    <w:name w:val="ListLabel 203"/>
    <w:rsid w:val="002C39C6"/>
    <w:rPr>
      <w:u w:val="none"/>
    </w:rPr>
  </w:style>
  <w:style w:type="character" w:customStyle="1" w:styleId="ListLabel204">
    <w:name w:val="ListLabel 204"/>
    <w:rsid w:val="002C39C6"/>
    <w:rPr>
      <w:rFonts w:eastAsia="Noto Sans Symbols" w:cs="Noto Sans Symbols"/>
      <w:sz w:val="22"/>
    </w:rPr>
  </w:style>
  <w:style w:type="character" w:customStyle="1" w:styleId="ListLabel205">
    <w:name w:val="ListLabel 205"/>
    <w:rsid w:val="002C39C6"/>
    <w:rPr>
      <w:rFonts w:eastAsia="Courier New" w:cs="Courier New"/>
    </w:rPr>
  </w:style>
  <w:style w:type="character" w:customStyle="1" w:styleId="ListLabel206">
    <w:name w:val="ListLabel 206"/>
    <w:rsid w:val="002C39C6"/>
    <w:rPr>
      <w:rFonts w:eastAsia="Noto Sans Symbols" w:cs="Noto Sans Symbols"/>
    </w:rPr>
  </w:style>
  <w:style w:type="character" w:customStyle="1" w:styleId="ListLabel207">
    <w:name w:val="ListLabel 207"/>
    <w:rsid w:val="002C39C6"/>
    <w:rPr>
      <w:rFonts w:eastAsia="Noto Sans Symbols" w:cs="Noto Sans Symbols"/>
    </w:rPr>
  </w:style>
  <w:style w:type="character" w:customStyle="1" w:styleId="ListLabel208">
    <w:name w:val="ListLabel 208"/>
    <w:rsid w:val="002C39C6"/>
    <w:rPr>
      <w:rFonts w:eastAsia="Courier New" w:cs="Courier New"/>
    </w:rPr>
  </w:style>
  <w:style w:type="character" w:customStyle="1" w:styleId="ListLabel209">
    <w:name w:val="ListLabel 209"/>
    <w:rsid w:val="002C39C6"/>
    <w:rPr>
      <w:rFonts w:eastAsia="Noto Sans Symbols" w:cs="Noto Sans Symbols"/>
    </w:rPr>
  </w:style>
  <w:style w:type="character" w:customStyle="1" w:styleId="ListLabel210">
    <w:name w:val="ListLabel 210"/>
    <w:rsid w:val="002C39C6"/>
    <w:rPr>
      <w:rFonts w:eastAsia="Noto Sans Symbols" w:cs="Noto Sans Symbols"/>
    </w:rPr>
  </w:style>
  <w:style w:type="character" w:customStyle="1" w:styleId="ListLabel211">
    <w:name w:val="ListLabel 211"/>
    <w:rsid w:val="002C39C6"/>
    <w:rPr>
      <w:rFonts w:eastAsia="Courier New" w:cs="Courier New"/>
    </w:rPr>
  </w:style>
  <w:style w:type="character" w:customStyle="1" w:styleId="ListLabel212">
    <w:name w:val="ListLabel 212"/>
    <w:rsid w:val="002C39C6"/>
    <w:rPr>
      <w:rFonts w:eastAsia="Noto Sans Symbols" w:cs="Noto Sans Symbols"/>
    </w:rPr>
  </w:style>
  <w:style w:type="character" w:customStyle="1" w:styleId="ListLabel213">
    <w:name w:val="ListLabel 213"/>
    <w:rsid w:val="002C39C6"/>
    <w:rPr>
      <w:rFonts w:ascii="Arial" w:eastAsia="Arial" w:hAnsi="Arial" w:cs="Arial"/>
      <w:sz w:val="22"/>
      <w:u w:val="none"/>
    </w:rPr>
  </w:style>
  <w:style w:type="character" w:customStyle="1" w:styleId="ListLabel214">
    <w:name w:val="ListLabel 214"/>
    <w:rsid w:val="002C39C6"/>
    <w:rPr>
      <w:u w:val="none"/>
    </w:rPr>
  </w:style>
  <w:style w:type="character" w:customStyle="1" w:styleId="ListLabel215">
    <w:name w:val="ListLabel 215"/>
    <w:rsid w:val="002C39C6"/>
    <w:rPr>
      <w:u w:val="none"/>
    </w:rPr>
  </w:style>
  <w:style w:type="character" w:customStyle="1" w:styleId="ListLabel216">
    <w:name w:val="ListLabel 216"/>
    <w:rsid w:val="002C39C6"/>
    <w:rPr>
      <w:u w:val="none"/>
    </w:rPr>
  </w:style>
  <w:style w:type="character" w:customStyle="1" w:styleId="ListLabel217">
    <w:name w:val="ListLabel 217"/>
    <w:rsid w:val="002C39C6"/>
    <w:rPr>
      <w:u w:val="none"/>
    </w:rPr>
  </w:style>
  <w:style w:type="character" w:customStyle="1" w:styleId="ListLabel218">
    <w:name w:val="ListLabel 218"/>
    <w:rsid w:val="002C39C6"/>
    <w:rPr>
      <w:u w:val="none"/>
    </w:rPr>
  </w:style>
  <w:style w:type="character" w:customStyle="1" w:styleId="ListLabel219">
    <w:name w:val="ListLabel 219"/>
    <w:rsid w:val="002C39C6"/>
    <w:rPr>
      <w:u w:val="none"/>
    </w:rPr>
  </w:style>
  <w:style w:type="character" w:customStyle="1" w:styleId="ListLabel220">
    <w:name w:val="ListLabel 220"/>
    <w:rsid w:val="002C39C6"/>
    <w:rPr>
      <w:u w:val="none"/>
    </w:rPr>
  </w:style>
  <w:style w:type="character" w:customStyle="1" w:styleId="ListLabel221">
    <w:name w:val="ListLabel 221"/>
    <w:rsid w:val="002C39C6"/>
    <w:rPr>
      <w:u w:val="none"/>
    </w:rPr>
  </w:style>
  <w:style w:type="character" w:customStyle="1" w:styleId="ListLabel222">
    <w:name w:val="ListLabel 222"/>
    <w:rsid w:val="002C39C6"/>
    <w:rPr>
      <w:rFonts w:eastAsia="Noto Sans Symbols" w:cs="Noto Sans Symbols"/>
      <w:sz w:val="22"/>
    </w:rPr>
  </w:style>
  <w:style w:type="character" w:customStyle="1" w:styleId="ListLabel223">
    <w:name w:val="ListLabel 223"/>
    <w:rsid w:val="002C39C6"/>
    <w:rPr>
      <w:rFonts w:eastAsia="Courier New" w:cs="Courier New"/>
    </w:rPr>
  </w:style>
  <w:style w:type="character" w:customStyle="1" w:styleId="ListLabel224">
    <w:name w:val="ListLabel 224"/>
    <w:rsid w:val="002C39C6"/>
    <w:rPr>
      <w:rFonts w:eastAsia="Noto Sans Symbols" w:cs="Noto Sans Symbols"/>
    </w:rPr>
  </w:style>
  <w:style w:type="character" w:customStyle="1" w:styleId="ListLabel225">
    <w:name w:val="ListLabel 225"/>
    <w:rsid w:val="002C39C6"/>
    <w:rPr>
      <w:rFonts w:eastAsia="Noto Sans Symbols" w:cs="Noto Sans Symbols"/>
    </w:rPr>
  </w:style>
  <w:style w:type="character" w:customStyle="1" w:styleId="ListLabel226">
    <w:name w:val="ListLabel 226"/>
    <w:rsid w:val="002C39C6"/>
    <w:rPr>
      <w:rFonts w:eastAsia="Courier New" w:cs="Courier New"/>
    </w:rPr>
  </w:style>
  <w:style w:type="character" w:customStyle="1" w:styleId="ListLabel227">
    <w:name w:val="ListLabel 227"/>
    <w:rsid w:val="002C39C6"/>
    <w:rPr>
      <w:rFonts w:eastAsia="Noto Sans Symbols" w:cs="Noto Sans Symbols"/>
    </w:rPr>
  </w:style>
  <w:style w:type="character" w:customStyle="1" w:styleId="ListLabel228">
    <w:name w:val="ListLabel 228"/>
    <w:rsid w:val="002C39C6"/>
    <w:rPr>
      <w:rFonts w:eastAsia="Noto Sans Symbols" w:cs="Noto Sans Symbols"/>
    </w:rPr>
  </w:style>
  <w:style w:type="character" w:customStyle="1" w:styleId="ListLabel229">
    <w:name w:val="ListLabel 229"/>
    <w:rsid w:val="002C39C6"/>
    <w:rPr>
      <w:rFonts w:eastAsia="Courier New" w:cs="Courier New"/>
    </w:rPr>
  </w:style>
  <w:style w:type="character" w:customStyle="1" w:styleId="ListLabel230">
    <w:name w:val="ListLabel 230"/>
    <w:rsid w:val="002C39C6"/>
    <w:rPr>
      <w:rFonts w:eastAsia="Noto Sans Symbols" w:cs="Noto Sans Symbols"/>
    </w:rPr>
  </w:style>
  <w:style w:type="character" w:customStyle="1" w:styleId="ListLabel231">
    <w:name w:val="ListLabel 231"/>
    <w:rsid w:val="002C39C6"/>
    <w:rPr>
      <w:rFonts w:ascii="Arial" w:eastAsia="Arial" w:hAnsi="Arial" w:cs="Arial"/>
      <w:sz w:val="22"/>
      <w:u w:val="none"/>
    </w:rPr>
  </w:style>
  <w:style w:type="character" w:customStyle="1" w:styleId="ListLabel232">
    <w:name w:val="ListLabel 232"/>
    <w:rsid w:val="002C39C6"/>
    <w:rPr>
      <w:u w:val="none"/>
    </w:rPr>
  </w:style>
  <w:style w:type="character" w:customStyle="1" w:styleId="ListLabel233">
    <w:name w:val="ListLabel 233"/>
    <w:rsid w:val="002C39C6"/>
    <w:rPr>
      <w:u w:val="none"/>
    </w:rPr>
  </w:style>
  <w:style w:type="character" w:customStyle="1" w:styleId="ListLabel234">
    <w:name w:val="ListLabel 234"/>
    <w:rsid w:val="002C39C6"/>
    <w:rPr>
      <w:u w:val="none"/>
    </w:rPr>
  </w:style>
  <w:style w:type="character" w:customStyle="1" w:styleId="ListLabel235">
    <w:name w:val="ListLabel 235"/>
    <w:rsid w:val="002C39C6"/>
    <w:rPr>
      <w:u w:val="none"/>
    </w:rPr>
  </w:style>
  <w:style w:type="character" w:customStyle="1" w:styleId="ListLabel236">
    <w:name w:val="ListLabel 236"/>
    <w:rsid w:val="002C39C6"/>
    <w:rPr>
      <w:u w:val="none"/>
    </w:rPr>
  </w:style>
  <w:style w:type="character" w:customStyle="1" w:styleId="ListLabel237">
    <w:name w:val="ListLabel 237"/>
    <w:rsid w:val="002C39C6"/>
    <w:rPr>
      <w:u w:val="none"/>
    </w:rPr>
  </w:style>
  <w:style w:type="character" w:customStyle="1" w:styleId="ListLabel238">
    <w:name w:val="ListLabel 238"/>
    <w:rsid w:val="002C39C6"/>
    <w:rPr>
      <w:u w:val="none"/>
    </w:rPr>
  </w:style>
  <w:style w:type="character" w:customStyle="1" w:styleId="ListLabel239">
    <w:name w:val="ListLabel 239"/>
    <w:rsid w:val="002C39C6"/>
    <w:rPr>
      <w:u w:val="none"/>
    </w:rPr>
  </w:style>
  <w:style w:type="character" w:customStyle="1" w:styleId="ListLabel240">
    <w:name w:val="ListLabel 240"/>
    <w:rsid w:val="002C39C6"/>
    <w:rPr>
      <w:rFonts w:ascii="Arial" w:eastAsia="Arial" w:hAnsi="Arial" w:cs="Arial"/>
      <w:sz w:val="22"/>
      <w:u w:val="none"/>
    </w:rPr>
  </w:style>
  <w:style w:type="character" w:customStyle="1" w:styleId="ListLabel241">
    <w:name w:val="ListLabel 241"/>
    <w:rsid w:val="002C39C6"/>
    <w:rPr>
      <w:u w:val="none"/>
    </w:rPr>
  </w:style>
  <w:style w:type="character" w:customStyle="1" w:styleId="ListLabel242">
    <w:name w:val="ListLabel 242"/>
    <w:rsid w:val="002C39C6"/>
    <w:rPr>
      <w:u w:val="none"/>
    </w:rPr>
  </w:style>
  <w:style w:type="character" w:customStyle="1" w:styleId="ListLabel243">
    <w:name w:val="ListLabel 243"/>
    <w:rsid w:val="002C39C6"/>
    <w:rPr>
      <w:u w:val="none"/>
    </w:rPr>
  </w:style>
  <w:style w:type="character" w:customStyle="1" w:styleId="ListLabel244">
    <w:name w:val="ListLabel 244"/>
    <w:rsid w:val="002C39C6"/>
    <w:rPr>
      <w:u w:val="none"/>
    </w:rPr>
  </w:style>
  <w:style w:type="character" w:customStyle="1" w:styleId="ListLabel245">
    <w:name w:val="ListLabel 245"/>
    <w:rsid w:val="002C39C6"/>
    <w:rPr>
      <w:u w:val="none"/>
    </w:rPr>
  </w:style>
  <w:style w:type="character" w:customStyle="1" w:styleId="ListLabel246">
    <w:name w:val="ListLabel 246"/>
    <w:rsid w:val="002C39C6"/>
    <w:rPr>
      <w:u w:val="none"/>
    </w:rPr>
  </w:style>
  <w:style w:type="character" w:customStyle="1" w:styleId="ListLabel247">
    <w:name w:val="ListLabel 247"/>
    <w:rsid w:val="002C39C6"/>
    <w:rPr>
      <w:u w:val="none"/>
    </w:rPr>
  </w:style>
  <w:style w:type="character" w:customStyle="1" w:styleId="ListLabel248">
    <w:name w:val="ListLabel 248"/>
    <w:rsid w:val="002C39C6"/>
    <w:rPr>
      <w:u w:val="none"/>
    </w:rPr>
  </w:style>
  <w:style w:type="character" w:customStyle="1" w:styleId="ListLabel249">
    <w:name w:val="ListLabel 249"/>
    <w:rsid w:val="002C39C6"/>
    <w:rPr>
      <w:rFonts w:ascii="Arial" w:eastAsia="Arial" w:hAnsi="Arial" w:cs="Arial"/>
      <w:sz w:val="22"/>
      <w:u w:val="none"/>
    </w:rPr>
  </w:style>
  <w:style w:type="character" w:customStyle="1" w:styleId="ListLabel250">
    <w:name w:val="ListLabel 250"/>
    <w:rsid w:val="002C39C6"/>
    <w:rPr>
      <w:u w:val="none"/>
    </w:rPr>
  </w:style>
  <w:style w:type="character" w:customStyle="1" w:styleId="ListLabel251">
    <w:name w:val="ListLabel 251"/>
    <w:rsid w:val="002C39C6"/>
    <w:rPr>
      <w:u w:val="none"/>
    </w:rPr>
  </w:style>
  <w:style w:type="character" w:customStyle="1" w:styleId="ListLabel252">
    <w:name w:val="ListLabel 252"/>
    <w:rsid w:val="002C39C6"/>
    <w:rPr>
      <w:u w:val="none"/>
    </w:rPr>
  </w:style>
  <w:style w:type="character" w:customStyle="1" w:styleId="ListLabel253">
    <w:name w:val="ListLabel 253"/>
    <w:rsid w:val="002C39C6"/>
    <w:rPr>
      <w:u w:val="none"/>
    </w:rPr>
  </w:style>
  <w:style w:type="character" w:customStyle="1" w:styleId="ListLabel254">
    <w:name w:val="ListLabel 254"/>
    <w:rsid w:val="002C39C6"/>
    <w:rPr>
      <w:u w:val="none"/>
    </w:rPr>
  </w:style>
  <w:style w:type="character" w:customStyle="1" w:styleId="ListLabel255">
    <w:name w:val="ListLabel 255"/>
    <w:rsid w:val="002C39C6"/>
    <w:rPr>
      <w:u w:val="none"/>
    </w:rPr>
  </w:style>
  <w:style w:type="character" w:customStyle="1" w:styleId="ListLabel256">
    <w:name w:val="ListLabel 256"/>
    <w:rsid w:val="002C39C6"/>
    <w:rPr>
      <w:u w:val="none"/>
    </w:rPr>
  </w:style>
  <w:style w:type="character" w:customStyle="1" w:styleId="ListLabel257">
    <w:name w:val="ListLabel 257"/>
    <w:rsid w:val="002C39C6"/>
    <w:rPr>
      <w:u w:val="none"/>
    </w:rPr>
  </w:style>
  <w:style w:type="character" w:customStyle="1" w:styleId="ListLabel258">
    <w:name w:val="ListLabel 258"/>
    <w:rsid w:val="002C39C6"/>
    <w:rPr>
      <w:rFonts w:eastAsia="Arial" w:cs="Arial"/>
      <w:color w:val="FF0000"/>
      <w:sz w:val="22"/>
    </w:rPr>
  </w:style>
  <w:style w:type="character" w:customStyle="1" w:styleId="ListLabel259">
    <w:name w:val="ListLabel 259"/>
    <w:rsid w:val="002C39C6"/>
    <w:rPr>
      <w:rFonts w:eastAsia="Arial" w:cs="Arial"/>
    </w:rPr>
  </w:style>
  <w:style w:type="character" w:customStyle="1" w:styleId="ListLabel260">
    <w:name w:val="ListLabel 260"/>
    <w:rsid w:val="002C39C6"/>
    <w:rPr>
      <w:rFonts w:eastAsia="Arial" w:cs="Arial"/>
    </w:rPr>
  </w:style>
  <w:style w:type="character" w:customStyle="1" w:styleId="ListLabel261">
    <w:name w:val="ListLabel 261"/>
    <w:rsid w:val="002C39C6"/>
    <w:rPr>
      <w:rFonts w:eastAsia="Arial" w:cs="Arial"/>
    </w:rPr>
  </w:style>
  <w:style w:type="character" w:customStyle="1" w:styleId="ListLabel262">
    <w:name w:val="ListLabel 262"/>
    <w:rsid w:val="002C39C6"/>
    <w:rPr>
      <w:rFonts w:eastAsia="Arial" w:cs="Arial"/>
    </w:rPr>
  </w:style>
  <w:style w:type="character" w:customStyle="1" w:styleId="ListLabel263">
    <w:name w:val="ListLabel 263"/>
    <w:rsid w:val="002C39C6"/>
    <w:rPr>
      <w:rFonts w:eastAsia="Arial" w:cs="Arial"/>
    </w:rPr>
  </w:style>
  <w:style w:type="character" w:customStyle="1" w:styleId="ListLabel264">
    <w:name w:val="ListLabel 264"/>
    <w:rsid w:val="002C39C6"/>
    <w:rPr>
      <w:rFonts w:eastAsia="Arial" w:cs="Arial"/>
    </w:rPr>
  </w:style>
  <w:style w:type="character" w:customStyle="1" w:styleId="ListLabel265">
    <w:name w:val="ListLabel 265"/>
    <w:rsid w:val="002C39C6"/>
    <w:rPr>
      <w:rFonts w:eastAsia="Arial" w:cs="Arial"/>
    </w:rPr>
  </w:style>
  <w:style w:type="character" w:customStyle="1" w:styleId="ListLabel266">
    <w:name w:val="ListLabel 266"/>
    <w:rsid w:val="002C39C6"/>
    <w:rPr>
      <w:rFonts w:eastAsia="Arial" w:cs="Arial"/>
    </w:rPr>
  </w:style>
  <w:style w:type="character" w:customStyle="1" w:styleId="ListLabel267">
    <w:name w:val="ListLabel 267"/>
    <w:rsid w:val="002C39C6"/>
    <w:rPr>
      <w:rFonts w:eastAsia="Noto Sans Symbols" w:cs="Noto Sans Symbols"/>
      <w:color w:val="FF0000"/>
      <w:sz w:val="22"/>
    </w:rPr>
  </w:style>
  <w:style w:type="character" w:customStyle="1" w:styleId="ListLabel268">
    <w:name w:val="ListLabel 268"/>
    <w:rsid w:val="002C39C6"/>
    <w:rPr>
      <w:rFonts w:eastAsia="Courier New" w:cs="Courier New"/>
    </w:rPr>
  </w:style>
  <w:style w:type="character" w:customStyle="1" w:styleId="ListLabel269">
    <w:name w:val="ListLabel 269"/>
    <w:rsid w:val="002C39C6"/>
    <w:rPr>
      <w:rFonts w:eastAsia="Noto Sans Symbols" w:cs="Noto Sans Symbols"/>
    </w:rPr>
  </w:style>
  <w:style w:type="character" w:customStyle="1" w:styleId="ListLabel270">
    <w:name w:val="ListLabel 270"/>
    <w:rsid w:val="002C39C6"/>
    <w:rPr>
      <w:rFonts w:eastAsia="Noto Sans Symbols" w:cs="Noto Sans Symbols"/>
    </w:rPr>
  </w:style>
  <w:style w:type="character" w:customStyle="1" w:styleId="ListLabel271">
    <w:name w:val="ListLabel 271"/>
    <w:rsid w:val="002C39C6"/>
    <w:rPr>
      <w:rFonts w:eastAsia="Courier New" w:cs="Courier New"/>
    </w:rPr>
  </w:style>
  <w:style w:type="character" w:customStyle="1" w:styleId="ListLabel272">
    <w:name w:val="ListLabel 272"/>
    <w:rsid w:val="002C39C6"/>
    <w:rPr>
      <w:rFonts w:eastAsia="Noto Sans Symbols" w:cs="Noto Sans Symbols"/>
    </w:rPr>
  </w:style>
  <w:style w:type="character" w:customStyle="1" w:styleId="ListLabel273">
    <w:name w:val="ListLabel 273"/>
    <w:rsid w:val="002C39C6"/>
    <w:rPr>
      <w:rFonts w:eastAsia="Noto Sans Symbols" w:cs="Noto Sans Symbols"/>
    </w:rPr>
  </w:style>
  <w:style w:type="character" w:customStyle="1" w:styleId="ListLabel274">
    <w:name w:val="ListLabel 274"/>
    <w:rsid w:val="002C39C6"/>
    <w:rPr>
      <w:rFonts w:eastAsia="Courier New" w:cs="Courier New"/>
    </w:rPr>
  </w:style>
  <w:style w:type="character" w:customStyle="1" w:styleId="ListLabel275">
    <w:name w:val="ListLabel 275"/>
    <w:rsid w:val="002C39C6"/>
    <w:rPr>
      <w:rFonts w:eastAsia="Noto Sans Symbols" w:cs="Noto Sans Symbols"/>
    </w:rPr>
  </w:style>
  <w:style w:type="character" w:customStyle="1" w:styleId="ListLabel276">
    <w:name w:val="ListLabel 276"/>
    <w:rsid w:val="002C39C6"/>
    <w:rPr>
      <w:rFonts w:ascii="Times" w:eastAsia="Noto Sans Symbols" w:hAnsi="Times" w:cs="Noto Sans Symbols"/>
      <w:color w:val="008000"/>
      <w:sz w:val="22"/>
    </w:rPr>
  </w:style>
  <w:style w:type="character" w:customStyle="1" w:styleId="ListLabel277">
    <w:name w:val="ListLabel 277"/>
    <w:rsid w:val="002C39C6"/>
    <w:rPr>
      <w:rFonts w:eastAsia="Courier New" w:cs="Courier New"/>
    </w:rPr>
  </w:style>
  <w:style w:type="character" w:customStyle="1" w:styleId="ListLabel278">
    <w:name w:val="ListLabel 278"/>
    <w:rsid w:val="002C39C6"/>
    <w:rPr>
      <w:rFonts w:eastAsia="Noto Sans Symbols" w:cs="Noto Sans Symbols"/>
    </w:rPr>
  </w:style>
  <w:style w:type="character" w:customStyle="1" w:styleId="ListLabel279">
    <w:name w:val="ListLabel 279"/>
    <w:rsid w:val="002C39C6"/>
    <w:rPr>
      <w:rFonts w:eastAsia="Noto Sans Symbols" w:cs="Noto Sans Symbols"/>
    </w:rPr>
  </w:style>
  <w:style w:type="character" w:customStyle="1" w:styleId="ListLabel280">
    <w:name w:val="ListLabel 280"/>
    <w:rsid w:val="002C39C6"/>
    <w:rPr>
      <w:rFonts w:eastAsia="Courier New" w:cs="Courier New"/>
    </w:rPr>
  </w:style>
  <w:style w:type="character" w:customStyle="1" w:styleId="ListLabel281">
    <w:name w:val="ListLabel 281"/>
    <w:rsid w:val="002C39C6"/>
    <w:rPr>
      <w:rFonts w:eastAsia="Noto Sans Symbols" w:cs="Noto Sans Symbols"/>
    </w:rPr>
  </w:style>
  <w:style w:type="character" w:customStyle="1" w:styleId="ListLabel282">
    <w:name w:val="ListLabel 282"/>
    <w:rsid w:val="002C39C6"/>
    <w:rPr>
      <w:rFonts w:eastAsia="Noto Sans Symbols" w:cs="Noto Sans Symbols"/>
    </w:rPr>
  </w:style>
  <w:style w:type="character" w:customStyle="1" w:styleId="ListLabel283">
    <w:name w:val="ListLabel 283"/>
    <w:rsid w:val="002C39C6"/>
    <w:rPr>
      <w:rFonts w:eastAsia="Courier New" w:cs="Courier New"/>
    </w:rPr>
  </w:style>
  <w:style w:type="character" w:customStyle="1" w:styleId="ListLabel284">
    <w:name w:val="ListLabel 284"/>
    <w:rsid w:val="002C39C6"/>
    <w:rPr>
      <w:rFonts w:eastAsia="Noto Sans Symbols" w:cs="Noto Sans Symbols"/>
    </w:rPr>
  </w:style>
  <w:style w:type="character" w:customStyle="1" w:styleId="ListLabel285">
    <w:name w:val="ListLabel 285"/>
    <w:rsid w:val="002C39C6"/>
    <w:rPr>
      <w:rFonts w:eastAsia="Noto Sans Symbols" w:cs="Noto Sans Symbols"/>
      <w:color w:val="FF0000"/>
      <w:sz w:val="22"/>
    </w:rPr>
  </w:style>
  <w:style w:type="character" w:customStyle="1" w:styleId="ListLabel286">
    <w:name w:val="ListLabel 286"/>
    <w:rsid w:val="002C39C6"/>
    <w:rPr>
      <w:rFonts w:eastAsia="Courier New" w:cs="Courier New"/>
    </w:rPr>
  </w:style>
  <w:style w:type="character" w:customStyle="1" w:styleId="ListLabel287">
    <w:name w:val="ListLabel 287"/>
    <w:rsid w:val="002C39C6"/>
    <w:rPr>
      <w:rFonts w:eastAsia="Noto Sans Symbols" w:cs="Noto Sans Symbols"/>
    </w:rPr>
  </w:style>
  <w:style w:type="character" w:customStyle="1" w:styleId="ListLabel288">
    <w:name w:val="ListLabel 288"/>
    <w:rsid w:val="002C39C6"/>
    <w:rPr>
      <w:rFonts w:eastAsia="Noto Sans Symbols" w:cs="Noto Sans Symbols"/>
    </w:rPr>
  </w:style>
  <w:style w:type="character" w:customStyle="1" w:styleId="ListLabel289">
    <w:name w:val="ListLabel 289"/>
    <w:rsid w:val="002C39C6"/>
    <w:rPr>
      <w:rFonts w:eastAsia="Courier New" w:cs="Courier New"/>
    </w:rPr>
  </w:style>
  <w:style w:type="character" w:customStyle="1" w:styleId="ListLabel290">
    <w:name w:val="ListLabel 290"/>
    <w:rsid w:val="002C39C6"/>
    <w:rPr>
      <w:rFonts w:eastAsia="Noto Sans Symbols" w:cs="Noto Sans Symbols"/>
    </w:rPr>
  </w:style>
  <w:style w:type="character" w:customStyle="1" w:styleId="ListLabel291">
    <w:name w:val="ListLabel 291"/>
    <w:rsid w:val="002C39C6"/>
    <w:rPr>
      <w:rFonts w:eastAsia="Noto Sans Symbols" w:cs="Noto Sans Symbols"/>
    </w:rPr>
  </w:style>
  <w:style w:type="character" w:customStyle="1" w:styleId="ListLabel292">
    <w:name w:val="ListLabel 292"/>
    <w:rsid w:val="002C39C6"/>
    <w:rPr>
      <w:rFonts w:eastAsia="Courier New" w:cs="Courier New"/>
    </w:rPr>
  </w:style>
  <w:style w:type="character" w:customStyle="1" w:styleId="ListLabel293">
    <w:name w:val="ListLabel 293"/>
    <w:rsid w:val="002C39C6"/>
    <w:rPr>
      <w:rFonts w:eastAsia="Noto Sans Symbols" w:cs="Noto Sans Symbols"/>
    </w:rPr>
  </w:style>
  <w:style w:type="character" w:customStyle="1" w:styleId="ListLabel294">
    <w:name w:val="ListLabel 294"/>
    <w:rsid w:val="002C39C6"/>
    <w:rPr>
      <w:rFonts w:eastAsia="Arial" w:cs="Arial"/>
      <w:color w:val="FFFF00"/>
      <w:sz w:val="22"/>
    </w:rPr>
  </w:style>
  <w:style w:type="character" w:customStyle="1" w:styleId="ListLabel295">
    <w:name w:val="ListLabel 295"/>
    <w:rsid w:val="002C39C6"/>
    <w:rPr>
      <w:rFonts w:eastAsia="Arial" w:cs="Arial"/>
    </w:rPr>
  </w:style>
  <w:style w:type="character" w:customStyle="1" w:styleId="ListLabel296">
    <w:name w:val="ListLabel 296"/>
    <w:rsid w:val="002C39C6"/>
    <w:rPr>
      <w:rFonts w:eastAsia="Arial" w:cs="Arial"/>
    </w:rPr>
  </w:style>
  <w:style w:type="character" w:customStyle="1" w:styleId="ListLabel297">
    <w:name w:val="ListLabel 297"/>
    <w:rsid w:val="002C39C6"/>
    <w:rPr>
      <w:rFonts w:eastAsia="Arial" w:cs="Arial"/>
    </w:rPr>
  </w:style>
  <w:style w:type="character" w:customStyle="1" w:styleId="ListLabel298">
    <w:name w:val="ListLabel 298"/>
    <w:rsid w:val="002C39C6"/>
    <w:rPr>
      <w:rFonts w:eastAsia="Arial" w:cs="Arial"/>
    </w:rPr>
  </w:style>
  <w:style w:type="character" w:customStyle="1" w:styleId="ListLabel299">
    <w:name w:val="ListLabel 299"/>
    <w:rsid w:val="002C39C6"/>
    <w:rPr>
      <w:rFonts w:eastAsia="Arial" w:cs="Arial"/>
    </w:rPr>
  </w:style>
  <w:style w:type="character" w:customStyle="1" w:styleId="ListLabel300">
    <w:name w:val="ListLabel 300"/>
    <w:rsid w:val="002C39C6"/>
    <w:rPr>
      <w:rFonts w:eastAsia="Arial" w:cs="Arial"/>
    </w:rPr>
  </w:style>
  <w:style w:type="character" w:customStyle="1" w:styleId="ListLabel301">
    <w:name w:val="ListLabel 301"/>
    <w:rsid w:val="002C39C6"/>
    <w:rPr>
      <w:rFonts w:eastAsia="Arial" w:cs="Arial"/>
    </w:rPr>
  </w:style>
  <w:style w:type="character" w:customStyle="1" w:styleId="ListLabel302">
    <w:name w:val="ListLabel 302"/>
    <w:rsid w:val="002C39C6"/>
    <w:rPr>
      <w:rFonts w:eastAsia="Arial" w:cs="Arial"/>
    </w:rPr>
  </w:style>
  <w:style w:type="character" w:customStyle="1" w:styleId="ListLabel303">
    <w:name w:val="ListLabel 303"/>
    <w:rsid w:val="002C39C6"/>
    <w:rPr>
      <w:rFonts w:eastAsia="Noto Sans Symbols" w:cs="Noto Sans Symbols"/>
      <w:sz w:val="22"/>
    </w:rPr>
  </w:style>
  <w:style w:type="character" w:customStyle="1" w:styleId="ListLabel304">
    <w:name w:val="ListLabel 304"/>
    <w:rsid w:val="002C39C6"/>
    <w:rPr>
      <w:rFonts w:eastAsia="Courier New" w:cs="Courier New"/>
    </w:rPr>
  </w:style>
  <w:style w:type="character" w:customStyle="1" w:styleId="ListLabel305">
    <w:name w:val="ListLabel 305"/>
    <w:rsid w:val="002C39C6"/>
    <w:rPr>
      <w:rFonts w:eastAsia="Noto Sans Symbols" w:cs="Noto Sans Symbols"/>
    </w:rPr>
  </w:style>
  <w:style w:type="character" w:customStyle="1" w:styleId="ListLabel306">
    <w:name w:val="ListLabel 306"/>
    <w:rsid w:val="002C39C6"/>
    <w:rPr>
      <w:rFonts w:eastAsia="Noto Sans Symbols" w:cs="Noto Sans Symbols"/>
    </w:rPr>
  </w:style>
  <w:style w:type="character" w:customStyle="1" w:styleId="ListLabel307">
    <w:name w:val="ListLabel 307"/>
    <w:rsid w:val="002C39C6"/>
    <w:rPr>
      <w:rFonts w:eastAsia="Courier New" w:cs="Courier New"/>
    </w:rPr>
  </w:style>
  <w:style w:type="character" w:customStyle="1" w:styleId="ListLabel308">
    <w:name w:val="ListLabel 308"/>
    <w:rsid w:val="002C39C6"/>
    <w:rPr>
      <w:rFonts w:eastAsia="Noto Sans Symbols" w:cs="Noto Sans Symbols"/>
    </w:rPr>
  </w:style>
  <w:style w:type="character" w:customStyle="1" w:styleId="ListLabel309">
    <w:name w:val="ListLabel 309"/>
    <w:rsid w:val="002C39C6"/>
    <w:rPr>
      <w:rFonts w:eastAsia="Noto Sans Symbols" w:cs="Noto Sans Symbols"/>
    </w:rPr>
  </w:style>
  <w:style w:type="character" w:customStyle="1" w:styleId="ListLabel310">
    <w:name w:val="ListLabel 310"/>
    <w:rsid w:val="002C39C6"/>
    <w:rPr>
      <w:rFonts w:eastAsia="Courier New" w:cs="Courier New"/>
    </w:rPr>
  </w:style>
  <w:style w:type="character" w:customStyle="1" w:styleId="ListLabel311">
    <w:name w:val="ListLabel 311"/>
    <w:rsid w:val="002C39C6"/>
    <w:rPr>
      <w:rFonts w:eastAsia="Noto Sans Symbols" w:cs="Noto Sans Symbols"/>
    </w:rPr>
  </w:style>
  <w:style w:type="character" w:customStyle="1" w:styleId="ListLabel312">
    <w:name w:val="ListLabel 312"/>
    <w:rsid w:val="002C39C6"/>
    <w:rPr>
      <w:rFonts w:ascii="Arial" w:eastAsia="Arial" w:hAnsi="Arial" w:cs="Arial"/>
      <w:sz w:val="22"/>
      <w:u w:val="none"/>
    </w:rPr>
  </w:style>
  <w:style w:type="character" w:customStyle="1" w:styleId="ListLabel313">
    <w:name w:val="ListLabel 313"/>
    <w:rsid w:val="002C39C6"/>
    <w:rPr>
      <w:u w:val="none"/>
    </w:rPr>
  </w:style>
  <w:style w:type="character" w:customStyle="1" w:styleId="ListLabel314">
    <w:name w:val="ListLabel 314"/>
    <w:rsid w:val="002C39C6"/>
    <w:rPr>
      <w:u w:val="none"/>
    </w:rPr>
  </w:style>
  <w:style w:type="character" w:customStyle="1" w:styleId="ListLabel315">
    <w:name w:val="ListLabel 315"/>
    <w:rsid w:val="002C39C6"/>
    <w:rPr>
      <w:u w:val="none"/>
    </w:rPr>
  </w:style>
  <w:style w:type="character" w:customStyle="1" w:styleId="ListLabel316">
    <w:name w:val="ListLabel 316"/>
    <w:rsid w:val="002C39C6"/>
    <w:rPr>
      <w:u w:val="none"/>
    </w:rPr>
  </w:style>
  <w:style w:type="character" w:customStyle="1" w:styleId="ListLabel317">
    <w:name w:val="ListLabel 317"/>
    <w:rsid w:val="002C39C6"/>
    <w:rPr>
      <w:u w:val="none"/>
    </w:rPr>
  </w:style>
  <w:style w:type="character" w:customStyle="1" w:styleId="ListLabel318">
    <w:name w:val="ListLabel 318"/>
    <w:rsid w:val="002C39C6"/>
    <w:rPr>
      <w:u w:val="none"/>
    </w:rPr>
  </w:style>
  <w:style w:type="character" w:customStyle="1" w:styleId="ListLabel319">
    <w:name w:val="ListLabel 319"/>
    <w:rsid w:val="002C39C6"/>
    <w:rPr>
      <w:u w:val="none"/>
    </w:rPr>
  </w:style>
  <w:style w:type="character" w:customStyle="1" w:styleId="ListLabel320">
    <w:name w:val="ListLabel 320"/>
    <w:rsid w:val="002C39C6"/>
    <w:rPr>
      <w:u w:val="none"/>
    </w:rPr>
  </w:style>
  <w:style w:type="character" w:customStyle="1" w:styleId="ListLabel321">
    <w:name w:val="ListLabel 321"/>
    <w:rsid w:val="002C39C6"/>
    <w:rPr>
      <w:rFonts w:ascii="Arial" w:eastAsia="Arial" w:hAnsi="Arial" w:cs="Arial"/>
      <w:sz w:val="22"/>
      <w:u w:val="none"/>
    </w:rPr>
  </w:style>
  <w:style w:type="character" w:customStyle="1" w:styleId="ListLabel322">
    <w:name w:val="ListLabel 322"/>
    <w:rsid w:val="002C39C6"/>
    <w:rPr>
      <w:u w:val="none"/>
    </w:rPr>
  </w:style>
  <w:style w:type="character" w:customStyle="1" w:styleId="ListLabel323">
    <w:name w:val="ListLabel 323"/>
    <w:rsid w:val="002C39C6"/>
    <w:rPr>
      <w:u w:val="none"/>
    </w:rPr>
  </w:style>
  <w:style w:type="character" w:customStyle="1" w:styleId="ListLabel324">
    <w:name w:val="ListLabel 324"/>
    <w:rsid w:val="002C39C6"/>
    <w:rPr>
      <w:u w:val="none"/>
    </w:rPr>
  </w:style>
  <w:style w:type="character" w:customStyle="1" w:styleId="ListLabel325">
    <w:name w:val="ListLabel 325"/>
    <w:rsid w:val="002C39C6"/>
    <w:rPr>
      <w:u w:val="none"/>
    </w:rPr>
  </w:style>
  <w:style w:type="character" w:customStyle="1" w:styleId="ListLabel326">
    <w:name w:val="ListLabel 326"/>
    <w:rsid w:val="002C39C6"/>
    <w:rPr>
      <w:u w:val="none"/>
    </w:rPr>
  </w:style>
  <w:style w:type="character" w:customStyle="1" w:styleId="ListLabel327">
    <w:name w:val="ListLabel 327"/>
    <w:rsid w:val="002C39C6"/>
    <w:rPr>
      <w:u w:val="none"/>
    </w:rPr>
  </w:style>
  <w:style w:type="character" w:customStyle="1" w:styleId="ListLabel328">
    <w:name w:val="ListLabel 328"/>
    <w:rsid w:val="002C39C6"/>
    <w:rPr>
      <w:u w:val="none"/>
    </w:rPr>
  </w:style>
  <w:style w:type="character" w:customStyle="1" w:styleId="ListLabel329">
    <w:name w:val="ListLabel 329"/>
    <w:rsid w:val="002C39C6"/>
    <w:rPr>
      <w:u w:val="none"/>
    </w:rPr>
  </w:style>
  <w:style w:type="character" w:customStyle="1" w:styleId="ListLabel330">
    <w:name w:val="ListLabel 330"/>
    <w:rsid w:val="002C39C6"/>
    <w:rPr>
      <w:rFonts w:ascii="Arial" w:eastAsia="Arial" w:hAnsi="Arial" w:cs="Arial"/>
      <w:sz w:val="22"/>
      <w:szCs w:val="22"/>
      <w:shd w:val="clear" w:color="auto" w:fill="FFFFFF"/>
    </w:rPr>
  </w:style>
  <w:style w:type="character" w:customStyle="1" w:styleId="ListLabel331">
    <w:name w:val="ListLabel 331"/>
    <w:rsid w:val="002C39C6"/>
    <w:rPr>
      <w:rFonts w:ascii="Arial" w:eastAsia="Arial" w:hAnsi="Arial" w:cs="Arial"/>
      <w:color w:val="1155CC"/>
      <w:sz w:val="22"/>
      <w:szCs w:val="22"/>
      <w:u w:val="single"/>
      <w:shd w:val="clear" w:color="auto" w:fill="FFFFFF"/>
    </w:rPr>
  </w:style>
  <w:style w:type="character" w:customStyle="1" w:styleId="ListLabel332">
    <w:name w:val="ListLabel 332"/>
    <w:rsid w:val="002C39C6"/>
    <w:rPr>
      <w:rFonts w:ascii="Arial" w:eastAsia="Arial" w:hAnsi="Arial" w:cs="Arial"/>
      <w:color w:val="1155CC"/>
      <w:sz w:val="22"/>
      <w:szCs w:val="22"/>
      <w:u w:val="single"/>
    </w:rPr>
  </w:style>
  <w:style w:type="character" w:customStyle="1" w:styleId="ListLabel333">
    <w:name w:val="ListLabel 333"/>
    <w:rsid w:val="002C39C6"/>
    <w:rPr>
      <w:rFonts w:ascii="Arial" w:eastAsia="Arial" w:hAnsi="Arial" w:cs="Arial"/>
      <w:sz w:val="22"/>
      <w:szCs w:val="22"/>
    </w:rPr>
  </w:style>
  <w:style w:type="character" w:customStyle="1" w:styleId="ListLabel334">
    <w:name w:val="ListLabel 334"/>
    <w:rsid w:val="002C39C6"/>
    <w:rPr>
      <w:rFonts w:ascii="Arial" w:eastAsia="Arial" w:hAnsi="Arial" w:cs="Arial"/>
      <w:b/>
      <w:color w:val="2F5496"/>
      <w:sz w:val="28"/>
      <w:szCs w:val="28"/>
      <w:u w:val="single"/>
    </w:rPr>
  </w:style>
  <w:style w:type="character" w:customStyle="1" w:styleId="ListLabel335">
    <w:name w:val="ListLabel 335"/>
    <w:rsid w:val="002C39C6"/>
    <w:rPr>
      <w:rFonts w:ascii="Arial" w:eastAsia="Arial" w:hAnsi="Arial" w:cs="Arial"/>
      <w:b/>
      <w:color w:val="000000"/>
      <w:sz w:val="22"/>
      <w:szCs w:val="22"/>
    </w:rPr>
  </w:style>
  <w:style w:type="character" w:customStyle="1" w:styleId="ListLabel336">
    <w:name w:val="ListLabel 336"/>
    <w:rsid w:val="002C39C6"/>
    <w:rPr>
      <w:b w:val="0"/>
      <w:color w:val="1155CC"/>
      <w:sz w:val="22"/>
      <w:szCs w:val="22"/>
      <w:u w:val="single"/>
    </w:rPr>
  </w:style>
  <w:style w:type="character" w:customStyle="1" w:styleId="ListLabel337">
    <w:name w:val="ListLabel 337"/>
    <w:rsid w:val="002C39C6"/>
    <w:rPr>
      <w:rFonts w:ascii="Arial" w:eastAsia="Arial" w:hAnsi="Arial" w:cs="Arial"/>
      <w:color w:val="0000FF"/>
      <w:sz w:val="22"/>
      <w:szCs w:val="22"/>
      <w:u w:val="single"/>
    </w:rPr>
  </w:style>
  <w:style w:type="character" w:customStyle="1" w:styleId="ListLabel338">
    <w:name w:val="ListLabel 338"/>
    <w:rsid w:val="002C39C6"/>
    <w:rPr>
      <w:rFonts w:ascii="Arial" w:eastAsia="Arial" w:hAnsi="Arial" w:cs="Arial"/>
      <w:b/>
      <w:color w:val="1155CC"/>
      <w:sz w:val="22"/>
      <w:szCs w:val="22"/>
      <w:u w:val="single"/>
    </w:rPr>
  </w:style>
  <w:style w:type="character" w:customStyle="1" w:styleId="ListLabel339">
    <w:name w:val="ListLabel 339"/>
    <w:rsid w:val="002C39C6"/>
    <w:rPr>
      <w:rFonts w:ascii="Arial" w:eastAsia="Arial" w:hAnsi="Arial" w:cs="Arial"/>
      <w:b/>
      <w:sz w:val="22"/>
      <w:szCs w:val="22"/>
    </w:rPr>
  </w:style>
  <w:style w:type="character" w:customStyle="1" w:styleId="ListLabel340">
    <w:name w:val="ListLabel 340"/>
    <w:rsid w:val="002C39C6"/>
    <w:rPr>
      <w:rFonts w:ascii="Arial" w:eastAsia="Arial" w:hAnsi="Arial" w:cs="Arial"/>
      <w:color w:val="000000"/>
      <w:sz w:val="22"/>
      <w:szCs w:val="22"/>
    </w:rPr>
  </w:style>
  <w:style w:type="numbering" w:customStyle="1" w:styleId="NoList1">
    <w:name w:val="No List_1"/>
    <w:basedOn w:val="NoList"/>
    <w:rsid w:val="002C39C6"/>
    <w:pPr>
      <w:numPr>
        <w:numId w:val="28"/>
      </w:numPr>
    </w:pPr>
  </w:style>
  <w:style w:type="numbering" w:customStyle="1" w:styleId="WWNum1">
    <w:name w:val="WWNum1"/>
    <w:basedOn w:val="NoList"/>
    <w:rsid w:val="002C39C6"/>
    <w:pPr>
      <w:numPr>
        <w:numId w:val="29"/>
      </w:numPr>
    </w:pPr>
  </w:style>
  <w:style w:type="numbering" w:customStyle="1" w:styleId="WWNum2">
    <w:name w:val="WWNum2"/>
    <w:basedOn w:val="NoList"/>
    <w:rsid w:val="002C39C6"/>
    <w:pPr>
      <w:numPr>
        <w:numId w:val="30"/>
      </w:numPr>
    </w:pPr>
  </w:style>
  <w:style w:type="numbering" w:customStyle="1" w:styleId="WWNum3">
    <w:name w:val="WWNum3"/>
    <w:basedOn w:val="NoList"/>
    <w:rsid w:val="002C39C6"/>
    <w:pPr>
      <w:numPr>
        <w:numId w:val="69"/>
      </w:numPr>
    </w:pPr>
  </w:style>
  <w:style w:type="numbering" w:customStyle="1" w:styleId="WWNum4">
    <w:name w:val="WWNum4"/>
    <w:basedOn w:val="NoList"/>
    <w:rsid w:val="002C39C6"/>
    <w:pPr>
      <w:numPr>
        <w:numId w:val="31"/>
      </w:numPr>
    </w:pPr>
  </w:style>
  <w:style w:type="numbering" w:customStyle="1" w:styleId="WWNum5">
    <w:name w:val="WWNum5"/>
    <w:basedOn w:val="NoList"/>
    <w:rsid w:val="002C39C6"/>
    <w:pPr>
      <w:numPr>
        <w:numId w:val="67"/>
      </w:numPr>
    </w:pPr>
  </w:style>
  <w:style w:type="numbering" w:customStyle="1" w:styleId="WWNum6">
    <w:name w:val="WWNum6"/>
    <w:basedOn w:val="NoList"/>
    <w:rsid w:val="002C39C6"/>
    <w:pPr>
      <w:numPr>
        <w:numId w:val="32"/>
      </w:numPr>
    </w:pPr>
  </w:style>
  <w:style w:type="numbering" w:customStyle="1" w:styleId="WWNum7">
    <w:name w:val="WWNum7"/>
    <w:basedOn w:val="NoList"/>
    <w:rsid w:val="002C39C6"/>
    <w:pPr>
      <w:numPr>
        <w:numId w:val="33"/>
      </w:numPr>
    </w:pPr>
  </w:style>
  <w:style w:type="numbering" w:customStyle="1" w:styleId="WWNum8">
    <w:name w:val="WWNum8"/>
    <w:basedOn w:val="NoList"/>
    <w:rsid w:val="002C39C6"/>
    <w:pPr>
      <w:numPr>
        <w:numId w:val="34"/>
      </w:numPr>
    </w:pPr>
  </w:style>
  <w:style w:type="numbering" w:customStyle="1" w:styleId="WWNum9">
    <w:name w:val="WWNum9"/>
    <w:basedOn w:val="NoList"/>
    <w:rsid w:val="002C39C6"/>
    <w:pPr>
      <w:numPr>
        <w:numId w:val="35"/>
      </w:numPr>
    </w:pPr>
  </w:style>
  <w:style w:type="numbering" w:customStyle="1" w:styleId="WWNum10">
    <w:name w:val="WWNum10"/>
    <w:basedOn w:val="NoList"/>
    <w:rsid w:val="002C39C6"/>
    <w:pPr>
      <w:numPr>
        <w:numId w:val="72"/>
      </w:numPr>
    </w:pPr>
  </w:style>
  <w:style w:type="numbering" w:customStyle="1" w:styleId="WWNum11">
    <w:name w:val="WWNum11"/>
    <w:basedOn w:val="NoList"/>
    <w:rsid w:val="002C39C6"/>
    <w:pPr>
      <w:numPr>
        <w:numId w:val="36"/>
      </w:numPr>
    </w:pPr>
  </w:style>
  <w:style w:type="numbering" w:customStyle="1" w:styleId="WWNum12">
    <w:name w:val="WWNum12"/>
    <w:basedOn w:val="NoList"/>
    <w:rsid w:val="002C39C6"/>
    <w:pPr>
      <w:numPr>
        <w:numId w:val="37"/>
      </w:numPr>
    </w:pPr>
  </w:style>
  <w:style w:type="numbering" w:customStyle="1" w:styleId="WWNum13">
    <w:name w:val="WWNum13"/>
    <w:basedOn w:val="NoList"/>
    <w:rsid w:val="002C39C6"/>
    <w:pPr>
      <w:numPr>
        <w:numId w:val="38"/>
      </w:numPr>
    </w:pPr>
  </w:style>
  <w:style w:type="numbering" w:customStyle="1" w:styleId="WWNum14">
    <w:name w:val="WWNum14"/>
    <w:basedOn w:val="NoList"/>
    <w:rsid w:val="002C39C6"/>
    <w:pPr>
      <w:numPr>
        <w:numId w:val="39"/>
      </w:numPr>
    </w:pPr>
  </w:style>
  <w:style w:type="numbering" w:customStyle="1" w:styleId="WWNum16">
    <w:name w:val="WWNum16"/>
    <w:basedOn w:val="NoList"/>
    <w:rsid w:val="002C39C6"/>
    <w:pPr>
      <w:numPr>
        <w:numId w:val="40"/>
      </w:numPr>
    </w:pPr>
  </w:style>
  <w:style w:type="numbering" w:customStyle="1" w:styleId="WWNum17">
    <w:name w:val="WWNum17"/>
    <w:basedOn w:val="NoList"/>
    <w:rsid w:val="002C39C6"/>
    <w:pPr>
      <w:numPr>
        <w:numId w:val="41"/>
      </w:numPr>
    </w:pPr>
  </w:style>
  <w:style w:type="numbering" w:customStyle="1" w:styleId="WWNum18">
    <w:name w:val="WWNum18"/>
    <w:basedOn w:val="NoList"/>
    <w:rsid w:val="002C39C6"/>
    <w:pPr>
      <w:numPr>
        <w:numId w:val="42"/>
      </w:numPr>
    </w:pPr>
  </w:style>
  <w:style w:type="numbering" w:customStyle="1" w:styleId="WWNum19">
    <w:name w:val="WWNum19"/>
    <w:basedOn w:val="NoList"/>
    <w:rsid w:val="002C39C6"/>
    <w:pPr>
      <w:numPr>
        <w:numId w:val="70"/>
      </w:numPr>
    </w:pPr>
  </w:style>
  <w:style w:type="numbering" w:customStyle="1" w:styleId="WWNum20">
    <w:name w:val="WWNum20"/>
    <w:basedOn w:val="NoList"/>
    <w:rsid w:val="002C39C6"/>
    <w:pPr>
      <w:numPr>
        <w:numId w:val="43"/>
      </w:numPr>
    </w:pPr>
  </w:style>
  <w:style w:type="numbering" w:customStyle="1" w:styleId="WWNum22">
    <w:name w:val="WWNum22"/>
    <w:basedOn w:val="NoList"/>
    <w:rsid w:val="002C39C6"/>
    <w:pPr>
      <w:numPr>
        <w:numId w:val="44"/>
      </w:numPr>
    </w:pPr>
  </w:style>
  <w:style w:type="numbering" w:customStyle="1" w:styleId="WWNum23">
    <w:name w:val="WWNum23"/>
    <w:basedOn w:val="NoList"/>
    <w:rsid w:val="002C39C6"/>
    <w:pPr>
      <w:numPr>
        <w:numId w:val="45"/>
      </w:numPr>
    </w:pPr>
  </w:style>
  <w:style w:type="numbering" w:customStyle="1" w:styleId="WWNum24">
    <w:name w:val="WWNum24"/>
    <w:basedOn w:val="NoList"/>
    <w:rsid w:val="002C39C6"/>
    <w:pPr>
      <w:numPr>
        <w:numId w:val="46"/>
      </w:numPr>
    </w:pPr>
  </w:style>
  <w:style w:type="numbering" w:customStyle="1" w:styleId="WWNum25">
    <w:name w:val="WWNum25"/>
    <w:basedOn w:val="NoList"/>
    <w:rsid w:val="002C39C6"/>
    <w:pPr>
      <w:numPr>
        <w:numId w:val="47"/>
      </w:numPr>
    </w:pPr>
  </w:style>
  <w:style w:type="numbering" w:customStyle="1" w:styleId="WWNum26">
    <w:name w:val="WWNum26"/>
    <w:basedOn w:val="NoList"/>
    <w:rsid w:val="002C39C6"/>
    <w:pPr>
      <w:numPr>
        <w:numId w:val="48"/>
      </w:numPr>
    </w:pPr>
  </w:style>
  <w:style w:type="numbering" w:customStyle="1" w:styleId="WWNum27">
    <w:name w:val="WWNum27"/>
    <w:basedOn w:val="NoList"/>
    <w:rsid w:val="002C39C6"/>
    <w:pPr>
      <w:numPr>
        <w:numId w:val="49"/>
      </w:numPr>
    </w:pPr>
  </w:style>
  <w:style w:type="numbering" w:customStyle="1" w:styleId="WWNum29">
    <w:name w:val="WWNum29"/>
    <w:basedOn w:val="NoList"/>
    <w:rsid w:val="002C39C6"/>
    <w:pPr>
      <w:numPr>
        <w:numId w:val="50"/>
      </w:numPr>
    </w:pPr>
  </w:style>
  <w:style w:type="numbering" w:customStyle="1" w:styleId="WWNum30">
    <w:name w:val="WWNum30"/>
    <w:basedOn w:val="NoList"/>
    <w:rsid w:val="002C39C6"/>
    <w:pPr>
      <w:numPr>
        <w:numId w:val="51"/>
      </w:numPr>
    </w:pPr>
  </w:style>
  <w:style w:type="numbering" w:customStyle="1" w:styleId="WWNum31">
    <w:name w:val="WWNum31"/>
    <w:basedOn w:val="NoList"/>
    <w:rsid w:val="002C39C6"/>
    <w:pPr>
      <w:numPr>
        <w:numId w:val="52"/>
      </w:numPr>
    </w:pPr>
  </w:style>
  <w:style w:type="numbering" w:customStyle="1" w:styleId="WWNum32">
    <w:name w:val="WWNum32"/>
    <w:basedOn w:val="NoList"/>
    <w:rsid w:val="002C39C6"/>
    <w:pPr>
      <w:numPr>
        <w:numId w:val="53"/>
      </w:numPr>
    </w:pPr>
  </w:style>
  <w:style w:type="numbering" w:customStyle="1" w:styleId="WWNum33">
    <w:name w:val="WWNum33"/>
    <w:basedOn w:val="NoList"/>
    <w:rsid w:val="002C39C6"/>
    <w:pPr>
      <w:numPr>
        <w:numId w:val="54"/>
      </w:numPr>
    </w:pPr>
  </w:style>
  <w:style w:type="numbering" w:customStyle="1" w:styleId="WWNum34">
    <w:name w:val="WWNum34"/>
    <w:basedOn w:val="NoList"/>
    <w:rsid w:val="002C39C6"/>
    <w:pPr>
      <w:numPr>
        <w:numId w:val="55"/>
      </w:numPr>
    </w:pPr>
  </w:style>
  <w:style w:type="numbering" w:customStyle="1" w:styleId="WWNum35">
    <w:name w:val="WWNum35"/>
    <w:basedOn w:val="NoList"/>
    <w:rsid w:val="002C39C6"/>
    <w:pPr>
      <w:numPr>
        <w:numId w:val="56"/>
      </w:numPr>
    </w:pPr>
  </w:style>
  <w:style w:type="numbering" w:customStyle="1" w:styleId="WWNum36">
    <w:name w:val="WWNum36"/>
    <w:basedOn w:val="NoList"/>
    <w:rsid w:val="002C39C6"/>
    <w:pPr>
      <w:numPr>
        <w:numId w:val="57"/>
      </w:numPr>
    </w:pPr>
  </w:style>
  <w:style w:type="numbering" w:customStyle="1" w:styleId="WWNum37">
    <w:name w:val="WWNum37"/>
    <w:basedOn w:val="NoList"/>
    <w:rsid w:val="002C39C6"/>
    <w:pPr>
      <w:numPr>
        <w:numId w:val="58"/>
      </w:numPr>
    </w:pPr>
  </w:style>
  <w:style w:type="numbering" w:customStyle="1" w:styleId="WWNum38">
    <w:name w:val="WWNum38"/>
    <w:basedOn w:val="NoList"/>
    <w:rsid w:val="002C39C6"/>
    <w:pPr>
      <w:numPr>
        <w:numId w:val="71"/>
      </w:numPr>
    </w:pPr>
  </w:style>
  <w:style w:type="numbering" w:customStyle="1" w:styleId="WWNum39">
    <w:name w:val="WWNum39"/>
    <w:basedOn w:val="NoList"/>
    <w:rsid w:val="002C39C6"/>
    <w:pPr>
      <w:numPr>
        <w:numId w:val="65"/>
      </w:numPr>
    </w:pPr>
  </w:style>
  <w:style w:type="numbering" w:customStyle="1" w:styleId="WWNum40">
    <w:name w:val="WWNum40"/>
    <w:basedOn w:val="NoList"/>
    <w:rsid w:val="002C39C6"/>
    <w:pPr>
      <w:numPr>
        <w:numId w:val="59"/>
      </w:numPr>
    </w:pPr>
  </w:style>
  <w:style w:type="numbering" w:customStyle="1" w:styleId="WWNum41">
    <w:name w:val="WWNum41"/>
    <w:basedOn w:val="NoList"/>
    <w:rsid w:val="002C39C6"/>
    <w:pPr>
      <w:numPr>
        <w:numId w:val="68"/>
      </w:numPr>
    </w:pPr>
  </w:style>
  <w:style w:type="numbering" w:customStyle="1" w:styleId="WWNum42">
    <w:name w:val="WWNum42"/>
    <w:basedOn w:val="NoList"/>
    <w:rsid w:val="002C39C6"/>
    <w:pPr>
      <w:numPr>
        <w:numId w:val="66"/>
      </w:numPr>
    </w:pPr>
  </w:style>
  <w:style w:type="numbering" w:customStyle="1" w:styleId="WWNum43">
    <w:name w:val="WWNum43"/>
    <w:basedOn w:val="NoList"/>
    <w:rsid w:val="002C39C6"/>
    <w:pPr>
      <w:numPr>
        <w:numId w:val="60"/>
      </w:numPr>
    </w:pPr>
  </w:style>
  <w:style w:type="numbering" w:customStyle="1" w:styleId="WWNum44">
    <w:name w:val="WWNum44"/>
    <w:basedOn w:val="NoList"/>
    <w:rsid w:val="002C39C6"/>
    <w:pPr>
      <w:numPr>
        <w:numId w:val="61"/>
      </w:numPr>
    </w:pPr>
  </w:style>
  <w:style w:type="numbering" w:customStyle="1" w:styleId="WWNum45">
    <w:name w:val="WWNum45"/>
    <w:basedOn w:val="NoList"/>
    <w:rsid w:val="002C39C6"/>
    <w:pPr>
      <w:numPr>
        <w:numId w:val="62"/>
      </w:numPr>
    </w:pPr>
  </w:style>
  <w:style w:type="character" w:customStyle="1" w:styleId="Level3Char">
    <w:name w:val="Level 3 Char"/>
    <w:link w:val="Level3"/>
    <w:locked/>
    <w:rsid w:val="002C39C6"/>
    <w:rPr>
      <w:rFonts w:ascii="Arial" w:eastAsia="Times New Roman" w:hAnsi="Arial" w:cs="Arial"/>
    </w:rPr>
  </w:style>
  <w:style w:type="paragraph" w:customStyle="1" w:styleId="BulletIndent2">
    <w:name w:val="BulletIndent2"/>
    <w:basedOn w:val="Normal"/>
    <w:qFormat/>
    <w:rsid w:val="00677DBD"/>
    <w:pPr>
      <w:numPr>
        <w:numId w:val="64"/>
      </w:numPr>
      <w:spacing w:line="260" w:lineRule="atLeast"/>
    </w:pPr>
    <w:rPr>
      <w:rFonts w:ascii="Calibri" w:hAnsi="Calibri"/>
      <w:sz w:val="20"/>
      <w:lang w:eastAsia="en-GB"/>
    </w:rPr>
  </w:style>
  <w:style w:type="paragraph" w:customStyle="1" w:styleId="SubBulletIndent2">
    <w:name w:val="SubBulletIndent2"/>
    <w:basedOn w:val="Normal"/>
    <w:qFormat/>
    <w:rsid w:val="00677DBD"/>
    <w:pPr>
      <w:numPr>
        <w:ilvl w:val="1"/>
        <w:numId w:val="64"/>
      </w:numPr>
      <w:spacing w:after="80" w:line="260" w:lineRule="atLeast"/>
    </w:pPr>
    <w:rPr>
      <w:rFonts w:ascii="Calibri" w:hAnsi="Calibri"/>
      <w:sz w:val="20"/>
      <w:lang w:eastAsia="en-GB"/>
    </w:rPr>
  </w:style>
  <w:style w:type="numbering" w:customStyle="1" w:styleId="BulletsIndent2">
    <w:name w:val="BulletsIndent2"/>
    <w:uiPriority w:val="99"/>
    <w:rsid w:val="00677DBD"/>
    <w:pPr>
      <w:numPr>
        <w:numId w:val="63"/>
      </w:numPr>
    </w:pPr>
  </w:style>
  <w:style w:type="paragraph" w:customStyle="1" w:styleId="02-Level1-BB">
    <w:name w:val="02-Level1-BB"/>
    <w:basedOn w:val="00-Normal-BB"/>
    <w:next w:val="Normal"/>
    <w:rsid w:val="004C2620"/>
    <w:pPr>
      <w:numPr>
        <w:numId w:val="73"/>
      </w:numPr>
    </w:pPr>
    <w:rPr>
      <w:b/>
      <w:szCs w:val="20"/>
    </w:rPr>
  </w:style>
  <w:style w:type="paragraph" w:customStyle="1" w:styleId="02-Level2-BB">
    <w:name w:val="02-Level2-BB"/>
    <w:basedOn w:val="00-Normal-BB"/>
    <w:next w:val="Normal"/>
    <w:rsid w:val="004C2620"/>
    <w:pPr>
      <w:numPr>
        <w:ilvl w:val="1"/>
        <w:numId w:val="73"/>
      </w:numPr>
    </w:pPr>
    <w:rPr>
      <w:szCs w:val="20"/>
    </w:rPr>
  </w:style>
  <w:style w:type="paragraph" w:customStyle="1" w:styleId="02-Level3-BB">
    <w:name w:val="02-Level3-BB"/>
    <w:basedOn w:val="00-Normal-BB"/>
    <w:next w:val="Normal"/>
    <w:rsid w:val="004C2620"/>
    <w:pPr>
      <w:numPr>
        <w:ilvl w:val="2"/>
        <w:numId w:val="73"/>
      </w:numPr>
    </w:pPr>
    <w:rPr>
      <w:szCs w:val="20"/>
    </w:rPr>
  </w:style>
  <w:style w:type="paragraph" w:customStyle="1" w:styleId="02-Level4-BB">
    <w:name w:val="02-Level4-BB"/>
    <w:basedOn w:val="00-Normal-BB"/>
    <w:next w:val="Normal"/>
    <w:rsid w:val="004C2620"/>
    <w:pPr>
      <w:numPr>
        <w:ilvl w:val="3"/>
        <w:numId w:val="73"/>
      </w:numPr>
    </w:pPr>
    <w:rPr>
      <w:szCs w:val="20"/>
    </w:rPr>
  </w:style>
  <w:style w:type="paragraph" w:customStyle="1" w:styleId="02-Level5-BB">
    <w:name w:val="02-Level5-BB"/>
    <w:basedOn w:val="00-Normal-BB"/>
    <w:next w:val="Normal"/>
    <w:rsid w:val="004C2620"/>
    <w:pPr>
      <w:numPr>
        <w:ilvl w:val="4"/>
        <w:numId w:val="73"/>
      </w:numPr>
      <w:tabs>
        <w:tab w:val="left" w:pos="4009"/>
      </w:tabs>
    </w:pPr>
    <w:rPr>
      <w:szCs w:val="20"/>
    </w:rPr>
  </w:style>
  <w:style w:type="paragraph" w:customStyle="1" w:styleId="SCH4">
    <w:name w:val="SCH4"/>
    <w:basedOn w:val="Normal"/>
    <w:qFormat/>
    <w:rsid w:val="00CC3049"/>
    <w:pPr>
      <w:numPr>
        <w:ilvl w:val="3"/>
        <w:numId w:val="74"/>
      </w:numPr>
      <w:spacing w:before="120" w:after="120"/>
      <w:jc w:val="both"/>
      <w:outlineLvl w:val="3"/>
    </w:pPr>
    <w:rPr>
      <w:rFonts w:ascii="Calibri" w:eastAsiaTheme="minorHAnsi" w:hAnsi="Calibri"/>
      <w:color w:val="auto"/>
      <w:sz w:val="22"/>
      <w:szCs w:val="20"/>
    </w:rPr>
  </w:style>
  <w:style w:type="paragraph" w:customStyle="1" w:styleId="SCH5">
    <w:name w:val="SCH5"/>
    <w:basedOn w:val="Normal"/>
    <w:qFormat/>
    <w:rsid w:val="00CC3049"/>
    <w:pPr>
      <w:numPr>
        <w:ilvl w:val="4"/>
        <w:numId w:val="74"/>
      </w:numPr>
      <w:spacing w:before="120" w:after="120"/>
      <w:jc w:val="both"/>
      <w:outlineLvl w:val="4"/>
    </w:pPr>
    <w:rPr>
      <w:rFonts w:ascii="Calibri" w:eastAsiaTheme="minorHAnsi" w:hAnsi="Calibri"/>
      <w:color w:val="auto"/>
      <w:sz w:val="22"/>
      <w:szCs w:val="20"/>
    </w:rPr>
  </w:style>
  <w:style w:type="paragraph" w:customStyle="1" w:styleId="SCH1">
    <w:name w:val="SCH1"/>
    <w:basedOn w:val="Normal"/>
    <w:qFormat/>
    <w:rsid w:val="00CC3049"/>
    <w:pPr>
      <w:keepNext/>
      <w:numPr>
        <w:numId w:val="74"/>
      </w:numPr>
      <w:spacing w:before="240" w:after="120"/>
      <w:jc w:val="both"/>
      <w:outlineLvl w:val="0"/>
    </w:pPr>
    <w:rPr>
      <w:rFonts w:ascii="Calibri" w:eastAsiaTheme="minorHAnsi" w:hAnsi="Calibri"/>
      <w:b/>
      <w:caps/>
      <w:color w:val="auto"/>
      <w:sz w:val="22"/>
      <w:szCs w:val="20"/>
    </w:rPr>
  </w:style>
  <w:style w:type="paragraph" w:customStyle="1" w:styleId="SCH2">
    <w:name w:val="SCH2"/>
    <w:basedOn w:val="Normal"/>
    <w:qFormat/>
    <w:rsid w:val="00CC3049"/>
    <w:pPr>
      <w:numPr>
        <w:ilvl w:val="1"/>
        <w:numId w:val="74"/>
      </w:numPr>
      <w:spacing w:before="120" w:after="120"/>
      <w:jc w:val="both"/>
      <w:outlineLvl w:val="1"/>
    </w:pPr>
    <w:rPr>
      <w:rFonts w:ascii="Calibri" w:eastAsiaTheme="minorHAnsi" w:hAnsi="Calibri"/>
      <w:color w:val="auto"/>
      <w:sz w:val="22"/>
      <w:szCs w:val="20"/>
    </w:rPr>
  </w:style>
  <w:style w:type="paragraph" w:customStyle="1" w:styleId="SCH3">
    <w:name w:val="SCH3"/>
    <w:basedOn w:val="Normal"/>
    <w:qFormat/>
    <w:rsid w:val="00CC3049"/>
    <w:pPr>
      <w:numPr>
        <w:ilvl w:val="2"/>
        <w:numId w:val="74"/>
      </w:numPr>
      <w:spacing w:before="120" w:after="120"/>
      <w:jc w:val="both"/>
      <w:outlineLvl w:val="2"/>
    </w:pPr>
    <w:rPr>
      <w:rFonts w:ascii="Calibri" w:eastAsiaTheme="minorHAnsi" w:hAnsi="Calibri"/>
      <w:color w:val="auto"/>
      <w:sz w:val="22"/>
      <w:szCs w:val="20"/>
    </w:rPr>
  </w:style>
  <w:style w:type="paragraph" w:customStyle="1" w:styleId="02-NormInd2-BB">
    <w:name w:val="02-NormInd2-BB"/>
    <w:basedOn w:val="00-Normal-BB"/>
    <w:rsid w:val="00CC3049"/>
    <w:pPr>
      <w:ind w:left="1440"/>
    </w:pPr>
    <w:rPr>
      <w:szCs w:val="20"/>
    </w:rPr>
  </w:style>
  <w:style w:type="character" w:customStyle="1" w:styleId="A3CharChar">
    <w:name w:val="A3 Char Char"/>
    <w:link w:val="A3"/>
    <w:uiPriority w:val="99"/>
    <w:locked/>
    <w:rsid w:val="00C335B5"/>
    <w:rPr>
      <w:rFonts w:ascii="Arial" w:eastAsia="Times New Roman" w:hAnsi="Arial" w:cs="Arial"/>
    </w:rPr>
  </w:style>
  <w:style w:type="paragraph" w:customStyle="1" w:styleId="B6">
    <w:name w:val="B6"/>
    <w:basedOn w:val="B4"/>
    <w:qFormat/>
    <w:rsid w:val="008F6224"/>
    <w:pPr>
      <w:tabs>
        <w:tab w:val="clear" w:pos="720"/>
        <w:tab w:val="clear" w:pos="1440"/>
        <w:tab w:val="clear" w:pos="1728"/>
        <w:tab w:val="clear" w:pos="1980"/>
        <w:tab w:val="clear" w:pos="2528"/>
        <w:tab w:val="clear" w:pos="2608"/>
        <w:tab w:val="clear" w:pos="2880"/>
        <w:tab w:val="num" w:pos="360"/>
      </w:tabs>
      <w:autoSpaceDN/>
      <w:ind w:left="3024" w:hanging="432"/>
    </w:pPr>
    <w:rPr>
      <w:spacing w:val="0"/>
    </w:rPr>
  </w:style>
  <w:style w:type="character" w:customStyle="1" w:styleId="ListParagraphChar">
    <w:name w:val="List Paragraph Char"/>
    <w:aliases w:val="Bullet 1 Char,Bullet Points Char,Bullet Style Char,Dot pt Char,F5 List Paragraph Char,Indicator Text Char,L Char,List Paragraph Char Char Char Char,List Paragraph1 Char,List Paragraph11 Char,List Paragraph12 Char,List Paragraph2 Char"/>
    <w:link w:val="ListParagraph"/>
    <w:uiPriority w:val="34"/>
    <w:qFormat/>
    <w:rsid w:val="00CA28A9"/>
    <w:rPr>
      <w:rFonts w:ascii="Times New Roman" w:eastAsia="Times New Roman" w:hAnsi="Times New Roman" w:cs="Times New Roman"/>
      <w:color w:val="000000"/>
      <w:sz w:val="24"/>
      <w:szCs w:val="24"/>
    </w:rPr>
  </w:style>
  <w:style w:type="paragraph" w:styleId="Bibliography">
    <w:name w:val="Bibliography"/>
    <w:basedOn w:val="Normal"/>
    <w:next w:val="Normal"/>
    <w:uiPriority w:val="37"/>
    <w:semiHidden/>
    <w:unhideWhenUsed/>
    <w:rsid w:val="008E6B30"/>
  </w:style>
  <w:style w:type="paragraph" w:styleId="BlockText">
    <w:name w:val="Block Text"/>
    <w:basedOn w:val="Normal"/>
    <w:uiPriority w:val="99"/>
    <w:semiHidden/>
    <w:unhideWhenUsed/>
    <w:rsid w:val="008E6B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uiPriority w:val="99"/>
    <w:semiHidden/>
    <w:unhideWhenUsed/>
    <w:rsid w:val="008E6B30"/>
    <w:pPr>
      <w:ind w:firstLine="360"/>
    </w:pPr>
    <w:rPr>
      <w:rFonts w:ascii="Times New Roman" w:hAnsi="Times New Roman"/>
      <w:b w:val="0"/>
      <w:color w:val="000000"/>
      <w:sz w:val="24"/>
      <w:szCs w:val="24"/>
    </w:rPr>
  </w:style>
  <w:style w:type="character" w:customStyle="1" w:styleId="BodyTextFirstIndentChar">
    <w:name w:val="Body Text First Indent Char"/>
    <w:basedOn w:val="BodyTextChar"/>
    <w:link w:val="BodyTextFirstIndent"/>
    <w:uiPriority w:val="99"/>
    <w:semiHidden/>
    <w:rsid w:val="008E6B30"/>
    <w:rPr>
      <w:rFonts w:ascii="Times New Roman" w:eastAsia="Times New Roman" w:hAnsi="Times New Roman" w:cs="Times New Roman"/>
      <w:b w:val="0"/>
      <w:color w:val="000000"/>
      <w:sz w:val="24"/>
      <w:szCs w:val="24"/>
    </w:rPr>
  </w:style>
  <w:style w:type="paragraph" w:styleId="BodyTextFirstIndent2">
    <w:name w:val="Body Text First Indent 2"/>
    <w:basedOn w:val="BodyTextIndent"/>
    <w:link w:val="BodyTextFirstIndent2Char"/>
    <w:uiPriority w:val="99"/>
    <w:semiHidden/>
    <w:unhideWhenUsed/>
    <w:rsid w:val="008E6B30"/>
    <w:pPr>
      <w:spacing w:after="0"/>
      <w:ind w:left="360" w:firstLine="360"/>
    </w:pPr>
    <w:rPr>
      <w:rFonts w:ascii="Times New Roman" w:hAnsi="Times New Roman"/>
      <w:color w:val="000000"/>
      <w:sz w:val="24"/>
      <w:szCs w:val="24"/>
    </w:rPr>
  </w:style>
  <w:style w:type="character" w:customStyle="1" w:styleId="BodyTextFirstIndent2Char">
    <w:name w:val="Body Text First Indent 2 Char"/>
    <w:basedOn w:val="BodyTextIndentChar"/>
    <w:link w:val="BodyTextFirstIndent2"/>
    <w:uiPriority w:val="99"/>
    <w:semiHidden/>
    <w:rsid w:val="008E6B30"/>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8E6B30"/>
    <w:pPr>
      <w:spacing w:after="120" w:line="480" w:lineRule="auto"/>
      <w:ind w:left="283"/>
    </w:pPr>
  </w:style>
  <w:style w:type="character" w:customStyle="1" w:styleId="BodyTextIndent2Char">
    <w:name w:val="Body Text Indent 2 Char"/>
    <w:basedOn w:val="DefaultParagraphFont"/>
    <w:link w:val="BodyTextIndent2"/>
    <w:uiPriority w:val="99"/>
    <w:semiHidden/>
    <w:rsid w:val="008E6B30"/>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8E6B3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6B30"/>
    <w:rPr>
      <w:rFonts w:ascii="Times New Roman" w:eastAsia="Times New Roman" w:hAnsi="Times New Roman" w:cs="Times New Roman"/>
      <w:color w:val="000000"/>
      <w:sz w:val="16"/>
      <w:szCs w:val="16"/>
    </w:rPr>
  </w:style>
  <w:style w:type="paragraph" w:styleId="Closing">
    <w:name w:val="Closing"/>
    <w:basedOn w:val="Normal"/>
    <w:link w:val="ClosingChar"/>
    <w:uiPriority w:val="99"/>
    <w:semiHidden/>
    <w:unhideWhenUsed/>
    <w:rsid w:val="008E6B30"/>
    <w:pPr>
      <w:ind w:left="4252"/>
    </w:pPr>
  </w:style>
  <w:style w:type="character" w:customStyle="1" w:styleId="ClosingChar">
    <w:name w:val="Closing Char"/>
    <w:basedOn w:val="DefaultParagraphFont"/>
    <w:link w:val="Closing"/>
    <w:uiPriority w:val="99"/>
    <w:semiHidden/>
    <w:rsid w:val="008E6B30"/>
    <w:rPr>
      <w:rFonts w:ascii="Times New Roman" w:eastAsia="Times New Roman" w:hAnsi="Times New Roman" w:cs="Times New Roman"/>
      <w:color w:val="000000"/>
      <w:sz w:val="24"/>
      <w:szCs w:val="24"/>
    </w:rPr>
  </w:style>
  <w:style w:type="paragraph" w:styleId="Date">
    <w:name w:val="Date"/>
    <w:basedOn w:val="Normal"/>
    <w:next w:val="Normal"/>
    <w:link w:val="DateChar"/>
    <w:uiPriority w:val="99"/>
    <w:semiHidden/>
    <w:unhideWhenUsed/>
    <w:rsid w:val="008E6B30"/>
  </w:style>
  <w:style w:type="character" w:customStyle="1" w:styleId="DateChar">
    <w:name w:val="Date Char"/>
    <w:basedOn w:val="DefaultParagraphFont"/>
    <w:link w:val="Date"/>
    <w:uiPriority w:val="99"/>
    <w:semiHidden/>
    <w:rsid w:val="008E6B30"/>
    <w:rPr>
      <w:rFonts w:ascii="Times New Roman" w:eastAsia="Times New Roman" w:hAnsi="Times New Roman" w:cs="Times New Roman"/>
      <w:color w:val="000000"/>
      <w:sz w:val="24"/>
      <w:szCs w:val="24"/>
    </w:rPr>
  </w:style>
  <w:style w:type="paragraph" w:styleId="EmailSignature">
    <w:name w:val="E-mail Signature"/>
    <w:basedOn w:val="Normal"/>
    <w:link w:val="EmailSignatureChar"/>
    <w:uiPriority w:val="99"/>
    <w:semiHidden/>
    <w:unhideWhenUsed/>
    <w:rsid w:val="008E6B30"/>
  </w:style>
  <w:style w:type="character" w:customStyle="1" w:styleId="EmailSignatureChar">
    <w:name w:val="Email Signature Char"/>
    <w:basedOn w:val="DefaultParagraphFont"/>
    <w:link w:val="EmailSignature"/>
    <w:uiPriority w:val="99"/>
    <w:semiHidden/>
    <w:rsid w:val="008E6B30"/>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E6B30"/>
    <w:rPr>
      <w:sz w:val="20"/>
      <w:szCs w:val="20"/>
    </w:rPr>
  </w:style>
  <w:style w:type="character" w:customStyle="1" w:styleId="EndnoteTextChar">
    <w:name w:val="Endnote Text Char"/>
    <w:basedOn w:val="DefaultParagraphFont"/>
    <w:link w:val="EndnoteText"/>
    <w:uiPriority w:val="99"/>
    <w:semiHidden/>
    <w:rsid w:val="008E6B30"/>
    <w:rPr>
      <w:rFonts w:ascii="Times New Roman" w:eastAsia="Times New Roman" w:hAnsi="Times New Roman" w:cs="Times New Roman"/>
      <w:color w:val="000000"/>
      <w:sz w:val="20"/>
      <w:szCs w:val="20"/>
    </w:rPr>
  </w:style>
  <w:style w:type="paragraph" w:styleId="EnvelopeAddress">
    <w:name w:val="envelope address"/>
    <w:basedOn w:val="Normal"/>
    <w:uiPriority w:val="99"/>
    <w:semiHidden/>
    <w:unhideWhenUsed/>
    <w:rsid w:val="008E6B3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E6B3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E6B30"/>
    <w:rPr>
      <w:i/>
      <w:iCs/>
    </w:rPr>
  </w:style>
  <w:style w:type="character" w:customStyle="1" w:styleId="HTMLAddressChar">
    <w:name w:val="HTML Address Char"/>
    <w:basedOn w:val="DefaultParagraphFont"/>
    <w:link w:val="HTMLAddress"/>
    <w:uiPriority w:val="99"/>
    <w:semiHidden/>
    <w:rsid w:val="008E6B30"/>
    <w:rPr>
      <w:rFonts w:ascii="Times New Roman" w:eastAsia="Times New Roman" w:hAnsi="Times New Roman" w:cs="Times New Roman"/>
      <w:i/>
      <w:iCs/>
      <w:color w:val="000000"/>
      <w:sz w:val="24"/>
      <w:szCs w:val="24"/>
    </w:rPr>
  </w:style>
  <w:style w:type="paragraph" w:styleId="HTMLPreformatted">
    <w:name w:val="HTML Preformatted"/>
    <w:basedOn w:val="Normal"/>
    <w:link w:val="HTMLPreformattedChar"/>
    <w:uiPriority w:val="99"/>
    <w:semiHidden/>
    <w:unhideWhenUsed/>
    <w:rsid w:val="008E6B3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6B30"/>
    <w:rPr>
      <w:rFonts w:ascii="Consolas" w:eastAsia="Times New Roman" w:hAnsi="Consolas" w:cs="Times New Roman"/>
      <w:color w:val="000000"/>
      <w:sz w:val="20"/>
      <w:szCs w:val="20"/>
    </w:rPr>
  </w:style>
  <w:style w:type="paragraph" w:styleId="Index1">
    <w:name w:val="index 1"/>
    <w:basedOn w:val="Normal"/>
    <w:next w:val="Normal"/>
    <w:autoRedefine/>
    <w:uiPriority w:val="99"/>
    <w:semiHidden/>
    <w:unhideWhenUsed/>
    <w:rsid w:val="008E6B30"/>
    <w:pPr>
      <w:ind w:left="240" w:hanging="240"/>
    </w:pPr>
  </w:style>
  <w:style w:type="paragraph" w:styleId="Index2">
    <w:name w:val="index 2"/>
    <w:basedOn w:val="Normal"/>
    <w:next w:val="Normal"/>
    <w:autoRedefine/>
    <w:uiPriority w:val="99"/>
    <w:semiHidden/>
    <w:unhideWhenUsed/>
    <w:rsid w:val="008E6B30"/>
    <w:pPr>
      <w:ind w:left="480" w:hanging="240"/>
    </w:pPr>
  </w:style>
  <w:style w:type="paragraph" w:styleId="Index3">
    <w:name w:val="index 3"/>
    <w:basedOn w:val="Normal"/>
    <w:next w:val="Normal"/>
    <w:autoRedefine/>
    <w:uiPriority w:val="99"/>
    <w:semiHidden/>
    <w:unhideWhenUsed/>
    <w:rsid w:val="008E6B30"/>
    <w:pPr>
      <w:ind w:left="720" w:hanging="240"/>
    </w:pPr>
  </w:style>
  <w:style w:type="paragraph" w:styleId="Index4">
    <w:name w:val="index 4"/>
    <w:basedOn w:val="Normal"/>
    <w:next w:val="Normal"/>
    <w:autoRedefine/>
    <w:uiPriority w:val="99"/>
    <w:semiHidden/>
    <w:unhideWhenUsed/>
    <w:rsid w:val="008E6B30"/>
    <w:pPr>
      <w:ind w:left="960" w:hanging="240"/>
    </w:pPr>
  </w:style>
  <w:style w:type="paragraph" w:styleId="Index5">
    <w:name w:val="index 5"/>
    <w:basedOn w:val="Normal"/>
    <w:next w:val="Normal"/>
    <w:autoRedefine/>
    <w:uiPriority w:val="99"/>
    <w:semiHidden/>
    <w:unhideWhenUsed/>
    <w:rsid w:val="008E6B30"/>
    <w:pPr>
      <w:ind w:left="1200" w:hanging="240"/>
    </w:pPr>
  </w:style>
  <w:style w:type="paragraph" w:styleId="Index6">
    <w:name w:val="index 6"/>
    <w:basedOn w:val="Normal"/>
    <w:next w:val="Normal"/>
    <w:autoRedefine/>
    <w:uiPriority w:val="99"/>
    <w:semiHidden/>
    <w:unhideWhenUsed/>
    <w:rsid w:val="008E6B30"/>
    <w:pPr>
      <w:ind w:left="1440" w:hanging="240"/>
    </w:pPr>
  </w:style>
  <w:style w:type="paragraph" w:styleId="Index7">
    <w:name w:val="index 7"/>
    <w:basedOn w:val="Normal"/>
    <w:next w:val="Normal"/>
    <w:autoRedefine/>
    <w:uiPriority w:val="99"/>
    <w:semiHidden/>
    <w:unhideWhenUsed/>
    <w:rsid w:val="008E6B30"/>
    <w:pPr>
      <w:ind w:left="1680" w:hanging="240"/>
    </w:pPr>
  </w:style>
  <w:style w:type="paragraph" w:styleId="Index8">
    <w:name w:val="index 8"/>
    <w:basedOn w:val="Normal"/>
    <w:next w:val="Normal"/>
    <w:autoRedefine/>
    <w:uiPriority w:val="99"/>
    <w:semiHidden/>
    <w:unhideWhenUsed/>
    <w:rsid w:val="008E6B30"/>
    <w:pPr>
      <w:ind w:left="1920" w:hanging="240"/>
    </w:pPr>
  </w:style>
  <w:style w:type="paragraph" w:styleId="Index9">
    <w:name w:val="index 9"/>
    <w:basedOn w:val="Normal"/>
    <w:next w:val="Normal"/>
    <w:autoRedefine/>
    <w:uiPriority w:val="99"/>
    <w:semiHidden/>
    <w:unhideWhenUsed/>
    <w:rsid w:val="008E6B30"/>
    <w:pPr>
      <w:ind w:left="2160" w:hanging="240"/>
    </w:pPr>
  </w:style>
  <w:style w:type="paragraph" w:styleId="IndexHeading">
    <w:name w:val="index heading"/>
    <w:basedOn w:val="Normal"/>
    <w:next w:val="Index1"/>
    <w:uiPriority w:val="99"/>
    <w:semiHidden/>
    <w:unhideWhenUsed/>
    <w:rsid w:val="008E6B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E6B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6B30"/>
    <w:rPr>
      <w:rFonts w:ascii="Times New Roman" w:eastAsia="Times New Roman" w:hAnsi="Times New Roman" w:cs="Times New Roman"/>
      <w:i/>
      <w:iCs/>
      <w:color w:val="4472C4" w:themeColor="accent1"/>
      <w:sz w:val="24"/>
      <w:szCs w:val="24"/>
    </w:rPr>
  </w:style>
  <w:style w:type="paragraph" w:styleId="List2">
    <w:name w:val="List 2"/>
    <w:basedOn w:val="Normal"/>
    <w:uiPriority w:val="99"/>
    <w:semiHidden/>
    <w:unhideWhenUsed/>
    <w:rsid w:val="008E6B30"/>
    <w:pPr>
      <w:ind w:left="566" w:hanging="283"/>
      <w:contextualSpacing/>
    </w:pPr>
  </w:style>
  <w:style w:type="paragraph" w:styleId="List3">
    <w:name w:val="List 3"/>
    <w:basedOn w:val="Normal"/>
    <w:uiPriority w:val="99"/>
    <w:semiHidden/>
    <w:unhideWhenUsed/>
    <w:rsid w:val="008E6B30"/>
    <w:pPr>
      <w:ind w:left="849" w:hanging="283"/>
      <w:contextualSpacing/>
    </w:pPr>
  </w:style>
  <w:style w:type="paragraph" w:styleId="List4">
    <w:name w:val="List 4"/>
    <w:basedOn w:val="Normal"/>
    <w:uiPriority w:val="99"/>
    <w:semiHidden/>
    <w:unhideWhenUsed/>
    <w:rsid w:val="008E6B30"/>
    <w:pPr>
      <w:ind w:left="1132" w:hanging="283"/>
      <w:contextualSpacing/>
    </w:pPr>
  </w:style>
  <w:style w:type="paragraph" w:styleId="List5">
    <w:name w:val="List 5"/>
    <w:basedOn w:val="Normal"/>
    <w:uiPriority w:val="99"/>
    <w:semiHidden/>
    <w:unhideWhenUsed/>
    <w:rsid w:val="008E6B30"/>
    <w:pPr>
      <w:ind w:left="1415" w:hanging="283"/>
      <w:contextualSpacing/>
    </w:pPr>
  </w:style>
  <w:style w:type="paragraph" w:styleId="ListBullet2">
    <w:name w:val="List Bullet 2"/>
    <w:basedOn w:val="Normal"/>
    <w:uiPriority w:val="99"/>
    <w:semiHidden/>
    <w:unhideWhenUsed/>
    <w:rsid w:val="008E6B30"/>
    <w:pPr>
      <w:numPr>
        <w:numId w:val="93"/>
      </w:numPr>
      <w:contextualSpacing/>
    </w:pPr>
  </w:style>
  <w:style w:type="paragraph" w:styleId="ListBullet3">
    <w:name w:val="List Bullet 3"/>
    <w:basedOn w:val="Normal"/>
    <w:uiPriority w:val="99"/>
    <w:semiHidden/>
    <w:unhideWhenUsed/>
    <w:rsid w:val="008E6B30"/>
    <w:pPr>
      <w:numPr>
        <w:numId w:val="94"/>
      </w:numPr>
      <w:contextualSpacing/>
    </w:pPr>
  </w:style>
  <w:style w:type="paragraph" w:styleId="ListBullet4">
    <w:name w:val="List Bullet 4"/>
    <w:basedOn w:val="Normal"/>
    <w:uiPriority w:val="99"/>
    <w:semiHidden/>
    <w:unhideWhenUsed/>
    <w:rsid w:val="008E6B30"/>
    <w:pPr>
      <w:numPr>
        <w:numId w:val="95"/>
      </w:numPr>
      <w:contextualSpacing/>
    </w:pPr>
  </w:style>
  <w:style w:type="paragraph" w:styleId="ListBullet5">
    <w:name w:val="List Bullet 5"/>
    <w:basedOn w:val="Normal"/>
    <w:uiPriority w:val="99"/>
    <w:semiHidden/>
    <w:unhideWhenUsed/>
    <w:rsid w:val="008E6B30"/>
    <w:pPr>
      <w:numPr>
        <w:numId w:val="96"/>
      </w:numPr>
      <w:contextualSpacing/>
    </w:pPr>
  </w:style>
  <w:style w:type="paragraph" w:styleId="ListContinue">
    <w:name w:val="List Continue"/>
    <w:basedOn w:val="Normal"/>
    <w:uiPriority w:val="99"/>
    <w:semiHidden/>
    <w:unhideWhenUsed/>
    <w:rsid w:val="008E6B30"/>
    <w:pPr>
      <w:spacing w:after="120"/>
      <w:ind w:left="283"/>
      <w:contextualSpacing/>
    </w:pPr>
  </w:style>
  <w:style w:type="paragraph" w:styleId="ListContinue2">
    <w:name w:val="List Continue 2"/>
    <w:basedOn w:val="Normal"/>
    <w:uiPriority w:val="99"/>
    <w:semiHidden/>
    <w:unhideWhenUsed/>
    <w:rsid w:val="008E6B30"/>
    <w:pPr>
      <w:spacing w:after="120"/>
      <w:ind w:left="566"/>
      <w:contextualSpacing/>
    </w:pPr>
  </w:style>
  <w:style w:type="paragraph" w:styleId="ListContinue3">
    <w:name w:val="List Continue 3"/>
    <w:basedOn w:val="Normal"/>
    <w:uiPriority w:val="99"/>
    <w:semiHidden/>
    <w:unhideWhenUsed/>
    <w:rsid w:val="008E6B30"/>
    <w:pPr>
      <w:spacing w:after="120"/>
      <w:ind w:left="849"/>
      <w:contextualSpacing/>
    </w:pPr>
  </w:style>
  <w:style w:type="paragraph" w:styleId="ListContinue4">
    <w:name w:val="List Continue 4"/>
    <w:basedOn w:val="Normal"/>
    <w:uiPriority w:val="99"/>
    <w:semiHidden/>
    <w:unhideWhenUsed/>
    <w:rsid w:val="008E6B30"/>
    <w:pPr>
      <w:spacing w:after="120"/>
      <w:ind w:left="1132"/>
      <w:contextualSpacing/>
    </w:pPr>
  </w:style>
  <w:style w:type="paragraph" w:styleId="ListContinue5">
    <w:name w:val="List Continue 5"/>
    <w:basedOn w:val="Normal"/>
    <w:uiPriority w:val="99"/>
    <w:semiHidden/>
    <w:unhideWhenUsed/>
    <w:rsid w:val="008E6B30"/>
    <w:pPr>
      <w:spacing w:after="120"/>
      <w:ind w:left="1415"/>
      <w:contextualSpacing/>
    </w:pPr>
  </w:style>
  <w:style w:type="paragraph" w:styleId="ListNumber">
    <w:name w:val="List Number"/>
    <w:basedOn w:val="Normal"/>
    <w:uiPriority w:val="99"/>
    <w:semiHidden/>
    <w:unhideWhenUsed/>
    <w:rsid w:val="008E6B30"/>
    <w:pPr>
      <w:numPr>
        <w:numId w:val="97"/>
      </w:numPr>
      <w:contextualSpacing/>
    </w:pPr>
  </w:style>
  <w:style w:type="paragraph" w:styleId="ListNumber2">
    <w:name w:val="List Number 2"/>
    <w:basedOn w:val="Normal"/>
    <w:uiPriority w:val="99"/>
    <w:semiHidden/>
    <w:unhideWhenUsed/>
    <w:rsid w:val="008E6B30"/>
    <w:pPr>
      <w:numPr>
        <w:numId w:val="98"/>
      </w:numPr>
      <w:contextualSpacing/>
    </w:pPr>
  </w:style>
  <w:style w:type="paragraph" w:styleId="ListNumber3">
    <w:name w:val="List Number 3"/>
    <w:basedOn w:val="Normal"/>
    <w:uiPriority w:val="99"/>
    <w:semiHidden/>
    <w:unhideWhenUsed/>
    <w:rsid w:val="008E6B30"/>
    <w:pPr>
      <w:numPr>
        <w:numId w:val="99"/>
      </w:numPr>
      <w:contextualSpacing/>
    </w:pPr>
  </w:style>
  <w:style w:type="paragraph" w:styleId="ListNumber4">
    <w:name w:val="List Number 4"/>
    <w:basedOn w:val="Normal"/>
    <w:uiPriority w:val="99"/>
    <w:semiHidden/>
    <w:unhideWhenUsed/>
    <w:rsid w:val="008E6B30"/>
    <w:pPr>
      <w:numPr>
        <w:numId w:val="100"/>
      </w:numPr>
      <w:contextualSpacing/>
    </w:pPr>
  </w:style>
  <w:style w:type="paragraph" w:styleId="ListNumber5">
    <w:name w:val="List Number 5"/>
    <w:basedOn w:val="Normal"/>
    <w:uiPriority w:val="99"/>
    <w:semiHidden/>
    <w:unhideWhenUsed/>
    <w:rsid w:val="008E6B30"/>
    <w:pPr>
      <w:numPr>
        <w:numId w:val="101"/>
      </w:numPr>
      <w:contextualSpacing/>
    </w:pPr>
  </w:style>
  <w:style w:type="paragraph" w:styleId="MacroText">
    <w:name w:val="macro"/>
    <w:link w:val="MacroTextChar"/>
    <w:uiPriority w:val="99"/>
    <w:semiHidden/>
    <w:unhideWhenUsed/>
    <w:rsid w:val="008E6B3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0"/>
      <w:sz w:val="20"/>
      <w:szCs w:val="20"/>
    </w:rPr>
  </w:style>
  <w:style w:type="character" w:customStyle="1" w:styleId="MacroTextChar">
    <w:name w:val="Macro Text Char"/>
    <w:basedOn w:val="DefaultParagraphFont"/>
    <w:link w:val="MacroText"/>
    <w:uiPriority w:val="99"/>
    <w:semiHidden/>
    <w:rsid w:val="008E6B30"/>
    <w:rPr>
      <w:rFonts w:ascii="Consolas" w:eastAsia="Times New Roman" w:hAnsi="Consolas" w:cs="Times New Roman"/>
      <w:color w:val="000000"/>
      <w:sz w:val="20"/>
      <w:szCs w:val="20"/>
    </w:rPr>
  </w:style>
  <w:style w:type="paragraph" w:styleId="MessageHeader">
    <w:name w:val="Message Header"/>
    <w:basedOn w:val="Normal"/>
    <w:link w:val="MessageHeaderChar"/>
    <w:uiPriority w:val="99"/>
    <w:semiHidden/>
    <w:unhideWhenUsed/>
    <w:rsid w:val="008E6B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E6B30"/>
    <w:rPr>
      <w:rFonts w:asciiTheme="majorHAnsi" w:eastAsiaTheme="majorEastAsia" w:hAnsiTheme="majorHAnsi" w:cstheme="majorBidi"/>
      <w:color w:val="000000"/>
      <w:sz w:val="24"/>
      <w:szCs w:val="24"/>
      <w:shd w:val="pct20" w:color="auto" w:fill="auto"/>
    </w:rPr>
  </w:style>
  <w:style w:type="paragraph" w:styleId="NormalIndent">
    <w:name w:val="Normal Indent"/>
    <w:basedOn w:val="Normal"/>
    <w:uiPriority w:val="99"/>
    <w:semiHidden/>
    <w:unhideWhenUsed/>
    <w:rsid w:val="008E6B30"/>
    <w:pPr>
      <w:ind w:left="720"/>
    </w:pPr>
  </w:style>
  <w:style w:type="paragraph" w:styleId="NoteHeading">
    <w:name w:val="Note Heading"/>
    <w:basedOn w:val="Normal"/>
    <w:next w:val="Normal"/>
    <w:link w:val="NoteHeadingChar"/>
    <w:uiPriority w:val="99"/>
    <w:semiHidden/>
    <w:unhideWhenUsed/>
    <w:rsid w:val="008E6B30"/>
  </w:style>
  <w:style w:type="character" w:customStyle="1" w:styleId="NoteHeadingChar">
    <w:name w:val="Note Heading Char"/>
    <w:basedOn w:val="DefaultParagraphFont"/>
    <w:link w:val="NoteHeading"/>
    <w:uiPriority w:val="99"/>
    <w:semiHidden/>
    <w:rsid w:val="008E6B30"/>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semiHidden/>
    <w:unhideWhenUsed/>
    <w:rsid w:val="008E6B30"/>
    <w:rPr>
      <w:rFonts w:ascii="Consolas" w:hAnsi="Consolas"/>
      <w:sz w:val="21"/>
      <w:szCs w:val="21"/>
    </w:rPr>
  </w:style>
  <w:style w:type="character" w:customStyle="1" w:styleId="PlainTextChar">
    <w:name w:val="Plain Text Char"/>
    <w:basedOn w:val="DefaultParagraphFont"/>
    <w:link w:val="PlainText"/>
    <w:uiPriority w:val="99"/>
    <w:semiHidden/>
    <w:rsid w:val="008E6B30"/>
    <w:rPr>
      <w:rFonts w:ascii="Consolas" w:eastAsia="Times New Roman" w:hAnsi="Consolas" w:cs="Times New Roman"/>
      <w:color w:val="000000"/>
      <w:sz w:val="21"/>
      <w:szCs w:val="21"/>
    </w:rPr>
  </w:style>
  <w:style w:type="paragraph" w:styleId="Quote">
    <w:name w:val="Quote"/>
    <w:basedOn w:val="Normal"/>
    <w:next w:val="Normal"/>
    <w:link w:val="QuoteChar"/>
    <w:uiPriority w:val="29"/>
    <w:qFormat/>
    <w:rsid w:val="008E6B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6B30"/>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8E6B30"/>
  </w:style>
  <w:style w:type="character" w:customStyle="1" w:styleId="SalutationChar">
    <w:name w:val="Salutation Char"/>
    <w:basedOn w:val="DefaultParagraphFont"/>
    <w:link w:val="Salutation"/>
    <w:uiPriority w:val="99"/>
    <w:semiHidden/>
    <w:rsid w:val="008E6B30"/>
    <w:rPr>
      <w:rFonts w:ascii="Times New Roman" w:eastAsia="Times New Roman" w:hAnsi="Times New Roman" w:cs="Times New Roman"/>
      <w:color w:val="000000"/>
      <w:sz w:val="24"/>
      <w:szCs w:val="24"/>
    </w:rPr>
  </w:style>
  <w:style w:type="paragraph" w:styleId="Signature">
    <w:name w:val="Signature"/>
    <w:basedOn w:val="Normal"/>
    <w:link w:val="SignatureChar"/>
    <w:uiPriority w:val="99"/>
    <w:semiHidden/>
    <w:unhideWhenUsed/>
    <w:rsid w:val="008E6B30"/>
    <w:pPr>
      <w:ind w:left="4252"/>
    </w:pPr>
  </w:style>
  <w:style w:type="character" w:customStyle="1" w:styleId="SignatureChar">
    <w:name w:val="Signature Char"/>
    <w:basedOn w:val="DefaultParagraphFont"/>
    <w:link w:val="Signature"/>
    <w:uiPriority w:val="99"/>
    <w:semiHidden/>
    <w:rsid w:val="008E6B30"/>
    <w:rPr>
      <w:rFonts w:ascii="Times New Roman" w:eastAsia="Times New Roman" w:hAnsi="Times New Roman" w:cs="Times New Roman"/>
      <w:color w:val="000000"/>
      <w:sz w:val="24"/>
      <w:szCs w:val="24"/>
    </w:rPr>
  </w:style>
  <w:style w:type="paragraph" w:styleId="TableofAuthorities">
    <w:name w:val="table of authorities"/>
    <w:basedOn w:val="Normal"/>
    <w:next w:val="Normal"/>
    <w:uiPriority w:val="99"/>
    <w:semiHidden/>
    <w:unhideWhenUsed/>
    <w:rsid w:val="008E6B30"/>
    <w:pPr>
      <w:ind w:left="240" w:hanging="240"/>
    </w:pPr>
  </w:style>
  <w:style w:type="paragraph" w:styleId="TableofFigures">
    <w:name w:val="table of figures"/>
    <w:basedOn w:val="Normal"/>
    <w:next w:val="Normal"/>
    <w:uiPriority w:val="99"/>
    <w:semiHidden/>
    <w:unhideWhenUsed/>
    <w:rsid w:val="008E6B30"/>
  </w:style>
  <w:style w:type="paragraph" w:styleId="TOAHeading">
    <w:name w:val="toa heading"/>
    <w:basedOn w:val="Normal"/>
    <w:next w:val="Normal"/>
    <w:uiPriority w:val="99"/>
    <w:semiHidden/>
    <w:unhideWhenUsed/>
    <w:rsid w:val="008E6B30"/>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6270">
      <w:bodyDiv w:val="1"/>
      <w:marLeft w:val="0"/>
      <w:marRight w:val="0"/>
      <w:marTop w:val="0"/>
      <w:marBottom w:val="0"/>
      <w:divBdr>
        <w:top w:val="none" w:sz="0" w:space="0" w:color="auto"/>
        <w:left w:val="none" w:sz="0" w:space="0" w:color="auto"/>
        <w:bottom w:val="none" w:sz="0" w:space="0" w:color="auto"/>
        <w:right w:val="none" w:sz="0" w:space="0" w:color="auto"/>
      </w:divBdr>
      <w:divsChild>
        <w:div w:id="1354383925">
          <w:marLeft w:val="0"/>
          <w:marRight w:val="0"/>
          <w:marTop w:val="0"/>
          <w:marBottom w:val="0"/>
          <w:divBdr>
            <w:top w:val="none" w:sz="0" w:space="0" w:color="auto"/>
            <w:left w:val="none" w:sz="0" w:space="0" w:color="auto"/>
            <w:bottom w:val="none" w:sz="0" w:space="0" w:color="auto"/>
            <w:right w:val="none" w:sz="0" w:space="0" w:color="auto"/>
          </w:divBdr>
        </w:div>
        <w:div w:id="154692203">
          <w:marLeft w:val="0"/>
          <w:marRight w:val="0"/>
          <w:marTop w:val="0"/>
          <w:marBottom w:val="0"/>
          <w:divBdr>
            <w:top w:val="none" w:sz="0" w:space="0" w:color="auto"/>
            <w:left w:val="none" w:sz="0" w:space="0" w:color="auto"/>
            <w:bottom w:val="none" w:sz="0" w:space="0" w:color="auto"/>
            <w:right w:val="none" w:sz="0" w:space="0" w:color="auto"/>
          </w:divBdr>
          <w:divsChild>
            <w:div w:id="390731991">
              <w:marLeft w:val="0"/>
              <w:marRight w:val="0"/>
              <w:marTop w:val="0"/>
              <w:marBottom w:val="0"/>
              <w:divBdr>
                <w:top w:val="none" w:sz="0" w:space="0" w:color="auto"/>
                <w:left w:val="none" w:sz="0" w:space="0" w:color="auto"/>
                <w:bottom w:val="none" w:sz="0" w:space="0" w:color="auto"/>
                <w:right w:val="none" w:sz="0" w:space="0" w:color="auto"/>
              </w:divBdr>
            </w:div>
          </w:divsChild>
        </w:div>
        <w:div w:id="794375011">
          <w:marLeft w:val="0"/>
          <w:marRight w:val="0"/>
          <w:marTop w:val="0"/>
          <w:marBottom w:val="0"/>
          <w:divBdr>
            <w:top w:val="none" w:sz="0" w:space="0" w:color="auto"/>
            <w:left w:val="none" w:sz="0" w:space="0" w:color="auto"/>
            <w:bottom w:val="none" w:sz="0" w:space="0" w:color="auto"/>
            <w:right w:val="none" w:sz="0" w:space="0" w:color="auto"/>
          </w:divBdr>
        </w:div>
        <w:div w:id="1802066136">
          <w:marLeft w:val="0"/>
          <w:marRight w:val="0"/>
          <w:marTop w:val="0"/>
          <w:marBottom w:val="0"/>
          <w:divBdr>
            <w:top w:val="none" w:sz="0" w:space="0" w:color="auto"/>
            <w:left w:val="none" w:sz="0" w:space="0" w:color="auto"/>
            <w:bottom w:val="none" w:sz="0" w:space="0" w:color="auto"/>
            <w:right w:val="none" w:sz="0" w:space="0" w:color="auto"/>
          </w:divBdr>
        </w:div>
        <w:div w:id="137305363">
          <w:marLeft w:val="0"/>
          <w:marRight w:val="0"/>
          <w:marTop w:val="0"/>
          <w:marBottom w:val="0"/>
          <w:divBdr>
            <w:top w:val="none" w:sz="0" w:space="0" w:color="auto"/>
            <w:left w:val="none" w:sz="0" w:space="0" w:color="auto"/>
            <w:bottom w:val="none" w:sz="0" w:space="0" w:color="auto"/>
            <w:right w:val="none" w:sz="0" w:space="0" w:color="auto"/>
          </w:divBdr>
        </w:div>
        <w:div w:id="87510964">
          <w:marLeft w:val="0"/>
          <w:marRight w:val="0"/>
          <w:marTop w:val="0"/>
          <w:marBottom w:val="0"/>
          <w:divBdr>
            <w:top w:val="none" w:sz="0" w:space="0" w:color="auto"/>
            <w:left w:val="none" w:sz="0" w:space="0" w:color="auto"/>
            <w:bottom w:val="none" w:sz="0" w:space="0" w:color="auto"/>
            <w:right w:val="none" w:sz="0" w:space="0" w:color="auto"/>
          </w:divBdr>
        </w:div>
        <w:div w:id="1269267185">
          <w:marLeft w:val="0"/>
          <w:marRight w:val="0"/>
          <w:marTop w:val="0"/>
          <w:marBottom w:val="0"/>
          <w:divBdr>
            <w:top w:val="none" w:sz="0" w:space="0" w:color="auto"/>
            <w:left w:val="none" w:sz="0" w:space="0" w:color="auto"/>
            <w:bottom w:val="none" w:sz="0" w:space="0" w:color="auto"/>
            <w:right w:val="none" w:sz="0" w:space="0" w:color="auto"/>
          </w:divBdr>
          <w:divsChild>
            <w:div w:id="997726691">
              <w:marLeft w:val="0"/>
              <w:marRight w:val="0"/>
              <w:marTop w:val="0"/>
              <w:marBottom w:val="0"/>
              <w:divBdr>
                <w:top w:val="none" w:sz="0" w:space="0" w:color="auto"/>
                <w:left w:val="none" w:sz="0" w:space="0" w:color="auto"/>
                <w:bottom w:val="none" w:sz="0" w:space="0" w:color="auto"/>
                <w:right w:val="none" w:sz="0" w:space="0" w:color="auto"/>
              </w:divBdr>
            </w:div>
            <w:div w:id="802357286">
              <w:marLeft w:val="0"/>
              <w:marRight w:val="0"/>
              <w:marTop w:val="0"/>
              <w:marBottom w:val="0"/>
              <w:divBdr>
                <w:top w:val="none" w:sz="0" w:space="0" w:color="auto"/>
                <w:left w:val="none" w:sz="0" w:space="0" w:color="auto"/>
                <w:bottom w:val="none" w:sz="0" w:space="0" w:color="auto"/>
                <w:right w:val="none" w:sz="0" w:space="0" w:color="auto"/>
              </w:divBdr>
            </w:div>
          </w:divsChild>
        </w:div>
        <w:div w:id="525169114">
          <w:marLeft w:val="0"/>
          <w:marRight w:val="0"/>
          <w:marTop w:val="0"/>
          <w:marBottom w:val="0"/>
          <w:divBdr>
            <w:top w:val="none" w:sz="0" w:space="0" w:color="auto"/>
            <w:left w:val="none" w:sz="0" w:space="0" w:color="auto"/>
            <w:bottom w:val="none" w:sz="0" w:space="0" w:color="auto"/>
            <w:right w:val="none" w:sz="0" w:space="0" w:color="auto"/>
          </w:divBdr>
        </w:div>
        <w:div w:id="1635866564">
          <w:marLeft w:val="0"/>
          <w:marRight w:val="0"/>
          <w:marTop w:val="0"/>
          <w:marBottom w:val="0"/>
          <w:divBdr>
            <w:top w:val="none" w:sz="0" w:space="0" w:color="auto"/>
            <w:left w:val="none" w:sz="0" w:space="0" w:color="auto"/>
            <w:bottom w:val="none" w:sz="0" w:space="0" w:color="auto"/>
            <w:right w:val="none" w:sz="0" w:space="0" w:color="auto"/>
          </w:divBdr>
        </w:div>
        <w:div w:id="470484365">
          <w:marLeft w:val="0"/>
          <w:marRight w:val="0"/>
          <w:marTop w:val="0"/>
          <w:marBottom w:val="0"/>
          <w:divBdr>
            <w:top w:val="none" w:sz="0" w:space="0" w:color="auto"/>
            <w:left w:val="none" w:sz="0" w:space="0" w:color="auto"/>
            <w:bottom w:val="none" w:sz="0" w:space="0" w:color="auto"/>
            <w:right w:val="none" w:sz="0" w:space="0" w:color="auto"/>
          </w:divBdr>
        </w:div>
      </w:divsChild>
    </w:div>
    <w:div w:id="275991467">
      <w:bodyDiv w:val="1"/>
      <w:marLeft w:val="0"/>
      <w:marRight w:val="0"/>
      <w:marTop w:val="0"/>
      <w:marBottom w:val="0"/>
      <w:divBdr>
        <w:top w:val="none" w:sz="0" w:space="0" w:color="auto"/>
        <w:left w:val="none" w:sz="0" w:space="0" w:color="auto"/>
        <w:bottom w:val="none" w:sz="0" w:space="0" w:color="auto"/>
        <w:right w:val="none" w:sz="0" w:space="0" w:color="auto"/>
      </w:divBdr>
      <w:divsChild>
        <w:div w:id="422145625">
          <w:marLeft w:val="0"/>
          <w:marRight w:val="0"/>
          <w:marTop w:val="0"/>
          <w:marBottom w:val="0"/>
          <w:divBdr>
            <w:top w:val="none" w:sz="0" w:space="0" w:color="auto"/>
            <w:left w:val="none" w:sz="0" w:space="0" w:color="auto"/>
            <w:bottom w:val="none" w:sz="0" w:space="0" w:color="auto"/>
            <w:right w:val="none" w:sz="0" w:space="0" w:color="auto"/>
          </w:divBdr>
        </w:div>
        <w:div w:id="1968854429">
          <w:marLeft w:val="0"/>
          <w:marRight w:val="0"/>
          <w:marTop w:val="0"/>
          <w:marBottom w:val="0"/>
          <w:divBdr>
            <w:top w:val="none" w:sz="0" w:space="0" w:color="auto"/>
            <w:left w:val="none" w:sz="0" w:space="0" w:color="auto"/>
            <w:bottom w:val="none" w:sz="0" w:space="0" w:color="auto"/>
            <w:right w:val="none" w:sz="0" w:space="0" w:color="auto"/>
          </w:divBdr>
        </w:div>
        <w:div w:id="109785260">
          <w:marLeft w:val="0"/>
          <w:marRight w:val="0"/>
          <w:marTop w:val="0"/>
          <w:marBottom w:val="0"/>
          <w:divBdr>
            <w:top w:val="none" w:sz="0" w:space="0" w:color="auto"/>
            <w:left w:val="none" w:sz="0" w:space="0" w:color="auto"/>
            <w:bottom w:val="none" w:sz="0" w:space="0" w:color="auto"/>
            <w:right w:val="none" w:sz="0" w:space="0" w:color="auto"/>
          </w:divBdr>
        </w:div>
        <w:div w:id="1526557271">
          <w:marLeft w:val="0"/>
          <w:marRight w:val="0"/>
          <w:marTop w:val="0"/>
          <w:marBottom w:val="0"/>
          <w:divBdr>
            <w:top w:val="none" w:sz="0" w:space="0" w:color="auto"/>
            <w:left w:val="none" w:sz="0" w:space="0" w:color="auto"/>
            <w:bottom w:val="none" w:sz="0" w:space="0" w:color="auto"/>
            <w:right w:val="none" w:sz="0" w:space="0" w:color="auto"/>
          </w:divBdr>
        </w:div>
        <w:div w:id="740327040">
          <w:marLeft w:val="0"/>
          <w:marRight w:val="0"/>
          <w:marTop w:val="0"/>
          <w:marBottom w:val="0"/>
          <w:divBdr>
            <w:top w:val="none" w:sz="0" w:space="0" w:color="auto"/>
            <w:left w:val="none" w:sz="0" w:space="0" w:color="auto"/>
            <w:bottom w:val="none" w:sz="0" w:space="0" w:color="auto"/>
            <w:right w:val="none" w:sz="0" w:space="0" w:color="auto"/>
          </w:divBdr>
        </w:div>
        <w:div w:id="561792681">
          <w:marLeft w:val="0"/>
          <w:marRight w:val="0"/>
          <w:marTop w:val="0"/>
          <w:marBottom w:val="0"/>
          <w:divBdr>
            <w:top w:val="none" w:sz="0" w:space="0" w:color="auto"/>
            <w:left w:val="none" w:sz="0" w:space="0" w:color="auto"/>
            <w:bottom w:val="none" w:sz="0" w:space="0" w:color="auto"/>
            <w:right w:val="none" w:sz="0" w:space="0" w:color="auto"/>
          </w:divBdr>
        </w:div>
        <w:div w:id="1337686827">
          <w:marLeft w:val="0"/>
          <w:marRight w:val="0"/>
          <w:marTop w:val="0"/>
          <w:marBottom w:val="0"/>
          <w:divBdr>
            <w:top w:val="none" w:sz="0" w:space="0" w:color="auto"/>
            <w:left w:val="none" w:sz="0" w:space="0" w:color="auto"/>
            <w:bottom w:val="none" w:sz="0" w:space="0" w:color="auto"/>
            <w:right w:val="none" w:sz="0" w:space="0" w:color="auto"/>
          </w:divBdr>
        </w:div>
        <w:div w:id="1219706633">
          <w:marLeft w:val="0"/>
          <w:marRight w:val="0"/>
          <w:marTop w:val="0"/>
          <w:marBottom w:val="0"/>
          <w:divBdr>
            <w:top w:val="none" w:sz="0" w:space="0" w:color="auto"/>
            <w:left w:val="none" w:sz="0" w:space="0" w:color="auto"/>
            <w:bottom w:val="none" w:sz="0" w:space="0" w:color="auto"/>
            <w:right w:val="none" w:sz="0" w:space="0" w:color="auto"/>
          </w:divBdr>
        </w:div>
        <w:div w:id="1272783176">
          <w:marLeft w:val="0"/>
          <w:marRight w:val="0"/>
          <w:marTop w:val="0"/>
          <w:marBottom w:val="0"/>
          <w:divBdr>
            <w:top w:val="none" w:sz="0" w:space="0" w:color="auto"/>
            <w:left w:val="none" w:sz="0" w:space="0" w:color="auto"/>
            <w:bottom w:val="none" w:sz="0" w:space="0" w:color="auto"/>
            <w:right w:val="none" w:sz="0" w:space="0" w:color="auto"/>
          </w:divBdr>
        </w:div>
        <w:div w:id="1480265245">
          <w:marLeft w:val="0"/>
          <w:marRight w:val="0"/>
          <w:marTop w:val="0"/>
          <w:marBottom w:val="0"/>
          <w:divBdr>
            <w:top w:val="none" w:sz="0" w:space="0" w:color="auto"/>
            <w:left w:val="none" w:sz="0" w:space="0" w:color="auto"/>
            <w:bottom w:val="none" w:sz="0" w:space="0" w:color="auto"/>
            <w:right w:val="none" w:sz="0" w:space="0" w:color="auto"/>
          </w:divBdr>
        </w:div>
        <w:div w:id="2036030206">
          <w:marLeft w:val="0"/>
          <w:marRight w:val="0"/>
          <w:marTop w:val="0"/>
          <w:marBottom w:val="0"/>
          <w:divBdr>
            <w:top w:val="none" w:sz="0" w:space="0" w:color="auto"/>
            <w:left w:val="none" w:sz="0" w:space="0" w:color="auto"/>
            <w:bottom w:val="none" w:sz="0" w:space="0" w:color="auto"/>
            <w:right w:val="none" w:sz="0" w:space="0" w:color="auto"/>
          </w:divBdr>
        </w:div>
        <w:div w:id="1857846608">
          <w:marLeft w:val="0"/>
          <w:marRight w:val="0"/>
          <w:marTop w:val="0"/>
          <w:marBottom w:val="0"/>
          <w:divBdr>
            <w:top w:val="none" w:sz="0" w:space="0" w:color="auto"/>
            <w:left w:val="none" w:sz="0" w:space="0" w:color="auto"/>
            <w:bottom w:val="none" w:sz="0" w:space="0" w:color="auto"/>
            <w:right w:val="none" w:sz="0" w:space="0" w:color="auto"/>
          </w:divBdr>
        </w:div>
        <w:div w:id="484512890">
          <w:marLeft w:val="0"/>
          <w:marRight w:val="0"/>
          <w:marTop w:val="0"/>
          <w:marBottom w:val="0"/>
          <w:divBdr>
            <w:top w:val="none" w:sz="0" w:space="0" w:color="auto"/>
            <w:left w:val="none" w:sz="0" w:space="0" w:color="auto"/>
            <w:bottom w:val="none" w:sz="0" w:space="0" w:color="auto"/>
            <w:right w:val="none" w:sz="0" w:space="0" w:color="auto"/>
          </w:divBdr>
        </w:div>
        <w:div w:id="507863932">
          <w:marLeft w:val="0"/>
          <w:marRight w:val="0"/>
          <w:marTop w:val="0"/>
          <w:marBottom w:val="0"/>
          <w:divBdr>
            <w:top w:val="none" w:sz="0" w:space="0" w:color="auto"/>
            <w:left w:val="none" w:sz="0" w:space="0" w:color="auto"/>
            <w:bottom w:val="none" w:sz="0" w:space="0" w:color="auto"/>
            <w:right w:val="none" w:sz="0" w:space="0" w:color="auto"/>
          </w:divBdr>
        </w:div>
        <w:div w:id="846098251">
          <w:marLeft w:val="0"/>
          <w:marRight w:val="0"/>
          <w:marTop w:val="0"/>
          <w:marBottom w:val="0"/>
          <w:divBdr>
            <w:top w:val="none" w:sz="0" w:space="0" w:color="auto"/>
            <w:left w:val="none" w:sz="0" w:space="0" w:color="auto"/>
            <w:bottom w:val="none" w:sz="0" w:space="0" w:color="auto"/>
            <w:right w:val="none" w:sz="0" w:space="0" w:color="auto"/>
          </w:divBdr>
        </w:div>
        <w:div w:id="1158614049">
          <w:marLeft w:val="0"/>
          <w:marRight w:val="0"/>
          <w:marTop w:val="0"/>
          <w:marBottom w:val="0"/>
          <w:divBdr>
            <w:top w:val="none" w:sz="0" w:space="0" w:color="auto"/>
            <w:left w:val="none" w:sz="0" w:space="0" w:color="auto"/>
            <w:bottom w:val="none" w:sz="0" w:space="0" w:color="auto"/>
            <w:right w:val="none" w:sz="0" w:space="0" w:color="auto"/>
          </w:divBdr>
          <w:divsChild>
            <w:div w:id="1236819729">
              <w:marLeft w:val="0"/>
              <w:marRight w:val="0"/>
              <w:marTop w:val="0"/>
              <w:marBottom w:val="0"/>
              <w:divBdr>
                <w:top w:val="none" w:sz="0" w:space="0" w:color="auto"/>
                <w:left w:val="none" w:sz="0" w:space="0" w:color="auto"/>
                <w:bottom w:val="none" w:sz="0" w:space="0" w:color="auto"/>
                <w:right w:val="none" w:sz="0" w:space="0" w:color="auto"/>
              </w:divBdr>
            </w:div>
          </w:divsChild>
        </w:div>
        <w:div w:id="1703049340">
          <w:marLeft w:val="0"/>
          <w:marRight w:val="0"/>
          <w:marTop w:val="0"/>
          <w:marBottom w:val="0"/>
          <w:divBdr>
            <w:top w:val="none" w:sz="0" w:space="0" w:color="auto"/>
            <w:left w:val="none" w:sz="0" w:space="0" w:color="auto"/>
            <w:bottom w:val="none" w:sz="0" w:space="0" w:color="auto"/>
            <w:right w:val="none" w:sz="0" w:space="0" w:color="auto"/>
          </w:divBdr>
        </w:div>
        <w:div w:id="1257052424">
          <w:marLeft w:val="0"/>
          <w:marRight w:val="0"/>
          <w:marTop w:val="0"/>
          <w:marBottom w:val="0"/>
          <w:divBdr>
            <w:top w:val="none" w:sz="0" w:space="0" w:color="auto"/>
            <w:left w:val="none" w:sz="0" w:space="0" w:color="auto"/>
            <w:bottom w:val="none" w:sz="0" w:space="0" w:color="auto"/>
            <w:right w:val="none" w:sz="0" w:space="0" w:color="auto"/>
          </w:divBdr>
        </w:div>
        <w:div w:id="1688091454">
          <w:marLeft w:val="0"/>
          <w:marRight w:val="0"/>
          <w:marTop w:val="0"/>
          <w:marBottom w:val="0"/>
          <w:divBdr>
            <w:top w:val="none" w:sz="0" w:space="0" w:color="auto"/>
            <w:left w:val="none" w:sz="0" w:space="0" w:color="auto"/>
            <w:bottom w:val="none" w:sz="0" w:space="0" w:color="auto"/>
            <w:right w:val="none" w:sz="0" w:space="0" w:color="auto"/>
          </w:divBdr>
        </w:div>
        <w:div w:id="1614819743">
          <w:marLeft w:val="0"/>
          <w:marRight w:val="0"/>
          <w:marTop w:val="0"/>
          <w:marBottom w:val="0"/>
          <w:divBdr>
            <w:top w:val="none" w:sz="0" w:space="0" w:color="auto"/>
            <w:left w:val="none" w:sz="0" w:space="0" w:color="auto"/>
            <w:bottom w:val="none" w:sz="0" w:space="0" w:color="auto"/>
            <w:right w:val="none" w:sz="0" w:space="0" w:color="auto"/>
          </w:divBdr>
        </w:div>
        <w:div w:id="732389317">
          <w:marLeft w:val="0"/>
          <w:marRight w:val="0"/>
          <w:marTop w:val="0"/>
          <w:marBottom w:val="0"/>
          <w:divBdr>
            <w:top w:val="none" w:sz="0" w:space="0" w:color="auto"/>
            <w:left w:val="none" w:sz="0" w:space="0" w:color="auto"/>
            <w:bottom w:val="none" w:sz="0" w:space="0" w:color="auto"/>
            <w:right w:val="none" w:sz="0" w:space="0" w:color="auto"/>
          </w:divBdr>
        </w:div>
        <w:div w:id="458257052">
          <w:marLeft w:val="0"/>
          <w:marRight w:val="0"/>
          <w:marTop w:val="0"/>
          <w:marBottom w:val="0"/>
          <w:divBdr>
            <w:top w:val="none" w:sz="0" w:space="0" w:color="auto"/>
            <w:left w:val="none" w:sz="0" w:space="0" w:color="auto"/>
            <w:bottom w:val="none" w:sz="0" w:space="0" w:color="auto"/>
            <w:right w:val="none" w:sz="0" w:space="0" w:color="auto"/>
          </w:divBdr>
        </w:div>
        <w:div w:id="1987585227">
          <w:marLeft w:val="0"/>
          <w:marRight w:val="0"/>
          <w:marTop w:val="0"/>
          <w:marBottom w:val="0"/>
          <w:divBdr>
            <w:top w:val="none" w:sz="0" w:space="0" w:color="auto"/>
            <w:left w:val="none" w:sz="0" w:space="0" w:color="auto"/>
            <w:bottom w:val="none" w:sz="0" w:space="0" w:color="auto"/>
            <w:right w:val="none" w:sz="0" w:space="0" w:color="auto"/>
          </w:divBdr>
        </w:div>
      </w:divsChild>
    </w:div>
    <w:div w:id="314799554">
      <w:bodyDiv w:val="1"/>
      <w:marLeft w:val="0"/>
      <w:marRight w:val="0"/>
      <w:marTop w:val="0"/>
      <w:marBottom w:val="0"/>
      <w:divBdr>
        <w:top w:val="none" w:sz="0" w:space="0" w:color="auto"/>
        <w:left w:val="none" w:sz="0" w:space="0" w:color="auto"/>
        <w:bottom w:val="none" w:sz="0" w:space="0" w:color="auto"/>
        <w:right w:val="none" w:sz="0" w:space="0" w:color="auto"/>
      </w:divBdr>
    </w:div>
    <w:div w:id="346490197">
      <w:bodyDiv w:val="1"/>
      <w:marLeft w:val="0"/>
      <w:marRight w:val="0"/>
      <w:marTop w:val="0"/>
      <w:marBottom w:val="0"/>
      <w:divBdr>
        <w:top w:val="none" w:sz="0" w:space="0" w:color="auto"/>
        <w:left w:val="none" w:sz="0" w:space="0" w:color="auto"/>
        <w:bottom w:val="none" w:sz="0" w:space="0" w:color="auto"/>
        <w:right w:val="none" w:sz="0" w:space="0" w:color="auto"/>
      </w:divBdr>
      <w:divsChild>
        <w:div w:id="1028725417">
          <w:marLeft w:val="0"/>
          <w:marRight w:val="0"/>
          <w:marTop w:val="0"/>
          <w:marBottom w:val="0"/>
          <w:divBdr>
            <w:top w:val="none" w:sz="0" w:space="0" w:color="auto"/>
            <w:left w:val="none" w:sz="0" w:space="0" w:color="auto"/>
            <w:bottom w:val="none" w:sz="0" w:space="0" w:color="auto"/>
            <w:right w:val="none" w:sz="0" w:space="0" w:color="auto"/>
          </w:divBdr>
        </w:div>
        <w:div w:id="523135576">
          <w:marLeft w:val="0"/>
          <w:marRight w:val="0"/>
          <w:marTop w:val="0"/>
          <w:marBottom w:val="0"/>
          <w:divBdr>
            <w:top w:val="none" w:sz="0" w:space="0" w:color="auto"/>
            <w:left w:val="none" w:sz="0" w:space="0" w:color="auto"/>
            <w:bottom w:val="none" w:sz="0" w:space="0" w:color="auto"/>
            <w:right w:val="none" w:sz="0" w:space="0" w:color="auto"/>
          </w:divBdr>
          <w:divsChild>
            <w:div w:id="1706249105">
              <w:marLeft w:val="0"/>
              <w:marRight w:val="0"/>
              <w:marTop w:val="0"/>
              <w:marBottom w:val="0"/>
              <w:divBdr>
                <w:top w:val="none" w:sz="0" w:space="0" w:color="auto"/>
                <w:left w:val="none" w:sz="0" w:space="0" w:color="auto"/>
                <w:bottom w:val="none" w:sz="0" w:space="0" w:color="auto"/>
                <w:right w:val="none" w:sz="0" w:space="0" w:color="auto"/>
              </w:divBdr>
            </w:div>
          </w:divsChild>
        </w:div>
        <w:div w:id="1255822917">
          <w:marLeft w:val="0"/>
          <w:marRight w:val="0"/>
          <w:marTop w:val="0"/>
          <w:marBottom w:val="0"/>
          <w:divBdr>
            <w:top w:val="none" w:sz="0" w:space="0" w:color="auto"/>
            <w:left w:val="none" w:sz="0" w:space="0" w:color="auto"/>
            <w:bottom w:val="none" w:sz="0" w:space="0" w:color="auto"/>
            <w:right w:val="none" w:sz="0" w:space="0" w:color="auto"/>
          </w:divBdr>
        </w:div>
        <w:div w:id="868177277">
          <w:marLeft w:val="0"/>
          <w:marRight w:val="0"/>
          <w:marTop w:val="0"/>
          <w:marBottom w:val="0"/>
          <w:divBdr>
            <w:top w:val="none" w:sz="0" w:space="0" w:color="auto"/>
            <w:left w:val="none" w:sz="0" w:space="0" w:color="auto"/>
            <w:bottom w:val="none" w:sz="0" w:space="0" w:color="auto"/>
            <w:right w:val="none" w:sz="0" w:space="0" w:color="auto"/>
          </w:divBdr>
        </w:div>
        <w:div w:id="1339775086">
          <w:marLeft w:val="0"/>
          <w:marRight w:val="0"/>
          <w:marTop w:val="0"/>
          <w:marBottom w:val="0"/>
          <w:divBdr>
            <w:top w:val="none" w:sz="0" w:space="0" w:color="auto"/>
            <w:left w:val="none" w:sz="0" w:space="0" w:color="auto"/>
            <w:bottom w:val="none" w:sz="0" w:space="0" w:color="auto"/>
            <w:right w:val="none" w:sz="0" w:space="0" w:color="auto"/>
          </w:divBdr>
        </w:div>
        <w:div w:id="471100069">
          <w:marLeft w:val="0"/>
          <w:marRight w:val="0"/>
          <w:marTop w:val="0"/>
          <w:marBottom w:val="0"/>
          <w:divBdr>
            <w:top w:val="none" w:sz="0" w:space="0" w:color="auto"/>
            <w:left w:val="none" w:sz="0" w:space="0" w:color="auto"/>
            <w:bottom w:val="none" w:sz="0" w:space="0" w:color="auto"/>
            <w:right w:val="none" w:sz="0" w:space="0" w:color="auto"/>
          </w:divBdr>
        </w:div>
        <w:div w:id="705561807">
          <w:marLeft w:val="0"/>
          <w:marRight w:val="0"/>
          <w:marTop w:val="0"/>
          <w:marBottom w:val="0"/>
          <w:divBdr>
            <w:top w:val="none" w:sz="0" w:space="0" w:color="auto"/>
            <w:left w:val="none" w:sz="0" w:space="0" w:color="auto"/>
            <w:bottom w:val="none" w:sz="0" w:space="0" w:color="auto"/>
            <w:right w:val="none" w:sz="0" w:space="0" w:color="auto"/>
          </w:divBdr>
          <w:divsChild>
            <w:div w:id="1716271477">
              <w:marLeft w:val="0"/>
              <w:marRight w:val="0"/>
              <w:marTop w:val="0"/>
              <w:marBottom w:val="0"/>
              <w:divBdr>
                <w:top w:val="none" w:sz="0" w:space="0" w:color="auto"/>
                <w:left w:val="none" w:sz="0" w:space="0" w:color="auto"/>
                <w:bottom w:val="none" w:sz="0" w:space="0" w:color="auto"/>
                <w:right w:val="none" w:sz="0" w:space="0" w:color="auto"/>
              </w:divBdr>
            </w:div>
            <w:div w:id="1339426744">
              <w:marLeft w:val="0"/>
              <w:marRight w:val="0"/>
              <w:marTop w:val="0"/>
              <w:marBottom w:val="0"/>
              <w:divBdr>
                <w:top w:val="none" w:sz="0" w:space="0" w:color="auto"/>
                <w:left w:val="none" w:sz="0" w:space="0" w:color="auto"/>
                <w:bottom w:val="none" w:sz="0" w:space="0" w:color="auto"/>
                <w:right w:val="none" w:sz="0" w:space="0" w:color="auto"/>
              </w:divBdr>
            </w:div>
          </w:divsChild>
        </w:div>
        <w:div w:id="1929849054">
          <w:marLeft w:val="0"/>
          <w:marRight w:val="0"/>
          <w:marTop w:val="0"/>
          <w:marBottom w:val="0"/>
          <w:divBdr>
            <w:top w:val="none" w:sz="0" w:space="0" w:color="auto"/>
            <w:left w:val="none" w:sz="0" w:space="0" w:color="auto"/>
            <w:bottom w:val="none" w:sz="0" w:space="0" w:color="auto"/>
            <w:right w:val="none" w:sz="0" w:space="0" w:color="auto"/>
          </w:divBdr>
        </w:div>
        <w:div w:id="1389840743">
          <w:marLeft w:val="0"/>
          <w:marRight w:val="0"/>
          <w:marTop w:val="0"/>
          <w:marBottom w:val="0"/>
          <w:divBdr>
            <w:top w:val="none" w:sz="0" w:space="0" w:color="auto"/>
            <w:left w:val="none" w:sz="0" w:space="0" w:color="auto"/>
            <w:bottom w:val="none" w:sz="0" w:space="0" w:color="auto"/>
            <w:right w:val="none" w:sz="0" w:space="0" w:color="auto"/>
          </w:divBdr>
        </w:div>
        <w:div w:id="219096724">
          <w:marLeft w:val="0"/>
          <w:marRight w:val="0"/>
          <w:marTop w:val="0"/>
          <w:marBottom w:val="0"/>
          <w:divBdr>
            <w:top w:val="none" w:sz="0" w:space="0" w:color="auto"/>
            <w:left w:val="none" w:sz="0" w:space="0" w:color="auto"/>
            <w:bottom w:val="none" w:sz="0" w:space="0" w:color="auto"/>
            <w:right w:val="none" w:sz="0" w:space="0" w:color="auto"/>
          </w:divBdr>
        </w:div>
      </w:divsChild>
    </w:div>
    <w:div w:id="399255898">
      <w:bodyDiv w:val="1"/>
      <w:marLeft w:val="0"/>
      <w:marRight w:val="0"/>
      <w:marTop w:val="0"/>
      <w:marBottom w:val="0"/>
      <w:divBdr>
        <w:top w:val="none" w:sz="0" w:space="0" w:color="auto"/>
        <w:left w:val="none" w:sz="0" w:space="0" w:color="auto"/>
        <w:bottom w:val="none" w:sz="0" w:space="0" w:color="auto"/>
        <w:right w:val="none" w:sz="0" w:space="0" w:color="auto"/>
      </w:divBdr>
      <w:divsChild>
        <w:div w:id="1558201683">
          <w:marLeft w:val="0"/>
          <w:marRight w:val="0"/>
          <w:marTop w:val="0"/>
          <w:marBottom w:val="0"/>
          <w:divBdr>
            <w:top w:val="none" w:sz="0" w:space="0" w:color="auto"/>
            <w:left w:val="none" w:sz="0" w:space="0" w:color="auto"/>
            <w:bottom w:val="none" w:sz="0" w:space="0" w:color="auto"/>
            <w:right w:val="none" w:sz="0" w:space="0" w:color="auto"/>
          </w:divBdr>
        </w:div>
        <w:div w:id="1104106674">
          <w:marLeft w:val="0"/>
          <w:marRight w:val="0"/>
          <w:marTop w:val="0"/>
          <w:marBottom w:val="0"/>
          <w:divBdr>
            <w:top w:val="none" w:sz="0" w:space="0" w:color="auto"/>
            <w:left w:val="none" w:sz="0" w:space="0" w:color="auto"/>
            <w:bottom w:val="none" w:sz="0" w:space="0" w:color="auto"/>
            <w:right w:val="none" w:sz="0" w:space="0" w:color="auto"/>
          </w:divBdr>
          <w:divsChild>
            <w:div w:id="682317028">
              <w:marLeft w:val="0"/>
              <w:marRight w:val="0"/>
              <w:marTop w:val="0"/>
              <w:marBottom w:val="0"/>
              <w:divBdr>
                <w:top w:val="none" w:sz="0" w:space="0" w:color="auto"/>
                <w:left w:val="none" w:sz="0" w:space="0" w:color="auto"/>
                <w:bottom w:val="none" w:sz="0" w:space="0" w:color="auto"/>
                <w:right w:val="none" w:sz="0" w:space="0" w:color="auto"/>
              </w:divBdr>
            </w:div>
          </w:divsChild>
        </w:div>
        <w:div w:id="1166897750">
          <w:marLeft w:val="0"/>
          <w:marRight w:val="0"/>
          <w:marTop w:val="0"/>
          <w:marBottom w:val="0"/>
          <w:divBdr>
            <w:top w:val="none" w:sz="0" w:space="0" w:color="auto"/>
            <w:left w:val="none" w:sz="0" w:space="0" w:color="auto"/>
            <w:bottom w:val="none" w:sz="0" w:space="0" w:color="auto"/>
            <w:right w:val="none" w:sz="0" w:space="0" w:color="auto"/>
          </w:divBdr>
        </w:div>
        <w:div w:id="46954376">
          <w:marLeft w:val="0"/>
          <w:marRight w:val="0"/>
          <w:marTop w:val="0"/>
          <w:marBottom w:val="0"/>
          <w:divBdr>
            <w:top w:val="none" w:sz="0" w:space="0" w:color="auto"/>
            <w:left w:val="none" w:sz="0" w:space="0" w:color="auto"/>
            <w:bottom w:val="none" w:sz="0" w:space="0" w:color="auto"/>
            <w:right w:val="none" w:sz="0" w:space="0" w:color="auto"/>
          </w:divBdr>
        </w:div>
        <w:div w:id="1492215962">
          <w:marLeft w:val="0"/>
          <w:marRight w:val="0"/>
          <w:marTop w:val="0"/>
          <w:marBottom w:val="0"/>
          <w:divBdr>
            <w:top w:val="none" w:sz="0" w:space="0" w:color="auto"/>
            <w:left w:val="none" w:sz="0" w:space="0" w:color="auto"/>
            <w:bottom w:val="none" w:sz="0" w:space="0" w:color="auto"/>
            <w:right w:val="none" w:sz="0" w:space="0" w:color="auto"/>
          </w:divBdr>
        </w:div>
        <w:div w:id="220025575">
          <w:marLeft w:val="0"/>
          <w:marRight w:val="0"/>
          <w:marTop w:val="0"/>
          <w:marBottom w:val="0"/>
          <w:divBdr>
            <w:top w:val="none" w:sz="0" w:space="0" w:color="auto"/>
            <w:left w:val="none" w:sz="0" w:space="0" w:color="auto"/>
            <w:bottom w:val="none" w:sz="0" w:space="0" w:color="auto"/>
            <w:right w:val="none" w:sz="0" w:space="0" w:color="auto"/>
          </w:divBdr>
        </w:div>
        <w:div w:id="753163950">
          <w:marLeft w:val="0"/>
          <w:marRight w:val="0"/>
          <w:marTop w:val="0"/>
          <w:marBottom w:val="0"/>
          <w:divBdr>
            <w:top w:val="none" w:sz="0" w:space="0" w:color="auto"/>
            <w:left w:val="none" w:sz="0" w:space="0" w:color="auto"/>
            <w:bottom w:val="none" w:sz="0" w:space="0" w:color="auto"/>
            <w:right w:val="none" w:sz="0" w:space="0" w:color="auto"/>
          </w:divBdr>
          <w:divsChild>
            <w:div w:id="164639391">
              <w:marLeft w:val="0"/>
              <w:marRight w:val="0"/>
              <w:marTop w:val="0"/>
              <w:marBottom w:val="0"/>
              <w:divBdr>
                <w:top w:val="none" w:sz="0" w:space="0" w:color="auto"/>
                <w:left w:val="none" w:sz="0" w:space="0" w:color="auto"/>
                <w:bottom w:val="none" w:sz="0" w:space="0" w:color="auto"/>
                <w:right w:val="none" w:sz="0" w:space="0" w:color="auto"/>
              </w:divBdr>
            </w:div>
            <w:div w:id="119688335">
              <w:marLeft w:val="0"/>
              <w:marRight w:val="0"/>
              <w:marTop w:val="0"/>
              <w:marBottom w:val="0"/>
              <w:divBdr>
                <w:top w:val="none" w:sz="0" w:space="0" w:color="auto"/>
                <w:left w:val="none" w:sz="0" w:space="0" w:color="auto"/>
                <w:bottom w:val="none" w:sz="0" w:space="0" w:color="auto"/>
                <w:right w:val="none" w:sz="0" w:space="0" w:color="auto"/>
              </w:divBdr>
            </w:div>
          </w:divsChild>
        </w:div>
        <w:div w:id="1369603484">
          <w:marLeft w:val="0"/>
          <w:marRight w:val="0"/>
          <w:marTop w:val="0"/>
          <w:marBottom w:val="0"/>
          <w:divBdr>
            <w:top w:val="none" w:sz="0" w:space="0" w:color="auto"/>
            <w:left w:val="none" w:sz="0" w:space="0" w:color="auto"/>
            <w:bottom w:val="none" w:sz="0" w:space="0" w:color="auto"/>
            <w:right w:val="none" w:sz="0" w:space="0" w:color="auto"/>
          </w:divBdr>
        </w:div>
        <w:div w:id="1677801644">
          <w:marLeft w:val="0"/>
          <w:marRight w:val="0"/>
          <w:marTop w:val="0"/>
          <w:marBottom w:val="0"/>
          <w:divBdr>
            <w:top w:val="none" w:sz="0" w:space="0" w:color="auto"/>
            <w:left w:val="none" w:sz="0" w:space="0" w:color="auto"/>
            <w:bottom w:val="none" w:sz="0" w:space="0" w:color="auto"/>
            <w:right w:val="none" w:sz="0" w:space="0" w:color="auto"/>
          </w:divBdr>
        </w:div>
        <w:div w:id="1116677246">
          <w:marLeft w:val="0"/>
          <w:marRight w:val="0"/>
          <w:marTop w:val="0"/>
          <w:marBottom w:val="0"/>
          <w:divBdr>
            <w:top w:val="none" w:sz="0" w:space="0" w:color="auto"/>
            <w:left w:val="none" w:sz="0" w:space="0" w:color="auto"/>
            <w:bottom w:val="none" w:sz="0" w:space="0" w:color="auto"/>
            <w:right w:val="none" w:sz="0" w:space="0" w:color="auto"/>
          </w:divBdr>
        </w:div>
      </w:divsChild>
    </w:div>
    <w:div w:id="472329100">
      <w:bodyDiv w:val="1"/>
      <w:marLeft w:val="0"/>
      <w:marRight w:val="0"/>
      <w:marTop w:val="0"/>
      <w:marBottom w:val="0"/>
      <w:divBdr>
        <w:top w:val="none" w:sz="0" w:space="0" w:color="auto"/>
        <w:left w:val="none" w:sz="0" w:space="0" w:color="auto"/>
        <w:bottom w:val="none" w:sz="0" w:space="0" w:color="auto"/>
        <w:right w:val="none" w:sz="0" w:space="0" w:color="auto"/>
      </w:divBdr>
    </w:div>
    <w:div w:id="665550497">
      <w:bodyDiv w:val="1"/>
      <w:marLeft w:val="0"/>
      <w:marRight w:val="0"/>
      <w:marTop w:val="0"/>
      <w:marBottom w:val="0"/>
      <w:divBdr>
        <w:top w:val="none" w:sz="0" w:space="0" w:color="auto"/>
        <w:left w:val="none" w:sz="0" w:space="0" w:color="auto"/>
        <w:bottom w:val="none" w:sz="0" w:space="0" w:color="auto"/>
        <w:right w:val="none" w:sz="0" w:space="0" w:color="auto"/>
      </w:divBdr>
    </w:div>
    <w:div w:id="688531365">
      <w:bodyDiv w:val="1"/>
      <w:marLeft w:val="0"/>
      <w:marRight w:val="0"/>
      <w:marTop w:val="0"/>
      <w:marBottom w:val="0"/>
      <w:divBdr>
        <w:top w:val="none" w:sz="0" w:space="0" w:color="auto"/>
        <w:left w:val="none" w:sz="0" w:space="0" w:color="auto"/>
        <w:bottom w:val="none" w:sz="0" w:space="0" w:color="auto"/>
        <w:right w:val="none" w:sz="0" w:space="0" w:color="auto"/>
      </w:divBdr>
    </w:div>
    <w:div w:id="759058304">
      <w:bodyDiv w:val="1"/>
      <w:marLeft w:val="0"/>
      <w:marRight w:val="0"/>
      <w:marTop w:val="0"/>
      <w:marBottom w:val="0"/>
      <w:divBdr>
        <w:top w:val="none" w:sz="0" w:space="0" w:color="auto"/>
        <w:left w:val="none" w:sz="0" w:space="0" w:color="auto"/>
        <w:bottom w:val="none" w:sz="0" w:space="0" w:color="auto"/>
        <w:right w:val="none" w:sz="0" w:space="0" w:color="auto"/>
      </w:divBdr>
    </w:div>
    <w:div w:id="859971500">
      <w:bodyDiv w:val="1"/>
      <w:marLeft w:val="0"/>
      <w:marRight w:val="0"/>
      <w:marTop w:val="0"/>
      <w:marBottom w:val="0"/>
      <w:divBdr>
        <w:top w:val="none" w:sz="0" w:space="0" w:color="auto"/>
        <w:left w:val="none" w:sz="0" w:space="0" w:color="auto"/>
        <w:bottom w:val="none" w:sz="0" w:space="0" w:color="auto"/>
        <w:right w:val="none" w:sz="0" w:space="0" w:color="auto"/>
      </w:divBdr>
    </w:div>
    <w:div w:id="956907876">
      <w:bodyDiv w:val="1"/>
      <w:marLeft w:val="0"/>
      <w:marRight w:val="0"/>
      <w:marTop w:val="0"/>
      <w:marBottom w:val="0"/>
      <w:divBdr>
        <w:top w:val="none" w:sz="0" w:space="0" w:color="auto"/>
        <w:left w:val="none" w:sz="0" w:space="0" w:color="auto"/>
        <w:bottom w:val="none" w:sz="0" w:space="0" w:color="auto"/>
        <w:right w:val="none" w:sz="0" w:space="0" w:color="auto"/>
      </w:divBdr>
      <w:divsChild>
        <w:div w:id="1652562166">
          <w:marLeft w:val="0"/>
          <w:marRight w:val="0"/>
          <w:marTop w:val="0"/>
          <w:marBottom w:val="0"/>
          <w:divBdr>
            <w:top w:val="none" w:sz="0" w:space="0" w:color="auto"/>
            <w:left w:val="none" w:sz="0" w:space="0" w:color="auto"/>
            <w:bottom w:val="none" w:sz="0" w:space="0" w:color="auto"/>
            <w:right w:val="none" w:sz="0" w:space="0" w:color="auto"/>
          </w:divBdr>
        </w:div>
        <w:div w:id="909853444">
          <w:marLeft w:val="0"/>
          <w:marRight w:val="0"/>
          <w:marTop w:val="0"/>
          <w:marBottom w:val="0"/>
          <w:divBdr>
            <w:top w:val="none" w:sz="0" w:space="0" w:color="auto"/>
            <w:left w:val="none" w:sz="0" w:space="0" w:color="auto"/>
            <w:bottom w:val="none" w:sz="0" w:space="0" w:color="auto"/>
            <w:right w:val="none" w:sz="0" w:space="0" w:color="auto"/>
          </w:divBdr>
        </w:div>
        <w:div w:id="310990312">
          <w:marLeft w:val="0"/>
          <w:marRight w:val="0"/>
          <w:marTop w:val="0"/>
          <w:marBottom w:val="0"/>
          <w:divBdr>
            <w:top w:val="none" w:sz="0" w:space="0" w:color="auto"/>
            <w:left w:val="none" w:sz="0" w:space="0" w:color="auto"/>
            <w:bottom w:val="none" w:sz="0" w:space="0" w:color="auto"/>
            <w:right w:val="none" w:sz="0" w:space="0" w:color="auto"/>
          </w:divBdr>
        </w:div>
        <w:div w:id="981348273">
          <w:marLeft w:val="0"/>
          <w:marRight w:val="0"/>
          <w:marTop w:val="0"/>
          <w:marBottom w:val="0"/>
          <w:divBdr>
            <w:top w:val="none" w:sz="0" w:space="0" w:color="auto"/>
            <w:left w:val="none" w:sz="0" w:space="0" w:color="auto"/>
            <w:bottom w:val="none" w:sz="0" w:space="0" w:color="auto"/>
            <w:right w:val="none" w:sz="0" w:space="0" w:color="auto"/>
          </w:divBdr>
        </w:div>
      </w:divsChild>
    </w:div>
    <w:div w:id="958923240">
      <w:bodyDiv w:val="1"/>
      <w:marLeft w:val="0"/>
      <w:marRight w:val="0"/>
      <w:marTop w:val="0"/>
      <w:marBottom w:val="0"/>
      <w:divBdr>
        <w:top w:val="none" w:sz="0" w:space="0" w:color="auto"/>
        <w:left w:val="none" w:sz="0" w:space="0" w:color="auto"/>
        <w:bottom w:val="none" w:sz="0" w:space="0" w:color="auto"/>
        <w:right w:val="none" w:sz="0" w:space="0" w:color="auto"/>
      </w:divBdr>
      <w:divsChild>
        <w:div w:id="1225601802">
          <w:marLeft w:val="0"/>
          <w:marRight w:val="0"/>
          <w:marTop w:val="0"/>
          <w:marBottom w:val="0"/>
          <w:divBdr>
            <w:top w:val="none" w:sz="0" w:space="0" w:color="auto"/>
            <w:left w:val="none" w:sz="0" w:space="0" w:color="auto"/>
            <w:bottom w:val="none" w:sz="0" w:space="0" w:color="auto"/>
            <w:right w:val="none" w:sz="0" w:space="0" w:color="auto"/>
          </w:divBdr>
        </w:div>
        <w:div w:id="531725210">
          <w:marLeft w:val="0"/>
          <w:marRight w:val="0"/>
          <w:marTop w:val="0"/>
          <w:marBottom w:val="0"/>
          <w:divBdr>
            <w:top w:val="none" w:sz="0" w:space="0" w:color="auto"/>
            <w:left w:val="none" w:sz="0" w:space="0" w:color="auto"/>
            <w:bottom w:val="none" w:sz="0" w:space="0" w:color="auto"/>
            <w:right w:val="none" w:sz="0" w:space="0" w:color="auto"/>
          </w:divBdr>
        </w:div>
        <w:div w:id="1946578192">
          <w:marLeft w:val="0"/>
          <w:marRight w:val="0"/>
          <w:marTop w:val="0"/>
          <w:marBottom w:val="0"/>
          <w:divBdr>
            <w:top w:val="none" w:sz="0" w:space="0" w:color="auto"/>
            <w:left w:val="none" w:sz="0" w:space="0" w:color="auto"/>
            <w:bottom w:val="none" w:sz="0" w:space="0" w:color="auto"/>
            <w:right w:val="none" w:sz="0" w:space="0" w:color="auto"/>
          </w:divBdr>
        </w:div>
        <w:div w:id="429929864">
          <w:marLeft w:val="0"/>
          <w:marRight w:val="0"/>
          <w:marTop w:val="0"/>
          <w:marBottom w:val="0"/>
          <w:divBdr>
            <w:top w:val="none" w:sz="0" w:space="0" w:color="auto"/>
            <w:left w:val="none" w:sz="0" w:space="0" w:color="auto"/>
            <w:bottom w:val="none" w:sz="0" w:space="0" w:color="auto"/>
            <w:right w:val="none" w:sz="0" w:space="0" w:color="auto"/>
          </w:divBdr>
        </w:div>
      </w:divsChild>
    </w:div>
    <w:div w:id="992637119">
      <w:bodyDiv w:val="1"/>
      <w:marLeft w:val="0"/>
      <w:marRight w:val="0"/>
      <w:marTop w:val="0"/>
      <w:marBottom w:val="0"/>
      <w:divBdr>
        <w:top w:val="none" w:sz="0" w:space="0" w:color="auto"/>
        <w:left w:val="none" w:sz="0" w:space="0" w:color="auto"/>
        <w:bottom w:val="none" w:sz="0" w:space="0" w:color="auto"/>
        <w:right w:val="none" w:sz="0" w:space="0" w:color="auto"/>
      </w:divBdr>
      <w:divsChild>
        <w:div w:id="211577297">
          <w:marLeft w:val="0"/>
          <w:marRight w:val="0"/>
          <w:marTop w:val="0"/>
          <w:marBottom w:val="0"/>
          <w:divBdr>
            <w:top w:val="none" w:sz="0" w:space="0" w:color="auto"/>
            <w:left w:val="none" w:sz="0" w:space="0" w:color="auto"/>
            <w:bottom w:val="none" w:sz="0" w:space="0" w:color="auto"/>
            <w:right w:val="none" w:sz="0" w:space="0" w:color="auto"/>
          </w:divBdr>
        </w:div>
        <w:div w:id="1757168663">
          <w:marLeft w:val="0"/>
          <w:marRight w:val="0"/>
          <w:marTop w:val="0"/>
          <w:marBottom w:val="0"/>
          <w:divBdr>
            <w:top w:val="none" w:sz="0" w:space="0" w:color="auto"/>
            <w:left w:val="none" w:sz="0" w:space="0" w:color="auto"/>
            <w:bottom w:val="none" w:sz="0" w:space="0" w:color="auto"/>
            <w:right w:val="none" w:sz="0" w:space="0" w:color="auto"/>
          </w:divBdr>
          <w:divsChild>
            <w:div w:id="224268529">
              <w:marLeft w:val="0"/>
              <w:marRight w:val="0"/>
              <w:marTop w:val="0"/>
              <w:marBottom w:val="0"/>
              <w:divBdr>
                <w:top w:val="none" w:sz="0" w:space="0" w:color="auto"/>
                <w:left w:val="none" w:sz="0" w:space="0" w:color="auto"/>
                <w:bottom w:val="none" w:sz="0" w:space="0" w:color="auto"/>
                <w:right w:val="none" w:sz="0" w:space="0" w:color="auto"/>
              </w:divBdr>
            </w:div>
          </w:divsChild>
        </w:div>
        <w:div w:id="1280530046">
          <w:marLeft w:val="0"/>
          <w:marRight w:val="0"/>
          <w:marTop w:val="0"/>
          <w:marBottom w:val="0"/>
          <w:divBdr>
            <w:top w:val="none" w:sz="0" w:space="0" w:color="auto"/>
            <w:left w:val="none" w:sz="0" w:space="0" w:color="auto"/>
            <w:bottom w:val="none" w:sz="0" w:space="0" w:color="auto"/>
            <w:right w:val="none" w:sz="0" w:space="0" w:color="auto"/>
          </w:divBdr>
        </w:div>
        <w:div w:id="1278639099">
          <w:marLeft w:val="0"/>
          <w:marRight w:val="0"/>
          <w:marTop w:val="0"/>
          <w:marBottom w:val="0"/>
          <w:divBdr>
            <w:top w:val="none" w:sz="0" w:space="0" w:color="auto"/>
            <w:left w:val="none" w:sz="0" w:space="0" w:color="auto"/>
            <w:bottom w:val="none" w:sz="0" w:space="0" w:color="auto"/>
            <w:right w:val="none" w:sz="0" w:space="0" w:color="auto"/>
          </w:divBdr>
        </w:div>
        <w:div w:id="1760323279">
          <w:marLeft w:val="0"/>
          <w:marRight w:val="0"/>
          <w:marTop w:val="0"/>
          <w:marBottom w:val="0"/>
          <w:divBdr>
            <w:top w:val="none" w:sz="0" w:space="0" w:color="auto"/>
            <w:left w:val="none" w:sz="0" w:space="0" w:color="auto"/>
            <w:bottom w:val="none" w:sz="0" w:space="0" w:color="auto"/>
            <w:right w:val="none" w:sz="0" w:space="0" w:color="auto"/>
          </w:divBdr>
        </w:div>
        <w:div w:id="710149341">
          <w:marLeft w:val="0"/>
          <w:marRight w:val="0"/>
          <w:marTop w:val="0"/>
          <w:marBottom w:val="0"/>
          <w:divBdr>
            <w:top w:val="none" w:sz="0" w:space="0" w:color="auto"/>
            <w:left w:val="none" w:sz="0" w:space="0" w:color="auto"/>
            <w:bottom w:val="none" w:sz="0" w:space="0" w:color="auto"/>
            <w:right w:val="none" w:sz="0" w:space="0" w:color="auto"/>
          </w:divBdr>
        </w:div>
        <w:div w:id="1973175072">
          <w:marLeft w:val="0"/>
          <w:marRight w:val="0"/>
          <w:marTop w:val="0"/>
          <w:marBottom w:val="0"/>
          <w:divBdr>
            <w:top w:val="none" w:sz="0" w:space="0" w:color="auto"/>
            <w:left w:val="none" w:sz="0" w:space="0" w:color="auto"/>
            <w:bottom w:val="none" w:sz="0" w:space="0" w:color="auto"/>
            <w:right w:val="none" w:sz="0" w:space="0" w:color="auto"/>
          </w:divBdr>
          <w:divsChild>
            <w:div w:id="669866356">
              <w:marLeft w:val="0"/>
              <w:marRight w:val="0"/>
              <w:marTop w:val="0"/>
              <w:marBottom w:val="0"/>
              <w:divBdr>
                <w:top w:val="none" w:sz="0" w:space="0" w:color="auto"/>
                <w:left w:val="none" w:sz="0" w:space="0" w:color="auto"/>
                <w:bottom w:val="none" w:sz="0" w:space="0" w:color="auto"/>
                <w:right w:val="none" w:sz="0" w:space="0" w:color="auto"/>
              </w:divBdr>
            </w:div>
            <w:div w:id="1573739383">
              <w:marLeft w:val="0"/>
              <w:marRight w:val="0"/>
              <w:marTop w:val="0"/>
              <w:marBottom w:val="0"/>
              <w:divBdr>
                <w:top w:val="none" w:sz="0" w:space="0" w:color="auto"/>
                <w:left w:val="none" w:sz="0" w:space="0" w:color="auto"/>
                <w:bottom w:val="none" w:sz="0" w:space="0" w:color="auto"/>
                <w:right w:val="none" w:sz="0" w:space="0" w:color="auto"/>
              </w:divBdr>
            </w:div>
          </w:divsChild>
        </w:div>
        <w:div w:id="1282373997">
          <w:marLeft w:val="0"/>
          <w:marRight w:val="0"/>
          <w:marTop w:val="0"/>
          <w:marBottom w:val="0"/>
          <w:divBdr>
            <w:top w:val="none" w:sz="0" w:space="0" w:color="auto"/>
            <w:left w:val="none" w:sz="0" w:space="0" w:color="auto"/>
            <w:bottom w:val="none" w:sz="0" w:space="0" w:color="auto"/>
            <w:right w:val="none" w:sz="0" w:space="0" w:color="auto"/>
          </w:divBdr>
        </w:div>
        <w:div w:id="1937328636">
          <w:marLeft w:val="0"/>
          <w:marRight w:val="0"/>
          <w:marTop w:val="0"/>
          <w:marBottom w:val="0"/>
          <w:divBdr>
            <w:top w:val="none" w:sz="0" w:space="0" w:color="auto"/>
            <w:left w:val="none" w:sz="0" w:space="0" w:color="auto"/>
            <w:bottom w:val="none" w:sz="0" w:space="0" w:color="auto"/>
            <w:right w:val="none" w:sz="0" w:space="0" w:color="auto"/>
          </w:divBdr>
        </w:div>
        <w:div w:id="1617759021">
          <w:marLeft w:val="0"/>
          <w:marRight w:val="0"/>
          <w:marTop w:val="0"/>
          <w:marBottom w:val="0"/>
          <w:divBdr>
            <w:top w:val="none" w:sz="0" w:space="0" w:color="auto"/>
            <w:left w:val="none" w:sz="0" w:space="0" w:color="auto"/>
            <w:bottom w:val="none" w:sz="0" w:space="0" w:color="auto"/>
            <w:right w:val="none" w:sz="0" w:space="0" w:color="auto"/>
          </w:divBdr>
        </w:div>
      </w:divsChild>
    </w:div>
    <w:div w:id="1051264880">
      <w:bodyDiv w:val="1"/>
      <w:marLeft w:val="0"/>
      <w:marRight w:val="0"/>
      <w:marTop w:val="0"/>
      <w:marBottom w:val="0"/>
      <w:divBdr>
        <w:top w:val="none" w:sz="0" w:space="0" w:color="auto"/>
        <w:left w:val="none" w:sz="0" w:space="0" w:color="auto"/>
        <w:bottom w:val="none" w:sz="0" w:space="0" w:color="auto"/>
        <w:right w:val="none" w:sz="0" w:space="0" w:color="auto"/>
      </w:divBdr>
      <w:divsChild>
        <w:div w:id="1802530695">
          <w:marLeft w:val="0"/>
          <w:marRight w:val="0"/>
          <w:marTop w:val="0"/>
          <w:marBottom w:val="0"/>
          <w:divBdr>
            <w:top w:val="none" w:sz="0" w:space="0" w:color="auto"/>
            <w:left w:val="none" w:sz="0" w:space="0" w:color="auto"/>
            <w:bottom w:val="none" w:sz="0" w:space="0" w:color="auto"/>
            <w:right w:val="none" w:sz="0" w:space="0" w:color="auto"/>
          </w:divBdr>
        </w:div>
        <w:div w:id="660743879">
          <w:marLeft w:val="0"/>
          <w:marRight w:val="0"/>
          <w:marTop w:val="0"/>
          <w:marBottom w:val="0"/>
          <w:divBdr>
            <w:top w:val="none" w:sz="0" w:space="0" w:color="auto"/>
            <w:left w:val="none" w:sz="0" w:space="0" w:color="auto"/>
            <w:bottom w:val="none" w:sz="0" w:space="0" w:color="auto"/>
            <w:right w:val="none" w:sz="0" w:space="0" w:color="auto"/>
          </w:divBdr>
          <w:divsChild>
            <w:div w:id="1208251121">
              <w:marLeft w:val="0"/>
              <w:marRight w:val="0"/>
              <w:marTop w:val="0"/>
              <w:marBottom w:val="0"/>
              <w:divBdr>
                <w:top w:val="none" w:sz="0" w:space="0" w:color="auto"/>
                <w:left w:val="none" w:sz="0" w:space="0" w:color="auto"/>
                <w:bottom w:val="none" w:sz="0" w:space="0" w:color="auto"/>
                <w:right w:val="none" w:sz="0" w:space="0" w:color="auto"/>
              </w:divBdr>
            </w:div>
          </w:divsChild>
        </w:div>
        <w:div w:id="615914513">
          <w:marLeft w:val="0"/>
          <w:marRight w:val="0"/>
          <w:marTop w:val="0"/>
          <w:marBottom w:val="0"/>
          <w:divBdr>
            <w:top w:val="none" w:sz="0" w:space="0" w:color="auto"/>
            <w:left w:val="none" w:sz="0" w:space="0" w:color="auto"/>
            <w:bottom w:val="none" w:sz="0" w:space="0" w:color="auto"/>
            <w:right w:val="none" w:sz="0" w:space="0" w:color="auto"/>
          </w:divBdr>
        </w:div>
        <w:div w:id="1013150677">
          <w:marLeft w:val="0"/>
          <w:marRight w:val="0"/>
          <w:marTop w:val="0"/>
          <w:marBottom w:val="0"/>
          <w:divBdr>
            <w:top w:val="none" w:sz="0" w:space="0" w:color="auto"/>
            <w:left w:val="none" w:sz="0" w:space="0" w:color="auto"/>
            <w:bottom w:val="none" w:sz="0" w:space="0" w:color="auto"/>
            <w:right w:val="none" w:sz="0" w:space="0" w:color="auto"/>
          </w:divBdr>
        </w:div>
        <w:div w:id="1245142072">
          <w:marLeft w:val="0"/>
          <w:marRight w:val="0"/>
          <w:marTop w:val="0"/>
          <w:marBottom w:val="0"/>
          <w:divBdr>
            <w:top w:val="none" w:sz="0" w:space="0" w:color="auto"/>
            <w:left w:val="none" w:sz="0" w:space="0" w:color="auto"/>
            <w:bottom w:val="none" w:sz="0" w:space="0" w:color="auto"/>
            <w:right w:val="none" w:sz="0" w:space="0" w:color="auto"/>
          </w:divBdr>
        </w:div>
        <w:div w:id="1955792256">
          <w:marLeft w:val="0"/>
          <w:marRight w:val="0"/>
          <w:marTop w:val="0"/>
          <w:marBottom w:val="0"/>
          <w:divBdr>
            <w:top w:val="none" w:sz="0" w:space="0" w:color="auto"/>
            <w:left w:val="none" w:sz="0" w:space="0" w:color="auto"/>
            <w:bottom w:val="none" w:sz="0" w:space="0" w:color="auto"/>
            <w:right w:val="none" w:sz="0" w:space="0" w:color="auto"/>
          </w:divBdr>
        </w:div>
        <w:div w:id="239684227">
          <w:marLeft w:val="0"/>
          <w:marRight w:val="0"/>
          <w:marTop w:val="0"/>
          <w:marBottom w:val="0"/>
          <w:divBdr>
            <w:top w:val="none" w:sz="0" w:space="0" w:color="auto"/>
            <w:left w:val="none" w:sz="0" w:space="0" w:color="auto"/>
            <w:bottom w:val="none" w:sz="0" w:space="0" w:color="auto"/>
            <w:right w:val="none" w:sz="0" w:space="0" w:color="auto"/>
          </w:divBdr>
          <w:divsChild>
            <w:div w:id="324671138">
              <w:marLeft w:val="0"/>
              <w:marRight w:val="0"/>
              <w:marTop w:val="0"/>
              <w:marBottom w:val="0"/>
              <w:divBdr>
                <w:top w:val="none" w:sz="0" w:space="0" w:color="auto"/>
                <w:left w:val="none" w:sz="0" w:space="0" w:color="auto"/>
                <w:bottom w:val="none" w:sz="0" w:space="0" w:color="auto"/>
                <w:right w:val="none" w:sz="0" w:space="0" w:color="auto"/>
              </w:divBdr>
            </w:div>
            <w:div w:id="1156915813">
              <w:marLeft w:val="0"/>
              <w:marRight w:val="0"/>
              <w:marTop w:val="0"/>
              <w:marBottom w:val="0"/>
              <w:divBdr>
                <w:top w:val="none" w:sz="0" w:space="0" w:color="auto"/>
                <w:left w:val="none" w:sz="0" w:space="0" w:color="auto"/>
                <w:bottom w:val="none" w:sz="0" w:space="0" w:color="auto"/>
                <w:right w:val="none" w:sz="0" w:space="0" w:color="auto"/>
              </w:divBdr>
            </w:div>
          </w:divsChild>
        </w:div>
        <w:div w:id="292372774">
          <w:marLeft w:val="0"/>
          <w:marRight w:val="0"/>
          <w:marTop w:val="0"/>
          <w:marBottom w:val="0"/>
          <w:divBdr>
            <w:top w:val="none" w:sz="0" w:space="0" w:color="auto"/>
            <w:left w:val="none" w:sz="0" w:space="0" w:color="auto"/>
            <w:bottom w:val="none" w:sz="0" w:space="0" w:color="auto"/>
            <w:right w:val="none" w:sz="0" w:space="0" w:color="auto"/>
          </w:divBdr>
        </w:div>
        <w:div w:id="1813134126">
          <w:marLeft w:val="0"/>
          <w:marRight w:val="0"/>
          <w:marTop w:val="0"/>
          <w:marBottom w:val="0"/>
          <w:divBdr>
            <w:top w:val="none" w:sz="0" w:space="0" w:color="auto"/>
            <w:left w:val="none" w:sz="0" w:space="0" w:color="auto"/>
            <w:bottom w:val="none" w:sz="0" w:space="0" w:color="auto"/>
            <w:right w:val="none" w:sz="0" w:space="0" w:color="auto"/>
          </w:divBdr>
        </w:div>
        <w:div w:id="1531606232">
          <w:marLeft w:val="0"/>
          <w:marRight w:val="0"/>
          <w:marTop w:val="0"/>
          <w:marBottom w:val="0"/>
          <w:divBdr>
            <w:top w:val="none" w:sz="0" w:space="0" w:color="auto"/>
            <w:left w:val="none" w:sz="0" w:space="0" w:color="auto"/>
            <w:bottom w:val="none" w:sz="0" w:space="0" w:color="auto"/>
            <w:right w:val="none" w:sz="0" w:space="0" w:color="auto"/>
          </w:divBdr>
        </w:div>
      </w:divsChild>
    </w:div>
    <w:div w:id="1109810701">
      <w:bodyDiv w:val="1"/>
      <w:marLeft w:val="0"/>
      <w:marRight w:val="0"/>
      <w:marTop w:val="0"/>
      <w:marBottom w:val="0"/>
      <w:divBdr>
        <w:top w:val="none" w:sz="0" w:space="0" w:color="auto"/>
        <w:left w:val="none" w:sz="0" w:space="0" w:color="auto"/>
        <w:bottom w:val="none" w:sz="0" w:space="0" w:color="auto"/>
        <w:right w:val="none" w:sz="0" w:space="0" w:color="auto"/>
      </w:divBdr>
      <w:divsChild>
        <w:div w:id="1735857878">
          <w:marLeft w:val="0"/>
          <w:marRight w:val="0"/>
          <w:marTop w:val="0"/>
          <w:marBottom w:val="0"/>
          <w:divBdr>
            <w:top w:val="none" w:sz="0" w:space="0" w:color="auto"/>
            <w:left w:val="none" w:sz="0" w:space="0" w:color="auto"/>
            <w:bottom w:val="none" w:sz="0" w:space="0" w:color="auto"/>
            <w:right w:val="none" w:sz="0" w:space="0" w:color="auto"/>
          </w:divBdr>
        </w:div>
        <w:div w:id="682782538">
          <w:marLeft w:val="0"/>
          <w:marRight w:val="0"/>
          <w:marTop w:val="0"/>
          <w:marBottom w:val="0"/>
          <w:divBdr>
            <w:top w:val="none" w:sz="0" w:space="0" w:color="auto"/>
            <w:left w:val="none" w:sz="0" w:space="0" w:color="auto"/>
            <w:bottom w:val="none" w:sz="0" w:space="0" w:color="auto"/>
            <w:right w:val="none" w:sz="0" w:space="0" w:color="auto"/>
          </w:divBdr>
          <w:divsChild>
            <w:div w:id="293800518">
              <w:marLeft w:val="0"/>
              <w:marRight w:val="0"/>
              <w:marTop w:val="0"/>
              <w:marBottom w:val="0"/>
              <w:divBdr>
                <w:top w:val="none" w:sz="0" w:space="0" w:color="auto"/>
                <w:left w:val="none" w:sz="0" w:space="0" w:color="auto"/>
                <w:bottom w:val="none" w:sz="0" w:space="0" w:color="auto"/>
                <w:right w:val="none" w:sz="0" w:space="0" w:color="auto"/>
              </w:divBdr>
            </w:div>
          </w:divsChild>
        </w:div>
        <w:div w:id="178661210">
          <w:marLeft w:val="0"/>
          <w:marRight w:val="0"/>
          <w:marTop w:val="0"/>
          <w:marBottom w:val="0"/>
          <w:divBdr>
            <w:top w:val="none" w:sz="0" w:space="0" w:color="auto"/>
            <w:left w:val="none" w:sz="0" w:space="0" w:color="auto"/>
            <w:bottom w:val="none" w:sz="0" w:space="0" w:color="auto"/>
            <w:right w:val="none" w:sz="0" w:space="0" w:color="auto"/>
          </w:divBdr>
        </w:div>
        <w:div w:id="1301421444">
          <w:marLeft w:val="0"/>
          <w:marRight w:val="0"/>
          <w:marTop w:val="0"/>
          <w:marBottom w:val="0"/>
          <w:divBdr>
            <w:top w:val="none" w:sz="0" w:space="0" w:color="auto"/>
            <w:left w:val="none" w:sz="0" w:space="0" w:color="auto"/>
            <w:bottom w:val="none" w:sz="0" w:space="0" w:color="auto"/>
            <w:right w:val="none" w:sz="0" w:space="0" w:color="auto"/>
          </w:divBdr>
        </w:div>
        <w:div w:id="1449079485">
          <w:marLeft w:val="0"/>
          <w:marRight w:val="0"/>
          <w:marTop w:val="0"/>
          <w:marBottom w:val="0"/>
          <w:divBdr>
            <w:top w:val="none" w:sz="0" w:space="0" w:color="auto"/>
            <w:left w:val="none" w:sz="0" w:space="0" w:color="auto"/>
            <w:bottom w:val="none" w:sz="0" w:space="0" w:color="auto"/>
            <w:right w:val="none" w:sz="0" w:space="0" w:color="auto"/>
          </w:divBdr>
        </w:div>
        <w:div w:id="389615896">
          <w:marLeft w:val="0"/>
          <w:marRight w:val="0"/>
          <w:marTop w:val="0"/>
          <w:marBottom w:val="0"/>
          <w:divBdr>
            <w:top w:val="none" w:sz="0" w:space="0" w:color="auto"/>
            <w:left w:val="none" w:sz="0" w:space="0" w:color="auto"/>
            <w:bottom w:val="none" w:sz="0" w:space="0" w:color="auto"/>
            <w:right w:val="none" w:sz="0" w:space="0" w:color="auto"/>
          </w:divBdr>
        </w:div>
        <w:div w:id="386488585">
          <w:marLeft w:val="0"/>
          <w:marRight w:val="0"/>
          <w:marTop w:val="0"/>
          <w:marBottom w:val="0"/>
          <w:divBdr>
            <w:top w:val="none" w:sz="0" w:space="0" w:color="auto"/>
            <w:left w:val="none" w:sz="0" w:space="0" w:color="auto"/>
            <w:bottom w:val="none" w:sz="0" w:space="0" w:color="auto"/>
            <w:right w:val="none" w:sz="0" w:space="0" w:color="auto"/>
          </w:divBdr>
          <w:divsChild>
            <w:div w:id="1303196940">
              <w:marLeft w:val="0"/>
              <w:marRight w:val="0"/>
              <w:marTop w:val="0"/>
              <w:marBottom w:val="0"/>
              <w:divBdr>
                <w:top w:val="none" w:sz="0" w:space="0" w:color="auto"/>
                <w:left w:val="none" w:sz="0" w:space="0" w:color="auto"/>
                <w:bottom w:val="none" w:sz="0" w:space="0" w:color="auto"/>
                <w:right w:val="none" w:sz="0" w:space="0" w:color="auto"/>
              </w:divBdr>
            </w:div>
            <w:div w:id="392705448">
              <w:marLeft w:val="0"/>
              <w:marRight w:val="0"/>
              <w:marTop w:val="0"/>
              <w:marBottom w:val="0"/>
              <w:divBdr>
                <w:top w:val="none" w:sz="0" w:space="0" w:color="auto"/>
                <w:left w:val="none" w:sz="0" w:space="0" w:color="auto"/>
                <w:bottom w:val="none" w:sz="0" w:space="0" w:color="auto"/>
                <w:right w:val="none" w:sz="0" w:space="0" w:color="auto"/>
              </w:divBdr>
            </w:div>
          </w:divsChild>
        </w:div>
        <w:div w:id="1259368243">
          <w:marLeft w:val="0"/>
          <w:marRight w:val="0"/>
          <w:marTop w:val="0"/>
          <w:marBottom w:val="0"/>
          <w:divBdr>
            <w:top w:val="none" w:sz="0" w:space="0" w:color="auto"/>
            <w:left w:val="none" w:sz="0" w:space="0" w:color="auto"/>
            <w:bottom w:val="none" w:sz="0" w:space="0" w:color="auto"/>
            <w:right w:val="none" w:sz="0" w:space="0" w:color="auto"/>
          </w:divBdr>
        </w:div>
        <w:div w:id="674770644">
          <w:marLeft w:val="0"/>
          <w:marRight w:val="0"/>
          <w:marTop w:val="0"/>
          <w:marBottom w:val="0"/>
          <w:divBdr>
            <w:top w:val="none" w:sz="0" w:space="0" w:color="auto"/>
            <w:left w:val="none" w:sz="0" w:space="0" w:color="auto"/>
            <w:bottom w:val="none" w:sz="0" w:space="0" w:color="auto"/>
            <w:right w:val="none" w:sz="0" w:space="0" w:color="auto"/>
          </w:divBdr>
        </w:div>
        <w:div w:id="16465295">
          <w:marLeft w:val="0"/>
          <w:marRight w:val="0"/>
          <w:marTop w:val="0"/>
          <w:marBottom w:val="0"/>
          <w:divBdr>
            <w:top w:val="none" w:sz="0" w:space="0" w:color="auto"/>
            <w:left w:val="none" w:sz="0" w:space="0" w:color="auto"/>
            <w:bottom w:val="none" w:sz="0" w:space="0" w:color="auto"/>
            <w:right w:val="none" w:sz="0" w:space="0" w:color="auto"/>
          </w:divBdr>
        </w:div>
      </w:divsChild>
    </w:div>
    <w:div w:id="1250313916">
      <w:bodyDiv w:val="1"/>
      <w:marLeft w:val="0"/>
      <w:marRight w:val="0"/>
      <w:marTop w:val="0"/>
      <w:marBottom w:val="0"/>
      <w:divBdr>
        <w:top w:val="none" w:sz="0" w:space="0" w:color="auto"/>
        <w:left w:val="none" w:sz="0" w:space="0" w:color="auto"/>
        <w:bottom w:val="none" w:sz="0" w:space="0" w:color="auto"/>
        <w:right w:val="none" w:sz="0" w:space="0" w:color="auto"/>
      </w:divBdr>
    </w:div>
    <w:div w:id="1399280984">
      <w:bodyDiv w:val="1"/>
      <w:marLeft w:val="0"/>
      <w:marRight w:val="0"/>
      <w:marTop w:val="0"/>
      <w:marBottom w:val="0"/>
      <w:divBdr>
        <w:top w:val="none" w:sz="0" w:space="0" w:color="auto"/>
        <w:left w:val="none" w:sz="0" w:space="0" w:color="auto"/>
        <w:bottom w:val="none" w:sz="0" w:space="0" w:color="auto"/>
        <w:right w:val="none" w:sz="0" w:space="0" w:color="auto"/>
      </w:divBdr>
    </w:div>
    <w:div w:id="1433167103">
      <w:bodyDiv w:val="1"/>
      <w:marLeft w:val="0"/>
      <w:marRight w:val="0"/>
      <w:marTop w:val="0"/>
      <w:marBottom w:val="0"/>
      <w:divBdr>
        <w:top w:val="none" w:sz="0" w:space="0" w:color="auto"/>
        <w:left w:val="none" w:sz="0" w:space="0" w:color="auto"/>
        <w:bottom w:val="none" w:sz="0" w:space="0" w:color="auto"/>
        <w:right w:val="none" w:sz="0" w:space="0" w:color="auto"/>
      </w:divBdr>
    </w:div>
    <w:div w:id="1568883570">
      <w:bodyDiv w:val="1"/>
      <w:marLeft w:val="0"/>
      <w:marRight w:val="0"/>
      <w:marTop w:val="0"/>
      <w:marBottom w:val="0"/>
      <w:divBdr>
        <w:top w:val="none" w:sz="0" w:space="0" w:color="auto"/>
        <w:left w:val="none" w:sz="0" w:space="0" w:color="auto"/>
        <w:bottom w:val="none" w:sz="0" w:space="0" w:color="auto"/>
        <w:right w:val="none" w:sz="0" w:space="0" w:color="auto"/>
      </w:divBdr>
    </w:div>
    <w:div w:id="1606957698">
      <w:bodyDiv w:val="1"/>
      <w:marLeft w:val="0"/>
      <w:marRight w:val="0"/>
      <w:marTop w:val="0"/>
      <w:marBottom w:val="0"/>
      <w:divBdr>
        <w:top w:val="none" w:sz="0" w:space="0" w:color="auto"/>
        <w:left w:val="none" w:sz="0" w:space="0" w:color="auto"/>
        <w:bottom w:val="none" w:sz="0" w:space="0" w:color="auto"/>
        <w:right w:val="none" w:sz="0" w:space="0" w:color="auto"/>
      </w:divBdr>
    </w:div>
    <w:div w:id="1816292619">
      <w:bodyDiv w:val="1"/>
      <w:marLeft w:val="0"/>
      <w:marRight w:val="0"/>
      <w:marTop w:val="0"/>
      <w:marBottom w:val="0"/>
      <w:divBdr>
        <w:top w:val="none" w:sz="0" w:space="0" w:color="auto"/>
        <w:left w:val="none" w:sz="0" w:space="0" w:color="auto"/>
        <w:bottom w:val="none" w:sz="0" w:space="0" w:color="auto"/>
        <w:right w:val="none" w:sz="0" w:space="0" w:color="auto"/>
      </w:divBdr>
    </w:div>
    <w:div w:id="1880705925">
      <w:bodyDiv w:val="1"/>
      <w:marLeft w:val="0"/>
      <w:marRight w:val="0"/>
      <w:marTop w:val="0"/>
      <w:marBottom w:val="0"/>
      <w:divBdr>
        <w:top w:val="none" w:sz="0" w:space="0" w:color="auto"/>
        <w:left w:val="none" w:sz="0" w:space="0" w:color="auto"/>
        <w:bottom w:val="none" w:sz="0" w:space="0" w:color="auto"/>
        <w:right w:val="none" w:sz="0" w:space="0" w:color="auto"/>
      </w:divBdr>
    </w:div>
    <w:div w:id="1898470518">
      <w:bodyDiv w:val="1"/>
      <w:marLeft w:val="0"/>
      <w:marRight w:val="0"/>
      <w:marTop w:val="0"/>
      <w:marBottom w:val="0"/>
      <w:divBdr>
        <w:top w:val="none" w:sz="0" w:space="0" w:color="auto"/>
        <w:left w:val="none" w:sz="0" w:space="0" w:color="auto"/>
        <w:bottom w:val="none" w:sz="0" w:space="0" w:color="auto"/>
        <w:right w:val="none" w:sz="0" w:space="0" w:color="auto"/>
      </w:divBdr>
      <w:divsChild>
        <w:div w:id="1244340894">
          <w:marLeft w:val="0"/>
          <w:marRight w:val="0"/>
          <w:marTop w:val="0"/>
          <w:marBottom w:val="0"/>
          <w:divBdr>
            <w:top w:val="none" w:sz="0" w:space="0" w:color="auto"/>
            <w:left w:val="none" w:sz="0" w:space="0" w:color="auto"/>
            <w:bottom w:val="none" w:sz="0" w:space="0" w:color="auto"/>
            <w:right w:val="none" w:sz="0" w:space="0" w:color="auto"/>
          </w:divBdr>
        </w:div>
        <w:div w:id="278806266">
          <w:marLeft w:val="0"/>
          <w:marRight w:val="0"/>
          <w:marTop w:val="0"/>
          <w:marBottom w:val="0"/>
          <w:divBdr>
            <w:top w:val="none" w:sz="0" w:space="0" w:color="auto"/>
            <w:left w:val="none" w:sz="0" w:space="0" w:color="auto"/>
            <w:bottom w:val="none" w:sz="0" w:space="0" w:color="auto"/>
            <w:right w:val="none" w:sz="0" w:space="0" w:color="auto"/>
          </w:divBdr>
        </w:div>
        <w:div w:id="431437304">
          <w:marLeft w:val="0"/>
          <w:marRight w:val="0"/>
          <w:marTop w:val="0"/>
          <w:marBottom w:val="0"/>
          <w:divBdr>
            <w:top w:val="none" w:sz="0" w:space="0" w:color="auto"/>
            <w:left w:val="none" w:sz="0" w:space="0" w:color="auto"/>
            <w:bottom w:val="none" w:sz="0" w:space="0" w:color="auto"/>
            <w:right w:val="none" w:sz="0" w:space="0" w:color="auto"/>
          </w:divBdr>
        </w:div>
        <w:div w:id="1960062388">
          <w:marLeft w:val="0"/>
          <w:marRight w:val="0"/>
          <w:marTop w:val="0"/>
          <w:marBottom w:val="0"/>
          <w:divBdr>
            <w:top w:val="none" w:sz="0" w:space="0" w:color="auto"/>
            <w:left w:val="none" w:sz="0" w:space="0" w:color="auto"/>
            <w:bottom w:val="none" w:sz="0" w:space="0" w:color="auto"/>
            <w:right w:val="none" w:sz="0" w:space="0" w:color="auto"/>
          </w:divBdr>
        </w:div>
        <w:div w:id="1563786985">
          <w:marLeft w:val="0"/>
          <w:marRight w:val="0"/>
          <w:marTop w:val="0"/>
          <w:marBottom w:val="0"/>
          <w:divBdr>
            <w:top w:val="none" w:sz="0" w:space="0" w:color="auto"/>
            <w:left w:val="none" w:sz="0" w:space="0" w:color="auto"/>
            <w:bottom w:val="none" w:sz="0" w:space="0" w:color="auto"/>
            <w:right w:val="none" w:sz="0" w:space="0" w:color="auto"/>
          </w:divBdr>
        </w:div>
        <w:div w:id="1899003618">
          <w:marLeft w:val="0"/>
          <w:marRight w:val="0"/>
          <w:marTop w:val="0"/>
          <w:marBottom w:val="0"/>
          <w:divBdr>
            <w:top w:val="none" w:sz="0" w:space="0" w:color="auto"/>
            <w:left w:val="none" w:sz="0" w:space="0" w:color="auto"/>
            <w:bottom w:val="none" w:sz="0" w:space="0" w:color="auto"/>
            <w:right w:val="none" w:sz="0" w:space="0" w:color="auto"/>
          </w:divBdr>
        </w:div>
        <w:div w:id="1431270855">
          <w:marLeft w:val="0"/>
          <w:marRight w:val="0"/>
          <w:marTop w:val="0"/>
          <w:marBottom w:val="0"/>
          <w:divBdr>
            <w:top w:val="none" w:sz="0" w:space="0" w:color="auto"/>
            <w:left w:val="none" w:sz="0" w:space="0" w:color="auto"/>
            <w:bottom w:val="none" w:sz="0" w:space="0" w:color="auto"/>
            <w:right w:val="none" w:sz="0" w:space="0" w:color="auto"/>
          </w:divBdr>
        </w:div>
        <w:div w:id="1813786157">
          <w:marLeft w:val="0"/>
          <w:marRight w:val="0"/>
          <w:marTop w:val="0"/>
          <w:marBottom w:val="0"/>
          <w:divBdr>
            <w:top w:val="none" w:sz="0" w:space="0" w:color="auto"/>
            <w:left w:val="none" w:sz="0" w:space="0" w:color="auto"/>
            <w:bottom w:val="none" w:sz="0" w:space="0" w:color="auto"/>
            <w:right w:val="none" w:sz="0" w:space="0" w:color="auto"/>
          </w:divBdr>
        </w:div>
        <w:div w:id="319234838">
          <w:marLeft w:val="0"/>
          <w:marRight w:val="0"/>
          <w:marTop w:val="0"/>
          <w:marBottom w:val="0"/>
          <w:divBdr>
            <w:top w:val="none" w:sz="0" w:space="0" w:color="auto"/>
            <w:left w:val="none" w:sz="0" w:space="0" w:color="auto"/>
            <w:bottom w:val="none" w:sz="0" w:space="0" w:color="auto"/>
            <w:right w:val="none" w:sz="0" w:space="0" w:color="auto"/>
          </w:divBdr>
        </w:div>
        <w:div w:id="337540470">
          <w:marLeft w:val="0"/>
          <w:marRight w:val="0"/>
          <w:marTop w:val="0"/>
          <w:marBottom w:val="0"/>
          <w:divBdr>
            <w:top w:val="none" w:sz="0" w:space="0" w:color="auto"/>
            <w:left w:val="none" w:sz="0" w:space="0" w:color="auto"/>
            <w:bottom w:val="none" w:sz="0" w:space="0" w:color="auto"/>
            <w:right w:val="none" w:sz="0" w:space="0" w:color="auto"/>
          </w:divBdr>
        </w:div>
        <w:div w:id="1616709602">
          <w:marLeft w:val="0"/>
          <w:marRight w:val="0"/>
          <w:marTop w:val="0"/>
          <w:marBottom w:val="0"/>
          <w:divBdr>
            <w:top w:val="none" w:sz="0" w:space="0" w:color="auto"/>
            <w:left w:val="none" w:sz="0" w:space="0" w:color="auto"/>
            <w:bottom w:val="none" w:sz="0" w:space="0" w:color="auto"/>
            <w:right w:val="none" w:sz="0" w:space="0" w:color="auto"/>
          </w:divBdr>
        </w:div>
        <w:div w:id="1954553863">
          <w:marLeft w:val="0"/>
          <w:marRight w:val="0"/>
          <w:marTop w:val="0"/>
          <w:marBottom w:val="0"/>
          <w:divBdr>
            <w:top w:val="none" w:sz="0" w:space="0" w:color="auto"/>
            <w:left w:val="none" w:sz="0" w:space="0" w:color="auto"/>
            <w:bottom w:val="none" w:sz="0" w:space="0" w:color="auto"/>
            <w:right w:val="none" w:sz="0" w:space="0" w:color="auto"/>
          </w:divBdr>
        </w:div>
        <w:div w:id="898714367">
          <w:marLeft w:val="0"/>
          <w:marRight w:val="0"/>
          <w:marTop w:val="0"/>
          <w:marBottom w:val="0"/>
          <w:divBdr>
            <w:top w:val="none" w:sz="0" w:space="0" w:color="auto"/>
            <w:left w:val="none" w:sz="0" w:space="0" w:color="auto"/>
            <w:bottom w:val="none" w:sz="0" w:space="0" w:color="auto"/>
            <w:right w:val="none" w:sz="0" w:space="0" w:color="auto"/>
          </w:divBdr>
        </w:div>
        <w:div w:id="1175799384">
          <w:marLeft w:val="0"/>
          <w:marRight w:val="0"/>
          <w:marTop w:val="0"/>
          <w:marBottom w:val="0"/>
          <w:divBdr>
            <w:top w:val="none" w:sz="0" w:space="0" w:color="auto"/>
            <w:left w:val="none" w:sz="0" w:space="0" w:color="auto"/>
            <w:bottom w:val="none" w:sz="0" w:space="0" w:color="auto"/>
            <w:right w:val="none" w:sz="0" w:space="0" w:color="auto"/>
          </w:divBdr>
        </w:div>
        <w:div w:id="1172989545">
          <w:marLeft w:val="0"/>
          <w:marRight w:val="0"/>
          <w:marTop w:val="0"/>
          <w:marBottom w:val="0"/>
          <w:divBdr>
            <w:top w:val="none" w:sz="0" w:space="0" w:color="auto"/>
            <w:left w:val="none" w:sz="0" w:space="0" w:color="auto"/>
            <w:bottom w:val="none" w:sz="0" w:space="0" w:color="auto"/>
            <w:right w:val="none" w:sz="0" w:space="0" w:color="auto"/>
          </w:divBdr>
        </w:div>
        <w:div w:id="772434833">
          <w:marLeft w:val="0"/>
          <w:marRight w:val="0"/>
          <w:marTop w:val="0"/>
          <w:marBottom w:val="0"/>
          <w:divBdr>
            <w:top w:val="none" w:sz="0" w:space="0" w:color="auto"/>
            <w:left w:val="none" w:sz="0" w:space="0" w:color="auto"/>
            <w:bottom w:val="none" w:sz="0" w:space="0" w:color="auto"/>
            <w:right w:val="none" w:sz="0" w:space="0" w:color="auto"/>
          </w:divBdr>
          <w:divsChild>
            <w:div w:id="2014257806">
              <w:marLeft w:val="0"/>
              <w:marRight w:val="0"/>
              <w:marTop w:val="0"/>
              <w:marBottom w:val="0"/>
              <w:divBdr>
                <w:top w:val="none" w:sz="0" w:space="0" w:color="auto"/>
                <w:left w:val="none" w:sz="0" w:space="0" w:color="auto"/>
                <w:bottom w:val="none" w:sz="0" w:space="0" w:color="auto"/>
                <w:right w:val="none" w:sz="0" w:space="0" w:color="auto"/>
              </w:divBdr>
            </w:div>
          </w:divsChild>
        </w:div>
        <w:div w:id="851065057">
          <w:marLeft w:val="0"/>
          <w:marRight w:val="0"/>
          <w:marTop w:val="0"/>
          <w:marBottom w:val="0"/>
          <w:divBdr>
            <w:top w:val="none" w:sz="0" w:space="0" w:color="auto"/>
            <w:left w:val="none" w:sz="0" w:space="0" w:color="auto"/>
            <w:bottom w:val="none" w:sz="0" w:space="0" w:color="auto"/>
            <w:right w:val="none" w:sz="0" w:space="0" w:color="auto"/>
          </w:divBdr>
        </w:div>
        <w:div w:id="499931661">
          <w:marLeft w:val="0"/>
          <w:marRight w:val="0"/>
          <w:marTop w:val="0"/>
          <w:marBottom w:val="0"/>
          <w:divBdr>
            <w:top w:val="none" w:sz="0" w:space="0" w:color="auto"/>
            <w:left w:val="none" w:sz="0" w:space="0" w:color="auto"/>
            <w:bottom w:val="none" w:sz="0" w:space="0" w:color="auto"/>
            <w:right w:val="none" w:sz="0" w:space="0" w:color="auto"/>
          </w:divBdr>
        </w:div>
        <w:div w:id="1091505895">
          <w:marLeft w:val="0"/>
          <w:marRight w:val="0"/>
          <w:marTop w:val="0"/>
          <w:marBottom w:val="0"/>
          <w:divBdr>
            <w:top w:val="none" w:sz="0" w:space="0" w:color="auto"/>
            <w:left w:val="none" w:sz="0" w:space="0" w:color="auto"/>
            <w:bottom w:val="none" w:sz="0" w:space="0" w:color="auto"/>
            <w:right w:val="none" w:sz="0" w:space="0" w:color="auto"/>
          </w:divBdr>
        </w:div>
        <w:div w:id="1217082096">
          <w:marLeft w:val="0"/>
          <w:marRight w:val="0"/>
          <w:marTop w:val="0"/>
          <w:marBottom w:val="0"/>
          <w:divBdr>
            <w:top w:val="none" w:sz="0" w:space="0" w:color="auto"/>
            <w:left w:val="none" w:sz="0" w:space="0" w:color="auto"/>
            <w:bottom w:val="none" w:sz="0" w:space="0" w:color="auto"/>
            <w:right w:val="none" w:sz="0" w:space="0" w:color="auto"/>
          </w:divBdr>
        </w:div>
        <w:div w:id="700323444">
          <w:marLeft w:val="0"/>
          <w:marRight w:val="0"/>
          <w:marTop w:val="0"/>
          <w:marBottom w:val="0"/>
          <w:divBdr>
            <w:top w:val="none" w:sz="0" w:space="0" w:color="auto"/>
            <w:left w:val="none" w:sz="0" w:space="0" w:color="auto"/>
            <w:bottom w:val="none" w:sz="0" w:space="0" w:color="auto"/>
            <w:right w:val="none" w:sz="0" w:space="0" w:color="auto"/>
          </w:divBdr>
        </w:div>
        <w:div w:id="1747529375">
          <w:marLeft w:val="0"/>
          <w:marRight w:val="0"/>
          <w:marTop w:val="0"/>
          <w:marBottom w:val="0"/>
          <w:divBdr>
            <w:top w:val="none" w:sz="0" w:space="0" w:color="auto"/>
            <w:left w:val="none" w:sz="0" w:space="0" w:color="auto"/>
            <w:bottom w:val="none" w:sz="0" w:space="0" w:color="auto"/>
            <w:right w:val="none" w:sz="0" w:space="0" w:color="auto"/>
          </w:divBdr>
        </w:div>
        <w:div w:id="808741355">
          <w:marLeft w:val="0"/>
          <w:marRight w:val="0"/>
          <w:marTop w:val="0"/>
          <w:marBottom w:val="0"/>
          <w:divBdr>
            <w:top w:val="none" w:sz="0" w:space="0" w:color="auto"/>
            <w:left w:val="none" w:sz="0" w:space="0" w:color="auto"/>
            <w:bottom w:val="none" w:sz="0" w:space="0" w:color="auto"/>
            <w:right w:val="none" w:sz="0" w:space="0" w:color="auto"/>
          </w:divBdr>
        </w:div>
      </w:divsChild>
    </w:div>
    <w:div w:id="1922106237">
      <w:bodyDiv w:val="1"/>
      <w:marLeft w:val="0"/>
      <w:marRight w:val="0"/>
      <w:marTop w:val="0"/>
      <w:marBottom w:val="0"/>
      <w:divBdr>
        <w:top w:val="none" w:sz="0" w:space="0" w:color="auto"/>
        <w:left w:val="none" w:sz="0" w:space="0" w:color="auto"/>
        <w:bottom w:val="none" w:sz="0" w:space="0" w:color="auto"/>
        <w:right w:val="none" w:sz="0" w:space="0" w:color="auto"/>
      </w:divBdr>
    </w:div>
    <w:div w:id="2025663441">
      <w:bodyDiv w:val="1"/>
      <w:marLeft w:val="0"/>
      <w:marRight w:val="0"/>
      <w:marTop w:val="0"/>
      <w:marBottom w:val="0"/>
      <w:divBdr>
        <w:top w:val="none" w:sz="0" w:space="0" w:color="auto"/>
        <w:left w:val="none" w:sz="0" w:space="0" w:color="auto"/>
        <w:bottom w:val="none" w:sz="0" w:space="0" w:color="auto"/>
        <w:right w:val="none" w:sz="0" w:space="0" w:color="auto"/>
      </w:divBdr>
      <w:divsChild>
        <w:div w:id="424112121">
          <w:marLeft w:val="0"/>
          <w:marRight w:val="0"/>
          <w:marTop w:val="0"/>
          <w:marBottom w:val="0"/>
          <w:divBdr>
            <w:top w:val="none" w:sz="0" w:space="0" w:color="auto"/>
            <w:left w:val="none" w:sz="0" w:space="0" w:color="auto"/>
            <w:bottom w:val="none" w:sz="0" w:space="0" w:color="auto"/>
            <w:right w:val="none" w:sz="0" w:space="0" w:color="auto"/>
          </w:divBdr>
        </w:div>
        <w:div w:id="121728727">
          <w:marLeft w:val="0"/>
          <w:marRight w:val="0"/>
          <w:marTop w:val="0"/>
          <w:marBottom w:val="0"/>
          <w:divBdr>
            <w:top w:val="none" w:sz="0" w:space="0" w:color="auto"/>
            <w:left w:val="none" w:sz="0" w:space="0" w:color="auto"/>
            <w:bottom w:val="none" w:sz="0" w:space="0" w:color="auto"/>
            <w:right w:val="none" w:sz="0" w:space="0" w:color="auto"/>
          </w:divBdr>
          <w:divsChild>
            <w:div w:id="1395005191">
              <w:marLeft w:val="0"/>
              <w:marRight w:val="0"/>
              <w:marTop w:val="0"/>
              <w:marBottom w:val="0"/>
              <w:divBdr>
                <w:top w:val="none" w:sz="0" w:space="0" w:color="auto"/>
                <w:left w:val="none" w:sz="0" w:space="0" w:color="auto"/>
                <w:bottom w:val="none" w:sz="0" w:space="0" w:color="auto"/>
                <w:right w:val="none" w:sz="0" w:space="0" w:color="auto"/>
              </w:divBdr>
            </w:div>
          </w:divsChild>
        </w:div>
        <w:div w:id="1467089169">
          <w:marLeft w:val="0"/>
          <w:marRight w:val="0"/>
          <w:marTop w:val="0"/>
          <w:marBottom w:val="0"/>
          <w:divBdr>
            <w:top w:val="none" w:sz="0" w:space="0" w:color="auto"/>
            <w:left w:val="none" w:sz="0" w:space="0" w:color="auto"/>
            <w:bottom w:val="none" w:sz="0" w:space="0" w:color="auto"/>
            <w:right w:val="none" w:sz="0" w:space="0" w:color="auto"/>
          </w:divBdr>
        </w:div>
        <w:div w:id="1984114398">
          <w:marLeft w:val="0"/>
          <w:marRight w:val="0"/>
          <w:marTop w:val="0"/>
          <w:marBottom w:val="0"/>
          <w:divBdr>
            <w:top w:val="none" w:sz="0" w:space="0" w:color="auto"/>
            <w:left w:val="none" w:sz="0" w:space="0" w:color="auto"/>
            <w:bottom w:val="none" w:sz="0" w:space="0" w:color="auto"/>
            <w:right w:val="none" w:sz="0" w:space="0" w:color="auto"/>
          </w:divBdr>
        </w:div>
        <w:div w:id="180705424">
          <w:marLeft w:val="0"/>
          <w:marRight w:val="0"/>
          <w:marTop w:val="0"/>
          <w:marBottom w:val="0"/>
          <w:divBdr>
            <w:top w:val="none" w:sz="0" w:space="0" w:color="auto"/>
            <w:left w:val="none" w:sz="0" w:space="0" w:color="auto"/>
            <w:bottom w:val="none" w:sz="0" w:space="0" w:color="auto"/>
            <w:right w:val="none" w:sz="0" w:space="0" w:color="auto"/>
          </w:divBdr>
        </w:div>
        <w:div w:id="634913795">
          <w:marLeft w:val="0"/>
          <w:marRight w:val="0"/>
          <w:marTop w:val="0"/>
          <w:marBottom w:val="0"/>
          <w:divBdr>
            <w:top w:val="none" w:sz="0" w:space="0" w:color="auto"/>
            <w:left w:val="none" w:sz="0" w:space="0" w:color="auto"/>
            <w:bottom w:val="none" w:sz="0" w:space="0" w:color="auto"/>
            <w:right w:val="none" w:sz="0" w:space="0" w:color="auto"/>
          </w:divBdr>
        </w:div>
        <w:div w:id="1073045442">
          <w:marLeft w:val="0"/>
          <w:marRight w:val="0"/>
          <w:marTop w:val="0"/>
          <w:marBottom w:val="0"/>
          <w:divBdr>
            <w:top w:val="none" w:sz="0" w:space="0" w:color="auto"/>
            <w:left w:val="none" w:sz="0" w:space="0" w:color="auto"/>
            <w:bottom w:val="none" w:sz="0" w:space="0" w:color="auto"/>
            <w:right w:val="none" w:sz="0" w:space="0" w:color="auto"/>
          </w:divBdr>
          <w:divsChild>
            <w:div w:id="1943998850">
              <w:marLeft w:val="0"/>
              <w:marRight w:val="0"/>
              <w:marTop w:val="0"/>
              <w:marBottom w:val="0"/>
              <w:divBdr>
                <w:top w:val="none" w:sz="0" w:space="0" w:color="auto"/>
                <w:left w:val="none" w:sz="0" w:space="0" w:color="auto"/>
                <w:bottom w:val="none" w:sz="0" w:space="0" w:color="auto"/>
                <w:right w:val="none" w:sz="0" w:space="0" w:color="auto"/>
              </w:divBdr>
            </w:div>
            <w:div w:id="1189442700">
              <w:marLeft w:val="0"/>
              <w:marRight w:val="0"/>
              <w:marTop w:val="0"/>
              <w:marBottom w:val="0"/>
              <w:divBdr>
                <w:top w:val="none" w:sz="0" w:space="0" w:color="auto"/>
                <w:left w:val="none" w:sz="0" w:space="0" w:color="auto"/>
                <w:bottom w:val="none" w:sz="0" w:space="0" w:color="auto"/>
                <w:right w:val="none" w:sz="0" w:space="0" w:color="auto"/>
              </w:divBdr>
            </w:div>
          </w:divsChild>
        </w:div>
        <w:div w:id="1200974317">
          <w:marLeft w:val="0"/>
          <w:marRight w:val="0"/>
          <w:marTop w:val="0"/>
          <w:marBottom w:val="0"/>
          <w:divBdr>
            <w:top w:val="none" w:sz="0" w:space="0" w:color="auto"/>
            <w:left w:val="none" w:sz="0" w:space="0" w:color="auto"/>
            <w:bottom w:val="none" w:sz="0" w:space="0" w:color="auto"/>
            <w:right w:val="none" w:sz="0" w:space="0" w:color="auto"/>
          </w:divBdr>
        </w:div>
        <w:div w:id="1474980076">
          <w:marLeft w:val="0"/>
          <w:marRight w:val="0"/>
          <w:marTop w:val="0"/>
          <w:marBottom w:val="0"/>
          <w:divBdr>
            <w:top w:val="none" w:sz="0" w:space="0" w:color="auto"/>
            <w:left w:val="none" w:sz="0" w:space="0" w:color="auto"/>
            <w:bottom w:val="none" w:sz="0" w:space="0" w:color="auto"/>
            <w:right w:val="none" w:sz="0" w:space="0" w:color="auto"/>
          </w:divBdr>
        </w:div>
        <w:div w:id="1201437828">
          <w:marLeft w:val="0"/>
          <w:marRight w:val="0"/>
          <w:marTop w:val="0"/>
          <w:marBottom w:val="0"/>
          <w:divBdr>
            <w:top w:val="none" w:sz="0" w:space="0" w:color="auto"/>
            <w:left w:val="none" w:sz="0" w:space="0" w:color="auto"/>
            <w:bottom w:val="none" w:sz="0" w:space="0" w:color="auto"/>
            <w:right w:val="none" w:sz="0" w:space="0" w:color="auto"/>
          </w:divBdr>
        </w:div>
      </w:divsChild>
    </w:div>
    <w:div w:id="2039507788">
      <w:bodyDiv w:val="1"/>
      <w:marLeft w:val="0"/>
      <w:marRight w:val="0"/>
      <w:marTop w:val="0"/>
      <w:marBottom w:val="0"/>
      <w:divBdr>
        <w:top w:val="none" w:sz="0" w:space="0" w:color="auto"/>
        <w:left w:val="none" w:sz="0" w:space="0" w:color="auto"/>
        <w:bottom w:val="none" w:sz="0" w:space="0" w:color="auto"/>
        <w:right w:val="none" w:sz="0" w:space="0" w:color="auto"/>
      </w:divBdr>
    </w:div>
    <w:div w:id="2069261200">
      <w:bodyDiv w:val="1"/>
      <w:marLeft w:val="0"/>
      <w:marRight w:val="0"/>
      <w:marTop w:val="0"/>
      <w:marBottom w:val="0"/>
      <w:divBdr>
        <w:top w:val="none" w:sz="0" w:space="0" w:color="auto"/>
        <w:left w:val="none" w:sz="0" w:space="0" w:color="auto"/>
        <w:bottom w:val="none" w:sz="0" w:space="0" w:color="auto"/>
        <w:right w:val="none" w:sz="0" w:space="0" w:color="auto"/>
      </w:divBdr>
    </w:div>
    <w:div w:id="21095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avanan.click/v2/___https:/in-tendhost.co.uk/eastsuffolk/aspx/Home___.YXAxZTpzaGFycGVwcml0Y2hhcmQ6YTpvOmMxNGIyNjZlNzVkNjY3ZWU0ZjRjOTdlOWY3NWRkZTk4OjY6MjA2MjoyMDZlZTRhM2YzYzI4ODNiMTZiNWIxZDFkZjdmODRiZDMwNTVkOTU1MTFiODRlYWUzZGQ5Zjk5NTlmMDE0ZTM4Omg6VA" TargetMode="External"/><Relationship Id="rId18"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26"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9"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21"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4"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2"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7"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0"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5"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3"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8"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76"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4"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9"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rl.avanan.click/v2/___https:/in-tendhost.co.uk/eastsuffolk/aspx/Home___.YXAxZTpzaGFycGVwcml0Y2hhcmQ6YTpvOmMxNGIyNjZlNzVkNjY3ZWU0ZjRjOTdlOWY3NWRkZTk4OjY6MjA2MjoyMDZlZTRhM2YzYzI4ODNiMTZiNWIxZDFkZjdmODRiZDMwNTVkOTU1MTFiODRlYWUzZGQ5Zjk5NTlmMDE0ZTM4Omg6VA" TargetMode="External"/><Relationship Id="rId29"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11" Type="http://schemas.openxmlformats.org/officeDocument/2006/relationships/image" Target="media/image1.png"/><Relationship Id="rId24"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2"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7"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0"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5"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3"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8"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6"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74"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79"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7"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82"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90" Type="http://schemas.openxmlformats.org/officeDocument/2006/relationships/header" Target="header3.xml"/><Relationship Id="rId19"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14" Type="http://schemas.openxmlformats.org/officeDocument/2006/relationships/footer" Target="footer1.xml"/><Relationship Id="rId22"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27"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0"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5"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3"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8"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6"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4"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9"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77"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 Type="http://schemas.openxmlformats.org/officeDocument/2006/relationships/webSettings" Target="webSettings.xml"/><Relationship Id="rId51"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72"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0"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5"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url.avanan.click/v2/___https:/in-tendhost.co.uk/eastsuffolk/aspx/Home___.YXAxZTpzaGFycGVwcml0Y2hhcmQ6YTpvOmMxNGIyNjZlNzVkNjY3ZWU0ZjRjOTdlOWY3NWRkZTk4OjY6MjA2MjoyMDZlZTRhM2YzYzI4ODNiMTZiNWIxZDFkZjdmODRiZDMwNTVkOTU1MTFiODRlYWUzZGQ5Zjk5NTlmMDE0ZTM4Omg6VA" TargetMode="External"/><Relationship Id="rId17"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25"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3"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8"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6"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9"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7"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20"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1"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4"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62"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70"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75"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3"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8" Type="http://schemas.openxmlformats.org/officeDocument/2006/relationships/footer" Target="footer2.xm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find-tender" TargetMode="External"/><Relationship Id="rId23"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28"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36"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9"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7"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10" Type="http://schemas.openxmlformats.org/officeDocument/2006/relationships/endnotes" Target="endnotes.xml"/><Relationship Id="rId31"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44"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52"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58cd20ab-d881-4687-a8e6-9af9f863b91d" TargetMode="External"/><Relationship Id="rId60"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65" Type="http://schemas.openxmlformats.org/officeDocument/2006/relationships/hyperlink" Target="https://plus.lexis.com/uk/document/?pddocfullpath=%2Fshared%2Fdocument%2Flegislation-uk%2Furn%3AcontentItem%3A69HV-F2M3-RTJ6-J0HF-00000-00&amp;tocnodeid=TAAQAADAMLAAT&amp;isviewwholeof=true&amp;fontType=verdana&amp;fontSize=Small&amp;doccollection=legislation-uk&amp;tocid=urn%3AcontentItem%3A5M7P-F2P1-FBXH-R000-00000-00&amp;docProviderId=fg4k&amp;pct=urn%3Apct%3A261&amp;hlct=urn%3Ahlct%3A66&amp;pageNumber=0&amp;new-toc=1&amp;docLni=69HV-F2M3-RTJ6-J0HF-00000-00&amp;crid=72600e39-0207-4d93-acdf-d9f86bdf25ee" TargetMode="External"/><Relationship Id="rId73"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78"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1" Type="http://schemas.openxmlformats.org/officeDocument/2006/relationships/hyperlink" Target="https://plus.lexis.com/uk/document/?pddocfullpath=%2Fshared%2Fdocument%2Flegislation-uk%2Furn%3AcontentItem%3A69HV-F2M3-RTJ6-J0HJ-00000-00&amp;tocnodeid=TAAQAADAMLAAU&amp;isviewwholeof=true&amp;fontType=verdana&amp;fontSize=Small&amp;doccollection=legislation-uk&amp;tocid=urn%3AcontentItem%3A5M7P-F2P1-FBXH-R000-00000-00&amp;docProviderId=fg4k&amp;pct=urn%3Apct%3A261&amp;hlct=urn%3Ahlct%3A66&amp;pageNumber=0&amp;new-toc=1&amp;docLni=69HV-F2M3-RTJ6-J0HJ-00000-00&amp;crid=4a01ef24-49a5-46b3-8c9d-caaa4ddacdf6"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C97AB95E6BB488514C5C1495BDD22" ma:contentTypeVersion="15" ma:contentTypeDescription="Create a new document." ma:contentTypeScope="" ma:versionID="9c94cf04dc9fe711bcfa78bedc21b7e1">
  <xsd:schema xmlns:xsd="http://www.w3.org/2001/XMLSchema" xmlns:xs="http://www.w3.org/2001/XMLSchema" xmlns:p="http://schemas.microsoft.com/office/2006/metadata/properties" xmlns:ns3="28657f6b-f7fd-4a31-b1a3-97ede690bb5b" xmlns:ns4="ce8b742d-e46d-4a1d-80c2-1b7ec8c45ee0" targetNamespace="http://schemas.microsoft.com/office/2006/metadata/properties" ma:root="true" ma:fieldsID="1ab95d59be0bee0fee9e59341be88135" ns3:_="" ns4:_="">
    <xsd:import namespace="28657f6b-f7fd-4a31-b1a3-97ede690bb5b"/>
    <xsd:import namespace="ce8b742d-e46d-4a1d-80c2-1b7ec8c45e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57f6b-f7fd-4a31-b1a3-97ede690b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8b742d-e46d-4a1d-80c2-1b7ec8c45e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8657f6b-f7fd-4a31-b1a3-97ede690bb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EC4F4-C049-4241-8D8E-442D751DACE9}">
  <ds:schemaRefs>
    <ds:schemaRef ds:uri="http://schemas.openxmlformats.org/officeDocument/2006/bibliography"/>
  </ds:schemaRefs>
</ds:datastoreItem>
</file>

<file path=customXml/itemProps2.xml><?xml version="1.0" encoding="utf-8"?>
<ds:datastoreItem xmlns:ds="http://schemas.openxmlformats.org/officeDocument/2006/customXml" ds:itemID="{353D2093-4C47-42CB-8E92-8358DF50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57f6b-f7fd-4a31-b1a3-97ede690bb5b"/>
    <ds:schemaRef ds:uri="ce8b742d-e46d-4a1d-80c2-1b7ec8c45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7B8BC-D9D4-4725-9B29-0F73908BE821}">
  <ds:schemaRefs>
    <ds:schemaRef ds:uri="http://schemas.microsoft.com/office/2006/metadata/properties"/>
    <ds:schemaRef ds:uri="http://schemas.microsoft.com/office/infopath/2007/PartnerControls"/>
    <ds:schemaRef ds:uri="28657f6b-f7fd-4a31-b1a3-97ede690bb5b"/>
  </ds:schemaRefs>
</ds:datastoreItem>
</file>

<file path=customXml/itemProps4.xml><?xml version="1.0" encoding="utf-8"?>
<ds:datastoreItem xmlns:ds="http://schemas.openxmlformats.org/officeDocument/2006/customXml" ds:itemID="{4A394B62-71B4-4A81-A1C8-8CC5E1244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53</Pages>
  <Words>23541</Words>
  <Characters>134189</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Attrill</dc:creator>
  <cp:keywords/>
  <dc:description/>
  <cp:lastModifiedBy>Raechel Slattery</cp:lastModifiedBy>
  <cp:revision>26</cp:revision>
  <cp:lastPrinted>2025-03-27T15:07:00Z</cp:lastPrinted>
  <dcterms:created xsi:type="dcterms:W3CDTF">2025-03-21T14:03:00Z</dcterms:created>
  <dcterms:modified xsi:type="dcterms:W3CDTF">2025-04-08T15:42:00Z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0x0101006C8C97AB95E6BB488514C5C1495BDD22</vt:lpwstr>
  </property>
</Properties>
</file>