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219E" w14:textId="14CDC7EB" w:rsidR="00230D35" w:rsidRPr="008D13DA" w:rsidRDefault="00230D35" w:rsidP="003E2B32">
      <w:pPr>
        <w:spacing w:after="120"/>
        <w:rPr>
          <w:sz w:val="24"/>
        </w:rPr>
      </w:pPr>
    </w:p>
    <w:p w14:paraId="47E66364" w14:textId="77777777" w:rsidR="00271114" w:rsidRDefault="00271114" w:rsidP="003E2B32">
      <w:pPr>
        <w:pStyle w:val="Subtitle"/>
        <w:spacing w:after="120"/>
        <w:contextualSpacing w:val="0"/>
        <w:rPr>
          <w:rFonts w:asciiTheme="minorHAnsi" w:hAnsiTheme="minorHAnsi"/>
        </w:rPr>
      </w:pPr>
      <w:r w:rsidRPr="00271114">
        <w:rPr>
          <w:rFonts w:asciiTheme="minorHAnsi" w:hAnsiTheme="minorHAnsi"/>
        </w:rPr>
        <w:t>Provision of Care and Support in Housing with Care Schemes in Norfolk</w:t>
      </w:r>
      <w:r>
        <w:rPr>
          <w:rFonts w:asciiTheme="minorHAnsi" w:hAnsiTheme="minorHAnsi"/>
        </w:rPr>
        <w:t xml:space="preserve"> </w:t>
      </w:r>
    </w:p>
    <w:p w14:paraId="678933FF" w14:textId="77777777" w:rsidR="00271114" w:rsidRDefault="00271114" w:rsidP="003E2B32">
      <w:pPr>
        <w:pStyle w:val="Subtitle"/>
        <w:spacing w:after="120"/>
        <w:contextualSpacing w:val="0"/>
        <w:rPr>
          <w:rFonts w:asciiTheme="minorHAnsi" w:hAnsiTheme="minorHAnsi"/>
        </w:rPr>
      </w:pPr>
    </w:p>
    <w:p w14:paraId="1E318945" w14:textId="099656B6" w:rsidR="003E2B32" w:rsidRPr="000A3866" w:rsidRDefault="00511136" w:rsidP="003E2B32">
      <w:pPr>
        <w:pStyle w:val="Subtitle"/>
        <w:spacing w:after="120"/>
        <w:contextualSpacing w:val="0"/>
        <w:rPr>
          <w:rFonts w:asciiTheme="minorHAnsi" w:hAnsiTheme="minorHAnsi"/>
        </w:rPr>
      </w:pPr>
      <w:r w:rsidRPr="000A3866">
        <w:rPr>
          <w:rFonts w:asciiTheme="minorHAnsi" w:hAnsiTheme="minorHAnsi"/>
        </w:rPr>
        <w:t>Light Touch Contract</w:t>
      </w:r>
    </w:p>
    <w:p w14:paraId="09960BD6" w14:textId="683089D8" w:rsidR="008D13DA" w:rsidRPr="008D13DA" w:rsidRDefault="00511136" w:rsidP="003764DE">
      <w:pPr>
        <w:spacing w:after="120"/>
        <w:rPr>
          <w:rFonts w:cs="Arial"/>
          <w:b/>
          <w:bCs/>
          <w:sz w:val="24"/>
        </w:rPr>
      </w:pPr>
      <w:r w:rsidRPr="008D13DA">
        <w:rPr>
          <w:sz w:val="24"/>
        </w:rPr>
        <w:br w:type="page"/>
      </w:r>
      <w:r w:rsidR="003764DE" w:rsidRPr="008D13DA" w:rsidDel="003764DE">
        <w:rPr>
          <w:sz w:val="24"/>
        </w:rPr>
        <w:lastRenderedPageBreak/>
        <w:t xml:space="preserve"> </w:t>
      </w:r>
    </w:p>
    <w:sdt>
      <w:sdtPr>
        <w:rPr>
          <w:rFonts w:asciiTheme="minorHAnsi" w:eastAsiaTheme="minorHAnsi" w:hAnsiTheme="minorHAnsi" w:cstheme="minorBidi"/>
          <w:b w:val="0"/>
          <w:bCs w:val="0"/>
          <w:color w:val="auto"/>
          <w:kern w:val="2"/>
          <w:sz w:val="22"/>
          <w:szCs w:val="22"/>
          <w:lang w:val="en-GB" w:eastAsia="en-US"/>
          <w14:ligatures w14:val="standardContextual"/>
        </w:rPr>
        <w:id w:val="282860254"/>
        <w:docPartObj>
          <w:docPartGallery w:val="Table of Contents"/>
          <w:docPartUnique/>
        </w:docPartObj>
      </w:sdtPr>
      <w:sdtEndPr>
        <w:rPr>
          <w:noProof/>
        </w:rPr>
      </w:sdtEndPr>
      <w:sdtContent>
        <w:p w14:paraId="07EC4F64" w14:textId="55F739B9" w:rsidR="007B2D95" w:rsidRDefault="007B2D95">
          <w:pPr>
            <w:pStyle w:val="TOCHeading"/>
          </w:pPr>
          <w:r>
            <w:t>Table of Contents</w:t>
          </w:r>
        </w:p>
        <w:p w14:paraId="56241B27" w14:textId="1C0FE173" w:rsidR="002C7170" w:rsidRDefault="00290F49">
          <w:pPr>
            <w:pStyle w:val="TOC1"/>
            <w:tabs>
              <w:tab w:val="right" w:leader="underscore" w:pos="10197"/>
            </w:tabs>
            <w:rPr>
              <w:rFonts w:eastAsiaTheme="minorEastAsia"/>
              <w:b w:val="0"/>
              <w:bCs w:val="0"/>
              <w:i w:val="0"/>
              <w:iCs w:val="0"/>
              <w:noProof/>
              <w:lang w:eastAsia="en-GB"/>
            </w:rPr>
          </w:pPr>
          <w:r>
            <w:fldChar w:fldCharType="begin"/>
          </w:r>
          <w:r>
            <w:instrText xml:space="preserve"> TOC \o "1-2" \h \z \u </w:instrText>
          </w:r>
          <w:r>
            <w:fldChar w:fldCharType="separate"/>
          </w:r>
          <w:hyperlink w:anchor="_Toc212718250" w:history="1">
            <w:r w:rsidR="002C7170" w:rsidRPr="006F7DAA">
              <w:rPr>
                <w:rStyle w:val="Hyperlink"/>
                <w:rFonts w:cs="Arial"/>
                <w:noProof/>
              </w:rPr>
              <w:t>A - DEFINITIONS AND INTERPRETATION</w:t>
            </w:r>
            <w:r w:rsidR="002C7170">
              <w:rPr>
                <w:noProof/>
                <w:webHidden/>
              </w:rPr>
              <w:tab/>
            </w:r>
            <w:r w:rsidR="002C7170">
              <w:rPr>
                <w:noProof/>
                <w:webHidden/>
              </w:rPr>
              <w:fldChar w:fldCharType="begin"/>
            </w:r>
            <w:r w:rsidR="002C7170">
              <w:rPr>
                <w:noProof/>
                <w:webHidden/>
              </w:rPr>
              <w:instrText xml:space="preserve"> PAGEREF _Toc212718250 \h </w:instrText>
            </w:r>
            <w:r w:rsidR="002C7170">
              <w:rPr>
                <w:noProof/>
                <w:webHidden/>
              </w:rPr>
            </w:r>
            <w:r w:rsidR="002C7170">
              <w:rPr>
                <w:noProof/>
                <w:webHidden/>
              </w:rPr>
              <w:fldChar w:fldCharType="separate"/>
            </w:r>
            <w:r w:rsidR="002C7170">
              <w:rPr>
                <w:noProof/>
                <w:webHidden/>
              </w:rPr>
              <w:t>5</w:t>
            </w:r>
            <w:r w:rsidR="002C7170">
              <w:rPr>
                <w:noProof/>
                <w:webHidden/>
              </w:rPr>
              <w:fldChar w:fldCharType="end"/>
            </w:r>
          </w:hyperlink>
        </w:p>
        <w:p w14:paraId="42327A0A" w14:textId="079A8490" w:rsidR="002C7170" w:rsidRDefault="002C7170">
          <w:pPr>
            <w:pStyle w:val="TOC2"/>
            <w:tabs>
              <w:tab w:val="left" w:pos="660"/>
              <w:tab w:val="right" w:leader="underscore" w:pos="10197"/>
            </w:tabs>
            <w:rPr>
              <w:rFonts w:eastAsiaTheme="minorEastAsia"/>
              <w:b w:val="0"/>
              <w:bCs w:val="0"/>
              <w:noProof/>
              <w:sz w:val="24"/>
              <w:szCs w:val="24"/>
              <w:lang w:eastAsia="en-GB"/>
            </w:rPr>
          </w:pPr>
          <w:hyperlink w:anchor="_Toc212718251" w:history="1">
            <w:r w:rsidRPr="006F7DAA">
              <w:rPr>
                <w:rStyle w:val="Hyperlink"/>
                <w:rFonts w:cs="Arial"/>
                <w:noProof/>
              </w:rPr>
              <w:t>1.</w:t>
            </w:r>
            <w:r>
              <w:rPr>
                <w:rFonts w:eastAsiaTheme="minorEastAsia"/>
                <w:b w:val="0"/>
                <w:bCs w:val="0"/>
                <w:noProof/>
                <w:sz w:val="24"/>
                <w:szCs w:val="24"/>
                <w:lang w:eastAsia="en-GB"/>
              </w:rPr>
              <w:tab/>
            </w:r>
            <w:r w:rsidRPr="006F7DAA">
              <w:rPr>
                <w:rStyle w:val="Hyperlink"/>
                <w:rFonts w:cs="Arial"/>
                <w:noProof/>
              </w:rPr>
              <w:t>Definitions</w:t>
            </w:r>
            <w:r>
              <w:rPr>
                <w:noProof/>
                <w:webHidden/>
              </w:rPr>
              <w:tab/>
            </w:r>
            <w:r>
              <w:rPr>
                <w:noProof/>
                <w:webHidden/>
              </w:rPr>
              <w:fldChar w:fldCharType="begin"/>
            </w:r>
            <w:r>
              <w:rPr>
                <w:noProof/>
                <w:webHidden/>
              </w:rPr>
              <w:instrText xml:space="preserve"> PAGEREF _Toc212718251 \h </w:instrText>
            </w:r>
            <w:r>
              <w:rPr>
                <w:noProof/>
                <w:webHidden/>
              </w:rPr>
            </w:r>
            <w:r>
              <w:rPr>
                <w:noProof/>
                <w:webHidden/>
              </w:rPr>
              <w:fldChar w:fldCharType="separate"/>
            </w:r>
            <w:r>
              <w:rPr>
                <w:noProof/>
                <w:webHidden/>
              </w:rPr>
              <w:t>5</w:t>
            </w:r>
            <w:r>
              <w:rPr>
                <w:noProof/>
                <w:webHidden/>
              </w:rPr>
              <w:fldChar w:fldCharType="end"/>
            </w:r>
          </w:hyperlink>
        </w:p>
        <w:p w14:paraId="2580A76D" w14:textId="173EAB6B" w:rsidR="002C7170" w:rsidRDefault="002C7170">
          <w:pPr>
            <w:pStyle w:val="TOC2"/>
            <w:tabs>
              <w:tab w:val="left" w:pos="660"/>
              <w:tab w:val="right" w:leader="underscore" w:pos="10197"/>
            </w:tabs>
            <w:rPr>
              <w:rFonts w:eastAsiaTheme="minorEastAsia"/>
              <w:b w:val="0"/>
              <w:bCs w:val="0"/>
              <w:noProof/>
              <w:sz w:val="24"/>
              <w:szCs w:val="24"/>
              <w:lang w:eastAsia="en-GB"/>
            </w:rPr>
          </w:pPr>
          <w:hyperlink w:anchor="_Toc212718252" w:history="1">
            <w:r w:rsidRPr="006F7DAA">
              <w:rPr>
                <w:rStyle w:val="Hyperlink"/>
                <w:rFonts w:cs="Arial"/>
                <w:noProof/>
              </w:rPr>
              <w:t>2.</w:t>
            </w:r>
            <w:r>
              <w:rPr>
                <w:rFonts w:eastAsiaTheme="minorEastAsia"/>
                <w:b w:val="0"/>
                <w:bCs w:val="0"/>
                <w:noProof/>
                <w:sz w:val="24"/>
                <w:szCs w:val="24"/>
                <w:lang w:eastAsia="en-GB"/>
              </w:rPr>
              <w:tab/>
            </w:r>
            <w:r w:rsidRPr="006F7DAA">
              <w:rPr>
                <w:rStyle w:val="Hyperlink"/>
                <w:rFonts w:cs="Arial"/>
                <w:noProof/>
              </w:rPr>
              <w:t>Interpretation</w:t>
            </w:r>
            <w:r>
              <w:rPr>
                <w:noProof/>
                <w:webHidden/>
              </w:rPr>
              <w:tab/>
            </w:r>
            <w:r>
              <w:rPr>
                <w:noProof/>
                <w:webHidden/>
              </w:rPr>
              <w:fldChar w:fldCharType="begin"/>
            </w:r>
            <w:r>
              <w:rPr>
                <w:noProof/>
                <w:webHidden/>
              </w:rPr>
              <w:instrText xml:space="preserve"> PAGEREF _Toc212718252 \h </w:instrText>
            </w:r>
            <w:r>
              <w:rPr>
                <w:noProof/>
                <w:webHidden/>
              </w:rPr>
            </w:r>
            <w:r>
              <w:rPr>
                <w:noProof/>
                <w:webHidden/>
              </w:rPr>
              <w:fldChar w:fldCharType="separate"/>
            </w:r>
            <w:r>
              <w:rPr>
                <w:noProof/>
                <w:webHidden/>
              </w:rPr>
              <w:t>15</w:t>
            </w:r>
            <w:r>
              <w:rPr>
                <w:noProof/>
                <w:webHidden/>
              </w:rPr>
              <w:fldChar w:fldCharType="end"/>
            </w:r>
          </w:hyperlink>
        </w:p>
        <w:p w14:paraId="53A3D99D" w14:textId="5116C051" w:rsidR="002C7170" w:rsidRDefault="002C7170">
          <w:pPr>
            <w:pStyle w:val="TOC1"/>
            <w:tabs>
              <w:tab w:val="right" w:leader="underscore" w:pos="10197"/>
            </w:tabs>
            <w:rPr>
              <w:rFonts w:eastAsiaTheme="minorEastAsia"/>
              <w:b w:val="0"/>
              <w:bCs w:val="0"/>
              <w:i w:val="0"/>
              <w:iCs w:val="0"/>
              <w:noProof/>
              <w:lang w:eastAsia="en-GB"/>
            </w:rPr>
          </w:pPr>
          <w:hyperlink w:anchor="_Toc212718253" w:history="1">
            <w:r w:rsidRPr="006F7DAA">
              <w:rPr>
                <w:rStyle w:val="Hyperlink"/>
                <w:rFonts w:cs="Arial"/>
                <w:noProof/>
              </w:rPr>
              <w:t>B. THE SERVICES AND PERSONNEL</w:t>
            </w:r>
            <w:r>
              <w:rPr>
                <w:noProof/>
                <w:webHidden/>
              </w:rPr>
              <w:tab/>
            </w:r>
            <w:r>
              <w:rPr>
                <w:noProof/>
                <w:webHidden/>
              </w:rPr>
              <w:fldChar w:fldCharType="begin"/>
            </w:r>
            <w:r>
              <w:rPr>
                <w:noProof/>
                <w:webHidden/>
              </w:rPr>
              <w:instrText xml:space="preserve"> PAGEREF _Toc212718253 \h </w:instrText>
            </w:r>
            <w:r>
              <w:rPr>
                <w:noProof/>
                <w:webHidden/>
              </w:rPr>
            </w:r>
            <w:r>
              <w:rPr>
                <w:noProof/>
                <w:webHidden/>
              </w:rPr>
              <w:fldChar w:fldCharType="separate"/>
            </w:r>
            <w:r>
              <w:rPr>
                <w:noProof/>
                <w:webHidden/>
              </w:rPr>
              <w:t>16</w:t>
            </w:r>
            <w:r>
              <w:rPr>
                <w:noProof/>
                <w:webHidden/>
              </w:rPr>
              <w:fldChar w:fldCharType="end"/>
            </w:r>
          </w:hyperlink>
        </w:p>
        <w:p w14:paraId="4FE02DC8" w14:textId="5DBD7DBD" w:rsidR="002C7170" w:rsidRDefault="002C7170">
          <w:pPr>
            <w:pStyle w:val="TOC2"/>
            <w:tabs>
              <w:tab w:val="right" w:leader="underscore" w:pos="10197"/>
            </w:tabs>
            <w:rPr>
              <w:rFonts w:eastAsiaTheme="minorEastAsia"/>
              <w:b w:val="0"/>
              <w:bCs w:val="0"/>
              <w:noProof/>
              <w:sz w:val="24"/>
              <w:szCs w:val="24"/>
              <w:lang w:eastAsia="en-GB"/>
            </w:rPr>
          </w:pPr>
          <w:hyperlink w:anchor="_Toc212718254" w:history="1">
            <w:r w:rsidRPr="006F7DAA">
              <w:rPr>
                <w:rStyle w:val="Hyperlink"/>
                <w:rFonts w:cs="Arial"/>
                <w:noProof/>
              </w:rPr>
              <w:t>3. Duration of the Contract</w:t>
            </w:r>
            <w:r>
              <w:rPr>
                <w:noProof/>
                <w:webHidden/>
              </w:rPr>
              <w:tab/>
            </w:r>
            <w:r>
              <w:rPr>
                <w:noProof/>
                <w:webHidden/>
              </w:rPr>
              <w:fldChar w:fldCharType="begin"/>
            </w:r>
            <w:r>
              <w:rPr>
                <w:noProof/>
                <w:webHidden/>
              </w:rPr>
              <w:instrText xml:space="preserve"> PAGEREF _Toc212718254 \h </w:instrText>
            </w:r>
            <w:r>
              <w:rPr>
                <w:noProof/>
                <w:webHidden/>
              </w:rPr>
            </w:r>
            <w:r>
              <w:rPr>
                <w:noProof/>
                <w:webHidden/>
              </w:rPr>
              <w:fldChar w:fldCharType="separate"/>
            </w:r>
            <w:r>
              <w:rPr>
                <w:noProof/>
                <w:webHidden/>
              </w:rPr>
              <w:t>16</w:t>
            </w:r>
            <w:r>
              <w:rPr>
                <w:noProof/>
                <w:webHidden/>
              </w:rPr>
              <w:fldChar w:fldCharType="end"/>
            </w:r>
          </w:hyperlink>
        </w:p>
        <w:p w14:paraId="66493203" w14:textId="59119122" w:rsidR="002C7170" w:rsidRDefault="002C7170">
          <w:pPr>
            <w:pStyle w:val="TOC2"/>
            <w:tabs>
              <w:tab w:val="right" w:leader="underscore" w:pos="10197"/>
            </w:tabs>
            <w:rPr>
              <w:rFonts w:eastAsiaTheme="minorEastAsia"/>
              <w:b w:val="0"/>
              <w:bCs w:val="0"/>
              <w:noProof/>
              <w:sz w:val="24"/>
              <w:szCs w:val="24"/>
              <w:lang w:eastAsia="en-GB"/>
            </w:rPr>
          </w:pPr>
          <w:hyperlink w:anchor="_Toc212718255" w:history="1">
            <w:r w:rsidRPr="006F7DAA">
              <w:rPr>
                <w:rStyle w:val="Hyperlink"/>
                <w:rFonts w:cs="Arial"/>
                <w:noProof/>
              </w:rPr>
              <w:t>4. The Services</w:t>
            </w:r>
            <w:r>
              <w:rPr>
                <w:noProof/>
                <w:webHidden/>
              </w:rPr>
              <w:tab/>
            </w:r>
            <w:r>
              <w:rPr>
                <w:noProof/>
                <w:webHidden/>
              </w:rPr>
              <w:fldChar w:fldCharType="begin"/>
            </w:r>
            <w:r>
              <w:rPr>
                <w:noProof/>
                <w:webHidden/>
              </w:rPr>
              <w:instrText xml:space="preserve"> PAGEREF _Toc212718255 \h </w:instrText>
            </w:r>
            <w:r>
              <w:rPr>
                <w:noProof/>
                <w:webHidden/>
              </w:rPr>
            </w:r>
            <w:r>
              <w:rPr>
                <w:noProof/>
                <w:webHidden/>
              </w:rPr>
              <w:fldChar w:fldCharType="separate"/>
            </w:r>
            <w:r>
              <w:rPr>
                <w:noProof/>
                <w:webHidden/>
              </w:rPr>
              <w:t>17</w:t>
            </w:r>
            <w:r>
              <w:rPr>
                <w:noProof/>
                <w:webHidden/>
              </w:rPr>
              <w:fldChar w:fldCharType="end"/>
            </w:r>
          </w:hyperlink>
        </w:p>
        <w:p w14:paraId="21108D8F" w14:textId="3434003F" w:rsidR="002C7170" w:rsidRDefault="002C7170">
          <w:pPr>
            <w:pStyle w:val="TOC2"/>
            <w:tabs>
              <w:tab w:val="right" w:leader="underscore" w:pos="10197"/>
            </w:tabs>
            <w:rPr>
              <w:rFonts w:eastAsiaTheme="minorEastAsia"/>
              <w:b w:val="0"/>
              <w:bCs w:val="0"/>
              <w:noProof/>
              <w:sz w:val="24"/>
              <w:szCs w:val="24"/>
              <w:lang w:eastAsia="en-GB"/>
            </w:rPr>
          </w:pPr>
          <w:hyperlink w:anchor="_Toc212718256" w:history="1">
            <w:r w:rsidRPr="006F7DAA">
              <w:rPr>
                <w:rStyle w:val="Hyperlink"/>
                <w:noProof/>
              </w:rPr>
              <w:t>5. Provider's warranties, responsibility and knowledge</w:t>
            </w:r>
            <w:r>
              <w:rPr>
                <w:noProof/>
                <w:webHidden/>
              </w:rPr>
              <w:tab/>
            </w:r>
            <w:r>
              <w:rPr>
                <w:noProof/>
                <w:webHidden/>
              </w:rPr>
              <w:fldChar w:fldCharType="begin"/>
            </w:r>
            <w:r>
              <w:rPr>
                <w:noProof/>
                <w:webHidden/>
              </w:rPr>
              <w:instrText xml:space="preserve"> PAGEREF _Toc212718256 \h </w:instrText>
            </w:r>
            <w:r>
              <w:rPr>
                <w:noProof/>
                <w:webHidden/>
              </w:rPr>
            </w:r>
            <w:r>
              <w:rPr>
                <w:noProof/>
                <w:webHidden/>
              </w:rPr>
              <w:fldChar w:fldCharType="separate"/>
            </w:r>
            <w:r>
              <w:rPr>
                <w:noProof/>
                <w:webHidden/>
              </w:rPr>
              <w:t>21</w:t>
            </w:r>
            <w:r>
              <w:rPr>
                <w:noProof/>
                <w:webHidden/>
              </w:rPr>
              <w:fldChar w:fldCharType="end"/>
            </w:r>
          </w:hyperlink>
        </w:p>
        <w:p w14:paraId="13137314" w14:textId="1DC1C4E8" w:rsidR="002C7170" w:rsidRDefault="002C7170">
          <w:pPr>
            <w:pStyle w:val="TOC2"/>
            <w:tabs>
              <w:tab w:val="right" w:leader="underscore" w:pos="10197"/>
            </w:tabs>
            <w:rPr>
              <w:rFonts w:eastAsiaTheme="minorEastAsia"/>
              <w:b w:val="0"/>
              <w:bCs w:val="0"/>
              <w:noProof/>
              <w:sz w:val="24"/>
              <w:szCs w:val="24"/>
              <w:lang w:eastAsia="en-GB"/>
            </w:rPr>
          </w:pPr>
          <w:hyperlink w:anchor="_Toc212718257" w:history="1">
            <w:r w:rsidRPr="006F7DAA">
              <w:rPr>
                <w:rStyle w:val="Hyperlink"/>
                <w:noProof/>
              </w:rPr>
              <w:t>6. The Council’s Contract Manager</w:t>
            </w:r>
            <w:r>
              <w:rPr>
                <w:noProof/>
                <w:webHidden/>
              </w:rPr>
              <w:tab/>
            </w:r>
            <w:r>
              <w:rPr>
                <w:noProof/>
                <w:webHidden/>
              </w:rPr>
              <w:fldChar w:fldCharType="begin"/>
            </w:r>
            <w:r>
              <w:rPr>
                <w:noProof/>
                <w:webHidden/>
              </w:rPr>
              <w:instrText xml:space="preserve"> PAGEREF _Toc212718257 \h </w:instrText>
            </w:r>
            <w:r>
              <w:rPr>
                <w:noProof/>
                <w:webHidden/>
              </w:rPr>
            </w:r>
            <w:r>
              <w:rPr>
                <w:noProof/>
                <w:webHidden/>
              </w:rPr>
              <w:fldChar w:fldCharType="separate"/>
            </w:r>
            <w:r>
              <w:rPr>
                <w:noProof/>
                <w:webHidden/>
              </w:rPr>
              <w:t>25</w:t>
            </w:r>
            <w:r>
              <w:rPr>
                <w:noProof/>
                <w:webHidden/>
              </w:rPr>
              <w:fldChar w:fldCharType="end"/>
            </w:r>
          </w:hyperlink>
        </w:p>
        <w:p w14:paraId="6C328EB8" w14:textId="2F47B35F" w:rsidR="002C7170" w:rsidRDefault="002C7170">
          <w:pPr>
            <w:pStyle w:val="TOC2"/>
            <w:tabs>
              <w:tab w:val="right" w:leader="underscore" w:pos="10197"/>
            </w:tabs>
            <w:rPr>
              <w:rFonts w:eastAsiaTheme="minorEastAsia"/>
              <w:b w:val="0"/>
              <w:bCs w:val="0"/>
              <w:noProof/>
              <w:sz w:val="24"/>
              <w:szCs w:val="24"/>
              <w:lang w:eastAsia="en-GB"/>
            </w:rPr>
          </w:pPr>
          <w:hyperlink w:anchor="_Toc212718258" w:history="1">
            <w:r w:rsidRPr="006F7DAA">
              <w:rPr>
                <w:rStyle w:val="Hyperlink"/>
                <w:noProof/>
              </w:rPr>
              <w:t>7. The Provider’s Authorised Representative</w:t>
            </w:r>
            <w:r>
              <w:rPr>
                <w:noProof/>
                <w:webHidden/>
              </w:rPr>
              <w:tab/>
            </w:r>
            <w:r>
              <w:rPr>
                <w:noProof/>
                <w:webHidden/>
              </w:rPr>
              <w:fldChar w:fldCharType="begin"/>
            </w:r>
            <w:r>
              <w:rPr>
                <w:noProof/>
                <w:webHidden/>
              </w:rPr>
              <w:instrText xml:space="preserve"> PAGEREF _Toc212718258 \h </w:instrText>
            </w:r>
            <w:r>
              <w:rPr>
                <w:noProof/>
                <w:webHidden/>
              </w:rPr>
            </w:r>
            <w:r>
              <w:rPr>
                <w:noProof/>
                <w:webHidden/>
              </w:rPr>
              <w:fldChar w:fldCharType="separate"/>
            </w:r>
            <w:r>
              <w:rPr>
                <w:noProof/>
                <w:webHidden/>
              </w:rPr>
              <w:t>25</w:t>
            </w:r>
            <w:r>
              <w:rPr>
                <w:noProof/>
                <w:webHidden/>
              </w:rPr>
              <w:fldChar w:fldCharType="end"/>
            </w:r>
          </w:hyperlink>
        </w:p>
        <w:p w14:paraId="6A9A1B7B" w14:textId="13FB5F21" w:rsidR="002C7170" w:rsidRDefault="002C7170">
          <w:pPr>
            <w:pStyle w:val="TOC2"/>
            <w:tabs>
              <w:tab w:val="right" w:leader="underscore" w:pos="10197"/>
            </w:tabs>
            <w:rPr>
              <w:rFonts w:eastAsiaTheme="minorEastAsia"/>
              <w:b w:val="0"/>
              <w:bCs w:val="0"/>
              <w:noProof/>
              <w:sz w:val="24"/>
              <w:szCs w:val="24"/>
              <w:lang w:eastAsia="en-GB"/>
            </w:rPr>
          </w:pPr>
          <w:hyperlink w:anchor="_Toc212718259" w:history="1">
            <w:r w:rsidRPr="006F7DAA">
              <w:rPr>
                <w:rStyle w:val="Hyperlink"/>
                <w:noProof/>
              </w:rPr>
              <w:t>8. Staff</w:t>
            </w:r>
            <w:r>
              <w:rPr>
                <w:noProof/>
                <w:webHidden/>
              </w:rPr>
              <w:tab/>
            </w:r>
            <w:r>
              <w:rPr>
                <w:noProof/>
                <w:webHidden/>
              </w:rPr>
              <w:fldChar w:fldCharType="begin"/>
            </w:r>
            <w:r>
              <w:rPr>
                <w:noProof/>
                <w:webHidden/>
              </w:rPr>
              <w:instrText xml:space="preserve"> PAGEREF _Toc212718259 \h </w:instrText>
            </w:r>
            <w:r>
              <w:rPr>
                <w:noProof/>
                <w:webHidden/>
              </w:rPr>
            </w:r>
            <w:r>
              <w:rPr>
                <w:noProof/>
                <w:webHidden/>
              </w:rPr>
              <w:fldChar w:fldCharType="separate"/>
            </w:r>
            <w:r>
              <w:rPr>
                <w:noProof/>
                <w:webHidden/>
              </w:rPr>
              <w:t>25</w:t>
            </w:r>
            <w:r>
              <w:rPr>
                <w:noProof/>
                <w:webHidden/>
              </w:rPr>
              <w:fldChar w:fldCharType="end"/>
            </w:r>
          </w:hyperlink>
        </w:p>
        <w:p w14:paraId="351D3A97" w14:textId="380A11EF" w:rsidR="002C7170" w:rsidRDefault="002C7170">
          <w:pPr>
            <w:pStyle w:val="TOC2"/>
            <w:tabs>
              <w:tab w:val="right" w:leader="underscore" w:pos="10197"/>
            </w:tabs>
            <w:rPr>
              <w:rFonts w:eastAsiaTheme="minorEastAsia"/>
              <w:b w:val="0"/>
              <w:bCs w:val="0"/>
              <w:noProof/>
              <w:sz w:val="24"/>
              <w:szCs w:val="24"/>
              <w:lang w:eastAsia="en-GB"/>
            </w:rPr>
          </w:pPr>
          <w:hyperlink w:anchor="_Toc212718260" w:history="1">
            <w:r w:rsidRPr="006F7DAA">
              <w:rPr>
                <w:rStyle w:val="Hyperlink"/>
                <w:rFonts w:cs="Arial"/>
                <w:noProof/>
              </w:rPr>
              <w:t>9. Safeguarding</w:t>
            </w:r>
            <w:r>
              <w:rPr>
                <w:noProof/>
                <w:webHidden/>
              </w:rPr>
              <w:tab/>
            </w:r>
            <w:r>
              <w:rPr>
                <w:noProof/>
                <w:webHidden/>
              </w:rPr>
              <w:fldChar w:fldCharType="begin"/>
            </w:r>
            <w:r>
              <w:rPr>
                <w:noProof/>
                <w:webHidden/>
              </w:rPr>
              <w:instrText xml:space="preserve"> PAGEREF _Toc212718260 \h </w:instrText>
            </w:r>
            <w:r>
              <w:rPr>
                <w:noProof/>
                <w:webHidden/>
              </w:rPr>
            </w:r>
            <w:r>
              <w:rPr>
                <w:noProof/>
                <w:webHidden/>
              </w:rPr>
              <w:fldChar w:fldCharType="separate"/>
            </w:r>
            <w:r>
              <w:rPr>
                <w:noProof/>
                <w:webHidden/>
              </w:rPr>
              <w:t>27</w:t>
            </w:r>
            <w:r>
              <w:rPr>
                <w:noProof/>
                <w:webHidden/>
              </w:rPr>
              <w:fldChar w:fldCharType="end"/>
            </w:r>
          </w:hyperlink>
        </w:p>
        <w:p w14:paraId="3D5D84D4" w14:textId="52172B58" w:rsidR="002C7170" w:rsidRDefault="002C7170">
          <w:pPr>
            <w:pStyle w:val="TOC2"/>
            <w:tabs>
              <w:tab w:val="right" w:leader="underscore" w:pos="10197"/>
            </w:tabs>
            <w:rPr>
              <w:rFonts w:eastAsiaTheme="minorEastAsia"/>
              <w:b w:val="0"/>
              <w:bCs w:val="0"/>
              <w:noProof/>
              <w:sz w:val="24"/>
              <w:szCs w:val="24"/>
              <w:lang w:eastAsia="en-GB"/>
            </w:rPr>
          </w:pPr>
          <w:hyperlink w:anchor="_Toc212718261" w:history="1">
            <w:r w:rsidRPr="006F7DAA">
              <w:rPr>
                <w:rStyle w:val="Hyperlink"/>
                <w:rFonts w:cs="Arial"/>
                <w:noProof/>
              </w:rPr>
              <w:t>10. Provider's Equipment</w:t>
            </w:r>
            <w:r>
              <w:rPr>
                <w:noProof/>
                <w:webHidden/>
              </w:rPr>
              <w:tab/>
            </w:r>
            <w:r>
              <w:rPr>
                <w:noProof/>
                <w:webHidden/>
              </w:rPr>
              <w:fldChar w:fldCharType="begin"/>
            </w:r>
            <w:r>
              <w:rPr>
                <w:noProof/>
                <w:webHidden/>
              </w:rPr>
              <w:instrText xml:space="preserve"> PAGEREF _Toc212718261 \h </w:instrText>
            </w:r>
            <w:r>
              <w:rPr>
                <w:noProof/>
                <w:webHidden/>
              </w:rPr>
            </w:r>
            <w:r>
              <w:rPr>
                <w:noProof/>
                <w:webHidden/>
              </w:rPr>
              <w:fldChar w:fldCharType="separate"/>
            </w:r>
            <w:r>
              <w:rPr>
                <w:noProof/>
                <w:webHidden/>
              </w:rPr>
              <w:t>30</w:t>
            </w:r>
            <w:r>
              <w:rPr>
                <w:noProof/>
                <w:webHidden/>
              </w:rPr>
              <w:fldChar w:fldCharType="end"/>
            </w:r>
          </w:hyperlink>
        </w:p>
        <w:p w14:paraId="47BD87EA" w14:textId="754E5A36" w:rsidR="002C7170" w:rsidRDefault="002C7170">
          <w:pPr>
            <w:pStyle w:val="TOC2"/>
            <w:tabs>
              <w:tab w:val="right" w:leader="underscore" w:pos="10197"/>
            </w:tabs>
            <w:rPr>
              <w:rFonts w:eastAsiaTheme="minorEastAsia"/>
              <w:b w:val="0"/>
              <w:bCs w:val="0"/>
              <w:noProof/>
              <w:sz w:val="24"/>
              <w:szCs w:val="24"/>
              <w:lang w:eastAsia="en-GB"/>
            </w:rPr>
          </w:pPr>
          <w:hyperlink w:anchor="_Toc212718262" w:history="1">
            <w:r w:rsidRPr="006F7DAA">
              <w:rPr>
                <w:rStyle w:val="Hyperlink"/>
                <w:rFonts w:cs="Arial"/>
                <w:noProof/>
              </w:rPr>
              <w:t>11. (Not used)</w:t>
            </w:r>
            <w:r>
              <w:rPr>
                <w:noProof/>
                <w:webHidden/>
              </w:rPr>
              <w:tab/>
            </w:r>
            <w:r>
              <w:rPr>
                <w:noProof/>
                <w:webHidden/>
              </w:rPr>
              <w:fldChar w:fldCharType="begin"/>
            </w:r>
            <w:r>
              <w:rPr>
                <w:noProof/>
                <w:webHidden/>
              </w:rPr>
              <w:instrText xml:space="preserve"> PAGEREF _Toc212718262 \h </w:instrText>
            </w:r>
            <w:r>
              <w:rPr>
                <w:noProof/>
                <w:webHidden/>
              </w:rPr>
            </w:r>
            <w:r>
              <w:rPr>
                <w:noProof/>
                <w:webHidden/>
              </w:rPr>
              <w:fldChar w:fldCharType="separate"/>
            </w:r>
            <w:r>
              <w:rPr>
                <w:noProof/>
                <w:webHidden/>
              </w:rPr>
              <w:t>30</w:t>
            </w:r>
            <w:r>
              <w:rPr>
                <w:noProof/>
                <w:webHidden/>
              </w:rPr>
              <w:fldChar w:fldCharType="end"/>
            </w:r>
          </w:hyperlink>
        </w:p>
        <w:p w14:paraId="4D14001D" w14:textId="2CE88705" w:rsidR="002C7170" w:rsidRDefault="002C7170">
          <w:pPr>
            <w:pStyle w:val="TOC1"/>
            <w:tabs>
              <w:tab w:val="right" w:leader="underscore" w:pos="10197"/>
            </w:tabs>
            <w:rPr>
              <w:rFonts w:eastAsiaTheme="minorEastAsia"/>
              <w:b w:val="0"/>
              <w:bCs w:val="0"/>
              <w:i w:val="0"/>
              <w:iCs w:val="0"/>
              <w:noProof/>
              <w:lang w:eastAsia="en-GB"/>
            </w:rPr>
          </w:pPr>
          <w:hyperlink w:anchor="_Toc212718263" w:history="1">
            <w:r w:rsidRPr="006F7DAA">
              <w:rPr>
                <w:rStyle w:val="Hyperlink"/>
                <w:rFonts w:cs="Arial"/>
                <w:noProof/>
              </w:rPr>
              <w:t>C. FINANCIAL ARRANGEMENTS</w:t>
            </w:r>
            <w:r>
              <w:rPr>
                <w:noProof/>
                <w:webHidden/>
              </w:rPr>
              <w:tab/>
            </w:r>
            <w:r>
              <w:rPr>
                <w:noProof/>
                <w:webHidden/>
              </w:rPr>
              <w:fldChar w:fldCharType="begin"/>
            </w:r>
            <w:r>
              <w:rPr>
                <w:noProof/>
                <w:webHidden/>
              </w:rPr>
              <w:instrText xml:space="preserve"> PAGEREF _Toc212718263 \h </w:instrText>
            </w:r>
            <w:r>
              <w:rPr>
                <w:noProof/>
                <w:webHidden/>
              </w:rPr>
            </w:r>
            <w:r>
              <w:rPr>
                <w:noProof/>
                <w:webHidden/>
              </w:rPr>
              <w:fldChar w:fldCharType="separate"/>
            </w:r>
            <w:r>
              <w:rPr>
                <w:noProof/>
                <w:webHidden/>
              </w:rPr>
              <w:t>30</w:t>
            </w:r>
            <w:r>
              <w:rPr>
                <w:noProof/>
                <w:webHidden/>
              </w:rPr>
              <w:fldChar w:fldCharType="end"/>
            </w:r>
          </w:hyperlink>
        </w:p>
        <w:p w14:paraId="135525CA" w14:textId="1838132B" w:rsidR="002C7170" w:rsidRDefault="002C7170">
          <w:pPr>
            <w:pStyle w:val="TOC2"/>
            <w:tabs>
              <w:tab w:val="right" w:leader="underscore" w:pos="10197"/>
            </w:tabs>
            <w:rPr>
              <w:rFonts w:eastAsiaTheme="minorEastAsia"/>
              <w:b w:val="0"/>
              <w:bCs w:val="0"/>
              <w:noProof/>
              <w:sz w:val="24"/>
              <w:szCs w:val="24"/>
              <w:lang w:eastAsia="en-GB"/>
            </w:rPr>
          </w:pPr>
          <w:hyperlink w:anchor="_Toc212718264" w:history="1">
            <w:r w:rsidRPr="006F7DAA">
              <w:rPr>
                <w:rStyle w:val="Hyperlink"/>
                <w:rFonts w:cs="Arial"/>
                <w:noProof/>
              </w:rPr>
              <w:t>12. Prices and payment</w:t>
            </w:r>
            <w:r>
              <w:rPr>
                <w:noProof/>
                <w:webHidden/>
              </w:rPr>
              <w:tab/>
            </w:r>
            <w:r>
              <w:rPr>
                <w:noProof/>
                <w:webHidden/>
              </w:rPr>
              <w:fldChar w:fldCharType="begin"/>
            </w:r>
            <w:r>
              <w:rPr>
                <w:noProof/>
                <w:webHidden/>
              </w:rPr>
              <w:instrText xml:space="preserve"> PAGEREF _Toc212718264 \h </w:instrText>
            </w:r>
            <w:r>
              <w:rPr>
                <w:noProof/>
                <w:webHidden/>
              </w:rPr>
            </w:r>
            <w:r>
              <w:rPr>
                <w:noProof/>
                <w:webHidden/>
              </w:rPr>
              <w:fldChar w:fldCharType="separate"/>
            </w:r>
            <w:r>
              <w:rPr>
                <w:noProof/>
                <w:webHidden/>
              </w:rPr>
              <w:t>30</w:t>
            </w:r>
            <w:r>
              <w:rPr>
                <w:noProof/>
                <w:webHidden/>
              </w:rPr>
              <w:fldChar w:fldCharType="end"/>
            </w:r>
          </w:hyperlink>
        </w:p>
        <w:p w14:paraId="44977446" w14:textId="5F4BEFDB" w:rsidR="002C7170" w:rsidRDefault="002C7170">
          <w:pPr>
            <w:pStyle w:val="TOC2"/>
            <w:tabs>
              <w:tab w:val="right" w:leader="underscore" w:pos="10197"/>
            </w:tabs>
            <w:rPr>
              <w:rFonts w:eastAsiaTheme="minorEastAsia"/>
              <w:b w:val="0"/>
              <w:bCs w:val="0"/>
              <w:noProof/>
              <w:sz w:val="24"/>
              <w:szCs w:val="24"/>
              <w:lang w:eastAsia="en-GB"/>
            </w:rPr>
          </w:pPr>
          <w:hyperlink w:anchor="_Toc212718265" w:history="1">
            <w:r w:rsidRPr="006F7DAA">
              <w:rPr>
                <w:rStyle w:val="Hyperlink"/>
                <w:rFonts w:cs="Arial"/>
                <w:noProof/>
              </w:rPr>
              <w:t>13. Price throughout the contract period</w:t>
            </w:r>
            <w:r>
              <w:rPr>
                <w:noProof/>
                <w:webHidden/>
              </w:rPr>
              <w:tab/>
            </w:r>
            <w:r>
              <w:rPr>
                <w:noProof/>
                <w:webHidden/>
              </w:rPr>
              <w:fldChar w:fldCharType="begin"/>
            </w:r>
            <w:r>
              <w:rPr>
                <w:noProof/>
                <w:webHidden/>
              </w:rPr>
              <w:instrText xml:space="preserve"> PAGEREF _Toc212718265 \h </w:instrText>
            </w:r>
            <w:r>
              <w:rPr>
                <w:noProof/>
                <w:webHidden/>
              </w:rPr>
            </w:r>
            <w:r>
              <w:rPr>
                <w:noProof/>
                <w:webHidden/>
              </w:rPr>
              <w:fldChar w:fldCharType="separate"/>
            </w:r>
            <w:r>
              <w:rPr>
                <w:noProof/>
                <w:webHidden/>
              </w:rPr>
              <w:t>33</w:t>
            </w:r>
            <w:r>
              <w:rPr>
                <w:noProof/>
                <w:webHidden/>
              </w:rPr>
              <w:fldChar w:fldCharType="end"/>
            </w:r>
          </w:hyperlink>
        </w:p>
        <w:p w14:paraId="01547C9F" w14:textId="78687B38" w:rsidR="002C7170" w:rsidRDefault="002C7170">
          <w:pPr>
            <w:pStyle w:val="TOC2"/>
            <w:tabs>
              <w:tab w:val="right" w:leader="underscore" w:pos="10197"/>
            </w:tabs>
            <w:rPr>
              <w:rFonts w:eastAsiaTheme="minorEastAsia"/>
              <w:b w:val="0"/>
              <w:bCs w:val="0"/>
              <w:noProof/>
              <w:sz w:val="24"/>
              <w:szCs w:val="24"/>
              <w:lang w:eastAsia="en-GB"/>
            </w:rPr>
          </w:pPr>
          <w:hyperlink w:anchor="_Toc212718266" w:history="1">
            <w:r w:rsidRPr="006F7DAA">
              <w:rPr>
                <w:rStyle w:val="Hyperlink"/>
                <w:rFonts w:cs="Arial"/>
                <w:noProof/>
              </w:rPr>
              <w:t>14. Recovery of sums due</w:t>
            </w:r>
            <w:r>
              <w:rPr>
                <w:noProof/>
                <w:webHidden/>
              </w:rPr>
              <w:tab/>
            </w:r>
            <w:r>
              <w:rPr>
                <w:noProof/>
                <w:webHidden/>
              </w:rPr>
              <w:fldChar w:fldCharType="begin"/>
            </w:r>
            <w:r>
              <w:rPr>
                <w:noProof/>
                <w:webHidden/>
              </w:rPr>
              <w:instrText xml:space="preserve"> PAGEREF _Toc212718266 \h </w:instrText>
            </w:r>
            <w:r>
              <w:rPr>
                <w:noProof/>
                <w:webHidden/>
              </w:rPr>
            </w:r>
            <w:r>
              <w:rPr>
                <w:noProof/>
                <w:webHidden/>
              </w:rPr>
              <w:fldChar w:fldCharType="separate"/>
            </w:r>
            <w:r>
              <w:rPr>
                <w:noProof/>
                <w:webHidden/>
              </w:rPr>
              <w:t>33</w:t>
            </w:r>
            <w:r>
              <w:rPr>
                <w:noProof/>
                <w:webHidden/>
              </w:rPr>
              <w:fldChar w:fldCharType="end"/>
            </w:r>
          </w:hyperlink>
        </w:p>
        <w:p w14:paraId="213D956A" w14:textId="0FA53E79" w:rsidR="002C7170" w:rsidRDefault="002C7170">
          <w:pPr>
            <w:pStyle w:val="TOC1"/>
            <w:tabs>
              <w:tab w:val="right" w:leader="underscore" w:pos="10197"/>
            </w:tabs>
            <w:rPr>
              <w:rFonts w:eastAsiaTheme="minorEastAsia"/>
              <w:b w:val="0"/>
              <w:bCs w:val="0"/>
              <w:i w:val="0"/>
              <w:iCs w:val="0"/>
              <w:noProof/>
              <w:lang w:eastAsia="en-GB"/>
            </w:rPr>
          </w:pPr>
          <w:hyperlink w:anchor="_Toc212718267" w:history="1">
            <w:r w:rsidRPr="006F7DAA">
              <w:rPr>
                <w:rStyle w:val="Hyperlink"/>
                <w:rFonts w:cs="Arial"/>
                <w:noProof/>
              </w:rPr>
              <w:t>D. CONTROL OF THIS CONTRACT</w:t>
            </w:r>
            <w:r>
              <w:rPr>
                <w:noProof/>
                <w:webHidden/>
              </w:rPr>
              <w:tab/>
            </w:r>
            <w:r>
              <w:rPr>
                <w:noProof/>
                <w:webHidden/>
              </w:rPr>
              <w:fldChar w:fldCharType="begin"/>
            </w:r>
            <w:r>
              <w:rPr>
                <w:noProof/>
                <w:webHidden/>
              </w:rPr>
              <w:instrText xml:space="preserve"> PAGEREF _Toc212718267 \h </w:instrText>
            </w:r>
            <w:r>
              <w:rPr>
                <w:noProof/>
                <w:webHidden/>
              </w:rPr>
            </w:r>
            <w:r>
              <w:rPr>
                <w:noProof/>
                <w:webHidden/>
              </w:rPr>
              <w:fldChar w:fldCharType="separate"/>
            </w:r>
            <w:r>
              <w:rPr>
                <w:noProof/>
                <w:webHidden/>
              </w:rPr>
              <w:t>33</w:t>
            </w:r>
            <w:r>
              <w:rPr>
                <w:noProof/>
                <w:webHidden/>
              </w:rPr>
              <w:fldChar w:fldCharType="end"/>
            </w:r>
          </w:hyperlink>
        </w:p>
        <w:p w14:paraId="5299B915" w14:textId="138F1632" w:rsidR="002C7170" w:rsidRDefault="002C7170">
          <w:pPr>
            <w:pStyle w:val="TOC2"/>
            <w:tabs>
              <w:tab w:val="right" w:leader="underscore" w:pos="10197"/>
            </w:tabs>
            <w:rPr>
              <w:rFonts w:eastAsiaTheme="minorEastAsia"/>
              <w:b w:val="0"/>
              <w:bCs w:val="0"/>
              <w:noProof/>
              <w:sz w:val="24"/>
              <w:szCs w:val="24"/>
              <w:lang w:eastAsia="en-GB"/>
            </w:rPr>
          </w:pPr>
          <w:hyperlink w:anchor="_Toc212718268" w:history="1">
            <w:r w:rsidRPr="006F7DAA">
              <w:rPr>
                <w:rStyle w:val="Hyperlink"/>
                <w:rFonts w:cs="Arial"/>
                <w:noProof/>
              </w:rPr>
              <w:t>15. Assignment and subcontracting</w:t>
            </w:r>
            <w:r>
              <w:rPr>
                <w:noProof/>
                <w:webHidden/>
              </w:rPr>
              <w:tab/>
            </w:r>
            <w:r>
              <w:rPr>
                <w:noProof/>
                <w:webHidden/>
              </w:rPr>
              <w:fldChar w:fldCharType="begin"/>
            </w:r>
            <w:r>
              <w:rPr>
                <w:noProof/>
                <w:webHidden/>
              </w:rPr>
              <w:instrText xml:space="preserve"> PAGEREF _Toc212718268 \h </w:instrText>
            </w:r>
            <w:r>
              <w:rPr>
                <w:noProof/>
                <w:webHidden/>
              </w:rPr>
            </w:r>
            <w:r>
              <w:rPr>
                <w:noProof/>
                <w:webHidden/>
              </w:rPr>
              <w:fldChar w:fldCharType="separate"/>
            </w:r>
            <w:r>
              <w:rPr>
                <w:noProof/>
                <w:webHidden/>
              </w:rPr>
              <w:t>33</w:t>
            </w:r>
            <w:r>
              <w:rPr>
                <w:noProof/>
                <w:webHidden/>
              </w:rPr>
              <w:fldChar w:fldCharType="end"/>
            </w:r>
          </w:hyperlink>
        </w:p>
        <w:p w14:paraId="6E5E3B19" w14:textId="5B5FC0D7" w:rsidR="002C7170" w:rsidRDefault="002C7170">
          <w:pPr>
            <w:pStyle w:val="TOC2"/>
            <w:tabs>
              <w:tab w:val="right" w:leader="underscore" w:pos="10197"/>
            </w:tabs>
            <w:rPr>
              <w:rFonts w:eastAsiaTheme="minorEastAsia"/>
              <w:b w:val="0"/>
              <w:bCs w:val="0"/>
              <w:noProof/>
              <w:sz w:val="24"/>
              <w:szCs w:val="24"/>
              <w:lang w:eastAsia="en-GB"/>
            </w:rPr>
          </w:pPr>
          <w:hyperlink w:anchor="_Toc212718269" w:history="1">
            <w:r w:rsidRPr="006F7DAA">
              <w:rPr>
                <w:rStyle w:val="Hyperlink"/>
                <w:rFonts w:cs="Arial"/>
                <w:noProof/>
              </w:rPr>
              <w:t>16. Variations and change control</w:t>
            </w:r>
            <w:r>
              <w:rPr>
                <w:noProof/>
                <w:webHidden/>
              </w:rPr>
              <w:tab/>
            </w:r>
            <w:r>
              <w:rPr>
                <w:noProof/>
                <w:webHidden/>
              </w:rPr>
              <w:fldChar w:fldCharType="begin"/>
            </w:r>
            <w:r>
              <w:rPr>
                <w:noProof/>
                <w:webHidden/>
              </w:rPr>
              <w:instrText xml:space="preserve"> PAGEREF _Toc212718269 \h </w:instrText>
            </w:r>
            <w:r>
              <w:rPr>
                <w:noProof/>
                <w:webHidden/>
              </w:rPr>
            </w:r>
            <w:r>
              <w:rPr>
                <w:noProof/>
                <w:webHidden/>
              </w:rPr>
              <w:fldChar w:fldCharType="separate"/>
            </w:r>
            <w:r>
              <w:rPr>
                <w:noProof/>
                <w:webHidden/>
              </w:rPr>
              <w:t>34</w:t>
            </w:r>
            <w:r>
              <w:rPr>
                <w:noProof/>
                <w:webHidden/>
              </w:rPr>
              <w:fldChar w:fldCharType="end"/>
            </w:r>
          </w:hyperlink>
        </w:p>
        <w:p w14:paraId="300E15C9" w14:textId="5D28DE60" w:rsidR="002C7170" w:rsidRDefault="002C7170">
          <w:pPr>
            <w:pStyle w:val="TOC2"/>
            <w:tabs>
              <w:tab w:val="right" w:leader="underscore" w:pos="10197"/>
            </w:tabs>
            <w:rPr>
              <w:rFonts w:eastAsiaTheme="minorEastAsia"/>
              <w:b w:val="0"/>
              <w:bCs w:val="0"/>
              <w:noProof/>
              <w:sz w:val="24"/>
              <w:szCs w:val="24"/>
              <w:lang w:eastAsia="en-GB"/>
            </w:rPr>
          </w:pPr>
          <w:hyperlink w:anchor="_Toc212718270" w:history="1">
            <w:r w:rsidRPr="006F7DAA">
              <w:rPr>
                <w:rStyle w:val="Hyperlink"/>
                <w:rFonts w:cs="Arial"/>
                <w:noProof/>
              </w:rPr>
              <w:t>17. Performance monitoring and contract review</w:t>
            </w:r>
            <w:r>
              <w:rPr>
                <w:noProof/>
                <w:webHidden/>
              </w:rPr>
              <w:tab/>
            </w:r>
            <w:r>
              <w:rPr>
                <w:noProof/>
                <w:webHidden/>
              </w:rPr>
              <w:fldChar w:fldCharType="begin"/>
            </w:r>
            <w:r>
              <w:rPr>
                <w:noProof/>
                <w:webHidden/>
              </w:rPr>
              <w:instrText xml:space="preserve"> PAGEREF _Toc212718270 \h </w:instrText>
            </w:r>
            <w:r>
              <w:rPr>
                <w:noProof/>
                <w:webHidden/>
              </w:rPr>
            </w:r>
            <w:r>
              <w:rPr>
                <w:noProof/>
                <w:webHidden/>
              </w:rPr>
              <w:fldChar w:fldCharType="separate"/>
            </w:r>
            <w:r>
              <w:rPr>
                <w:noProof/>
                <w:webHidden/>
              </w:rPr>
              <w:t>37</w:t>
            </w:r>
            <w:r>
              <w:rPr>
                <w:noProof/>
                <w:webHidden/>
              </w:rPr>
              <w:fldChar w:fldCharType="end"/>
            </w:r>
          </w:hyperlink>
        </w:p>
        <w:p w14:paraId="2766827C" w14:textId="716D1E19" w:rsidR="002C7170" w:rsidRDefault="002C7170">
          <w:pPr>
            <w:pStyle w:val="TOC2"/>
            <w:tabs>
              <w:tab w:val="right" w:leader="underscore" w:pos="10197"/>
            </w:tabs>
            <w:rPr>
              <w:rFonts w:eastAsiaTheme="minorEastAsia"/>
              <w:b w:val="0"/>
              <w:bCs w:val="0"/>
              <w:noProof/>
              <w:sz w:val="24"/>
              <w:szCs w:val="24"/>
              <w:lang w:eastAsia="en-GB"/>
            </w:rPr>
          </w:pPr>
          <w:hyperlink w:anchor="_Toc212718271" w:history="1">
            <w:r w:rsidRPr="006F7DAA">
              <w:rPr>
                <w:rStyle w:val="Hyperlink"/>
                <w:rFonts w:cs="Arial"/>
                <w:noProof/>
              </w:rPr>
              <w:t>18. Intellectual property rights</w:t>
            </w:r>
            <w:r>
              <w:rPr>
                <w:noProof/>
                <w:webHidden/>
              </w:rPr>
              <w:tab/>
            </w:r>
            <w:r>
              <w:rPr>
                <w:noProof/>
                <w:webHidden/>
              </w:rPr>
              <w:fldChar w:fldCharType="begin"/>
            </w:r>
            <w:r>
              <w:rPr>
                <w:noProof/>
                <w:webHidden/>
              </w:rPr>
              <w:instrText xml:space="preserve"> PAGEREF _Toc212718271 \h </w:instrText>
            </w:r>
            <w:r>
              <w:rPr>
                <w:noProof/>
                <w:webHidden/>
              </w:rPr>
            </w:r>
            <w:r>
              <w:rPr>
                <w:noProof/>
                <w:webHidden/>
              </w:rPr>
              <w:fldChar w:fldCharType="separate"/>
            </w:r>
            <w:r>
              <w:rPr>
                <w:noProof/>
                <w:webHidden/>
              </w:rPr>
              <w:t>37</w:t>
            </w:r>
            <w:r>
              <w:rPr>
                <w:noProof/>
                <w:webHidden/>
              </w:rPr>
              <w:fldChar w:fldCharType="end"/>
            </w:r>
          </w:hyperlink>
        </w:p>
        <w:p w14:paraId="22A886F2" w14:textId="6BF237EB" w:rsidR="002C7170" w:rsidRDefault="002C7170">
          <w:pPr>
            <w:pStyle w:val="TOC2"/>
            <w:tabs>
              <w:tab w:val="right" w:leader="underscore" w:pos="10197"/>
            </w:tabs>
            <w:rPr>
              <w:rFonts w:eastAsiaTheme="minorEastAsia"/>
              <w:b w:val="0"/>
              <w:bCs w:val="0"/>
              <w:noProof/>
              <w:sz w:val="24"/>
              <w:szCs w:val="24"/>
              <w:lang w:eastAsia="en-GB"/>
            </w:rPr>
          </w:pPr>
          <w:hyperlink w:anchor="_Toc212718272" w:history="1">
            <w:r w:rsidRPr="006F7DAA">
              <w:rPr>
                <w:rStyle w:val="Hyperlink"/>
                <w:rFonts w:cs="Arial"/>
                <w:noProof/>
              </w:rPr>
              <w:t xml:space="preserve">19. ICT </w:t>
            </w:r>
            <w:r w:rsidRPr="006F7DAA">
              <w:rPr>
                <w:rStyle w:val="Hyperlink"/>
                <w:rFonts w:ascii="Arial" w:hAnsi="Arial" w:cs="Arial"/>
                <w:noProof/>
              </w:rPr>
              <w:t>and Computer Systems</w:t>
            </w:r>
            <w:r>
              <w:rPr>
                <w:noProof/>
                <w:webHidden/>
              </w:rPr>
              <w:tab/>
            </w:r>
            <w:r>
              <w:rPr>
                <w:noProof/>
                <w:webHidden/>
              </w:rPr>
              <w:fldChar w:fldCharType="begin"/>
            </w:r>
            <w:r>
              <w:rPr>
                <w:noProof/>
                <w:webHidden/>
              </w:rPr>
              <w:instrText xml:space="preserve"> PAGEREF _Toc212718272 \h </w:instrText>
            </w:r>
            <w:r>
              <w:rPr>
                <w:noProof/>
                <w:webHidden/>
              </w:rPr>
            </w:r>
            <w:r>
              <w:rPr>
                <w:noProof/>
                <w:webHidden/>
              </w:rPr>
              <w:fldChar w:fldCharType="separate"/>
            </w:r>
            <w:r>
              <w:rPr>
                <w:noProof/>
                <w:webHidden/>
              </w:rPr>
              <w:t>39</w:t>
            </w:r>
            <w:r>
              <w:rPr>
                <w:noProof/>
                <w:webHidden/>
              </w:rPr>
              <w:fldChar w:fldCharType="end"/>
            </w:r>
          </w:hyperlink>
        </w:p>
        <w:p w14:paraId="364DB8B9" w14:textId="40CFB7B2" w:rsidR="002C7170" w:rsidRDefault="002C7170">
          <w:pPr>
            <w:pStyle w:val="TOC2"/>
            <w:tabs>
              <w:tab w:val="right" w:leader="underscore" w:pos="10197"/>
            </w:tabs>
            <w:rPr>
              <w:rFonts w:eastAsiaTheme="minorEastAsia"/>
              <w:b w:val="0"/>
              <w:bCs w:val="0"/>
              <w:noProof/>
              <w:sz w:val="24"/>
              <w:szCs w:val="24"/>
              <w:lang w:eastAsia="en-GB"/>
            </w:rPr>
          </w:pPr>
          <w:hyperlink w:anchor="_Toc212718273" w:history="1">
            <w:r w:rsidRPr="006F7DAA">
              <w:rPr>
                <w:rStyle w:val="Hyperlink"/>
                <w:rFonts w:cs="Arial"/>
                <w:noProof/>
              </w:rPr>
              <w:t>20. Audit and monitoring rights</w:t>
            </w:r>
            <w:r>
              <w:rPr>
                <w:noProof/>
                <w:webHidden/>
              </w:rPr>
              <w:tab/>
            </w:r>
            <w:r>
              <w:rPr>
                <w:noProof/>
                <w:webHidden/>
              </w:rPr>
              <w:fldChar w:fldCharType="begin"/>
            </w:r>
            <w:r>
              <w:rPr>
                <w:noProof/>
                <w:webHidden/>
              </w:rPr>
              <w:instrText xml:space="preserve"> PAGEREF _Toc212718273 \h </w:instrText>
            </w:r>
            <w:r>
              <w:rPr>
                <w:noProof/>
                <w:webHidden/>
              </w:rPr>
            </w:r>
            <w:r>
              <w:rPr>
                <w:noProof/>
                <w:webHidden/>
              </w:rPr>
              <w:fldChar w:fldCharType="separate"/>
            </w:r>
            <w:r>
              <w:rPr>
                <w:noProof/>
                <w:webHidden/>
              </w:rPr>
              <w:t>40</w:t>
            </w:r>
            <w:r>
              <w:rPr>
                <w:noProof/>
                <w:webHidden/>
              </w:rPr>
              <w:fldChar w:fldCharType="end"/>
            </w:r>
          </w:hyperlink>
        </w:p>
        <w:p w14:paraId="5EB45DA2" w14:textId="1BF36AA7" w:rsidR="002C7170" w:rsidRDefault="002C7170">
          <w:pPr>
            <w:pStyle w:val="TOC2"/>
            <w:tabs>
              <w:tab w:val="right" w:leader="underscore" w:pos="10197"/>
            </w:tabs>
            <w:rPr>
              <w:rFonts w:eastAsiaTheme="minorEastAsia"/>
              <w:b w:val="0"/>
              <w:bCs w:val="0"/>
              <w:noProof/>
              <w:sz w:val="24"/>
              <w:szCs w:val="24"/>
              <w:lang w:eastAsia="en-GB"/>
            </w:rPr>
          </w:pPr>
          <w:hyperlink w:anchor="_Toc212718274" w:history="1">
            <w:r w:rsidRPr="006F7DAA">
              <w:rPr>
                <w:rStyle w:val="Hyperlink"/>
                <w:rFonts w:cs="Arial"/>
                <w:noProof/>
              </w:rPr>
              <w:t>21. Records</w:t>
            </w:r>
            <w:r>
              <w:rPr>
                <w:noProof/>
                <w:webHidden/>
              </w:rPr>
              <w:tab/>
            </w:r>
            <w:r>
              <w:rPr>
                <w:noProof/>
                <w:webHidden/>
              </w:rPr>
              <w:fldChar w:fldCharType="begin"/>
            </w:r>
            <w:r>
              <w:rPr>
                <w:noProof/>
                <w:webHidden/>
              </w:rPr>
              <w:instrText xml:space="preserve"> PAGEREF _Toc212718274 \h </w:instrText>
            </w:r>
            <w:r>
              <w:rPr>
                <w:noProof/>
                <w:webHidden/>
              </w:rPr>
            </w:r>
            <w:r>
              <w:rPr>
                <w:noProof/>
                <w:webHidden/>
              </w:rPr>
              <w:fldChar w:fldCharType="separate"/>
            </w:r>
            <w:r>
              <w:rPr>
                <w:noProof/>
                <w:webHidden/>
              </w:rPr>
              <w:t>41</w:t>
            </w:r>
            <w:r>
              <w:rPr>
                <w:noProof/>
                <w:webHidden/>
              </w:rPr>
              <w:fldChar w:fldCharType="end"/>
            </w:r>
          </w:hyperlink>
        </w:p>
        <w:p w14:paraId="4878F42E" w14:textId="4E2DAFD6" w:rsidR="002C7170" w:rsidRDefault="002C7170">
          <w:pPr>
            <w:pStyle w:val="TOC2"/>
            <w:tabs>
              <w:tab w:val="right" w:leader="underscore" w:pos="10197"/>
            </w:tabs>
            <w:rPr>
              <w:rFonts w:eastAsiaTheme="minorEastAsia"/>
              <w:b w:val="0"/>
              <w:bCs w:val="0"/>
              <w:noProof/>
              <w:sz w:val="24"/>
              <w:szCs w:val="24"/>
              <w:lang w:eastAsia="en-GB"/>
            </w:rPr>
          </w:pPr>
          <w:hyperlink w:anchor="_Toc212718275" w:history="1">
            <w:r w:rsidRPr="006F7DAA">
              <w:rPr>
                <w:rStyle w:val="Hyperlink"/>
                <w:rFonts w:cs="Arial"/>
                <w:noProof/>
              </w:rPr>
              <w:t>22. Publicity</w:t>
            </w:r>
            <w:r>
              <w:rPr>
                <w:noProof/>
                <w:webHidden/>
              </w:rPr>
              <w:tab/>
            </w:r>
            <w:r>
              <w:rPr>
                <w:noProof/>
                <w:webHidden/>
              </w:rPr>
              <w:fldChar w:fldCharType="begin"/>
            </w:r>
            <w:r>
              <w:rPr>
                <w:noProof/>
                <w:webHidden/>
              </w:rPr>
              <w:instrText xml:space="preserve"> PAGEREF _Toc212718275 \h </w:instrText>
            </w:r>
            <w:r>
              <w:rPr>
                <w:noProof/>
                <w:webHidden/>
              </w:rPr>
            </w:r>
            <w:r>
              <w:rPr>
                <w:noProof/>
                <w:webHidden/>
              </w:rPr>
              <w:fldChar w:fldCharType="separate"/>
            </w:r>
            <w:r>
              <w:rPr>
                <w:noProof/>
                <w:webHidden/>
              </w:rPr>
              <w:t>41</w:t>
            </w:r>
            <w:r>
              <w:rPr>
                <w:noProof/>
                <w:webHidden/>
              </w:rPr>
              <w:fldChar w:fldCharType="end"/>
            </w:r>
          </w:hyperlink>
        </w:p>
        <w:p w14:paraId="633C6ADD" w14:textId="55B505C7" w:rsidR="002C7170" w:rsidRDefault="002C7170">
          <w:pPr>
            <w:pStyle w:val="TOC1"/>
            <w:tabs>
              <w:tab w:val="right" w:leader="underscore" w:pos="10197"/>
            </w:tabs>
            <w:rPr>
              <w:rFonts w:eastAsiaTheme="minorEastAsia"/>
              <w:b w:val="0"/>
              <w:bCs w:val="0"/>
              <w:i w:val="0"/>
              <w:iCs w:val="0"/>
              <w:noProof/>
              <w:lang w:eastAsia="en-GB"/>
            </w:rPr>
          </w:pPr>
          <w:hyperlink w:anchor="_Toc212718276" w:history="1">
            <w:r w:rsidRPr="006F7DAA">
              <w:rPr>
                <w:rStyle w:val="Hyperlink"/>
                <w:rFonts w:cs="Arial"/>
                <w:noProof/>
              </w:rPr>
              <w:t>E. FREEDOM OF INFORMATION, CONFIDENTIALITY, AND DATA PROTECTION</w:t>
            </w:r>
            <w:r>
              <w:rPr>
                <w:noProof/>
                <w:webHidden/>
              </w:rPr>
              <w:tab/>
            </w:r>
            <w:r>
              <w:rPr>
                <w:noProof/>
                <w:webHidden/>
              </w:rPr>
              <w:fldChar w:fldCharType="begin"/>
            </w:r>
            <w:r>
              <w:rPr>
                <w:noProof/>
                <w:webHidden/>
              </w:rPr>
              <w:instrText xml:space="preserve"> PAGEREF _Toc212718276 \h </w:instrText>
            </w:r>
            <w:r>
              <w:rPr>
                <w:noProof/>
                <w:webHidden/>
              </w:rPr>
            </w:r>
            <w:r>
              <w:rPr>
                <w:noProof/>
                <w:webHidden/>
              </w:rPr>
              <w:fldChar w:fldCharType="separate"/>
            </w:r>
            <w:r>
              <w:rPr>
                <w:noProof/>
                <w:webHidden/>
              </w:rPr>
              <w:t>41</w:t>
            </w:r>
            <w:r>
              <w:rPr>
                <w:noProof/>
                <w:webHidden/>
              </w:rPr>
              <w:fldChar w:fldCharType="end"/>
            </w:r>
          </w:hyperlink>
        </w:p>
        <w:p w14:paraId="1FDC9E8B" w14:textId="7C42381F" w:rsidR="002C7170" w:rsidRDefault="002C7170">
          <w:pPr>
            <w:pStyle w:val="TOC2"/>
            <w:tabs>
              <w:tab w:val="right" w:leader="underscore" w:pos="10197"/>
            </w:tabs>
            <w:rPr>
              <w:rFonts w:eastAsiaTheme="minorEastAsia"/>
              <w:b w:val="0"/>
              <w:bCs w:val="0"/>
              <w:noProof/>
              <w:sz w:val="24"/>
              <w:szCs w:val="24"/>
              <w:lang w:eastAsia="en-GB"/>
            </w:rPr>
          </w:pPr>
          <w:hyperlink w:anchor="_Toc212718277" w:history="1">
            <w:r w:rsidRPr="006F7DAA">
              <w:rPr>
                <w:rStyle w:val="Hyperlink"/>
                <w:rFonts w:cs="Arial"/>
                <w:noProof/>
              </w:rPr>
              <w:t>23. Freedom of Information</w:t>
            </w:r>
            <w:r>
              <w:rPr>
                <w:noProof/>
                <w:webHidden/>
              </w:rPr>
              <w:tab/>
            </w:r>
            <w:r>
              <w:rPr>
                <w:noProof/>
                <w:webHidden/>
              </w:rPr>
              <w:fldChar w:fldCharType="begin"/>
            </w:r>
            <w:r>
              <w:rPr>
                <w:noProof/>
                <w:webHidden/>
              </w:rPr>
              <w:instrText xml:space="preserve"> PAGEREF _Toc212718277 \h </w:instrText>
            </w:r>
            <w:r>
              <w:rPr>
                <w:noProof/>
                <w:webHidden/>
              </w:rPr>
            </w:r>
            <w:r>
              <w:rPr>
                <w:noProof/>
                <w:webHidden/>
              </w:rPr>
              <w:fldChar w:fldCharType="separate"/>
            </w:r>
            <w:r>
              <w:rPr>
                <w:noProof/>
                <w:webHidden/>
              </w:rPr>
              <w:t>41</w:t>
            </w:r>
            <w:r>
              <w:rPr>
                <w:noProof/>
                <w:webHidden/>
              </w:rPr>
              <w:fldChar w:fldCharType="end"/>
            </w:r>
          </w:hyperlink>
        </w:p>
        <w:p w14:paraId="6DBAF071" w14:textId="48506784" w:rsidR="002C7170" w:rsidRDefault="002C7170">
          <w:pPr>
            <w:pStyle w:val="TOC2"/>
            <w:tabs>
              <w:tab w:val="right" w:leader="underscore" w:pos="10197"/>
            </w:tabs>
            <w:rPr>
              <w:rFonts w:eastAsiaTheme="minorEastAsia"/>
              <w:b w:val="0"/>
              <w:bCs w:val="0"/>
              <w:noProof/>
              <w:sz w:val="24"/>
              <w:szCs w:val="24"/>
              <w:lang w:eastAsia="en-GB"/>
            </w:rPr>
          </w:pPr>
          <w:hyperlink w:anchor="_Toc212718278" w:history="1">
            <w:r w:rsidRPr="006F7DAA">
              <w:rPr>
                <w:rStyle w:val="Hyperlink"/>
                <w:rFonts w:cs="Arial"/>
                <w:noProof/>
              </w:rPr>
              <w:t>24. Confidentiality</w:t>
            </w:r>
            <w:r>
              <w:rPr>
                <w:noProof/>
                <w:webHidden/>
              </w:rPr>
              <w:tab/>
            </w:r>
            <w:r>
              <w:rPr>
                <w:noProof/>
                <w:webHidden/>
              </w:rPr>
              <w:fldChar w:fldCharType="begin"/>
            </w:r>
            <w:r>
              <w:rPr>
                <w:noProof/>
                <w:webHidden/>
              </w:rPr>
              <w:instrText xml:space="preserve"> PAGEREF _Toc212718278 \h </w:instrText>
            </w:r>
            <w:r>
              <w:rPr>
                <w:noProof/>
                <w:webHidden/>
              </w:rPr>
            </w:r>
            <w:r>
              <w:rPr>
                <w:noProof/>
                <w:webHidden/>
              </w:rPr>
              <w:fldChar w:fldCharType="separate"/>
            </w:r>
            <w:r>
              <w:rPr>
                <w:noProof/>
                <w:webHidden/>
              </w:rPr>
              <w:t>43</w:t>
            </w:r>
            <w:r>
              <w:rPr>
                <w:noProof/>
                <w:webHidden/>
              </w:rPr>
              <w:fldChar w:fldCharType="end"/>
            </w:r>
          </w:hyperlink>
        </w:p>
        <w:p w14:paraId="37A716DD" w14:textId="487C8BE9" w:rsidR="002C7170" w:rsidRDefault="002C7170">
          <w:pPr>
            <w:pStyle w:val="TOC2"/>
            <w:tabs>
              <w:tab w:val="right" w:leader="underscore" w:pos="10197"/>
            </w:tabs>
            <w:rPr>
              <w:rFonts w:eastAsiaTheme="minorEastAsia"/>
              <w:b w:val="0"/>
              <w:bCs w:val="0"/>
              <w:noProof/>
              <w:sz w:val="24"/>
              <w:szCs w:val="24"/>
              <w:lang w:eastAsia="en-GB"/>
            </w:rPr>
          </w:pPr>
          <w:hyperlink w:anchor="_Toc212718279" w:history="1">
            <w:r w:rsidRPr="006F7DAA">
              <w:rPr>
                <w:rStyle w:val="Hyperlink"/>
                <w:rFonts w:cs="Arial"/>
                <w:noProof/>
              </w:rPr>
              <w:t>25. Data protection</w:t>
            </w:r>
            <w:r>
              <w:rPr>
                <w:noProof/>
                <w:webHidden/>
              </w:rPr>
              <w:tab/>
            </w:r>
            <w:r>
              <w:rPr>
                <w:noProof/>
                <w:webHidden/>
              </w:rPr>
              <w:fldChar w:fldCharType="begin"/>
            </w:r>
            <w:r>
              <w:rPr>
                <w:noProof/>
                <w:webHidden/>
              </w:rPr>
              <w:instrText xml:space="preserve"> PAGEREF _Toc212718279 \h </w:instrText>
            </w:r>
            <w:r>
              <w:rPr>
                <w:noProof/>
                <w:webHidden/>
              </w:rPr>
            </w:r>
            <w:r>
              <w:rPr>
                <w:noProof/>
                <w:webHidden/>
              </w:rPr>
              <w:fldChar w:fldCharType="separate"/>
            </w:r>
            <w:r>
              <w:rPr>
                <w:noProof/>
                <w:webHidden/>
              </w:rPr>
              <w:t>44</w:t>
            </w:r>
            <w:r>
              <w:rPr>
                <w:noProof/>
                <w:webHidden/>
              </w:rPr>
              <w:fldChar w:fldCharType="end"/>
            </w:r>
          </w:hyperlink>
        </w:p>
        <w:p w14:paraId="2024E0D9" w14:textId="25FC4692" w:rsidR="002C7170" w:rsidRDefault="002C7170">
          <w:pPr>
            <w:pStyle w:val="TOC1"/>
            <w:tabs>
              <w:tab w:val="right" w:leader="underscore" w:pos="10197"/>
            </w:tabs>
            <w:rPr>
              <w:rFonts w:eastAsiaTheme="minorEastAsia"/>
              <w:b w:val="0"/>
              <w:bCs w:val="0"/>
              <w:i w:val="0"/>
              <w:iCs w:val="0"/>
              <w:noProof/>
              <w:lang w:eastAsia="en-GB"/>
            </w:rPr>
          </w:pPr>
          <w:hyperlink w:anchor="_Toc212718280" w:history="1">
            <w:r w:rsidRPr="006F7DAA">
              <w:rPr>
                <w:rStyle w:val="Hyperlink"/>
                <w:rFonts w:cs="Arial"/>
                <w:noProof/>
              </w:rPr>
              <w:t>F. ADDITIONAL STATUTORY OBLIGATIONS</w:t>
            </w:r>
            <w:r>
              <w:rPr>
                <w:noProof/>
                <w:webHidden/>
              </w:rPr>
              <w:tab/>
            </w:r>
            <w:r>
              <w:rPr>
                <w:noProof/>
                <w:webHidden/>
              </w:rPr>
              <w:fldChar w:fldCharType="begin"/>
            </w:r>
            <w:r>
              <w:rPr>
                <w:noProof/>
                <w:webHidden/>
              </w:rPr>
              <w:instrText xml:space="preserve"> PAGEREF _Toc212718280 \h </w:instrText>
            </w:r>
            <w:r>
              <w:rPr>
                <w:noProof/>
                <w:webHidden/>
              </w:rPr>
            </w:r>
            <w:r>
              <w:rPr>
                <w:noProof/>
                <w:webHidden/>
              </w:rPr>
              <w:fldChar w:fldCharType="separate"/>
            </w:r>
            <w:r>
              <w:rPr>
                <w:noProof/>
                <w:webHidden/>
              </w:rPr>
              <w:t>44</w:t>
            </w:r>
            <w:r>
              <w:rPr>
                <w:noProof/>
                <w:webHidden/>
              </w:rPr>
              <w:fldChar w:fldCharType="end"/>
            </w:r>
          </w:hyperlink>
        </w:p>
        <w:p w14:paraId="41D2A007" w14:textId="69CA6130" w:rsidR="002C7170" w:rsidRDefault="002C7170">
          <w:pPr>
            <w:pStyle w:val="TOC2"/>
            <w:tabs>
              <w:tab w:val="right" w:leader="underscore" w:pos="10197"/>
            </w:tabs>
            <w:rPr>
              <w:rFonts w:eastAsiaTheme="minorEastAsia"/>
              <w:b w:val="0"/>
              <w:bCs w:val="0"/>
              <w:noProof/>
              <w:sz w:val="24"/>
              <w:szCs w:val="24"/>
              <w:lang w:eastAsia="en-GB"/>
            </w:rPr>
          </w:pPr>
          <w:hyperlink w:anchor="_Toc212718281" w:history="1">
            <w:r w:rsidRPr="006F7DAA">
              <w:rPr>
                <w:rStyle w:val="Hyperlink"/>
                <w:rFonts w:cs="Arial"/>
                <w:noProof/>
              </w:rPr>
              <w:t>26. Bribery, corruption and fraud</w:t>
            </w:r>
            <w:r>
              <w:rPr>
                <w:noProof/>
                <w:webHidden/>
              </w:rPr>
              <w:tab/>
            </w:r>
            <w:r>
              <w:rPr>
                <w:noProof/>
                <w:webHidden/>
              </w:rPr>
              <w:fldChar w:fldCharType="begin"/>
            </w:r>
            <w:r>
              <w:rPr>
                <w:noProof/>
                <w:webHidden/>
              </w:rPr>
              <w:instrText xml:space="preserve"> PAGEREF _Toc212718281 \h </w:instrText>
            </w:r>
            <w:r>
              <w:rPr>
                <w:noProof/>
                <w:webHidden/>
              </w:rPr>
            </w:r>
            <w:r>
              <w:rPr>
                <w:noProof/>
                <w:webHidden/>
              </w:rPr>
              <w:fldChar w:fldCharType="separate"/>
            </w:r>
            <w:r>
              <w:rPr>
                <w:noProof/>
                <w:webHidden/>
              </w:rPr>
              <w:t>44</w:t>
            </w:r>
            <w:r>
              <w:rPr>
                <w:noProof/>
                <w:webHidden/>
              </w:rPr>
              <w:fldChar w:fldCharType="end"/>
            </w:r>
          </w:hyperlink>
        </w:p>
        <w:p w14:paraId="4851F30D" w14:textId="440E9742" w:rsidR="002C7170" w:rsidRDefault="002C7170">
          <w:pPr>
            <w:pStyle w:val="TOC2"/>
            <w:tabs>
              <w:tab w:val="right" w:leader="underscore" w:pos="10197"/>
            </w:tabs>
            <w:rPr>
              <w:rFonts w:eastAsiaTheme="minorEastAsia"/>
              <w:b w:val="0"/>
              <w:bCs w:val="0"/>
              <w:noProof/>
              <w:sz w:val="24"/>
              <w:szCs w:val="24"/>
              <w:lang w:eastAsia="en-GB"/>
            </w:rPr>
          </w:pPr>
          <w:hyperlink w:anchor="_Toc212718282" w:history="1">
            <w:r w:rsidRPr="006F7DAA">
              <w:rPr>
                <w:rStyle w:val="Hyperlink"/>
                <w:rFonts w:cs="Arial"/>
                <w:noProof/>
              </w:rPr>
              <w:t>27. Equality</w:t>
            </w:r>
            <w:r>
              <w:rPr>
                <w:noProof/>
                <w:webHidden/>
              </w:rPr>
              <w:tab/>
            </w:r>
            <w:r>
              <w:rPr>
                <w:noProof/>
                <w:webHidden/>
              </w:rPr>
              <w:fldChar w:fldCharType="begin"/>
            </w:r>
            <w:r>
              <w:rPr>
                <w:noProof/>
                <w:webHidden/>
              </w:rPr>
              <w:instrText xml:space="preserve"> PAGEREF _Toc212718282 \h </w:instrText>
            </w:r>
            <w:r>
              <w:rPr>
                <w:noProof/>
                <w:webHidden/>
              </w:rPr>
            </w:r>
            <w:r>
              <w:rPr>
                <w:noProof/>
                <w:webHidden/>
              </w:rPr>
              <w:fldChar w:fldCharType="separate"/>
            </w:r>
            <w:r>
              <w:rPr>
                <w:noProof/>
                <w:webHidden/>
              </w:rPr>
              <w:t>45</w:t>
            </w:r>
            <w:r>
              <w:rPr>
                <w:noProof/>
                <w:webHidden/>
              </w:rPr>
              <w:fldChar w:fldCharType="end"/>
            </w:r>
          </w:hyperlink>
        </w:p>
        <w:p w14:paraId="0AE610A5" w14:textId="2F7526B9" w:rsidR="002C7170" w:rsidRDefault="002C7170">
          <w:pPr>
            <w:pStyle w:val="TOC2"/>
            <w:tabs>
              <w:tab w:val="right" w:leader="underscore" w:pos="10197"/>
            </w:tabs>
            <w:rPr>
              <w:rFonts w:eastAsiaTheme="minorEastAsia"/>
              <w:b w:val="0"/>
              <w:bCs w:val="0"/>
              <w:noProof/>
              <w:sz w:val="24"/>
              <w:szCs w:val="24"/>
              <w:lang w:eastAsia="en-GB"/>
            </w:rPr>
          </w:pPr>
          <w:hyperlink w:anchor="_Toc212718283" w:history="1">
            <w:r w:rsidRPr="006F7DAA">
              <w:rPr>
                <w:rStyle w:val="Hyperlink"/>
                <w:rFonts w:cs="Arial"/>
                <w:noProof/>
              </w:rPr>
              <w:t>28. Health and safety</w:t>
            </w:r>
            <w:r>
              <w:rPr>
                <w:noProof/>
                <w:webHidden/>
              </w:rPr>
              <w:tab/>
            </w:r>
            <w:r>
              <w:rPr>
                <w:noProof/>
                <w:webHidden/>
              </w:rPr>
              <w:fldChar w:fldCharType="begin"/>
            </w:r>
            <w:r>
              <w:rPr>
                <w:noProof/>
                <w:webHidden/>
              </w:rPr>
              <w:instrText xml:space="preserve"> PAGEREF _Toc212718283 \h </w:instrText>
            </w:r>
            <w:r>
              <w:rPr>
                <w:noProof/>
                <w:webHidden/>
              </w:rPr>
            </w:r>
            <w:r>
              <w:rPr>
                <w:noProof/>
                <w:webHidden/>
              </w:rPr>
              <w:fldChar w:fldCharType="separate"/>
            </w:r>
            <w:r>
              <w:rPr>
                <w:noProof/>
                <w:webHidden/>
              </w:rPr>
              <w:t>46</w:t>
            </w:r>
            <w:r>
              <w:rPr>
                <w:noProof/>
                <w:webHidden/>
              </w:rPr>
              <w:fldChar w:fldCharType="end"/>
            </w:r>
          </w:hyperlink>
        </w:p>
        <w:p w14:paraId="37193207" w14:textId="14348E3F" w:rsidR="002C7170" w:rsidRDefault="002C7170">
          <w:pPr>
            <w:pStyle w:val="TOC2"/>
            <w:tabs>
              <w:tab w:val="right" w:leader="underscore" w:pos="10197"/>
            </w:tabs>
            <w:rPr>
              <w:rFonts w:eastAsiaTheme="minorEastAsia"/>
              <w:b w:val="0"/>
              <w:bCs w:val="0"/>
              <w:noProof/>
              <w:sz w:val="24"/>
              <w:szCs w:val="24"/>
              <w:lang w:eastAsia="en-GB"/>
            </w:rPr>
          </w:pPr>
          <w:hyperlink w:anchor="_Toc212718284" w:history="1">
            <w:r w:rsidRPr="006F7DAA">
              <w:rPr>
                <w:rStyle w:val="Hyperlink"/>
                <w:rFonts w:cs="Arial"/>
                <w:noProof/>
              </w:rPr>
              <w:t>29. Whistleblowing</w:t>
            </w:r>
            <w:r>
              <w:rPr>
                <w:noProof/>
                <w:webHidden/>
              </w:rPr>
              <w:tab/>
            </w:r>
            <w:r>
              <w:rPr>
                <w:noProof/>
                <w:webHidden/>
              </w:rPr>
              <w:fldChar w:fldCharType="begin"/>
            </w:r>
            <w:r>
              <w:rPr>
                <w:noProof/>
                <w:webHidden/>
              </w:rPr>
              <w:instrText xml:space="preserve"> PAGEREF _Toc212718284 \h </w:instrText>
            </w:r>
            <w:r>
              <w:rPr>
                <w:noProof/>
                <w:webHidden/>
              </w:rPr>
            </w:r>
            <w:r>
              <w:rPr>
                <w:noProof/>
                <w:webHidden/>
              </w:rPr>
              <w:fldChar w:fldCharType="separate"/>
            </w:r>
            <w:r>
              <w:rPr>
                <w:noProof/>
                <w:webHidden/>
              </w:rPr>
              <w:t>46</w:t>
            </w:r>
            <w:r>
              <w:rPr>
                <w:noProof/>
                <w:webHidden/>
              </w:rPr>
              <w:fldChar w:fldCharType="end"/>
            </w:r>
          </w:hyperlink>
        </w:p>
        <w:p w14:paraId="5CA11733" w14:textId="5A9F708A" w:rsidR="002C7170" w:rsidRDefault="002C7170">
          <w:pPr>
            <w:pStyle w:val="TOC2"/>
            <w:tabs>
              <w:tab w:val="right" w:leader="underscore" w:pos="10197"/>
            </w:tabs>
            <w:rPr>
              <w:rFonts w:eastAsiaTheme="minorEastAsia"/>
              <w:b w:val="0"/>
              <w:bCs w:val="0"/>
              <w:noProof/>
              <w:sz w:val="24"/>
              <w:szCs w:val="24"/>
              <w:lang w:eastAsia="en-GB"/>
            </w:rPr>
          </w:pPr>
          <w:hyperlink w:anchor="_Toc212718285" w:history="1">
            <w:r w:rsidRPr="006F7DAA">
              <w:rPr>
                <w:rStyle w:val="Hyperlink"/>
                <w:rFonts w:cs="Arial"/>
                <w:noProof/>
              </w:rPr>
              <w:t>30. Additional specific statutory obligations</w:t>
            </w:r>
            <w:r>
              <w:rPr>
                <w:noProof/>
                <w:webHidden/>
              </w:rPr>
              <w:tab/>
            </w:r>
            <w:r>
              <w:rPr>
                <w:noProof/>
                <w:webHidden/>
              </w:rPr>
              <w:fldChar w:fldCharType="begin"/>
            </w:r>
            <w:r>
              <w:rPr>
                <w:noProof/>
                <w:webHidden/>
              </w:rPr>
              <w:instrText xml:space="preserve"> PAGEREF _Toc212718285 \h </w:instrText>
            </w:r>
            <w:r>
              <w:rPr>
                <w:noProof/>
                <w:webHidden/>
              </w:rPr>
            </w:r>
            <w:r>
              <w:rPr>
                <w:noProof/>
                <w:webHidden/>
              </w:rPr>
              <w:fldChar w:fldCharType="separate"/>
            </w:r>
            <w:r>
              <w:rPr>
                <w:noProof/>
                <w:webHidden/>
              </w:rPr>
              <w:t>46</w:t>
            </w:r>
            <w:r>
              <w:rPr>
                <w:noProof/>
                <w:webHidden/>
              </w:rPr>
              <w:fldChar w:fldCharType="end"/>
            </w:r>
          </w:hyperlink>
        </w:p>
        <w:p w14:paraId="2B03E582" w14:textId="5D321E29" w:rsidR="002C7170" w:rsidRDefault="002C7170">
          <w:pPr>
            <w:pStyle w:val="TOC1"/>
            <w:tabs>
              <w:tab w:val="right" w:leader="underscore" w:pos="10197"/>
            </w:tabs>
            <w:rPr>
              <w:rFonts w:eastAsiaTheme="minorEastAsia"/>
              <w:b w:val="0"/>
              <w:bCs w:val="0"/>
              <w:i w:val="0"/>
              <w:iCs w:val="0"/>
              <w:noProof/>
              <w:lang w:eastAsia="en-GB"/>
            </w:rPr>
          </w:pPr>
          <w:hyperlink w:anchor="_Toc212718286" w:history="1">
            <w:r w:rsidRPr="006F7DAA">
              <w:rPr>
                <w:rStyle w:val="Hyperlink"/>
                <w:rFonts w:cs="Arial"/>
                <w:noProof/>
              </w:rPr>
              <w:t>G. INSURANCE AND INDEMNITY</w:t>
            </w:r>
            <w:r>
              <w:rPr>
                <w:noProof/>
                <w:webHidden/>
              </w:rPr>
              <w:tab/>
            </w:r>
            <w:r>
              <w:rPr>
                <w:noProof/>
                <w:webHidden/>
              </w:rPr>
              <w:fldChar w:fldCharType="begin"/>
            </w:r>
            <w:r>
              <w:rPr>
                <w:noProof/>
                <w:webHidden/>
              </w:rPr>
              <w:instrText xml:space="preserve"> PAGEREF _Toc212718286 \h </w:instrText>
            </w:r>
            <w:r>
              <w:rPr>
                <w:noProof/>
                <w:webHidden/>
              </w:rPr>
            </w:r>
            <w:r>
              <w:rPr>
                <w:noProof/>
                <w:webHidden/>
              </w:rPr>
              <w:fldChar w:fldCharType="separate"/>
            </w:r>
            <w:r>
              <w:rPr>
                <w:noProof/>
                <w:webHidden/>
              </w:rPr>
              <w:t>48</w:t>
            </w:r>
            <w:r>
              <w:rPr>
                <w:noProof/>
                <w:webHidden/>
              </w:rPr>
              <w:fldChar w:fldCharType="end"/>
            </w:r>
          </w:hyperlink>
        </w:p>
        <w:p w14:paraId="4F8867DE" w14:textId="562259D7" w:rsidR="002C7170" w:rsidRDefault="002C7170">
          <w:pPr>
            <w:pStyle w:val="TOC2"/>
            <w:tabs>
              <w:tab w:val="right" w:leader="underscore" w:pos="10197"/>
            </w:tabs>
            <w:rPr>
              <w:rFonts w:eastAsiaTheme="minorEastAsia"/>
              <w:b w:val="0"/>
              <w:bCs w:val="0"/>
              <w:noProof/>
              <w:sz w:val="24"/>
              <w:szCs w:val="24"/>
              <w:lang w:eastAsia="en-GB"/>
            </w:rPr>
          </w:pPr>
          <w:hyperlink w:anchor="_Toc212718287" w:history="1">
            <w:r w:rsidRPr="006F7DAA">
              <w:rPr>
                <w:rStyle w:val="Hyperlink"/>
                <w:rFonts w:cs="Arial"/>
                <w:noProof/>
              </w:rPr>
              <w:t>31. Insurance</w:t>
            </w:r>
            <w:r>
              <w:rPr>
                <w:noProof/>
                <w:webHidden/>
              </w:rPr>
              <w:tab/>
            </w:r>
            <w:r>
              <w:rPr>
                <w:noProof/>
                <w:webHidden/>
              </w:rPr>
              <w:fldChar w:fldCharType="begin"/>
            </w:r>
            <w:r>
              <w:rPr>
                <w:noProof/>
                <w:webHidden/>
              </w:rPr>
              <w:instrText xml:space="preserve"> PAGEREF _Toc212718287 \h </w:instrText>
            </w:r>
            <w:r>
              <w:rPr>
                <w:noProof/>
                <w:webHidden/>
              </w:rPr>
            </w:r>
            <w:r>
              <w:rPr>
                <w:noProof/>
                <w:webHidden/>
              </w:rPr>
              <w:fldChar w:fldCharType="separate"/>
            </w:r>
            <w:r>
              <w:rPr>
                <w:noProof/>
                <w:webHidden/>
              </w:rPr>
              <w:t>48</w:t>
            </w:r>
            <w:r>
              <w:rPr>
                <w:noProof/>
                <w:webHidden/>
              </w:rPr>
              <w:fldChar w:fldCharType="end"/>
            </w:r>
          </w:hyperlink>
        </w:p>
        <w:p w14:paraId="3F059FF7" w14:textId="10DF8B47" w:rsidR="002C7170" w:rsidRDefault="002C7170">
          <w:pPr>
            <w:pStyle w:val="TOC2"/>
            <w:tabs>
              <w:tab w:val="right" w:leader="underscore" w:pos="10197"/>
            </w:tabs>
            <w:rPr>
              <w:rFonts w:eastAsiaTheme="minorEastAsia"/>
              <w:b w:val="0"/>
              <w:bCs w:val="0"/>
              <w:noProof/>
              <w:sz w:val="24"/>
              <w:szCs w:val="24"/>
              <w:lang w:eastAsia="en-GB"/>
            </w:rPr>
          </w:pPr>
          <w:hyperlink w:anchor="_Toc212718288" w:history="1">
            <w:r w:rsidRPr="006F7DAA">
              <w:rPr>
                <w:rStyle w:val="Hyperlink"/>
                <w:rFonts w:cs="Arial"/>
                <w:noProof/>
              </w:rPr>
              <w:t>32. Liability and indemnity</w:t>
            </w:r>
            <w:r>
              <w:rPr>
                <w:noProof/>
                <w:webHidden/>
              </w:rPr>
              <w:tab/>
            </w:r>
            <w:r>
              <w:rPr>
                <w:noProof/>
                <w:webHidden/>
              </w:rPr>
              <w:fldChar w:fldCharType="begin"/>
            </w:r>
            <w:r>
              <w:rPr>
                <w:noProof/>
                <w:webHidden/>
              </w:rPr>
              <w:instrText xml:space="preserve"> PAGEREF _Toc212718288 \h </w:instrText>
            </w:r>
            <w:r>
              <w:rPr>
                <w:noProof/>
                <w:webHidden/>
              </w:rPr>
            </w:r>
            <w:r>
              <w:rPr>
                <w:noProof/>
                <w:webHidden/>
              </w:rPr>
              <w:fldChar w:fldCharType="separate"/>
            </w:r>
            <w:r>
              <w:rPr>
                <w:noProof/>
                <w:webHidden/>
              </w:rPr>
              <w:t>49</w:t>
            </w:r>
            <w:r>
              <w:rPr>
                <w:noProof/>
                <w:webHidden/>
              </w:rPr>
              <w:fldChar w:fldCharType="end"/>
            </w:r>
          </w:hyperlink>
        </w:p>
        <w:p w14:paraId="55D6AB49" w14:textId="6673F430" w:rsidR="002C7170" w:rsidRDefault="002C7170">
          <w:pPr>
            <w:pStyle w:val="TOC1"/>
            <w:tabs>
              <w:tab w:val="right" w:leader="underscore" w:pos="10197"/>
            </w:tabs>
            <w:rPr>
              <w:rFonts w:eastAsiaTheme="minorEastAsia"/>
              <w:b w:val="0"/>
              <w:bCs w:val="0"/>
              <w:i w:val="0"/>
              <w:iCs w:val="0"/>
              <w:noProof/>
              <w:lang w:eastAsia="en-GB"/>
            </w:rPr>
          </w:pPr>
          <w:hyperlink w:anchor="_Toc212718289" w:history="1">
            <w:r w:rsidRPr="006F7DAA">
              <w:rPr>
                <w:rStyle w:val="Hyperlink"/>
                <w:noProof/>
              </w:rPr>
              <w:t>H. REMEDIES FOR POOR PERFORMANCE AND TERMINATION</w:t>
            </w:r>
            <w:r>
              <w:rPr>
                <w:noProof/>
                <w:webHidden/>
              </w:rPr>
              <w:tab/>
            </w:r>
            <w:r>
              <w:rPr>
                <w:noProof/>
                <w:webHidden/>
              </w:rPr>
              <w:fldChar w:fldCharType="begin"/>
            </w:r>
            <w:r>
              <w:rPr>
                <w:noProof/>
                <w:webHidden/>
              </w:rPr>
              <w:instrText xml:space="preserve"> PAGEREF _Toc212718289 \h </w:instrText>
            </w:r>
            <w:r>
              <w:rPr>
                <w:noProof/>
                <w:webHidden/>
              </w:rPr>
            </w:r>
            <w:r>
              <w:rPr>
                <w:noProof/>
                <w:webHidden/>
              </w:rPr>
              <w:fldChar w:fldCharType="separate"/>
            </w:r>
            <w:r>
              <w:rPr>
                <w:noProof/>
                <w:webHidden/>
              </w:rPr>
              <w:t>49</w:t>
            </w:r>
            <w:r>
              <w:rPr>
                <w:noProof/>
                <w:webHidden/>
              </w:rPr>
              <w:fldChar w:fldCharType="end"/>
            </w:r>
          </w:hyperlink>
        </w:p>
        <w:p w14:paraId="2775E038" w14:textId="04217D9B" w:rsidR="002C7170" w:rsidRDefault="002C7170">
          <w:pPr>
            <w:pStyle w:val="TOC2"/>
            <w:tabs>
              <w:tab w:val="right" w:leader="underscore" w:pos="10197"/>
            </w:tabs>
            <w:rPr>
              <w:rFonts w:eastAsiaTheme="minorEastAsia"/>
              <w:b w:val="0"/>
              <w:bCs w:val="0"/>
              <w:noProof/>
              <w:sz w:val="24"/>
              <w:szCs w:val="24"/>
              <w:lang w:eastAsia="en-GB"/>
            </w:rPr>
          </w:pPr>
          <w:hyperlink w:anchor="_Toc212718290" w:history="1">
            <w:r w:rsidRPr="006F7DAA">
              <w:rPr>
                <w:rStyle w:val="Hyperlink"/>
                <w:rFonts w:cs="Arial"/>
                <w:noProof/>
              </w:rPr>
              <w:t>33. Force Majeure</w:t>
            </w:r>
            <w:r>
              <w:rPr>
                <w:noProof/>
                <w:webHidden/>
              </w:rPr>
              <w:tab/>
            </w:r>
            <w:r>
              <w:rPr>
                <w:noProof/>
                <w:webHidden/>
              </w:rPr>
              <w:fldChar w:fldCharType="begin"/>
            </w:r>
            <w:r>
              <w:rPr>
                <w:noProof/>
                <w:webHidden/>
              </w:rPr>
              <w:instrText xml:space="preserve"> PAGEREF _Toc212718290 \h </w:instrText>
            </w:r>
            <w:r>
              <w:rPr>
                <w:noProof/>
                <w:webHidden/>
              </w:rPr>
            </w:r>
            <w:r>
              <w:rPr>
                <w:noProof/>
                <w:webHidden/>
              </w:rPr>
              <w:fldChar w:fldCharType="separate"/>
            </w:r>
            <w:r>
              <w:rPr>
                <w:noProof/>
                <w:webHidden/>
              </w:rPr>
              <w:t>49</w:t>
            </w:r>
            <w:r>
              <w:rPr>
                <w:noProof/>
                <w:webHidden/>
              </w:rPr>
              <w:fldChar w:fldCharType="end"/>
            </w:r>
          </w:hyperlink>
        </w:p>
        <w:p w14:paraId="70278FDE" w14:textId="06C67106" w:rsidR="002C7170" w:rsidRDefault="002C7170">
          <w:pPr>
            <w:pStyle w:val="TOC2"/>
            <w:tabs>
              <w:tab w:val="right" w:leader="underscore" w:pos="10197"/>
            </w:tabs>
            <w:rPr>
              <w:rFonts w:eastAsiaTheme="minorEastAsia"/>
              <w:b w:val="0"/>
              <w:bCs w:val="0"/>
              <w:noProof/>
              <w:sz w:val="24"/>
              <w:szCs w:val="24"/>
              <w:lang w:eastAsia="en-GB"/>
            </w:rPr>
          </w:pPr>
          <w:hyperlink w:anchor="_Toc212718291" w:history="1">
            <w:r w:rsidRPr="006F7DAA">
              <w:rPr>
                <w:rStyle w:val="Hyperlink"/>
                <w:rFonts w:cs="Arial"/>
                <w:noProof/>
              </w:rPr>
              <w:t>34. Business continuity</w:t>
            </w:r>
            <w:r>
              <w:rPr>
                <w:noProof/>
                <w:webHidden/>
              </w:rPr>
              <w:tab/>
            </w:r>
            <w:r>
              <w:rPr>
                <w:noProof/>
                <w:webHidden/>
              </w:rPr>
              <w:fldChar w:fldCharType="begin"/>
            </w:r>
            <w:r>
              <w:rPr>
                <w:noProof/>
                <w:webHidden/>
              </w:rPr>
              <w:instrText xml:space="preserve"> PAGEREF _Toc212718291 \h </w:instrText>
            </w:r>
            <w:r>
              <w:rPr>
                <w:noProof/>
                <w:webHidden/>
              </w:rPr>
            </w:r>
            <w:r>
              <w:rPr>
                <w:noProof/>
                <w:webHidden/>
              </w:rPr>
              <w:fldChar w:fldCharType="separate"/>
            </w:r>
            <w:r>
              <w:rPr>
                <w:noProof/>
                <w:webHidden/>
              </w:rPr>
              <w:t>50</w:t>
            </w:r>
            <w:r>
              <w:rPr>
                <w:noProof/>
                <w:webHidden/>
              </w:rPr>
              <w:fldChar w:fldCharType="end"/>
            </w:r>
          </w:hyperlink>
        </w:p>
        <w:p w14:paraId="38C73B73" w14:textId="159551E1" w:rsidR="002C7170" w:rsidRDefault="002C7170">
          <w:pPr>
            <w:pStyle w:val="TOC2"/>
            <w:tabs>
              <w:tab w:val="right" w:leader="underscore" w:pos="10197"/>
            </w:tabs>
            <w:rPr>
              <w:rFonts w:eastAsiaTheme="minorEastAsia"/>
              <w:b w:val="0"/>
              <w:bCs w:val="0"/>
              <w:noProof/>
              <w:sz w:val="24"/>
              <w:szCs w:val="24"/>
              <w:lang w:eastAsia="en-GB"/>
            </w:rPr>
          </w:pPr>
          <w:hyperlink w:anchor="_Toc212718292" w:history="1">
            <w:r w:rsidRPr="006F7DAA">
              <w:rPr>
                <w:rStyle w:val="Hyperlink"/>
                <w:rFonts w:cs="Arial"/>
                <w:noProof/>
              </w:rPr>
              <w:t>35. Complaints</w:t>
            </w:r>
            <w:r>
              <w:rPr>
                <w:noProof/>
                <w:webHidden/>
              </w:rPr>
              <w:tab/>
            </w:r>
            <w:r>
              <w:rPr>
                <w:noProof/>
                <w:webHidden/>
              </w:rPr>
              <w:fldChar w:fldCharType="begin"/>
            </w:r>
            <w:r>
              <w:rPr>
                <w:noProof/>
                <w:webHidden/>
              </w:rPr>
              <w:instrText xml:space="preserve"> PAGEREF _Toc212718292 \h </w:instrText>
            </w:r>
            <w:r>
              <w:rPr>
                <w:noProof/>
                <w:webHidden/>
              </w:rPr>
            </w:r>
            <w:r>
              <w:rPr>
                <w:noProof/>
                <w:webHidden/>
              </w:rPr>
              <w:fldChar w:fldCharType="separate"/>
            </w:r>
            <w:r>
              <w:rPr>
                <w:noProof/>
                <w:webHidden/>
              </w:rPr>
              <w:t>50</w:t>
            </w:r>
            <w:r>
              <w:rPr>
                <w:noProof/>
                <w:webHidden/>
              </w:rPr>
              <w:fldChar w:fldCharType="end"/>
            </w:r>
          </w:hyperlink>
        </w:p>
        <w:p w14:paraId="4E4071BC" w14:textId="7E8134C4" w:rsidR="002C7170" w:rsidRDefault="002C7170">
          <w:pPr>
            <w:pStyle w:val="TOC2"/>
            <w:tabs>
              <w:tab w:val="right" w:leader="underscore" w:pos="10197"/>
            </w:tabs>
            <w:rPr>
              <w:rFonts w:eastAsiaTheme="minorEastAsia"/>
              <w:b w:val="0"/>
              <w:bCs w:val="0"/>
              <w:noProof/>
              <w:sz w:val="24"/>
              <w:szCs w:val="24"/>
              <w:lang w:eastAsia="en-GB"/>
            </w:rPr>
          </w:pPr>
          <w:hyperlink w:anchor="_Toc212718293" w:history="1">
            <w:r w:rsidRPr="006F7DAA">
              <w:rPr>
                <w:rStyle w:val="Hyperlink"/>
                <w:rFonts w:cs="Arial"/>
                <w:noProof/>
              </w:rPr>
              <w:t>36. Defaults and remedies</w:t>
            </w:r>
            <w:r>
              <w:rPr>
                <w:noProof/>
                <w:webHidden/>
              </w:rPr>
              <w:tab/>
            </w:r>
            <w:r>
              <w:rPr>
                <w:noProof/>
                <w:webHidden/>
              </w:rPr>
              <w:fldChar w:fldCharType="begin"/>
            </w:r>
            <w:r>
              <w:rPr>
                <w:noProof/>
                <w:webHidden/>
              </w:rPr>
              <w:instrText xml:space="preserve"> PAGEREF _Toc212718293 \h </w:instrText>
            </w:r>
            <w:r>
              <w:rPr>
                <w:noProof/>
                <w:webHidden/>
              </w:rPr>
            </w:r>
            <w:r>
              <w:rPr>
                <w:noProof/>
                <w:webHidden/>
              </w:rPr>
              <w:fldChar w:fldCharType="separate"/>
            </w:r>
            <w:r>
              <w:rPr>
                <w:noProof/>
                <w:webHidden/>
              </w:rPr>
              <w:t>51</w:t>
            </w:r>
            <w:r>
              <w:rPr>
                <w:noProof/>
                <w:webHidden/>
              </w:rPr>
              <w:fldChar w:fldCharType="end"/>
            </w:r>
          </w:hyperlink>
        </w:p>
        <w:p w14:paraId="195813AA" w14:textId="48312A5A" w:rsidR="002C7170" w:rsidRDefault="002C7170">
          <w:pPr>
            <w:pStyle w:val="TOC2"/>
            <w:tabs>
              <w:tab w:val="right" w:leader="underscore" w:pos="10197"/>
            </w:tabs>
            <w:rPr>
              <w:rFonts w:eastAsiaTheme="minorEastAsia"/>
              <w:b w:val="0"/>
              <w:bCs w:val="0"/>
              <w:noProof/>
              <w:sz w:val="24"/>
              <w:szCs w:val="24"/>
              <w:lang w:eastAsia="en-GB"/>
            </w:rPr>
          </w:pPr>
          <w:hyperlink w:anchor="_Toc212718294" w:history="1">
            <w:r w:rsidRPr="006F7DAA">
              <w:rPr>
                <w:rStyle w:val="Hyperlink"/>
                <w:noProof/>
              </w:rPr>
              <w:t>37. Termination</w:t>
            </w:r>
            <w:r>
              <w:rPr>
                <w:noProof/>
                <w:webHidden/>
              </w:rPr>
              <w:tab/>
            </w:r>
            <w:r>
              <w:rPr>
                <w:noProof/>
                <w:webHidden/>
              </w:rPr>
              <w:fldChar w:fldCharType="begin"/>
            </w:r>
            <w:r>
              <w:rPr>
                <w:noProof/>
                <w:webHidden/>
              </w:rPr>
              <w:instrText xml:space="preserve"> PAGEREF _Toc212718294 \h </w:instrText>
            </w:r>
            <w:r>
              <w:rPr>
                <w:noProof/>
                <w:webHidden/>
              </w:rPr>
            </w:r>
            <w:r>
              <w:rPr>
                <w:noProof/>
                <w:webHidden/>
              </w:rPr>
              <w:fldChar w:fldCharType="separate"/>
            </w:r>
            <w:r>
              <w:rPr>
                <w:noProof/>
                <w:webHidden/>
              </w:rPr>
              <w:t>55</w:t>
            </w:r>
            <w:r>
              <w:rPr>
                <w:noProof/>
                <w:webHidden/>
              </w:rPr>
              <w:fldChar w:fldCharType="end"/>
            </w:r>
          </w:hyperlink>
        </w:p>
        <w:p w14:paraId="62F7167B" w14:textId="2F711628" w:rsidR="002C7170" w:rsidRDefault="002C7170">
          <w:pPr>
            <w:pStyle w:val="TOC2"/>
            <w:tabs>
              <w:tab w:val="right" w:leader="underscore" w:pos="10197"/>
            </w:tabs>
            <w:rPr>
              <w:rFonts w:eastAsiaTheme="minorEastAsia"/>
              <w:b w:val="0"/>
              <w:bCs w:val="0"/>
              <w:noProof/>
              <w:sz w:val="24"/>
              <w:szCs w:val="24"/>
              <w:lang w:eastAsia="en-GB"/>
            </w:rPr>
          </w:pPr>
          <w:hyperlink w:anchor="_Toc212718295" w:history="1">
            <w:r w:rsidRPr="006F7DAA">
              <w:rPr>
                <w:rStyle w:val="Hyperlink"/>
                <w:rFonts w:cs="Arial"/>
                <w:noProof/>
              </w:rPr>
              <w:t>Break Clause</w:t>
            </w:r>
            <w:r>
              <w:rPr>
                <w:noProof/>
                <w:webHidden/>
              </w:rPr>
              <w:tab/>
            </w:r>
            <w:r>
              <w:rPr>
                <w:noProof/>
                <w:webHidden/>
              </w:rPr>
              <w:fldChar w:fldCharType="begin"/>
            </w:r>
            <w:r>
              <w:rPr>
                <w:noProof/>
                <w:webHidden/>
              </w:rPr>
              <w:instrText xml:space="preserve"> PAGEREF _Toc212718295 \h </w:instrText>
            </w:r>
            <w:r>
              <w:rPr>
                <w:noProof/>
                <w:webHidden/>
              </w:rPr>
            </w:r>
            <w:r>
              <w:rPr>
                <w:noProof/>
                <w:webHidden/>
              </w:rPr>
              <w:fldChar w:fldCharType="separate"/>
            </w:r>
            <w:r>
              <w:rPr>
                <w:noProof/>
                <w:webHidden/>
              </w:rPr>
              <w:t>57</w:t>
            </w:r>
            <w:r>
              <w:rPr>
                <w:noProof/>
                <w:webHidden/>
              </w:rPr>
              <w:fldChar w:fldCharType="end"/>
            </w:r>
          </w:hyperlink>
        </w:p>
        <w:p w14:paraId="3C264F97" w14:textId="6026590F" w:rsidR="002C7170" w:rsidRDefault="002C7170">
          <w:pPr>
            <w:pStyle w:val="TOC2"/>
            <w:tabs>
              <w:tab w:val="right" w:leader="underscore" w:pos="10197"/>
            </w:tabs>
            <w:rPr>
              <w:rFonts w:eastAsiaTheme="minorEastAsia"/>
              <w:b w:val="0"/>
              <w:bCs w:val="0"/>
              <w:noProof/>
              <w:sz w:val="24"/>
              <w:szCs w:val="24"/>
              <w:lang w:eastAsia="en-GB"/>
            </w:rPr>
          </w:pPr>
          <w:hyperlink w:anchor="_Toc212718296" w:history="1">
            <w:r w:rsidRPr="006F7DAA">
              <w:rPr>
                <w:rStyle w:val="Hyperlink"/>
                <w:noProof/>
              </w:rPr>
              <w:t>38. Consequences of termination</w:t>
            </w:r>
            <w:r>
              <w:rPr>
                <w:noProof/>
                <w:webHidden/>
              </w:rPr>
              <w:tab/>
            </w:r>
            <w:r>
              <w:rPr>
                <w:noProof/>
                <w:webHidden/>
              </w:rPr>
              <w:fldChar w:fldCharType="begin"/>
            </w:r>
            <w:r>
              <w:rPr>
                <w:noProof/>
                <w:webHidden/>
              </w:rPr>
              <w:instrText xml:space="preserve"> PAGEREF _Toc212718296 \h </w:instrText>
            </w:r>
            <w:r>
              <w:rPr>
                <w:noProof/>
                <w:webHidden/>
              </w:rPr>
            </w:r>
            <w:r>
              <w:rPr>
                <w:noProof/>
                <w:webHidden/>
              </w:rPr>
              <w:fldChar w:fldCharType="separate"/>
            </w:r>
            <w:r>
              <w:rPr>
                <w:noProof/>
                <w:webHidden/>
              </w:rPr>
              <w:t>58</w:t>
            </w:r>
            <w:r>
              <w:rPr>
                <w:noProof/>
                <w:webHidden/>
              </w:rPr>
              <w:fldChar w:fldCharType="end"/>
            </w:r>
          </w:hyperlink>
        </w:p>
        <w:p w14:paraId="24C824B5" w14:textId="639EED18" w:rsidR="002C7170" w:rsidRDefault="002C7170">
          <w:pPr>
            <w:pStyle w:val="TOC2"/>
            <w:tabs>
              <w:tab w:val="right" w:leader="underscore" w:pos="10197"/>
            </w:tabs>
            <w:rPr>
              <w:rFonts w:eastAsiaTheme="minorEastAsia"/>
              <w:b w:val="0"/>
              <w:bCs w:val="0"/>
              <w:noProof/>
              <w:sz w:val="24"/>
              <w:szCs w:val="24"/>
              <w:lang w:eastAsia="en-GB"/>
            </w:rPr>
          </w:pPr>
          <w:hyperlink w:anchor="_Toc212718297" w:history="1">
            <w:r w:rsidRPr="006F7DAA">
              <w:rPr>
                <w:rStyle w:val="Hyperlink"/>
                <w:noProof/>
              </w:rPr>
              <w:t>39. Exit and handover arrangements</w:t>
            </w:r>
            <w:r>
              <w:rPr>
                <w:noProof/>
                <w:webHidden/>
              </w:rPr>
              <w:tab/>
            </w:r>
            <w:r>
              <w:rPr>
                <w:noProof/>
                <w:webHidden/>
              </w:rPr>
              <w:fldChar w:fldCharType="begin"/>
            </w:r>
            <w:r>
              <w:rPr>
                <w:noProof/>
                <w:webHidden/>
              </w:rPr>
              <w:instrText xml:space="preserve"> PAGEREF _Toc212718297 \h </w:instrText>
            </w:r>
            <w:r>
              <w:rPr>
                <w:noProof/>
                <w:webHidden/>
              </w:rPr>
            </w:r>
            <w:r>
              <w:rPr>
                <w:noProof/>
                <w:webHidden/>
              </w:rPr>
              <w:fldChar w:fldCharType="separate"/>
            </w:r>
            <w:r>
              <w:rPr>
                <w:noProof/>
                <w:webHidden/>
              </w:rPr>
              <w:t>61</w:t>
            </w:r>
            <w:r>
              <w:rPr>
                <w:noProof/>
                <w:webHidden/>
              </w:rPr>
              <w:fldChar w:fldCharType="end"/>
            </w:r>
          </w:hyperlink>
        </w:p>
        <w:p w14:paraId="2D34E6DB" w14:textId="43947E6B" w:rsidR="002C7170" w:rsidRDefault="002C7170">
          <w:pPr>
            <w:pStyle w:val="TOC1"/>
            <w:tabs>
              <w:tab w:val="right" w:leader="underscore" w:pos="10197"/>
            </w:tabs>
            <w:rPr>
              <w:rFonts w:eastAsiaTheme="minorEastAsia"/>
              <w:b w:val="0"/>
              <w:bCs w:val="0"/>
              <w:i w:val="0"/>
              <w:iCs w:val="0"/>
              <w:noProof/>
              <w:lang w:eastAsia="en-GB"/>
            </w:rPr>
          </w:pPr>
          <w:hyperlink w:anchor="_Toc212718298" w:history="1">
            <w:r w:rsidRPr="006F7DAA">
              <w:rPr>
                <w:rStyle w:val="Hyperlink"/>
                <w:noProof/>
              </w:rPr>
              <w:t>I. GENERAL PROVISIONS</w:t>
            </w:r>
            <w:r>
              <w:rPr>
                <w:noProof/>
                <w:webHidden/>
              </w:rPr>
              <w:tab/>
            </w:r>
            <w:r>
              <w:rPr>
                <w:noProof/>
                <w:webHidden/>
              </w:rPr>
              <w:fldChar w:fldCharType="begin"/>
            </w:r>
            <w:r>
              <w:rPr>
                <w:noProof/>
                <w:webHidden/>
              </w:rPr>
              <w:instrText xml:space="preserve"> PAGEREF _Toc212718298 \h </w:instrText>
            </w:r>
            <w:r>
              <w:rPr>
                <w:noProof/>
                <w:webHidden/>
              </w:rPr>
            </w:r>
            <w:r>
              <w:rPr>
                <w:noProof/>
                <w:webHidden/>
              </w:rPr>
              <w:fldChar w:fldCharType="separate"/>
            </w:r>
            <w:r>
              <w:rPr>
                <w:noProof/>
                <w:webHidden/>
              </w:rPr>
              <w:t>61</w:t>
            </w:r>
            <w:r>
              <w:rPr>
                <w:noProof/>
                <w:webHidden/>
              </w:rPr>
              <w:fldChar w:fldCharType="end"/>
            </w:r>
          </w:hyperlink>
        </w:p>
        <w:p w14:paraId="618934C0" w14:textId="7230AFE1" w:rsidR="002C7170" w:rsidRDefault="002C7170">
          <w:pPr>
            <w:pStyle w:val="TOC2"/>
            <w:tabs>
              <w:tab w:val="left" w:pos="880"/>
              <w:tab w:val="right" w:leader="underscore" w:pos="10197"/>
            </w:tabs>
            <w:rPr>
              <w:rFonts w:eastAsiaTheme="minorEastAsia"/>
              <w:b w:val="0"/>
              <w:bCs w:val="0"/>
              <w:noProof/>
              <w:sz w:val="24"/>
              <w:szCs w:val="24"/>
              <w:lang w:eastAsia="en-GB"/>
            </w:rPr>
          </w:pPr>
          <w:hyperlink w:anchor="_Toc212718299" w:history="1">
            <w:r w:rsidRPr="006F7DAA">
              <w:rPr>
                <w:rStyle w:val="Hyperlink"/>
                <w:noProof/>
              </w:rPr>
              <w:t>40</w:t>
            </w:r>
            <w:r>
              <w:rPr>
                <w:rFonts w:eastAsiaTheme="minorEastAsia"/>
                <w:b w:val="0"/>
                <w:bCs w:val="0"/>
                <w:noProof/>
                <w:sz w:val="24"/>
                <w:szCs w:val="24"/>
                <w:lang w:eastAsia="en-GB"/>
              </w:rPr>
              <w:tab/>
            </w:r>
            <w:r w:rsidRPr="006F7DAA">
              <w:rPr>
                <w:rStyle w:val="Hyperlink"/>
                <w:noProof/>
              </w:rPr>
              <w:t>Dispute resolution procedure</w:t>
            </w:r>
            <w:r>
              <w:rPr>
                <w:noProof/>
                <w:webHidden/>
              </w:rPr>
              <w:tab/>
            </w:r>
            <w:r>
              <w:rPr>
                <w:noProof/>
                <w:webHidden/>
              </w:rPr>
              <w:fldChar w:fldCharType="begin"/>
            </w:r>
            <w:r>
              <w:rPr>
                <w:noProof/>
                <w:webHidden/>
              </w:rPr>
              <w:instrText xml:space="preserve"> PAGEREF _Toc212718299 \h </w:instrText>
            </w:r>
            <w:r>
              <w:rPr>
                <w:noProof/>
                <w:webHidden/>
              </w:rPr>
            </w:r>
            <w:r>
              <w:rPr>
                <w:noProof/>
                <w:webHidden/>
              </w:rPr>
              <w:fldChar w:fldCharType="separate"/>
            </w:r>
            <w:r>
              <w:rPr>
                <w:noProof/>
                <w:webHidden/>
              </w:rPr>
              <w:t>61</w:t>
            </w:r>
            <w:r>
              <w:rPr>
                <w:noProof/>
                <w:webHidden/>
              </w:rPr>
              <w:fldChar w:fldCharType="end"/>
            </w:r>
          </w:hyperlink>
        </w:p>
        <w:p w14:paraId="67B997BE" w14:textId="13754019" w:rsidR="002C7170" w:rsidRDefault="002C7170">
          <w:pPr>
            <w:pStyle w:val="TOC2"/>
            <w:tabs>
              <w:tab w:val="right" w:leader="underscore" w:pos="10197"/>
            </w:tabs>
            <w:rPr>
              <w:rFonts w:eastAsiaTheme="minorEastAsia"/>
              <w:b w:val="0"/>
              <w:bCs w:val="0"/>
              <w:noProof/>
              <w:sz w:val="24"/>
              <w:szCs w:val="24"/>
              <w:lang w:eastAsia="en-GB"/>
            </w:rPr>
          </w:pPr>
          <w:hyperlink w:anchor="_Toc212718300" w:history="1">
            <w:r w:rsidRPr="006F7DAA">
              <w:rPr>
                <w:rStyle w:val="Hyperlink"/>
                <w:rFonts w:cs="Arial"/>
                <w:noProof/>
              </w:rPr>
              <w:t>41. The Contracts (Rights of Third Parties) Act 1999</w:t>
            </w:r>
            <w:r>
              <w:rPr>
                <w:noProof/>
                <w:webHidden/>
              </w:rPr>
              <w:tab/>
            </w:r>
            <w:r>
              <w:rPr>
                <w:noProof/>
                <w:webHidden/>
              </w:rPr>
              <w:fldChar w:fldCharType="begin"/>
            </w:r>
            <w:r>
              <w:rPr>
                <w:noProof/>
                <w:webHidden/>
              </w:rPr>
              <w:instrText xml:space="preserve"> PAGEREF _Toc212718300 \h </w:instrText>
            </w:r>
            <w:r>
              <w:rPr>
                <w:noProof/>
                <w:webHidden/>
              </w:rPr>
            </w:r>
            <w:r>
              <w:rPr>
                <w:noProof/>
                <w:webHidden/>
              </w:rPr>
              <w:fldChar w:fldCharType="separate"/>
            </w:r>
            <w:r>
              <w:rPr>
                <w:noProof/>
                <w:webHidden/>
              </w:rPr>
              <w:t>62</w:t>
            </w:r>
            <w:r>
              <w:rPr>
                <w:noProof/>
                <w:webHidden/>
              </w:rPr>
              <w:fldChar w:fldCharType="end"/>
            </w:r>
          </w:hyperlink>
        </w:p>
        <w:p w14:paraId="55FF46BD" w14:textId="7A4DF2FC" w:rsidR="002C7170" w:rsidRDefault="002C7170">
          <w:pPr>
            <w:pStyle w:val="TOC2"/>
            <w:tabs>
              <w:tab w:val="right" w:leader="underscore" w:pos="10197"/>
            </w:tabs>
            <w:rPr>
              <w:rFonts w:eastAsiaTheme="minorEastAsia"/>
              <w:b w:val="0"/>
              <w:bCs w:val="0"/>
              <w:noProof/>
              <w:sz w:val="24"/>
              <w:szCs w:val="24"/>
              <w:lang w:eastAsia="en-GB"/>
            </w:rPr>
          </w:pPr>
          <w:hyperlink w:anchor="_Toc212718301" w:history="1">
            <w:r w:rsidRPr="006F7DAA">
              <w:rPr>
                <w:rStyle w:val="Hyperlink"/>
                <w:rFonts w:cs="Arial"/>
                <w:noProof/>
              </w:rPr>
              <w:t>42. Legal proceedings</w:t>
            </w:r>
            <w:r>
              <w:rPr>
                <w:noProof/>
                <w:webHidden/>
              </w:rPr>
              <w:tab/>
            </w:r>
            <w:r>
              <w:rPr>
                <w:noProof/>
                <w:webHidden/>
              </w:rPr>
              <w:fldChar w:fldCharType="begin"/>
            </w:r>
            <w:r>
              <w:rPr>
                <w:noProof/>
                <w:webHidden/>
              </w:rPr>
              <w:instrText xml:space="preserve"> PAGEREF _Toc212718301 \h </w:instrText>
            </w:r>
            <w:r>
              <w:rPr>
                <w:noProof/>
                <w:webHidden/>
              </w:rPr>
            </w:r>
            <w:r>
              <w:rPr>
                <w:noProof/>
                <w:webHidden/>
              </w:rPr>
              <w:fldChar w:fldCharType="separate"/>
            </w:r>
            <w:r>
              <w:rPr>
                <w:noProof/>
                <w:webHidden/>
              </w:rPr>
              <w:t>63</w:t>
            </w:r>
            <w:r>
              <w:rPr>
                <w:noProof/>
                <w:webHidden/>
              </w:rPr>
              <w:fldChar w:fldCharType="end"/>
            </w:r>
          </w:hyperlink>
        </w:p>
        <w:p w14:paraId="3D499E05" w14:textId="278043E1" w:rsidR="002C7170" w:rsidRDefault="002C7170">
          <w:pPr>
            <w:pStyle w:val="TOC2"/>
            <w:tabs>
              <w:tab w:val="right" w:leader="underscore" w:pos="10197"/>
            </w:tabs>
            <w:rPr>
              <w:rFonts w:eastAsiaTheme="minorEastAsia"/>
              <w:b w:val="0"/>
              <w:bCs w:val="0"/>
              <w:noProof/>
              <w:sz w:val="24"/>
              <w:szCs w:val="24"/>
              <w:lang w:eastAsia="en-GB"/>
            </w:rPr>
          </w:pPr>
          <w:hyperlink w:anchor="_Toc212718302" w:history="1">
            <w:r w:rsidRPr="006F7DAA">
              <w:rPr>
                <w:rStyle w:val="Hyperlink"/>
                <w:rFonts w:cs="Arial"/>
                <w:noProof/>
              </w:rPr>
              <w:t>43. Ombudsman</w:t>
            </w:r>
            <w:r>
              <w:rPr>
                <w:noProof/>
                <w:webHidden/>
              </w:rPr>
              <w:tab/>
            </w:r>
            <w:r>
              <w:rPr>
                <w:noProof/>
                <w:webHidden/>
              </w:rPr>
              <w:fldChar w:fldCharType="begin"/>
            </w:r>
            <w:r>
              <w:rPr>
                <w:noProof/>
                <w:webHidden/>
              </w:rPr>
              <w:instrText xml:space="preserve"> PAGEREF _Toc212718302 \h </w:instrText>
            </w:r>
            <w:r>
              <w:rPr>
                <w:noProof/>
                <w:webHidden/>
              </w:rPr>
            </w:r>
            <w:r>
              <w:rPr>
                <w:noProof/>
                <w:webHidden/>
              </w:rPr>
              <w:fldChar w:fldCharType="separate"/>
            </w:r>
            <w:r>
              <w:rPr>
                <w:noProof/>
                <w:webHidden/>
              </w:rPr>
              <w:t>63</w:t>
            </w:r>
            <w:r>
              <w:rPr>
                <w:noProof/>
                <w:webHidden/>
              </w:rPr>
              <w:fldChar w:fldCharType="end"/>
            </w:r>
          </w:hyperlink>
        </w:p>
        <w:p w14:paraId="4C400C18" w14:textId="14440405" w:rsidR="002C7170" w:rsidRDefault="002C7170">
          <w:pPr>
            <w:pStyle w:val="TOC2"/>
            <w:tabs>
              <w:tab w:val="right" w:leader="underscore" w:pos="10197"/>
            </w:tabs>
            <w:rPr>
              <w:rFonts w:eastAsiaTheme="minorEastAsia"/>
              <w:b w:val="0"/>
              <w:bCs w:val="0"/>
              <w:noProof/>
              <w:sz w:val="24"/>
              <w:szCs w:val="24"/>
              <w:lang w:eastAsia="en-GB"/>
            </w:rPr>
          </w:pPr>
          <w:hyperlink w:anchor="_Toc212718303" w:history="1">
            <w:r w:rsidRPr="006F7DAA">
              <w:rPr>
                <w:rStyle w:val="Hyperlink"/>
                <w:rFonts w:cs="Arial"/>
                <w:noProof/>
              </w:rPr>
              <w:t>44. Agency</w:t>
            </w:r>
            <w:r>
              <w:rPr>
                <w:noProof/>
                <w:webHidden/>
              </w:rPr>
              <w:tab/>
            </w:r>
            <w:r>
              <w:rPr>
                <w:noProof/>
                <w:webHidden/>
              </w:rPr>
              <w:fldChar w:fldCharType="begin"/>
            </w:r>
            <w:r>
              <w:rPr>
                <w:noProof/>
                <w:webHidden/>
              </w:rPr>
              <w:instrText xml:space="preserve"> PAGEREF _Toc212718303 \h </w:instrText>
            </w:r>
            <w:r>
              <w:rPr>
                <w:noProof/>
                <w:webHidden/>
              </w:rPr>
            </w:r>
            <w:r>
              <w:rPr>
                <w:noProof/>
                <w:webHidden/>
              </w:rPr>
              <w:fldChar w:fldCharType="separate"/>
            </w:r>
            <w:r>
              <w:rPr>
                <w:noProof/>
                <w:webHidden/>
              </w:rPr>
              <w:t>63</w:t>
            </w:r>
            <w:r>
              <w:rPr>
                <w:noProof/>
                <w:webHidden/>
              </w:rPr>
              <w:fldChar w:fldCharType="end"/>
            </w:r>
          </w:hyperlink>
        </w:p>
        <w:p w14:paraId="501CCC3C" w14:textId="0E9B098E" w:rsidR="002C7170" w:rsidRDefault="002C7170">
          <w:pPr>
            <w:pStyle w:val="TOC2"/>
            <w:tabs>
              <w:tab w:val="right" w:leader="underscore" w:pos="10197"/>
            </w:tabs>
            <w:rPr>
              <w:rFonts w:eastAsiaTheme="minorEastAsia"/>
              <w:b w:val="0"/>
              <w:bCs w:val="0"/>
              <w:noProof/>
              <w:sz w:val="24"/>
              <w:szCs w:val="24"/>
              <w:lang w:eastAsia="en-GB"/>
            </w:rPr>
          </w:pPr>
          <w:hyperlink w:anchor="_Toc212718304" w:history="1">
            <w:r w:rsidRPr="006F7DAA">
              <w:rPr>
                <w:rStyle w:val="Hyperlink"/>
                <w:rFonts w:cs="Arial"/>
                <w:noProof/>
              </w:rPr>
              <w:t>45. Entire agreement</w:t>
            </w:r>
            <w:r>
              <w:rPr>
                <w:noProof/>
                <w:webHidden/>
              </w:rPr>
              <w:tab/>
            </w:r>
            <w:r>
              <w:rPr>
                <w:noProof/>
                <w:webHidden/>
              </w:rPr>
              <w:fldChar w:fldCharType="begin"/>
            </w:r>
            <w:r>
              <w:rPr>
                <w:noProof/>
                <w:webHidden/>
              </w:rPr>
              <w:instrText xml:space="preserve"> PAGEREF _Toc212718304 \h </w:instrText>
            </w:r>
            <w:r>
              <w:rPr>
                <w:noProof/>
                <w:webHidden/>
              </w:rPr>
            </w:r>
            <w:r>
              <w:rPr>
                <w:noProof/>
                <w:webHidden/>
              </w:rPr>
              <w:fldChar w:fldCharType="separate"/>
            </w:r>
            <w:r>
              <w:rPr>
                <w:noProof/>
                <w:webHidden/>
              </w:rPr>
              <w:t>64</w:t>
            </w:r>
            <w:r>
              <w:rPr>
                <w:noProof/>
                <w:webHidden/>
              </w:rPr>
              <w:fldChar w:fldCharType="end"/>
            </w:r>
          </w:hyperlink>
        </w:p>
        <w:p w14:paraId="7BD3F9A0" w14:textId="24F483E7" w:rsidR="002C7170" w:rsidRDefault="002C7170">
          <w:pPr>
            <w:pStyle w:val="TOC2"/>
            <w:tabs>
              <w:tab w:val="right" w:leader="underscore" w:pos="10197"/>
            </w:tabs>
            <w:rPr>
              <w:rFonts w:eastAsiaTheme="minorEastAsia"/>
              <w:b w:val="0"/>
              <w:bCs w:val="0"/>
              <w:noProof/>
              <w:sz w:val="24"/>
              <w:szCs w:val="24"/>
              <w:lang w:eastAsia="en-GB"/>
            </w:rPr>
          </w:pPr>
          <w:hyperlink w:anchor="_Toc212718305" w:history="1">
            <w:r w:rsidRPr="006F7DAA">
              <w:rPr>
                <w:rStyle w:val="Hyperlink"/>
                <w:rFonts w:cs="Arial"/>
                <w:noProof/>
              </w:rPr>
              <w:t>46. Conflict of interest</w:t>
            </w:r>
            <w:r>
              <w:rPr>
                <w:noProof/>
                <w:webHidden/>
              </w:rPr>
              <w:tab/>
            </w:r>
            <w:r>
              <w:rPr>
                <w:noProof/>
                <w:webHidden/>
              </w:rPr>
              <w:fldChar w:fldCharType="begin"/>
            </w:r>
            <w:r>
              <w:rPr>
                <w:noProof/>
                <w:webHidden/>
              </w:rPr>
              <w:instrText xml:space="preserve"> PAGEREF _Toc212718305 \h </w:instrText>
            </w:r>
            <w:r>
              <w:rPr>
                <w:noProof/>
                <w:webHidden/>
              </w:rPr>
            </w:r>
            <w:r>
              <w:rPr>
                <w:noProof/>
                <w:webHidden/>
              </w:rPr>
              <w:fldChar w:fldCharType="separate"/>
            </w:r>
            <w:r>
              <w:rPr>
                <w:noProof/>
                <w:webHidden/>
              </w:rPr>
              <w:t>64</w:t>
            </w:r>
            <w:r>
              <w:rPr>
                <w:noProof/>
                <w:webHidden/>
              </w:rPr>
              <w:fldChar w:fldCharType="end"/>
            </w:r>
          </w:hyperlink>
        </w:p>
        <w:p w14:paraId="0E1C7B8B" w14:textId="48C4A830" w:rsidR="002C7170" w:rsidRDefault="002C7170">
          <w:pPr>
            <w:pStyle w:val="TOC2"/>
            <w:tabs>
              <w:tab w:val="right" w:leader="underscore" w:pos="10197"/>
            </w:tabs>
            <w:rPr>
              <w:rFonts w:eastAsiaTheme="minorEastAsia"/>
              <w:b w:val="0"/>
              <w:bCs w:val="0"/>
              <w:noProof/>
              <w:sz w:val="24"/>
              <w:szCs w:val="24"/>
              <w:lang w:eastAsia="en-GB"/>
            </w:rPr>
          </w:pPr>
          <w:hyperlink w:anchor="_Toc212718306" w:history="1">
            <w:r w:rsidRPr="006F7DAA">
              <w:rPr>
                <w:rStyle w:val="Hyperlink"/>
                <w:rFonts w:cs="Arial"/>
                <w:noProof/>
              </w:rPr>
              <w:t>47. Lien or encumbrance</w:t>
            </w:r>
            <w:r>
              <w:rPr>
                <w:noProof/>
                <w:webHidden/>
              </w:rPr>
              <w:tab/>
            </w:r>
            <w:r>
              <w:rPr>
                <w:noProof/>
                <w:webHidden/>
              </w:rPr>
              <w:fldChar w:fldCharType="begin"/>
            </w:r>
            <w:r>
              <w:rPr>
                <w:noProof/>
                <w:webHidden/>
              </w:rPr>
              <w:instrText xml:space="preserve"> PAGEREF _Toc212718306 \h </w:instrText>
            </w:r>
            <w:r>
              <w:rPr>
                <w:noProof/>
                <w:webHidden/>
              </w:rPr>
            </w:r>
            <w:r>
              <w:rPr>
                <w:noProof/>
                <w:webHidden/>
              </w:rPr>
              <w:fldChar w:fldCharType="separate"/>
            </w:r>
            <w:r>
              <w:rPr>
                <w:noProof/>
                <w:webHidden/>
              </w:rPr>
              <w:t>64</w:t>
            </w:r>
            <w:r>
              <w:rPr>
                <w:noProof/>
                <w:webHidden/>
              </w:rPr>
              <w:fldChar w:fldCharType="end"/>
            </w:r>
          </w:hyperlink>
        </w:p>
        <w:p w14:paraId="75BC4641" w14:textId="16C48D35" w:rsidR="002C7170" w:rsidRDefault="002C7170">
          <w:pPr>
            <w:pStyle w:val="TOC2"/>
            <w:tabs>
              <w:tab w:val="right" w:leader="underscore" w:pos="10197"/>
            </w:tabs>
            <w:rPr>
              <w:rFonts w:eastAsiaTheme="minorEastAsia"/>
              <w:b w:val="0"/>
              <w:bCs w:val="0"/>
              <w:noProof/>
              <w:sz w:val="24"/>
              <w:szCs w:val="24"/>
              <w:lang w:eastAsia="en-GB"/>
            </w:rPr>
          </w:pPr>
          <w:hyperlink w:anchor="_Toc212718307" w:history="1">
            <w:r w:rsidRPr="006F7DAA">
              <w:rPr>
                <w:rStyle w:val="Hyperlink"/>
                <w:rFonts w:cs="Arial"/>
                <w:noProof/>
              </w:rPr>
              <w:t>48. Severance</w:t>
            </w:r>
            <w:r>
              <w:rPr>
                <w:noProof/>
                <w:webHidden/>
              </w:rPr>
              <w:tab/>
            </w:r>
            <w:r>
              <w:rPr>
                <w:noProof/>
                <w:webHidden/>
              </w:rPr>
              <w:fldChar w:fldCharType="begin"/>
            </w:r>
            <w:r>
              <w:rPr>
                <w:noProof/>
                <w:webHidden/>
              </w:rPr>
              <w:instrText xml:space="preserve"> PAGEREF _Toc212718307 \h </w:instrText>
            </w:r>
            <w:r>
              <w:rPr>
                <w:noProof/>
                <w:webHidden/>
              </w:rPr>
            </w:r>
            <w:r>
              <w:rPr>
                <w:noProof/>
                <w:webHidden/>
              </w:rPr>
              <w:fldChar w:fldCharType="separate"/>
            </w:r>
            <w:r>
              <w:rPr>
                <w:noProof/>
                <w:webHidden/>
              </w:rPr>
              <w:t>64</w:t>
            </w:r>
            <w:r>
              <w:rPr>
                <w:noProof/>
                <w:webHidden/>
              </w:rPr>
              <w:fldChar w:fldCharType="end"/>
            </w:r>
          </w:hyperlink>
        </w:p>
        <w:p w14:paraId="52E025BF" w14:textId="33380BEA" w:rsidR="002C7170" w:rsidRDefault="002C7170">
          <w:pPr>
            <w:pStyle w:val="TOC2"/>
            <w:tabs>
              <w:tab w:val="right" w:leader="underscore" w:pos="10197"/>
            </w:tabs>
            <w:rPr>
              <w:rFonts w:eastAsiaTheme="minorEastAsia"/>
              <w:b w:val="0"/>
              <w:bCs w:val="0"/>
              <w:noProof/>
              <w:sz w:val="24"/>
              <w:szCs w:val="24"/>
              <w:lang w:eastAsia="en-GB"/>
            </w:rPr>
          </w:pPr>
          <w:hyperlink w:anchor="_Toc212718308" w:history="1">
            <w:r w:rsidRPr="006F7DAA">
              <w:rPr>
                <w:rStyle w:val="Hyperlink"/>
                <w:rFonts w:cs="Arial"/>
                <w:noProof/>
              </w:rPr>
              <w:t>49. Waiver</w:t>
            </w:r>
            <w:r>
              <w:rPr>
                <w:noProof/>
                <w:webHidden/>
              </w:rPr>
              <w:tab/>
            </w:r>
            <w:r>
              <w:rPr>
                <w:noProof/>
                <w:webHidden/>
              </w:rPr>
              <w:fldChar w:fldCharType="begin"/>
            </w:r>
            <w:r>
              <w:rPr>
                <w:noProof/>
                <w:webHidden/>
              </w:rPr>
              <w:instrText xml:space="preserve"> PAGEREF _Toc212718308 \h </w:instrText>
            </w:r>
            <w:r>
              <w:rPr>
                <w:noProof/>
                <w:webHidden/>
              </w:rPr>
            </w:r>
            <w:r>
              <w:rPr>
                <w:noProof/>
                <w:webHidden/>
              </w:rPr>
              <w:fldChar w:fldCharType="separate"/>
            </w:r>
            <w:r>
              <w:rPr>
                <w:noProof/>
                <w:webHidden/>
              </w:rPr>
              <w:t>64</w:t>
            </w:r>
            <w:r>
              <w:rPr>
                <w:noProof/>
                <w:webHidden/>
              </w:rPr>
              <w:fldChar w:fldCharType="end"/>
            </w:r>
          </w:hyperlink>
        </w:p>
        <w:p w14:paraId="7C14ED38" w14:textId="634BC8B1" w:rsidR="002C7170" w:rsidRDefault="002C7170">
          <w:pPr>
            <w:pStyle w:val="TOC2"/>
            <w:tabs>
              <w:tab w:val="right" w:leader="underscore" w:pos="10197"/>
            </w:tabs>
            <w:rPr>
              <w:rFonts w:eastAsiaTheme="minorEastAsia"/>
              <w:b w:val="0"/>
              <w:bCs w:val="0"/>
              <w:noProof/>
              <w:sz w:val="24"/>
              <w:szCs w:val="24"/>
              <w:lang w:eastAsia="en-GB"/>
            </w:rPr>
          </w:pPr>
          <w:hyperlink w:anchor="_Toc212718309" w:history="1">
            <w:r w:rsidRPr="006F7DAA">
              <w:rPr>
                <w:rStyle w:val="Hyperlink"/>
                <w:rFonts w:cs="Arial"/>
                <w:noProof/>
              </w:rPr>
              <w:t>50. Notices</w:t>
            </w:r>
            <w:r>
              <w:rPr>
                <w:noProof/>
                <w:webHidden/>
              </w:rPr>
              <w:tab/>
            </w:r>
            <w:r>
              <w:rPr>
                <w:noProof/>
                <w:webHidden/>
              </w:rPr>
              <w:fldChar w:fldCharType="begin"/>
            </w:r>
            <w:r>
              <w:rPr>
                <w:noProof/>
                <w:webHidden/>
              </w:rPr>
              <w:instrText xml:space="preserve"> PAGEREF _Toc212718309 \h </w:instrText>
            </w:r>
            <w:r>
              <w:rPr>
                <w:noProof/>
                <w:webHidden/>
              </w:rPr>
            </w:r>
            <w:r>
              <w:rPr>
                <w:noProof/>
                <w:webHidden/>
              </w:rPr>
              <w:fldChar w:fldCharType="separate"/>
            </w:r>
            <w:r>
              <w:rPr>
                <w:noProof/>
                <w:webHidden/>
              </w:rPr>
              <w:t>64</w:t>
            </w:r>
            <w:r>
              <w:rPr>
                <w:noProof/>
                <w:webHidden/>
              </w:rPr>
              <w:fldChar w:fldCharType="end"/>
            </w:r>
          </w:hyperlink>
        </w:p>
        <w:p w14:paraId="49DD7F92" w14:textId="77376027" w:rsidR="002C7170" w:rsidRDefault="002C7170">
          <w:pPr>
            <w:pStyle w:val="TOC2"/>
            <w:tabs>
              <w:tab w:val="right" w:leader="underscore" w:pos="10197"/>
            </w:tabs>
            <w:rPr>
              <w:rFonts w:eastAsiaTheme="minorEastAsia"/>
              <w:b w:val="0"/>
              <w:bCs w:val="0"/>
              <w:noProof/>
              <w:sz w:val="24"/>
              <w:szCs w:val="24"/>
              <w:lang w:eastAsia="en-GB"/>
            </w:rPr>
          </w:pPr>
          <w:hyperlink w:anchor="_Toc212718310" w:history="1">
            <w:r w:rsidRPr="006F7DAA">
              <w:rPr>
                <w:rStyle w:val="Hyperlink"/>
                <w:rFonts w:cs="Arial"/>
                <w:noProof/>
              </w:rPr>
              <w:t>51. Law and jurisdiction</w:t>
            </w:r>
            <w:r>
              <w:rPr>
                <w:noProof/>
                <w:webHidden/>
              </w:rPr>
              <w:tab/>
            </w:r>
            <w:r>
              <w:rPr>
                <w:noProof/>
                <w:webHidden/>
              </w:rPr>
              <w:fldChar w:fldCharType="begin"/>
            </w:r>
            <w:r>
              <w:rPr>
                <w:noProof/>
                <w:webHidden/>
              </w:rPr>
              <w:instrText xml:space="preserve"> PAGEREF _Toc212718310 \h </w:instrText>
            </w:r>
            <w:r>
              <w:rPr>
                <w:noProof/>
                <w:webHidden/>
              </w:rPr>
            </w:r>
            <w:r>
              <w:rPr>
                <w:noProof/>
                <w:webHidden/>
              </w:rPr>
              <w:fldChar w:fldCharType="separate"/>
            </w:r>
            <w:r>
              <w:rPr>
                <w:noProof/>
                <w:webHidden/>
              </w:rPr>
              <w:t>65</w:t>
            </w:r>
            <w:r>
              <w:rPr>
                <w:noProof/>
                <w:webHidden/>
              </w:rPr>
              <w:fldChar w:fldCharType="end"/>
            </w:r>
          </w:hyperlink>
        </w:p>
        <w:p w14:paraId="5173D230" w14:textId="595DE642" w:rsidR="002C7170" w:rsidRDefault="002C7170">
          <w:pPr>
            <w:pStyle w:val="TOC1"/>
            <w:tabs>
              <w:tab w:val="right" w:leader="underscore" w:pos="10197"/>
            </w:tabs>
            <w:rPr>
              <w:rFonts w:eastAsiaTheme="minorEastAsia"/>
              <w:b w:val="0"/>
              <w:bCs w:val="0"/>
              <w:i w:val="0"/>
              <w:iCs w:val="0"/>
              <w:noProof/>
              <w:lang w:eastAsia="en-GB"/>
            </w:rPr>
          </w:pPr>
          <w:hyperlink w:anchor="_Toc212718311" w:history="1">
            <w:r w:rsidRPr="006F7DAA">
              <w:rPr>
                <w:rStyle w:val="Hyperlink"/>
                <w:rFonts w:cs="Arial"/>
                <w:noProof/>
              </w:rPr>
              <w:t>J. CONTRACT-SPECIFIC CONDITIONS</w:t>
            </w:r>
            <w:r>
              <w:rPr>
                <w:noProof/>
                <w:webHidden/>
              </w:rPr>
              <w:tab/>
            </w:r>
            <w:r>
              <w:rPr>
                <w:noProof/>
                <w:webHidden/>
              </w:rPr>
              <w:fldChar w:fldCharType="begin"/>
            </w:r>
            <w:r>
              <w:rPr>
                <w:noProof/>
                <w:webHidden/>
              </w:rPr>
              <w:instrText xml:space="preserve"> PAGEREF _Toc212718311 \h </w:instrText>
            </w:r>
            <w:r>
              <w:rPr>
                <w:noProof/>
                <w:webHidden/>
              </w:rPr>
            </w:r>
            <w:r>
              <w:rPr>
                <w:noProof/>
                <w:webHidden/>
              </w:rPr>
              <w:fldChar w:fldCharType="separate"/>
            </w:r>
            <w:r>
              <w:rPr>
                <w:noProof/>
                <w:webHidden/>
              </w:rPr>
              <w:t>65</w:t>
            </w:r>
            <w:r>
              <w:rPr>
                <w:noProof/>
                <w:webHidden/>
              </w:rPr>
              <w:fldChar w:fldCharType="end"/>
            </w:r>
          </w:hyperlink>
        </w:p>
        <w:p w14:paraId="63536695" w14:textId="6AFE7758" w:rsidR="002C7170" w:rsidRDefault="002C7170">
          <w:pPr>
            <w:pStyle w:val="TOC2"/>
            <w:tabs>
              <w:tab w:val="right" w:leader="underscore" w:pos="10197"/>
            </w:tabs>
            <w:rPr>
              <w:rFonts w:eastAsiaTheme="minorEastAsia"/>
              <w:b w:val="0"/>
              <w:bCs w:val="0"/>
              <w:noProof/>
              <w:sz w:val="24"/>
              <w:szCs w:val="24"/>
              <w:lang w:eastAsia="en-GB"/>
            </w:rPr>
          </w:pPr>
          <w:hyperlink w:anchor="_Toc212718312" w:history="1">
            <w:r w:rsidRPr="006F7DAA">
              <w:rPr>
                <w:rStyle w:val="Hyperlink"/>
                <w:rFonts w:cs="Arial"/>
                <w:noProof/>
              </w:rPr>
              <w:t>52. Parent Company Guarantee</w:t>
            </w:r>
            <w:r>
              <w:rPr>
                <w:noProof/>
                <w:webHidden/>
              </w:rPr>
              <w:tab/>
            </w:r>
            <w:r>
              <w:rPr>
                <w:noProof/>
                <w:webHidden/>
              </w:rPr>
              <w:fldChar w:fldCharType="begin"/>
            </w:r>
            <w:r>
              <w:rPr>
                <w:noProof/>
                <w:webHidden/>
              </w:rPr>
              <w:instrText xml:space="preserve"> PAGEREF _Toc212718312 \h </w:instrText>
            </w:r>
            <w:r>
              <w:rPr>
                <w:noProof/>
                <w:webHidden/>
              </w:rPr>
            </w:r>
            <w:r>
              <w:rPr>
                <w:noProof/>
                <w:webHidden/>
              </w:rPr>
              <w:fldChar w:fldCharType="separate"/>
            </w:r>
            <w:r>
              <w:rPr>
                <w:noProof/>
                <w:webHidden/>
              </w:rPr>
              <w:t>65</w:t>
            </w:r>
            <w:r>
              <w:rPr>
                <w:noProof/>
                <w:webHidden/>
              </w:rPr>
              <w:fldChar w:fldCharType="end"/>
            </w:r>
          </w:hyperlink>
        </w:p>
        <w:p w14:paraId="11935898" w14:textId="7D4F5766" w:rsidR="002C7170" w:rsidRDefault="002C7170">
          <w:pPr>
            <w:pStyle w:val="TOC2"/>
            <w:tabs>
              <w:tab w:val="right" w:leader="underscore" w:pos="10197"/>
            </w:tabs>
            <w:rPr>
              <w:rFonts w:eastAsiaTheme="minorEastAsia"/>
              <w:b w:val="0"/>
              <w:bCs w:val="0"/>
              <w:noProof/>
              <w:sz w:val="24"/>
              <w:szCs w:val="24"/>
              <w:lang w:eastAsia="en-GB"/>
            </w:rPr>
          </w:pPr>
          <w:hyperlink w:anchor="_Toc212718313" w:history="1">
            <w:r w:rsidRPr="006F7DAA">
              <w:rPr>
                <w:rStyle w:val="Hyperlink"/>
                <w:rFonts w:cs="Arial"/>
                <w:noProof/>
              </w:rPr>
              <w:t>53. Requirement for workers in public-facing roles to speak fluent English</w:t>
            </w:r>
            <w:r>
              <w:rPr>
                <w:noProof/>
                <w:webHidden/>
              </w:rPr>
              <w:tab/>
            </w:r>
            <w:r>
              <w:rPr>
                <w:noProof/>
                <w:webHidden/>
              </w:rPr>
              <w:fldChar w:fldCharType="begin"/>
            </w:r>
            <w:r>
              <w:rPr>
                <w:noProof/>
                <w:webHidden/>
              </w:rPr>
              <w:instrText xml:space="preserve"> PAGEREF _Toc212718313 \h </w:instrText>
            </w:r>
            <w:r>
              <w:rPr>
                <w:noProof/>
                <w:webHidden/>
              </w:rPr>
            </w:r>
            <w:r>
              <w:rPr>
                <w:noProof/>
                <w:webHidden/>
              </w:rPr>
              <w:fldChar w:fldCharType="separate"/>
            </w:r>
            <w:r>
              <w:rPr>
                <w:noProof/>
                <w:webHidden/>
              </w:rPr>
              <w:t>65</w:t>
            </w:r>
            <w:r>
              <w:rPr>
                <w:noProof/>
                <w:webHidden/>
              </w:rPr>
              <w:fldChar w:fldCharType="end"/>
            </w:r>
          </w:hyperlink>
        </w:p>
        <w:p w14:paraId="5CBA795D" w14:textId="0460C4D5" w:rsidR="002C7170" w:rsidRDefault="002C7170">
          <w:pPr>
            <w:pStyle w:val="TOC2"/>
            <w:tabs>
              <w:tab w:val="right" w:leader="underscore" w:pos="10197"/>
            </w:tabs>
            <w:rPr>
              <w:rFonts w:eastAsiaTheme="minorEastAsia"/>
              <w:b w:val="0"/>
              <w:bCs w:val="0"/>
              <w:noProof/>
              <w:sz w:val="24"/>
              <w:szCs w:val="24"/>
              <w:lang w:eastAsia="en-GB"/>
            </w:rPr>
          </w:pPr>
          <w:hyperlink w:anchor="_Toc212718314" w:history="1">
            <w:r w:rsidRPr="006F7DAA">
              <w:rPr>
                <w:rStyle w:val="Hyperlink"/>
                <w:rFonts w:eastAsia="Calibri" w:cs="Arial"/>
                <w:noProof/>
              </w:rPr>
              <w:t>54. Prevent duty</w:t>
            </w:r>
            <w:r>
              <w:rPr>
                <w:noProof/>
                <w:webHidden/>
              </w:rPr>
              <w:tab/>
            </w:r>
            <w:r>
              <w:rPr>
                <w:noProof/>
                <w:webHidden/>
              </w:rPr>
              <w:fldChar w:fldCharType="begin"/>
            </w:r>
            <w:r>
              <w:rPr>
                <w:noProof/>
                <w:webHidden/>
              </w:rPr>
              <w:instrText xml:space="preserve"> PAGEREF _Toc212718314 \h </w:instrText>
            </w:r>
            <w:r>
              <w:rPr>
                <w:noProof/>
                <w:webHidden/>
              </w:rPr>
            </w:r>
            <w:r>
              <w:rPr>
                <w:noProof/>
                <w:webHidden/>
              </w:rPr>
              <w:fldChar w:fldCharType="separate"/>
            </w:r>
            <w:r>
              <w:rPr>
                <w:noProof/>
                <w:webHidden/>
              </w:rPr>
              <w:t>66</w:t>
            </w:r>
            <w:r>
              <w:rPr>
                <w:noProof/>
                <w:webHidden/>
              </w:rPr>
              <w:fldChar w:fldCharType="end"/>
            </w:r>
          </w:hyperlink>
        </w:p>
        <w:p w14:paraId="78CEBCD3" w14:textId="35629A4B" w:rsidR="002C7170" w:rsidRDefault="002C7170">
          <w:pPr>
            <w:pStyle w:val="TOC2"/>
            <w:tabs>
              <w:tab w:val="right" w:leader="underscore" w:pos="10197"/>
            </w:tabs>
            <w:rPr>
              <w:rFonts w:eastAsiaTheme="minorEastAsia"/>
              <w:b w:val="0"/>
              <w:bCs w:val="0"/>
              <w:noProof/>
              <w:sz w:val="24"/>
              <w:szCs w:val="24"/>
              <w:lang w:eastAsia="en-GB"/>
            </w:rPr>
          </w:pPr>
          <w:hyperlink w:anchor="_Toc212718315" w:history="1">
            <w:r w:rsidRPr="006F7DAA">
              <w:rPr>
                <w:rStyle w:val="Hyperlink"/>
                <w:rFonts w:eastAsia="Calibri" w:cs="Arial"/>
                <w:noProof/>
              </w:rPr>
              <w:t xml:space="preserve">55. </w:t>
            </w:r>
            <w:r w:rsidRPr="006F7DAA">
              <w:rPr>
                <w:rStyle w:val="Hyperlink"/>
                <w:rFonts w:cs="Arial"/>
                <w:noProof/>
              </w:rPr>
              <w:t>Serious incidents protocol</w:t>
            </w:r>
            <w:r>
              <w:rPr>
                <w:noProof/>
                <w:webHidden/>
              </w:rPr>
              <w:tab/>
            </w:r>
            <w:r>
              <w:rPr>
                <w:noProof/>
                <w:webHidden/>
              </w:rPr>
              <w:fldChar w:fldCharType="begin"/>
            </w:r>
            <w:r>
              <w:rPr>
                <w:noProof/>
                <w:webHidden/>
              </w:rPr>
              <w:instrText xml:space="preserve"> PAGEREF _Toc212718315 \h </w:instrText>
            </w:r>
            <w:r>
              <w:rPr>
                <w:noProof/>
                <w:webHidden/>
              </w:rPr>
            </w:r>
            <w:r>
              <w:rPr>
                <w:noProof/>
                <w:webHidden/>
              </w:rPr>
              <w:fldChar w:fldCharType="separate"/>
            </w:r>
            <w:r>
              <w:rPr>
                <w:noProof/>
                <w:webHidden/>
              </w:rPr>
              <w:t>66</w:t>
            </w:r>
            <w:r>
              <w:rPr>
                <w:noProof/>
                <w:webHidden/>
              </w:rPr>
              <w:fldChar w:fldCharType="end"/>
            </w:r>
          </w:hyperlink>
        </w:p>
        <w:p w14:paraId="2E2ED4E7" w14:textId="2168CD66" w:rsidR="002C7170" w:rsidRDefault="002C7170">
          <w:pPr>
            <w:pStyle w:val="TOC1"/>
            <w:tabs>
              <w:tab w:val="right" w:leader="underscore" w:pos="10197"/>
            </w:tabs>
            <w:rPr>
              <w:rFonts w:eastAsiaTheme="minorEastAsia"/>
              <w:b w:val="0"/>
              <w:bCs w:val="0"/>
              <w:i w:val="0"/>
              <w:iCs w:val="0"/>
              <w:noProof/>
              <w:lang w:eastAsia="en-GB"/>
            </w:rPr>
          </w:pPr>
          <w:hyperlink w:anchor="_Toc212718316" w:history="1">
            <w:r w:rsidRPr="006F7DAA">
              <w:rPr>
                <w:rStyle w:val="Hyperlink"/>
                <w:rFonts w:cs="Arial"/>
                <w:noProof/>
              </w:rPr>
              <w:t>Schedule 1: Service Specification, Pricing, Performance and KPIs</w:t>
            </w:r>
            <w:r>
              <w:rPr>
                <w:noProof/>
                <w:webHidden/>
              </w:rPr>
              <w:tab/>
            </w:r>
            <w:r>
              <w:rPr>
                <w:noProof/>
                <w:webHidden/>
              </w:rPr>
              <w:fldChar w:fldCharType="begin"/>
            </w:r>
            <w:r>
              <w:rPr>
                <w:noProof/>
                <w:webHidden/>
              </w:rPr>
              <w:instrText xml:space="preserve"> PAGEREF _Toc212718316 \h </w:instrText>
            </w:r>
            <w:r>
              <w:rPr>
                <w:noProof/>
                <w:webHidden/>
              </w:rPr>
            </w:r>
            <w:r>
              <w:rPr>
                <w:noProof/>
                <w:webHidden/>
              </w:rPr>
              <w:fldChar w:fldCharType="separate"/>
            </w:r>
            <w:r>
              <w:rPr>
                <w:noProof/>
                <w:webHidden/>
              </w:rPr>
              <w:t>67</w:t>
            </w:r>
            <w:r>
              <w:rPr>
                <w:noProof/>
                <w:webHidden/>
              </w:rPr>
              <w:fldChar w:fldCharType="end"/>
            </w:r>
          </w:hyperlink>
        </w:p>
        <w:p w14:paraId="55AA6B46" w14:textId="2E889834" w:rsidR="002C7170" w:rsidRDefault="002C7170">
          <w:pPr>
            <w:pStyle w:val="TOC1"/>
            <w:tabs>
              <w:tab w:val="right" w:leader="underscore" w:pos="10197"/>
            </w:tabs>
            <w:rPr>
              <w:rFonts w:eastAsiaTheme="minorEastAsia"/>
              <w:b w:val="0"/>
              <w:bCs w:val="0"/>
              <w:i w:val="0"/>
              <w:iCs w:val="0"/>
              <w:noProof/>
              <w:lang w:eastAsia="en-GB"/>
            </w:rPr>
          </w:pPr>
          <w:hyperlink w:anchor="_Toc212718317" w:history="1">
            <w:r w:rsidRPr="006F7DAA">
              <w:rPr>
                <w:rStyle w:val="Hyperlink"/>
                <w:rFonts w:cs="Arial"/>
                <w:noProof/>
              </w:rPr>
              <w:t>Schedule 2: Policy Statements</w:t>
            </w:r>
            <w:r>
              <w:rPr>
                <w:noProof/>
                <w:webHidden/>
              </w:rPr>
              <w:tab/>
            </w:r>
            <w:r>
              <w:rPr>
                <w:noProof/>
                <w:webHidden/>
              </w:rPr>
              <w:fldChar w:fldCharType="begin"/>
            </w:r>
            <w:r>
              <w:rPr>
                <w:noProof/>
                <w:webHidden/>
              </w:rPr>
              <w:instrText xml:space="preserve"> PAGEREF _Toc212718317 \h </w:instrText>
            </w:r>
            <w:r>
              <w:rPr>
                <w:noProof/>
                <w:webHidden/>
              </w:rPr>
            </w:r>
            <w:r>
              <w:rPr>
                <w:noProof/>
                <w:webHidden/>
              </w:rPr>
              <w:fldChar w:fldCharType="separate"/>
            </w:r>
            <w:r>
              <w:rPr>
                <w:noProof/>
                <w:webHidden/>
              </w:rPr>
              <w:t>68</w:t>
            </w:r>
            <w:r>
              <w:rPr>
                <w:noProof/>
                <w:webHidden/>
              </w:rPr>
              <w:fldChar w:fldCharType="end"/>
            </w:r>
          </w:hyperlink>
        </w:p>
        <w:p w14:paraId="05E22F9B" w14:textId="472AD523" w:rsidR="002C7170" w:rsidRDefault="002C7170">
          <w:pPr>
            <w:pStyle w:val="TOC1"/>
            <w:tabs>
              <w:tab w:val="right" w:leader="underscore" w:pos="10197"/>
            </w:tabs>
            <w:rPr>
              <w:rFonts w:eastAsiaTheme="minorEastAsia"/>
              <w:b w:val="0"/>
              <w:bCs w:val="0"/>
              <w:i w:val="0"/>
              <w:iCs w:val="0"/>
              <w:noProof/>
              <w:lang w:eastAsia="en-GB"/>
            </w:rPr>
          </w:pPr>
          <w:hyperlink w:anchor="_Toc212718318" w:history="1">
            <w:r w:rsidRPr="006F7DAA">
              <w:rPr>
                <w:rStyle w:val="Hyperlink"/>
                <w:rFonts w:cs="Arial"/>
                <w:noProof/>
              </w:rPr>
              <w:t>Schedule 3: Tender Response Document</w:t>
            </w:r>
            <w:r>
              <w:rPr>
                <w:noProof/>
                <w:webHidden/>
              </w:rPr>
              <w:tab/>
            </w:r>
            <w:r>
              <w:rPr>
                <w:noProof/>
                <w:webHidden/>
              </w:rPr>
              <w:fldChar w:fldCharType="begin"/>
            </w:r>
            <w:r>
              <w:rPr>
                <w:noProof/>
                <w:webHidden/>
              </w:rPr>
              <w:instrText xml:space="preserve"> PAGEREF _Toc212718318 \h </w:instrText>
            </w:r>
            <w:r>
              <w:rPr>
                <w:noProof/>
                <w:webHidden/>
              </w:rPr>
            </w:r>
            <w:r>
              <w:rPr>
                <w:noProof/>
                <w:webHidden/>
              </w:rPr>
              <w:fldChar w:fldCharType="separate"/>
            </w:r>
            <w:r>
              <w:rPr>
                <w:noProof/>
                <w:webHidden/>
              </w:rPr>
              <w:t>69</w:t>
            </w:r>
            <w:r>
              <w:rPr>
                <w:noProof/>
                <w:webHidden/>
              </w:rPr>
              <w:fldChar w:fldCharType="end"/>
            </w:r>
          </w:hyperlink>
        </w:p>
        <w:p w14:paraId="5148F23F" w14:textId="0BE7A599" w:rsidR="002C7170" w:rsidRDefault="002C7170">
          <w:pPr>
            <w:pStyle w:val="TOC1"/>
            <w:tabs>
              <w:tab w:val="right" w:leader="underscore" w:pos="10197"/>
            </w:tabs>
            <w:rPr>
              <w:rFonts w:eastAsiaTheme="minorEastAsia"/>
              <w:b w:val="0"/>
              <w:bCs w:val="0"/>
              <w:i w:val="0"/>
              <w:iCs w:val="0"/>
              <w:noProof/>
              <w:lang w:eastAsia="en-GB"/>
            </w:rPr>
          </w:pPr>
          <w:hyperlink w:anchor="_Toc212718319" w:history="1">
            <w:r w:rsidRPr="006F7DAA">
              <w:rPr>
                <w:rStyle w:val="Hyperlink"/>
                <w:rFonts w:cs="Arial"/>
                <w:noProof/>
              </w:rPr>
              <w:t>Schedule 4 - Parent Company Guarantee</w:t>
            </w:r>
            <w:r>
              <w:rPr>
                <w:noProof/>
                <w:webHidden/>
              </w:rPr>
              <w:tab/>
            </w:r>
            <w:r>
              <w:rPr>
                <w:noProof/>
                <w:webHidden/>
              </w:rPr>
              <w:fldChar w:fldCharType="begin"/>
            </w:r>
            <w:r>
              <w:rPr>
                <w:noProof/>
                <w:webHidden/>
              </w:rPr>
              <w:instrText xml:space="preserve"> PAGEREF _Toc212718319 \h </w:instrText>
            </w:r>
            <w:r>
              <w:rPr>
                <w:noProof/>
                <w:webHidden/>
              </w:rPr>
            </w:r>
            <w:r>
              <w:rPr>
                <w:noProof/>
                <w:webHidden/>
              </w:rPr>
              <w:fldChar w:fldCharType="separate"/>
            </w:r>
            <w:r>
              <w:rPr>
                <w:noProof/>
                <w:webHidden/>
              </w:rPr>
              <w:t>70</w:t>
            </w:r>
            <w:r>
              <w:rPr>
                <w:noProof/>
                <w:webHidden/>
              </w:rPr>
              <w:fldChar w:fldCharType="end"/>
            </w:r>
          </w:hyperlink>
        </w:p>
        <w:p w14:paraId="768249C7" w14:textId="386488F6" w:rsidR="002C7170" w:rsidRDefault="002C7170">
          <w:pPr>
            <w:pStyle w:val="TOC1"/>
            <w:tabs>
              <w:tab w:val="right" w:leader="underscore" w:pos="10197"/>
            </w:tabs>
            <w:rPr>
              <w:rFonts w:eastAsiaTheme="minorEastAsia"/>
              <w:b w:val="0"/>
              <w:bCs w:val="0"/>
              <w:i w:val="0"/>
              <w:iCs w:val="0"/>
              <w:noProof/>
              <w:lang w:eastAsia="en-GB"/>
            </w:rPr>
          </w:pPr>
          <w:hyperlink w:anchor="_Toc212718320" w:history="1">
            <w:r w:rsidRPr="006F7DAA">
              <w:rPr>
                <w:rStyle w:val="Hyperlink"/>
                <w:rFonts w:cs="Arial"/>
                <w:noProof/>
              </w:rPr>
              <w:t>Schedule 5 - Staff Transfers, TUPE and Pensions</w:t>
            </w:r>
            <w:r>
              <w:rPr>
                <w:noProof/>
                <w:webHidden/>
              </w:rPr>
              <w:tab/>
            </w:r>
            <w:r>
              <w:rPr>
                <w:noProof/>
                <w:webHidden/>
              </w:rPr>
              <w:fldChar w:fldCharType="begin"/>
            </w:r>
            <w:r>
              <w:rPr>
                <w:noProof/>
                <w:webHidden/>
              </w:rPr>
              <w:instrText xml:space="preserve"> PAGEREF _Toc212718320 \h </w:instrText>
            </w:r>
            <w:r>
              <w:rPr>
                <w:noProof/>
                <w:webHidden/>
              </w:rPr>
            </w:r>
            <w:r>
              <w:rPr>
                <w:noProof/>
                <w:webHidden/>
              </w:rPr>
              <w:fldChar w:fldCharType="separate"/>
            </w:r>
            <w:r>
              <w:rPr>
                <w:noProof/>
                <w:webHidden/>
              </w:rPr>
              <w:t>71</w:t>
            </w:r>
            <w:r>
              <w:rPr>
                <w:noProof/>
                <w:webHidden/>
              </w:rPr>
              <w:fldChar w:fldCharType="end"/>
            </w:r>
          </w:hyperlink>
        </w:p>
        <w:p w14:paraId="7F5550E6" w14:textId="51AB4832" w:rsidR="002C7170" w:rsidRDefault="002C7170">
          <w:pPr>
            <w:pStyle w:val="TOC2"/>
            <w:tabs>
              <w:tab w:val="left" w:pos="660"/>
              <w:tab w:val="right" w:leader="underscore" w:pos="10197"/>
            </w:tabs>
            <w:rPr>
              <w:rFonts w:eastAsiaTheme="minorEastAsia"/>
              <w:b w:val="0"/>
              <w:bCs w:val="0"/>
              <w:noProof/>
              <w:sz w:val="24"/>
              <w:szCs w:val="24"/>
              <w:lang w:eastAsia="en-GB"/>
            </w:rPr>
          </w:pPr>
          <w:hyperlink w:anchor="_Toc212718321" w:history="1">
            <w:r w:rsidRPr="006F7DAA">
              <w:rPr>
                <w:rStyle w:val="Hyperlink"/>
                <w:rFonts w:cs="Calibri"/>
                <w:noProof/>
                <w:lang w:bidi="en-US"/>
              </w:rPr>
              <w:t>1.</w:t>
            </w:r>
            <w:r>
              <w:rPr>
                <w:rFonts w:eastAsiaTheme="minorEastAsia"/>
                <w:b w:val="0"/>
                <w:bCs w:val="0"/>
                <w:noProof/>
                <w:sz w:val="24"/>
                <w:szCs w:val="24"/>
                <w:lang w:eastAsia="en-GB"/>
              </w:rPr>
              <w:tab/>
            </w:r>
            <w:r w:rsidRPr="006F7DAA">
              <w:rPr>
                <w:rStyle w:val="Hyperlink"/>
                <w:rFonts w:cs="Calibri"/>
                <w:noProof/>
                <w:lang w:bidi="en-US"/>
              </w:rPr>
              <w:t>Definitions</w:t>
            </w:r>
            <w:r>
              <w:rPr>
                <w:noProof/>
                <w:webHidden/>
              </w:rPr>
              <w:tab/>
            </w:r>
            <w:r>
              <w:rPr>
                <w:noProof/>
                <w:webHidden/>
              </w:rPr>
              <w:fldChar w:fldCharType="begin"/>
            </w:r>
            <w:r>
              <w:rPr>
                <w:noProof/>
                <w:webHidden/>
              </w:rPr>
              <w:instrText xml:space="preserve"> PAGEREF _Toc212718321 \h </w:instrText>
            </w:r>
            <w:r>
              <w:rPr>
                <w:noProof/>
                <w:webHidden/>
              </w:rPr>
            </w:r>
            <w:r>
              <w:rPr>
                <w:noProof/>
                <w:webHidden/>
              </w:rPr>
              <w:fldChar w:fldCharType="separate"/>
            </w:r>
            <w:r>
              <w:rPr>
                <w:noProof/>
                <w:webHidden/>
              </w:rPr>
              <w:t>71</w:t>
            </w:r>
            <w:r>
              <w:rPr>
                <w:noProof/>
                <w:webHidden/>
              </w:rPr>
              <w:fldChar w:fldCharType="end"/>
            </w:r>
          </w:hyperlink>
        </w:p>
        <w:p w14:paraId="070D8045" w14:textId="44C239E7" w:rsidR="002C7170" w:rsidRDefault="002C7170">
          <w:pPr>
            <w:pStyle w:val="TOC2"/>
            <w:tabs>
              <w:tab w:val="left" w:pos="660"/>
              <w:tab w:val="right" w:leader="underscore" w:pos="10197"/>
            </w:tabs>
            <w:rPr>
              <w:rFonts w:eastAsiaTheme="minorEastAsia"/>
              <w:b w:val="0"/>
              <w:bCs w:val="0"/>
              <w:noProof/>
              <w:sz w:val="24"/>
              <w:szCs w:val="24"/>
              <w:lang w:eastAsia="en-GB"/>
            </w:rPr>
          </w:pPr>
          <w:hyperlink w:anchor="_Toc212718322" w:history="1">
            <w:r w:rsidRPr="006F7DAA">
              <w:rPr>
                <w:rStyle w:val="Hyperlink"/>
                <w:rFonts w:cs="Calibri"/>
                <w:noProof/>
                <w:lang w:bidi="en-US"/>
              </w:rPr>
              <w:t>2.</w:t>
            </w:r>
            <w:r>
              <w:rPr>
                <w:rFonts w:eastAsiaTheme="minorEastAsia"/>
                <w:b w:val="0"/>
                <w:bCs w:val="0"/>
                <w:noProof/>
                <w:sz w:val="24"/>
                <w:szCs w:val="24"/>
                <w:lang w:eastAsia="en-GB"/>
              </w:rPr>
              <w:tab/>
            </w:r>
            <w:r w:rsidRPr="006F7DAA">
              <w:rPr>
                <w:rStyle w:val="Hyperlink"/>
                <w:rFonts w:cs="Calibri"/>
                <w:noProof/>
                <w:lang w:bidi="en-US"/>
              </w:rPr>
              <w:t>Interpretation</w:t>
            </w:r>
            <w:r>
              <w:rPr>
                <w:noProof/>
                <w:webHidden/>
              </w:rPr>
              <w:tab/>
            </w:r>
            <w:r>
              <w:rPr>
                <w:noProof/>
                <w:webHidden/>
              </w:rPr>
              <w:fldChar w:fldCharType="begin"/>
            </w:r>
            <w:r>
              <w:rPr>
                <w:noProof/>
                <w:webHidden/>
              </w:rPr>
              <w:instrText xml:space="preserve"> PAGEREF _Toc212718322 \h </w:instrText>
            </w:r>
            <w:r>
              <w:rPr>
                <w:noProof/>
                <w:webHidden/>
              </w:rPr>
            </w:r>
            <w:r>
              <w:rPr>
                <w:noProof/>
                <w:webHidden/>
              </w:rPr>
              <w:fldChar w:fldCharType="separate"/>
            </w:r>
            <w:r>
              <w:rPr>
                <w:noProof/>
                <w:webHidden/>
              </w:rPr>
              <w:t>74</w:t>
            </w:r>
            <w:r>
              <w:rPr>
                <w:noProof/>
                <w:webHidden/>
              </w:rPr>
              <w:fldChar w:fldCharType="end"/>
            </w:r>
          </w:hyperlink>
        </w:p>
        <w:p w14:paraId="2BFE7C28" w14:textId="6E6982DD" w:rsidR="002C7170" w:rsidRDefault="002C7170">
          <w:pPr>
            <w:pStyle w:val="TOC2"/>
            <w:tabs>
              <w:tab w:val="left" w:pos="660"/>
              <w:tab w:val="right" w:leader="underscore" w:pos="10197"/>
            </w:tabs>
            <w:rPr>
              <w:rFonts w:eastAsiaTheme="minorEastAsia"/>
              <w:b w:val="0"/>
              <w:bCs w:val="0"/>
              <w:noProof/>
              <w:sz w:val="24"/>
              <w:szCs w:val="24"/>
              <w:lang w:eastAsia="en-GB"/>
            </w:rPr>
          </w:pPr>
          <w:hyperlink w:anchor="_Toc212718323" w:history="1">
            <w:r w:rsidRPr="006F7DAA">
              <w:rPr>
                <w:rStyle w:val="Hyperlink"/>
                <w:rFonts w:cs="Calibri"/>
                <w:noProof/>
                <w:lang w:bidi="en-US"/>
              </w:rPr>
              <w:t>3.</w:t>
            </w:r>
            <w:r>
              <w:rPr>
                <w:rFonts w:eastAsiaTheme="minorEastAsia"/>
                <w:b w:val="0"/>
                <w:bCs w:val="0"/>
                <w:noProof/>
                <w:sz w:val="24"/>
                <w:szCs w:val="24"/>
                <w:lang w:eastAsia="en-GB"/>
              </w:rPr>
              <w:tab/>
            </w:r>
            <w:r w:rsidRPr="006F7DAA">
              <w:rPr>
                <w:rStyle w:val="Hyperlink"/>
                <w:rFonts w:cs="Calibri"/>
                <w:noProof/>
                <w:lang w:bidi="en-US"/>
              </w:rPr>
              <w:t>Applicable Parts of this Schedule</w:t>
            </w:r>
            <w:r>
              <w:rPr>
                <w:noProof/>
                <w:webHidden/>
              </w:rPr>
              <w:tab/>
            </w:r>
            <w:r>
              <w:rPr>
                <w:noProof/>
                <w:webHidden/>
              </w:rPr>
              <w:fldChar w:fldCharType="begin"/>
            </w:r>
            <w:r>
              <w:rPr>
                <w:noProof/>
                <w:webHidden/>
              </w:rPr>
              <w:instrText xml:space="preserve"> PAGEREF _Toc212718323 \h </w:instrText>
            </w:r>
            <w:r>
              <w:rPr>
                <w:noProof/>
                <w:webHidden/>
              </w:rPr>
            </w:r>
            <w:r>
              <w:rPr>
                <w:noProof/>
                <w:webHidden/>
              </w:rPr>
              <w:fldChar w:fldCharType="separate"/>
            </w:r>
            <w:r>
              <w:rPr>
                <w:noProof/>
                <w:webHidden/>
              </w:rPr>
              <w:t>74</w:t>
            </w:r>
            <w:r>
              <w:rPr>
                <w:noProof/>
                <w:webHidden/>
              </w:rPr>
              <w:fldChar w:fldCharType="end"/>
            </w:r>
          </w:hyperlink>
        </w:p>
        <w:p w14:paraId="5CEDE0FF" w14:textId="62CD1721" w:rsidR="002C7170" w:rsidRDefault="002C7170">
          <w:pPr>
            <w:pStyle w:val="TOC2"/>
            <w:tabs>
              <w:tab w:val="right" w:leader="underscore" w:pos="10197"/>
            </w:tabs>
            <w:rPr>
              <w:rFonts w:eastAsiaTheme="minorEastAsia"/>
              <w:b w:val="0"/>
              <w:bCs w:val="0"/>
              <w:noProof/>
              <w:sz w:val="24"/>
              <w:szCs w:val="24"/>
              <w:lang w:eastAsia="en-GB"/>
            </w:rPr>
          </w:pPr>
          <w:hyperlink w:anchor="_Toc212718324" w:history="1">
            <w:r w:rsidRPr="006F7DAA">
              <w:rPr>
                <w:rStyle w:val="Hyperlink"/>
                <w:rFonts w:cs="Calibri"/>
                <w:noProof/>
              </w:rPr>
              <w:t>Part A: Transferring Council Employees at Commencement of Service</w:t>
            </w:r>
            <w:r>
              <w:rPr>
                <w:noProof/>
                <w:webHidden/>
              </w:rPr>
              <w:tab/>
            </w:r>
            <w:r>
              <w:rPr>
                <w:noProof/>
                <w:webHidden/>
              </w:rPr>
              <w:fldChar w:fldCharType="begin"/>
            </w:r>
            <w:r>
              <w:rPr>
                <w:noProof/>
                <w:webHidden/>
              </w:rPr>
              <w:instrText xml:space="preserve"> PAGEREF _Toc212718324 \h </w:instrText>
            </w:r>
            <w:r>
              <w:rPr>
                <w:noProof/>
                <w:webHidden/>
              </w:rPr>
            </w:r>
            <w:r>
              <w:rPr>
                <w:noProof/>
                <w:webHidden/>
              </w:rPr>
              <w:fldChar w:fldCharType="separate"/>
            </w:r>
            <w:r>
              <w:rPr>
                <w:noProof/>
                <w:webHidden/>
              </w:rPr>
              <w:t>76</w:t>
            </w:r>
            <w:r>
              <w:rPr>
                <w:noProof/>
                <w:webHidden/>
              </w:rPr>
              <w:fldChar w:fldCharType="end"/>
            </w:r>
          </w:hyperlink>
        </w:p>
        <w:p w14:paraId="2CDD8801" w14:textId="3E005F92" w:rsidR="002C7170" w:rsidRDefault="002C7170">
          <w:pPr>
            <w:pStyle w:val="TOC2"/>
            <w:tabs>
              <w:tab w:val="right" w:leader="underscore" w:pos="10197"/>
            </w:tabs>
            <w:rPr>
              <w:rFonts w:eastAsiaTheme="minorEastAsia"/>
              <w:b w:val="0"/>
              <w:bCs w:val="0"/>
              <w:noProof/>
              <w:sz w:val="24"/>
              <w:szCs w:val="24"/>
              <w:lang w:eastAsia="en-GB"/>
            </w:rPr>
          </w:pPr>
          <w:hyperlink w:anchor="_Toc212718325" w:history="1">
            <w:r w:rsidRPr="006F7DAA">
              <w:rPr>
                <w:rStyle w:val="Hyperlink"/>
                <w:rFonts w:cs="Calibri"/>
                <w:noProof/>
              </w:rPr>
              <w:t>Part B: Transferring Former Provider Employees at Commencement of Service</w:t>
            </w:r>
            <w:r>
              <w:rPr>
                <w:noProof/>
                <w:webHidden/>
              </w:rPr>
              <w:tab/>
            </w:r>
            <w:r>
              <w:rPr>
                <w:noProof/>
                <w:webHidden/>
              </w:rPr>
              <w:fldChar w:fldCharType="begin"/>
            </w:r>
            <w:r>
              <w:rPr>
                <w:noProof/>
                <w:webHidden/>
              </w:rPr>
              <w:instrText xml:space="preserve"> PAGEREF _Toc212718325 \h </w:instrText>
            </w:r>
            <w:r>
              <w:rPr>
                <w:noProof/>
                <w:webHidden/>
              </w:rPr>
            </w:r>
            <w:r>
              <w:rPr>
                <w:noProof/>
                <w:webHidden/>
              </w:rPr>
              <w:fldChar w:fldCharType="separate"/>
            </w:r>
            <w:r>
              <w:rPr>
                <w:noProof/>
                <w:webHidden/>
              </w:rPr>
              <w:t>77</w:t>
            </w:r>
            <w:r>
              <w:rPr>
                <w:noProof/>
                <w:webHidden/>
              </w:rPr>
              <w:fldChar w:fldCharType="end"/>
            </w:r>
          </w:hyperlink>
        </w:p>
        <w:p w14:paraId="49B76162" w14:textId="74C167CD" w:rsidR="002C7170" w:rsidRDefault="002C7170">
          <w:pPr>
            <w:pStyle w:val="TOC2"/>
            <w:tabs>
              <w:tab w:val="right" w:leader="underscore" w:pos="10197"/>
            </w:tabs>
            <w:rPr>
              <w:rFonts w:eastAsiaTheme="minorEastAsia"/>
              <w:b w:val="0"/>
              <w:bCs w:val="0"/>
              <w:noProof/>
              <w:sz w:val="24"/>
              <w:szCs w:val="24"/>
              <w:lang w:eastAsia="en-GB"/>
            </w:rPr>
          </w:pPr>
          <w:hyperlink w:anchor="_Toc212718326" w:history="1">
            <w:r w:rsidRPr="006F7DAA">
              <w:rPr>
                <w:rStyle w:val="Hyperlink"/>
                <w:rFonts w:cs="Calibri"/>
                <w:noProof/>
              </w:rPr>
              <w:t>Part C: No Transfer of Employees Expected at Commencement of Service</w:t>
            </w:r>
            <w:r>
              <w:rPr>
                <w:noProof/>
                <w:webHidden/>
              </w:rPr>
              <w:tab/>
            </w:r>
            <w:r>
              <w:rPr>
                <w:noProof/>
                <w:webHidden/>
              </w:rPr>
              <w:fldChar w:fldCharType="begin"/>
            </w:r>
            <w:r>
              <w:rPr>
                <w:noProof/>
                <w:webHidden/>
              </w:rPr>
              <w:instrText xml:space="preserve"> PAGEREF _Toc212718326 \h </w:instrText>
            </w:r>
            <w:r>
              <w:rPr>
                <w:noProof/>
                <w:webHidden/>
              </w:rPr>
            </w:r>
            <w:r>
              <w:rPr>
                <w:noProof/>
                <w:webHidden/>
              </w:rPr>
              <w:fldChar w:fldCharType="separate"/>
            </w:r>
            <w:r>
              <w:rPr>
                <w:noProof/>
                <w:webHidden/>
              </w:rPr>
              <w:t>83</w:t>
            </w:r>
            <w:r>
              <w:rPr>
                <w:noProof/>
                <w:webHidden/>
              </w:rPr>
              <w:fldChar w:fldCharType="end"/>
            </w:r>
          </w:hyperlink>
        </w:p>
        <w:p w14:paraId="1B1FD055" w14:textId="4645E9B2" w:rsidR="002C7170" w:rsidRDefault="002C7170">
          <w:pPr>
            <w:pStyle w:val="TOC2"/>
            <w:tabs>
              <w:tab w:val="right" w:leader="underscore" w:pos="10197"/>
            </w:tabs>
            <w:rPr>
              <w:rFonts w:eastAsiaTheme="minorEastAsia"/>
              <w:b w:val="0"/>
              <w:bCs w:val="0"/>
              <w:noProof/>
              <w:sz w:val="24"/>
              <w:szCs w:val="24"/>
              <w:lang w:eastAsia="en-GB"/>
            </w:rPr>
          </w:pPr>
          <w:hyperlink w:anchor="_Toc212718327" w:history="1">
            <w:r w:rsidRPr="006F7DAA">
              <w:rPr>
                <w:rStyle w:val="Hyperlink"/>
                <w:rFonts w:cs="Calibri"/>
                <w:noProof/>
              </w:rPr>
              <w:t>Part D: Pensions</w:t>
            </w:r>
            <w:r>
              <w:rPr>
                <w:noProof/>
                <w:webHidden/>
              </w:rPr>
              <w:tab/>
            </w:r>
            <w:r>
              <w:rPr>
                <w:noProof/>
                <w:webHidden/>
              </w:rPr>
              <w:fldChar w:fldCharType="begin"/>
            </w:r>
            <w:r>
              <w:rPr>
                <w:noProof/>
                <w:webHidden/>
              </w:rPr>
              <w:instrText xml:space="preserve"> PAGEREF _Toc212718327 \h </w:instrText>
            </w:r>
            <w:r>
              <w:rPr>
                <w:noProof/>
                <w:webHidden/>
              </w:rPr>
            </w:r>
            <w:r>
              <w:rPr>
                <w:noProof/>
                <w:webHidden/>
              </w:rPr>
              <w:fldChar w:fldCharType="separate"/>
            </w:r>
            <w:r>
              <w:rPr>
                <w:noProof/>
                <w:webHidden/>
              </w:rPr>
              <w:t>84</w:t>
            </w:r>
            <w:r>
              <w:rPr>
                <w:noProof/>
                <w:webHidden/>
              </w:rPr>
              <w:fldChar w:fldCharType="end"/>
            </w:r>
          </w:hyperlink>
        </w:p>
        <w:p w14:paraId="2E881DA7" w14:textId="78EF5285" w:rsidR="002C7170" w:rsidRDefault="002C7170">
          <w:pPr>
            <w:pStyle w:val="TOC2"/>
            <w:tabs>
              <w:tab w:val="right" w:leader="underscore" w:pos="10197"/>
            </w:tabs>
            <w:rPr>
              <w:rFonts w:eastAsiaTheme="minorEastAsia"/>
              <w:b w:val="0"/>
              <w:bCs w:val="0"/>
              <w:noProof/>
              <w:sz w:val="24"/>
              <w:szCs w:val="24"/>
              <w:lang w:eastAsia="en-GB"/>
            </w:rPr>
          </w:pPr>
          <w:hyperlink w:anchor="_Toc212718328" w:history="1">
            <w:r w:rsidRPr="006F7DAA">
              <w:rPr>
                <w:rStyle w:val="Hyperlink"/>
                <w:rFonts w:cs="Calibri"/>
                <w:noProof/>
              </w:rPr>
              <w:t>Part E: Employment Exit Provisions</w:t>
            </w:r>
            <w:r>
              <w:rPr>
                <w:noProof/>
                <w:webHidden/>
              </w:rPr>
              <w:tab/>
            </w:r>
            <w:r>
              <w:rPr>
                <w:noProof/>
                <w:webHidden/>
              </w:rPr>
              <w:fldChar w:fldCharType="begin"/>
            </w:r>
            <w:r>
              <w:rPr>
                <w:noProof/>
                <w:webHidden/>
              </w:rPr>
              <w:instrText xml:space="preserve"> PAGEREF _Toc212718328 \h </w:instrText>
            </w:r>
            <w:r>
              <w:rPr>
                <w:noProof/>
                <w:webHidden/>
              </w:rPr>
            </w:r>
            <w:r>
              <w:rPr>
                <w:noProof/>
                <w:webHidden/>
              </w:rPr>
              <w:fldChar w:fldCharType="separate"/>
            </w:r>
            <w:r>
              <w:rPr>
                <w:noProof/>
                <w:webHidden/>
              </w:rPr>
              <w:t>97</w:t>
            </w:r>
            <w:r>
              <w:rPr>
                <w:noProof/>
                <w:webHidden/>
              </w:rPr>
              <w:fldChar w:fldCharType="end"/>
            </w:r>
          </w:hyperlink>
        </w:p>
        <w:p w14:paraId="36E6622A" w14:textId="2BFF0201" w:rsidR="002C7170" w:rsidRDefault="002C7170">
          <w:pPr>
            <w:pStyle w:val="TOC1"/>
            <w:tabs>
              <w:tab w:val="right" w:leader="underscore" w:pos="10197"/>
            </w:tabs>
            <w:rPr>
              <w:rFonts w:eastAsiaTheme="minorEastAsia"/>
              <w:b w:val="0"/>
              <w:bCs w:val="0"/>
              <w:i w:val="0"/>
              <w:iCs w:val="0"/>
              <w:noProof/>
              <w:lang w:eastAsia="en-GB"/>
            </w:rPr>
          </w:pPr>
          <w:hyperlink w:anchor="_Toc212718329" w:history="1">
            <w:r w:rsidRPr="006F7DAA">
              <w:rPr>
                <w:rStyle w:val="Hyperlink"/>
                <w:rFonts w:cs="Arial"/>
                <w:noProof/>
              </w:rPr>
              <w:t>Schedule 6 - Safeguarding Policy</w:t>
            </w:r>
            <w:r>
              <w:rPr>
                <w:noProof/>
                <w:webHidden/>
              </w:rPr>
              <w:tab/>
            </w:r>
            <w:r>
              <w:rPr>
                <w:noProof/>
                <w:webHidden/>
              </w:rPr>
              <w:fldChar w:fldCharType="begin"/>
            </w:r>
            <w:r>
              <w:rPr>
                <w:noProof/>
                <w:webHidden/>
              </w:rPr>
              <w:instrText xml:space="preserve"> PAGEREF _Toc212718329 \h </w:instrText>
            </w:r>
            <w:r>
              <w:rPr>
                <w:noProof/>
                <w:webHidden/>
              </w:rPr>
            </w:r>
            <w:r>
              <w:rPr>
                <w:noProof/>
                <w:webHidden/>
              </w:rPr>
              <w:fldChar w:fldCharType="separate"/>
            </w:r>
            <w:r>
              <w:rPr>
                <w:noProof/>
                <w:webHidden/>
              </w:rPr>
              <w:t>116</w:t>
            </w:r>
            <w:r>
              <w:rPr>
                <w:noProof/>
                <w:webHidden/>
              </w:rPr>
              <w:fldChar w:fldCharType="end"/>
            </w:r>
          </w:hyperlink>
        </w:p>
        <w:p w14:paraId="3F50BE93" w14:textId="2AFBC901" w:rsidR="002C7170" w:rsidRDefault="002C7170">
          <w:pPr>
            <w:pStyle w:val="TOC1"/>
            <w:tabs>
              <w:tab w:val="right" w:leader="underscore" w:pos="10197"/>
            </w:tabs>
            <w:rPr>
              <w:rFonts w:eastAsiaTheme="minorEastAsia"/>
              <w:b w:val="0"/>
              <w:bCs w:val="0"/>
              <w:i w:val="0"/>
              <w:iCs w:val="0"/>
              <w:noProof/>
              <w:lang w:eastAsia="en-GB"/>
            </w:rPr>
          </w:pPr>
          <w:hyperlink w:anchor="_Toc212718330" w:history="1">
            <w:r w:rsidRPr="006F7DAA">
              <w:rPr>
                <w:rStyle w:val="Hyperlink"/>
                <w:rFonts w:cs="Arial"/>
                <w:noProof/>
              </w:rPr>
              <w:t>Schedule 7 - Commissioning Order Form</w:t>
            </w:r>
            <w:r>
              <w:rPr>
                <w:noProof/>
                <w:webHidden/>
              </w:rPr>
              <w:tab/>
            </w:r>
            <w:r>
              <w:rPr>
                <w:noProof/>
                <w:webHidden/>
              </w:rPr>
              <w:fldChar w:fldCharType="begin"/>
            </w:r>
            <w:r>
              <w:rPr>
                <w:noProof/>
                <w:webHidden/>
              </w:rPr>
              <w:instrText xml:space="preserve"> PAGEREF _Toc212718330 \h </w:instrText>
            </w:r>
            <w:r>
              <w:rPr>
                <w:noProof/>
                <w:webHidden/>
              </w:rPr>
            </w:r>
            <w:r>
              <w:rPr>
                <w:noProof/>
                <w:webHidden/>
              </w:rPr>
              <w:fldChar w:fldCharType="separate"/>
            </w:r>
            <w:r>
              <w:rPr>
                <w:noProof/>
                <w:webHidden/>
              </w:rPr>
              <w:t>117</w:t>
            </w:r>
            <w:r>
              <w:rPr>
                <w:noProof/>
                <w:webHidden/>
              </w:rPr>
              <w:fldChar w:fldCharType="end"/>
            </w:r>
          </w:hyperlink>
        </w:p>
        <w:p w14:paraId="17ABD4A9" w14:textId="7345D734" w:rsidR="002C7170" w:rsidRDefault="002C7170">
          <w:pPr>
            <w:pStyle w:val="TOC1"/>
            <w:tabs>
              <w:tab w:val="right" w:leader="underscore" w:pos="10197"/>
            </w:tabs>
            <w:rPr>
              <w:rFonts w:eastAsiaTheme="minorEastAsia"/>
              <w:b w:val="0"/>
              <w:bCs w:val="0"/>
              <w:i w:val="0"/>
              <w:iCs w:val="0"/>
              <w:noProof/>
              <w:lang w:eastAsia="en-GB"/>
            </w:rPr>
          </w:pPr>
          <w:hyperlink w:anchor="_Toc212718331" w:history="1">
            <w:r w:rsidRPr="006F7DAA">
              <w:rPr>
                <w:rStyle w:val="Hyperlink"/>
                <w:rFonts w:cs="Arial"/>
                <w:noProof/>
              </w:rPr>
              <w:t>Schedule 8 - Data processing, personal data and data subjects</w:t>
            </w:r>
            <w:r>
              <w:rPr>
                <w:noProof/>
                <w:webHidden/>
              </w:rPr>
              <w:tab/>
            </w:r>
            <w:r>
              <w:rPr>
                <w:noProof/>
                <w:webHidden/>
              </w:rPr>
              <w:fldChar w:fldCharType="begin"/>
            </w:r>
            <w:r>
              <w:rPr>
                <w:noProof/>
                <w:webHidden/>
              </w:rPr>
              <w:instrText xml:space="preserve"> PAGEREF _Toc212718331 \h </w:instrText>
            </w:r>
            <w:r>
              <w:rPr>
                <w:noProof/>
                <w:webHidden/>
              </w:rPr>
            </w:r>
            <w:r>
              <w:rPr>
                <w:noProof/>
                <w:webHidden/>
              </w:rPr>
              <w:fldChar w:fldCharType="separate"/>
            </w:r>
            <w:r>
              <w:rPr>
                <w:noProof/>
                <w:webHidden/>
              </w:rPr>
              <w:t>118</w:t>
            </w:r>
            <w:r>
              <w:rPr>
                <w:noProof/>
                <w:webHidden/>
              </w:rPr>
              <w:fldChar w:fldCharType="end"/>
            </w:r>
          </w:hyperlink>
        </w:p>
        <w:p w14:paraId="360A2745" w14:textId="7FE41465" w:rsidR="002C7170" w:rsidRDefault="002C7170">
          <w:pPr>
            <w:pStyle w:val="TOC1"/>
            <w:tabs>
              <w:tab w:val="right" w:leader="underscore" w:pos="10197"/>
            </w:tabs>
            <w:rPr>
              <w:rFonts w:eastAsiaTheme="minorEastAsia"/>
              <w:b w:val="0"/>
              <w:bCs w:val="0"/>
              <w:i w:val="0"/>
              <w:iCs w:val="0"/>
              <w:noProof/>
              <w:lang w:eastAsia="en-GB"/>
            </w:rPr>
          </w:pPr>
          <w:hyperlink w:anchor="_Toc212718332" w:history="1">
            <w:r w:rsidRPr="006F7DAA">
              <w:rPr>
                <w:rStyle w:val="Hyperlink"/>
                <w:rFonts w:cstheme="minorHAnsi"/>
                <w:noProof/>
              </w:rPr>
              <w:t>Schedule 9 - Norfolk County Council  Form of pension fund admission agreement</w:t>
            </w:r>
            <w:r>
              <w:rPr>
                <w:noProof/>
                <w:webHidden/>
              </w:rPr>
              <w:tab/>
            </w:r>
            <w:r>
              <w:rPr>
                <w:noProof/>
                <w:webHidden/>
              </w:rPr>
              <w:fldChar w:fldCharType="begin"/>
            </w:r>
            <w:r>
              <w:rPr>
                <w:noProof/>
                <w:webHidden/>
              </w:rPr>
              <w:instrText xml:space="preserve"> PAGEREF _Toc212718332 \h </w:instrText>
            </w:r>
            <w:r>
              <w:rPr>
                <w:noProof/>
                <w:webHidden/>
              </w:rPr>
            </w:r>
            <w:r>
              <w:rPr>
                <w:noProof/>
                <w:webHidden/>
              </w:rPr>
              <w:fldChar w:fldCharType="separate"/>
            </w:r>
            <w:r>
              <w:rPr>
                <w:noProof/>
                <w:webHidden/>
              </w:rPr>
              <w:t>123</w:t>
            </w:r>
            <w:r>
              <w:rPr>
                <w:noProof/>
                <w:webHidden/>
              </w:rPr>
              <w:fldChar w:fldCharType="end"/>
            </w:r>
          </w:hyperlink>
        </w:p>
        <w:p w14:paraId="0FAE6701" w14:textId="3E914DAB" w:rsidR="007B2D95" w:rsidRDefault="00290F49">
          <w:r>
            <w:fldChar w:fldCharType="end"/>
          </w:r>
        </w:p>
      </w:sdtContent>
    </w:sdt>
    <w:p w14:paraId="67958191" w14:textId="77777777" w:rsidR="008D13DA" w:rsidRPr="008D13DA" w:rsidRDefault="008D13DA" w:rsidP="003E2B32">
      <w:pPr>
        <w:spacing w:after="120" w:line="240" w:lineRule="auto"/>
        <w:rPr>
          <w:rFonts w:cs="Arial"/>
          <w:b/>
          <w:bCs/>
          <w:sz w:val="24"/>
        </w:rPr>
      </w:pPr>
    </w:p>
    <w:p w14:paraId="2A78B429" w14:textId="77777777" w:rsidR="003E2B32" w:rsidRPr="008D13DA" w:rsidRDefault="003E2B32" w:rsidP="003E2B32">
      <w:pPr>
        <w:spacing w:after="120" w:line="240" w:lineRule="auto"/>
        <w:rPr>
          <w:rFonts w:cs="Arial"/>
          <w:b/>
          <w:bCs/>
          <w:sz w:val="24"/>
        </w:rPr>
      </w:pPr>
    </w:p>
    <w:p w14:paraId="04301B8B" w14:textId="77777777" w:rsidR="008D13DA" w:rsidRPr="008D13DA" w:rsidRDefault="008D13DA">
      <w:pPr>
        <w:rPr>
          <w:rFonts w:cs="Arial"/>
          <w:b/>
          <w:bCs/>
          <w:sz w:val="24"/>
        </w:rPr>
      </w:pPr>
      <w:r w:rsidRPr="008D13DA">
        <w:rPr>
          <w:rFonts w:cs="Arial"/>
          <w:b/>
          <w:bCs/>
          <w:sz w:val="24"/>
        </w:rPr>
        <w:br w:type="page"/>
      </w:r>
    </w:p>
    <w:p w14:paraId="355B74A7" w14:textId="14F7DEEE" w:rsidR="003E2B32" w:rsidRPr="008D13DA" w:rsidRDefault="00211FD7" w:rsidP="003E2B32">
      <w:pPr>
        <w:spacing w:after="120" w:line="240" w:lineRule="auto"/>
        <w:outlineLvl w:val="0"/>
        <w:rPr>
          <w:rFonts w:cs="Arial"/>
          <w:b/>
          <w:bCs/>
          <w:sz w:val="24"/>
        </w:rPr>
      </w:pPr>
      <w:bookmarkStart w:id="0" w:name="_Toc212718250"/>
      <w:r w:rsidRPr="008D13DA">
        <w:rPr>
          <w:rFonts w:cs="Arial"/>
          <w:b/>
          <w:bCs/>
          <w:sz w:val="24"/>
        </w:rPr>
        <w:lastRenderedPageBreak/>
        <w:t>A</w:t>
      </w:r>
      <w:r w:rsidR="00865419" w:rsidRPr="008D13DA">
        <w:rPr>
          <w:rFonts w:cs="Arial"/>
          <w:b/>
          <w:bCs/>
          <w:sz w:val="24"/>
        </w:rPr>
        <w:t xml:space="preserve"> </w:t>
      </w:r>
      <w:r w:rsidRPr="008D13DA">
        <w:rPr>
          <w:rFonts w:cs="Arial"/>
          <w:b/>
          <w:bCs/>
          <w:sz w:val="24"/>
        </w:rPr>
        <w:t>- DEFINITIONS AND INTERPRETATION</w:t>
      </w:r>
      <w:bookmarkEnd w:id="0"/>
    </w:p>
    <w:p w14:paraId="494B6B16" w14:textId="491C258A" w:rsidR="003E2B32" w:rsidRPr="008D13DA" w:rsidRDefault="00367203" w:rsidP="003E2B32">
      <w:pPr>
        <w:pStyle w:val="NUMBEREDLISTALTL"/>
        <w:spacing w:after="120" w:line="240" w:lineRule="auto"/>
        <w:outlineLvl w:val="1"/>
        <w:rPr>
          <w:rFonts w:cs="Arial"/>
          <w:b/>
          <w:bCs/>
          <w:sz w:val="24"/>
        </w:rPr>
      </w:pPr>
      <w:bookmarkStart w:id="1" w:name="_Toc212718251"/>
      <w:r w:rsidRPr="008D13DA">
        <w:rPr>
          <w:rFonts w:cs="Arial"/>
          <w:b/>
          <w:bCs/>
          <w:sz w:val="24"/>
        </w:rPr>
        <w:t>1.</w:t>
      </w:r>
      <w:r w:rsidRPr="008D13DA">
        <w:rPr>
          <w:rFonts w:cs="Arial"/>
          <w:b/>
          <w:bCs/>
          <w:sz w:val="24"/>
        </w:rPr>
        <w:tab/>
      </w:r>
      <w:r w:rsidR="000235F3" w:rsidRPr="008D13DA">
        <w:rPr>
          <w:rFonts w:cs="Arial"/>
          <w:b/>
          <w:bCs/>
          <w:sz w:val="24"/>
        </w:rPr>
        <w:t>Definitions</w:t>
      </w:r>
      <w:bookmarkEnd w:id="1"/>
    </w:p>
    <w:p w14:paraId="5EBCF724" w14:textId="77777777" w:rsidR="003E2B32" w:rsidRPr="008D13DA" w:rsidRDefault="00511136" w:rsidP="003E2B32">
      <w:pPr>
        <w:pStyle w:val="NUMBEREDLISTALTL"/>
        <w:keepNext/>
        <w:spacing w:after="120" w:line="240" w:lineRule="auto"/>
        <w:rPr>
          <w:rFonts w:cs="Arial"/>
          <w:sz w:val="24"/>
        </w:rPr>
      </w:pPr>
      <w:r w:rsidRPr="008D13DA">
        <w:rPr>
          <w:rFonts w:cs="Arial"/>
          <w:sz w:val="24"/>
        </w:rPr>
        <w:t>Unless the context otherwise requires, the following words and expressions shall have the following meanings:</w:t>
      </w:r>
    </w:p>
    <w:p w14:paraId="2618AC45" w14:textId="77777777" w:rsidR="003E2B32" w:rsidRPr="008D13DA" w:rsidRDefault="00A4656B" w:rsidP="00C322A3">
      <w:pPr>
        <w:tabs>
          <w:tab w:val="left" w:pos="3828"/>
        </w:tabs>
        <w:spacing w:after="120" w:line="240" w:lineRule="auto"/>
        <w:ind w:left="3780" w:hanging="3780"/>
        <w:jc w:val="both"/>
        <w:rPr>
          <w:rFonts w:cs="Arial"/>
          <w:sz w:val="24"/>
        </w:rPr>
      </w:pPr>
      <w:r w:rsidRPr="008D13DA">
        <w:rPr>
          <w:rFonts w:cs="Arial"/>
          <w:b/>
          <w:sz w:val="24"/>
        </w:rPr>
        <w:t>“Action Plan”</w:t>
      </w:r>
      <w:r w:rsidRPr="008D13DA">
        <w:rPr>
          <w:rFonts w:cs="Arial"/>
          <w:b/>
          <w:sz w:val="24"/>
        </w:rPr>
        <w:tab/>
      </w:r>
      <w:r w:rsidRPr="008D13DA">
        <w:rPr>
          <w:rFonts w:cs="Arial"/>
          <w:sz w:val="24"/>
        </w:rPr>
        <w:t xml:space="preserve">has the meaning set out in Clause </w:t>
      </w:r>
      <w:proofErr w:type="gramStart"/>
      <w:r w:rsidRPr="008D13DA">
        <w:rPr>
          <w:rFonts w:cs="Arial"/>
          <w:sz w:val="24"/>
        </w:rPr>
        <w:t>36.11;</w:t>
      </w:r>
      <w:proofErr w:type="gramEnd"/>
    </w:p>
    <w:p w14:paraId="107FDC50" w14:textId="081B69FE" w:rsidR="003E2B32" w:rsidRPr="008D13DA" w:rsidRDefault="00A4656B" w:rsidP="00C322A3">
      <w:pPr>
        <w:tabs>
          <w:tab w:val="left" w:pos="3828"/>
        </w:tabs>
        <w:spacing w:after="120" w:line="240" w:lineRule="auto"/>
        <w:ind w:left="3782" w:hanging="3782"/>
        <w:jc w:val="both"/>
        <w:rPr>
          <w:rFonts w:cs="Arial"/>
          <w:sz w:val="24"/>
        </w:rPr>
      </w:pPr>
      <w:r w:rsidRPr="008D13DA">
        <w:rPr>
          <w:rFonts w:cs="Arial"/>
          <w:b/>
          <w:sz w:val="24"/>
        </w:rPr>
        <w:t>“Admission Agreement”</w:t>
      </w:r>
      <w:r w:rsidR="00D3280E" w:rsidRPr="008D13DA">
        <w:rPr>
          <w:rFonts w:cs="Arial"/>
          <w:sz w:val="24"/>
        </w:rPr>
        <w:tab/>
      </w:r>
      <w:r w:rsidRPr="008D13DA">
        <w:rPr>
          <w:rFonts w:cs="Arial"/>
          <w:sz w:val="24"/>
        </w:rPr>
        <w:t xml:space="preserve">means the agreement governing admission to the LGPS made between the Council and the Provider as required under Schedule 1 and substantially in the form set out </w:t>
      </w:r>
      <w:r w:rsidR="00B3288D">
        <w:rPr>
          <w:rFonts w:cs="Arial"/>
          <w:sz w:val="24"/>
        </w:rPr>
        <w:t>in Schedule 9.</w:t>
      </w:r>
    </w:p>
    <w:p w14:paraId="2BD3329A" w14:textId="77777777" w:rsidR="003E2B32" w:rsidRPr="008D13DA" w:rsidRDefault="00A4656B" w:rsidP="00C322A3">
      <w:pPr>
        <w:tabs>
          <w:tab w:val="left" w:pos="3828"/>
        </w:tabs>
        <w:spacing w:after="120" w:line="240" w:lineRule="auto"/>
        <w:ind w:left="3780" w:hanging="3780"/>
        <w:jc w:val="both"/>
        <w:rPr>
          <w:rFonts w:cs="Arial"/>
          <w:sz w:val="24"/>
        </w:rPr>
      </w:pPr>
      <w:r w:rsidRPr="008D13DA">
        <w:rPr>
          <w:rFonts w:cs="Arial"/>
          <w:b/>
          <w:sz w:val="24"/>
        </w:rPr>
        <w:t>“Affected Party”</w:t>
      </w:r>
      <w:r w:rsidRPr="008D13DA">
        <w:rPr>
          <w:rFonts w:cs="Arial"/>
          <w:sz w:val="24"/>
        </w:rPr>
        <w:tab/>
        <w:t xml:space="preserve">means a party affected by a Force Majeure </w:t>
      </w:r>
      <w:proofErr w:type="gramStart"/>
      <w:r w:rsidRPr="008D13DA">
        <w:rPr>
          <w:rFonts w:cs="Arial"/>
          <w:sz w:val="24"/>
        </w:rPr>
        <w:t>Event;</w:t>
      </w:r>
      <w:proofErr w:type="gramEnd"/>
    </w:p>
    <w:p w14:paraId="7084466E" w14:textId="77B93170" w:rsidR="003E2B32" w:rsidRPr="008D13DA" w:rsidRDefault="00E45FB0" w:rsidP="00C322A3">
      <w:pPr>
        <w:pStyle w:val="Definitions"/>
        <w:keepNext/>
        <w:tabs>
          <w:tab w:val="left" w:pos="3828"/>
        </w:tabs>
        <w:spacing w:line="240" w:lineRule="auto"/>
        <w:ind w:left="3782" w:hanging="3782"/>
        <w:rPr>
          <w:rFonts w:asciiTheme="minorHAnsi" w:hAnsiTheme="minorHAnsi" w:cs="Arial"/>
          <w:sz w:val="24"/>
          <w:szCs w:val="22"/>
        </w:rPr>
      </w:pPr>
      <w:r w:rsidRPr="008D13DA">
        <w:rPr>
          <w:rStyle w:val="Defterm"/>
          <w:rFonts w:asciiTheme="minorHAnsi" w:hAnsiTheme="minorHAnsi" w:cs="Arial"/>
          <w:sz w:val="24"/>
          <w:szCs w:val="22"/>
        </w:rPr>
        <w:t>Appropriate Pension Provision”</w:t>
      </w:r>
      <w:r w:rsidR="00D3280E" w:rsidRPr="008D13DA">
        <w:rPr>
          <w:rFonts w:asciiTheme="minorHAnsi" w:hAnsiTheme="minorHAnsi" w:cs="Arial"/>
          <w:sz w:val="24"/>
          <w:szCs w:val="22"/>
        </w:rPr>
        <w:tab/>
      </w:r>
      <w:r w:rsidRPr="008D13DA">
        <w:rPr>
          <w:rFonts w:asciiTheme="minorHAnsi" w:hAnsiTheme="minorHAnsi" w:cs="Arial"/>
          <w:sz w:val="24"/>
          <w:szCs w:val="22"/>
        </w:rPr>
        <w:t>in respect of Eligible Employees, either:</w:t>
      </w:r>
    </w:p>
    <w:p w14:paraId="7AFAF6CA" w14:textId="77777777" w:rsidR="003E2B32" w:rsidRPr="008D13DA" w:rsidRDefault="00E45FB0" w:rsidP="00671C6F">
      <w:pPr>
        <w:pStyle w:val="Definitions"/>
        <w:numPr>
          <w:ilvl w:val="0"/>
          <w:numId w:val="8"/>
        </w:numPr>
        <w:tabs>
          <w:tab w:val="clear" w:pos="709"/>
          <w:tab w:val="left" w:pos="720"/>
          <w:tab w:val="left" w:pos="3828"/>
        </w:tabs>
        <w:spacing w:line="240" w:lineRule="auto"/>
        <w:rPr>
          <w:rFonts w:asciiTheme="minorHAnsi" w:hAnsiTheme="minorHAnsi" w:cs="Arial"/>
          <w:sz w:val="24"/>
          <w:szCs w:val="22"/>
        </w:rPr>
      </w:pPr>
      <w:r w:rsidRPr="008D13DA">
        <w:rPr>
          <w:rFonts w:asciiTheme="minorHAnsi" w:hAnsiTheme="minorHAnsi" w:cs="Arial"/>
          <w:sz w:val="24"/>
          <w:szCs w:val="22"/>
        </w:rPr>
        <w:t>membership, continued membership or continued eligibility for membership of their Legacy Scheme; or</w:t>
      </w:r>
    </w:p>
    <w:p w14:paraId="45EBD7D3" w14:textId="77777777" w:rsidR="003E2B32" w:rsidRPr="008D13DA" w:rsidRDefault="00E45FB0" w:rsidP="00671C6F">
      <w:pPr>
        <w:pStyle w:val="Definitions"/>
        <w:numPr>
          <w:ilvl w:val="0"/>
          <w:numId w:val="8"/>
        </w:numPr>
        <w:tabs>
          <w:tab w:val="left" w:pos="3828"/>
        </w:tabs>
        <w:spacing w:line="240" w:lineRule="auto"/>
        <w:rPr>
          <w:rFonts w:asciiTheme="minorHAnsi" w:hAnsiTheme="minorHAnsi" w:cs="Arial"/>
          <w:sz w:val="24"/>
          <w:szCs w:val="22"/>
        </w:rPr>
      </w:pPr>
      <w:r w:rsidRPr="008D13DA">
        <w:rPr>
          <w:rFonts w:asciiTheme="minorHAnsi" w:hAnsiTheme="minorHAnsi" w:cs="Arial"/>
          <w:sz w:val="24"/>
          <w:szCs w:val="22"/>
        </w:rPr>
        <w:t xml:space="preserve">membership or eligibility for membership of a pension scheme, which is certified by the GAD as being broadly comparable to the terms of their Legacy </w:t>
      </w:r>
      <w:proofErr w:type="gramStart"/>
      <w:r w:rsidRPr="008D13DA">
        <w:rPr>
          <w:rFonts w:asciiTheme="minorHAnsi" w:hAnsiTheme="minorHAnsi" w:cs="Arial"/>
          <w:sz w:val="24"/>
          <w:szCs w:val="22"/>
        </w:rPr>
        <w:t>Scheme;</w:t>
      </w:r>
      <w:proofErr w:type="gramEnd"/>
    </w:p>
    <w:p w14:paraId="70718AEA" w14:textId="113EAB11" w:rsidR="003E2B32" w:rsidRPr="008D13DA" w:rsidRDefault="00D1491D" w:rsidP="00C322A3">
      <w:pPr>
        <w:tabs>
          <w:tab w:val="left" w:pos="3828"/>
          <w:tab w:val="left" w:pos="7023"/>
        </w:tabs>
        <w:spacing w:after="120" w:line="240" w:lineRule="auto"/>
        <w:ind w:left="3780" w:hanging="3780"/>
        <w:jc w:val="both"/>
        <w:rPr>
          <w:rFonts w:cs="Arial"/>
          <w:b/>
          <w:sz w:val="24"/>
        </w:rPr>
      </w:pPr>
      <w:r w:rsidRPr="008D13DA">
        <w:rPr>
          <w:rFonts w:cs="Arial"/>
          <w:b/>
          <w:sz w:val="24"/>
        </w:rPr>
        <w:t>“Authorisation”</w:t>
      </w:r>
      <w:r w:rsidR="00D3280E" w:rsidRPr="008D13DA">
        <w:rPr>
          <w:rFonts w:cs="Arial"/>
          <w:b/>
          <w:sz w:val="24"/>
        </w:rPr>
        <w:tab/>
      </w:r>
      <w:r w:rsidRPr="008D13DA">
        <w:rPr>
          <w:rFonts w:cs="Arial"/>
          <w:sz w:val="24"/>
        </w:rPr>
        <w:t xml:space="preserve">means an authorisation given by the Council after completion of the statutory assessment process in relation to a Service User, giving lawful authority to deprive a person of their </w:t>
      </w:r>
      <w:proofErr w:type="gramStart"/>
      <w:r w:rsidRPr="008D13DA">
        <w:rPr>
          <w:rFonts w:cs="Arial"/>
          <w:sz w:val="24"/>
        </w:rPr>
        <w:t>liberty;</w:t>
      </w:r>
      <w:proofErr w:type="gramEnd"/>
    </w:p>
    <w:p w14:paraId="3D696E87"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Basic Disclosure”</w:t>
      </w:r>
      <w:r w:rsidRPr="008D13DA">
        <w:rPr>
          <w:rFonts w:cs="Arial"/>
          <w:b/>
          <w:sz w:val="24"/>
        </w:rPr>
        <w:tab/>
      </w:r>
      <w:r w:rsidRPr="008D13DA">
        <w:rPr>
          <w:rFonts w:cs="Arial"/>
          <w:sz w:val="24"/>
        </w:rPr>
        <w:t xml:space="preserve">means a Basic Disclosure check carried out through DBS or Disclosure Scotland, which is required where a Provider is engaged in a position of trust but is not eligible for a Standard Disclosure check, Enhanced with Barred List Check or Enhanced without Barred List </w:t>
      </w:r>
      <w:proofErr w:type="gramStart"/>
      <w:r w:rsidRPr="008D13DA">
        <w:rPr>
          <w:rFonts w:cs="Arial"/>
          <w:sz w:val="24"/>
        </w:rPr>
        <w:t>Check;</w:t>
      </w:r>
      <w:proofErr w:type="gramEnd"/>
      <w:r w:rsidRPr="008D13DA">
        <w:rPr>
          <w:rFonts w:cs="Arial"/>
          <w:sz w:val="24"/>
        </w:rPr>
        <w:tab/>
      </w:r>
    </w:p>
    <w:p w14:paraId="2709863A" w14:textId="3C8E214B"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“Best Value Duty”</w:t>
      </w:r>
      <w:r w:rsidR="00D3280E" w:rsidRPr="008D13DA">
        <w:rPr>
          <w:rFonts w:cs="Arial"/>
          <w:sz w:val="24"/>
        </w:rPr>
        <w:tab/>
      </w:r>
      <w:r w:rsidRPr="008D13DA">
        <w:rPr>
          <w:rFonts w:cs="Arial"/>
          <w:sz w:val="24"/>
        </w:rPr>
        <w:t>means the duty imposed on the Council by Part 1 of the Local Government Act 1999 (“1999 Act”) (as may be amended from time to time) and under which the Council is under a statutory duty continuously to improve the way its functions are exercised having regard to a combination of economy efficiency and effectiveness and to the guidance issued from time to time by the Secretary of State, the Public Sector Audit Appointments Limited and the Chartered Institute of Public Finance and Accountancy pursuant to or in connection with Part 1 of the 1999 Act and any subsequent legislation;</w:t>
      </w:r>
    </w:p>
    <w:p w14:paraId="1B37028C" w14:textId="1E7A49D0" w:rsidR="00D1491D"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“Bribery Act”</w:t>
      </w:r>
      <w:r w:rsidR="00D3280E" w:rsidRPr="008D13DA">
        <w:rPr>
          <w:rFonts w:cs="Arial"/>
          <w:b/>
          <w:sz w:val="24"/>
        </w:rPr>
        <w:tab/>
      </w:r>
      <w:r w:rsidRPr="008D13DA">
        <w:rPr>
          <w:rFonts w:cs="Arial"/>
          <w:sz w:val="24"/>
        </w:rPr>
        <w:t>means the Bribery Act 2010 and any subordinate legislation</w:t>
      </w:r>
    </w:p>
    <w:p w14:paraId="4EB7AD79" w14:textId="77777777" w:rsidR="003E2B32" w:rsidRPr="008D13DA" w:rsidRDefault="00D1491D" w:rsidP="00C322A3">
      <w:pPr>
        <w:tabs>
          <w:tab w:val="left" w:pos="3828"/>
        </w:tabs>
        <w:spacing w:after="120" w:line="240" w:lineRule="auto"/>
        <w:ind w:left="3828"/>
        <w:jc w:val="both"/>
        <w:rPr>
          <w:rFonts w:cs="Arial"/>
          <w:sz w:val="24"/>
        </w:rPr>
      </w:pPr>
      <w:r w:rsidRPr="008D13DA">
        <w:rPr>
          <w:rFonts w:cs="Arial"/>
          <w:sz w:val="24"/>
        </w:rPr>
        <w:t xml:space="preserve">made under that Act from time to time together with any related guidance or codes of practice issued by the relevant government </w:t>
      </w:r>
      <w:proofErr w:type="gramStart"/>
      <w:r w:rsidRPr="008D13DA">
        <w:rPr>
          <w:rFonts w:cs="Arial"/>
          <w:sz w:val="24"/>
        </w:rPr>
        <w:t>department;</w:t>
      </w:r>
      <w:proofErr w:type="gramEnd"/>
    </w:p>
    <w:p w14:paraId="7BB0D863" w14:textId="2E591342" w:rsidR="003E2B32" w:rsidRPr="008D13DA" w:rsidRDefault="00D1491D" w:rsidP="00C322A3">
      <w:pPr>
        <w:tabs>
          <w:tab w:val="left" w:pos="3828"/>
        </w:tabs>
        <w:spacing w:after="120" w:line="240" w:lineRule="auto"/>
        <w:ind w:left="3780" w:right="-207" w:hanging="3780"/>
        <w:jc w:val="both"/>
        <w:rPr>
          <w:rFonts w:cs="Arial"/>
          <w:sz w:val="24"/>
        </w:rPr>
      </w:pPr>
      <w:r w:rsidRPr="008D13DA">
        <w:rPr>
          <w:rFonts w:cs="Arial"/>
          <w:b/>
          <w:sz w:val="24"/>
        </w:rPr>
        <w:t>“Business Continuity Plan”</w:t>
      </w:r>
      <w:r w:rsidR="00D3280E" w:rsidRPr="008D13DA">
        <w:rPr>
          <w:rFonts w:cs="Arial"/>
          <w:sz w:val="24"/>
        </w:rPr>
        <w:tab/>
      </w:r>
      <w:r w:rsidRPr="008D13DA">
        <w:rPr>
          <w:rFonts w:cs="Arial"/>
          <w:sz w:val="24"/>
        </w:rPr>
        <w:t xml:space="preserve">means a plan agreed between the Parties to provide effective prevention and recovery in connection with the Services if the Services are exposed to internal or external </w:t>
      </w:r>
      <w:proofErr w:type="gramStart"/>
      <w:r w:rsidRPr="008D13DA">
        <w:rPr>
          <w:rFonts w:cs="Arial"/>
          <w:sz w:val="24"/>
        </w:rPr>
        <w:t>threats;</w:t>
      </w:r>
      <w:proofErr w:type="gramEnd"/>
    </w:p>
    <w:p w14:paraId="6E110FCB" w14:textId="77777777" w:rsidR="003E2B32" w:rsidRPr="008D13DA" w:rsidRDefault="00D1491D" w:rsidP="00C322A3">
      <w:pPr>
        <w:tabs>
          <w:tab w:val="left" w:pos="3828"/>
        </w:tabs>
        <w:spacing w:after="120" w:line="240" w:lineRule="auto"/>
        <w:ind w:left="3780" w:right="-207" w:hanging="3780"/>
        <w:jc w:val="both"/>
        <w:rPr>
          <w:rFonts w:cs="Arial"/>
          <w:sz w:val="24"/>
        </w:rPr>
      </w:pPr>
      <w:r w:rsidRPr="008D13DA">
        <w:rPr>
          <w:rFonts w:cs="Arial"/>
          <w:b/>
          <w:sz w:val="24"/>
        </w:rPr>
        <w:lastRenderedPageBreak/>
        <w:t>“Change in Control”</w:t>
      </w:r>
      <w:r w:rsidRPr="008D13DA">
        <w:rPr>
          <w:rFonts w:cs="Arial"/>
          <w:b/>
          <w:sz w:val="24"/>
        </w:rPr>
        <w:tab/>
      </w:r>
      <w:r w:rsidRPr="008D13DA">
        <w:rPr>
          <w:rFonts w:cs="Arial"/>
          <w:sz w:val="24"/>
        </w:rPr>
        <w:t xml:space="preserve">any change in control as defined by section 416 of the Income and Corporation Taxes Act </w:t>
      </w:r>
      <w:proofErr w:type="gramStart"/>
      <w:r w:rsidRPr="008D13DA">
        <w:rPr>
          <w:rFonts w:cs="Arial"/>
          <w:sz w:val="24"/>
        </w:rPr>
        <w:t>1988;</w:t>
      </w:r>
      <w:proofErr w:type="gramEnd"/>
    </w:p>
    <w:p w14:paraId="2DF504D0" w14:textId="77777777" w:rsidR="003E2B32" w:rsidRPr="008D13DA" w:rsidRDefault="000B36C7" w:rsidP="00C322A3">
      <w:pPr>
        <w:tabs>
          <w:tab w:val="left" w:pos="3828"/>
        </w:tabs>
        <w:spacing w:after="120" w:line="240" w:lineRule="auto"/>
        <w:ind w:left="3780" w:right="-207" w:hanging="3780"/>
        <w:jc w:val="both"/>
        <w:rPr>
          <w:rFonts w:cs="Arial"/>
          <w:sz w:val="24"/>
        </w:rPr>
      </w:pPr>
      <w:r w:rsidRPr="008D13DA">
        <w:rPr>
          <w:rFonts w:cs="Arial"/>
          <w:b/>
          <w:bCs/>
          <w:sz w:val="24"/>
        </w:rPr>
        <w:t>"Client"</w:t>
      </w:r>
      <w:r w:rsidRPr="008D13DA">
        <w:rPr>
          <w:rFonts w:cs="Arial"/>
          <w:sz w:val="24"/>
        </w:rPr>
        <w:tab/>
        <w:t>means an Individual Service User receiving care.</w:t>
      </w:r>
    </w:p>
    <w:p w14:paraId="503F2D96"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“Commencement Date”</w:t>
      </w:r>
      <w:r w:rsidRPr="008D13DA">
        <w:rPr>
          <w:rFonts w:cs="Arial"/>
          <w:sz w:val="24"/>
        </w:rPr>
        <w:tab/>
        <w:t xml:space="preserve">means the date specified in Clause 3.1, which is the first date on which the Provider is obliged to provide the Services to the Contract </w:t>
      </w:r>
      <w:proofErr w:type="gramStart"/>
      <w:r w:rsidRPr="008D13DA">
        <w:rPr>
          <w:rFonts w:cs="Arial"/>
          <w:sz w:val="24"/>
        </w:rPr>
        <w:t>Standard;</w:t>
      </w:r>
      <w:proofErr w:type="gramEnd"/>
    </w:p>
    <w:p w14:paraId="0BD66B8E" w14:textId="2D73D856" w:rsidR="00D1491D" w:rsidRPr="008D13DA" w:rsidRDefault="00D1491D" w:rsidP="00C322A3">
      <w:pPr>
        <w:tabs>
          <w:tab w:val="left" w:pos="3828"/>
        </w:tabs>
        <w:spacing w:after="120" w:line="240" w:lineRule="auto"/>
        <w:ind w:left="3780" w:hanging="3780"/>
        <w:jc w:val="both"/>
        <w:rPr>
          <w:rFonts w:cs="Arial"/>
          <w:bCs/>
          <w:sz w:val="24"/>
        </w:rPr>
      </w:pPr>
      <w:r w:rsidRPr="008D13DA">
        <w:rPr>
          <w:rFonts w:cs="Arial"/>
          <w:b/>
          <w:sz w:val="24"/>
        </w:rPr>
        <w:t>“Commissioning Order”</w:t>
      </w:r>
      <w:r w:rsidR="00840F86" w:rsidRPr="008D13DA">
        <w:rPr>
          <w:rFonts w:cs="Arial"/>
          <w:bCs/>
          <w:sz w:val="24"/>
        </w:rPr>
        <w:tab/>
        <w:t>means an order under which one of more Individual</w:t>
      </w:r>
    </w:p>
    <w:p w14:paraId="18EE37DA" w14:textId="77777777" w:rsidR="003E2B32" w:rsidRPr="008D13DA" w:rsidRDefault="00D1491D" w:rsidP="00C322A3">
      <w:pPr>
        <w:tabs>
          <w:tab w:val="left" w:pos="3828"/>
        </w:tabs>
        <w:spacing w:after="120" w:line="240" w:lineRule="auto"/>
        <w:ind w:left="3780" w:hanging="3780"/>
        <w:jc w:val="both"/>
        <w:rPr>
          <w:rFonts w:cs="Arial"/>
          <w:b/>
          <w:sz w:val="24"/>
        </w:rPr>
      </w:pPr>
      <w:r w:rsidRPr="008D13DA">
        <w:rPr>
          <w:rFonts w:cs="Arial"/>
          <w:b/>
          <w:sz w:val="24"/>
        </w:rPr>
        <w:t>or “Order”</w:t>
      </w:r>
      <w:r w:rsidRPr="008D13DA">
        <w:rPr>
          <w:rFonts w:cs="Arial"/>
          <w:b/>
          <w:sz w:val="24"/>
        </w:rPr>
        <w:tab/>
      </w:r>
      <w:r w:rsidRPr="008D13DA">
        <w:rPr>
          <w:rFonts w:cs="Arial"/>
          <w:sz w:val="24"/>
        </w:rPr>
        <w:t xml:space="preserve">Placements may be ordered via a Commissioning Order </w:t>
      </w:r>
      <w:proofErr w:type="gramStart"/>
      <w:r w:rsidRPr="008D13DA">
        <w:rPr>
          <w:rFonts w:cs="Arial"/>
          <w:sz w:val="24"/>
        </w:rPr>
        <w:t>Form;</w:t>
      </w:r>
      <w:proofErr w:type="gramEnd"/>
    </w:p>
    <w:p w14:paraId="6F21F3D8" w14:textId="03B0D2B1" w:rsidR="003E2B32" w:rsidRPr="008D13DA" w:rsidRDefault="00D1491D" w:rsidP="00C322A3">
      <w:pPr>
        <w:tabs>
          <w:tab w:val="left" w:pos="3828"/>
        </w:tabs>
        <w:spacing w:after="120" w:line="240" w:lineRule="auto"/>
        <w:ind w:left="3780" w:hanging="3780"/>
        <w:jc w:val="both"/>
        <w:rPr>
          <w:rFonts w:cs="Arial"/>
          <w:b/>
          <w:sz w:val="24"/>
        </w:rPr>
      </w:pPr>
      <w:r w:rsidRPr="008D13DA">
        <w:rPr>
          <w:rFonts w:cs="Arial"/>
          <w:b/>
          <w:sz w:val="24"/>
        </w:rPr>
        <w:t>“Commissioning Order Form”</w:t>
      </w:r>
      <w:r w:rsidRPr="008D13DA">
        <w:rPr>
          <w:rFonts w:cs="Arial"/>
          <w:b/>
          <w:sz w:val="24"/>
        </w:rPr>
        <w:tab/>
      </w:r>
      <w:r w:rsidRPr="008D13DA">
        <w:rPr>
          <w:rFonts w:cs="Arial"/>
          <w:sz w:val="24"/>
        </w:rPr>
        <w:t xml:space="preserve">means an order form based upon the pro forma set out in Schedule </w:t>
      </w:r>
      <w:r w:rsidR="004B74EC">
        <w:rPr>
          <w:rFonts w:cs="Arial"/>
          <w:sz w:val="24"/>
        </w:rPr>
        <w:t>7</w:t>
      </w:r>
      <w:r w:rsidRPr="008D13DA">
        <w:rPr>
          <w:rFonts w:cs="Arial"/>
          <w:sz w:val="24"/>
        </w:rPr>
        <w:t xml:space="preserve"> under which one or more Individual Placements may be </w:t>
      </w:r>
      <w:proofErr w:type="gramStart"/>
      <w:r w:rsidRPr="008D13DA">
        <w:rPr>
          <w:rFonts w:cs="Arial"/>
          <w:sz w:val="24"/>
        </w:rPr>
        <w:t>ordered;</w:t>
      </w:r>
      <w:proofErr w:type="gramEnd"/>
    </w:p>
    <w:p w14:paraId="08A14C5F" w14:textId="77777777"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“Competent Body”</w:t>
      </w:r>
      <w:r w:rsidRPr="008D13DA">
        <w:rPr>
          <w:rFonts w:cs="Arial"/>
          <w:sz w:val="24"/>
        </w:rPr>
        <w:tab/>
        <w:t xml:space="preserve">means anybody that has authority to issue standards or recommendations with which either party must </w:t>
      </w:r>
      <w:proofErr w:type="gramStart"/>
      <w:r w:rsidRPr="008D13DA">
        <w:rPr>
          <w:rFonts w:cs="Arial"/>
          <w:sz w:val="24"/>
        </w:rPr>
        <w:t>comply;</w:t>
      </w:r>
      <w:proofErr w:type="gramEnd"/>
    </w:p>
    <w:p w14:paraId="00A5FFB6" w14:textId="23183E45"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“Conditions of Contract”</w:t>
      </w:r>
      <w:r w:rsidR="00D3280E" w:rsidRPr="008D13DA">
        <w:rPr>
          <w:rFonts w:cs="Arial"/>
          <w:sz w:val="24"/>
        </w:rPr>
        <w:tab/>
      </w:r>
      <w:r w:rsidRPr="008D13DA">
        <w:rPr>
          <w:rFonts w:cs="Arial"/>
          <w:sz w:val="24"/>
        </w:rPr>
        <w:t xml:space="preserve">means these terms and conditions of </w:t>
      </w:r>
      <w:proofErr w:type="gramStart"/>
      <w:r w:rsidRPr="008D13DA">
        <w:rPr>
          <w:rFonts w:cs="Arial"/>
          <w:sz w:val="24"/>
        </w:rPr>
        <w:t>contract;</w:t>
      </w:r>
      <w:proofErr w:type="gramEnd"/>
    </w:p>
    <w:p w14:paraId="0D1029F5" w14:textId="14690F0F"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“Confidential Information”</w:t>
      </w:r>
      <w:r w:rsidR="00D3280E" w:rsidRPr="008D13DA">
        <w:rPr>
          <w:rFonts w:cs="Arial"/>
          <w:sz w:val="24"/>
        </w:rPr>
        <w:tab/>
      </w:r>
      <w:r w:rsidRPr="008D13DA">
        <w:rPr>
          <w:rFonts w:cs="Arial"/>
          <w:sz w:val="24"/>
        </w:rPr>
        <w:t>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w:t>
      </w:r>
    </w:p>
    <w:p w14:paraId="606D68AF"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“Continuous Improvement Plan”</w:t>
      </w:r>
      <w:r w:rsidRPr="008D13DA">
        <w:rPr>
          <w:rFonts w:cs="Arial"/>
          <w:b/>
          <w:sz w:val="24"/>
        </w:rPr>
        <w:tab/>
      </w:r>
      <w:r w:rsidRPr="008D13DA">
        <w:rPr>
          <w:rFonts w:cs="Arial"/>
          <w:sz w:val="24"/>
        </w:rPr>
        <w:t xml:space="preserve">means the plan at Clause </w:t>
      </w:r>
      <w:proofErr w:type="gramStart"/>
      <w:r w:rsidRPr="008D13DA">
        <w:rPr>
          <w:rFonts w:cs="Arial"/>
          <w:sz w:val="24"/>
        </w:rPr>
        <w:t>4.6;</w:t>
      </w:r>
      <w:proofErr w:type="gramEnd"/>
    </w:p>
    <w:p w14:paraId="2B81DC1E" w14:textId="6F92C156"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“Contract”</w:t>
      </w:r>
      <w:r w:rsidR="00D3280E" w:rsidRPr="008D13DA">
        <w:rPr>
          <w:rFonts w:cs="Arial"/>
          <w:sz w:val="24"/>
        </w:rPr>
        <w:tab/>
      </w:r>
      <w:r w:rsidRPr="008D13DA">
        <w:rPr>
          <w:rFonts w:cs="Arial"/>
          <w:sz w:val="24"/>
        </w:rPr>
        <w:t xml:space="preserve">means these Conditions of Contract, the form of agreement to which they are attached and all attached </w:t>
      </w:r>
      <w:proofErr w:type="gramStart"/>
      <w:r w:rsidRPr="008D13DA">
        <w:rPr>
          <w:rFonts w:cs="Arial"/>
          <w:sz w:val="24"/>
        </w:rPr>
        <w:t>schedules;</w:t>
      </w:r>
      <w:proofErr w:type="gramEnd"/>
    </w:p>
    <w:p w14:paraId="5A614191" w14:textId="39EB89D2" w:rsidR="003E2B32" w:rsidRPr="008D13DA" w:rsidRDefault="00D1491D" w:rsidP="00C322A3">
      <w:pPr>
        <w:tabs>
          <w:tab w:val="left" w:pos="3828"/>
        </w:tabs>
        <w:spacing w:after="120" w:line="240" w:lineRule="auto"/>
        <w:ind w:left="3782" w:hanging="3782"/>
        <w:jc w:val="both"/>
        <w:rPr>
          <w:rFonts w:cs="Arial"/>
          <w:sz w:val="24"/>
        </w:rPr>
      </w:pPr>
      <w:r w:rsidRPr="008D13DA">
        <w:rPr>
          <w:rFonts w:cs="Arial"/>
          <w:b/>
          <w:sz w:val="24"/>
        </w:rPr>
        <w:t>“Contract Manager”</w:t>
      </w:r>
      <w:r w:rsidR="00D3280E" w:rsidRPr="008D13DA">
        <w:rPr>
          <w:rFonts w:cs="Arial"/>
          <w:sz w:val="24"/>
        </w:rPr>
        <w:tab/>
      </w:r>
      <w:r w:rsidRPr="008D13DA">
        <w:rPr>
          <w:rFonts w:cs="Arial"/>
          <w:sz w:val="24"/>
        </w:rPr>
        <w:t xml:space="preserve">means the representative appointed by the Council or that representative’s delegate appointed under Clause </w:t>
      </w:r>
      <w:proofErr w:type="gramStart"/>
      <w:r w:rsidRPr="008D13DA">
        <w:rPr>
          <w:rFonts w:cs="Arial"/>
          <w:sz w:val="24"/>
        </w:rPr>
        <w:t>6</w:t>
      </w:r>
      <w:r w:rsidRPr="008D13DA">
        <w:rPr>
          <w:rFonts w:cs="Arial"/>
          <w:b/>
          <w:sz w:val="24"/>
        </w:rPr>
        <w:t>;</w:t>
      </w:r>
      <w:proofErr w:type="gramEnd"/>
    </w:p>
    <w:p w14:paraId="05444206" w14:textId="2331A140" w:rsidR="003E2B32" w:rsidRPr="008D13DA" w:rsidRDefault="00D1491D" w:rsidP="00C322A3">
      <w:pPr>
        <w:tabs>
          <w:tab w:val="left" w:pos="3828"/>
        </w:tabs>
        <w:spacing w:after="120" w:line="240" w:lineRule="auto"/>
        <w:ind w:left="3780" w:hanging="3780"/>
        <w:jc w:val="both"/>
        <w:rPr>
          <w:rFonts w:cs="Arial"/>
          <w:b/>
          <w:sz w:val="24"/>
        </w:rPr>
      </w:pPr>
      <w:r w:rsidRPr="008D13DA">
        <w:rPr>
          <w:rFonts w:cs="Arial"/>
          <w:b/>
          <w:sz w:val="24"/>
        </w:rPr>
        <w:t>“Contract Period”</w:t>
      </w:r>
      <w:r w:rsidR="00D3280E" w:rsidRPr="008D13DA">
        <w:rPr>
          <w:rFonts w:cs="Arial"/>
          <w:sz w:val="24"/>
        </w:rPr>
        <w:tab/>
      </w:r>
      <w:r w:rsidRPr="008D13DA">
        <w:rPr>
          <w:rFonts w:cs="Arial"/>
          <w:sz w:val="24"/>
        </w:rPr>
        <w:t>means the period during which this Contract shall remain in force and effect pursuant to Clause 3</w:t>
      </w:r>
      <w:r w:rsidRPr="008D13DA">
        <w:rPr>
          <w:rFonts w:cs="Arial"/>
          <w:b/>
          <w:sz w:val="24"/>
        </w:rPr>
        <w:t xml:space="preserve"> </w:t>
      </w:r>
      <w:r w:rsidRPr="008D13DA">
        <w:rPr>
          <w:rFonts w:cs="Arial"/>
          <w:sz w:val="24"/>
        </w:rPr>
        <w:t xml:space="preserve">and shall be the period from the Commencement Date to the Expiry Date inclusive as may be extended in accordance with Clause </w:t>
      </w:r>
      <w:proofErr w:type="gramStart"/>
      <w:r w:rsidRPr="008D13DA">
        <w:rPr>
          <w:rFonts w:cs="Arial"/>
          <w:sz w:val="24"/>
        </w:rPr>
        <w:t>3.4;</w:t>
      </w:r>
      <w:proofErr w:type="gramEnd"/>
    </w:p>
    <w:p w14:paraId="7ACAAA0F" w14:textId="77777777" w:rsidR="003E2B32" w:rsidRPr="008D13DA" w:rsidRDefault="00D1491D" w:rsidP="00C322A3">
      <w:pPr>
        <w:tabs>
          <w:tab w:val="left" w:pos="3828"/>
        </w:tabs>
        <w:spacing w:after="120" w:line="240" w:lineRule="auto"/>
        <w:ind w:left="180" w:hanging="180"/>
        <w:jc w:val="both"/>
        <w:rPr>
          <w:rFonts w:cs="Arial"/>
          <w:sz w:val="24"/>
        </w:rPr>
      </w:pPr>
      <w:r w:rsidRPr="008D13DA">
        <w:rPr>
          <w:rFonts w:cs="Arial"/>
          <w:b/>
          <w:sz w:val="24"/>
        </w:rPr>
        <w:t>“Contract Standard”</w:t>
      </w:r>
      <w:r w:rsidRPr="008D13DA">
        <w:rPr>
          <w:rFonts w:cs="Arial"/>
          <w:b/>
          <w:sz w:val="24"/>
        </w:rPr>
        <w:tab/>
      </w:r>
      <w:r w:rsidRPr="008D13DA">
        <w:rPr>
          <w:rFonts w:cs="Arial"/>
          <w:sz w:val="24"/>
        </w:rPr>
        <w:t xml:space="preserve">means that standard set out in Clause </w:t>
      </w:r>
      <w:proofErr w:type="gramStart"/>
      <w:r w:rsidRPr="008D13DA">
        <w:rPr>
          <w:rFonts w:cs="Arial"/>
          <w:sz w:val="24"/>
        </w:rPr>
        <w:t>4.1;</w:t>
      </w:r>
      <w:proofErr w:type="gramEnd"/>
    </w:p>
    <w:p w14:paraId="6436B7D6" w14:textId="77777777"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“Council”</w:t>
      </w:r>
      <w:r w:rsidR="00E34EC9" w:rsidRPr="008D13DA">
        <w:rPr>
          <w:rFonts w:cs="Arial"/>
          <w:sz w:val="24"/>
        </w:rPr>
        <w:tab/>
      </w:r>
      <w:r w:rsidRPr="008D13DA">
        <w:rPr>
          <w:rFonts w:cs="Arial"/>
          <w:sz w:val="24"/>
        </w:rPr>
        <w:t xml:space="preserve">has the meaning attributed to it in the form of agreement to which these Conditions are </w:t>
      </w:r>
      <w:proofErr w:type="gramStart"/>
      <w:r w:rsidRPr="008D13DA">
        <w:rPr>
          <w:rFonts w:cs="Arial"/>
          <w:sz w:val="24"/>
        </w:rPr>
        <w:t>attached;</w:t>
      </w:r>
      <w:proofErr w:type="gramEnd"/>
    </w:p>
    <w:p w14:paraId="6E264FB3" w14:textId="26DB3331" w:rsidR="003E2B32" w:rsidRPr="008D13DA" w:rsidRDefault="00D1491D" w:rsidP="00C322A3">
      <w:pPr>
        <w:keepNext/>
        <w:tabs>
          <w:tab w:val="left" w:pos="3828"/>
        </w:tabs>
        <w:spacing w:after="120" w:line="240" w:lineRule="auto"/>
        <w:ind w:left="3782" w:hanging="3782"/>
        <w:jc w:val="both"/>
        <w:rPr>
          <w:rFonts w:cs="Arial"/>
          <w:sz w:val="24"/>
        </w:rPr>
      </w:pPr>
      <w:r w:rsidRPr="008D13DA">
        <w:rPr>
          <w:rFonts w:cs="Arial"/>
          <w:b/>
          <w:sz w:val="24"/>
        </w:rPr>
        <w:t>“Council Data”</w:t>
      </w:r>
      <w:r w:rsidR="00D3280E" w:rsidRPr="008D13DA">
        <w:rPr>
          <w:rFonts w:cs="Arial"/>
          <w:sz w:val="24"/>
        </w:rPr>
        <w:tab/>
      </w:r>
      <w:r w:rsidRPr="008D13DA">
        <w:rPr>
          <w:rFonts w:cs="Arial"/>
          <w:sz w:val="24"/>
        </w:rPr>
        <w:t>means</w:t>
      </w:r>
    </w:p>
    <w:p w14:paraId="55173107" w14:textId="5175606D" w:rsidR="003E2B32" w:rsidRPr="008D13DA" w:rsidRDefault="00D1491D" w:rsidP="00C322A3">
      <w:pPr>
        <w:tabs>
          <w:tab w:val="left" w:pos="3828"/>
        </w:tabs>
        <w:spacing w:after="120" w:line="240" w:lineRule="auto"/>
        <w:ind w:left="4320" w:hanging="540"/>
        <w:jc w:val="both"/>
        <w:rPr>
          <w:rFonts w:cs="Arial"/>
          <w:sz w:val="24"/>
        </w:rPr>
      </w:pPr>
      <w:r w:rsidRPr="008D13DA">
        <w:rPr>
          <w:rFonts w:cs="Arial"/>
          <w:sz w:val="24"/>
        </w:rPr>
        <w:t>(</w:t>
      </w:r>
      <w:proofErr w:type="spellStart"/>
      <w:r w:rsidRPr="008D13DA">
        <w:rPr>
          <w:rFonts w:cs="Arial"/>
          <w:sz w:val="24"/>
        </w:rPr>
        <w:t>i</w:t>
      </w:r>
      <w:proofErr w:type="spellEnd"/>
      <w:r w:rsidRPr="008D13DA">
        <w:rPr>
          <w:rFonts w:cs="Arial"/>
          <w:sz w:val="24"/>
        </w:rPr>
        <w:t>)</w:t>
      </w:r>
      <w:r w:rsidR="00D3280E" w:rsidRPr="008D13DA">
        <w:rPr>
          <w:rFonts w:cs="Arial"/>
          <w:sz w:val="24"/>
        </w:rPr>
        <w:tab/>
      </w:r>
      <w:r w:rsidRPr="008D13DA">
        <w:rPr>
          <w:rFonts w:cs="Arial"/>
          <w:sz w:val="24"/>
        </w:rPr>
        <w:t xml:space="preserve">all data, records, information, text, drawings, reports diagrams, images, or sounds generated or processed by the Provider or provided to the Provider for processing under this Contract which at all times shall remain the property of the Council which shall include without limitation copies of any retention schedule produced by </w:t>
      </w:r>
      <w:r w:rsidRPr="008D13DA">
        <w:rPr>
          <w:rFonts w:cs="Arial"/>
          <w:sz w:val="24"/>
        </w:rPr>
        <w:lastRenderedPageBreak/>
        <w:t>the Provider in order to comply with Data Protection Legislation; or</w:t>
      </w:r>
    </w:p>
    <w:p w14:paraId="4E95D863" w14:textId="07EABFA8" w:rsidR="003E2B32" w:rsidRPr="008D13DA" w:rsidRDefault="00D1491D" w:rsidP="00C322A3">
      <w:pPr>
        <w:tabs>
          <w:tab w:val="left" w:pos="3828"/>
        </w:tabs>
        <w:spacing w:after="120" w:line="240" w:lineRule="auto"/>
        <w:ind w:left="4320" w:hanging="540"/>
        <w:jc w:val="both"/>
        <w:rPr>
          <w:rFonts w:cs="Arial"/>
          <w:sz w:val="24"/>
        </w:rPr>
      </w:pPr>
      <w:r w:rsidRPr="008D13DA">
        <w:rPr>
          <w:rFonts w:cs="Arial"/>
          <w:sz w:val="24"/>
        </w:rPr>
        <w:t>(ii)</w:t>
      </w:r>
      <w:r w:rsidR="00D3280E" w:rsidRPr="008D13DA">
        <w:rPr>
          <w:rFonts w:cs="Arial"/>
          <w:sz w:val="24"/>
        </w:rPr>
        <w:tab/>
      </w:r>
      <w:r w:rsidRPr="008D13DA">
        <w:rPr>
          <w:rFonts w:cs="Arial"/>
          <w:sz w:val="24"/>
        </w:rPr>
        <w:t xml:space="preserve">any documentation and information produced by or received from or on behalf of the Council in relation to the Services and stored on whatever </w:t>
      </w:r>
      <w:proofErr w:type="gramStart"/>
      <w:r w:rsidRPr="008D13DA">
        <w:rPr>
          <w:rFonts w:cs="Arial"/>
          <w:sz w:val="24"/>
        </w:rPr>
        <w:t>media;</w:t>
      </w:r>
      <w:proofErr w:type="gramEnd"/>
    </w:p>
    <w:p w14:paraId="239A4224" w14:textId="77777777" w:rsidR="003E2B32" w:rsidRPr="008D13DA" w:rsidRDefault="00D1491D" w:rsidP="00C322A3">
      <w:pPr>
        <w:tabs>
          <w:tab w:val="left" w:pos="3828"/>
        </w:tabs>
        <w:spacing w:after="120" w:line="240" w:lineRule="auto"/>
        <w:ind w:left="3780" w:hanging="3780"/>
        <w:jc w:val="both"/>
        <w:rPr>
          <w:rFonts w:cs="Arial"/>
          <w:sz w:val="24"/>
          <w:highlight w:val="yellow"/>
        </w:rPr>
      </w:pPr>
      <w:r w:rsidRPr="008D13DA">
        <w:rPr>
          <w:rFonts w:cs="Arial"/>
          <w:b/>
          <w:sz w:val="24"/>
        </w:rPr>
        <w:t>“Council’s Policy Statements”</w:t>
      </w:r>
      <w:r w:rsidRPr="008D13DA">
        <w:rPr>
          <w:rFonts w:cs="Arial"/>
          <w:b/>
          <w:sz w:val="24"/>
        </w:rPr>
        <w:tab/>
      </w:r>
      <w:r w:rsidRPr="008D13DA">
        <w:rPr>
          <w:rFonts w:cs="Arial"/>
          <w:sz w:val="24"/>
        </w:rPr>
        <w:t xml:space="preserve">means those Policy Statements of the Council set out in Schedule </w:t>
      </w:r>
      <w:r w:rsidR="00091730" w:rsidRPr="008D13DA">
        <w:rPr>
          <w:rFonts w:cs="Arial"/>
          <w:sz w:val="24"/>
        </w:rPr>
        <w:t>2.</w:t>
      </w:r>
    </w:p>
    <w:p w14:paraId="27024907"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“Council’s System”</w:t>
      </w:r>
      <w:r w:rsidRPr="008D13DA">
        <w:rPr>
          <w:rFonts w:cs="Arial"/>
          <w:sz w:val="24"/>
        </w:rPr>
        <w:tab/>
        <w:t>the Council's computing environment as at the Commencement Date (consisting of hardware, software and/or telecommunications networks or equipment) used by the Council or the Provider in connection with this Contract which is owned by or licensed to the Council by a third party which interfaces with the Provider’s System or which is necessary for the Service Users(s) and/or Council to receive the Services;</w:t>
      </w:r>
    </w:p>
    <w:p w14:paraId="44485161" w14:textId="77777777" w:rsidR="003E2B32" w:rsidRPr="008D13DA" w:rsidRDefault="00D1491D" w:rsidP="00C322A3">
      <w:pPr>
        <w:keepNext/>
        <w:tabs>
          <w:tab w:val="left" w:pos="3828"/>
        </w:tabs>
        <w:spacing w:after="120" w:line="240" w:lineRule="auto"/>
        <w:ind w:left="3782" w:hanging="3782"/>
        <w:jc w:val="both"/>
        <w:rPr>
          <w:rFonts w:cs="Arial"/>
          <w:color w:val="000000"/>
          <w:sz w:val="24"/>
        </w:rPr>
      </w:pPr>
      <w:r w:rsidRPr="008D13DA">
        <w:rPr>
          <w:rFonts w:cs="Arial"/>
          <w:b/>
          <w:color w:val="000000"/>
          <w:sz w:val="24"/>
        </w:rPr>
        <w:t>“Criminal Records Checks”</w:t>
      </w:r>
      <w:r w:rsidRPr="008D13DA">
        <w:rPr>
          <w:rFonts w:cs="Arial"/>
          <w:b/>
          <w:color w:val="000000"/>
          <w:sz w:val="24"/>
        </w:rPr>
        <w:tab/>
      </w:r>
      <w:r w:rsidRPr="008D13DA">
        <w:rPr>
          <w:rFonts w:cs="Arial"/>
          <w:color w:val="000000"/>
          <w:sz w:val="24"/>
        </w:rPr>
        <w:t>means one of four checks carried out (as appropriate) under the bureau established pursuant to the Protection of Freedoms Act 2012:</w:t>
      </w:r>
    </w:p>
    <w:p w14:paraId="6D764218" w14:textId="77777777" w:rsidR="003E2B32" w:rsidRPr="008D13DA" w:rsidRDefault="00D1491D" w:rsidP="00671C6F">
      <w:pPr>
        <w:pStyle w:val="ListParagraph"/>
        <w:numPr>
          <w:ilvl w:val="0"/>
          <w:numId w:val="6"/>
        </w:numPr>
        <w:tabs>
          <w:tab w:val="left" w:pos="3828"/>
        </w:tabs>
        <w:spacing w:after="120" w:line="240" w:lineRule="auto"/>
        <w:contextualSpacing w:val="0"/>
        <w:jc w:val="both"/>
        <w:rPr>
          <w:rFonts w:cs="Arial"/>
          <w:color w:val="000000"/>
          <w:sz w:val="24"/>
        </w:rPr>
      </w:pPr>
      <w:r w:rsidRPr="008D13DA">
        <w:rPr>
          <w:rFonts w:cs="Arial"/>
          <w:color w:val="000000"/>
          <w:sz w:val="24"/>
        </w:rPr>
        <w:t>Enhanced Disclosure with a Barred List Check</w:t>
      </w:r>
    </w:p>
    <w:p w14:paraId="7D5C5036" w14:textId="7B0AEEC0" w:rsidR="00D1491D" w:rsidRPr="008D13DA" w:rsidRDefault="00D1491D" w:rsidP="00671C6F">
      <w:pPr>
        <w:pStyle w:val="ListParagraph"/>
        <w:numPr>
          <w:ilvl w:val="0"/>
          <w:numId w:val="6"/>
        </w:numPr>
        <w:tabs>
          <w:tab w:val="left" w:pos="3828"/>
        </w:tabs>
        <w:spacing w:after="120" w:line="240" w:lineRule="auto"/>
        <w:contextualSpacing w:val="0"/>
        <w:jc w:val="both"/>
        <w:rPr>
          <w:rFonts w:cs="Arial"/>
          <w:color w:val="000000"/>
          <w:sz w:val="24"/>
        </w:rPr>
      </w:pPr>
      <w:r w:rsidRPr="008D13DA">
        <w:rPr>
          <w:rFonts w:cs="Arial"/>
          <w:color w:val="000000"/>
          <w:sz w:val="24"/>
        </w:rPr>
        <w:t>Enhanced Disclosure without a Barred List Check</w:t>
      </w:r>
    </w:p>
    <w:p w14:paraId="41D21A4B" w14:textId="77777777" w:rsidR="003E2B32" w:rsidRPr="008D13DA" w:rsidRDefault="00D1491D" w:rsidP="00671C6F">
      <w:pPr>
        <w:pStyle w:val="ListParagraph"/>
        <w:numPr>
          <w:ilvl w:val="0"/>
          <w:numId w:val="6"/>
        </w:numPr>
        <w:tabs>
          <w:tab w:val="left" w:pos="3828"/>
        </w:tabs>
        <w:spacing w:after="120" w:line="240" w:lineRule="auto"/>
        <w:contextualSpacing w:val="0"/>
        <w:jc w:val="both"/>
        <w:rPr>
          <w:rFonts w:cs="Arial"/>
          <w:color w:val="000000"/>
          <w:sz w:val="24"/>
        </w:rPr>
      </w:pPr>
      <w:r w:rsidRPr="008D13DA">
        <w:rPr>
          <w:rFonts w:cs="Arial"/>
          <w:color w:val="000000"/>
          <w:sz w:val="24"/>
        </w:rPr>
        <w:t>Standard Disclosure</w:t>
      </w:r>
    </w:p>
    <w:p w14:paraId="63A8C3B2" w14:textId="77777777" w:rsidR="003E2B32" w:rsidRPr="008D13DA" w:rsidRDefault="00D1491D" w:rsidP="00671C6F">
      <w:pPr>
        <w:pStyle w:val="ListParagraph"/>
        <w:numPr>
          <w:ilvl w:val="0"/>
          <w:numId w:val="6"/>
        </w:numPr>
        <w:tabs>
          <w:tab w:val="left" w:pos="3828"/>
        </w:tabs>
        <w:spacing w:after="120" w:line="240" w:lineRule="auto"/>
        <w:contextualSpacing w:val="0"/>
        <w:jc w:val="both"/>
        <w:rPr>
          <w:rFonts w:cs="Arial"/>
          <w:color w:val="000000"/>
          <w:sz w:val="24"/>
        </w:rPr>
      </w:pPr>
      <w:r w:rsidRPr="008D13DA">
        <w:rPr>
          <w:rFonts w:cs="Arial"/>
          <w:color w:val="000000"/>
          <w:sz w:val="24"/>
        </w:rPr>
        <w:t>Basic Disclosure</w:t>
      </w:r>
    </w:p>
    <w:p w14:paraId="30B1604B"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“CQC”</w:t>
      </w:r>
      <w:r w:rsidRPr="008D13DA">
        <w:rPr>
          <w:rFonts w:cs="Arial"/>
          <w:sz w:val="24"/>
        </w:rPr>
        <w:tab/>
        <w:t xml:space="preserve">means the Care Quality </w:t>
      </w:r>
      <w:proofErr w:type="gramStart"/>
      <w:r w:rsidRPr="008D13DA">
        <w:rPr>
          <w:rFonts w:cs="Arial"/>
          <w:sz w:val="24"/>
        </w:rPr>
        <w:t>Commission;</w:t>
      </w:r>
      <w:proofErr w:type="gramEnd"/>
    </w:p>
    <w:p w14:paraId="1CA75F1B"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“CQC Regulations”</w:t>
      </w:r>
      <w:r w:rsidRPr="008D13DA">
        <w:rPr>
          <w:rFonts w:cs="Arial"/>
          <w:sz w:val="24"/>
        </w:rPr>
        <w:tab/>
        <w:t xml:space="preserve">means the Care Quality Commission (Registration) Regulation </w:t>
      </w:r>
      <w:proofErr w:type="gramStart"/>
      <w:r w:rsidRPr="008D13DA">
        <w:rPr>
          <w:rFonts w:cs="Arial"/>
          <w:sz w:val="24"/>
        </w:rPr>
        <w:t>2009;</w:t>
      </w:r>
      <w:proofErr w:type="gramEnd"/>
    </w:p>
    <w:p w14:paraId="4E8FD3C9"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“Critical Performance Default”</w:t>
      </w:r>
      <w:r w:rsidRPr="008D13DA">
        <w:rPr>
          <w:rFonts w:cs="Arial"/>
          <w:b/>
          <w:sz w:val="24"/>
        </w:rPr>
        <w:tab/>
      </w:r>
      <w:r w:rsidRPr="008D13DA">
        <w:rPr>
          <w:rFonts w:cs="Arial"/>
          <w:sz w:val="24"/>
        </w:rPr>
        <w:t xml:space="preserve">means a Performance Default which significantly or materially affects the Provider’s provision of the Services to the Contract Standard or undermines the fundamental purpose of the </w:t>
      </w:r>
      <w:proofErr w:type="gramStart"/>
      <w:r w:rsidRPr="008D13DA">
        <w:rPr>
          <w:rFonts w:cs="Arial"/>
          <w:sz w:val="24"/>
        </w:rPr>
        <w:t>Contract;</w:t>
      </w:r>
      <w:proofErr w:type="gramEnd"/>
    </w:p>
    <w:p w14:paraId="2F1EA52D"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“Data Protection Legislation”</w:t>
      </w:r>
      <w:r w:rsidRPr="008D13DA">
        <w:rPr>
          <w:rFonts w:cs="Arial"/>
          <w:sz w:val="24"/>
        </w:rPr>
        <w:tab/>
        <w:t>means</w:t>
      </w:r>
      <w:r w:rsidR="007C44C1" w:rsidRPr="008D13DA">
        <w:rPr>
          <w:rFonts w:cs="Arial"/>
          <w:sz w:val="24"/>
        </w:rPr>
        <w:t xml:space="preserve"> a</w:t>
      </w:r>
      <w:r w:rsidRPr="008D13DA">
        <w:rPr>
          <w:rFonts w:cs="Arial"/>
          <w:sz w:val="24"/>
        </w:rPr>
        <w:t>ll privacy laws applicable to the personal data which is processed under or in connection with this Contract, including the DPA,</w:t>
      </w:r>
      <w:r w:rsidR="007C44C1" w:rsidRPr="008D13DA">
        <w:rPr>
          <w:rFonts w:cs="Arial"/>
          <w:sz w:val="24"/>
        </w:rPr>
        <w:t xml:space="preserve"> T</w:t>
      </w:r>
      <w:r w:rsidRPr="008D13DA">
        <w:rPr>
          <w:rFonts w:cs="Arial"/>
          <w:sz w:val="24"/>
        </w:rPr>
        <w:t>he Data Protection (Charges and Information) Regulations 2018, the UK GDPR and the Data Protection, Privacy and Electronic Communications (Amendments etc) (EU Exit) Regulations 2019 (SI 2019 419) (amongst others) as implemented by the applicable English and Welsh laws, and all regulations made pursuant to and in relation to such legislation together with all codes of practice and other statutory guidance on the foregoing issued by the Information Commissioner’s Office, all as amended, updated and/or replaced from time to time;</w:t>
      </w:r>
    </w:p>
    <w:p w14:paraId="4321EAC2"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“DBS Check(s)</w:t>
      </w:r>
      <w:r w:rsidRPr="008D13DA">
        <w:rPr>
          <w:rFonts w:cs="Arial"/>
          <w:b/>
          <w:sz w:val="24"/>
        </w:rPr>
        <w:tab/>
      </w:r>
      <w:r w:rsidRPr="008D13DA">
        <w:rPr>
          <w:rFonts w:cs="Arial"/>
          <w:sz w:val="24"/>
        </w:rPr>
        <w:t xml:space="preserve">means a Criminal Records Check(s) on individuals carried out through the </w:t>
      </w:r>
      <w:proofErr w:type="gramStart"/>
      <w:r w:rsidRPr="008D13DA">
        <w:rPr>
          <w:rFonts w:cs="Arial"/>
          <w:sz w:val="24"/>
        </w:rPr>
        <w:t>DBS;</w:t>
      </w:r>
      <w:proofErr w:type="gramEnd"/>
    </w:p>
    <w:p w14:paraId="37FD6F00" w14:textId="77777777" w:rsidR="003E2B32" w:rsidRPr="008D13DA" w:rsidRDefault="00D1491D" w:rsidP="00C322A3">
      <w:pPr>
        <w:tabs>
          <w:tab w:val="left" w:pos="3828"/>
        </w:tabs>
        <w:spacing w:after="120" w:line="240" w:lineRule="auto"/>
        <w:ind w:left="3780" w:hanging="3780"/>
        <w:jc w:val="both"/>
        <w:rPr>
          <w:rFonts w:cs="Arial"/>
          <w:b/>
          <w:sz w:val="24"/>
        </w:rPr>
      </w:pPr>
      <w:r w:rsidRPr="008D13DA">
        <w:rPr>
          <w:rFonts w:cs="Arial"/>
          <w:b/>
          <w:sz w:val="24"/>
        </w:rPr>
        <w:lastRenderedPageBreak/>
        <w:t>“DBS Update Service”</w:t>
      </w:r>
      <w:r w:rsidRPr="008D13DA">
        <w:rPr>
          <w:rFonts w:cs="Arial"/>
          <w:b/>
          <w:sz w:val="24"/>
        </w:rPr>
        <w:tab/>
      </w:r>
      <w:r w:rsidRPr="008D13DA">
        <w:rPr>
          <w:rFonts w:cs="Arial"/>
          <w:sz w:val="24"/>
        </w:rPr>
        <w:t xml:space="preserve">means a service available through the DBS, where an individual has subscribed for the update service for free, instant online checks to be carried out by an employer on individuals to see if any new information has come to light since the criminal records certificate was first issued in respect of an </w:t>
      </w:r>
      <w:proofErr w:type="gramStart"/>
      <w:r w:rsidRPr="008D13DA">
        <w:rPr>
          <w:rFonts w:cs="Arial"/>
          <w:sz w:val="24"/>
        </w:rPr>
        <w:t>individual;</w:t>
      </w:r>
      <w:proofErr w:type="gramEnd"/>
    </w:p>
    <w:p w14:paraId="485F6236"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“Default Notice”</w:t>
      </w:r>
      <w:r w:rsidRPr="008D13DA">
        <w:rPr>
          <w:rFonts w:cs="Arial"/>
          <w:b/>
          <w:sz w:val="24"/>
        </w:rPr>
        <w:tab/>
      </w:r>
      <w:r w:rsidRPr="008D13DA">
        <w:rPr>
          <w:rFonts w:cs="Arial"/>
          <w:sz w:val="24"/>
        </w:rPr>
        <w:t xml:space="preserve">means a notice issued under Clause </w:t>
      </w:r>
      <w:proofErr w:type="gramStart"/>
      <w:r w:rsidRPr="008D13DA">
        <w:rPr>
          <w:rFonts w:cs="Arial"/>
          <w:sz w:val="24"/>
        </w:rPr>
        <w:t>36.5;</w:t>
      </w:r>
      <w:proofErr w:type="gramEnd"/>
    </w:p>
    <w:p w14:paraId="5CFA082E"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“Deprivation of Liberty”</w:t>
      </w:r>
      <w:proofErr w:type="gramStart"/>
      <w:r w:rsidRPr="008D13DA">
        <w:rPr>
          <w:rFonts w:cs="Arial"/>
          <w:b/>
          <w:sz w:val="24"/>
        </w:rPr>
        <w:t>/”</w:t>
      </w:r>
      <w:proofErr w:type="spellStart"/>
      <w:r w:rsidRPr="008D13DA">
        <w:rPr>
          <w:rFonts w:cs="Arial"/>
          <w:b/>
          <w:sz w:val="24"/>
        </w:rPr>
        <w:t>DoL</w:t>
      </w:r>
      <w:proofErr w:type="spellEnd"/>
      <w:proofErr w:type="gramEnd"/>
      <w:r w:rsidRPr="008D13DA">
        <w:rPr>
          <w:rFonts w:cs="Arial"/>
          <w:b/>
          <w:sz w:val="24"/>
        </w:rPr>
        <w:t>”</w:t>
      </w:r>
      <w:r w:rsidRPr="008D13DA">
        <w:rPr>
          <w:rFonts w:cs="Arial"/>
          <w:b/>
          <w:sz w:val="24"/>
        </w:rPr>
        <w:tab/>
      </w:r>
      <w:r w:rsidRPr="008D13DA">
        <w:rPr>
          <w:rFonts w:cs="Arial"/>
          <w:sz w:val="24"/>
        </w:rPr>
        <w:t xml:space="preserve">means the framework of safeguards set out in Schedule A1 of the Mental Capacity Act 2005 (as amended, updated and/ or replaced from time to time) including by the Liberty Protection Safeguards framework introduced under the Mental Capacity (Amendment) Act </w:t>
      </w:r>
      <w:proofErr w:type="gramStart"/>
      <w:r w:rsidRPr="008D13DA">
        <w:rPr>
          <w:rFonts w:cs="Arial"/>
          <w:sz w:val="24"/>
        </w:rPr>
        <w:t>2019;</w:t>
      </w:r>
      <w:proofErr w:type="gramEnd"/>
    </w:p>
    <w:p w14:paraId="1A478F8A" w14:textId="1C2B3E49" w:rsidR="00D1491D" w:rsidRPr="008D13DA" w:rsidRDefault="00D1491D" w:rsidP="00C322A3">
      <w:pPr>
        <w:tabs>
          <w:tab w:val="left" w:pos="3828"/>
        </w:tabs>
        <w:spacing w:after="120" w:line="240" w:lineRule="auto"/>
        <w:ind w:left="3780" w:hanging="3780"/>
        <w:jc w:val="both"/>
        <w:rPr>
          <w:rFonts w:cs="Arial"/>
          <w:bCs/>
          <w:color w:val="000000"/>
          <w:sz w:val="24"/>
        </w:rPr>
      </w:pPr>
      <w:r w:rsidRPr="008D13DA">
        <w:rPr>
          <w:rFonts w:cs="Arial"/>
          <w:b/>
          <w:color w:val="000000"/>
          <w:sz w:val="24"/>
        </w:rPr>
        <w:t>“Disclosure &amp; Barring Service”</w:t>
      </w:r>
      <w:r w:rsidR="00D3280E" w:rsidRPr="008D13DA">
        <w:rPr>
          <w:rFonts w:cs="Arial"/>
          <w:b/>
          <w:color w:val="000000"/>
          <w:sz w:val="24"/>
        </w:rPr>
        <w:tab/>
      </w:r>
      <w:r w:rsidR="009116BD" w:rsidRPr="008D13DA">
        <w:rPr>
          <w:rFonts w:cs="Arial"/>
          <w:bCs/>
          <w:color w:val="000000"/>
          <w:sz w:val="24"/>
        </w:rPr>
        <w:t>means the Non-Departmental Public Body which helps</w:t>
      </w:r>
    </w:p>
    <w:p w14:paraId="7163F55F" w14:textId="77777777" w:rsidR="003E2B32" w:rsidRPr="008D13DA" w:rsidRDefault="00D1491D" w:rsidP="00C322A3">
      <w:pPr>
        <w:tabs>
          <w:tab w:val="left" w:pos="3828"/>
        </w:tabs>
        <w:spacing w:after="120" w:line="240" w:lineRule="auto"/>
        <w:ind w:left="3780" w:hanging="3780"/>
        <w:jc w:val="both"/>
        <w:rPr>
          <w:rFonts w:cs="Arial"/>
          <w:b/>
          <w:color w:val="000000"/>
          <w:sz w:val="24"/>
        </w:rPr>
      </w:pPr>
      <w:r w:rsidRPr="008D13DA">
        <w:rPr>
          <w:rFonts w:cs="Arial"/>
          <w:b/>
          <w:color w:val="000000"/>
          <w:sz w:val="24"/>
        </w:rPr>
        <w:t>(“DBS”)</w:t>
      </w:r>
      <w:r w:rsidRPr="008D13DA">
        <w:rPr>
          <w:rFonts w:cs="Arial"/>
          <w:b/>
          <w:color w:val="000000"/>
          <w:sz w:val="24"/>
        </w:rPr>
        <w:tab/>
      </w:r>
      <w:r w:rsidRPr="008D13DA">
        <w:rPr>
          <w:rFonts w:cs="Arial"/>
          <w:sz w:val="24"/>
        </w:rPr>
        <w:t xml:space="preserve">employers make safer recruitment decisions and prevents unsuitable people from working with vulnerable groups, including children and vulnerable </w:t>
      </w:r>
      <w:proofErr w:type="gramStart"/>
      <w:r w:rsidRPr="008D13DA">
        <w:rPr>
          <w:rFonts w:cs="Arial"/>
          <w:sz w:val="24"/>
        </w:rPr>
        <w:t>adults;</w:t>
      </w:r>
      <w:proofErr w:type="gramEnd"/>
    </w:p>
    <w:p w14:paraId="371157F8" w14:textId="77777777" w:rsidR="003E2B32" w:rsidRPr="008D13DA" w:rsidRDefault="00D1491D" w:rsidP="00C322A3">
      <w:pPr>
        <w:tabs>
          <w:tab w:val="left" w:pos="3828"/>
        </w:tabs>
        <w:spacing w:after="120" w:line="240" w:lineRule="auto"/>
        <w:ind w:left="3780" w:hanging="3780"/>
        <w:jc w:val="both"/>
        <w:rPr>
          <w:rFonts w:cs="Arial"/>
          <w:b/>
          <w:sz w:val="24"/>
        </w:rPr>
      </w:pPr>
      <w:r w:rsidRPr="008D13DA">
        <w:rPr>
          <w:rFonts w:cs="Arial"/>
          <w:b/>
          <w:sz w:val="24"/>
        </w:rPr>
        <w:t>“Disclosure Scotland”</w:t>
      </w:r>
      <w:r w:rsidRPr="008D13DA">
        <w:rPr>
          <w:rFonts w:cs="Arial"/>
          <w:b/>
          <w:sz w:val="24"/>
        </w:rPr>
        <w:tab/>
      </w:r>
      <w:r w:rsidRPr="008D13DA">
        <w:rPr>
          <w:rFonts w:cs="Arial"/>
          <w:sz w:val="24"/>
          <w:shd w:val="clear" w:color="auto" w:fill="FFFFFF"/>
        </w:rPr>
        <w:t>is an </w:t>
      </w:r>
      <w:hyperlink r:id="rId11" w:tooltip="Executive agency of the Scottish Government" w:history="1">
        <w:r w:rsidRPr="008D13DA">
          <w:rPr>
            <w:rFonts w:cs="Arial"/>
            <w:sz w:val="24"/>
            <w:shd w:val="clear" w:color="auto" w:fill="FFFFFF"/>
          </w:rPr>
          <w:t>executive agency</w:t>
        </w:r>
      </w:hyperlink>
      <w:r w:rsidRPr="008D13DA">
        <w:rPr>
          <w:rFonts w:cs="Arial"/>
          <w:sz w:val="24"/>
          <w:shd w:val="clear" w:color="auto" w:fill="FFFFFF"/>
        </w:rPr>
        <w:t> of the </w:t>
      </w:r>
      <w:hyperlink r:id="rId12" w:tooltip="Scottish Government" w:history="1">
        <w:r w:rsidRPr="008D13DA">
          <w:rPr>
            <w:rFonts w:cs="Arial"/>
            <w:sz w:val="24"/>
            <w:shd w:val="clear" w:color="auto" w:fill="FFFFFF"/>
          </w:rPr>
          <w:t>Scottish Government</w:t>
        </w:r>
      </w:hyperlink>
      <w:r w:rsidRPr="008D13DA">
        <w:rPr>
          <w:rFonts w:cs="Arial"/>
          <w:sz w:val="24"/>
          <w:shd w:val="clear" w:color="auto" w:fill="FFFFFF"/>
        </w:rPr>
        <w:t xml:space="preserve">, providing </w:t>
      </w:r>
      <w:hyperlink r:id="rId13" w:tooltip="Employment discrimination against persons with criminal records" w:history="1">
        <w:r w:rsidRPr="008D13DA">
          <w:rPr>
            <w:rFonts w:cs="Arial"/>
            <w:sz w:val="24"/>
            <w:shd w:val="clear" w:color="auto" w:fill="FFFFFF"/>
          </w:rPr>
          <w:t>criminal records disclosure</w:t>
        </w:r>
      </w:hyperlink>
      <w:r w:rsidRPr="008D13DA">
        <w:rPr>
          <w:rFonts w:cs="Arial"/>
          <w:sz w:val="24"/>
          <w:shd w:val="clear" w:color="auto" w:fill="FFFFFF"/>
        </w:rPr>
        <w:t> services by way of a Basic Disclosure check for employers and </w:t>
      </w:r>
      <w:hyperlink r:id="rId14" w:tooltip="Voluntary sector" w:history="1">
        <w:r w:rsidRPr="008D13DA">
          <w:rPr>
            <w:rFonts w:cs="Arial"/>
            <w:sz w:val="24"/>
            <w:shd w:val="clear" w:color="auto" w:fill="FFFFFF"/>
          </w:rPr>
          <w:t>voluntary sector</w:t>
        </w:r>
      </w:hyperlink>
      <w:r w:rsidRPr="008D13DA">
        <w:rPr>
          <w:rFonts w:cs="Arial"/>
          <w:sz w:val="24"/>
          <w:shd w:val="clear" w:color="auto" w:fill="FFFFFF"/>
        </w:rPr>
        <w:t> organisations;</w:t>
      </w:r>
    </w:p>
    <w:p w14:paraId="4A1888F2"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“Dispute Resolution</w:t>
      </w:r>
      <w:r w:rsidRPr="008D13DA">
        <w:rPr>
          <w:rFonts w:cs="Arial"/>
          <w:sz w:val="24"/>
        </w:rPr>
        <w:t xml:space="preserve"> </w:t>
      </w:r>
      <w:r w:rsidRPr="008D13DA">
        <w:rPr>
          <w:rFonts w:cs="Arial"/>
          <w:b/>
          <w:sz w:val="24"/>
        </w:rPr>
        <w:t>Procedure”</w:t>
      </w:r>
      <w:r w:rsidRPr="008D13DA">
        <w:rPr>
          <w:rFonts w:cs="Arial"/>
          <w:b/>
          <w:sz w:val="24"/>
        </w:rPr>
        <w:tab/>
      </w:r>
      <w:r w:rsidRPr="008D13DA">
        <w:rPr>
          <w:rFonts w:cs="Arial"/>
          <w:sz w:val="24"/>
        </w:rPr>
        <w:t xml:space="preserve">means the procedure set out in Clause 40 of this </w:t>
      </w:r>
      <w:proofErr w:type="gramStart"/>
      <w:r w:rsidRPr="008D13DA">
        <w:rPr>
          <w:rFonts w:cs="Arial"/>
          <w:sz w:val="24"/>
        </w:rPr>
        <w:t>Contract;</w:t>
      </w:r>
      <w:proofErr w:type="gramEnd"/>
    </w:p>
    <w:p w14:paraId="62738525" w14:textId="75479B70" w:rsidR="003E2B32" w:rsidRPr="008D13DA" w:rsidRDefault="00D1491D" w:rsidP="00C322A3">
      <w:pPr>
        <w:tabs>
          <w:tab w:val="left" w:pos="3828"/>
        </w:tabs>
        <w:spacing w:after="120" w:line="240" w:lineRule="auto"/>
        <w:ind w:left="3780" w:hanging="3780"/>
        <w:jc w:val="both"/>
        <w:rPr>
          <w:rFonts w:cs="Arial"/>
          <w:sz w:val="24"/>
        </w:rPr>
      </w:pPr>
      <w:r w:rsidRPr="008D13DA">
        <w:rPr>
          <w:rStyle w:val="Defterm"/>
          <w:rFonts w:cs="Arial"/>
          <w:sz w:val="24"/>
        </w:rPr>
        <w:t>“Eligible Employees”</w:t>
      </w:r>
      <w:r w:rsidR="00D3280E" w:rsidRPr="008D13DA">
        <w:rPr>
          <w:rStyle w:val="Defterm"/>
          <w:rFonts w:cs="Arial"/>
          <w:sz w:val="24"/>
        </w:rPr>
        <w:tab/>
      </w:r>
      <w:r w:rsidRPr="008D13DA">
        <w:rPr>
          <w:rFonts w:cs="Arial"/>
          <w:sz w:val="24"/>
        </w:rPr>
        <w:t>means</w:t>
      </w:r>
      <w:r w:rsidR="009116BD" w:rsidRPr="008D13DA">
        <w:rPr>
          <w:rFonts w:cs="Arial"/>
          <w:sz w:val="24"/>
        </w:rPr>
        <w:t xml:space="preserve"> </w:t>
      </w:r>
      <w:r w:rsidRPr="008D13DA">
        <w:rPr>
          <w:rFonts w:cs="Arial"/>
          <w:sz w:val="24"/>
        </w:rPr>
        <w:t>the Transferring Employees and/or</w:t>
      </w:r>
      <w:r w:rsidR="009116BD" w:rsidRPr="008D13DA">
        <w:rPr>
          <w:rFonts w:cs="Arial"/>
          <w:sz w:val="24"/>
        </w:rPr>
        <w:t xml:space="preserve"> </w:t>
      </w:r>
      <w:r w:rsidRPr="008D13DA">
        <w:rPr>
          <w:rFonts w:cs="Arial"/>
          <w:sz w:val="24"/>
        </w:rPr>
        <w:t xml:space="preserve">Transferring Original Employees who are active members of (or are eligible to join) the LGPS on the date of a Relevant Transfer as cited in the Admission </w:t>
      </w:r>
      <w:proofErr w:type="gramStart"/>
      <w:r w:rsidRPr="008D13DA">
        <w:rPr>
          <w:rFonts w:cs="Arial"/>
          <w:sz w:val="24"/>
        </w:rPr>
        <w:t>Agreement;</w:t>
      </w:r>
      <w:proofErr w:type="gramEnd"/>
    </w:p>
    <w:p w14:paraId="5EA3EC6E" w14:textId="79A008D4" w:rsidR="00D1491D" w:rsidRPr="008D13DA" w:rsidRDefault="00D1491D" w:rsidP="00C322A3">
      <w:pPr>
        <w:tabs>
          <w:tab w:val="left" w:pos="3828"/>
        </w:tabs>
        <w:spacing w:after="120" w:line="240" w:lineRule="auto"/>
        <w:ind w:left="3780" w:hanging="3780"/>
        <w:jc w:val="both"/>
        <w:rPr>
          <w:rFonts w:cs="Arial"/>
          <w:bCs/>
          <w:sz w:val="24"/>
        </w:rPr>
      </w:pPr>
      <w:r w:rsidRPr="008D13DA">
        <w:rPr>
          <w:rFonts w:cs="Arial"/>
          <w:b/>
          <w:sz w:val="24"/>
        </w:rPr>
        <w:t>“Enhanced Disclosure With</w:t>
      </w:r>
      <w:r w:rsidR="00D3280E" w:rsidRPr="008D13DA">
        <w:rPr>
          <w:rFonts w:cs="Arial"/>
          <w:b/>
          <w:sz w:val="24"/>
        </w:rPr>
        <w:tab/>
      </w:r>
      <w:r w:rsidR="009116BD" w:rsidRPr="008D13DA">
        <w:rPr>
          <w:rFonts w:cs="Arial"/>
          <w:bCs/>
          <w:sz w:val="24"/>
        </w:rPr>
        <w:t>means a type of Criminal Records Check, which</w:t>
      </w:r>
    </w:p>
    <w:p w14:paraId="0BBB63F9"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Barred List Check”</w:t>
      </w:r>
      <w:r w:rsidRPr="008D13DA">
        <w:rPr>
          <w:rFonts w:cs="Arial"/>
          <w:b/>
          <w:sz w:val="24"/>
        </w:rPr>
        <w:tab/>
      </w:r>
      <w:r w:rsidRPr="008D13DA">
        <w:rPr>
          <w:rFonts w:cs="Arial"/>
          <w:sz w:val="24"/>
        </w:rPr>
        <w:t>includes a check of the DBS barred list and any additional information held by the police that is reasonably considered relevant to the role being applied for and includes roles that do not work with children or vulnerable adults specifically but potentially both and should be used for jobs that involve caring for, supervising or being in sole charge of children and/or vulnerable adults;</w:t>
      </w:r>
    </w:p>
    <w:p w14:paraId="3A94F24A" w14:textId="60753692" w:rsidR="00D1491D" w:rsidRPr="008D13DA" w:rsidRDefault="00D1491D" w:rsidP="00C322A3">
      <w:pPr>
        <w:tabs>
          <w:tab w:val="left" w:pos="3828"/>
        </w:tabs>
        <w:spacing w:after="120" w:line="240" w:lineRule="auto"/>
        <w:ind w:left="3720" w:hanging="3720"/>
        <w:jc w:val="both"/>
        <w:rPr>
          <w:rFonts w:cs="Arial"/>
          <w:bCs/>
          <w:sz w:val="24"/>
        </w:rPr>
      </w:pPr>
      <w:r w:rsidRPr="008D13DA">
        <w:rPr>
          <w:rFonts w:cs="Arial"/>
          <w:b/>
          <w:sz w:val="24"/>
        </w:rPr>
        <w:t>“Enhanced Disclosure without a</w:t>
      </w:r>
      <w:r w:rsidR="009116BD" w:rsidRPr="008D13DA">
        <w:rPr>
          <w:rFonts w:cs="Arial"/>
          <w:b/>
          <w:sz w:val="24"/>
        </w:rPr>
        <w:tab/>
      </w:r>
      <w:r w:rsidR="009116BD" w:rsidRPr="008D13DA">
        <w:rPr>
          <w:rFonts w:cs="Arial"/>
          <w:bCs/>
          <w:sz w:val="24"/>
        </w:rPr>
        <w:t>means a type of Criminal Records Check, which</w:t>
      </w:r>
    </w:p>
    <w:p w14:paraId="2A399D14" w14:textId="77777777" w:rsidR="003E2B32" w:rsidRPr="008D13DA" w:rsidRDefault="00D1491D" w:rsidP="00C322A3">
      <w:pPr>
        <w:tabs>
          <w:tab w:val="left" w:pos="3828"/>
        </w:tabs>
        <w:spacing w:after="120" w:line="240" w:lineRule="auto"/>
        <w:ind w:left="3720" w:hanging="3720"/>
        <w:jc w:val="both"/>
        <w:rPr>
          <w:rFonts w:cs="Arial"/>
          <w:sz w:val="24"/>
        </w:rPr>
      </w:pPr>
      <w:r w:rsidRPr="008D13DA">
        <w:rPr>
          <w:rFonts w:cs="Arial"/>
          <w:b/>
          <w:sz w:val="24"/>
        </w:rPr>
        <w:t>Barred List Check”</w:t>
      </w:r>
      <w:r w:rsidRPr="008D13DA">
        <w:rPr>
          <w:rFonts w:cs="Arial"/>
          <w:b/>
          <w:sz w:val="24"/>
        </w:rPr>
        <w:tab/>
      </w:r>
      <w:r w:rsidRPr="008D13DA">
        <w:rPr>
          <w:rFonts w:cs="Arial"/>
          <w:sz w:val="24"/>
        </w:rPr>
        <w:t xml:space="preserve">includes an enhanced disclosure check without a barred list check that is required where a Provider is engaged in a role that meets the previous definition of Regulated Activity as defined by the Rehabilitation of Offenders Act (ROA) 1974 (Exceptions) Order 1975, and in Police Act </w:t>
      </w:r>
      <w:proofErr w:type="gramStart"/>
      <w:r w:rsidRPr="008D13DA">
        <w:rPr>
          <w:rFonts w:cs="Arial"/>
          <w:sz w:val="24"/>
        </w:rPr>
        <w:t>Regulations;</w:t>
      </w:r>
      <w:proofErr w:type="gramEnd"/>
    </w:p>
    <w:p w14:paraId="17590639"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“Equalities Legislation”</w:t>
      </w:r>
      <w:r w:rsidRPr="008D13DA">
        <w:rPr>
          <w:rFonts w:cs="Arial"/>
          <w:sz w:val="24"/>
        </w:rPr>
        <w:tab/>
        <w:t xml:space="preserve">means all Law which makes unlawful discrimination, harassment and/or victimisation on grounds of age, disability, marital or civil partnership status, sexual orientation, gender reassignment, pregnancy and maternity, race, religion or belief, </w:t>
      </w:r>
      <w:r w:rsidRPr="008D13DA">
        <w:rPr>
          <w:rFonts w:cs="Arial"/>
          <w:sz w:val="24"/>
        </w:rPr>
        <w:lastRenderedPageBreak/>
        <w:t>sex and sexual orientation or temporary or part-time status in employment or otherwise</w:t>
      </w:r>
      <w:r w:rsidR="007C44C1" w:rsidRPr="008D13DA">
        <w:rPr>
          <w:rFonts w:cs="Arial"/>
          <w:sz w:val="24"/>
        </w:rPr>
        <w:t xml:space="preserve"> i</w:t>
      </w:r>
      <w:r w:rsidRPr="008D13DA">
        <w:rPr>
          <w:rFonts w:cs="Arial"/>
          <w:sz w:val="24"/>
        </w:rPr>
        <w:t>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p w14:paraId="5A5BA048" w14:textId="77777777"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“Expiry Date”</w:t>
      </w:r>
      <w:r w:rsidRPr="008D13DA">
        <w:rPr>
          <w:rFonts w:cs="Arial"/>
          <w:b/>
          <w:sz w:val="24"/>
        </w:rPr>
        <w:tab/>
      </w:r>
      <w:r w:rsidRPr="008D13DA">
        <w:rPr>
          <w:rFonts w:cs="Arial"/>
          <w:sz w:val="24"/>
        </w:rPr>
        <w:t xml:space="preserve">means the date specified in Clause </w:t>
      </w:r>
      <w:proofErr w:type="gramStart"/>
      <w:r w:rsidRPr="008D13DA">
        <w:rPr>
          <w:rFonts w:cs="Arial"/>
          <w:sz w:val="24"/>
        </w:rPr>
        <w:t>3.2;</w:t>
      </w:r>
      <w:proofErr w:type="gramEnd"/>
    </w:p>
    <w:p w14:paraId="4517AE0D" w14:textId="77777777" w:rsidR="003E2B32" w:rsidRPr="008D13DA" w:rsidRDefault="00D1491D" w:rsidP="00C322A3">
      <w:pPr>
        <w:tabs>
          <w:tab w:val="left" w:pos="3828"/>
        </w:tabs>
        <w:spacing w:after="120" w:line="240" w:lineRule="auto"/>
        <w:ind w:left="3765" w:hanging="3780"/>
        <w:jc w:val="both"/>
        <w:rPr>
          <w:rFonts w:cs="Arial"/>
          <w:b/>
          <w:sz w:val="24"/>
        </w:rPr>
      </w:pPr>
      <w:r w:rsidRPr="008D13DA">
        <w:rPr>
          <w:rFonts w:cs="Arial"/>
          <w:b/>
          <w:sz w:val="24"/>
        </w:rPr>
        <w:t>“Fellow Provider”</w:t>
      </w:r>
      <w:r w:rsidRPr="008D13DA">
        <w:rPr>
          <w:rFonts w:cs="Arial"/>
          <w:b/>
          <w:sz w:val="24"/>
        </w:rPr>
        <w:tab/>
      </w:r>
      <w:r w:rsidRPr="008D13DA">
        <w:rPr>
          <w:rFonts w:cs="Arial"/>
          <w:sz w:val="24"/>
        </w:rPr>
        <w:t xml:space="preserve">means any other provider engaged to carry out works or provide services to the </w:t>
      </w:r>
      <w:proofErr w:type="gramStart"/>
      <w:r w:rsidRPr="008D13DA">
        <w:rPr>
          <w:rFonts w:cs="Arial"/>
          <w:sz w:val="24"/>
        </w:rPr>
        <w:t>Council;</w:t>
      </w:r>
      <w:proofErr w:type="gramEnd"/>
    </w:p>
    <w:p w14:paraId="04C2E55A" w14:textId="3BB4F40F" w:rsidR="003E2B32" w:rsidRPr="008D13DA" w:rsidRDefault="00D1491D" w:rsidP="00C322A3">
      <w:pPr>
        <w:tabs>
          <w:tab w:val="left" w:pos="3828"/>
        </w:tabs>
        <w:spacing w:after="120" w:line="240" w:lineRule="auto"/>
        <w:ind w:left="3765" w:hanging="3765"/>
        <w:jc w:val="both"/>
        <w:rPr>
          <w:rFonts w:cs="Arial"/>
          <w:sz w:val="24"/>
        </w:rPr>
      </w:pPr>
      <w:r w:rsidRPr="008D13DA">
        <w:rPr>
          <w:rFonts w:cs="Arial"/>
          <w:b/>
          <w:sz w:val="24"/>
        </w:rPr>
        <w:t>“Force Majeure Event”</w:t>
      </w:r>
      <w:r w:rsidR="00D3280E" w:rsidRPr="008D13DA">
        <w:rPr>
          <w:rFonts w:cs="Arial"/>
          <w:b/>
          <w:sz w:val="24"/>
        </w:rPr>
        <w:tab/>
      </w:r>
      <w:r w:rsidRPr="008D13DA">
        <w:rPr>
          <w:rFonts w:cs="Arial"/>
          <w:sz w:val="24"/>
        </w:rPr>
        <w:t>means any of the following events that materially affecting the performance by a Party of its obligations under this Contract: fire, flood, earthquake, windstorm or other natural disaster; epidemic or pandemic</w:t>
      </w:r>
      <w:r w:rsidR="00315C1E" w:rsidRPr="008D13DA">
        <w:rPr>
          <w:rFonts w:cs="Arial"/>
          <w:sz w:val="24"/>
        </w:rPr>
        <w:t xml:space="preserve"> (but not Covid-19)</w:t>
      </w:r>
      <w:r w:rsidRPr="008D13DA">
        <w:rPr>
          <w:rFonts w:cs="Arial"/>
          <w:sz w:val="24"/>
        </w:rPr>
        <w:t>; terrorist attack; nuclear, chemical or biological contamination; compliance with any governmental order, governmental rule or governmental regulation which comes into effect after the Commencement Date; loss at sea; extreme adverse weather conditions; interruption or failure of utility service;</w:t>
      </w:r>
    </w:p>
    <w:p w14:paraId="533474BE" w14:textId="77777777" w:rsidR="003E2B32" w:rsidRPr="008D13DA" w:rsidRDefault="00D1491D" w:rsidP="00C322A3">
      <w:pPr>
        <w:tabs>
          <w:tab w:val="left" w:pos="3828"/>
        </w:tabs>
        <w:spacing w:after="120" w:line="240" w:lineRule="auto"/>
        <w:ind w:left="3765" w:hanging="3765"/>
        <w:jc w:val="both"/>
        <w:rPr>
          <w:rFonts w:cs="Arial"/>
          <w:sz w:val="24"/>
        </w:rPr>
      </w:pPr>
      <w:r w:rsidRPr="008D13DA">
        <w:rPr>
          <w:rFonts w:cs="Arial"/>
          <w:sz w:val="24"/>
        </w:rPr>
        <w:t>“</w:t>
      </w:r>
      <w:r w:rsidRPr="008D13DA">
        <w:rPr>
          <w:rFonts w:cs="Arial"/>
          <w:b/>
          <w:sz w:val="24"/>
        </w:rPr>
        <w:t>Former Provider”</w:t>
      </w:r>
      <w:r w:rsidRPr="008D13DA">
        <w:rPr>
          <w:rFonts w:cs="Arial"/>
          <w:b/>
          <w:sz w:val="24"/>
        </w:rPr>
        <w:tab/>
      </w:r>
      <w:r w:rsidRPr="008D13DA">
        <w:rPr>
          <w:rFonts w:cs="Arial"/>
          <w:sz w:val="24"/>
        </w:rPr>
        <w:t xml:space="preserve">means the provider previously appointed by the Council to provide all or any of the services which are substantially </w:t>
      </w:r>
      <w:proofErr w:type="gramStart"/>
      <w:r w:rsidRPr="008D13DA">
        <w:rPr>
          <w:rFonts w:cs="Arial"/>
          <w:sz w:val="24"/>
        </w:rPr>
        <w:t>similar to</w:t>
      </w:r>
      <w:proofErr w:type="gramEnd"/>
      <w:r w:rsidRPr="008D13DA">
        <w:rPr>
          <w:rFonts w:cs="Arial"/>
          <w:sz w:val="24"/>
        </w:rPr>
        <w:t xml:space="preserve"> any of the services prior to the appointment of the </w:t>
      </w:r>
      <w:proofErr w:type="gramStart"/>
      <w:r w:rsidRPr="008D13DA">
        <w:rPr>
          <w:rFonts w:cs="Arial"/>
          <w:sz w:val="24"/>
        </w:rPr>
        <w:t>Provider;</w:t>
      </w:r>
      <w:proofErr w:type="gramEnd"/>
    </w:p>
    <w:p w14:paraId="6FD65A13" w14:textId="338725C9" w:rsidR="003E2B32" w:rsidRPr="008D13DA" w:rsidRDefault="00D1491D" w:rsidP="00C322A3">
      <w:pPr>
        <w:tabs>
          <w:tab w:val="left" w:pos="3828"/>
        </w:tabs>
        <w:spacing w:after="120" w:line="240" w:lineRule="auto"/>
        <w:ind w:left="3765" w:hanging="3765"/>
        <w:jc w:val="both"/>
        <w:rPr>
          <w:rFonts w:cs="Arial"/>
          <w:sz w:val="24"/>
        </w:rPr>
      </w:pPr>
      <w:r w:rsidRPr="008D13DA">
        <w:rPr>
          <w:rFonts w:cs="Arial"/>
          <w:b/>
          <w:sz w:val="24"/>
        </w:rPr>
        <w:t>“GAD”</w:t>
      </w:r>
      <w:r w:rsidR="00D3280E" w:rsidRPr="008D13DA">
        <w:rPr>
          <w:rFonts w:cs="Arial"/>
          <w:b/>
          <w:sz w:val="24"/>
        </w:rPr>
        <w:tab/>
      </w:r>
      <w:r w:rsidRPr="008D13DA">
        <w:rPr>
          <w:rFonts w:cs="Arial"/>
          <w:sz w:val="24"/>
        </w:rPr>
        <w:t xml:space="preserve">means the Government Actuary </w:t>
      </w:r>
      <w:proofErr w:type="gramStart"/>
      <w:r w:rsidRPr="008D13DA">
        <w:rPr>
          <w:rFonts w:cs="Arial"/>
          <w:sz w:val="24"/>
        </w:rPr>
        <w:t>Department;</w:t>
      </w:r>
      <w:proofErr w:type="gramEnd"/>
    </w:p>
    <w:p w14:paraId="0F90BFCB" w14:textId="32404080"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“Good Practice”</w:t>
      </w:r>
      <w:r w:rsidR="00D3280E" w:rsidRPr="008D13DA">
        <w:rPr>
          <w:rFonts w:cs="Arial"/>
          <w:sz w:val="24"/>
        </w:rPr>
        <w:tab/>
      </w:r>
      <w:r w:rsidRPr="008D13DA">
        <w:rPr>
          <w:rFonts w:cs="Arial"/>
          <w:sz w:val="24"/>
        </w:rPr>
        <w:t xml:space="preserve">means the exercise of reasonable skill, care, prudence, efficiency, foresight and timeliness which would be expected from a reasonably and suitably skilled, trained and experienced person performing the relevant obligations </w:t>
      </w:r>
      <w:bookmarkStart w:id="2" w:name="_Hlk31790643"/>
      <w:r w:rsidRPr="008D13DA">
        <w:rPr>
          <w:rFonts w:cs="Arial"/>
          <w:sz w:val="24"/>
        </w:rPr>
        <w:t xml:space="preserve">with due regard for evidence-based </w:t>
      </w:r>
      <w:proofErr w:type="gramStart"/>
      <w:r w:rsidRPr="008D13DA">
        <w:rPr>
          <w:rFonts w:cs="Arial"/>
          <w:sz w:val="24"/>
        </w:rPr>
        <w:t>guidelines</w:t>
      </w:r>
      <w:bookmarkEnd w:id="2"/>
      <w:r w:rsidRPr="008D13DA">
        <w:rPr>
          <w:rFonts w:cs="Arial"/>
          <w:sz w:val="24"/>
        </w:rPr>
        <w:t>;</w:t>
      </w:r>
      <w:proofErr w:type="gramEnd"/>
    </w:p>
    <w:p w14:paraId="6BD7CB40" w14:textId="77777777"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“Index”</w:t>
      </w:r>
      <w:r w:rsidRPr="008D13DA">
        <w:rPr>
          <w:rFonts w:cs="Arial"/>
          <w:sz w:val="24"/>
        </w:rPr>
        <w:tab/>
        <w:t xml:space="preserve">means the Consumer Prices Index (CPI) published by the Office of National </w:t>
      </w:r>
      <w:proofErr w:type="gramStart"/>
      <w:r w:rsidRPr="008D13DA">
        <w:rPr>
          <w:rFonts w:cs="Arial"/>
          <w:sz w:val="24"/>
        </w:rPr>
        <w:t>Statistics;</w:t>
      </w:r>
      <w:proofErr w:type="gramEnd"/>
    </w:p>
    <w:p w14:paraId="0714630F" w14:textId="62C30D1D" w:rsidR="00D1491D" w:rsidRPr="008D13DA" w:rsidRDefault="00D1491D" w:rsidP="00FB56E4">
      <w:pPr>
        <w:tabs>
          <w:tab w:val="left" w:pos="3828"/>
        </w:tabs>
        <w:spacing w:after="120" w:line="240" w:lineRule="auto"/>
        <w:jc w:val="both"/>
        <w:rPr>
          <w:rFonts w:cs="Arial"/>
          <w:b/>
          <w:sz w:val="24"/>
        </w:rPr>
      </w:pPr>
      <w:r w:rsidRPr="008D13DA">
        <w:rPr>
          <w:rFonts w:cs="Arial"/>
          <w:b/>
          <w:sz w:val="24"/>
        </w:rPr>
        <w:t>“Individual Placement Contract”</w:t>
      </w:r>
      <w:r w:rsidR="00D3280E" w:rsidRPr="008D13DA">
        <w:rPr>
          <w:rFonts w:cs="Arial"/>
          <w:b/>
          <w:sz w:val="24"/>
        </w:rPr>
        <w:tab/>
      </w:r>
      <w:r w:rsidR="00840F86" w:rsidRPr="008D13DA">
        <w:rPr>
          <w:rFonts w:cs="Arial"/>
          <w:bCs/>
          <w:sz w:val="24"/>
        </w:rPr>
        <w:t>means a contract for one of more Individual</w:t>
      </w:r>
      <w:r w:rsidR="00FB56E4">
        <w:rPr>
          <w:rFonts w:cs="Arial"/>
          <w:bCs/>
          <w:sz w:val="24"/>
        </w:rPr>
        <w:br/>
      </w:r>
      <w:r w:rsidR="00857A1B" w:rsidRPr="008D13DA">
        <w:rPr>
          <w:rFonts w:cs="Arial"/>
          <w:b/>
          <w:sz w:val="24"/>
        </w:rPr>
        <w:t>or "IPC"</w:t>
      </w:r>
      <w:r w:rsidR="00857A1B" w:rsidRPr="008D13DA">
        <w:rPr>
          <w:rFonts w:cs="Arial"/>
          <w:b/>
          <w:sz w:val="24"/>
        </w:rPr>
        <w:tab/>
      </w:r>
      <w:r w:rsidR="00251266" w:rsidRPr="008D13DA">
        <w:rPr>
          <w:rFonts w:cs="Arial"/>
          <w:bCs/>
          <w:sz w:val="24"/>
        </w:rPr>
        <w:t>Placements</w:t>
      </w:r>
      <w:r w:rsidR="00857A1B" w:rsidRPr="008D13DA">
        <w:rPr>
          <w:rFonts w:cs="Arial"/>
          <w:bCs/>
          <w:sz w:val="24"/>
        </w:rPr>
        <w:t xml:space="preserve"> </w:t>
      </w:r>
      <w:proofErr w:type="gramStart"/>
      <w:r w:rsidR="00251266" w:rsidRPr="008D13DA">
        <w:rPr>
          <w:rFonts w:cs="Arial"/>
          <w:bCs/>
          <w:sz w:val="24"/>
        </w:rPr>
        <w:t>entered into</w:t>
      </w:r>
      <w:proofErr w:type="gramEnd"/>
      <w:r w:rsidR="00251266" w:rsidRPr="008D13DA">
        <w:rPr>
          <w:rFonts w:cs="Arial"/>
          <w:bCs/>
          <w:sz w:val="24"/>
        </w:rPr>
        <w:t xml:space="preserve"> between the Council and the</w:t>
      </w:r>
      <w:r w:rsidR="00FB56E4">
        <w:rPr>
          <w:rFonts w:cs="Arial"/>
          <w:bCs/>
          <w:sz w:val="24"/>
        </w:rPr>
        <w:t xml:space="preserve"> </w:t>
      </w:r>
      <w:r w:rsidR="00FB56E4">
        <w:rPr>
          <w:rFonts w:cs="Arial"/>
          <w:bCs/>
          <w:sz w:val="24"/>
        </w:rPr>
        <w:tab/>
      </w:r>
      <w:proofErr w:type="gramStart"/>
      <w:r w:rsidR="00251266" w:rsidRPr="008D13DA">
        <w:rPr>
          <w:rFonts w:cs="Arial"/>
          <w:bCs/>
          <w:sz w:val="24"/>
        </w:rPr>
        <w:t>Provider;</w:t>
      </w:r>
      <w:proofErr w:type="gramEnd"/>
    </w:p>
    <w:p w14:paraId="1688CE50" w14:textId="77777777" w:rsidR="003E2B32" w:rsidRPr="008D13DA" w:rsidRDefault="00D1491D" w:rsidP="00C322A3">
      <w:pPr>
        <w:tabs>
          <w:tab w:val="left" w:pos="3828"/>
        </w:tabs>
        <w:spacing w:after="120" w:line="240" w:lineRule="auto"/>
        <w:ind w:left="3780" w:right="-207" w:hanging="3780"/>
        <w:jc w:val="both"/>
        <w:rPr>
          <w:rFonts w:cs="Arial"/>
          <w:sz w:val="24"/>
        </w:rPr>
      </w:pPr>
      <w:r w:rsidRPr="008D13DA">
        <w:rPr>
          <w:rFonts w:cs="Arial"/>
          <w:b/>
          <w:sz w:val="24"/>
        </w:rPr>
        <w:t>“Individual Placement”</w:t>
      </w:r>
      <w:r w:rsidRPr="008D13DA">
        <w:rPr>
          <w:rFonts w:cs="Arial"/>
          <w:b/>
          <w:sz w:val="24"/>
        </w:rPr>
        <w:tab/>
      </w:r>
      <w:r w:rsidRPr="008D13DA">
        <w:rPr>
          <w:rFonts w:cs="Arial"/>
          <w:sz w:val="24"/>
        </w:rPr>
        <w:t xml:space="preserve">means a single package of care which is provided for one or more Service Users by the Provider in accordance with the terms of a Commissioning </w:t>
      </w:r>
      <w:proofErr w:type="gramStart"/>
      <w:r w:rsidRPr="008D13DA">
        <w:rPr>
          <w:rFonts w:cs="Arial"/>
          <w:sz w:val="24"/>
        </w:rPr>
        <w:t>Order;</w:t>
      </w:r>
      <w:proofErr w:type="gramEnd"/>
    </w:p>
    <w:p w14:paraId="7726A7BF" w14:textId="77777777" w:rsidR="001B2219" w:rsidRDefault="00D1491D" w:rsidP="00003C43">
      <w:pPr>
        <w:tabs>
          <w:tab w:val="left" w:pos="3828"/>
        </w:tabs>
        <w:spacing w:after="120" w:line="240" w:lineRule="auto"/>
        <w:jc w:val="both"/>
        <w:rPr>
          <w:rFonts w:cs="Arial"/>
          <w:sz w:val="24"/>
        </w:rPr>
      </w:pPr>
      <w:r w:rsidRPr="008D13DA">
        <w:rPr>
          <w:rFonts w:cs="Arial"/>
          <w:b/>
          <w:sz w:val="24"/>
        </w:rPr>
        <w:t>“Information to Service Provider”</w:t>
      </w:r>
      <w:r w:rsidRPr="008D13DA">
        <w:rPr>
          <w:rFonts w:cs="Arial"/>
          <w:b/>
          <w:sz w:val="24"/>
        </w:rPr>
        <w:tab/>
      </w:r>
      <w:r w:rsidR="00840F86" w:rsidRPr="008D13DA">
        <w:rPr>
          <w:rFonts w:cs="Arial"/>
          <w:bCs/>
          <w:sz w:val="24"/>
        </w:rPr>
        <w:t>means the information issued to the Service Provider</w:t>
      </w:r>
      <w:r w:rsidR="00003C43">
        <w:rPr>
          <w:rFonts w:cs="Arial"/>
          <w:bCs/>
          <w:sz w:val="24"/>
        </w:rPr>
        <w:br/>
      </w:r>
      <w:r w:rsidRPr="008D13DA">
        <w:rPr>
          <w:rFonts w:cs="Arial"/>
          <w:b/>
          <w:sz w:val="24"/>
        </w:rPr>
        <w:t>or “ISP”</w:t>
      </w:r>
      <w:r w:rsidRPr="008D13DA">
        <w:rPr>
          <w:rFonts w:cs="Arial"/>
          <w:b/>
          <w:sz w:val="24"/>
        </w:rPr>
        <w:tab/>
      </w:r>
      <w:r w:rsidRPr="008D13DA">
        <w:rPr>
          <w:rFonts w:cs="Arial"/>
          <w:sz w:val="24"/>
        </w:rPr>
        <w:t xml:space="preserve">prior to the placement of a Service User which details </w:t>
      </w:r>
      <w:r w:rsidR="00A66AEF">
        <w:rPr>
          <w:rFonts w:cs="Arial"/>
          <w:sz w:val="24"/>
        </w:rPr>
        <w:tab/>
      </w:r>
      <w:r w:rsidRPr="008D13DA">
        <w:rPr>
          <w:rFonts w:cs="Arial"/>
          <w:sz w:val="24"/>
        </w:rPr>
        <w:t xml:space="preserve">information of the Service User’s needs on which the Service </w:t>
      </w:r>
      <w:r w:rsidR="00A66AEF">
        <w:rPr>
          <w:rFonts w:cs="Arial"/>
          <w:sz w:val="24"/>
        </w:rPr>
        <w:tab/>
      </w:r>
      <w:r w:rsidRPr="008D13DA">
        <w:rPr>
          <w:rFonts w:cs="Arial"/>
          <w:sz w:val="24"/>
        </w:rPr>
        <w:t xml:space="preserve">Provider assesses whether it </w:t>
      </w:r>
      <w:proofErr w:type="gramStart"/>
      <w:r w:rsidRPr="008D13DA">
        <w:rPr>
          <w:rFonts w:cs="Arial"/>
          <w:sz w:val="24"/>
        </w:rPr>
        <w:t>is able to</w:t>
      </w:r>
      <w:proofErr w:type="gramEnd"/>
      <w:r w:rsidRPr="008D13DA">
        <w:rPr>
          <w:rFonts w:cs="Arial"/>
          <w:sz w:val="24"/>
        </w:rPr>
        <w:t xml:space="preserve"> meet the Service User’s </w:t>
      </w:r>
    </w:p>
    <w:p w14:paraId="2C9C19C3" w14:textId="20FE4460" w:rsidR="003E2B32" w:rsidRPr="008D13DA" w:rsidRDefault="001B2219" w:rsidP="00003C43">
      <w:pPr>
        <w:tabs>
          <w:tab w:val="left" w:pos="3828"/>
        </w:tabs>
        <w:spacing w:after="120" w:line="240" w:lineRule="auto"/>
        <w:jc w:val="both"/>
        <w:rPr>
          <w:rFonts w:cs="Arial"/>
          <w:b/>
          <w:sz w:val="24"/>
        </w:rPr>
      </w:pPr>
      <w:r>
        <w:rPr>
          <w:rFonts w:cs="Arial"/>
          <w:sz w:val="24"/>
        </w:rPr>
        <w:tab/>
      </w:r>
      <w:proofErr w:type="gramStart"/>
      <w:r w:rsidR="00D1491D" w:rsidRPr="008D13DA">
        <w:rPr>
          <w:rFonts w:cs="Arial"/>
          <w:sz w:val="24"/>
        </w:rPr>
        <w:t>needs;</w:t>
      </w:r>
      <w:proofErr w:type="gramEnd"/>
    </w:p>
    <w:p w14:paraId="582D3BDE"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“Infringement”</w:t>
      </w:r>
      <w:r w:rsidRPr="008D13DA">
        <w:rPr>
          <w:rFonts w:cs="Arial"/>
          <w:sz w:val="24"/>
        </w:rPr>
        <w:tab/>
        <w:t xml:space="preserve">has the meaning attributed to it in Clause </w:t>
      </w:r>
      <w:proofErr w:type="gramStart"/>
      <w:r w:rsidRPr="008D13DA">
        <w:rPr>
          <w:rFonts w:cs="Arial"/>
          <w:sz w:val="24"/>
        </w:rPr>
        <w:t>18;</w:t>
      </w:r>
      <w:proofErr w:type="gramEnd"/>
    </w:p>
    <w:p w14:paraId="2683B2AA"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lastRenderedPageBreak/>
        <w:t>“Initial Term”</w:t>
      </w:r>
      <w:r w:rsidRPr="008D13DA">
        <w:rPr>
          <w:rFonts w:cs="Arial"/>
          <w:sz w:val="24"/>
        </w:rPr>
        <w:tab/>
        <w:t xml:space="preserve">has the meaning attributed to it in Clause </w:t>
      </w:r>
      <w:proofErr w:type="gramStart"/>
      <w:r w:rsidRPr="008D13DA">
        <w:rPr>
          <w:rFonts w:cs="Arial"/>
          <w:sz w:val="24"/>
        </w:rPr>
        <w:t>3.2;</w:t>
      </w:r>
      <w:proofErr w:type="gramEnd"/>
    </w:p>
    <w:p w14:paraId="168F6933" w14:textId="65526F46" w:rsidR="007C44C1" w:rsidRPr="008D13DA" w:rsidRDefault="00D1491D" w:rsidP="002D5C34">
      <w:pPr>
        <w:tabs>
          <w:tab w:val="left" w:pos="3828"/>
        </w:tabs>
        <w:spacing w:after="0" w:line="240" w:lineRule="auto"/>
        <w:ind w:left="3827" w:hanging="3827"/>
        <w:jc w:val="both"/>
        <w:rPr>
          <w:rFonts w:cs="Arial"/>
          <w:b/>
          <w:sz w:val="24"/>
        </w:rPr>
      </w:pPr>
      <w:r w:rsidRPr="008D13DA">
        <w:rPr>
          <w:rFonts w:cs="Arial"/>
          <w:b/>
          <w:sz w:val="24"/>
        </w:rPr>
        <w:t>“Intellectual Property</w:t>
      </w:r>
      <w:r w:rsidRPr="008D13DA">
        <w:rPr>
          <w:rFonts w:cs="Arial"/>
          <w:sz w:val="24"/>
        </w:rPr>
        <w:t xml:space="preserve"> </w:t>
      </w:r>
      <w:r w:rsidRPr="008D13DA">
        <w:rPr>
          <w:rFonts w:cs="Arial"/>
          <w:b/>
          <w:sz w:val="24"/>
        </w:rPr>
        <w:t xml:space="preserve">Rights” </w:t>
      </w:r>
      <w:r w:rsidRPr="008D13DA">
        <w:rPr>
          <w:rFonts w:cs="Arial"/>
          <w:sz w:val="24"/>
        </w:rPr>
        <w:t>or</w:t>
      </w:r>
      <w:r w:rsidR="00840F86" w:rsidRPr="008D13DA">
        <w:rPr>
          <w:rFonts w:cs="Arial"/>
          <w:sz w:val="24"/>
        </w:rPr>
        <w:tab/>
        <w:t>means all intellectual and industrial property rights</w:t>
      </w:r>
    </w:p>
    <w:p w14:paraId="33F6AA28" w14:textId="77777777"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“IPR”</w:t>
      </w:r>
      <w:r w:rsidRPr="008D13DA">
        <w:rPr>
          <w:rFonts w:cs="Arial"/>
          <w:b/>
          <w:sz w:val="24"/>
        </w:rPr>
        <w:tab/>
      </w:r>
      <w:r w:rsidRPr="008D13DA">
        <w:rPr>
          <w:rFonts w:cs="Arial"/>
          <w:sz w:val="24"/>
        </w:rPr>
        <w:t>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3C57C23E" w14:textId="77777777" w:rsidR="003E2B32" w:rsidRPr="008D13DA" w:rsidRDefault="00D1491D" w:rsidP="00C322A3">
      <w:pPr>
        <w:tabs>
          <w:tab w:val="left" w:pos="3828"/>
        </w:tabs>
        <w:spacing w:after="120" w:line="240" w:lineRule="auto"/>
        <w:ind w:left="3825" w:hanging="3825"/>
        <w:jc w:val="both"/>
        <w:rPr>
          <w:rFonts w:cs="Arial"/>
          <w:sz w:val="24"/>
        </w:rPr>
      </w:pPr>
      <w:r w:rsidRPr="008D13DA">
        <w:rPr>
          <w:rFonts w:cs="Arial"/>
          <w:b/>
          <w:sz w:val="24"/>
        </w:rPr>
        <w:t>“IR35”</w:t>
      </w:r>
      <w:r w:rsidR="00585304" w:rsidRPr="008D13DA">
        <w:rPr>
          <w:rFonts w:cs="Arial"/>
          <w:b/>
          <w:sz w:val="24"/>
        </w:rPr>
        <w:tab/>
      </w:r>
      <w:r w:rsidRPr="008D13DA">
        <w:rPr>
          <w:rFonts w:cs="Arial"/>
          <w:sz w:val="24"/>
        </w:rPr>
        <w:t xml:space="preserve">means the </w:t>
      </w:r>
      <w:proofErr w:type="gramStart"/>
      <w:r w:rsidRPr="008D13DA">
        <w:rPr>
          <w:rFonts w:cs="Arial"/>
          <w:sz w:val="24"/>
        </w:rPr>
        <w:t>off-payroll</w:t>
      </w:r>
      <w:proofErr w:type="gramEnd"/>
      <w:r w:rsidRPr="008D13DA">
        <w:rPr>
          <w:rFonts w:cs="Arial"/>
          <w:sz w:val="24"/>
        </w:rPr>
        <w:t xml:space="preserve"> working rules which apply to a worker providing services through an </w:t>
      </w:r>
      <w:proofErr w:type="gramStart"/>
      <w:r w:rsidRPr="008D13DA">
        <w:rPr>
          <w:rFonts w:cs="Arial"/>
          <w:sz w:val="24"/>
        </w:rPr>
        <w:t>intermediary;</w:t>
      </w:r>
      <w:proofErr w:type="gramEnd"/>
    </w:p>
    <w:p w14:paraId="29993B03" w14:textId="773B027A" w:rsidR="00D1491D" w:rsidRPr="008D13DA" w:rsidRDefault="00D1491D" w:rsidP="002D5C34">
      <w:pPr>
        <w:tabs>
          <w:tab w:val="left" w:pos="3828"/>
        </w:tabs>
        <w:spacing w:after="0" w:line="240" w:lineRule="auto"/>
        <w:ind w:left="3827" w:hanging="3827"/>
        <w:jc w:val="both"/>
        <w:rPr>
          <w:rFonts w:cs="Arial"/>
          <w:bCs/>
          <w:sz w:val="24"/>
        </w:rPr>
      </w:pPr>
      <w:r w:rsidRPr="008D13DA">
        <w:rPr>
          <w:rFonts w:cs="Arial"/>
          <w:b/>
          <w:sz w:val="24"/>
        </w:rPr>
        <w:t xml:space="preserve">“Key Performance Indicators” </w:t>
      </w:r>
      <w:r w:rsidRPr="008D13DA">
        <w:rPr>
          <w:rFonts w:cs="Arial"/>
          <w:sz w:val="24"/>
        </w:rPr>
        <w:t>or</w:t>
      </w:r>
      <w:r w:rsidR="00D3280E" w:rsidRPr="008D13DA">
        <w:rPr>
          <w:rFonts w:cs="Arial"/>
          <w:b/>
          <w:sz w:val="24"/>
        </w:rPr>
        <w:tab/>
      </w:r>
      <w:r w:rsidR="00840F86" w:rsidRPr="008D13DA">
        <w:rPr>
          <w:rFonts w:cs="Arial"/>
          <w:bCs/>
          <w:sz w:val="24"/>
        </w:rPr>
        <w:t>means the key performance indicators as defined and</w:t>
      </w:r>
    </w:p>
    <w:p w14:paraId="0A0E7CD5" w14:textId="4A721133" w:rsidR="008D13DA"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“KPI”</w:t>
      </w:r>
      <w:r w:rsidR="00D3280E" w:rsidRPr="008D13DA">
        <w:rPr>
          <w:rFonts w:cs="Arial"/>
          <w:b/>
          <w:sz w:val="24"/>
        </w:rPr>
        <w:tab/>
      </w:r>
      <w:r w:rsidRPr="008D13DA">
        <w:rPr>
          <w:rFonts w:cs="Arial"/>
          <w:sz w:val="24"/>
        </w:rPr>
        <w:t xml:space="preserve">set out in Schedule </w:t>
      </w:r>
      <w:proofErr w:type="gramStart"/>
      <w:r w:rsidR="00867D53">
        <w:rPr>
          <w:rFonts w:cs="Arial"/>
          <w:sz w:val="24"/>
        </w:rPr>
        <w:t>1</w:t>
      </w:r>
      <w:r w:rsidRPr="008D13DA">
        <w:rPr>
          <w:rFonts w:cs="Arial"/>
          <w:sz w:val="24"/>
        </w:rPr>
        <w:t>;</w:t>
      </w:r>
      <w:proofErr w:type="gramEnd"/>
    </w:p>
    <w:p w14:paraId="079C1423" w14:textId="4FE472A1" w:rsidR="003E2B32" w:rsidRPr="008D13DA" w:rsidRDefault="00F42D5C" w:rsidP="00C322A3">
      <w:pPr>
        <w:tabs>
          <w:tab w:val="left" w:pos="3828"/>
        </w:tabs>
        <w:spacing w:after="120" w:line="240" w:lineRule="auto"/>
        <w:ind w:left="3780" w:hanging="3780"/>
        <w:jc w:val="both"/>
        <w:rPr>
          <w:rFonts w:cs="Arial"/>
          <w:sz w:val="24"/>
        </w:rPr>
      </w:pPr>
      <w:r w:rsidRPr="008D13DA">
        <w:rPr>
          <w:rFonts w:cs="Arial"/>
          <w:sz w:val="24"/>
        </w:rPr>
        <w:t>"</w:t>
      </w:r>
      <w:r w:rsidRPr="008D13DA">
        <w:rPr>
          <w:rFonts w:cs="Arial"/>
          <w:b/>
          <w:bCs/>
          <w:sz w:val="24"/>
        </w:rPr>
        <w:t>Landlord"</w:t>
      </w:r>
      <w:r w:rsidRPr="008D13DA">
        <w:rPr>
          <w:rFonts w:cs="Arial"/>
          <w:sz w:val="24"/>
        </w:rPr>
        <w:tab/>
      </w:r>
      <w:r w:rsidR="00234445" w:rsidRPr="008D13DA">
        <w:rPr>
          <w:rFonts w:cs="Arial"/>
          <w:sz w:val="24"/>
        </w:rPr>
        <w:t xml:space="preserve">means </w:t>
      </w:r>
      <w:r w:rsidR="00865CEE" w:rsidRPr="008D13DA">
        <w:rPr>
          <w:rFonts w:cs="Arial"/>
          <w:sz w:val="24"/>
        </w:rPr>
        <w:t xml:space="preserve">an </w:t>
      </w:r>
      <w:r w:rsidR="008A0942" w:rsidRPr="008D13DA">
        <w:rPr>
          <w:rFonts w:cs="Arial"/>
          <w:sz w:val="24"/>
        </w:rPr>
        <w:t>owner</w:t>
      </w:r>
      <w:r w:rsidR="00865CEE" w:rsidRPr="008D13DA">
        <w:rPr>
          <w:rFonts w:cs="Arial"/>
          <w:sz w:val="24"/>
        </w:rPr>
        <w:t>,</w:t>
      </w:r>
      <w:r w:rsidR="008A0942" w:rsidRPr="008D13DA">
        <w:rPr>
          <w:rFonts w:cs="Arial"/>
          <w:sz w:val="24"/>
        </w:rPr>
        <w:t xml:space="preserve"> or operator</w:t>
      </w:r>
      <w:r w:rsidR="00865CEE" w:rsidRPr="008D13DA">
        <w:rPr>
          <w:rFonts w:cs="Arial"/>
          <w:sz w:val="24"/>
        </w:rPr>
        <w:t>,</w:t>
      </w:r>
      <w:r w:rsidR="008A0942" w:rsidRPr="008D13DA">
        <w:rPr>
          <w:rFonts w:cs="Arial"/>
          <w:sz w:val="24"/>
        </w:rPr>
        <w:t xml:space="preserve"> </w:t>
      </w:r>
      <w:r w:rsidR="003B5EAA" w:rsidRPr="008D13DA">
        <w:rPr>
          <w:rFonts w:cs="Arial"/>
          <w:sz w:val="24"/>
        </w:rPr>
        <w:t xml:space="preserve">or a registered provider </w:t>
      </w:r>
      <w:r w:rsidR="008A0942" w:rsidRPr="008D13DA">
        <w:rPr>
          <w:rFonts w:cs="Arial"/>
          <w:sz w:val="24"/>
        </w:rPr>
        <w:t xml:space="preserve">of </w:t>
      </w:r>
      <w:r w:rsidR="003C79EB" w:rsidRPr="008D13DA">
        <w:rPr>
          <w:rFonts w:cs="Arial"/>
          <w:sz w:val="24"/>
        </w:rPr>
        <w:t>social housing.</w:t>
      </w:r>
    </w:p>
    <w:p w14:paraId="2CE1C272" w14:textId="4C0088B3"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“Law”</w:t>
      </w:r>
      <w:r w:rsidR="00D3280E" w:rsidRPr="008D13DA">
        <w:rPr>
          <w:rFonts w:cs="Arial"/>
          <w:b/>
          <w:sz w:val="24"/>
        </w:rPr>
        <w:tab/>
      </w:r>
      <w:r w:rsidRPr="008D13DA">
        <w:rPr>
          <w:rFonts w:cs="Arial"/>
          <w:sz w:val="24"/>
        </w:rPr>
        <w:t xml:space="preserve">means but is not limited to any applicable Act of Parliament, statutory legislation, subordinate legislation within the meaning of section 21(1) of the Interpretation Act 1978, exercise of the Royal Prerogative, enforceable community right within the meaning of section 2 of the European Communities Act 1972, bylaw, regulatory policy, guidance or industry code, judgment of a UK court or the European Court of Justice, or directives or requirements of any Regulatory Body of which the Provider is bound to comply. Any reference to “Legislation” shall be construed </w:t>
      </w:r>
      <w:proofErr w:type="gramStart"/>
      <w:r w:rsidRPr="008D13DA">
        <w:rPr>
          <w:rFonts w:cs="Arial"/>
          <w:sz w:val="24"/>
        </w:rPr>
        <w:t>accordingly;</w:t>
      </w:r>
      <w:proofErr w:type="gramEnd"/>
    </w:p>
    <w:p w14:paraId="26E07BDD" w14:textId="643D42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“Legacy Scheme”</w:t>
      </w:r>
      <w:r w:rsidR="00D3280E" w:rsidRPr="008D13DA">
        <w:rPr>
          <w:rFonts w:cs="Arial"/>
          <w:sz w:val="24"/>
        </w:rPr>
        <w:tab/>
      </w:r>
      <w:r w:rsidRPr="008D13DA">
        <w:rPr>
          <w:rFonts w:cs="Arial"/>
          <w:sz w:val="24"/>
        </w:rPr>
        <w:t xml:space="preserve">means the pension scheme of which the Eligible Employees are members, or are eligible for membership of, or are in a waiting period to become a member of, prior to the Relevant Transfer </w:t>
      </w:r>
      <w:proofErr w:type="gramStart"/>
      <w:r w:rsidRPr="008D13DA">
        <w:rPr>
          <w:rFonts w:cs="Arial"/>
          <w:sz w:val="24"/>
        </w:rPr>
        <w:t>date;</w:t>
      </w:r>
      <w:proofErr w:type="gramEnd"/>
    </w:p>
    <w:p w14:paraId="7124F482"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“LGPS”</w:t>
      </w:r>
      <w:r w:rsidRPr="008D13DA">
        <w:rPr>
          <w:rFonts w:cs="Arial"/>
          <w:b/>
          <w:sz w:val="24"/>
        </w:rPr>
        <w:tab/>
      </w:r>
      <w:r w:rsidRPr="008D13DA">
        <w:rPr>
          <w:rFonts w:cs="Arial"/>
          <w:sz w:val="24"/>
        </w:rPr>
        <w:t>means Local Government Pension Scheme made by the Secretary of State in exercise of powers under Sections 7 and 12 of the Superannuation Act 1972 (as amended</w:t>
      </w:r>
      <w:proofErr w:type="gramStart"/>
      <w:r w:rsidRPr="008D13DA">
        <w:rPr>
          <w:rFonts w:cs="Arial"/>
          <w:sz w:val="24"/>
        </w:rPr>
        <w:t>);</w:t>
      </w:r>
      <w:proofErr w:type="gramEnd"/>
    </w:p>
    <w:p w14:paraId="3D2073C7" w14:textId="335A572A"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“LGPS Regulations”</w:t>
      </w:r>
      <w:r w:rsidR="00D3280E" w:rsidRPr="008D13DA">
        <w:rPr>
          <w:rFonts w:cs="Arial"/>
          <w:b/>
          <w:sz w:val="24"/>
        </w:rPr>
        <w:tab/>
      </w:r>
      <w:r w:rsidRPr="008D13DA">
        <w:rPr>
          <w:rFonts w:cs="Arial"/>
          <w:sz w:val="24"/>
        </w:rPr>
        <w:t xml:space="preserve">means the relevant LGPS pension regulations in force at the time this Contract is entered </w:t>
      </w:r>
      <w:proofErr w:type="gramStart"/>
      <w:r w:rsidRPr="008D13DA">
        <w:rPr>
          <w:rFonts w:cs="Arial"/>
          <w:sz w:val="24"/>
        </w:rPr>
        <w:t>into;</w:t>
      </w:r>
      <w:proofErr w:type="gramEnd"/>
    </w:p>
    <w:p w14:paraId="0E85BE50"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“MCA”</w:t>
      </w:r>
      <w:r w:rsidRPr="008D13DA">
        <w:rPr>
          <w:rFonts w:cs="Arial"/>
          <w:b/>
          <w:sz w:val="24"/>
        </w:rPr>
        <w:tab/>
      </w:r>
      <w:r w:rsidRPr="008D13DA">
        <w:rPr>
          <w:rFonts w:cs="Arial"/>
          <w:sz w:val="24"/>
        </w:rPr>
        <w:t>means the Mental Capacity Act 2005 (as amended and updated from time to time</w:t>
      </w:r>
      <w:proofErr w:type="gramStart"/>
      <w:r w:rsidRPr="008D13DA">
        <w:rPr>
          <w:rFonts w:cs="Arial"/>
          <w:sz w:val="24"/>
        </w:rPr>
        <w:t>);</w:t>
      </w:r>
      <w:proofErr w:type="gramEnd"/>
    </w:p>
    <w:p w14:paraId="621AA222" w14:textId="0F2F399D"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“Mobilisation Period”</w:t>
      </w:r>
      <w:r w:rsidRPr="008D13DA">
        <w:rPr>
          <w:rFonts w:cs="Arial"/>
          <w:sz w:val="24"/>
        </w:rPr>
        <w:tab/>
        <w:t xml:space="preserve">means the period from the Mobilisation Commencement Date to the Commencement </w:t>
      </w:r>
      <w:proofErr w:type="gramStart"/>
      <w:r w:rsidRPr="008D13DA">
        <w:rPr>
          <w:rFonts w:cs="Arial"/>
          <w:sz w:val="24"/>
        </w:rPr>
        <w:t>Date;</w:t>
      </w:r>
      <w:proofErr w:type="gramEnd"/>
    </w:p>
    <w:p w14:paraId="495AE5F7" w14:textId="505BA82A"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“Mobilisation Services”</w:t>
      </w:r>
      <w:r w:rsidRPr="008D13DA">
        <w:rPr>
          <w:rFonts w:cs="Arial"/>
          <w:sz w:val="24"/>
        </w:rPr>
        <w:tab/>
      </w:r>
      <w:r w:rsidRPr="001F60D9">
        <w:rPr>
          <w:rFonts w:cs="Arial"/>
          <w:sz w:val="24"/>
        </w:rPr>
        <w:t>mean the Services to be provided pursuant to this Contract from the Mobilisation Commencement Date up to the Commencement Date</w:t>
      </w:r>
      <w:r w:rsidR="002B440B" w:rsidRPr="001F60D9">
        <w:rPr>
          <w:rFonts w:cs="Arial"/>
          <w:sz w:val="24"/>
        </w:rPr>
        <w:t>.</w:t>
      </w:r>
      <w:r w:rsidRPr="001F60D9">
        <w:rPr>
          <w:rFonts w:cs="Arial"/>
          <w:sz w:val="24"/>
        </w:rPr>
        <w:t xml:space="preserve"> </w:t>
      </w:r>
    </w:p>
    <w:p w14:paraId="04C940FA" w14:textId="77777777" w:rsidR="003E2B32" w:rsidRPr="008D13DA" w:rsidRDefault="00D1491D" w:rsidP="00C322A3">
      <w:pPr>
        <w:tabs>
          <w:tab w:val="left" w:pos="3828"/>
        </w:tabs>
        <w:spacing w:after="120" w:line="240" w:lineRule="auto"/>
        <w:ind w:left="3969" w:hanging="3969"/>
        <w:jc w:val="both"/>
        <w:rPr>
          <w:rFonts w:cs="Arial"/>
          <w:sz w:val="24"/>
        </w:rPr>
      </w:pPr>
      <w:r w:rsidRPr="008D13DA">
        <w:rPr>
          <w:rFonts w:cs="Arial"/>
          <w:b/>
          <w:sz w:val="24"/>
        </w:rPr>
        <w:lastRenderedPageBreak/>
        <w:t xml:space="preserve">“Mobilisation Commencement Date” </w:t>
      </w:r>
      <w:r w:rsidRPr="008D13DA">
        <w:rPr>
          <w:rFonts w:cs="Arial"/>
          <w:sz w:val="24"/>
        </w:rPr>
        <w:t>shall mean [</w:t>
      </w:r>
      <w:r w:rsidRPr="001F60D9">
        <w:rPr>
          <w:rFonts w:cs="Arial"/>
          <w:sz w:val="24"/>
          <w:highlight w:val="yellow"/>
        </w:rPr>
        <w:t>INSERT DATE</w:t>
      </w:r>
      <w:r w:rsidRPr="008D13DA">
        <w:rPr>
          <w:rFonts w:cs="Arial"/>
          <w:sz w:val="24"/>
        </w:rPr>
        <w:t>];</w:t>
      </w:r>
      <w:r w:rsidR="00406971" w:rsidRPr="008D13DA">
        <w:rPr>
          <w:rFonts w:cs="Arial"/>
          <w:sz w:val="24"/>
        </w:rPr>
        <w:t>]</w:t>
      </w:r>
    </w:p>
    <w:p w14:paraId="66462A26" w14:textId="77777777" w:rsidR="003E2B32" w:rsidRPr="008D13DA" w:rsidRDefault="00D1491D" w:rsidP="00C322A3">
      <w:pPr>
        <w:tabs>
          <w:tab w:val="left" w:pos="3828"/>
        </w:tabs>
        <w:spacing w:after="120" w:line="240" w:lineRule="auto"/>
        <w:ind w:left="3780" w:hanging="3780"/>
        <w:jc w:val="both"/>
        <w:rPr>
          <w:rFonts w:cs="Arial"/>
          <w:b/>
          <w:sz w:val="24"/>
        </w:rPr>
      </w:pPr>
      <w:r w:rsidRPr="008D13DA">
        <w:rPr>
          <w:rFonts w:cs="Arial"/>
          <w:b/>
          <w:sz w:val="24"/>
        </w:rPr>
        <w:t>“Non-Critical Performance Default”</w:t>
      </w:r>
      <w:r w:rsidRPr="008D13DA">
        <w:rPr>
          <w:rFonts w:cs="Arial"/>
          <w:b/>
          <w:sz w:val="24"/>
        </w:rPr>
        <w:tab/>
      </w:r>
      <w:r w:rsidRPr="008D13DA">
        <w:rPr>
          <w:rFonts w:cs="Arial"/>
          <w:sz w:val="24"/>
        </w:rPr>
        <w:t xml:space="preserve">has the meaning set out in Clause </w:t>
      </w:r>
      <w:proofErr w:type="gramStart"/>
      <w:r w:rsidRPr="008D13DA">
        <w:rPr>
          <w:rFonts w:cs="Arial"/>
          <w:sz w:val="24"/>
        </w:rPr>
        <w:t>36</w:t>
      </w:r>
      <w:r w:rsidRPr="008D13DA">
        <w:rPr>
          <w:rFonts w:cs="Arial"/>
          <w:b/>
          <w:sz w:val="24"/>
        </w:rPr>
        <w:t>;</w:t>
      </w:r>
      <w:proofErr w:type="gramEnd"/>
    </w:p>
    <w:p w14:paraId="547C5F15" w14:textId="3250D76C"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“Ombudsman”</w:t>
      </w:r>
      <w:r w:rsidR="00D3280E" w:rsidRPr="008D13DA">
        <w:rPr>
          <w:rFonts w:cs="Arial"/>
          <w:sz w:val="24"/>
        </w:rPr>
        <w:tab/>
      </w:r>
      <w:r w:rsidRPr="008D13DA">
        <w:rPr>
          <w:rFonts w:cs="Arial"/>
          <w:sz w:val="24"/>
        </w:rPr>
        <w:t xml:space="preserve">means a local commissioner (known as the Local Government and Social Care Ombudsman) who is responsible for conducting investigations for the Commission for Local Administration in England (CLAE), which is a body of commissioners established under the Local Government Act 1974 and which, has the power to investigate complaints about councils (and certain other bodies) in </w:t>
      </w:r>
      <w:proofErr w:type="gramStart"/>
      <w:r w:rsidRPr="008D13DA">
        <w:rPr>
          <w:rFonts w:cs="Arial"/>
          <w:sz w:val="24"/>
        </w:rPr>
        <w:t>England;</w:t>
      </w:r>
      <w:proofErr w:type="gramEnd"/>
    </w:p>
    <w:p w14:paraId="4EB7F595"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“PAMMS”</w:t>
      </w:r>
      <w:r w:rsidRPr="008D13DA">
        <w:rPr>
          <w:rFonts w:cs="Arial"/>
          <w:b/>
          <w:sz w:val="24"/>
        </w:rPr>
        <w:tab/>
      </w:r>
      <w:r w:rsidRPr="008D13DA">
        <w:rPr>
          <w:rFonts w:cs="Arial"/>
          <w:sz w:val="24"/>
        </w:rPr>
        <w:t xml:space="preserve">means the web-based regional provider assessment and market management solution </w:t>
      </w:r>
      <w:proofErr w:type="gramStart"/>
      <w:r w:rsidRPr="008D13DA">
        <w:rPr>
          <w:rFonts w:cs="Arial"/>
          <w:sz w:val="24"/>
        </w:rPr>
        <w:t>application;</w:t>
      </w:r>
      <w:proofErr w:type="gramEnd"/>
    </w:p>
    <w:p w14:paraId="6070A9BF"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“PAMMS Assessment”</w:t>
      </w:r>
      <w:r w:rsidRPr="008D13DA">
        <w:rPr>
          <w:rFonts w:cs="Arial"/>
          <w:b/>
          <w:sz w:val="24"/>
        </w:rPr>
        <w:tab/>
      </w:r>
      <w:r w:rsidRPr="008D13DA">
        <w:rPr>
          <w:rFonts w:cs="Arial"/>
          <w:sz w:val="24"/>
        </w:rPr>
        <w:t xml:space="preserve">means an assessment of the Provider’s performance undertaken by or on behalf of the Council in line with </w:t>
      </w:r>
      <w:proofErr w:type="gramStart"/>
      <w:r w:rsidRPr="008D13DA">
        <w:rPr>
          <w:rFonts w:cs="Arial"/>
          <w:sz w:val="24"/>
        </w:rPr>
        <w:t>PAMMS;</w:t>
      </w:r>
      <w:proofErr w:type="gramEnd"/>
    </w:p>
    <w:p w14:paraId="0818940E" w14:textId="5884C27B" w:rsidR="003E2B32" w:rsidRPr="008D13DA" w:rsidRDefault="00D1491D" w:rsidP="00C322A3">
      <w:pPr>
        <w:tabs>
          <w:tab w:val="left" w:pos="3828"/>
        </w:tabs>
        <w:spacing w:after="120" w:line="240" w:lineRule="auto"/>
        <w:ind w:left="3686" w:hanging="3686"/>
        <w:jc w:val="both"/>
        <w:rPr>
          <w:rFonts w:cs="Arial"/>
          <w:sz w:val="24"/>
        </w:rPr>
      </w:pPr>
      <w:r w:rsidRPr="008D13DA">
        <w:rPr>
          <w:rFonts w:cs="Arial"/>
          <w:b/>
          <w:sz w:val="24"/>
        </w:rPr>
        <w:t>“Parent Company Guarantee”</w:t>
      </w:r>
      <w:r w:rsidR="00D3280E" w:rsidRPr="008D13DA">
        <w:rPr>
          <w:rFonts w:cs="Arial"/>
          <w:sz w:val="24"/>
        </w:rPr>
        <w:tab/>
      </w:r>
      <w:r w:rsidRPr="008D13DA">
        <w:rPr>
          <w:rFonts w:cs="Arial"/>
          <w:sz w:val="24"/>
        </w:rPr>
        <w:t>means a parent company guarantee, the pro forma for</w:t>
      </w:r>
      <w:r w:rsidR="007C44C1" w:rsidRPr="008D13DA">
        <w:rPr>
          <w:rFonts w:cs="Arial"/>
          <w:sz w:val="24"/>
        </w:rPr>
        <w:t xml:space="preserve"> w</w:t>
      </w:r>
      <w:r w:rsidRPr="008D13DA">
        <w:rPr>
          <w:rFonts w:cs="Arial"/>
          <w:sz w:val="24"/>
        </w:rPr>
        <w:t xml:space="preserve">hich is set out at Schedule </w:t>
      </w:r>
      <w:proofErr w:type="gramStart"/>
      <w:r w:rsidR="00867D53">
        <w:rPr>
          <w:rFonts w:cs="Arial"/>
          <w:sz w:val="24"/>
        </w:rPr>
        <w:t>4</w:t>
      </w:r>
      <w:r w:rsidRPr="008D13DA">
        <w:rPr>
          <w:rFonts w:cs="Arial"/>
          <w:sz w:val="24"/>
        </w:rPr>
        <w:t>;</w:t>
      </w:r>
      <w:proofErr w:type="gramEnd"/>
    </w:p>
    <w:p w14:paraId="5005CA73" w14:textId="5DC3D776"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“Party”</w:t>
      </w:r>
      <w:r w:rsidR="00D3280E" w:rsidRPr="008D13DA">
        <w:rPr>
          <w:rFonts w:cs="Arial"/>
          <w:sz w:val="24"/>
        </w:rPr>
        <w:tab/>
      </w:r>
      <w:r w:rsidRPr="008D13DA">
        <w:rPr>
          <w:rFonts w:cs="Arial"/>
          <w:sz w:val="24"/>
        </w:rPr>
        <w:t xml:space="preserve">means a party to this Contract and “Parties” shall be construed </w:t>
      </w:r>
      <w:proofErr w:type="gramStart"/>
      <w:r w:rsidRPr="008D13DA">
        <w:rPr>
          <w:rFonts w:cs="Arial"/>
          <w:sz w:val="24"/>
        </w:rPr>
        <w:t>accordingly;</w:t>
      </w:r>
      <w:proofErr w:type="gramEnd"/>
    </w:p>
    <w:p w14:paraId="79AFAB56" w14:textId="0CCEE9D6"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“Pension Bond”</w:t>
      </w:r>
      <w:r w:rsidR="00D3280E" w:rsidRPr="008D13DA">
        <w:rPr>
          <w:rFonts w:cs="Arial"/>
          <w:b/>
          <w:sz w:val="24"/>
        </w:rPr>
        <w:tab/>
      </w:r>
      <w:r w:rsidRPr="008D13DA">
        <w:rPr>
          <w:rFonts w:cs="Arial"/>
          <w:sz w:val="24"/>
        </w:rPr>
        <w:t xml:space="preserve">means the bond required for the Admission Agreement in accordance with Schedule </w:t>
      </w:r>
      <w:r w:rsidR="00B3288D">
        <w:rPr>
          <w:rFonts w:cs="Arial"/>
          <w:sz w:val="24"/>
        </w:rPr>
        <w:t>9</w:t>
      </w:r>
      <w:r w:rsidRPr="008D13DA">
        <w:rPr>
          <w:rFonts w:cs="Arial"/>
          <w:b/>
          <w:sz w:val="24"/>
        </w:rPr>
        <w:t xml:space="preserve"> </w:t>
      </w:r>
      <w:r w:rsidRPr="008D13DA">
        <w:rPr>
          <w:rFonts w:cs="Arial"/>
          <w:sz w:val="24"/>
        </w:rPr>
        <w:t>and one of the forms of surety as required under the Local Government Pensions Scheme</w:t>
      </w:r>
      <w:r w:rsidR="007C44C1" w:rsidRPr="008D13DA">
        <w:rPr>
          <w:rFonts w:cs="Arial"/>
          <w:sz w:val="24"/>
        </w:rPr>
        <w:t xml:space="preserve"> R</w:t>
      </w:r>
      <w:r w:rsidRPr="008D13DA">
        <w:rPr>
          <w:rFonts w:cs="Arial"/>
          <w:sz w:val="24"/>
        </w:rPr>
        <w:t xml:space="preserve">egulations </w:t>
      </w:r>
      <w:proofErr w:type="gramStart"/>
      <w:r w:rsidRPr="008D13DA">
        <w:rPr>
          <w:rFonts w:cs="Arial"/>
          <w:sz w:val="24"/>
        </w:rPr>
        <w:t>2013;</w:t>
      </w:r>
      <w:proofErr w:type="gramEnd"/>
    </w:p>
    <w:p w14:paraId="1835927B" w14:textId="3FFEC2F6" w:rsidR="00D1491D" w:rsidRPr="00E55E73" w:rsidRDefault="00D1491D" w:rsidP="00C322A3">
      <w:pPr>
        <w:tabs>
          <w:tab w:val="left" w:pos="3828"/>
        </w:tabs>
        <w:spacing w:after="120" w:line="240" w:lineRule="auto"/>
        <w:ind w:left="3780" w:hanging="3780"/>
        <w:jc w:val="both"/>
        <w:rPr>
          <w:rFonts w:cs="Arial"/>
          <w:sz w:val="24"/>
        </w:rPr>
      </w:pPr>
      <w:r w:rsidRPr="00E55E73">
        <w:rPr>
          <w:rFonts w:cs="Arial"/>
          <w:b/>
          <w:sz w:val="24"/>
        </w:rPr>
        <w:t>“Performance Default”</w:t>
      </w:r>
      <w:r w:rsidRPr="00E55E73">
        <w:rPr>
          <w:rFonts w:cs="Arial"/>
          <w:b/>
          <w:sz w:val="24"/>
        </w:rPr>
        <w:tab/>
        <w:t>•</w:t>
      </w:r>
      <w:r w:rsidRPr="00E55E73">
        <w:rPr>
          <w:rFonts w:cs="Arial"/>
          <w:b/>
          <w:sz w:val="24"/>
        </w:rPr>
        <w:tab/>
      </w:r>
      <w:r w:rsidRPr="00E55E73">
        <w:rPr>
          <w:rFonts w:cs="Arial"/>
          <w:sz w:val="24"/>
        </w:rPr>
        <w:t>any negligent act or omission; and/or</w:t>
      </w:r>
    </w:p>
    <w:p w14:paraId="6F53B845" w14:textId="77777777" w:rsidR="007C44C1" w:rsidRPr="00E55E73" w:rsidRDefault="00D1491D" w:rsidP="00C322A3">
      <w:pPr>
        <w:tabs>
          <w:tab w:val="left" w:pos="3828"/>
        </w:tabs>
        <w:spacing w:after="120" w:line="240" w:lineRule="auto"/>
        <w:ind w:left="3780" w:hanging="3780"/>
        <w:jc w:val="both"/>
        <w:rPr>
          <w:rFonts w:cs="Arial"/>
          <w:sz w:val="24"/>
        </w:rPr>
      </w:pPr>
      <w:r w:rsidRPr="00E55E73">
        <w:rPr>
          <w:rFonts w:cs="Arial"/>
          <w:sz w:val="24"/>
        </w:rPr>
        <w:tab/>
        <w:t>•</w:t>
      </w:r>
      <w:r w:rsidRPr="00E55E73">
        <w:rPr>
          <w:rFonts w:cs="Arial"/>
          <w:sz w:val="24"/>
        </w:rPr>
        <w:tab/>
        <w:t>any breach of contract; and/or</w:t>
      </w:r>
    </w:p>
    <w:p w14:paraId="2422B30D" w14:textId="77777777" w:rsidR="003E2B32" w:rsidRPr="00E55E73" w:rsidRDefault="00D1491D" w:rsidP="00290F49">
      <w:pPr>
        <w:tabs>
          <w:tab w:val="left" w:pos="3828"/>
        </w:tabs>
        <w:spacing w:after="120" w:line="240" w:lineRule="auto"/>
        <w:ind w:left="4253" w:hanging="4253"/>
        <w:jc w:val="both"/>
        <w:rPr>
          <w:rFonts w:cs="Arial"/>
          <w:sz w:val="24"/>
        </w:rPr>
      </w:pPr>
      <w:r w:rsidRPr="00E55E73">
        <w:rPr>
          <w:rFonts w:cs="Arial"/>
          <w:sz w:val="24"/>
        </w:rPr>
        <w:tab/>
        <w:t>•</w:t>
      </w:r>
      <w:r w:rsidRPr="00E55E73">
        <w:rPr>
          <w:rFonts w:cs="Arial"/>
          <w:sz w:val="24"/>
        </w:rPr>
        <w:tab/>
        <w:t xml:space="preserve">any failure by the Provider properly to perform any of the obligations, terms and Clauses of the Contract including (without limitation) any failure to perform the Services to the Contract </w:t>
      </w:r>
      <w:proofErr w:type="gramStart"/>
      <w:r w:rsidRPr="00E55E73">
        <w:rPr>
          <w:rFonts w:cs="Arial"/>
          <w:sz w:val="24"/>
        </w:rPr>
        <w:t>Standard;</w:t>
      </w:r>
      <w:proofErr w:type="gramEnd"/>
    </w:p>
    <w:p w14:paraId="1D44D78A" w14:textId="419E7C87" w:rsidR="003E2B32" w:rsidRPr="000D22C1" w:rsidRDefault="00D1491D" w:rsidP="00C322A3">
      <w:pPr>
        <w:tabs>
          <w:tab w:val="left" w:pos="3828"/>
        </w:tabs>
        <w:spacing w:after="120" w:line="240" w:lineRule="auto"/>
        <w:ind w:left="3780" w:hanging="3780"/>
        <w:jc w:val="both"/>
        <w:rPr>
          <w:rFonts w:cs="Arial"/>
          <w:sz w:val="24"/>
        </w:rPr>
      </w:pPr>
      <w:r w:rsidRPr="000D22C1">
        <w:rPr>
          <w:rFonts w:cs="Arial"/>
          <w:b/>
          <w:sz w:val="24"/>
        </w:rPr>
        <w:t>“Performance Mechanism”</w:t>
      </w:r>
      <w:r w:rsidRPr="000D22C1">
        <w:rPr>
          <w:rFonts w:cs="Arial"/>
          <w:sz w:val="24"/>
        </w:rPr>
        <w:tab/>
        <w:t xml:space="preserve">means </w:t>
      </w:r>
      <w:r w:rsidR="000D22C1" w:rsidRPr="000D22C1">
        <w:rPr>
          <w:rFonts w:cs="Arial"/>
          <w:sz w:val="24"/>
        </w:rPr>
        <w:t xml:space="preserve">as </w:t>
      </w:r>
      <w:r w:rsidRPr="000D22C1">
        <w:rPr>
          <w:rFonts w:cs="Arial"/>
          <w:sz w:val="24"/>
        </w:rPr>
        <w:t xml:space="preserve">set out </w:t>
      </w:r>
      <w:r w:rsidR="000D22C1" w:rsidRPr="000D22C1">
        <w:rPr>
          <w:rFonts w:cs="Arial"/>
          <w:sz w:val="24"/>
        </w:rPr>
        <w:t>at clause 8.15 of</w:t>
      </w:r>
      <w:r w:rsidR="0084427B" w:rsidRPr="000D22C1">
        <w:rPr>
          <w:rFonts w:cs="Arial"/>
          <w:sz w:val="24"/>
        </w:rPr>
        <w:t xml:space="preserve"> Schedule 1</w:t>
      </w:r>
      <w:r w:rsidR="000D22C1" w:rsidRPr="000D22C1">
        <w:rPr>
          <w:rFonts w:cs="Arial"/>
          <w:sz w:val="24"/>
        </w:rPr>
        <w:t xml:space="preserve"> (Specification)</w:t>
      </w:r>
    </w:p>
    <w:p w14:paraId="3C2CCEF0" w14:textId="3202A62A" w:rsidR="003E2B32" w:rsidRPr="008D13DA" w:rsidRDefault="00D1491D" w:rsidP="00C322A3">
      <w:pPr>
        <w:tabs>
          <w:tab w:val="left" w:pos="3828"/>
        </w:tabs>
        <w:spacing w:after="120" w:line="240" w:lineRule="auto"/>
        <w:ind w:left="3780" w:hanging="3780"/>
        <w:jc w:val="both"/>
        <w:rPr>
          <w:rFonts w:cs="Arial"/>
          <w:sz w:val="24"/>
        </w:rPr>
      </w:pPr>
      <w:r w:rsidRPr="00631B47">
        <w:rPr>
          <w:rFonts w:cs="Arial"/>
          <w:b/>
          <w:sz w:val="24"/>
        </w:rPr>
        <w:t>“Performance Targets”</w:t>
      </w:r>
      <w:r w:rsidRPr="00631B47">
        <w:rPr>
          <w:rFonts w:cs="Arial"/>
          <w:sz w:val="24"/>
        </w:rPr>
        <w:tab/>
        <w:t xml:space="preserve">means any specified targets (including those identified as part of any PAMMS Assessment) or the Key Performance Indicators against which the Provider’s performance in providing the Services shall be measured and which are set out in the Performance </w:t>
      </w:r>
      <w:r w:rsidR="00AC4683" w:rsidRPr="00631B47">
        <w:rPr>
          <w:rFonts w:cs="Arial"/>
          <w:sz w:val="24"/>
        </w:rPr>
        <w:t xml:space="preserve">Framework Management </w:t>
      </w:r>
      <w:r w:rsidR="00631B47" w:rsidRPr="00631B47">
        <w:rPr>
          <w:rFonts w:cs="Arial"/>
          <w:sz w:val="24"/>
        </w:rPr>
        <w:t xml:space="preserve">in </w:t>
      </w:r>
      <w:r w:rsidR="00AC4683" w:rsidRPr="00631B47">
        <w:rPr>
          <w:rFonts w:cs="Arial"/>
          <w:sz w:val="24"/>
        </w:rPr>
        <w:t>Schedule 1</w:t>
      </w:r>
      <w:r w:rsidR="00631B47" w:rsidRPr="00631B47">
        <w:rPr>
          <w:rFonts w:cs="Arial"/>
          <w:sz w:val="24"/>
        </w:rPr>
        <w:t xml:space="preserve"> (Specification)</w:t>
      </w:r>
    </w:p>
    <w:p w14:paraId="58E70BA2" w14:textId="4A35EE53"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“Pre-Existing IPR Rights”</w:t>
      </w:r>
      <w:r w:rsidRPr="008D13DA">
        <w:rPr>
          <w:rFonts w:cs="Arial"/>
          <w:b/>
          <w:sz w:val="24"/>
        </w:rPr>
        <w:tab/>
      </w:r>
      <w:r w:rsidRPr="008D13DA">
        <w:rPr>
          <w:rFonts w:cs="Arial"/>
          <w:sz w:val="24"/>
        </w:rPr>
        <w:t xml:space="preserve">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w:t>
      </w:r>
      <w:r w:rsidR="002B440B" w:rsidRPr="008D13DA">
        <w:rPr>
          <w:rFonts w:cs="Arial"/>
          <w:sz w:val="24"/>
        </w:rPr>
        <w:t>includes</w:t>
      </w:r>
      <w:r w:rsidRPr="008D13DA">
        <w:rPr>
          <w:rFonts w:cs="Arial"/>
          <w:sz w:val="24"/>
        </w:rPr>
        <w:t xml:space="preserve"> guidance, specifications, instructions, toolkits, plans, data, drawings, databases, patents, patterns, models and designs;</w:t>
      </w:r>
    </w:p>
    <w:p w14:paraId="7D3DAE91" w14:textId="57149E43"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lastRenderedPageBreak/>
        <w:t>“Price”</w:t>
      </w:r>
      <w:r w:rsidR="00D3280E" w:rsidRPr="008D13DA">
        <w:rPr>
          <w:rFonts w:cs="Arial"/>
          <w:sz w:val="24"/>
        </w:rPr>
        <w:tab/>
      </w:r>
      <w:r w:rsidRPr="008D13DA">
        <w:rPr>
          <w:rFonts w:cs="Arial"/>
          <w:sz w:val="24"/>
        </w:rPr>
        <w:t xml:space="preserve">means the price for the Services as set out in Clause 12 and Schedule </w:t>
      </w:r>
      <w:r w:rsidR="00FD4F8A">
        <w:rPr>
          <w:rFonts w:cs="Arial"/>
          <w:sz w:val="24"/>
        </w:rPr>
        <w:t>1</w:t>
      </w:r>
      <w:r w:rsidRPr="008D13DA">
        <w:rPr>
          <w:rFonts w:cs="Arial"/>
          <w:sz w:val="24"/>
        </w:rPr>
        <w:t xml:space="preserve">; if a payment mechanism is not agreed between the Parties and identified in Schedule </w:t>
      </w:r>
      <w:r w:rsidR="00FD4F8A">
        <w:rPr>
          <w:rFonts w:cs="Arial"/>
          <w:sz w:val="24"/>
        </w:rPr>
        <w:t>1</w:t>
      </w:r>
      <w:r w:rsidRPr="008D13DA">
        <w:rPr>
          <w:rFonts w:cs="Arial"/>
          <w:sz w:val="24"/>
        </w:rPr>
        <w:t xml:space="preserve">, the Price is that set out in the Tender Response Document at Schedule </w:t>
      </w:r>
      <w:proofErr w:type="gramStart"/>
      <w:r w:rsidR="00091730" w:rsidRPr="008D13DA">
        <w:rPr>
          <w:rFonts w:cs="Arial"/>
          <w:sz w:val="24"/>
        </w:rPr>
        <w:t>3</w:t>
      </w:r>
      <w:r w:rsidRPr="008D13DA">
        <w:rPr>
          <w:rFonts w:cs="Arial"/>
          <w:sz w:val="24"/>
        </w:rPr>
        <w:t>;</w:t>
      </w:r>
      <w:proofErr w:type="gramEnd"/>
    </w:p>
    <w:p w14:paraId="7FE5BCFD"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“Prohibited Act”</w:t>
      </w:r>
      <w:r w:rsidRPr="008D13DA">
        <w:rPr>
          <w:rFonts w:cs="Arial"/>
          <w:sz w:val="24"/>
        </w:rPr>
        <w:tab/>
        <w:t xml:space="preserve">has the definition at Clause </w:t>
      </w:r>
      <w:proofErr w:type="gramStart"/>
      <w:r w:rsidRPr="008D13DA">
        <w:rPr>
          <w:rFonts w:cs="Arial"/>
          <w:sz w:val="24"/>
        </w:rPr>
        <w:t>26.4;</w:t>
      </w:r>
      <w:proofErr w:type="gramEnd"/>
    </w:p>
    <w:p w14:paraId="053FD797"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“Property Rights”</w:t>
      </w:r>
      <w:r w:rsidRPr="008D13DA">
        <w:rPr>
          <w:rFonts w:cs="Arial"/>
          <w:sz w:val="24"/>
        </w:rPr>
        <w:tab/>
        <w:t xml:space="preserve">has the meaning attributed to it in Clause </w:t>
      </w:r>
      <w:proofErr w:type="gramStart"/>
      <w:r w:rsidRPr="008D13DA">
        <w:rPr>
          <w:rFonts w:cs="Arial"/>
          <w:sz w:val="24"/>
        </w:rPr>
        <w:t>18;</w:t>
      </w:r>
      <w:proofErr w:type="gramEnd"/>
    </w:p>
    <w:p w14:paraId="52CCEFD5"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“Provider”</w:t>
      </w:r>
      <w:r w:rsidRPr="008D13DA">
        <w:rPr>
          <w:rFonts w:cs="Arial"/>
          <w:sz w:val="24"/>
        </w:rPr>
        <w:tab/>
        <w:t xml:space="preserve">means the party identified as such in the form of agreement to which these Conditions are </w:t>
      </w:r>
      <w:proofErr w:type="gramStart"/>
      <w:r w:rsidRPr="008D13DA">
        <w:rPr>
          <w:rFonts w:cs="Arial"/>
          <w:sz w:val="24"/>
        </w:rPr>
        <w:t>attached;</w:t>
      </w:r>
      <w:proofErr w:type="gramEnd"/>
    </w:p>
    <w:p w14:paraId="5CA93AA4" w14:textId="06580D3B"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“Provider Portal”</w:t>
      </w:r>
      <w:r w:rsidRPr="008D13DA">
        <w:rPr>
          <w:rFonts w:cs="Arial"/>
          <w:sz w:val="24"/>
        </w:rPr>
        <w:tab/>
        <w:t xml:space="preserve">means the </w:t>
      </w:r>
      <w:r w:rsidR="006A0548" w:rsidRPr="008D13DA">
        <w:rPr>
          <w:rFonts w:cs="Arial"/>
          <w:sz w:val="24"/>
        </w:rPr>
        <w:t>web-based</w:t>
      </w:r>
      <w:r w:rsidRPr="008D13DA">
        <w:rPr>
          <w:rFonts w:cs="Arial"/>
          <w:sz w:val="24"/>
        </w:rPr>
        <w:t xml:space="preserve"> provider portal within PAMMS.</w:t>
      </w:r>
    </w:p>
    <w:p w14:paraId="5C3F666B" w14:textId="7269B748" w:rsidR="007C44C1" w:rsidRPr="008D13DA" w:rsidRDefault="00D1491D" w:rsidP="00AB5B84">
      <w:pPr>
        <w:tabs>
          <w:tab w:val="left" w:pos="3828"/>
        </w:tabs>
        <w:spacing w:after="0" w:line="240" w:lineRule="auto"/>
        <w:ind w:left="181" w:hanging="181"/>
        <w:jc w:val="both"/>
        <w:rPr>
          <w:rFonts w:cs="Arial"/>
          <w:bCs/>
          <w:sz w:val="24"/>
        </w:rPr>
      </w:pPr>
      <w:r w:rsidRPr="008D13DA">
        <w:rPr>
          <w:rFonts w:cs="Arial"/>
          <w:b/>
          <w:sz w:val="24"/>
        </w:rPr>
        <w:t>“Provider’s Authorised</w:t>
      </w:r>
      <w:r w:rsidR="00840F86" w:rsidRPr="008D13DA">
        <w:rPr>
          <w:rFonts w:cs="Arial"/>
          <w:b/>
          <w:sz w:val="24"/>
        </w:rPr>
        <w:tab/>
      </w:r>
      <w:r w:rsidR="00840F86" w:rsidRPr="008D13DA">
        <w:rPr>
          <w:rFonts w:cs="Arial"/>
          <w:bCs/>
          <w:sz w:val="24"/>
        </w:rPr>
        <w:t>means such person nominated in writing by the</w:t>
      </w:r>
    </w:p>
    <w:p w14:paraId="5AA3744A" w14:textId="5136281A"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Representative”</w:t>
      </w:r>
      <w:r w:rsidR="00D3280E" w:rsidRPr="008D13DA">
        <w:rPr>
          <w:rFonts w:cs="Arial"/>
          <w:sz w:val="24"/>
        </w:rPr>
        <w:tab/>
      </w:r>
      <w:r w:rsidRPr="008D13DA">
        <w:rPr>
          <w:rFonts w:cs="Arial"/>
          <w:sz w:val="24"/>
        </w:rPr>
        <w:t xml:space="preserve">Provider to act as the Provider’s representative in relation to this Contract and approved by the Contract </w:t>
      </w:r>
      <w:proofErr w:type="gramStart"/>
      <w:r w:rsidRPr="008D13DA">
        <w:rPr>
          <w:rFonts w:cs="Arial"/>
          <w:sz w:val="24"/>
        </w:rPr>
        <w:t>Manager;</w:t>
      </w:r>
      <w:proofErr w:type="gramEnd"/>
    </w:p>
    <w:p w14:paraId="713B3E2D" w14:textId="02557B8D"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“Provider’s Equipment”</w:t>
      </w:r>
      <w:r w:rsidR="00D3280E" w:rsidRPr="008D13DA">
        <w:rPr>
          <w:rFonts w:cs="Arial"/>
          <w:b/>
          <w:sz w:val="24"/>
        </w:rPr>
        <w:tab/>
      </w:r>
      <w:r w:rsidRPr="008D13DA">
        <w:rPr>
          <w:rFonts w:cs="Arial"/>
          <w:sz w:val="24"/>
        </w:rPr>
        <w:t xml:space="preserve">has the meaning set out in Clause </w:t>
      </w:r>
      <w:proofErr w:type="gramStart"/>
      <w:r w:rsidRPr="008D13DA">
        <w:rPr>
          <w:rFonts w:cs="Arial"/>
          <w:sz w:val="24"/>
        </w:rPr>
        <w:t>10.1;</w:t>
      </w:r>
      <w:proofErr w:type="gramEnd"/>
    </w:p>
    <w:p w14:paraId="1EC64ECB"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“Provider’s Premises”</w:t>
      </w:r>
      <w:r w:rsidRPr="008D13DA">
        <w:rPr>
          <w:rFonts w:cs="Arial"/>
          <w:b/>
          <w:sz w:val="24"/>
        </w:rPr>
        <w:tab/>
      </w:r>
      <w:r w:rsidRPr="008D13DA">
        <w:rPr>
          <w:rFonts w:cs="Arial"/>
          <w:sz w:val="24"/>
        </w:rPr>
        <w:t xml:space="preserve">means any premises owned by the Provider or for which the Provider has legal </w:t>
      </w:r>
      <w:proofErr w:type="gramStart"/>
      <w:r w:rsidRPr="008D13DA">
        <w:rPr>
          <w:rFonts w:cs="Arial"/>
          <w:sz w:val="24"/>
        </w:rPr>
        <w:t>responsibility;</w:t>
      </w:r>
      <w:proofErr w:type="gramEnd"/>
    </w:p>
    <w:p w14:paraId="2245B5B3"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“Provider’s System”</w:t>
      </w:r>
      <w:r w:rsidRPr="008D13DA">
        <w:rPr>
          <w:rFonts w:cs="Arial"/>
          <w:sz w:val="24"/>
        </w:rPr>
        <w:tab/>
        <w:t xml:space="preserve">any computer or IT system used in the provision of the </w:t>
      </w:r>
      <w:proofErr w:type="gramStart"/>
      <w:r w:rsidRPr="008D13DA">
        <w:rPr>
          <w:rFonts w:cs="Arial"/>
          <w:sz w:val="24"/>
        </w:rPr>
        <w:t>Services;</w:t>
      </w:r>
      <w:proofErr w:type="gramEnd"/>
    </w:p>
    <w:p w14:paraId="6CDC8EB8"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“Public Portal”</w:t>
      </w:r>
      <w:r w:rsidRPr="008D13DA">
        <w:rPr>
          <w:rFonts w:cs="Arial"/>
          <w:sz w:val="24"/>
        </w:rPr>
        <w:tab/>
        <w:t xml:space="preserve">means the web based public portal within </w:t>
      </w:r>
      <w:proofErr w:type="gramStart"/>
      <w:r w:rsidRPr="008D13DA">
        <w:rPr>
          <w:rFonts w:cs="Arial"/>
          <w:sz w:val="24"/>
        </w:rPr>
        <w:t>PAMMS;</w:t>
      </w:r>
      <w:proofErr w:type="gramEnd"/>
    </w:p>
    <w:p w14:paraId="3B626922"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bCs/>
          <w:sz w:val="24"/>
        </w:rPr>
        <w:t>“Rating Agency”</w:t>
      </w:r>
      <w:r w:rsidRPr="008D13DA">
        <w:rPr>
          <w:rFonts w:cs="Arial"/>
          <w:sz w:val="24"/>
        </w:rPr>
        <w:tab/>
        <w:t xml:space="preserve">means Dun and Bradstreet, Standard and Poor’s or Fitch; or such other </w:t>
      </w:r>
      <w:proofErr w:type="gramStart"/>
      <w:r w:rsidRPr="008D13DA">
        <w:rPr>
          <w:rFonts w:cs="Arial"/>
          <w:sz w:val="24"/>
        </w:rPr>
        <w:t>Agency</w:t>
      </w:r>
      <w:r w:rsidR="00453AC1" w:rsidRPr="008D13DA">
        <w:rPr>
          <w:rFonts w:cs="Arial"/>
          <w:sz w:val="24"/>
        </w:rPr>
        <w:t>;</w:t>
      </w:r>
      <w:proofErr w:type="gramEnd"/>
    </w:p>
    <w:p w14:paraId="0B3BF4E1" w14:textId="2EBCBEFA"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“Regulatory Body”</w:t>
      </w:r>
      <w:r w:rsidRPr="008D13DA">
        <w:rPr>
          <w:rFonts w:cs="Arial"/>
          <w:b/>
          <w:sz w:val="24"/>
        </w:rPr>
        <w:tab/>
      </w:r>
      <w:r w:rsidRPr="008D13DA">
        <w:rPr>
          <w:rFonts w:cs="Arial"/>
          <w:sz w:val="24"/>
        </w:rPr>
        <w:t xml:space="preserve">means </w:t>
      </w:r>
      <w:proofErr w:type="spellStart"/>
      <w:r w:rsidRPr="008D13DA">
        <w:rPr>
          <w:rFonts w:cs="Arial"/>
          <w:sz w:val="24"/>
        </w:rPr>
        <w:t>any</w:t>
      </w:r>
      <w:r w:rsidR="006A0548">
        <w:rPr>
          <w:rFonts w:cs="Arial"/>
          <w:sz w:val="24"/>
        </w:rPr>
        <w:t xml:space="preserve"> </w:t>
      </w:r>
      <w:r w:rsidRPr="008D13DA">
        <w:rPr>
          <w:rFonts w:cs="Arial"/>
          <w:sz w:val="24"/>
        </w:rPr>
        <w:t>body</w:t>
      </w:r>
      <w:proofErr w:type="spellEnd"/>
      <w:r w:rsidRPr="008D13DA">
        <w:rPr>
          <w:rFonts w:cs="Arial"/>
          <w:sz w:val="24"/>
        </w:rPr>
        <w:t xml:space="preserve"> other than CQC carrying out regulatory functions in relation to the Provider and/or for which the Provider has legal </w:t>
      </w:r>
      <w:proofErr w:type="gramStart"/>
      <w:r w:rsidRPr="008D13DA">
        <w:rPr>
          <w:rFonts w:cs="Arial"/>
          <w:sz w:val="24"/>
        </w:rPr>
        <w:t>responsibility;</w:t>
      </w:r>
      <w:proofErr w:type="gramEnd"/>
    </w:p>
    <w:p w14:paraId="66DE57D4"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“Relevant Transfer”</w:t>
      </w:r>
      <w:r w:rsidRPr="008D13DA">
        <w:rPr>
          <w:rFonts w:cs="Arial"/>
          <w:b/>
          <w:sz w:val="24"/>
        </w:rPr>
        <w:tab/>
      </w:r>
      <w:r w:rsidRPr="008D13DA">
        <w:rPr>
          <w:rFonts w:cs="Arial"/>
          <w:sz w:val="24"/>
        </w:rPr>
        <w:t xml:space="preserve">means a relevant transfer for the purposes of the TUPE </w:t>
      </w:r>
      <w:proofErr w:type="gramStart"/>
      <w:r w:rsidRPr="008D13DA">
        <w:rPr>
          <w:rFonts w:cs="Arial"/>
          <w:sz w:val="24"/>
        </w:rPr>
        <w:t>Regulations;</w:t>
      </w:r>
      <w:proofErr w:type="gramEnd"/>
    </w:p>
    <w:p w14:paraId="71F90592" w14:textId="3154E186"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“Replacement Provider”</w:t>
      </w:r>
      <w:r w:rsidR="00D3280E" w:rsidRPr="008D13DA">
        <w:rPr>
          <w:rFonts w:cs="Arial"/>
          <w:sz w:val="24"/>
        </w:rPr>
        <w:tab/>
      </w:r>
      <w:r w:rsidRPr="008D13DA">
        <w:rPr>
          <w:rFonts w:cs="Arial"/>
          <w:sz w:val="24"/>
        </w:rPr>
        <w:t>means any third party appointed by the Council from time to time to provide all or any of services which are substantially similar to any of the Services, or received in substitution for any of the Services, following the expiry, termination or partial termination of this Contract whether those services are provided by the Council internally and/or by any third party;</w:t>
      </w:r>
    </w:p>
    <w:p w14:paraId="72454DA3" w14:textId="1ADA0545"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“Request”</w:t>
      </w:r>
      <w:r w:rsidR="00D3280E" w:rsidRPr="008D13DA">
        <w:rPr>
          <w:rFonts w:cs="Arial"/>
          <w:b/>
          <w:sz w:val="24"/>
        </w:rPr>
        <w:tab/>
      </w:r>
      <w:r w:rsidRPr="008D13DA">
        <w:rPr>
          <w:rFonts w:cs="Arial"/>
          <w:sz w:val="24"/>
        </w:rPr>
        <w:t xml:space="preserve">shall have the meaning specified in Clause </w:t>
      </w:r>
      <w:proofErr w:type="gramStart"/>
      <w:r w:rsidRPr="008D13DA">
        <w:rPr>
          <w:rFonts w:cs="Arial"/>
          <w:sz w:val="24"/>
        </w:rPr>
        <w:t>23;</w:t>
      </w:r>
      <w:proofErr w:type="gramEnd"/>
    </w:p>
    <w:p w14:paraId="7C03DFD1" w14:textId="77777777"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“Review Date”</w:t>
      </w:r>
      <w:r w:rsidRPr="008D13DA">
        <w:rPr>
          <w:rFonts w:cs="Arial"/>
          <w:sz w:val="24"/>
        </w:rPr>
        <w:tab/>
        <w:t>means the date three (3) months before an anniversary of the Commencement Date in each year of the Contract Period.</w:t>
      </w:r>
    </w:p>
    <w:p w14:paraId="1045F899" w14:textId="0927D410"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“Run-off Insurance Cover”</w:t>
      </w:r>
      <w:r w:rsidRPr="008D13DA">
        <w:rPr>
          <w:rFonts w:cs="Arial"/>
          <w:sz w:val="24"/>
        </w:rPr>
        <w:tab/>
        <w:t xml:space="preserve">means insurance to cover losses occurring from previous insurance policy years where claims made policies (or membership of </w:t>
      </w:r>
      <w:r w:rsidR="00873B05" w:rsidRPr="008D13DA">
        <w:rPr>
          <w:rFonts w:cs="Arial"/>
          <w:sz w:val="24"/>
        </w:rPr>
        <w:t>an</w:t>
      </w:r>
      <w:r w:rsidRPr="008D13DA">
        <w:rPr>
          <w:rFonts w:cs="Arial"/>
          <w:sz w:val="24"/>
        </w:rPr>
        <w:t xml:space="preserve"> NHS Risk Management Scheme) ceases to continue uninterrupted (or transfers to a </w:t>
      </w:r>
      <w:r w:rsidR="00873B05" w:rsidRPr="008D13DA">
        <w:rPr>
          <w:rFonts w:cs="Arial"/>
          <w:sz w:val="24"/>
        </w:rPr>
        <w:t>losses</w:t>
      </w:r>
      <w:r w:rsidR="00873B05">
        <w:rPr>
          <w:rFonts w:cs="Arial"/>
          <w:sz w:val="24"/>
        </w:rPr>
        <w:t>-</w:t>
      </w:r>
      <w:r w:rsidRPr="008D13DA">
        <w:rPr>
          <w:rFonts w:cs="Arial"/>
          <w:sz w:val="24"/>
        </w:rPr>
        <w:t xml:space="preserve">occurring basis) leaving a gap in </w:t>
      </w:r>
      <w:proofErr w:type="gramStart"/>
      <w:r w:rsidRPr="008D13DA">
        <w:rPr>
          <w:rFonts w:cs="Arial"/>
          <w:sz w:val="24"/>
        </w:rPr>
        <w:t>insurance;</w:t>
      </w:r>
      <w:proofErr w:type="gramEnd"/>
    </w:p>
    <w:p w14:paraId="18350870" w14:textId="285EC12E"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“Service(s)”</w:t>
      </w:r>
      <w:r w:rsidR="00D3280E" w:rsidRPr="008D13DA">
        <w:rPr>
          <w:rFonts w:cs="Arial"/>
          <w:sz w:val="24"/>
        </w:rPr>
        <w:tab/>
      </w:r>
      <w:r w:rsidRPr="008D13DA">
        <w:rPr>
          <w:rFonts w:cs="Arial"/>
          <w:sz w:val="24"/>
        </w:rPr>
        <w:t>means the Services (and shall include [(</w:t>
      </w:r>
      <w:proofErr w:type="spellStart"/>
      <w:r w:rsidRPr="008D13DA">
        <w:rPr>
          <w:rFonts w:cs="Arial"/>
          <w:sz w:val="24"/>
        </w:rPr>
        <w:t>i</w:t>
      </w:r>
      <w:proofErr w:type="spellEnd"/>
      <w:r w:rsidRPr="008D13DA">
        <w:rPr>
          <w:rFonts w:cs="Arial"/>
          <w:sz w:val="24"/>
        </w:rPr>
        <w:t xml:space="preserve">) the Mobilisation Services for the Mobilisation Period] [and (ii) all services </w:t>
      </w:r>
      <w:r w:rsidRPr="008D13DA">
        <w:rPr>
          <w:rFonts w:cs="Arial"/>
          <w:sz w:val="24"/>
        </w:rPr>
        <w:lastRenderedPageBreak/>
        <w:t xml:space="preserve">provided to one or more Service Users under Individual Placement Contract(s)) to be provided pursuant to this Contract, more particularly described in the Specification and any reference to “Service” shall be construed </w:t>
      </w:r>
      <w:proofErr w:type="gramStart"/>
      <w:r w:rsidRPr="008D13DA">
        <w:rPr>
          <w:rFonts w:cs="Arial"/>
          <w:sz w:val="24"/>
        </w:rPr>
        <w:t>accordingly;</w:t>
      </w:r>
      <w:proofErr w:type="gramEnd"/>
    </w:p>
    <w:p w14:paraId="71B73A70" w14:textId="726C0CD7" w:rsidR="003E2B32" w:rsidRPr="008D13DA" w:rsidRDefault="00D74FA3" w:rsidP="00C322A3">
      <w:pPr>
        <w:tabs>
          <w:tab w:val="left" w:pos="3828"/>
        </w:tabs>
        <w:spacing w:after="120" w:line="240" w:lineRule="auto"/>
        <w:ind w:left="3780" w:hanging="3780"/>
        <w:rPr>
          <w:rFonts w:cs="Arial"/>
          <w:sz w:val="24"/>
        </w:rPr>
      </w:pPr>
      <w:r w:rsidRPr="008D13DA">
        <w:rPr>
          <w:rFonts w:cs="Arial"/>
          <w:sz w:val="24"/>
        </w:rPr>
        <w:t>"</w:t>
      </w:r>
      <w:r w:rsidRPr="008D13DA">
        <w:rPr>
          <w:rFonts w:cs="Arial"/>
          <w:b/>
          <w:bCs/>
          <w:sz w:val="24"/>
        </w:rPr>
        <w:t>Service Transfer</w:t>
      </w:r>
      <w:r w:rsidRPr="008D13DA">
        <w:rPr>
          <w:rFonts w:cs="Arial"/>
          <w:sz w:val="24"/>
        </w:rPr>
        <w:t>"</w:t>
      </w:r>
      <w:r w:rsidRPr="008D13DA">
        <w:rPr>
          <w:rFonts w:cs="Arial"/>
          <w:sz w:val="24"/>
        </w:rPr>
        <w:tab/>
      </w:r>
      <w:r w:rsidR="008F4689" w:rsidRPr="008D13DA">
        <w:rPr>
          <w:rFonts w:cs="Arial"/>
          <w:sz w:val="24"/>
        </w:rPr>
        <w:t>has the meaning given in clause 8</w:t>
      </w:r>
      <w:r w:rsidR="00873BEC" w:rsidRPr="008D13DA">
        <w:rPr>
          <w:rFonts w:cs="Arial"/>
          <w:sz w:val="24"/>
        </w:rPr>
        <w:t>.24</w:t>
      </w:r>
      <w:r w:rsidR="00873BEC" w:rsidRPr="008D13DA">
        <w:rPr>
          <w:rFonts w:cs="Arial"/>
          <w:sz w:val="24"/>
        </w:rPr>
        <w:tab/>
      </w:r>
      <w:r w:rsidR="008F4689" w:rsidRPr="008D13DA">
        <w:rPr>
          <w:rFonts w:cs="Arial"/>
          <w:sz w:val="24"/>
        </w:rPr>
        <w:t>(Employment</w:t>
      </w:r>
      <w:r w:rsidR="00290F49">
        <w:rPr>
          <w:rFonts w:cs="Arial"/>
          <w:sz w:val="24"/>
        </w:rPr>
        <w:t xml:space="preserve"> </w:t>
      </w:r>
      <w:r w:rsidR="008F4689" w:rsidRPr="008D13DA">
        <w:rPr>
          <w:rFonts w:cs="Arial"/>
          <w:sz w:val="24"/>
        </w:rPr>
        <w:t>Exit Provisions</w:t>
      </w:r>
      <w:proofErr w:type="gramStart"/>
      <w:r w:rsidR="008F4689" w:rsidRPr="008D13DA">
        <w:rPr>
          <w:rFonts w:cs="Arial"/>
          <w:sz w:val="24"/>
        </w:rPr>
        <w:t>);</w:t>
      </w:r>
      <w:proofErr w:type="gramEnd"/>
    </w:p>
    <w:p w14:paraId="6E0B721A"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“Service User(s)”</w:t>
      </w:r>
      <w:r w:rsidRPr="008D13DA">
        <w:rPr>
          <w:rFonts w:cs="Arial"/>
          <w:sz w:val="24"/>
        </w:rPr>
        <w:tab/>
        <w:t xml:space="preserve">means the eligible beneficiary or recipient of the Services, including without limitation any member of the </w:t>
      </w:r>
      <w:proofErr w:type="gramStart"/>
      <w:r w:rsidRPr="008D13DA">
        <w:rPr>
          <w:rFonts w:cs="Arial"/>
          <w:sz w:val="24"/>
        </w:rPr>
        <w:t>public;</w:t>
      </w:r>
      <w:proofErr w:type="gramEnd"/>
    </w:p>
    <w:p w14:paraId="5FA9F21A" w14:textId="04450ED5"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“Significant Decision”</w:t>
      </w:r>
      <w:r w:rsidR="00D3280E" w:rsidRPr="008D13DA">
        <w:rPr>
          <w:rFonts w:cs="Arial"/>
          <w:sz w:val="24"/>
        </w:rPr>
        <w:tab/>
      </w:r>
      <w:r w:rsidRPr="008D13DA">
        <w:rPr>
          <w:rFonts w:cs="Arial"/>
          <w:sz w:val="24"/>
        </w:rPr>
        <w:t xml:space="preserve">means a decision that needs to be made relating to serious medical treatment or change of accommodation of a Service User in circumstances in which there are no friends or family who it would be appropriate to consult on the </w:t>
      </w:r>
      <w:proofErr w:type="gramStart"/>
      <w:r w:rsidRPr="008D13DA">
        <w:rPr>
          <w:rFonts w:cs="Arial"/>
          <w:sz w:val="24"/>
        </w:rPr>
        <w:t>decision;</w:t>
      </w:r>
      <w:proofErr w:type="gramEnd"/>
    </w:p>
    <w:p w14:paraId="62B0D7B5" w14:textId="5FD85913"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“Specification”</w:t>
      </w:r>
      <w:r w:rsidR="00D3280E" w:rsidRPr="008D13DA">
        <w:rPr>
          <w:rFonts w:cs="Arial"/>
          <w:sz w:val="24"/>
        </w:rPr>
        <w:tab/>
      </w:r>
      <w:r w:rsidRPr="008D13DA">
        <w:rPr>
          <w:rFonts w:cs="Arial"/>
          <w:sz w:val="24"/>
        </w:rPr>
        <w:t xml:space="preserve">means the description of the Services to be provided under this Contract appearing in Schedule </w:t>
      </w:r>
      <w:proofErr w:type="gramStart"/>
      <w:r w:rsidRPr="008D13DA">
        <w:rPr>
          <w:rFonts w:cs="Arial"/>
          <w:sz w:val="24"/>
        </w:rPr>
        <w:t>1;</w:t>
      </w:r>
      <w:proofErr w:type="gramEnd"/>
    </w:p>
    <w:p w14:paraId="48AB6759" w14:textId="2A879FE6"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“Staff”</w:t>
      </w:r>
      <w:r w:rsidR="00D3280E" w:rsidRPr="008D13DA">
        <w:rPr>
          <w:rFonts w:cs="Arial"/>
          <w:sz w:val="24"/>
        </w:rPr>
        <w:tab/>
      </w:r>
      <w:r w:rsidRPr="008D13DA">
        <w:rPr>
          <w:rFonts w:cs="Arial"/>
          <w:sz w:val="24"/>
        </w:rPr>
        <w:t xml:space="preserve">means all persons employed or engaged by the Provider to perform this Contract together with the Provider’s servants, suppliers, agents, volunteers and Sub-Providers used in the performance of this Contract and/or the provision of the </w:t>
      </w:r>
      <w:proofErr w:type="gramStart"/>
      <w:r w:rsidRPr="008D13DA">
        <w:rPr>
          <w:rFonts w:cs="Arial"/>
          <w:sz w:val="24"/>
        </w:rPr>
        <w:t>Services;</w:t>
      </w:r>
      <w:proofErr w:type="gramEnd"/>
    </w:p>
    <w:p w14:paraId="790C3465" w14:textId="31D3DC1F"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“Standard Disclosure”</w:t>
      </w:r>
      <w:r w:rsidRPr="008D13DA">
        <w:rPr>
          <w:rFonts w:cs="Arial"/>
          <w:b/>
          <w:sz w:val="24"/>
        </w:rPr>
        <w:tab/>
      </w:r>
      <w:r w:rsidRPr="008D13DA">
        <w:rPr>
          <w:rFonts w:cs="Arial"/>
          <w:sz w:val="24"/>
        </w:rPr>
        <w:t>means a type of Criminal Records Check for spent and unspent convictions, cautions, reprimands and final warnings, which is required where the role is included in the list of eligible roles detailed in the</w:t>
      </w:r>
      <w:r w:rsidR="007C44C1" w:rsidRPr="008D13DA">
        <w:rPr>
          <w:rFonts w:cs="Arial"/>
          <w:sz w:val="24"/>
        </w:rPr>
        <w:t xml:space="preserve"> R</w:t>
      </w:r>
      <w:r w:rsidRPr="008D13DA">
        <w:rPr>
          <w:rFonts w:cs="Arial"/>
          <w:sz w:val="24"/>
        </w:rPr>
        <w:t xml:space="preserve">ehabilitation of Offenders Act (ROA) 1974 (Exceptions) Order 1975 and the role does not require an enhanced DBS </w:t>
      </w:r>
      <w:proofErr w:type="gramStart"/>
      <w:r w:rsidRPr="008D13DA">
        <w:rPr>
          <w:rFonts w:cs="Arial"/>
          <w:sz w:val="24"/>
        </w:rPr>
        <w:t>check;</w:t>
      </w:r>
      <w:proofErr w:type="gramEnd"/>
    </w:p>
    <w:p w14:paraId="1B0A1D89" w14:textId="6863E707" w:rsidR="003E2B32" w:rsidRPr="008D13DA" w:rsidRDefault="00D1491D" w:rsidP="00C322A3">
      <w:pPr>
        <w:tabs>
          <w:tab w:val="left" w:pos="3828"/>
        </w:tabs>
        <w:spacing w:after="120" w:line="240" w:lineRule="auto"/>
        <w:ind w:left="3720" w:hanging="3720"/>
        <w:jc w:val="both"/>
        <w:rPr>
          <w:rFonts w:cs="Arial"/>
          <w:sz w:val="24"/>
        </w:rPr>
      </w:pPr>
      <w:r w:rsidRPr="008D13DA">
        <w:rPr>
          <w:rFonts w:cs="Arial"/>
          <w:b/>
          <w:sz w:val="24"/>
        </w:rPr>
        <w:t>“Sub-Contract”</w:t>
      </w:r>
      <w:r w:rsidR="00D3280E" w:rsidRPr="008D13DA">
        <w:rPr>
          <w:rFonts w:cs="Arial"/>
          <w:b/>
          <w:sz w:val="24"/>
        </w:rPr>
        <w:tab/>
      </w:r>
      <w:r w:rsidRPr="008D13DA">
        <w:rPr>
          <w:rFonts w:cs="Arial"/>
          <w:sz w:val="24"/>
        </w:rPr>
        <w:t>means a contract between the Provider and a Sub-</w:t>
      </w:r>
      <w:proofErr w:type="gramStart"/>
      <w:r w:rsidR="00AB5B84">
        <w:rPr>
          <w:rFonts w:cs="Arial"/>
          <w:sz w:val="24"/>
        </w:rPr>
        <w:t>Contractor</w:t>
      </w:r>
      <w:r w:rsidRPr="008D13DA">
        <w:rPr>
          <w:rFonts w:cs="Arial"/>
          <w:sz w:val="24"/>
        </w:rPr>
        <w:t>;</w:t>
      </w:r>
      <w:proofErr w:type="gramEnd"/>
    </w:p>
    <w:p w14:paraId="3EDBAC11" w14:textId="77777777" w:rsidR="003E2B32" w:rsidRPr="008D13DA" w:rsidRDefault="00D1491D" w:rsidP="00C322A3">
      <w:pPr>
        <w:tabs>
          <w:tab w:val="left" w:pos="3828"/>
        </w:tabs>
        <w:spacing w:after="120" w:line="240" w:lineRule="auto"/>
        <w:ind w:left="3766" w:hanging="3766"/>
        <w:jc w:val="both"/>
        <w:rPr>
          <w:rFonts w:cs="Arial"/>
          <w:sz w:val="24"/>
        </w:rPr>
      </w:pPr>
      <w:r w:rsidRPr="008D13DA">
        <w:rPr>
          <w:rFonts w:cs="Arial"/>
          <w:b/>
          <w:sz w:val="24"/>
        </w:rPr>
        <w:t>“Sub-Contractor”</w:t>
      </w:r>
      <w:r w:rsidRPr="008D13DA">
        <w:rPr>
          <w:rFonts w:cs="Arial"/>
          <w:sz w:val="24"/>
        </w:rPr>
        <w:tab/>
        <w:t xml:space="preserve">means an organisation appointed by the Provider or with whom the Provider contracts to provide part of the Services and any of that organisation’s contractors who may be providing any of the </w:t>
      </w:r>
      <w:proofErr w:type="gramStart"/>
      <w:r w:rsidRPr="008D13DA">
        <w:rPr>
          <w:rFonts w:cs="Arial"/>
          <w:sz w:val="24"/>
        </w:rPr>
        <w:t>Services;</w:t>
      </w:r>
      <w:proofErr w:type="gramEnd"/>
    </w:p>
    <w:p w14:paraId="55063FA8" w14:textId="77777777" w:rsidR="003E2B32" w:rsidRPr="008D13DA" w:rsidRDefault="00D1491D" w:rsidP="00C322A3">
      <w:pPr>
        <w:tabs>
          <w:tab w:val="left" w:pos="3828"/>
        </w:tabs>
        <w:spacing w:after="120" w:line="240" w:lineRule="auto"/>
        <w:ind w:left="3766" w:hanging="3766"/>
        <w:jc w:val="both"/>
        <w:rPr>
          <w:rFonts w:cs="Arial"/>
          <w:sz w:val="24"/>
        </w:rPr>
      </w:pPr>
      <w:r w:rsidRPr="008D13DA">
        <w:rPr>
          <w:rFonts w:cs="Arial"/>
          <w:b/>
          <w:sz w:val="24"/>
        </w:rPr>
        <w:t>“SVG”</w:t>
      </w:r>
      <w:r w:rsidRPr="008D13DA">
        <w:rPr>
          <w:rFonts w:cs="Arial"/>
          <w:b/>
          <w:sz w:val="24"/>
        </w:rPr>
        <w:tab/>
      </w:r>
      <w:r w:rsidRPr="008D13DA">
        <w:rPr>
          <w:rFonts w:cs="Arial"/>
          <w:sz w:val="24"/>
        </w:rPr>
        <w:t>means the Safeguarding Vulnerable Groups Act 2006 (as amended under the Protection of Freedoms Act 2012</w:t>
      </w:r>
      <w:proofErr w:type="gramStart"/>
      <w:r w:rsidRPr="008D13DA">
        <w:rPr>
          <w:rFonts w:cs="Arial"/>
          <w:sz w:val="24"/>
        </w:rPr>
        <w:t>);</w:t>
      </w:r>
      <w:proofErr w:type="gramEnd"/>
    </w:p>
    <w:p w14:paraId="43193B5C" w14:textId="77777777"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“Tender Response Document”</w:t>
      </w:r>
      <w:r w:rsidRPr="008D13DA">
        <w:rPr>
          <w:rFonts w:cs="Arial"/>
          <w:b/>
          <w:sz w:val="24"/>
        </w:rPr>
        <w:tab/>
      </w:r>
      <w:r w:rsidRPr="008D13DA">
        <w:rPr>
          <w:rFonts w:cs="Arial"/>
          <w:sz w:val="24"/>
        </w:rPr>
        <w:t xml:space="preserve">means the Provider’s proposal to meet the Specification setting out the methods to be used by the Provider to provide the Services under this Contract as set out in Schedule </w:t>
      </w:r>
      <w:proofErr w:type="gramStart"/>
      <w:r w:rsidR="00D43913" w:rsidRPr="008D13DA">
        <w:rPr>
          <w:rFonts w:cs="Arial"/>
          <w:sz w:val="24"/>
        </w:rPr>
        <w:t>3</w:t>
      </w:r>
      <w:r w:rsidRPr="008D13DA">
        <w:rPr>
          <w:rFonts w:cs="Arial"/>
          <w:sz w:val="24"/>
        </w:rPr>
        <w:t>;</w:t>
      </w:r>
      <w:proofErr w:type="gramEnd"/>
    </w:p>
    <w:p w14:paraId="59308324" w14:textId="4CEECA16" w:rsidR="003E2B32" w:rsidRPr="008D13DA" w:rsidRDefault="00D1491D" w:rsidP="00C322A3">
      <w:pPr>
        <w:keepNext/>
        <w:tabs>
          <w:tab w:val="left" w:pos="3828"/>
        </w:tabs>
        <w:autoSpaceDE w:val="0"/>
        <w:autoSpaceDN w:val="0"/>
        <w:adjustRightInd w:val="0"/>
        <w:spacing w:after="120" w:line="240" w:lineRule="auto"/>
        <w:ind w:left="3780" w:hanging="3780"/>
        <w:jc w:val="both"/>
        <w:rPr>
          <w:rFonts w:cs="Arial"/>
          <w:sz w:val="24"/>
        </w:rPr>
      </w:pPr>
      <w:r w:rsidRPr="008D13DA">
        <w:rPr>
          <w:rFonts w:cs="Arial"/>
          <w:b/>
          <w:sz w:val="24"/>
        </w:rPr>
        <w:t>"Transferring Employees"</w:t>
      </w:r>
      <w:r w:rsidR="00D3280E" w:rsidRPr="008D13DA">
        <w:rPr>
          <w:rFonts w:cs="Arial"/>
          <w:b/>
          <w:sz w:val="24"/>
        </w:rPr>
        <w:tab/>
      </w:r>
      <w:r w:rsidRPr="008D13DA">
        <w:rPr>
          <w:rFonts w:cs="Arial"/>
          <w:sz w:val="24"/>
        </w:rPr>
        <w:t>means the employees listed in Annex One</w:t>
      </w:r>
      <w:r w:rsidRPr="008D13DA">
        <w:rPr>
          <w:rFonts w:cs="Arial"/>
          <w:b/>
          <w:sz w:val="24"/>
        </w:rPr>
        <w:t xml:space="preserve"> </w:t>
      </w:r>
      <w:r w:rsidRPr="008D13DA">
        <w:rPr>
          <w:rFonts w:cs="Arial"/>
          <w:sz w:val="24"/>
        </w:rPr>
        <w:t xml:space="preserve">to Schedule </w:t>
      </w:r>
      <w:r w:rsidR="0078741E">
        <w:rPr>
          <w:rFonts w:cs="Arial"/>
          <w:sz w:val="24"/>
        </w:rPr>
        <w:t>5</w:t>
      </w:r>
      <w:r w:rsidRPr="008D13DA">
        <w:rPr>
          <w:rFonts w:cs="Arial"/>
          <w:b/>
          <w:sz w:val="24"/>
        </w:rPr>
        <w:t xml:space="preserve"> </w:t>
      </w:r>
      <w:r w:rsidRPr="008D13DA">
        <w:rPr>
          <w:rFonts w:cs="Arial"/>
          <w:sz w:val="24"/>
        </w:rPr>
        <w:t>and are:</w:t>
      </w:r>
    </w:p>
    <w:p w14:paraId="288C7CDE" w14:textId="77777777" w:rsidR="003E2B32" w:rsidRPr="008D13DA" w:rsidRDefault="00D1491D" w:rsidP="00671C6F">
      <w:pPr>
        <w:numPr>
          <w:ilvl w:val="0"/>
          <w:numId w:val="7"/>
        </w:numPr>
        <w:tabs>
          <w:tab w:val="left" w:pos="3828"/>
        </w:tabs>
        <w:autoSpaceDE w:val="0"/>
        <w:autoSpaceDN w:val="0"/>
        <w:adjustRightInd w:val="0"/>
        <w:spacing w:after="120" w:line="240" w:lineRule="auto"/>
        <w:jc w:val="both"/>
        <w:rPr>
          <w:rFonts w:cs="Arial"/>
          <w:sz w:val="24"/>
        </w:rPr>
      </w:pPr>
      <w:r w:rsidRPr="008D13DA">
        <w:rPr>
          <w:rFonts w:cs="Arial"/>
          <w:sz w:val="24"/>
        </w:rPr>
        <w:t xml:space="preserve">all employees who immediately prior to the Commencement Date are assigned to the organised grouping of resources and employees to the Services and which are the subject of transfer in accordance </w:t>
      </w:r>
      <w:r w:rsidRPr="008D13DA">
        <w:rPr>
          <w:rFonts w:cs="Arial"/>
          <w:sz w:val="24"/>
        </w:rPr>
        <w:lastRenderedPageBreak/>
        <w:t xml:space="preserve">with the Regulations and who shall transfer by the virtue of the application of the Regulations to the </w:t>
      </w:r>
      <w:proofErr w:type="gramStart"/>
      <w:r w:rsidRPr="008D13DA">
        <w:rPr>
          <w:rFonts w:cs="Arial"/>
          <w:sz w:val="24"/>
        </w:rPr>
        <w:t>Provider;</w:t>
      </w:r>
      <w:proofErr w:type="gramEnd"/>
    </w:p>
    <w:p w14:paraId="3759D821" w14:textId="77777777" w:rsidR="003E2B32" w:rsidRPr="008D13DA" w:rsidRDefault="00D1491D" w:rsidP="00671C6F">
      <w:pPr>
        <w:numPr>
          <w:ilvl w:val="0"/>
          <w:numId w:val="7"/>
        </w:numPr>
        <w:tabs>
          <w:tab w:val="left" w:pos="3828"/>
        </w:tabs>
        <w:autoSpaceDE w:val="0"/>
        <w:autoSpaceDN w:val="0"/>
        <w:adjustRightInd w:val="0"/>
        <w:spacing w:after="120" w:line="240" w:lineRule="auto"/>
        <w:jc w:val="both"/>
        <w:rPr>
          <w:rFonts w:cs="Arial"/>
          <w:sz w:val="24"/>
        </w:rPr>
      </w:pPr>
      <w:r w:rsidRPr="008D13DA">
        <w:rPr>
          <w:rFonts w:cs="Arial"/>
          <w:sz w:val="24"/>
        </w:rPr>
        <w:t xml:space="preserve">all employees who immediately prior to the Service Transfer Date are assigned to the organised grouping of resources and employees to the Services and which are the subject of transfer in accordance with the Regulations and who shall transfer by the virtue of the application of the Regulations to the Replacement </w:t>
      </w:r>
      <w:proofErr w:type="gramStart"/>
      <w:r w:rsidRPr="008D13DA">
        <w:rPr>
          <w:rFonts w:cs="Arial"/>
          <w:sz w:val="24"/>
        </w:rPr>
        <w:t>Provider;</w:t>
      </w:r>
      <w:proofErr w:type="gramEnd"/>
    </w:p>
    <w:p w14:paraId="1D7C7BE6" w14:textId="740931BE"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“Transferring Original Employees”</w:t>
      </w:r>
      <w:r w:rsidR="00D3280E" w:rsidRPr="008D13DA">
        <w:rPr>
          <w:rFonts w:cs="Arial"/>
          <w:b/>
          <w:sz w:val="24"/>
        </w:rPr>
        <w:tab/>
      </w:r>
      <w:r w:rsidRPr="008D13DA">
        <w:rPr>
          <w:rFonts w:cs="Arial"/>
          <w:sz w:val="24"/>
        </w:rPr>
        <w:t>means the employees listed in Annex Two</w:t>
      </w:r>
      <w:r w:rsidRPr="008D13DA">
        <w:rPr>
          <w:rFonts w:cs="Arial"/>
          <w:b/>
          <w:sz w:val="24"/>
        </w:rPr>
        <w:t xml:space="preserve"> </w:t>
      </w:r>
      <w:r w:rsidRPr="008D13DA">
        <w:rPr>
          <w:rFonts w:cs="Arial"/>
          <w:sz w:val="24"/>
        </w:rPr>
        <w:t>who</w:t>
      </w:r>
      <w:r w:rsidR="00DB4CA1" w:rsidRPr="008D13DA">
        <w:rPr>
          <w:rFonts w:cs="Arial"/>
          <w:b/>
          <w:sz w:val="24"/>
        </w:rPr>
        <w:t xml:space="preserve"> </w:t>
      </w:r>
      <w:r w:rsidRPr="008D13DA">
        <w:rPr>
          <w:rFonts w:cs="Arial"/>
          <w:sz w:val="24"/>
        </w:rPr>
        <w:t xml:space="preserve">previously transferred to the employment of the Former Provider and who will transfer to the employment of the Provider </w:t>
      </w:r>
      <w:proofErr w:type="gramStart"/>
      <w:r w:rsidRPr="008D13DA">
        <w:rPr>
          <w:rFonts w:cs="Arial"/>
          <w:sz w:val="24"/>
        </w:rPr>
        <w:t>as a result of</w:t>
      </w:r>
      <w:proofErr w:type="gramEnd"/>
      <w:r w:rsidRPr="008D13DA">
        <w:rPr>
          <w:rFonts w:cs="Arial"/>
          <w:sz w:val="24"/>
        </w:rPr>
        <w:t xml:space="preserve"> the application of the TUPE Regulations in relation to this </w:t>
      </w:r>
      <w:proofErr w:type="gramStart"/>
      <w:r w:rsidRPr="008D13DA">
        <w:rPr>
          <w:rFonts w:cs="Arial"/>
          <w:sz w:val="24"/>
        </w:rPr>
        <w:t>Contract;</w:t>
      </w:r>
      <w:proofErr w:type="gramEnd"/>
    </w:p>
    <w:p w14:paraId="3CA76243" w14:textId="11959272" w:rsidR="003E2B32" w:rsidRPr="008D13DA" w:rsidRDefault="00D1491D" w:rsidP="00C322A3">
      <w:pPr>
        <w:tabs>
          <w:tab w:val="left" w:pos="3828"/>
        </w:tabs>
        <w:spacing w:after="120" w:line="240" w:lineRule="auto"/>
        <w:ind w:left="3828" w:hanging="3828"/>
        <w:jc w:val="both"/>
        <w:rPr>
          <w:rFonts w:cs="Arial"/>
          <w:sz w:val="24"/>
        </w:rPr>
      </w:pPr>
      <w:r w:rsidRPr="008D13DA">
        <w:rPr>
          <w:rFonts w:cs="Arial"/>
          <w:b/>
          <w:sz w:val="24"/>
        </w:rPr>
        <w:t>“TUPE Regulations”</w:t>
      </w:r>
      <w:r w:rsidR="00D3280E" w:rsidRPr="008D13DA">
        <w:rPr>
          <w:rFonts w:cs="Arial"/>
          <w:b/>
          <w:sz w:val="24"/>
        </w:rPr>
        <w:tab/>
      </w:r>
      <w:r w:rsidRPr="008D13DA">
        <w:rPr>
          <w:rFonts w:cs="Arial"/>
          <w:sz w:val="24"/>
        </w:rPr>
        <w:t>means the Transfer of Undertakings (Protection of Employment) Regulations 2006 (as amended or modified from time to time).</w:t>
      </w:r>
    </w:p>
    <w:p w14:paraId="1CA62E77" w14:textId="0A7CDFE8"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“VAT”</w:t>
      </w:r>
      <w:r w:rsidR="00D3280E" w:rsidRPr="008D13DA">
        <w:rPr>
          <w:rFonts w:cs="Arial"/>
          <w:sz w:val="24"/>
        </w:rPr>
        <w:tab/>
      </w:r>
      <w:r w:rsidRPr="008D13DA">
        <w:rPr>
          <w:rFonts w:cs="Arial"/>
          <w:sz w:val="24"/>
        </w:rPr>
        <w:t xml:space="preserve">means value added tax charged under the Value Added Tax Act 1994 or any similar tax from time to time replacing it or performing a similar fiscal </w:t>
      </w:r>
      <w:proofErr w:type="gramStart"/>
      <w:r w:rsidRPr="008D13DA">
        <w:rPr>
          <w:rFonts w:cs="Arial"/>
          <w:sz w:val="24"/>
        </w:rPr>
        <w:t>function;</w:t>
      </w:r>
      <w:proofErr w:type="gramEnd"/>
    </w:p>
    <w:p w14:paraId="51E37A50" w14:textId="57AE7465" w:rsidR="003E2B32" w:rsidRPr="008D13DA" w:rsidRDefault="00D1491D" w:rsidP="00C322A3">
      <w:pPr>
        <w:keepNext/>
        <w:tabs>
          <w:tab w:val="left" w:pos="3828"/>
        </w:tabs>
        <w:spacing w:after="120" w:line="240" w:lineRule="auto"/>
        <w:ind w:left="3780" w:hanging="3780"/>
        <w:jc w:val="both"/>
        <w:rPr>
          <w:rFonts w:cs="Arial"/>
          <w:sz w:val="24"/>
        </w:rPr>
      </w:pPr>
      <w:r w:rsidRPr="008D13DA">
        <w:rPr>
          <w:rFonts w:cs="Arial"/>
          <w:b/>
          <w:sz w:val="24"/>
        </w:rPr>
        <w:t>“Variation”</w:t>
      </w:r>
      <w:r w:rsidR="00D3280E" w:rsidRPr="008D13DA">
        <w:rPr>
          <w:rFonts w:cs="Arial"/>
          <w:b/>
          <w:sz w:val="24"/>
        </w:rPr>
        <w:tab/>
      </w:r>
      <w:r w:rsidRPr="008D13DA">
        <w:rPr>
          <w:rFonts w:cs="Arial"/>
          <w:sz w:val="24"/>
        </w:rPr>
        <w:t>means any change to:</w:t>
      </w:r>
    </w:p>
    <w:p w14:paraId="1704EEFD" w14:textId="4B0BD62E" w:rsidR="007C44C1" w:rsidRPr="008D13DA" w:rsidRDefault="00D1491D" w:rsidP="00C322A3">
      <w:pPr>
        <w:tabs>
          <w:tab w:val="left" w:pos="3828"/>
        </w:tabs>
        <w:spacing w:after="120" w:line="240" w:lineRule="auto"/>
        <w:ind w:left="4320" w:hanging="540"/>
        <w:jc w:val="both"/>
        <w:rPr>
          <w:rFonts w:cs="Arial"/>
          <w:sz w:val="24"/>
        </w:rPr>
      </w:pPr>
      <w:r w:rsidRPr="008D13DA">
        <w:rPr>
          <w:rFonts w:cs="Arial"/>
          <w:sz w:val="24"/>
        </w:rPr>
        <w:t>(</w:t>
      </w:r>
      <w:proofErr w:type="spellStart"/>
      <w:r w:rsidRPr="008D13DA">
        <w:rPr>
          <w:rFonts w:cs="Arial"/>
          <w:sz w:val="24"/>
        </w:rPr>
        <w:t>i</w:t>
      </w:r>
      <w:proofErr w:type="spellEnd"/>
      <w:r w:rsidRPr="008D13DA">
        <w:rPr>
          <w:rFonts w:cs="Arial"/>
          <w:sz w:val="24"/>
        </w:rPr>
        <w:t>)</w:t>
      </w:r>
      <w:r w:rsidR="00D3280E" w:rsidRPr="008D13DA">
        <w:rPr>
          <w:rFonts w:cs="Arial"/>
          <w:sz w:val="24"/>
        </w:rPr>
        <w:tab/>
      </w:r>
      <w:r w:rsidRPr="008D13DA">
        <w:rPr>
          <w:rFonts w:cs="Arial"/>
          <w:sz w:val="24"/>
        </w:rPr>
        <w:t xml:space="preserve">the terms and Conditions of Contract or </w:t>
      </w:r>
      <w:proofErr w:type="gramStart"/>
      <w:r w:rsidRPr="008D13DA">
        <w:rPr>
          <w:rFonts w:cs="Arial"/>
          <w:sz w:val="24"/>
        </w:rPr>
        <w:t>Schedules;</w:t>
      </w:r>
      <w:proofErr w:type="gramEnd"/>
    </w:p>
    <w:p w14:paraId="483F1030" w14:textId="360C9964" w:rsidR="007C44C1" w:rsidRPr="008D13DA" w:rsidRDefault="00D1491D" w:rsidP="00C322A3">
      <w:pPr>
        <w:tabs>
          <w:tab w:val="left" w:pos="3828"/>
        </w:tabs>
        <w:spacing w:after="120" w:line="240" w:lineRule="auto"/>
        <w:ind w:left="4320" w:hanging="540"/>
        <w:jc w:val="both"/>
        <w:rPr>
          <w:rFonts w:cs="Arial"/>
          <w:sz w:val="24"/>
        </w:rPr>
      </w:pPr>
      <w:r w:rsidRPr="008D13DA">
        <w:rPr>
          <w:rFonts w:cs="Arial"/>
          <w:sz w:val="24"/>
        </w:rPr>
        <w:t>(ii)</w:t>
      </w:r>
      <w:r w:rsidR="00D3280E" w:rsidRPr="008D13DA">
        <w:rPr>
          <w:rFonts w:cs="Arial"/>
          <w:sz w:val="24"/>
        </w:rPr>
        <w:tab/>
      </w:r>
      <w:r w:rsidRPr="008D13DA">
        <w:rPr>
          <w:rFonts w:cs="Arial"/>
          <w:sz w:val="24"/>
        </w:rPr>
        <w:t>the Services or any part of them; and/or</w:t>
      </w:r>
    </w:p>
    <w:p w14:paraId="7BEC6B3B" w14:textId="78DBAD27" w:rsidR="003E2B32" w:rsidRPr="008D13DA" w:rsidRDefault="00D1491D" w:rsidP="00C322A3">
      <w:pPr>
        <w:tabs>
          <w:tab w:val="left" w:pos="3828"/>
        </w:tabs>
        <w:spacing w:after="120" w:line="240" w:lineRule="auto"/>
        <w:ind w:left="4320" w:hanging="540"/>
        <w:jc w:val="both"/>
        <w:rPr>
          <w:rFonts w:cs="Arial"/>
          <w:sz w:val="24"/>
        </w:rPr>
      </w:pPr>
      <w:r w:rsidRPr="008D13DA">
        <w:rPr>
          <w:rFonts w:cs="Arial"/>
          <w:sz w:val="24"/>
        </w:rPr>
        <w:t>(iii)</w:t>
      </w:r>
      <w:r w:rsidR="00D3280E" w:rsidRPr="008D13DA">
        <w:rPr>
          <w:rFonts w:cs="Arial"/>
          <w:sz w:val="24"/>
        </w:rPr>
        <w:tab/>
      </w:r>
      <w:r w:rsidRPr="008D13DA">
        <w:rPr>
          <w:rFonts w:cs="Arial"/>
          <w:sz w:val="24"/>
        </w:rPr>
        <w:t xml:space="preserve">the standard of performance required of a Party materially over and above that expressly stated or provided for under this </w:t>
      </w:r>
      <w:proofErr w:type="gramStart"/>
      <w:r w:rsidRPr="008D13DA">
        <w:rPr>
          <w:rFonts w:cs="Arial"/>
          <w:sz w:val="24"/>
        </w:rPr>
        <w:t>Contract;</w:t>
      </w:r>
      <w:proofErr w:type="gramEnd"/>
    </w:p>
    <w:p w14:paraId="0AFC03D7" w14:textId="77777777" w:rsidR="003E2B32" w:rsidRPr="008D13DA" w:rsidRDefault="00D1491D" w:rsidP="00C322A3">
      <w:pPr>
        <w:tabs>
          <w:tab w:val="left" w:pos="3828"/>
        </w:tabs>
        <w:spacing w:after="120" w:line="240" w:lineRule="auto"/>
        <w:ind w:left="3780" w:hanging="3780"/>
        <w:jc w:val="both"/>
        <w:rPr>
          <w:rFonts w:cs="Arial"/>
          <w:sz w:val="24"/>
        </w:rPr>
      </w:pPr>
      <w:r w:rsidRPr="008D13DA">
        <w:rPr>
          <w:rFonts w:cs="Arial"/>
          <w:b/>
          <w:sz w:val="24"/>
        </w:rPr>
        <w:t>“Warning Notice”</w:t>
      </w:r>
      <w:r w:rsidRPr="008D13DA">
        <w:rPr>
          <w:rFonts w:cs="Arial"/>
          <w:b/>
          <w:sz w:val="24"/>
        </w:rPr>
        <w:tab/>
      </w:r>
      <w:r w:rsidRPr="008D13DA">
        <w:rPr>
          <w:rFonts w:cs="Arial"/>
          <w:sz w:val="24"/>
        </w:rPr>
        <w:t>has the meaning attributed to it in Clause 36.14; and</w:t>
      </w:r>
    </w:p>
    <w:p w14:paraId="2F10EF56" w14:textId="6C65F0CE" w:rsidR="003E2B32" w:rsidRPr="008D13DA" w:rsidRDefault="00D1491D" w:rsidP="00C322A3">
      <w:pPr>
        <w:tabs>
          <w:tab w:val="left" w:pos="720"/>
          <w:tab w:val="left" w:pos="2592"/>
          <w:tab w:val="left" w:pos="3828"/>
        </w:tabs>
        <w:spacing w:after="120" w:line="240" w:lineRule="auto"/>
        <w:ind w:left="3828" w:hanging="3828"/>
        <w:jc w:val="both"/>
        <w:rPr>
          <w:rFonts w:cs="Arial"/>
          <w:sz w:val="24"/>
        </w:rPr>
      </w:pPr>
      <w:r w:rsidRPr="008D13DA">
        <w:rPr>
          <w:rFonts w:cs="Arial"/>
          <w:b/>
          <w:sz w:val="24"/>
        </w:rPr>
        <w:t>“Working Day”</w:t>
      </w:r>
      <w:r w:rsidR="00D3280E" w:rsidRPr="008D13DA">
        <w:rPr>
          <w:rFonts w:cs="Arial"/>
          <w:sz w:val="24"/>
        </w:rPr>
        <w:tab/>
      </w:r>
      <w:r w:rsidR="00290F49">
        <w:rPr>
          <w:rFonts w:cs="Arial"/>
          <w:sz w:val="24"/>
        </w:rPr>
        <w:tab/>
      </w:r>
      <w:r w:rsidRPr="008D13DA">
        <w:rPr>
          <w:rFonts w:cs="Arial"/>
          <w:sz w:val="24"/>
        </w:rPr>
        <w:t>means Monday to Friday excluding public and bank holidays in England and Wales.</w:t>
      </w:r>
    </w:p>
    <w:p w14:paraId="421D8112" w14:textId="77777777" w:rsidR="00AB5B84" w:rsidRDefault="00AB5B84">
      <w:pPr>
        <w:rPr>
          <w:rFonts w:cs="Arial"/>
          <w:b/>
          <w:bCs/>
          <w:sz w:val="24"/>
        </w:rPr>
      </w:pPr>
      <w:r>
        <w:rPr>
          <w:rFonts w:cs="Arial"/>
          <w:b/>
          <w:bCs/>
          <w:sz w:val="24"/>
        </w:rPr>
        <w:br w:type="page"/>
      </w:r>
    </w:p>
    <w:p w14:paraId="38B0FF46" w14:textId="7182CDC9" w:rsidR="003E2B32" w:rsidRPr="008D13DA" w:rsidRDefault="00367203" w:rsidP="003E2B32">
      <w:pPr>
        <w:pStyle w:val="NUMBEREDLISTALTL"/>
        <w:spacing w:after="120" w:line="240" w:lineRule="auto"/>
        <w:outlineLvl w:val="1"/>
        <w:rPr>
          <w:rFonts w:cs="Arial"/>
          <w:b/>
          <w:bCs/>
          <w:sz w:val="24"/>
        </w:rPr>
      </w:pPr>
      <w:bookmarkStart w:id="3" w:name="_Toc212718252"/>
      <w:r w:rsidRPr="008D13DA">
        <w:rPr>
          <w:rFonts w:cs="Arial"/>
          <w:b/>
          <w:bCs/>
          <w:sz w:val="24"/>
        </w:rPr>
        <w:lastRenderedPageBreak/>
        <w:t>2.</w:t>
      </w:r>
      <w:r w:rsidRPr="008D13DA">
        <w:rPr>
          <w:rFonts w:cs="Arial"/>
          <w:b/>
          <w:bCs/>
          <w:sz w:val="24"/>
        </w:rPr>
        <w:tab/>
      </w:r>
      <w:r w:rsidR="000235F3" w:rsidRPr="008D13DA">
        <w:rPr>
          <w:rFonts w:cs="Arial"/>
          <w:b/>
          <w:bCs/>
          <w:sz w:val="24"/>
        </w:rPr>
        <w:t>Interpretation</w:t>
      </w:r>
      <w:bookmarkEnd w:id="3"/>
    </w:p>
    <w:p w14:paraId="468D63F9" w14:textId="77777777" w:rsidR="003E2B32" w:rsidRPr="008D13DA" w:rsidRDefault="00B6005E" w:rsidP="003E2B32">
      <w:pPr>
        <w:pStyle w:val="NUMBEREDLISTALTL"/>
        <w:spacing w:after="120" w:line="240" w:lineRule="auto"/>
        <w:ind w:left="720" w:hanging="720"/>
        <w:rPr>
          <w:rFonts w:cs="Arial"/>
          <w:sz w:val="24"/>
        </w:rPr>
      </w:pPr>
      <w:r w:rsidRPr="008D13DA">
        <w:rPr>
          <w:rFonts w:cs="Arial"/>
          <w:sz w:val="24"/>
        </w:rPr>
        <w:t>2.1</w:t>
      </w:r>
      <w:r w:rsidRPr="008D13DA">
        <w:rPr>
          <w:rFonts w:cs="Arial"/>
          <w:b/>
          <w:bCs/>
          <w:sz w:val="24"/>
        </w:rPr>
        <w:tab/>
      </w:r>
      <w:r w:rsidR="002E5FCF" w:rsidRPr="008D13DA">
        <w:rPr>
          <w:rFonts w:cs="Arial"/>
          <w:sz w:val="24"/>
        </w:rPr>
        <w:t xml:space="preserve">Except as otherwise expressly provided, the documents comprising this Contract </w:t>
      </w:r>
      <w:proofErr w:type="gramStart"/>
      <w:r w:rsidR="002E5FCF" w:rsidRPr="008D13DA">
        <w:rPr>
          <w:rFonts w:cs="Arial"/>
          <w:sz w:val="24"/>
        </w:rPr>
        <w:t xml:space="preserve">are </w:t>
      </w:r>
      <w:r w:rsidR="00C16F75" w:rsidRPr="008D13DA">
        <w:rPr>
          <w:rFonts w:cs="Arial"/>
          <w:sz w:val="24"/>
        </w:rPr>
        <w:t xml:space="preserve"> </w:t>
      </w:r>
      <w:r w:rsidR="002E5FCF" w:rsidRPr="008D13DA">
        <w:rPr>
          <w:rFonts w:cs="Arial"/>
          <w:sz w:val="24"/>
        </w:rPr>
        <w:t>to</w:t>
      </w:r>
      <w:proofErr w:type="gramEnd"/>
      <w:r w:rsidR="002E5FCF" w:rsidRPr="008D13DA">
        <w:rPr>
          <w:rFonts w:cs="Arial"/>
          <w:sz w:val="24"/>
        </w:rPr>
        <w:t xml:space="preserve"> be taken as mutually explanatory of one another.</w:t>
      </w:r>
    </w:p>
    <w:p w14:paraId="552678C7" w14:textId="01737CF5" w:rsidR="007C44C1" w:rsidRPr="008D13DA" w:rsidRDefault="00B6005E" w:rsidP="003E2B32">
      <w:pPr>
        <w:pStyle w:val="NUMBEREDLISTALTL"/>
        <w:spacing w:after="120" w:line="240" w:lineRule="auto"/>
        <w:ind w:left="720" w:hanging="720"/>
        <w:rPr>
          <w:rFonts w:cs="Arial"/>
          <w:sz w:val="24"/>
        </w:rPr>
      </w:pPr>
      <w:r w:rsidRPr="008D13DA">
        <w:rPr>
          <w:rFonts w:cs="Arial"/>
          <w:sz w:val="24"/>
        </w:rPr>
        <w:t>2.2</w:t>
      </w:r>
      <w:r w:rsidR="004861DA" w:rsidRPr="008D13DA">
        <w:rPr>
          <w:rFonts w:cs="Arial"/>
          <w:sz w:val="24"/>
        </w:rPr>
        <w:tab/>
      </w:r>
      <w:r w:rsidR="002E5FCF" w:rsidRPr="008D13DA">
        <w:rPr>
          <w:rFonts w:cs="Arial"/>
          <w:sz w:val="24"/>
        </w:rPr>
        <w:t xml:space="preserve">Any references to any Act of Parliament or other Law shall be deemed to include </w:t>
      </w:r>
      <w:proofErr w:type="gramStart"/>
      <w:r w:rsidR="002E5FCF" w:rsidRPr="008D13DA">
        <w:rPr>
          <w:rFonts w:cs="Arial"/>
          <w:sz w:val="24"/>
        </w:rPr>
        <w:t xml:space="preserve">any </w:t>
      </w:r>
      <w:r w:rsidR="00C16F75" w:rsidRPr="008D13DA">
        <w:rPr>
          <w:rFonts w:cs="Arial"/>
          <w:sz w:val="24"/>
        </w:rPr>
        <w:t xml:space="preserve"> </w:t>
      </w:r>
      <w:r w:rsidR="002E5FCF" w:rsidRPr="008D13DA">
        <w:rPr>
          <w:rFonts w:cs="Arial"/>
          <w:sz w:val="24"/>
        </w:rPr>
        <w:t>amendment</w:t>
      </w:r>
      <w:proofErr w:type="gramEnd"/>
      <w:r w:rsidR="002E5FCF" w:rsidRPr="008D13DA">
        <w:rPr>
          <w:rFonts w:cs="Arial"/>
          <w:sz w:val="24"/>
        </w:rPr>
        <w:t>, replacement or re-enactment thereof for the time being in force.</w:t>
      </w:r>
    </w:p>
    <w:p w14:paraId="46ECBB6F" w14:textId="77777777" w:rsidR="003E2B32" w:rsidRPr="008D13DA" w:rsidRDefault="00B6005E" w:rsidP="003E2B32">
      <w:pPr>
        <w:pStyle w:val="NUMBEREDLISTALTL"/>
        <w:spacing w:after="120" w:line="240" w:lineRule="auto"/>
        <w:ind w:left="720" w:hanging="720"/>
        <w:rPr>
          <w:rFonts w:cs="Arial"/>
          <w:sz w:val="24"/>
        </w:rPr>
      </w:pPr>
      <w:r w:rsidRPr="008D13DA">
        <w:rPr>
          <w:rFonts w:cs="Arial"/>
          <w:sz w:val="24"/>
        </w:rPr>
        <w:t>2.3</w:t>
      </w:r>
      <w:r w:rsidR="004861DA" w:rsidRPr="008D13DA">
        <w:rPr>
          <w:rFonts w:cs="Arial"/>
          <w:sz w:val="24"/>
        </w:rPr>
        <w:tab/>
      </w:r>
      <w:r w:rsidR="002E5FCF" w:rsidRPr="008D13DA">
        <w:rPr>
          <w:rFonts w:cs="Arial"/>
          <w:sz w:val="24"/>
        </w:rPr>
        <w:t xml:space="preserve">Headings are included for ease of reference only and shall not affect the </w:t>
      </w:r>
      <w:proofErr w:type="gramStart"/>
      <w:r w:rsidR="002E5FCF" w:rsidRPr="008D13DA">
        <w:rPr>
          <w:rFonts w:cs="Arial"/>
          <w:sz w:val="24"/>
        </w:rPr>
        <w:t xml:space="preserve">construction </w:t>
      </w:r>
      <w:r w:rsidR="00C16F75" w:rsidRPr="008D13DA">
        <w:rPr>
          <w:rFonts w:cs="Arial"/>
          <w:sz w:val="24"/>
        </w:rPr>
        <w:t xml:space="preserve"> </w:t>
      </w:r>
      <w:r w:rsidR="002E5FCF" w:rsidRPr="008D13DA">
        <w:rPr>
          <w:rFonts w:cs="Arial"/>
          <w:sz w:val="24"/>
        </w:rPr>
        <w:t>or</w:t>
      </w:r>
      <w:proofErr w:type="gramEnd"/>
      <w:r w:rsidR="002E5FCF" w:rsidRPr="008D13DA">
        <w:rPr>
          <w:rFonts w:cs="Arial"/>
          <w:sz w:val="24"/>
        </w:rPr>
        <w:t xml:space="preserve"> interpretation of any provision to which they refer.</w:t>
      </w:r>
    </w:p>
    <w:p w14:paraId="6CB2ADF0" w14:textId="77777777" w:rsidR="003E2B32" w:rsidRPr="008D13DA" w:rsidRDefault="00B6005E" w:rsidP="003E2B32">
      <w:pPr>
        <w:pStyle w:val="NUMBEREDLISTALTL"/>
        <w:spacing w:after="120" w:line="240" w:lineRule="auto"/>
        <w:ind w:left="720" w:hanging="720"/>
        <w:rPr>
          <w:rFonts w:cs="Arial"/>
          <w:sz w:val="24"/>
        </w:rPr>
      </w:pPr>
      <w:r w:rsidRPr="008D13DA">
        <w:rPr>
          <w:rFonts w:cs="Arial"/>
          <w:sz w:val="24"/>
        </w:rPr>
        <w:t>2.4</w:t>
      </w:r>
      <w:r w:rsidR="004861DA" w:rsidRPr="008D13DA">
        <w:rPr>
          <w:rFonts w:cs="Arial"/>
          <w:sz w:val="24"/>
        </w:rPr>
        <w:tab/>
      </w:r>
      <w:r w:rsidR="002E5FCF" w:rsidRPr="008D13DA">
        <w:rPr>
          <w:rFonts w:cs="Arial"/>
          <w:sz w:val="24"/>
        </w:rPr>
        <w:t xml:space="preserve">The expression ‘person’ used in this Contract shall include (without limitation) </w:t>
      </w:r>
      <w:proofErr w:type="gramStart"/>
      <w:r w:rsidR="002E5FCF" w:rsidRPr="008D13DA">
        <w:rPr>
          <w:rFonts w:cs="Arial"/>
          <w:sz w:val="24"/>
        </w:rPr>
        <w:t xml:space="preserve">any </w:t>
      </w:r>
      <w:r w:rsidR="00C16F75" w:rsidRPr="008D13DA">
        <w:rPr>
          <w:rFonts w:cs="Arial"/>
          <w:sz w:val="24"/>
        </w:rPr>
        <w:t xml:space="preserve"> </w:t>
      </w:r>
      <w:r w:rsidR="002E5FCF" w:rsidRPr="008D13DA">
        <w:rPr>
          <w:rFonts w:cs="Arial"/>
          <w:sz w:val="24"/>
        </w:rPr>
        <w:t>individual</w:t>
      </w:r>
      <w:proofErr w:type="gramEnd"/>
      <w:r w:rsidR="002E5FCF" w:rsidRPr="008D13DA">
        <w:rPr>
          <w:rFonts w:cs="Arial"/>
          <w:sz w:val="24"/>
        </w:rPr>
        <w:t xml:space="preserve"> partnership, local authority or incorporated or unincorporated body.</w:t>
      </w:r>
    </w:p>
    <w:p w14:paraId="56667D78" w14:textId="77777777" w:rsidR="003E2B32" w:rsidRPr="008D13DA" w:rsidRDefault="00B6005E" w:rsidP="003E2B32">
      <w:pPr>
        <w:pStyle w:val="NUMBEREDLISTALTL"/>
        <w:spacing w:after="120" w:line="240" w:lineRule="auto"/>
        <w:ind w:left="720" w:hanging="720"/>
        <w:rPr>
          <w:rFonts w:cs="Arial"/>
          <w:sz w:val="24"/>
        </w:rPr>
      </w:pPr>
      <w:r w:rsidRPr="008D13DA">
        <w:rPr>
          <w:rFonts w:cs="Arial"/>
          <w:sz w:val="24"/>
        </w:rPr>
        <w:t>2.5</w:t>
      </w:r>
      <w:r w:rsidR="004861DA" w:rsidRPr="008D13DA">
        <w:rPr>
          <w:rFonts w:cs="Arial"/>
          <w:sz w:val="24"/>
        </w:rPr>
        <w:tab/>
      </w:r>
      <w:r w:rsidR="002E5FCF" w:rsidRPr="008D13DA">
        <w:rPr>
          <w:rFonts w:cs="Arial"/>
          <w:sz w:val="24"/>
        </w:rPr>
        <w:t xml:space="preserve">In this Contract, the masculine includes the feminine and the neuter and vice </w:t>
      </w:r>
      <w:proofErr w:type="gramStart"/>
      <w:r w:rsidR="002E5FCF" w:rsidRPr="008D13DA">
        <w:rPr>
          <w:rFonts w:cs="Arial"/>
          <w:sz w:val="24"/>
        </w:rPr>
        <w:t xml:space="preserve">versa; </w:t>
      </w:r>
      <w:r w:rsidR="00C16F75" w:rsidRPr="008D13DA">
        <w:rPr>
          <w:rFonts w:cs="Arial"/>
          <w:sz w:val="24"/>
        </w:rPr>
        <w:t xml:space="preserve"> </w:t>
      </w:r>
      <w:r w:rsidR="002E5FCF" w:rsidRPr="008D13DA">
        <w:rPr>
          <w:rFonts w:cs="Arial"/>
          <w:sz w:val="24"/>
        </w:rPr>
        <w:t>the</w:t>
      </w:r>
      <w:proofErr w:type="gramEnd"/>
      <w:r w:rsidR="002E5FCF" w:rsidRPr="008D13DA">
        <w:rPr>
          <w:rFonts w:cs="Arial"/>
          <w:sz w:val="24"/>
        </w:rPr>
        <w:t xml:space="preserve"> singular includes the plural and vice versa.</w:t>
      </w:r>
    </w:p>
    <w:p w14:paraId="34827392" w14:textId="77777777" w:rsidR="003E2B32" w:rsidRPr="008D13DA" w:rsidRDefault="00B6005E" w:rsidP="003E2B32">
      <w:pPr>
        <w:pStyle w:val="NUMBEREDLISTALTL"/>
        <w:spacing w:after="120" w:line="240" w:lineRule="auto"/>
        <w:ind w:left="720" w:hanging="720"/>
        <w:rPr>
          <w:rFonts w:cs="Arial"/>
          <w:sz w:val="24"/>
        </w:rPr>
      </w:pPr>
      <w:r w:rsidRPr="008D13DA">
        <w:rPr>
          <w:rFonts w:cs="Arial"/>
          <w:sz w:val="24"/>
        </w:rPr>
        <w:t>2.6</w:t>
      </w:r>
      <w:r w:rsidR="004861DA" w:rsidRPr="008D13DA">
        <w:rPr>
          <w:rFonts w:cs="Arial"/>
          <w:sz w:val="24"/>
        </w:rPr>
        <w:tab/>
      </w:r>
      <w:r w:rsidR="002E5FCF" w:rsidRPr="008D13DA">
        <w:rPr>
          <w:rFonts w:cs="Arial"/>
          <w:sz w:val="24"/>
        </w:rPr>
        <w:t xml:space="preserve">References to Clauses or Schedules shall be to Clauses and Schedules of </w:t>
      </w:r>
      <w:proofErr w:type="gramStart"/>
      <w:r w:rsidR="002E5FCF" w:rsidRPr="008D13DA">
        <w:rPr>
          <w:rFonts w:cs="Arial"/>
          <w:sz w:val="24"/>
        </w:rPr>
        <w:t xml:space="preserve">this </w:t>
      </w:r>
      <w:r w:rsidR="00C16F75" w:rsidRPr="008D13DA">
        <w:rPr>
          <w:rFonts w:cs="Arial"/>
          <w:sz w:val="24"/>
        </w:rPr>
        <w:t xml:space="preserve"> </w:t>
      </w:r>
      <w:r w:rsidR="002E5FCF" w:rsidRPr="008D13DA">
        <w:rPr>
          <w:rFonts w:cs="Arial"/>
          <w:sz w:val="24"/>
        </w:rPr>
        <w:t>Contract</w:t>
      </w:r>
      <w:proofErr w:type="gramEnd"/>
      <w:r w:rsidR="002E5FCF" w:rsidRPr="008D13DA">
        <w:rPr>
          <w:rFonts w:cs="Arial"/>
          <w:sz w:val="24"/>
        </w:rPr>
        <w:t>.</w:t>
      </w:r>
    </w:p>
    <w:p w14:paraId="125F06EF" w14:textId="77777777" w:rsidR="003E2B32" w:rsidRPr="008D13DA" w:rsidRDefault="00B6005E" w:rsidP="003E2B32">
      <w:pPr>
        <w:pStyle w:val="NUMBEREDLISTALTL"/>
        <w:spacing w:after="120" w:line="240" w:lineRule="auto"/>
        <w:ind w:left="720" w:hanging="720"/>
        <w:rPr>
          <w:rFonts w:cs="Arial"/>
          <w:sz w:val="24"/>
        </w:rPr>
      </w:pPr>
      <w:r w:rsidRPr="008D13DA">
        <w:rPr>
          <w:rFonts w:cs="Arial"/>
          <w:sz w:val="24"/>
        </w:rPr>
        <w:t>2.7</w:t>
      </w:r>
      <w:r w:rsidR="004861DA" w:rsidRPr="008D13DA">
        <w:rPr>
          <w:rFonts w:cs="Arial"/>
          <w:sz w:val="24"/>
        </w:rPr>
        <w:tab/>
      </w:r>
      <w:r w:rsidR="002E5FCF" w:rsidRPr="008D13DA">
        <w:rPr>
          <w:rFonts w:cs="Arial"/>
          <w:sz w:val="24"/>
        </w:rPr>
        <w:t xml:space="preserve">Any undertaking hereunder not to do any act or thing shall be deemed to include </w:t>
      </w:r>
      <w:proofErr w:type="gramStart"/>
      <w:r w:rsidR="002E5FCF" w:rsidRPr="008D13DA">
        <w:rPr>
          <w:rFonts w:cs="Arial"/>
          <w:sz w:val="24"/>
        </w:rPr>
        <w:t xml:space="preserve">an </w:t>
      </w:r>
      <w:r w:rsidR="00C16F75" w:rsidRPr="008D13DA">
        <w:rPr>
          <w:rFonts w:cs="Arial"/>
          <w:sz w:val="24"/>
        </w:rPr>
        <w:t xml:space="preserve"> </w:t>
      </w:r>
      <w:r w:rsidR="002E5FCF" w:rsidRPr="008D13DA">
        <w:rPr>
          <w:rFonts w:cs="Arial"/>
          <w:sz w:val="24"/>
        </w:rPr>
        <w:t>undertaking</w:t>
      </w:r>
      <w:proofErr w:type="gramEnd"/>
      <w:r w:rsidR="002E5FCF" w:rsidRPr="008D13DA">
        <w:rPr>
          <w:rFonts w:cs="Arial"/>
          <w:sz w:val="24"/>
        </w:rPr>
        <w:t xml:space="preserve"> not to permit or allow the doing of that act or thing where that </w:t>
      </w:r>
      <w:proofErr w:type="gramStart"/>
      <w:r w:rsidR="002E5FCF" w:rsidRPr="008D13DA">
        <w:rPr>
          <w:rFonts w:cs="Arial"/>
          <w:sz w:val="24"/>
        </w:rPr>
        <w:t xml:space="preserve">permission </w:t>
      </w:r>
      <w:r w:rsidR="00C16F75" w:rsidRPr="008D13DA">
        <w:rPr>
          <w:rFonts w:cs="Arial"/>
          <w:sz w:val="24"/>
        </w:rPr>
        <w:t xml:space="preserve"> </w:t>
      </w:r>
      <w:r w:rsidR="002E5FCF" w:rsidRPr="008D13DA">
        <w:rPr>
          <w:rFonts w:cs="Arial"/>
          <w:sz w:val="24"/>
        </w:rPr>
        <w:t>or</w:t>
      </w:r>
      <w:proofErr w:type="gramEnd"/>
      <w:r w:rsidR="002E5FCF" w:rsidRPr="008D13DA">
        <w:rPr>
          <w:rFonts w:cs="Arial"/>
          <w:sz w:val="24"/>
        </w:rPr>
        <w:t xml:space="preserve"> allowance is within the control of the Provider.</w:t>
      </w:r>
    </w:p>
    <w:p w14:paraId="648942D3" w14:textId="77777777" w:rsidR="003E2B32" w:rsidRPr="008D13DA" w:rsidRDefault="00B6005E" w:rsidP="003E2B32">
      <w:pPr>
        <w:pStyle w:val="NUMBEREDLISTALTL"/>
        <w:spacing w:after="120" w:line="240" w:lineRule="auto"/>
        <w:ind w:left="720" w:hanging="720"/>
        <w:rPr>
          <w:rFonts w:cs="Arial"/>
          <w:sz w:val="24"/>
        </w:rPr>
      </w:pPr>
      <w:r w:rsidRPr="008D13DA">
        <w:rPr>
          <w:rFonts w:cs="Arial"/>
          <w:sz w:val="24"/>
        </w:rPr>
        <w:t>2.8</w:t>
      </w:r>
      <w:r w:rsidR="004861DA" w:rsidRPr="008D13DA">
        <w:rPr>
          <w:rFonts w:cs="Arial"/>
          <w:sz w:val="24"/>
        </w:rPr>
        <w:tab/>
      </w:r>
      <w:r w:rsidR="002E5FCF" w:rsidRPr="008D13DA">
        <w:rPr>
          <w:rFonts w:cs="Arial"/>
          <w:sz w:val="24"/>
        </w:rPr>
        <w:t xml:space="preserve">Any reference to a month or day shall unless otherwise specified shall be to </w:t>
      </w:r>
      <w:proofErr w:type="gramStart"/>
      <w:r w:rsidR="002E5FCF" w:rsidRPr="008D13DA">
        <w:rPr>
          <w:rFonts w:cs="Arial"/>
          <w:sz w:val="24"/>
        </w:rPr>
        <w:t xml:space="preserve">a </w:t>
      </w:r>
      <w:r w:rsidR="00C16F75" w:rsidRPr="008D13DA">
        <w:rPr>
          <w:rFonts w:cs="Arial"/>
          <w:sz w:val="24"/>
        </w:rPr>
        <w:t xml:space="preserve"> </w:t>
      </w:r>
      <w:r w:rsidR="002E5FCF" w:rsidRPr="008D13DA">
        <w:rPr>
          <w:rFonts w:cs="Arial"/>
          <w:sz w:val="24"/>
        </w:rPr>
        <w:t>calendar</w:t>
      </w:r>
      <w:proofErr w:type="gramEnd"/>
      <w:r w:rsidR="002E5FCF" w:rsidRPr="008D13DA">
        <w:rPr>
          <w:rFonts w:cs="Arial"/>
          <w:sz w:val="24"/>
        </w:rPr>
        <w:t xml:space="preserve"> month or day respectively.</w:t>
      </w:r>
    </w:p>
    <w:p w14:paraId="33E34698" w14:textId="77777777" w:rsidR="003E2B32" w:rsidRPr="008D13DA" w:rsidRDefault="00B6005E" w:rsidP="003E2B32">
      <w:pPr>
        <w:pStyle w:val="NUMBEREDLISTALTL"/>
        <w:spacing w:after="120" w:line="240" w:lineRule="auto"/>
        <w:ind w:left="720" w:hanging="720"/>
        <w:rPr>
          <w:rFonts w:cs="Arial"/>
          <w:sz w:val="24"/>
        </w:rPr>
      </w:pPr>
      <w:r w:rsidRPr="008D13DA">
        <w:rPr>
          <w:rFonts w:cs="Arial"/>
          <w:sz w:val="24"/>
        </w:rPr>
        <w:t>2.9</w:t>
      </w:r>
      <w:r w:rsidR="004861DA" w:rsidRPr="008D13DA">
        <w:rPr>
          <w:rFonts w:cs="Arial"/>
          <w:sz w:val="24"/>
        </w:rPr>
        <w:tab/>
      </w:r>
      <w:r w:rsidR="002E5FCF" w:rsidRPr="008D13DA">
        <w:rPr>
          <w:rFonts w:cs="Arial"/>
          <w:sz w:val="24"/>
        </w:rPr>
        <w:t xml:space="preserve">Words preceding “include”, “includes” or “including” shall be construed </w:t>
      </w:r>
      <w:proofErr w:type="gramStart"/>
      <w:r w:rsidR="002E5FCF" w:rsidRPr="008D13DA">
        <w:rPr>
          <w:rFonts w:cs="Arial"/>
          <w:sz w:val="24"/>
        </w:rPr>
        <w:t xml:space="preserve">without </w:t>
      </w:r>
      <w:r w:rsidR="00C16F75" w:rsidRPr="008D13DA">
        <w:rPr>
          <w:rFonts w:cs="Arial"/>
          <w:sz w:val="24"/>
        </w:rPr>
        <w:t xml:space="preserve"> </w:t>
      </w:r>
      <w:r w:rsidR="002E5FCF" w:rsidRPr="008D13DA">
        <w:rPr>
          <w:rFonts w:cs="Arial"/>
          <w:sz w:val="24"/>
        </w:rPr>
        <w:t>limitation</w:t>
      </w:r>
      <w:proofErr w:type="gramEnd"/>
      <w:r w:rsidR="002E5FCF" w:rsidRPr="008D13DA">
        <w:rPr>
          <w:rFonts w:cs="Arial"/>
          <w:sz w:val="24"/>
        </w:rPr>
        <w:t xml:space="preserve"> to the words which followed those words.</w:t>
      </w:r>
    </w:p>
    <w:p w14:paraId="4ED50C9C" w14:textId="77777777" w:rsidR="003E2B32" w:rsidRPr="008D13DA" w:rsidRDefault="00B6005E" w:rsidP="003E2B32">
      <w:pPr>
        <w:pStyle w:val="NUMBEREDLISTALTL"/>
        <w:keepNext/>
        <w:spacing w:after="120" w:line="240" w:lineRule="auto"/>
        <w:ind w:left="720" w:hanging="720"/>
        <w:rPr>
          <w:rFonts w:cs="Arial"/>
          <w:sz w:val="24"/>
        </w:rPr>
      </w:pPr>
      <w:r w:rsidRPr="008D13DA">
        <w:rPr>
          <w:rFonts w:cs="Arial"/>
          <w:sz w:val="24"/>
        </w:rPr>
        <w:t>2.10</w:t>
      </w:r>
      <w:r w:rsidR="004861DA" w:rsidRPr="008D13DA">
        <w:rPr>
          <w:rFonts w:cs="Arial"/>
          <w:sz w:val="24"/>
        </w:rPr>
        <w:tab/>
      </w:r>
      <w:r w:rsidR="002E5FCF" w:rsidRPr="008D13DA">
        <w:rPr>
          <w:rFonts w:cs="Arial"/>
          <w:sz w:val="24"/>
        </w:rPr>
        <w:t xml:space="preserve">In the event of any inconsistency or conflict between the main body of this </w:t>
      </w:r>
      <w:proofErr w:type="gramStart"/>
      <w:r w:rsidR="002E5FCF" w:rsidRPr="008D13DA">
        <w:rPr>
          <w:rFonts w:cs="Arial"/>
          <w:sz w:val="24"/>
        </w:rPr>
        <w:t xml:space="preserve">Contract </w:t>
      </w:r>
      <w:r w:rsidR="00C16F75" w:rsidRPr="008D13DA">
        <w:rPr>
          <w:rFonts w:cs="Arial"/>
          <w:sz w:val="24"/>
        </w:rPr>
        <w:t xml:space="preserve"> </w:t>
      </w:r>
      <w:r w:rsidR="002E5FCF" w:rsidRPr="008D13DA">
        <w:rPr>
          <w:rFonts w:cs="Arial"/>
          <w:sz w:val="24"/>
        </w:rPr>
        <w:t>and</w:t>
      </w:r>
      <w:proofErr w:type="gramEnd"/>
      <w:r w:rsidR="002E5FCF" w:rsidRPr="008D13DA">
        <w:rPr>
          <w:rFonts w:cs="Arial"/>
          <w:sz w:val="24"/>
        </w:rPr>
        <w:t xml:space="preserve"> </w:t>
      </w:r>
      <w:r w:rsidRPr="008D13DA">
        <w:rPr>
          <w:rFonts w:cs="Arial"/>
          <w:sz w:val="24"/>
        </w:rPr>
        <w:t>t</w:t>
      </w:r>
      <w:r w:rsidR="002E5FCF" w:rsidRPr="008D13DA">
        <w:rPr>
          <w:rFonts w:cs="Arial"/>
          <w:sz w:val="24"/>
        </w:rPr>
        <w:t>he Schedules, the order or precedence as set out below shall prevail:</w:t>
      </w:r>
    </w:p>
    <w:p w14:paraId="1431B167" w14:textId="77777777" w:rsidR="003E2B32" w:rsidRPr="008D13DA" w:rsidRDefault="002E5FCF" w:rsidP="00671C6F">
      <w:pPr>
        <w:pStyle w:val="NUMBEREDLISTALTL"/>
        <w:numPr>
          <w:ilvl w:val="0"/>
          <w:numId w:val="10"/>
        </w:numPr>
        <w:spacing w:after="120" w:line="240" w:lineRule="auto"/>
        <w:rPr>
          <w:rFonts w:cs="Arial"/>
          <w:b/>
          <w:bCs/>
          <w:sz w:val="24"/>
        </w:rPr>
      </w:pPr>
      <w:r w:rsidRPr="008D13DA">
        <w:rPr>
          <w:rFonts w:cs="Arial"/>
          <w:color w:val="000000"/>
          <w:sz w:val="24"/>
        </w:rPr>
        <w:t xml:space="preserve">the Conditions of this </w:t>
      </w:r>
      <w:proofErr w:type="gramStart"/>
      <w:r w:rsidRPr="008D13DA">
        <w:rPr>
          <w:rFonts w:cs="Arial"/>
          <w:color w:val="000000"/>
          <w:sz w:val="24"/>
        </w:rPr>
        <w:t>Contract;</w:t>
      </w:r>
      <w:proofErr w:type="gramEnd"/>
    </w:p>
    <w:p w14:paraId="010A3495" w14:textId="77777777" w:rsidR="003E2B32" w:rsidRPr="008D13DA" w:rsidRDefault="002E5FCF" w:rsidP="00671C6F">
      <w:pPr>
        <w:pStyle w:val="NUMBEREDLISTALTL"/>
        <w:numPr>
          <w:ilvl w:val="0"/>
          <w:numId w:val="10"/>
        </w:numPr>
        <w:spacing w:after="120" w:line="240" w:lineRule="auto"/>
        <w:rPr>
          <w:rFonts w:cs="Arial"/>
          <w:b/>
          <w:bCs/>
          <w:sz w:val="24"/>
        </w:rPr>
      </w:pPr>
      <w:r w:rsidRPr="008D13DA">
        <w:rPr>
          <w:rFonts w:cs="Arial"/>
          <w:color w:val="000000"/>
          <w:sz w:val="24"/>
        </w:rPr>
        <w:t>Schedule 1 (Specification)</w:t>
      </w:r>
    </w:p>
    <w:p w14:paraId="74C8F0CD" w14:textId="77777777" w:rsidR="003E2B32" w:rsidRPr="008D13DA" w:rsidRDefault="002E5FCF" w:rsidP="00671C6F">
      <w:pPr>
        <w:pStyle w:val="NUMBEREDLISTALTL"/>
        <w:numPr>
          <w:ilvl w:val="0"/>
          <w:numId w:val="10"/>
        </w:numPr>
        <w:spacing w:after="120" w:line="240" w:lineRule="auto"/>
        <w:rPr>
          <w:rFonts w:cs="Arial"/>
          <w:b/>
          <w:bCs/>
          <w:sz w:val="24"/>
        </w:rPr>
      </w:pPr>
      <w:r w:rsidRPr="008D13DA">
        <w:rPr>
          <w:rFonts w:cs="Arial"/>
          <w:color w:val="000000"/>
          <w:sz w:val="24"/>
        </w:rPr>
        <w:t xml:space="preserve">the remaining Schedules of this Contract </w:t>
      </w:r>
      <w:proofErr w:type="gramStart"/>
      <w:r w:rsidRPr="008D13DA">
        <w:rPr>
          <w:rFonts w:cs="Arial"/>
          <w:color w:val="000000"/>
          <w:sz w:val="24"/>
        </w:rPr>
        <w:t>with the exception of</w:t>
      </w:r>
      <w:proofErr w:type="gramEnd"/>
      <w:r w:rsidRPr="008D13DA">
        <w:rPr>
          <w:rFonts w:cs="Arial"/>
          <w:color w:val="000000"/>
          <w:sz w:val="24"/>
        </w:rPr>
        <w:t xml:space="preserve"> Schedule </w:t>
      </w:r>
      <w:r w:rsidR="00D43913" w:rsidRPr="008D13DA">
        <w:rPr>
          <w:rFonts w:cs="Arial"/>
          <w:color w:val="000000"/>
          <w:sz w:val="24"/>
        </w:rPr>
        <w:t>3</w:t>
      </w:r>
      <w:r w:rsidRPr="008D13DA">
        <w:rPr>
          <w:rFonts w:cs="Arial"/>
          <w:color w:val="000000"/>
          <w:sz w:val="24"/>
        </w:rPr>
        <w:t xml:space="preserve"> (Tender Response Document) </w:t>
      </w:r>
      <w:proofErr w:type="gramStart"/>
      <w:r w:rsidRPr="008D13DA">
        <w:rPr>
          <w:rFonts w:cs="Arial"/>
          <w:color w:val="000000"/>
          <w:sz w:val="24"/>
        </w:rPr>
        <w:t>and;</w:t>
      </w:r>
      <w:proofErr w:type="gramEnd"/>
    </w:p>
    <w:p w14:paraId="5631F286" w14:textId="77777777" w:rsidR="003E2B32" w:rsidRPr="008D13DA" w:rsidRDefault="002E5FCF" w:rsidP="00671C6F">
      <w:pPr>
        <w:pStyle w:val="NUMBEREDLISTALTL"/>
        <w:numPr>
          <w:ilvl w:val="0"/>
          <w:numId w:val="10"/>
        </w:numPr>
        <w:spacing w:after="120" w:line="240" w:lineRule="auto"/>
        <w:rPr>
          <w:rFonts w:cs="Arial"/>
          <w:b/>
          <w:bCs/>
          <w:sz w:val="24"/>
        </w:rPr>
      </w:pPr>
      <w:r w:rsidRPr="008D13DA">
        <w:rPr>
          <w:rFonts w:cs="Arial"/>
          <w:color w:val="000000"/>
          <w:sz w:val="24"/>
        </w:rPr>
        <w:t xml:space="preserve">Schedule </w:t>
      </w:r>
      <w:r w:rsidR="00D43913" w:rsidRPr="008D13DA">
        <w:rPr>
          <w:rFonts w:cs="Arial"/>
          <w:color w:val="000000"/>
          <w:sz w:val="24"/>
        </w:rPr>
        <w:t>3</w:t>
      </w:r>
      <w:r w:rsidRPr="008D13DA">
        <w:rPr>
          <w:rFonts w:cs="Arial"/>
          <w:color w:val="000000"/>
          <w:sz w:val="24"/>
        </w:rPr>
        <w:t xml:space="preserve"> (Tender Response Document) including any clarification questions issued by the Council and responses provided by the </w:t>
      </w:r>
      <w:r w:rsidRPr="008D13DA">
        <w:rPr>
          <w:rFonts w:cs="Arial"/>
          <w:sz w:val="24"/>
        </w:rPr>
        <w:t>Provider</w:t>
      </w:r>
      <w:r w:rsidRPr="008D13DA">
        <w:rPr>
          <w:rFonts w:cs="Arial"/>
          <w:color w:val="000000"/>
          <w:sz w:val="24"/>
        </w:rPr>
        <w:t xml:space="preserve">) save that where Schedule </w:t>
      </w:r>
      <w:r w:rsidR="00062AC5" w:rsidRPr="008D13DA">
        <w:rPr>
          <w:rFonts w:cs="Arial"/>
          <w:color w:val="000000"/>
          <w:sz w:val="24"/>
        </w:rPr>
        <w:t>3</w:t>
      </w:r>
      <w:r w:rsidRPr="008D13DA">
        <w:rPr>
          <w:rFonts w:cs="Arial"/>
          <w:color w:val="000000"/>
          <w:sz w:val="24"/>
        </w:rPr>
        <w:t xml:space="preserve"> contains any higher or more onerous commitments, standards or obligations in which case those commitments, standards or obligations will prevail.</w:t>
      </w:r>
    </w:p>
    <w:p w14:paraId="33B18DA1" w14:textId="77777777" w:rsidR="00AB5B84" w:rsidRDefault="00AB5B84">
      <w:pPr>
        <w:rPr>
          <w:rFonts w:cs="Arial"/>
          <w:b/>
          <w:bCs/>
          <w:sz w:val="24"/>
        </w:rPr>
      </w:pPr>
      <w:r>
        <w:rPr>
          <w:rFonts w:cs="Arial"/>
          <w:b/>
          <w:bCs/>
          <w:sz w:val="24"/>
        </w:rPr>
        <w:br w:type="page"/>
      </w:r>
    </w:p>
    <w:p w14:paraId="27FAB066" w14:textId="0533EA56" w:rsidR="003E2B32" w:rsidRPr="008D13DA" w:rsidRDefault="00942C2A" w:rsidP="003E2B32">
      <w:pPr>
        <w:spacing w:after="120" w:line="240" w:lineRule="auto"/>
        <w:outlineLvl w:val="0"/>
        <w:rPr>
          <w:rFonts w:cs="Arial"/>
          <w:b/>
          <w:bCs/>
          <w:sz w:val="24"/>
        </w:rPr>
      </w:pPr>
      <w:bookmarkStart w:id="4" w:name="_Toc212718253"/>
      <w:r w:rsidRPr="008D13DA">
        <w:rPr>
          <w:rFonts w:cs="Arial"/>
          <w:b/>
          <w:bCs/>
          <w:sz w:val="24"/>
        </w:rPr>
        <w:lastRenderedPageBreak/>
        <w:t>B. THE SERVICES AND PERSONNEL</w:t>
      </w:r>
      <w:bookmarkEnd w:id="4"/>
    </w:p>
    <w:p w14:paraId="2262B354" w14:textId="77777777" w:rsidR="003E2B32" w:rsidRPr="008D13DA" w:rsidRDefault="00013DB5" w:rsidP="003E2B32">
      <w:pPr>
        <w:pStyle w:val="NUMBEREDLISTALTL"/>
        <w:spacing w:after="120" w:line="240" w:lineRule="auto"/>
        <w:outlineLvl w:val="1"/>
        <w:rPr>
          <w:rFonts w:cs="Arial"/>
          <w:b/>
          <w:bCs/>
          <w:sz w:val="24"/>
        </w:rPr>
      </w:pPr>
      <w:bookmarkStart w:id="5" w:name="_Toc212718254"/>
      <w:r w:rsidRPr="008D13DA">
        <w:rPr>
          <w:rFonts w:cs="Arial"/>
          <w:b/>
          <w:bCs/>
          <w:sz w:val="24"/>
        </w:rPr>
        <w:t>3.</w:t>
      </w:r>
      <w:r w:rsidR="006A4728" w:rsidRPr="008D13DA">
        <w:rPr>
          <w:rFonts w:cs="Arial"/>
          <w:b/>
          <w:bCs/>
          <w:sz w:val="24"/>
        </w:rPr>
        <w:t xml:space="preserve"> </w:t>
      </w:r>
      <w:r w:rsidR="00865419" w:rsidRPr="008D13DA">
        <w:rPr>
          <w:rFonts w:cs="Arial"/>
          <w:b/>
          <w:bCs/>
          <w:sz w:val="24"/>
        </w:rPr>
        <w:t xml:space="preserve">Duration of </w:t>
      </w:r>
      <w:r w:rsidR="00585304" w:rsidRPr="008D13DA">
        <w:rPr>
          <w:rFonts w:cs="Arial"/>
          <w:b/>
          <w:bCs/>
          <w:sz w:val="24"/>
        </w:rPr>
        <w:t xml:space="preserve">the </w:t>
      </w:r>
      <w:r w:rsidR="00865419" w:rsidRPr="008D13DA">
        <w:rPr>
          <w:rFonts w:cs="Arial"/>
          <w:b/>
          <w:bCs/>
          <w:sz w:val="24"/>
        </w:rPr>
        <w:t>Contract</w:t>
      </w:r>
      <w:bookmarkEnd w:id="5"/>
    </w:p>
    <w:p w14:paraId="343A5EB1" w14:textId="77777777" w:rsidR="003E2B32" w:rsidRPr="008D13DA" w:rsidRDefault="00942C2A" w:rsidP="003E2B32">
      <w:pPr>
        <w:pStyle w:val="NUMBEREDLISTALTL"/>
        <w:spacing w:after="120" w:line="240" w:lineRule="auto"/>
        <w:ind w:left="720" w:hanging="720"/>
        <w:rPr>
          <w:rFonts w:cs="Arial"/>
          <w:sz w:val="24"/>
        </w:rPr>
      </w:pPr>
      <w:r w:rsidRPr="008D13DA">
        <w:rPr>
          <w:rFonts w:cs="Arial"/>
          <w:sz w:val="24"/>
        </w:rPr>
        <w:t>3.1</w:t>
      </w:r>
      <w:r w:rsidR="004861DA" w:rsidRPr="008D13DA">
        <w:rPr>
          <w:rFonts w:cs="Arial"/>
          <w:sz w:val="24"/>
        </w:rPr>
        <w:tab/>
      </w:r>
      <w:r w:rsidR="00865419" w:rsidRPr="008D13DA">
        <w:rPr>
          <w:rFonts w:cs="Arial"/>
          <w:sz w:val="24"/>
        </w:rPr>
        <w:t xml:space="preserve">The Contract shall commence on </w:t>
      </w:r>
      <w:r w:rsidR="00B04B3B" w:rsidRPr="00AB5B84">
        <w:rPr>
          <w:rFonts w:cs="Arial"/>
          <w:sz w:val="24"/>
          <w:highlight w:val="yellow"/>
        </w:rPr>
        <w:t>[XXXXXX</w:t>
      </w:r>
      <w:r w:rsidR="00B04B3B" w:rsidRPr="008D13DA">
        <w:rPr>
          <w:rFonts w:cs="Arial"/>
          <w:sz w:val="24"/>
        </w:rPr>
        <w:t>] (</w:t>
      </w:r>
      <w:r w:rsidR="002A0239" w:rsidRPr="008D13DA">
        <w:rPr>
          <w:rFonts w:cs="Arial"/>
          <w:sz w:val="24"/>
        </w:rPr>
        <w:t xml:space="preserve">the "Commencement Date") </w:t>
      </w:r>
      <w:r w:rsidR="00EE0B92" w:rsidRPr="008D13DA">
        <w:rPr>
          <w:rFonts w:cs="Arial"/>
          <w:sz w:val="24"/>
        </w:rPr>
        <w:t>after which</w:t>
      </w:r>
      <w:r w:rsidR="006A4728" w:rsidRPr="008D13DA">
        <w:rPr>
          <w:rFonts w:cs="Arial"/>
          <w:sz w:val="24"/>
        </w:rPr>
        <w:t xml:space="preserve"> t</w:t>
      </w:r>
      <w:r w:rsidR="00EE0B92" w:rsidRPr="008D13DA">
        <w:rPr>
          <w:rFonts w:cs="Arial"/>
          <w:sz w:val="24"/>
        </w:rPr>
        <w:t xml:space="preserve">he </w:t>
      </w:r>
      <w:r w:rsidR="0095271C" w:rsidRPr="008D13DA">
        <w:rPr>
          <w:rFonts w:cs="Arial"/>
          <w:sz w:val="24"/>
        </w:rPr>
        <w:t>Council</w:t>
      </w:r>
      <w:r w:rsidR="00EE0B92" w:rsidRPr="008D13DA">
        <w:rPr>
          <w:rFonts w:cs="Arial"/>
          <w:sz w:val="24"/>
        </w:rPr>
        <w:t xml:space="preserve"> shall be entitled to make Nominations.</w:t>
      </w:r>
    </w:p>
    <w:p w14:paraId="33556C76" w14:textId="77777777" w:rsidR="003E2B32" w:rsidRPr="008D13DA" w:rsidRDefault="00EA07DE" w:rsidP="003E2B32">
      <w:pPr>
        <w:pStyle w:val="NUMBEREDLISTALTL"/>
        <w:spacing w:after="120" w:line="240" w:lineRule="auto"/>
        <w:ind w:left="720" w:hanging="720"/>
        <w:rPr>
          <w:rFonts w:cs="Arial"/>
          <w:sz w:val="24"/>
        </w:rPr>
      </w:pPr>
      <w:r w:rsidRPr="008D13DA">
        <w:rPr>
          <w:rFonts w:cs="Arial"/>
          <w:sz w:val="24"/>
        </w:rPr>
        <w:t>3.2</w:t>
      </w:r>
      <w:r w:rsidR="004861DA" w:rsidRPr="008D13DA">
        <w:rPr>
          <w:rFonts w:cs="Arial"/>
          <w:sz w:val="24"/>
        </w:rPr>
        <w:tab/>
      </w:r>
      <w:r w:rsidR="00E479C5" w:rsidRPr="008D13DA">
        <w:rPr>
          <w:rFonts w:cs="Arial"/>
          <w:sz w:val="24"/>
        </w:rPr>
        <w:t>The Provider shall provide the Services to the Contract Standard from the</w:t>
      </w:r>
      <w:r w:rsidR="006A4728" w:rsidRPr="008D13DA">
        <w:rPr>
          <w:rFonts w:cs="Arial"/>
          <w:sz w:val="24"/>
        </w:rPr>
        <w:t xml:space="preserve"> C</w:t>
      </w:r>
      <w:r w:rsidR="00E479C5" w:rsidRPr="008D13DA">
        <w:rPr>
          <w:rFonts w:cs="Arial"/>
          <w:sz w:val="24"/>
        </w:rPr>
        <w:t xml:space="preserve">ommencement Date for a period of 5 years (“the Initial Term”) until </w:t>
      </w:r>
      <w:r w:rsidR="00E479C5" w:rsidRPr="00AB5B84">
        <w:rPr>
          <w:rFonts w:cs="Arial"/>
          <w:sz w:val="24"/>
          <w:highlight w:val="yellow"/>
        </w:rPr>
        <w:t>[</w:t>
      </w:r>
      <w:r w:rsidR="001C58FE" w:rsidRPr="00AB5B84">
        <w:rPr>
          <w:rFonts w:cs="Arial"/>
          <w:sz w:val="24"/>
          <w:highlight w:val="yellow"/>
        </w:rPr>
        <w:t>XXXXXX]</w:t>
      </w:r>
      <w:r w:rsidR="006A4728" w:rsidRPr="008D13DA">
        <w:rPr>
          <w:rFonts w:cs="Arial"/>
          <w:sz w:val="24"/>
        </w:rPr>
        <w:t xml:space="preserve"> (</w:t>
      </w:r>
      <w:r w:rsidR="00E479C5" w:rsidRPr="008D13DA">
        <w:rPr>
          <w:rFonts w:cs="Arial"/>
          <w:sz w:val="24"/>
        </w:rPr>
        <w:t>“the Expiry Date”) unless the Contract is terminated: (</w:t>
      </w:r>
      <w:proofErr w:type="spellStart"/>
      <w:r w:rsidR="00E479C5" w:rsidRPr="008D13DA">
        <w:rPr>
          <w:rFonts w:cs="Arial"/>
          <w:sz w:val="24"/>
        </w:rPr>
        <w:t>i</w:t>
      </w:r>
      <w:proofErr w:type="spellEnd"/>
      <w:r w:rsidR="00E479C5" w:rsidRPr="008D13DA">
        <w:rPr>
          <w:rFonts w:cs="Arial"/>
          <w:sz w:val="24"/>
        </w:rPr>
        <w:t>) earlier in accordance with</w:t>
      </w:r>
      <w:r w:rsidR="006A4728" w:rsidRPr="008D13DA">
        <w:rPr>
          <w:rFonts w:cs="Arial"/>
          <w:sz w:val="24"/>
        </w:rPr>
        <w:t xml:space="preserve"> C</w:t>
      </w:r>
      <w:r w:rsidR="00E479C5" w:rsidRPr="008D13DA">
        <w:rPr>
          <w:rFonts w:cs="Arial"/>
          <w:sz w:val="24"/>
        </w:rPr>
        <w:t>lause 37</w:t>
      </w:r>
      <w:r w:rsidR="00873BEC" w:rsidRPr="008D13DA">
        <w:rPr>
          <w:rFonts w:cs="Arial"/>
          <w:sz w:val="24"/>
        </w:rPr>
        <w:t>.10</w:t>
      </w:r>
      <w:r w:rsidR="00873BEC" w:rsidRPr="008D13DA">
        <w:rPr>
          <w:rFonts w:cs="Arial"/>
          <w:sz w:val="24"/>
        </w:rPr>
        <w:tab/>
      </w:r>
      <w:r w:rsidR="00E479C5" w:rsidRPr="008D13DA">
        <w:rPr>
          <w:rFonts w:cs="Arial"/>
          <w:sz w:val="24"/>
        </w:rPr>
        <w:t>(Break Clause), or (ii) in accordance with its terms or otherwise</w:t>
      </w:r>
      <w:r w:rsidR="006A4728" w:rsidRPr="008D13DA">
        <w:rPr>
          <w:rFonts w:cs="Arial"/>
          <w:sz w:val="24"/>
        </w:rPr>
        <w:t xml:space="preserve"> t</w:t>
      </w:r>
      <w:r w:rsidR="00E479C5" w:rsidRPr="008D13DA">
        <w:rPr>
          <w:rFonts w:cs="Arial"/>
          <w:sz w:val="24"/>
        </w:rPr>
        <w:t>erminated</w:t>
      </w:r>
      <w:r w:rsidR="00324E94" w:rsidRPr="008D13DA">
        <w:rPr>
          <w:rFonts w:cs="Arial"/>
          <w:sz w:val="24"/>
        </w:rPr>
        <w:t>.</w:t>
      </w:r>
    </w:p>
    <w:p w14:paraId="32C1E4B1" w14:textId="77777777" w:rsidR="003E2B32" w:rsidRPr="008D13DA" w:rsidRDefault="000617EE" w:rsidP="003E2B32">
      <w:pPr>
        <w:pStyle w:val="NUMBEREDLISTALTL"/>
        <w:spacing w:after="120" w:line="240" w:lineRule="auto"/>
        <w:ind w:left="720" w:hanging="720"/>
        <w:rPr>
          <w:rFonts w:cs="Arial"/>
          <w:sz w:val="24"/>
        </w:rPr>
      </w:pPr>
      <w:r w:rsidRPr="008D13DA">
        <w:rPr>
          <w:rFonts w:cs="Arial"/>
          <w:sz w:val="24"/>
        </w:rPr>
        <w:t>3.3</w:t>
      </w:r>
      <w:r w:rsidR="004861DA" w:rsidRPr="008D13DA">
        <w:rPr>
          <w:rFonts w:cs="Arial"/>
          <w:sz w:val="24"/>
        </w:rPr>
        <w:tab/>
      </w:r>
      <w:r w:rsidR="00A54A0C" w:rsidRPr="008D13DA">
        <w:rPr>
          <w:rFonts w:cs="Arial"/>
          <w:sz w:val="24"/>
        </w:rPr>
        <w:t>The Council shall be entitled at its absolute discretion to extend the Contract Period</w:t>
      </w:r>
      <w:r w:rsidR="006A4728" w:rsidRPr="008D13DA">
        <w:rPr>
          <w:rFonts w:cs="Arial"/>
          <w:sz w:val="24"/>
        </w:rPr>
        <w:t xml:space="preserve"> f</w:t>
      </w:r>
      <w:r w:rsidR="00A54A0C" w:rsidRPr="008D13DA">
        <w:rPr>
          <w:rFonts w:cs="Arial"/>
          <w:sz w:val="24"/>
        </w:rPr>
        <w:t>or a further period or periods of up to a total of 2 years upon giving the Provider</w:t>
      </w:r>
      <w:r w:rsidR="006A4728" w:rsidRPr="008D13DA">
        <w:rPr>
          <w:rFonts w:cs="Arial"/>
          <w:sz w:val="24"/>
        </w:rPr>
        <w:t xml:space="preserve"> w</w:t>
      </w:r>
      <w:r w:rsidR="00A54A0C" w:rsidRPr="008D13DA">
        <w:rPr>
          <w:rFonts w:cs="Arial"/>
          <w:sz w:val="24"/>
        </w:rPr>
        <w:t>ritten notice of its intention no later</w:t>
      </w:r>
      <w:r w:rsidR="006A4728" w:rsidRPr="008D13DA">
        <w:rPr>
          <w:rFonts w:cs="Arial"/>
          <w:sz w:val="24"/>
        </w:rPr>
        <w:t xml:space="preserve"> t</w:t>
      </w:r>
      <w:r w:rsidR="00A54A0C" w:rsidRPr="008D13DA">
        <w:rPr>
          <w:rFonts w:cs="Arial"/>
          <w:sz w:val="24"/>
        </w:rPr>
        <w:t>han 3 months prior to the end of the Initial Term</w:t>
      </w:r>
      <w:r w:rsidR="006A4728" w:rsidRPr="008D13DA">
        <w:rPr>
          <w:rFonts w:cs="Arial"/>
          <w:sz w:val="24"/>
        </w:rPr>
        <w:t xml:space="preserve"> u</w:t>
      </w:r>
      <w:r w:rsidR="00A54A0C" w:rsidRPr="008D13DA">
        <w:rPr>
          <w:rFonts w:cs="Arial"/>
          <w:sz w:val="24"/>
        </w:rPr>
        <w:t>pon which the Contract Period is so extended and the Provider shall be obliged to</w:t>
      </w:r>
      <w:r w:rsidR="006A4728" w:rsidRPr="008D13DA">
        <w:rPr>
          <w:rFonts w:cs="Arial"/>
          <w:sz w:val="24"/>
        </w:rPr>
        <w:t xml:space="preserve"> p</w:t>
      </w:r>
      <w:r w:rsidR="00A54A0C" w:rsidRPr="008D13DA">
        <w:rPr>
          <w:rFonts w:cs="Arial"/>
          <w:sz w:val="24"/>
        </w:rPr>
        <w:t>rovide the Services for that extended Contract Period in accordance with the</w:t>
      </w:r>
      <w:r w:rsidR="006A4728" w:rsidRPr="008D13DA">
        <w:rPr>
          <w:rFonts w:cs="Arial"/>
          <w:sz w:val="24"/>
        </w:rPr>
        <w:t xml:space="preserve"> C</w:t>
      </w:r>
      <w:r w:rsidR="00A54A0C" w:rsidRPr="008D13DA">
        <w:rPr>
          <w:rFonts w:cs="Arial"/>
          <w:sz w:val="24"/>
        </w:rPr>
        <w:t>ontract.</w:t>
      </w:r>
    </w:p>
    <w:p w14:paraId="429933B2" w14:textId="77777777" w:rsidR="003E2B32" w:rsidRPr="008D13DA" w:rsidRDefault="00782002" w:rsidP="003E2B32">
      <w:pPr>
        <w:pStyle w:val="NUMBEREDLISTALTL"/>
        <w:spacing w:after="120" w:line="240" w:lineRule="auto"/>
        <w:ind w:left="720" w:hanging="720"/>
        <w:rPr>
          <w:rFonts w:cs="Arial"/>
          <w:sz w:val="24"/>
        </w:rPr>
      </w:pPr>
      <w:r w:rsidRPr="008D13DA">
        <w:rPr>
          <w:rFonts w:cs="Arial"/>
          <w:sz w:val="24"/>
        </w:rPr>
        <w:t>3.4</w:t>
      </w:r>
      <w:r w:rsidR="004861DA" w:rsidRPr="008D13DA">
        <w:rPr>
          <w:rFonts w:cs="Arial"/>
          <w:sz w:val="24"/>
        </w:rPr>
        <w:tab/>
      </w:r>
      <w:r w:rsidRPr="008D13DA">
        <w:rPr>
          <w:rFonts w:cs="Arial"/>
          <w:sz w:val="24"/>
        </w:rPr>
        <w:t>In the event the Contract Period is extended pursuant to Clause 3</w:t>
      </w:r>
      <w:r w:rsidR="00873BEC" w:rsidRPr="008D13DA">
        <w:rPr>
          <w:rFonts w:cs="Arial"/>
          <w:sz w:val="24"/>
        </w:rPr>
        <w:t>.3</w:t>
      </w:r>
      <w:r w:rsidR="00873BEC" w:rsidRPr="008D13DA">
        <w:rPr>
          <w:rFonts w:cs="Arial"/>
          <w:sz w:val="24"/>
        </w:rPr>
        <w:tab/>
      </w:r>
      <w:r w:rsidRPr="008D13DA">
        <w:rPr>
          <w:rFonts w:cs="Arial"/>
          <w:sz w:val="24"/>
        </w:rPr>
        <w:t>above, the</w:t>
      </w:r>
      <w:r w:rsidR="006A4728" w:rsidRPr="008D13DA">
        <w:rPr>
          <w:rFonts w:cs="Arial"/>
          <w:sz w:val="24"/>
        </w:rPr>
        <w:t xml:space="preserve"> d</w:t>
      </w:r>
      <w:r w:rsidRPr="008D13DA">
        <w:rPr>
          <w:rFonts w:cs="Arial"/>
          <w:sz w:val="24"/>
        </w:rPr>
        <w:t>efinition of Contract Period shall be amended to include the further term and all the</w:t>
      </w:r>
      <w:r w:rsidR="006A4728" w:rsidRPr="008D13DA">
        <w:rPr>
          <w:rFonts w:cs="Arial"/>
          <w:sz w:val="24"/>
        </w:rPr>
        <w:t xml:space="preserve"> o</w:t>
      </w:r>
      <w:r w:rsidRPr="008D13DA">
        <w:rPr>
          <w:rFonts w:cs="Arial"/>
          <w:sz w:val="24"/>
        </w:rPr>
        <w:t>ther terms of the Contract shall continue to apply un-amended for the remainder of</w:t>
      </w:r>
      <w:r w:rsidR="006A4728" w:rsidRPr="008D13DA">
        <w:rPr>
          <w:rFonts w:cs="Arial"/>
          <w:sz w:val="24"/>
        </w:rPr>
        <w:t xml:space="preserve"> t</w:t>
      </w:r>
      <w:r w:rsidRPr="008D13DA">
        <w:rPr>
          <w:rFonts w:cs="Arial"/>
          <w:sz w:val="24"/>
        </w:rPr>
        <w:t>he Contract Period (subject to any adjustment to the initial Prices necessitated by</w:t>
      </w:r>
      <w:r w:rsidR="006A4728" w:rsidRPr="008D13DA">
        <w:rPr>
          <w:rFonts w:cs="Arial"/>
          <w:sz w:val="24"/>
        </w:rPr>
        <w:t xml:space="preserve"> t</w:t>
      </w:r>
      <w:r w:rsidRPr="008D13DA">
        <w:rPr>
          <w:rFonts w:cs="Arial"/>
          <w:sz w:val="24"/>
        </w:rPr>
        <w:t>he extended Contract Period).</w:t>
      </w:r>
    </w:p>
    <w:p w14:paraId="4259FD99" w14:textId="77777777" w:rsidR="003E2B32" w:rsidRPr="008D13DA" w:rsidRDefault="00782002" w:rsidP="003E2B32">
      <w:pPr>
        <w:pStyle w:val="NUMBEREDLISTALTL"/>
        <w:spacing w:after="120" w:line="240" w:lineRule="auto"/>
        <w:ind w:left="720" w:hanging="720"/>
        <w:rPr>
          <w:rFonts w:cs="Arial"/>
          <w:sz w:val="24"/>
        </w:rPr>
      </w:pPr>
      <w:r w:rsidRPr="008D13DA">
        <w:rPr>
          <w:rFonts w:cs="Arial"/>
          <w:sz w:val="24"/>
        </w:rPr>
        <w:t>3.5</w:t>
      </w:r>
      <w:r w:rsidR="004861DA" w:rsidRPr="008D13DA">
        <w:rPr>
          <w:rFonts w:cs="Arial"/>
          <w:sz w:val="24"/>
        </w:rPr>
        <w:tab/>
      </w:r>
      <w:r w:rsidRPr="008D13DA">
        <w:rPr>
          <w:rFonts w:cs="Arial"/>
          <w:sz w:val="24"/>
        </w:rPr>
        <w:t>The Provider shall execute the Contract promptly and shall not, save unless and to</w:t>
      </w:r>
      <w:r w:rsidR="006A4728" w:rsidRPr="008D13DA">
        <w:rPr>
          <w:rFonts w:cs="Arial"/>
          <w:sz w:val="24"/>
        </w:rPr>
        <w:t xml:space="preserve"> t</w:t>
      </w:r>
      <w:r w:rsidRPr="008D13DA">
        <w:rPr>
          <w:rFonts w:cs="Arial"/>
          <w:sz w:val="24"/>
        </w:rPr>
        <w:t>he extent that it may be expressly authorised in advance in writing by the Council,</w:t>
      </w:r>
      <w:r w:rsidR="006A4728" w:rsidRPr="008D13DA">
        <w:rPr>
          <w:rFonts w:cs="Arial"/>
          <w:sz w:val="24"/>
        </w:rPr>
        <w:t xml:space="preserve"> c</w:t>
      </w:r>
      <w:r w:rsidRPr="008D13DA">
        <w:rPr>
          <w:rFonts w:cs="Arial"/>
          <w:sz w:val="24"/>
        </w:rPr>
        <w:t>ommence the provision of the Services or to be entitled to any part of the Price(s) or</w:t>
      </w:r>
      <w:r w:rsidR="006A4728" w:rsidRPr="008D13DA">
        <w:rPr>
          <w:rFonts w:cs="Arial"/>
          <w:sz w:val="24"/>
        </w:rPr>
        <w:t xml:space="preserve"> a</w:t>
      </w:r>
      <w:r w:rsidRPr="008D13DA">
        <w:rPr>
          <w:rFonts w:cs="Arial"/>
          <w:sz w:val="24"/>
        </w:rPr>
        <w:t>ny remuneration whatsoever until it has so executed the Contract.</w:t>
      </w:r>
    </w:p>
    <w:p w14:paraId="63EF5EA8" w14:textId="77777777" w:rsidR="003E2B32" w:rsidRPr="008D13DA" w:rsidRDefault="005764A1" w:rsidP="003E2B32">
      <w:pPr>
        <w:pStyle w:val="NUMBEREDLISTALTL"/>
        <w:spacing w:after="120" w:line="240" w:lineRule="auto"/>
        <w:ind w:left="720" w:hanging="720"/>
        <w:rPr>
          <w:rFonts w:cs="Arial"/>
          <w:sz w:val="24"/>
        </w:rPr>
      </w:pPr>
      <w:r w:rsidRPr="008D13DA">
        <w:rPr>
          <w:rFonts w:cs="Arial"/>
          <w:sz w:val="24"/>
        </w:rPr>
        <w:t>3.6</w:t>
      </w:r>
      <w:r w:rsidR="004861DA" w:rsidRPr="008D13DA">
        <w:rPr>
          <w:rFonts w:cs="Arial"/>
          <w:sz w:val="24"/>
        </w:rPr>
        <w:tab/>
      </w:r>
      <w:r w:rsidR="00DD5934" w:rsidRPr="008D13DA">
        <w:rPr>
          <w:rFonts w:cs="Arial"/>
          <w:sz w:val="24"/>
        </w:rPr>
        <w:t>The Provider shall liaise with the Former Provider(s) and Fellow Provider(s) to ensure</w:t>
      </w:r>
      <w:r w:rsidR="006A4728" w:rsidRPr="008D13DA">
        <w:rPr>
          <w:rFonts w:cs="Arial"/>
          <w:sz w:val="24"/>
        </w:rPr>
        <w:t xml:space="preserve"> t</w:t>
      </w:r>
      <w:r w:rsidR="00DD5934" w:rsidRPr="008D13DA">
        <w:rPr>
          <w:rFonts w:cs="Arial"/>
          <w:sz w:val="24"/>
        </w:rPr>
        <w:t>hat any handover and contract mobilisation is carried out successfully and to the</w:t>
      </w:r>
      <w:r w:rsidR="006A4728" w:rsidRPr="008D13DA">
        <w:rPr>
          <w:rFonts w:cs="Arial"/>
          <w:sz w:val="24"/>
        </w:rPr>
        <w:t xml:space="preserve"> b</w:t>
      </w:r>
      <w:r w:rsidR="00DD5934" w:rsidRPr="008D13DA">
        <w:rPr>
          <w:rFonts w:cs="Arial"/>
          <w:sz w:val="24"/>
        </w:rPr>
        <w:t>est of their ability. In addition, the Provider shall arrange and attend as many</w:t>
      </w:r>
      <w:r w:rsidR="006A4728" w:rsidRPr="008D13DA">
        <w:rPr>
          <w:rFonts w:cs="Arial"/>
          <w:sz w:val="24"/>
        </w:rPr>
        <w:t xml:space="preserve"> m</w:t>
      </w:r>
      <w:r w:rsidR="00DD5934" w:rsidRPr="008D13DA">
        <w:rPr>
          <w:rFonts w:cs="Arial"/>
          <w:sz w:val="24"/>
        </w:rPr>
        <w:t>eetings with the Council, the Former Provider(s) and any Fellow Provider(s) as are</w:t>
      </w:r>
      <w:r w:rsidR="006A4728" w:rsidRPr="008D13DA">
        <w:rPr>
          <w:rFonts w:cs="Arial"/>
          <w:sz w:val="24"/>
        </w:rPr>
        <w:t xml:space="preserve"> r</w:t>
      </w:r>
      <w:r w:rsidR="00DD5934" w:rsidRPr="008D13DA">
        <w:rPr>
          <w:rFonts w:cs="Arial"/>
          <w:sz w:val="24"/>
        </w:rPr>
        <w:t xml:space="preserve">easonably necessary </w:t>
      </w:r>
      <w:r w:rsidR="00F00100" w:rsidRPr="008D13DA">
        <w:rPr>
          <w:rFonts w:cs="Arial"/>
          <w:sz w:val="24"/>
        </w:rPr>
        <w:t>f</w:t>
      </w:r>
      <w:r w:rsidR="00DD5934" w:rsidRPr="008D13DA">
        <w:rPr>
          <w:rFonts w:cs="Arial"/>
          <w:sz w:val="24"/>
        </w:rPr>
        <w:t>or the successful handover and mobilisation of the Services.</w:t>
      </w:r>
    </w:p>
    <w:p w14:paraId="25F38360" w14:textId="77777777" w:rsidR="003E2B32" w:rsidRPr="008D13DA" w:rsidRDefault="005764A1" w:rsidP="003E2B32">
      <w:pPr>
        <w:pStyle w:val="NUMBEREDLISTALTL"/>
        <w:keepNext/>
        <w:spacing w:after="120" w:line="240" w:lineRule="auto"/>
        <w:ind w:left="720" w:hanging="720"/>
        <w:rPr>
          <w:rFonts w:cs="Arial"/>
          <w:sz w:val="24"/>
        </w:rPr>
      </w:pPr>
      <w:r w:rsidRPr="008D13DA">
        <w:rPr>
          <w:rFonts w:cs="Arial"/>
          <w:sz w:val="24"/>
        </w:rPr>
        <w:t>3.7</w:t>
      </w:r>
      <w:r w:rsidR="004861DA" w:rsidRPr="008D13DA">
        <w:rPr>
          <w:rFonts w:cs="Arial"/>
          <w:sz w:val="24"/>
        </w:rPr>
        <w:tab/>
      </w:r>
      <w:r w:rsidR="004C4E64" w:rsidRPr="008D13DA">
        <w:rPr>
          <w:rFonts w:cs="Arial"/>
          <w:sz w:val="24"/>
        </w:rPr>
        <w:t>To the exten</w:t>
      </w:r>
      <w:r w:rsidRPr="008D13DA">
        <w:rPr>
          <w:rFonts w:cs="Arial"/>
          <w:sz w:val="24"/>
        </w:rPr>
        <w:t>t</w:t>
      </w:r>
      <w:r w:rsidR="004C4E64" w:rsidRPr="008D13DA">
        <w:rPr>
          <w:rFonts w:cs="Arial"/>
          <w:sz w:val="24"/>
        </w:rPr>
        <w:t xml:space="preserve"> that the Provider has not already done so, the Provider shall carry out,</w:t>
      </w:r>
      <w:r w:rsidR="006A4728" w:rsidRPr="008D13DA">
        <w:rPr>
          <w:rFonts w:cs="Arial"/>
          <w:sz w:val="24"/>
        </w:rPr>
        <w:t xml:space="preserve"> o</w:t>
      </w:r>
      <w:r w:rsidR="004C4E64" w:rsidRPr="008D13DA">
        <w:rPr>
          <w:rFonts w:cs="Arial"/>
          <w:sz w:val="24"/>
        </w:rPr>
        <w:t>r provide to the Council’s satisfaction, as soon as reasonably practicable after the</w:t>
      </w:r>
      <w:r w:rsidR="006A4728" w:rsidRPr="008D13DA">
        <w:rPr>
          <w:rFonts w:cs="Arial"/>
          <w:sz w:val="24"/>
        </w:rPr>
        <w:t xml:space="preserve"> C</w:t>
      </w:r>
      <w:r w:rsidR="004C4E64" w:rsidRPr="008D13DA">
        <w:rPr>
          <w:rFonts w:cs="Arial"/>
          <w:sz w:val="24"/>
        </w:rPr>
        <w:t>ommencement Date:</w:t>
      </w:r>
    </w:p>
    <w:p w14:paraId="28697D71" w14:textId="77777777" w:rsidR="003E2B32" w:rsidRPr="008D13DA" w:rsidRDefault="005764A1" w:rsidP="003E2B32">
      <w:pPr>
        <w:pStyle w:val="NUMBEREDLISTALTL"/>
        <w:spacing w:after="120" w:line="240" w:lineRule="auto"/>
        <w:ind w:left="2160" w:hanging="1440"/>
        <w:rPr>
          <w:rFonts w:cs="Arial"/>
          <w:sz w:val="24"/>
        </w:rPr>
      </w:pPr>
      <w:r w:rsidRPr="008D13DA">
        <w:rPr>
          <w:rFonts w:cs="Arial"/>
          <w:sz w:val="24"/>
        </w:rPr>
        <w:t>3.7</w:t>
      </w:r>
      <w:r w:rsidR="00873BEC" w:rsidRPr="008D13DA">
        <w:rPr>
          <w:rFonts w:cs="Arial"/>
          <w:sz w:val="24"/>
        </w:rPr>
        <w:t>.1</w:t>
      </w:r>
      <w:r w:rsidR="00873BEC" w:rsidRPr="008D13DA">
        <w:rPr>
          <w:rFonts w:cs="Arial"/>
          <w:sz w:val="24"/>
        </w:rPr>
        <w:tab/>
      </w:r>
      <w:r w:rsidR="004C4E64" w:rsidRPr="008D13DA">
        <w:rPr>
          <w:rFonts w:cs="Arial"/>
          <w:sz w:val="24"/>
        </w:rPr>
        <w:t xml:space="preserve">proof of insurances </w:t>
      </w:r>
      <w:proofErr w:type="gramStart"/>
      <w:r w:rsidR="004C4E64" w:rsidRPr="008D13DA">
        <w:rPr>
          <w:rFonts w:cs="Arial"/>
          <w:sz w:val="24"/>
        </w:rPr>
        <w:t>held;</w:t>
      </w:r>
      <w:proofErr w:type="gramEnd"/>
    </w:p>
    <w:p w14:paraId="6B580F80" w14:textId="77777777" w:rsidR="003E2B32" w:rsidRPr="008D13DA" w:rsidRDefault="005764A1" w:rsidP="003E2B32">
      <w:pPr>
        <w:pStyle w:val="NUMBEREDLISTALTL"/>
        <w:spacing w:after="120" w:line="240" w:lineRule="auto"/>
        <w:ind w:left="2160" w:hanging="1440"/>
        <w:rPr>
          <w:rFonts w:cs="Arial"/>
          <w:sz w:val="24"/>
        </w:rPr>
      </w:pPr>
      <w:r w:rsidRPr="008D13DA">
        <w:rPr>
          <w:rFonts w:cs="Arial"/>
          <w:sz w:val="24"/>
        </w:rPr>
        <w:t>3.7</w:t>
      </w:r>
      <w:r w:rsidR="00873BEC" w:rsidRPr="008D13DA">
        <w:rPr>
          <w:rFonts w:cs="Arial"/>
          <w:sz w:val="24"/>
        </w:rPr>
        <w:t>.2</w:t>
      </w:r>
      <w:r w:rsidR="00873BEC" w:rsidRPr="008D13DA">
        <w:rPr>
          <w:rFonts w:cs="Arial"/>
          <w:sz w:val="24"/>
        </w:rPr>
        <w:tab/>
      </w:r>
      <w:r w:rsidR="005A4187" w:rsidRPr="008D13DA">
        <w:rPr>
          <w:rFonts w:cs="Arial"/>
          <w:sz w:val="24"/>
        </w:rPr>
        <w:t xml:space="preserve">measures to ensure that the Provider, its </w:t>
      </w:r>
      <w:r w:rsidR="00E42943" w:rsidRPr="008D13DA">
        <w:rPr>
          <w:rFonts w:cs="Arial"/>
          <w:sz w:val="24"/>
        </w:rPr>
        <w:t>Sub-contractor</w:t>
      </w:r>
      <w:r w:rsidR="005A4187" w:rsidRPr="008D13DA">
        <w:rPr>
          <w:rFonts w:cs="Arial"/>
          <w:sz w:val="24"/>
        </w:rPr>
        <w:t>s, Staff and agents</w:t>
      </w:r>
      <w:r w:rsidR="006A4728" w:rsidRPr="008D13DA">
        <w:rPr>
          <w:rFonts w:cs="Arial"/>
          <w:sz w:val="24"/>
        </w:rPr>
        <w:t xml:space="preserve"> a</w:t>
      </w:r>
      <w:r w:rsidR="005A4187" w:rsidRPr="008D13DA">
        <w:rPr>
          <w:rFonts w:cs="Arial"/>
          <w:sz w:val="24"/>
        </w:rPr>
        <w:t>re fully familiar with the provisions of the Contract their obligations under the</w:t>
      </w:r>
      <w:r w:rsidR="006A4728" w:rsidRPr="008D13DA">
        <w:rPr>
          <w:rFonts w:cs="Arial"/>
          <w:sz w:val="24"/>
        </w:rPr>
        <w:t xml:space="preserve"> C</w:t>
      </w:r>
      <w:r w:rsidR="005A4187" w:rsidRPr="008D13DA">
        <w:rPr>
          <w:rFonts w:cs="Arial"/>
          <w:sz w:val="24"/>
        </w:rPr>
        <w:t>ontract, the Council’s computer systems (if applicable), and the identities of</w:t>
      </w:r>
      <w:r w:rsidR="006A4728" w:rsidRPr="008D13DA">
        <w:rPr>
          <w:rFonts w:cs="Arial"/>
          <w:sz w:val="24"/>
        </w:rPr>
        <w:t xml:space="preserve"> a</w:t>
      </w:r>
      <w:r w:rsidR="005A4187" w:rsidRPr="008D13DA">
        <w:rPr>
          <w:rFonts w:cs="Arial"/>
          <w:sz w:val="24"/>
        </w:rPr>
        <w:t>ll relevant Fellow Provider(s</w:t>
      </w:r>
      <w:proofErr w:type="gramStart"/>
      <w:r w:rsidR="005A4187" w:rsidRPr="008D13DA">
        <w:rPr>
          <w:rFonts w:cs="Arial"/>
          <w:sz w:val="24"/>
        </w:rPr>
        <w:t>);</w:t>
      </w:r>
      <w:proofErr w:type="gramEnd"/>
    </w:p>
    <w:p w14:paraId="0CBA3D98" w14:textId="30E20EA1" w:rsidR="006A4728" w:rsidRPr="008D13DA" w:rsidRDefault="00AF715B" w:rsidP="003E2B32">
      <w:pPr>
        <w:pStyle w:val="NUMBEREDLISTALTL"/>
        <w:spacing w:after="120" w:line="240" w:lineRule="auto"/>
        <w:ind w:left="2160" w:hanging="1440"/>
        <w:rPr>
          <w:rFonts w:cs="Arial"/>
          <w:sz w:val="24"/>
        </w:rPr>
      </w:pPr>
      <w:r w:rsidRPr="008D13DA">
        <w:rPr>
          <w:rFonts w:cs="Arial"/>
          <w:sz w:val="24"/>
        </w:rPr>
        <w:t>3.7</w:t>
      </w:r>
      <w:r w:rsidR="00873BEC" w:rsidRPr="008D13DA">
        <w:rPr>
          <w:rFonts w:cs="Arial"/>
          <w:sz w:val="24"/>
        </w:rPr>
        <w:t>.3</w:t>
      </w:r>
      <w:r w:rsidR="00873BEC" w:rsidRPr="008D13DA">
        <w:rPr>
          <w:rFonts w:cs="Arial"/>
          <w:sz w:val="24"/>
        </w:rPr>
        <w:tab/>
      </w:r>
      <w:r w:rsidR="0024744A" w:rsidRPr="008D13DA">
        <w:rPr>
          <w:rFonts w:cs="Arial"/>
          <w:sz w:val="24"/>
        </w:rPr>
        <w:t>actions necessary to comply with its obligations under TUPE (if applicable);</w:t>
      </w:r>
      <w:r w:rsidR="006A4728" w:rsidRPr="008D13DA">
        <w:rPr>
          <w:rFonts w:cs="Arial"/>
          <w:sz w:val="24"/>
        </w:rPr>
        <w:t xml:space="preserve"> a</w:t>
      </w:r>
      <w:r w:rsidR="0024744A" w:rsidRPr="008D13DA">
        <w:rPr>
          <w:rFonts w:cs="Arial"/>
          <w:sz w:val="24"/>
        </w:rPr>
        <w:t>nd</w:t>
      </w:r>
    </w:p>
    <w:p w14:paraId="5D145610" w14:textId="77777777" w:rsidR="003E2B32" w:rsidRPr="008D13DA" w:rsidRDefault="00AF715B" w:rsidP="003E2B32">
      <w:pPr>
        <w:pStyle w:val="NUMBEREDLISTALTL"/>
        <w:spacing w:after="120" w:line="240" w:lineRule="auto"/>
        <w:ind w:left="2160" w:hanging="1440"/>
        <w:rPr>
          <w:rFonts w:cs="Arial"/>
          <w:sz w:val="24"/>
        </w:rPr>
      </w:pPr>
      <w:r w:rsidRPr="008D13DA">
        <w:rPr>
          <w:rFonts w:cs="Arial"/>
          <w:sz w:val="24"/>
        </w:rPr>
        <w:t>3.7</w:t>
      </w:r>
      <w:r w:rsidR="00873BEC" w:rsidRPr="008D13DA">
        <w:rPr>
          <w:rFonts w:cs="Arial"/>
          <w:sz w:val="24"/>
        </w:rPr>
        <w:t>.4</w:t>
      </w:r>
      <w:r w:rsidR="00873BEC" w:rsidRPr="008D13DA">
        <w:rPr>
          <w:rFonts w:cs="Arial"/>
          <w:sz w:val="24"/>
        </w:rPr>
        <w:tab/>
      </w:r>
      <w:r w:rsidR="0024744A" w:rsidRPr="008D13DA">
        <w:rPr>
          <w:rFonts w:cs="Arial"/>
          <w:sz w:val="24"/>
        </w:rPr>
        <w:t>the identities, positions and contact details of all relevant Staff including</w:t>
      </w:r>
      <w:proofErr w:type="gramStart"/>
      <w:r w:rsidR="0024744A" w:rsidRPr="008D13DA">
        <w:rPr>
          <w:rFonts w:cs="Arial"/>
          <w:sz w:val="24"/>
        </w:rPr>
        <w:t>, in</w:t>
      </w:r>
      <w:r w:rsidR="006A4728" w:rsidRPr="008D13DA">
        <w:rPr>
          <w:rFonts w:cs="Arial"/>
          <w:sz w:val="24"/>
        </w:rPr>
        <w:t xml:space="preserve"> p</w:t>
      </w:r>
      <w:r w:rsidR="0024744A" w:rsidRPr="008D13DA">
        <w:rPr>
          <w:rFonts w:cs="Arial"/>
          <w:sz w:val="24"/>
        </w:rPr>
        <w:t>articular, the</w:t>
      </w:r>
      <w:proofErr w:type="gramEnd"/>
      <w:r w:rsidR="0024744A" w:rsidRPr="008D13DA">
        <w:rPr>
          <w:rFonts w:cs="Arial"/>
          <w:sz w:val="24"/>
        </w:rPr>
        <w:t xml:space="preserve"> Provider’s Authorised Representative and authorised</w:t>
      </w:r>
      <w:r w:rsidR="006A4728" w:rsidRPr="008D13DA">
        <w:rPr>
          <w:rFonts w:cs="Arial"/>
          <w:sz w:val="24"/>
        </w:rPr>
        <w:t xml:space="preserve"> d</w:t>
      </w:r>
      <w:r w:rsidR="0024744A" w:rsidRPr="008D13DA">
        <w:rPr>
          <w:rFonts w:cs="Arial"/>
          <w:sz w:val="24"/>
        </w:rPr>
        <w:t>elegates.</w:t>
      </w:r>
    </w:p>
    <w:p w14:paraId="47A3806E" w14:textId="77777777" w:rsidR="003E2B32" w:rsidRPr="008D13DA" w:rsidRDefault="00386C90" w:rsidP="003E2B32">
      <w:pPr>
        <w:pStyle w:val="NUMBEREDLISTALTL"/>
        <w:keepNext/>
        <w:spacing w:after="120" w:line="240" w:lineRule="auto"/>
        <w:ind w:left="720" w:hanging="720"/>
        <w:rPr>
          <w:rFonts w:cs="Arial"/>
          <w:sz w:val="24"/>
        </w:rPr>
      </w:pPr>
      <w:r w:rsidRPr="008D13DA">
        <w:rPr>
          <w:rFonts w:cs="Arial"/>
          <w:sz w:val="24"/>
        </w:rPr>
        <w:lastRenderedPageBreak/>
        <w:t>3</w:t>
      </w:r>
      <w:r w:rsidR="00873BEC" w:rsidRPr="008D13DA">
        <w:rPr>
          <w:rFonts w:cs="Arial"/>
          <w:sz w:val="24"/>
        </w:rPr>
        <w:t>.8</w:t>
      </w:r>
      <w:r w:rsidR="00585304" w:rsidRPr="008D13DA">
        <w:rPr>
          <w:rFonts w:cs="Arial"/>
          <w:sz w:val="24"/>
        </w:rPr>
        <w:tab/>
      </w:r>
      <w:r w:rsidR="0024744A" w:rsidRPr="008D13DA">
        <w:rPr>
          <w:rFonts w:cs="Arial"/>
          <w:sz w:val="24"/>
        </w:rPr>
        <w:t>The Council shall as soon as possible after the Commencement Date:</w:t>
      </w:r>
    </w:p>
    <w:p w14:paraId="078A0199" w14:textId="77777777" w:rsidR="003E2B32" w:rsidRPr="008D13DA" w:rsidRDefault="00386C90" w:rsidP="003E2B32">
      <w:pPr>
        <w:pStyle w:val="NUMBEREDLISTALTL"/>
        <w:spacing w:after="120" w:line="240" w:lineRule="auto"/>
        <w:ind w:left="1440" w:hanging="720"/>
        <w:rPr>
          <w:rFonts w:cs="Arial"/>
          <w:sz w:val="24"/>
        </w:rPr>
      </w:pPr>
      <w:r w:rsidRPr="008D13DA">
        <w:rPr>
          <w:rFonts w:cs="Arial"/>
          <w:sz w:val="24"/>
        </w:rPr>
        <w:t>3.8</w:t>
      </w:r>
      <w:r w:rsidR="00873BEC" w:rsidRPr="008D13DA">
        <w:rPr>
          <w:rFonts w:cs="Arial"/>
          <w:sz w:val="24"/>
        </w:rPr>
        <w:t>.1</w:t>
      </w:r>
      <w:r w:rsidR="00585304" w:rsidRPr="008D13DA">
        <w:rPr>
          <w:rFonts w:cs="Arial"/>
          <w:sz w:val="24"/>
        </w:rPr>
        <w:tab/>
      </w:r>
      <w:r w:rsidR="00201654" w:rsidRPr="008D13DA">
        <w:rPr>
          <w:rFonts w:cs="Arial"/>
          <w:sz w:val="24"/>
        </w:rPr>
        <w:t>n</w:t>
      </w:r>
      <w:r w:rsidR="0024744A" w:rsidRPr="008D13DA">
        <w:rPr>
          <w:rFonts w:cs="Arial"/>
          <w:sz w:val="24"/>
        </w:rPr>
        <w:t xml:space="preserve">otify to the </w:t>
      </w:r>
      <w:r w:rsidR="00201654" w:rsidRPr="008D13DA">
        <w:rPr>
          <w:rFonts w:cs="Arial"/>
          <w:sz w:val="24"/>
        </w:rPr>
        <w:t xml:space="preserve">Provider </w:t>
      </w:r>
      <w:r w:rsidR="0024744A" w:rsidRPr="008D13DA">
        <w:rPr>
          <w:rFonts w:cs="Arial"/>
          <w:sz w:val="24"/>
        </w:rPr>
        <w:t>in writing the name and contact details of the Contract</w:t>
      </w:r>
      <w:r w:rsidR="006A4728" w:rsidRPr="008D13DA">
        <w:rPr>
          <w:rFonts w:cs="Arial"/>
          <w:sz w:val="24"/>
        </w:rPr>
        <w:t xml:space="preserve"> M</w:t>
      </w:r>
      <w:r w:rsidR="0024744A" w:rsidRPr="008D13DA">
        <w:rPr>
          <w:rFonts w:cs="Arial"/>
          <w:sz w:val="24"/>
        </w:rPr>
        <w:t>anager as at the Commencement Date and any persons holding such other</w:t>
      </w:r>
      <w:r w:rsidR="006A4728" w:rsidRPr="008D13DA">
        <w:rPr>
          <w:rFonts w:cs="Arial"/>
          <w:sz w:val="24"/>
        </w:rPr>
        <w:t xml:space="preserve"> p</w:t>
      </w:r>
      <w:r w:rsidR="0024744A" w:rsidRPr="008D13DA">
        <w:rPr>
          <w:rFonts w:cs="Arial"/>
          <w:sz w:val="24"/>
        </w:rPr>
        <w:t xml:space="preserve">ositions as may be specified in the </w:t>
      </w:r>
      <w:r w:rsidRPr="008D13DA">
        <w:rPr>
          <w:rFonts w:cs="Arial"/>
          <w:sz w:val="24"/>
        </w:rPr>
        <w:t>Specification</w:t>
      </w:r>
      <w:r w:rsidR="0024744A" w:rsidRPr="008D13DA">
        <w:rPr>
          <w:rFonts w:cs="Arial"/>
          <w:sz w:val="24"/>
        </w:rPr>
        <w:t>; and</w:t>
      </w:r>
    </w:p>
    <w:p w14:paraId="51D70F7A" w14:textId="77777777" w:rsidR="003E2B32" w:rsidRPr="008D13DA" w:rsidRDefault="00386C90" w:rsidP="003E2B32">
      <w:pPr>
        <w:pStyle w:val="NUMBEREDLISTALTL"/>
        <w:spacing w:after="120" w:line="240" w:lineRule="auto"/>
        <w:ind w:left="1440" w:hanging="720"/>
        <w:rPr>
          <w:rFonts w:cs="Arial"/>
          <w:sz w:val="24"/>
        </w:rPr>
      </w:pPr>
      <w:r w:rsidRPr="008D13DA">
        <w:rPr>
          <w:rFonts w:cs="Arial"/>
          <w:sz w:val="24"/>
        </w:rPr>
        <w:t>3.8</w:t>
      </w:r>
      <w:r w:rsidR="00873BEC" w:rsidRPr="008D13DA">
        <w:rPr>
          <w:rFonts w:cs="Arial"/>
          <w:sz w:val="24"/>
        </w:rPr>
        <w:t>.2</w:t>
      </w:r>
      <w:r w:rsidR="00585304" w:rsidRPr="008D13DA">
        <w:rPr>
          <w:rFonts w:cs="Arial"/>
          <w:sz w:val="24"/>
        </w:rPr>
        <w:tab/>
      </w:r>
      <w:r w:rsidR="00201654" w:rsidRPr="008D13DA">
        <w:rPr>
          <w:rFonts w:cs="Arial"/>
          <w:sz w:val="24"/>
        </w:rPr>
        <w:t>p</w:t>
      </w:r>
      <w:r w:rsidR="0024744A" w:rsidRPr="008D13DA">
        <w:rPr>
          <w:rFonts w:cs="Arial"/>
          <w:sz w:val="24"/>
        </w:rPr>
        <w:t>rovide the Provider</w:t>
      </w:r>
      <w:r w:rsidR="00201654" w:rsidRPr="008D13DA">
        <w:rPr>
          <w:rFonts w:cs="Arial"/>
          <w:sz w:val="24"/>
        </w:rPr>
        <w:t xml:space="preserve"> with such Council Data and information as the Provider</w:t>
      </w:r>
      <w:r w:rsidR="006A4728" w:rsidRPr="008D13DA">
        <w:rPr>
          <w:rFonts w:cs="Arial"/>
          <w:sz w:val="24"/>
        </w:rPr>
        <w:t xml:space="preserve"> m</w:t>
      </w:r>
      <w:r w:rsidR="00201654" w:rsidRPr="008D13DA">
        <w:rPr>
          <w:rFonts w:cs="Arial"/>
          <w:sz w:val="24"/>
        </w:rPr>
        <w:t xml:space="preserve">ay, in the Council’s opinion, reasonably require </w:t>
      </w:r>
      <w:proofErr w:type="gramStart"/>
      <w:r w:rsidR="00201654" w:rsidRPr="008D13DA">
        <w:rPr>
          <w:rFonts w:cs="Arial"/>
          <w:sz w:val="24"/>
        </w:rPr>
        <w:t>in order for</w:t>
      </w:r>
      <w:proofErr w:type="gramEnd"/>
      <w:r w:rsidR="00201654" w:rsidRPr="008D13DA">
        <w:rPr>
          <w:rFonts w:cs="Arial"/>
          <w:sz w:val="24"/>
        </w:rPr>
        <w:t xml:space="preserve"> it to commence</w:t>
      </w:r>
      <w:r w:rsidR="006A4728" w:rsidRPr="008D13DA">
        <w:rPr>
          <w:rFonts w:cs="Arial"/>
          <w:sz w:val="24"/>
        </w:rPr>
        <w:t xml:space="preserve"> t</w:t>
      </w:r>
      <w:r w:rsidR="00201654" w:rsidRPr="008D13DA">
        <w:rPr>
          <w:rFonts w:cs="Arial"/>
          <w:sz w:val="24"/>
        </w:rPr>
        <w:t>he Services on the Commencement Date.</w:t>
      </w:r>
    </w:p>
    <w:p w14:paraId="5915F939" w14:textId="77777777" w:rsidR="003E2B32" w:rsidRPr="008D13DA" w:rsidRDefault="005452E8" w:rsidP="003E2B32">
      <w:pPr>
        <w:pStyle w:val="NUMBEREDLISTALTL"/>
        <w:keepNext/>
        <w:spacing w:after="120" w:line="240" w:lineRule="auto"/>
        <w:ind w:left="720" w:hanging="720"/>
        <w:rPr>
          <w:rFonts w:cs="Arial"/>
          <w:sz w:val="24"/>
        </w:rPr>
      </w:pPr>
      <w:r w:rsidRPr="008D13DA">
        <w:rPr>
          <w:rFonts w:cs="Arial"/>
          <w:sz w:val="24"/>
        </w:rPr>
        <w:t>3</w:t>
      </w:r>
      <w:r w:rsidR="00873BEC" w:rsidRPr="008D13DA">
        <w:rPr>
          <w:rFonts w:cs="Arial"/>
          <w:sz w:val="24"/>
        </w:rPr>
        <w:t>.9</w:t>
      </w:r>
      <w:r w:rsidR="00585304" w:rsidRPr="008D13DA">
        <w:rPr>
          <w:rFonts w:cs="Arial"/>
          <w:sz w:val="24"/>
        </w:rPr>
        <w:tab/>
      </w:r>
      <w:r w:rsidR="006263DD" w:rsidRPr="008D13DA">
        <w:rPr>
          <w:rFonts w:cs="Arial"/>
          <w:sz w:val="24"/>
        </w:rPr>
        <w:t>The Council shall provide all reasonable assistance to the Provider</w:t>
      </w:r>
      <w:r w:rsidR="00DC2FC9" w:rsidRPr="008D13DA">
        <w:rPr>
          <w:rFonts w:cs="Arial"/>
          <w:sz w:val="24"/>
        </w:rPr>
        <w:t xml:space="preserve"> </w:t>
      </w:r>
      <w:r w:rsidR="006263DD" w:rsidRPr="008D13DA">
        <w:rPr>
          <w:rFonts w:cs="Arial"/>
          <w:sz w:val="24"/>
        </w:rPr>
        <w:t>prior to the</w:t>
      </w:r>
      <w:r w:rsidR="006A4728" w:rsidRPr="008D13DA">
        <w:rPr>
          <w:rFonts w:cs="Arial"/>
          <w:sz w:val="24"/>
        </w:rPr>
        <w:t xml:space="preserve"> C</w:t>
      </w:r>
      <w:r w:rsidR="006263DD" w:rsidRPr="008D13DA">
        <w:rPr>
          <w:rFonts w:cs="Arial"/>
          <w:sz w:val="24"/>
        </w:rPr>
        <w:t>ommencement Date, to include, where possible, the following:</w:t>
      </w:r>
    </w:p>
    <w:p w14:paraId="32A57BDD" w14:textId="77777777" w:rsidR="003E2B32" w:rsidRPr="008D13DA" w:rsidRDefault="005452E8" w:rsidP="003E2B32">
      <w:pPr>
        <w:pStyle w:val="NUMBEREDLISTALTL"/>
        <w:spacing w:after="120" w:line="240" w:lineRule="auto"/>
        <w:ind w:left="1440" w:hanging="720"/>
        <w:rPr>
          <w:rFonts w:cs="Arial"/>
          <w:sz w:val="24"/>
        </w:rPr>
      </w:pPr>
      <w:r w:rsidRPr="008D13DA">
        <w:rPr>
          <w:rFonts w:cs="Arial"/>
          <w:sz w:val="24"/>
        </w:rPr>
        <w:t>3.9</w:t>
      </w:r>
      <w:r w:rsidR="00873BEC" w:rsidRPr="008D13DA">
        <w:rPr>
          <w:rFonts w:cs="Arial"/>
          <w:sz w:val="24"/>
        </w:rPr>
        <w:t>.1</w:t>
      </w:r>
      <w:r w:rsidR="00585304" w:rsidRPr="008D13DA">
        <w:rPr>
          <w:rFonts w:cs="Arial"/>
          <w:sz w:val="24"/>
        </w:rPr>
        <w:tab/>
      </w:r>
      <w:r w:rsidR="006263DD" w:rsidRPr="008D13DA">
        <w:rPr>
          <w:rFonts w:cs="Arial"/>
          <w:sz w:val="24"/>
        </w:rPr>
        <w:t>allowing the Provider to interview appropriate Council staff; and</w:t>
      </w:r>
    </w:p>
    <w:p w14:paraId="1A6869B8" w14:textId="77777777" w:rsidR="003E2B32" w:rsidRPr="008D13DA" w:rsidRDefault="005452E8" w:rsidP="003E2B32">
      <w:pPr>
        <w:pStyle w:val="NUMBEREDLISTALTL"/>
        <w:spacing w:after="120" w:line="240" w:lineRule="auto"/>
        <w:ind w:left="1440" w:hanging="720"/>
        <w:rPr>
          <w:rFonts w:cs="Arial"/>
          <w:sz w:val="24"/>
        </w:rPr>
      </w:pPr>
      <w:r w:rsidRPr="008D13DA">
        <w:rPr>
          <w:rFonts w:cs="Arial"/>
          <w:sz w:val="24"/>
        </w:rPr>
        <w:t>3.9</w:t>
      </w:r>
      <w:r w:rsidR="00873BEC" w:rsidRPr="008D13DA">
        <w:rPr>
          <w:rFonts w:cs="Arial"/>
          <w:sz w:val="24"/>
        </w:rPr>
        <w:t>.2</w:t>
      </w:r>
      <w:r w:rsidR="00585304" w:rsidRPr="008D13DA">
        <w:rPr>
          <w:rFonts w:cs="Arial"/>
          <w:sz w:val="24"/>
        </w:rPr>
        <w:tab/>
      </w:r>
      <w:r w:rsidR="006263DD" w:rsidRPr="008D13DA">
        <w:rPr>
          <w:rFonts w:cs="Arial"/>
          <w:sz w:val="24"/>
        </w:rPr>
        <w:t>reporting to the Provider on current issues which may affect the Servi</w:t>
      </w:r>
      <w:r w:rsidR="00DC2FC9" w:rsidRPr="008D13DA">
        <w:rPr>
          <w:rFonts w:cs="Arial"/>
          <w:sz w:val="24"/>
        </w:rPr>
        <w:t>c</w:t>
      </w:r>
      <w:r w:rsidR="006263DD" w:rsidRPr="008D13DA">
        <w:rPr>
          <w:rFonts w:cs="Arial"/>
          <w:sz w:val="24"/>
        </w:rPr>
        <w:t>es.</w:t>
      </w:r>
    </w:p>
    <w:p w14:paraId="7DC5BBC8" w14:textId="77777777" w:rsidR="003E2B32" w:rsidRPr="008D13DA" w:rsidRDefault="00653E26" w:rsidP="003E2B32">
      <w:pPr>
        <w:pStyle w:val="NUMBEREDLISTALTL"/>
        <w:spacing w:after="120" w:line="240" w:lineRule="auto"/>
        <w:outlineLvl w:val="2"/>
        <w:rPr>
          <w:rFonts w:cs="Arial"/>
          <w:b/>
          <w:bCs/>
          <w:sz w:val="24"/>
        </w:rPr>
      </w:pPr>
      <w:bookmarkStart w:id="6" w:name="_Ref207540388"/>
      <w:r w:rsidRPr="008D13DA">
        <w:rPr>
          <w:rFonts w:cs="Arial"/>
          <w:b/>
          <w:bCs/>
          <w:sz w:val="24"/>
        </w:rPr>
        <w:t>Mobilisation obligations</w:t>
      </w:r>
      <w:bookmarkEnd w:id="6"/>
    </w:p>
    <w:p w14:paraId="5F37A681" w14:textId="77777777" w:rsidR="003E2B32" w:rsidRPr="008D13DA" w:rsidRDefault="001A5DF1" w:rsidP="003E2B32">
      <w:pPr>
        <w:pStyle w:val="NUMBEREDLISTALTL"/>
        <w:spacing w:after="120" w:line="240" w:lineRule="auto"/>
        <w:ind w:left="720" w:hanging="720"/>
        <w:rPr>
          <w:rFonts w:cs="Arial"/>
          <w:sz w:val="24"/>
        </w:rPr>
      </w:pPr>
      <w:r w:rsidRPr="008D13DA">
        <w:rPr>
          <w:rFonts w:cs="Arial"/>
          <w:sz w:val="24"/>
        </w:rPr>
        <w:t>3.10</w:t>
      </w:r>
      <w:r w:rsidR="004861DA" w:rsidRPr="008D13DA">
        <w:rPr>
          <w:rFonts w:cs="Arial"/>
          <w:sz w:val="24"/>
        </w:rPr>
        <w:tab/>
      </w:r>
      <w:r w:rsidR="00DC2FC9" w:rsidRPr="008D13DA">
        <w:rPr>
          <w:rFonts w:cs="Arial"/>
          <w:sz w:val="24"/>
        </w:rPr>
        <w:t>The Provider shall provide the Mobilisation Services to the Contract Standard from</w:t>
      </w:r>
      <w:r w:rsidR="006A4728" w:rsidRPr="008D13DA">
        <w:rPr>
          <w:rFonts w:cs="Arial"/>
          <w:sz w:val="24"/>
        </w:rPr>
        <w:t xml:space="preserve"> t</w:t>
      </w:r>
      <w:r w:rsidR="00DC2FC9" w:rsidRPr="008D13DA">
        <w:rPr>
          <w:rFonts w:cs="Arial"/>
          <w:sz w:val="24"/>
        </w:rPr>
        <w:t>he Mobilisation Commencement Date for the Mobilisation Period.</w:t>
      </w:r>
    </w:p>
    <w:p w14:paraId="3DF0EB41" w14:textId="77777777" w:rsidR="003E2B32" w:rsidRPr="008D13DA" w:rsidRDefault="001A5DF1" w:rsidP="003E2B32">
      <w:pPr>
        <w:pStyle w:val="NUMBEREDLISTALTL"/>
        <w:keepNext/>
        <w:spacing w:after="120" w:line="240" w:lineRule="auto"/>
        <w:ind w:left="720" w:hanging="720"/>
        <w:rPr>
          <w:rFonts w:cs="Arial"/>
          <w:sz w:val="24"/>
        </w:rPr>
      </w:pPr>
      <w:r w:rsidRPr="008D13DA">
        <w:rPr>
          <w:rFonts w:cs="Arial"/>
          <w:sz w:val="24"/>
        </w:rPr>
        <w:t>3.11</w:t>
      </w:r>
      <w:r w:rsidR="004861DA" w:rsidRPr="008D13DA">
        <w:rPr>
          <w:rFonts w:cs="Arial"/>
          <w:sz w:val="24"/>
        </w:rPr>
        <w:tab/>
      </w:r>
      <w:r w:rsidR="00DC2FC9" w:rsidRPr="008D13DA">
        <w:rPr>
          <w:rFonts w:cs="Arial"/>
          <w:sz w:val="24"/>
        </w:rPr>
        <w:t>The Provider shall ensure the smooth, seamless and successful transition of the</w:t>
      </w:r>
      <w:r w:rsidR="006A4728" w:rsidRPr="008D13DA">
        <w:rPr>
          <w:rFonts w:cs="Arial"/>
          <w:sz w:val="24"/>
        </w:rPr>
        <w:t xml:space="preserve"> S</w:t>
      </w:r>
      <w:r w:rsidR="00DC2FC9" w:rsidRPr="008D13DA">
        <w:rPr>
          <w:rFonts w:cs="Arial"/>
          <w:sz w:val="24"/>
        </w:rPr>
        <w:t>ervices from any Former Provider(s) to the Provider on the Service Commencement</w:t>
      </w:r>
      <w:r w:rsidR="006A4728" w:rsidRPr="008D13DA">
        <w:rPr>
          <w:rFonts w:cs="Arial"/>
          <w:sz w:val="24"/>
        </w:rPr>
        <w:t xml:space="preserve"> D</w:t>
      </w:r>
      <w:r w:rsidR="00DC2FC9" w:rsidRPr="008D13DA">
        <w:rPr>
          <w:rFonts w:cs="Arial"/>
          <w:sz w:val="24"/>
        </w:rPr>
        <w:t>ate; this shall include ensuring that handover and contract mobilisation is carried</w:t>
      </w:r>
      <w:r w:rsidR="006A4728" w:rsidRPr="008D13DA">
        <w:rPr>
          <w:rFonts w:cs="Arial"/>
          <w:sz w:val="24"/>
        </w:rPr>
        <w:t xml:space="preserve"> o</w:t>
      </w:r>
      <w:r w:rsidR="00DC2FC9" w:rsidRPr="008D13DA">
        <w:rPr>
          <w:rFonts w:cs="Arial"/>
          <w:sz w:val="24"/>
        </w:rPr>
        <w:t>ut successfully in accordance with:</w:t>
      </w:r>
    </w:p>
    <w:p w14:paraId="10EB0226" w14:textId="77777777" w:rsidR="003E2B32" w:rsidRPr="008D13DA" w:rsidRDefault="00F629D8" w:rsidP="003E2B32">
      <w:pPr>
        <w:pStyle w:val="NUMBEREDLISTALTL"/>
        <w:spacing w:after="120" w:line="240" w:lineRule="auto"/>
        <w:ind w:left="1440" w:hanging="720"/>
        <w:rPr>
          <w:rFonts w:cs="Arial"/>
          <w:sz w:val="24"/>
        </w:rPr>
      </w:pPr>
      <w:r w:rsidRPr="008D13DA">
        <w:rPr>
          <w:rFonts w:cs="Arial"/>
          <w:sz w:val="24"/>
        </w:rPr>
        <w:t>3.11.1</w:t>
      </w:r>
      <w:r w:rsidR="004861DA" w:rsidRPr="008D13DA">
        <w:rPr>
          <w:rFonts w:cs="Arial"/>
          <w:sz w:val="24"/>
        </w:rPr>
        <w:tab/>
      </w:r>
      <w:r w:rsidR="00DC2FC9" w:rsidRPr="008D13DA">
        <w:rPr>
          <w:rFonts w:cs="Arial"/>
          <w:sz w:val="24"/>
        </w:rPr>
        <w:t xml:space="preserve">the terms of this </w:t>
      </w:r>
      <w:proofErr w:type="gramStart"/>
      <w:r w:rsidR="00DC2FC9" w:rsidRPr="008D13DA">
        <w:rPr>
          <w:rFonts w:cs="Arial"/>
          <w:sz w:val="24"/>
        </w:rPr>
        <w:t>Contract;</w:t>
      </w:r>
      <w:proofErr w:type="gramEnd"/>
    </w:p>
    <w:p w14:paraId="51F3C5FD" w14:textId="77777777" w:rsidR="003E2B32" w:rsidRPr="008D13DA" w:rsidRDefault="00F629D8" w:rsidP="003E2B32">
      <w:pPr>
        <w:pStyle w:val="NUMBEREDLISTALTL"/>
        <w:spacing w:after="120" w:line="240" w:lineRule="auto"/>
        <w:ind w:left="1440" w:hanging="720"/>
        <w:rPr>
          <w:rFonts w:cs="Arial"/>
          <w:sz w:val="24"/>
        </w:rPr>
      </w:pPr>
      <w:r w:rsidRPr="008D13DA">
        <w:rPr>
          <w:rFonts w:cs="Arial"/>
          <w:sz w:val="24"/>
        </w:rPr>
        <w:t>3.11.2</w:t>
      </w:r>
      <w:r w:rsidR="004861DA" w:rsidRPr="008D13DA">
        <w:rPr>
          <w:rFonts w:cs="Arial"/>
          <w:sz w:val="24"/>
        </w:rPr>
        <w:tab/>
      </w:r>
      <w:r w:rsidR="00DC2FC9" w:rsidRPr="008D13DA">
        <w:rPr>
          <w:rFonts w:cs="Arial"/>
          <w:sz w:val="24"/>
        </w:rPr>
        <w:t xml:space="preserve">the </w:t>
      </w:r>
      <w:proofErr w:type="gramStart"/>
      <w:r w:rsidR="00DC2FC9" w:rsidRPr="008D13DA">
        <w:rPr>
          <w:rFonts w:cs="Arial"/>
          <w:sz w:val="24"/>
        </w:rPr>
        <w:t>Specification;</w:t>
      </w:r>
      <w:proofErr w:type="gramEnd"/>
    </w:p>
    <w:p w14:paraId="3D57C15E" w14:textId="77777777" w:rsidR="003E2B32" w:rsidRPr="008D13DA" w:rsidRDefault="00F629D8" w:rsidP="003E2B32">
      <w:pPr>
        <w:pStyle w:val="NUMBEREDLISTALTL"/>
        <w:spacing w:after="120" w:line="240" w:lineRule="auto"/>
        <w:ind w:firstLine="720"/>
        <w:rPr>
          <w:rFonts w:cs="Arial"/>
          <w:sz w:val="24"/>
        </w:rPr>
      </w:pPr>
      <w:r w:rsidRPr="008D13DA">
        <w:rPr>
          <w:rFonts w:cs="Arial"/>
          <w:sz w:val="24"/>
        </w:rPr>
        <w:t>3.11.3</w:t>
      </w:r>
      <w:r w:rsidR="004861DA" w:rsidRPr="008D13DA">
        <w:rPr>
          <w:rFonts w:cs="Arial"/>
          <w:sz w:val="24"/>
        </w:rPr>
        <w:tab/>
      </w:r>
      <w:r w:rsidR="00DC2FC9" w:rsidRPr="008D13DA">
        <w:rPr>
          <w:rFonts w:cs="Arial"/>
          <w:sz w:val="24"/>
        </w:rPr>
        <w:t>the Provider’s mobilisation plan as set out in their response to the tender; and</w:t>
      </w:r>
    </w:p>
    <w:p w14:paraId="6B403C6A" w14:textId="77777777" w:rsidR="003E2B32" w:rsidRPr="008D13DA" w:rsidRDefault="00F629D8" w:rsidP="003E2B32">
      <w:pPr>
        <w:pStyle w:val="NUMBEREDLISTALTL"/>
        <w:spacing w:after="120" w:line="240" w:lineRule="auto"/>
        <w:ind w:firstLine="720"/>
        <w:rPr>
          <w:rFonts w:cs="Arial"/>
          <w:sz w:val="24"/>
        </w:rPr>
      </w:pPr>
      <w:r w:rsidRPr="008D13DA">
        <w:rPr>
          <w:rFonts w:cs="Arial"/>
          <w:sz w:val="24"/>
        </w:rPr>
        <w:t>3.11.4</w:t>
      </w:r>
      <w:r w:rsidR="004861DA" w:rsidRPr="008D13DA">
        <w:rPr>
          <w:rFonts w:cs="Arial"/>
          <w:sz w:val="24"/>
        </w:rPr>
        <w:tab/>
      </w:r>
      <w:r w:rsidR="00DC2FC9" w:rsidRPr="008D13DA">
        <w:rPr>
          <w:rFonts w:cs="Arial"/>
          <w:sz w:val="24"/>
        </w:rPr>
        <w:t>the reasonable instructions of the Council.</w:t>
      </w:r>
    </w:p>
    <w:p w14:paraId="7D8F674C" w14:textId="77777777" w:rsidR="003E2B32" w:rsidRPr="008D13DA" w:rsidRDefault="00F629D8" w:rsidP="003E2B32">
      <w:pPr>
        <w:pStyle w:val="NUMBEREDLISTALTL"/>
        <w:spacing w:after="120" w:line="240" w:lineRule="auto"/>
        <w:ind w:left="720" w:hanging="720"/>
        <w:rPr>
          <w:rFonts w:cs="Arial"/>
          <w:sz w:val="24"/>
        </w:rPr>
      </w:pPr>
      <w:r w:rsidRPr="008D13DA">
        <w:rPr>
          <w:rFonts w:cs="Arial"/>
          <w:sz w:val="24"/>
        </w:rPr>
        <w:t>3.5</w:t>
      </w:r>
      <w:r w:rsidR="004861DA" w:rsidRPr="008D13DA">
        <w:rPr>
          <w:rFonts w:cs="Arial"/>
          <w:sz w:val="24"/>
        </w:rPr>
        <w:tab/>
      </w:r>
      <w:r w:rsidR="00EC6F9E" w:rsidRPr="008D13DA">
        <w:rPr>
          <w:rFonts w:cs="Arial"/>
          <w:sz w:val="24"/>
        </w:rPr>
        <w:t>Within sufficient time to ensure that the Provider can comply with its obligations</w:t>
      </w:r>
      <w:r w:rsidR="006A4728" w:rsidRPr="008D13DA">
        <w:rPr>
          <w:rFonts w:cs="Arial"/>
          <w:sz w:val="24"/>
        </w:rPr>
        <w:t xml:space="preserve"> u</w:t>
      </w:r>
      <w:r w:rsidR="00EC6F9E" w:rsidRPr="008D13DA">
        <w:rPr>
          <w:rFonts w:cs="Arial"/>
          <w:sz w:val="24"/>
        </w:rPr>
        <w:t xml:space="preserve">nder this Clause </w:t>
      </w:r>
      <w:r w:rsidR="00014824" w:rsidRPr="008D13DA">
        <w:rPr>
          <w:rFonts w:cs="Arial"/>
          <w:sz w:val="24"/>
        </w:rPr>
        <w:t>3</w:t>
      </w:r>
      <w:r w:rsidR="00EC6F9E" w:rsidRPr="008D13DA">
        <w:rPr>
          <w:rFonts w:cs="Arial"/>
          <w:sz w:val="24"/>
        </w:rPr>
        <w:t xml:space="preserve"> </w:t>
      </w:r>
      <w:r w:rsidR="00F613D2" w:rsidRPr="008D13DA">
        <w:rPr>
          <w:rFonts w:cs="Arial"/>
          <w:sz w:val="24"/>
        </w:rPr>
        <w:t>and/or be ready to provide the Services to the Contract Standard</w:t>
      </w:r>
      <w:r w:rsidR="006A4728" w:rsidRPr="008D13DA">
        <w:rPr>
          <w:rFonts w:cs="Arial"/>
          <w:sz w:val="24"/>
        </w:rPr>
        <w:t xml:space="preserve"> f</w:t>
      </w:r>
      <w:r w:rsidR="00F613D2" w:rsidRPr="008D13DA">
        <w:rPr>
          <w:rFonts w:cs="Arial"/>
          <w:sz w:val="24"/>
        </w:rPr>
        <w:t>rom the Commencement Date, the Provider shall arrange mobilisation meetings</w:t>
      </w:r>
      <w:r w:rsidR="006A4728" w:rsidRPr="008D13DA">
        <w:rPr>
          <w:rFonts w:cs="Arial"/>
          <w:sz w:val="24"/>
        </w:rPr>
        <w:t xml:space="preserve"> w</w:t>
      </w:r>
      <w:r w:rsidR="00F613D2" w:rsidRPr="008D13DA">
        <w:rPr>
          <w:rFonts w:cs="Arial"/>
          <w:sz w:val="24"/>
        </w:rPr>
        <w:t>hich shall be attended by senior representatives of the Provider (including the</w:t>
      </w:r>
      <w:r w:rsidR="006A4728" w:rsidRPr="008D13DA">
        <w:rPr>
          <w:rFonts w:cs="Arial"/>
          <w:sz w:val="24"/>
        </w:rPr>
        <w:t xml:space="preserve"> P</w:t>
      </w:r>
      <w:r w:rsidR="00F613D2" w:rsidRPr="008D13DA">
        <w:rPr>
          <w:rFonts w:cs="Arial"/>
          <w:sz w:val="24"/>
        </w:rPr>
        <w:t xml:space="preserve">rovider’s Authorised Representative), any of the </w:t>
      </w:r>
      <w:r w:rsidR="00E42943" w:rsidRPr="008D13DA">
        <w:rPr>
          <w:rFonts w:cs="Arial"/>
          <w:sz w:val="24"/>
        </w:rPr>
        <w:t>Sub-contractor</w:t>
      </w:r>
      <w:r w:rsidR="00F613D2" w:rsidRPr="008D13DA">
        <w:rPr>
          <w:rFonts w:cs="Arial"/>
          <w:sz w:val="24"/>
        </w:rPr>
        <w:t xml:space="preserve">s (or proposed </w:t>
      </w:r>
      <w:r w:rsidR="00E42943" w:rsidRPr="008D13DA">
        <w:rPr>
          <w:rFonts w:cs="Arial"/>
          <w:sz w:val="24"/>
        </w:rPr>
        <w:t>Sub-</w:t>
      </w:r>
      <w:r w:rsidR="006A4728" w:rsidRPr="008D13DA">
        <w:rPr>
          <w:rFonts w:cs="Arial"/>
          <w:sz w:val="24"/>
        </w:rPr>
        <w:t xml:space="preserve"> </w:t>
      </w:r>
      <w:r w:rsidR="00E42943" w:rsidRPr="008D13DA">
        <w:rPr>
          <w:rFonts w:cs="Arial"/>
          <w:sz w:val="24"/>
        </w:rPr>
        <w:t>contractor</w:t>
      </w:r>
      <w:r w:rsidR="00F613D2" w:rsidRPr="008D13DA">
        <w:rPr>
          <w:rFonts w:cs="Arial"/>
          <w:sz w:val="24"/>
        </w:rPr>
        <w:t>s) in so far as the same will be directly providing any Services,</w:t>
      </w:r>
      <w:r w:rsidR="006A4728" w:rsidRPr="008D13DA">
        <w:rPr>
          <w:rFonts w:cs="Arial"/>
          <w:sz w:val="24"/>
        </w:rPr>
        <w:t xml:space="preserve"> r</w:t>
      </w:r>
      <w:r w:rsidR="00F613D2" w:rsidRPr="008D13DA">
        <w:rPr>
          <w:rFonts w:cs="Arial"/>
          <w:sz w:val="24"/>
        </w:rPr>
        <w:t>epresentatives of the Council, representatives of the Former Provider(s) (if</w:t>
      </w:r>
      <w:r w:rsidR="006A4728" w:rsidRPr="008D13DA">
        <w:rPr>
          <w:rFonts w:cs="Arial"/>
          <w:sz w:val="24"/>
        </w:rPr>
        <w:t xml:space="preserve"> a</w:t>
      </w:r>
      <w:r w:rsidR="00F613D2" w:rsidRPr="008D13DA">
        <w:rPr>
          <w:rFonts w:cs="Arial"/>
          <w:sz w:val="24"/>
        </w:rPr>
        <w:t>pplicable) and representatives of such Fellow Provider(s), if any, as the Council</w:t>
      </w:r>
      <w:r w:rsidR="006A4728" w:rsidRPr="008D13DA">
        <w:rPr>
          <w:rFonts w:cs="Arial"/>
          <w:sz w:val="24"/>
        </w:rPr>
        <w:t xml:space="preserve"> s</w:t>
      </w:r>
      <w:r w:rsidR="00F613D2" w:rsidRPr="008D13DA">
        <w:rPr>
          <w:rFonts w:cs="Arial"/>
          <w:sz w:val="24"/>
        </w:rPr>
        <w:t>hall determine necessary.</w:t>
      </w:r>
    </w:p>
    <w:p w14:paraId="7DF615AE" w14:textId="77777777" w:rsidR="003E2B32" w:rsidRPr="008D13DA" w:rsidRDefault="00014824" w:rsidP="003E2B32">
      <w:pPr>
        <w:pStyle w:val="NUMBEREDLISTALTL"/>
        <w:spacing w:after="120" w:line="240" w:lineRule="auto"/>
        <w:ind w:left="720" w:hanging="720"/>
        <w:rPr>
          <w:rFonts w:cs="Arial"/>
          <w:sz w:val="24"/>
        </w:rPr>
      </w:pPr>
      <w:r w:rsidRPr="008D13DA">
        <w:rPr>
          <w:rFonts w:cs="Arial"/>
          <w:sz w:val="24"/>
        </w:rPr>
        <w:t>3</w:t>
      </w:r>
      <w:r w:rsidR="00873BEC" w:rsidRPr="008D13DA">
        <w:rPr>
          <w:rFonts w:cs="Arial"/>
          <w:sz w:val="24"/>
        </w:rPr>
        <w:t>.6</w:t>
      </w:r>
      <w:r w:rsidR="00585304" w:rsidRPr="008D13DA">
        <w:rPr>
          <w:rFonts w:cs="Arial"/>
          <w:sz w:val="24"/>
        </w:rPr>
        <w:tab/>
      </w:r>
      <w:r w:rsidR="00F613D2" w:rsidRPr="008D13DA">
        <w:rPr>
          <w:rFonts w:cs="Arial"/>
          <w:sz w:val="24"/>
        </w:rPr>
        <w:t>At mobilisation meetings, the Parties shall agree a plan for the implementation of the</w:t>
      </w:r>
      <w:r w:rsidR="006A4728" w:rsidRPr="008D13DA">
        <w:rPr>
          <w:rFonts w:cs="Arial"/>
          <w:sz w:val="24"/>
        </w:rPr>
        <w:t xml:space="preserve"> S</w:t>
      </w:r>
      <w:r w:rsidR="00F613D2" w:rsidRPr="008D13DA">
        <w:rPr>
          <w:rFonts w:cs="Arial"/>
          <w:sz w:val="24"/>
        </w:rPr>
        <w:t>ervices and handover necessary for the smooth, seamless and successful transition</w:t>
      </w:r>
      <w:r w:rsidR="006A4728" w:rsidRPr="008D13DA">
        <w:rPr>
          <w:rFonts w:cs="Arial"/>
          <w:sz w:val="24"/>
        </w:rPr>
        <w:t xml:space="preserve"> o</w:t>
      </w:r>
      <w:r w:rsidR="00F613D2" w:rsidRPr="008D13DA">
        <w:rPr>
          <w:rFonts w:cs="Arial"/>
          <w:sz w:val="24"/>
        </w:rPr>
        <w:t>f the Services from any Former Provider(s) to the Provider on the Commencement</w:t>
      </w:r>
      <w:r w:rsidR="006A4728" w:rsidRPr="008D13DA">
        <w:rPr>
          <w:rFonts w:cs="Arial"/>
          <w:sz w:val="24"/>
        </w:rPr>
        <w:t xml:space="preserve"> D</w:t>
      </w:r>
      <w:r w:rsidR="00F613D2" w:rsidRPr="008D13DA">
        <w:rPr>
          <w:rFonts w:cs="Arial"/>
          <w:sz w:val="24"/>
        </w:rPr>
        <w:t>ate. Such a plan shall be agreed in writing by the Contract Manager and the</w:t>
      </w:r>
      <w:r w:rsidR="006A4728" w:rsidRPr="008D13DA">
        <w:rPr>
          <w:rFonts w:cs="Arial"/>
          <w:sz w:val="24"/>
        </w:rPr>
        <w:t xml:space="preserve"> P</w:t>
      </w:r>
      <w:r w:rsidR="00F613D2" w:rsidRPr="008D13DA">
        <w:rPr>
          <w:rFonts w:cs="Arial"/>
          <w:sz w:val="24"/>
        </w:rPr>
        <w:t>rovider’s Authorised Representative</w:t>
      </w:r>
      <w:bookmarkStart w:id="7" w:name="_Ref206663567"/>
      <w:r w:rsidR="00367203" w:rsidRPr="008D13DA">
        <w:rPr>
          <w:rFonts w:cs="Arial"/>
          <w:sz w:val="24"/>
        </w:rPr>
        <w:t>.</w:t>
      </w:r>
    </w:p>
    <w:p w14:paraId="384BA637" w14:textId="40184404" w:rsidR="002A6A7F" w:rsidRPr="008D13DA" w:rsidRDefault="00367203" w:rsidP="003E2B32">
      <w:pPr>
        <w:pStyle w:val="NUMBEREDLISTALTL"/>
        <w:spacing w:after="120" w:line="240" w:lineRule="auto"/>
        <w:outlineLvl w:val="1"/>
        <w:rPr>
          <w:rFonts w:cs="Arial"/>
          <w:b/>
          <w:bCs/>
          <w:sz w:val="24"/>
        </w:rPr>
      </w:pPr>
      <w:bookmarkStart w:id="8" w:name="_Toc212718255"/>
      <w:r w:rsidRPr="008D13DA">
        <w:rPr>
          <w:rFonts w:cs="Arial"/>
          <w:b/>
          <w:bCs/>
          <w:sz w:val="24"/>
        </w:rPr>
        <w:t>4.</w:t>
      </w:r>
      <w:r w:rsidR="006A4728" w:rsidRPr="008D13DA">
        <w:rPr>
          <w:rFonts w:cs="Arial"/>
          <w:b/>
          <w:bCs/>
          <w:sz w:val="24"/>
        </w:rPr>
        <w:t xml:space="preserve"> T</w:t>
      </w:r>
      <w:r w:rsidR="002A6A7F" w:rsidRPr="008D13DA">
        <w:rPr>
          <w:rFonts w:cs="Arial"/>
          <w:b/>
          <w:bCs/>
          <w:sz w:val="24"/>
        </w:rPr>
        <w:t>he Services</w:t>
      </w:r>
      <w:bookmarkEnd w:id="8"/>
    </w:p>
    <w:p w14:paraId="31582197" w14:textId="77777777" w:rsidR="003E2B32" w:rsidRPr="008D13DA" w:rsidRDefault="005332AF" w:rsidP="003E2B32">
      <w:pPr>
        <w:pStyle w:val="NUMBEREDLISTALTL"/>
        <w:spacing w:after="120" w:line="240" w:lineRule="auto"/>
        <w:outlineLvl w:val="2"/>
        <w:rPr>
          <w:rFonts w:cs="Arial"/>
          <w:b/>
          <w:bCs/>
          <w:sz w:val="24"/>
        </w:rPr>
      </w:pPr>
      <w:r w:rsidRPr="008D13DA">
        <w:rPr>
          <w:rFonts w:cs="Arial"/>
          <w:b/>
          <w:bCs/>
          <w:sz w:val="24"/>
        </w:rPr>
        <w:t>General</w:t>
      </w:r>
    </w:p>
    <w:p w14:paraId="10479EEF" w14:textId="0C804EB5" w:rsidR="004861DA" w:rsidRPr="008D13DA" w:rsidRDefault="004861DA" w:rsidP="003E2B32">
      <w:pPr>
        <w:pStyle w:val="ListParagraph"/>
        <w:keepNext/>
        <w:numPr>
          <w:ilvl w:val="0"/>
          <w:numId w:val="1"/>
        </w:numPr>
        <w:spacing w:after="120" w:line="240" w:lineRule="auto"/>
        <w:contextualSpacing w:val="0"/>
        <w:rPr>
          <w:rFonts w:eastAsia="Times New Roman" w:cs="Arial"/>
          <w:vanish/>
          <w:kern w:val="0"/>
          <w:sz w:val="24"/>
          <w14:ligatures w14:val="none"/>
        </w:rPr>
      </w:pPr>
    </w:p>
    <w:p w14:paraId="38E980E1" w14:textId="77777777" w:rsidR="004861DA" w:rsidRPr="008D13DA" w:rsidRDefault="004861DA" w:rsidP="003E2B32">
      <w:pPr>
        <w:pStyle w:val="ListParagraph"/>
        <w:keepNext/>
        <w:numPr>
          <w:ilvl w:val="0"/>
          <w:numId w:val="1"/>
        </w:numPr>
        <w:spacing w:after="120" w:line="240" w:lineRule="auto"/>
        <w:contextualSpacing w:val="0"/>
        <w:rPr>
          <w:rFonts w:eastAsia="Times New Roman" w:cs="Arial"/>
          <w:vanish/>
          <w:kern w:val="0"/>
          <w:sz w:val="24"/>
          <w14:ligatures w14:val="none"/>
        </w:rPr>
      </w:pPr>
    </w:p>
    <w:p w14:paraId="75892208" w14:textId="77777777" w:rsidR="004861DA" w:rsidRPr="008D13DA" w:rsidRDefault="004861DA" w:rsidP="003E2B32">
      <w:pPr>
        <w:pStyle w:val="ListParagraph"/>
        <w:keepNext/>
        <w:numPr>
          <w:ilvl w:val="0"/>
          <w:numId w:val="1"/>
        </w:numPr>
        <w:spacing w:after="120" w:line="240" w:lineRule="auto"/>
        <w:contextualSpacing w:val="0"/>
        <w:rPr>
          <w:rFonts w:eastAsia="Times New Roman" w:cs="Arial"/>
          <w:vanish/>
          <w:kern w:val="0"/>
          <w:sz w:val="24"/>
          <w14:ligatures w14:val="none"/>
        </w:rPr>
      </w:pPr>
    </w:p>
    <w:p w14:paraId="6F29C192" w14:textId="77777777" w:rsidR="004861DA" w:rsidRPr="008D13DA" w:rsidRDefault="004861DA" w:rsidP="003E2B32">
      <w:pPr>
        <w:pStyle w:val="ListParagraph"/>
        <w:keepNext/>
        <w:numPr>
          <w:ilvl w:val="0"/>
          <w:numId w:val="1"/>
        </w:numPr>
        <w:spacing w:after="120" w:line="240" w:lineRule="auto"/>
        <w:contextualSpacing w:val="0"/>
        <w:rPr>
          <w:rFonts w:eastAsia="Times New Roman" w:cs="Arial"/>
          <w:vanish/>
          <w:kern w:val="0"/>
          <w:sz w:val="24"/>
          <w14:ligatures w14:val="none"/>
        </w:rPr>
      </w:pPr>
    </w:p>
    <w:p w14:paraId="04516F42" w14:textId="77777777" w:rsidR="003E2B32" w:rsidRPr="008D13DA" w:rsidRDefault="000F67FC" w:rsidP="003E2B32">
      <w:pPr>
        <w:pStyle w:val="H2"/>
        <w:keepNext/>
        <w:numPr>
          <w:ilvl w:val="1"/>
          <w:numId w:val="1"/>
        </w:numPr>
        <w:spacing w:after="120"/>
        <w:rPr>
          <w:rFonts w:asciiTheme="minorHAnsi" w:hAnsiTheme="minorHAnsi"/>
          <w:sz w:val="24"/>
        </w:rPr>
      </w:pPr>
      <w:r w:rsidRPr="008D13DA">
        <w:rPr>
          <w:rFonts w:asciiTheme="minorHAnsi" w:hAnsiTheme="minorHAnsi"/>
          <w:sz w:val="24"/>
        </w:rPr>
        <w:t>The Provider shall provide the Services throughout the Contract Period in accordance with the following (“the Contract Standard”):</w:t>
      </w:r>
    </w:p>
    <w:p w14:paraId="4CF855BD"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this Contract</w:t>
      </w:r>
      <w:proofErr w:type="gramStart"/>
      <w:r w:rsidRPr="008D13DA">
        <w:rPr>
          <w:rFonts w:asciiTheme="minorHAnsi" w:hAnsiTheme="minorHAnsi"/>
          <w:sz w:val="24"/>
        </w:rPr>
        <w:t xml:space="preserve"> and in particular</w:t>
      </w:r>
      <w:proofErr w:type="gramEnd"/>
      <w:r w:rsidRPr="008D13DA">
        <w:rPr>
          <w:rFonts w:asciiTheme="minorHAnsi" w:hAnsiTheme="minorHAnsi"/>
          <w:sz w:val="24"/>
        </w:rPr>
        <w:t xml:space="preserve"> the Specification, which forms part of the </w:t>
      </w:r>
      <w:proofErr w:type="gramStart"/>
      <w:r w:rsidRPr="008D13DA">
        <w:rPr>
          <w:rFonts w:asciiTheme="minorHAnsi" w:hAnsiTheme="minorHAnsi"/>
          <w:sz w:val="24"/>
        </w:rPr>
        <w:t>Contract;</w:t>
      </w:r>
      <w:proofErr w:type="gramEnd"/>
    </w:p>
    <w:p w14:paraId="646BFA15"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lastRenderedPageBreak/>
        <w:t xml:space="preserve">in co-operation with Fellow Providers and any other Council contractors as required to perform the </w:t>
      </w:r>
      <w:proofErr w:type="gramStart"/>
      <w:r w:rsidRPr="008D13DA">
        <w:rPr>
          <w:rFonts w:asciiTheme="minorHAnsi" w:hAnsiTheme="minorHAnsi"/>
          <w:sz w:val="24"/>
        </w:rPr>
        <w:t>Services;</w:t>
      </w:r>
      <w:proofErr w:type="gramEnd"/>
    </w:p>
    <w:p w14:paraId="68405D67"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in a manner that does not damage the Council’s </w:t>
      </w:r>
      <w:proofErr w:type="gramStart"/>
      <w:r w:rsidRPr="008D13DA">
        <w:rPr>
          <w:rFonts w:asciiTheme="minorHAnsi" w:hAnsiTheme="minorHAnsi"/>
          <w:sz w:val="24"/>
        </w:rPr>
        <w:t>reputation;</w:t>
      </w:r>
      <w:proofErr w:type="gramEnd"/>
    </w:p>
    <w:p w14:paraId="4559774F"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in accordance with </w:t>
      </w:r>
      <w:proofErr w:type="gramStart"/>
      <w:r w:rsidRPr="008D13DA">
        <w:rPr>
          <w:rFonts w:asciiTheme="minorHAnsi" w:hAnsiTheme="minorHAnsi"/>
          <w:sz w:val="24"/>
        </w:rPr>
        <w:t>Law;</w:t>
      </w:r>
      <w:proofErr w:type="gramEnd"/>
    </w:p>
    <w:p w14:paraId="28D352E7" w14:textId="77777777" w:rsidR="003E2B32" w:rsidRPr="008D13DA" w:rsidRDefault="000F67FC" w:rsidP="003E2B32">
      <w:pPr>
        <w:pStyle w:val="H3"/>
        <w:numPr>
          <w:ilvl w:val="2"/>
          <w:numId w:val="1"/>
        </w:numPr>
        <w:spacing w:after="120"/>
        <w:jc w:val="left"/>
        <w:rPr>
          <w:rFonts w:asciiTheme="minorHAnsi" w:hAnsiTheme="minorHAnsi"/>
          <w:sz w:val="24"/>
        </w:rPr>
      </w:pPr>
      <w:bookmarkStart w:id="9" w:name="_Hlk31791143"/>
      <w:r w:rsidRPr="008D13DA">
        <w:rPr>
          <w:rFonts w:asciiTheme="minorHAnsi" w:hAnsiTheme="minorHAnsi"/>
          <w:sz w:val="24"/>
        </w:rPr>
        <w:t xml:space="preserve">in accordance with Good Practice and national guidelines where </w:t>
      </w:r>
      <w:proofErr w:type="gramStart"/>
      <w:r w:rsidRPr="008D13DA">
        <w:rPr>
          <w:rFonts w:asciiTheme="minorHAnsi" w:hAnsiTheme="minorHAnsi"/>
          <w:sz w:val="24"/>
        </w:rPr>
        <w:t>available;</w:t>
      </w:r>
      <w:bookmarkEnd w:id="9"/>
      <w:proofErr w:type="gramEnd"/>
    </w:p>
    <w:p w14:paraId="318ABF94" w14:textId="77777777" w:rsidR="003E2B32" w:rsidRPr="008D13DA" w:rsidRDefault="000F67FC" w:rsidP="003E2B32">
      <w:pPr>
        <w:pStyle w:val="H3"/>
        <w:numPr>
          <w:ilvl w:val="2"/>
          <w:numId w:val="1"/>
        </w:numPr>
        <w:spacing w:after="120"/>
        <w:jc w:val="left"/>
        <w:rPr>
          <w:rFonts w:asciiTheme="minorHAnsi" w:hAnsiTheme="minorHAnsi"/>
          <w:sz w:val="24"/>
        </w:rPr>
      </w:pPr>
      <w:bookmarkStart w:id="10" w:name="_Hlk31791120"/>
      <w:r w:rsidRPr="008D13DA">
        <w:rPr>
          <w:rFonts w:asciiTheme="minorHAnsi" w:hAnsiTheme="minorHAnsi"/>
          <w:sz w:val="24"/>
        </w:rPr>
        <w:t xml:space="preserve">in accordance with the Council’s Policy Statements and the Council’s </w:t>
      </w:r>
      <w:proofErr w:type="gramStart"/>
      <w:r w:rsidRPr="008D13DA">
        <w:rPr>
          <w:rFonts w:asciiTheme="minorHAnsi" w:hAnsiTheme="minorHAnsi"/>
          <w:sz w:val="24"/>
        </w:rPr>
        <w:t>policies;</w:t>
      </w:r>
      <w:bookmarkEnd w:id="10"/>
      <w:proofErr w:type="gramEnd"/>
    </w:p>
    <w:p w14:paraId="4583B0E4"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using all due skill care and diligence as would a competent provider carrying out services of the same scope or nature as the </w:t>
      </w:r>
      <w:proofErr w:type="gramStart"/>
      <w:r w:rsidRPr="008D13DA">
        <w:rPr>
          <w:rFonts w:asciiTheme="minorHAnsi" w:hAnsiTheme="minorHAnsi"/>
          <w:sz w:val="24"/>
        </w:rPr>
        <w:t>Services;</w:t>
      </w:r>
      <w:proofErr w:type="gramEnd"/>
    </w:p>
    <w:p w14:paraId="3FB9E51F"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as a minimum, meeting (and with the aim of exceeding) the minimum thresholds (targets) of the </w:t>
      </w:r>
      <w:proofErr w:type="gramStart"/>
      <w:r w:rsidRPr="008D13DA">
        <w:rPr>
          <w:rFonts w:asciiTheme="minorHAnsi" w:hAnsiTheme="minorHAnsi"/>
          <w:sz w:val="24"/>
        </w:rPr>
        <w:t>KPIs;</w:t>
      </w:r>
      <w:proofErr w:type="gramEnd"/>
    </w:p>
    <w:p w14:paraId="65C43ACC"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where applicable, and subject to the Council’s prior written consent, in accordance with the registration and regulatory compliance guidance of CQC and any other Regulatory </w:t>
      </w:r>
      <w:proofErr w:type="gramStart"/>
      <w:r w:rsidRPr="008D13DA">
        <w:rPr>
          <w:rFonts w:asciiTheme="minorHAnsi" w:hAnsiTheme="minorHAnsi"/>
          <w:sz w:val="24"/>
        </w:rPr>
        <w:t>Body;</w:t>
      </w:r>
      <w:proofErr w:type="gramEnd"/>
    </w:p>
    <w:p w14:paraId="166626DE"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respond, where applicable, to all requirements and enforcement actions issued from time to time by CQC or any other Regulatory </w:t>
      </w:r>
      <w:proofErr w:type="gramStart"/>
      <w:r w:rsidRPr="008D13DA">
        <w:rPr>
          <w:rFonts w:asciiTheme="minorHAnsi" w:hAnsiTheme="minorHAnsi"/>
          <w:sz w:val="24"/>
        </w:rPr>
        <w:t>Body;</w:t>
      </w:r>
      <w:proofErr w:type="gramEnd"/>
    </w:p>
    <w:p w14:paraId="5F9EC2FB"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consider and respond to the recommendations arising from any audit, death or Serious Incident </w:t>
      </w:r>
      <w:proofErr w:type="gramStart"/>
      <w:r w:rsidRPr="008D13DA">
        <w:rPr>
          <w:rFonts w:asciiTheme="minorHAnsi" w:hAnsiTheme="minorHAnsi"/>
          <w:sz w:val="24"/>
        </w:rPr>
        <w:t>Report;</w:t>
      </w:r>
      <w:proofErr w:type="gramEnd"/>
    </w:p>
    <w:p w14:paraId="7E2C0A99"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comply with the recommendations issued from time to time by a Competent </w:t>
      </w:r>
      <w:proofErr w:type="gramStart"/>
      <w:r w:rsidRPr="008D13DA">
        <w:rPr>
          <w:rFonts w:asciiTheme="minorHAnsi" w:hAnsiTheme="minorHAnsi"/>
          <w:sz w:val="24"/>
        </w:rPr>
        <w:t>Body;</w:t>
      </w:r>
      <w:proofErr w:type="gramEnd"/>
    </w:p>
    <w:p w14:paraId="66FB09DB"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in accordance with the Council’s Policy Statements and the Council’s </w:t>
      </w:r>
      <w:proofErr w:type="gramStart"/>
      <w:r w:rsidRPr="008D13DA">
        <w:rPr>
          <w:rFonts w:asciiTheme="minorHAnsi" w:hAnsiTheme="minorHAnsi"/>
          <w:sz w:val="24"/>
        </w:rPr>
        <w:t>Policies;</w:t>
      </w:r>
      <w:proofErr w:type="gramEnd"/>
    </w:p>
    <w:p w14:paraId="6FB44D8D"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using all due skill care and diligence as would a competent contractor carrying out services of the same scope or nature as the Services; and</w:t>
      </w:r>
    </w:p>
    <w:p w14:paraId="6D5C1435"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in accordance with the reasonable written instructions of the Contract Manager pursuant to or in connection with the Contract.</w:t>
      </w:r>
    </w:p>
    <w:p w14:paraId="02F7FF28" w14:textId="77777777" w:rsidR="003E2B32" w:rsidRPr="008D13DA" w:rsidRDefault="000F67FC" w:rsidP="003E2B32">
      <w:pPr>
        <w:pStyle w:val="H3"/>
        <w:numPr>
          <w:ilvl w:val="0"/>
          <w:numId w:val="0"/>
        </w:numPr>
        <w:spacing w:after="120"/>
        <w:ind w:left="576"/>
        <w:jc w:val="left"/>
        <w:rPr>
          <w:rFonts w:asciiTheme="minorHAnsi" w:hAnsiTheme="minorHAnsi"/>
          <w:sz w:val="24"/>
        </w:rPr>
      </w:pPr>
      <w:r w:rsidRPr="008D13DA">
        <w:rPr>
          <w:rFonts w:asciiTheme="minorHAnsi" w:hAnsiTheme="minorHAnsi"/>
          <w:sz w:val="24"/>
        </w:rPr>
        <w:t>In the event of any conflict between these requirements, the highest or most onerous of these shall apply.</w:t>
      </w:r>
      <w:r w:rsidR="007C44C1" w:rsidRPr="008D13DA">
        <w:rPr>
          <w:rFonts w:asciiTheme="minorHAnsi" w:hAnsiTheme="minorHAnsi"/>
          <w:sz w:val="24"/>
        </w:rPr>
        <w:t xml:space="preserve"> T</w:t>
      </w:r>
      <w:r w:rsidRPr="008D13DA">
        <w:rPr>
          <w:rFonts w:asciiTheme="minorHAnsi" w:hAnsiTheme="minorHAnsi"/>
          <w:sz w:val="24"/>
        </w:rPr>
        <w:t xml:space="preserve">he Provider shall obtain and maintain for the entire Contract Period such registration with any relevant bodies required by Law </w:t>
      </w:r>
      <w:proofErr w:type="gramStart"/>
      <w:r w:rsidRPr="008D13DA">
        <w:rPr>
          <w:rFonts w:asciiTheme="minorHAnsi" w:hAnsiTheme="minorHAnsi"/>
          <w:sz w:val="24"/>
        </w:rPr>
        <w:t>in order to</w:t>
      </w:r>
      <w:proofErr w:type="gramEnd"/>
      <w:r w:rsidRPr="008D13DA">
        <w:rPr>
          <w:rFonts w:asciiTheme="minorHAnsi" w:hAnsiTheme="minorHAnsi"/>
          <w:sz w:val="24"/>
        </w:rPr>
        <w:t xml:space="preserve"> provide the Services.</w:t>
      </w:r>
    </w:p>
    <w:p w14:paraId="0C3990C8" w14:textId="77777777"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 xml:space="preserve">The Provider shall discharge its obligations under this Contract by deploying appropriate, competent, qualified and trained Staff. Except as otherwise specified in this Contract, the Provider shall provide all Staff and </w:t>
      </w:r>
      <w:proofErr w:type="gramStart"/>
      <w:r w:rsidRPr="008D13DA">
        <w:rPr>
          <w:rFonts w:asciiTheme="minorHAnsi" w:hAnsiTheme="minorHAnsi"/>
          <w:sz w:val="24"/>
        </w:rPr>
        <w:t>a sufficient number of</w:t>
      </w:r>
      <w:proofErr w:type="gramEnd"/>
      <w:r w:rsidRPr="008D13DA">
        <w:rPr>
          <w:rFonts w:asciiTheme="minorHAnsi" w:hAnsiTheme="minorHAnsi"/>
          <w:sz w:val="24"/>
        </w:rPr>
        <w:t xml:space="preserve"> Staff, the Provider’s Equipment, information and data and anything else whatsoever required for the provision of the Services within the Contract Price to the standards in Clause 4.1.</w:t>
      </w:r>
    </w:p>
    <w:p w14:paraId="29E863A4" w14:textId="77777777"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The Provider shall provide the Services in a manner that conserves energy, water, wood, paper and other resources to reduce waste and phases out the use of ozone depleting substances and minimises the release of greenhouse gases volatile organic compounds and other substances damaging to health and the environment.</w:t>
      </w:r>
    </w:p>
    <w:p w14:paraId="66A6971D" w14:textId="77777777"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In recognition of the Best Value Duty, the Parties to this Contract shall work together to identify how the Services can be continuously improved. Reviews shall be conducted in accordance with Clause 17 (Performance Monitoring and Contract Review) and these Conditions of Contract generally.</w:t>
      </w:r>
      <w:r w:rsidR="007C44C1" w:rsidRPr="008D13DA">
        <w:rPr>
          <w:rFonts w:asciiTheme="minorHAnsi" w:hAnsiTheme="minorHAnsi"/>
          <w:sz w:val="24"/>
        </w:rPr>
        <w:t xml:space="preserve"> T</w:t>
      </w:r>
      <w:r w:rsidRPr="008D13DA">
        <w:rPr>
          <w:rFonts w:asciiTheme="minorHAnsi" w:hAnsiTheme="minorHAnsi"/>
          <w:sz w:val="24"/>
        </w:rPr>
        <w:t xml:space="preserve">he Provider agrees to co-operate fully and assist the Council at no extra charge in any manner reasonably required by the Council in connection </w:t>
      </w:r>
      <w:r w:rsidRPr="008D13DA">
        <w:rPr>
          <w:rFonts w:asciiTheme="minorHAnsi" w:hAnsiTheme="minorHAnsi"/>
          <w:sz w:val="24"/>
        </w:rPr>
        <w:lastRenderedPageBreak/>
        <w:t>with the Council’s performance of this duty. The Provider shall observe and facilitate the Council’s request of cost savings. Where appropriate, a Variation shall then be made in accordance with Clause 16 (Variations and Change Control), provided that such Variation does not constitute a material change to the Contract.</w:t>
      </w:r>
    </w:p>
    <w:p w14:paraId="6EB3AE24" w14:textId="77777777"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The Provider shall not undertake any act or omission which has or could reasonably be expected to have an adverse impact upon the security of any of the Services or the Council’s System, or services of the Council.</w:t>
      </w:r>
    </w:p>
    <w:p w14:paraId="09C852B3" w14:textId="19B9BC83" w:rsidR="003E2B32" w:rsidRPr="008D13DA" w:rsidRDefault="000F67FC" w:rsidP="003E2B32">
      <w:pPr>
        <w:pStyle w:val="H2"/>
        <w:keepNext/>
        <w:numPr>
          <w:ilvl w:val="0"/>
          <w:numId w:val="0"/>
        </w:numPr>
        <w:spacing w:after="120"/>
        <w:ind w:left="578"/>
        <w:outlineLvl w:val="2"/>
        <w:rPr>
          <w:rFonts w:asciiTheme="minorHAnsi" w:hAnsiTheme="minorHAnsi"/>
          <w:sz w:val="24"/>
        </w:rPr>
      </w:pPr>
      <w:r w:rsidRPr="008D13DA">
        <w:rPr>
          <w:rFonts w:asciiTheme="minorHAnsi" w:hAnsiTheme="minorHAnsi"/>
          <w:b/>
          <w:sz w:val="24"/>
        </w:rPr>
        <w:t xml:space="preserve">Continuous Improvement </w:t>
      </w:r>
    </w:p>
    <w:p w14:paraId="7F3409ED" w14:textId="15D8F55A"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w:t>
      </w:r>
      <w:r w:rsidR="005B6412">
        <w:rPr>
          <w:rFonts w:asciiTheme="minorHAnsi" w:hAnsiTheme="minorHAnsi"/>
          <w:sz w:val="24"/>
        </w:rPr>
        <w:t xml:space="preserve"> We expect providers to work with the Local Authority to ensure the continuous improvement of services, </w:t>
      </w:r>
      <w:proofErr w:type="gramStart"/>
      <w:r w:rsidR="005B6412">
        <w:rPr>
          <w:rFonts w:asciiTheme="minorHAnsi" w:hAnsiTheme="minorHAnsi"/>
          <w:sz w:val="24"/>
        </w:rPr>
        <w:t>in order to</w:t>
      </w:r>
      <w:proofErr w:type="gramEnd"/>
      <w:r w:rsidR="005B6412">
        <w:rPr>
          <w:rFonts w:asciiTheme="minorHAnsi" w:hAnsiTheme="minorHAnsi"/>
          <w:sz w:val="24"/>
        </w:rPr>
        <w:t xml:space="preserve"> achieve quality and innovation in service delivery.</w:t>
      </w:r>
    </w:p>
    <w:p w14:paraId="00919B2A" w14:textId="77777777" w:rsidR="003E2B32" w:rsidRPr="008D13DA" w:rsidRDefault="000F67FC" w:rsidP="003E2B32">
      <w:pPr>
        <w:pStyle w:val="H2"/>
        <w:numPr>
          <w:ilvl w:val="0"/>
          <w:numId w:val="0"/>
        </w:numPr>
        <w:spacing w:after="120"/>
        <w:ind w:left="578"/>
        <w:outlineLvl w:val="2"/>
        <w:rPr>
          <w:rFonts w:asciiTheme="minorHAnsi" w:hAnsiTheme="minorHAnsi"/>
          <w:sz w:val="24"/>
        </w:rPr>
      </w:pPr>
      <w:r w:rsidRPr="008D13DA">
        <w:rPr>
          <w:rFonts w:asciiTheme="minorHAnsi" w:hAnsiTheme="minorHAnsi"/>
          <w:b/>
          <w:sz w:val="24"/>
        </w:rPr>
        <w:t>Withholding and/or Discontinuation of Service</w:t>
      </w:r>
    </w:p>
    <w:p w14:paraId="6E64AA1A" w14:textId="77777777" w:rsidR="003E2B32" w:rsidRPr="008D13DA" w:rsidRDefault="000F67FC" w:rsidP="003E2B32">
      <w:pPr>
        <w:pStyle w:val="H2"/>
        <w:keepNext/>
        <w:numPr>
          <w:ilvl w:val="1"/>
          <w:numId w:val="1"/>
        </w:numPr>
        <w:spacing w:after="120"/>
        <w:rPr>
          <w:rFonts w:asciiTheme="minorHAnsi" w:hAnsiTheme="minorHAnsi"/>
          <w:sz w:val="24"/>
        </w:rPr>
      </w:pPr>
      <w:r w:rsidRPr="008D13DA">
        <w:rPr>
          <w:rFonts w:asciiTheme="minorHAnsi" w:hAnsiTheme="minorHAnsi"/>
          <w:sz w:val="24"/>
        </w:rPr>
        <w:t>Except where required by the Law, the Provider shall not be required to provide or to continue to provide Services to any Service User:</w:t>
      </w:r>
    </w:p>
    <w:p w14:paraId="51B2A93A"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who in the reasonable professional opinion of the Provider is unsuitable to receive the relevant Service, for as long as such unsuitability </w:t>
      </w:r>
      <w:proofErr w:type="gramStart"/>
      <w:r w:rsidRPr="008D13DA">
        <w:rPr>
          <w:rFonts w:asciiTheme="minorHAnsi" w:hAnsiTheme="minorHAnsi"/>
          <w:sz w:val="24"/>
        </w:rPr>
        <w:t>remains;</w:t>
      </w:r>
      <w:proofErr w:type="gramEnd"/>
    </w:p>
    <w:p w14:paraId="251FE269" w14:textId="26ECDB7E" w:rsidR="003E2B32" w:rsidRPr="00237358" w:rsidRDefault="000F67FC" w:rsidP="003E2B32">
      <w:pPr>
        <w:pStyle w:val="H3"/>
        <w:numPr>
          <w:ilvl w:val="2"/>
          <w:numId w:val="1"/>
        </w:numPr>
        <w:spacing w:after="120"/>
        <w:jc w:val="left"/>
        <w:rPr>
          <w:rFonts w:asciiTheme="minorHAnsi" w:hAnsiTheme="minorHAnsi"/>
          <w:sz w:val="24"/>
        </w:rPr>
      </w:pPr>
      <w:r w:rsidRPr="00D532A6">
        <w:rPr>
          <w:rFonts w:asciiTheme="minorHAnsi" w:hAnsiTheme="minorHAnsi"/>
          <w:sz w:val="24"/>
        </w:rPr>
        <w:t xml:space="preserve">who displays abusive, violent or threatening behaviour unacceptable to the Provider (acting reasonably and </w:t>
      </w:r>
      <w:proofErr w:type="gramStart"/>
      <w:r w:rsidRPr="00D532A6">
        <w:rPr>
          <w:rFonts w:asciiTheme="minorHAnsi" w:hAnsiTheme="minorHAnsi"/>
          <w:sz w:val="24"/>
        </w:rPr>
        <w:t>taking into account</w:t>
      </w:r>
      <w:proofErr w:type="gramEnd"/>
      <w:r w:rsidRPr="00D532A6">
        <w:rPr>
          <w:rFonts w:asciiTheme="minorHAnsi" w:hAnsiTheme="minorHAnsi"/>
          <w:sz w:val="24"/>
        </w:rPr>
        <w:t xml:space="preserve"> the mental health </w:t>
      </w:r>
      <w:r w:rsidR="00B06D8E" w:rsidRPr="00237358">
        <w:rPr>
          <w:rFonts w:asciiTheme="minorHAnsi" w:hAnsiTheme="minorHAnsi"/>
          <w:sz w:val="24"/>
        </w:rPr>
        <w:t>of, and any neurological disease or injury suffered by,</w:t>
      </w:r>
      <w:r w:rsidRPr="00237358">
        <w:rPr>
          <w:rFonts w:asciiTheme="minorHAnsi" w:hAnsiTheme="minorHAnsi"/>
          <w:sz w:val="24"/>
        </w:rPr>
        <w:t xml:space="preserve"> that Service User</w:t>
      </w:r>
      <w:proofErr w:type="gramStart"/>
      <w:r w:rsidRPr="00237358">
        <w:rPr>
          <w:rFonts w:asciiTheme="minorHAnsi" w:hAnsiTheme="minorHAnsi"/>
          <w:sz w:val="24"/>
        </w:rPr>
        <w:t>);</w:t>
      </w:r>
      <w:proofErr w:type="gramEnd"/>
    </w:p>
    <w:p w14:paraId="5ED968DF"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in that Service User’s domiciliary care setting or circumstances (as applicable) where that environment poses a level of risk to the Staff engaged in the delivery of the relevant Service that the Provider reasonably considers to be unacceptable; or</w:t>
      </w:r>
    </w:p>
    <w:p w14:paraId="646CE5B3"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where expressly instructed not to do so by an emergency service provider who has authority to give such instruction, for so long as that instruction applies.</w:t>
      </w:r>
    </w:p>
    <w:p w14:paraId="35BD6D6D" w14:textId="77777777" w:rsidR="003E2B32" w:rsidRPr="008D13DA" w:rsidRDefault="000F67FC" w:rsidP="003E2B32">
      <w:pPr>
        <w:pStyle w:val="H2"/>
        <w:keepNext/>
        <w:numPr>
          <w:ilvl w:val="1"/>
          <w:numId w:val="1"/>
        </w:numPr>
        <w:spacing w:after="120"/>
        <w:rPr>
          <w:rFonts w:asciiTheme="minorHAnsi" w:hAnsiTheme="minorHAnsi"/>
          <w:sz w:val="24"/>
        </w:rPr>
      </w:pPr>
      <w:bookmarkStart w:id="11" w:name="_Ref374297392"/>
      <w:r w:rsidRPr="008D13DA">
        <w:rPr>
          <w:rFonts w:asciiTheme="minorHAnsi" w:hAnsiTheme="minorHAnsi"/>
          <w:sz w:val="24"/>
        </w:rPr>
        <w:t>If the Provider proposes not to provide or to stop providing a Service to any Service User under Clause 4.7:</w:t>
      </w:r>
      <w:bookmarkEnd w:id="11"/>
    </w:p>
    <w:p w14:paraId="678759AD" w14:textId="77777777" w:rsidR="003E2B32" w:rsidRPr="008D13DA" w:rsidRDefault="000F67FC" w:rsidP="003E2B32">
      <w:pPr>
        <w:pStyle w:val="H3"/>
        <w:numPr>
          <w:ilvl w:val="2"/>
          <w:numId w:val="1"/>
        </w:numPr>
        <w:spacing w:after="120"/>
        <w:jc w:val="left"/>
        <w:rPr>
          <w:rFonts w:asciiTheme="minorHAnsi" w:hAnsiTheme="minorHAnsi"/>
          <w:sz w:val="24"/>
        </w:rPr>
      </w:pPr>
      <w:bookmarkStart w:id="12" w:name="_Ref306694353"/>
      <w:r w:rsidRPr="008D13DA">
        <w:rPr>
          <w:rFonts w:asciiTheme="minorHAnsi" w:hAnsiTheme="minorHAnsi"/>
          <w:sz w:val="24"/>
        </w:rPr>
        <w:t xml:space="preserve">where reasonably possible, the Provider must explain to the Service User, </w:t>
      </w:r>
      <w:proofErr w:type="gramStart"/>
      <w:r w:rsidRPr="008D13DA">
        <w:rPr>
          <w:rFonts w:asciiTheme="minorHAnsi" w:hAnsiTheme="minorHAnsi"/>
          <w:sz w:val="24"/>
        </w:rPr>
        <w:t>taking into account</w:t>
      </w:r>
      <w:proofErr w:type="gramEnd"/>
      <w:r w:rsidRPr="008D13DA">
        <w:rPr>
          <w:rFonts w:asciiTheme="minorHAnsi" w:hAnsiTheme="minorHAnsi"/>
          <w:sz w:val="24"/>
        </w:rPr>
        <w:t xml:space="preserve"> any communication or language needs, the action that it is taking, when that action takes effect, and the reasons for it (confirming that explanation in writing within two (2) Working Days</w:t>
      </w:r>
      <w:proofErr w:type="gramStart"/>
      <w:r w:rsidRPr="008D13DA">
        <w:rPr>
          <w:rFonts w:asciiTheme="minorHAnsi" w:hAnsiTheme="minorHAnsi"/>
          <w:sz w:val="24"/>
        </w:rPr>
        <w:t>);</w:t>
      </w:r>
      <w:bookmarkEnd w:id="12"/>
      <w:proofErr w:type="gramEnd"/>
    </w:p>
    <w:p w14:paraId="305695ED"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the Provider must tell the Service User of the right to challenge the Provider’s decision through the Provider’s complaints procedure and how to do </w:t>
      </w:r>
      <w:proofErr w:type="gramStart"/>
      <w:r w:rsidRPr="008D13DA">
        <w:rPr>
          <w:rFonts w:asciiTheme="minorHAnsi" w:hAnsiTheme="minorHAnsi"/>
          <w:sz w:val="24"/>
        </w:rPr>
        <w:t>so;</w:t>
      </w:r>
      <w:proofErr w:type="gramEnd"/>
    </w:p>
    <w:p w14:paraId="462B5F09" w14:textId="77777777" w:rsidR="003E2B32" w:rsidRPr="008D13DA" w:rsidRDefault="000F67FC" w:rsidP="003E2B32">
      <w:pPr>
        <w:pStyle w:val="H3"/>
        <w:numPr>
          <w:ilvl w:val="2"/>
          <w:numId w:val="1"/>
        </w:numPr>
        <w:spacing w:after="120"/>
        <w:jc w:val="left"/>
        <w:rPr>
          <w:rFonts w:asciiTheme="minorHAnsi" w:hAnsiTheme="minorHAnsi"/>
          <w:sz w:val="24"/>
        </w:rPr>
      </w:pPr>
      <w:r w:rsidRPr="008D13DA">
        <w:rPr>
          <w:rFonts w:asciiTheme="minorHAnsi" w:hAnsiTheme="minorHAnsi"/>
          <w:sz w:val="24"/>
        </w:rPr>
        <w:t xml:space="preserve">the Provider must inform the Council in writing without delay and wherever possible in advance of taking such </w:t>
      </w:r>
      <w:proofErr w:type="gramStart"/>
      <w:r w:rsidRPr="008D13DA">
        <w:rPr>
          <w:rFonts w:asciiTheme="minorHAnsi" w:hAnsiTheme="minorHAnsi"/>
          <w:sz w:val="24"/>
        </w:rPr>
        <w:t>action;</w:t>
      </w:r>
      <w:proofErr w:type="gramEnd"/>
    </w:p>
    <w:p w14:paraId="1629E030" w14:textId="170FE5D4" w:rsidR="003E2B32" w:rsidRPr="008D13DA" w:rsidRDefault="000F67FC" w:rsidP="003E2B32">
      <w:pPr>
        <w:keepLines/>
        <w:spacing w:after="120" w:line="240" w:lineRule="auto"/>
        <w:ind w:left="1276"/>
        <w:rPr>
          <w:rFonts w:cs="Arial"/>
          <w:sz w:val="24"/>
        </w:rPr>
      </w:pPr>
      <w:proofErr w:type="gramStart"/>
      <w:r w:rsidRPr="008D13DA">
        <w:rPr>
          <w:rFonts w:cs="Arial"/>
          <w:sz w:val="24"/>
        </w:rPr>
        <w:t>provided that</w:t>
      </w:r>
      <w:proofErr w:type="gramEnd"/>
      <w:r w:rsidRPr="008D13DA">
        <w:rPr>
          <w:rFonts w:cs="Arial"/>
          <w:sz w:val="24"/>
        </w:rPr>
        <w:t xml:space="preserve"> nothing in this Clause 4</w:t>
      </w:r>
      <w:r w:rsidR="00873BEC" w:rsidRPr="008D13DA">
        <w:rPr>
          <w:rFonts w:cs="Arial"/>
          <w:sz w:val="24"/>
        </w:rPr>
        <w:t>.</w:t>
      </w:r>
      <w:r w:rsidR="00873BEC" w:rsidRPr="008D13DA">
        <w:rPr>
          <w:rFonts w:cs="Arial"/>
          <w:bCs/>
          <w:sz w:val="24"/>
        </w:rPr>
        <w:t>8</w:t>
      </w:r>
      <w:r w:rsidR="005B6412">
        <w:rPr>
          <w:rFonts w:cs="Arial"/>
          <w:bCs/>
          <w:sz w:val="24"/>
        </w:rPr>
        <w:t xml:space="preserve"> </w:t>
      </w:r>
      <w:r w:rsidRPr="008D13DA">
        <w:rPr>
          <w:rFonts w:cs="Arial"/>
          <w:sz w:val="24"/>
        </w:rPr>
        <w:t>entitles the Provider not to provide or to stop providing the Services where to do so would be contrary to the Law.</w:t>
      </w:r>
    </w:p>
    <w:p w14:paraId="10E15FBF" w14:textId="77777777"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If the Provider gives a notification of a death or other incident to the CQC or any other Regulatory Body which directly or indirectly concerns any Service User, the Provider must send a copy of it to the Council within five (5) Working Days.</w:t>
      </w:r>
    </w:p>
    <w:p w14:paraId="3BACC58A" w14:textId="77777777" w:rsidR="003E2B32" w:rsidRPr="008D13DA" w:rsidRDefault="000F67FC" w:rsidP="003E2B32">
      <w:pPr>
        <w:pStyle w:val="H2"/>
        <w:numPr>
          <w:ilvl w:val="0"/>
          <w:numId w:val="0"/>
        </w:numPr>
        <w:spacing w:after="120"/>
        <w:ind w:left="578"/>
        <w:outlineLvl w:val="2"/>
        <w:rPr>
          <w:rFonts w:asciiTheme="minorHAnsi" w:hAnsiTheme="minorHAnsi"/>
          <w:b/>
          <w:sz w:val="24"/>
        </w:rPr>
      </w:pPr>
      <w:r w:rsidRPr="008D13DA">
        <w:rPr>
          <w:rFonts w:asciiTheme="minorHAnsi" w:hAnsiTheme="minorHAnsi"/>
          <w:b/>
          <w:sz w:val="24"/>
        </w:rPr>
        <w:t>Exclusivity</w:t>
      </w:r>
    </w:p>
    <w:p w14:paraId="4F471F8A" w14:textId="0736AB09" w:rsidR="003E2B32" w:rsidRPr="008D13DA" w:rsidRDefault="007C44C1" w:rsidP="003E2B32">
      <w:pPr>
        <w:pStyle w:val="H2"/>
        <w:numPr>
          <w:ilvl w:val="1"/>
          <w:numId w:val="1"/>
        </w:numPr>
        <w:spacing w:after="120"/>
        <w:rPr>
          <w:rFonts w:asciiTheme="minorHAnsi" w:hAnsiTheme="minorHAnsi"/>
          <w:sz w:val="24"/>
        </w:rPr>
      </w:pPr>
      <w:r w:rsidRPr="008D13DA">
        <w:rPr>
          <w:rFonts w:asciiTheme="minorHAnsi" w:hAnsiTheme="minorHAnsi"/>
          <w:sz w:val="24"/>
        </w:rPr>
        <w:lastRenderedPageBreak/>
        <w:t>T</w:t>
      </w:r>
      <w:r w:rsidR="000F67FC" w:rsidRPr="008D13DA">
        <w:rPr>
          <w:rFonts w:asciiTheme="minorHAnsi" w:hAnsiTheme="minorHAnsi"/>
          <w:sz w:val="24"/>
        </w:rPr>
        <w:t>he Council offers no warranties, guarantees or assurances in relation to the volume or value of any work to be carried out by the Provider under the Contract.</w:t>
      </w:r>
      <w:r w:rsidRPr="008D13DA">
        <w:rPr>
          <w:rFonts w:asciiTheme="minorHAnsi" w:hAnsiTheme="minorHAnsi"/>
          <w:sz w:val="24"/>
        </w:rPr>
        <w:t xml:space="preserve"> T</w:t>
      </w:r>
      <w:r w:rsidR="000F67FC" w:rsidRPr="008D13DA">
        <w:rPr>
          <w:rFonts w:asciiTheme="minorHAnsi" w:hAnsiTheme="minorHAnsi"/>
          <w:sz w:val="24"/>
        </w:rPr>
        <w:t>he Council also reserves the right to omit any part or parts of the Services pursuant to the variation provisions in Clause 16.</w:t>
      </w:r>
      <w:r w:rsidR="00287CDB">
        <w:rPr>
          <w:rFonts w:asciiTheme="minorHAnsi" w:hAnsiTheme="minorHAnsi"/>
          <w:sz w:val="24"/>
        </w:rPr>
        <w:t xml:space="preserve">  Tenants </w:t>
      </w:r>
      <w:proofErr w:type="gramStart"/>
      <w:r w:rsidR="001604F2">
        <w:rPr>
          <w:rFonts w:asciiTheme="minorHAnsi" w:hAnsiTheme="minorHAnsi"/>
          <w:sz w:val="24"/>
        </w:rPr>
        <w:t>are able to</w:t>
      </w:r>
      <w:proofErr w:type="gramEnd"/>
      <w:r w:rsidR="001604F2">
        <w:rPr>
          <w:rFonts w:asciiTheme="minorHAnsi" w:hAnsiTheme="minorHAnsi"/>
          <w:sz w:val="24"/>
        </w:rPr>
        <w:t xml:space="preserve"> exercise their choice under the Care Act to directly </w:t>
      </w:r>
      <w:r w:rsidR="00E816B3">
        <w:rPr>
          <w:rFonts w:asciiTheme="minorHAnsi" w:hAnsiTheme="minorHAnsi"/>
          <w:sz w:val="24"/>
        </w:rPr>
        <w:t>commission another care provider.</w:t>
      </w:r>
    </w:p>
    <w:p w14:paraId="72E66994" w14:textId="77777777" w:rsidR="003E2B32" w:rsidRPr="008D13DA" w:rsidRDefault="000F67FC" w:rsidP="003E2B32">
      <w:pPr>
        <w:pStyle w:val="H2"/>
        <w:numPr>
          <w:ilvl w:val="0"/>
          <w:numId w:val="0"/>
        </w:numPr>
        <w:spacing w:after="120"/>
        <w:ind w:left="578"/>
        <w:outlineLvl w:val="2"/>
        <w:rPr>
          <w:rFonts w:asciiTheme="minorHAnsi" w:hAnsiTheme="minorHAnsi"/>
          <w:b/>
          <w:sz w:val="24"/>
        </w:rPr>
      </w:pPr>
      <w:r w:rsidRPr="008D13DA">
        <w:rPr>
          <w:rFonts w:asciiTheme="minorHAnsi" w:hAnsiTheme="minorHAnsi"/>
          <w:b/>
          <w:sz w:val="24"/>
        </w:rPr>
        <w:t>Individual Placements</w:t>
      </w:r>
    </w:p>
    <w:p w14:paraId="042CE6CC" w14:textId="59812767" w:rsidR="0073543D" w:rsidRDefault="0073543D" w:rsidP="003E2B32">
      <w:pPr>
        <w:pStyle w:val="H2"/>
        <w:numPr>
          <w:ilvl w:val="1"/>
          <w:numId w:val="1"/>
        </w:numPr>
        <w:spacing w:after="120"/>
        <w:rPr>
          <w:rFonts w:asciiTheme="minorHAnsi" w:hAnsiTheme="minorHAnsi"/>
          <w:sz w:val="24"/>
        </w:rPr>
      </w:pPr>
      <w:r>
        <w:rPr>
          <w:rFonts w:asciiTheme="minorHAnsi" w:hAnsiTheme="minorHAnsi"/>
          <w:sz w:val="24"/>
        </w:rPr>
        <w:t xml:space="preserve">Clauses 4.12 to 4.19 below are </w:t>
      </w:r>
      <w:r w:rsidR="009B0233">
        <w:rPr>
          <w:rFonts w:asciiTheme="minorHAnsi" w:hAnsiTheme="minorHAnsi"/>
          <w:sz w:val="24"/>
        </w:rPr>
        <w:t xml:space="preserve">in respect of Individual Placements only and </w:t>
      </w:r>
      <w:r>
        <w:rPr>
          <w:rFonts w:asciiTheme="minorHAnsi" w:hAnsiTheme="minorHAnsi"/>
          <w:sz w:val="24"/>
        </w:rPr>
        <w:t>without prejudice to the Council's rights under Clause 37</w:t>
      </w:r>
      <w:r w:rsidR="009B0233">
        <w:rPr>
          <w:rFonts w:asciiTheme="minorHAnsi" w:hAnsiTheme="minorHAnsi"/>
          <w:sz w:val="24"/>
        </w:rPr>
        <w:t xml:space="preserve"> of this Contract.</w:t>
      </w:r>
    </w:p>
    <w:p w14:paraId="4D29D094" w14:textId="05EFAB21"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At any time during the Contract Period the Council shall be entitled to place a Commissioning Order for an Individual Placement for one or more Service Users in accordance with clauses 4</w:t>
      </w:r>
      <w:r w:rsidR="00873BEC" w:rsidRPr="008D13DA">
        <w:rPr>
          <w:rFonts w:asciiTheme="minorHAnsi" w:hAnsiTheme="minorHAnsi"/>
          <w:sz w:val="24"/>
        </w:rPr>
        <w:t>.1</w:t>
      </w:r>
      <w:r w:rsidR="0073543D">
        <w:rPr>
          <w:rFonts w:asciiTheme="minorHAnsi" w:hAnsiTheme="minorHAnsi"/>
          <w:sz w:val="24"/>
        </w:rPr>
        <w:t>3</w:t>
      </w:r>
      <w:r w:rsidR="005152BB">
        <w:rPr>
          <w:rFonts w:asciiTheme="minorHAnsi" w:hAnsiTheme="minorHAnsi"/>
          <w:sz w:val="24"/>
        </w:rPr>
        <w:t xml:space="preserve"> </w:t>
      </w:r>
      <w:r w:rsidRPr="008D13DA">
        <w:rPr>
          <w:rFonts w:asciiTheme="minorHAnsi" w:hAnsiTheme="minorHAnsi"/>
          <w:sz w:val="24"/>
        </w:rPr>
        <w:t>to 4.1</w:t>
      </w:r>
      <w:r w:rsidR="0073543D">
        <w:rPr>
          <w:rFonts w:asciiTheme="minorHAnsi" w:hAnsiTheme="minorHAnsi"/>
          <w:sz w:val="24"/>
        </w:rPr>
        <w:t>7</w:t>
      </w:r>
      <w:r w:rsidRPr="008D13DA">
        <w:rPr>
          <w:rFonts w:asciiTheme="minorHAnsi" w:hAnsiTheme="minorHAnsi"/>
          <w:sz w:val="24"/>
        </w:rPr>
        <w:t>.</w:t>
      </w:r>
    </w:p>
    <w:p w14:paraId="6EC40C03" w14:textId="2B5C29FB"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 xml:space="preserve">The Council shall issue a Commissioning Order in the form set out in Schedule </w:t>
      </w:r>
      <w:r w:rsidR="0078741E">
        <w:rPr>
          <w:rFonts w:asciiTheme="minorHAnsi" w:hAnsiTheme="minorHAnsi"/>
          <w:sz w:val="24"/>
        </w:rPr>
        <w:t>7</w:t>
      </w:r>
      <w:r w:rsidRPr="008D13DA">
        <w:rPr>
          <w:rFonts w:asciiTheme="minorHAnsi" w:hAnsiTheme="minorHAnsi"/>
          <w:sz w:val="24"/>
        </w:rPr>
        <w:t xml:space="preserve"> and the Provider shall confirm within three (3) Working Days whether it accepts the Commissioning Order.</w:t>
      </w:r>
    </w:p>
    <w:p w14:paraId="14A71EB6" w14:textId="47864AE8"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An Individual Placement</w:t>
      </w:r>
      <w:r w:rsidR="007C44C1" w:rsidRPr="008D13DA">
        <w:rPr>
          <w:rFonts w:asciiTheme="minorHAnsi" w:hAnsiTheme="minorHAnsi"/>
          <w:sz w:val="24"/>
        </w:rPr>
        <w:t xml:space="preserve"> u</w:t>
      </w:r>
      <w:r w:rsidRPr="008D13DA">
        <w:rPr>
          <w:rFonts w:asciiTheme="minorHAnsi" w:hAnsiTheme="minorHAnsi"/>
          <w:sz w:val="24"/>
        </w:rPr>
        <w:t xml:space="preserve">nder this Contract shall commence upon acceptance of </w:t>
      </w:r>
      <w:r w:rsidR="00873B05" w:rsidRPr="008D13DA">
        <w:rPr>
          <w:rFonts w:asciiTheme="minorHAnsi" w:hAnsiTheme="minorHAnsi"/>
          <w:sz w:val="24"/>
        </w:rPr>
        <w:t>a</w:t>
      </w:r>
      <w:r w:rsidR="007C44C1" w:rsidRPr="008D13DA">
        <w:rPr>
          <w:rFonts w:asciiTheme="minorHAnsi" w:hAnsiTheme="minorHAnsi"/>
          <w:sz w:val="24"/>
        </w:rPr>
        <w:t xml:space="preserve"> C</w:t>
      </w:r>
      <w:r w:rsidRPr="008D13DA">
        <w:rPr>
          <w:rFonts w:asciiTheme="minorHAnsi" w:hAnsiTheme="minorHAnsi"/>
          <w:sz w:val="24"/>
        </w:rPr>
        <w:t>ommissioning Order by the Provider and shall, subject to the terms of the Commissioning Order, survive expiry of this Contract but be subject to clause 4</w:t>
      </w:r>
      <w:r w:rsidR="00873BEC" w:rsidRPr="008D13DA">
        <w:rPr>
          <w:rFonts w:asciiTheme="minorHAnsi" w:hAnsiTheme="minorHAnsi"/>
          <w:sz w:val="24"/>
        </w:rPr>
        <w:t>.</w:t>
      </w:r>
      <w:r w:rsidR="006B1ABC">
        <w:rPr>
          <w:rFonts w:asciiTheme="minorHAnsi" w:hAnsiTheme="minorHAnsi"/>
          <w:sz w:val="24"/>
        </w:rPr>
        <w:t>23</w:t>
      </w:r>
      <w:r w:rsidR="005152BB">
        <w:rPr>
          <w:rFonts w:asciiTheme="minorHAnsi" w:hAnsiTheme="minorHAnsi"/>
          <w:sz w:val="24"/>
        </w:rPr>
        <w:t xml:space="preserve"> </w:t>
      </w:r>
      <w:r w:rsidRPr="008D13DA">
        <w:rPr>
          <w:rFonts w:asciiTheme="minorHAnsi" w:hAnsiTheme="minorHAnsi"/>
          <w:sz w:val="24"/>
        </w:rPr>
        <w:t>below.</w:t>
      </w:r>
    </w:p>
    <w:p w14:paraId="23ECEC58" w14:textId="3DD678C7"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The terms applicable to each Individual Placement shall comprise of the terms of this Contract</w:t>
      </w:r>
      <w:r w:rsidR="00E75163">
        <w:rPr>
          <w:rFonts w:asciiTheme="minorHAnsi" w:hAnsiTheme="minorHAnsi"/>
          <w:sz w:val="24"/>
        </w:rPr>
        <w:t xml:space="preserve"> and </w:t>
      </w:r>
      <w:r w:rsidRPr="008D13DA">
        <w:rPr>
          <w:rFonts w:asciiTheme="minorHAnsi" w:hAnsiTheme="minorHAnsi"/>
          <w:sz w:val="24"/>
        </w:rPr>
        <w:t>the Commissioning Order</w:t>
      </w:r>
      <w:r w:rsidR="00E75163">
        <w:rPr>
          <w:rFonts w:asciiTheme="minorHAnsi" w:hAnsiTheme="minorHAnsi"/>
          <w:sz w:val="24"/>
        </w:rPr>
        <w:t>.</w:t>
      </w:r>
      <w:r w:rsidRPr="008D13DA">
        <w:rPr>
          <w:rFonts w:asciiTheme="minorHAnsi" w:hAnsiTheme="minorHAnsi"/>
          <w:sz w:val="24"/>
        </w:rPr>
        <w:t xml:space="preserve"> </w:t>
      </w:r>
    </w:p>
    <w:p w14:paraId="57239253" w14:textId="77777777" w:rsidR="003E2B32" w:rsidRPr="008D13DA"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In the event of the Council terminating this Contract then it shall be entitled to give written notice to the Provider that the Provider shall continue to provide the Services in accordance with an Individual Placement, as varied in accordance with any instructions set out within the Council’s written notice, and the Provider shall be obliged to act in accordance with the written notice. Both Parties can terminate an Individual Placement Agreement in accordance with the Specification.</w:t>
      </w:r>
    </w:p>
    <w:p w14:paraId="6C6AA8B5" w14:textId="55553224" w:rsidR="003E2B32" w:rsidRDefault="000F67FC" w:rsidP="003E2B32">
      <w:pPr>
        <w:pStyle w:val="H2"/>
        <w:numPr>
          <w:ilvl w:val="1"/>
          <w:numId w:val="1"/>
        </w:numPr>
        <w:spacing w:after="120"/>
        <w:rPr>
          <w:rFonts w:asciiTheme="minorHAnsi" w:hAnsiTheme="minorHAnsi"/>
          <w:sz w:val="24"/>
        </w:rPr>
      </w:pPr>
      <w:r w:rsidRPr="008D13DA">
        <w:rPr>
          <w:rFonts w:asciiTheme="minorHAnsi" w:hAnsiTheme="minorHAnsi"/>
          <w:sz w:val="24"/>
        </w:rPr>
        <w:t>The Council offers no assurances, representations, warranties or guarantees in relation to the number of Commissioning Orders (if any) that may be placed with the Provider under this Contract.</w:t>
      </w:r>
    </w:p>
    <w:p w14:paraId="7BC0D4A7" w14:textId="77777777" w:rsidR="002651B2" w:rsidRPr="006A74B4" w:rsidRDefault="002651B2" w:rsidP="002651B2">
      <w:pPr>
        <w:pStyle w:val="H2"/>
        <w:numPr>
          <w:ilvl w:val="1"/>
          <w:numId w:val="1"/>
        </w:numPr>
        <w:spacing w:after="120"/>
        <w:rPr>
          <w:rFonts w:asciiTheme="minorHAnsi" w:hAnsiTheme="minorHAnsi"/>
          <w:sz w:val="24"/>
        </w:rPr>
      </w:pPr>
      <w:r w:rsidRPr="006A74B4">
        <w:rPr>
          <w:rFonts w:asciiTheme="minorHAnsi" w:hAnsiTheme="minorHAnsi"/>
          <w:sz w:val="24"/>
        </w:rPr>
        <w:t>The Provider shall inform the Council of any Aborted Visits as soon as they occur.</w:t>
      </w:r>
    </w:p>
    <w:p w14:paraId="26C2C90C" w14:textId="6908F184" w:rsidR="002651B2" w:rsidRPr="006A74B4" w:rsidRDefault="002651B2" w:rsidP="00F87BA7">
      <w:pPr>
        <w:pStyle w:val="H2"/>
        <w:numPr>
          <w:ilvl w:val="1"/>
          <w:numId w:val="1"/>
        </w:numPr>
        <w:spacing w:after="120"/>
        <w:rPr>
          <w:rFonts w:asciiTheme="minorHAnsi" w:hAnsiTheme="minorHAnsi"/>
          <w:sz w:val="24"/>
        </w:rPr>
      </w:pPr>
      <w:r w:rsidRPr="006A74B4">
        <w:rPr>
          <w:rFonts w:asciiTheme="minorHAnsi" w:hAnsiTheme="minorHAnsi"/>
          <w:sz w:val="24"/>
        </w:rPr>
        <w:t xml:space="preserve">The Provider shall inform the Council immediately if the Client is no longer receiving the Services. This includes any situation where the Client leaves his/her </w:t>
      </w:r>
      <w:proofErr w:type="gramStart"/>
      <w:r w:rsidRPr="006A74B4">
        <w:rPr>
          <w:rFonts w:asciiTheme="minorHAnsi" w:hAnsiTheme="minorHAnsi"/>
          <w:sz w:val="24"/>
        </w:rPr>
        <w:t>home, or</w:t>
      </w:r>
      <w:proofErr w:type="gramEnd"/>
      <w:r w:rsidRPr="006A74B4">
        <w:rPr>
          <w:rFonts w:asciiTheme="minorHAnsi" w:hAnsiTheme="minorHAnsi"/>
          <w:sz w:val="24"/>
        </w:rPr>
        <w:t xml:space="preserve"> permanently cancels the</w:t>
      </w:r>
      <w:r w:rsidR="00F87BA7" w:rsidRPr="006A74B4">
        <w:rPr>
          <w:rFonts w:asciiTheme="minorHAnsi" w:hAnsiTheme="minorHAnsi"/>
          <w:sz w:val="24"/>
        </w:rPr>
        <w:t xml:space="preserve"> </w:t>
      </w:r>
      <w:r w:rsidRPr="006A74B4">
        <w:rPr>
          <w:rFonts w:asciiTheme="minorHAnsi" w:hAnsiTheme="minorHAnsi"/>
          <w:sz w:val="24"/>
        </w:rPr>
        <w:t xml:space="preserve">Service. </w:t>
      </w:r>
      <w:proofErr w:type="gramStart"/>
      <w:r w:rsidRPr="006A74B4">
        <w:rPr>
          <w:rFonts w:asciiTheme="minorHAnsi" w:hAnsiTheme="minorHAnsi"/>
          <w:sz w:val="24"/>
        </w:rPr>
        <w:t>In the event that</w:t>
      </w:r>
      <w:proofErr w:type="gramEnd"/>
      <w:r w:rsidRPr="006A74B4">
        <w:rPr>
          <w:rFonts w:asciiTheme="minorHAnsi" w:hAnsiTheme="minorHAnsi"/>
          <w:sz w:val="24"/>
        </w:rPr>
        <w:t xml:space="preserve"> the Provider does not inform the Council and the hours are included by</w:t>
      </w:r>
      <w:r w:rsidR="00F87BA7" w:rsidRPr="006A74B4">
        <w:rPr>
          <w:rFonts w:asciiTheme="minorHAnsi" w:hAnsiTheme="minorHAnsi"/>
          <w:sz w:val="24"/>
        </w:rPr>
        <w:t xml:space="preserve"> </w:t>
      </w:r>
      <w:r w:rsidRPr="006A74B4">
        <w:rPr>
          <w:rFonts w:asciiTheme="minorHAnsi" w:hAnsiTheme="minorHAnsi"/>
          <w:sz w:val="24"/>
        </w:rPr>
        <w:t>the Provider in the Payable Hours on an invoice, and the Council makes payment for this, the</w:t>
      </w:r>
      <w:r w:rsidR="00F87BA7" w:rsidRPr="006A74B4">
        <w:rPr>
          <w:rFonts w:asciiTheme="minorHAnsi" w:hAnsiTheme="minorHAnsi"/>
          <w:sz w:val="24"/>
        </w:rPr>
        <w:t xml:space="preserve"> </w:t>
      </w:r>
      <w:r w:rsidRPr="006A74B4">
        <w:rPr>
          <w:rFonts w:asciiTheme="minorHAnsi" w:hAnsiTheme="minorHAnsi"/>
          <w:sz w:val="24"/>
        </w:rPr>
        <w:t>Provider shall repay such sums to the Council in accordance with the Contract.</w:t>
      </w:r>
    </w:p>
    <w:p w14:paraId="19A7A774" w14:textId="698BD074" w:rsidR="002651B2" w:rsidRPr="006A74B4" w:rsidRDefault="002651B2" w:rsidP="007B773A">
      <w:pPr>
        <w:pStyle w:val="H2"/>
        <w:numPr>
          <w:ilvl w:val="0"/>
          <w:numId w:val="0"/>
        </w:numPr>
        <w:spacing w:after="120"/>
        <w:rPr>
          <w:rFonts w:asciiTheme="minorHAnsi" w:hAnsiTheme="minorHAnsi"/>
          <w:sz w:val="24"/>
        </w:rPr>
      </w:pPr>
      <w:r w:rsidRPr="006A74B4">
        <w:rPr>
          <w:rFonts w:asciiTheme="minorHAnsi" w:hAnsiTheme="minorHAnsi"/>
          <w:sz w:val="24"/>
        </w:rPr>
        <w:t>Termination of Individual Service Orders</w:t>
      </w:r>
    </w:p>
    <w:p w14:paraId="742AF061" w14:textId="06FAEAA3" w:rsidR="002651B2" w:rsidRPr="006A74B4" w:rsidRDefault="002651B2" w:rsidP="00F87BA7">
      <w:pPr>
        <w:pStyle w:val="H2"/>
        <w:numPr>
          <w:ilvl w:val="1"/>
          <w:numId w:val="1"/>
        </w:numPr>
        <w:spacing w:after="120"/>
        <w:rPr>
          <w:rFonts w:asciiTheme="minorHAnsi" w:hAnsiTheme="minorHAnsi"/>
          <w:sz w:val="24"/>
        </w:rPr>
      </w:pPr>
      <w:r w:rsidRPr="006A74B4">
        <w:rPr>
          <w:rFonts w:asciiTheme="minorHAnsi" w:hAnsiTheme="minorHAnsi"/>
          <w:sz w:val="24"/>
        </w:rPr>
        <w:t>Individual Service Orders shall terminate on the date specified in the Individual Service Order for</w:t>
      </w:r>
      <w:r w:rsidR="00F87BA7" w:rsidRPr="006A74B4">
        <w:rPr>
          <w:rFonts w:asciiTheme="minorHAnsi" w:hAnsiTheme="minorHAnsi"/>
          <w:sz w:val="24"/>
        </w:rPr>
        <w:t xml:space="preserve"> </w:t>
      </w:r>
      <w:r w:rsidRPr="006A74B4">
        <w:rPr>
          <w:rFonts w:asciiTheme="minorHAnsi" w:hAnsiTheme="minorHAnsi"/>
          <w:sz w:val="24"/>
        </w:rPr>
        <w:t>any fixed term arrangements.</w:t>
      </w:r>
    </w:p>
    <w:p w14:paraId="6B0595A3" w14:textId="4B65C035" w:rsidR="002651B2" w:rsidRPr="006A74B4" w:rsidRDefault="002651B2" w:rsidP="00F87BA7">
      <w:pPr>
        <w:pStyle w:val="H2"/>
        <w:numPr>
          <w:ilvl w:val="1"/>
          <w:numId w:val="1"/>
        </w:numPr>
        <w:spacing w:after="120"/>
        <w:rPr>
          <w:rFonts w:asciiTheme="minorHAnsi" w:hAnsiTheme="minorHAnsi"/>
          <w:sz w:val="24"/>
        </w:rPr>
      </w:pPr>
      <w:r w:rsidRPr="006A74B4">
        <w:rPr>
          <w:rFonts w:asciiTheme="minorHAnsi" w:hAnsiTheme="minorHAnsi"/>
          <w:sz w:val="24"/>
        </w:rPr>
        <w:t>Either Party may terminate the individual Services for a Client having given 28 days’ notice in</w:t>
      </w:r>
      <w:r w:rsidR="00F87BA7" w:rsidRPr="006A74B4">
        <w:rPr>
          <w:rFonts w:asciiTheme="minorHAnsi" w:hAnsiTheme="minorHAnsi"/>
          <w:sz w:val="24"/>
        </w:rPr>
        <w:t xml:space="preserve"> </w:t>
      </w:r>
      <w:r w:rsidRPr="006A74B4">
        <w:rPr>
          <w:rFonts w:asciiTheme="minorHAnsi" w:hAnsiTheme="minorHAnsi"/>
          <w:sz w:val="24"/>
        </w:rPr>
        <w:t xml:space="preserve">writing to the other Party, subject to agreement being reached on an alternative </w:t>
      </w:r>
      <w:proofErr w:type="gramStart"/>
      <w:r w:rsidRPr="006A74B4">
        <w:rPr>
          <w:rFonts w:asciiTheme="minorHAnsi" w:hAnsiTheme="minorHAnsi"/>
          <w:sz w:val="24"/>
        </w:rPr>
        <w:t>plan for the</w:t>
      </w:r>
      <w:r w:rsidR="00F87BA7" w:rsidRPr="006A74B4">
        <w:rPr>
          <w:rFonts w:asciiTheme="minorHAnsi" w:hAnsiTheme="minorHAnsi"/>
          <w:sz w:val="24"/>
        </w:rPr>
        <w:t xml:space="preserve"> </w:t>
      </w:r>
      <w:r w:rsidRPr="006A74B4">
        <w:rPr>
          <w:rFonts w:asciiTheme="minorHAnsi" w:hAnsiTheme="minorHAnsi"/>
          <w:sz w:val="24"/>
        </w:rPr>
        <w:t>future</w:t>
      </w:r>
      <w:proofErr w:type="gramEnd"/>
      <w:r w:rsidRPr="006A74B4">
        <w:rPr>
          <w:rFonts w:asciiTheme="minorHAnsi" w:hAnsiTheme="minorHAnsi"/>
          <w:sz w:val="24"/>
        </w:rPr>
        <w:t xml:space="preserve"> care of the Client.</w:t>
      </w:r>
    </w:p>
    <w:p w14:paraId="5D393482" w14:textId="0E3DC705" w:rsidR="002651B2" w:rsidRPr="006A74B4" w:rsidRDefault="002651B2" w:rsidP="00F87BA7">
      <w:pPr>
        <w:pStyle w:val="H2"/>
        <w:numPr>
          <w:ilvl w:val="1"/>
          <w:numId w:val="1"/>
        </w:numPr>
        <w:spacing w:after="120"/>
        <w:rPr>
          <w:rFonts w:asciiTheme="minorHAnsi" w:hAnsiTheme="minorHAnsi"/>
          <w:sz w:val="24"/>
        </w:rPr>
      </w:pPr>
      <w:r w:rsidRPr="006A74B4">
        <w:rPr>
          <w:rFonts w:asciiTheme="minorHAnsi" w:hAnsiTheme="minorHAnsi"/>
          <w:sz w:val="24"/>
        </w:rPr>
        <w:lastRenderedPageBreak/>
        <w:t>The Client may at any time for any reason inform the Council that they wish the Individual Servic</w:t>
      </w:r>
      <w:r w:rsidR="00F87BA7" w:rsidRPr="006A74B4">
        <w:rPr>
          <w:rFonts w:asciiTheme="minorHAnsi" w:hAnsiTheme="minorHAnsi"/>
          <w:sz w:val="24"/>
        </w:rPr>
        <w:t xml:space="preserve">e </w:t>
      </w:r>
      <w:r w:rsidRPr="006A74B4">
        <w:rPr>
          <w:rFonts w:asciiTheme="minorHAnsi" w:hAnsiTheme="minorHAnsi"/>
          <w:sz w:val="24"/>
        </w:rPr>
        <w:t xml:space="preserve">Order to </w:t>
      </w:r>
      <w:proofErr w:type="gramStart"/>
      <w:r w:rsidRPr="006A74B4">
        <w:rPr>
          <w:rFonts w:asciiTheme="minorHAnsi" w:hAnsiTheme="minorHAnsi"/>
          <w:sz w:val="24"/>
        </w:rPr>
        <w:t>terminate</w:t>
      </w:r>
      <w:proofErr w:type="gramEnd"/>
      <w:r w:rsidRPr="006A74B4">
        <w:rPr>
          <w:rFonts w:asciiTheme="minorHAnsi" w:hAnsiTheme="minorHAnsi"/>
          <w:sz w:val="24"/>
        </w:rPr>
        <w:t xml:space="preserve"> and the Council shall in that event be entitled to terminate the individual</w:t>
      </w:r>
      <w:r w:rsidR="00F87BA7" w:rsidRPr="006A74B4">
        <w:rPr>
          <w:rFonts w:asciiTheme="minorHAnsi" w:hAnsiTheme="minorHAnsi"/>
          <w:sz w:val="24"/>
        </w:rPr>
        <w:t xml:space="preserve"> </w:t>
      </w:r>
      <w:r w:rsidRPr="006A74B4">
        <w:rPr>
          <w:rFonts w:asciiTheme="minorHAnsi" w:hAnsiTheme="minorHAnsi"/>
          <w:sz w:val="24"/>
        </w:rPr>
        <w:t>Service Order for that Client by giving 7 days written notice to the Provider or such lesser period</w:t>
      </w:r>
      <w:r w:rsidR="00F87BA7" w:rsidRPr="006A74B4">
        <w:rPr>
          <w:rFonts w:asciiTheme="minorHAnsi" w:hAnsiTheme="minorHAnsi"/>
          <w:sz w:val="24"/>
        </w:rPr>
        <w:t xml:space="preserve"> </w:t>
      </w:r>
      <w:r w:rsidRPr="006A74B4">
        <w:rPr>
          <w:rFonts w:asciiTheme="minorHAnsi" w:hAnsiTheme="minorHAnsi"/>
          <w:sz w:val="24"/>
        </w:rPr>
        <w:t>as may be agreed between the Parties.</w:t>
      </w:r>
    </w:p>
    <w:p w14:paraId="50C709D1" w14:textId="645F917B" w:rsidR="002651B2" w:rsidRPr="006A74B4" w:rsidRDefault="002651B2" w:rsidP="00F87BA7">
      <w:pPr>
        <w:pStyle w:val="H2"/>
        <w:numPr>
          <w:ilvl w:val="1"/>
          <w:numId w:val="1"/>
        </w:numPr>
        <w:spacing w:after="120"/>
        <w:rPr>
          <w:rFonts w:asciiTheme="minorHAnsi" w:hAnsiTheme="minorHAnsi"/>
          <w:sz w:val="24"/>
        </w:rPr>
      </w:pPr>
      <w:r w:rsidRPr="006A74B4">
        <w:rPr>
          <w:rFonts w:asciiTheme="minorHAnsi" w:hAnsiTheme="minorHAnsi"/>
          <w:sz w:val="24"/>
        </w:rPr>
        <w:t>The Council may terminate the Individual Service Order for a Client on giving to the Provider 7</w:t>
      </w:r>
      <w:r w:rsidR="00F87BA7" w:rsidRPr="006A74B4">
        <w:rPr>
          <w:rFonts w:asciiTheme="minorHAnsi" w:hAnsiTheme="minorHAnsi"/>
          <w:sz w:val="24"/>
        </w:rPr>
        <w:t xml:space="preserve"> </w:t>
      </w:r>
      <w:r w:rsidRPr="006A74B4">
        <w:rPr>
          <w:rFonts w:asciiTheme="minorHAnsi" w:hAnsiTheme="minorHAnsi"/>
          <w:sz w:val="24"/>
        </w:rPr>
        <w:t>days’ written notice, or such lesser period as may be agreed in writing, if in the reasonable</w:t>
      </w:r>
      <w:r w:rsidR="00F87BA7" w:rsidRPr="006A74B4">
        <w:rPr>
          <w:rFonts w:asciiTheme="minorHAnsi" w:hAnsiTheme="minorHAnsi"/>
          <w:sz w:val="24"/>
        </w:rPr>
        <w:t xml:space="preserve"> </w:t>
      </w:r>
      <w:r w:rsidRPr="006A74B4">
        <w:rPr>
          <w:rFonts w:asciiTheme="minorHAnsi" w:hAnsiTheme="minorHAnsi"/>
          <w:sz w:val="24"/>
        </w:rPr>
        <w:t>opinion of the Council, after a review, the Services to the Client are no longer required or</w:t>
      </w:r>
      <w:r w:rsidR="00F87BA7" w:rsidRPr="006A74B4">
        <w:rPr>
          <w:rFonts w:asciiTheme="minorHAnsi" w:hAnsiTheme="minorHAnsi"/>
          <w:sz w:val="24"/>
        </w:rPr>
        <w:t xml:space="preserve"> </w:t>
      </w:r>
      <w:r w:rsidRPr="006A74B4">
        <w:rPr>
          <w:rFonts w:asciiTheme="minorHAnsi" w:hAnsiTheme="minorHAnsi"/>
          <w:sz w:val="24"/>
        </w:rPr>
        <w:t>appropriate.</w:t>
      </w:r>
    </w:p>
    <w:p w14:paraId="4117B5D8" w14:textId="1E0763DD" w:rsidR="002651B2" w:rsidRPr="006A74B4" w:rsidRDefault="002651B2" w:rsidP="002651B2">
      <w:pPr>
        <w:pStyle w:val="H2"/>
        <w:numPr>
          <w:ilvl w:val="1"/>
          <w:numId w:val="1"/>
        </w:numPr>
        <w:spacing w:after="120"/>
        <w:rPr>
          <w:rFonts w:asciiTheme="minorHAnsi" w:hAnsiTheme="minorHAnsi"/>
          <w:sz w:val="24"/>
        </w:rPr>
      </w:pPr>
      <w:r w:rsidRPr="006A74B4">
        <w:rPr>
          <w:rFonts w:asciiTheme="minorHAnsi" w:hAnsiTheme="minorHAnsi"/>
          <w:sz w:val="24"/>
        </w:rPr>
        <w:t>Where in the reasonable opinion of the Council, following a review, the care needs of the Client are such that the Provider is unable to provide appropriate care, the Council may terminate the individual Service Order for that Client on giving to the Provider 7 days’ writing notice, or such lesser period as may be agreed in writing.</w:t>
      </w:r>
    </w:p>
    <w:p w14:paraId="131D4777" w14:textId="5523D317" w:rsidR="002651B2" w:rsidRPr="006A74B4" w:rsidRDefault="002651B2" w:rsidP="002651B2">
      <w:pPr>
        <w:pStyle w:val="H2"/>
        <w:numPr>
          <w:ilvl w:val="1"/>
          <w:numId w:val="1"/>
        </w:numPr>
        <w:spacing w:after="120"/>
        <w:rPr>
          <w:rFonts w:asciiTheme="minorHAnsi" w:hAnsiTheme="minorHAnsi"/>
          <w:sz w:val="24"/>
        </w:rPr>
      </w:pPr>
      <w:r w:rsidRPr="006A74B4">
        <w:rPr>
          <w:rFonts w:asciiTheme="minorHAnsi" w:hAnsiTheme="minorHAnsi"/>
          <w:sz w:val="24"/>
        </w:rPr>
        <w:t>Where the care needs of the Client are such that it is in her/his interests for an alternative service provider to be arranged urgently, the Council shall use its best endeavours to arrange the change as soon as possible. In such circumstances the Individual Service Order will terminate when the new service is in place unless a gap in the service is acceptable, in which case the service will terminate with immediate effect.</w:t>
      </w:r>
    </w:p>
    <w:p w14:paraId="43BC00EE" w14:textId="2AC2DCD6" w:rsidR="002651B2" w:rsidRPr="006A74B4" w:rsidRDefault="002651B2" w:rsidP="002651B2">
      <w:pPr>
        <w:pStyle w:val="H2"/>
        <w:numPr>
          <w:ilvl w:val="1"/>
          <w:numId w:val="1"/>
        </w:numPr>
        <w:spacing w:after="120"/>
        <w:rPr>
          <w:rFonts w:asciiTheme="minorHAnsi" w:hAnsiTheme="minorHAnsi"/>
          <w:sz w:val="24"/>
        </w:rPr>
      </w:pPr>
      <w:r w:rsidRPr="006A74B4">
        <w:rPr>
          <w:rFonts w:asciiTheme="minorHAnsi" w:hAnsiTheme="minorHAnsi"/>
          <w:sz w:val="24"/>
        </w:rPr>
        <w:t>The Provider may terminate the individual Services to a Client having given 7 days’ notice in writing or such lesser period as may be agreed between the Parties where the Council has persistently and seriously failed to comply with its responsibilities within the terms of the Contract.</w:t>
      </w:r>
    </w:p>
    <w:p w14:paraId="1E7C759E" w14:textId="358062E7" w:rsidR="002651B2" w:rsidRPr="006A74B4" w:rsidRDefault="002651B2" w:rsidP="002651B2">
      <w:pPr>
        <w:pStyle w:val="H2"/>
        <w:numPr>
          <w:ilvl w:val="1"/>
          <w:numId w:val="1"/>
        </w:numPr>
        <w:spacing w:after="120"/>
        <w:rPr>
          <w:rFonts w:asciiTheme="minorHAnsi" w:hAnsiTheme="minorHAnsi"/>
          <w:sz w:val="24"/>
        </w:rPr>
      </w:pPr>
      <w:r w:rsidRPr="006A74B4">
        <w:rPr>
          <w:rFonts w:asciiTheme="minorHAnsi" w:hAnsiTheme="minorHAnsi"/>
          <w:sz w:val="24"/>
        </w:rPr>
        <w:t>If a Client dies, the Individual Service Order shall terminate immediately.</w:t>
      </w:r>
    </w:p>
    <w:p w14:paraId="5011953F" w14:textId="5AE46B91" w:rsidR="0097017D" w:rsidRPr="006A74B4" w:rsidRDefault="002651B2" w:rsidP="006A74B4">
      <w:pPr>
        <w:pStyle w:val="H2"/>
        <w:numPr>
          <w:ilvl w:val="1"/>
          <w:numId w:val="1"/>
        </w:numPr>
        <w:spacing w:after="120"/>
        <w:rPr>
          <w:rFonts w:asciiTheme="minorHAnsi" w:hAnsiTheme="minorHAnsi"/>
          <w:sz w:val="24"/>
        </w:rPr>
      </w:pPr>
      <w:r w:rsidRPr="006A74B4">
        <w:rPr>
          <w:rFonts w:asciiTheme="minorHAnsi" w:hAnsiTheme="minorHAnsi"/>
          <w:sz w:val="24"/>
        </w:rPr>
        <w:t>During any notice period both parties will co-operate to ensure that the needs and interests o</w:t>
      </w:r>
      <w:r w:rsidR="00A77E91" w:rsidRPr="006A74B4">
        <w:rPr>
          <w:rFonts w:asciiTheme="minorHAnsi" w:hAnsiTheme="minorHAnsi"/>
          <w:sz w:val="24"/>
        </w:rPr>
        <w:t xml:space="preserve">f </w:t>
      </w:r>
      <w:r w:rsidRPr="006A74B4">
        <w:rPr>
          <w:rFonts w:asciiTheme="minorHAnsi" w:hAnsiTheme="minorHAnsi"/>
          <w:sz w:val="24"/>
        </w:rPr>
        <w:t>the Client are met.</w:t>
      </w:r>
    </w:p>
    <w:p w14:paraId="2A26D1DE" w14:textId="214EA2B5" w:rsidR="00367203" w:rsidRPr="008D13DA" w:rsidRDefault="00367203" w:rsidP="003E2B32">
      <w:pPr>
        <w:pStyle w:val="H2"/>
        <w:numPr>
          <w:ilvl w:val="0"/>
          <w:numId w:val="0"/>
        </w:numPr>
        <w:spacing w:after="120"/>
        <w:outlineLvl w:val="1"/>
        <w:rPr>
          <w:rFonts w:asciiTheme="minorHAnsi" w:hAnsiTheme="minorHAnsi"/>
          <w:b/>
          <w:bCs/>
          <w:sz w:val="24"/>
        </w:rPr>
      </w:pPr>
      <w:bookmarkStart w:id="13" w:name="_Toc212718256"/>
      <w:r w:rsidRPr="008D13DA">
        <w:rPr>
          <w:rFonts w:asciiTheme="minorHAnsi" w:hAnsiTheme="minorHAnsi"/>
          <w:b/>
          <w:bCs/>
          <w:sz w:val="24"/>
        </w:rPr>
        <w:t>5.</w:t>
      </w:r>
      <w:r w:rsidR="006A4728" w:rsidRPr="008D13DA">
        <w:rPr>
          <w:rFonts w:asciiTheme="minorHAnsi" w:hAnsiTheme="minorHAnsi"/>
          <w:b/>
          <w:bCs/>
          <w:sz w:val="24"/>
        </w:rPr>
        <w:t xml:space="preserve"> </w:t>
      </w:r>
      <w:r w:rsidR="00DF1C2D">
        <w:rPr>
          <w:rFonts w:asciiTheme="minorHAnsi" w:hAnsiTheme="minorHAnsi"/>
          <w:b/>
          <w:bCs/>
          <w:sz w:val="24"/>
        </w:rPr>
        <w:t>P</w:t>
      </w:r>
      <w:r w:rsidR="00DF1C2D" w:rsidRPr="008D13DA">
        <w:rPr>
          <w:rFonts w:asciiTheme="minorHAnsi" w:hAnsiTheme="minorHAnsi"/>
          <w:b/>
          <w:bCs/>
          <w:sz w:val="24"/>
        </w:rPr>
        <w:t>rovider's warranties, responsibility and knowledge</w:t>
      </w:r>
      <w:bookmarkEnd w:id="13"/>
    </w:p>
    <w:p w14:paraId="1DD8715F" w14:textId="77777777" w:rsidR="003E2B32" w:rsidRPr="008D13DA" w:rsidRDefault="00465F5D" w:rsidP="003E2B32">
      <w:pPr>
        <w:pStyle w:val="H2"/>
        <w:keepNext/>
        <w:numPr>
          <w:ilvl w:val="0"/>
          <w:numId w:val="0"/>
        </w:numPr>
        <w:spacing w:after="120"/>
        <w:outlineLvl w:val="2"/>
        <w:rPr>
          <w:rFonts w:asciiTheme="minorHAnsi" w:hAnsiTheme="minorHAnsi"/>
          <w:b/>
          <w:bCs/>
          <w:sz w:val="24"/>
        </w:rPr>
      </w:pPr>
      <w:r w:rsidRPr="008D13DA">
        <w:rPr>
          <w:rFonts w:asciiTheme="minorHAnsi" w:hAnsiTheme="minorHAnsi"/>
          <w:b/>
          <w:bCs/>
          <w:sz w:val="24"/>
        </w:rPr>
        <w:t>General</w:t>
      </w:r>
    </w:p>
    <w:p w14:paraId="28C60F8A" w14:textId="77777777" w:rsidR="003E2B32" w:rsidRPr="008D13DA" w:rsidRDefault="002334B2" w:rsidP="003E2B32">
      <w:pPr>
        <w:pStyle w:val="H2"/>
        <w:keepNext/>
        <w:numPr>
          <w:ilvl w:val="0"/>
          <w:numId w:val="0"/>
        </w:numPr>
        <w:spacing w:after="120"/>
        <w:rPr>
          <w:rFonts w:asciiTheme="minorHAnsi" w:hAnsiTheme="minorHAnsi"/>
          <w:sz w:val="24"/>
        </w:rPr>
      </w:pPr>
      <w:r w:rsidRPr="008D13DA">
        <w:rPr>
          <w:rFonts w:asciiTheme="minorHAnsi" w:hAnsiTheme="minorHAnsi"/>
          <w:sz w:val="24"/>
        </w:rPr>
        <w:t>5.1</w:t>
      </w:r>
      <w:bookmarkEnd w:id="7"/>
      <w:r w:rsidR="004861DA" w:rsidRPr="008D13DA">
        <w:rPr>
          <w:rFonts w:asciiTheme="minorHAnsi" w:hAnsiTheme="minorHAnsi"/>
          <w:b/>
          <w:bCs/>
          <w:sz w:val="24"/>
        </w:rPr>
        <w:tab/>
      </w:r>
      <w:r w:rsidRPr="008D13DA">
        <w:rPr>
          <w:rFonts w:asciiTheme="minorHAnsi" w:hAnsiTheme="minorHAnsi"/>
          <w:sz w:val="24"/>
        </w:rPr>
        <w:t>The Provider warrants, undertakes and represents that:</w:t>
      </w:r>
    </w:p>
    <w:p w14:paraId="68FB3300"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.1</w:t>
      </w:r>
      <w:r w:rsidR="00873BEC" w:rsidRPr="008D13DA">
        <w:rPr>
          <w:rFonts w:asciiTheme="minorHAnsi" w:hAnsiTheme="minorHAnsi"/>
          <w:sz w:val="24"/>
        </w:rPr>
        <w:tab/>
      </w:r>
      <w:r w:rsidRPr="008D13DA">
        <w:rPr>
          <w:rFonts w:asciiTheme="minorHAnsi" w:hAnsiTheme="minorHAnsi"/>
          <w:sz w:val="24"/>
        </w:rPr>
        <w:t xml:space="preserve">it has the full capacity power and authority and all necessary consents to </w:t>
      </w:r>
      <w:proofErr w:type="gramStart"/>
      <w:r w:rsidRPr="008D13DA">
        <w:rPr>
          <w:rFonts w:asciiTheme="minorHAnsi" w:hAnsiTheme="minorHAnsi"/>
          <w:sz w:val="24"/>
        </w:rPr>
        <w:t>enter</w:t>
      </w:r>
      <w:r w:rsidR="006A4728" w:rsidRPr="008D13DA">
        <w:rPr>
          <w:rFonts w:asciiTheme="minorHAnsi" w:hAnsiTheme="minorHAnsi"/>
          <w:sz w:val="24"/>
        </w:rPr>
        <w:t xml:space="preserve"> i</w:t>
      </w:r>
      <w:r w:rsidRPr="008D13DA">
        <w:rPr>
          <w:rFonts w:asciiTheme="minorHAnsi" w:hAnsiTheme="minorHAnsi"/>
          <w:sz w:val="24"/>
        </w:rPr>
        <w:t>nto</w:t>
      </w:r>
      <w:proofErr w:type="gramEnd"/>
      <w:r w:rsidRPr="008D13DA">
        <w:rPr>
          <w:rFonts w:asciiTheme="minorHAnsi" w:hAnsiTheme="minorHAnsi"/>
          <w:sz w:val="24"/>
        </w:rPr>
        <w:t xml:space="preserve"> and perform this </w:t>
      </w:r>
      <w:proofErr w:type="gramStart"/>
      <w:r w:rsidRPr="008D13DA">
        <w:rPr>
          <w:rFonts w:asciiTheme="minorHAnsi" w:hAnsiTheme="minorHAnsi"/>
          <w:sz w:val="24"/>
        </w:rPr>
        <w:t>Contract;</w:t>
      </w:r>
      <w:proofErr w:type="gramEnd"/>
    </w:p>
    <w:p w14:paraId="0DB05B93"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.2</w:t>
      </w:r>
      <w:r w:rsidR="00873BEC" w:rsidRPr="008D13DA">
        <w:rPr>
          <w:rFonts w:asciiTheme="minorHAnsi" w:hAnsiTheme="minorHAnsi"/>
          <w:sz w:val="24"/>
        </w:rPr>
        <w:tab/>
      </w:r>
      <w:r w:rsidRPr="008D13DA">
        <w:rPr>
          <w:rFonts w:asciiTheme="minorHAnsi" w:hAnsiTheme="minorHAnsi"/>
          <w:sz w:val="24"/>
        </w:rPr>
        <w:t>it is not and has not been in the three (3) years prior to the Commencement</w:t>
      </w:r>
      <w:r w:rsidR="006A4728" w:rsidRPr="008D13DA">
        <w:rPr>
          <w:rFonts w:asciiTheme="minorHAnsi" w:hAnsiTheme="minorHAnsi"/>
          <w:sz w:val="24"/>
        </w:rPr>
        <w:t xml:space="preserve"> D</w:t>
      </w:r>
      <w:r w:rsidRPr="008D13DA">
        <w:rPr>
          <w:rFonts w:asciiTheme="minorHAnsi" w:hAnsiTheme="minorHAnsi"/>
          <w:sz w:val="24"/>
        </w:rPr>
        <w:t>ate in default in the payment of any due and payable taxes or in the filing,</w:t>
      </w:r>
      <w:r w:rsidR="006A4728" w:rsidRPr="008D13DA">
        <w:rPr>
          <w:rFonts w:asciiTheme="minorHAnsi" w:hAnsiTheme="minorHAnsi"/>
          <w:sz w:val="24"/>
        </w:rPr>
        <w:t xml:space="preserve"> r</w:t>
      </w:r>
      <w:r w:rsidRPr="008D13DA">
        <w:rPr>
          <w:rFonts w:asciiTheme="minorHAnsi" w:hAnsiTheme="minorHAnsi"/>
          <w:sz w:val="24"/>
        </w:rPr>
        <w:t>egistration or recording of any document or under any legal accounting or</w:t>
      </w:r>
      <w:r w:rsidR="006A4728" w:rsidRPr="008D13DA">
        <w:rPr>
          <w:rFonts w:asciiTheme="minorHAnsi" w:hAnsiTheme="minorHAnsi"/>
          <w:sz w:val="24"/>
        </w:rPr>
        <w:t xml:space="preserve"> s</w:t>
      </w:r>
      <w:r w:rsidRPr="008D13DA">
        <w:rPr>
          <w:rFonts w:asciiTheme="minorHAnsi" w:hAnsiTheme="minorHAnsi"/>
          <w:sz w:val="24"/>
        </w:rPr>
        <w:t>tatutory obligation or requirement which default might have a material adverse</w:t>
      </w:r>
      <w:r w:rsidR="006A4728" w:rsidRPr="008D13DA">
        <w:rPr>
          <w:rFonts w:asciiTheme="minorHAnsi" w:hAnsiTheme="minorHAnsi"/>
          <w:sz w:val="24"/>
        </w:rPr>
        <w:t xml:space="preserve"> e</w:t>
      </w:r>
      <w:r w:rsidRPr="008D13DA">
        <w:rPr>
          <w:rFonts w:asciiTheme="minorHAnsi" w:hAnsiTheme="minorHAnsi"/>
          <w:sz w:val="24"/>
        </w:rPr>
        <w:t>ffect on its business, assets or financial condition or its ability to observe or</w:t>
      </w:r>
      <w:r w:rsidR="006A4728" w:rsidRPr="008D13DA">
        <w:rPr>
          <w:rFonts w:asciiTheme="minorHAnsi" w:hAnsiTheme="minorHAnsi"/>
          <w:sz w:val="24"/>
        </w:rPr>
        <w:t xml:space="preserve"> p</w:t>
      </w:r>
      <w:r w:rsidRPr="008D13DA">
        <w:rPr>
          <w:rFonts w:asciiTheme="minorHAnsi" w:hAnsiTheme="minorHAnsi"/>
          <w:sz w:val="24"/>
        </w:rPr>
        <w:t>erform its obligations under this Contract;</w:t>
      </w:r>
    </w:p>
    <w:p w14:paraId="7B8065C2"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.3</w:t>
      </w:r>
      <w:r w:rsidR="00873BEC" w:rsidRPr="008D13DA">
        <w:rPr>
          <w:rFonts w:asciiTheme="minorHAnsi" w:hAnsiTheme="minorHAnsi"/>
          <w:sz w:val="24"/>
        </w:rPr>
        <w:tab/>
      </w:r>
      <w:r w:rsidRPr="008D13DA">
        <w:rPr>
          <w:rFonts w:asciiTheme="minorHAnsi" w:hAnsiTheme="minorHAnsi"/>
          <w:sz w:val="24"/>
        </w:rPr>
        <w:t>it has not committed a Prohibited Act at all in connection with the Tender</w:t>
      </w:r>
      <w:r w:rsidR="006A4728" w:rsidRPr="008D13DA">
        <w:rPr>
          <w:rFonts w:asciiTheme="minorHAnsi" w:hAnsiTheme="minorHAnsi"/>
          <w:sz w:val="24"/>
        </w:rPr>
        <w:t xml:space="preserve"> R</w:t>
      </w:r>
      <w:r w:rsidRPr="008D13DA">
        <w:rPr>
          <w:rFonts w:asciiTheme="minorHAnsi" w:hAnsiTheme="minorHAnsi"/>
          <w:sz w:val="24"/>
        </w:rPr>
        <w:t>esponse Document or generally within the five (5) years immediately before</w:t>
      </w:r>
      <w:r w:rsidR="006A4728" w:rsidRPr="008D13DA">
        <w:rPr>
          <w:rFonts w:asciiTheme="minorHAnsi" w:hAnsiTheme="minorHAnsi"/>
          <w:sz w:val="24"/>
        </w:rPr>
        <w:t xml:space="preserve"> t</w:t>
      </w:r>
      <w:r w:rsidRPr="008D13DA">
        <w:rPr>
          <w:rFonts w:asciiTheme="minorHAnsi" w:hAnsiTheme="minorHAnsi"/>
          <w:sz w:val="24"/>
        </w:rPr>
        <w:t xml:space="preserve">he Commencement </w:t>
      </w:r>
      <w:proofErr w:type="gramStart"/>
      <w:r w:rsidRPr="008D13DA">
        <w:rPr>
          <w:rFonts w:asciiTheme="minorHAnsi" w:hAnsiTheme="minorHAnsi"/>
          <w:sz w:val="24"/>
        </w:rPr>
        <w:t>Date;</w:t>
      </w:r>
      <w:proofErr w:type="gramEnd"/>
    </w:p>
    <w:p w14:paraId="3E6E2A8E"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.4</w:t>
      </w:r>
      <w:bookmarkStart w:id="14" w:name="_BPDC_LN_INS_1166"/>
      <w:bookmarkEnd w:id="14"/>
      <w:r w:rsidR="00873BEC" w:rsidRPr="008D13DA">
        <w:rPr>
          <w:rFonts w:asciiTheme="minorHAnsi" w:hAnsiTheme="minorHAnsi"/>
          <w:sz w:val="24"/>
        </w:rPr>
        <w:tab/>
      </w:r>
      <w:r w:rsidRPr="008D13DA">
        <w:rPr>
          <w:rFonts w:asciiTheme="minorHAnsi" w:hAnsiTheme="minorHAnsi"/>
          <w:sz w:val="24"/>
        </w:rPr>
        <w:t>all information, representations and other matters of fact communicated</w:t>
      </w:r>
      <w:r w:rsidR="006A4728" w:rsidRPr="008D13DA">
        <w:rPr>
          <w:rFonts w:asciiTheme="minorHAnsi" w:hAnsiTheme="minorHAnsi"/>
          <w:sz w:val="24"/>
        </w:rPr>
        <w:t xml:space="preserve"> (</w:t>
      </w:r>
      <w:r w:rsidRPr="008D13DA">
        <w:rPr>
          <w:rFonts w:asciiTheme="minorHAnsi" w:hAnsiTheme="minorHAnsi"/>
          <w:sz w:val="24"/>
        </w:rPr>
        <w:t>whether in writing or otherwise) to the Council by the Provider in connection</w:t>
      </w:r>
      <w:r w:rsidR="006A4728" w:rsidRPr="008D13DA">
        <w:rPr>
          <w:rFonts w:asciiTheme="minorHAnsi" w:hAnsiTheme="minorHAnsi"/>
          <w:sz w:val="24"/>
        </w:rPr>
        <w:t xml:space="preserve"> w</w:t>
      </w:r>
      <w:r w:rsidRPr="008D13DA">
        <w:rPr>
          <w:rFonts w:asciiTheme="minorHAnsi" w:hAnsiTheme="minorHAnsi"/>
          <w:sz w:val="24"/>
        </w:rPr>
        <w:t>ith the tendering process, and this Contract are true, complete and accurate</w:t>
      </w:r>
      <w:r w:rsidR="006A4728" w:rsidRPr="008D13DA">
        <w:rPr>
          <w:rFonts w:asciiTheme="minorHAnsi" w:hAnsiTheme="minorHAnsi"/>
          <w:sz w:val="24"/>
        </w:rPr>
        <w:t xml:space="preserve"> i</w:t>
      </w:r>
      <w:r w:rsidRPr="008D13DA">
        <w:rPr>
          <w:rFonts w:asciiTheme="minorHAnsi" w:hAnsiTheme="minorHAnsi"/>
          <w:sz w:val="24"/>
        </w:rPr>
        <w:t xml:space="preserve">n all </w:t>
      </w:r>
      <w:proofErr w:type="gramStart"/>
      <w:r w:rsidRPr="008D13DA">
        <w:rPr>
          <w:rFonts w:asciiTheme="minorHAnsi" w:hAnsiTheme="minorHAnsi"/>
          <w:sz w:val="24"/>
        </w:rPr>
        <w:t>respects;</w:t>
      </w:r>
      <w:proofErr w:type="gramEnd"/>
    </w:p>
    <w:p w14:paraId="3BAFFE71"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lastRenderedPageBreak/>
        <w:t>5.1</w:t>
      </w:r>
      <w:r w:rsidR="00873BEC" w:rsidRPr="008D13DA">
        <w:rPr>
          <w:rFonts w:asciiTheme="minorHAnsi" w:hAnsiTheme="minorHAnsi"/>
          <w:sz w:val="24"/>
        </w:rPr>
        <w:t>.5</w:t>
      </w:r>
      <w:r w:rsidR="00873BEC" w:rsidRPr="008D13DA">
        <w:rPr>
          <w:rFonts w:asciiTheme="minorHAnsi" w:hAnsiTheme="minorHAnsi"/>
          <w:sz w:val="24"/>
        </w:rPr>
        <w:tab/>
      </w:r>
      <w:r w:rsidRPr="008D13DA">
        <w:rPr>
          <w:rFonts w:asciiTheme="minorHAnsi" w:hAnsiTheme="minorHAnsi"/>
          <w:sz w:val="24"/>
        </w:rPr>
        <w:t>it has in all respects complied with the conditions of tendering set out in the</w:t>
      </w:r>
      <w:r w:rsidR="006A4728" w:rsidRPr="008D13DA">
        <w:rPr>
          <w:rFonts w:asciiTheme="minorHAnsi" w:hAnsiTheme="minorHAnsi"/>
          <w:sz w:val="24"/>
        </w:rPr>
        <w:t xml:space="preserve"> i</w:t>
      </w:r>
      <w:r w:rsidRPr="008D13DA">
        <w:rPr>
          <w:rFonts w:asciiTheme="minorHAnsi" w:hAnsiTheme="minorHAnsi"/>
          <w:sz w:val="24"/>
        </w:rPr>
        <w:t>nvitation to tender, including, without limitation, not doing any of the acts or</w:t>
      </w:r>
      <w:r w:rsidR="006A4728" w:rsidRPr="008D13DA">
        <w:rPr>
          <w:rFonts w:asciiTheme="minorHAnsi" w:hAnsiTheme="minorHAnsi"/>
          <w:sz w:val="24"/>
        </w:rPr>
        <w:t xml:space="preserve"> m</w:t>
      </w:r>
      <w:r w:rsidRPr="008D13DA">
        <w:rPr>
          <w:rFonts w:asciiTheme="minorHAnsi" w:hAnsiTheme="minorHAnsi"/>
          <w:sz w:val="24"/>
        </w:rPr>
        <w:t xml:space="preserve">atters prohibited by such conditions of </w:t>
      </w:r>
      <w:proofErr w:type="gramStart"/>
      <w:r w:rsidRPr="008D13DA">
        <w:rPr>
          <w:rFonts w:asciiTheme="minorHAnsi" w:hAnsiTheme="minorHAnsi"/>
          <w:sz w:val="24"/>
        </w:rPr>
        <w:t>tendering;</w:t>
      </w:r>
      <w:proofErr w:type="gramEnd"/>
    </w:p>
    <w:p w14:paraId="0B6E258B"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.6</w:t>
      </w:r>
      <w:r w:rsidR="00873BEC" w:rsidRPr="008D13DA">
        <w:rPr>
          <w:rFonts w:asciiTheme="minorHAnsi" w:hAnsiTheme="minorHAnsi"/>
          <w:sz w:val="24"/>
        </w:rPr>
        <w:tab/>
      </w:r>
      <w:r w:rsidRPr="008D13DA">
        <w:rPr>
          <w:rFonts w:asciiTheme="minorHAnsi" w:hAnsiTheme="minorHAnsi"/>
          <w:sz w:val="24"/>
        </w:rPr>
        <w:t>it has made its own enquiries and has satisfied itself as to the accuracy and</w:t>
      </w:r>
      <w:r w:rsidR="006A4728" w:rsidRPr="008D13DA">
        <w:rPr>
          <w:rFonts w:asciiTheme="minorHAnsi" w:hAnsiTheme="minorHAnsi"/>
          <w:sz w:val="24"/>
        </w:rPr>
        <w:t xml:space="preserve"> a</w:t>
      </w:r>
      <w:r w:rsidRPr="008D13DA">
        <w:rPr>
          <w:rFonts w:asciiTheme="minorHAnsi" w:hAnsiTheme="minorHAnsi"/>
          <w:sz w:val="24"/>
        </w:rPr>
        <w:t>dequacy of any information whatsoever supplied to it by or on behalf of the</w:t>
      </w:r>
      <w:r w:rsidR="006A4728" w:rsidRPr="008D13DA">
        <w:rPr>
          <w:rFonts w:asciiTheme="minorHAnsi" w:hAnsiTheme="minorHAnsi"/>
          <w:sz w:val="24"/>
        </w:rPr>
        <w:t xml:space="preserve"> C</w:t>
      </w:r>
      <w:r w:rsidRPr="008D13DA">
        <w:rPr>
          <w:rFonts w:asciiTheme="minorHAnsi" w:hAnsiTheme="minorHAnsi"/>
          <w:sz w:val="24"/>
        </w:rPr>
        <w:t>ouncil and all other matters relating to the Contract including, without</w:t>
      </w:r>
      <w:r w:rsidR="006A4728" w:rsidRPr="008D13DA">
        <w:rPr>
          <w:rFonts w:asciiTheme="minorHAnsi" w:hAnsiTheme="minorHAnsi"/>
          <w:sz w:val="24"/>
        </w:rPr>
        <w:t xml:space="preserve"> l</w:t>
      </w:r>
      <w:r w:rsidRPr="008D13DA">
        <w:rPr>
          <w:rFonts w:asciiTheme="minorHAnsi" w:hAnsiTheme="minorHAnsi"/>
          <w:sz w:val="24"/>
        </w:rPr>
        <w:t>imitation, any employment issues and/or the application of TUPE and the Price</w:t>
      </w:r>
      <w:r w:rsidR="006A4728" w:rsidRPr="008D13DA">
        <w:rPr>
          <w:rFonts w:asciiTheme="minorHAnsi" w:hAnsiTheme="minorHAnsi"/>
          <w:sz w:val="24"/>
        </w:rPr>
        <w:t xml:space="preserve"> a</w:t>
      </w:r>
      <w:r w:rsidRPr="008D13DA">
        <w:rPr>
          <w:rFonts w:asciiTheme="minorHAnsi" w:hAnsiTheme="minorHAnsi"/>
          <w:sz w:val="24"/>
        </w:rPr>
        <w:t>nd in each case the Provider is not reliant on such information;</w:t>
      </w:r>
    </w:p>
    <w:p w14:paraId="365E7B6A"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.7</w:t>
      </w:r>
      <w:r w:rsidR="00873BEC" w:rsidRPr="008D13DA">
        <w:rPr>
          <w:rFonts w:asciiTheme="minorHAnsi" w:hAnsiTheme="minorHAnsi"/>
          <w:sz w:val="24"/>
        </w:rPr>
        <w:tab/>
      </w:r>
      <w:r w:rsidRPr="008D13DA">
        <w:rPr>
          <w:rFonts w:asciiTheme="minorHAnsi" w:hAnsiTheme="minorHAnsi"/>
          <w:sz w:val="24"/>
        </w:rPr>
        <w:t>it is of sound financial standing and is not aware of any circumstances (other</w:t>
      </w:r>
      <w:r w:rsidR="006A4728" w:rsidRPr="008D13DA">
        <w:rPr>
          <w:rFonts w:asciiTheme="minorHAnsi" w:hAnsiTheme="minorHAnsi"/>
          <w:sz w:val="24"/>
        </w:rPr>
        <w:t xml:space="preserve"> t</w:t>
      </w:r>
      <w:r w:rsidRPr="008D13DA">
        <w:rPr>
          <w:rFonts w:asciiTheme="minorHAnsi" w:hAnsiTheme="minorHAnsi"/>
          <w:sz w:val="24"/>
        </w:rPr>
        <w:t>han such circumstances as expressly disclosed by the Provider when</w:t>
      </w:r>
      <w:r w:rsidR="006A4728" w:rsidRPr="008D13DA">
        <w:rPr>
          <w:rFonts w:asciiTheme="minorHAnsi" w:hAnsiTheme="minorHAnsi"/>
          <w:sz w:val="24"/>
        </w:rPr>
        <w:t xml:space="preserve"> s</w:t>
      </w:r>
      <w:r w:rsidRPr="008D13DA">
        <w:rPr>
          <w:rFonts w:asciiTheme="minorHAnsi" w:hAnsiTheme="minorHAnsi"/>
          <w:sz w:val="24"/>
        </w:rPr>
        <w:t>ubmitting the Tender Response Document) that may adversely affect such</w:t>
      </w:r>
      <w:r w:rsidR="006A4728" w:rsidRPr="008D13DA">
        <w:rPr>
          <w:rFonts w:asciiTheme="minorHAnsi" w:hAnsiTheme="minorHAnsi"/>
          <w:sz w:val="24"/>
        </w:rPr>
        <w:t xml:space="preserve"> f</w:t>
      </w:r>
      <w:r w:rsidRPr="008D13DA">
        <w:rPr>
          <w:rFonts w:asciiTheme="minorHAnsi" w:hAnsiTheme="minorHAnsi"/>
          <w:sz w:val="24"/>
        </w:rPr>
        <w:t xml:space="preserve">inancial standing in the </w:t>
      </w:r>
      <w:proofErr w:type="gramStart"/>
      <w:r w:rsidRPr="008D13DA">
        <w:rPr>
          <w:rFonts w:asciiTheme="minorHAnsi" w:hAnsiTheme="minorHAnsi"/>
          <w:sz w:val="24"/>
        </w:rPr>
        <w:t>future;</w:t>
      </w:r>
      <w:proofErr w:type="gramEnd"/>
    </w:p>
    <w:p w14:paraId="43DFAD12"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.8</w:t>
      </w:r>
      <w:r w:rsidR="00873BEC" w:rsidRPr="008D13DA">
        <w:rPr>
          <w:rFonts w:asciiTheme="minorHAnsi" w:hAnsiTheme="minorHAnsi"/>
          <w:sz w:val="24"/>
        </w:rPr>
        <w:tab/>
      </w:r>
      <w:r w:rsidRPr="008D13DA">
        <w:rPr>
          <w:rFonts w:asciiTheme="minorHAnsi" w:hAnsiTheme="minorHAnsi"/>
          <w:sz w:val="24"/>
        </w:rPr>
        <w:t>it has or has made arrangement to ensure that it will have sufficient working</w:t>
      </w:r>
      <w:r w:rsidR="006A4728" w:rsidRPr="008D13DA">
        <w:rPr>
          <w:rFonts w:asciiTheme="minorHAnsi" w:hAnsiTheme="minorHAnsi"/>
          <w:sz w:val="24"/>
        </w:rPr>
        <w:t xml:space="preserve"> c</w:t>
      </w:r>
      <w:r w:rsidRPr="008D13DA">
        <w:rPr>
          <w:rFonts w:asciiTheme="minorHAnsi" w:hAnsiTheme="minorHAnsi"/>
          <w:sz w:val="24"/>
        </w:rPr>
        <w:t>apital, skilled Staff, equipment, machinery and other resources available to it</w:t>
      </w:r>
      <w:r w:rsidR="006A4728" w:rsidRPr="008D13DA">
        <w:rPr>
          <w:rFonts w:asciiTheme="minorHAnsi" w:hAnsiTheme="minorHAnsi"/>
          <w:sz w:val="24"/>
        </w:rPr>
        <w:t xml:space="preserve"> </w:t>
      </w:r>
      <w:proofErr w:type="gramStart"/>
      <w:r w:rsidR="006A4728" w:rsidRPr="008D13DA">
        <w:rPr>
          <w:rFonts w:asciiTheme="minorHAnsi" w:hAnsiTheme="minorHAnsi"/>
          <w:sz w:val="24"/>
        </w:rPr>
        <w:t>i</w:t>
      </w:r>
      <w:r w:rsidRPr="008D13DA">
        <w:rPr>
          <w:rFonts w:asciiTheme="minorHAnsi" w:hAnsiTheme="minorHAnsi"/>
          <w:sz w:val="24"/>
        </w:rPr>
        <w:t>n order to</w:t>
      </w:r>
      <w:proofErr w:type="gramEnd"/>
      <w:r w:rsidRPr="008D13DA">
        <w:rPr>
          <w:rFonts w:asciiTheme="minorHAnsi" w:hAnsiTheme="minorHAnsi"/>
          <w:sz w:val="24"/>
        </w:rPr>
        <w:t xml:space="preserve"> carry out the Services in accordance with the Contract </w:t>
      </w:r>
      <w:proofErr w:type="gramStart"/>
      <w:r w:rsidRPr="008D13DA">
        <w:rPr>
          <w:rFonts w:asciiTheme="minorHAnsi" w:hAnsiTheme="minorHAnsi"/>
          <w:sz w:val="24"/>
        </w:rPr>
        <w:t>Standard;</w:t>
      </w:r>
      <w:proofErr w:type="gramEnd"/>
    </w:p>
    <w:p w14:paraId="5E5BFA40"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.9</w:t>
      </w:r>
      <w:r w:rsidR="00873BEC" w:rsidRPr="008D13DA">
        <w:rPr>
          <w:rFonts w:asciiTheme="minorHAnsi" w:hAnsiTheme="minorHAnsi"/>
          <w:sz w:val="24"/>
        </w:rPr>
        <w:tab/>
      </w:r>
      <w:r w:rsidRPr="008D13DA">
        <w:rPr>
          <w:rFonts w:asciiTheme="minorHAnsi" w:hAnsiTheme="minorHAnsi"/>
          <w:sz w:val="24"/>
        </w:rPr>
        <w:t xml:space="preserve">it has obtained or has </w:t>
      </w:r>
      <w:proofErr w:type="gramStart"/>
      <w:r w:rsidRPr="008D13DA">
        <w:rPr>
          <w:rFonts w:asciiTheme="minorHAnsi" w:hAnsiTheme="minorHAnsi"/>
          <w:sz w:val="24"/>
        </w:rPr>
        <w:t>made arrangements</w:t>
      </w:r>
      <w:proofErr w:type="gramEnd"/>
      <w:r w:rsidRPr="008D13DA">
        <w:rPr>
          <w:rFonts w:asciiTheme="minorHAnsi" w:hAnsiTheme="minorHAnsi"/>
          <w:sz w:val="24"/>
        </w:rPr>
        <w:t xml:space="preserve"> to ensure that it will obtain all</w:t>
      </w:r>
      <w:r w:rsidR="006A4728" w:rsidRPr="008D13DA">
        <w:rPr>
          <w:rFonts w:asciiTheme="minorHAnsi" w:hAnsiTheme="minorHAnsi"/>
          <w:sz w:val="24"/>
        </w:rPr>
        <w:t xml:space="preserve"> n</w:t>
      </w:r>
      <w:r w:rsidRPr="008D13DA">
        <w:rPr>
          <w:rFonts w:asciiTheme="minorHAnsi" w:hAnsiTheme="minorHAnsi"/>
          <w:sz w:val="24"/>
        </w:rPr>
        <w:t>ecessary consents, licences and permissions to enable it to carry out</w:t>
      </w:r>
      <w:r w:rsidR="006A4728" w:rsidRPr="008D13DA">
        <w:rPr>
          <w:rFonts w:asciiTheme="minorHAnsi" w:hAnsiTheme="minorHAnsi"/>
          <w:sz w:val="24"/>
        </w:rPr>
        <w:t xml:space="preserve"> t</w:t>
      </w:r>
      <w:r w:rsidRPr="008D13DA">
        <w:rPr>
          <w:rFonts w:asciiTheme="minorHAnsi" w:hAnsiTheme="minorHAnsi"/>
          <w:sz w:val="24"/>
        </w:rPr>
        <w:t>he</w:t>
      </w:r>
      <w:r w:rsidR="006A4728" w:rsidRPr="008D13DA">
        <w:rPr>
          <w:rFonts w:asciiTheme="minorHAnsi" w:hAnsiTheme="minorHAnsi"/>
          <w:sz w:val="24"/>
        </w:rPr>
        <w:t xml:space="preserve"> S</w:t>
      </w:r>
      <w:r w:rsidRPr="008D13DA">
        <w:rPr>
          <w:rFonts w:asciiTheme="minorHAnsi" w:hAnsiTheme="minorHAnsi"/>
          <w:sz w:val="24"/>
        </w:rPr>
        <w:t>ervices and will throughout the Contract Period obtain and maintain all further</w:t>
      </w:r>
      <w:r w:rsidR="006A4728" w:rsidRPr="008D13DA">
        <w:rPr>
          <w:rFonts w:asciiTheme="minorHAnsi" w:hAnsiTheme="minorHAnsi"/>
          <w:sz w:val="24"/>
        </w:rPr>
        <w:t xml:space="preserve"> a</w:t>
      </w:r>
      <w:r w:rsidRPr="008D13DA">
        <w:rPr>
          <w:rFonts w:asciiTheme="minorHAnsi" w:hAnsiTheme="minorHAnsi"/>
          <w:sz w:val="24"/>
        </w:rPr>
        <w:t>nd necessary consents, licences and permissions to enable it to carry out the</w:t>
      </w:r>
      <w:r w:rsidR="006A4728" w:rsidRPr="008D13DA">
        <w:rPr>
          <w:rFonts w:asciiTheme="minorHAnsi" w:hAnsiTheme="minorHAnsi"/>
          <w:sz w:val="24"/>
        </w:rPr>
        <w:t xml:space="preserve"> S</w:t>
      </w:r>
      <w:r w:rsidRPr="008D13DA">
        <w:rPr>
          <w:rFonts w:asciiTheme="minorHAnsi" w:hAnsiTheme="minorHAnsi"/>
          <w:sz w:val="24"/>
        </w:rPr>
        <w:t xml:space="preserve">ervices in each case at its own </w:t>
      </w:r>
      <w:proofErr w:type="gramStart"/>
      <w:r w:rsidRPr="008D13DA">
        <w:rPr>
          <w:rFonts w:asciiTheme="minorHAnsi" w:hAnsiTheme="minorHAnsi"/>
          <w:sz w:val="24"/>
        </w:rPr>
        <w:t>expense;</w:t>
      </w:r>
      <w:proofErr w:type="gramEnd"/>
    </w:p>
    <w:p w14:paraId="1CEA2F6E" w14:textId="77777777" w:rsidR="003E2B32" w:rsidRPr="008D13DA" w:rsidRDefault="002334B2"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.10</w:t>
      </w:r>
      <w:r w:rsidR="00873BEC" w:rsidRPr="008D13DA">
        <w:rPr>
          <w:rFonts w:asciiTheme="minorHAnsi" w:hAnsiTheme="minorHAnsi"/>
          <w:sz w:val="24"/>
        </w:rPr>
        <w:tab/>
      </w:r>
      <w:r w:rsidRPr="008D13DA">
        <w:rPr>
          <w:rFonts w:asciiTheme="minorHAnsi" w:hAnsiTheme="minorHAnsi"/>
          <w:sz w:val="24"/>
        </w:rPr>
        <w:t>it has made its own investigations and research in relation to and has fully</w:t>
      </w:r>
      <w:r w:rsidR="006A4728" w:rsidRPr="008D13DA">
        <w:rPr>
          <w:rFonts w:asciiTheme="minorHAnsi" w:hAnsiTheme="minorHAnsi"/>
          <w:sz w:val="24"/>
        </w:rPr>
        <w:t xml:space="preserve"> s</w:t>
      </w:r>
      <w:r w:rsidRPr="008D13DA">
        <w:rPr>
          <w:rFonts w:asciiTheme="minorHAnsi" w:hAnsiTheme="minorHAnsi"/>
          <w:sz w:val="24"/>
        </w:rPr>
        <w:t xml:space="preserve">atisfied itself of the nature of the Services </w:t>
      </w:r>
      <w:proofErr w:type="gramStart"/>
      <w:r w:rsidRPr="008D13DA">
        <w:rPr>
          <w:rFonts w:asciiTheme="minorHAnsi" w:hAnsiTheme="minorHAnsi"/>
          <w:sz w:val="24"/>
        </w:rPr>
        <w:t>so as to</w:t>
      </w:r>
      <w:proofErr w:type="gramEnd"/>
      <w:r w:rsidRPr="008D13DA">
        <w:rPr>
          <w:rFonts w:asciiTheme="minorHAnsi" w:hAnsiTheme="minorHAnsi"/>
          <w:sz w:val="24"/>
        </w:rPr>
        <w:t xml:space="preserve"> assess the full scope and</w:t>
      </w:r>
      <w:r w:rsidR="006A4728" w:rsidRPr="008D13DA">
        <w:rPr>
          <w:rFonts w:asciiTheme="minorHAnsi" w:hAnsiTheme="minorHAnsi"/>
          <w:sz w:val="24"/>
        </w:rPr>
        <w:t xml:space="preserve"> v</w:t>
      </w:r>
      <w:r w:rsidRPr="008D13DA">
        <w:rPr>
          <w:rFonts w:asciiTheme="minorHAnsi" w:hAnsiTheme="minorHAnsi"/>
          <w:sz w:val="24"/>
        </w:rPr>
        <w:t>olume of the work involved in performing the Services to the Contract</w:t>
      </w:r>
      <w:r w:rsidR="006A4728" w:rsidRPr="008D13DA">
        <w:rPr>
          <w:rFonts w:asciiTheme="minorHAnsi" w:hAnsiTheme="minorHAnsi"/>
          <w:sz w:val="24"/>
        </w:rPr>
        <w:t xml:space="preserve"> </w:t>
      </w:r>
      <w:proofErr w:type="gramStart"/>
      <w:r w:rsidR="006A4728" w:rsidRPr="008D13DA">
        <w:rPr>
          <w:rFonts w:asciiTheme="minorHAnsi" w:hAnsiTheme="minorHAnsi"/>
          <w:sz w:val="24"/>
        </w:rPr>
        <w:t>S</w:t>
      </w:r>
      <w:r w:rsidRPr="008D13DA">
        <w:rPr>
          <w:rFonts w:asciiTheme="minorHAnsi" w:hAnsiTheme="minorHAnsi"/>
          <w:sz w:val="24"/>
        </w:rPr>
        <w:t>tandard;</w:t>
      </w:r>
      <w:proofErr w:type="gramEnd"/>
    </w:p>
    <w:p w14:paraId="483A14B9" w14:textId="77777777" w:rsidR="003E2B32" w:rsidRPr="008D13DA" w:rsidRDefault="006F3055"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.11</w:t>
      </w:r>
      <w:r w:rsidR="00873BEC" w:rsidRPr="008D13DA">
        <w:rPr>
          <w:rFonts w:asciiTheme="minorHAnsi" w:hAnsiTheme="minorHAnsi"/>
          <w:sz w:val="24"/>
        </w:rPr>
        <w:tab/>
      </w:r>
      <w:r w:rsidR="002334B2" w:rsidRPr="008D13DA">
        <w:rPr>
          <w:rFonts w:asciiTheme="minorHAnsi" w:hAnsiTheme="minorHAnsi"/>
          <w:sz w:val="24"/>
        </w:rPr>
        <w:t>it is not aware of any financial or other advantage being given to any person</w:t>
      </w:r>
      <w:r w:rsidR="006A4728" w:rsidRPr="008D13DA">
        <w:rPr>
          <w:rFonts w:asciiTheme="minorHAnsi" w:hAnsiTheme="minorHAnsi"/>
          <w:sz w:val="24"/>
        </w:rPr>
        <w:t xml:space="preserve"> w</w:t>
      </w:r>
      <w:r w:rsidR="002334B2" w:rsidRPr="008D13DA">
        <w:rPr>
          <w:rFonts w:asciiTheme="minorHAnsi" w:hAnsiTheme="minorHAnsi"/>
          <w:sz w:val="24"/>
        </w:rPr>
        <w:t>orking for or engaged by the Council, or that an agreement has been reached</w:t>
      </w:r>
      <w:r w:rsidR="006A4728" w:rsidRPr="008D13DA">
        <w:rPr>
          <w:rFonts w:asciiTheme="minorHAnsi" w:hAnsiTheme="minorHAnsi"/>
          <w:sz w:val="24"/>
        </w:rPr>
        <w:t xml:space="preserve"> t</w:t>
      </w:r>
      <w:r w:rsidR="002334B2" w:rsidRPr="008D13DA">
        <w:rPr>
          <w:rFonts w:asciiTheme="minorHAnsi" w:hAnsiTheme="minorHAnsi"/>
          <w:sz w:val="24"/>
        </w:rPr>
        <w:t>o that effect, in connection with the execution of this Contract, excluding any</w:t>
      </w:r>
      <w:r w:rsidR="006A4728" w:rsidRPr="008D13DA">
        <w:rPr>
          <w:rFonts w:asciiTheme="minorHAnsi" w:hAnsiTheme="minorHAnsi"/>
          <w:sz w:val="24"/>
        </w:rPr>
        <w:t xml:space="preserve"> a</w:t>
      </w:r>
      <w:r w:rsidR="002334B2" w:rsidRPr="008D13DA">
        <w:rPr>
          <w:rFonts w:asciiTheme="minorHAnsi" w:hAnsiTheme="minorHAnsi"/>
          <w:sz w:val="24"/>
        </w:rPr>
        <w:t>rrangement of which full details have been disclosed in writing to the Council</w:t>
      </w:r>
      <w:r w:rsidR="006A4728" w:rsidRPr="008D13DA">
        <w:rPr>
          <w:rFonts w:asciiTheme="minorHAnsi" w:hAnsiTheme="minorHAnsi"/>
          <w:sz w:val="24"/>
        </w:rPr>
        <w:t xml:space="preserve"> b</w:t>
      </w:r>
      <w:r w:rsidR="002334B2" w:rsidRPr="008D13DA">
        <w:rPr>
          <w:rFonts w:asciiTheme="minorHAnsi" w:hAnsiTheme="minorHAnsi"/>
          <w:sz w:val="24"/>
        </w:rPr>
        <w:t>efore execution of this Contract; and</w:t>
      </w:r>
    </w:p>
    <w:p w14:paraId="290D1A7D" w14:textId="77777777" w:rsidR="003E2B32" w:rsidRPr="008D13DA" w:rsidRDefault="006F3055" w:rsidP="003E2B32">
      <w:pPr>
        <w:pStyle w:val="H2"/>
        <w:numPr>
          <w:ilvl w:val="0"/>
          <w:numId w:val="0"/>
        </w:numPr>
        <w:spacing w:after="120"/>
        <w:ind w:left="1440" w:hanging="720"/>
        <w:rPr>
          <w:rFonts w:asciiTheme="minorHAnsi" w:hAnsiTheme="minorHAnsi"/>
          <w:sz w:val="24"/>
        </w:rPr>
      </w:pPr>
      <w:r w:rsidRPr="008D13DA">
        <w:rPr>
          <w:rFonts w:asciiTheme="minorHAnsi" w:hAnsiTheme="minorHAnsi"/>
          <w:sz w:val="24"/>
        </w:rPr>
        <w:t>5.1</w:t>
      </w:r>
      <w:r w:rsidR="00873BEC" w:rsidRPr="008D13DA">
        <w:rPr>
          <w:rFonts w:asciiTheme="minorHAnsi" w:hAnsiTheme="minorHAnsi"/>
          <w:sz w:val="24"/>
        </w:rPr>
        <w:t>.12</w:t>
      </w:r>
      <w:r w:rsidR="00873BEC" w:rsidRPr="008D13DA">
        <w:rPr>
          <w:rFonts w:asciiTheme="minorHAnsi" w:hAnsiTheme="minorHAnsi"/>
          <w:sz w:val="24"/>
        </w:rPr>
        <w:tab/>
      </w:r>
      <w:r w:rsidR="002334B2" w:rsidRPr="008D13DA">
        <w:rPr>
          <w:rFonts w:asciiTheme="minorHAnsi" w:hAnsiTheme="minorHAnsi"/>
          <w:sz w:val="24"/>
        </w:rPr>
        <w:t>it will not at any time during the Contract Period or at any time thereafter claim</w:t>
      </w:r>
      <w:r w:rsidR="006A4728" w:rsidRPr="008D13DA">
        <w:rPr>
          <w:rFonts w:asciiTheme="minorHAnsi" w:hAnsiTheme="minorHAnsi"/>
          <w:sz w:val="24"/>
        </w:rPr>
        <w:t xml:space="preserve"> o</w:t>
      </w:r>
      <w:r w:rsidR="002334B2" w:rsidRPr="008D13DA">
        <w:rPr>
          <w:rFonts w:asciiTheme="minorHAnsi" w:hAnsiTheme="minorHAnsi"/>
          <w:sz w:val="24"/>
        </w:rPr>
        <w:t>r seek to enforce any lien, charge or encumbrance over any property of</w:t>
      </w:r>
      <w:r w:rsidR="006A4728" w:rsidRPr="008D13DA">
        <w:rPr>
          <w:rFonts w:asciiTheme="minorHAnsi" w:hAnsiTheme="minorHAnsi"/>
          <w:sz w:val="24"/>
        </w:rPr>
        <w:t xml:space="preserve"> w</w:t>
      </w:r>
      <w:r w:rsidR="002334B2" w:rsidRPr="008D13DA">
        <w:rPr>
          <w:rFonts w:asciiTheme="minorHAnsi" w:hAnsiTheme="minorHAnsi"/>
          <w:sz w:val="24"/>
        </w:rPr>
        <w:t>hatever nature aimed or controlled by the Council and which is for the time</w:t>
      </w:r>
      <w:r w:rsidR="006A4728" w:rsidRPr="008D13DA">
        <w:rPr>
          <w:rFonts w:asciiTheme="minorHAnsi" w:hAnsiTheme="minorHAnsi"/>
          <w:sz w:val="24"/>
        </w:rPr>
        <w:t xml:space="preserve"> b</w:t>
      </w:r>
      <w:r w:rsidR="002334B2" w:rsidRPr="008D13DA">
        <w:rPr>
          <w:rFonts w:asciiTheme="minorHAnsi" w:hAnsiTheme="minorHAnsi"/>
          <w:sz w:val="24"/>
        </w:rPr>
        <w:t>eing in the possession of the Provider.</w:t>
      </w:r>
    </w:p>
    <w:p w14:paraId="169FA8F5" w14:textId="77777777" w:rsidR="003E2B32" w:rsidRPr="008D13DA" w:rsidRDefault="00175B86" w:rsidP="003E2B32">
      <w:pPr>
        <w:pStyle w:val="H2"/>
        <w:numPr>
          <w:ilvl w:val="0"/>
          <w:numId w:val="0"/>
        </w:numPr>
        <w:spacing w:after="120"/>
        <w:ind w:left="720" w:hanging="720"/>
        <w:rPr>
          <w:rFonts w:asciiTheme="minorHAnsi" w:hAnsiTheme="minorHAnsi"/>
          <w:sz w:val="24"/>
        </w:rPr>
      </w:pPr>
      <w:r w:rsidRPr="008D13DA">
        <w:rPr>
          <w:rFonts w:asciiTheme="minorHAnsi" w:hAnsiTheme="minorHAnsi"/>
          <w:sz w:val="24"/>
        </w:rPr>
        <w:t>5</w:t>
      </w:r>
      <w:r w:rsidR="00873BEC" w:rsidRPr="008D13DA">
        <w:rPr>
          <w:rFonts w:asciiTheme="minorHAnsi" w:hAnsiTheme="minorHAnsi"/>
          <w:sz w:val="24"/>
        </w:rPr>
        <w:t>.2</w:t>
      </w:r>
      <w:r w:rsidR="00873BEC" w:rsidRPr="008D13DA">
        <w:rPr>
          <w:rFonts w:asciiTheme="minorHAnsi" w:hAnsiTheme="minorHAnsi"/>
          <w:sz w:val="24"/>
        </w:rPr>
        <w:tab/>
      </w:r>
      <w:r w:rsidR="002334B2" w:rsidRPr="008D13DA">
        <w:rPr>
          <w:rFonts w:asciiTheme="minorHAnsi" w:hAnsiTheme="minorHAnsi"/>
          <w:sz w:val="24"/>
        </w:rPr>
        <w:t>The Provider shall be responsible for the accuracy of all drawings, documentation and</w:t>
      </w:r>
      <w:r w:rsidR="006A4728" w:rsidRPr="008D13DA">
        <w:rPr>
          <w:rFonts w:asciiTheme="minorHAnsi" w:hAnsiTheme="minorHAnsi"/>
          <w:sz w:val="24"/>
        </w:rPr>
        <w:t xml:space="preserve"> i</w:t>
      </w:r>
      <w:r w:rsidR="002334B2" w:rsidRPr="008D13DA">
        <w:rPr>
          <w:rFonts w:asciiTheme="minorHAnsi" w:hAnsiTheme="minorHAnsi"/>
          <w:sz w:val="24"/>
        </w:rPr>
        <w:t>nformation or anything else supplied to the Council by the Provider and the Provider</w:t>
      </w:r>
      <w:r w:rsidR="006A4728" w:rsidRPr="008D13DA">
        <w:rPr>
          <w:rFonts w:asciiTheme="minorHAnsi" w:hAnsiTheme="minorHAnsi"/>
          <w:sz w:val="24"/>
        </w:rPr>
        <w:t xml:space="preserve"> s</w:t>
      </w:r>
      <w:r w:rsidR="002334B2" w:rsidRPr="008D13DA">
        <w:rPr>
          <w:rFonts w:asciiTheme="minorHAnsi" w:hAnsiTheme="minorHAnsi"/>
          <w:sz w:val="24"/>
        </w:rPr>
        <w:t xml:space="preserve">hall pay the Council any extra costs incurred by the Council </w:t>
      </w:r>
      <w:proofErr w:type="gramStart"/>
      <w:r w:rsidR="002334B2" w:rsidRPr="008D13DA">
        <w:rPr>
          <w:rFonts w:asciiTheme="minorHAnsi" w:hAnsiTheme="minorHAnsi"/>
          <w:sz w:val="24"/>
        </w:rPr>
        <w:t>as a result of</w:t>
      </w:r>
      <w:proofErr w:type="gramEnd"/>
      <w:r w:rsidR="002334B2" w:rsidRPr="008D13DA">
        <w:rPr>
          <w:rFonts w:asciiTheme="minorHAnsi" w:hAnsiTheme="minorHAnsi"/>
          <w:sz w:val="24"/>
        </w:rPr>
        <w:t xml:space="preserve"> any</w:t>
      </w:r>
      <w:r w:rsidR="006A4728" w:rsidRPr="008D13DA">
        <w:rPr>
          <w:rFonts w:asciiTheme="minorHAnsi" w:hAnsiTheme="minorHAnsi"/>
          <w:sz w:val="24"/>
        </w:rPr>
        <w:t xml:space="preserve"> d</w:t>
      </w:r>
      <w:r w:rsidR="002334B2" w:rsidRPr="008D13DA">
        <w:rPr>
          <w:rFonts w:asciiTheme="minorHAnsi" w:hAnsiTheme="minorHAnsi"/>
          <w:sz w:val="24"/>
        </w:rPr>
        <w:t>iscrepancies, errors or omissions therein.</w:t>
      </w:r>
    </w:p>
    <w:p w14:paraId="4222E761" w14:textId="77777777" w:rsidR="003E2B32" w:rsidRPr="008D13DA" w:rsidRDefault="00175B86" w:rsidP="003E2B32">
      <w:pPr>
        <w:pStyle w:val="H2"/>
        <w:numPr>
          <w:ilvl w:val="0"/>
          <w:numId w:val="0"/>
        </w:numPr>
        <w:spacing w:after="120"/>
        <w:ind w:left="720" w:hanging="720"/>
        <w:rPr>
          <w:rFonts w:asciiTheme="minorHAnsi" w:hAnsiTheme="minorHAnsi"/>
          <w:sz w:val="24"/>
        </w:rPr>
      </w:pPr>
      <w:r w:rsidRPr="008D13DA">
        <w:rPr>
          <w:rFonts w:asciiTheme="minorHAnsi" w:hAnsiTheme="minorHAnsi"/>
          <w:sz w:val="24"/>
        </w:rPr>
        <w:t>5</w:t>
      </w:r>
      <w:r w:rsidR="00873BEC" w:rsidRPr="008D13DA">
        <w:rPr>
          <w:rFonts w:asciiTheme="minorHAnsi" w:hAnsiTheme="minorHAnsi"/>
          <w:sz w:val="24"/>
        </w:rPr>
        <w:t>.3</w:t>
      </w:r>
      <w:r w:rsidR="00873BEC" w:rsidRPr="008D13DA">
        <w:rPr>
          <w:rFonts w:asciiTheme="minorHAnsi" w:hAnsiTheme="minorHAnsi"/>
          <w:sz w:val="24"/>
        </w:rPr>
        <w:tab/>
      </w:r>
      <w:r w:rsidR="002334B2" w:rsidRPr="008D13DA">
        <w:rPr>
          <w:rFonts w:asciiTheme="minorHAnsi" w:hAnsiTheme="minorHAnsi"/>
          <w:sz w:val="24"/>
        </w:rPr>
        <w:t>The Provider shall alert the Council to the risk or the existence of any reason which</w:t>
      </w:r>
      <w:r w:rsidR="006A4728" w:rsidRPr="008D13DA">
        <w:rPr>
          <w:rFonts w:asciiTheme="minorHAnsi" w:hAnsiTheme="minorHAnsi"/>
          <w:sz w:val="24"/>
        </w:rPr>
        <w:t xml:space="preserve"> m</w:t>
      </w:r>
      <w:r w:rsidR="002334B2" w:rsidRPr="008D13DA">
        <w:rPr>
          <w:rFonts w:asciiTheme="minorHAnsi" w:hAnsiTheme="minorHAnsi"/>
          <w:sz w:val="24"/>
        </w:rPr>
        <w:t>ay prevent the Provider from performing the Services as required in whole or in part</w:t>
      </w:r>
      <w:r w:rsidR="006A4728" w:rsidRPr="008D13DA">
        <w:rPr>
          <w:rFonts w:asciiTheme="minorHAnsi" w:hAnsiTheme="minorHAnsi"/>
          <w:sz w:val="24"/>
        </w:rPr>
        <w:t xml:space="preserve"> a</w:t>
      </w:r>
      <w:r w:rsidR="002334B2" w:rsidRPr="008D13DA">
        <w:rPr>
          <w:rFonts w:asciiTheme="minorHAnsi" w:hAnsiTheme="minorHAnsi"/>
          <w:sz w:val="24"/>
        </w:rPr>
        <w:t>s long in advance (and as fully) as reasonably practicable in the circumstances.</w:t>
      </w:r>
    </w:p>
    <w:p w14:paraId="676EBC66" w14:textId="77777777" w:rsidR="003E2B32" w:rsidRPr="008D13DA" w:rsidRDefault="002334B2" w:rsidP="005A2F31">
      <w:pPr>
        <w:keepNext/>
        <w:spacing w:after="120" w:line="240" w:lineRule="auto"/>
        <w:outlineLvl w:val="2"/>
        <w:rPr>
          <w:rFonts w:cs="Arial"/>
          <w:b/>
          <w:bCs/>
          <w:color w:val="000000" w:themeColor="text1"/>
          <w:sz w:val="24"/>
        </w:rPr>
      </w:pPr>
      <w:r w:rsidRPr="008D13DA">
        <w:rPr>
          <w:rFonts w:cs="Arial"/>
          <w:b/>
          <w:bCs/>
          <w:color w:val="000000" w:themeColor="text1"/>
          <w:sz w:val="24"/>
        </w:rPr>
        <w:lastRenderedPageBreak/>
        <w:t>Financial Disclosure</w:t>
      </w:r>
    </w:p>
    <w:p w14:paraId="7C2C40F2" w14:textId="426EE294" w:rsidR="003E2B32" w:rsidRPr="008D13DA" w:rsidRDefault="00175B86" w:rsidP="003E2B32">
      <w:pPr>
        <w:keepNext/>
        <w:spacing w:after="120" w:line="240" w:lineRule="auto"/>
        <w:ind w:left="720" w:hanging="720"/>
        <w:rPr>
          <w:rFonts w:cs="Arial"/>
          <w:color w:val="000000" w:themeColor="text1"/>
          <w:sz w:val="24"/>
        </w:rPr>
      </w:pPr>
      <w:r w:rsidRPr="008D13DA">
        <w:rPr>
          <w:rFonts w:cs="Arial"/>
          <w:color w:val="000000" w:themeColor="text1"/>
          <w:sz w:val="24"/>
        </w:rPr>
        <w:t>5</w:t>
      </w:r>
      <w:r w:rsidR="00873BEC" w:rsidRPr="008D13DA">
        <w:rPr>
          <w:rFonts w:cs="Arial"/>
          <w:color w:val="000000" w:themeColor="text1"/>
          <w:sz w:val="24"/>
        </w:rPr>
        <w:t>.4</w:t>
      </w:r>
      <w:r w:rsidR="00873BEC" w:rsidRPr="008D13DA">
        <w:rPr>
          <w:rFonts w:cs="Arial"/>
          <w:color w:val="000000" w:themeColor="text1"/>
          <w:sz w:val="24"/>
        </w:rPr>
        <w:tab/>
      </w:r>
      <w:r w:rsidR="002334B2" w:rsidRPr="008D13DA">
        <w:rPr>
          <w:rFonts w:cs="Arial"/>
          <w:color w:val="000000" w:themeColor="text1"/>
          <w:sz w:val="24"/>
        </w:rPr>
        <w:t>Notwithstanding Clause 5</w:t>
      </w:r>
      <w:r w:rsidR="00873BEC" w:rsidRPr="008D13DA">
        <w:rPr>
          <w:rFonts w:cs="Arial"/>
          <w:color w:val="000000" w:themeColor="text1"/>
          <w:sz w:val="24"/>
        </w:rPr>
        <w:t>.3</w:t>
      </w:r>
      <w:r w:rsidR="0034344A">
        <w:rPr>
          <w:rFonts w:cs="Arial"/>
          <w:color w:val="000000" w:themeColor="text1"/>
          <w:sz w:val="24"/>
        </w:rPr>
        <w:t xml:space="preserve"> </w:t>
      </w:r>
      <w:r w:rsidR="002334B2" w:rsidRPr="008D13DA">
        <w:rPr>
          <w:rFonts w:cs="Arial"/>
          <w:color w:val="000000" w:themeColor="text1"/>
          <w:sz w:val="24"/>
        </w:rPr>
        <w:t>above, the Provider shall notify the Council immediately</w:t>
      </w:r>
      <w:r w:rsidR="006A4728" w:rsidRPr="008D13DA">
        <w:rPr>
          <w:rFonts w:cs="Arial"/>
          <w:color w:val="000000" w:themeColor="text1"/>
          <w:sz w:val="24"/>
        </w:rPr>
        <w:t xml:space="preserve"> i</w:t>
      </w:r>
      <w:r w:rsidR="002334B2" w:rsidRPr="008D13DA">
        <w:rPr>
          <w:rFonts w:cs="Arial"/>
          <w:color w:val="000000" w:themeColor="text1"/>
          <w:sz w:val="24"/>
        </w:rPr>
        <w:t>n writing if any one or more of the events listed in this Clause 5</w:t>
      </w:r>
      <w:r w:rsidR="00873BEC" w:rsidRPr="008D13DA">
        <w:rPr>
          <w:rFonts w:cs="Arial"/>
          <w:color w:val="000000" w:themeColor="text1"/>
          <w:sz w:val="24"/>
        </w:rPr>
        <w:t>.4</w:t>
      </w:r>
      <w:r w:rsidR="0034344A">
        <w:rPr>
          <w:rFonts w:cs="Arial"/>
          <w:color w:val="000000" w:themeColor="text1"/>
          <w:sz w:val="24"/>
        </w:rPr>
        <w:t xml:space="preserve"> </w:t>
      </w:r>
      <w:r w:rsidR="002B7820" w:rsidRPr="008D13DA">
        <w:rPr>
          <w:rFonts w:cs="Arial"/>
          <w:color w:val="000000" w:themeColor="text1"/>
          <w:sz w:val="24"/>
        </w:rPr>
        <w:t>o</w:t>
      </w:r>
      <w:r w:rsidR="002334B2" w:rsidRPr="008D13DA">
        <w:rPr>
          <w:rFonts w:cs="Arial"/>
          <w:color w:val="000000" w:themeColor="text1"/>
          <w:sz w:val="24"/>
        </w:rPr>
        <w:t>ccurs:</w:t>
      </w:r>
    </w:p>
    <w:p w14:paraId="6A601008" w14:textId="77777777" w:rsidR="003E2B32" w:rsidRPr="008D13DA" w:rsidRDefault="00F70FEC" w:rsidP="003E2B32">
      <w:pPr>
        <w:spacing w:after="120" w:line="240" w:lineRule="auto"/>
        <w:ind w:left="1440" w:hanging="720"/>
        <w:rPr>
          <w:rFonts w:cs="Arial"/>
          <w:color w:val="000000" w:themeColor="text1"/>
          <w:sz w:val="24"/>
        </w:rPr>
      </w:pPr>
      <w:r w:rsidRPr="008D13DA">
        <w:rPr>
          <w:rFonts w:cs="Arial"/>
          <w:color w:val="000000" w:themeColor="text1"/>
          <w:sz w:val="24"/>
        </w:rPr>
        <w:t>5.4</w:t>
      </w:r>
      <w:r w:rsidR="00873BEC" w:rsidRPr="008D13DA">
        <w:rPr>
          <w:rFonts w:cs="Arial"/>
          <w:color w:val="000000" w:themeColor="text1"/>
          <w:sz w:val="24"/>
        </w:rPr>
        <w:t>.1</w:t>
      </w:r>
      <w:r w:rsidR="00873BEC" w:rsidRPr="008D13DA">
        <w:rPr>
          <w:rFonts w:cs="Arial"/>
          <w:color w:val="000000" w:themeColor="text1"/>
          <w:sz w:val="24"/>
        </w:rPr>
        <w:tab/>
      </w:r>
      <w:r w:rsidR="002334B2" w:rsidRPr="008D13DA">
        <w:rPr>
          <w:rFonts w:cs="Arial"/>
          <w:color w:val="000000" w:themeColor="text1"/>
          <w:sz w:val="24"/>
        </w:rPr>
        <w:t xml:space="preserve">if the Provider fails to submit statutory accounts before any statutory </w:t>
      </w:r>
      <w:proofErr w:type="gramStart"/>
      <w:r w:rsidR="002334B2" w:rsidRPr="008D13DA">
        <w:rPr>
          <w:rFonts w:cs="Arial"/>
          <w:color w:val="000000" w:themeColor="text1"/>
          <w:sz w:val="24"/>
        </w:rPr>
        <w:t>deadline;</w:t>
      </w:r>
      <w:proofErr w:type="gramEnd"/>
    </w:p>
    <w:p w14:paraId="49A04F99" w14:textId="71A7AA6F" w:rsidR="003E2B32" w:rsidRPr="008D13DA" w:rsidRDefault="00F70FEC" w:rsidP="003E2B32">
      <w:pPr>
        <w:spacing w:after="120" w:line="240" w:lineRule="auto"/>
        <w:ind w:left="1440" w:hanging="720"/>
        <w:rPr>
          <w:rFonts w:cs="Arial"/>
          <w:color w:val="000000" w:themeColor="text1"/>
          <w:sz w:val="24"/>
        </w:rPr>
      </w:pPr>
      <w:r w:rsidRPr="008D13DA">
        <w:rPr>
          <w:rFonts w:cs="Arial"/>
          <w:color w:val="000000" w:themeColor="text1"/>
          <w:sz w:val="24"/>
        </w:rPr>
        <w:t>5.4</w:t>
      </w:r>
      <w:r w:rsidR="00873BEC" w:rsidRPr="008D13DA">
        <w:rPr>
          <w:rFonts w:cs="Arial"/>
          <w:color w:val="000000" w:themeColor="text1"/>
          <w:sz w:val="24"/>
        </w:rPr>
        <w:t>.2</w:t>
      </w:r>
      <w:r w:rsidR="00873BEC" w:rsidRPr="008D13DA">
        <w:rPr>
          <w:rFonts w:cs="Arial"/>
          <w:color w:val="000000" w:themeColor="text1"/>
          <w:sz w:val="24"/>
        </w:rPr>
        <w:tab/>
      </w:r>
      <w:r w:rsidR="002334B2" w:rsidRPr="008D13DA">
        <w:rPr>
          <w:rFonts w:cs="Arial"/>
          <w:color w:val="000000" w:themeColor="text1"/>
          <w:sz w:val="24"/>
        </w:rPr>
        <w:t xml:space="preserve">a court judgment is made against the Provider for a sum greater </w:t>
      </w:r>
      <w:r w:rsidR="00873B05" w:rsidRPr="008D13DA">
        <w:rPr>
          <w:rFonts w:cs="Arial"/>
          <w:color w:val="000000" w:themeColor="text1"/>
          <w:sz w:val="24"/>
        </w:rPr>
        <w:t>than</w:t>
      </w:r>
      <w:r w:rsidR="002334B2" w:rsidRPr="008D13DA">
        <w:rPr>
          <w:rFonts w:cs="Arial"/>
          <w:color w:val="000000" w:themeColor="text1"/>
          <w:sz w:val="24"/>
        </w:rPr>
        <w:t xml:space="preserve"> or equal</w:t>
      </w:r>
      <w:r w:rsidR="006A4728" w:rsidRPr="008D13DA">
        <w:rPr>
          <w:rFonts w:cs="Arial"/>
          <w:color w:val="000000" w:themeColor="text1"/>
          <w:sz w:val="24"/>
        </w:rPr>
        <w:t xml:space="preserve"> t</w:t>
      </w:r>
      <w:r w:rsidR="002334B2" w:rsidRPr="008D13DA">
        <w:rPr>
          <w:rFonts w:cs="Arial"/>
          <w:color w:val="000000" w:themeColor="text1"/>
          <w:sz w:val="24"/>
        </w:rPr>
        <w:t>o 1%</w:t>
      </w:r>
      <w:r w:rsidR="00A409D4" w:rsidRPr="008D13DA">
        <w:rPr>
          <w:rFonts w:cs="Arial"/>
          <w:color w:val="000000" w:themeColor="text1"/>
          <w:sz w:val="24"/>
        </w:rPr>
        <w:t xml:space="preserve"> </w:t>
      </w:r>
      <w:r w:rsidR="002334B2" w:rsidRPr="008D13DA">
        <w:rPr>
          <w:rFonts w:cs="Arial"/>
          <w:color w:val="000000" w:themeColor="text1"/>
          <w:sz w:val="24"/>
        </w:rPr>
        <w:t>of the Provider’s annual turnover and that debt is not settled in full</w:t>
      </w:r>
      <w:r w:rsidR="006A4728" w:rsidRPr="008D13DA">
        <w:rPr>
          <w:rFonts w:cs="Arial"/>
          <w:color w:val="000000" w:themeColor="text1"/>
          <w:sz w:val="24"/>
        </w:rPr>
        <w:t xml:space="preserve"> w</w:t>
      </w:r>
      <w:r w:rsidR="002334B2" w:rsidRPr="008D13DA">
        <w:rPr>
          <w:rFonts w:cs="Arial"/>
          <w:color w:val="000000" w:themeColor="text1"/>
          <w:sz w:val="24"/>
        </w:rPr>
        <w:t xml:space="preserve">ithin 28 </w:t>
      </w:r>
      <w:proofErr w:type="gramStart"/>
      <w:r w:rsidR="002334B2" w:rsidRPr="008D13DA">
        <w:rPr>
          <w:rFonts w:cs="Arial"/>
          <w:color w:val="000000" w:themeColor="text1"/>
          <w:sz w:val="24"/>
        </w:rPr>
        <w:t>days;</w:t>
      </w:r>
      <w:proofErr w:type="gramEnd"/>
    </w:p>
    <w:p w14:paraId="5EB7CBDB" w14:textId="77777777" w:rsidR="003E2B32" w:rsidRPr="008D13DA" w:rsidRDefault="00FE7A50" w:rsidP="003E2B32">
      <w:pPr>
        <w:spacing w:after="120" w:line="240" w:lineRule="auto"/>
        <w:ind w:left="1440" w:hanging="720"/>
        <w:rPr>
          <w:rFonts w:cs="Arial"/>
          <w:color w:val="000000" w:themeColor="text1"/>
          <w:sz w:val="24"/>
        </w:rPr>
      </w:pPr>
      <w:r w:rsidRPr="008D13DA">
        <w:rPr>
          <w:rFonts w:cs="Arial"/>
          <w:color w:val="000000" w:themeColor="text1"/>
          <w:sz w:val="24"/>
        </w:rPr>
        <w:t>5.4</w:t>
      </w:r>
      <w:r w:rsidR="00873BEC" w:rsidRPr="008D13DA">
        <w:rPr>
          <w:rFonts w:cs="Arial"/>
          <w:color w:val="000000" w:themeColor="text1"/>
          <w:sz w:val="24"/>
        </w:rPr>
        <w:t>.3</w:t>
      </w:r>
      <w:r w:rsidR="00873BEC" w:rsidRPr="008D13DA">
        <w:rPr>
          <w:rFonts w:cs="Arial"/>
          <w:color w:val="000000" w:themeColor="text1"/>
          <w:sz w:val="24"/>
        </w:rPr>
        <w:tab/>
      </w:r>
      <w:r w:rsidR="002334B2" w:rsidRPr="008D13DA">
        <w:rPr>
          <w:rFonts w:cs="Arial"/>
          <w:color w:val="000000" w:themeColor="text1"/>
          <w:sz w:val="24"/>
        </w:rPr>
        <w:t xml:space="preserve">the Provider makes a loss exceeding 5% of annual </w:t>
      </w:r>
      <w:proofErr w:type="gramStart"/>
      <w:r w:rsidR="002334B2" w:rsidRPr="008D13DA">
        <w:rPr>
          <w:rFonts w:cs="Arial"/>
          <w:color w:val="000000" w:themeColor="text1"/>
          <w:sz w:val="24"/>
        </w:rPr>
        <w:t>turnover;</w:t>
      </w:r>
      <w:proofErr w:type="gramEnd"/>
    </w:p>
    <w:p w14:paraId="1A69A532" w14:textId="09C62266" w:rsidR="003E2B32" w:rsidRPr="008D13DA" w:rsidRDefault="00FE7A50" w:rsidP="003E2B32">
      <w:pPr>
        <w:spacing w:after="120" w:line="240" w:lineRule="auto"/>
        <w:ind w:left="1440" w:hanging="720"/>
        <w:rPr>
          <w:rFonts w:cs="Arial"/>
          <w:color w:val="000000" w:themeColor="text1"/>
          <w:sz w:val="24"/>
        </w:rPr>
      </w:pPr>
      <w:r w:rsidRPr="008D13DA">
        <w:rPr>
          <w:rFonts w:cs="Arial"/>
          <w:color w:val="000000" w:themeColor="text1"/>
          <w:sz w:val="24"/>
        </w:rPr>
        <w:t>5.4</w:t>
      </w:r>
      <w:r w:rsidR="00873BEC" w:rsidRPr="008D13DA">
        <w:rPr>
          <w:rFonts w:cs="Arial"/>
          <w:color w:val="000000" w:themeColor="text1"/>
          <w:sz w:val="24"/>
        </w:rPr>
        <w:t>.</w:t>
      </w:r>
      <w:r w:rsidR="0034344A">
        <w:rPr>
          <w:rFonts w:cs="Arial"/>
          <w:color w:val="000000" w:themeColor="text1"/>
          <w:sz w:val="24"/>
        </w:rPr>
        <w:t>4</w:t>
      </w:r>
      <w:r w:rsidR="00873BEC" w:rsidRPr="008D13DA">
        <w:rPr>
          <w:rFonts w:cs="Arial"/>
          <w:color w:val="000000" w:themeColor="text1"/>
          <w:sz w:val="24"/>
        </w:rPr>
        <w:tab/>
      </w:r>
      <w:r w:rsidR="002334B2" w:rsidRPr="008D13DA">
        <w:rPr>
          <w:rFonts w:cs="Arial"/>
          <w:color w:val="000000" w:themeColor="text1"/>
          <w:sz w:val="24"/>
        </w:rPr>
        <w:t>in respect of any Premises which are essential to the delivery of the Services,</w:t>
      </w:r>
      <w:r w:rsidR="006A4728" w:rsidRPr="008D13DA">
        <w:rPr>
          <w:rFonts w:cs="Arial"/>
          <w:color w:val="000000" w:themeColor="text1"/>
          <w:sz w:val="24"/>
        </w:rPr>
        <w:t xml:space="preserve"> a</w:t>
      </w:r>
      <w:r w:rsidR="002334B2" w:rsidRPr="008D13DA">
        <w:rPr>
          <w:rFonts w:cs="Arial"/>
          <w:color w:val="000000" w:themeColor="text1"/>
          <w:sz w:val="24"/>
        </w:rPr>
        <w:t>ny landlord or freeholder makes an application to court to recover unpaid</w:t>
      </w:r>
      <w:r w:rsidR="006A4728" w:rsidRPr="008D13DA">
        <w:rPr>
          <w:rFonts w:cs="Arial"/>
          <w:color w:val="000000" w:themeColor="text1"/>
          <w:sz w:val="24"/>
        </w:rPr>
        <w:t xml:space="preserve"> r</w:t>
      </w:r>
      <w:r w:rsidR="002334B2" w:rsidRPr="008D13DA">
        <w:rPr>
          <w:rFonts w:cs="Arial"/>
          <w:color w:val="000000" w:themeColor="text1"/>
          <w:sz w:val="24"/>
        </w:rPr>
        <w:t xml:space="preserve">ent or for the forfeiture of the </w:t>
      </w:r>
      <w:proofErr w:type="gramStart"/>
      <w:r w:rsidR="002334B2" w:rsidRPr="008D13DA">
        <w:rPr>
          <w:rFonts w:cs="Arial"/>
          <w:color w:val="000000" w:themeColor="text1"/>
          <w:sz w:val="24"/>
        </w:rPr>
        <w:t>lease;</w:t>
      </w:r>
      <w:proofErr w:type="gramEnd"/>
    </w:p>
    <w:p w14:paraId="78946569" w14:textId="6D75700B" w:rsidR="003E2B32" w:rsidRPr="008D13DA" w:rsidRDefault="00FE7A50" w:rsidP="003E2B32">
      <w:pPr>
        <w:spacing w:after="120" w:line="240" w:lineRule="auto"/>
        <w:ind w:left="1440" w:hanging="720"/>
        <w:rPr>
          <w:rFonts w:cs="Arial"/>
          <w:color w:val="000000" w:themeColor="text1"/>
          <w:sz w:val="24"/>
        </w:rPr>
      </w:pPr>
      <w:r w:rsidRPr="008D13DA">
        <w:rPr>
          <w:rFonts w:cs="Arial"/>
          <w:color w:val="000000" w:themeColor="text1"/>
          <w:sz w:val="24"/>
        </w:rPr>
        <w:t>5.4</w:t>
      </w:r>
      <w:r w:rsidR="00873BEC" w:rsidRPr="008D13DA">
        <w:rPr>
          <w:rFonts w:cs="Arial"/>
          <w:color w:val="000000" w:themeColor="text1"/>
          <w:sz w:val="24"/>
        </w:rPr>
        <w:t>.</w:t>
      </w:r>
      <w:r w:rsidR="0034344A">
        <w:rPr>
          <w:rFonts w:cs="Arial"/>
          <w:color w:val="000000" w:themeColor="text1"/>
          <w:sz w:val="24"/>
        </w:rPr>
        <w:t>5</w:t>
      </w:r>
      <w:r w:rsidR="00873BEC" w:rsidRPr="008D13DA">
        <w:rPr>
          <w:rFonts w:cs="Arial"/>
          <w:color w:val="000000" w:themeColor="text1"/>
          <w:sz w:val="24"/>
        </w:rPr>
        <w:tab/>
      </w:r>
      <w:r w:rsidR="002334B2" w:rsidRPr="008D13DA">
        <w:rPr>
          <w:rFonts w:cs="Arial"/>
          <w:color w:val="000000" w:themeColor="text1"/>
          <w:sz w:val="24"/>
        </w:rPr>
        <w:t>any person holding a mortgage or other charge over any Premises which are</w:t>
      </w:r>
      <w:r w:rsidR="006A4728" w:rsidRPr="008D13DA">
        <w:rPr>
          <w:rFonts w:cs="Arial"/>
          <w:color w:val="000000" w:themeColor="text1"/>
          <w:sz w:val="24"/>
        </w:rPr>
        <w:t xml:space="preserve"> e</w:t>
      </w:r>
      <w:r w:rsidR="002334B2" w:rsidRPr="008D13DA">
        <w:rPr>
          <w:rFonts w:cs="Arial"/>
          <w:color w:val="000000" w:themeColor="text1"/>
          <w:sz w:val="24"/>
        </w:rPr>
        <w:t>ssential to the delivery of the Services makes an application to the court to</w:t>
      </w:r>
      <w:r w:rsidR="006A4728" w:rsidRPr="008D13DA">
        <w:rPr>
          <w:rFonts w:cs="Arial"/>
          <w:color w:val="000000" w:themeColor="text1"/>
          <w:sz w:val="24"/>
        </w:rPr>
        <w:t xml:space="preserve"> r</w:t>
      </w:r>
      <w:r w:rsidR="002334B2" w:rsidRPr="008D13DA">
        <w:rPr>
          <w:rFonts w:cs="Arial"/>
          <w:color w:val="000000" w:themeColor="text1"/>
          <w:sz w:val="24"/>
        </w:rPr>
        <w:t>ecover unpaid loan obligations, for possession of the Premises or for any</w:t>
      </w:r>
      <w:r w:rsidR="006A4728" w:rsidRPr="008D13DA">
        <w:rPr>
          <w:rFonts w:cs="Arial"/>
          <w:color w:val="000000" w:themeColor="text1"/>
          <w:sz w:val="24"/>
        </w:rPr>
        <w:t xml:space="preserve"> s</w:t>
      </w:r>
      <w:r w:rsidR="002334B2" w:rsidRPr="008D13DA">
        <w:rPr>
          <w:rFonts w:cs="Arial"/>
          <w:color w:val="000000" w:themeColor="text1"/>
          <w:sz w:val="24"/>
        </w:rPr>
        <w:t>imilar</w:t>
      </w:r>
      <w:r w:rsidR="006A4728" w:rsidRPr="008D13DA">
        <w:rPr>
          <w:rFonts w:cs="Arial"/>
          <w:color w:val="000000" w:themeColor="text1"/>
          <w:sz w:val="24"/>
        </w:rPr>
        <w:t xml:space="preserve"> </w:t>
      </w:r>
      <w:proofErr w:type="gramStart"/>
      <w:r w:rsidR="006A4728" w:rsidRPr="008D13DA">
        <w:rPr>
          <w:rFonts w:cs="Arial"/>
          <w:color w:val="000000" w:themeColor="text1"/>
          <w:sz w:val="24"/>
        </w:rPr>
        <w:t>o</w:t>
      </w:r>
      <w:r w:rsidR="002334B2" w:rsidRPr="008D13DA">
        <w:rPr>
          <w:rFonts w:cs="Arial"/>
          <w:color w:val="000000" w:themeColor="text1"/>
          <w:sz w:val="24"/>
        </w:rPr>
        <w:t>rder;</w:t>
      </w:r>
      <w:proofErr w:type="gramEnd"/>
    </w:p>
    <w:p w14:paraId="3B2E803D" w14:textId="4BEDADF4" w:rsidR="003E2B32" w:rsidRPr="008D13DA" w:rsidRDefault="00FE7A50" w:rsidP="003E2B32">
      <w:pPr>
        <w:spacing w:after="120" w:line="240" w:lineRule="auto"/>
        <w:ind w:left="1440" w:hanging="720"/>
        <w:rPr>
          <w:rFonts w:cs="Arial"/>
          <w:color w:val="000000" w:themeColor="text1"/>
          <w:sz w:val="24"/>
        </w:rPr>
      </w:pPr>
      <w:r w:rsidRPr="008D13DA">
        <w:rPr>
          <w:rFonts w:cs="Arial"/>
          <w:color w:val="000000" w:themeColor="text1"/>
          <w:sz w:val="24"/>
        </w:rPr>
        <w:t>5.4</w:t>
      </w:r>
      <w:r w:rsidR="00873BEC" w:rsidRPr="008D13DA">
        <w:rPr>
          <w:rFonts w:cs="Arial"/>
          <w:color w:val="000000" w:themeColor="text1"/>
          <w:sz w:val="24"/>
        </w:rPr>
        <w:t>.</w:t>
      </w:r>
      <w:r w:rsidR="0034344A">
        <w:rPr>
          <w:rFonts w:cs="Arial"/>
          <w:color w:val="000000" w:themeColor="text1"/>
          <w:sz w:val="24"/>
        </w:rPr>
        <w:t>6</w:t>
      </w:r>
      <w:r w:rsidR="00873BEC" w:rsidRPr="008D13DA">
        <w:rPr>
          <w:rFonts w:cs="Arial"/>
          <w:color w:val="000000" w:themeColor="text1"/>
          <w:sz w:val="24"/>
        </w:rPr>
        <w:tab/>
      </w:r>
      <w:r w:rsidR="002334B2" w:rsidRPr="008D13DA">
        <w:rPr>
          <w:rFonts w:cs="Arial"/>
          <w:color w:val="000000" w:themeColor="text1"/>
          <w:sz w:val="24"/>
        </w:rPr>
        <w:t xml:space="preserve">the Provider has committed a material breach of covenants to its </w:t>
      </w:r>
      <w:proofErr w:type="gramStart"/>
      <w:r w:rsidR="002334B2" w:rsidRPr="008D13DA">
        <w:rPr>
          <w:rFonts w:cs="Arial"/>
          <w:color w:val="000000" w:themeColor="text1"/>
          <w:sz w:val="24"/>
        </w:rPr>
        <w:t>lenders;</w:t>
      </w:r>
      <w:proofErr w:type="gramEnd"/>
    </w:p>
    <w:p w14:paraId="3F91AFA4" w14:textId="7503B62F" w:rsidR="007C44C1" w:rsidRPr="008D13DA" w:rsidRDefault="00FE7A50" w:rsidP="003E2B32">
      <w:pPr>
        <w:keepNext/>
        <w:spacing w:after="120" w:line="240" w:lineRule="auto"/>
        <w:ind w:left="1440" w:hanging="720"/>
        <w:rPr>
          <w:rFonts w:cs="Arial"/>
          <w:color w:val="000000" w:themeColor="text1"/>
          <w:sz w:val="24"/>
        </w:rPr>
      </w:pPr>
      <w:r w:rsidRPr="008D13DA">
        <w:rPr>
          <w:rFonts w:cs="Arial"/>
          <w:color w:val="000000" w:themeColor="text1"/>
          <w:sz w:val="24"/>
        </w:rPr>
        <w:t>5.4</w:t>
      </w:r>
      <w:r w:rsidR="00873BEC" w:rsidRPr="008D13DA">
        <w:rPr>
          <w:rFonts w:cs="Arial"/>
          <w:color w:val="000000" w:themeColor="text1"/>
          <w:sz w:val="24"/>
        </w:rPr>
        <w:t>.</w:t>
      </w:r>
      <w:r w:rsidR="0034344A">
        <w:rPr>
          <w:rFonts w:cs="Arial"/>
          <w:color w:val="000000" w:themeColor="text1"/>
          <w:sz w:val="24"/>
        </w:rPr>
        <w:t>7</w:t>
      </w:r>
      <w:r w:rsidR="00873BEC" w:rsidRPr="008D13DA">
        <w:rPr>
          <w:rFonts w:cs="Arial"/>
          <w:color w:val="000000" w:themeColor="text1"/>
          <w:sz w:val="24"/>
        </w:rPr>
        <w:tab/>
      </w:r>
      <w:r w:rsidR="002334B2" w:rsidRPr="008D13DA">
        <w:rPr>
          <w:rFonts w:cs="Arial"/>
          <w:color w:val="000000" w:themeColor="text1"/>
          <w:sz w:val="24"/>
        </w:rPr>
        <w:t>the credit rating of the Provider from a Rating Agency drops below the</w:t>
      </w:r>
      <w:r w:rsidR="006A4728" w:rsidRPr="008D13DA">
        <w:rPr>
          <w:rFonts w:cs="Arial"/>
          <w:color w:val="000000" w:themeColor="text1"/>
          <w:sz w:val="24"/>
        </w:rPr>
        <w:t xml:space="preserve"> a</w:t>
      </w:r>
      <w:r w:rsidR="002334B2" w:rsidRPr="008D13DA">
        <w:rPr>
          <w:rFonts w:cs="Arial"/>
          <w:color w:val="000000" w:themeColor="text1"/>
          <w:sz w:val="24"/>
        </w:rPr>
        <w:t>pplicable credit rating threshold:</w:t>
      </w:r>
    </w:p>
    <w:p w14:paraId="17058F8D" w14:textId="02DBA691" w:rsidR="00324E94" w:rsidRPr="008D13DA" w:rsidRDefault="00324E94" w:rsidP="003E2B32">
      <w:pPr>
        <w:spacing w:after="120" w:line="240" w:lineRule="auto"/>
        <w:rPr>
          <w:rFonts w:cs="Arial"/>
          <w:color w:val="000000" w:themeColor="text1"/>
          <w:sz w:val="24"/>
        </w:rPr>
      </w:pPr>
    </w:p>
    <w:tbl>
      <w:tblPr>
        <w:tblW w:w="9497" w:type="dxa"/>
        <w:tblInd w:w="132" w:type="dxa"/>
        <w:tblCellMar>
          <w:left w:w="0" w:type="dxa"/>
          <w:right w:w="0" w:type="dxa"/>
        </w:tblCellMar>
        <w:tblLook w:val="04A0" w:firstRow="1" w:lastRow="0" w:firstColumn="1" w:lastColumn="0" w:noHBand="0" w:noVBand="1"/>
      </w:tblPr>
      <w:tblGrid>
        <w:gridCol w:w="2164"/>
        <w:gridCol w:w="3364"/>
        <w:gridCol w:w="3969"/>
      </w:tblGrid>
      <w:tr w:rsidR="002334B2" w:rsidRPr="000A3866" w14:paraId="65AC3F80" w14:textId="77777777" w:rsidTr="004861DA">
        <w:trPr>
          <w:cantSplit/>
        </w:trPr>
        <w:tc>
          <w:tcPr>
            <w:tcW w:w="216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223ADC4" w14:textId="77777777" w:rsidR="002334B2" w:rsidRPr="000A3866" w:rsidRDefault="002334B2" w:rsidP="003E2B32">
            <w:pPr>
              <w:pStyle w:val="TableNormal1"/>
              <w:spacing w:before="0"/>
              <w:ind w:left="0" w:firstLine="0"/>
              <w:rPr>
                <w:rFonts w:asciiTheme="minorHAnsi" w:hAnsiTheme="minorHAnsi"/>
                <w:b/>
                <w:bCs/>
                <w:sz w:val="22"/>
                <w:szCs w:val="22"/>
              </w:rPr>
            </w:pPr>
            <w:r w:rsidRPr="008D13DA">
              <w:rPr>
                <w:rFonts w:asciiTheme="minorHAnsi" w:hAnsiTheme="minorHAnsi"/>
                <w:b/>
                <w:bCs/>
                <w:szCs w:val="22"/>
              </w:rPr>
              <w:t>Entity</w:t>
            </w:r>
          </w:p>
        </w:tc>
        <w:tc>
          <w:tcPr>
            <w:tcW w:w="336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DCE0DEC" w14:textId="77777777" w:rsidR="002334B2" w:rsidRPr="008D13DA" w:rsidRDefault="002334B2" w:rsidP="003E2B32">
            <w:pPr>
              <w:pStyle w:val="TableNormal1"/>
              <w:spacing w:before="0"/>
              <w:ind w:left="0" w:firstLine="0"/>
              <w:rPr>
                <w:rFonts w:asciiTheme="minorHAnsi" w:hAnsiTheme="minorHAnsi"/>
                <w:b/>
                <w:bCs/>
                <w:szCs w:val="22"/>
              </w:rPr>
            </w:pPr>
            <w:r w:rsidRPr="008D13DA">
              <w:rPr>
                <w:rFonts w:asciiTheme="minorHAnsi" w:hAnsiTheme="minorHAnsi"/>
                <w:b/>
                <w:bCs/>
                <w:color w:val="000000"/>
                <w:szCs w:val="22"/>
              </w:rPr>
              <w:t>Credit Rating (long term)</w:t>
            </w:r>
          </w:p>
          <w:p w14:paraId="74F8FFC8"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color w:val="000000"/>
                <w:szCs w:val="22"/>
              </w:rPr>
              <w:t>(insert credit rating issued for the entity at the Commencement Date)</w:t>
            </w:r>
          </w:p>
        </w:tc>
        <w:tc>
          <w:tcPr>
            <w:tcW w:w="3969"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F798ED3" w14:textId="77777777" w:rsidR="002334B2" w:rsidRPr="008D13DA" w:rsidRDefault="002334B2" w:rsidP="003E2B32">
            <w:pPr>
              <w:pStyle w:val="TableNormal1"/>
              <w:spacing w:before="0"/>
              <w:ind w:left="0" w:firstLine="0"/>
              <w:rPr>
                <w:rFonts w:asciiTheme="minorHAnsi" w:hAnsiTheme="minorHAnsi"/>
                <w:b/>
                <w:bCs/>
                <w:szCs w:val="22"/>
              </w:rPr>
            </w:pPr>
            <w:r w:rsidRPr="008D13DA">
              <w:rPr>
                <w:rFonts w:asciiTheme="minorHAnsi" w:hAnsiTheme="minorHAnsi"/>
                <w:b/>
                <w:bCs/>
                <w:color w:val="000000"/>
                <w:szCs w:val="22"/>
              </w:rPr>
              <w:t>Credit Rating Threshold</w:t>
            </w:r>
          </w:p>
          <w:p w14:paraId="4568EF2C"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color w:val="000000"/>
                <w:szCs w:val="22"/>
              </w:rPr>
              <w:t>(insert the actual rating (e.g. AA-) or the Credit Rating Level (e.g. Credit Rating Level 3)</w:t>
            </w:r>
          </w:p>
        </w:tc>
      </w:tr>
      <w:tr w:rsidR="002334B2" w:rsidRPr="000A3866" w14:paraId="66EDA8C2" w14:textId="77777777" w:rsidTr="004861DA">
        <w:trPr>
          <w:cantSplit/>
        </w:trPr>
        <w:tc>
          <w:tcPr>
            <w:tcW w:w="2164" w:type="dxa"/>
            <w:tcBorders>
              <w:top w:val="nil"/>
              <w:left w:val="single" w:sz="8" w:space="0" w:color="000000"/>
              <w:bottom w:val="nil"/>
              <w:right w:val="single" w:sz="8" w:space="0" w:color="000000"/>
            </w:tcBorders>
            <w:tcMar>
              <w:top w:w="0" w:type="dxa"/>
              <w:left w:w="108" w:type="dxa"/>
              <w:bottom w:w="0" w:type="dxa"/>
              <w:right w:w="108" w:type="dxa"/>
            </w:tcMar>
            <w:hideMark/>
          </w:tcPr>
          <w:p w14:paraId="1C0D0D82" w14:textId="1051D998" w:rsidR="002334B2" w:rsidRPr="000A3866" w:rsidRDefault="002C1E36" w:rsidP="003E2B32">
            <w:pPr>
              <w:pStyle w:val="TableNormal1"/>
              <w:spacing w:before="0"/>
              <w:ind w:left="0" w:firstLine="0"/>
              <w:rPr>
                <w:rFonts w:asciiTheme="minorHAnsi" w:hAnsiTheme="minorHAnsi"/>
                <w:b/>
                <w:bCs/>
                <w:sz w:val="22"/>
                <w:szCs w:val="22"/>
              </w:rPr>
            </w:pPr>
            <w:r>
              <w:rPr>
                <w:rFonts w:asciiTheme="minorHAnsi" w:hAnsiTheme="minorHAnsi"/>
                <w:b/>
                <w:bCs/>
                <w:szCs w:val="22"/>
              </w:rPr>
              <w:t>Provider</w:t>
            </w:r>
          </w:p>
        </w:tc>
        <w:tc>
          <w:tcPr>
            <w:tcW w:w="3364" w:type="dxa"/>
            <w:tcBorders>
              <w:top w:val="nil"/>
              <w:left w:val="nil"/>
              <w:bottom w:val="single" w:sz="8" w:space="0" w:color="000000"/>
              <w:right w:val="single" w:sz="8" w:space="0" w:color="000000"/>
            </w:tcBorders>
            <w:tcMar>
              <w:top w:w="0" w:type="dxa"/>
              <w:left w:w="108" w:type="dxa"/>
              <w:bottom w:w="0" w:type="dxa"/>
              <w:right w:w="108" w:type="dxa"/>
            </w:tcMar>
            <w:hideMark/>
          </w:tcPr>
          <w:p w14:paraId="3BCBFF4E"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Dun and Bradstreet – [insert rating for Rating Agency]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C0E2D54"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Dun and Bradstreet – Overall Risk Rating of at least “Moderate”</w:t>
            </w:r>
          </w:p>
        </w:tc>
      </w:tr>
      <w:tr w:rsidR="002334B2" w:rsidRPr="000A3866" w14:paraId="720B597A" w14:textId="77777777" w:rsidTr="004861DA">
        <w:trPr>
          <w:cantSplit/>
        </w:trPr>
        <w:tc>
          <w:tcPr>
            <w:tcW w:w="2164" w:type="dxa"/>
            <w:tcBorders>
              <w:top w:val="nil"/>
              <w:left w:val="single" w:sz="8" w:space="0" w:color="000000"/>
              <w:bottom w:val="nil"/>
              <w:right w:val="single" w:sz="8" w:space="0" w:color="000000"/>
            </w:tcBorders>
            <w:tcMar>
              <w:top w:w="0" w:type="dxa"/>
              <w:left w:w="108" w:type="dxa"/>
              <w:bottom w:w="0" w:type="dxa"/>
              <w:right w:w="108" w:type="dxa"/>
            </w:tcMar>
          </w:tcPr>
          <w:p w14:paraId="467011FD" w14:textId="77777777" w:rsidR="002334B2" w:rsidRPr="000A3866" w:rsidRDefault="002334B2" w:rsidP="003E2B32">
            <w:pPr>
              <w:pStyle w:val="TableNormal1"/>
              <w:spacing w:before="0"/>
              <w:ind w:left="0" w:firstLine="0"/>
              <w:rPr>
                <w:rFonts w:asciiTheme="minorHAnsi" w:hAnsiTheme="minorHAnsi"/>
                <w:sz w:val="22"/>
                <w:szCs w:val="22"/>
              </w:rPr>
            </w:pPr>
          </w:p>
        </w:tc>
        <w:tc>
          <w:tcPr>
            <w:tcW w:w="3364" w:type="dxa"/>
            <w:tcBorders>
              <w:top w:val="nil"/>
              <w:left w:val="nil"/>
              <w:bottom w:val="single" w:sz="8" w:space="0" w:color="000000"/>
              <w:right w:val="single" w:sz="8" w:space="0" w:color="000000"/>
            </w:tcBorders>
            <w:tcMar>
              <w:top w:w="0" w:type="dxa"/>
              <w:left w:w="108" w:type="dxa"/>
              <w:bottom w:w="0" w:type="dxa"/>
              <w:right w:w="108" w:type="dxa"/>
            </w:tcMar>
            <w:hideMark/>
          </w:tcPr>
          <w:p w14:paraId="546EE5E2"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Standard and Poor’s – [insert rating for Rating Agency]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D75FA2D"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Standard and Poor’s – Credit rating of at Least BBB</w:t>
            </w:r>
          </w:p>
        </w:tc>
      </w:tr>
      <w:tr w:rsidR="002334B2" w:rsidRPr="000A3866" w14:paraId="598A1E7D" w14:textId="77777777" w:rsidTr="004861DA">
        <w:trPr>
          <w:cantSplit/>
        </w:trPr>
        <w:tc>
          <w:tcPr>
            <w:tcW w:w="21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7481F3" w14:textId="77777777" w:rsidR="002334B2" w:rsidRPr="000A3866" w:rsidRDefault="002334B2" w:rsidP="003E2B32">
            <w:pPr>
              <w:pStyle w:val="TableNormal1"/>
              <w:spacing w:before="0"/>
              <w:ind w:left="0" w:firstLine="0"/>
              <w:rPr>
                <w:rFonts w:asciiTheme="minorHAnsi" w:hAnsiTheme="minorHAnsi"/>
                <w:sz w:val="22"/>
                <w:szCs w:val="22"/>
              </w:rPr>
            </w:pPr>
          </w:p>
        </w:tc>
        <w:tc>
          <w:tcPr>
            <w:tcW w:w="3364" w:type="dxa"/>
            <w:tcBorders>
              <w:top w:val="nil"/>
              <w:left w:val="nil"/>
              <w:bottom w:val="single" w:sz="8" w:space="0" w:color="000000"/>
              <w:right w:val="single" w:sz="8" w:space="0" w:color="000000"/>
            </w:tcBorders>
            <w:tcMar>
              <w:top w:w="0" w:type="dxa"/>
              <w:left w:w="108" w:type="dxa"/>
              <w:bottom w:w="0" w:type="dxa"/>
              <w:right w:w="108" w:type="dxa"/>
            </w:tcMar>
            <w:hideMark/>
          </w:tcPr>
          <w:p w14:paraId="68AA1F04"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 xml:space="preserve">Fitch – [insert rating for Rating Agency] </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174D131"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Fitch – Credit rating of at Least BBB</w:t>
            </w:r>
          </w:p>
        </w:tc>
      </w:tr>
      <w:tr w:rsidR="002334B2" w:rsidRPr="000A3866" w14:paraId="45A99FDA" w14:textId="77777777" w:rsidTr="004861DA">
        <w:trPr>
          <w:cantSplit/>
        </w:trPr>
        <w:tc>
          <w:tcPr>
            <w:tcW w:w="2164" w:type="dxa"/>
            <w:tcBorders>
              <w:top w:val="nil"/>
              <w:left w:val="single" w:sz="8" w:space="0" w:color="000000"/>
              <w:bottom w:val="nil"/>
              <w:right w:val="single" w:sz="8" w:space="0" w:color="000000"/>
            </w:tcBorders>
            <w:tcMar>
              <w:top w:w="0" w:type="dxa"/>
              <w:left w:w="108" w:type="dxa"/>
              <w:bottom w:w="0" w:type="dxa"/>
              <w:right w:w="108" w:type="dxa"/>
            </w:tcMar>
            <w:hideMark/>
          </w:tcPr>
          <w:p w14:paraId="22C08B83" w14:textId="77777777" w:rsidR="002334B2" w:rsidRPr="000A3866" w:rsidRDefault="002334B2" w:rsidP="003E2B32">
            <w:pPr>
              <w:pStyle w:val="TableNormal1"/>
              <w:spacing w:before="0"/>
              <w:ind w:left="0" w:firstLine="0"/>
              <w:rPr>
                <w:rFonts w:asciiTheme="minorHAnsi" w:hAnsiTheme="minorHAnsi"/>
                <w:b/>
                <w:bCs/>
                <w:sz w:val="22"/>
                <w:szCs w:val="22"/>
              </w:rPr>
            </w:pPr>
            <w:r w:rsidRPr="008D13DA">
              <w:rPr>
                <w:rFonts w:asciiTheme="minorHAnsi" w:hAnsiTheme="minorHAnsi"/>
                <w:b/>
                <w:bCs/>
                <w:szCs w:val="22"/>
              </w:rPr>
              <w:t>[Guarantor]</w:t>
            </w:r>
          </w:p>
        </w:tc>
        <w:tc>
          <w:tcPr>
            <w:tcW w:w="3364" w:type="dxa"/>
            <w:tcBorders>
              <w:top w:val="nil"/>
              <w:left w:val="nil"/>
              <w:bottom w:val="single" w:sz="8" w:space="0" w:color="000000"/>
              <w:right w:val="single" w:sz="8" w:space="0" w:color="000000"/>
            </w:tcBorders>
            <w:tcMar>
              <w:top w:w="0" w:type="dxa"/>
              <w:left w:w="108" w:type="dxa"/>
              <w:bottom w:w="0" w:type="dxa"/>
              <w:right w:w="108" w:type="dxa"/>
            </w:tcMar>
            <w:hideMark/>
          </w:tcPr>
          <w:p w14:paraId="4FB4DBDC" w14:textId="77777777" w:rsidR="002334B2" w:rsidRPr="000A3866" w:rsidRDefault="002334B2" w:rsidP="003E2B32">
            <w:pPr>
              <w:pStyle w:val="TableNormal1"/>
              <w:keepNext/>
              <w:spacing w:before="0"/>
              <w:ind w:left="0" w:firstLine="0"/>
              <w:rPr>
                <w:rFonts w:asciiTheme="minorHAnsi" w:hAnsiTheme="minorHAnsi"/>
                <w:sz w:val="22"/>
                <w:szCs w:val="22"/>
              </w:rPr>
            </w:pPr>
            <w:r w:rsidRPr="008D13DA">
              <w:rPr>
                <w:rFonts w:asciiTheme="minorHAnsi" w:hAnsiTheme="minorHAnsi"/>
                <w:szCs w:val="22"/>
              </w:rPr>
              <w:t>Dun and Bradstreet – [insert rating for Rating Agency]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8635465"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Dun and Bradstreet – Overall Risk Rating of at least “Moderate”</w:t>
            </w:r>
          </w:p>
        </w:tc>
      </w:tr>
      <w:tr w:rsidR="002334B2" w:rsidRPr="000A3866" w14:paraId="1A0C9DF9" w14:textId="77777777" w:rsidTr="004861DA">
        <w:trPr>
          <w:cantSplit/>
        </w:trPr>
        <w:tc>
          <w:tcPr>
            <w:tcW w:w="2164" w:type="dxa"/>
            <w:tcBorders>
              <w:top w:val="nil"/>
              <w:left w:val="single" w:sz="8" w:space="0" w:color="000000"/>
              <w:bottom w:val="nil"/>
              <w:right w:val="single" w:sz="8" w:space="0" w:color="000000"/>
            </w:tcBorders>
            <w:tcMar>
              <w:top w:w="0" w:type="dxa"/>
              <w:left w:w="108" w:type="dxa"/>
              <w:bottom w:w="0" w:type="dxa"/>
              <w:right w:w="108" w:type="dxa"/>
            </w:tcMar>
          </w:tcPr>
          <w:p w14:paraId="17663D06" w14:textId="77777777" w:rsidR="002334B2" w:rsidRPr="000A3866" w:rsidRDefault="002334B2" w:rsidP="003E2B32">
            <w:pPr>
              <w:pStyle w:val="TableNormal1"/>
              <w:spacing w:before="0"/>
              <w:ind w:left="0" w:firstLine="0"/>
              <w:rPr>
                <w:rFonts w:asciiTheme="minorHAnsi" w:hAnsiTheme="minorHAnsi"/>
                <w:sz w:val="22"/>
                <w:szCs w:val="22"/>
              </w:rPr>
            </w:pPr>
          </w:p>
        </w:tc>
        <w:tc>
          <w:tcPr>
            <w:tcW w:w="3364" w:type="dxa"/>
            <w:tcBorders>
              <w:top w:val="nil"/>
              <w:left w:val="nil"/>
              <w:bottom w:val="single" w:sz="8" w:space="0" w:color="000000"/>
              <w:right w:val="single" w:sz="8" w:space="0" w:color="000000"/>
            </w:tcBorders>
            <w:tcMar>
              <w:top w:w="0" w:type="dxa"/>
              <w:left w:w="108" w:type="dxa"/>
              <w:bottom w:w="0" w:type="dxa"/>
              <w:right w:w="108" w:type="dxa"/>
            </w:tcMar>
            <w:hideMark/>
          </w:tcPr>
          <w:p w14:paraId="483FC5F4"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Standard and Poor’s – [insert rating for Rating Agency]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199F303"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Standard and Poor’s – Credit rating of at Least BBB</w:t>
            </w:r>
          </w:p>
        </w:tc>
      </w:tr>
      <w:tr w:rsidR="002334B2" w:rsidRPr="008D13DA" w14:paraId="31117152" w14:textId="77777777" w:rsidTr="004861DA">
        <w:trPr>
          <w:cantSplit/>
        </w:trPr>
        <w:tc>
          <w:tcPr>
            <w:tcW w:w="21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1511CD" w14:textId="77777777" w:rsidR="002334B2" w:rsidRPr="000A3866" w:rsidRDefault="002334B2" w:rsidP="003E2B32">
            <w:pPr>
              <w:pStyle w:val="TableNormal1"/>
              <w:spacing w:before="0"/>
              <w:ind w:left="0" w:firstLine="0"/>
              <w:rPr>
                <w:rFonts w:asciiTheme="minorHAnsi" w:hAnsiTheme="minorHAnsi"/>
                <w:sz w:val="22"/>
                <w:szCs w:val="22"/>
              </w:rPr>
            </w:pPr>
          </w:p>
        </w:tc>
        <w:tc>
          <w:tcPr>
            <w:tcW w:w="3364" w:type="dxa"/>
            <w:tcBorders>
              <w:top w:val="nil"/>
              <w:left w:val="nil"/>
              <w:bottom w:val="single" w:sz="8" w:space="0" w:color="000000"/>
              <w:right w:val="single" w:sz="8" w:space="0" w:color="000000"/>
            </w:tcBorders>
            <w:tcMar>
              <w:top w:w="0" w:type="dxa"/>
              <w:left w:w="108" w:type="dxa"/>
              <w:bottom w:w="0" w:type="dxa"/>
              <w:right w:w="108" w:type="dxa"/>
            </w:tcMar>
            <w:hideMark/>
          </w:tcPr>
          <w:p w14:paraId="5058D617" w14:textId="77777777" w:rsidR="002334B2" w:rsidRPr="000A3866" w:rsidRDefault="002334B2" w:rsidP="003E2B32">
            <w:pPr>
              <w:pStyle w:val="TableNormal1"/>
              <w:spacing w:before="0"/>
              <w:ind w:left="0" w:firstLine="0"/>
              <w:rPr>
                <w:rFonts w:asciiTheme="minorHAnsi" w:hAnsiTheme="minorHAnsi"/>
                <w:sz w:val="22"/>
                <w:szCs w:val="22"/>
              </w:rPr>
            </w:pPr>
            <w:r w:rsidRPr="008D13DA">
              <w:rPr>
                <w:rFonts w:asciiTheme="minorHAnsi" w:hAnsiTheme="minorHAnsi"/>
                <w:szCs w:val="22"/>
              </w:rPr>
              <w:t xml:space="preserve">Fitch – [insert rating for Rating Agency] </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B1A0A7E" w14:textId="77777777" w:rsidR="002334B2" w:rsidRPr="008D13DA" w:rsidRDefault="002334B2" w:rsidP="003E2B32">
            <w:pPr>
              <w:pStyle w:val="TableNormal1"/>
              <w:spacing w:before="0"/>
              <w:ind w:left="0" w:firstLine="0"/>
              <w:rPr>
                <w:rFonts w:asciiTheme="minorHAnsi" w:hAnsiTheme="minorHAnsi"/>
                <w:szCs w:val="22"/>
              </w:rPr>
            </w:pPr>
            <w:r w:rsidRPr="008D13DA">
              <w:rPr>
                <w:rFonts w:asciiTheme="minorHAnsi" w:hAnsiTheme="minorHAnsi"/>
                <w:szCs w:val="22"/>
              </w:rPr>
              <w:t>Fitch – Credit rating of at Least BBB</w:t>
            </w:r>
          </w:p>
        </w:tc>
      </w:tr>
    </w:tbl>
    <w:p w14:paraId="75DE7FB2" w14:textId="77777777" w:rsidR="003E2B32" w:rsidRPr="008D13DA" w:rsidRDefault="003E2B32" w:rsidP="003E2B32">
      <w:pPr>
        <w:pStyle w:val="H2"/>
        <w:numPr>
          <w:ilvl w:val="0"/>
          <w:numId w:val="0"/>
        </w:numPr>
        <w:spacing w:after="120"/>
        <w:ind w:left="1701" w:hanging="850"/>
        <w:rPr>
          <w:rFonts w:asciiTheme="minorHAnsi" w:hAnsiTheme="minorHAnsi"/>
          <w:sz w:val="24"/>
          <w:highlight w:val="green"/>
        </w:rPr>
      </w:pPr>
    </w:p>
    <w:p w14:paraId="2A295F1D" w14:textId="3791CE1C" w:rsidR="003E2B32" w:rsidRPr="008D13DA" w:rsidRDefault="002334B2" w:rsidP="003E2B32">
      <w:pPr>
        <w:pStyle w:val="H2"/>
        <w:numPr>
          <w:ilvl w:val="0"/>
          <w:numId w:val="0"/>
        </w:numPr>
        <w:spacing w:after="120"/>
        <w:ind w:left="1701" w:hanging="850"/>
        <w:rPr>
          <w:rFonts w:asciiTheme="minorHAnsi" w:hAnsiTheme="minorHAnsi"/>
          <w:sz w:val="24"/>
        </w:rPr>
      </w:pPr>
      <w:r w:rsidRPr="008D13DA">
        <w:rPr>
          <w:rFonts w:asciiTheme="minorHAnsi" w:hAnsiTheme="minorHAnsi"/>
          <w:sz w:val="24"/>
        </w:rPr>
        <w:t>5.4.9</w:t>
      </w:r>
      <w:r w:rsidR="004861DA" w:rsidRPr="008D13DA">
        <w:rPr>
          <w:rFonts w:asciiTheme="minorHAnsi" w:hAnsiTheme="minorHAnsi"/>
          <w:sz w:val="24"/>
        </w:rPr>
        <w:tab/>
      </w:r>
      <w:r w:rsidRPr="008D13DA">
        <w:rPr>
          <w:rFonts w:asciiTheme="minorHAnsi" w:hAnsiTheme="minorHAnsi"/>
          <w:sz w:val="24"/>
        </w:rPr>
        <w:t>the Council has reasonable grounds to believe that any of the events in this Clause 5</w:t>
      </w:r>
      <w:r w:rsidR="00873BEC" w:rsidRPr="008D13DA">
        <w:rPr>
          <w:rFonts w:asciiTheme="minorHAnsi" w:hAnsiTheme="minorHAnsi"/>
          <w:sz w:val="24"/>
        </w:rPr>
        <w:t>.4</w:t>
      </w:r>
      <w:r w:rsidR="002B7820">
        <w:rPr>
          <w:rFonts w:asciiTheme="minorHAnsi" w:hAnsiTheme="minorHAnsi"/>
          <w:sz w:val="24"/>
        </w:rPr>
        <w:t xml:space="preserve"> </w:t>
      </w:r>
      <w:r w:rsidR="002B7820" w:rsidRPr="008D13DA">
        <w:rPr>
          <w:rFonts w:asciiTheme="minorHAnsi" w:hAnsiTheme="minorHAnsi"/>
          <w:sz w:val="24"/>
        </w:rPr>
        <w:t>h</w:t>
      </w:r>
      <w:r w:rsidRPr="008D13DA">
        <w:rPr>
          <w:rFonts w:asciiTheme="minorHAnsi" w:hAnsiTheme="minorHAnsi"/>
          <w:sz w:val="24"/>
        </w:rPr>
        <w:t>as occurred or will occur Clause 5</w:t>
      </w:r>
      <w:r w:rsidR="00873BEC" w:rsidRPr="008D13DA">
        <w:rPr>
          <w:rFonts w:asciiTheme="minorHAnsi" w:hAnsiTheme="minorHAnsi"/>
          <w:sz w:val="24"/>
        </w:rPr>
        <w:t>.5</w:t>
      </w:r>
      <w:r w:rsidR="002B7820">
        <w:rPr>
          <w:rFonts w:asciiTheme="minorHAnsi" w:hAnsiTheme="minorHAnsi"/>
          <w:sz w:val="24"/>
        </w:rPr>
        <w:t xml:space="preserve"> </w:t>
      </w:r>
      <w:r w:rsidR="002B7820" w:rsidRPr="008D13DA">
        <w:rPr>
          <w:rFonts w:asciiTheme="minorHAnsi" w:hAnsiTheme="minorHAnsi"/>
          <w:sz w:val="24"/>
        </w:rPr>
        <w:t>s</w:t>
      </w:r>
      <w:r w:rsidRPr="008D13DA">
        <w:rPr>
          <w:rFonts w:asciiTheme="minorHAnsi" w:hAnsiTheme="minorHAnsi"/>
          <w:sz w:val="24"/>
        </w:rPr>
        <w:t>hall apply.</w:t>
      </w:r>
    </w:p>
    <w:p w14:paraId="617FF7AC" w14:textId="3F059AE3" w:rsidR="003E2B32" w:rsidRPr="008D13DA" w:rsidRDefault="00FE7A50" w:rsidP="003E2B32">
      <w:pPr>
        <w:pStyle w:val="H2"/>
        <w:keepNext/>
        <w:numPr>
          <w:ilvl w:val="0"/>
          <w:numId w:val="0"/>
        </w:numPr>
        <w:spacing w:after="120"/>
        <w:ind w:left="850" w:hanging="850"/>
        <w:rPr>
          <w:rFonts w:asciiTheme="minorHAnsi" w:hAnsiTheme="minorHAnsi"/>
          <w:sz w:val="24"/>
        </w:rPr>
      </w:pPr>
      <w:r w:rsidRPr="008D13DA">
        <w:rPr>
          <w:rFonts w:asciiTheme="minorHAnsi" w:hAnsiTheme="minorHAnsi"/>
          <w:sz w:val="24"/>
        </w:rPr>
        <w:t>5</w:t>
      </w:r>
      <w:r w:rsidR="00873BEC" w:rsidRPr="008D13DA">
        <w:rPr>
          <w:rFonts w:asciiTheme="minorHAnsi" w:hAnsiTheme="minorHAnsi"/>
          <w:sz w:val="24"/>
        </w:rPr>
        <w:t>.5</w:t>
      </w:r>
      <w:r w:rsidR="00585304" w:rsidRPr="008D13DA">
        <w:rPr>
          <w:rFonts w:asciiTheme="minorHAnsi" w:hAnsiTheme="minorHAnsi"/>
          <w:sz w:val="24"/>
        </w:rPr>
        <w:tab/>
      </w:r>
      <w:r w:rsidR="002334B2" w:rsidRPr="008D13DA">
        <w:rPr>
          <w:rFonts w:asciiTheme="minorHAnsi" w:hAnsiTheme="minorHAnsi"/>
          <w:sz w:val="24"/>
        </w:rPr>
        <w:t>If Clause 5</w:t>
      </w:r>
      <w:r w:rsidR="00873BEC" w:rsidRPr="008D13DA">
        <w:rPr>
          <w:rFonts w:asciiTheme="minorHAnsi" w:hAnsiTheme="minorHAnsi"/>
          <w:sz w:val="24"/>
        </w:rPr>
        <w:t>.4</w:t>
      </w:r>
      <w:r w:rsidR="002B7820">
        <w:rPr>
          <w:rFonts w:asciiTheme="minorHAnsi" w:hAnsiTheme="minorHAnsi"/>
          <w:sz w:val="24"/>
        </w:rPr>
        <w:t xml:space="preserve"> </w:t>
      </w:r>
      <w:r w:rsidR="002B7820" w:rsidRPr="008D13DA">
        <w:rPr>
          <w:rFonts w:asciiTheme="minorHAnsi" w:hAnsiTheme="minorHAnsi"/>
          <w:sz w:val="24"/>
        </w:rPr>
        <w:t>a</w:t>
      </w:r>
      <w:r w:rsidR="002334B2" w:rsidRPr="008D13DA">
        <w:rPr>
          <w:rFonts w:asciiTheme="minorHAnsi" w:hAnsiTheme="minorHAnsi"/>
          <w:sz w:val="24"/>
        </w:rPr>
        <w:t>pplies or if the Council believes Clause 5</w:t>
      </w:r>
      <w:r w:rsidR="00873BEC" w:rsidRPr="008D13DA">
        <w:rPr>
          <w:rFonts w:asciiTheme="minorHAnsi" w:hAnsiTheme="minorHAnsi"/>
          <w:sz w:val="24"/>
        </w:rPr>
        <w:t>.4</w:t>
      </w:r>
      <w:r w:rsidR="002B7820">
        <w:rPr>
          <w:rFonts w:asciiTheme="minorHAnsi" w:hAnsiTheme="minorHAnsi"/>
          <w:sz w:val="24"/>
        </w:rPr>
        <w:t xml:space="preserve"> </w:t>
      </w:r>
      <w:r w:rsidR="002B7820" w:rsidRPr="008D13DA">
        <w:rPr>
          <w:rFonts w:asciiTheme="minorHAnsi" w:hAnsiTheme="minorHAnsi"/>
          <w:sz w:val="24"/>
        </w:rPr>
        <w:t>a</w:t>
      </w:r>
      <w:r w:rsidR="002334B2" w:rsidRPr="008D13DA">
        <w:rPr>
          <w:rFonts w:asciiTheme="minorHAnsi" w:hAnsiTheme="minorHAnsi"/>
          <w:sz w:val="24"/>
        </w:rPr>
        <w:t xml:space="preserve">pplies, the Council may request clarification, seek further information and request documents from the Provider. The Provider will provide such information and documents in a timely fashion and within </w:t>
      </w:r>
      <w:r w:rsidR="002334B2" w:rsidRPr="008D13DA">
        <w:rPr>
          <w:rFonts w:asciiTheme="minorHAnsi" w:hAnsiTheme="minorHAnsi"/>
          <w:sz w:val="24"/>
        </w:rPr>
        <w:lastRenderedPageBreak/>
        <w:t>reasonable timescales set by the Council. Such documents can include but are not limited to:</w:t>
      </w:r>
    </w:p>
    <w:p w14:paraId="79A26349" w14:textId="77777777" w:rsidR="003E2B32" w:rsidRPr="008D13DA" w:rsidRDefault="00464B14" w:rsidP="003E2B32">
      <w:pPr>
        <w:pStyle w:val="H2"/>
        <w:numPr>
          <w:ilvl w:val="0"/>
          <w:numId w:val="0"/>
        </w:numPr>
        <w:spacing w:after="120"/>
        <w:ind w:left="2160" w:hanging="1310"/>
        <w:rPr>
          <w:rFonts w:asciiTheme="minorHAnsi" w:hAnsiTheme="minorHAnsi"/>
          <w:sz w:val="24"/>
        </w:rPr>
      </w:pPr>
      <w:r w:rsidRPr="008D13DA">
        <w:rPr>
          <w:rFonts w:asciiTheme="minorHAnsi" w:hAnsiTheme="minorHAnsi"/>
          <w:sz w:val="24"/>
        </w:rPr>
        <w:t>5.5</w:t>
      </w:r>
      <w:r w:rsidR="00873BEC" w:rsidRPr="008D13DA">
        <w:rPr>
          <w:rFonts w:asciiTheme="minorHAnsi" w:hAnsiTheme="minorHAnsi"/>
          <w:sz w:val="24"/>
        </w:rPr>
        <w:t>.1</w:t>
      </w:r>
      <w:r w:rsidR="00585304" w:rsidRPr="008D13DA">
        <w:rPr>
          <w:rFonts w:asciiTheme="minorHAnsi" w:hAnsiTheme="minorHAnsi"/>
          <w:sz w:val="24"/>
        </w:rPr>
        <w:tab/>
      </w:r>
      <w:r w:rsidR="002334B2" w:rsidRPr="008D13DA">
        <w:rPr>
          <w:rFonts w:asciiTheme="minorHAnsi" w:hAnsiTheme="minorHAnsi"/>
          <w:sz w:val="24"/>
        </w:rPr>
        <w:t xml:space="preserve">a copy of the Provider’s latest management </w:t>
      </w:r>
      <w:proofErr w:type="gramStart"/>
      <w:r w:rsidR="002334B2" w:rsidRPr="008D13DA">
        <w:rPr>
          <w:rFonts w:asciiTheme="minorHAnsi" w:hAnsiTheme="minorHAnsi"/>
          <w:sz w:val="24"/>
        </w:rPr>
        <w:t>accounts;</w:t>
      </w:r>
      <w:proofErr w:type="gramEnd"/>
    </w:p>
    <w:p w14:paraId="0CF848A5" w14:textId="77777777" w:rsidR="003E2B32" w:rsidRPr="008D13DA" w:rsidRDefault="00314701" w:rsidP="003E2B32">
      <w:pPr>
        <w:pStyle w:val="H2"/>
        <w:numPr>
          <w:ilvl w:val="0"/>
          <w:numId w:val="0"/>
        </w:numPr>
        <w:spacing w:after="120"/>
        <w:ind w:left="2160" w:hanging="1310"/>
        <w:rPr>
          <w:rFonts w:asciiTheme="minorHAnsi" w:hAnsiTheme="minorHAnsi"/>
          <w:sz w:val="24"/>
        </w:rPr>
      </w:pPr>
      <w:r w:rsidRPr="008D13DA">
        <w:rPr>
          <w:rFonts w:asciiTheme="minorHAnsi" w:hAnsiTheme="minorHAnsi"/>
          <w:sz w:val="24"/>
        </w:rPr>
        <w:t>5.5</w:t>
      </w:r>
      <w:r w:rsidR="00873BEC" w:rsidRPr="008D13DA">
        <w:rPr>
          <w:rFonts w:asciiTheme="minorHAnsi" w:hAnsiTheme="minorHAnsi"/>
          <w:sz w:val="24"/>
        </w:rPr>
        <w:t>.2</w:t>
      </w:r>
      <w:r w:rsidR="00585304" w:rsidRPr="008D13DA">
        <w:rPr>
          <w:rFonts w:asciiTheme="minorHAnsi" w:hAnsiTheme="minorHAnsi"/>
          <w:sz w:val="24"/>
        </w:rPr>
        <w:tab/>
      </w:r>
      <w:r w:rsidR="002334B2" w:rsidRPr="008D13DA">
        <w:rPr>
          <w:rFonts w:asciiTheme="minorHAnsi" w:hAnsiTheme="minorHAnsi"/>
          <w:sz w:val="24"/>
        </w:rPr>
        <w:t>a cash flow forecast and/or business plan for such future timeframe that the</w:t>
      </w:r>
      <w:r w:rsidR="006A4728" w:rsidRPr="008D13DA">
        <w:rPr>
          <w:rFonts w:asciiTheme="minorHAnsi" w:hAnsiTheme="minorHAnsi"/>
          <w:sz w:val="24"/>
        </w:rPr>
        <w:t xml:space="preserve"> C</w:t>
      </w:r>
      <w:r w:rsidR="002334B2" w:rsidRPr="008D13DA">
        <w:rPr>
          <w:rFonts w:asciiTheme="minorHAnsi" w:hAnsiTheme="minorHAnsi"/>
          <w:sz w:val="24"/>
        </w:rPr>
        <w:t xml:space="preserve">ouncil considers </w:t>
      </w:r>
      <w:proofErr w:type="gramStart"/>
      <w:r w:rsidR="002334B2" w:rsidRPr="008D13DA">
        <w:rPr>
          <w:rFonts w:asciiTheme="minorHAnsi" w:hAnsiTheme="minorHAnsi"/>
          <w:sz w:val="24"/>
        </w:rPr>
        <w:t>appropriate;</w:t>
      </w:r>
      <w:proofErr w:type="gramEnd"/>
    </w:p>
    <w:p w14:paraId="154ADC5E" w14:textId="77777777" w:rsidR="003E2B32" w:rsidRPr="008D13DA" w:rsidRDefault="00314701" w:rsidP="003E2B32">
      <w:pPr>
        <w:pStyle w:val="H2"/>
        <w:numPr>
          <w:ilvl w:val="0"/>
          <w:numId w:val="0"/>
        </w:numPr>
        <w:spacing w:after="120"/>
        <w:ind w:left="2160" w:hanging="1310"/>
        <w:rPr>
          <w:rFonts w:asciiTheme="minorHAnsi" w:hAnsiTheme="minorHAnsi"/>
          <w:sz w:val="24"/>
        </w:rPr>
      </w:pPr>
      <w:r w:rsidRPr="008D13DA">
        <w:rPr>
          <w:rFonts w:asciiTheme="minorHAnsi" w:hAnsiTheme="minorHAnsi"/>
          <w:sz w:val="24"/>
        </w:rPr>
        <w:t>5.5</w:t>
      </w:r>
      <w:r w:rsidR="00873BEC" w:rsidRPr="008D13DA">
        <w:rPr>
          <w:rFonts w:asciiTheme="minorHAnsi" w:hAnsiTheme="minorHAnsi"/>
          <w:sz w:val="24"/>
        </w:rPr>
        <w:t>.3</w:t>
      </w:r>
      <w:r w:rsidR="00585304" w:rsidRPr="008D13DA">
        <w:rPr>
          <w:rFonts w:asciiTheme="minorHAnsi" w:hAnsiTheme="minorHAnsi"/>
          <w:sz w:val="24"/>
        </w:rPr>
        <w:tab/>
      </w:r>
      <w:r w:rsidR="002334B2" w:rsidRPr="008D13DA">
        <w:rPr>
          <w:rFonts w:asciiTheme="minorHAnsi" w:hAnsiTheme="minorHAnsi"/>
          <w:sz w:val="24"/>
        </w:rPr>
        <w:t>a reference from the Provider’s bank; and</w:t>
      </w:r>
    </w:p>
    <w:p w14:paraId="3E3788A6" w14:textId="77777777" w:rsidR="003E2B32" w:rsidRPr="008D13DA" w:rsidRDefault="00314701" w:rsidP="003E2B32">
      <w:pPr>
        <w:pStyle w:val="H2"/>
        <w:numPr>
          <w:ilvl w:val="0"/>
          <w:numId w:val="0"/>
        </w:numPr>
        <w:spacing w:after="120"/>
        <w:ind w:left="2160" w:hanging="1310"/>
        <w:rPr>
          <w:rFonts w:asciiTheme="minorHAnsi" w:hAnsiTheme="minorHAnsi"/>
          <w:sz w:val="24"/>
        </w:rPr>
      </w:pPr>
      <w:r w:rsidRPr="008D13DA">
        <w:rPr>
          <w:rFonts w:asciiTheme="minorHAnsi" w:hAnsiTheme="minorHAnsi"/>
          <w:sz w:val="24"/>
        </w:rPr>
        <w:t>5.5</w:t>
      </w:r>
      <w:r w:rsidR="00873BEC" w:rsidRPr="008D13DA">
        <w:rPr>
          <w:rFonts w:asciiTheme="minorHAnsi" w:hAnsiTheme="minorHAnsi"/>
          <w:sz w:val="24"/>
        </w:rPr>
        <w:t>.4</w:t>
      </w:r>
      <w:r w:rsidR="00585304" w:rsidRPr="008D13DA">
        <w:rPr>
          <w:rFonts w:asciiTheme="minorHAnsi" w:hAnsiTheme="minorHAnsi"/>
          <w:sz w:val="24"/>
        </w:rPr>
        <w:tab/>
      </w:r>
      <w:r w:rsidR="002334B2" w:rsidRPr="008D13DA">
        <w:rPr>
          <w:rFonts w:asciiTheme="minorHAnsi" w:hAnsiTheme="minorHAnsi"/>
          <w:sz w:val="24"/>
        </w:rPr>
        <w:t>such other evidence that the Council requests to demonstrate that the Provider</w:t>
      </w:r>
      <w:r w:rsidR="006A4728" w:rsidRPr="008D13DA">
        <w:rPr>
          <w:rFonts w:asciiTheme="minorHAnsi" w:hAnsiTheme="minorHAnsi"/>
          <w:sz w:val="24"/>
        </w:rPr>
        <w:t xml:space="preserve"> i</w:t>
      </w:r>
      <w:r w:rsidR="002334B2" w:rsidRPr="008D13DA">
        <w:rPr>
          <w:rFonts w:asciiTheme="minorHAnsi" w:hAnsiTheme="minorHAnsi"/>
          <w:sz w:val="24"/>
        </w:rPr>
        <w:t>s a going concern.</w:t>
      </w:r>
    </w:p>
    <w:p w14:paraId="708455A1" w14:textId="630BCD70" w:rsidR="003E2B32" w:rsidRPr="008D13DA" w:rsidRDefault="003439CE" w:rsidP="002B7820">
      <w:pPr>
        <w:pStyle w:val="H2"/>
        <w:numPr>
          <w:ilvl w:val="0"/>
          <w:numId w:val="0"/>
        </w:numPr>
        <w:spacing w:after="120"/>
        <w:ind w:left="850" w:hanging="850"/>
        <w:rPr>
          <w:rFonts w:asciiTheme="minorHAnsi" w:hAnsiTheme="minorHAnsi"/>
          <w:sz w:val="24"/>
        </w:rPr>
      </w:pPr>
      <w:r w:rsidRPr="008D13DA">
        <w:rPr>
          <w:rFonts w:asciiTheme="minorHAnsi" w:hAnsiTheme="minorHAnsi"/>
          <w:sz w:val="24"/>
        </w:rPr>
        <w:t>5</w:t>
      </w:r>
      <w:r w:rsidR="00873BEC" w:rsidRPr="008D13DA">
        <w:rPr>
          <w:rFonts w:asciiTheme="minorHAnsi" w:hAnsiTheme="minorHAnsi"/>
          <w:sz w:val="24"/>
        </w:rPr>
        <w:t>.6</w:t>
      </w:r>
      <w:r w:rsidR="00585304" w:rsidRPr="008D13DA">
        <w:rPr>
          <w:rFonts w:asciiTheme="minorHAnsi" w:hAnsiTheme="minorHAnsi"/>
          <w:sz w:val="24"/>
        </w:rPr>
        <w:tab/>
      </w:r>
      <w:r w:rsidR="002334B2" w:rsidRPr="008D13DA">
        <w:rPr>
          <w:rFonts w:asciiTheme="minorHAnsi" w:hAnsiTheme="minorHAnsi"/>
          <w:sz w:val="24"/>
        </w:rPr>
        <w:t>The financial disclosure clauses (Clause 5</w:t>
      </w:r>
      <w:r w:rsidR="00873BEC" w:rsidRPr="008D13DA">
        <w:rPr>
          <w:rFonts w:asciiTheme="minorHAnsi" w:hAnsiTheme="minorHAnsi"/>
          <w:sz w:val="24"/>
        </w:rPr>
        <w:t>.4</w:t>
      </w:r>
      <w:r w:rsidR="002334B2" w:rsidRPr="008D13DA">
        <w:rPr>
          <w:rFonts w:asciiTheme="minorHAnsi" w:hAnsiTheme="minorHAnsi"/>
          <w:sz w:val="24"/>
        </w:rPr>
        <w:t>-5.7) apply to the Provider and any Essential Sub-Contractor as defined in the Tender Response Document.</w:t>
      </w:r>
    </w:p>
    <w:p w14:paraId="5F2CADD5" w14:textId="1513BD76" w:rsidR="003E2B32" w:rsidRPr="008D13DA" w:rsidRDefault="003439CE" w:rsidP="003E2B32">
      <w:pPr>
        <w:pStyle w:val="H2"/>
        <w:keepNext/>
        <w:numPr>
          <w:ilvl w:val="0"/>
          <w:numId w:val="0"/>
        </w:numPr>
        <w:spacing w:after="120"/>
        <w:ind w:left="850" w:hanging="850"/>
        <w:rPr>
          <w:rFonts w:asciiTheme="minorHAnsi" w:hAnsiTheme="minorHAnsi"/>
          <w:sz w:val="24"/>
        </w:rPr>
      </w:pPr>
      <w:r w:rsidRPr="008D13DA">
        <w:rPr>
          <w:rFonts w:asciiTheme="minorHAnsi" w:hAnsiTheme="minorHAnsi"/>
          <w:sz w:val="24"/>
        </w:rPr>
        <w:t>5</w:t>
      </w:r>
      <w:r w:rsidR="00873BEC" w:rsidRPr="008D13DA">
        <w:rPr>
          <w:rFonts w:asciiTheme="minorHAnsi" w:hAnsiTheme="minorHAnsi"/>
          <w:sz w:val="24"/>
        </w:rPr>
        <w:t>.7</w:t>
      </w:r>
      <w:r w:rsidR="00585304" w:rsidRPr="008D13DA">
        <w:rPr>
          <w:rFonts w:asciiTheme="minorHAnsi" w:hAnsiTheme="minorHAnsi"/>
          <w:sz w:val="24"/>
        </w:rPr>
        <w:tab/>
      </w:r>
      <w:r w:rsidR="002334B2" w:rsidRPr="008D13DA">
        <w:rPr>
          <w:rFonts w:asciiTheme="minorHAnsi" w:hAnsiTheme="minorHAnsi"/>
          <w:sz w:val="24"/>
        </w:rPr>
        <w:t>Upon communication with the Provider and on considering the evidence provided in Clause 5</w:t>
      </w:r>
      <w:r w:rsidR="00873BEC" w:rsidRPr="008D13DA">
        <w:rPr>
          <w:rFonts w:asciiTheme="minorHAnsi" w:hAnsiTheme="minorHAnsi"/>
          <w:sz w:val="24"/>
        </w:rPr>
        <w:t>.5</w:t>
      </w:r>
      <w:r w:rsidR="002B7820">
        <w:rPr>
          <w:rFonts w:asciiTheme="minorHAnsi" w:hAnsiTheme="minorHAnsi"/>
          <w:sz w:val="24"/>
        </w:rPr>
        <w:t xml:space="preserve"> </w:t>
      </w:r>
      <w:r w:rsidR="002B7820" w:rsidRPr="008D13DA">
        <w:rPr>
          <w:rFonts w:asciiTheme="minorHAnsi" w:hAnsiTheme="minorHAnsi"/>
          <w:sz w:val="24"/>
        </w:rPr>
        <w:t>t</w:t>
      </w:r>
      <w:r w:rsidR="002334B2" w:rsidRPr="008D13DA">
        <w:rPr>
          <w:rFonts w:asciiTheme="minorHAnsi" w:hAnsiTheme="minorHAnsi"/>
          <w:sz w:val="24"/>
        </w:rPr>
        <w:t>he Council may direct the Provider to follow one or more of the following options:</w:t>
      </w:r>
    </w:p>
    <w:p w14:paraId="486747BF" w14:textId="77777777" w:rsidR="003E2B32" w:rsidRPr="008D13DA" w:rsidRDefault="003439CE" w:rsidP="003E2B32">
      <w:pPr>
        <w:pStyle w:val="H2"/>
        <w:numPr>
          <w:ilvl w:val="0"/>
          <w:numId w:val="0"/>
        </w:numPr>
        <w:spacing w:after="120"/>
        <w:ind w:left="2290" w:hanging="1440"/>
        <w:rPr>
          <w:rFonts w:asciiTheme="minorHAnsi" w:hAnsiTheme="minorHAnsi"/>
          <w:sz w:val="24"/>
        </w:rPr>
      </w:pPr>
      <w:r w:rsidRPr="008D13DA">
        <w:rPr>
          <w:rFonts w:asciiTheme="minorHAnsi" w:hAnsiTheme="minorHAnsi"/>
          <w:sz w:val="24"/>
        </w:rPr>
        <w:t>5.7</w:t>
      </w:r>
      <w:r w:rsidR="00873BEC" w:rsidRPr="008D13DA">
        <w:rPr>
          <w:rFonts w:asciiTheme="minorHAnsi" w:hAnsiTheme="minorHAnsi"/>
          <w:sz w:val="24"/>
        </w:rPr>
        <w:t>.1</w:t>
      </w:r>
      <w:r w:rsidR="00585304" w:rsidRPr="008D13DA">
        <w:rPr>
          <w:rFonts w:asciiTheme="minorHAnsi" w:hAnsiTheme="minorHAnsi"/>
          <w:sz w:val="24"/>
        </w:rPr>
        <w:tab/>
      </w:r>
      <w:r w:rsidR="002334B2" w:rsidRPr="008D13DA">
        <w:rPr>
          <w:rFonts w:asciiTheme="minorHAnsi" w:hAnsiTheme="minorHAnsi"/>
          <w:sz w:val="24"/>
        </w:rPr>
        <w:t>attend meetings with the Council and regularly discuss with the Council the</w:t>
      </w:r>
      <w:r w:rsidR="006A4728" w:rsidRPr="008D13DA">
        <w:rPr>
          <w:rFonts w:asciiTheme="minorHAnsi" w:hAnsiTheme="minorHAnsi"/>
          <w:sz w:val="24"/>
        </w:rPr>
        <w:t xml:space="preserve"> P</w:t>
      </w:r>
      <w:r w:rsidR="002334B2" w:rsidRPr="008D13DA">
        <w:rPr>
          <w:rFonts w:asciiTheme="minorHAnsi" w:hAnsiTheme="minorHAnsi"/>
          <w:sz w:val="24"/>
        </w:rPr>
        <w:t xml:space="preserve">rovider’s financial position and </w:t>
      </w:r>
      <w:r w:rsidR="00203EA0" w:rsidRPr="008D13DA">
        <w:rPr>
          <w:rFonts w:asciiTheme="minorHAnsi" w:hAnsiTheme="minorHAnsi"/>
          <w:sz w:val="24"/>
        </w:rPr>
        <w:t>its</w:t>
      </w:r>
      <w:r w:rsidR="002334B2" w:rsidRPr="008D13DA">
        <w:rPr>
          <w:rFonts w:asciiTheme="minorHAnsi" w:hAnsiTheme="minorHAnsi"/>
          <w:sz w:val="24"/>
        </w:rPr>
        <w:t xml:space="preserve"> ability to meet the Service and remain a</w:t>
      </w:r>
      <w:r w:rsidR="006A4728" w:rsidRPr="008D13DA">
        <w:rPr>
          <w:rFonts w:asciiTheme="minorHAnsi" w:hAnsiTheme="minorHAnsi"/>
          <w:sz w:val="24"/>
        </w:rPr>
        <w:t xml:space="preserve"> g</w:t>
      </w:r>
      <w:r w:rsidR="002334B2" w:rsidRPr="008D13DA">
        <w:rPr>
          <w:rFonts w:asciiTheme="minorHAnsi" w:hAnsiTheme="minorHAnsi"/>
          <w:sz w:val="24"/>
        </w:rPr>
        <w:t xml:space="preserve">oing </w:t>
      </w:r>
      <w:proofErr w:type="gramStart"/>
      <w:r w:rsidR="002334B2" w:rsidRPr="008D13DA">
        <w:rPr>
          <w:rFonts w:asciiTheme="minorHAnsi" w:hAnsiTheme="minorHAnsi"/>
          <w:sz w:val="24"/>
        </w:rPr>
        <w:t>concern;</w:t>
      </w:r>
      <w:proofErr w:type="gramEnd"/>
    </w:p>
    <w:p w14:paraId="3F1EBC10" w14:textId="3A07A848" w:rsidR="003E2B32" w:rsidRPr="008D13DA" w:rsidRDefault="00203EA0" w:rsidP="003E2B32">
      <w:pPr>
        <w:pStyle w:val="H2"/>
        <w:numPr>
          <w:ilvl w:val="0"/>
          <w:numId w:val="0"/>
        </w:numPr>
        <w:spacing w:after="120"/>
        <w:ind w:left="2290" w:hanging="1440"/>
        <w:rPr>
          <w:rFonts w:asciiTheme="minorHAnsi" w:hAnsiTheme="minorHAnsi"/>
          <w:sz w:val="24"/>
        </w:rPr>
      </w:pPr>
      <w:r w:rsidRPr="008D13DA">
        <w:rPr>
          <w:rFonts w:asciiTheme="minorHAnsi" w:hAnsiTheme="minorHAnsi"/>
          <w:sz w:val="24"/>
        </w:rPr>
        <w:t>5.7</w:t>
      </w:r>
      <w:r w:rsidR="00873BEC" w:rsidRPr="008D13DA">
        <w:rPr>
          <w:rFonts w:asciiTheme="minorHAnsi" w:hAnsiTheme="minorHAnsi"/>
          <w:sz w:val="24"/>
        </w:rPr>
        <w:t>.2</w:t>
      </w:r>
      <w:r w:rsidR="00585304" w:rsidRPr="008D13DA">
        <w:rPr>
          <w:rFonts w:asciiTheme="minorHAnsi" w:hAnsiTheme="minorHAnsi"/>
          <w:sz w:val="24"/>
        </w:rPr>
        <w:tab/>
      </w:r>
      <w:r w:rsidR="002334B2" w:rsidRPr="008D13DA">
        <w:rPr>
          <w:rFonts w:asciiTheme="minorHAnsi" w:hAnsiTheme="minorHAnsi"/>
          <w:sz w:val="24"/>
        </w:rPr>
        <w:t xml:space="preserve">provide a plan within 10 Working Days or such other </w:t>
      </w:r>
      <w:proofErr w:type="gramStart"/>
      <w:r w:rsidR="002334B2" w:rsidRPr="008D13DA">
        <w:rPr>
          <w:rFonts w:asciiTheme="minorHAnsi" w:hAnsiTheme="minorHAnsi"/>
          <w:sz w:val="24"/>
        </w:rPr>
        <w:t>time period</w:t>
      </w:r>
      <w:proofErr w:type="gramEnd"/>
      <w:r w:rsidR="002334B2" w:rsidRPr="008D13DA">
        <w:rPr>
          <w:rFonts w:asciiTheme="minorHAnsi" w:hAnsiTheme="minorHAnsi"/>
          <w:sz w:val="24"/>
        </w:rPr>
        <w:t xml:space="preserve"> as directed by</w:t>
      </w:r>
      <w:r w:rsidR="006A4728" w:rsidRPr="008D13DA">
        <w:rPr>
          <w:rFonts w:asciiTheme="minorHAnsi" w:hAnsiTheme="minorHAnsi"/>
          <w:sz w:val="24"/>
        </w:rPr>
        <w:t xml:space="preserve"> t</w:t>
      </w:r>
      <w:r w:rsidR="002334B2" w:rsidRPr="008D13DA">
        <w:rPr>
          <w:rFonts w:asciiTheme="minorHAnsi" w:hAnsiTheme="minorHAnsi"/>
          <w:sz w:val="24"/>
        </w:rPr>
        <w:t>he Council setting out how the event in Clause 5</w:t>
      </w:r>
      <w:r w:rsidR="00873BEC" w:rsidRPr="008D13DA">
        <w:rPr>
          <w:rFonts w:asciiTheme="minorHAnsi" w:hAnsiTheme="minorHAnsi"/>
          <w:sz w:val="24"/>
        </w:rPr>
        <w:t>.4</w:t>
      </w:r>
      <w:r w:rsidR="002B7820">
        <w:rPr>
          <w:rFonts w:asciiTheme="minorHAnsi" w:hAnsiTheme="minorHAnsi"/>
          <w:sz w:val="24"/>
        </w:rPr>
        <w:t xml:space="preserve"> </w:t>
      </w:r>
      <w:r w:rsidR="002B7820" w:rsidRPr="008D13DA">
        <w:rPr>
          <w:rFonts w:asciiTheme="minorHAnsi" w:hAnsiTheme="minorHAnsi"/>
          <w:sz w:val="24"/>
        </w:rPr>
        <w:t>c</w:t>
      </w:r>
      <w:r w:rsidR="002334B2" w:rsidRPr="008D13DA">
        <w:rPr>
          <w:rFonts w:asciiTheme="minorHAnsi" w:hAnsiTheme="minorHAnsi"/>
          <w:sz w:val="24"/>
        </w:rPr>
        <w:t>an impact the Service</w:t>
      </w:r>
      <w:r w:rsidR="006A4728" w:rsidRPr="008D13DA">
        <w:rPr>
          <w:rFonts w:asciiTheme="minorHAnsi" w:hAnsiTheme="minorHAnsi"/>
          <w:sz w:val="24"/>
        </w:rPr>
        <w:t xml:space="preserve"> p</w:t>
      </w:r>
      <w:r w:rsidR="002334B2" w:rsidRPr="008D13DA">
        <w:rPr>
          <w:rFonts w:asciiTheme="minorHAnsi" w:hAnsiTheme="minorHAnsi"/>
          <w:sz w:val="24"/>
        </w:rPr>
        <w:t xml:space="preserve">rovision and </w:t>
      </w:r>
      <w:proofErr w:type="gramStart"/>
      <w:r w:rsidR="002334B2" w:rsidRPr="008D13DA">
        <w:rPr>
          <w:rFonts w:asciiTheme="minorHAnsi" w:hAnsiTheme="minorHAnsi"/>
          <w:sz w:val="24"/>
        </w:rPr>
        <w:t>performance;</w:t>
      </w:r>
      <w:proofErr w:type="gramEnd"/>
    </w:p>
    <w:p w14:paraId="6A2422F6" w14:textId="5FFA7931" w:rsidR="003E2B32" w:rsidRPr="008D13DA" w:rsidRDefault="00203EA0" w:rsidP="003E2B32">
      <w:pPr>
        <w:pStyle w:val="H2"/>
        <w:numPr>
          <w:ilvl w:val="0"/>
          <w:numId w:val="0"/>
        </w:numPr>
        <w:spacing w:after="120"/>
        <w:ind w:left="2290" w:hanging="1440"/>
        <w:rPr>
          <w:rFonts w:asciiTheme="minorHAnsi" w:hAnsiTheme="minorHAnsi"/>
          <w:sz w:val="24"/>
        </w:rPr>
      </w:pPr>
      <w:r w:rsidRPr="008D13DA">
        <w:rPr>
          <w:rFonts w:asciiTheme="minorHAnsi" w:hAnsiTheme="minorHAnsi"/>
          <w:sz w:val="24"/>
        </w:rPr>
        <w:t>5.7.3</w:t>
      </w:r>
      <w:r w:rsidR="00D3280E" w:rsidRPr="008D13DA">
        <w:rPr>
          <w:rFonts w:asciiTheme="minorHAnsi" w:hAnsiTheme="minorHAnsi"/>
          <w:sz w:val="24"/>
        </w:rPr>
        <w:tab/>
      </w:r>
      <w:r w:rsidR="002334B2" w:rsidRPr="008D13DA">
        <w:rPr>
          <w:rFonts w:asciiTheme="minorHAnsi" w:hAnsiTheme="minorHAnsi"/>
          <w:sz w:val="24"/>
        </w:rPr>
        <w:t>to provide regular updates on its financial position including but not limited to</w:t>
      </w:r>
      <w:r w:rsidR="006A4728" w:rsidRPr="008D13DA">
        <w:rPr>
          <w:rFonts w:asciiTheme="minorHAnsi" w:hAnsiTheme="minorHAnsi"/>
          <w:sz w:val="24"/>
        </w:rPr>
        <w:t xml:space="preserve"> </w:t>
      </w:r>
      <w:r w:rsidR="00873B05" w:rsidRPr="008D13DA">
        <w:rPr>
          <w:rFonts w:asciiTheme="minorHAnsi" w:hAnsiTheme="minorHAnsi"/>
          <w:sz w:val="24"/>
        </w:rPr>
        <w:t>up-to-date</w:t>
      </w:r>
      <w:r w:rsidR="002334B2" w:rsidRPr="008D13DA">
        <w:rPr>
          <w:rFonts w:asciiTheme="minorHAnsi" w:hAnsiTheme="minorHAnsi"/>
          <w:sz w:val="24"/>
        </w:rPr>
        <w:t xml:space="preserve"> evidence specified in Clause 5.5, a turnaround plan, a plan to</w:t>
      </w:r>
      <w:r w:rsidR="006A4728" w:rsidRPr="008D13DA">
        <w:rPr>
          <w:rFonts w:asciiTheme="minorHAnsi" w:hAnsiTheme="minorHAnsi"/>
          <w:sz w:val="24"/>
        </w:rPr>
        <w:t xml:space="preserve"> i</w:t>
      </w:r>
      <w:r w:rsidR="002334B2" w:rsidRPr="008D13DA">
        <w:rPr>
          <w:rFonts w:asciiTheme="minorHAnsi" w:hAnsiTheme="minorHAnsi"/>
          <w:sz w:val="24"/>
        </w:rPr>
        <w:t>mprove liquidity ratio and such other plans and information to improve the</w:t>
      </w:r>
      <w:r w:rsidR="006A4728" w:rsidRPr="008D13DA">
        <w:rPr>
          <w:rFonts w:asciiTheme="minorHAnsi" w:hAnsiTheme="minorHAnsi"/>
          <w:sz w:val="24"/>
        </w:rPr>
        <w:t xml:space="preserve"> P</w:t>
      </w:r>
      <w:r w:rsidR="002334B2" w:rsidRPr="008D13DA">
        <w:rPr>
          <w:rFonts w:asciiTheme="minorHAnsi" w:hAnsiTheme="minorHAnsi"/>
          <w:sz w:val="24"/>
        </w:rPr>
        <w:t>rovider’s financial position</w:t>
      </w:r>
    </w:p>
    <w:p w14:paraId="69028BB2" w14:textId="24D998EF" w:rsidR="003E2B32" w:rsidRPr="008D13DA" w:rsidRDefault="00203EA0" w:rsidP="003E2B32">
      <w:pPr>
        <w:pStyle w:val="H2"/>
        <w:numPr>
          <w:ilvl w:val="0"/>
          <w:numId w:val="0"/>
        </w:numPr>
        <w:spacing w:after="120"/>
        <w:ind w:left="2290" w:hanging="1440"/>
        <w:rPr>
          <w:rFonts w:asciiTheme="minorHAnsi" w:hAnsiTheme="minorHAnsi"/>
          <w:sz w:val="24"/>
        </w:rPr>
      </w:pPr>
      <w:r w:rsidRPr="008D13DA">
        <w:rPr>
          <w:rFonts w:asciiTheme="minorHAnsi" w:hAnsiTheme="minorHAnsi"/>
          <w:sz w:val="24"/>
        </w:rPr>
        <w:t>5.7</w:t>
      </w:r>
      <w:r w:rsidR="00873BEC" w:rsidRPr="008D13DA">
        <w:rPr>
          <w:rFonts w:asciiTheme="minorHAnsi" w:hAnsiTheme="minorHAnsi"/>
          <w:sz w:val="24"/>
        </w:rPr>
        <w:t>.4</w:t>
      </w:r>
      <w:r w:rsidR="00873BEC" w:rsidRPr="008D13DA">
        <w:rPr>
          <w:rFonts w:asciiTheme="minorHAnsi" w:hAnsiTheme="minorHAnsi"/>
          <w:sz w:val="24"/>
        </w:rPr>
        <w:tab/>
      </w:r>
      <w:proofErr w:type="gramStart"/>
      <w:r w:rsidR="002334B2" w:rsidRPr="008D13DA">
        <w:rPr>
          <w:rFonts w:asciiTheme="minorHAnsi" w:hAnsiTheme="minorHAnsi"/>
          <w:sz w:val="24"/>
        </w:rPr>
        <w:t>enter into</w:t>
      </w:r>
      <w:proofErr w:type="gramEnd"/>
      <w:r w:rsidR="002334B2" w:rsidRPr="008D13DA">
        <w:rPr>
          <w:rFonts w:asciiTheme="minorHAnsi" w:hAnsiTheme="minorHAnsi"/>
          <w:sz w:val="24"/>
        </w:rPr>
        <w:t xml:space="preserve"> a Parent Company Guarantee set out in Schedule </w:t>
      </w:r>
      <w:proofErr w:type="gramStart"/>
      <w:r w:rsidR="00957D64">
        <w:rPr>
          <w:rFonts w:asciiTheme="minorHAnsi" w:hAnsiTheme="minorHAnsi"/>
          <w:sz w:val="24"/>
        </w:rPr>
        <w:t>4</w:t>
      </w:r>
      <w:r w:rsidR="00A409D4" w:rsidRPr="008D13DA">
        <w:rPr>
          <w:rFonts w:asciiTheme="minorHAnsi" w:hAnsiTheme="minorHAnsi"/>
          <w:sz w:val="24"/>
        </w:rPr>
        <w:t>;</w:t>
      </w:r>
      <w:proofErr w:type="gramEnd"/>
    </w:p>
    <w:p w14:paraId="3A9A2567" w14:textId="77777777" w:rsidR="003E2B32" w:rsidRPr="008D13DA" w:rsidRDefault="00203EA0" w:rsidP="003E2B32">
      <w:pPr>
        <w:pStyle w:val="H2"/>
        <w:numPr>
          <w:ilvl w:val="0"/>
          <w:numId w:val="0"/>
        </w:numPr>
        <w:spacing w:after="120"/>
        <w:ind w:left="2290" w:hanging="1440"/>
        <w:rPr>
          <w:rFonts w:asciiTheme="minorHAnsi" w:hAnsiTheme="minorHAnsi"/>
          <w:sz w:val="24"/>
        </w:rPr>
      </w:pPr>
      <w:r w:rsidRPr="008D13DA">
        <w:rPr>
          <w:rFonts w:asciiTheme="minorHAnsi" w:hAnsiTheme="minorHAnsi"/>
          <w:sz w:val="24"/>
        </w:rPr>
        <w:t>5.7</w:t>
      </w:r>
      <w:r w:rsidR="00873BEC" w:rsidRPr="008D13DA">
        <w:rPr>
          <w:rFonts w:asciiTheme="minorHAnsi" w:hAnsiTheme="minorHAnsi"/>
          <w:sz w:val="24"/>
        </w:rPr>
        <w:t>.5</w:t>
      </w:r>
      <w:r w:rsidR="00873BEC" w:rsidRPr="008D13DA">
        <w:rPr>
          <w:rFonts w:asciiTheme="minorHAnsi" w:hAnsiTheme="minorHAnsi"/>
          <w:sz w:val="24"/>
        </w:rPr>
        <w:tab/>
      </w:r>
      <w:r w:rsidR="002334B2" w:rsidRPr="008D13DA">
        <w:rPr>
          <w:rFonts w:asciiTheme="minorHAnsi" w:hAnsiTheme="minorHAnsi"/>
          <w:sz w:val="24"/>
        </w:rPr>
        <w:t>reduce, amend and/or scale back the Service provided by the Provider under</w:t>
      </w:r>
      <w:r w:rsidR="006A4728" w:rsidRPr="008D13DA">
        <w:rPr>
          <w:rFonts w:asciiTheme="minorHAnsi" w:hAnsiTheme="minorHAnsi"/>
          <w:sz w:val="24"/>
        </w:rPr>
        <w:t xml:space="preserve"> t</w:t>
      </w:r>
      <w:r w:rsidR="002334B2" w:rsidRPr="008D13DA">
        <w:rPr>
          <w:rFonts w:asciiTheme="minorHAnsi" w:hAnsiTheme="minorHAnsi"/>
          <w:sz w:val="24"/>
        </w:rPr>
        <w:t>his Contract as directed by the Council following consultation with the Provider;</w:t>
      </w:r>
      <w:r w:rsidR="006A4728" w:rsidRPr="008D13DA">
        <w:rPr>
          <w:rFonts w:asciiTheme="minorHAnsi" w:hAnsiTheme="minorHAnsi"/>
          <w:sz w:val="24"/>
        </w:rPr>
        <w:t xml:space="preserve"> o</w:t>
      </w:r>
      <w:r w:rsidR="002334B2" w:rsidRPr="008D13DA">
        <w:rPr>
          <w:rFonts w:asciiTheme="minorHAnsi" w:hAnsiTheme="minorHAnsi"/>
          <w:sz w:val="24"/>
        </w:rPr>
        <w:t>r</w:t>
      </w:r>
    </w:p>
    <w:p w14:paraId="54708A42" w14:textId="77777777" w:rsidR="003E2B32" w:rsidRPr="008D13DA" w:rsidRDefault="00203EA0" w:rsidP="003E2B32">
      <w:pPr>
        <w:pStyle w:val="H2"/>
        <w:numPr>
          <w:ilvl w:val="0"/>
          <w:numId w:val="0"/>
        </w:numPr>
        <w:spacing w:after="120"/>
        <w:ind w:left="2290" w:hanging="1440"/>
        <w:rPr>
          <w:rFonts w:asciiTheme="minorHAnsi" w:hAnsiTheme="minorHAnsi"/>
          <w:sz w:val="24"/>
        </w:rPr>
      </w:pPr>
      <w:r w:rsidRPr="008D13DA">
        <w:rPr>
          <w:rFonts w:asciiTheme="minorHAnsi" w:hAnsiTheme="minorHAnsi"/>
          <w:sz w:val="24"/>
        </w:rPr>
        <w:t>5.7</w:t>
      </w:r>
      <w:r w:rsidR="00873BEC" w:rsidRPr="008D13DA">
        <w:rPr>
          <w:rFonts w:asciiTheme="minorHAnsi" w:hAnsiTheme="minorHAnsi"/>
          <w:sz w:val="24"/>
        </w:rPr>
        <w:t>.6</w:t>
      </w:r>
      <w:r w:rsidR="00873BEC" w:rsidRPr="008D13DA">
        <w:rPr>
          <w:rFonts w:asciiTheme="minorHAnsi" w:hAnsiTheme="minorHAnsi"/>
          <w:sz w:val="24"/>
        </w:rPr>
        <w:tab/>
      </w:r>
      <w:r w:rsidR="002334B2" w:rsidRPr="008D13DA">
        <w:rPr>
          <w:rFonts w:asciiTheme="minorHAnsi" w:hAnsiTheme="minorHAnsi"/>
          <w:sz w:val="24"/>
        </w:rPr>
        <w:t>such other courses of action that the Council considers reasonable to ensure</w:t>
      </w:r>
      <w:r w:rsidR="006A4728" w:rsidRPr="008D13DA">
        <w:rPr>
          <w:rFonts w:asciiTheme="minorHAnsi" w:hAnsiTheme="minorHAnsi"/>
          <w:sz w:val="24"/>
        </w:rPr>
        <w:t xml:space="preserve"> t</w:t>
      </w:r>
      <w:r w:rsidR="002334B2" w:rsidRPr="008D13DA">
        <w:rPr>
          <w:rFonts w:asciiTheme="minorHAnsi" w:hAnsiTheme="minorHAnsi"/>
          <w:sz w:val="24"/>
        </w:rPr>
        <w:t>he continued performance and delivery of the Service is provided by the</w:t>
      </w:r>
      <w:r w:rsidR="006A4728" w:rsidRPr="008D13DA">
        <w:rPr>
          <w:rFonts w:asciiTheme="minorHAnsi" w:hAnsiTheme="minorHAnsi"/>
          <w:sz w:val="24"/>
        </w:rPr>
        <w:t xml:space="preserve"> P</w:t>
      </w:r>
      <w:r w:rsidR="002334B2" w:rsidRPr="008D13DA">
        <w:rPr>
          <w:rFonts w:asciiTheme="minorHAnsi" w:hAnsiTheme="minorHAnsi"/>
          <w:sz w:val="24"/>
        </w:rPr>
        <w:t>rovider in accordance with this Contract.</w:t>
      </w:r>
    </w:p>
    <w:p w14:paraId="7EDD87D8" w14:textId="77777777" w:rsidR="003E2B32" w:rsidRPr="008D13DA" w:rsidRDefault="00203EA0"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5</w:t>
      </w:r>
      <w:r w:rsidR="00873BEC" w:rsidRPr="008D13DA">
        <w:rPr>
          <w:rFonts w:asciiTheme="minorHAnsi" w:hAnsiTheme="minorHAnsi"/>
          <w:sz w:val="24"/>
        </w:rPr>
        <w:t>.8</w:t>
      </w:r>
      <w:r w:rsidR="00873BEC" w:rsidRPr="008D13DA">
        <w:rPr>
          <w:rFonts w:asciiTheme="minorHAnsi" w:hAnsiTheme="minorHAnsi"/>
          <w:sz w:val="24"/>
        </w:rPr>
        <w:tab/>
      </w:r>
      <w:r w:rsidR="002334B2" w:rsidRPr="008D13DA">
        <w:rPr>
          <w:rFonts w:asciiTheme="minorHAnsi" w:hAnsiTheme="minorHAnsi"/>
          <w:sz w:val="24"/>
        </w:rPr>
        <w:t>The Provider shall be deemed to have examined the documents constituting the Contract, including the Conditions of Contract, the Specification and the other Schedules and to have satisfied itself before tendering as to the correctness and sufficiency of its tender submission to cover all its obligations under this Contract and for all matters and things necessary for the proper completion of the Services.</w:t>
      </w:r>
    </w:p>
    <w:p w14:paraId="74B58B6C" w14:textId="64E2A283" w:rsidR="003E2B32" w:rsidRPr="008D13DA" w:rsidRDefault="009547E7" w:rsidP="001B3CBF">
      <w:pPr>
        <w:pStyle w:val="H2"/>
        <w:keepNext/>
        <w:numPr>
          <w:ilvl w:val="0"/>
          <w:numId w:val="0"/>
        </w:numPr>
        <w:spacing w:after="120"/>
        <w:ind w:left="851" w:hanging="851"/>
        <w:outlineLvl w:val="1"/>
        <w:rPr>
          <w:rFonts w:asciiTheme="minorHAnsi" w:hAnsiTheme="minorHAnsi"/>
          <w:b/>
          <w:bCs/>
          <w:sz w:val="24"/>
        </w:rPr>
      </w:pPr>
      <w:bookmarkStart w:id="15" w:name="_Toc212718257"/>
      <w:r w:rsidRPr="008D13DA">
        <w:rPr>
          <w:rFonts w:asciiTheme="minorHAnsi" w:hAnsiTheme="minorHAnsi"/>
          <w:b/>
          <w:bCs/>
          <w:sz w:val="24"/>
        </w:rPr>
        <w:t>6.</w:t>
      </w:r>
      <w:bookmarkStart w:id="16" w:name="_Toc442437244"/>
      <w:bookmarkStart w:id="17" w:name="_Toc500319848"/>
      <w:r w:rsidR="006A4728" w:rsidRPr="008D13DA">
        <w:rPr>
          <w:rFonts w:asciiTheme="minorHAnsi" w:hAnsiTheme="minorHAnsi"/>
          <w:b/>
          <w:bCs/>
          <w:sz w:val="24"/>
        </w:rPr>
        <w:t xml:space="preserve"> </w:t>
      </w:r>
      <w:r w:rsidR="00DF1C2D" w:rsidRPr="008D13DA">
        <w:rPr>
          <w:rFonts w:asciiTheme="minorHAnsi" w:hAnsiTheme="minorHAnsi"/>
          <w:b/>
          <w:bCs/>
          <w:sz w:val="24"/>
        </w:rPr>
        <w:t>The Council’s Contract Manager</w:t>
      </w:r>
      <w:bookmarkEnd w:id="15"/>
      <w:bookmarkEnd w:id="16"/>
      <w:bookmarkEnd w:id="17"/>
    </w:p>
    <w:p w14:paraId="70E68F14" w14:textId="77777777" w:rsidR="003E2B32" w:rsidRPr="008D13DA" w:rsidRDefault="009547E7"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6</w:t>
      </w:r>
      <w:r w:rsidR="00873BEC" w:rsidRPr="008D13DA">
        <w:rPr>
          <w:rFonts w:asciiTheme="minorHAnsi" w:hAnsiTheme="minorHAnsi"/>
          <w:sz w:val="24"/>
        </w:rPr>
        <w:t>.1</w:t>
      </w:r>
      <w:r w:rsidR="00873BEC" w:rsidRPr="008D13DA">
        <w:rPr>
          <w:rFonts w:asciiTheme="minorHAnsi" w:hAnsiTheme="minorHAnsi"/>
          <w:sz w:val="24"/>
        </w:rPr>
        <w:tab/>
      </w:r>
      <w:r w:rsidR="00663BF6" w:rsidRPr="008D13DA">
        <w:rPr>
          <w:rFonts w:asciiTheme="minorHAnsi" w:hAnsiTheme="minorHAnsi"/>
          <w:sz w:val="24"/>
        </w:rPr>
        <w:t>The Council shall appoint a Contract Manager to administer this Contract and act as its representative. The Council may from time to time replace the Contract Manager and shall notify the Provider in writing of this change.</w:t>
      </w:r>
    </w:p>
    <w:p w14:paraId="66D8FDE7" w14:textId="77777777" w:rsidR="003E2B32" w:rsidRPr="008D13DA" w:rsidRDefault="009547E7"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6</w:t>
      </w:r>
      <w:r w:rsidR="00873BEC" w:rsidRPr="008D13DA">
        <w:rPr>
          <w:rFonts w:asciiTheme="minorHAnsi" w:hAnsiTheme="minorHAnsi"/>
          <w:sz w:val="24"/>
        </w:rPr>
        <w:t>.2</w:t>
      </w:r>
      <w:r w:rsidR="00873BEC" w:rsidRPr="008D13DA">
        <w:rPr>
          <w:rFonts w:asciiTheme="minorHAnsi" w:hAnsiTheme="minorHAnsi"/>
          <w:sz w:val="24"/>
        </w:rPr>
        <w:tab/>
      </w:r>
      <w:r w:rsidR="00663BF6" w:rsidRPr="008D13DA">
        <w:rPr>
          <w:rFonts w:asciiTheme="minorHAnsi" w:hAnsiTheme="minorHAnsi"/>
          <w:sz w:val="24"/>
        </w:rPr>
        <w:t>The Contract Manager shall upon written notice to the Provider be entitled to delegate their role to other persons as they see fit.</w:t>
      </w:r>
    </w:p>
    <w:p w14:paraId="39040060" w14:textId="77777777" w:rsidR="003E2B32" w:rsidRPr="008D13DA" w:rsidRDefault="009547E7"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lastRenderedPageBreak/>
        <w:t>6</w:t>
      </w:r>
      <w:r w:rsidR="00873BEC" w:rsidRPr="008D13DA">
        <w:rPr>
          <w:rFonts w:asciiTheme="minorHAnsi" w:hAnsiTheme="minorHAnsi"/>
          <w:sz w:val="24"/>
        </w:rPr>
        <w:t>.3</w:t>
      </w:r>
      <w:r w:rsidR="00873BEC" w:rsidRPr="008D13DA">
        <w:rPr>
          <w:rFonts w:asciiTheme="minorHAnsi" w:hAnsiTheme="minorHAnsi"/>
          <w:sz w:val="24"/>
        </w:rPr>
        <w:tab/>
      </w:r>
      <w:r w:rsidR="00663BF6" w:rsidRPr="008D13DA">
        <w:rPr>
          <w:rFonts w:asciiTheme="minorHAnsi" w:hAnsiTheme="minorHAnsi"/>
          <w:sz w:val="24"/>
        </w:rPr>
        <w:t>Where this Contract authorises the Contract Manager to instruct the Provider, the Provider shall comply with these instructions.</w:t>
      </w:r>
    </w:p>
    <w:p w14:paraId="48AE0962" w14:textId="61645444" w:rsidR="003E2B32" w:rsidRPr="008D13DA" w:rsidRDefault="009547E7" w:rsidP="003E2B32">
      <w:pPr>
        <w:pStyle w:val="H2"/>
        <w:numPr>
          <w:ilvl w:val="0"/>
          <w:numId w:val="0"/>
        </w:numPr>
        <w:spacing w:after="120"/>
        <w:ind w:left="851" w:hanging="851"/>
        <w:outlineLvl w:val="1"/>
        <w:rPr>
          <w:rFonts w:asciiTheme="minorHAnsi" w:hAnsiTheme="minorHAnsi"/>
          <w:b/>
          <w:bCs/>
          <w:sz w:val="24"/>
        </w:rPr>
      </w:pPr>
      <w:bookmarkStart w:id="18" w:name="_Toc212718258"/>
      <w:r w:rsidRPr="008D13DA">
        <w:rPr>
          <w:rFonts w:asciiTheme="minorHAnsi" w:hAnsiTheme="minorHAnsi"/>
          <w:b/>
          <w:bCs/>
          <w:sz w:val="24"/>
        </w:rPr>
        <w:t>7.</w:t>
      </w:r>
      <w:r w:rsidR="006A4728" w:rsidRPr="008D13DA">
        <w:rPr>
          <w:rFonts w:asciiTheme="minorHAnsi" w:hAnsiTheme="minorHAnsi"/>
          <w:b/>
          <w:bCs/>
          <w:sz w:val="24"/>
        </w:rPr>
        <w:t xml:space="preserve"> </w:t>
      </w:r>
      <w:bookmarkStart w:id="19" w:name="_Toc442437245"/>
      <w:bookmarkStart w:id="20" w:name="_Toc500319849"/>
      <w:r w:rsidR="00DF1C2D" w:rsidRPr="008D13DA">
        <w:rPr>
          <w:rFonts w:asciiTheme="minorHAnsi" w:hAnsiTheme="minorHAnsi"/>
          <w:b/>
          <w:bCs/>
          <w:sz w:val="24"/>
        </w:rPr>
        <w:t>The Provider’s Authorised Representative</w:t>
      </w:r>
      <w:bookmarkEnd w:id="18"/>
      <w:bookmarkEnd w:id="19"/>
      <w:bookmarkEnd w:id="20"/>
    </w:p>
    <w:p w14:paraId="0CFE8090" w14:textId="77777777" w:rsidR="003E2B32" w:rsidRPr="008D13DA" w:rsidRDefault="009547E7"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7</w:t>
      </w:r>
      <w:r w:rsidR="00873BEC" w:rsidRPr="008D13DA">
        <w:rPr>
          <w:rFonts w:asciiTheme="minorHAnsi" w:hAnsiTheme="minorHAnsi"/>
          <w:sz w:val="24"/>
        </w:rPr>
        <w:t>.1</w:t>
      </w:r>
      <w:r w:rsidR="00873BEC" w:rsidRPr="008D13DA">
        <w:rPr>
          <w:rFonts w:asciiTheme="minorHAnsi" w:hAnsiTheme="minorHAnsi"/>
          <w:sz w:val="24"/>
        </w:rPr>
        <w:tab/>
      </w:r>
      <w:r w:rsidR="00663BF6" w:rsidRPr="008D13DA">
        <w:rPr>
          <w:rFonts w:asciiTheme="minorHAnsi" w:hAnsiTheme="minorHAnsi"/>
          <w:sz w:val="24"/>
        </w:rPr>
        <w:t>The Provider shall provide in writing the name, telephone number</w:t>
      </w:r>
      <w:r w:rsidR="00B63483" w:rsidRPr="008D13DA">
        <w:rPr>
          <w:rFonts w:asciiTheme="minorHAnsi" w:hAnsiTheme="minorHAnsi"/>
          <w:sz w:val="24"/>
        </w:rPr>
        <w:t>, email address</w:t>
      </w:r>
      <w:r w:rsidR="00663BF6" w:rsidRPr="008D13DA">
        <w:rPr>
          <w:rFonts w:asciiTheme="minorHAnsi" w:hAnsiTheme="minorHAnsi"/>
          <w:sz w:val="24"/>
        </w:rPr>
        <w:t xml:space="preserve"> and contact address for the Provider’s Authorised Representative who will be the Council’s main point of contact for the Provider.</w:t>
      </w:r>
      <w:r w:rsidR="007C44C1" w:rsidRPr="008D13DA">
        <w:rPr>
          <w:rFonts w:asciiTheme="minorHAnsi" w:hAnsiTheme="minorHAnsi"/>
          <w:sz w:val="24"/>
        </w:rPr>
        <w:t xml:space="preserve"> T</w:t>
      </w:r>
      <w:r w:rsidR="00663BF6" w:rsidRPr="008D13DA">
        <w:rPr>
          <w:rFonts w:asciiTheme="minorHAnsi" w:hAnsiTheme="minorHAnsi"/>
          <w:sz w:val="24"/>
        </w:rPr>
        <w:t xml:space="preserve">he Provider shall not be entitled to remove or replace the Provider’s Authorised Representative without the prior consent of the </w:t>
      </w:r>
      <w:proofErr w:type="gramStart"/>
      <w:r w:rsidR="00663BF6" w:rsidRPr="008D13DA">
        <w:rPr>
          <w:rFonts w:asciiTheme="minorHAnsi" w:hAnsiTheme="minorHAnsi"/>
          <w:sz w:val="24"/>
        </w:rPr>
        <w:t>Council,</w:t>
      </w:r>
      <w:proofErr w:type="gramEnd"/>
      <w:r w:rsidR="00663BF6" w:rsidRPr="008D13DA">
        <w:rPr>
          <w:rFonts w:asciiTheme="minorHAnsi" w:hAnsiTheme="minorHAnsi"/>
          <w:sz w:val="24"/>
        </w:rPr>
        <w:t xml:space="preserve"> such consent not to be unreasonably withheld or delayed.</w:t>
      </w:r>
    </w:p>
    <w:p w14:paraId="3F329661" w14:textId="77777777" w:rsidR="003E2B32" w:rsidRPr="008D13DA" w:rsidRDefault="009547E7"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7</w:t>
      </w:r>
      <w:r w:rsidR="00873BEC" w:rsidRPr="008D13DA">
        <w:rPr>
          <w:rFonts w:asciiTheme="minorHAnsi" w:hAnsiTheme="minorHAnsi"/>
          <w:sz w:val="24"/>
        </w:rPr>
        <w:t>.2</w:t>
      </w:r>
      <w:r w:rsidR="00873BEC" w:rsidRPr="008D13DA">
        <w:rPr>
          <w:rFonts w:asciiTheme="minorHAnsi" w:hAnsiTheme="minorHAnsi"/>
          <w:sz w:val="24"/>
        </w:rPr>
        <w:tab/>
      </w:r>
      <w:r w:rsidR="00663BF6" w:rsidRPr="008D13DA">
        <w:rPr>
          <w:rFonts w:asciiTheme="minorHAnsi" w:hAnsiTheme="minorHAnsi"/>
          <w:sz w:val="24"/>
        </w:rPr>
        <w:t>The Provider’s Authorised Representative must be empowered by the Provider to take decisions in respect of this Contract and must be available to the Council during reasonable working hours.</w:t>
      </w:r>
      <w:r w:rsidR="007C44C1" w:rsidRPr="008D13DA">
        <w:rPr>
          <w:rFonts w:asciiTheme="minorHAnsi" w:hAnsiTheme="minorHAnsi"/>
          <w:sz w:val="24"/>
        </w:rPr>
        <w:t xml:space="preserve"> T</w:t>
      </w:r>
      <w:r w:rsidR="00663BF6" w:rsidRPr="008D13DA">
        <w:rPr>
          <w:rFonts w:asciiTheme="minorHAnsi" w:hAnsiTheme="minorHAnsi"/>
          <w:sz w:val="24"/>
        </w:rPr>
        <w:t>he Provider’s Authorised Representative shall upon reasonable notice attend any meetings relating to the Services at the request of the Council.</w:t>
      </w:r>
    </w:p>
    <w:p w14:paraId="62A372D9" w14:textId="77777777" w:rsidR="003E2B32" w:rsidRPr="008D13DA" w:rsidRDefault="009547E7"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7</w:t>
      </w:r>
      <w:r w:rsidR="00873BEC" w:rsidRPr="008D13DA">
        <w:rPr>
          <w:rFonts w:asciiTheme="minorHAnsi" w:hAnsiTheme="minorHAnsi"/>
          <w:sz w:val="24"/>
        </w:rPr>
        <w:t>.3</w:t>
      </w:r>
      <w:r w:rsidR="00873BEC" w:rsidRPr="008D13DA">
        <w:rPr>
          <w:rFonts w:asciiTheme="minorHAnsi" w:hAnsiTheme="minorHAnsi"/>
          <w:sz w:val="24"/>
        </w:rPr>
        <w:tab/>
      </w:r>
      <w:r w:rsidR="00663BF6" w:rsidRPr="008D13DA">
        <w:rPr>
          <w:rFonts w:asciiTheme="minorHAnsi" w:hAnsiTheme="minorHAnsi"/>
          <w:sz w:val="24"/>
        </w:rPr>
        <w:t>The Provider’s Authorised Representative must have sufficient knowledge of this Contract and the Services to act as the Provider’s main representative.</w:t>
      </w:r>
    </w:p>
    <w:p w14:paraId="2BBA2342" w14:textId="505AD7DA" w:rsidR="003E2B32" w:rsidRPr="008D13DA" w:rsidRDefault="009547E7" w:rsidP="003E2B32">
      <w:pPr>
        <w:pStyle w:val="H2"/>
        <w:numPr>
          <w:ilvl w:val="0"/>
          <w:numId w:val="0"/>
        </w:numPr>
        <w:spacing w:after="120"/>
        <w:ind w:left="851" w:hanging="851"/>
        <w:outlineLvl w:val="1"/>
        <w:rPr>
          <w:rFonts w:asciiTheme="minorHAnsi" w:hAnsiTheme="minorHAnsi"/>
          <w:b/>
          <w:bCs/>
          <w:sz w:val="24"/>
        </w:rPr>
      </w:pPr>
      <w:bookmarkStart w:id="21" w:name="_Toc212718259"/>
      <w:r w:rsidRPr="008D13DA">
        <w:rPr>
          <w:rFonts w:asciiTheme="minorHAnsi" w:hAnsiTheme="minorHAnsi"/>
          <w:b/>
          <w:bCs/>
          <w:sz w:val="24"/>
        </w:rPr>
        <w:t>8.</w:t>
      </w:r>
      <w:r w:rsidR="006A4728" w:rsidRPr="008D13DA">
        <w:rPr>
          <w:rFonts w:asciiTheme="minorHAnsi" w:hAnsiTheme="minorHAnsi"/>
          <w:b/>
          <w:bCs/>
          <w:sz w:val="24"/>
        </w:rPr>
        <w:t xml:space="preserve"> </w:t>
      </w:r>
      <w:r w:rsidR="00DF1C2D" w:rsidRPr="008D13DA">
        <w:rPr>
          <w:rFonts w:asciiTheme="minorHAnsi" w:hAnsiTheme="minorHAnsi"/>
          <w:b/>
          <w:bCs/>
          <w:sz w:val="24"/>
        </w:rPr>
        <w:t>Staff</w:t>
      </w:r>
      <w:bookmarkEnd w:id="21"/>
    </w:p>
    <w:p w14:paraId="401D56BE" w14:textId="77777777" w:rsidR="003E2B32" w:rsidRPr="008D13DA" w:rsidRDefault="009547E7" w:rsidP="003E2B32">
      <w:pPr>
        <w:pStyle w:val="H2"/>
        <w:keepNext/>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.1</w:t>
      </w:r>
      <w:r w:rsidR="00873BEC" w:rsidRPr="008D13DA">
        <w:rPr>
          <w:rFonts w:asciiTheme="minorHAnsi" w:hAnsiTheme="minorHAnsi"/>
          <w:sz w:val="24"/>
        </w:rPr>
        <w:tab/>
      </w:r>
      <w:r w:rsidR="00663BF6" w:rsidRPr="008D13DA">
        <w:rPr>
          <w:rFonts w:asciiTheme="minorHAnsi" w:hAnsiTheme="minorHAnsi"/>
          <w:sz w:val="24"/>
        </w:rPr>
        <w:t xml:space="preserve">The Provider shall ensure that the Staff shall be sufficient in number, be properly and suitably qualified, competent, skilled, honest, instructed, trained, experienced and supervised and shall </w:t>
      </w:r>
      <w:proofErr w:type="gramStart"/>
      <w:r w:rsidR="00663BF6" w:rsidRPr="008D13DA">
        <w:rPr>
          <w:rFonts w:asciiTheme="minorHAnsi" w:hAnsiTheme="minorHAnsi"/>
          <w:sz w:val="24"/>
        </w:rPr>
        <w:t>at all times</w:t>
      </w:r>
      <w:proofErr w:type="gramEnd"/>
      <w:r w:rsidR="00663BF6" w:rsidRPr="008D13DA">
        <w:rPr>
          <w:rFonts w:asciiTheme="minorHAnsi" w:hAnsiTheme="minorHAnsi"/>
          <w:sz w:val="24"/>
        </w:rPr>
        <w:t xml:space="preserve"> exercise due care in the execution of their duties as well as procuring that such Staff shall:</w:t>
      </w:r>
    </w:p>
    <w:p w14:paraId="369471C6" w14:textId="77777777" w:rsidR="003E2B32" w:rsidRPr="008D13DA" w:rsidRDefault="009547E7" w:rsidP="003E2B32">
      <w:pPr>
        <w:pStyle w:val="H2"/>
        <w:numPr>
          <w:ilvl w:val="0"/>
          <w:numId w:val="0"/>
        </w:numPr>
        <w:spacing w:after="120"/>
        <w:ind w:left="2160" w:hanging="1440"/>
        <w:rPr>
          <w:rFonts w:asciiTheme="minorHAnsi" w:hAnsiTheme="minorHAnsi"/>
          <w:sz w:val="24"/>
        </w:rPr>
      </w:pPr>
      <w:r w:rsidRPr="008D13DA">
        <w:rPr>
          <w:rFonts w:asciiTheme="minorHAnsi" w:hAnsiTheme="minorHAnsi"/>
          <w:sz w:val="24"/>
        </w:rPr>
        <w:t>8.1</w:t>
      </w:r>
      <w:r w:rsidR="00873BEC" w:rsidRPr="008D13DA">
        <w:rPr>
          <w:rFonts w:asciiTheme="minorHAnsi" w:hAnsiTheme="minorHAnsi"/>
          <w:sz w:val="24"/>
        </w:rPr>
        <w:t>.1</w:t>
      </w:r>
      <w:r w:rsidR="00873BEC" w:rsidRPr="008D13DA">
        <w:rPr>
          <w:rFonts w:asciiTheme="minorHAnsi" w:hAnsiTheme="minorHAnsi"/>
          <w:sz w:val="24"/>
        </w:rPr>
        <w:tab/>
      </w:r>
      <w:r w:rsidR="00663BF6" w:rsidRPr="008D13DA">
        <w:rPr>
          <w:rFonts w:asciiTheme="minorHAnsi" w:hAnsiTheme="minorHAnsi"/>
          <w:sz w:val="24"/>
        </w:rPr>
        <w:t xml:space="preserve">comply with the relevant provisions of the </w:t>
      </w:r>
      <w:proofErr w:type="gramStart"/>
      <w:r w:rsidR="00663BF6" w:rsidRPr="008D13DA">
        <w:rPr>
          <w:rFonts w:asciiTheme="minorHAnsi" w:hAnsiTheme="minorHAnsi"/>
          <w:sz w:val="24"/>
        </w:rPr>
        <w:t>Contract;</w:t>
      </w:r>
      <w:proofErr w:type="gramEnd"/>
    </w:p>
    <w:p w14:paraId="5BF01AA7" w14:textId="77777777" w:rsidR="003E2B32" w:rsidRPr="008D13DA" w:rsidRDefault="00F72505" w:rsidP="003E2B32">
      <w:pPr>
        <w:pStyle w:val="H2"/>
        <w:numPr>
          <w:ilvl w:val="0"/>
          <w:numId w:val="0"/>
        </w:numPr>
        <w:spacing w:after="120"/>
        <w:ind w:left="2160" w:hanging="1440"/>
        <w:rPr>
          <w:rFonts w:asciiTheme="minorHAnsi" w:hAnsiTheme="minorHAnsi"/>
          <w:sz w:val="24"/>
        </w:rPr>
      </w:pPr>
      <w:r w:rsidRPr="008D13DA">
        <w:rPr>
          <w:rFonts w:asciiTheme="minorHAnsi" w:hAnsiTheme="minorHAnsi"/>
          <w:sz w:val="24"/>
        </w:rPr>
        <w:t>8.1</w:t>
      </w:r>
      <w:r w:rsidR="00873BEC" w:rsidRPr="008D13DA">
        <w:rPr>
          <w:rFonts w:asciiTheme="minorHAnsi" w:hAnsiTheme="minorHAnsi"/>
          <w:sz w:val="24"/>
        </w:rPr>
        <w:t>.2</w:t>
      </w:r>
      <w:r w:rsidR="00873BEC" w:rsidRPr="008D13DA">
        <w:rPr>
          <w:rFonts w:asciiTheme="minorHAnsi" w:hAnsiTheme="minorHAnsi"/>
          <w:sz w:val="24"/>
        </w:rPr>
        <w:tab/>
      </w:r>
      <w:r w:rsidR="00663BF6" w:rsidRPr="008D13DA">
        <w:rPr>
          <w:rFonts w:asciiTheme="minorHAnsi" w:hAnsiTheme="minorHAnsi"/>
          <w:sz w:val="24"/>
        </w:rPr>
        <w:t>comply with all relevant Law, national guidelines, policies, codes, rules,</w:t>
      </w:r>
      <w:r w:rsidR="006A4728" w:rsidRPr="008D13DA">
        <w:rPr>
          <w:rFonts w:asciiTheme="minorHAnsi" w:hAnsiTheme="minorHAnsi"/>
          <w:sz w:val="24"/>
        </w:rPr>
        <w:t xml:space="preserve"> p</w:t>
      </w:r>
      <w:r w:rsidR="00663BF6" w:rsidRPr="008D13DA">
        <w:rPr>
          <w:rFonts w:asciiTheme="minorHAnsi" w:hAnsiTheme="minorHAnsi"/>
          <w:sz w:val="24"/>
        </w:rPr>
        <w:t>rocedures and standards of the Provider and all relevant rules, codes,</w:t>
      </w:r>
      <w:r w:rsidR="006A4728" w:rsidRPr="008D13DA">
        <w:rPr>
          <w:rFonts w:asciiTheme="minorHAnsi" w:hAnsiTheme="minorHAnsi"/>
          <w:sz w:val="24"/>
        </w:rPr>
        <w:t xml:space="preserve"> p</w:t>
      </w:r>
      <w:r w:rsidR="00663BF6" w:rsidRPr="008D13DA">
        <w:rPr>
          <w:rFonts w:asciiTheme="minorHAnsi" w:hAnsiTheme="minorHAnsi"/>
          <w:sz w:val="24"/>
        </w:rPr>
        <w:t>olicies, procedures and standards of the Council, notified to the Provider by</w:t>
      </w:r>
      <w:r w:rsidR="006A4728" w:rsidRPr="008D13DA">
        <w:rPr>
          <w:rFonts w:asciiTheme="minorHAnsi" w:hAnsiTheme="minorHAnsi"/>
          <w:sz w:val="24"/>
        </w:rPr>
        <w:t xml:space="preserve"> t</w:t>
      </w:r>
      <w:r w:rsidR="00663BF6" w:rsidRPr="008D13DA">
        <w:rPr>
          <w:rFonts w:asciiTheme="minorHAnsi" w:hAnsiTheme="minorHAnsi"/>
          <w:sz w:val="24"/>
        </w:rPr>
        <w:t>he Contract Manager from time to time; and</w:t>
      </w:r>
    </w:p>
    <w:p w14:paraId="4D7BDB13" w14:textId="77777777" w:rsidR="003E2B32" w:rsidRPr="008D13DA" w:rsidRDefault="00F72505" w:rsidP="003E2B32">
      <w:pPr>
        <w:pStyle w:val="H2"/>
        <w:numPr>
          <w:ilvl w:val="0"/>
          <w:numId w:val="0"/>
        </w:numPr>
        <w:spacing w:after="120"/>
        <w:ind w:left="2160" w:hanging="1440"/>
        <w:rPr>
          <w:rFonts w:asciiTheme="minorHAnsi" w:hAnsiTheme="minorHAnsi"/>
          <w:sz w:val="24"/>
        </w:rPr>
      </w:pPr>
      <w:r w:rsidRPr="008D13DA">
        <w:rPr>
          <w:rFonts w:asciiTheme="minorHAnsi" w:hAnsiTheme="minorHAnsi"/>
          <w:sz w:val="24"/>
        </w:rPr>
        <w:t>8.1</w:t>
      </w:r>
      <w:r w:rsidR="00873BEC" w:rsidRPr="008D13DA">
        <w:rPr>
          <w:rFonts w:asciiTheme="minorHAnsi" w:hAnsiTheme="minorHAnsi"/>
          <w:sz w:val="24"/>
        </w:rPr>
        <w:t>.3</w:t>
      </w:r>
      <w:r w:rsidR="00873BEC" w:rsidRPr="008D13DA">
        <w:rPr>
          <w:rFonts w:asciiTheme="minorHAnsi" w:hAnsiTheme="minorHAnsi"/>
          <w:sz w:val="24"/>
        </w:rPr>
        <w:tab/>
      </w:r>
      <w:r w:rsidR="00663BF6" w:rsidRPr="008D13DA">
        <w:rPr>
          <w:rFonts w:asciiTheme="minorHAnsi" w:hAnsiTheme="minorHAnsi"/>
          <w:sz w:val="24"/>
        </w:rPr>
        <w:t>enable the Provider to perform its obligations under the Contract during periods</w:t>
      </w:r>
      <w:r w:rsidR="006A4728" w:rsidRPr="008D13DA">
        <w:rPr>
          <w:rFonts w:asciiTheme="minorHAnsi" w:hAnsiTheme="minorHAnsi"/>
          <w:sz w:val="24"/>
        </w:rPr>
        <w:t xml:space="preserve"> o</w:t>
      </w:r>
      <w:r w:rsidR="00663BF6" w:rsidRPr="008D13DA">
        <w:rPr>
          <w:rFonts w:asciiTheme="minorHAnsi" w:hAnsiTheme="minorHAnsi"/>
          <w:sz w:val="24"/>
        </w:rPr>
        <w:t>f absence of staff due to sickness, parental leave, holidays, training or</w:t>
      </w:r>
      <w:r w:rsidR="006A4728" w:rsidRPr="008D13DA">
        <w:rPr>
          <w:rFonts w:asciiTheme="minorHAnsi" w:hAnsiTheme="minorHAnsi"/>
          <w:sz w:val="24"/>
        </w:rPr>
        <w:t xml:space="preserve"> o</w:t>
      </w:r>
      <w:r w:rsidR="00663BF6" w:rsidRPr="008D13DA">
        <w:rPr>
          <w:rFonts w:asciiTheme="minorHAnsi" w:hAnsiTheme="minorHAnsi"/>
          <w:sz w:val="24"/>
        </w:rPr>
        <w:t>therwise; and</w:t>
      </w:r>
    </w:p>
    <w:p w14:paraId="56E8A541" w14:textId="77777777" w:rsidR="003E2B32" w:rsidRPr="008D13DA" w:rsidRDefault="00F72505" w:rsidP="003E2B32">
      <w:pPr>
        <w:pStyle w:val="H2"/>
        <w:numPr>
          <w:ilvl w:val="0"/>
          <w:numId w:val="0"/>
        </w:numPr>
        <w:spacing w:after="120"/>
        <w:ind w:left="2160" w:hanging="1440"/>
        <w:rPr>
          <w:rFonts w:asciiTheme="minorHAnsi" w:hAnsiTheme="minorHAnsi"/>
          <w:sz w:val="24"/>
        </w:rPr>
      </w:pPr>
      <w:r w:rsidRPr="008D13DA">
        <w:rPr>
          <w:rFonts w:asciiTheme="minorHAnsi" w:hAnsiTheme="minorHAnsi"/>
          <w:sz w:val="24"/>
        </w:rPr>
        <w:t>8.1</w:t>
      </w:r>
      <w:r w:rsidR="00873BEC" w:rsidRPr="008D13DA">
        <w:rPr>
          <w:rFonts w:asciiTheme="minorHAnsi" w:hAnsiTheme="minorHAnsi"/>
          <w:sz w:val="24"/>
        </w:rPr>
        <w:t>.4</w:t>
      </w:r>
      <w:r w:rsidR="00873BEC" w:rsidRPr="008D13DA">
        <w:rPr>
          <w:rFonts w:asciiTheme="minorHAnsi" w:hAnsiTheme="minorHAnsi"/>
          <w:sz w:val="24"/>
        </w:rPr>
        <w:tab/>
      </w:r>
      <w:r w:rsidR="00663BF6" w:rsidRPr="008D13DA">
        <w:rPr>
          <w:rFonts w:asciiTheme="minorHAnsi" w:hAnsiTheme="minorHAnsi"/>
          <w:sz w:val="24"/>
        </w:rPr>
        <w:t>comply with the rules, regulatory and statutory requirements in relation to health</w:t>
      </w:r>
      <w:r w:rsidR="006A4728" w:rsidRPr="008D13DA">
        <w:rPr>
          <w:rFonts w:asciiTheme="minorHAnsi" w:hAnsiTheme="minorHAnsi"/>
          <w:sz w:val="24"/>
        </w:rPr>
        <w:t xml:space="preserve"> a</w:t>
      </w:r>
      <w:r w:rsidR="00663BF6" w:rsidRPr="008D13DA">
        <w:rPr>
          <w:rFonts w:asciiTheme="minorHAnsi" w:hAnsiTheme="minorHAnsi"/>
          <w:sz w:val="24"/>
        </w:rPr>
        <w:t>nd safety at work.</w:t>
      </w:r>
    </w:p>
    <w:p w14:paraId="7055B873" w14:textId="78DDF086" w:rsidR="003E2B32" w:rsidRPr="008D13DA" w:rsidRDefault="00F72505"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.2</w:t>
      </w:r>
      <w:r w:rsidR="003E2B32" w:rsidRPr="008D13DA">
        <w:rPr>
          <w:rFonts w:asciiTheme="minorHAnsi" w:hAnsiTheme="minorHAnsi"/>
          <w:sz w:val="24"/>
        </w:rPr>
        <w:tab/>
      </w:r>
      <w:r w:rsidR="00663BF6" w:rsidRPr="008D13DA">
        <w:rPr>
          <w:rFonts w:asciiTheme="minorHAnsi" w:hAnsiTheme="minorHAnsi"/>
          <w:sz w:val="24"/>
        </w:rPr>
        <w:t>The Provider shall be liable for all costs relating to its Staff and any acts, omissions or defaults of its Staff howsoever arising in connection with the Services.</w:t>
      </w:r>
    </w:p>
    <w:p w14:paraId="3EDE4281" w14:textId="77777777" w:rsidR="003E2B32" w:rsidRPr="008D13DA" w:rsidRDefault="00F72505"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.3</w:t>
      </w:r>
      <w:r w:rsidR="00873BEC" w:rsidRPr="008D13DA">
        <w:rPr>
          <w:rFonts w:asciiTheme="minorHAnsi" w:hAnsiTheme="minorHAnsi"/>
          <w:sz w:val="24"/>
        </w:rPr>
        <w:tab/>
      </w:r>
      <w:r w:rsidR="00663BF6" w:rsidRPr="008D13DA">
        <w:rPr>
          <w:rFonts w:asciiTheme="minorHAnsi" w:hAnsiTheme="minorHAnsi"/>
          <w:sz w:val="24"/>
        </w:rPr>
        <w:t xml:space="preserve">The Provider </w:t>
      </w:r>
      <w:proofErr w:type="gramStart"/>
      <w:r w:rsidR="00663BF6" w:rsidRPr="008D13DA">
        <w:rPr>
          <w:rFonts w:asciiTheme="minorHAnsi" w:hAnsiTheme="minorHAnsi"/>
          <w:sz w:val="24"/>
        </w:rPr>
        <w:t>shall at all times</w:t>
      </w:r>
      <w:proofErr w:type="gramEnd"/>
      <w:r w:rsidR="00663BF6" w:rsidRPr="008D13DA">
        <w:rPr>
          <w:rFonts w:asciiTheme="minorHAnsi" w:hAnsiTheme="minorHAnsi"/>
          <w:sz w:val="24"/>
        </w:rPr>
        <w:t xml:space="preserve"> during the Contract Period provide sufficient supervisory Staff to ensure that Staff are adequately supervised and able to perform their duties to the Contract Standard.</w:t>
      </w:r>
    </w:p>
    <w:p w14:paraId="754CF78C" w14:textId="77777777" w:rsidR="003E2B32" w:rsidRPr="008D13DA" w:rsidRDefault="00F72505"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.4</w:t>
      </w:r>
      <w:r w:rsidR="00873BEC" w:rsidRPr="008D13DA">
        <w:rPr>
          <w:rFonts w:asciiTheme="minorHAnsi" w:hAnsiTheme="minorHAnsi"/>
          <w:sz w:val="24"/>
        </w:rPr>
        <w:tab/>
      </w:r>
      <w:r w:rsidR="00663BF6" w:rsidRPr="008D13DA">
        <w:rPr>
          <w:rFonts w:asciiTheme="minorHAnsi" w:hAnsiTheme="minorHAnsi"/>
          <w:sz w:val="24"/>
        </w:rPr>
        <w:t>The Provider shall give the maximum possible advance warning of prospective industrial action and/or industrial dispute by its Staff likely to affect the performance of this Contract and shall take all reasonable steps to mitigate any impact on the Services.</w:t>
      </w:r>
      <w:r w:rsidR="007C44C1" w:rsidRPr="008D13DA">
        <w:rPr>
          <w:rFonts w:asciiTheme="minorHAnsi" w:hAnsiTheme="minorHAnsi"/>
          <w:sz w:val="24"/>
        </w:rPr>
        <w:t xml:space="preserve"> F</w:t>
      </w:r>
      <w:r w:rsidR="00663BF6" w:rsidRPr="008D13DA">
        <w:rPr>
          <w:rFonts w:asciiTheme="minorHAnsi" w:hAnsiTheme="minorHAnsi"/>
          <w:sz w:val="24"/>
        </w:rPr>
        <w:t>or the avoidance of doubt, industrial action by Staff shall not relieve the Provider of the obligation to provide the Services to the Contract Standard.</w:t>
      </w:r>
    </w:p>
    <w:p w14:paraId="63528E33" w14:textId="5CA5C67C" w:rsidR="003E2B32" w:rsidRPr="008D13DA" w:rsidRDefault="00F72505"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.5</w:t>
      </w:r>
      <w:r w:rsidR="00873BEC" w:rsidRPr="008D13DA">
        <w:rPr>
          <w:rFonts w:asciiTheme="minorHAnsi" w:hAnsiTheme="minorHAnsi"/>
          <w:sz w:val="24"/>
        </w:rPr>
        <w:tab/>
      </w:r>
      <w:r w:rsidR="00663BF6" w:rsidRPr="008D13DA">
        <w:rPr>
          <w:rFonts w:asciiTheme="minorHAnsi" w:hAnsiTheme="minorHAnsi"/>
          <w:sz w:val="24"/>
        </w:rPr>
        <w:t>The Provider shall not (and shall take all reasonable steps to ensure that member</w:t>
      </w:r>
      <w:r w:rsidR="0045543A" w:rsidRPr="008D13DA">
        <w:rPr>
          <w:rFonts w:asciiTheme="minorHAnsi" w:hAnsiTheme="minorHAnsi"/>
          <w:sz w:val="24"/>
        </w:rPr>
        <w:t>s</w:t>
      </w:r>
      <w:r w:rsidR="00663BF6" w:rsidRPr="008D13DA">
        <w:rPr>
          <w:rFonts w:asciiTheme="minorHAnsi" w:hAnsiTheme="minorHAnsi"/>
          <w:sz w:val="24"/>
        </w:rPr>
        <w:t xml:space="preserve"> of Staff shall not) in any circumstances solicit or accept gratuity, tips or any other form of money </w:t>
      </w:r>
      <w:r w:rsidR="00663BF6" w:rsidRPr="008D13DA">
        <w:rPr>
          <w:rFonts w:asciiTheme="minorHAnsi" w:hAnsiTheme="minorHAnsi"/>
          <w:sz w:val="24"/>
        </w:rPr>
        <w:lastRenderedPageBreak/>
        <w:t>taking or reward, from any person in connection with the provision of all or any part of the Services other than pursuant to the terms of the Contract.</w:t>
      </w:r>
    </w:p>
    <w:p w14:paraId="6EBAB5BA" w14:textId="6B57C335" w:rsidR="003E2B32" w:rsidRPr="008D13DA" w:rsidRDefault="00F72505" w:rsidP="003E2B32">
      <w:pPr>
        <w:pStyle w:val="H2"/>
        <w:keepNext/>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.6</w:t>
      </w:r>
      <w:r w:rsidR="00873BEC" w:rsidRPr="008D13DA">
        <w:rPr>
          <w:rFonts w:asciiTheme="minorHAnsi" w:hAnsiTheme="minorHAnsi"/>
          <w:sz w:val="24"/>
        </w:rPr>
        <w:tab/>
      </w:r>
      <w:r w:rsidR="00663BF6" w:rsidRPr="008D13DA">
        <w:rPr>
          <w:rFonts w:asciiTheme="minorHAnsi" w:hAnsiTheme="minorHAnsi"/>
          <w:sz w:val="24"/>
        </w:rPr>
        <w:t>The commission of any act prohibited by Clause 8</w:t>
      </w:r>
      <w:r w:rsidR="00873BEC" w:rsidRPr="008D13DA">
        <w:rPr>
          <w:rFonts w:asciiTheme="minorHAnsi" w:hAnsiTheme="minorHAnsi"/>
          <w:sz w:val="24"/>
        </w:rPr>
        <w:t>.5</w:t>
      </w:r>
      <w:r w:rsidR="002B7820">
        <w:rPr>
          <w:rFonts w:asciiTheme="minorHAnsi" w:hAnsiTheme="minorHAnsi"/>
          <w:sz w:val="24"/>
        </w:rPr>
        <w:t xml:space="preserve"> </w:t>
      </w:r>
      <w:r w:rsidR="002B7820" w:rsidRPr="008D13DA">
        <w:rPr>
          <w:rFonts w:asciiTheme="minorHAnsi" w:hAnsiTheme="minorHAnsi"/>
          <w:sz w:val="24"/>
        </w:rPr>
        <w:t>b</w:t>
      </w:r>
      <w:r w:rsidR="00663BF6" w:rsidRPr="008D13DA">
        <w:rPr>
          <w:rFonts w:asciiTheme="minorHAnsi" w:hAnsiTheme="minorHAnsi"/>
          <w:sz w:val="24"/>
        </w:rPr>
        <w:t>y the Provider or any member of Staff will be regarded by the Council as a matter of serious misconduct and, without prejudice to any of the Council’s other rights under this Contract or at law:</w:t>
      </w:r>
    </w:p>
    <w:p w14:paraId="07E51762" w14:textId="77777777" w:rsidR="003E2B32" w:rsidRPr="008D13DA" w:rsidRDefault="00F72505" w:rsidP="003E2B32">
      <w:pPr>
        <w:pStyle w:val="H2"/>
        <w:numPr>
          <w:ilvl w:val="0"/>
          <w:numId w:val="0"/>
        </w:numPr>
        <w:spacing w:after="120"/>
        <w:ind w:left="1700" w:hanging="850"/>
        <w:rPr>
          <w:rFonts w:asciiTheme="minorHAnsi" w:hAnsiTheme="minorHAnsi"/>
          <w:sz w:val="24"/>
        </w:rPr>
      </w:pPr>
      <w:r w:rsidRPr="008D13DA">
        <w:rPr>
          <w:rFonts w:asciiTheme="minorHAnsi" w:hAnsiTheme="minorHAnsi"/>
          <w:sz w:val="24"/>
        </w:rPr>
        <w:t>8.</w:t>
      </w:r>
      <w:r w:rsidR="007F18D5" w:rsidRPr="008D13DA">
        <w:rPr>
          <w:rFonts w:asciiTheme="minorHAnsi" w:hAnsiTheme="minorHAnsi"/>
          <w:sz w:val="24"/>
        </w:rPr>
        <w:t>6</w:t>
      </w:r>
      <w:r w:rsidR="00873BEC" w:rsidRPr="008D13DA">
        <w:rPr>
          <w:rFonts w:asciiTheme="minorHAnsi" w:hAnsiTheme="minorHAnsi"/>
          <w:sz w:val="24"/>
        </w:rPr>
        <w:t>.1</w:t>
      </w:r>
      <w:r w:rsidR="00873BEC" w:rsidRPr="008D13DA">
        <w:rPr>
          <w:rFonts w:asciiTheme="minorHAnsi" w:hAnsiTheme="minorHAnsi"/>
          <w:sz w:val="24"/>
        </w:rPr>
        <w:tab/>
      </w:r>
      <w:r w:rsidR="006A4728" w:rsidRPr="008D13DA">
        <w:rPr>
          <w:rFonts w:asciiTheme="minorHAnsi" w:hAnsiTheme="minorHAnsi"/>
          <w:sz w:val="24"/>
        </w:rPr>
        <w:t>t</w:t>
      </w:r>
      <w:r w:rsidR="00663BF6" w:rsidRPr="008D13DA">
        <w:rPr>
          <w:rFonts w:asciiTheme="minorHAnsi" w:hAnsiTheme="minorHAnsi"/>
          <w:sz w:val="24"/>
        </w:rPr>
        <w:t>he Council shall be entitled in respect of the commission of any such</w:t>
      </w:r>
      <w:r w:rsidR="006A4728" w:rsidRPr="008D13DA">
        <w:rPr>
          <w:rFonts w:asciiTheme="minorHAnsi" w:hAnsiTheme="minorHAnsi"/>
          <w:sz w:val="24"/>
        </w:rPr>
        <w:t xml:space="preserve"> a</w:t>
      </w:r>
      <w:r w:rsidR="00663BF6" w:rsidRPr="008D13DA">
        <w:rPr>
          <w:rFonts w:asciiTheme="minorHAnsi" w:hAnsiTheme="minorHAnsi"/>
          <w:sz w:val="24"/>
        </w:rPr>
        <w:t>ct by a member of Staff to require the removal forthwith from the</w:t>
      </w:r>
      <w:r w:rsidR="006A4728" w:rsidRPr="008D13DA">
        <w:rPr>
          <w:rFonts w:asciiTheme="minorHAnsi" w:hAnsiTheme="minorHAnsi"/>
          <w:sz w:val="24"/>
        </w:rPr>
        <w:t xml:space="preserve"> p</w:t>
      </w:r>
      <w:r w:rsidR="00663BF6" w:rsidRPr="008D13DA">
        <w:rPr>
          <w:rFonts w:asciiTheme="minorHAnsi" w:hAnsiTheme="minorHAnsi"/>
          <w:sz w:val="24"/>
        </w:rPr>
        <w:t>rovision of the Services such member or members of Staff and the</w:t>
      </w:r>
      <w:r w:rsidR="006A4728" w:rsidRPr="008D13DA">
        <w:rPr>
          <w:rFonts w:asciiTheme="minorHAnsi" w:hAnsiTheme="minorHAnsi"/>
          <w:sz w:val="24"/>
        </w:rPr>
        <w:t xml:space="preserve"> P</w:t>
      </w:r>
      <w:r w:rsidR="00663BF6" w:rsidRPr="008D13DA">
        <w:rPr>
          <w:rFonts w:asciiTheme="minorHAnsi" w:hAnsiTheme="minorHAnsi"/>
          <w:sz w:val="24"/>
        </w:rPr>
        <w:t>rovider shall comply with this requirement; and</w:t>
      </w:r>
    </w:p>
    <w:p w14:paraId="27AB6092" w14:textId="77777777" w:rsidR="003E2B32" w:rsidRPr="008D13DA" w:rsidRDefault="00F72505" w:rsidP="003E2B32">
      <w:pPr>
        <w:pStyle w:val="H2"/>
        <w:numPr>
          <w:ilvl w:val="0"/>
          <w:numId w:val="0"/>
        </w:numPr>
        <w:spacing w:after="120"/>
        <w:ind w:left="1700" w:hanging="850"/>
        <w:rPr>
          <w:rFonts w:asciiTheme="minorHAnsi" w:hAnsiTheme="minorHAnsi"/>
          <w:sz w:val="24"/>
        </w:rPr>
      </w:pPr>
      <w:r w:rsidRPr="008D13DA">
        <w:rPr>
          <w:rFonts w:asciiTheme="minorHAnsi" w:hAnsiTheme="minorHAnsi"/>
          <w:sz w:val="24"/>
        </w:rPr>
        <w:t>8.</w:t>
      </w:r>
      <w:r w:rsidR="007F18D5" w:rsidRPr="008D13DA">
        <w:rPr>
          <w:rFonts w:asciiTheme="minorHAnsi" w:hAnsiTheme="minorHAnsi"/>
          <w:sz w:val="24"/>
        </w:rPr>
        <w:t>6</w:t>
      </w:r>
      <w:r w:rsidR="00873BEC" w:rsidRPr="008D13DA">
        <w:rPr>
          <w:rFonts w:asciiTheme="minorHAnsi" w:hAnsiTheme="minorHAnsi"/>
          <w:sz w:val="24"/>
        </w:rPr>
        <w:t>.2</w:t>
      </w:r>
      <w:r w:rsidR="00873BEC" w:rsidRPr="008D13DA">
        <w:rPr>
          <w:rFonts w:asciiTheme="minorHAnsi" w:hAnsiTheme="minorHAnsi"/>
          <w:sz w:val="24"/>
        </w:rPr>
        <w:tab/>
      </w:r>
      <w:r w:rsidR="006A4728" w:rsidRPr="008D13DA">
        <w:rPr>
          <w:rFonts w:asciiTheme="minorHAnsi" w:hAnsiTheme="minorHAnsi"/>
          <w:sz w:val="24"/>
        </w:rPr>
        <w:t>t</w:t>
      </w:r>
      <w:r w:rsidR="00663BF6" w:rsidRPr="008D13DA">
        <w:rPr>
          <w:rFonts w:asciiTheme="minorHAnsi" w:hAnsiTheme="minorHAnsi"/>
          <w:sz w:val="24"/>
        </w:rPr>
        <w:t>he Council shall be entitled in respect of the commission of any act by</w:t>
      </w:r>
      <w:r w:rsidR="006A4728" w:rsidRPr="008D13DA">
        <w:rPr>
          <w:rFonts w:asciiTheme="minorHAnsi" w:hAnsiTheme="minorHAnsi"/>
          <w:sz w:val="24"/>
        </w:rPr>
        <w:t xml:space="preserve"> t</w:t>
      </w:r>
      <w:r w:rsidR="00663BF6" w:rsidRPr="008D13DA">
        <w:rPr>
          <w:rFonts w:asciiTheme="minorHAnsi" w:hAnsiTheme="minorHAnsi"/>
          <w:sz w:val="24"/>
        </w:rPr>
        <w:t>he Provider to terminate this Contract forthwith or on such period of</w:t>
      </w:r>
      <w:r w:rsidR="006A4728" w:rsidRPr="008D13DA">
        <w:rPr>
          <w:rFonts w:asciiTheme="minorHAnsi" w:hAnsiTheme="minorHAnsi"/>
          <w:sz w:val="24"/>
        </w:rPr>
        <w:t xml:space="preserve"> n</w:t>
      </w:r>
      <w:r w:rsidR="00663BF6" w:rsidRPr="008D13DA">
        <w:rPr>
          <w:rFonts w:asciiTheme="minorHAnsi" w:hAnsiTheme="minorHAnsi"/>
          <w:sz w:val="24"/>
        </w:rPr>
        <w:t>otice as the Council may decide.</w:t>
      </w:r>
    </w:p>
    <w:p w14:paraId="300B8553" w14:textId="68C037FA" w:rsidR="003E2B32" w:rsidRPr="008D13DA" w:rsidRDefault="00E67E6D"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.7</w:t>
      </w:r>
      <w:r w:rsidR="00873BEC" w:rsidRPr="008D13DA">
        <w:rPr>
          <w:rFonts w:asciiTheme="minorHAnsi" w:hAnsiTheme="minorHAnsi"/>
          <w:sz w:val="24"/>
        </w:rPr>
        <w:tab/>
      </w:r>
      <w:r w:rsidR="00663BF6" w:rsidRPr="008D13DA">
        <w:rPr>
          <w:rFonts w:asciiTheme="minorHAnsi" w:hAnsiTheme="minorHAnsi"/>
          <w:sz w:val="24"/>
        </w:rPr>
        <w:t>For the avoidance of doubt, Clause 8.</w:t>
      </w:r>
      <w:r w:rsidR="00AB6D1D" w:rsidRPr="008D13DA">
        <w:rPr>
          <w:rFonts w:asciiTheme="minorHAnsi" w:hAnsiTheme="minorHAnsi"/>
          <w:sz w:val="24"/>
        </w:rPr>
        <w:t>6</w:t>
      </w:r>
      <w:r w:rsidR="00873BEC" w:rsidRPr="008D13DA">
        <w:rPr>
          <w:rFonts w:asciiTheme="minorHAnsi" w:hAnsiTheme="minorHAnsi"/>
          <w:sz w:val="24"/>
        </w:rPr>
        <w:t>.1</w:t>
      </w:r>
      <w:r w:rsidR="003E2B32" w:rsidRPr="008D13DA">
        <w:rPr>
          <w:rFonts w:asciiTheme="minorHAnsi" w:hAnsiTheme="minorHAnsi"/>
          <w:sz w:val="24"/>
        </w:rPr>
        <w:t xml:space="preserve"> </w:t>
      </w:r>
      <w:r w:rsidR="00663BF6" w:rsidRPr="008D13DA">
        <w:rPr>
          <w:rFonts w:asciiTheme="minorHAnsi" w:hAnsiTheme="minorHAnsi"/>
          <w:sz w:val="24"/>
        </w:rPr>
        <w:t>shall operate without prejudice to any rights the Council may have under Clause 37 to terminate this Contract.</w:t>
      </w:r>
    </w:p>
    <w:p w14:paraId="235162DD" w14:textId="77777777" w:rsidR="003E2B32" w:rsidRPr="008D13DA" w:rsidRDefault="00663BF6" w:rsidP="003E2B32">
      <w:pPr>
        <w:pStyle w:val="H2"/>
        <w:numPr>
          <w:ilvl w:val="0"/>
          <w:numId w:val="0"/>
        </w:numPr>
        <w:spacing w:after="120"/>
        <w:ind w:left="851" w:hanging="851"/>
        <w:outlineLvl w:val="2"/>
        <w:rPr>
          <w:rFonts w:asciiTheme="minorHAnsi" w:hAnsiTheme="minorHAnsi"/>
          <w:b/>
          <w:sz w:val="24"/>
        </w:rPr>
      </w:pPr>
      <w:r w:rsidRPr="008D13DA">
        <w:rPr>
          <w:rFonts w:asciiTheme="minorHAnsi" w:hAnsiTheme="minorHAnsi"/>
          <w:b/>
          <w:sz w:val="24"/>
        </w:rPr>
        <w:t>Pre-Employment Checks</w:t>
      </w:r>
    </w:p>
    <w:p w14:paraId="101C4383" w14:textId="77777777" w:rsidR="003E2B32" w:rsidRPr="008D13DA" w:rsidRDefault="00E67E6D" w:rsidP="003E2B32">
      <w:pPr>
        <w:pStyle w:val="H2"/>
        <w:numPr>
          <w:ilvl w:val="0"/>
          <w:numId w:val="0"/>
        </w:numPr>
        <w:spacing w:after="120"/>
        <w:ind w:left="850" w:hanging="850"/>
        <w:rPr>
          <w:rFonts w:asciiTheme="minorHAnsi" w:hAnsiTheme="minorHAnsi"/>
          <w:sz w:val="24"/>
        </w:rPr>
      </w:pPr>
      <w:r w:rsidRPr="008D13DA">
        <w:rPr>
          <w:rFonts w:asciiTheme="minorHAnsi" w:hAnsiTheme="minorHAnsi"/>
          <w:bCs/>
          <w:sz w:val="24"/>
        </w:rPr>
        <w:t>8</w:t>
      </w:r>
      <w:r w:rsidR="00873BEC" w:rsidRPr="008D13DA">
        <w:rPr>
          <w:rFonts w:asciiTheme="minorHAnsi" w:hAnsiTheme="minorHAnsi"/>
          <w:bCs/>
          <w:sz w:val="24"/>
        </w:rPr>
        <w:t>.12</w:t>
      </w:r>
      <w:r w:rsidR="00873BEC" w:rsidRPr="008D13DA">
        <w:rPr>
          <w:rFonts w:asciiTheme="minorHAnsi" w:hAnsiTheme="minorHAnsi"/>
          <w:bCs/>
          <w:sz w:val="24"/>
        </w:rPr>
        <w:tab/>
      </w:r>
      <w:r w:rsidR="00663BF6" w:rsidRPr="008D13DA">
        <w:rPr>
          <w:rFonts w:asciiTheme="minorHAnsi" w:hAnsiTheme="minorHAnsi"/>
          <w:sz w:val="24"/>
        </w:rPr>
        <w:t>The Provider shall carry out appropriate pre-employment checks prior to the appointment of an individual in connection with the Services (including but not limited to references, medical clearance, proof of right to work in the UK, professional registration/qualifications and the issuing of a satisfactory Disclosure and Barring Certificate by the Disclosure and Barring Service, where relevant). Prior to making any offer of employment, the Provider shall carry out a risk assessment in relation to any non-UK citizen and any UK citizen who requires a Criminal Records Check and who has lived abroad for six (6) months or more in the five (5) year period prior to being considered for appointment in connection with the Services.</w:t>
      </w:r>
    </w:p>
    <w:p w14:paraId="42AC1F85" w14:textId="77777777" w:rsidR="003E2B32" w:rsidRPr="008D13DA" w:rsidRDefault="00341F99"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.13</w:t>
      </w:r>
      <w:r w:rsidR="00873BEC" w:rsidRPr="008D13DA">
        <w:rPr>
          <w:rFonts w:asciiTheme="minorHAnsi" w:hAnsiTheme="minorHAnsi"/>
          <w:sz w:val="24"/>
        </w:rPr>
        <w:tab/>
      </w:r>
      <w:r w:rsidR="00663BF6" w:rsidRPr="008D13DA">
        <w:rPr>
          <w:rFonts w:asciiTheme="minorHAnsi" w:hAnsiTheme="minorHAnsi"/>
          <w:sz w:val="24"/>
        </w:rPr>
        <w:t>The Provider shall obtain consent prior to the commencement of any work by any Staff member employed to work in connection with this Contract, to carry out all necessary checks under this Clause 8</w:t>
      </w:r>
      <w:r w:rsidR="00663BF6" w:rsidRPr="008D13DA">
        <w:rPr>
          <w:rFonts w:asciiTheme="minorHAnsi" w:hAnsiTheme="minorHAnsi"/>
          <w:b/>
          <w:sz w:val="24"/>
        </w:rPr>
        <w:t xml:space="preserve"> </w:t>
      </w:r>
      <w:r w:rsidR="00663BF6" w:rsidRPr="008D13DA">
        <w:rPr>
          <w:rFonts w:asciiTheme="minorHAnsi" w:hAnsiTheme="minorHAnsi"/>
          <w:sz w:val="24"/>
        </w:rPr>
        <w:t>and shall obtain consent of the Staff member to provide evidence upon the request of the Council that such checks have been carried out.</w:t>
      </w:r>
    </w:p>
    <w:p w14:paraId="636EEBB5" w14:textId="77777777" w:rsidR="003E2B32" w:rsidRPr="008D13DA" w:rsidRDefault="00341F99"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.14</w:t>
      </w:r>
      <w:r w:rsidR="00873BEC" w:rsidRPr="008D13DA">
        <w:rPr>
          <w:rFonts w:asciiTheme="minorHAnsi" w:hAnsiTheme="minorHAnsi"/>
          <w:sz w:val="24"/>
        </w:rPr>
        <w:tab/>
      </w:r>
      <w:r w:rsidR="00663BF6" w:rsidRPr="008D13DA">
        <w:rPr>
          <w:rFonts w:asciiTheme="minorHAnsi" w:hAnsiTheme="minorHAnsi"/>
          <w:sz w:val="24"/>
        </w:rPr>
        <w:t>Without affecting the Provider’s rights and obligations as an employer, the Council or the Contract Manager may, to the extent reasonably necessary to protect the standards and reputation of the Council and following consultation with the Provider, request the Provider to remove from the Services or relevant part of it any person or member of Staff (including the Provider’s Authorised Representative) and the Provider shall forthwith comply with such request.</w:t>
      </w:r>
      <w:r w:rsidR="007C44C1" w:rsidRPr="008D13DA">
        <w:rPr>
          <w:rFonts w:asciiTheme="minorHAnsi" w:hAnsiTheme="minorHAnsi"/>
          <w:sz w:val="24"/>
        </w:rPr>
        <w:t xml:space="preserve"> T</w:t>
      </w:r>
      <w:r w:rsidR="00663BF6" w:rsidRPr="008D13DA">
        <w:rPr>
          <w:rFonts w:asciiTheme="minorHAnsi" w:hAnsiTheme="minorHAnsi"/>
          <w:sz w:val="24"/>
        </w:rPr>
        <w:t>he Council shall not in any circumstances be liable to any such person or member of Staff or to the Provider in relation to any such removal, and the Provider shall fully and promptly indemnify the Council in respect of any claims brought by any such person or member of Staff arising from it.</w:t>
      </w:r>
    </w:p>
    <w:p w14:paraId="29FF6D5F" w14:textId="69C499FF" w:rsidR="003E2B32" w:rsidRPr="008D13DA" w:rsidRDefault="00341F99"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.15</w:t>
      </w:r>
      <w:r w:rsidR="00873BEC" w:rsidRPr="008D13DA">
        <w:rPr>
          <w:rFonts w:asciiTheme="minorHAnsi" w:hAnsiTheme="minorHAnsi"/>
          <w:sz w:val="24"/>
        </w:rPr>
        <w:tab/>
      </w:r>
      <w:r w:rsidR="00663BF6" w:rsidRPr="008D13DA">
        <w:rPr>
          <w:rFonts w:asciiTheme="minorHAnsi" w:hAnsiTheme="minorHAnsi"/>
          <w:sz w:val="24"/>
        </w:rPr>
        <w:t>The Provider through monitoring of its compliance with this Clause 8 shall ensure that the Council is kept advised at all times of any Staff member who during employment as a Staff member, commits any criminal act whatsoever or whose previous convictions become known to the Provider or commits any act which puts or could put users of the Service or the Council at risk.</w:t>
      </w:r>
    </w:p>
    <w:p w14:paraId="191A1E3F" w14:textId="77777777" w:rsidR="003E2B32" w:rsidRPr="008D13DA" w:rsidRDefault="00663BF6" w:rsidP="003E2B32">
      <w:pPr>
        <w:pStyle w:val="H2"/>
        <w:numPr>
          <w:ilvl w:val="0"/>
          <w:numId w:val="0"/>
        </w:numPr>
        <w:spacing w:after="120"/>
        <w:ind w:left="851" w:hanging="851"/>
        <w:outlineLvl w:val="2"/>
        <w:rPr>
          <w:rFonts w:asciiTheme="minorHAnsi" w:hAnsiTheme="minorHAnsi"/>
          <w:b/>
          <w:sz w:val="24"/>
        </w:rPr>
      </w:pPr>
      <w:r w:rsidRPr="008D13DA">
        <w:rPr>
          <w:rFonts w:asciiTheme="minorHAnsi" w:hAnsiTheme="minorHAnsi"/>
          <w:b/>
          <w:sz w:val="24"/>
        </w:rPr>
        <w:t>Offer of Employment</w:t>
      </w:r>
    </w:p>
    <w:p w14:paraId="1850EC93" w14:textId="77777777" w:rsidR="003E2B32" w:rsidRPr="008D13DA" w:rsidRDefault="00341F99" w:rsidP="003E2B32">
      <w:pPr>
        <w:pStyle w:val="H2"/>
        <w:numPr>
          <w:ilvl w:val="0"/>
          <w:numId w:val="0"/>
        </w:numPr>
        <w:spacing w:after="120"/>
        <w:ind w:left="850" w:hanging="850"/>
        <w:rPr>
          <w:rFonts w:asciiTheme="minorHAnsi" w:hAnsiTheme="minorHAnsi"/>
          <w:bCs/>
          <w:sz w:val="24"/>
        </w:rPr>
      </w:pPr>
      <w:r w:rsidRPr="008D13DA">
        <w:rPr>
          <w:rFonts w:asciiTheme="minorHAnsi" w:hAnsiTheme="minorHAnsi"/>
          <w:bCs/>
          <w:sz w:val="24"/>
        </w:rPr>
        <w:lastRenderedPageBreak/>
        <w:t>8</w:t>
      </w:r>
      <w:r w:rsidR="00873BEC" w:rsidRPr="008D13DA">
        <w:rPr>
          <w:rFonts w:asciiTheme="minorHAnsi" w:hAnsiTheme="minorHAnsi"/>
          <w:bCs/>
          <w:sz w:val="24"/>
        </w:rPr>
        <w:t>.16</w:t>
      </w:r>
      <w:r w:rsidR="00873BEC" w:rsidRPr="008D13DA">
        <w:rPr>
          <w:rFonts w:asciiTheme="minorHAnsi" w:hAnsiTheme="minorHAnsi"/>
          <w:bCs/>
          <w:sz w:val="24"/>
        </w:rPr>
        <w:tab/>
      </w:r>
      <w:r w:rsidR="00663BF6" w:rsidRPr="008D13DA">
        <w:rPr>
          <w:rFonts w:asciiTheme="minorHAnsi" w:hAnsiTheme="minorHAnsi"/>
          <w:sz w:val="24"/>
        </w:rPr>
        <w:t>The Provider shall not, for the Contract Period or a period of twelve (12) months afterwards, employ or offer employment to any of the Council’s employees and/or personnel who have been associated with the procurement and/or the contract management of the Services. This Clause shall not affect an offer of employment which results from a response by the employee and/or personnel member to any public advertisement.</w:t>
      </w:r>
    </w:p>
    <w:p w14:paraId="5D4105EA" w14:textId="77777777" w:rsidR="003E2B32" w:rsidRPr="008D13DA" w:rsidRDefault="00663BF6" w:rsidP="003E2B32">
      <w:pPr>
        <w:pStyle w:val="H2"/>
        <w:numPr>
          <w:ilvl w:val="0"/>
          <w:numId w:val="0"/>
        </w:numPr>
        <w:spacing w:after="120"/>
        <w:ind w:left="851" w:hanging="851"/>
        <w:outlineLvl w:val="2"/>
        <w:rPr>
          <w:rFonts w:asciiTheme="minorHAnsi" w:hAnsiTheme="minorHAnsi"/>
          <w:b/>
          <w:sz w:val="24"/>
        </w:rPr>
      </w:pPr>
      <w:r w:rsidRPr="008D13DA">
        <w:rPr>
          <w:rFonts w:asciiTheme="minorHAnsi" w:hAnsiTheme="minorHAnsi"/>
          <w:b/>
          <w:sz w:val="24"/>
        </w:rPr>
        <w:t>Status of Staff</w:t>
      </w:r>
    </w:p>
    <w:p w14:paraId="76131017" w14:textId="77777777" w:rsidR="003E2B32" w:rsidRPr="008D13DA" w:rsidRDefault="00341F99" w:rsidP="003E2B32">
      <w:pPr>
        <w:pStyle w:val="H2"/>
        <w:numPr>
          <w:ilvl w:val="0"/>
          <w:numId w:val="0"/>
        </w:numPr>
        <w:spacing w:after="120"/>
        <w:ind w:left="850" w:hanging="850"/>
        <w:rPr>
          <w:rFonts w:asciiTheme="minorHAnsi" w:hAnsiTheme="minorHAnsi"/>
          <w:sz w:val="24"/>
        </w:rPr>
      </w:pPr>
      <w:r w:rsidRPr="008D13DA">
        <w:rPr>
          <w:rFonts w:asciiTheme="minorHAnsi" w:hAnsiTheme="minorHAnsi"/>
          <w:bCs/>
          <w:sz w:val="24"/>
        </w:rPr>
        <w:t>8</w:t>
      </w:r>
      <w:r w:rsidR="00873BEC" w:rsidRPr="008D13DA">
        <w:rPr>
          <w:rFonts w:asciiTheme="minorHAnsi" w:hAnsiTheme="minorHAnsi"/>
          <w:bCs/>
          <w:sz w:val="24"/>
        </w:rPr>
        <w:t>.17</w:t>
      </w:r>
      <w:r w:rsidR="00873BEC" w:rsidRPr="008D13DA">
        <w:rPr>
          <w:rFonts w:asciiTheme="minorHAnsi" w:hAnsiTheme="minorHAnsi"/>
          <w:bCs/>
          <w:sz w:val="24"/>
        </w:rPr>
        <w:tab/>
      </w:r>
      <w:r w:rsidR="00663BF6" w:rsidRPr="008D13DA">
        <w:rPr>
          <w:rFonts w:asciiTheme="minorHAnsi" w:hAnsiTheme="minorHAnsi"/>
          <w:sz w:val="24"/>
        </w:rPr>
        <w:t>This Contract constitutes a contract for the provision of services and not a contract of employment.</w:t>
      </w:r>
    </w:p>
    <w:p w14:paraId="1F7F639A" w14:textId="114881F5" w:rsidR="003E2B32" w:rsidRPr="008D13DA" w:rsidRDefault="00341F99"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.18</w:t>
      </w:r>
      <w:r w:rsidR="00873BEC" w:rsidRPr="008D13DA">
        <w:rPr>
          <w:rFonts w:asciiTheme="minorHAnsi" w:hAnsiTheme="minorHAnsi"/>
          <w:sz w:val="24"/>
        </w:rPr>
        <w:tab/>
      </w:r>
      <w:r w:rsidR="00663BF6" w:rsidRPr="008D13DA">
        <w:rPr>
          <w:rFonts w:asciiTheme="minorHAnsi" w:hAnsiTheme="minorHAnsi"/>
          <w:sz w:val="24"/>
        </w:rPr>
        <w:t xml:space="preserve">For the avoidance of doubt, the Parties do not intend Staff working on or for this Contract to be </w:t>
      </w:r>
      <w:proofErr w:type="gramStart"/>
      <w:r w:rsidR="00663BF6" w:rsidRPr="008D13DA">
        <w:rPr>
          <w:rFonts w:asciiTheme="minorHAnsi" w:hAnsiTheme="minorHAnsi"/>
          <w:sz w:val="24"/>
        </w:rPr>
        <w:t>off-payroll</w:t>
      </w:r>
      <w:proofErr w:type="gramEnd"/>
      <w:r w:rsidR="00663BF6" w:rsidRPr="008D13DA">
        <w:rPr>
          <w:rFonts w:asciiTheme="minorHAnsi" w:hAnsiTheme="minorHAnsi"/>
          <w:sz w:val="24"/>
        </w:rPr>
        <w:t xml:space="preserve"> working through an intermediary for the purposes of IR35. The Provider </w:t>
      </w:r>
      <w:r w:rsidR="00EC61FF">
        <w:rPr>
          <w:rFonts w:asciiTheme="minorHAnsi" w:hAnsiTheme="minorHAnsi"/>
          <w:sz w:val="24"/>
        </w:rPr>
        <w:t>shall</w:t>
      </w:r>
      <w:r w:rsidR="00EC61FF" w:rsidRPr="008D13DA">
        <w:rPr>
          <w:rFonts w:asciiTheme="minorHAnsi" w:hAnsiTheme="minorHAnsi"/>
          <w:sz w:val="24"/>
        </w:rPr>
        <w:t xml:space="preserve"> </w:t>
      </w:r>
      <w:r w:rsidR="00663BF6" w:rsidRPr="008D13DA">
        <w:rPr>
          <w:rFonts w:asciiTheme="minorHAnsi" w:hAnsiTheme="minorHAnsi"/>
          <w:sz w:val="24"/>
        </w:rPr>
        <w:t>promptly notify the Council in writing if the status of any Staff changes in the case where they fall within IR35.</w:t>
      </w:r>
    </w:p>
    <w:p w14:paraId="660C6062" w14:textId="77777777" w:rsidR="003E2B32" w:rsidRPr="008D13DA" w:rsidRDefault="00341F99" w:rsidP="003E2B32">
      <w:pPr>
        <w:pStyle w:val="H2"/>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.19</w:t>
      </w:r>
      <w:r w:rsidR="00873BEC" w:rsidRPr="008D13DA">
        <w:rPr>
          <w:rFonts w:asciiTheme="minorHAnsi" w:hAnsiTheme="minorHAnsi"/>
          <w:sz w:val="24"/>
        </w:rPr>
        <w:tab/>
      </w:r>
      <w:r w:rsidR="00663BF6" w:rsidRPr="008D13DA">
        <w:rPr>
          <w:rFonts w:asciiTheme="minorHAnsi" w:hAnsiTheme="minorHAnsi"/>
          <w:sz w:val="24"/>
        </w:rPr>
        <w:t xml:space="preserve">The Council may at its absolute discretion request from the Provider or Sub-Contractor at any time throughout the Contact Period until six (6) years after the Contract has been terminated, information </w:t>
      </w:r>
      <w:proofErr w:type="gramStart"/>
      <w:r w:rsidR="00663BF6" w:rsidRPr="008D13DA">
        <w:rPr>
          <w:rFonts w:asciiTheme="minorHAnsi" w:hAnsiTheme="minorHAnsi"/>
          <w:sz w:val="24"/>
        </w:rPr>
        <w:t>in order to</w:t>
      </w:r>
      <w:proofErr w:type="gramEnd"/>
      <w:r w:rsidR="00663BF6" w:rsidRPr="008D13DA">
        <w:rPr>
          <w:rFonts w:asciiTheme="minorHAnsi" w:hAnsiTheme="minorHAnsi"/>
          <w:sz w:val="24"/>
        </w:rPr>
        <w:t xml:space="preserve"> determine whether Staff fall within IR35. The Provider or Sub-Contractor shall provide the requested information promptly and in sufficient detail to the satisfaction of the Council.</w:t>
      </w:r>
    </w:p>
    <w:p w14:paraId="1B8694E0" w14:textId="77777777" w:rsidR="003E2B32" w:rsidRPr="008D13DA" w:rsidRDefault="00341F99" w:rsidP="003E2B32">
      <w:pPr>
        <w:pStyle w:val="H2"/>
        <w:keepNext/>
        <w:numPr>
          <w:ilvl w:val="0"/>
          <w:numId w:val="0"/>
        </w:numPr>
        <w:spacing w:after="120"/>
        <w:ind w:left="850" w:hanging="850"/>
        <w:rPr>
          <w:rFonts w:asciiTheme="minorHAnsi" w:hAnsiTheme="minorHAnsi"/>
          <w:sz w:val="24"/>
        </w:rPr>
      </w:pPr>
      <w:r w:rsidRPr="008D13DA">
        <w:rPr>
          <w:rFonts w:asciiTheme="minorHAnsi" w:hAnsiTheme="minorHAnsi"/>
          <w:sz w:val="24"/>
        </w:rPr>
        <w:t>8</w:t>
      </w:r>
      <w:r w:rsidR="00873BEC" w:rsidRPr="008D13DA">
        <w:rPr>
          <w:rFonts w:asciiTheme="minorHAnsi" w:hAnsiTheme="minorHAnsi"/>
          <w:sz w:val="24"/>
        </w:rPr>
        <w:t>.20</w:t>
      </w:r>
      <w:r w:rsidR="00873BEC" w:rsidRPr="008D13DA">
        <w:rPr>
          <w:rFonts w:asciiTheme="minorHAnsi" w:hAnsiTheme="minorHAnsi"/>
          <w:sz w:val="24"/>
        </w:rPr>
        <w:tab/>
      </w:r>
      <w:bookmarkStart w:id="22" w:name="_Hlk73523408"/>
      <w:r w:rsidR="00663BF6" w:rsidRPr="008D13DA">
        <w:rPr>
          <w:rFonts w:asciiTheme="minorHAnsi" w:hAnsiTheme="minorHAnsi"/>
          <w:sz w:val="24"/>
        </w:rPr>
        <w:t>The Provider shall be liable for and shall fully and promptly indemnify and keep indemnified the Council for and in respect of:</w:t>
      </w:r>
    </w:p>
    <w:p w14:paraId="715CD269" w14:textId="77777777" w:rsidR="003E2B32" w:rsidRPr="008D13DA" w:rsidRDefault="00341F99" w:rsidP="003E2B32">
      <w:pPr>
        <w:pStyle w:val="H2"/>
        <w:numPr>
          <w:ilvl w:val="0"/>
          <w:numId w:val="0"/>
        </w:numPr>
        <w:spacing w:after="120"/>
        <w:ind w:left="1570" w:hanging="850"/>
        <w:rPr>
          <w:rFonts w:asciiTheme="minorHAnsi" w:hAnsiTheme="minorHAnsi"/>
          <w:sz w:val="24"/>
        </w:rPr>
      </w:pPr>
      <w:r w:rsidRPr="008D13DA">
        <w:rPr>
          <w:rFonts w:asciiTheme="minorHAnsi" w:hAnsiTheme="minorHAnsi"/>
          <w:sz w:val="24"/>
        </w:rPr>
        <w:t>8.20</w:t>
      </w:r>
      <w:r w:rsidR="00873BEC" w:rsidRPr="008D13DA">
        <w:rPr>
          <w:rFonts w:asciiTheme="minorHAnsi" w:hAnsiTheme="minorHAnsi"/>
          <w:sz w:val="24"/>
        </w:rPr>
        <w:t>.1</w:t>
      </w:r>
      <w:r w:rsidR="00873BEC" w:rsidRPr="008D13DA">
        <w:rPr>
          <w:rFonts w:asciiTheme="minorHAnsi" w:hAnsiTheme="minorHAnsi"/>
          <w:sz w:val="24"/>
        </w:rPr>
        <w:tab/>
      </w:r>
      <w:r w:rsidR="00663BF6" w:rsidRPr="008D13DA">
        <w:rPr>
          <w:rFonts w:asciiTheme="minorHAnsi" w:hAnsiTheme="minorHAnsi"/>
          <w:sz w:val="24"/>
        </w:rPr>
        <w:t>any income tax, national insurance and social security contributions and</w:t>
      </w:r>
      <w:r w:rsidR="006A4728" w:rsidRPr="008D13DA">
        <w:rPr>
          <w:rFonts w:asciiTheme="minorHAnsi" w:hAnsiTheme="minorHAnsi"/>
          <w:sz w:val="24"/>
        </w:rPr>
        <w:t xml:space="preserve"> a</w:t>
      </w:r>
      <w:r w:rsidR="00663BF6" w:rsidRPr="008D13DA">
        <w:rPr>
          <w:rFonts w:asciiTheme="minorHAnsi" w:hAnsiTheme="minorHAnsi"/>
          <w:sz w:val="24"/>
        </w:rPr>
        <w:t>ny other liability, deduction, contribution, assessment or claim arising</w:t>
      </w:r>
      <w:r w:rsidR="006A4728" w:rsidRPr="008D13DA">
        <w:rPr>
          <w:rFonts w:asciiTheme="minorHAnsi" w:hAnsiTheme="minorHAnsi"/>
          <w:sz w:val="24"/>
        </w:rPr>
        <w:t xml:space="preserve"> f</w:t>
      </w:r>
      <w:r w:rsidR="00663BF6" w:rsidRPr="008D13DA">
        <w:rPr>
          <w:rFonts w:asciiTheme="minorHAnsi" w:hAnsiTheme="minorHAnsi"/>
          <w:sz w:val="24"/>
        </w:rPr>
        <w:t>rom or made in connection with the performance of the Services, where</w:t>
      </w:r>
      <w:r w:rsidR="006A4728" w:rsidRPr="008D13DA">
        <w:rPr>
          <w:rFonts w:asciiTheme="minorHAnsi" w:hAnsiTheme="minorHAnsi"/>
          <w:sz w:val="24"/>
        </w:rPr>
        <w:t xml:space="preserve"> r</w:t>
      </w:r>
      <w:r w:rsidR="00663BF6" w:rsidRPr="008D13DA">
        <w:rPr>
          <w:rFonts w:asciiTheme="minorHAnsi" w:hAnsiTheme="minorHAnsi"/>
          <w:sz w:val="24"/>
        </w:rPr>
        <w:t xml:space="preserve">ecovery is not prohibited by </w:t>
      </w:r>
      <w:proofErr w:type="gramStart"/>
      <w:r w:rsidR="00663BF6" w:rsidRPr="008D13DA">
        <w:rPr>
          <w:rFonts w:asciiTheme="minorHAnsi" w:hAnsiTheme="minorHAnsi"/>
          <w:sz w:val="24"/>
        </w:rPr>
        <w:t>law;</w:t>
      </w:r>
      <w:proofErr w:type="gramEnd"/>
    </w:p>
    <w:p w14:paraId="5F055D35" w14:textId="77777777" w:rsidR="003E2B32" w:rsidRPr="008D13DA" w:rsidRDefault="00341F99" w:rsidP="003E2B32">
      <w:pPr>
        <w:pStyle w:val="H2"/>
        <w:numPr>
          <w:ilvl w:val="0"/>
          <w:numId w:val="0"/>
        </w:numPr>
        <w:spacing w:after="120"/>
        <w:ind w:left="1570" w:hanging="850"/>
        <w:rPr>
          <w:rFonts w:asciiTheme="minorHAnsi" w:hAnsiTheme="minorHAnsi"/>
          <w:sz w:val="24"/>
        </w:rPr>
      </w:pPr>
      <w:r w:rsidRPr="008D13DA">
        <w:rPr>
          <w:rFonts w:asciiTheme="minorHAnsi" w:hAnsiTheme="minorHAnsi"/>
          <w:sz w:val="24"/>
        </w:rPr>
        <w:t>8.20</w:t>
      </w:r>
      <w:r w:rsidR="00873BEC" w:rsidRPr="008D13DA">
        <w:rPr>
          <w:rFonts w:asciiTheme="minorHAnsi" w:hAnsiTheme="minorHAnsi"/>
          <w:sz w:val="24"/>
        </w:rPr>
        <w:t>.2</w:t>
      </w:r>
      <w:r w:rsidR="00873BEC" w:rsidRPr="008D13DA">
        <w:rPr>
          <w:rFonts w:asciiTheme="minorHAnsi" w:hAnsiTheme="minorHAnsi"/>
          <w:sz w:val="24"/>
        </w:rPr>
        <w:tab/>
      </w:r>
      <w:r w:rsidR="00663BF6" w:rsidRPr="008D13DA">
        <w:rPr>
          <w:rFonts w:asciiTheme="minorHAnsi" w:hAnsiTheme="minorHAnsi"/>
          <w:sz w:val="24"/>
        </w:rPr>
        <w:t>all reasonable costs, expenses and any penalty, fine or interest incurred</w:t>
      </w:r>
      <w:r w:rsidR="006A4728" w:rsidRPr="008D13DA">
        <w:rPr>
          <w:rFonts w:asciiTheme="minorHAnsi" w:hAnsiTheme="minorHAnsi"/>
          <w:sz w:val="24"/>
        </w:rPr>
        <w:t xml:space="preserve"> o</w:t>
      </w:r>
      <w:r w:rsidR="00663BF6" w:rsidRPr="008D13DA">
        <w:rPr>
          <w:rFonts w:asciiTheme="minorHAnsi" w:hAnsiTheme="minorHAnsi"/>
          <w:sz w:val="24"/>
        </w:rPr>
        <w:t>r payable by the Council in connection with or in consequence of any</w:t>
      </w:r>
      <w:r w:rsidR="006A4728" w:rsidRPr="008D13DA">
        <w:rPr>
          <w:rFonts w:asciiTheme="minorHAnsi" w:hAnsiTheme="minorHAnsi"/>
          <w:sz w:val="24"/>
        </w:rPr>
        <w:t xml:space="preserve"> s</w:t>
      </w:r>
      <w:r w:rsidR="00663BF6" w:rsidRPr="008D13DA">
        <w:rPr>
          <w:rFonts w:asciiTheme="minorHAnsi" w:hAnsiTheme="minorHAnsi"/>
          <w:sz w:val="24"/>
        </w:rPr>
        <w:t>uch liability, deduction, contribution, assessment or claim; and</w:t>
      </w:r>
    </w:p>
    <w:p w14:paraId="0A82D989" w14:textId="77777777" w:rsidR="003E2B32" w:rsidRPr="008D13DA" w:rsidRDefault="00341F99" w:rsidP="003E2B32">
      <w:pPr>
        <w:pStyle w:val="H2"/>
        <w:numPr>
          <w:ilvl w:val="0"/>
          <w:numId w:val="0"/>
        </w:numPr>
        <w:spacing w:after="120"/>
        <w:ind w:left="1570" w:hanging="850"/>
        <w:rPr>
          <w:rFonts w:asciiTheme="minorHAnsi" w:hAnsiTheme="minorHAnsi"/>
          <w:sz w:val="24"/>
        </w:rPr>
      </w:pPr>
      <w:r w:rsidRPr="008D13DA">
        <w:rPr>
          <w:rFonts w:asciiTheme="minorHAnsi" w:hAnsiTheme="minorHAnsi"/>
          <w:sz w:val="24"/>
        </w:rPr>
        <w:t>8.20</w:t>
      </w:r>
      <w:r w:rsidR="00873BEC" w:rsidRPr="008D13DA">
        <w:rPr>
          <w:rFonts w:asciiTheme="minorHAnsi" w:hAnsiTheme="minorHAnsi"/>
          <w:sz w:val="24"/>
        </w:rPr>
        <w:t>.3</w:t>
      </w:r>
      <w:r w:rsidR="00873BEC" w:rsidRPr="008D13DA">
        <w:rPr>
          <w:rFonts w:asciiTheme="minorHAnsi" w:hAnsiTheme="minorHAnsi"/>
          <w:sz w:val="24"/>
        </w:rPr>
        <w:tab/>
      </w:r>
      <w:r w:rsidR="00663BF6" w:rsidRPr="008D13DA">
        <w:rPr>
          <w:rFonts w:asciiTheme="minorHAnsi" w:hAnsiTheme="minorHAnsi"/>
          <w:sz w:val="24"/>
        </w:rPr>
        <w:t>any liability arising from any employment related claim or any claim</w:t>
      </w:r>
      <w:r w:rsidR="006A4728" w:rsidRPr="008D13DA">
        <w:rPr>
          <w:rFonts w:asciiTheme="minorHAnsi" w:hAnsiTheme="minorHAnsi"/>
          <w:sz w:val="24"/>
        </w:rPr>
        <w:t xml:space="preserve"> b</w:t>
      </w:r>
      <w:r w:rsidR="00663BF6" w:rsidRPr="008D13DA">
        <w:rPr>
          <w:rFonts w:asciiTheme="minorHAnsi" w:hAnsiTheme="minorHAnsi"/>
          <w:sz w:val="24"/>
        </w:rPr>
        <w:t>ased on worker status or IR35 (including reasonable costs and</w:t>
      </w:r>
      <w:r w:rsidR="006A4728" w:rsidRPr="008D13DA">
        <w:rPr>
          <w:rFonts w:asciiTheme="minorHAnsi" w:hAnsiTheme="minorHAnsi"/>
          <w:sz w:val="24"/>
        </w:rPr>
        <w:t xml:space="preserve"> e</w:t>
      </w:r>
      <w:r w:rsidR="00663BF6" w:rsidRPr="008D13DA">
        <w:rPr>
          <w:rFonts w:asciiTheme="minorHAnsi" w:hAnsiTheme="minorHAnsi"/>
          <w:sz w:val="24"/>
        </w:rPr>
        <w:t>xpenses) brought by the Provider or Sub-Contractor against the</w:t>
      </w:r>
      <w:r w:rsidR="006A4728" w:rsidRPr="008D13DA">
        <w:rPr>
          <w:rFonts w:asciiTheme="minorHAnsi" w:hAnsiTheme="minorHAnsi"/>
          <w:sz w:val="24"/>
        </w:rPr>
        <w:t xml:space="preserve"> C</w:t>
      </w:r>
      <w:r w:rsidR="00663BF6" w:rsidRPr="008D13DA">
        <w:rPr>
          <w:rFonts w:asciiTheme="minorHAnsi" w:hAnsiTheme="minorHAnsi"/>
          <w:sz w:val="24"/>
        </w:rPr>
        <w:t>ouncil arising out or in connection with the provision of the Services.</w:t>
      </w:r>
      <w:bookmarkEnd w:id="22"/>
    </w:p>
    <w:p w14:paraId="11D2269E" w14:textId="28D3818E" w:rsidR="003E2B32" w:rsidRDefault="002B3F75" w:rsidP="003E2B32">
      <w:pPr>
        <w:pStyle w:val="H2"/>
        <w:numPr>
          <w:ilvl w:val="0"/>
          <w:numId w:val="0"/>
        </w:numPr>
        <w:spacing w:after="120"/>
        <w:ind w:left="851" w:hanging="851"/>
        <w:outlineLvl w:val="2"/>
        <w:rPr>
          <w:rFonts w:asciiTheme="minorHAnsi" w:hAnsiTheme="minorHAnsi"/>
          <w:b/>
          <w:sz w:val="24"/>
        </w:rPr>
      </w:pPr>
      <w:r>
        <w:rPr>
          <w:rFonts w:asciiTheme="minorHAnsi" w:hAnsiTheme="minorHAnsi"/>
          <w:b/>
          <w:sz w:val="24"/>
        </w:rPr>
        <w:t xml:space="preserve">Staff transfers, </w:t>
      </w:r>
      <w:r w:rsidR="00663BF6" w:rsidRPr="008D13DA">
        <w:rPr>
          <w:rFonts w:asciiTheme="minorHAnsi" w:hAnsiTheme="minorHAnsi"/>
          <w:b/>
          <w:sz w:val="24"/>
        </w:rPr>
        <w:t>TUPE and Pensions</w:t>
      </w:r>
    </w:p>
    <w:p w14:paraId="4E2C6394" w14:textId="1E61796F" w:rsidR="00481581" w:rsidRDefault="00967BF8" w:rsidP="004C7AAA">
      <w:pPr>
        <w:pStyle w:val="H2"/>
        <w:keepNext/>
        <w:numPr>
          <w:ilvl w:val="0"/>
          <w:numId w:val="0"/>
        </w:numPr>
        <w:spacing w:after="120"/>
        <w:ind w:left="850" w:hanging="850"/>
        <w:rPr>
          <w:rFonts w:asciiTheme="minorHAnsi" w:hAnsiTheme="minorHAnsi"/>
          <w:bCs/>
          <w:sz w:val="24"/>
        </w:rPr>
      </w:pPr>
      <w:r w:rsidRPr="008D13DA">
        <w:rPr>
          <w:rFonts w:asciiTheme="minorHAnsi" w:hAnsiTheme="minorHAnsi"/>
          <w:bCs/>
          <w:sz w:val="24"/>
        </w:rPr>
        <w:t>8</w:t>
      </w:r>
      <w:r w:rsidR="00873BEC" w:rsidRPr="008D13DA">
        <w:rPr>
          <w:rFonts w:asciiTheme="minorHAnsi" w:hAnsiTheme="minorHAnsi"/>
          <w:bCs/>
          <w:sz w:val="24"/>
        </w:rPr>
        <w:t>.21</w:t>
      </w:r>
      <w:r w:rsidR="00873BEC" w:rsidRPr="008D13DA">
        <w:rPr>
          <w:rFonts w:asciiTheme="minorHAnsi" w:hAnsiTheme="minorHAnsi"/>
          <w:bCs/>
          <w:sz w:val="24"/>
        </w:rPr>
        <w:tab/>
      </w:r>
      <w:r w:rsidR="00B45955" w:rsidRPr="00B45955">
        <w:rPr>
          <w:rFonts w:asciiTheme="minorHAnsi" w:hAnsiTheme="minorHAnsi"/>
          <w:bCs/>
          <w:sz w:val="24"/>
        </w:rPr>
        <w:t xml:space="preserve">The definitions and interpretation provisions of Schedule </w:t>
      </w:r>
      <w:r w:rsidR="00957D64">
        <w:rPr>
          <w:rFonts w:asciiTheme="minorHAnsi" w:hAnsiTheme="minorHAnsi"/>
          <w:bCs/>
          <w:sz w:val="24"/>
        </w:rPr>
        <w:t>5</w:t>
      </w:r>
      <w:r w:rsidR="00B45955" w:rsidRPr="00B45955">
        <w:rPr>
          <w:rFonts w:asciiTheme="minorHAnsi" w:hAnsiTheme="minorHAnsi"/>
          <w:bCs/>
          <w:sz w:val="24"/>
        </w:rPr>
        <w:t xml:space="preserve">, together with the further parts of Schedule </w:t>
      </w:r>
      <w:r w:rsidR="00957D64">
        <w:rPr>
          <w:rFonts w:asciiTheme="minorHAnsi" w:hAnsiTheme="minorHAnsi"/>
          <w:bCs/>
          <w:sz w:val="24"/>
        </w:rPr>
        <w:t>5</w:t>
      </w:r>
      <w:r w:rsidR="00B45955" w:rsidRPr="00B45955">
        <w:rPr>
          <w:rFonts w:asciiTheme="minorHAnsi" w:hAnsiTheme="minorHAnsi"/>
          <w:bCs/>
          <w:sz w:val="24"/>
        </w:rPr>
        <w:t xml:space="preserve"> that are marked as applicable, shall apply.</w:t>
      </w:r>
    </w:p>
    <w:p w14:paraId="50C66FED" w14:textId="15D21358" w:rsidR="003E2B32" w:rsidRPr="008D13DA" w:rsidRDefault="003E2B32" w:rsidP="004C7AAA">
      <w:pPr>
        <w:pStyle w:val="H2"/>
        <w:keepNext/>
        <w:numPr>
          <w:ilvl w:val="0"/>
          <w:numId w:val="0"/>
        </w:numPr>
        <w:spacing w:after="120"/>
        <w:ind w:left="850" w:hanging="850"/>
        <w:rPr>
          <w:sz w:val="24"/>
        </w:rPr>
      </w:pPr>
    </w:p>
    <w:p w14:paraId="089E82AF" w14:textId="77BC30F3" w:rsidR="003E2B32" w:rsidRPr="008D13DA" w:rsidRDefault="00641967" w:rsidP="003E2B32">
      <w:pPr>
        <w:spacing w:after="120" w:line="240" w:lineRule="auto"/>
        <w:ind w:left="851" w:hanging="851"/>
        <w:outlineLvl w:val="1"/>
        <w:rPr>
          <w:rFonts w:cs="Arial"/>
          <w:b/>
          <w:bCs/>
          <w:sz w:val="24"/>
        </w:rPr>
      </w:pPr>
      <w:bookmarkStart w:id="23" w:name="_Toc212718260"/>
      <w:r w:rsidRPr="008D13DA">
        <w:rPr>
          <w:rFonts w:cs="Arial"/>
          <w:b/>
          <w:bCs/>
          <w:sz w:val="24"/>
        </w:rPr>
        <w:t>9.</w:t>
      </w:r>
      <w:r w:rsidR="006A4728" w:rsidRPr="008D13DA">
        <w:rPr>
          <w:rFonts w:cs="Arial"/>
          <w:b/>
          <w:bCs/>
          <w:sz w:val="24"/>
        </w:rPr>
        <w:t xml:space="preserve"> </w:t>
      </w:r>
      <w:r w:rsidR="00DF1C2D" w:rsidRPr="008D13DA">
        <w:rPr>
          <w:rFonts w:cs="Arial"/>
          <w:b/>
          <w:bCs/>
          <w:sz w:val="24"/>
        </w:rPr>
        <w:t>Safeguarding</w:t>
      </w:r>
      <w:bookmarkEnd w:id="23"/>
    </w:p>
    <w:p w14:paraId="34B81725" w14:textId="15AB9D5F" w:rsidR="003E2B32" w:rsidRPr="008D13DA" w:rsidRDefault="00866DA7" w:rsidP="003E2B32">
      <w:pPr>
        <w:spacing w:after="120" w:line="240" w:lineRule="auto"/>
        <w:ind w:left="851" w:hanging="851"/>
        <w:rPr>
          <w:rFonts w:cs="Arial"/>
          <w:sz w:val="24"/>
        </w:rPr>
      </w:pPr>
      <w:r w:rsidRPr="008D13DA">
        <w:rPr>
          <w:rFonts w:cs="Arial"/>
          <w:sz w:val="24"/>
        </w:rPr>
        <w:t>9</w:t>
      </w:r>
      <w:r w:rsidR="00873BEC" w:rsidRPr="008D13DA">
        <w:rPr>
          <w:rFonts w:cs="Arial"/>
          <w:sz w:val="24"/>
        </w:rPr>
        <w:t>.1</w:t>
      </w:r>
      <w:r w:rsidR="00873BEC" w:rsidRPr="008D13DA">
        <w:rPr>
          <w:rFonts w:cs="Arial"/>
          <w:sz w:val="24"/>
        </w:rPr>
        <w:tab/>
      </w:r>
      <w:r w:rsidRPr="008D13DA">
        <w:rPr>
          <w:rFonts w:cs="Arial"/>
          <w:sz w:val="24"/>
        </w:rPr>
        <w:t xml:space="preserve">The Provider shall maintain and keep up to date appropriate policies on child protection and the protection of adults at risk. These policies shall comply with any legislative and registration/regulatory requirements, Department of Health guidelines, </w:t>
      </w:r>
      <w:r w:rsidR="008D2225" w:rsidRPr="008D13DA">
        <w:rPr>
          <w:rFonts w:cs="Arial"/>
          <w:sz w:val="24"/>
        </w:rPr>
        <w:t xml:space="preserve">Norfolk Safeguarding Adults Board, </w:t>
      </w:r>
      <w:proofErr w:type="gramStart"/>
      <w:r w:rsidRPr="008D13DA">
        <w:rPr>
          <w:rFonts w:cs="Arial"/>
          <w:sz w:val="24"/>
        </w:rPr>
        <w:t>and also</w:t>
      </w:r>
      <w:proofErr w:type="gramEnd"/>
      <w:r w:rsidRPr="008D13DA">
        <w:rPr>
          <w:rFonts w:cs="Arial"/>
          <w:sz w:val="24"/>
        </w:rPr>
        <w:t xml:space="preserve"> with policies, procedures and guidelines issued by the Council (or the ICB, as applicable to the Services). The Provider shall ensure that these policies, procedures and guidelines are communicated to Staff and that appropriate training in line with Adult Safeguarding: Roles and Competencies for Health Care Staff </w:t>
      </w:r>
      <w:r w:rsidRPr="008D13DA">
        <w:rPr>
          <w:rFonts w:cs="Arial"/>
          <w:sz w:val="24"/>
        </w:rPr>
        <w:lastRenderedPageBreak/>
        <w:t>(2018</w:t>
      </w:r>
      <w:r w:rsidR="00245FD4">
        <w:rPr>
          <w:rFonts w:cs="Arial"/>
          <w:sz w:val="24"/>
        </w:rPr>
        <w:t>)</w:t>
      </w:r>
      <w:r w:rsidRPr="008D13DA">
        <w:rPr>
          <w:rFonts w:cs="Arial"/>
          <w:sz w:val="24"/>
        </w:rPr>
        <w:t>’ or other social service competency framework is provided to Staff in relation to them.</w:t>
      </w:r>
      <w:r w:rsidR="00B55CA1" w:rsidRPr="008D13DA">
        <w:rPr>
          <w:rFonts w:cs="Arial"/>
          <w:sz w:val="24"/>
        </w:rPr>
        <w:t xml:space="preserve"> </w:t>
      </w:r>
      <w:r w:rsidRPr="008D13DA">
        <w:rPr>
          <w:rFonts w:cs="Arial"/>
          <w:sz w:val="24"/>
        </w:rPr>
        <w:t xml:space="preserve">The Provider shall </w:t>
      </w:r>
      <w:r w:rsidR="00B55CA1" w:rsidRPr="008D13DA">
        <w:rPr>
          <w:rFonts w:cs="Arial"/>
          <w:sz w:val="24"/>
        </w:rPr>
        <w:t xml:space="preserve">also </w:t>
      </w:r>
      <w:r w:rsidRPr="008D13DA">
        <w:rPr>
          <w:rFonts w:cs="Arial"/>
          <w:sz w:val="24"/>
        </w:rPr>
        <w:t xml:space="preserve">comply with the safeguarding obligations in accordance with the provisions specified in Schedule </w:t>
      </w:r>
      <w:r w:rsidR="00276D7E">
        <w:rPr>
          <w:rFonts w:cs="Arial"/>
          <w:sz w:val="24"/>
        </w:rPr>
        <w:t>1.</w:t>
      </w:r>
    </w:p>
    <w:p w14:paraId="37B9EF83" w14:textId="10E63591" w:rsidR="003E2B32" w:rsidRPr="008D13DA" w:rsidRDefault="00866DA7" w:rsidP="003E2B32">
      <w:pPr>
        <w:spacing w:after="120" w:line="240" w:lineRule="auto"/>
        <w:ind w:left="851" w:hanging="851"/>
        <w:rPr>
          <w:rFonts w:cs="Arial"/>
          <w:sz w:val="24"/>
        </w:rPr>
      </w:pPr>
      <w:r w:rsidRPr="008D13DA">
        <w:rPr>
          <w:rFonts w:cs="Arial"/>
          <w:sz w:val="24"/>
        </w:rPr>
        <w:t>9.2.</w:t>
      </w:r>
      <w:r w:rsidR="00D3280E" w:rsidRPr="008D13DA">
        <w:rPr>
          <w:rFonts w:cs="Arial"/>
          <w:sz w:val="24"/>
        </w:rPr>
        <w:tab/>
      </w:r>
      <w:r w:rsidR="006A4728" w:rsidRPr="008D13DA">
        <w:rPr>
          <w:rFonts w:cs="Arial"/>
          <w:sz w:val="24"/>
        </w:rPr>
        <w:t>T</w:t>
      </w:r>
      <w:r w:rsidRPr="008D13DA">
        <w:rPr>
          <w:rFonts w:cs="Arial"/>
          <w:sz w:val="24"/>
        </w:rPr>
        <w:t xml:space="preserve">he Provider shall have in place comprehensive procedures for reporting of and managing allegations against Staff which demonstrates the promotion of the safety and welfare of children and/or adults at risk and are compliant with statutory requirements. The Provider must be able to evidence safe and robust recruitment procedures and practice for all Staff working with children and/or adults at risk. The Provider shall ensure that Staff know about and comply with the requirements to make accurate, factual and contemporaneous records to ensure compliance with this Clause 9. The Provider shall comply with the Council’s Adult and Child Safeguarding procedures in relation to this Clause 9, </w:t>
      </w:r>
      <w:r w:rsidR="00B55CA1" w:rsidRPr="008D13DA">
        <w:rPr>
          <w:rFonts w:cs="Arial"/>
          <w:sz w:val="24"/>
        </w:rPr>
        <w:t xml:space="preserve">as </w:t>
      </w:r>
      <w:r w:rsidRPr="008D13DA">
        <w:rPr>
          <w:rFonts w:cs="Arial"/>
          <w:sz w:val="24"/>
        </w:rPr>
        <w:t>may be amended from time to time and notified to the Provider:</w:t>
      </w:r>
      <w:hyperlink r:id="rId15" w:history="1">
        <w:r w:rsidRPr="008D13DA">
          <w:rPr>
            <w:rStyle w:val="Hyperlink"/>
            <w:rFonts w:cs="Arial"/>
            <w:sz w:val="24"/>
          </w:rPr>
          <w:t xml:space="preserve"> </w:t>
        </w:r>
      </w:hyperlink>
    </w:p>
    <w:p w14:paraId="04C53361" w14:textId="686BAD3F" w:rsidR="003E2B32" w:rsidRPr="008D13DA" w:rsidRDefault="00866DA7" w:rsidP="003E2B32">
      <w:pPr>
        <w:spacing w:after="120" w:line="240" w:lineRule="auto"/>
        <w:ind w:left="851" w:hanging="851"/>
        <w:rPr>
          <w:rFonts w:cs="Arial"/>
          <w:sz w:val="24"/>
        </w:rPr>
      </w:pPr>
      <w:r w:rsidRPr="008D13DA">
        <w:rPr>
          <w:rFonts w:cs="Arial"/>
          <w:sz w:val="24"/>
        </w:rPr>
        <w:t>9.3.</w:t>
      </w:r>
      <w:r w:rsidR="00B87070" w:rsidRPr="008D13DA">
        <w:rPr>
          <w:rFonts w:cs="Arial"/>
          <w:sz w:val="24"/>
        </w:rPr>
        <w:tab/>
      </w:r>
      <w:r w:rsidRPr="008D13DA">
        <w:rPr>
          <w:rFonts w:cs="Arial"/>
          <w:sz w:val="24"/>
        </w:rPr>
        <w:t xml:space="preserve">The Provider shall fulfil its legal obligations in relation to carrying out Criminal Records Checks and checking Staff through the DBS or Disclosure Scotland (as appropriate) and the relevant national or local safeguarding authority, where necessary and appropriate and complete a risk assessment form in respect of each Staff member when making decisions in relation to convictions revealed by the Criminal Records </w:t>
      </w:r>
      <w:r w:rsidR="00C77006" w:rsidRPr="008D13DA">
        <w:rPr>
          <w:rFonts w:cs="Arial"/>
          <w:sz w:val="24"/>
        </w:rPr>
        <w:t>Check</w:t>
      </w:r>
      <w:r w:rsidR="00C77006">
        <w:rPr>
          <w:rFonts w:cs="Arial"/>
          <w:sz w:val="24"/>
        </w:rPr>
        <w:t>.</w:t>
      </w:r>
      <w:r w:rsidRPr="008D13DA">
        <w:rPr>
          <w:rFonts w:cs="Arial"/>
          <w:sz w:val="24"/>
        </w:rPr>
        <w:t xml:space="preserve"> The Provider is required to pay the full cost of any such registration and related costs. The Provider acknowledges that the Council has legal responsibilities under the SVG and that the Provider must check the Protection of Vulnerable Adults list and comply with all other relevant Law in relation to safeguarding children and/or vulnerable adults and shall provide such evidence of compliance with this Clause 9 as the Council shall reasonably require. It is a requirement of the Contract for Staff members to be registered with the DBS Update </w:t>
      </w:r>
      <w:r w:rsidR="00470F91" w:rsidRPr="008D13DA">
        <w:rPr>
          <w:rFonts w:cs="Arial"/>
          <w:sz w:val="24"/>
        </w:rPr>
        <w:t>Service;</w:t>
      </w:r>
      <w:r w:rsidRPr="008D13DA">
        <w:rPr>
          <w:rFonts w:cs="Arial"/>
          <w:sz w:val="24"/>
        </w:rPr>
        <w:t xml:space="preserve"> the Provider shall be responsible for ensuring that the Staff member maintains their annual subscription of the DBS Update Service. The Provider shall ensure all staff are registered and complete checks specified in this Clause 9</w:t>
      </w:r>
      <w:r w:rsidR="00873BEC" w:rsidRPr="008D13DA">
        <w:rPr>
          <w:rFonts w:cs="Arial"/>
          <w:sz w:val="24"/>
        </w:rPr>
        <w:t>.3</w:t>
      </w:r>
      <w:r w:rsidR="001B3CBF">
        <w:rPr>
          <w:rFonts w:cs="Arial"/>
          <w:sz w:val="24"/>
        </w:rPr>
        <w:t xml:space="preserve"> </w:t>
      </w:r>
      <w:r w:rsidRPr="008D13DA">
        <w:rPr>
          <w:rFonts w:cs="Arial"/>
          <w:sz w:val="24"/>
        </w:rPr>
        <w:t>every year.</w:t>
      </w:r>
    </w:p>
    <w:p w14:paraId="7C72668B" w14:textId="585336A2" w:rsidR="003E2B32" w:rsidRPr="008D13DA" w:rsidRDefault="00866DA7" w:rsidP="003E2B32">
      <w:pPr>
        <w:spacing w:after="120" w:line="240" w:lineRule="auto"/>
        <w:ind w:left="851" w:hanging="851"/>
        <w:rPr>
          <w:rFonts w:cs="Arial"/>
          <w:sz w:val="24"/>
        </w:rPr>
      </w:pPr>
      <w:r w:rsidRPr="008D13DA">
        <w:rPr>
          <w:rFonts w:cs="Arial"/>
          <w:sz w:val="24"/>
        </w:rPr>
        <w:t>9.4.</w:t>
      </w:r>
      <w:r w:rsidR="00D3280E" w:rsidRPr="008D13DA">
        <w:rPr>
          <w:rFonts w:cs="Arial"/>
          <w:sz w:val="24"/>
        </w:rPr>
        <w:tab/>
      </w:r>
      <w:r w:rsidR="006A4728" w:rsidRPr="008D13DA">
        <w:rPr>
          <w:rFonts w:cs="Arial"/>
          <w:sz w:val="24"/>
        </w:rPr>
        <w:t>T</w:t>
      </w:r>
      <w:r w:rsidRPr="008D13DA">
        <w:rPr>
          <w:rFonts w:cs="Arial"/>
          <w:sz w:val="24"/>
        </w:rPr>
        <w:t xml:space="preserve">he Provider shall nominate and name a designated senior officer or manager and </w:t>
      </w:r>
      <w:proofErr w:type="gramStart"/>
      <w:r w:rsidRPr="008D13DA">
        <w:rPr>
          <w:rFonts w:cs="Arial"/>
          <w:sz w:val="24"/>
        </w:rPr>
        <w:t>make arrangements</w:t>
      </w:r>
      <w:proofErr w:type="gramEnd"/>
      <w:r w:rsidRPr="008D13DA">
        <w:rPr>
          <w:rFonts w:cs="Arial"/>
          <w:sz w:val="24"/>
        </w:rPr>
        <w:t xml:space="preserve"> during the provision of the Services under this Contract to ensure that it complies with the provisions of the SVG.</w:t>
      </w:r>
    </w:p>
    <w:p w14:paraId="34F1293C" w14:textId="35E5BD13" w:rsidR="003E2B32" w:rsidRPr="008D13DA" w:rsidRDefault="00866DA7" w:rsidP="003E2B32">
      <w:pPr>
        <w:spacing w:after="120" w:line="240" w:lineRule="auto"/>
        <w:ind w:left="851" w:hanging="851"/>
        <w:rPr>
          <w:rFonts w:cs="Arial"/>
          <w:sz w:val="24"/>
        </w:rPr>
      </w:pPr>
      <w:r w:rsidRPr="008D13DA">
        <w:rPr>
          <w:rFonts w:cs="Arial"/>
          <w:sz w:val="24"/>
        </w:rPr>
        <w:t>9.5.</w:t>
      </w:r>
      <w:r w:rsidR="00D3280E" w:rsidRPr="008D13DA">
        <w:rPr>
          <w:rFonts w:cs="Arial"/>
          <w:sz w:val="24"/>
        </w:rPr>
        <w:tab/>
      </w:r>
      <w:r w:rsidRPr="008D13DA">
        <w:rPr>
          <w:rFonts w:cs="Arial"/>
          <w:sz w:val="24"/>
        </w:rPr>
        <w:t>The designated senior officer or manager referred to in Clause 9</w:t>
      </w:r>
      <w:r w:rsidR="00873BEC" w:rsidRPr="008D13DA">
        <w:rPr>
          <w:rFonts w:cs="Arial"/>
          <w:sz w:val="24"/>
        </w:rPr>
        <w:t>.4</w:t>
      </w:r>
      <w:r w:rsidR="002B7820">
        <w:rPr>
          <w:rFonts w:cs="Arial"/>
          <w:sz w:val="24"/>
        </w:rPr>
        <w:t xml:space="preserve"> </w:t>
      </w:r>
      <w:r w:rsidR="002B7820" w:rsidRPr="008D13DA">
        <w:rPr>
          <w:rFonts w:cs="Arial"/>
          <w:sz w:val="24"/>
        </w:rPr>
        <w:t>a</w:t>
      </w:r>
      <w:r w:rsidRPr="008D13DA">
        <w:rPr>
          <w:rFonts w:cs="Arial"/>
          <w:sz w:val="24"/>
        </w:rPr>
        <w:t xml:space="preserve">bove shall comply with the provisions of “Working together” for safeguarding children, young people and adults in dealing with allegations of abuse made against the Provider’s employees who work with children, young people and adults. The Provider shall have in place a safeguarding policy, which is equal to or exceeds the Council’s safeguarding policy (except where a conflict arises between the Council’s safeguarding policy with the Conditions and/or the Specification, in which case the order of precedence of documents specified in Clause </w:t>
      </w:r>
      <w:r w:rsidRPr="008D13DA">
        <w:rPr>
          <w:rFonts w:cs="Arial"/>
          <w:bCs/>
          <w:sz w:val="24"/>
        </w:rPr>
        <w:t>2</w:t>
      </w:r>
      <w:r w:rsidRPr="008D13DA">
        <w:rPr>
          <w:rFonts w:cs="Arial"/>
          <w:b/>
          <w:sz w:val="24"/>
        </w:rPr>
        <w:t xml:space="preserve"> </w:t>
      </w:r>
      <w:r w:rsidRPr="008D13DA">
        <w:rPr>
          <w:rFonts w:cs="Arial"/>
          <w:sz w:val="24"/>
        </w:rPr>
        <w:t>of the Contract shall apply).</w:t>
      </w:r>
    </w:p>
    <w:p w14:paraId="1E5B868A" w14:textId="20C63272" w:rsidR="003E2B32" w:rsidRPr="008D13DA" w:rsidRDefault="00866DA7" w:rsidP="003E2B32">
      <w:pPr>
        <w:spacing w:after="120" w:line="240" w:lineRule="auto"/>
        <w:ind w:left="851" w:hanging="851"/>
        <w:rPr>
          <w:rFonts w:cs="Arial"/>
          <w:sz w:val="24"/>
        </w:rPr>
      </w:pPr>
      <w:r w:rsidRPr="008D13DA">
        <w:rPr>
          <w:rFonts w:cs="Arial"/>
          <w:sz w:val="24"/>
        </w:rPr>
        <w:t>9.6.</w:t>
      </w:r>
      <w:r w:rsidR="00D3280E" w:rsidRPr="008D13DA">
        <w:rPr>
          <w:rFonts w:cs="Arial"/>
          <w:sz w:val="24"/>
        </w:rPr>
        <w:tab/>
      </w:r>
      <w:r w:rsidR="006A4728" w:rsidRPr="008D13DA">
        <w:rPr>
          <w:rFonts w:cs="Arial"/>
          <w:sz w:val="24"/>
        </w:rPr>
        <w:t>T</w:t>
      </w:r>
      <w:r w:rsidRPr="008D13DA">
        <w:rPr>
          <w:rFonts w:cs="Arial"/>
          <w:sz w:val="24"/>
        </w:rPr>
        <w:t>he Provider shall be entirely responsible for the employment and conditions of service of its Staff and all obligations relating thereto. In addition to the pre-employment checks to be carried out under this, the Provider shall ensure that suitable references reflecting the Staff member’s suitabi</w:t>
      </w:r>
      <w:r w:rsidRPr="008D13DA" w:rsidDel="0018081C">
        <w:rPr>
          <w:rFonts w:cs="Arial"/>
          <w:sz w:val="24"/>
        </w:rPr>
        <w:t>l</w:t>
      </w:r>
      <w:r w:rsidRPr="008D13DA">
        <w:rPr>
          <w:rFonts w:cs="Arial"/>
          <w:sz w:val="24"/>
        </w:rPr>
        <w:t xml:space="preserve">ity to work with vulnerable adults are taken up as part of the recruitment process. All Staff members proposed for the Service shall be subject to an appropriate Criminal Records Check, which should be carried out and results obtained prior to the Staff member being employed in connection with the Service. Should a sufficiently serious and relevant adverse entry be revealed </w:t>
      </w:r>
      <w:proofErr w:type="gramStart"/>
      <w:r w:rsidRPr="008D13DA">
        <w:rPr>
          <w:rFonts w:cs="Arial"/>
          <w:sz w:val="24"/>
        </w:rPr>
        <w:t>as a result of</w:t>
      </w:r>
      <w:proofErr w:type="gramEnd"/>
      <w:r w:rsidRPr="008D13DA">
        <w:rPr>
          <w:rFonts w:cs="Arial"/>
          <w:sz w:val="24"/>
        </w:rPr>
        <w:t xml:space="preserve"> the Criminal Records Check and/or </w:t>
      </w:r>
      <w:r w:rsidRPr="008D13DA">
        <w:rPr>
          <w:rFonts w:cs="Arial"/>
          <w:sz w:val="24"/>
        </w:rPr>
        <w:lastRenderedPageBreak/>
        <w:t xml:space="preserve">should any convictions including those that would otherwise be spent under the Rehabilitation of Offenders Act 1974 (Exceptions) Order 1975 be revealed, the Provider shall notify the Contract Manager of these immediately. The Council shall have a right to veto the employment or engagement of any Staff member proposed for the Service </w:t>
      </w:r>
      <w:proofErr w:type="gramStart"/>
      <w:r w:rsidRPr="008D13DA">
        <w:rPr>
          <w:rFonts w:cs="Arial"/>
          <w:sz w:val="24"/>
        </w:rPr>
        <w:t>as a result of</w:t>
      </w:r>
      <w:proofErr w:type="gramEnd"/>
      <w:r w:rsidRPr="008D13DA">
        <w:rPr>
          <w:rFonts w:cs="Arial"/>
          <w:sz w:val="24"/>
        </w:rPr>
        <w:t xml:space="preserve"> an adverse entry/convictions, but not unreasonably or vexatiously.</w:t>
      </w:r>
    </w:p>
    <w:p w14:paraId="10CB5B71" w14:textId="585A4B9E" w:rsidR="003E2B32" w:rsidRPr="008D13DA" w:rsidRDefault="00866DA7" w:rsidP="003E2B32">
      <w:pPr>
        <w:spacing w:after="120" w:line="240" w:lineRule="auto"/>
        <w:ind w:left="851" w:hanging="851"/>
        <w:rPr>
          <w:rFonts w:cs="Arial"/>
          <w:sz w:val="24"/>
        </w:rPr>
      </w:pPr>
      <w:r w:rsidRPr="008D13DA">
        <w:rPr>
          <w:rFonts w:cs="Arial"/>
          <w:sz w:val="24"/>
        </w:rPr>
        <w:t>9.7.</w:t>
      </w:r>
      <w:r w:rsidR="00D3280E" w:rsidRPr="008D13DA">
        <w:rPr>
          <w:rFonts w:cs="Arial"/>
          <w:sz w:val="24"/>
        </w:rPr>
        <w:tab/>
      </w:r>
      <w:r w:rsidRPr="008D13DA">
        <w:rPr>
          <w:rFonts w:cs="Arial"/>
          <w:sz w:val="24"/>
        </w:rPr>
        <w:t>The Provider shall use one of the following methods for the advice, processing and storage of each Criminal Records Check:</w:t>
      </w:r>
    </w:p>
    <w:p w14:paraId="15F03ECA" w14:textId="77777777" w:rsidR="003E2B32" w:rsidRPr="008D13DA" w:rsidRDefault="00866DA7" w:rsidP="003E2B32">
      <w:pPr>
        <w:suppressAutoHyphens/>
        <w:spacing w:after="120" w:line="240" w:lineRule="auto"/>
        <w:ind w:left="1560" w:hanging="567"/>
        <w:rPr>
          <w:rFonts w:cs="Arial"/>
          <w:sz w:val="24"/>
        </w:rPr>
      </w:pPr>
      <w:r w:rsidRPr="008D13DA">
        <w:rPr>
          <w:rFonts w:cs="Arial"/>
          <w:sz w:val="24"/>
        </w:rPr>
        <w:t>9.7.1.</w:t>
      </w:r>
      <w:r w:rsidR="006A4728" w:rsidRPr="008D13DA">
        <w:rPr>
          <w:rFonts w:cs="Arial"/>
          <w:sz w:val="24"/>
        </w:rPr>
        <w:t xml:space="preserve"> b</w:t>
      </w:r>
      <w:r w:rsidRPr="008D13DA">
        <w:rPr>
          <w:rFonts w:cs="Arial"/>
          <w:sz w:val="24"/>
        </w:rPr>
        <w:t>y the Provider directly (if DBS registered); or</w:t>
      </w:r>
    </w:p>
    <w:p w14:paraId="4138DF31" w14:textId="77777777" w:rsidR="003E2B32" w:rsidRPr="008D13DA" w:rsidRDefault="00866DA7" w:rsidP="003E2B32">
      <w:pPr>
        <w:suppressAutoHyphens/>
        <w:spacing w:after="120" w:line="240" w:lineRule="auto"/>
        <w:ind w:left="1560" w:hanging="567"/>
        <w:rPr>
          <w:rFonts w:cs="Arial"/>
          <w:sz w:val="24"/>
        </w:rPr>
      </w:pPr>
      <w:r w:rsidRPr="008D13DA">
        <w:rPr>
          <w:rFonts w:cs="Arial"/>
          <w:sz w:val="24"/>
        </w:rPr>
        <w:t>9.7</w:t>
      </w:r>
      <w:r w:rsidR="00873BEC" w:rsidRPr="008D13DA">
        <w:rPr>
          <w:rFonts w:cs="Arial"/>
          <w:sz w:val="24"/>
        </w:rPr>
        <w:t>.2</w:t>
      </w:r>
      <w:r w:rsidR="00873BEC" w:rsidRPr="008D13DA">
        <w:rPr>
          <w:rFonts w:cs="Arial"/>
          <w:sz w:val="24"/>
        </w:rPr>
        <w:tab/>
      </w:r>
      <w:r w:rsidR="006A4728" w:rsidRPr="008D13DA">
        <w:rPr>
          <w:rFonts w:cs="Arial"/>
          <w:sz w:val="24"/>
        </w:rPr>
        <w:t>t</w:t>
      </w:r>
      <w:r w:rsidRPr="008D13DA">
        <w:rPr>
          <w:rFonts w:cs="Arial"/>
          <w:sz w:val="24"/>
        </w:rPr>
        <w:t>hrough an external DBS umbrella body.</w:t>
      </w:r>
    </w:p>
    <w:p w14:paraId="16182688" w14:textId="63B100EA" w:rsidR="003E2B32" w:rsidRPr="008D13DA" w:rsidRDefault="00866DA7" w:rsidP="003E2B32">
      <w:pPr>
        <w:spacing w:after="120" w:line="240" w:lineRule="auto"/>
        <w:ind w:left="851" w:hanging="851"/>
        <w:rPr>
          <w:rFonts w:cs="Arial"/>
          <w:sz w:val="24"/>
        </w:rPr>
      </w:pPr>
      <w:r w:rsidRPr="008D13DA">
        <w:rPr>
          <w:rFonts w:cs="Arial"/>
          <w:sz w:val="24"/>
        </w:rPr>
        <w:t>9.8.</w:t>
      </w:r>
      <w:r w:rsidR="00D3280E" w:rsidRPr="008D13DA">
        <w:rPr>
          <w:rFonts w:cs="Arial"/>
          <w:sz w:val="24"/>
        </w:rPr>
        <w:tab/>
      </w:r>
      <w:r w:rsidR="006A4728" w:rsidRPr="008D13DA">
        <w:rPr>
          <w:rFonts w:cs="Arial"/>
          <w:sz w:val="24"/>
        </w:rPr>
        <w:t>T</w:t>
      </w:r>
      <w:r w:rsidRPr="008D13DA">
        <w:rPr>
          <w:rFonts w:cs="Arial"/>
          <w:sz w:val="24"/>
        </w:rPr>
        <w:t>he Provider shall comply with and observe all relevant Law in relation to Criminal Records Checks and follow all recommendations and general guidance issued including by any Central Government Department on Criminal Records Checks and carrying out Criminal Records Checks in relation to any person engaged in a role that meet the previous definition of Regulated Activity as defined by the Rehabilitation of Offenders Act (ROA) 1974 (Exceptions) Order 1975, and in Police Act Regulations, when deciding whether the outcome of the Criminal Records Check is satisfactory and whether the individual concerned is suitable to carry out the role in connection with the Services.</w:t>
      </w:r>
    </w:p>
    <w:p w14:paraId="170B77A7" w14:textId="0B33598B" w:rsidR="003E2B32" w:rsidRPr="008D13DA" w:rsidRDefault="00866DA7" w:rsidP="003E2B32">
      <w:pPr>
        <w:spacing w:after="120" w:line="240" w:lineRule="auto"/>
        <w:ind w:left="851" w:hanging="851"/>
        <w:rPr>
          <w:rFonts w:cs="Arial"/>
          <w:sz w:val="24"/>
        </w:rPr>
      </w:pPr>
      <w:r w:rsidRPr="008D13DA">
        <w:rPr>
          <w:rFonts w:cs="Arial"/>
          <w:sz w:val="24"/>
        </w:rPr>
        <w:t>9.9.</w:t>
      </w:r>
      <w:r w:rsidR="00D3280E" w:rsidRPr="008D13DA">
        <w:rPr>
          <w:rFonts w:cs="Arial"/>
          <w:sz w:val="24"/>
        </w:rPr>
        <w:tab/>
      </w:r>
      <w:r w:rsidR="006A4728" w:rsidRPr="008D13DA">
        <w:rPr>
          <w:rFonts w:cs="Arial"/>
          <w:sz w:val="24"/>
        </w:rPr>
        <w:t>T</w:t>
      </w:r>
      <w:r w:rsidRPr="008D13DA">
        <w:rPr>
          <w:rFonts w:cs="Arial"/>
          <w:sz w:val="24"/>
        </w:rPr>
        <w:t>he Provider shall maintain and disclose to the Council a record of the outcome of the Criminal Records Check, in relation to each Staff member where a Criminal Records Check is required, setting out the disclosure number, level of Criminal Records Check and the date the disclosure was made. The Provider shall store the record of the disclosure securely within the Provider’s organisation in accordance with Data Protection Legislation and DBS Code of Practice. The Provider warrants, undertakes and represents to the Council that each disclosure number will be unique and can, if necessary, be reconciled against a Staff member’s name engaged or appointed in connection with the Services.</w:t>
      </w:r>
    </w:p>
    <w:p w14:paraId="42C325D0" w14:textId="77777777" w:rsidR="003E2B32" w:rsidRPr="008D13DA" w:rsidRDefault="00866DA7" w:rsidP="003E2B32">
      <w:pPr>
        <w:spacing w:after="120" w:line="240" w:lineRule="auto"/>
        <w:ind w:left="851" w:hanging="851"/>
        <w:rPr>
          <w:rFonts w:cs="Arial"/>
          <w:sz w:val="24"/>
        </w:rPr>
      </w:pPr>
      <w:r w:rsidRPr="008D13DA">
        <w:rPr>
          <w:rFonts w:cs="Arial"/>
          <w:sz w:val="24"/>
        </w:rPr>
        <w:t>9.10.</w:t>
      </w:r>
      <w:r w:rsidR="00B87070" w:rsidRPr="008D13DA">
        <w:rPr>
          <w:rFonts w:cs="Arial"/>
          <w:sz w:val="24"/>
        </w:rPr>
        <w:tab/>
      </w:r>
      <w:r w:rsidR="006A4728" w:rsidRPr="008D13DA">
        <w:rPr>
          <w:rFonts w:cs="Arial"/>
          <w:sz w:val="24"/>
        </w:rPr>
        <w:t>I</w:t>
      </w:r>
      <w:r w:rsidRPr="008D13DA">
        <w:rPr>
          <w:rFonts w:cs="Arial"/>
          <w:sz w:val="24"/>
        </w:rPr>
        <w:t xml:space="preserve">f visits are taking place as part of the recruitment process, potential staff of the Provider must be </w:t>
      </w:r>
      <w:proofErr w:type="gramStart"/>
      <w:r w:rsidRPr="008D13DA">
        <w:rPr>
          <w:rFonts w:cs="Arial"/>
          <w:sz w:val="24"/>
        </w:rPr>
        <w:t>accompanied by a member of Staff at all times</w:t>
      </w:r>
      <w:proofErr w:type="gramEnd"/>
      <w:r w:rsidRPr="008D13DA">
        <w:rPr>
          <w:rFonts w:cs="Arial"/>
          <w:sz w:val="24"/>
        </w:rPr>
        <w:t xml:space="preserve"> and the checks specified in Clause 9 shall have been completed by the Provider prior to such visits taking place.</w:t>
      </w:r>
    </w:p>
    <w:p w14:paraId="7B511EA4" w14:textId="1E15207A" w:rsidR="003E2B32" w:rsidRPr="008D13DA" w:rsidRDefault="00866DA7" w:rsidP="003E2B32">
      <w:pPr>
        <w:spacing w:after="120" w:line="240" w:lineRule="auto"/>
        <w:ind w:left="851" w:hanging="851"/>
        <w:rPr>
          <w:rFonts w:cs="Arial"/>
          <w:sz w:val="24"/>
        </w:rPr>
      </w:pPr>
      <w:r w:rsidRPr="008D13DA">
        <w:rPr>
          <w:rFonts w:cs="Arial"/>
          <w:sz w:val="24"/>
        </w:rPr>
        <w:t>9.11.</w:t>
      </w:r>
      <w:r w:rsidR="00D3280E" w:rsidRPr="008D13DA">
        <w:rPr>
          <w:rFonts w:cs="Arial"/>
          <w:sz w:val="24"/>
        </w:rPr>
        <w:tab/>
      </w:r>
      <w:r w:rsidR="006A4728" w:rsidRPr="008D13DA">
        <w:rPr>
          <w:rFonts w:cs="Arial"/>
          <w:sz w:val="24"/>
        </w:rPr>
        <w:t>T</w:t>
      </w:r>
      <w:r w:rsidRPr="008D13DA">
        <w:rPr>
          <w:rFonts w:cs="Arial"/>
          <w:sz w:val="24"/>
        </w:rPr>
        <w:t xml:space="preserve">he Provider must have a robust system which evidences when Staff are suspended or dismissed that vulnerable </w:t>
      </w:r>
      <w:proofErr w:type="gramStart"/>
      <w:r w:rsidRPr="008D13DA">
        <w:rPr>
          <w:rFonts w:cs="Arial"/>
          <w:sz w:val="24"/>
        </w:rPr>
        <w:t>adults</w:t>
      </w:r>
      <w:proofErr w:type="gramEnd"/>
      <w:r w:rsidRPr="008D13DA">
        <w:rPr>
          <w:rFonts w:cs="Arial"/>
          <w:sz w:val="24"/>
        </w:rPr>
        <w:t xml:space="preserve"> guidance including government guidance is followed and relevant professional bodies informed in the event of non-compliance. The Provider will ensure that it has appropriate procedures in place that support:</w:t>
      </w:r>
    </w:p>
    <w:p w14:paraId="1767AA1D" w14:textId="77777777" w:rsidR="003E2B32" w:rsidRPr="008D13DA" w:rsidRDefault="00866DA7" w:rsidP="003E2B32">
      <w:pPr>
        <w:spacing w:after="120" w:line="240" w:lineRule="auto"/>
        <w:ind w:left="2160" w:hanging="1167"/>
        <w:rPr>
          <w:rFonts w:cs="Arial"/>
          <w:sz w:val="24"/>
        </w:rPr>
      </w:pPr>
      <w:r w:rsidRPr="008D13DA">
        <w:rPr>
          <w:rFonts w:cs="Arial"/>
          <w:sz w:val="24"/>
        </w:rPr>
        <w:t>9.11.1.</w:t>
      </w:r>
      <w:r w:rsidR="00B87070" w:rsidRPr="008D13DA">
        <w:rPr>
          <w:rFonts w:cs="Arial"/>
          <w:sz w:val="24"/>
        </w:rPr>
        <w:tab/>
      </w:r>
      <w:r w:rsidR="006A4728" w:rsidRPr="008D13DA">
        <w:rPr>
          <w:rFonts w:cs="Arial"/>
          <w:sz w:val="24"/>
        </w:rPr>
        <w:t>t</w:t>
      </w:r>
      <w:r w:rsidRPr="008D13DA">
        <w:rPr>
          <w:rFonts w:cs="Arial"/>
          <w:sz w:val="24"/>
        </w:rPr>
        <w:t>he immediate reporting to the Contract Manager of concerns and details of any incidents and/or convictions in relation to Staff members; and</w:t>
      </w:r>
    </w:p>
    <w:p w14:paraId="082ED357" w14:textId="77777777" w:rsidR="003E2B32" w:rsidRPr="008D13DA" w:rsidRDefault="00866DA7" w:rsidP="003E2B32">
      <w:pPr>
        <w:spacing w:after="120" w:line="240" w:lineRule="auto"/>
        <w:ind w:left="1843" w:hanging="850"/>
        <w:rPr>
          <w:rFonts w:cs="Arial"/>
          <w:sz w:val="24"/>
        </w:rPr>
      </w:pPr>
      <w:r w:rsidRPr="008D13DA">
        <w:rPr>
          <w:rFonts w:cs="Arial"/>
          <w:sz w:val="24"/>
        </w:rPr>
        <w:t>9.11.2.</w:t>
      </w:r>
      <w:r w:rsidR="00B87070" w:rsidRPr="008D13DA">
        <w:rPr>
          <w:rFonts w:cs="Arial"/>
          <w:sz w:val="24"/>
        </w:rPr>
        <w:tab/>
      </w:r>
      <w:r w:rsidR="006A4728" w:rsidRPr="008D13DA">
        <w:rPr>
          <w:rFonts w:cs="Arial"/>
          <w:sz w:val="24"/>
        </w:rPr>
        <w:t>o</w:t>
      </w:r>
      <w:r w:rsidRPr="008D13DA">
        <w:rPr>
          <w:rFonts w:cs="Arial"/>
          <w:sz w:val="24"/>
        </w:rPr>
        <w:t>ther action necessary to support the Council’s policies, including the possible mandatory participation in child protection meetings and actions.</w:t>
      </w:r>
    </w:p>
    <w:p w14:paraId="069F149E" w14:textId="3F0694B1" w:rsidR="003E2B32" w:rsidRPr="008D13DA" w:rsidRDefault="00866DA7" w:rsidP="003E2B32">
      <w:pPr>
        <w:spacing w:after="120" w:line="240" w:lineRule="auto"/>
        <w:ind w:left="851" w:hanging="851"/>
        <w:rPr>
          <w:rFonts w:cs="Arial"/>
          <w:sz w:val="24"/>
        </w:rPr>
      </w:pPr>
      <w:r w:rsidRPr="008D13DA">
        <w:rPr>
          <w:rFonts w:cs="Arial"/>
          <w:sz w:val="24"/>
        </w:rPr>
        <w:t>9.12.</w:t>
      </w:r>
      <w:r w:rsidR="00B87070" w:rsidRPr="008D13DA">
        <w:rPr>
          <w:rFonts w:cs="Arial"/>
          <w:sz w:val="24"/>
        </w:rPr>
        <w:tab/>
      </w:r>
      <w:r w:rsidR="006A4728" w:rsidRPr="008D13DA">
        <w:rPr>
          <w:rFonts w:cs="Arial"/>
          <w:sz w:val="24"/>
        </w:rPr>
        <w:t>T</w:t>
      </w:r>
      <w:r w:rsidRPr="008D13DA">
        <w:rPr>
          <w:rFonts w:cs="Arial"/>
          <w:sz w:val="24"/>
        </w:rPr>
        <w:t>he Provider shall have codes of conduct in place for all Staff that set out clear standards of conduct especially in relation to personal and sexual relationships between Staff and Service Users and/or vulnerable adults.</w:t>
      </w:r>
    </w:p>
    <w:p w14:paraId="686CA6F8" w14:textId="77777777" w:rsidR="003E2B32" w:rsidRPr="008D13DA" w:rsidRDefault="00866DA7" w:rsidP="003E2B32">
      <w:pPr>
        <w:spacing w:after="120" w:line="240" w:lineRule="auto"/>
        <w:ind w:left="851" w:hanging="851"/>
        <w:rPr>
          <w:rFonts w:cs="Arial"/>
          <w:sz w:val="24"/>
        </w:rPr>
      </w:pPr>
      <w:r w:rsidRPr="008D13DA">
        <w:rPr>
          <w:rFonts w:cs="Arial"/>
          <w:sz w:val="24"/>
        </w:rPr>
        <w:t>9.13.</w:t>
      </w:r>
      <w:r w:rsidR="00B87070" w:rsidRPr="008D13DA">
        <w:rPr>
          <w:rFonts w:cs="Arial"/>
          <w:sz w:val="24"/>
        </w:rPr>
        <w:tab/>
      </w:r>
      <w:r w:rsidR="006A4728" w:rsidRPr="008D13DA">
        <w:rPr>
          <w:rFonts w:cs="Arial"/>
          <w:sz w:val="24"/>
        </w:rPr>
        <w:t>T</w:t>
      </w:r>
      <w:r w:rsidRPr="008D13DA">
        <w:rPr>
          <w:rFonts w:cs="Arial"/>
          <w:sz w:val="24"/>
        </w:rPr>
        <w:t>he Provider must provide evidence of robust and effective complaints and whistle-blowing policies including a guarantee to Staff and Service Users that using these complaints and/or whistle blowing procedures appropriately will not prejudice their own position and prospects.</w:t>
      </w:r>
    </w:p>
    <w:p w14:paraId="6558550F" w14:textId="4E8BB4EB" w:rsidR="003E2B32" w:rsidRPr="008D13DA" w:rsidRDefault="00866DA7" w:rsidP="003E2B32">
      <w:pPr>
        <w:spacing w:after="120" w:line="240" w:lineRule="auto"/>
        <w:ind w:left="851" w:hanging="851"/>
        <w:rPr>
          <w:rFonts w:cs="Arial"/>
          <w:sz w:val="24"/>
        </w:rPr>
      </w:pPr>
      <w:r w:rsidRPr="008D13DA">
        <w:rPr>
          <w:rFonts w:cs="Arial"/>
          <w:sz w:val="24"/>
        </w:rPr>
        <w:lastRenderedPageBreak/>
        <w:t>9.14.</w:t>
      </w:r>
      <w:r w:rsidR="00B87070" w:rsidRPr="008D13DA">
        <w:rPr>
          <w:rFonts w:cs="Arial"/>
          <w:sz w:val="24"/>
        </w:rPr>
        <w:tab/>
      </w:r>
      <w:r w:rsidRPr="008D13DA">
        <w:rPr>
          <w:rFonts w:cs="Arial"/>
          <w:sz w:val="24"/>
        </w:rPr>
        <w:t>If abuse of an individual is taking or has taken place or is suspected the Provider must comply with the “duty to refer” by immediately notifying the Contract Manager and the safeguarding adults teams of the Council as well as the Provider’s safeguarding children and vulnerable adults lead and should consider suspension of the Staff member(s) and take emergency measures (for example, inform police/seek medical assessment/treatment (as appropriate)). The Provider must, as far as is practicable, preserve any evidence but may not commence any investigation until authorised to do so by the Council’s Safeguarding Team, unless this investigation activity is to mitigate an imminent risk. The Provider must also notify the DBS and/or Disclosure Scotland (as appropriate) if a Staff member is dismissed or removed from working in connection with the Services for the reasons described in the “Duty to Refer” section of the DBS website.</w:t>
      </w:r>
    </w:p>
    <w:p w14:paraId="7E767A7E" w14:textId="0A8FD838" w:rsidR="003E2B32" w:rsidRPr="008D13DA" w:rsidRDefault="00866DA7" w:rsidP="003E2B32">
      <w:pPr>
        <w:spacing w:after="120" w:line="240" w:lineRule="auto"/>
        <w:ind w:left="851" w:hanging="851"/>
        <w:rPr>
          <w:rFonts w:cs="Arial"/>
          <w:sz w:val="24"/>
        </w:rPr>
      </w:pPr>
      <w:r w:rsidRPr="008D13DA">
        <w:rPr>
          <w:rFonts w:cs="Arial"/>
          <w:sz w:val="24"/>
        </w:rPr>
        <w:t>9.15.</w:t>
      </w:r>
      <w:r w:rsidR="00D3280E" w:rsidRPr="008D13DA">
        <w:rPr>
          <w:rFonts w:cs="Arial"/>
          <w:sz w:val="24"/>
        </w:rPr>
        <w:tab/>
      </w:r>
      <w:r w:rsidR="006A4728" w:rsidRPr="008D13DA">
        <w:rPr>
          <w:rFonts w:cs="Arial"/>
          <w:sz w:val="24"/>
        </w:rPr>
        <w:t>T</w:t>
      </w:r>
      <w:r w:rsidRPr="008D13DA">
        <w:rPr>
          <w:rFonts w:cs="Arial"/>
          <w:sz w:val="24"/>
        </w:rPr>
        <w:t>he Provider shall seek the consent of each Service User to forward the Service User’s records to the Replacement Provider(s) and/or one or more third parties determined by the Council on termination or expiry of the Contract.</w:t>
      </w:r>
      <w:r w:rsidR="007C44C1" w:rsidRPr="008D13DA">
        <w:rPr>
          <w:rFonts w:cs="Arial"/>
          <w:sz w:val="24"/>
        </w:rPr>
        <w:t xml:space="preserve"> F</w:t>
      </w:r>
      <w:r w:rsidRPr="008D13DA">
        <w:rPr>
          <w:rFonts w:cs="Arial"/>
          <w:sz w:val="24"/>
        </w:rPr>
        <w:t>or the avoidance of doubt, the consent should be sought by the Provider from each Service User during the life of the Contract but the transfer(s) of these records shall (if required by the Council) be effected by the Provider (at no cost to the Council or the ICB) as part of the exit and handover arrangements in accordance with Clause 38.2.14.</w:t>
      </w:r>
    </w:p>
    <w:p w14:paraId="4A82FF28" w14:textId="77777777" w:rsidR="003E2B32" w:rsidRPr="008D13DA" w:rsidRDefault="00866DA7" w:rsidP="003E2B32">
      <w:pPr>
        <w:autoSpaceDE w:val="0"/>
        <w:autoSpaceDN w:val="0"/>
        <w:adjustRightInd w:val="0"/>
        <w:spacing w:after="120" w:line="240" w:lineRule="auto"/>
        <w:ind w:left="993" w:hanging="851"/>
        <w:outlineLvl w:val="2"/>
        <w:rPr>
          <w:rFonts w:cs="Arial"/>
          <w:b/>
          <w:sz w:val="24"/>
        </w:rPr>
      </w:pPr>
      <w:r w:rsidRPr="008D13DA">
        <w:rPr>
          <w:rFonts w:cs="Arial"/>
          <w:b/>
          <w:sz w:val="24"/>
        </w:rPr>
        <w:t>Requests for Information from the Disclosure and Barring Service (DBS)</w:t>
      </w:r>
    </w:p>
    <w:p w14:paraId="024E636A" w14:textId="3AC4A4A6" w:rsidR="003E2B32" w:rsidRPr="008D13DA" w:rsidRDefault="00866DA7" w:rsidP="003E2B32">
      <w:pPr>
        <w:spacing w:after="120" w:line="240" w:lineRule="auto"/>
        <w:ind w:left="851" w:hanging="851"/>
        <w:rPr>
          <w:rFonts w:cs="Arial"/>
          <w:sz w:val="24"/>
        </w:rPr>
      </w:pPr>
      <w:r w:rsidRPr="008D13DA">
        <w:rPr>
          <w:rFonts w:cs="Arial"/>
          <w:sz w:val="24"/>
        </w:rPr>
        <w:t>9.16.</w:t>
      </w:r>
      <w:r w:rsidR="00D3280E" w:rsidRPr="008D13DA">
        <w:rPr>
          <w:rFonts w:cs="Arial"/>
          <w:sz w:val="24"/>
        </w:rPr>
        <w:tab/>
      </w:r>
      <w:r w:rsidRPr="008D13DA">
        <w:rPr>
          <w:rFonts w:cs="Arial"/>
          <w:sz w:val="24"/>
        </w:rPr>
        <w:t>The Council shall be entitled under its duty to the DBS to respond to requests from the DBS for further information already held by the Council in relation to the Staff.</w:t>
      </w:r>
    </w:p>
    <w:p w14:paraId="1E26F25E" w14:textId="3DAB00D2" w:rsidR="003E2B32" w:rsidRPr="008D13DA" w:rsidRDefault="00866DA7" w:rsidP="003E2B32">
      <w:pPr>
        <w:spacing w:after="120" w:line="240" w:lineRule="auto"/>
        <w:ind w:left="851" w:hanging="851"/>
        <w:rPr>
          <w:rFonts w:cs="Arial"/>
          <w:sz w:val="24"/>
        </w:rPr>
      </w:pPr>
      <w:r w:rsidRPr="008D13DA">
        <w:rPr>
          <w:rFonts w:cs="Arial"/>
          <w:sz w:val="24"/>
        </w:rPr>
        <w:t>9.17.</w:t>
      </w:r>
      <w:r w:rsidR="00D3280E" w:rsidRPr="008D13DA">
        <w:rPr>
          <w:rFonts w:cs="Arial"/>
          <w:sz w:val="24"/>
        </w:rPr>
        <w:tab/>
      </w:r>
      <w:r w:rsidRPr="008D13DA">
        <w:rPr>
          <w:rFonts w:cs="Arial"/>
          <w:sz w:val="24"/>
        </w:rPr>
        <w:t>The Provider shall respond to requests from the Council within a reasonable time about Criminal Records Checks in relation to the Staff and shall cooperate with the Council to enable the Council to comply with its duty to the DBS.</w:t>
      </w:r>
    </w:p>
    <w:p w14:paraId="0F9F6320" w14:textId="21A9C3FE" w:rsidR="003E2B32" w:rsidRPr="008D13DA" w:rsidRDefault="00866DA7" w:rsidP="003E2B32">
      <w:pPr>
        <w:spacing w:after="120" w:line="240" w:lineRule="auto"/>
        <w:ind w:left="851" w:hanging="851"/>
        <w:rPr>
          <w:rFonts w:cs="Arial"/>
          <w:sz w:val="24"/>
        </w:rPr>
      </w:pPr>
      <w:r w:rsidRPr="008D13DA">
        <w:rPr>
          <w:rFonts w:cs="Arial"/>
          <w:sz w:val="24"/>
        </w:rPr>
        <w:t>9.18.</w:t>
      </w:r>
      <w:r w:rsidR="00D3280E" w:rsidRPr="008D13DA">
        <w:rPr>
          <w:rFonts w:cs="Arial"/>
          <w:sz w:val="24"/>
        </w:rPr>
        <w:tab/>
      </w:r>
      <w:r w:rsidR="006A4728" w:rsidRPr="008D13DA">
        <w:rPr>
          <w:rFonts w:cs="Arial"/>
          <w:sz w:val="24"/>
        </w:rPr>
        <w:t>F</w:t>
      </w:r>
      <w:r w:rsidRPr="008D13DA">
        <w:rPr>
          <w:rFonts w:cs="Arial"/>
          <w:sz w:val="24"/>
        </w:rPr>
        <w:t>ailure by the Provider to comply with the safeguarding provisions of this Clause 9 shall entitle the Council to terminate the Contract in accordance with Clause 37.</w:t>
      </w:r>
    </w:p>
    <w:p w14:paraId="28997F53" w14:textId="6AF8C2E5" w:rsidR="003E2B32" w:rsidRPr="008D13DA" w:rsidRDefault="00DF1C2D" w:rsidP="003E2B32">
      <w:pPr>
        <w:keepNext/>
        <w:spacing w:after="120" w:line="240" w:lineRule="auto"/>
        <w:ind w:left="851" w:hanging="851"/>
        <w:outlineLvl w:val="1"/>
        <w:rPr>
          <w:rFonts w:cs="Arial"/>
          <w:b/>
          <w:bCs/>
          <w:sz w:val="24"/>
        </w:rPr>
      </w:pPr>
      <w:bookmarkStart w:id="24" w:name="_Toc212718261"/>
      <w:r w:rsidRPr="008D13DA">
        <w:rPr>
          <w:rFonts w:cs="Arial"/>
          <w:b/>
          <w:bCs/>
          <w:sz w:val="24"/>
        </w:rPr>
        <w:t>10</w:t>
      </w:r>
      <w:r w:rsidR="002D2E30" w:rsidRPr="008D13DA">
        <w:rPr>
          <w:rFonts w:cs="Arial"/>
          <w:b/>
          <w:bCs/>
          <w:sz w:val="24"/>
        </w:rPr>
        <w:t>.</w:t>
      </w:r>
      <w:r w:rsidR="006A4728" w:rsidRPr="008D13DA">
        <w:rPr>
          <w:rFonts w:cs="Arial"/>
          <w:b/>
          <w:bCs/>
          <w:sz w:val="24"/>
        </w:rPr>
        <w:t xml:space="preserve"> </w:t>
      </w:r>
      <w:r w:rsidRPr="008D13DA">
        <w:rPr>
          <w:rFonts w:cs="Arial"/>
          <w:b/>
          <w:bCs/>
          <w:sz w:val="24"/>
        </w:rPr>
        <w:t>Provider's Equipment</w:t>
      </w:r>
      <w:bookmarkEnd w:id="24"/>
    </w:p>
    <w:p w14:paraId="1CCEB601" w14:textId="7776FAC5" w:rsidR="003E2B32" w:rsidRPr="008D13DA" w:rsidRDefault="002D2E30" w:rsidP="003E2B32">
      <w:pPr>
        <w:spacing w:after="120" w:line="240" w:lineRule="auto"/>
        <w:ind w:left="851" w:hanging="851"/>
        <w:rPr>
          <w:rFonts w:cs="Arial"/>
          <w:sz w:val="24"/>
        </w:rPr>
      </w:pPr>
      <w:r w:rsidRPr="008D13DA">
        <w:rPr>
          <w:rFonts w:cs="Arial"/>
          <w:sz w:val="24"/>
        </w:rPr>
        <w:t>1</w:t>
      </w:r>
      <w:r w:rsidR="007F3DE1" w:rsidRPr="008D13DA">
        <w:rPr>
          <w:rFonts w:cs="Arial"/>
          <w:sz w:val="24"/>
        </w:rPr>
        <w:t>0</w:t>
      </w:r>
      <w:r w:rsidR="00873BEC" w:rsidRPr="008D13DA">
        <w:rPr>
          <w:rFonts w:cs="Arial"/>
          <w:sz w:val="24"/>
        </w:rPr>
        <w:t>.1</w:t>
      </w:r>
      <w:r w:rsidR="00873BEC" w:rsidRPr="008D13DA">
        <w:rPr>
          <w:rFonts w:cs="Arial"/>
          <w:sz w:val="24"/>
        </w:rPr>
        <w:tab/>
      </w:r>
      <w:bookmarkStart w:id="25" w:name="_Ref164840174"/>
      <w:r w:rsidR="0073257B">
        <w:rPr>
          <w:rFonts w:cs="Arial"/>
          <w:sz w:val="24"/>
        </w:rPr>
        <w:t>The</w:t>
      </w:r>
      <w:r w:rsidR="00A81805" w:rsidRPr="008D13DA">
        <w:rPr>
          <w:rFonts w:cs="Arial"/>
          <w:sz w:val="24"/>
        </w:rPr>
        <w:t xml:space="preserve"> Provider shall ensure that throughout the Contract Period it </w:t>
      </w:r>
      <w:bookmarkEnd w:id="25"/>
      <w:r w:rsidR="00F42D5C" w:rsidRPr="008D13DA">
        <w:rPr>
          <w:rFonts w:cs="Arial"/>
          <w:sz w:val="24"/>
        </w:rPr>
        <w:t>works collaboratively with the Landlord</w:t>
      </w:r>
      <w:r w:rsidR="008151C4" w:rsidRPr="008D13DA">
        <w:rPr>
          <w:rFonts w:cs="Arial"/>
          <w:sz w:val="24"/>
        </w:rPr>
        <w:t xml:space="preserve"> to agree use of such equipment as necessary to perform the </w:t>
      </w:r>
      <w:r w:rsidR="00A75B2F">
        <w:rPr>
          <w:rFonts w:cs="Arial"/>
          <w:sz w:val="24"/>
        </w:rPr>
        <w:t>delivery of care and support</w:t>
      </w:r>
      <w:r w:rsidR="008151C4" w:rsidRPr="008D13DA">
        <w:rPr>
          <w:rFonts w:cs="Arial"/>
          <w:sz w:val="24"/>
        </w:rPr>
        <w:t>.</w:t>
      </w:r>
    </w:p>
    <w:p w14:paraId="18A38B1C" w14:textId="77777777" w:rsidR="003E2B32" w:rsidRPr="008D13DA" w:rsidRDefault="007F4FC2" w:rsidP="003E2B32">
      <w:pPr>
        <w:spacing w:after="120" w:line="240" w:lineRule="auto"/>
        <w:ind w:left="851" w:hanging="851"/>
        <w:outlineLvl w:val="1"/>
        <w:rPr>
          <w:rFonts w:cs="Arial"/>
          <w:b/>
          <w:bCs/>
          <w:sz w:val="24"/>
        </w:rPr>
      </w:pPr>
      <w:bookmarkStart w:id="26" w:name="_Toc212718262"/>
      <w:r w:rsidRPr="008D13DA">
        <w:rPr>
          <w:rFonts w:cs="Arial"/>
          <w:b/>
          <w:bCs/>
          <w:sz w:val="24"/>
        </w:rPr>
        <w:t>11.</w:t>
      </w:r>
      <w:r w:rsidR="006A4728" w:rsidRPr="008D13DA">
        <w:rPr>
          <w:rFonts w:cs="Arial"/>
          <w:b/>
          <w:bCs/>
          <w:sz w:val="24"/>
        </w:rPr>
        <w:t xml:space="preserve"> (</w:t>
      </w:r>
      <w:r w:rsidR="003211E5" w:rsidRPr="008D13DA">
        <w:rPr>
          <w:rFonts w:cs="Arial"/>
          <w:b/>
          <w:bCs/>
          <w:sz w:val="24"/>
        </w:rPr>
        <w:t>Not used)</w:t>
      </w:r>
      <w:bookmarkEnd w:id="26"/>
    </w:p>
    <w:p w14:paraId="67C1AD71" w14:textId="77777777" w:rsidR="003E2B32" w:rsidRPr="008D13DA" w:rsidRDefault="000E10A9" w:rsidP="003E2B32">
      <w:pPr>
        <w:autoSpaceDE w:val="0"/>
        <w:autoSpaceDN w:val="0"/>
        <w:adjustRightInd w:val="0"/>
        <w:spacing w:after="120" w:line="240" w:lineRule="auto"/>
        <w:ind w:left="993" w:hanging="851"/>
        <w:outlineLvl w:val="0"/>
        <w:rPr>
          <w:rFonts w:cs="Arial"/>
          <w:b/>
          <w:bCs/>
          <w:sz w:val="24"/>
        </w:rPr>
      </w:pPr>
      <w:bookmarkStart w:id="27" w:name="_Toc212718263"/>
      <w:r w:rsidRPr="008D13DA">
        <w:rPr>
          <w:rFonts w:cs="Arial"/>
          <w:b/>
          <w:bCs/>
          <w:sz w:val="24"/>
        </w:rPr>
        <w:t>C.</w:t>
      </w:r>
      <w:r w:rsidR="006A4728" w:rsidRPr="008D13DA">
        <w:rPr>
          <w:rFonts w:cs="Arial"/>
          <w:b/>
          <w:bCs/>
          <w:sz w:val="24"/>
        </w:rPr>
        <w:t xml:space="preserve"> F</w:t>
      </w:r>
      <w:r w:rsidRPr="008D13DA">
        <w:rPr>
          <w:rFonts w:cs="Arial"/>
          <w:b/>
          <w:bCs/>
          <w:sz w:val="24"/>
        </w:rPr>
        <w:t>INANCIAL ARRANGEMENTS</w:t>
      </w:r>
      <w:bookmarkEnd w:id="27"/>
    </w:p>
    <w:p w14:paraId="10BA0AD1" w14:textId="3BC62E88" w:rsidR="003E2B32" w:rsidRPr="008D13DA" w:rsidRDefault="00B37CE8" w:rsidP="003E2B32">
      <w:pPr>
        <w:autoSpaceDE w:val="0"/>
        <w:autoSpaceDN w:val="0"/>
        <w:adjustRightInd w:val="0"/>
        <w:spacing w:after="120" w:line="240" w:lineRule="auto"/>
        <w:ind w:left="993" w:hanging="851"/>
        <w:outlineLvl w:val="1"/>
        <w:rPr>
          <w:rFonts w:cs="Arial"/>
          <w:b/>
          <w:bCs/>
          <w:sz w:val="24"/>
        </w:rPr>
      </w:pPr>
      <w:bookmarkStart w:id="28" w:name="_Toc212718264"/>
      <w:r w:rsidRPr="008D13DA">
        <w:rPr>
          <w:rFonts w:cs="Arial"/>
          <w:b/>
          <w:bCs/>
          <w:sz w:val="24"/>
        </w:rPr>
        <w:t>12</w:t>
      </w:r>
      <w:bookmarkStart w:id="29" w:name="_Toc442437251"/>
      <w:bookmarkStart w:id="30" w:name="_Toc500319855"/>
      <w:r w:rsidR="00AB52FF" w:rsidRPr="008D13DA">
        <w:rPr>
          <w:rFonts w:cs="Arial"/>
          <w:b/>
          <w:bCs/>
          <w:sz w:val="24"/>
        </w:rPr>
        <w:t>.</w:t>
      </w:r>
      <w:r w:rsidR="006A4728" w:rsidRPr="008D13DA">
        <w:rPr>
          <w:rFonts w:cs="Arial"/>
          <w:b/>
          <w:bCs/>
          <w:sz w:val="24"/>
        </w:rPr>
        <w:t xml:space="preserve"> </w:t>
      </w:r>
      <w:r w:rsidR="00DF1C2D">
        <w:rPr>
          <w:rFonts w:cs="Arial"/>
          <w:b/>
          <w:bCs/>
          <w:sz w:val="24"/>
        </w:rPr>
        <w:t>P</w:t>
      </w:r>
      <w:r w:rsidR="00DF1C2D" w:rsidRPr="008D13DA">
        <w:rPr>
          <w:rFonts w:cs="Arial"/>
          <w:b/>
          <w:bCs/>
          <w:sz w:val="24"/>
        </w:rPr>
        <w:t>rices and payment</w:t>
      </w:r>
      <w:bookmarkEnd w:id="28"/>
      <w:bookmarkEnd w:id="29"/>
      <w:bookmarkEnd w:id="30"/>
    </w:p>
    <w:p w14:paraId="7183B8DA" w14:textId="1A84DA06" w:rsidR="003E2B32" w:rsidRPr="008D13DA" w:rsidRDefault="00AB52FF" w:rsidP="003E2B32">
      <w:pPr>
        <w:spacing w:after="120" w:line="240" w:lineRule="auto"/>
        <w:ind w:left="851" w:hanging="851"/>
        <w:rPr>
          <w:rFonts w:cs="Arial"/>
          <w:sz w:val="24"/>
        </w:rPr>
      </w:pPr>
      <w:r w:rsidRPr="008D13DA">
        <w:rPr>
          <w:rFonts w:cs="Arial"/>
          <w:sz w:val="24"/>
        </w:rPr>
        <w:t>12</w:t>
      </w:r>
      <w:r w:rsidR="00873BEC" w:rsidRPr="008D13DA">
        <w:rPr>
          <w:rFonts w:cs="Arial"/>
          <w:sz w:val="24"/>
        </w:rPr>
        <w:t>.1</w:t>
      </w:r>
      <w:r w:rsidR="00873BEC" w:rsidRPr="008D13DA">
        <w:rPr>
          <w:rFonts w:cs="Arial"/>
          <w:sz w:val="24"/>
        </w:rPr>
        <w:tab/>
      </w:r>
      <w:r w:rsidR="006A4728" w:rsidRPr="008D13DA">
        <w:rPr>
          <w:rFonts w:cs="Arial"/>
          <w:sz w:val="24"/>
        </w:rPr>
        <w:t>S</w:t>
      </w:r>
      <w:r w:rsidR="00B37CE8" w:rsidRPr="008D13DA">
        <w:rPr>
          <w:rFonts w:cs="Arial"/>
          <w:sz w:val="24"/>
        </w:rPr>
        <w:t xml:space="preserve">ubject to the Provider fulfilling its obligations under the Contract and in consideration of the Provider properly performing the Services, the Council shall pay to the Provider the Price in accordance with this Clause 12 and Schedule </w:t>
      </w:r>
      <w:r w:rsidR="00ED690D">
        <w:rPr>
          <w:rFonts w:cs="Arial"/>
          <w:sz w:val="24"/>
        </w:rPr>
        <w:t>1</w:t>
      </w:r>
      <w:r w:rsidR="00B37CE8" w:rsidRPr="008D13DA">
        <w:rPr>
          <w:rFonts w:cs="Arial"/>
          <w:sz w:val="24"/>
        </w:rPr>
        <w:t>, which shall be exhaustive of any amounts due to the Provider in respect of its provision of the Services and performance of its obligations under this Contract.</w:t>
      </w:r>
      <w:bookmarkStart w:id="31" w:name="_BPDC_LN_INS_1163"/>
      <w:bookmarkStart w:id="32" w:name="_BPDC_LN_INS_1162"/>
      <w:bookmarkStart w:id="33" w:name="_BPDC_LN_INS_1161"/>
      <w:bookmarkStart w:id="34" w:name="_BPDC_LN_INS_1160"/>
      <w:bookmarkStart w:id="35" w:name="_BPDC_LN_INS_1159"/>
      <w:bookmarkStart w:id="36" w:name="_BPDC_LN_INS_1158"/>
      <w:bookmarkStart w:id="37" w:name="LastEdit"/>
      <w:bookmarkEnd w:id="31"/>
      <w:bookmarkEnd w:id="32"/>
      <w:bookmarkEnd w:id="33"/>
      <w:bookmarkEnd w:id="34"/>
      <w:bookmarkEnd w:id="35"/>
      <w:bookmarkEnd w:id="36"/>
      <w:bookmarkEnd w:id="37"/>
    </w:p>
    <w:p w14:paraId="4B6D0C43" w14:textId="77777777" w:rsidR="003E2B32" w:rsidRPr="008D13DA" w:rsidRDefault="00497A10" w:rsidP="003E2B32">
      <w:pPr>
        <w:spacing w:after="120" w:line="240" w:lineRule="auto"/>
        <w:ind w:left="851" w:hanging="851"/>
        <w:rPr>
          <w:rFonts w:cs="Arial"/>
          <w:sz w:val="24"/>
        </w:rPr>
      </w:pPr>
      <w:bookmarkStart w:id="38" w:name="_Toc442437253"/>
      <w:r w:rsidRPr="008D13DA">
        <w:rPr>
          <w:rFonts w:cs="Arial"/>
          <w:sz w:val="24"/>
        </w:rPr>
        <w:t>12</w:t>
      </w:r>
      <w:r w:rsidR="00873BEC" w:rsidRPr="008D13DA">
        <w:rPr>
          <w:rFonts w:cs="Arial"/>
          <w:sz w:val="24"/>
        </w:rPr>
        <w:t>.2</w:t>
      </w:r>
      <w:r w:rsidR="00873BEC" w:rsidRPr="008D13DA">
        <w:rPr>
          <w:rFonts w:cs="Arial"/>
          <w:sz w:val="24"/>
        </w:rPr>
        <w:tab/>
      </w:r>
      <w:r w:rsidR="006A4728" w:rsidRPr="008D13DA">
        <w:rPr>
          <w:rFonts w:cs="Arial"/>
          <w:sz w:val="24"/>
        </w:rPr>
        <w:t>I</w:t>
      </w:r>
      <w:r w:rsidR="00B37CE8" w:rsidRPr="008D13DA">
        <w:rPr>
          <w:rFonts w:cs="Arial"/>
          <w:sz w:val="24"/>
        </w:rPr>
        <w:t>f and to the extent that the Price (or any part thereof):</w:t>
      </w:r>
    </w:p>
    <w:p w14:paraId="2168706E" w14:textId="77777777" w:rsidR="003E2B32" w:rsidRPr="008D13DA" w:rsidRDefault="006A4728" w:rsidP="003E2B32">
      <w:pPr>
        <w:autoSpaceDE w:val="0"/>
        <w:autoSpaceDN w:val="0"/>
        <w:adjustRightInd w:val="0"/>
        <w:spacing w:after="120" w:line="240" w:lineRule="auto"/>
        <w:ind w:left="1844" w:hanging="851"/>
        <w:rPr>
          <w:rFonts w:cs="Arial"/>
          <w:sz w:val="24"/>
        </w:rPr>
      </w:pPr>
      <w:r w:rsidRPr="008D13DA">
        <w:rPr>
          <w:rFonts w:cs="Arial"/>
          <w:sz w:val="24"/>
        </w:rPr>
        <w:t>1</w:t>
      </w:r>
      <w:r w:rsidR="00497A10" w:rsidRPr="008D13DA">
        <w:rPr>
          <w:rFonts w:cs="Arial"/>
          <w:sz w:val="24"/>
        </w:rPr>
        <w:t>2.2</w:t>
      </w:r>
      <w:r w:rsidR="00873BEC" w:rsidRPr="008D13DA">
        <w:rPr>
          <w:rFonts w:cs="Arial"/>
          <w:sz w:val="24"/>
        </w:rPr>
        <w:t>.1</w:t>
      </w:r>
      <w:r w:rsidR="00873BEC" w:rsidRPr="008D13DA">
        <w:rPr>
          <w:rFonts w:cs="Arial"/>
          <w:sz w:val="24"/>
        </w:rPr>
        <w:tab/>
      </w:r>
      <w:r w:rsidR="00B37CE8" w:rsidRPr="008D13DA">
        <w:rPr>
          <w:rFonts w:cs="Arial"/>
          <w:sz w:val="24"/>
        </w:rPr>
        <w:t xml:space="preserve">is an annual sum it shall accrue </w:t>
      </w:r>
      <w:proofErr w:type="gramStart"/>
      <w:r w:rsidR="00B37CE8" w:rsidRPr="008D13DA">
        <w:rPr>
          <w:rFonts w:cs="Arial"/>
          <w:sz w:val="24"/>
        </w:rPr>
        <w:t>on a daily basis</w:t>
      </w:r>
      <w:proofErr w:type="gramEnd"/>
      <w:r w:rsidR="00B37CE8" w:rsidRPr="008D13DA">
        <w:rPr>
          <w:rFonts w:cs="Arial"/>
          <w:sz w:val="24"/>
        </w:rPr>
        <w:t xml:space="preserve"> and shall be payable</w:t>
      </w:r>
      <w:r w:rsidRPr="008D13DA">
        <w:rPr>
          <w:rFonts w:cs="Arial"/>
          <w:sz w:val="24"/>
        </w:rPr>
        <w:t xml:space="preserve"> t</w:t>
      </w:r>
      <w:r w:rsidR="00B37CE8" w:rsidRPr="008D13DA">
        <w:rPr>
          <w:rFonts w:cs="Arial"/>
          <w:sz w:val="24"/>
        </w:rPr>
        <w:t>o the Provider</w:t>
      </w:r>
      <w:r w:rsidR="00A414BE" w:rsidRPr="008D13DA">
        <w:rPr>
          <w:rFonts w:cs="Arial"/>
          <w:sz w:val="24"/>
        </w:rPr>
        <w:t xml:space="preserve"> </w:t>
      </w:r>
      <w:r w:rsidR="00B37CE8" w:rsidRPr="008D13DA">
        <w:rPr>
          <w:rFonts w:cs="Arial"/>
          <w:sz w:val="24"/>
        </w:rPr>
        <w:t>month</w:t>
      </w:r>
      <w:r w:rsidR="009712B7" w:rsidRPr="008D13DA">
        <w:rPr>
          <w:rFonts w:cs="Arial"/>
          <w:sz w:val="24"/>
        </w:rPr>
        <w:t>ly, in</w:t>
      </w:r>
      <w:r w:rsidR="00B37CE8" w:rsidRPr="008D13DA">
        <w:rPr>
          <w:rFonts w:cs="Arial"/>
          <w:sz w:val="24"/>
        </w:rPr>
        <w:t xml:space="preserve"> </w:t>
      </w:r>
      <w:proofErr w:type="gramStart"/>
      <w:r w:rsidR="00B37CE8" w:rsidRPr="008D13DA">
        <w:rPr>
          <w:rFonts w:cs="Arial"/>
          <w:sz w:val="24"/>
        </w:rPr>
        <w:t>arrears;</w:t>
      </w:r>
      <w:proofErr w:type="gramEnd"/>
    </w:p>
    <w:p w14:paraId="2FB05DFF" w14:textId="77777777" w:rsidR="003E2B32" w:rsidRPr="008D13DA" w:rsidRDefault="006A4728" w:rsidP="003E2B32">
      <w:pPr>
        <w:keepNext/>
        <w:autoSpaceDE w:val="0"/>
        <w:autoSpaceDN w:val="0"/>
        <w:adjustRightInd w:val="0"/>
        <w:spacing w:after="120" w:line="240" w:lineRule="auto"/>
        <w:ind w:left="1844" w:hanging="851"/>
        <w:rPr>
          <w:rFonts w:cs="Arial"/>
          <w:sz w:val="24"/>
        </w:rPr>
      </w:pPr>
      <w:r w:rsidRPr="008D13DA">
        <w:rPr>
          <w:rFonts w:cs="Arial"/>
          <w:sz w:val="24"/>
        </w:rPr>
        <w:lastRenderedPageBreak/>
        <w:t>1</w:t>
      </w:r>
      <w:r w:rsidR="000F135A" w:rsidRPr="008D13DA">
        <w:rPr>
          <w:rFonts w:cs="Arial"/>
          <w:sz w:val="24"/>
        </w:rPr>
        <w:t>2.2</w:t>
      </w:r>
      <w:r w:rsidR="00873BEC" w:rsidRPr="008D13DA">
        <w:rPr>
          <w:rFonts w:cs="Arial"/>
          <w:sz w:val="24"/>
        </w:rPr>
        <w:t>.2</w:t>
      </w:r>
      <w:r w:rsidR="00873BEC" w:rsidRPr="008D13DA">
        <w:rPr>
          <w:rFonts w:cs="Arial"/>
          <w:sz w:val="24"/>
        </w:rPr>
        <w:tab/>
      </w:r>
      <w:r w:rsidR="00B37CE8" w:rsidRPr="008D13DA">
        <w:rPr>
          <w:rFonts w:cs="Arial"/>
          <w:sz w:val="24"/>
        </w:rPr>
        <w:t>is payable by reference to:</w:t>
      </w:r>
    </w:p>
    <w:p w14:paraId="233A7553" w14:textId="77777777" w:rsidR="003E2B32" w:rsidRPr="008D13DA" w:rsidRDefault="006A4728" w:rsidP="003E2B32">
      <w:pPr>
        <w:autoSpaceDE w:val="0"/>
        <w:autoSpaceDN w:val="0"/>
        <w:adjustRightInd w:val="0"/>
        <w:spacing w:after="120" w:line="240" w:lineRule="auto"/>
        <w:ind w:left="2564" w:hanging="851"/>
        <w:rPr>
          <w:rFonts w:cs="Arial"/>
          <w:sz w:val="24"/>
        </w:rPr>
      </w:pPr>
      <w:r w:rsidRPr="008D13DA">
        <w:rPr>
          <w:rFonts w:cs="Arial"/>
          <w:sz w:val="24"/>
        </w:rPr>
        <w:t>1</w:t>
      </w:r>
      <w:r w:rsidR="000F135A" w:rsidRPr="008D13DA">
        <w:rPr>
          <w:rFonts w:cs="Arial"/>
          <w:sz w:val="24"/>
        </w:rPr>
        <w:t>2.2.2</w:t>
      </w:r>
      <w:r w:rsidR="00873BEC" w:rsidRPr="008D13DA">
        <w:rPr>
          <w:rFonts w:cs="Arial"/>
          <w:sz w:val="24"/>
        </w:rPr>
        <w:t>.1</w:t>
      </w:r>
      <w:r w:rsidR="00873BEC" w:rsidRPr="008D13DA">
        <w:rPr>
          <w:rFonts w:cs="Arial"/>
          <w:sz w:val="24"/>
        </w:rPr>
        <w:tab/>
      </w:r>
      <w:r w:rsidR="00B37CE8" w:rsidRPr="008D13DA">
        <w:rPr>
          <w:rFonts w:cs="Arial"/>
          <w:sz w:val="24"/>
        </w:rPr>
        <w:t>a schedule of rates; and/or</w:t>
      </w:r>
    </w:p>
    <w:p w14:paraId="161E4836" w14:textId="77777777" w:rsidR="003E2B32" w:rsidRPr="008D13DA" w:rsidRDefault="006A4728" w:rsidP="003E2B32">
      <w:pPr>
        <w:autoSpaceDE w:val="0"/>
        <w:autoSpaceDN w:val="0"/>
        <w:adjustRightInd w:val="0"/>
        <w:spacing w:after="120" w:line="240" w:lineRule="auto"/>
        <w:ind w:left="2564" w:hanging="851"/>
        <w:rPr>
          <w:rFonts w:cs="Arial"/>
          <w:sz w:val="24"/>
        </w:rPr>
      </w:pPr>
      <w:r w:rsidRPr="008D13DA">
        <w:rPr>
          <w:rFonts w:cs="Arial"/>
          <w:sz w:val="24"/>
        </w:rPr>
        <w:t>1</w:t>
      </w:r>
      <w:r w:rsidR="000F135A" w:rsidRPr="008D13DA">
        <w:rPr>
          <w:rFonts w:cs="Arial"/>
          <w:sz w:val="24"/>
        </w:rPr>
        <w:t>2.2.2</w:t>
      </w:r>
      <w:r w:rsidR="00873BEC" w:rsidRPr="008D13DA">
        <w:rPr>
          <w:rFonts w:cs="Arial"/>
          <w:sz w:val="24"/>
        </w:rPr>
        <w:t>.2</w:t>
      </w:r>
      <w:r w:rsidR="00873BEC" w:rsidRPr="008D13DA">
        <w:rPr>
          <w:rFonts w:cs="Arial"/>
          <w:sz w:val="24"/>
        </w:rPr>
        <w:tab/>
      </w:r>
      <w:r w:rsidR="00B37CE8" w:rsidRPr="008D13DA">
        <w:rPr>
          <w:rFonts w:cs="Arial"/>
          <w:sz w:val="24"/>
        </w:rPr>
        <w:t>the quantity of service provided during a given</w:t>
      </w:r>
      <w:r w:rsidRPr="008D13DA">
        <w:rPr>
          <w:rFonts w:cs="Arial"/>
          <w:sz w:val="24"/>
        </w:rPr>
        <w:t xml:space="preserve"> p</w:t>
      </w:r>
      <w:r w:rsidR="00B37CE8" w:rsidRPr="008D13DA">
        <w:rPr>
          <w:rFonts w:cs="Arial"/>
          <w:sz w:val="24"/>
        </w:rPr>
        <w:t>eriod,</w:t>
      </w:r>
    </w:p>
    <w:p w14:paraId="54AFEE77" w14:textId="47A6A406" w:rsidR="003E2B32" w:rsidRPr="008D13DA" w:rsidRDefault="00B87070" w:rsidP="003E2B32">
      <w:pPr>
        <w:autoSpaceDE w:val="0"/>
        <w:autoSpaceDN w:val="0"/>
        <w:adjustRightInd w:val="0"/>
        <w:spacing w:after="120" w:line="240" w:lineRule="auto"/>
        <w:ind w:left="993"/>
        <w:rPr>
          <w:rFonts w:cs="Arial"/>
          <w:sz w:val="24"/>
        </w:rPr>
      </w:pPr>
      <w:r w:rsidRPr="008D13DA">
        <w:rPr>
          <w:rFonts w:cs="Arial"/>
          <w:sz w:val="24"/>
        </w:rPr>
        <w:t>i</w:t>
      </w:r>
      <w:r w:rsidR="00B37CE8" w:rsidRPr="008D13DA">
        <w:rPr>
          <w:rFonts w:cs="Arial"/>
          <w:sz w:val="24"/>
        </w:rPr>
        <w:t>t shall be paid on receipt of a correct and undisputed invoice which specifies the relevant rate or rates and the quantity of service</w:t>
      </w:r>
      <w:r w:rsidR="00E75163">
        <w:rPr>
          <w:rFonts w:cs="Arial"/>
          <w:sz w:val="24"/>
        </w:rPr>
        <w:t>.</w:t>
      </w:r>
      <w:r w:rsidR="00B37CE8" w:rsidRPr="008D13DA">
        <w:rPr>
          <w:rFonts w:cs="Arial"/>
          <w:sz w:val="24"/>
        </w:rPr>
        <w:t xml:space="preserve"> </w:t>
      </w:r>
      <w:r w:rsidR="00952C66">
        <w:rPr>
          <w:rFonts w:cs="Arial"/>
          <w:sz w:val="24"/>
        </w:rPr>
        <w:t xml:space="preserve">The </w:t>
      </w:r>
      <w:r w:rsidR="00F21F40">
        <w:rPr>
          <w:rFonts w:cs="Arial"/>
          <w:sz w:val="24"/>
        </w:rPr>
        <w:t xml:space="preserve">Council reserves the right to request </w:t>
      </w:r>
      <w:r w:rsidR="00F21F40" w:rsidRPr="00F21F40">
        <w:rPr>
          <w:rFonts w:cs="Arial"/>
          <w:sz w:val="24"/>
        </w:rPr>
        <w:t xml:space="preserve">timesheets </w:t>
      </w:r>
      <w:r w:rsidR="00B37CE8" w:rsidRPr="008D13DA">
        <w:rPr>
          <w:rFonts w:cs="Arial"/>
          <w:sz w:val="24"/>
        </w:rPr>
        <w:t>provided during the period or periods to which the invoice relates; and</w:t>
      </w:r>
    </w:p>
    <w:p w14:paraId="232C1257" w14:textId="77777777" w:rsidR="003E2B32" w:rsidRPr="008D13DA" w:rsidRDefault="006A4728" w:rsidP="003E2B32">
      <w:pPr>
        <w:keepNext/>
        <w:autoSpaceDE w:val="0"/>
        <w:autoSpaceDN w:val="0"/>
        <w:adjustRightInd w:val="0"/>
        <w:spacing w:after="120" w:line="240" w:lineRule="auto"/>
        <w:ind w:left="1844" w:hanging="851"/>
        <w:rPr>
          <w:rFonts w:cs="Arial"/>
          <w:sz w:val="24"/>
        </w:rPr>
      </w:pPr>
      <w:r w:rsidRPr="008D13DA">
        <w:rPr>
          <w:rFonts w:cs="Arial"/>
          <w:sz w:val="24"/>
        </w:rPr>
        <w:t>1</w:t>
      </w:r>
      <w:r w:rsidR="00C118C3" w:rsidRPr="008D13DA">
        <w:rPr>
          <w:rFonts w:cs="Arial"/>
          <w:sz w:val="24"/>
        </w:rPr>
        <w:t>2.2</w:t>
      </w:r>
      <w:r w:rsidR="00873BEC" w:rsidRPr="008D13DA">
        <w:rPr>
          <w:rFonts w:cs="Arial"/>
          <w:sz w:val="24"/>
        </w:rPr>
        <w:t>.3</w:t>
      </w:r>
      <w:r w:rsidR="00873BEC" w:rsidRPr="008D13DA">
        <w:rPr>
          <w:rFonts w:cs="Arial"/>
          <w:sz w:val="24"/>
        </w:rPr>
        <w:tab/>
      </w:r>
      <w:r w:rsidR="00B37CE8" w:rsidRPr="008D13DA">
        <w:rPr>
          <w:rFonts w:cs="Arial"/>
          <w:sz w:val="24"/>
        </w:rPr>
        <w:t>is payable on completion of milestones specified in this Contract it shall</w:t>
      </w:r>
      <w:r w:rsidRPr="008D13DA">
        <w:rPr>
          <w:rFonts w:cs="Arial"/>
          <w:sz w:val="24"/>
        </w:rPr>
        <w:t xml:space="preserve"> b</w:t>
      </w:r>
      <w:r w:rsidR="00B37CE8" w:rsidRPr="008D13DA">
        <w:rPr>
          <w:rFonts w:cs="Arial"/>
          <w:sz w:val="24"/>
        </w:rPr>
        <w:t>e payable upon receipt of a correct and undisputed invoice which:</w:t>
      </w:r>
    </w:p>
    <w:p w14:paraId="16971788" w14:textId="77777777" w:rsidR="003E2B32" w:rsidRPr="008D13DA" w:rsidRDefault="006A4728" w:rsidP="003E2B32">
      <w:pPr>
        <w:autoSpaceDE w:val="0"/>
        <w:autoSpaceDN w:val="0"/>
        <w:adjustRightInd w:val="0"/>
        <w:spacing w:after="120" w:line="240" w:lineRule="auto"/>
        <w:ind w:left="2695" w:hanging="851"/>
        <w:rPr>
          <w:rFonts w:cs="Arial"/>
          <w:sz w:val="24"/>
        </w:rPr>
      </w:pPr>
      <w:r w:rsidRPr="008D13DA">
        <w:rPr>
          <w:rFonts w:cs="Arial"/>
          <w:sz w:val="24"/>
        </w:rPr>
        <w:t>1</w:t>
      </w:r>
      <w:r w:rsidR="00C118C3" w:rsidRPr="008D13DA">
        <w:rPr>
          <w:rFonts w:cs="Arial"/>
          <w:sz w:val="24"/>
        </w:rPr>
        <w:t>2.2.3</w:t>
      </w:r>
      <w:r w:rsidR="00873BEC" w:rsidRPr="008D13DA">
        <w:rPr>
          <w:rFonts w:cs="Arial"/>
          <w:sz w:val="24"/>
        </w:rPr>
        <w:t>.1</w:t>
      </w:r>
      <w:r w:rsidR="00873BEC" w:rsidRPr="008D13DA">
        <w:rPr>
          <w:rFonts w:cs="Arial"/>
          <w:sz w:val="24"/>
        </w:rPr>
        <w:tab/>
      </w:r>
      <w:r w:rsidR="00B37CE8" w:rsidRPr="008D13DA">
        <w:rPr>
          <w:rFonts w:cs="Arial"/>
          <w:sz w:val="24"/>
        </w:rPr>
        <w:t xml:space="preserve">specifies the milestone or milestones to which it </w:t>
      </w:r>
      <w:proofErr w:type="gramStart"/>
      <w:r w:rsidR="00B37CE8" w:rsidRPr="008D13DA">
        <w:rPr>
          <w:rFonts w:cs="Arial"/>
          <w:sz w:val="24"/>
        </w:rPr>
        <w:t>relates;</w:t>
      </w:r>
      <w:proofErr w:type="gramEnd"/>
    </w:p>
    <w:p w14:paraId="6858928D" w14:textId="77777777" w:rsidR="003E2B32" w:rsidRPr="008D13DA" w:rsidRDefault="006A4728" w:rsidP="003E2B32">
      <w:pPr>
        <w:autoSpaceDE w:val="0"/>
        <w:autoSpaceDN w:val="0"/>
        <w:adjustRightInd w:val="0"/>
        <w:spacing w:after="120" w:line="240" w:lineRule="auto"/>
        <w:ind w:left="2695" w:hanging="851"/>
        <w:rPr>
          <w:rFonts w:cs="Arial"/>
          <w:sz w:val="24"/>
        </w:rPr>
      </w:pPr>
      <w:r w:rsidRPr="008D13DA">
        <w:rPr>
          <w:rFonts w:cs="Arial"/>
          <w:sz w:val="24"/>
        </w:rPr>
        <w:t>1</w:t>
      </w:r>
      <w:r w:rsidR="00C118C3" w:rsidRPr="008D13DA">
        <w:rPr>
          <w:rFonts w:cs="Arial"/>
          <w:sz w:val="24"/>
        </w:rPr>
        <w:t>2.2.2</w:t>
      </w:r>
      <w:r w:rsidR="00873BEC" w:rsidRPr="008D13DA">
        <w:rPr>
          <w:rFonts w:cs="Arial"/>
          <w:sz w:val="24"/>
        </w:rPr>
        <w:t>.2</w:t>
      </w:r>
      <w:r w:rsidR="00873BEC" w:rsidRPr="008D13DA">
        <w:rPr>
          <w:rFonts w:cs="Arial"/>
          <w:sz w:val="24"/>
        </w:rPr>
        <w:tab/>
      </w:r>
      <w:r w:rsidR="00B37CE8" w:rsidRPr="008D13DA">
        <w:rPr>
          <w:rFonts w:cs="Arial"/>
          <w:sz w:val="24"/>
        </w:rPr>
        <w:t>specifies the amount due in respect of such milestone or</w:t>
      </w:r>
      <w:r w:rsidRPr="008D13DA">
        <w:rPr>
          <w:rFonts w:cs="Arial"/>
          <w:sz w:val="24"/>
        </w:rPr>
        <w:t xml:space="preserve"> m</w:t>
      </w:r>
      <w:r w:rsidR="00B37CE8" w:rsidRPr="008D13DA">
        <w:rPr>
          <w:rFonts w:cs="Arial"/>
          <w:sz w:val="24"/>
        </w:rPr>
        <w:t>ilestones; and</w:t>
      </w:r>
    </w:p>
    <w:p w14:paraId="262B06E1" w14:textId="77777777" w:rsidR="003E2B32" w:rsidRPr="008D13DA" w:rsidRDefault="006A4728" w:rsidP="003E2B32">
      <w:pPr>
        <w:autoSpaceDE w:val="0"/>
        <w:autoSpaceDN w:val="0"/>
        <w:adjustRightInd w:val="0"/>
        <w:spacing w:after="120" w:line="240" w:lineRule="auto"/>
        <w:ind w:left="2695" w:hanging="851"/>
        <w:rPr>
          <w:rFonts w:cs="Arial"/>
          <w:sz w:val="24"/>
        </w:rPr>
      </w:pPr>
      <w:r w:rsidRPr="008D13DA">
        <w:rPr>
          <w:rFonts w:cs="Arial"/>
          <w:sz w:val="24"/>
        </w:rPr>
        <w:t>1</w:t>
      </w:r>
      <w:r w:rsidR="00C118C3" w:rsidRPr="008D13DA">
        <w:rPr>
          <w:rFonts w:cs="Arial"/>
          <w:sz w:val="24"/>
        </w:rPr>
        <w:t>2.2.2</w:t>
      </w:r>
      <w:r w:rsidR="00873BEC" w:rsidRPr="008D13DA">
        <w:rPr>
          <w:rFonts w:cs="Arial"/>
          <w:sz w:val="24"/>
        </w:rPr>
        <w:t>.3</w:t>
      </w:r>
      <w:r w:rsidR="00873BEC" w:rsidRPr="008D13DA">
        <w:rPr>
          <w:rFonts w:cs="Arial"/>
          <w:sz w:val="24"/>
        </w:rPr>
        <w:tab/>
      </w:r>
      <w:r w:rsidR="00B37CE8" w:rsidRPr="008D13DA">
        <w:rPr>
          <w:rFonts w:cs="Arial"/>
          <w:sz w:val="24"/>
        </w:rPr>
        <w:t>is accompanied by suitable documentary evidence</w:t>
      </w:r>
      <w:r w:rsidRPr="008D13DA">
        <w:rPr>
          <w:rFonts w:cs="Arial"/>
          <w:sz w:val="24"/>
        </w:rPr>
        <w:t xml:space="preserve"> w</w:t>
      </w:r>
      <w:r w:rsidR="00B37CE8" w:rsidRPr="008D13DA">
        <w:rPr>
          <w:rFonts w:cs="Arial"/>
          <w:sz w:val="24"/>
        </w:rPr>
        <w:t>hich demonstrates and confirms that relevant</w:t>
      </w:r>
      <w:r w:rsidRPr="008D13DA">
        <w:rPr>
          <w:rFonts w:cs="Arial"/>
          <w:sz w:val="24"/>
        </w:rPr>
        <w:t xml:space="preserve"> m</w:t>
      </w:r>
      <w:r w:rsidR="00B37CE8" w:rsidRPr="008D13DA">
        <w:rPr>
          <w:rFonts w:cs="Arial"/>
          <w:sz w:val="24"/>
        </w:rPr>
        <w:t>ilestone or milestones have been completed in</w:t>
      </w:r>
      <w:r w:rsidRPr="008D13DA">
        <w:rPr>
          <w:rFonts w:cs="Arial"/>
          <w:sz w:val="24"/>
        </w:rPr>
        <w:t xml:space="preserve"> a</w:t>
      </w:r>
      <w:r w:rsidR="00B37CE8" w:rsidRPr="008D13DA">
        <w:rPr>
          <w:rFonts w:cs="Arial"/>
          <w:sz w:val="24"/>
        </w:rPr>
        <w:t>ccordance with this Contract.</w:t>
      </w:r>
    </w:p>
    <w:p w14:paraId="29086DD0" w14:textId="25C7D60A" w:rsidR="004E3E4D" w:rsidRDefault="00C118C3" w:rsidP="003E2B32">
      <w:pPr>
        <w:spacing w:after="120" w:line="240" w:lineRule="auto"/>
        <w:ind w:left="851" w:hanging="851"/>
        <w:rPr>
          <w:rFonts w:cs="Arial"/>
          <w:sz w:val="24"/>
        </w:rPr>
      </w:pPr>
      <w:r w:rsidRPr="008D13DA">
        <w:rPr>
          <w:rFonts w:cs="Arial"/>
          <w:sz w:val="24"/>
        </w:rPr>
        <w:t>12</w:t>
      </w:r>
      <w:r w:rsidR="00873BEC" w:rsidRPr="008D13DA">
        <w:rPr>
          <w:rFonts w:cs="Arial"/>
          <w:sz w:val="24"/>
        </w:rPr>
        <w:t>.3</w:t>
      </w:r>
      <w:r w:rsidR="00B87070" w:rsidRPr="008D13DA">
        <w:rPr>
          <w:rFonts w:cs="Arial"/>
          <w:sz w:val="24"/>
        </w:rPr>
        <w:tab/>
      </w:r>
    </w:p>
    <w:p w14:paraId="226BF461" w14:textId="488C0AB1" w:rsidR="00C60735" w:rsidRDefault="004E3E4D" w:rsidP="004E3E4D">
      <w:pPr>
        <w:spacing w:after="120" w:line="240" w:lineRule="auto"/>
        <w:ind w:left="851" w:hanging="851"/>
        <w:rPr>
          <w:rFonts w:cs="Arial"/>
          <w:sz w:val="24"/>
        </w:rPr>
      </w:pPr>
      <w:r>
        <w:rPr>
          <w:rFonts w:cs="Arial"/>
          <w:sz w:val="24"/>
        </w:rPr>
        <w:tab/>
        <w:t>12.3.1</w:t>
      </w:r>
      <w:r>
        <w:rPr>
          <w:rFonts w:cs="Arial"/>
          <w:sz w:val="24"/>
        </w:rPr>
        <w:tab/>
      </w:r>
      <w:r w:rsidR="00C60735" w:rsidRPr="00C60735">
        <w:rPr>
          <w:rFonts w:cs="Arial"/>
          <w:sz w:val="24"/>
        </w:rPr>
        <w:t xml:space="preserve">Within 10 Working Days of the end of each Payment Period the Provider will input </w:t>
      </w:r>
      <w:r>
        <w:rPr>
          <w:rFonts w:cs="Arial"/>
          <w:sz w:val="24"/>
        </w:rPr>
        <w:tab/>
      </w:r>
      <w:r w:rsidR="00C60735" w:rsidRPr="00C60735">
        <w:rPr>
          <w:rFonts w:cs="Arial"/>
          <w:sz w:val="24"/>
        </w:rPr>
        <w:t>the hours delivered via the Supplier Portal.</w:t>
      </w:r>
    </w:p>
    <w:p w14:paraId="228AEDD4" w14:textId="5F90E495" w:rsidR="00C60735" w:rsidRDefault="004E3E4D" w:rsidP="004E3E4D">
      <w:pPr>
        <w:spacing w:after="120" w:line="240" w:lineRule="auto"/>
        <w:ind w:left="851" w:hanging="851"/>
        <w:rPr>
          <w:rFonts w:cs="Arial"/>
          <w:sz w:val="24"/>
        </w:rPr>
      </w:pPr>
      <w:r>
        <w:rPr>
          <w:rFonts w:cs="Arial"/>
          <w:sz w:val="24"/>
        </w:rPr>
        <w:tab/>
        <w:t>12.3.2</w:t>
      </w:r>
      <w:r>
        <w:rPr>
          <w:rFonts w:cs="Arial"/>
          <w:sz w:val="24"/>
        </w:rPr>
        <w:tab/>
      </w:r>
      <w:r w:rsidR="00C60735" w:rsidRPr="00C60735">
        <w:rPr>
          <w:rFonts w:cs="Arial"/>
          <w:sz w:val="24"/>
        </w:rPr>
        <w:t xml:space="preserve">If the Provider has delivered Services to a Client </w:t>
      </w:r>
      <w:proofErr w:type="gramStart"/>
      <w:r w:rsidR="00C60735" w:rsidRPr="00C60735">
        <w:rPr>
          <w:rFonts w:cs="Arial"/>
          <w:sz w:val="24"/>
        </w:rPr>
        <w:t>in excess of</w:t>
      </w:r>
      <w:proofErr w:type="gramEnd"/>
      <w:r w:rsidR="00C60735" w:rsidRPr="00C60735">
        <w:rPr>
          <w:rFonts w:cs="Arial"/>
          <w:sz w:val="24"/>
        </w:rPr>
        <w:t xml:space="preserve"> the Commissioned </w:t>
      </w:r>
      <w:r>
        <w:rPr>
          <w:rFonts w:cs="Arial"/>
          <w:sz w:val="24"/>
        </w:rPr>
        <w:tab/>
      </w:r>
      <w:r w:rsidR="00C60735" w:rsidRPr="00C60735">
        <w:rPr>
          <w:rFonts w:cs="Arial"/>
          <w:sz w:val="24"/>
        </w:rPr>
        <w:t xml:space="preserve">Hours plus the tolerance allowed for Temporary Variations, then the relevant </w:t>
      </w:r>
      <w:r>
        <w:rPr>
          <w:rFonts w:cs="Arial"/>
          <w:sz w:val="24"/>
        </w:rPr>
        <w:tab/>
      </w:r>
      <w:r w:rsidR="00C60735" w:rsidRPr="00C60735">
        <w:rPr>
          <w:rFonts w:cs="Arial"/>
          <w:sz w:val="24"/>
        </w:rPr>
        <w:t>authorisation for this must be included with the invoice documents.</w:t>
      </w:r>
    </w:p>
    <w:p w14:paraId="46D2A785" w14:textId="2A27E52F" w:rsidR="00C60735" w:rsidRPr="00C60735" w:rsidRDefault="004E3E4D" w:rsidP="004E3E4D">
      <w:pPr>
        <w:spacing w:after="120" w:line="240" w:lineRule="auto"/>
        <w:ind w:left="851" w:hanging="851"/>
        <w:rPr>
          <w:rFonts w:cs="Arial"/>
          <w:sz w:val="24"/>
        </w:rPr>
      </w:pPr>
      <w:r>
        <w:rPr>
          <w:rFonts w:cs="Arial"/>
          <w:sz w:val="24"/>
        </w:rPr>
        <w:tab/>
        <w:t>12.3.3</w:t>
      </w:r>
      <w:r>
        <w:rPr>
          <w:rFonts w:cs="Arial"/>
          <w:sz w:val="24"/>
        </w:rPr>
        <w:tab/>
      </w:r>
      <w:r w:rsidR="00C60735" w:rsidRPr="00C60735">
        <w:rPr>
          <w:rFonts w:cs="Arial"/>
          <w:sz w:val="24"/>
        </w:rPr>
        <w:t xml:space="preserve">Within 30 days of receipt of an undisputed invoice (“Due Date”) the Council will </w:t>
      </w:r>
      <w:r>
        <w:rPr>
          <w:rFonts w:cs="Arial"/>
          <w:sz w:val="24"/>
        </w:rPr>
        <w:tab/>
      </w:r>
      <w:r w:rsidR="00C60735" w:rsidRPr="00C60735">
        <w:rPr>
          <w:rFonts w:cs="Arial"/>
          <w:sz w:val="24"/>
        </w:rPr>
        <w:t xml:space="preserve">arrange payment by BACS of the undisputed sums due for Services provided in </w:t>
      </w:r>
      <w:r>
        <w:rPr>
          <w:rFonts w:cs="Arial"/>
          <w:sz w:val="24"/>
        </w:rPr>
        <w:tab/>
      </w:r>
      <w:r w:rsidR="00C60735" w:rsidRPr="00C60735">
        <w:rPr>
          <w:rFonts w:cs="Arial"/>
          <w:sz w:val="24"/>
        </w:rPr>
        <w:t>accordance with the Contract.</w:t>
      </w:r>
    </w:p>
    <w:p w14:paraId="71A5973F" w14:textId="77777777" w:rsidR="00C60735" w:rsidRPr="008D13DA" w:rsidRDefault="00C60735" w:rsidP="003E2B32">
      <w:pPr>
        <w:spacing w:after="120" w:line="240" w:lineRule="auto"/>
        <w:ind w:left="851" w:hanging="851"/>
        <w:rPr>
          <w:rFonts w:cs="Arial"/>
          <w:sz w:val="24"/>
        </w:rPr>
      </w:pPr>
    </w:p>
    <w:p w14:paraId="7BCA9EA5" w14:textId="77777777" w:rsidR="003E2B32" w:rsidRPr="008D13DA" w:rsidRDefault="00C118C3" w:rsidP="003E2B32">
      <w:pPr>
        <w:spacing w:after="120" w:line="240" w:lineRule="auto"/>
        <w:ind w:left="851" w:hanging="851"/>
        <w:rPr>
          <w:rFonts w:cs="Arial"/>
          <w:sz w:val="24"/>
        </w:rPr>
      </w:pPr>
      <w:r w:rsidRPr="008D13DA">
        <w:rPr>
          <w:rFonts w:cs="Arial"/>
          <w:sz w:val="24"/>
        </w:rPr>
        <w:t>12</w:t>
      </w:r>
      <w:r w:rsidR="00873BEC" w:rsidRPr="008D13DA">
        <w:rPr>
          <w:rFonts w:cs="Arial"/>
          <w:sz w:val="24"/>
        </w:rPr>
        <w:t>.4</w:t>
      </w:r>
      <w:r w:rsidR="00B87070" w:rsidRPr="008D13DA">
        <w:rPr>
          <w:rFonts w:cs="Arial"/>
          <w:sz w:val="24"/>
        </w:rPr>
        <w:tab/>
      </w:r>
      <w:r w:rsidR="006A4728" w:rsidRPr="008D13DA">
        <w:rPr>
          <w:rFonts w:cs="Arial"/>
          <w:sz w:val="24"/>
        </w:rPr>
        <w:t>I</w:t>
      </w:r>
      <w:r w:rsidR="00B37CE8" w:rsidRPr="008D13DA">
        <w:rPr>
          <w:rFonts w:cs="Arial"/>
          <w:sz w:val="24"/>
        </w:rPr>
        <w:t>n addition to the Provider’s obligations under clause 4.4, and in recognition of the Best Value Duty, the Council may request, and the Provider shall provide within ten (10) Working Days, such financial and other information as required by the Council, including a breakdown of its costs, to enable the Council to assess and assure itself that it is receiving value for money (efficiency, effectiveness and economy) from the Contract. The Provider agrees to co-operate fully and assist the Council at no extra charge in any manner reasonably required by the Council in connection with this clause 12.4</w:t>
      </w:r>
      <w:r w:rsidR="00324E94" w:rsidRPr="008D13DA">
        <w:rPr>
          <w:rFonts w:cs="Arial"/>
          <w:sz w:val="24"/>
        </w:rPr>
        <w:t>.</w:t>
      </w:r>
    </w:p>
    <w:p w14:paraId="5F7EF193" w14:textId="77777777" w:rsidR="003E2B32" w:rsidRPr="008D13DA" w:rsidRDefault="00B37CE8" w:rsidP="003E2B32">
      <w:pPr>
        <w:autoSpaceDE w:val="0"/>
        <w:autoSpaceDN w:val="0"/>
        <w:adjustRightInd w:val="0"/>
        <w:spacing w:after="120" w:line="240" w:lineRule="auto"/>
        <w:ind w:left="993" w:hanging="851"/>
        <w:outlineLvl w:val="2"/>
        <w:rPr>
          <w:rFonts w:cs="Arial"/>
          <w:b/>
          <w:sz w:val="24"/>
        </w:rPr>
      </w:pPr>
      <w:r w:rsidRPr="008D13DA">
        <w:rPr>
          <w:rFonts w:cs="Arial"/>
          <w:b/>
          <w:sz w:val="24"/>
        </w:rPr>
        <w:t>General Invoicing and Payment Provisions</w:t>
      </w:r>
    </w:p>
    <w:p w14:paraId="3C5E74EB" w14:textId="77777777" w:rsidR="003E2B32" w:rsidRPr="008D13DA" w:rsidRDefault="00FC2FC2" w:rsidP="003E2B32">
      <w:pPr>
        <w:spacing w:after="120" w:line="240" w:lineRule="auto"/>
        <w:ind w:left="851" w:hanging="851"/>
        <w:rPr>
          <w:rFonts w:cs="Arial"/>
          <w:sz w:val="24"/>
        </w:rPr>
      </w:pPr>
      <w:r w:rsidRPr="008D13DA">
        <w:rPr>
          <w:rFonts w:cs="Arial"/>
          <w:bCs/>
          <w:sz w:val="24"/>
        </w:rPr>
        <w:t>12</w:t>
      </w:r>
      <w:r w:rsidR="00873BEC" w:rsidRPr="008D13DA">
        <w:rPr>
          <w:rFonts w:cs="Arial"/>
          <w:bCs/>
          <w:sz w:val="24"/>
        </w:rPr>
        <w:t>.5</w:t>
      </w:r>
      <w:r w:rsidR="00B87070" w:rsidRPr="008D13DA">
        <w:rPr>
          <w:rFonts w:cs="Arial"/>
          <w:bCs/>
          <w:sz w:val="24"/>
        </w:rPr>
        <w:tab/>
      </w:r>
      <w:r w:rsidR="006A4728" w:rsidRPr="008D13DA">
        <w:rPr>
          <w:rFonts w:cs="Arial"/>
          <w:sz w:val="24"/>
        </w:rPr>
        <w:t>A</w:t>
      </w:r>
      <w:r w:rsidR="00B37CE8" w:rsidRPr="008D13DA">
        <w:rPr>
          <w:rFonts w:cs="Arial"/>
          <w:sz w:val="24"/>
        </w:rPr>
        <w:t>ll invoices submitted by the Provider shall specify the relevant rate or rates and the quantity of service provided during the period or periods to which the invoice relates. Invoices shall be uniquely numbered and shall contain all appropriate references including the Council’s official order number and a detailed breakdown of the Mobilisation Services or the Services and shall be supported by any other documentation reasonably required to substantiate the invoice.</w:t>
      </w:r>
    </w:p>
    <w:p w14:paraId="2812A570" w14:textId="77777777" w:rsidR="003E2B32" w:rsidRPr="008D13DA" w:rsidRDefault="00FC2FC2" w:rsidP="003E2B32">
      <w:pPr>
        <w:spacing w:after="120" w:line="240" w:lineRule="auto"/>
        <w:ind w:left="851" w:hanging="851"/>
        <w:rPr>
          <w:rFonts w:cs="Arial"/>
          <w:sz w:val="24"/>
        </w:rPr>
      </w:pPr>
      <w:r w:rsidRPr="008D13DA">
        <w:rPr>
          <w:rFonts w:cs="Arial"/>
          <w:sz w:val="24"/>
        </w:rPr>
        <w:t>12</w:t>
      </w:r>
      <w:r w:rsidR="00873BEC" w:rsidRPr="008D13DA">
        <w:rPr>
          <w:rFonts w:cs="Arial"/>
          <w:sz w:val="24"/>
        </w:rPr>
        <w:t>.6</w:t>
      </w:r>
      <w:r w:rsidR="00B87070" w:rsidRPr="008D13DA">
        <w:rPr>
          <w:rFonts w:cs="Arial"/>
          <w:sz w:val="24"/>
        </w:rPr>
        <w:tab/>
      </w:r>
      <w:r w:rsidR="006A4728" w:rsidRPr="008D13DA">
        <w:rPr>
          <w:rFonts w:cs="Arial"/>
          <w:sz w:val="24"/>
        </w:rPr>
        <w:t>T</w:t>
      </w:r>
      <w:r w:rsidR="00B37CE8" w:rsidRPr="008D13DA">
        <w:rPr>
          <w:rFonts w:cs="Arial"/>
          <w:sz w:val="24"/>
        </w:rPr>
        <w:t>he Council will endeavour to identify to the Provider any invoices it disputes and considers to be incorrect (and the reasons why this is the case), in which case the Provider shall submit a replacement correct invoice as soon as practicable.</w:t>
      </w:r>
      <w:r w:rsidR="007C44C1" w:rsidRPr="008D13DA">
        <w:rPr>
          <w:rFonts w:cs="Arial"/>
          <w:sz w:val="24"/>
        </w:rPr>
        <w:t xml:space="preserve"> I</w:t>
      </w:r>
      <w:r w:rsidR="00B37CE8" w:rsidRPr="008D13DA">
        <w:rPr>
          <w:rFonts w:cs="Arial"/>
          <w:sz w:val="24"/>
        </w:rPr>
        <w:t xml:space="preserve">t shall however be the entire </w:t>
      </w:r>
      <w:r w:rsidR="00B37CE8" w:rsidRPr="008D13DA">
        <w:rPr>
          <w:rFonts w:cs="Arial"/>
          <w:sz w:val="24"/>
        </w:rPr>
        <w:lastRenderedPageBreak/>
        <w:t xml:space="preserve">responsibility of the Provider to submit a correct and undisputed invoice in a timely fashion in accordance with this Clause 12, and the Council shall bear no responsibility or liability for any losses the Provider may incur </w:t>
      </w:r>
      <w:proofErr w:type="gramStart"/>
      <w:r w:rsidR="00B37CE8" w:rsidRPr="008D13DA">
        <w:rPr>
          <w:rFonts w:cs="Arial"/>
          <w:sz w:val="24"/>
        </w:rPr>
        <w:t>as a result of</w:t>
      </w:r>
      <w:proofErr w:type="gramEnd"/>
      <w:r w:rsidR="00B37CE8" w:rsidRPr="008D13DA">
        <w:rPr>
          <w:rFonts w:cs="Arial"/>
          <w:sz w:val="24"/>
        </w:rPr>
        <w:t xml:space="preserve"> its failure in respect of this responsibility.</w:t>
      </w:r>
      <w:r w:rsidR="007C44C1" w:rsidRPr="008D13DA">
        <w:rPr>
          <w:rFonts w:cs="Arial"/>
          <w:sz w:val="24"/>
        </w:rPr>
        <w:t xml:space="preserve"> T</w:t>
      </w:r>
      <w:r w:rsidR="00B37CE8" w:rsidRPr="008D13DA">
        <w:rPr>
          <w:rFonts w:cs="Arial"/>
          <w:sz w:val="24"/>
        </w:rPr>
        <w:t>he Council shall not have any obligation to pay any incorrect or undisputed invoices, in whole or in part under this Clause 12.</w:t>
      </w:r>
    </w:p>
    <w:p w14:paraId="6EEAFDEC" w14:textId="77777777" w:rsidR="003E2B32" w:rsidRPr="008D13DA" w:rsidRDefault="00FC2FC2" w:rsidP="003E2B32">
      <w:pPr>
        <w:spacing w:after="120" w:line="240" w:lineRule="auto"/>
        <w:ind w:left="851" w:hanging="851"/>
        <w:rPr>
          <w:rFonts w:cs="Arial"/>
          <w:sz w:val="24"/>
        </w:rPr>
      </w:pPr>
      <w:r w:rsidRPr="008D13DA">
        <w:rPr>
          <w:rFonts w:cs="Arial"/>
          <w:sz w:val="24"/>
        </w:rPr>
        <w:t>12</w:t>
      </w:r>
      <w:r w:rsidR="00873BEC" w:rsidRPr="008D13DA">
        <w:rPr>
          <w:rFonts w:cs="Arial"/>
          <w:sz w:val="24"/>
        </w:rPr>
        <w:t>.7</w:t>
      </w:r>
      <w:r w:rsidR="00873BEC" w:rsidRPr="008D13DA">
        <w:rPr>
          <w:rFonts w:cs="Arial"/>
          <w:sz w:val="24"/>
        </w:rPr>
        <w:tab/>
      </w:r>
      <w:r w:rsidR="006A4728" w:rsidRPr="008D13DA">
        <w:rPr>
          <w:rFonts w:cs="Arial"/>
          <w:sz w:val="24"/>
        </w:rPr>
        <w:t>T</w:t>
      </w:r>
      <w:r w:rsidR="00B37CE8" w:rsidRPr="008D13DA">
        <w:rPr>
          <w:rFonts w:cs="Arial"/>
          <w:sz w:val="24"/>
        </w:rPr>
        <w:t>he Council may withhold payment of any disputed amount pending agreement or determination of the Provider's entitlement to the disputed amount. The Provider shall not suspend the provision of the Services for failure by the Council to pay disputed charges in connection with this Contract.</w:t>
      </w:r>
    </w:p>
    <w:p w14:paraId="2A9E9557" w14:textId="77777777" w:rsidR="003E2B32" w:rsidRPr="008D13DA" w:rsidRDefault="00FC2FC2" w:rsidP="003E2B32">
      <w:pPr>
        <w:spacing w:after="120" w:line="240" w:lineRule="auto"/>
        <w:ind w:left="851" w:hanging="851"/>
        <w:rPr>
          <w:rFonts w:cs="Arial"/>
          <w:sz w:val="24"/>
        </w:rPr>
      </w:pPr>
      <w:r w:rsidRPr="008D13DA">
        <w:rPr>
          <w:rFonts w:cs="Arial"/>
          <w:sz w:val="24"/>
        </w:rPr>
        <w:t>12</w:t>
      </w:r>
      <w:r w:rsidR="00873BEC" w:rsidRPr="008D13DA">
        <w:rPr>
          <w:rFonts w:cs="Arial"/>
          <w:sz w:val="24"/>
        </w:rPr>
        <w:t>.8</w:t>
      </w:r>
      <w:r w:rsidR="00873BEC" w:rsidRPr="008D13DA">
        <w:rPr>
          <w:rFonts w:cs="Arial"/>
          <w:sz w:val="24"/>
        </w:rPr>
        <w:tab/>
      </w:r>
      <w:r w:rsidR="006A4728" w:rsidRPr="008D13DA">
        <w:rPr>
          <w:rFonts w:cs="Arial"/>
          <w:sz w:val="24"/>
        </w:rPr>
        <w:t>I</w:t>
      </w:r>
      <w:r w:rsidR="00B37CE8" w:rsidRPr="008D13DA">
        <w:rPr>
          <w:rFonts w:cs="Arial"/>
          <w:sz w:val="24"/>
        </w:rPr>
        <w:t>n the event of any dispute regarding an invoice which has been notified to the Provider, the Provider shall issue a new invoice for the disputed amount and a new separate invoice for the undisputed amount.</w:t>
      </w:r>
    </w:p>
    <w:p w14:paraId="40EBA0F2" w14:textId="77777777" w:rsidR="003E2B32" w:rsidRPr="008D13DA" w:rsidRDefault="00FC2FC2" w:rsidP="003E2B32">
      <w:pPr>
        <w:spacing w:after="120" w:line="240" w:lineRule="auto"/>
        <w:ind w:left="851" w:hanging="851"/>
        <w:rPr>
          <w:rFonts w:cs="Arial"/>
          <w:sz w:val="24"/>
        </w:rPr>
      </w:pPr>
      <w:r w:rsidRPr="008D13DA">
        <w:rPr>
          <w:rFonts w:cs="Arial"/>
          <w:sz w:val="24"/>
        </w:rPr>
        <w:t>12</w:t>
      </w:r>
      <w:r w:rsidR="00873BEC" w:rsidRPr="008D13DA">
        <w:rPr>
          <w:rFonts w:cs="Arial"/>
          <w:sz w:val="24"/>
        </w:rPr>
        <w:t>.9</w:t>
      </w:r>
      <w:r w:rsidR="00873BEC" w:rsidRPr="008D13DA">
        <w:rPr>
          <w:rFonts w:cs="Arial"/>
          <w:sz w:val="24"/>
        </w:rPr>
        <w:tab/>
      </w:r>
      <w:r w:rsidR="006A4728" w:rsidRPr="008D13DA">
        <w:rPr>
          <w:rFonts w:cs="Arial"/>
          <w:sz w:val="24"/>
        </w:rPr>
        <w:t>W</w:t>
      </w:r>
      <w:r w:rsidR="00B37CE8" w:rsidRPr="008D13DA">
        <w:rPr>
          <w:rFonts w:cs="Arial"/>
          <w:sz w:val="24"/>
        </w:rPr>
        <w:t>ithout prejudice to any other rights or remedies of the Council whether in contract, tort, or under statute, or otherwise, the Council shall be entitled to withhold or reduce, or make deductions from, the Price:</w:t>
      </w:r>
    </w:p>
    <w:p w14:paraId="05A0FC7B" w14:textId="77777777" w:rsidR="003E2B32" w:rsidRPr="008D13DA" w:rsidRDefault="006A4728" w:rsidP="001B3CBF">
      <w:pPr>
        <w:autoSpaceDE w:val="0"/>
        <w:autoSpaceDN w:val="0"/>
        <w:adjustRightInd w:val="0"/>
        <w:spacing w:after="120" w:line="240" w:lineRule="auto"/>
        <w:ind w:left="1702" w:hanging="851"/>
        <w:rPr>
          <w:rFonts w:cs="Arial"/>
          <w:sz w:val="24"/>
        </w:rPr>
      </w:pPr>
      <w:r w:rsidRPr="008D13DA">
        <w:rPr>
          <w:rFonts w:cs="Arial"/>
          <w:sz w:val="24"/>
        </w:rPr>
        <w:t>1</w:t>
      </w:r>
      <w:r w:rsidR="00FC2FC2" w:rsidRPr="008D13DA">
        <w:rPr>
          <w:rFonts w:cs="Arial"/>
          <w:sz w:val="24"/>
        </w:rPr>
        <w:t>2.9</w:t>
      </w:r>
      <w:r w:rsidR="00873BEC" w:rsidRPr="008D13DA">
        <w:rPr>
          <w:rFonts w:cs="Arial"/>
          <w:sz w:val="24"/>
        </w:rPr>
        <w:t>.1</w:t>
      </w:r>
      <w:r w:rsidR="00873BEC" w:rsidRPr="008D13DA">
        <w:rPr>
          <w:rFonts w:cs="Arial"/>
          <w:sz w:val="24"/>
        </w:rPr>
        <w:tab/>
      </w:r>
      <w:r w:rsidR="00B37CE8" w:rsidRPr="008D13DA">
        <w:rPr>
          <w:rFonts w:cs="Arial"/>
          <w:sz w:val="24"/>
        </w:rPr>
        <w:t xml:space="preserve">pursuant to Clause </w:t>
      </w:r>
      <w:proofErr w:type="gramStart"/>
      <w:r w:rsidR="00B37CE8" w:rsidRPr="008D13DA">
        <w:rPr>
          <w:rFonts w:cs="Arial"/>
          <w:sz w:val="24"/>
        </w:rPr>
        <w:t>36;</w:t>
      </w:r>
      <w:proofErr w:type="gramEnd"/>
    </w:p>
    <w:p w14:paraId="0908988D" w14:textId="77777777" w:rsidR="003E2B32" w:rsidRPr="008D13DA" w:rsidRDefault="006A4728" w:rsidP="001B3CBF">
      <w:pPr>
        <w:autoSpaceDE w:val="0"/>
        <w:autoSpaceDN w:val="0"/>
        <w:adjustRightInd w:val="0"/>
        <w:spacing w:after="120" w:line="240" w:lineRule="auto"/>
        <w:ind w:left="1702" w:hanging="851"/>
        <w:rPr>
          <w:rFonts w:cs="Arial"/>
          <w:sz w:val="24"/>
        </w:rPr>
      </w:pPr>
      <w:r w:rsidRPr="008D13DA">
        <w:rPr>
          <w:rFonts w:cs="Arial"/>
          <w:sz w:val="24"/>
        </w:rPr>
        <w:t>1</w:t>
      </w:r>
      <w:r w:rsidR="00FC2FC2" w:rsidRPr="008D13DA">
        <w:rPr>
          <w:rFonts w:cs="Arial"/>
          <w:sz w:val="24"/>
        </w:rPr>
        <w:t>2.9</w:t>
      </w:r>
      <w:r w:rsidR="00873BEC" w:rsidRPr="008D13DA">
        <w:rPr>
          <w:rFonts w:cs="Arial"/>
          <w:sz w:val="24"/>
        </w:rPr>
        <w:t>.2</w:t>
      </w:r>
      <w:r w:rsidR="00873BEC" w:rsidRPr="008D13DA">
        <w:rPr>
          <w:rFonts w:cs="Arial"/>
          <w:sz w:val="24"/>
        </w:rPr>
        <w:tab/>
      </w:r>
      <w:r w:rsidR="00B37CE8" w:rsidRPr="008D13DA">
        <w:rPr>
          <w:rFonts w:cs="Arial"/>
          <w:sz w:val="24"/>
        </w:rPr>
        <w:t>where the Provider has been overpaid by the Council by virtue of an</w:t>
      </w:r>
      <w:r w:rsidRPr="008D13DA">
        <w:rPr>
          <w:rFonts w:cs="Arial"/>
          <w:sz w:val="24"/>
        </w:rPr>
        <w:t xml:space="preserve"> e</w:t>
      </w:r>
      <w:r w:rsidR="00B37CE8" w:rsidRPr="008D13DA">
        <w:rPr>
          <w:rFonts w:cs="Arial"/>
          <w:sz w:val="24"/>
        </w:rPr>
        <w:t>rror or fraudulent conduct by a Council employee, agent or Fellow</w:t>
      </w:r>
      <w:r w:rsidRPr="008D13DA">
        <w:rPr>
          <w:rFonts w:cs="Arial"/>
          <w:sz w:val="24"/>
        </w:rPr>
        <w:t xml:space="preserve"> P</w:t>
      </w:r>
      <w:r w:rsidR="00B37CE8" w:rsidRPr="008D13DA">
        <w:rPr>
          <w:rFonts w:cs="Arial"/>
          <w:sz w:val="24"/>
        </w:rPr>
        <w:t>rovider;</w:t>
      </w:r>
      <w:r w:rsidR="00F67CE8" w:rsidRPr="008D13DA">
        <w:rPr>
          <w:rFonts w:cs="Arial"/>
          <w:sz w:val="24"/>
        </w:rPr>
        <w:t xml:space="preserve"> </w:t>
      </w:r>
      <w:r w:rsidR="00B37CE8" w:rsidRPr="008D13DA">
        <w:rPr>
          <w:rFonts w:cs="Arial"/>
          <w:sz w:val="24"/>
        </w:rPr>
        <w:t>or</w:t>
      </w:r>
    </w:p>
    <w:p w14:paraId="092D36D1" w14:textId="77777777" w:rsidR="003E2B32" w:rsidRPr="008D13DA" w:rsidRDefault="006A4728" w:rsidP="001B3CBF">
      <w:pPr>
        <w:autoSpaceDE w:val="0"/>
        <w:autoSpaceDN w:val="0"/>
        <w:adjustRightInd w:val="0"/>
        <w:spacing w:after="120" w:line="240" w:lineRule="auto"/>
        <w:ind w:left="1702" w:hanging="851"/>
        <w:rPr>
          <w:rFonts w:cs="Arial"/>
          <w:sz w:val="24"/>
        </w:rPr>
      </w:pPr>
      <w:r w:rsidRPr="008D13DA">
        <w:rPr>
          <w:rFonts w:cs="Arial"/>
          <w:sz w:val="24"/>
        </w:rPr>
        <w:t>1</w:t>
      </w:r>
      <w:r w:rsidR="00FC2FC2" w:rsidRPr="008D13DA">
        <w:rPr>
          <w:rFonts w:cs="Arial"/>
          <w:sz w:val="24"/>
        </w:rPr>
        <w:t>2.9</w:t>
      </w:r>
      <w:r w:rsidR="00873BEC" w:rsidRPr="008D13DA">
        <w:rPr>
          <w:rFonts w:cs="Arial"/>
          <w:sz w:val="24"/>
        </w:rPr>
        <w:t>.3</w:t>
      </w:r>
      <w:r w:rsidR="00873BEC" w:rsidRPr="008D13DA">
        <w:rPr>
          <w:rFonts w:cs="Arial"/>
          <w:sz w:val="24"/>
        </w:rPr>
        <w:tab/>
      </w:r>
      <w:r w:rsidR="00B37CE8" w:rsidRPr="008D13DA">
        <w:rPr>
          <w:rFonts w:cs="Arial"/>
          <w:sz w:val="24"/>
        </w:rPr>
        <w:t>where the Council has suffered financial loss by virtue of the Provider</w:t>
      </w:r>
      <w:r w:rsidRPr="008D13DA">
        <w:rPr>
          <w:rFonts w:cs="Arial"/>
          <w:sz w:val="24"/>
        </w:rPr>
        <w:t xml:space="preserve"> o</w:t>
      </w:r>
      <w:r w:rsidR="00B37CE8" w:rsidRPr="008D13DA">
        <w:rPr>
          <w:rFonts w:cs="Arial"/>
          <w:sz w:val="24"/>
        </w:rPr>
        <w:t>verpaying a third party including, without limitation, where the</w:t>
      </w:r>
      <w:r w:rsidRPr="008D13DA">
        <w:rPr>
          <w:rFonts w:cs="Arial"/>
          <w:sz w:val="24"/>
        </w:rPr>
        <w:t xml:space="preserve"> P</w:t>
      </w:r>
      <w:r w:rsidR="00B37CE8" w:rsidRPr="008D13DA">
        <w:rPr>
          <w:rFonts w:cs="Arial"/>
          <w:sz w:val="24"/>
        </w:rPr>
        <w:t xml:space="preserve">rovider </w:t>
      </w:r>
      <w:proofErr w:type="gramStart"/>
      <w:r w:rsidR="00B37CE8" w:rsidRPr="008D13DA">
        <w:rPr>
          <w:rFonts w:cs="Arial"/>
          <w:sz w:val="24"/>
        </w:rPr>
        <w:t>in the course of</w:t>
      </w:r>
      <w:proofErr w:type="gramEnd"/>
      <w:r w:rsidR="00B37CE8" w:rsidRPr="008D13DA">
        <w:rPr>
          <w:rFonts w:cs="Arial"/>
          <w:sz w:val="24"/>
        </w:rPr>
        <w:t xml:space="preserve"> carrying out its obligations under the</w:t>
      </w:r>
      <w:r w:rsidRPr="008D13DA">
        <w:rPr>
          <w:rFonts w:cs="Arial"/>
          <w:sz w:val="24"/>
        </w:rPr>
        <w:t xml:space="preserve"> C</w:t>
      </w:r>
      <w:r w:rsidR="00B37CE8" w:rsidRPr="008D13DA">
        <w:rPr>
          <w:rFonts w:cs="Arial"/>
          <w:sz w:val="24"/>
        </w:rPr>
        <w:t>ontract makes an overpayment of salary or makes duplicate credit</w:t>
      </w:r>
      <w:r w:rsidRPr="008D13DA">
        <w:rPr>
          <w:rFonts w:cs="Arial"/>
          <w:sz w:val="24"/>
        </w:rPr>
        <w:t xml:space="preserve"> p</w:t>
      </w:r>
      <w:r w:rsidR="00B37CE8" w:rsidRPr="008D13DA">
        <w:rPr>
          <w:rFonts w:cs="Arial"/>
          <w:sz w:val="24"/>
        </w:rPr>
        <w:t>ayments.</w:t>
      </w:r>
    </w:p>
    <w:p w14:paraId="3F701FA7" w14:textId="77777777" w:rsidR="003E2B32" w:rsidRPr="008D13DA" w:rsidRDefault="00F67CE8" w:rsidP="003E2B32">
      <w:pPr>
        <w:spacing w:after="120" w:line="240" w:lineRule="auto"/>
        <w:ind w:left="851" w:hanging="851"/>
        <w:rPr>
          <w:rFonts w:cs="Arial"/>
          <w:sz w:val="24"/>
        </w:rPr>
      </w:pPr>
      <w:r w:rsidRPr="008D13DA">
        <w:rPr>
          <w:rFonts w:cs="Arial"/>
          <w:sz w:val="24"/>
        </w:rPr>
        <w:t>12</w:t>
      </w:r>
      <w:r w:rsidR="00873BEC" w:rsidRPr="008D13DA">
        <w:rPr>
          <w:rFonts w:cs="Arial"/>
          <w:sz w:val="24"/>
        </w:rPr>
        <w:t>.10</w:t>
      </w:r>
      <w:r w:rsidR="00873BEC" w:rsidRPr="008D13DA">
        <w:rPr>
          <w:rFonts w:cs="Arial"/>
          <w:sz w:val="24"/>
        </w:rPr>
        <w:tab/>
      </w:r>
      <w:r w:rsidR="006A4728" w:rsidRPr="008D13DA">
        <w:rPr>
          <w:rFonts w:cs="Arial"/>
          <w:sz w:val="24"/>
        </w:rPr>
        <w:t>A</w:t>
      </w:r>
      <w:r w:rsidR="00B37CE8" w:rsidRPr="008D13DA">
        <w:rPr>
          <w:rFonts w:cs="Arial"/>
          <w:sz w:val="24"/>
        </w:rPr>
        <w:t xml:space="preserve">ny disputes in relation to </w:t>
      </w:r>
      <w:proofErr w:type="gramStart"/>
      <w:r w:rsidR="00B37CE8" w:rsidRPr="008D13DA">
        <w:rPr>
          <w:rFonts w:cs="Arial"/>
          <w:sz w:val="24"/>
        </w:rPr>
        <w:t>whether or not</w:t>
      </w:r>
      <w:proofErr w:type="gramEnd"/>
      <w:r w:rsidR="00B37CE8" w:rsidRPr="008D13DA">
        <w:rPr>
          <w:rFonts w:cs="Arial"/>
          <w:sz w:val="24"/>
        </w:rPr>
        <w:t xml:space="preserve"> a KPI has been achieved, or in relation to any invoice, payment or reduction may be referred to the Dispute Resolution Procedure as set out in Clause 40.</w:t>
      </w:r>
      <w:bookmarkStart w:id="39" w:name="_Toc500160936"/>
      <w:bookmarkStart w:id="40" w:name="_Toc500319856"/>
    </w:p>
    <w:p w14:paraId="2A723557" w14:textId="77777777" w:rsidR="003E2B32" w:rsidRPr="008D13DA" w:rsidRDefault="00B37CE8" w:rsidP="003E2B32">
      <w:pPr>
        <w:autoSpaceDE w:val="0"/>
        <w:autoSpaceDN w:val="0"/>
        <w:adjustRightInd w:val="0"/>
        <w:spacing w:after="120" w:line="240" w:lineRule="auto"/>
        <w:ind w:left="993" w:hanging="851"/>
        <w:outlineLvl w:val="2"/>
        <w:rPr>
          <w:rFonts w:cs="Arial"/>
          <w:b/>
          <w:bCs/>
          <w:sz w:val="24"/>
        </w:rPr>
      </w:pPr>
      <w:r w:rsidRPr="008D13DA">
        <w:rPr>
          <w:rFonts w:cs="Arial"/>
          <w:b/>
          <w:bCs/>
          <w:sz w:val="24"/>
        </w:rPr>
        <w:t>VAT</w:t>
      </w:r>
      <w:bookmarkEnd w:id="39"/>
      <w:bookmarkEnd w:id="40"/>
    </w:p>
    <w:p w14:paraId="71456692" w14:textId="77777777" w:rsidR="003E2B32" w:rsidRPr="008D13DA" w:rsidRDefault="00596B46" w:rsidP="003E2B32">
      <w:pPr>
        <w:spacing w:after="120" w:line="240" w:lineRule="auto"/>
        <w:ind w:left="851" w:hanging="851"/>
        <w:rPr>
          <w:rFonts w:cs="Arial"/>
          <w:sz w:val="24"/>
        </w:rPr>
      </w:pPr>
      <w:r w:rsidRPr="008D13DA">
        <w:rPr>
          <w:rFonts w:cs="Arial"/>
          <w:sz w:val="24"/>
        </w:rPr>
        <w:t>12</w:t>
      </w:r>
      <w:r w:rsidR="00873BEC" w:rsidRPr="008D13DA">
        <w:rPr>
          <w:rFonts w:cs="Arial"/>
          <w:sz w:val="24"/>
        </w:rPr>
        <w:t>.11</w:t>
      </w:r>
      <w:r w:rsidR="00873BEC" w:rsidRPr="008D13DA">
        <w:rPr>
          <w:rFonts w:cs="Arial"/>
          <w:sz w:val="24"/>
        </w:rPr>
        <w:tab/>
      </w:r>
      <w:r w:rsidR="006A4728" w:rsidRPr="008D13DA">
        <w:rPr>
          <w:rFonts w:cs="Arial"/>
          <w:sz w:val="24"/>
        </w:rPr>
        <w:t>A</w:t>
      </w:r>
      <w:r w:rsidR="00B37CE8" w:rsidRPr="008D13DA">
        <w:rPr>
          <w:rFonts w:cs="Arial"/>
          <w:sz w:val="24"/>
        </w:rPr>
        <w:t>ll sums payable under this Contract are exclusive of VAT or any tax replacing it.</w:t>
      </w:r>
    </w:p>
    <w:p w14:paraId="562DBFA4" w14:textId="77777777" w:rsidR="003E2B32" w:rsidRPr="008D13DA" w:rsidRDefault="00596B46" w:rsidP="003E2B32">
      <w:pPr>
        <w:spacing w:after="120" w:line="240" w:lineRule="auto"/>
        <w:ind w:left="851" w:hanging="851"/>
        <w:rPr>
          <w:rFonts w:cs="Arial"/>
          <w:sz w:val="24"/>
        </w:rPr>
      </w:pPr>
      <w:r w:rsidRPr="008D13DA">
        <w:rPr>
          <w:rFonts w:cs="Arial"/>
          <w:sz w:val="24"/>
        </w:rPr>
        <w:t>12</w:t>
      </w:r>
      <w:r w:rsidR="00873BEC" w:rsidRPr="008D13DA">
        <w:rPr>
          <w:rFonts w:cs="Arial"/>
          <w:sz w:val="24"/>
        </w:rPr>
        <w:t>.12</w:t>
      </w:r>
      <w:r w:rsidR="00873BEC" w:rsidRPr="008D13DA">
        <w:rPr>
          <w:rFonts w:cs="Arial"/>
          <w:sz w:val="24"/>
        </w:rPr>
        <w:tab/>
      </w:r>
      <w:r w:rsidR="006A4728" w:rsidRPr="008D13DA">
        <w:rPr>
          <w:rFonts w:cs="Arial"/>
          <w:sz w:val="24"/>
        </w:rPr>
        <w:t>I</w:t>
      </w:r>
      <w:r w:rsidR="00B37CE8" w:rsidRPr="008D13DA">
        <w:rPr>
          <w:rFonts w:cs="Arial"/>
          <w:sz w:val="24"/>
        </w:rPr>
        <w:t>f this Contract or anything in it gives rise to a taxable supply for Value Added Tax purposes by the Provider to the Council under Law from time to time in force, on the production of a valid Value Added Tax invoice, the Council will pay the Provider a sum equal to that Value Added Tax in addition to the Price or any other consideration.</w:t>
      </w:r>
    </w:p>
    <w:p w14:paraId="3DA39752" w14:textId="77777777" w:rsidR="003E2B32" w:rsidRPr="008D13DA" w:rsidRDefault="00596B46" w:rsidP="003E2B32">
      <w:pPr>
        <w:spacing w:after="120" w:line="240" w:lineRule="auto"/>
        <w:ind w:left="851" w:hanging="851"/>
        <w:rPr>
          <w:rFonts w:cs="Arial"/>
          <w:sz w:val="24"/>
        </w:rPr>
      </w:pPr>
      <w:r w:rsidRPr="008D13DA">
        <w:rPr>
          <w:rFonts w:cs="Arial"/>
          <w:sz w:val="24"/>
        </w:rPr>
        <w:t>12</w:t>
      </w:r>
      <w:r w:rsidR="00873BEC" w:rsidRPr="008D13DA">
        <w:rPr>
          <w:rFonts w:cs="Arial"/>
          <w:sz w:val="24"/>
        </w:rPr>
        <w:t>.13</w:t>
      </w:r>
      <w:r w:rsidR="00873BEC" w:rsidRPr="008D13DA">
        <w:rPr>
          <w:rFonts w:cs="Arial"/>
          <w:sz w:val="24"/>
        </w:rPr>
        <w:tab/>
      </w:r>
      <w:r w:rsidR="006A4728" w:rsidRPr="008D13DA">
        <w:rPr>
          <w:rFonts w:cs="Arial"/>
          <w:sz w:val="24"/>
        </w:rPr>
        <w:t>T</w:t>
      </w:r>
      <w:r w:rsidR="00B37CE8" w:rsidRPr="008D13DA">
        <w:rPr>
          <w:rFonts w:cs="Arial"/>
          <w:sz w:val="24"/>
        </w:rPr>
        <w:t xml:space="preserve">he Provider shall provide to the Council any information reasonably requested in relation to the amount of </w:t>
      </w:r>
      <w:r w:rsidR="00B37CE8" w:rsidRPr="0044513F">
        <w:rPr>
          <w:rFonts w:cs="Arial"/>
          <w:sz w:val="24"/>
          <w:szCs w:val="24"/>
        </w:rPr>
        <w:t>VAT</w:t>
      </w:r>
      <w:r w:rsidR="00B37CE8" w:rsidRPr="008D13DA">
        <w:rPr>
          <w:rFonts w:cs="Arial"/>
          <w:sz w:val="24"/>
        </w:rPr>
        <w:t xml:space="preserve"> chargeable in accordance with this Contract.</w:t>
      </w:r>
    </w:p>
    <w:p w14:paraId="0334B18A" w14:textId="77777777" w:rsidR="003E2B32" w:rsidRPr="008D13DA" w:rsidRDefault="00596B46" w:rsidP="003E2B32">
      <w:pPr>
        <w:spacing w:after="120" w:line="240" w:lineRule="auto"/>
        <w:ind w:left="851" w:hanging="851"/>
        <w:rPr>
          <w:rFonts w:cs="Arial"/>
          <w:sz w:val="24"/>
        </w:rPr>
      </w:pPr>
      <w:r w:rsidRPr="008D13DA">
        <w:rPr>
          <w:rFonts w:cs="Arial"/>
          <w:sz w:val="24"/>
        </w:rPr>
        <w:t>12</w:t>
      </w:r>
      <w:r w:rsidR="00873BEC" w:rsidRPr="008D13DA">
        <w:rPr>
          <w:rFonts w:cs="Arial"/>
          <w:sz w:val="24"/>
        </w:rPr>
        <w:t>.14</w:t>
      </w:r>
      <w:r w:rsidR="00873BEC" w:rsidRPr="008D13DA">
        <w:rPr>
          <w:rFonts w:cs="Arial"/>
          <w:sz w:val="24"/>
        </w:rPr>
        <w:tab/>
      </w:r>
      <w:r w:rsidR="006A4728" w:rsidRPr="008D13DA">
        <w:rPr>
          <w:rFonts w:cs="Arial"/>
          <w:sz w:val="24"/>
        </w:rPr>
        <w:t>A</w:t>
      </w:r>
      <w:r w:rsidR="00B37CE8" w:rsidRPr="008D13DA">
        <w:rPr>
          <w:rFonts w:cs="Arial"/>
          <w:sz w:val="24"/>
        </w:rPr>
        <w:t xml:space="preserve"> VAT invoice will not be valid for the purposes of charging VAT if more than forty-eight 48) months have elapsed since the time of supply.</w:t>
      </w:r>
    </w:p>
    <w:p w14:paraId="70DAFF84" w14:textId="6C3ACDB6" w:rsidR="003E2B32" w:rsidRPr="008D13DA" w:rsidRDefault="00596B46" w:rsidP="003E2B32">
      <w:pPr>
        <w:spacing w:after="120" w:line="240" w:lineRule="auto"/>
        <w:ind w:left="851" w:hanging="851"/>
        <w:rPr>
          <w:rFonts w:cs="Arial"/>
          <w:sz w:val="24"/>
        </w:rPr>
      </w:pPr>
      <w:r w:rsidRPr="008D13DA">
        <w:rPr>
          <w:rFonts w:cs="Arial"/>
          <w:sz w:val="24"/>
        </w:rPr>
        <w:t>12</w:t>
      </w:r>
      <w:r w:rsidR="00873BEC" w:rsidRPr="00C738C0">
        <w:rPr>
          <w:rFonts w:cs="Arial"/>
          <w:sz w:val="24"/>
        </w:rPr>
        <w:t>.15</w:t>
      </w:r>
      <w:r w:rsidR="00873BEC" w:rsidRPr="00C738C0">
        <w:rPr>
          <w:rFonts w:cs="Arial"/>
          <w:sz w:val="24"/>
        </w:rPr>
        <w:tab/>
      </w:r>
      <w:r w:rsidR="007C44C1" w:rsidRPr="00C738C0">
        <w:rPr>
          <w:rFonts w:cs="Arial"/>
          <w:sz w:val="24"/>
        </w:rPr>
        <w:t>T</w:t>
      </w:r>
      <w:r w:rsidR="00B37CE8" w:rsidRPr="00C738C0">
        <w:rPr>
          <w:rFonts w:cs="Arial"/>
          <w:sz w:val="24"/>
        </w:rPr>
        <w:t xml:space="preserve">he Provider shall be liable to the Council for any losses, costs, expenses the Council incurs </w:t>
      </w:r>
      <w:proofErr w:type="gramStart"/>
      <w:r w:rsidR="00B37CE8" w:rsidRPr="00C738C0">
        <w:rPr>
          <w:rFonts w:cs="Arial"/>
          <w:sz w:val="24"/>
        </w:rPr>
        <w:t>as a result of</w:t>
      </w:r>
      <w:proofErr w:type="gramEnd"/>
      <w:r w:rsidR="00B37CE8" w:rsidRPr="00C738C0">
        <w:rPr>
          <w:rFonts w:cs="Arial"/>
          <w:sz w:val="24"/>
        </w:rPr>
        <w:t xml:space="preserve"> the Provider</w:t>
      </w:r>
      <w:r w:rsidR="009866BB" w:rsidRPr="00C738C0">
        <w:rPr>
          <w:rFonts w:cs="Arial"/>
          <w:sz w:val="24"/>
        </w:rPr>
        <w:t>'s</w:t>
      </w:r>
      <w:r w:rsidR="00B37CE8" w:rsidRPr="00C738C0">
        <w:rPr>
          <w:rFonts w:cs="Arial"/>
          <w:sz w:val="24"/>
        </w:rPr>
        <w:t xml:space="preserve"> accounting or the failure of the </w:t>
      </w:r>
      <w:r w:rsidR="009866BB" w:rsidRPr="00C738C0">
        <w:rPr>
          <w:rFonts w:cs="Arial"/>
          <w:sz w:val="24"/>
        </w:rPr>
        <w:t xml:space="preserve">Provider </w:t>
      </w:r>
      <w:r w:rsidR="00B37CE8" w:rsidRPr="00C738C0">
        <w:rPr>
          <w:rFonts w:cs="Arial"/>
          <w:sz w:val="24"/>
        </w:rPr>
        <w:t>to account to HM Revenue and Customs at the correct time for any VAT correctly due in connection with this Contract.</w:t>
      </w:r>
    </w:p>
    <w:p w14:paraId="24B02C4D" w14:textId="223DD505" w:rsidR="0056105C" w:rsidRPr="0044513F" w:rsidRDefault="00E24479" w:rsidP="003E2B32">
      <w:pPr>
        <w:autoSpaceDE w:val="0"/>
        <w:autoSpaceDN w:val="0"/>
        <w:adjustRightInd w:val="0"/>
        <w:spacing w:after="120" w:line="240" w:lineRule="auto"/>
        <w:ind w:left="993" w:hanging="851"/>
        <w:outlineLvl w:val="1"/>
        <w:rPr>
          <w:rFonts w:cs="Arial"/>
          <w:b/>
          <w:bCs/>
          <w:sz w:val="24"/>
        </w:rPr>
      </w:pPr>
      <w:bookmarkStart w:id="41" w:name="_Toc212718265"/>
      <w:r w:rsidRPr="008D13DA">
        <w:rPr>
          <w:rFonts w:cs="Arial"/>
          <w:b/>
          <w:bCs/>
          <w:sz w:val="24"/>
        </w:rPr>
        <w:t>13.</w:t>
      </w:r>
      <w:r w:rsidR="006A4728" w:rsidRPr="008D13DA">
        <w:rPr>
          <w:rFonts w:cs="Arial"/>
          <w:b/>
          <w:bCs/>
          <w:sz w:val="24"/>
        </w:rPr>
        <w:t xml:space="preserve"> </w:t>
      </w:r>
      <w:r w:rsidR="00DF1C2D">
        <w:rPr>
          <w:rFonts w:cs="Arial"/>
          <w:b/>
          <w:bCs/>
          <w:sz w:val="24"/>
        </w:rPr>
        <w:t>P</w:t>
      </w:r>
      <w:r w:rsidR="00DF1C2D" w:rsidRPr="008D13DA">
        <w:rPr>
          <w:rFonts w:cs="Arial"/>
          <w:b/>
          <w:bCs/>
          <w:sz w:val="24"/>
        </w:rPr>
        <w:t>rice throughout the contract period</w:t>
      </w:r>
      <w:bookmarkEnd w:id="41"/>
    </w:p>
    <w:p w14:paraId="624D2CBD" w14:textId="5876B2F6" w:rsidR="00B41CF8" w:rsidRDefault="00246ABE" w:rsidP="0044513F">
      <w:pPr>
        <w:pStyle w:val="ListParagraph"/>
        <w:ind w:left="142"/>
        <w:rPr>
          <w:rFonts w:cs="Calibri"/>
          <w:sz w:val="24"/>
          <w:szCs w:val="24"/>
        </w:rPr>
      </w:pPr>
      <w:r w:rsidRPr="0044513F">
        <w:rPr>
          <w:rFonts w:cs="Arial"/>
          <w:sz w:val="24"/>
          <w:szCs w:val="24"/>
        </w:rPr>
        <w:lastRenderedPageBreak/>
        <w:t>13</w:t>
      </w:r>
      <w:r w:rsidR="00E867BC" w:rsidRPr="0044513F">
        <w:rPr>
          <w:rFonts w:cs="Arial"/>
          <w:sz w:val="24"/>
          <w:szCs w:val="24"/>
        </w:rPr>
        <w:t>.</w:t>
      </w:r>
      <w:r w:rsidRPr="0044513F">
        <w:rPr>
          <w:rFonts w:cs="Arial"/>
          <w:sz w:val="24"/>
          <w:szCs w:val="24"/>
        </w:rPr>
        <w:t>1</w:t>
      </w:r>
      <w:r w:rsidRPr="0044513F">
        <w:rPr>
          <w:rFonts w:cs="Arial"/>
          <w:sz w:val="24"/>
          <w:szCs w:val="24"/>
        </w:rPr>
        <w:tab/>
      </w:r>
      <w:r w:rsidR="009C7174" w:rsidRPr="0044513F">
        <w:rPr>
          <w:rFonts w:cs="Calibri"/>
          <w:sz w:val="24"/>
          <w:szCs w:val="24"/>
        </w:rPr>
        <w:t xml:space="preserve">The hourly rate agreed for contract commencement will stand and will be reviewed </w:t>
      </w:r>
      <w:r w:rsidR="0044513F">
        <w:rPr>
          <w:rFonts w:cs="Calibri"/>
          <w:sz w:val="24"/>
          <w:szCs w:val="24"/>
        </w:rPr>
        <w:tab/>
      </w:r>
      <w:r w:rsidR="009C7174" w:rsidRPr="0044513F">
        <w:rPr>
          <w:rFonts w:cs="Calibri"/>
          <w:sz w:val="24"/>
          <w:szCs w:val="24"/>
        </w:rPr>
        <w:t>as part of the Council’s 26/27 fee uplift process.</w:t>
      </w:r>
    </w:p>
    <w:p w14:paraId="44AFE282" w14:textId="64754357" w:rsidR="00E867BC" w:rsidRPr="0044513F" w:rsidRDefault="0044513F" w:rsidP="0044513F">
      <w:pPr>
        <w:pStyle w:val="ListParagraph"/>
        <w:ind w:left="142"/>
        <w:rPr>
          <w:rFonts w:cs="Calibri"/>
          <w:sz w:val="24"/>
          <w:szCs w:val="24"/>
        </w:rPr>
      </w:pPr>
      <w:r>
        <w:rPr>
          <w:rFonts w:cs="Calibri"/>
          <w:sz w:val="24"/>
          <w:szCs w:val="24"/>
        </w:rPr>
        <w:t>13.2</w:t>
      </w:r>
      <w:r>
        <w:rPr>
          <w:rFonts w:cs="Calibri"/>
          <w:sz w:val="24"/>
          <w:szCs w:val="24"/>
        </w:rPr>
        <w:tab/>
      </w:r>
      <w:r w:rsidR="00E867BC" w:rsidRPr="0044513F">
        <w:rPr>
          <w:rFonts w:cs="Calibri"/>
          <w:sz w:val="24"/>
          <w:szCs w:val="24"/>
        </w:rPr>
        <w:t xml:space="preserve">Every financial year the Council seeks to review its contractual prices for core </w:t>
      </w:r>
      <w:r>
        <w:rPr>
          <w:rFonts w:cs="Calibri"/>
          <w:sz w:val="24"/>
          <w:szCs w:val="24"/>
        </w:rPr>
        <w:tab/>
      </w:r>
      <w:r>
        <w:rPr>
          <w:rFonts w:cs="Calibri"/>
          <w:sz w:val="24"/>
          <w:szCs w:val="24"/>
        </w:rPr>
        <w:tab/>
      </w:r>
      <w:r w:rsidR="00E867BC" w:rsidRPr="0044513F">
        <w:rPr>
          <w:rFonts w:cs="Calibri"/>
          <w:sz w:val="24"/>
          <w:szCs w:val="24"/>
        </w:rPr>
        <w:t xml:space="preserve">purchased care services, such as residential and home support.   The review of </w:t>
      </w:r>
      <w:r>
        <w:rPr>
          <w:rFonts w:cs="Calibri"/>
          <w:sz w:val="24"/>
          <w:szCs w:val="24"/>
        </w:rPr>
        <w:tab/>
      </w:r>
      <w:r>
        <w:rPr>
          <w:rFonts w:cs="Calibri"/>
          <w:sz w:val="24"/>
          <w:szCs w:val="24"/>
        </w:rPr>
        <w:tab/>
      </w:r>
      <w:r w:rsidR="00E867BC" w:rsidRPr="0044513F">
        <w:rPr>
          <w:rFonts w:cs="Calibri"/>
          <w:sz w:val="24"/>
          <w:szCs w:val="24"/>
        </w:rPr>
        <w:t xml:space="preserve">these prices considers material drivers of cost that are likely to increase (or </w:t>
      </w:r>
      <w:r>
        <w:rPr>
          <w:rFonts w:cs="Calibri"/>
          <w:sz w:val="24"/>
          <w:szCs w:val="24"/>
        </w:rPr>
        <w:tab/>
      </w:r>
      <w:r>
        <w:rPr>
          <w:rFonts w:cs="Calibri"/>
          <w:sz w:val="24"/>
          <w:szCs w:val="24"/>
        </w:rPr>
        <w:tab/>
      </w:r>
      <w:r w:rsidR="00E867BC" w:rsidRPr="0044513F">
        <w:rPr>
          <w:rFonts w:cs="Calibri"/>
          <w:sz w:val="24"/>
          <w:szCs w:val="24"/>
        </w:rPr>
        <w:t xml:space="preserve">decrease) the price of care in these markets in the next 12 months.   Such drivers </w:t>
      </w:r>
      <w:r>
        <w:rPr>
          <w:rFonts w:cs="Calibri"/>
          <w:sz w:val="24"/>
          <w:szCs w:val="24"/>
        </w:rPr>
        <w:tab/>
      </w:r>
      <w:r>
        <w:rPr>
          <w:rFonts w:cs="Calibri"/>
          <w:sz w:val="24"/>
          <w:szCs w:val="24"/>
        </w:rPr>
        <w:tab/>
      </w:r>
      <w:r w:rsidR="00E867BC" w:rsidRPr="0044513F">
        <w:rPr>
          <w:rFonts w:cs="Calibri"/>
          <w:sz w:val="24"/>
          <w:szCs w:val="24"/>
        </w:rPr>
        <w:t xml:space="preserve">include, but are not limited to, the National Living Wage, mandatory pension </w:t>
      </w:r>
      <w:r>
        <w:rPr>
          <w:rFonts w:cs="Calibri"/>
          <w:sz w:val="24"/>
          <w:szCs w:val="24"/>
        </w:rPr>
        <w:tab/>
      </w:r>
      <w:r>
        <w:rPr>
          <w:rFonts w:cs="Calibri"/>
          <w:sz w:val="24"/>
          <w:szCs w:val="24"/>
        </w:rPr>
        <w:tab/>
      </w:r>
      <w:r w:rsidR="00E867BC" w:rsidRPr="0044513F">
        <w:rPr>
          <w:rFonts w:cs="Calibri"/>
          <w:sz w:val="24"/>
          <w:szCs w:val="24"/>
        </w:rPr>
        <w:t xml:space="preserve">contributions and the general price of goods (as indicated by the Consumer Price </w:t>
      </w:r>
      <w:r>
        <w:rPr>
          <w:rFonts w:cs="Calibri"/>
          <w:sz w:val="24"/>
          <w:szCs w:val="24"/>
        </w:rPr>
        <w:tab/>
      </w:r>
      <w:r>
        <w:rPr>
          <w:rFonts w:cs="Calibri"/>
          <w:sz w:val="24"/>
          <w:szCs w:val="24"/>
        </w:rPr>
        <w:tab/>
      </w:r>
      <w:r w:rsidR="00E867BC" w:rsidRPr="0044513F">
        <w:rPr>
          <w:rFonts w:cs="Calibri"/>
          <w:sz w:val="24"/>
          <w:szCs w:val="24"/>
        </w:rPr>
        <w:t xml:space="preserve">Index).   The Council, via its Cabinet, then considers and agrees any fee uplift at </w:t>
      </w:r>
      <w:r>
        <w:rPr>
          <w:rFonts w:cs="Calibri"/>
          <w:sz w:val="24"/>
          <w:szCs w:val="24"/>
        </w:rPr>
        <w:tab/>
      </w:r>
      <w:r>
        <w:rPr>
          <w:rFonts w:cs="Calibri"/>
          <w:sz w:val="24"/>
          <w:szCs w:val="24"/>
        </w:rPr>
        <w:tab/>
      </w:r>
      <w:r w:rsidR="00E867BC" w:rsidRPr="0044513F">
        <w:rPr>
          <w:rFonts w:cs="Calibri"/>
          <w:sz w:val="24"/>
          <w:szCs w:val="24"/>
        </w:rPr>
        <w:t>one of its meetings before the commencement of the new financial year.</w:t>
      </w:r>
    </w:p>
    <w:p w14:paraId="19A5F877" w14:textId="01887031" w:rsidR="003E2B32" w:rsidRPr="008D13DA" w:rsidRDefault="00F8680A" w:rsidP="003C7465">
      <w:pPr>
        <w:keepNext/>
        <w:autoSpaceDE w:val="0"/>
        <w:autoSpaceDN w:val="0"/>
        <w:adjustRightInd w:val="0"/>
        <w:spacing w:after="120" w:line="240" w:lineRule="auto"/>
        <w:ind w:left="993" w:hanging="851"/>
        <w:outlineLvl w:val="1"/>
        <w:rPr>
          <w:rFonts w:cs="Arial"/>
          <w:b/>
          <w:sz w:val="24"/>
        </w:rPr>
      </w:pPr>
      <w:bookmarkStart w:id="42" w:name="_Toc212718266"/>
      <w:bookmarkStart w:id="43" w:name="_Hlk111644135"/>
      <w:bookmarkStart w:id="44" w:name="_Hlk111645754"/>
      <w:r w:rsidRPr="008D13DA">
        <w:rPr>
          <w:rFonts w:cs="Arial"/>
          <w:b/>
          <w:sz w:val="24"/>
        </w:rPr>
        <w:t>14.</w:t>
      </w:r>
      <w:r w:rsidR="006A4728" w:rsidRPr="008D13DA">
        <w:rPr>
          <w:rFonts w:cs="Arial"/>
          <w:b/>
          <w:sz w:val="24"/>
        </w:rPr>
        <w:t xml:space="preserve"> </w:t>
      </w:r>
      <w:r w:rsidR="00DF1C2D">
        <w:rPr>
          <w:rFonts w:cs="Arial"/>
          <w:b/>
          <w:sz w:val="24"/>
        </w:rPr>
        <w:t>R</w:t>
      </w:r>
      <w:r w:rsidR="00DF1C2D" w:rsidRPr="008D13DA">
        <w:rPr>
          <w:rFonts w:cs="Arial"/>
          <w:b/>
          <w:sz w:val="24"/>
        </w:rPr>
        <w:t>ecovery of sums due</w:t>
      </w:r>
      <w:bookmarkEnd w:id="42"/>
    </w:p>
    <w:p w14:paraId="17E13708" w14:textId="77777777" w:rsidR="003E2B32" w:rsidRPr="008D13DA" w:rsidRDefault="00F8680A" w:rsidP="003E2B32">
      <w:pPr>
        <w:spacing w:after="120" w:line="240" w:lineRule="auto"/>
        <w:ind w:left="851" w:hanging="851"/>
        <w:rPr>
          <w:rFonts w:cs="Arial"/>
          <w:sz w:val="24"/>
        </w:rPr>
      </w:pPr>
      <w:r w:rsidRPr="008D13DA">
        <w:rPr>
          <w:rFonts w:cs="Arial"/>
          <w:bCs/>
          <w:sz w:val="24"/>
        </w:rPr>
        <w:t>14</w:t>
      </w:r>
      <w:bookmarkEnd w:id="38"/>
      <w:bookmarkEnd w:id="43"/>
      <w:bookmarkEnd w:id="44"/>
      <w:r w:rsidR="00873BEC" w:rsidRPr="008D13DA">
        <w:rPr>
          <w:rFonts w:cs="Arial"/>
          <w:bCs/>
          <w:sz w:val="24"/>
        </w:rPr>
        <w:t>.1</w:t>
      </w:r>
      <w:r w:rsidR="00873BEC" w:rsidRPr="008D13DA">
        <w:rPr>
          <w:rFonts w:cs="Arial"/>
          <w:bCs/>
          <w:sz w:val="24"/>
        </w:rPr>
        <w:tab/>
      </w:r>
      <w:r w:rsidR="00B37CE8" w:rsidRPr="008D13DA">
        <w:rPr>
          <w:rFonts w:cs="Arial"/>
          <w:sz w:val="24"/>
        </w:rPr>
        <w:t>Wherever under this Contract any sum of money is recoverable from or payable by</w:t>
      </w:r>
      <w:r w:rsidR="006A4728" w:rsidRPr="008D13DA">
        <w:rPr>
          <w:rFonts w:cs="Arial"/>
          <w:sz w:val="24"/>
        </w:rPr>
        <w:t xml:space="preserve"> t</w:t>
      </w:r>
      <w:r w:rsidR="00B37CE8" w:rsidRPr="008D13DA">
        <w:rPr>
          <w:rFonts w:cs="Arial"/>
          <w:sz w:val="24"/>
        </w:rPr>
        <w:t>he Provider (including any sum which the Provider is liable to pay to the Council</w:t>
      </w:r>
      <w:r w:rsidR="006A4728" w:rsidRPr="008D13DA">
        <w:rPr>
          <w:rFonts w:cs="Arial"/>
          <w:sz w:val="24"/>
        </w:rPr>
        <w:t xml:space="preserve"> i</w:t>
      </w:r>
      <w:r w:rsidR="00B37CE8" w:rsidRPr="008D13DA">
        <w:rPr>
          <w:rFonts w:cs="Arial"/>
          <w:sz w:val="24"/>
        </w:rPr>
        <w:t>n</w:t>
      </w:r>
      <w:r w:rsidR="006A4728" w:rsidRPr="008D13DA">
        <w:rPr>
          <w:rFonts w:cs="Arial"/>
          <w:sz w:val="24"/>
        </w:rPr>
        <w:t xml:space="preserve"> r</w:t>
      </w:r>
      <w:r w:rsidR="00B37CE8" w:rsidRPr="008D13DA">
        <w:rPr>
          <w:rFonts w:cs="Arial"/>
          <w:sz w:val="24"/>
        </w:rPr>
        <w:t>espect of any breach of this Contract), the Council may deduct that sum from any</w:t>
      </w:r>
      <w:r w:rsidR="006A4728" w:rsidRPr="008D13DA">
        <w:rPr>
          <w:rFonts w:cs="Arial"/>
          <w:sz w:val="24"/>
        </w:rPr>
        <w:t xml:space="preserve"> s</w:t>
      </w:r>
      <w:r w:rsidR="00B37CE8" w:rsidRPr="008D13DA">
        <w:rPr>
          <w:rFonts w:cs="Arial"/>
          <w:sz w:val="24"/>
        </w:rPr>
        <w:t>um then due, or which at any later time may become due to the Provider under this</w:t>
      </w:r>
      <w:r w:rsidR="006A4728" w:rsidRPr="008D13DA">
        <w:rPr>
          <w:rFonts w:cs="Arial"/>
          <w:sz w:val="24"/>
        </w:rPr>
        <w:t xml:space="preserve"> C</w:t>
      </w:r>
      <w:r w:rsidR="00B37CE8" w:rsidRPr="008D13DA">
        <w:rPr>
          <w:rFonts w:cs="Arial"/>
          <w:sz w:val="24"/>
        </w:rPr>
        <w:t>ontract or any other contract with the Provider.</w:t>
      </w:r>
    </w:p>
    <w:p w14:paraId="3FA28E92" w14:textId="77777777" w:rsidR="003E2B32" w:rsidRPr="008D13DA" w:rsidRDefault="00F8680A" w:rsidP="003E2B32">
      <w:pPr>
        <w:spacing w:after="120" w:line="240" w:lineRule="auto"/>
        <w:ind w:left="851" w:hanging="851"/>
        <w:rPr>
          <w:rFonts w:cs="Arial"/>
          <w:sz w:val="24"/>
        </w:rPr>
      </w:pPr>
      <w:r w:rsidRPr="008D13DA">
        <w:rPr>
          <w:rFonts w:cs="Arial"/>
          <w:sz w:val="24"/>
        </w:rPr>
        <w:t>14</w:t>
      </w:r>
      <w:r w:rsidR="00873BEC" w:rsidRPr="008D13DA">
        <w:rPr>
          <w:rFonts w:cs="Arial"/>
          <w:sz w:val="24"/>
        </w:rPr>
        <w:t>.2</w:t>
      </w:r>
      <w:r w:rsidR="00873BEC" w:rsidRPr="008D13DA">
        <w:rPr>
          <w:rFonts w:cs="Arial"/>
          <w:sz w:val="24"/>
        </w:rPr>
        <w:tab/>
      </w:r>
      <w:r w:rsidR="00B37CE8" w:rsidRPr="008D13DA">
        <w:rPr>
          <w:rFonts w:cs="Arial"/>
          <w:sz w:val="24"/>
        </w:rPr>
        <w:t>Any overpayment by the Council to the Provider shall be recoverable by the Council.</w:t>
      </w:r>
    </w:p>
    <w:p w14:paraId="540F656A" w14:textId="77777777" w:rsidR="003E2B32" w:rsidRPr="008D13DA" w:rsidRDefault="00F8680A" w:rsidP="003E2B32">
      <w:pPr>
        <w:spacing w:after="120" w:line="240" w:lineRule="auto"/>
        <w:ind w:left="851" w:hanging="851"/>
        <w:rPr>
          <w:rFonts w:cs="Arial"/>
          <w:sz w:val="24"/>
        </w:rPr>
      </w:pPr>
      <w:r w:rsidRPr="008D13DA">
        <w:rPr>
          <w:rFonts w:cs="Arial"/>
          <w:sz w:val="24"/>
        </w:rPr>
        <w:t>14</w:t>
      </w:r>
      <w:r w:rsidR="00873BEC" w:rsidRPr="008D13DA">
        <w:rPr>
          <w:rFonts w:cs="Arial"/>
          <w:sz w:val="24"/>
        </w:rPr>
        <w:t>.3</w:t>
      </w:r>
      <w:r w:rsidR="00873BEC" w:rsidRPr="008D13DA">
        <w:rPr>
          <w:rFonts w:cs="Arial"/>
          <w:sz w:val="24"/>
        </w:rPr>
        <w:tab/>
      </w:r>
      <w:r w:rsidR="00B37CE8" w:rsidRPr="008D13DA">
        <w:rPr>
          <w:rFonts w:cs="Arial"/>
          <w:sz w:val="24"/>
        </w:rPr>
        <w:t>The Provider shall make any payments due to the Council without any deduction</w:t>
      </w:r>
      <w:r w:rsidR="006A4728" w:rsidRPr="008D13DA">
        <w:rPr>
          <w:rFonts w:cs="Arial"/>
          <w:sz w:val="24"/>
        </w:rPr>
        <w:t xml:space="preserve"> w</w:t>
      </w:r>
      <w:r w:rsidR="00B37CE8" w:rsidRPr="008D13DA">
        <w:rPr>
          <w:rFonts w:cs="Arial"/>
          <w:sz w:val="24"/>
        </w:rPr>
        <w:t>hether by way of set-off, counterclaim, discount, abatement or otherwise unless the</w:t>
      </w:r>
      <w:r w:rsidR="006A4728" w:rsidRPr="008D13DA">
        <w:rPr>
          <w:rFonts w:cs="Arial"/>
          <w:sz w:val="24"/>
        </w:rPr>
        <w:t xml:space="preserve"> P</w:t>
      </w:r>
      <w:r w:rsidR="00B37CE8" w:rsidRPr="008D13DA">
        <w:rPr>
          <w:rFonts w:cs="Arial"/>
          <w:sz w:val="24"/>
        </w:rPr>
        <w:t>rovider has obtained the prior written approval of the Council to such deduction.</w:t>
      </w:r>
    </w:p>
    <w:p w14:paraId="6A05E03D" w14:textId="77777777" w:rsidR="003E2B32" w:rsidRPr="008D13DA" w:rsidRDefault="00277AE1" w:rsidP="00AD7239">
      <w:pPr>
        <w:keepNext/>
        <w:spacing w:after="120" w:line="240" w:lineRule="auto"/>
        <w:ind w:left="142"/>
        <w:outlineLvl w:val="0"/>
        <w:rPr>
          <w:rFonts w:cs="Arial"/>
          <w:b/>
          <w:bCs/>
          <w:sz w:val="24"/>
        </w:rPr>
      </w:pPr>
      <w:bookmarkStart w:id="45" w:name="_Toc212718267"/>
      <w:r w:rsidRPr="008D13DA">
        <w:rPr>
          <w:rFonts w:cs="Arial"/>
          <w:b/>
          <w:bCs/>
          <w:sz w:val="24"/>
        </w:rPr>
        <w:t>D.</w:t>
      </w:r>
      <w:r w:rsidR="006A4728" w:rsidRPr="008D13DA">
        <w:rPr>
          <w:rFonts w:cs="Arial"/>
          <w:b/>
          <w:bCs/>
          <w:sz w:val="24"/>
        </w:rPr>
        <w:t xml:space="preserve"> </w:t>
      </w:r>
      <w:r w:rsidRPr="008D13DA">
        <w:rPr>
          <w:rFonts w:cs="Arial"/>
          <w:b/>
          <w:bCs/>
          <w:sz w:val="24"/>
        </w:rPr>
        <w:t>CONTROL OF THIS CONTRACT</w:t>
      </w:r>
      <w:bookmarkEnd w:id="45"/>
    </w:p>
    <w:p w14:paraId="3E4D9F4C" w14:textId="6A44B43B" w:rsidR="003E2B32" w:rsidRPr="008D13DA" w:rsidRDefault="002A4673" w:rsidP="003E2B32">
      <w:pPr>
        <w:spacing w:after="120" w:line="240" w:lineRule="auto"/>
        <w:ind w:left="142"/>
        <w:outlineLvl w:val="1"/>
        <w:rPr>
          <w:rFonts w:cs="Arial"/>
          <w:b/>
          <w:bCs/>
          <w:sz w:val="24"/>
        </w:rPr>
      </w:pPr>
      <w:bookmarkStart w:id="46" w:name="_Toc212718268"/>
      <w:r w:rsidRPr="008D13DA">
        <w:rPr>
          <w:rFonts w:cs="Arial"/>
          <w:b/>
          <w:bCs/>
          <w:sz w:val="24"/>
        </w:rPr>
        <w:t>15.</w:t>
      </w:r>
      <w:r w:rsidR="006A4728" w:rsidRPr="008D13DA">
        <w:rPr>
          <w:rFonts w:cs="Arial"/>
          <w:b/>
          <w:bCs/>
          <w:sz w:val="24"/>
        </w:rPr>
        <w:t xml:space="preserve"> </w:t>
      </w:r>
      <w:r w:rsidR="00B11A38">
        <w:rPr>
          <w:rFonts w:cs="Arial"/>
          <w:b/>
          <w:bCs/>
          <w:sz w:val="24"/>
        </w:rPr>
        <w:t>A</w:t>
      </w:r>
      <w:r w:rsidR="00B11A38" w:rsidRPr="008D13DA">
        <w:rPr>
          <w:rFonts w:cs="Arial"/>
          <w:b/>
          <w:bCs/>
          <w:sz w:val="24"/>
        </w:rPr>
        <w:t>ssignment and subcontracting</w:t>
      </w:r>
      <w:bookmarkEnd w:id="46"/>
    </w:p>
    <w:p w14:paraId="422A56E7" w14:textId="77777777" w:rsidR="003E2B32" w:rsidRPr="008D13DA" w:rsidRDefault="002A4673" w:rsidP="003E2B32">
      <w:pPr>
        <w:spacing w:after="120" w:line="240" w:lineRule="auto"/>
        <w:ind w:left="851" w:hanging="851"/>
        <w:rPr>
          <w:rFonts w:cs="Arial"/>
          <w:sz w:val="24"/>
        </w:rPr>
      </w:pPr>
      <w:r w:rsidRPr="008D13DA">
        <w:rPr>
          <w:rFonts w:cs="Arial"/>
          <w:sz w:val="24"/>
        </w:rPr>
        <w:t>15</w:t>
      </w:r>
      <w:r w:rsidR="00873BEC" w:rsidRPr="008D13DA">
        <w:rPr>
          <w:rFonts w:cs="Arial"/>
          <w:sz w:val="24"/>
        </w:rPr>
        <w:t>.1</w:t>
      </w:r>
      <w:r w:rsidR="00873BEC" w:rsidRPr="008D13DA">
        <w:rPr>
          <w:rFonts w:cs="Arial"/>
          <w:sz w:val="24"/>
        </w:rPr>
        <w:tab/>
      </w:r>
      <w:r w:rsidRPr="008D13DA">
        <w:rPr>
          <w:rFonts w:cs="Arial"/>
          <w:sz w:val="24"/>
        </w:rPr>
        <w:t>The Provider shall not sub-contract the whole of the Services. The Provider shall not</w:t>
      </w:r>
      <w:r w:rsidR="006A4728" w:rsidRPr="008D13DA">
        <w:rPr>
          <w:rFonts w:cs="Arial"/>
          <w:sz w:val="24"/>
        </w:rPr>
        <w:t xml:space="preserve"> s</w:t>
      </w:r>
      <w:r w:rsidRPr="008D13DA">
        <w:rPr>
          <w:rFonts w:cs="Arial"/>
          <w:sz w:val="24"/>
        </w:rPr>
        <w:t>ub-contract a part of the Services without the prior written consent of the Council</w:t>
      </w:r>
      <w:r w:rsidR="006A4728" w:rsidRPr="008D13DA">
        <w:rPr>
          <w:rFonts w:cs="Arial"/>
          <w:sz w:val="24"/>
        </w:rPr>
        <w:t xml:space="preserve"> (</w:t>
      </w:r>
      <w:r w:rsidRPr="008D13DA">
        <w:rPr>
          <w:rFonts w:cs="Arial"/>
          <w:sz w:val="24"/>
        </w:rPr>
        <w:t>such consent not to be unreasonably withheld or delayed).</w:t>
      </w:r>
    </w:p>
    <w:p w14:paraId="0856B9AD" w14:textId="3C10F8A8" w:rsidR="003E2B32" w:rsidRPr="008D13DA" w:rsidRDefault="005B3E10" w:rsidP="003E2B32">
      <w:pPr>
        <w:spacing w:after="120" w:line="240" w:lineRule="auto"/>
        <w:ind w:left="851" w:hanging="851"/>
        <w:rPr>
          <w:rFonts w:cs="Arial"/>
          <w:sz w:val="24"/>
        </w:rPr>
      </w:pPr>
      <w:r w:rsidRPr="008D13DA">
        <w:rPr>
          <w:rFonts w:cs="Arial"/>
          <w:sz w:val="24"/>
        </w:rPr>
        <w:t>15</w:t>
      </w:r>
      <w:r w:rsidR="00873BEC" w:rsidRPr="008D13DA">
        <w:rPr>
          <w:rFonts w:cs="Arial"/>
          <w:sz w:val="24"/>
        </w:rPr>
        <w:t>.2</w:t>
      </w:r>
      <w:r w:rsidR="00873BEC" w:rsidRPr="008D13DA">
        <w:rPr>
          <w:rFonts w:cs="Arial"/>
          <w:sz w:val="24"/>
        </w:rPr>
        <w:tab/>
      </w:r>
      <w:r w:rsidR="002A4673" w:rsidRPr="008D13DA">
        <w:rPr>
          <w:rFonts w:cs="Arial"/>
          <w:sz w:val="24"/>
        </w:rPr>
        <w:t>If the Provider should sub-contract the provision of any part of the Services to any</w:t>
      </w:r>
      <w:r w:rsidR="006A4728" w:rsidRPr="008D13DA">
        <w:rPr>
          <w:rFonts w:cs="Arial"/>
          <w:sz w:val="24"/>
        </w:rPr>
        <w:t xml:space="preserve"> p</w:t>
      </w:r>
      <w:r w:rsidR="002A4673" w:rsidRPr="008D13DA">
        <w:rPr>
          <w:rFonts w:cs="Arial"/>
          <w:sz w:val="24"/>
        </w:rPr>
        <w:t>erson, neither that nor the Council’s consent to that sub-contracting under Clause</w:t>
      </w:r>
      <w:r w:rsidR="006A4728" w:rsidRPr="008D13DA">
        <w:rPr>
          <w:rFonts w:cs="Arial"/>
          <w:sz w:val="24"/>
        </w:rPr>
        <w:t xml:space="preserve"> 1</w:t>
      </w:r>
      <w:r w:rsidR="002A4673" w:rsidRPr="008D13DA">
        <w:rPr>
          <w:rFonts w:cs="Arial"/>
          <w:sz w:val="24"/>
        </w:rPr>
        <w:t>5</w:t>
      </w:r>
      <w:r w:rsidR="00873BEC" w:rsidRPr="008D13DA">
        <w:rPr>
          <w:rFonts w:cs="Arial"/>
          <w:sz w:val="24"/>
        </w:rPr>
        <w:t>.1</w:t>
      </w:r>
      <w:r w:rsidR="002B7820">
        <w:rPr>
          <w:rFonts w:cs="Arial"/>
          <w:sz w:val="24"/>
        </w:rPr>
        <w:t xml:space="preserve"> </w:t>
      </w:r>
      <w:r w:rsidR="002B7820" w:rsidRPr="008D13DA">
        <w:rPr>
          <w:rFonts w:cs="Arial"/>
          <w:sz w:val="24"/>
        </w:rPr>
        <w:t>a</w:t>
      </w:r>
      <w:r w:rsidR="002A4673" w:rsidRPr="008D13DA">
        <w:rPr>
          <w:rFonts w:cs="Arial"/>
          <w:sz w:val="24"/>
        </w:rPr>
        <w:t>bove shall relieve the Provider from any liability or obligation under this</w:t>
      </w:r>
      <w:r w:rsidR="006A4728" w:rsidRPr="008D13DA">
        <w:rPr>
          <w:rFonts w:cs="Arial"/>
          <w:sz w:val="24"/>
        </w:rPr>
        <w:t xml:space="preserve"> C</w:t>
      </w:r>
      <w:r w:rsidR="002A4673" w:rsidRPr="008D13DA">
        <w:rPr>
          <w:rFonts w:cs="Arial"/>
          <w:sz w:val="24"/>
        </w:rPr>
        <w:t>ontract and the Provider shall be responsible for the acts, defaults or neglect of any</w:t>
      </w:r>
      <w:r w:rsidR="006A4728" w:rsidRPr="008D13DA">
        <w:rPr>
          <w:rFonts w:cs="Arial"/>
          <w:sz w:val="24"/>
        </w:rPr>
        <w:t xml:space="preserve"> S</w:t>
      </w:r>
      <w:r w:rsidR="002A4673" w:rsidRPr="008D13DA">
        <w:rPr>
          <w:rFonts w:cs="Arial"/>
          <w:sz w:val="24"/>
        </w:rPr>
        <w:t>ub-Contractor or agents in all respects as if they were the acts, defaults or neglect</w:t>
      </w:r>
      <w:r w:rsidR="006A4728" w:rsidRPr="008D13DA">
        <w:rPr>
          <w:rFonts w:cs="Arial"/>
          <w:sz w:val="24"/>
        </w:rPr>
        <w:t xml:space="preserve"> o</w:t>
      </w:r>
      <w:r w:rsidR="002A4673" w:rsidRPr="008D13DA">
        <w:rPr>
          <w:rFonts w:cs="Arial"/>
          <w:sz w:val="24"/>
        </w:rPr>
        <w:t>f the Provider.</w:t>
      </w:r>
    </w:p>
    <w:p w14:paraId="7509918C" w14:textId="77777777" w:rsidR="003E2B32" w:rsidRPr="008D13DA" w:rsidRDefault="005B3E10" w:rsidP="003E2B32">
      <w:pPr>
        <w:spacing w:after="120" w:line="240" w:lineRule="auto"/>
        <w:ind w:left="851" w:hanging="851"/>
        <w:rPr>
          <w:rFonts w:cs="Arial"/>
          <w:sz w:val="24"/>
        </w:rPr>
      </w:pPr>
      <w:r w:rsidRPr="008D13DA">
        <w:rPr>
          <w:rFonts w:cs="Arial"/>
          <w:sz w:val="24"/>
        </w:rPr>
        <w:t>15</w:t>
      </w:r>
      <w:r w:rsidR="00873BEC" w:rsidRPr="008D13DA">
        <w:rPr>
          <w:rFonts w:cs="Arial"/>
          <w:sz w:val="24"/>
        </w:rPr>
        <w:t>.3</w:t>
      </w:r>
      <w:r w:rsidR="00873BEC" w:rsidRPr="008D13DA">
        <w:rPr>
          <w:rFonts w:cs="Arial"/>
          <w:sz w:val="24"/>
        </w:rPr>
        <w:tab/>
      </w:r>
      <w:r w:rsidR="002A4673" w:rsidRPr="008D13DA">
        <w:rPr>
          <w:rFonts w:cs="Arial"/>
          <w:sz w:val="24"/>
        </w:rPr>
        <w:t>Where the Council has consented to the use of a Sub-Contractor or Sub-Contractors,</w:t>
      </w:r>
      <w:r w:rsidR="006A4728" w:rsidRPr="008D13DA">
        <w:rPr>
          <w:rFonts w:cs="Arial"/>
          <w:sz w:val="24"/>
        </w:rPr>
        <w:t xml:space="preserve"> s</w:t>
      </w:r>
      <w:r w:rsidR="002A4673" w:rsidRPr="008D13DA">
        <w:rPr>
          <w:rFonts w:cs="Arial"/>
          <w:sz w:val="24"/>
        </w:rPr>
        <w:t>uch Sub-contract(s) shall reflect the same terms of this Contract and for the</w:t>
      </w:r>
      <w:r w:rsidR="006A4728" w:rsidRPr="008D13DA">
        <w:rPr>
          <w:rFonts w:cs="Arial"/>
          <w:sz w:val="24"/>
        </w:rPr>
        <w:t xml:space="preserve"> a</w:t>
      </w:r>
      <w:r w:rsidR="002A4673" w:rsidRPr="008D13DA">
        <w:rPr>
          <w:rFonts w:cs="Arial"/>
          <w:sz w:val="24"/>
        </w:rPr>
        <w:t>voidance of doubt the Sub-Contract(s) shall not contain any terms which are</w:t>
      </w:r>
      <w:r w:rsidR="006A4728" w:rsidRPr="008D13DA">
        <w:rPr>
          <w:rFonts w:cs="Arial"/>
          <w:sz w:val="24"/>
        </w:rPr>
        <w:t xml:space="preserve"> i</w:t>
      </w:r>
      <w:r w:rsidR="002A4673" w:rsidRPr="008D13DA">
        <w:rPr>
          <w:rFonts w:cs="Arial"/>
          <w:sz w:val="24"/>
        </w:rPr>
        <w:t>ncompatible and/or conflict with this Contract.</w:t>
      </w:r>
    </w:p>
    <w:p w14:paraId="7E6B3E46" w14:textId="78149DEA" w:rsidR="003E2B32" w:rsidRPr="008D13DA" w:rsidRDefault="005B3E10" w:rsidP="003E2B32">
      <w:pPr>
        <w:spacing w:after="120" w:line="240" w:lineRule="auto"/>
        <w:ind w:left="851" w:hanging="851"/>
        <w:rPr>
          <w:rFonts w:cs="Arial"/>
          <w:sz w:val="24"/>
        </w:rPr>
      </w:pPr>
      <w:r w:rsidRPr="008D13DA">
        <w:rPr>
          <w:rFonts w:cs="Arial"/>
          <w:sz w:val="24"/>
        </w:rPr>
        <w:t>15</w:t>
      </w:r>
      <w:r w:rsidR="00873BEC" w:rsidRPr="008D13DA">
        <w:rPr>
          <w:rFonts w:cs="Arial"/>
          <w:sz w:val="24"/>
        </w:rPr>
        <w:t>.4</w:t>
      </w:r>
      <w:r w:rsidR="00873BEC" w:rsidRPr="008D13DA">
        <w:rPr>
          <w:rFonts w:cs="Arial"/>
          <w:sz w:val="24"/>
        </w:rPr>
        <w:tab/>
      </w:r>
      <w:r w:rsidR="002A4673" w:rsidRPr="008D13DA">
        <w:rPr>
          <w:rFonts w:cs="Arial"/>
          <w:sz w:val="24"/>
        </w:rPr>
        <w:t>The Council may, as a condition of giving its consent under Clause 15</w:t>
      </w:r>
      <w:r w:rsidR="00873BEC" w:rsidRPr="008D13DA">
        <w:rPr>
          <w:rFonts w:cs="Arial"/>
          <w:sz w:val="24"/>
        </w:rPr>
        <w:t>.1</w:t>
      </w:r>
      <w:r w:rsidR="002B7820">
        <w:rPr>
          <w:rFonts w:cs="Arial"/>
          <w:sz w:val="24"/>
        </w:rPr>
        <w:t xml:space="preserve"> </w:t>
      </w:r>
      <w:r w:rsidR="002B7820" w:rsidRPr="008D13DA">
        <w:rPr>
          <w:rFonts w:cs="Arial"/>
          <w:sz w:val="24"/>
        </w:rPr>
        <w:t>r</w:t>
      </w:r>
      <w:r w:rsidR="002A4673" w:rsidRPr="008D13DA">
        <w:rPr>
          <w:rFonts w:cs="Arial"/>
          <w:sz w:val="24"/>
        </w:rPr>
        <w:t>equire the</w:t>
      </w:r>
      <w:r w:rsidR="006A4728" w:rsidRPr="008D13DA">
        <w:rPr>
          <w:rFonts w:cs="Arial"/>
          <w:sz w:val="24"/>
        </w:rPr>
        <w:t xml:space="preserve"> P</w:t>
      </w:r>
      <w:r w:rsidR="002A4673" w:rsidRPr="008D13DA">
        <w:rPr>
          <w:rFonts w:cs="Arial"/>
          <w:sz w:val="24"/>
        </w:rPr>
        <w:t>rovider to procure from that Sub-Contractor any direct warranties, indemnities or</w:t>
      </w:r>
      <w:r w:rsidR="006A4728" w:rsidRPr="008D13DA">
        <w:rPr>
          <w:rFonts w:cs="Arial"/>
          <w:sz w:val="24"/>
        </w:rPr>
        <w:t xml:space="preserve"> g</w:t>
      </w:r>
      <w:r w:rsidR="002A4673" w:rsidRPr="008D13DA">
        <w:rPr>
          <w:rFonts w:cs="Arial"/>
          <w:sz w:val="24"/>
        </w:rPr>
        <w:t>uarantees from that Sub-Contractor in relation to their provision of the Service and</w:t>
      </w:r>
      <w:r w:rsidR="006A4728" w:rsidRPr="008D13DA">
        <w:rPr>
          <w:rFonts w:cs="Arial"/>
          <w:sz w:val="24"/>
        </w:rPr>
        <w:t xml:space="preserve"> p</w:t>
      </w:r>
      <w:r w:rsidR="002A4673" w:rsidRPr="008D13DA">
        <w:rPr>
          <w:rFonts w:cs="Arial"/>
          <w:sz w:val="24"/>
        </w:rPr>
        <w:t>erformance of their obligations under the Sub-Contract.</w:t>
      </w:r>
      <w:r w:rsidR="007C44C1" w:rsidRPr="008D13DA">
        <w:rPr>
          <w:rFonts w:cs="Arial"/>
          <w:sz w:val="24"/>
        </w:rPr>
        <w:t xml:space="preserve"> F</w:t>
      </w:r>
      <w:r w:rsidR="002A4673" w:rsidRPr="008D13DA">
        <w:rPr>
          <w:rFonts w:cs="Arial"/>
          <w:sz w:val="24"/>
        </w:rPr>
        <w:t>or the avoidance of doubt,</w:t>
      </w:r>
      <w:r w:rsidR="006A4728" w:rsidRPr="008D13DA">
        <w:rPr>
          <w:rFonts w:cs="Arial"/>
          <w:sz w:val="24"/>
        </w:rPr>
        <w:t xml:space="preserve"> t</w:t>
      </w:r>
      <w:r w:rsidR="002A4673" w:rsidRPr="008D13DA">
        <w:rPr>
          <w:rFonts w:cs="Arial"/>
          <w:sz w:val="24"/>
        </w:rPr>
        <w:t>his may also include a requirement for the Sub-Contractor to grant licences or sub-</w:t>
      </w:r>
      <w:r w:rsidR="006A4728" w:rsidRPr="008D13DA">
        <w:rPr>
          <w:rFonts w:cs="Arial"/>
          <w:sz w:val="24"/>
        </w:rPr>
        <w:t xml:space="preserve"> </w:t>
      </w:r>
      <w:r w:rsidR="002A4673" w:rsidRPr="008D13DA">
        <w:rPr>
          <w:rFonts w:cs="Arial"/>
          <w:sz w:val="24"/>
        </w:rPr>
        <w:t>licences in favour of the Council in respect of any land, premises, Intellectual</w:t>
      </w:r>
      <w:r w:rsidR="006A4728" w:rsidRPr="008D13DA">
        <w:rPr>
          <w:rFonts w:cs="Arial"/>
          <w:sz w:val="24"/>
        </w:rPr>
        <w:t xml:space="preserve"> P</w:t>
      </w:r>
      <w:r w:rsidR="002A4673" w:rsidRPr="008D13DA">
        <w:rPr>
          <w:rFonts w:cs="Arial"/>
          <w:sz w:val="24"/>
        </w:rPr>
        <w:t xml:space="preserve">roperty Rights or software which are necessary to </w:t>
      </w:r>
      <w:proofErr w:type="gramStart"/>
      <w:r w:rsidR="002A4673" w:rsidRPr="008D13DA">
        <w:rPr>
          <w:rFonts w:cs="Arial"/>
          <w:sz w:val="24"/>
        </w:rPr>
        <w:t>provide</w:t>
      </w:r>
      <w:proofErr w:type="gramEnd"/>
      <w:r w:rsidR="002A4673" w:rsidRPr="008D13DA">
        <w:rPr>
          <w:rFonts w:cs="Arial"/>
          <w:sz w:val="24"/>
        </w:rPr>
        <w:t xml:space="preserve"> or which benefit from the</w:t>
      </w:r>
      <w:r w:rsidR="006A4728" w:rsidRPr="008D13DA">
        <w:rPr>
          <w:rFonts w:cs="Arial"/>
          <w:sz w:val="24"/>
        </w:rPr>
        <w:t xml:space="preserve"> S</w:t>
      </w:r>
      <w:r w:rsidR="002A4673" w:rsidRPr="008D13DA">
        <w:rPr>
          <w:rFonts w:cs="Arial"/>
          <w:sz w:val="24"/>
        </w:rPr>
        <w:t>ervices.</w:t>
      </w:r>
    </w:p>
    <w:p w14:paraId="11BD94E6" w14:textId="77777777" w:rsidR="003E2B32" w:rsidRPr="008D13DA" w:rsidRDefault="005B3E10" w:rsidP="003E2B32">
      <w:pPr>
        <w:spacing w:after="120" w:line="240" w:lineRule="auto"/>
        <w:ind w:left="851" w:hanging="851"/>
        <w:rPr>
          <w:rFonts w:cs="Arial"/>
          <w:sz w:val="24"/>
        </w:rPr>
      </w:pPr>
      <w:r w:rsidRPr="008D13DA">
        <w:rPr>
          <w:rFonts w:cs="Arial"/>
          <w:sz w:val="24"/>
        </w:rPr>
        <w:lastRenderedPageBreak/>
        <w:t>15</w:t>
      </w:r>
      <w:r w:rsidR="00873BEC" w:rsidRPr="008D13DA">
        <w:rPr>
          <w:rFonts w:cs="Arial"/>
          <w:sz w:val="24"/>
        </w:rPr>
        <w:t>.5</w:t>
      </w:r>
      <w:r w:rsidR="00873BEC" w:rsidRPr="008D13DA">
        <w:rPr>
          <w:rFonts w:cs="Arial"/>
          <w:sz w:val="24"/>
        </w:rPr>
        <w:tab/>
      </w:r>
      <w:r w:rsidR="002A4673" w:rsidRPr="008D13DA">
        <w:rPr>
          <w:rFonts w:cs="Arial"/>
          <w:sz w:val="24"/>
        </w:rPr>
        <w:t>The Provider shall not be entitled to assign, novate or otherwise transfer the Contract</w:t>
      </w:r>
      <w:r w:rsidR="006A4728" w:rsidRPr="008D13DA">
        <w:rPr>
          <w:rFonts w:cs="Arial"/>
          <w:sz w:val="24"/>
        </w:rPr>
        <w:t xml:space="preserve"> o</w:t>
      </w:r>
      <w:r w:rsidR="002A4673" w:rsidRPr="008D13DA">
        <w:rPr>
          <w:rFonts w:cs="Arial"/>
          <w:sz w:val="24"/>
        </w:rPr>
        <w:t>r its rights and obligations thereunder without the prior written consent of the</w:t>
      </w:r>
      <w:r w:rsidR="006A4728" w:rsidRPr="008D13DA">
        <w:rPr>
          <w:rFonts w:cs="Arial"/>
          <w:sz w:val="24"/>
        </w:rPr>
        <w:t xml:space="preserve"> C</w:t>
      </w:r>
      <w:r w:rsidR="002A4673" w:rsidRPr="008D13DA">
        <w:rPr>
          <w:rFonts w:cs="Arial"/>
          <w:sz w:val="24"/>
        </w:rPr>
        <w:t>ouncil and such consent shall be at the absolute discretion of the Council.</w:t>
      </w:r>
    </w:p>
    <w:p w14:paraId="4AAD4D4A" w14:textId="77777777" w:rsidR="003E2B32" w:rsidRPr="008D13DA" w:rsidRDefault="005B3E10" w:rsidP="003E2B32">
      <w:pPr>
        <w:spacing w:after="120" w:line="240" w:lineRule="auto"/>
        <w:ind w:left="851" w:hanging="851"/>
        <w:rPr>
          <w:rFonts w:cs="Arial"/>
          <w:sz w:val="24"/>
        </w:rPr>
      </w:pPr>
      <w:r w:rsidRPr="008D13DA">
        <w:rPr>
          <w:rFonts w:cs="Arial"/>
          <w:sz w:val="24"/>
        </w:rPr>
        <w:t>15</w:t>
      </w:r>
      <w:r w:rsidR="00873BEC" w:rsidRPr="008D13DA">
        <w:rPr>
          <w:rFonts w:cs="Arial"/>
          <w:sz w:val="24"/>
        </w:rPr>
        <w:t>.6</w:t>
      </w:r>
      <w:r w:rsidR="00873BEC" w:rsidRPr="008D13DA">
        <w:rPr>
          <w:rFonts w:cs="Arial"/>
          <w:sz w:val="24"/>
        </w:rPr>
        <w:tab/>
      </w:r>
      <w:bookmarkStart w:id="47" w:name="_Ref368995241"/>
      <w:r w:rsidR="002A4673" w:rsidRPr="008D13DA">
        <w:rPr>
          <w:rFonts w:cs="Arial"/>
          <w:sz w:val="24"/>
        </w:rPr>
        <w:t>The Provider shall not without the prior written consent of the Council change or</w:t>
      </w:r>
      <w:r w:rsidR="006A4728" w:rsidRPr="008D13DA">
        <w:rPr>
          <w:rFonts w:cs="Arial"/>
          <w:sz w:val="24"/>
        </w:rPr>
        <w:t xml:space="preserve"> r</w:t>
      </w:r>
      <w:r w:rsidR="002A4673" w:rsidRPr="008D13DA">
        <w:rPr>
          <w:rFonts w:cs="Arial"/>
          <w:sz w:val="24"/>
        </w:rPr>
        <w:t>eplace any Sub-Contractor that it has appointed to provide any part of the Services.</w:t>
      </w:r>
      <w:r w:rsidR="006A4728" w:rsidRPr="008D13DA">
        <w:rPr>
          <w:rFonts w:cs="Arial"/>
          <w:sz w:val="24"/>
        </w:rPr>
        <w:t xml:space="preserve"> A</w:t>
      </w:r>
      <w:r w:rsidR="002A4673" w:rsidRPr="008D13DA">
        <w:rPr>
          <w:rFonts w:cs="Arial"/>
          <w:sz w:val="24"/>
        </w:rPr>
        <w:t>ny consent required from the Council in accordance with this Clause may be</w:t>
      </w:r>
      <w:r w:rsidR="006A4728" w:rsidRPr="008D13DA">
        <w:rPr>
          <w:rFonts w:cs="Arial"/>
          <w:sz w:val="24"/>
        </w:rPr>
        <w:t xml:space="preserve"> w</w:t>
      </w:r>
      <w:r w:rsidR="002A4673" w:rsidRPr="008D13DA">
        <w:rPr>
          <w:rFonts w:cs="Arial"/>
          <w:sz w:val="24"/>
        </w:rPr>
        <w:t>ithheld at the Council’s absolute discretion.</w:t>
      </w:r>
      <w:bookmarkEnd w:id="47"/>
    </w:p>
    <w:p w14:paraId="6723CB8C" w14:textId="77777777" w:rsidR="003E2B32" w:rsidRPr="008D13DA" w:rsidRDefault="005B3E10" w:rsidP="003E2B32">
      <w:pPr>
        <w:spacing w:after="120" w:line="240" w:lineRule="auto"/>
        <w:ind w:left="851" w:hanging="851"/>
        <w:rPr>
          <w:rFonts w:cs="Arial"/>
          <w:sz w:val="24"/>
        </w:rPr>
      </w:pPr>
      <w:r w:rsidRPr="008D13DA">
        <w:rPr>
          <w:rFonts w:cs="Arial"/>
          <w:sz w:val="24"/>
        </w:rPr>
        <w:t>15</w:t>
      </w:r>
      <w:r w:rsidR="00873BEC" w:rsidRPr="008D13DA">
        <w:rPr>
          <w:rFonts w:cs="Arial"/>
          <w:sz w:val="24"/>
        </w:rPr>
        <w:t>.7</w:t>
      </w:r>
      <w:r w:rsidR="00873BEC" w:rsidRPr="008D13DA">
        <w:rPr>
          <w:rFonts w:cs="Arial"/>
          <w:sz w:val="24"/>
        </w:rPr>
        <w:tab/>
      </w:r>
      <w:r w:rsidR="002A4673" w:rsidRPr="008D13DA">
        <w:rPr>
          <w:rFonts w:cs="Arial"/>
          <w:sz w:val="24"/>
        </w:rPr>
        <w:t>Any breach by the Provider of Clauses 15</w:t>
      </w:r>
      <w:r w:rsidR="00873BEC" w:rsidRPr="008D13DA">
        <w:rPr>
          <w:rFonts w:cs="Arial"/>
          <w:sz w:val="24"/>
        </w:rPr>
        <w:t>.1</w:t>
      </w:r>
      <w:r w:rsidR="00B87070" w:rsidRPr="008D13DA">
        <w:rPr>
          <w:rFonts w:cs="Arial"/>
          <w:sz w:val="24"/>
        </w:rPr>
        <w:t xml:space="preserve"> </w:t>
      </w:r>
      <w:r w:rsidR="002A4673" w:rsidRPr="008D13DA">
        <w:rPr>
          <w:rFonts w:cs="Arial"/>
          <w:sz w:val="24"/>
        </w:rPr>
        <w:t>to 15</w:t>
      </w:r>
      <w:r w:rsidR="00873BEC" w:rsidRPr="008D13DA">
        <w:rPr>
          <w:rFonts w:cs="Arial"/>
          <w:sz w:val="24"/>
        </w:rPr>
        <w:t>.6</w:t>
      </w:r>
      <w:r w:rsidR="00B87070" w:rsidRPr="008D13DA">
        <w:rPr>
          <w:rFonts w:cs="Arial"/>
          <w:sz w:val="24"/>
        </w:rPr>
        <w:t xml:space="preserve"> </w:t>
      </w:r>
      <w:r w:rsidR="002A4673" w:rsidRPr="008D13DA">
        <w:rPr>
          <w:rFonts w:cs="Arial"/>
          <w:sz w:val="24"/>
        </w:rPr>
        <w:t>shall constitute a substantial and</w:t>
      </w:r>
      <w:r w:rsidR="006A4728" w:rsidRPr="008D13DA">
        <w:rPr>
          <w:rFonts w:cs="Arial"/>
          <w:sz w:val="24"/>
        </w:rPr>
        <w:t xml:space="preserve"> m</w:t>
      </w:r>
      <w:r w:rsidR="002A4673" w:rsidRPr="008D13DA">
        <w:rPr>
          <w:rFonts w:cs="Arial"/>
          <w:sz w:val="24"/>
        </w:rPr>
        <w:t>aterial breach of Contract by the Provider.</w:t>
      </w:r>
    </w:p>
    <w:p w14:paraId="42C4133C" w14:textId="77777777" w:rsidR="003E2B32" w:rsidRPr="008D13DA" w:rsidRDefault="005B3E10" w:rsidP="003E2B32">
      <w:pPr>
        <w:spacing w:after="120" w:line="240" w:lineRule="auto"/>
        <w:ind w:left="851" w:hanging="851"/>
        <w:rPr>
          <w:rFonts w:cs="Arial"/>
          <w:sz w:val="24"/>
        </w:rPr>
      </w:pPr>
      <w:r w:rsidRPr="008D13DA">
        <w:rPr>
          <w:rFonts w:cs="Arial"/>
          <w:sz w:val="24"/>
        </w:rPr>
        <w:t>15</w:t>
      </w:r>
      <w:r w:rsidR="00873BEC" w:rsidRPr="008D13DA">
        <w:rPr>
          <w:rFonts w:cs="Arial"/>
          <w:sz w:val="24"/>
        </w:rPr>
        <w:t>.8</w:t>
      </w:r>
      <w:r w:rsidR="00873BEC" w:rsidRPr="008D13DA">
        <w:rPr>
          <w:rFonts w:cs="Arial"/>
          <w:sz w:val="24"/>
        </w:rPr>
        <w:tab/>
      </w:r>
      <w:r w:rsidR="002A4673" w:rsidRPr="008D13DA">
        <w:rPr>
          <w:rFonts w:cs="Arial"/>
          <w:sz w:val="24"/>
        </w:rPr>
        <w:t>The Council may, in its absolute discretion, novate or assign this Contract or any part</w:t>
      </w:r>
      <w:r w:rsidR="006A4728" w:rsidRPr="008D13DA">
        <w:rPr>
          <w:rFonts w:cs="Arial"/>
          <w:sz w:val="24"/>
        </w:rPr>
        <w:t xml:space="preserve"> t</w:t>
      </w:r>
      <w:r w:rsidR="002A4673" w:rsidRPr="008D13DA">
        <w:rPr>
          <w:rFonts w:cs="Arial"/>
          <w:sz w:val="24"/>
        </w:rPr>
        <w:t>hereof and will give written notice of any such novation or assignment to the</w:t>
      </w:r>
      <w:r w:rsidR="006A4728" w:rsidRPr="008D13DA">
        <w:rPr>
          <w:rFonts w:cs="Arial"/>
          <w:sz w:val="24"/>
        </w:rPr>
        <w:t xml:space="preserve"> P</w:t>
      </w:r>
      <w:r w:rsidR="002A4673" w:rsidRPr="008D13DA">
        <w:rPr>
          <w:rFonts w:cs="Arial"/>
          <w:sz w:val="24"/>
        </w:rPr>
        <w:t>rovider. This Clause in this Contract executed by the Provider shall stand as the</w:t>
      </w:r>
      <w:r w:rsidR="006A4728" w:rsidRPr="008D13DA">
        <w:rPr>
          <w:rFonts w:cs="Arial"/>
          <w:sz w:val="24"/>
        </w:rPr>
        <w:t xml:space="preserve"> P</w:t>
      </w:r>
      <w:r w:rsidR="002A4673" w:rsidRPr="008D13DA">
        <w:rPr>
          <w:rFonts w:cs="Arial"/>
          <w:sz w:val="24"/>
        </w:rPr>
        <w:t>rovider’s consent to any such novation or assignment.</w:t>
      </w:r>
    </w:p>
    <w:p w14:paraId="31A4E6A0" w14:textId="51E335D2" w:rsidR="003E2B32" w:rsidRPr="008D13DA" w:rsidRDefault="00536E1C" w:rsidP="003E2B32">
      <w:pPr>
        <w:spacing w:after="120" w:line="240" w:lineRule="auto"/>
        <w:ind w:left="851" w:hanging="851"/>
        <w:rPr>
          <w:rFonts w:cs="Arial"/>
          <w:sz w:val="24"/>
        </w:rPr>
      </w:pPr>
      <w:r w:rsidRPr="008D13DA">
        <w:rPr>
          <w:rFonts w:cs="Arial"/>
          <w:sz w:val="24"/>
        </w:rPr>
        <w:t>15.8A</w:t>
      </w:r>
      <w:r w:rsidR="00D3280E" w:rsidRPr="008D13DA">
        <w:rPr>
          <w:rFonts w:cs="Arial"/>
          <w:sz w:val="24"/>
        </w:rPr>
        <w:tab/>
      </w:r>
      <w:r w:rsidR="006A4728" w:rsidRPr="008D13DA">
        <w:rPr>
          <w:rFonts w:cs="Arial"/>
          <w:sz w:val="24"/>
        </w:rPr>
        <w:t>I</w:t>
      </w:r>
      <w:r w:rsidRPr="008D13DA">
        <w:rPr>
          <w:rFonts w:cs="Arial"/>
          <w:sz w:val="24"/>
        </w:rPr>
        <w:t>f the Council’s adult social care functions are transferred to or taken over by another public body (for example, a new unitary authority or a joint entity formed by two or more authorities), that does not affect the validity of the contract. In each of those circumstances, the contract binds and inures to the benefit of that body without further action by the Parties. In addition, in those circumstances or similar circumstances, the C</w:t>
      </w:r>
      <w:r w:rsidR="002C1E36">
        <w:rPr>
          <w:rFonts w:cs="Arial"/>
          <w:sz w:val="24"/>
        </w:rPr>
        <w:t>ouncil</w:t>
      </w:r>
      <w:r w:rsidRPr="008D13DA">
        <w:rPr>
          <w:rFonts w:cs="Arial"/>
          <w:sz w:val="24"/>
        </w:rPr>
        <w:t xml:space="preserve"> and the </w:t>
      </w:r>
      <w:r w:rsidR="002C1E36">
        <w:rPr>
          <w:rFonts w:cs="Arial"/>
          <w:sz w:val="24"/>
        </w:rPr>
        <w:t>Provider</w:t>
      </w:r>
      <w:r w:rsidRPr="008D13DA">
        <w:rPr>
          <w:rFonts w:cs="Arial"/>
          <w:sz w:val="24"/>
        </w:rPr>
        <w:t xml:space="preserve"> may agree to </w:t>
      </w:r>
      <w:proofErr w:type="gramStart"/>
      <w:r w:rsidRPr="008D13DA">
        <w:rPr>
          <w:rFonts w:cs="Arial"/>
          <w:sz w:val="24"/>
        </w:rPr>
        <w:t>enter into</w:t>
      </w:r>
      <w:proofErr w:type="gramEnd"/>
      <w:r w:rsidRPr="008D13DA">
        <w:rPr>
          <w:rFonts w:cs="Arial"/>
          <w:sz w:val="24"/>
        </w:rPr>
        <w:t xml:space="preserve"> a novation of this contract using a form of novation agreement agreed at that time (in which case, the terms of any completed novation agreement take precedence).</w:t>
      </w:r>
    </w:p>
    <w:p w14:paraId="50B3AB49" w14:textId="1F2F68E0" w:rsidR="003E2B32" w:rsidRPr="008D13DA" w:rsidRDefault="00B44A4D" w:rsidP="003E2B32">
      <w:pPr>
        <w:spacing w:after="120" w:line="240" w:lineRule="auto"/>
        <w:ind w:left="851" w:hanging="851"/>
        <w:rPr>
          <w:rFonts w:cs="Arial"/>
          <w:sz w:val="24"/>
        </w:rPr>
      </w:pPr>
      <w:r w:rsidRPr="008D13DA">
        <w:rPr>
          <w:rFonts w:cs="Arial"/>
          <w:sz w:val="24"/>
        </w:rPr>
        <w:t>15.8B</w:t>
      </w:r>
      <w:r w:rsidR="00D3280E" w:rsidRPr="008D13DA">
        <w:rPr>
          <w:rFonts w:cs="Arial"/>
          <w:sz w:val="24"/>
        </w:rPr>
        <w:tab/>
      </w:r>
      <w:r w:rsidR="006A4728" w:rsidRPr="008D13DA">
        <w:rPr>
          <w:rFonts w:cs="Arial"/>
          <w:sz w:val="24"/>
        </w:rPr>
        <w:t>I</w:t>
      </w:r>
      <w:r w:rsidRPr="008D13DA">
        <w:rPr>
          <w:rFonts w:cs="Arial"/>
          <w:sz w:val="24"/>
        </w:rPr>
        <w:t xml:space="preserve">f </w:t>
      </w:r>
      <w:r w:rsidR="00724851" w:rsidRPr="008D13DA">
        <w:rPr>
          <w:rFonts w:cs="Arial"/>
          <w:sz w:val="24"/>
        </w:rPr>
        <w:t xml:space="preserve">as a result of local government </w:t>
      </w:r>
      <w:r w:rsidR="00AC25D6" w:rsidRPr="008D13DA">
        <w:rPr>
          <w:rFonts w:cs="Arial"/>
          <w:sz w:val="24"/>
        </w:rPr>
        <w:t>re</w:t>
      </w:r>
      <w:r w:rsidR="00AC25D6">
        <w:rPr>
          <w:rFonts w:cs="Arial"/>
          <w:sz w:val="24"/>
        </w:rPr>
        <w:t>-</w:t>
      </w:r>
      <w:r w:rsidR="00AC25D6" w:rsidRPr="008D13DA">
        <w:rPr>
          <w:rFonts w:cs="Arial"/>
          <w:sz w:val="24"/>
        </w:rPr>
        <w:t>organisation,</w:t>
      </w:r>
      <w:r w:rsidR="00724851" w:rsidRPr="008D13DA">
        <w:rPr>
          <w:rFonts w:cs="Arial"/>
          <w:sz w:val="24"/>
        </w:rPr>
        <w:t xml:space="preserve"> the Council</w:t>
      </w:r>
      <w:r w:rsidR="007A56FF" w:rsidRPr="008D13DA">
        <w:rPr>
          <w:rFonts w:cs="Arial"/>
          <w:sz w:val="24"/>
        </w:rPr>
        <w:t xml:space="preserve">’s adult social care functions are divided amongst multiple </w:t>
      </w:r>
      <w:r w:rsidR="000B54B2" w:rsidRPr="008D13DA">
        <w:rPr>
          <w:rFonts w:cs="Arial"/>
          <w:sz w:val="24"/>
        </w:rPr>
        <w:t>entities</w:t>
      </w:r>
      <w:r w:rsidR="007A56FF" w:rsidRPr="008D13DA">
        <w:rPr>
          <w:rFonts w:cs="Arial"/>
          <w:sz w:val="24"/>
        </w:rPr>
        <w:t xml:space="preserve"> </w:t>
      </w:r>
      <w:r w:rsidR="00B40ECB" w:rsidRPr="008D13DA">
        <w:rPr>
          <w:rFonts w:cs="Arial"/>
          <w:sz w:val="24"/>
        </w:rPr>
        <w:t xml:space="preserve">(“successor authorities”) </w:t>
      </w:r>
      <w:r w:rsidR="007A56FF" w:rsidRPr="008D13DA">
        <w:rPr>
          <w:rFonts w:cs="Arial"/>
          <w:sz w:val="24"/>
        </w:rPr>
        <w:t xml:space="preserve">then the </w:t>
      </w:r>
      <w:r w:rsidR="000B54B2" w:rsidRPr="008D13DA">
        <w:rPr>
          <w:rFonts w:cs="Arial"/>
          <w:sz w:val="24"/>
        </w:rPr>
        <w:t xml:space="preserve">Council and the Provider shall cooperate to enable the continued use of the services by the successor authorities, including for example by </w:t>
      </w:r>
      <w:r w:rsidR="0034347B" w:rsidRPr="008D13DA">
        <w:rPr>
          <w:rFonts w:cs="Arial"/>
          <w:sz w:val="24"/>
        </w:rPr>
        <w:t xml:space="preserve">novating this contract to one of the successor authorities and modifying it to allow other authorities </w:t>
      </w:r>
      <w:r w:rsidR="00A06AB4" w:rsidRPr="008D13DA">
        <w:rPr>
          <w:rFonts w:cs="Arial"/>
          <w:sz w:val="24"/>
        </w:rPr>
        <w:t>to make use of the Services.</w:t>
      </w:r>
    </w:p>
    <w:p w14:paraId="296EC0EA" w14:textId="77777777" w:rsidR="003E2B32" w:rsidRPr="008D13DA" w:rsidRDefault="005B3E10" w:rsidP="003E2B32">
      <w:pPr>
        <w:spacing w:after="120" w:line="240" w:lineRule="auto"/>
        <w:ind w:left="851" w:hanging="851"/>
        <w:rPr>
          <w:rFonts w:cs="Arial"/>
          <w:sz w:val="24"/>
        </w:rPr>
      </w:pPr>
      <w:r w:rsidRPr="008D13DA">
        <w:rPr>
          <w:rFonts w:cs="Arial"/>
          <w:sz w:val="24"/>
        </w:rPr>
        <w:t>15</w:t>
      </w:r>
      <w:r w:rsidR="00873BEC" w:rsidRPr="008D13DA">
        <w:rPr>
          <w:rFonts w:cs="Arial"/>
          <w:sz w:val="24"/>
        </w:rPr>
        <w:t>.9</w:t>
      </w:r>
      <w:r w:rsidR="00873BEC" w:rsidRPr="008D13DA">
        <w:rPr>
          <w:rFonts w:cs="Arial"/>
          <w:sz w:val="24"/>
        </w:rPr>
        <w:tab/>
      </w:r>
      <w:r w:rsidR="002A4673" w:rsidRPr="008D13DA">
        <w:rPr>
          <w:rFonts w:cs="Arial"/>
          <w:sz w:val="24"/>
        </w:rPr>
        <w:t>In the event the Council consents to any assignment, Sub-Contracting, novation or</w:t>
      </w:r>
      <w:r w:rsidR="006A4728" w:rsidRPr="008D13DA">
        <w:rPr>
          <w:rFonts w:cs="Arial"/>
          <w:sz w:val="24"/>
        </w:rPr>
        <w:t xml:space="preserve"> o</w:t>
      </w:r>
      <w:r w:rsidR="002A4673" w:rsidRPr="008D13DA">
        <w:rPr>
          <w:rFonts w:cs="Arial"/>
          <w:sz w:val="24"/>
        </w:rPr>
        <w:t>ther arrangement under this Clause 15, it shall be entitled to require and the</w:t>
      </w:r>
      <w:r w:rsidR="006A4728" w:rsidRPr="008D13DA">
        <w:rPr>
          <w:rFonts w:cs="Arial"/>
          <w:sz w:val="24"/>
        </w:rPr>
        <w:t xml:space="preserve"> P</w:t>
      </w:r>
      <w:r w:rsidR="002A4673" w:rsidRPr="008D13DA">
        <w:rPr>
          <w:rFonts w:cs="Arial"/>
          <w:sz w:val="24"/>
        </w:rPr>
        <w:t>rovider shall pay the reasonable administrative and legal costs to the Council of</w:t>
      </w:r>
      <w:r w:rsidR="006A4728" w:rsidRPr="008D13DA">
        <w:rPr>
          <w:rFonts w:cs="Arial"/>
          <w:sz w:val="24"/>
        </w:rPr>
        <w:t xml:space="preserve"> f</w:t>
      </w:r>
      <w:r w:rsidR="002A4673" w:rsidRPr="008D13DA">
        <w:rPr>
          <w:rFonts w:cs="Arial"/>
          <w:sz w:val="24"/>
        </w:rPr>
        <w:t>ormalising this change, including without limitation relating to the new contractual</w:t>
      </w:r>
      <w:r w:rsidR="006A4728" w:rsidRPr="008D13DA">
        <w:rPr>
          <w:rFonts w:cs="Arial"/>
          <w:sz w:val="24"/>
        </w:rPr>
        <w:t xml:space="preserve"> r</w:t>
      </w:r>
      <w:r w:rsidR="002A4673" w:rsidRPr="008D13DA">
        <w:rPr>
          <w:rFonts w:cs="Arial"/>
          <w:sz w:val="24"/>
        </w:rPr>
        <w:t>elationship between the Council and the Provider or any third party.</w:t>
      </w:r>
      <w:r w:rsidR="007C44C1" w:rsidRPr="008D13DA">
        <w:rPr>
          <w:rFonts w:cs="Arial"/>
          <w:sz w:val="24"/>
        </w:rPr>
        <w:t xml:space="preserve"> F</w:t>
      </w:r>
      <w:r w:rsidR="002A4673" w:rsidRPr="008D13DA">
        <w:rPr>
          <w:rFonts w:cs="Arial"/>
          <w:sz w:val="24"/>
        </w:rPr>
        <w:t>or the</w:t>
      </w:r>
      <w:r w:rsidR="006A4728" w:rsidRPr="008D13DA">
        <w:rPr>
          <w:rFonts w:cs="Arial"/>
          <w:sz w:val="24"/>
        </w:rPr>
        <w:t xml:space="preserve"> a</w:t>
      </w:r>
      <w:r w:rsidR="002A4673" w:rsidRPr="008D13DA">
        <w:rPr>
          <w:rFonts w:cs="Arial"/>
          <w:sz w:val="24"/>
        </w:rPr>
        <w:t>voidance of doubt, any such costs may be set-off pursuant to Clause 14 from sums</w:t>
      </w:r>
      <w:r w:rsidR="006A4728" w:rsidRPr="008D13DA">
        <w:rPr>
          <w:rFonts w:cs="Arial"/>
          <w:sz w:val="24"/>
        </w:rPr>
        <w:t xml:space="preserve"> d</w:t>
      </w:r>
      <w:r w:rsidR="002A4673" w:rsidRPr="008D13DA">
        <w:rPr>
          <w:rFonts w:cs="Arial"/>
          <w:sz w:val="24"/>
        </w:rPr>
        <w:t>ue to the Provider.</w:t>
      </w:r>
    </w:p>
    <w:p w14:paraId="44875169" w14:textId="4ECC1BC2" w:rsidR="003E2B32" w:rsidRPr="008D13DA" w:rsidRDefault="00C27A72" w:rsidP="003E2B32">
      <w:pPr>
        <w:keepNext/>
        <w:spacing w:after="120" w:line="240" w:lineRule="auto"/>
        <w:ind w:left="142"/>
        <w:outlineLvl w:val="1"/>
        <w:rPr>
          <w:rFonts w:cs="Arial"/>
          <w:b/>
          <w:bCs/>
          <w:sz w:val="24"/>
        </w:rPr>
      </w:pPr>
      <w:bookmarkStart w:id="48" w:name="_Toc212718269"/>
      <w:r w:rsidRPr="008D13DA">
        <w:rPr>
          <w:rFonts w:cs="Arial"/>
          <w:b/>
          <w:bCs/>
          <w:sz w:val="24"/>
        </w:rPr>
        <w:t>16.</w:t>
      </w:r>
      <w:r w:rsidR="006A4728" w:rsidRPr="008D13DA">
        <w:rPr>
          <w:rFonts w:cs="Arial"/>
          <w:b/>
          <w:bCs/>
          <w:sz w:val="24"/>
        </w:rPr>
        <w:t xml:space="preserve"> </w:t>
      </w:r>
      <w:r w:rsidR="00B11A38">
        <w:rPr>
          <w:rFonts w:cs="Arial"/>
          <w:b/>
          <w:bCs/>
          <w:sz w:val="24"/>
        </w:rPr>
        <w:t>V</w:t>
      </w:r>
      <w:r w:rsidR="00B11A38" w:rsidRPr="008D13DA">
        <w:rPr>
          <w:rFonts w:cs="Arial"/>
          <w:b/>
          <w:bCs/>
          <w:sz w:val="24"/>
        </w:rPr>
        <w:t>ariations and change control</w:t>
      </w:r>
      <w:bookmarkEnd w:id="48"/>
    </w:p>
    <w:p w14:paraId="0AAA4557" w14:textId="44482613" w:rsidR="003E2B32" w:rsidRPr="008D13DA" w:rsidRDefault="00C27A72" w:rsidP="003E2B32">
      <w:pPr>
        <w:spacing w:after="120" w:line="240" w:lineRule="auto"/>
        <w:ind w:left="851" w:hanging="851"/>
        <w:rPr>
          <w:rFonts w:cs="Arial"/>
          <w:sz w:val="24"/>
        </w:rPr>
      </w:pPr>
      <w:r w:rsidRPr="008D13DA">
        <w:rPr>
          <w:rFonts w:cs="Arial"/>
          <w:sz w:val="24"/>
        </w:rPr>
        <w:t>16</w:t>
      </w:r>
      <w:r w:rsidR="00873BEC" w:rsidRPr="008D13DA">
        <w:rPr>
          <w:rFonts w:cs="Arial"/>
          <w:sz w:val="24"/>
        </w:rPr>
        <w:t>.1</w:t>
      </w:r>
      <w:r w:rsidR="00873BEC" w:rsidRPr="008D13DA">
        <w:rPr>
          <w:rFonts w:cs="Arial"/>
          <w:sz w:val="24"/>
        </w:rPr>
        <w:tab/>
      </w:r>
      <w:r w:rsidR="002A4673" w:rsidRPr="008D13DA">
        <w:rPr>
          <w:rFonts w:cs="Arial"/>
          <w:sz w:val="24"/>
        </w:rPr>
        <w:t>Subject to Clause 16</w:t>
      </w:r>
      <w:r w:rsidR="00873BEC" w:rsidRPr="008D13DA">
        <w:rPr>
          <w:rFonts w:cs="Arial"/>
          <w:sz w:val="24"/>
        </w:rPr>
        <w:t>.2</w:t>
      </w:r>
      <w:r w:rsidR="00D3280E" w:rsidRPr="008D13DA">
        <w:rPr>
          <w:rFonts w:cs="Arial"/>
          <w:sz w:val="24"/>
        </w:rPr>
        <w:t xml:space="preserve"> </w:t>
      </w:r>
      <w:r w:rsidR="002A4673" w:rsidRPr="008D13DA">
        <w:rPr>
          <w:rFonts w:cs="Arial"/>
          <w:sz w:val="24"/>
        </w:rPr>
        <w:t>no Variation shall be effective unless it is recorded in writing</w:t>
      </w:r>
      <w:r w:rsidR="006A4728" w:rsidRPr="008D13DA">
        <w:rPr>
          <w:rFonts w:cs="Arial"/>
          <w:sz w:val="24"/>
        </w:rPr>
        <w:t xml:space="preserve"> a</w:t>
      </w:r>
      <w:r w:rsidR="002A4673" w:rsidRPr="008D13DA">
        <w:rPr>
          <w:rFonts w:cs="Arial"/>
          <w:sz w:val="24"/>
        </w:rPr>
        <w:t>nd signed by duly authorised representatives of the Council and the Provider.</w:t>
      </w:r>
      <w:r w:rsidR="006A4728" w:rsidRPr="008D13DA">
        <w:rPr>
          <w:rFonts w:cs="Arial"/>
          <w:sz w:val="24"/>
        </w:rPr>
        <w:t xml:space="preserve"> N</w:t>
      </w:r>
      <w:r w:rsidR="002A4673" w:rsidRPr="008D13DA">
        <w:rPr>
          <w:rFonts w:cs="Arial"/>
          <w:sz w:val="24"/>
        </w:rPr>
        <w:t>either the Council nor the Provider shall implement a variation other than one which</w:t>
      </w:r>
      <w:r w:rsidR="006A4728" w:rsidRPr="008D13DA">
        <w:rPr>
          <w:rFonts w:cs="Arial"/>
          <w:sz w:val="24"/>
        </w:rPr>
        <w:t xml:space="preserve"> i</w:t>
      </w:r>
      <w:r w:rsidR="002A4673" w:rsidRPr="008D13DA">
        <w:rPr>
          <w:rFonts w:cs="Arial"/>
          <w:sz w:val="24"/>
        </w:rPr>
        <w:t>s in accordance with this Clause 16.1.</w:t>
      </w:r>
    </w:p>
    <w:p w14:paraId="32C02170" w14:textId="77777777" w:rsidR="003E2B32" w:rsidRPr="008D13DA" w:rsidRDefault="002A4673" w:rsidP="003E2B32">
      <w:pPr>
        <w:spacing w:after="120" w:line="240" w:lineRule="auto"/>
        <w:ind w:left="142"/>
        <w:outlineLvl w:val="2"/>
        <w:rPr>
          <w:rFonts w:cs="Arial"/>
          <w:b/>
          <w:sz w:val="24"/>
        </w:rPr>
      </w:pPr>
      <w:r w:rsidRPr="008D13DA">
        <w:rPr>
          <w:rFonts w:cs="Arial"/>
          <w:b/>
          <w:sz w:val="24"/>
        </w:rPr>
        <w:t>Council Variations</w:t>
      </w:r>
    </w:p>
    <w:p w14:paraId="7D729855" w14:textId="5D1DA149" w:rsidR="003E2B32" w:rsidRPr="008D13DA" w:rsidRDefault="00FE4726" w:rsidP="003E2B32">
      <w:pPr>
        <w:spacing w:after="120" w:line="240" w:lineRule="auto"/>
        <w:ind w:left="851" w:hanging="851"/>
        <w:rPr>
          <w:rFonts w:cs="Arial"/>
          <w:sz w:val="24"/>
        </w:rPr>
      </w:pPr>
      <w:r w:rsidRPr="008D13DA">
        <w:rPr>
          <w:rFonts w:cs="Arial"/>
          <w:bCs/>
          <w:sz w:val="24"/>
        </w:rPr>
        <w:t>16</w:t>
      </w:r>
      <w:r w:rsidR="00873BEC" w:rsidRPr="008D13DA">
        <w:rPr>
          <w:rFonts w:cs="Arial"/>
          <w:bCs/>
          <w:sz w:val="24"/>
        </w:rPr>
        <w:t>.2</w:t>
      </w:r>
      <w:r w:rsidR="00873BEC" w:rsidRPr="008D13DA">
        <w:rPr>
          <w:rFonts w:cs="Arial"/>
          <w:bCs/>
          <w:sz w:val="24"/>
        </w:rPr>
        <w:tab/>
      </w:r>
      <w:r w:rsidR="002A4673" w:rsidRPr="008D13DA">
        <w:rPr>
          <w:rFonts w:cs="Arial"/>
          <w:sz w:val="24"/>
        </w:rPr>
        <w:t>The Council may by notice in writing to the Provider, from time to time, require minor</w:t>
      </w:r>
      <w:r w:rsidR="006A4728" w:rsidRPr="008D13DA">
        <w:rPr>
          <w:rFonts w:cs="Arial"/>
          <w:sz w:val="24"/>
        </w:rPr>
        <w:t xml:space="preserve"> a</w:t>
      </w:r>
      <w:r w:rsidR="002A4673" w:rsidRPr="008D13DA">
        <w:rPr>
          <w:rFonts w:cs="Arial"/>
          <w:sz w:val="24"/>
        </w:rPr>
        <w:t>nd/or non-substantial changes to the Services, the way the Services are provided or</w:t>
      </w:r>
      <w:r w:rsidR="006A4728" w:rsidRPr="008D13DA">
        <w:rPr>
          <w:rFonts w:cs="Arial"/>
          <w:sz w:val="24"/>
        </w:rPr>
        <w:t xml:space="preserve"> a</w:t>
      </w:r>
      <w:r w:rsidR="002A4673" w:rsidRPr="008D13DA">
        <w:rPr>
          <w:rFonts w:cs="Arial"/>
          <w:sz w:val="24"/>
        </w:rPr>
        <w:t>ny of the Contract Documents; such changes shall not be</w:t>
      </w:r>
      <w:r w:rsidR="008D13DA" w:rsidRPr="008D13DA">
        <w:rPr>
          <w:rFonts w:cs="Arial"/>
          <w:sz w:val="24"/>
        </w:rPr>
        <w:t>,</w:t>
      </w:r>
      <w:r w:rsidR="002A4673" w:rsidRPr="008D13DA">
        <w:rPr>
          <w:rFonts w:cs="Arial"/>
          <w:sz w:val="24"/>
        </w:rPr>
        <w:t xml:space="preserve"> nor be considered to be</w:t>
      </w:r>
      <w:r w:rsidR="008D13DA" w:rsidRPr="008D13DA">
        <w:rPr>
          <w:rFonts w:cs="Arial"/>
          <w:sz w:val="24"/>
        </w:rPr>
        <w:t>,</w:t>
      </w:r>
      <w:r w:rsidR="002A4673" w:rsidRPr="008D13DA">
        <w:rPr>
          <w:rFonts w:cs="Arial"/>
          <w:sz w:val="24"/>
        </w:rPr>
        <w:t xml:space="preserve"> a</w:t>
      </w:r>
      <w:r w:rsidR="006A4728" w:rsidRPr="008D13DA">
        <w:rPr>
          <w:rFonts w:cs="Arial"/>
          <w:sz w:val="24"/>
        </w:rPr>
        <w:t xml:space="preserve"> V</w:t>
      </w:r>
      <w:r w:rsidR="002A4673" w:rsidRPr="008D13DA">
        <w:rPr>
          <w:rFonts w:cs="Arial"/>
          <w:sz w:val="24"/>
        </w:rPr>
        <w:t>ariation to this Contract nor shall the Prices be affected thereby.</w:t>
      </w:r>
    </w:p>
    <w:p w14:paraId="103C2679" w14:textId="77777777" w:rsidR="003E2B32" w:rsidRPr="008D13DA" w:rsidRDefault="00752CC4" w:rsidP="003E2B32">
      <w:pPr>
        <w:spacing w:after="120" w:line="240" w:lineRule="auto"/>
        <w:ind w:left="851" w:hanging="851"/>
        <w:rPr>
          <w:rFonts w:cs="Arial"/>
          <w:sz w:val="24"/>
        </w:rPr>
      </w:pPr>
      <w:r w:rsidRPr="008D13DA">
        <w:rPr>
          <w:rFonts w:cs="Arial"/>
          <w:sz w:val="24"/>
        </w:rPr>
        <w:lastRenderedPageBreak/>
        <w:t>16</w:t>
      </w:r>
      <w:r w:rsidR="00873BEC" w:rsidRPr="008D13DA">
        <w:rPr>
          <w:rFonts w:cs="Arial"/>
          <w:sz w:val="24"/>
        </w:rPr>
        <w:t>.3</w:t>
      </w:r>
      <w:r w:rsidR="00873BEC" w:rsidRPr="008D13DA">
        <w:rPr>
          <w:rFonts w:cs="Arial"/>
          <w:sz w:val="24"/>
        </w:rPr>
        <w:tab/>
      </w:r>
      <w:r w:rsidR="002A4673" w:rsidRPr="008D13DA">
        <w:rPr>
          <w:rFonts w:cs="Arial"/>
          <w:sz w:val="24"/>
        </w:rPr>
        <w:t>The Council</w:t>
      </w:r>
      <w:r w:rsidR="002A4673" w:rsidRPr="008D13DA">
        <w:rPr>
          <w:rFonts w:cs="Arial"/>
          <w:b/>
          <w:sz w:val="24"/>
        </w:rPr>
        <w:t xml:space="preserve"> </w:t>
      </w:r>
      <w:r w:rsidR="002A4673" w:rsidRPr="008D13DA">
        <w:rPr>
          <w:rFonts w:cs="Arial"/>
          <w:sz w:val="24"/>
        </w:rPr>
        <w:t>may propose a Variation by giving written notice to the Provider (“the</w:t>
      </w:r>
      <w:r w:rsidR="006A4728" w:rsidRPr="008D13DA">
        <w:rPr>
          <w:rFonts w:cs="Arial"/>
          <w:sz w:val="24"/>
        </w:rPr>
        <w:t xml:space="preserve"> C</w:t>
      </w:r>
      <w:r w:rsidR="002A4673" w:rsidRPr="008D13DA">
        <w:rPr>
          <w:rFonts w:cs="Arial"/>
          <w:sz w:val="24"/>
        </w:rPr>
        <w:t>ouncil Variation Notice”).</w:t>
      </w:r>
    </w:p>
    <w:p w14:paraId="6895D44B" w14:textId="77777777" w:rsidR="003E2B32" w:rsidRPr="008D13DA" w:rsidRDefault="00752CC4" w:rsidP="003E2B32">
      <w:pPr>
        <w:spacing w:after="120" w:line="240" w:lineRule="auto"/>
        <w:ind w:left="851" w:hanging="851"/>
        <w:rPr>
          <w:rFonts w:cs="Arial"/>
          <w:sz w:val="24"/>
        </w:rPr>
      </w:pPr>
      <w:r w:rsidRPr="008D13DA">
        <w:rPr>
          <w:rFonts w:cs="Arial"/>
          <w:sz w:val="24"/>
        </w:rPr>
        <w:t>16</w:t>
      </w:r>
      <w:r w:rsidR="00873BEC" w:rsidRPr="008D13DA">
        <w:rPr>
          <w:rFonts w:cs="Arial"/>
          <w:sz w:val="24"/>
        </w:rPr>
        <w:t>.4</w:t>
      </w:r>
      <w:r w:rsidR="00873BEC" w:rsidRPr="008D13DA">
        <w:rPr>
          <w:rFonts w:cs="Arial"/>
          <w:sz w:val="24"/>
        </w:rPr>
        <w:tab/>
      </w:r>
      <w:r w:rsidR="002A4673" w:rsidRPr="008D13DA">
        <w:rPr>
          <w:rFonts w:cs="Arial"/>
          <w:sz w:val="24"/>
        </w:rPr>
        <w:t>The Council Variation Notice shall:</w:t>
      </w:r>
    </w:p>
    <w:p w14:paraId="78545064" w14:textId="0CBE2881" w:rsidR="003E2B32" w:rsidRPr="008D13DA" w:rsidRDefault="00752CC4" w:rsidP="003E2B32">
      <w:pPr>
        <w:spacing w:after="120" w:line="240" w:lineRule="auto"/>
        <w:ind w:left="1440" w:hanging="720"/>
        <w:rPr>
          <w:rFonts w:cs="Arial"/>
          <w:sz w:val="24"/>
        </w:rPr>
      </w:pPr>
      <w:r w:rsidRPr="008D13DA">
        <w:rPr>
          <w:rFonts w:cs="Arial"/>
          <w:sz w:val="24"/>
        </w:rPr>
        <w:t>16.4</w:t>
      </w:r>
      <w:r w:rsidR="00873BEC" w:rsidRPr="008D13DA">
        <w:rPr>
          <w:rFonts w:cs="Arial"/>
          <w:sz w:val="24"/>
        </w:rPr>
        <w:t>.1</w:t>
      </w:r>
      <w:r w:rsidR="00873BEC" w:rsidRPr="008D13DA">
        <w:rPr>
          <w:rFonts w:cs="Arial"/>
          <w:sz w:val="24"/>
        </w:rPr>
        <w:tab/>
      </w:r>
      <w:r w:rsidR="002A4673" w:rsidRPr="008D13DA">
        <w:rPr>
          <w:rFonts w:cs="Arial"/>
          <w:sz w:val="24"/>
        </w:rPr>
        <w:t>set out the Variation required in sufficient detail to enable the Provider to</w:t>
      </w:r>
      <w:r w:rsidR="006A4728" w:rsidRPr="008D13DA">
        <w:rPr>
          <w:rFonts w:cs="Arial"/>
          <w:sz w:val="24"/>
        </w:rPr>
        <w:t xml:space="preserve"> c</w:t>
      </w:r>
      <w:r w:rsidR="002A4673" w:rsidRPr="008D13DA">
        <w:rPr>
          <w:rFonts w:cs="Arial"/>
          <w:sz w:val="24"/>
        </w:rPr>
        <w:t>alculate and provide an estimate of any adjustment to the Prices in</w:t>
      </w:r>
      <w:r w:rsidR="006A4728" w:rsidRPr="008D13DA">
        <w:rPr>
          <w:rFonts w:cs="Arial"/>
          <w:sz w:val="24"/>
        </w:rPr>
        <w:t xml:space="preserve"> a</w:t>
      </w:r>
      <w:r w:rsidR="002A4673" w:rsidRPr="008D13DA">
        <w:rPr>
          <w:rFonts w:cs="Arial"/>
          <w:sz w:val="24"/>
        </w:rPr>
        <w:t>ccordance with Clause 16</w:t>
      </w:r>
      <w:r w:rsidR="00873BEC" w:rsidRPr="008D13DA">
        <w:rPr>
          <w:rFonts w:cs="Arial"/>
          <w:sz w:val="24"/>
        </w:rPr>
        <w:t>.6</w:t>
      </w:r>
      <w:r w:rsidR="002B7820">
        <w:rPr>
          <w:rFonts w:cs="Arial"/>
          <w:sz w:val="24"/>
        </w:rPr>
        <w:t xml:space="preserve"> </w:t>
      </w:r>
      <w:r w:rsidR="002B7820" w:rsidRPr="008D13DA">
        <w:rPr>
          <w:rFonts w:cs="Arial"/>
          <w:sz w:val="24"/>
        </w:rPr>
        <w:t>b</w:t>
      </w:r>
      <w:r w:rsidR="002A4673" w:rsidRPr="008D13DA">
        <w:rPr>
          <w:rFonts w:cs="Arial"/>
          <w:sz w:val="24"/>
        </w:rPr>
        <w:t>elow (the “Estimate”</w:t>
      </w:r>
      <w:proofErr w:type="gramStart"/>
      <w:r w:rsidR="002A4673" w:rsidRPr="008D13DA">
        <w:rPr>
          <w:rFonts w:cs="Arial"/>
          <w:sz w:val="24"/>
        </w:rPr>
        <w:t>);</w:t>
      </w:r>
      <w:proofErr w:type="gramEnd"/>
    </w:p>
    <w:p w14:paraId="0A6C5EBD" w14:textId="77777777" w:rsidR="003E2B32" w:rsidRPr="008D13DA" w:rsidRDefault="00752CC4" w:rsidP="003E2B32">
      <w:pPr>
        <w:spacing w:after="120" w:line="240" w:lineRule="auto"/>
        <w:ind w:left="1440" w:hanging="720"/>
        <w:rPr>
          <w:rFonts w:cs="Arial"/>
          <w:sz w:val="24"/>
        </w:rPr>
      </w:pPr>
      <w:r w:rsidRPr="008D13DA">
        <w:rPr>
          <w:rFonts w:cs="Arial"/>
          <w:sz w:val="24"/>
        </w:rPr>
        <w:t>16.4</w:t>
      </w:r>
      <w:r w:rsidR="00873BEC" w:rsidRPr="008D13DA">
        <w:rPr>
          <w:rFonts w:cs="Arial"/>
          <w:sz w:val="24"/>
        </w:rPr>
        <w:t>.2</w:t>
      </w:r>
      <w:r w:rsidR="00873BEC" w:rsidRPr="008D13DA">
        <w:rPr>
          <w:rFonts w:cs="Arial"/>
          <w:sz w:val="24"/>
        </w:rPr>
        <w:tab/>
      </w:r>
      <w:r w:rsidR="002A4673" w:rsidRPr="008D13DA">
        <w:rPr>
          <w:rFonts w:cs="Arial"/>
          <w:sz w:val="24"/>
        </w:rPr>
        <w:t>state the date on or by which the Council wishes the Variation to be</w:t>
      </w:r>
      <w:r w:rsidR="006A4728" w:rsidRPr="008D13DA">
        <w:rPr>
          <w:rFonts w:cs="Arial"/>
          <w:sz w:val="24"/>
        </w:rPr>
        <w:t xml:space="preserve"> i</w:t>
      </w:r>
      <w:r w:rsidR="002A4673" w:rsidRPr="008D13DA">
        <w:rPr>
          <w:rFonts w:cs="Arial"/>
          <w:sz w:val="24"/>
        </w:rPr>
        <w:t>mplemented.</w:t>
      </w:r>
    </w:p>
    <w:p w14:paraId="648DD0DB" w14:textId="77777777" w:rsidR="003E2B32" w:rsidRPr="008D13DA" w:rsidRDefault="00752CC4" w:rsidP="003E2B32">
      <w:pPr>
        <w:spacing w:after="120" w:line="240" w:lineRule="auto"/>
        <w:ind w:left="851" w:hanging="851"/>
        <w:rPr>
          <w:rFonts w:cs="Arial"/>
          <w:sz w:val="24"/>
        </w:rPr>
      </w:pPr>
      <w:r w:rsidRPr="008D13DA">
        <w:rPr>
          <w:rFonts w:cs="Arial"/>
          <w:sz w:val="24"/>
        </w:rPr>
        <w:t>16</w:t>
      </w:r>
      <w:r w:rsidR="00873BEC" w:rsidRPr="008D13DA">
        <w:rPr>
          <w:rFonts w:cs="Arial"/>
          <w:sz w:val="24"/>
        </w:rPr>
        <w:t>.5</w:t>
      </w:r>
      <w:r w:rsidR="00873BEC" w:rsidRPr="008D13DA">
        <w:rPr>
          <w:rFonts w:cs="Arial"/>
          <w:sz w:val="24"/>
        </w:rPr>
        <w:tab/>
      </w:r>
      <w:r w:rsidR="002A4673" w:rsidRPr="008D13DA">
        <w:rPr>
          <w:rFonts w:cs="Arial"/>
          <w:sz w:val="24"/>
        </w:rPr>
        <w:t>The Council shall consult with the Provider with respect to the Variation, and the</w:t>
      </w:r>
      <w:r w:rsidR="006A4728" w:rsidRPr="008D13DA">
        <w:rPr>
          <w:rFonts w:cs="Arial"/>
          <w:sz w:val="24"/>
        </w:rPr>
        <w:t xml:space="preserve"> P</w:t>
      </w:r>
      <w:r w:rsidR="002A4673" w:rsidRPr="008D13DA">
        <w:rPr>
          <w:rFonts w:cs="Arial"/>
          <w:sz w:val="24"/>
        </w:rPr>
        <w:t>rovider shall provide the Council on or before the date falling ten (10) Working Days</w:t>
      </w:r>
      <w:r w:rsidR="006A4728" w:rsidRPr="008D13DA">
        <w:rPr>
          <w:rFonts w:cs="Arial"/>
          <w:sz w:val="24"/>
        </w:rPr>
        <w:t xml:space="preserve"> a</w:t>
      </w:r>
      <w:r w:rsidR="002A4673" w:rsidRPr="008D13DA">
        <w:rPr>
          <w:rFonts w:cs="Arial"/>
          <w:sz w:val="24"/>
        </w:rPr>
        <w:t>fter the date of the Council Variation Notice with a reasonable Estimate of the</w:t>
      </w:r>
      <w:r w:rsidR="006A4728" w:rsidRPr="008D13DA">
        <w:rPr>
          <w:rFonts w:cs="Arial"/>
          <w:sz w:val="24"/>
        </w:rPr>
        <w:t xml:space="preserve"> i</w:t>
      </w:r>
      <w:r w:rsidR="002A4673" w:rsidRPr="008D13DA">
        <w:rPr>
          <w:rFonts w:cs="Arial"/>
          <w:sz w:val="24"/>
        </w:rPr>
        <w:t>ncrease or reduction in the Prices (if any), or proposal of other changes to the terms</w:t>
      </w:r>
      <w:r w:rsidR="006A4728" w:rsidRPr="008D13DA">
        <w:rPr>
          <w:rFonts w:cs="Arial"/>
          <w:sz w:val="24"/>
        </w:rPr>
        <w:t xml:space="preserve"> s</w:t>
      </w:r>
      <w:r w:rsidR="002A4673" w:rsidRPr="008D13DA">
        <w:rPr>
          <w:rFonts w:cs="Arial"/>
          <w:sz w:val="24"/>
        </w:rPr>
        <w:t>et out herein, which it believes should occur as a result of the changes set out in the</w:t>
      </w:r>
      <w:r w:rsidR="006A4728" w:rsidRPr="008D13DA">
        <w:rPr>
          <w:rFonts w:cs="Arial"/>
          <w:sz w:val="24"/>
        </w:rPr>
        <w:t xml:space="preserve"> C</w:t>
      </w:r>
      <w:r w:rsidR="002A4673" w:rsidRPr="008D13DA">
        <w:rPr>
          <w:rFonts w:cs="Arial"/>
          <w:sz w:val="24"/>
        </w:rPr>
        <w:t>ouncil Variation Notice.</w:t>
      </w:r>
    </w:p>
    <w:p w14:paraId="2BB8599F" w14:textId="232D2C5D" w:rsidR="003E2B32" w:rsidRPr="008D13DA" w:rsidRDefault="00752CC4" w:rsidP="003E2B32">
      <w:pPr>
        <w:spacing w:after="120" w:line="240" w:lineRule="auto"/>
        <w:ind w:left="142"/>
        <w:outlineLvl w:val="2"/>
        <w:rPr>
          <w:rFonts w:cs="Arial"/>
          <w:b/>
          <w:bCs/>
          <w:sz w:val="24"/>
        </w:rPr>
      </w:pPr>
      <w:r w:rsidRPr="008D13DA">
        <w:rPr>
          <w:rFonts w:cs="Arial"/>
          <w:b/>
          <w:bCs/>
          <w:sz w:val="24"/>
        </w:rPr>
        <w:t xml:space="preserve">The </w:t>
      </w:r>
      <w:r w:rsidR="001B3CBF">
        <w:rPr>
          <w:rFonts w:cs="Arial"/>
          <w:b/>
          <w:bCs/>
          <w:sz w:val="24"/>
        </w:rPr>
        <w:t>e</w:t>
      </w:r>
      <w:r w:rsidRPr="008D13DA">
        <w:rPr>
          <w:rFonts w:cs="Arial"/>
          <w:b/>
          <w:bCs/>
          <w:sz w:val="24"/>
        </w:rPr>
        <w:t>stimate</w:t>
      </w:r>
    </w:p>
    <w:p w14:paraId="529AF6A0" w14:textId="77777777" w:rsidR="003E2B32" w:rsidRPr="008D13DA" w:rsidRDefault="00F63DDD" w:rsidP="003E2B32">
      <w:pPr>
        <w:spacing w:after="120" w:line="240" w:lineRule="auto"/>
        <w:ind w:left="851" w:hanging="851"/>
        <w:rPr>
          <w:rFonts w:cs="Arial"/>
          <w:sz w:val="24"/>
        </w:rPr>
      </w:pPr>
      <w:r w:rsidRPr="008D13DA">
        <w:rPr>
          <w:rFonts w:cs="Arial"/>
          <w:sz w:val="24"/>
        </w:rPr>
        <w:t>16</w:t>
      </w:r>
      <w:r w:rsidR="00873BEC" w:rsidRPr="008D13DA">
        <w:rPr>
          <w:rFonts w:cs="Arial"/>
          <w:sz w:val="24"/>
        </w:rPr>
        <w:t>.6</w:t>
      </w:r>
      <w:r w:rsidR="00873BEC" w:rsidRPr="008D13DA">
        <w:rPr>
          <w:rFonts w:cs="Arial"/>
          <w:sz w:val="24"/>
        </w:rPr>
        <w:tab/>
      </w:r>
      <w:r w:rsidR="002A4673" w:rsidRPr="008D13DA">
        <w:rPr>
          <w:rFonts w:cs="Arial"/>
          <w:sz w:val="24"/>
        </w:rPr>
        <w:t>The Estimate shall be accompanied by a reasonably detailed breakdown of the</w:t>
      </w:r>
      <w:r w:rsidR="006A4728" w:rsidRPr="008D13DA">
        <w:rPr>
          <w:rFonts w:cs="Arial"/>
          <w:sz w:val="24"/>
        </w:rPr>
        <w:t xml:space="preserve"> m</w:t>
      </w:r>
      <w:r w:rsidR="002A4673" w:rsidRPr="008D13DA">
        <w:rPr>
          <w:rFonts w:cs="Arial"/>
          <w:sz w:val="24"/>
        </w:rPr>
        <w:t>anner in which the Estimate is calculated and shall include details of any</w:t>
      </w:r>
      <w:r w:rsidR="006A4728" w:rsidRPr="008D13DA">
        <w:rPr>
          <w:rFonts w:cs="Arial"/>
          <w:sz w:val="24"/>
        </w:rPr>
        <w:t xml:space="preserve"> r</w:t>
      </w:r>
      <w:r w:rsidR="002A4673" w:rsidRPr="008D13DA">
        <w:rPr>
          <w:rFonts w:cs="Arial"/>
          <w:sz w:val="24"/>
        </w:rPr>
        <w:t>edundancy costs which are reasonably expected to be incurred by reason of the</w:t>
      </w:r>
      <w:r w:rsidR="006A4728" w:rsidRPr="008D13DA">
        <w:rPr>
          <w:rFonts w:cs="Arial"/>
          <w:sz w:val="24"/>
        </w:rPr>
        <w:t xml:space="preserve"> p</w:t>
      </w:r>
      <w:r w:rsidR="002A4673" w:rsidRPr="008D13DA">
        <w:rPr>
          <w:rFonts w:cs="Arial"/>
          <w:sz w:val="24"/>
        </w:rPr>
        <w:t>roposed change together with any information which the Council may reasonably</w:t>
      </w:r>
      <w:r w:rsidR="006A4728" w:rsidRPr="008D13DA">
        <w:rPr>
          <w:rFonts w:cs="Arial"/>
          <w:sz w:val="24"/>
        </w:rPr>
        <w:t xml:space="preserve"> r</w:t>
      </w:r>
      <w:r w:rsidR="002A4673" w:rsidRPr="008D13DA">
        <w:rPr>
          <w:rFonts w:cs="Arial"/>
          <w:sz w:val="24"/>
        </w:rPr>
        <w:t>equire including without limitation breakdowns of price and supporting material for</w:t>
      </w:r>
      <w:r w:rsidR="006A4728" w:rsidRPr="008D13DA">
        <w:rPr>
          <w:rFonts w:cs="Arial"/>
          <w:sz w:val="24"/>
        </w:rPr>
        <w:t xml:space="preserve"> t</w:t>
      </w:r>
      <w:r w:rsidR="002A4673" w:rsidRPr="008D13DA">
        <w:rPr>
          <w:rFonts w:cs="Arial"/>
          <w:sz w:val="24"/>
        </w:rPr>
        <w:t>he purpose of satisfying the Council that the proposed revised price is fair and</w:t>
      </w:r>
      <w:r w:rsidR="006A4728" w:rsidRPr="008D13DA">
        <w:rPr>
          <w:rFonts w:cs="Arial"/>
          <w:sz w:val="24"/>
        </w:rPr>
        <w:t xml:space="preserve"> r</w:t>
      </w:r>
      <w:r w:rsidR="002A4673" w:rsidRPr="008D13DA">
        <w:rPr>
          <w:rFonts w:cs="Arial"/>
          <w:sz w:val="24"/>
        </w:rPr>
        <w:t>easonable.</w:t>
      </w:r>
    </w:p>
    <w:p w14:paraId="0AD9380C" w14:textId="77777777" w:rsidR="003E2B32" w:rsidRPr="008D13DA" w:rsidRDefault="00F63DDD" w:rsidP="003E2B32">
      <w:pPr>
        <w:spacing w:after="120" w:line="240" w:lineRule="auto"/>
        <w:ind w:left="851" w:hanging="851"/>
        <w:rPr>
          <w:rFonts w:cs="Arial"/>
          <w:sz w:val="24"/>
        </w:rPr>
      </w:pPr>
      <w:r w:rsidRPr="008D13DA">
        <w:rPr>
          <w:rFonts w:cs="Arial"/>
          <w:sz w:val="24"/>
        </w:rPr>
        <w:t>16</w:t>
      </w:r>
      <w:r w:rsidR="00873BEC" w:rsidRPr="008D13DA">
        <w:rPr>
          <w:rFonts w:cs="Arial"/>
          <w:sz w:val="24"/>
        </w:rPr>
        <w:t>.7</w:t>
      </w:r>
      <w:r w:rsidR="00873BEC" w:rsidRPr="008D13DA">
        <w:rPr>
          <w:rFonts w:cs="Arial"/>
          <w:sz w:val="24"/>
        </w:rPr>
        <w:tab/>
      </w:r>
      <w:r w:rsidR="002A4673" w:rsidRPr="008D13DA">
        <w:rPr>
          <w:rFonts w:cs="Arial"/>
          <w:sz w:val="24"/>
        </w:rPr>
        <w:t>To the extent it is possible to do so the Estimate shall be calculated:</w:t>
      </w:r>
    </w:p>
    <w:p w14:paraId="07AC6A76" w14:textId="77777777" w:rsidR="003E2B32" w:rsidRPr="008D13DA" w:rsidRDefault="00F63DDD" w:rsidP="003E2B32">
      <w:pPr>
        <w:spacing w:after="120" w:line="240" w:lineRule="auto"/>
        <w:ind w:left="1440" w:hanging="720"/>
        <w:rPr>
          <w:rFonts w:cs="Arial"/>
          <w:sz w:val="24"/>
        </w:rPr>
      </w:pPr>
      <w:r w:rsidRPr="008D13DA">
        <w:rPr>
          <w:rFonts w:cs="Arial"/>
          <w:sz w:val="24"/>
        </w:rPr>
        <w:t>16.7</w:t>
      </w:r>
      <w:r w:rsidR="00873BEC" w:rsidRPr="008D13DA">
        <w:rPr>
          <w:rFonts w:cs="Arial"/>
          <w:sz w:val="24"/>
        </w:rPr>
        <w:t>.1</w:t>
      </w:r>
      <w:r w:rsidR="00873BEC" w:rsidRPr="008D13DA">
        <w:rPr>
          <w:rFonts w:cs="Arial"/>
          <w:sz w:val="24"/>
        </w:rPr>
        <w:tab/>
      </w:r>
      <w:r w:rsidR="002A4673" w:rsidRPr="008D13DA">
        <w:rPr>
          <w:rFonts w:cs="Arial"/>
          <w:sz w:val="24"/>
        </w:rPr>
        <w:t>using the rates and prices in the Tender Response Document (as they may</w:t>
      </w:r>
      <w:r w:rsidR="006A4728" w:rsidRPr="008D13DA">
        <w:rPr>
          <w:rFonts w:cs="Arial"/>
          <w:sz w:val="24"/>
        </w:rPr>
        <w:t xml:space="preserve"> h</w:t>
      </w:r>
      <w:r w:rsidR="002A4673" w:rsidRPr="008D13DA">
        <w:rPr>
          <w:rFonts w:cs="Arial"/>
          <w:sz w:val="24"/>
        </w:rPr>
        <w:t>ave been revised in accordance with this Contract</w:t>
      </w:r>
      <w:proofErr w:type="gramStart"/>
      <w:r w:rsidR="002A4673" w:rsidRPr="008D13DA">
        <w:rPr>
          <w:rFonts w:cs="Arial"/>
          <w:sz w:val="24"/>
        </w:rPr>
        <w:t>);</w:t>
      </w:r>
      <w:proofErr w:type="gramEnd"/>
    </w:p>
    <w:p w14:paraId="50279EE7" w14:textId="77777777" w:rsidR="003E2B32" w:rsidRPr="008D13DA" w:rsidRDefault="00F63DDD" w:rsidP="003E2B32">
      <w:pPr>
        <w:spacing w:after="120" w:line="240" w:lineRule="auto"/>
        <w:ind w:left="1440" w:hanging="720"/>
        <w:rPr>
          <w:rFonts w:cs="Arial"/>
          <w:sz w:val="24"/>
        </w:rPr>
      </w:pPr>
      <w:r w:rsidRPr="008D13DA">
        <w:rPr>
          <w:rFonts w:cs="Arial"/>
          <w:sz w:val="24"/>
        </w:rPr>
        <w:t>16.7</w:t>
      </w:r>
      <w:r w:rsidR="00873BEC" w:rsidRPr="008D13DA">
        <w:rPr>
          <w:rFonts w:cs="Arial"/>
          <w:sz w:val="24"/>
        </w:rPr>
        <w:t>.2</w:t>
      </w:r>
      <w:r w:rsidR="00873BEC" w:rsidRPr="008D13DA">
        <w:rPr>
          <w:rFonts w:cs="Arial"/>
          <w:sz w:val="24"/>
        </w:rPr>
        <w:tab/>
      </w:r>
      <w:r w:rsidR="002A4673" w:rsidRPr="008D13DA">
        <w:rPr>
          <w:rFonts w:cs="Arial"/>
          <w:sz w:val="24"/>
        </w:rPr>
        <w:t>or, where it is not possible to calculate the adjustment using such rates and</w:t>
      </w:r>
      <w:r w:rsidR="006A4728" w:rsidRPr="008D13DA">
        <w:rPr>
          <w:rFonts w:cs="Arial"/>
          <w:sz w:val="24"/>
        </w:rPr>
        <w:t xml:space="preserve"> p</w:t>
      </w:r>
      <w:r w:rsidR="002A4673" w:rsidRPr="008D13DA">
        <w:rPr>
          <w:rFonts w:cs="Arial"/>
          <w:sz w:val="24"/>
        </w:rPr>
        <w:t>rices based on rates and prices that represent the market price current at</w:t>
      </w:r>
      <w:r w:rsidR="006A4728" w:rsidRPr="008D13DA">
        <w:rPr>
          <w:rFonts w:cs="Arial"/>
          <w:sz w:val="24"/>
        </w:rPr>
        <w:t xml:space="preserve"> t</w:t>
      </w:r>
      <w:r w:rsidR="002A4673" w:rsidRPr="008D13DA">
        <w:rPr>
          <w:rFonts w:cs="Arial"/>
          <w:sz w:val="24"/>
        </w:rPr>
        <w:t>he date on which the Council Variation Notice is issued.</w:t>
      </w:r>
    </w:p>
    <w:p w14:paraId="6D6A5B77" w14:textId="77777777" w:rsidR="003E2B32" w:rsidRPr="008D13DA" w:rsidRDefault="00F63DDD" w:rsidP="003E2B32">
      <w:pPr>
        <w:spacing w:after="120" w:line="240" w:lineRule="auto"/>
        <w:ind w:left="851" w:hanging="851"/>
        <w:rPr>
          <w:rFonts w:cs="Arial"/>
          <w:sz w:val="24"/>
        </w:rPr>
      </w:pPr>
      <w:r w:rsidRPr="008D13DA">
        <w:rPr>
          <w:rFonts w:cs="Arial"/>
          <w:sz w:val="24"/>
        </w:rPr>
        <w:t>16</w:t>
      </w:r>
      <w:r w:rsidR="00873BEC" w:rsidRPr="008D13DA">
        <w:rPr>
          <w:rFonts w:cs="Arial"/>
          <w:sz w:val="24"/>
        </w:rPr>
        <w:t>.8</w:t>
      </w:r>
      <w:r w:rsidR="00873BEC" w:rsidRPr="008D13DA">
        <w:rPr>
          <w:rFonts w:cs="Arial"/>
          <w:sz w:val="24"/>
        </w:rPr>
        <w:tab/>
      </w:r>
      <w:r w:rsidR="002A4673" w:rsidRPr="008D13DA">
        <w:rPr>
          <w:rFonts w:cs="Arial"/>
          <w:sz w:val="24"/>
        </w:rPr>
        <w:t>The Estimate shall include a statement of the Provider’s opinion on:</w:t>
      </w:r>
    </w:p>
    <w:p w14:paraId="32C68027" w14:textId="77777777" w:rsidR="003E2B32" w:rsidRPr="008D13DA" w:rsidRDefault="00F63DDD" w:rsidP="003E2B32">
      <w:pPr>
        <w:spacing w:after="120" w:line="240" w:lineRule="auto"/>
        <w:ind w:left="1440" w:hanging="720"/>
        <w:rPr>
          <w:rFonts w:cs="Arial"/>
          <w:sz w:val="24"/>
        </w:rPr>
      </w:pPr>
      <w:r w:rsidRPr="008D13DA">
        <w:rPr>
          <w:rFonts w:cs="Arial"/>
          <w:sz w:val="24"/>
        </w:rPr>
        <w:t>16.8</w:t>
      </w:r>
      <w:r w:rsidR="00873BEC" w:rsidRPr="008D13DA">
        <w:rPr>
          <w:rFonts w:cs="Arial"/>
          <w:sz w:val="24"/>
        </w:rPr>
        <w:t>.1</w:t>
      </w:r>
      <w:r w:rsidR="00873BEC" w:rsidRPr="008D13DA">
        <w:rPr>
          <w:rFonts w:cs="Arial"/>
          <w:sz w:val="24"/>
        </w:rPr>
        <w:tab/>
      </w:r>
      <w:r w:rsidR="002A4673" w:rsidRPr="008D13DA">
        <w:rPr>
          <w:rFonts w:cs="Arial"/>
          <w:sz w:val="24"/>
        </w:rPr>
        <w:t xml:space="preserve">any impact on the provision of the </w:t>
      </w:r>
      <w:proofErr w:type="gramStart"/>
      <w:r w:rsidR="002A4673" w:rsidRPr="008D13DA">
        <w:rPr>
          <w:rFonts w:cs="Arial"/>
          <w:sz w:val="24"/>
        </w:rPr>
        <w:t>Services;</w:t>
      </w:r>
      <w:proofErr w:type="gramEnd"/>
    </w:p>
    <w:p w14:paraId="026FD95B" w14:textId="77777777" w:rsidR="003E2B32" w:rsidRPr="008D13DA" w:rsidRDefault="00FA23C2" w:rsidP="003E2B32">
      <w:pPr>
        <w:spacing w:after="120" w:line="240" w:lineRule="auto"/>
        <w:ind w:left="1440" w:hanging="720"/>
        <w:rPr>
          <w:rFonts w:cs="Arial"/>
          <w:sz w:val="24"/>
        </w:rPr>
      </w:pPr>
      <w:r w:rsidRPr="008D13DA">
        <w:rPr>
          <w:rFonts w:cs="Arial"/>
          <w:sz w:val="24"/>
        </w:rPr>
        <w:t>16.8</w:t>
      </w:r>
      <w:r w:rsidR="00873BEC" w:rsidRPr="008D13DA">
        <w:rPr>
          <w:rFonts w:cs="Arial"/>
          <w:sz w:val="24"/>
        </w:rPr>
        <w:t>.2</w:t>
      </w:r>
      <w:r w:rsidR="00873BEC" w:rsidRPr="008D13DA">
        <w:rPr>
          <w:rFonts w:cs="Arial"/>
          <w:sz w:val="24"/>
        </w:rPr>
        <w:tab/>
      </w:r>
      <w:r w:rsidR="002A4673" w:rsidRPr="008D13DA">
        <w:rPr>
          <w:rFonts w:cs="Arial"/>
          <w:sz w:val="24"/>
        </w:rPr>
        <w:t xml:space="preserve">any amendment required to the Contract </w:t>
      </w:r>
      <w:proofErr w:type="gramStart"/>
      <w:r w:rsidR="002A4673" w:rsidRPr="008D13DA">
        <w:rPr>
          <w:rFonts w:cs="Arial"/>
          <w:sz w:val="24"/>
        </w:rPr>
        <w:t>as a result of</w:t>
      </w:r>
      <w:proofErr w:type="gramEnd"/>
      <w:r w:rsidR="002A4673" w:rsidRPr="008D13DA">
        <w:rPr>
          <w:rFonts w:cs="Arial"/>
          <w:sz w:val="24"/>
        </w:rPr>
        <w:t xml:space="preserve"> the change in the</w:t>
      </w:r>
      <w:r w:rsidR="006A4728" w:rsidRPr="008D13DA">
        <w:rPr>
          <w:rFonts w:cs="Arial"/>
          <w:sz w:val="24"/>
        </w:rPr>
        <w:t xml:space="preserve"> S</w:t>
      </w:r>
      <w:r w:rsidR="002A4673" w:rsidRPr="008D13DA">
        <w:rPr>
          <w:rFonts w:cs="Arial"/>
          <w:sz w:val="24"/>
        </w:rPr>
        <w:t>ervices; and</w:t>
      </w:r>
    </w:p>
    <w:p w14:paraId="57F21B8F" w14:textId="77777777" w:rsidR="003E2B32" w:rsidRPr="008D13DA" w:rsidRDefault="00FA23C2" w:rsidP="003E2B32">
      <w:pPr>
        <w:spacing w:after="120" w:line="240" w:lineRule="auto"/>
        <w:ind w:left="1440" w:hanging="720"/>
        <w:rPr>
          <w:rFonts w:cs="Arial"/>
          <w:sz w:val="24"/>
        </w:rPr>
      </w:pPr>
      <w:r w:rsidRPr="008D13DA">
        <w:rPr>
          <w:rFonts w:cs="Arial"/>
          <w:sz w:val="24"/>
        </w:rPr>
        <w:t>16.8</w:t>
      </w:r>
      <w:r w:rsidR="00873BEC" w:rsidRPr="008D13DA">
        <w:rPr>
          <w:rFonts w:cs="Arial"/>
          <w:sz w:val="24"/>
        </w:rPr>
        <w:t>.3</w:t>
      </w:r>
      <w:r w:rsidR="00873BEC" w:rsidRPr="008D13DA">
        <w:rPr>
          <w:rFonts w:cs="Arial"/>
          <w:sz w:val="24"/>
        </w:rPr>
        <w:tab/>
      </w:r>
      <w:r w:rsidR="002A4673" w:rsidRPr="008D13DA">
        <w:rPr>
          <w:rFonts w:cs="Arial"/>
          <w:sz w:val="24"/>
        </w:rPr>
        <w:t xml:space="preserve">any capital expenditure that is required or no longer required </w:t>
      </w:r>
      <w:proofErr w:type="gramStart"/>
      <w:r w:rsidR="002A4673" w:rsidRPr="008D13DA">
        <w:rPr>
          <w:rFonts w:cs="Arial"/>
          <w:sz w:val="24"/>
        </w:rPr>
        <w:t>as a result of</w:t>
      </w:r>
      <w:proofErr w:type="gramEnd"/>
      <w:r w:rsidR="002A4673" w:rsidRPr="008D13DA">
        <w:rPr>
          <w:rFonts w:cs="Arial"/>
          <w:sz w:val="24"/>
        </w:rPr>
        <w:t xml:space="preserve"> the</w:t>
      </w:r>
      <w:r w:rsidR="006A4728" w:rsidRPr="008D13DA">
        <w:rPr>
          <w:rFonts w:cs="Arial"/>
          <w:sz w:val="24"/>
        </w:rPr>
        <w:t xml:space="preserve"> c</w:t>
      </w:r>
      <w:r w:rsidR="002A4673" w:rsidRPr="008D13DA">
        <w:rPr>
          <w:rFonts w:cs="Arial"/>
          <w:sz w:val="24"/>
        </w:rPr>
        <w:t>hange in the Services.</w:t>
      </w:r>
    </w:p>
    <w:p w14:paraId="68134D1D" w14:textId="77777777" w:rsidR="003E2B32" w:rsidRPr="008D13DA" w:rsidRDefault="00FA23C2" w:rsidP="003E2B32">
      <w:pPr>
        <w:spacing w:after="120" w:line="240" w:lineRule="auto"/>
        <w:ind w:left="851" w:hanging="851"/>
        <w:rPr>
          <w:rFonts w:cs="Arial"/>
          <w:sz w:val="24"/>
        </w:rPr>
      </w:pPr>
      <w:r w:rsidRPr="008D13DA">
        <w:rPr>
          <w:rFonts w:cs="Arial"/>
          <w:sz w:val="24"/>
        </w:rPr>
        <w:t>16</w:t>
      </w:r>
      <w:r w:rsidR="00873BEC" w:rsidRPr="008D13DA">
        <w:rPr>
          <w:rFonts w:cs="Arial"/>
          <w:sz w:val="24"/>
        </w:rPr>
        <w:t>.9</w:t>
      </w:r>
      <w:r w:rsidR="00873BEC" w:rsidRPr="008D13DA">
        <w:rPr>
          <w:rFonts w:cs="Arial"/>
          <w:sz w:val="24"/>
        </w:rPr>
        <w:tab/>
      </w:r>
      <w:r w:rsidR="002A4673" w:rsidRPr="008D13DA">
        <w:rPr>
          <w:rFonts w:cs="Arial"/>
          <w:sz w:val="24"/>
        </w:rPr>
        <w:t>As soon as practicable after the Council receives the Estimate, the Parties shall</w:t>
      </w:r>
      <w:r w:rsidR="006A4728" w:rsidRPr="008D13DA">
        <w:rPr>
          <w:rFonts w:cs="Arial"/>
          <w:sz w:val="24"/>
        </w:rPr>
        <w:t xml:space="preserve"> d</w:t>
      </w:r>
      <w:r w:rsidR="002A4673" w:rsidRPr="008D13DA">
        <w:rPr>
          <w:rFonts w:cs="Arial"/>
          <w:sz w:val="24"/>
        </w:rPr>
        <w:t>iscuss and attempt to agree the issues set out in the Estimate. In such discussions</w:t>
      </w:r>
      <w:r w:rsidR="006A4728" w:rsidRPr="008D13DA">
        <w:rPr>
          <w:rFonts w:cs="Arial"/>
          <w:sz w:val="24"/>
        </w:rPr>
        <w:t xml:space="preserve"> t</w:t>
      </w:r>
      <w:r w:rsidR="002A4673" w:rsidRPr="008D13DA">
        <w:rPr>
          <w:rFonts w:cs="Arial"/>
          <w:sz w:val="24"/>
        </w:rPr>
        <w:t>he Council may:</w:t>
      </w:r>
    </w:p>
    <w:p w14:paraId="29DD93A3" w14:textId="77777777" w:rsidR="003E2B32" w:rsidRPr="008D13DA" w:rsidRDefault="00FA23C2" w:rsidP="003E2B32">
      <w:pPr>
        <w:spacing w:after="120" w:line="240" w:lineRule="auto"/>
        <w:ind w:left="1440" w:hanging="720"/>
        <w:rPr>
          <w:rFonts w:cs="Arial"/>
          <w:sz w:val="24"/>
        </w:rPr>
      </w:pPr>
      <w:r w:rsidRPr="008D13DA">
        <w:rPr>
          <w:rFonts w:cs="Arial"/>
          <w:sz w:val="24"/>
        </w:rPr>
        <w:t>16.9</w:t>
      </w:r>
      <w:r w:rsidR="00873BEC" w:rsidRPr="008D13DA">
        <w:rPr>
          <w:rFonts w:cs="Arial"/>
          <w:sz w:val="24"/>
        </w:rPr>
        <w:t>.1</w:t>
      </w:r>
      <w:r w:rsidR="00873BEC" w:rsidRPr="008D13DA">
        <w:rPr>
          <w:rFonts w:cs="Arial"/>
          <w:sz w:val="24"/>
        </w:rPr>
        <w:tab/>
      </w:r>
      <w:r w:rsidR="002A4673" w:rsidRPr="008D13DA">
        <w:rPr>
          <w:rFonts w:cs="Arial"/>
          <w:sz w:val="24"/>
        </w:rPr>
        <w:t>agree the Estimate in which case the Variation shall be implemented in</w:t>
      </w:r>
      <w:r w:rsidR="006A4728" w:rsidRPr="008D13DA">
        <w:rPr>
          <w:rFonts w:cs="Arial"/>
          <w:sz w:val="24"/>
        </w:rPr>
        <w:t xml:space="preserve"> a</w:t>
      </w:r>
      <w:r w:rsidR="002A4673" w:rsidRPr="008D13DA">
        <w:rPr>
          <w:rFonts w:cs="Arial"/>
          <w:sz w:val="24"/>
        </w:rPr>
        <w:t>ccordance with the Council Variation Notice; or</w:t>
      </w:r>
    </w:p>
    <w:p w14:paraId="0155C90B" w14:textId="77777777" w:rsidR="003E2B32" w:rsidRPr="008D13DA" w:rsidRDefault="00FA23C2" w:rsidP="003E2B32">
      <w:pPr>
        <w:spacing w:after="120" w:line="240" w:lineRule="auto"/>
        <w:ind w:left="1440" w:hanging="720"/>
        <w:rPr>
          <w:rFonts w:cs="Arial"/>
          <w:sz w:val="24"/>
        </w:rPr>
      </w:pPr>
      <w:r w:rsidRPr="008D13DA">
        <w:rPr>
          <w:rFonts w:cs="Arial"/>
          <w:sz w:val="24"/>
        </w:rPr>
        <w:t>16.9</w:t>
      </w:r>
      <w:r w:rsidR="00873BEC" w:rsidRPr="008D13DA">
        <w:rPr>
          <w:rFonts w:cs="Arial"/>
          <w:sz w:val="24"/>
        </w:rPr>
        <w:t>.2</w:t>
      </w:r>
      <w:r w:rsidR="00873BEC" w:rsidRPr="008D13DA">
        <w:rPr>
          <w:rFonts w:cs="Arial"/>
          <w:sz w:val="24"/>
        </w:rPr>
        <w:tab/>
      </w:r>
      <w:r w:rsidR="002A4673" w:rsidRPr="008D13DA">
        <w:rPr>
          <w:rFonts w:cs="Arial"/>
          <w:sz w:val="24"/>
        </w:rPr>
        <w:t>modify the Council Variation Notice in which case the Provider shall as soon</w:t>
      </w:r>
      <w:r w:rsidR="006A4728" w:rsidRPr="008D13DA">
        <w:rPr>
          <w:rFonts w:cs="Arial"/>
          <w:sz w:val="24"/>
        </w:rPr>
        <w:t xml:space="preserve"> a</w:t>
      </w:r>
      <w:r w:rsidR="002A4673" w:rsidRPr="008D13DA">
        <w:rPr>
          <w:rFonts w:cs="Arial"/>
          <w:sz w:val="24"/>
        </w:rPr>
        <w:t>s practicable and in any event not more than ten (10) days after receipt of</w:t>
      </w:r>
      <w:r w:rsidR="006A4728" w:rsidRPr="008D13DA">
        <w:rPr>
          <w:rFonts w:cs="Arial"/>
          <w:sz w:val="24"/>
        </w:rPr>
        <w:t xml:space="preserve"> s</w:t>
      </w:r>
      <w:r w:rsidR="002A4673" w:rsidRPr="008D13DA">
        <w:rPr>
          <w:rFonts w:cs="Arial"/>
          <w:sz w:val="24"/>
        </w:rPr>
        <w:t>uch modification, notify the Council of any consequential changes to the</w:t>
      </w:r>
      <w:r w:rsidR="006A4728" w:rsidRPr="008D13DA">
        <w:rPr>
          <w:rFonts w:cs="Arial"/>
          <w:sz w:val="24"/>
        </w:rPr>
        <w:t xml:space="preserve"> E</w:t>
      </w:r>
      <w:r w:rsidR="002A4673" w:rsidRPr="008D13DA">
        <w:rPr>
          <w:rFonts w:cs="Arial"/>
          <w:sz w:val="24"/>
        </w:rPr>
        <w:t>stimate.</w:t>
      </w:r>
    </w:p>
    <w:p w14:paraId="4FB90DA0" w14:textId="77777777" w:rsidR="003E2B32" w:rsidRPr="008D13DA" w:rsidRDefault="00FA23C2" w:rsidP="003E2B32">
      <w:pPr>
        <w:spacing w:after="120" w:line="240" w:lineRule="auto"/>
        <w:ind w:left="851" w:hanging="851"/>
        <w:rPr>
          <w:rFonts w:cs="Arial"/>
          <w:sz w:val="24"/>
        </w:rPr>
      </w:pPr>
      <w:r w:rsidRPr="008D13DA">
        <w:rPr>
          <w:rFonts w:cs="Arial"/>
          <w:sz w:val="24"/>
        </w:rPr>
        <w:lastRenderedPageBreak/>
        <w:t>16</w:t>
      </w:r>
      <w:r w:rsidR="00873BEC" w:rsidRPr="008D13DA">
        <w:rPr>
          <w:rFonts w:cs="Arial"/>
          <w:sz w:val="24"/>
        </w:rPr>
        <w:t>.10</w:t>
      </w:r>
      <w:r w:rsidR="00873BEC" w:rsidRPr="008D13DA">
        <w:rPr>
          <w:rFonts w:cs="Arial"/>
          <w:sz w:val="24"/>
        </w:rPr>
        <w:tab/>
      </w:r>
      <w:r w:rsidR="002A4673" w:rsidRPr="008D13DA">
        <w:rPr>
          <w:rFonts w:cs="Arial"/>
          <w:sz w:val="24"/>
        </w:rPr>
        <w:t>If the Parties cannot agree on the effects and consequences of the Estimate then the</w:t>
      </w:r>
      <w:r w:rsidR="006A4728" w:rsidRPr="008D13DA">
        <w:rPr>
          <w:rFonts w:cs="Arial"/>
          <w:sz w:val="24"/>
        </w:rPr>
        <w:t xml:space="preserve"> d</w:t>
      </w:r>
      <w:r w:rsidR="002A4673" w:rsidRPr="008D13DA">
        <w:rPr>
          <w:rFonts w:cs="Arial"/>
          <w:sz w:val="24"/>
        </w:rPr>
        <w:t>ispute will be resolved in accordance with the Dispute Resolution Procedure.</w:t>
      </w:r>
    </w:p>
    <w:p w14:paraId="5F01F4C4" w14:textId="77777777" w:rsidR="003E2B32" w:rsidRPr="008D13DA" w:rsidRDefault="00FA23C2" w:rsidP="003E2B32">
      <w:pPr>
        <w:spacing w:after="120" w:line="240" w:lineRule="auto"/>
        <w:ind w:left="851" w:hanging="851"/>
        <w:rPr>
          <w:rFonts w:cs="Arial"/>
          <w:sz w:val="24"/>
        </w:rPr>
      </w:pPr>
      <w:r w:rsidRPr="008D13DA">
        <w:rPr>
          <w:rFonts w:cs="Arial"/>
          <w:sz w:val="24"/>
        </w:rPr>
        <w:t>16</w:t>
      </w:r>
      <w:r w:rsidR="00873BEC" w:rsidRPr="008D13DA">
        <w:rPr>
          <w:rFonts w:cs="Arial"/>
          <w:sz w:val="24"/>
        </w:rPr>
        <w:t>.11</w:t>
      </w:r>
      <w:r w:rsidR="00873BEC" w:rsidRPr="008D13DA">
        <w:rPr>
          <w:rFonts w:cs="Arial"/>
          <w:sz w:val="24"/>
        </w:rPr>
        <w:tab/>
      </w:r>
      <w:r w:rsidR="002A4673" w:rsidRPr="008D13DA">
        <w:rPr>
          <w:rFonts w:cs="Arial"/>
          <w:sz w:val="24"/>
        </w:rPr>
        <w:t>As soon as practicable after the effects and consequences of the Estimate have</w:t>
      </w:r>
      <w:r w:rsidR="006A4728" w:rsidRPr="008D13DA">
        <w:rPr>
          <w:rFonts w:cs="Arial"/>
          <w:sz w:val="24"/>
        </w:rPr>
        <w:t xml:space="preserve"> b</w:t>
      </w:r>
      <w:r w:rsidR="002A4673" w:rsidRPr="008D13DA">
        <w:rPr>
          <w:rFonts w:cs="Arial"/>
          <w:sz w:val="24"/>
        </w:rPr>
        <w:t>een agreed or otherwise determined pursuant to Clause 16</w:t>
      </w:r>
      <w:r w:rsidR="00873BEC" w:rsidRPr="008D13DA">
        <w:rPr>
          <w:rFonts w:cs="Arial"/>
          <w:sz w:val="24"/>
        </w:rPr>
        <w:t>.10</w:t>
      </w:r>
      <w:r w:rsidR="00B87070" w:rsidRPr="008D13DA">
        <w:rPr>
          <w:rFonts w:cs="Arial"/>
          <w:sz w:val="24"/>
        </w:rPr>
        <w:t xml:space="preserve"> </w:t>
      </w:r>
      <w:r w:rsidR="002A4673" w:rsidRPr="008D13DA">
        <w:rPr>
          <w:rFonts w:cs="Arial"/>
          <w:sz w:val="24"/>
        </w:rPr>
        <w:t>the Council shall:</w:t>
      </w:r>
    </w:p>
    <w:p w14:paraId="5F3EE664" w14:textId="6C582D7F" w:rsidR="003E2B32" w:rsidRPr="008D13DA" w:rsidRDefault="00FA23C2" w:rsidP="003E2B32">
      <w:pPr>
        <w:spacing w:after="120" w:line="240" w:lineRule="auto"/>
        <w:ind w:left="1440" w:hanging="720"/>
        <w:rPr>
          <w:rFonts w:cs="Arial"/>
          <w:sz w:val="24"/>
        </w:rPr>
      </w:pPr>
      <w:r w:rsidRPr="008D13DA">
        <w:rPr>
          <w:rFonts w:cs="Arial"/>
          <w:sz w:val="24"/>
        </w:rPr>
        <w:t>16.11</w:t>
      </w:r>
      <w:r w:rsidR="00873BEC" w:rsidRPr="008D13DA">
        <w:rPr>
          <w:rFonts w:cs="Arial"/>
          <w:sz w:val="24"/>
        </w:rPr>
        <w:t>.1</w:t>
      </w:r>
      <w:r w:rsidR="00D3280E" w:rsidRPr="008D13DA">
        <w:rPr>
          <w:rFonts w:cs="Arial"/>
          <w:sz w:val="24"/>
        </w:rPr>
        <w:tab/>
      </w:r>
      <w:r w:rsidR="006A4728" w:rsidRPr="008D13DA">
        <w:rPr>
          <w:rFonts w:cs="Arial"/>
          <w:sz w:val="24"/>
        </w:rPr>
        <w:t>c</w:t>
      </w:r>
      <w:r w:rsidR="002A4673" w:rsidRPr="008D13DA">
        <w:rPr>
          <w:rFonts w:cs="Arial"/>
          <w:sz w:val="24"/>
        </w:rPr>
        <w:t>onfirm in writing the Estimate (as modified); or</w:t>
      </w:r>
    </w:p>
    <w:p w14:paraId="478F0171" w14:textId="705EE698" w:rsidR="003E2B32" w:rsidRPr="008D13DA" w:rsidRDefault="00FA23C2" w:rsidP="003E2B32">
      <w:pPr>
        <w:spacing w:after="120" w:line="240" w:lineRule="auto"/>
        <w:ind w:left="1440" w:hanging="720"/>
        <w:rPr>
          <w:rFonts w:cs="Arial"/>
          <w:sz w:val="24"/>
        </w:rPr>
      </w:pPr>
      <w:r w:rsidRPr="008D13DA">
        <w:rPr>
          <w:rFonts w:cs="Arial"/>
          <w:sz w:val="24"/>
        </w:rPr>
        <w:t>16.11</w:t>
      </w:r>
      <w:r w:rsidR="00873BEC" w:rsidRPr="008D13DA">
        <w:rPr>
          <w:rFonts w:cs="Arial"/>
          <w:sz w:val="24"/>
        </w:rPr>
        <w:t>.2</w:t>
      </w:r>
      <w:r w:rsidR="00D3280E" w:rsidRPr="008D13DA">
        <w:rPr>
          <w:rFonts w:cs="Arial"/>
          <w:sz w:val="24"/>
        </w:rPr>
        <w:tab/>
      </w:r>
      <w:r w:rsidR="006A4728" w:rsidRPr="008D13DA">
        <w:rPr>
          <w:rFonts w:cs="Arial"/>
          <w:sz w:val="24"/>
        </w:rPr>
        <w:t>w</w:t>
      </w:r>
      <w:r w:rsidR="002A4673" w:rsidRPr="008D13DA">
        <w:rPr>
          <w:rFonts w:cs="Arial"/>
          <w:sz w:val="24"/>
        </w:rPr>
        <w:t>ithdraw the Council Variation Notice.</w:t>
      </w:r>
    </w:p>
    <w:p w14:paraId="29AF2517" w14:textId="77777777" w:rsidR="003E2B32" w:rsidRPr="008D13DA" w:rsidRDefault="00FA23C2" w:rsidP="003E2B32">
      <w:pPr>
        <w:spacing w:after="120" w:line="240" w:lineRule="auto"/>
        <w:ind w:left="851" w:hanging="851"/>
        <w:rPr>
          <w:rFonts w:cs="Arial"/>
          <w:sz w:val="24"/>
        </w:rPr>
      </w:pPr>
      <w:r w:rsidRPr="008D13DA">
        <w:rPr>
          <w:rFonts w:cs="Arial"/>
          <w:sz w:val="24"/>
        </w:rPr>
        <w:t>16</w:t>
      </w:r>
      <w:r w:rsidR="00873BEC" w:rsidRPr="008D13DA">
        <w:rPr>
          <w:rFonts w:cs="Arial"/>
          <w:sz w:val="24"/>
        </w:rPr>
        <w:t>.12</w:t>
      </w:r>
      <w:r w:rsidR="00873BEC" w:rsidRPr="008D13DA">
        <w:rPr>
          <w:rFonts w:cs="Arial"/>
          <w:sz w:val="24"/>
        </w:rPr>
        <w:tab/>
      </w:r>
      <w:r w:rsidR="002A4673" w:rsidRPr="008D13DA">
        <w:rPr>
          <w:rFonts w:cs="Arial"/>
          <w:sz w:val="24"/>
        </w:rPr>
        <w:t>If the Council does not confirm in writing the Estimate (as it may have been modified)</w:t>
      </w:r>
      <w:r w:rsidR="006A4728" w:rsidRPr="008D13DA">
        <w:rPr>
          <w:rFonts w:cs="Arial"/>
          <w:sz w:val="24"/>
        </w:rPr>
        <w:t xml:space="preserve"> w</w:t>
      </w:r>
      <w:r w:rsidR="002A4673" w:rsidRPr="008D13DA">
        <w:rPr>
          <w:rFonts w:cs="Arial"/>
          <w:sz w:val="24"/>
        </w:rPr>
        <w:t>ithin twenty (20) days of the Estimate being agreed in accordance with Clause 16</w:t>
      </w:r>
      <w:r w:rsidR="00873BEC" w:rsidRPr="008D13DA">
        <w:rPr>
          <w:rFonts w:cs="Arial"/>
          <w:sz w:val="24"/>
        </w:rPr>
        <w:t>.9</w:t>
      </w:r>
      <w:r w:rsidR="00B87070" w:rsidRPr="008D13DA">
        <w:rPr>
          <w:rFonts w:cs="Arial"/>
          <w:sz w:val="24"/>
        </w:rPr>
        <w:t xml:space="preserve"> </w:t>
      </w:r>
      <w:r w:rsidR="006A4728" w:rsidRPr="008D13DA">
        <w:rPr>
          <w:rFonts w:cs="Arial"/>
          <w:sz w:val="24"/>
        </w:rPr>
        <w:t>o</w:t>
      </w:r>
      <w:r w:rsidR="002A4673" w:rsidRPr="008D13DA">
        <w:rPr>
          <w:rFonts w:cs="Arial"/>
          <w:sz w:val="24"/>
        </w:rPr>
        <w:t>r determined pursuant to Clause 16</w:t>
      </w:r>
      <w:r w:rsidR="00873BEC" w:rsidRPr="008D13DA">
        <w:rPr>
          <w:rFonts w:cs="Arial"/>
          <w:sz w:val="24"/>
        </w:rPr>
        <w:t>.10</w:t>
      </w:r>
      <w:r w:rsidR="00B87070" w:rsidRPr="008D13DA">
        <w:rPr>
          <w:rFonts w:cs="Arial"/>
          <w:sz w:val="24"/>
        </w:rPr>
        <w:t xml:space="preserve"> </w:t>
      </w:r>
      <w:r w:rsidR="002A4673" w:rsidRPr="008D13DA">
        <w:rPr>
          <w:rFonts w:cs="Arial"/>
          <w:sz w:val="24"/>
        </w:rPr>
        <w:t>above then the Council Variation Notice shall</w:t>
      </w:r>
      <w:r w:rsidR="006A4728" w:rsidRPr="008D13DA">
        <w:rPr>
          <w:rFonts w:cs="Arial"/>
          <w:sz w:val="24"/>
        </w:rPr>
        <w:t xml:space="preserve"> b</w:t>
      </w:r>
      <w:r w:rsidR="002A4673" w:rsidRPr="008D13DA">
        <w:rPr>
          <w:rFonts w:cs="Arial"/>
          <w:sz w:val="24"/>
        </w:rPr>
        <w:t>e deemed to have been withdrawn.</w:t>
      </w:r>
    </w:p>
    <w:p w14:paraId="1521F214" w14:textId="4E7A4BCB" w:rsidR="003E2B32" w:rsidRPr="008D13DA" w:rsidRDefault="004E4B28" w:rsidP="003E2B32">
      <w:pPr>
        <w:spacing w:after="120" w:line="240" w:lineRule="auto"/>
        <w:ind w:left="142"/>
        <w:outlineLvl w:val="2"/>
        <w:rPr>
          <w:rFonts w:cs="Arial"/>
          <w:b/>
          <w:bCs/>
          <w:sz w:val="24"/>
        </w:rPr>
      </w:pPr>
      <w:r w:rsidRPr="008D13DA">
        <w:rPr>
          <w:rFonts w:cs="Arial"/>
          <w:b/>
          <w:bCs/>
          <w:sz w:val="24"/>
        </w:rPr>
        <w:t xml:space="preserve">Provider </w:t>
      </w:r>
      <w:r w:rsidR="00F86322">
        <w:rPr>
          <w:rFonts w:cs="Arial"/>
          <w:b/>
          <w:bCs/>
          <w:sz w:val="24"/>
        </w:rPr>
        <w:t>V</w:t>
      </w:r>
      <w:r w:rsidRPr="008D13DA">
        <w:rPr>
          <w:rFonts w:cs="Arial"/>
          <w:b/>
          <w:bCs/>
          <w:sz w:val="24"/>
        </w:rPr>
        <w:t>ariations</w:t>
      </w:r>
    </w:p>
    <w:p w14:paraId="58E9F72B" w14:textId="77777777" w:rsidR="003E2B32" w:rsidRPr="008D13DA" w:rsidRDefault="004E4B28" w:rsidP="003E2B32">
      <w:pPr>
        <w:spacing w:after="120" w:line="240" w:lineRule="auto"/>
        <w:ind w:left="851" w:hanging="851"/>
        <w:rPr>
          <w:rFonts w:cs="Arial"/>
          <w:sz w:val="24"/>
        </w:rPr>
      </w:pPr>
      <w:r w:rsidRPr="008D13DA">
        <w:rPr>
          <w:rFonts w:cs="Arial"/>
          <w:sz w:val="24"/>
        </w:rPr>
        <w:t>16</w:t>
      </w:r>
      <w:r w:rsidR="00873BEC" w:rsidRPr="008D13DA">
        <w:rPr>
          <w:rFonts w:cs="Arial"/>
          <w:sz w:val="24"/>
        </w:rPr>
        <w:t>.13</w:t>
      </w:r>
      <w:r w:rsidR="00873BEC" w:rsidRPr="008D13DA">
        <w:rPr>
          <w:rFonts w:cs="Arial"/>
          <w:sz w:val="24"/>
        </w:rPr>
        <w:tab/>
      </w:r>
      <w:r w:rsidR="002A4673" w:rsidRPr="008D13DA">
        <w:rPr>
          <w:rFonts w:cs="Arial"/>
          <w:sz w:val="24"/>
        </w:rPr>
        <w:t>If the Provider wishes to introduce a Variation to the Services it must serve a notice</w:t>
      </w:r>
      <w:r w:rsidR="006A4728" w:rsidRPr="008D13DA">
        <w:rPr>
          <w:rFonts w:cs="Arial"/>
          <w:sz w:val="24"/>
        </w:rPr>
        <w:t xml:space="preserve"> o</w:t>
      </w:r>
      <w:r w:rsidR="002A4673" w:rsidRPr="008D13DA">
        <w:rPr>
          <w:rFonts w:cs="Arial"/>
          <w:sz w:val="24"/>
        </w:rPr>
        <w:t>n the Council (“the Provider Variation Notice”).</w:t>
      </w:r>
    </w:p>
    <w:p w14:paraId="7460983E" w14:textId="77777777" w:rsidR="003E2B32" w:rsidRPr="008D13DA" w:rsidRDefault="004E4B28" w:rsidP="003E2B32">
      <w:pPr>
        <w:spacing w:after="120" w:line="240" w:lineRule="auto"/>
        <w:ind w:left="851" w:hanging="851"/>
        <w:rPr>
          <w:rFonts w:cs="Arial"/>
          <w:sz w:val="24"/>
        </w:rPr>
      </w:pPr>
      <w:r w:rsidRPr="008D13DA">
        <w:rPr>
          <w:rFonts w:cs="Arial"/>
          <w:sz w:val="24"/>
        </w:rPr>
        <w:t>16</w:t>
      </w:r>
      <w:r w:rsidR="00873BEC" w:rsidRPr="008D13DA">
        <w:rPr>
          <w:rFonts w:cs="Arial"/>
          <w:sz w:val="24"/>
        </w:rPr>
        <w:t>.14</w:t>
      </w:r>
      <w:r w:rsidR="00873BEC" w:rsidRPr="008D13DA">
        <w:rPr>
          <w:rFonts w:cs="Arial"/>
          <w:sz w:val="24"/>
        </w:rPr>
        <w:tab/>
      </w:r>
      <w:r w:rsidR="002A4673" w:rsidRPr="008D13DA">
        <w:rPr>
          <w:rFonts w:cs="Arial"/>
          <w:sz w:val="24"/>
        </w:rPr>
        <w:t>The Provider Variation Notice must:</w:t>
      </w:r>
    </w:p>
    <w:p w14:paraId="416ADBA5" w14:textId="77777777" w:rsidR="003E2B32" w:rsidRPr="008D13DA" w:rsidRDefault="004E4B28" w:rsidP="003E2B32">
      <w:pPr>
        <w:spacing w:after="120" w:line="240" w:lineRule="auto"/>
        <w:ind w:left="2160" w:hanging="1440"/>
        <w:rPr>
          <w:rFonts w:cs="Arial"/>
          <w:sz w:val="24"/>
        </w:rPr>
      </w:pPr>
      <w:r w:rsidRPr="008D13DA">
        <w:rPr>
          <w:rFonts w:cs="Arial"/>
          <w:sz w:val="24"/>
        </w:rPr>
        <w:t>16.14</w:t>
      </w:r>
      <w:r w:rsidR="00873BEC" w:rsidRPr="008D13DA">
        <w:rPr>
          <w:rFonts w:cs="Arial"/>
          <w:sz w:val="24"/>
        </w:rPr>
        <w:t>.1</w:t>
      </w:r>
      <w:r w:rsidR="00B87070" w:rsidRPr="008D13DA">
        <w:rPr>
          <w:rFonts w:cs="Arial"/>
          <w:sz w:val="24"/>
        </w:rPr>
        <w:tab/>
      </w:r>
      <w:r w:rsidR="002A4673" w:rsidRPr="008D13DA">
        <w:rPr>
          <w:rFonts w:cs="Arial"/>
          <w:sz w:val="24"/>
        </w:rPr>
        <w:t>set out the proposed Variation in sufficient detail to enable the</w:t>
      </w:r>
      <w:r w:rsidR="006A4728" w:rsidRPr="008D13DA">
        <w:rPr>
          <w:rFonts w:cs="Arial"/>
          <w:sz w:val="24"/>
        </w:rPr>
        <w:t xml:space="preserve"> C</w:t>
      </w:r>
      <w:r w:rsidR="002A4673" w:rsidRPr="008D13DA">
        <w:rPr>
          <w:rFonts w:cs="Arial"/>
          <w:sz w:val="24"/>
        </w:rPr>
        <w:t xml:space="preserve">ouncil to evaluate it in </w:t>
      </w:r>
      <w:proofErr w:type="gramStart"/>
      <w:r w:rsidR="002A4673" w:rsidRPr="008D13DA">
        <w:rPr>
          <w:rFonts w:cs="Arial"/>
          <w:sz w:val="24"/>
        </w:rPr>
        <w:t>full;</w:t>
      </w:r>
      <w:proofErr w:type="gramEnd"/>
    </w:p>
    <w:p w14:paraId="785947FC" w14:textId="29D1543B" w:rsidR="003E2B32" w:rsidRPr="008D13DA" w:rsidRDefault="00377C0C" w:rsidP="002B7820">
      <w:pPr>
        <w:spacing w:after="120" w:line="240" w:lineRule="auto"/>
        <w:ind w:left="2160" w:hanging="1440"/>
        <w:rPr>
          <w:rFonts w:cs="Arial"/>
          <w:sz w:val="24"/>
        </w:rPr>
      </w:pPr>
      <w:r w:rsidRPr="008D13DA">
        <w:rPr>
          <w:rFonts w:cs="Arial"/>
          <w:sz w:val="24"/>
        </w:rPr>
        <w:t>16.14</w:t>
      </w:r>
      <w:r w:rsidR="00873BEC" w:rsidRPr="008D13DA">
        <w:rPr>
          <w:rFonts w:cs="Arial"/>
          <w:sz w:val="24"/>
        </w:rPr>
        <w:t>.2</w:t>
      </w:r>
      <w:r w:rsidR="00873BEC" w:rsidRPr="008D13DA">
        <w:rPr>
          <w:rFonts w:cs="Arial"/>
          <w:sz w:val="24"/>
        </w:rPr>
        <w:tab/>
      </w:r>
      <w:r w:rsidR="002A4673" w:rsidRPr="008D13DA">
        <w:rPr>
          <w:rFonts w:cs="Arial"/>
          <w:sz w:val="24"/>
        </w:rPr>
        <w:t xml:space="preserve">specify the Provider’s reasons for proposing the </w:t>
      </w:r>
      <w:proofErr w:type="gramStart"/>
      <w:r w:rsidR="002A4673" w:rsidRPr="008D13DA">
        <w:rPr>
          <w:rFonts w:cs="Arial"/>
          <w:sz w:val="24"/>
        </w:rPr>
        <w:t>Variation;</w:t>
      </w:r>
      <w:proofErr w:type="gramEnd"/>
    </w:p>
    <w:p w14:paraId="5A358090" w14:textId="77777777" w:rsidR="003E2B32" w:rsidRPr="008D13DA" w:rsidRDefault="00377C0C" w:rsidP="003E2B32">
      <w:pPr>
        <w:spacing w:after="120" w:line="240" w:lineRule="auto"/>
        <w:ind w:left="2160" w:hanging="1440"/>
        <w:rPr>
          <w:rFonts w:cs="Arial"/>
          <w:sz w:val="24"/>
        </w:rPr>
      </w:pPr>
      <w:r w:rsidRPr="008D13DA">
        <w:rPr>
          <w:rFonts w:cs="Arial"/>
          <w:sz w:val="24"/>
        </w:rPr>
        <w:t>16.14</w:t>
      </w:r>
      <w:r w:rsidR="00873BEC" w:rsidRPr="008D13DA">
        <w:rPr>
          <w:rFonts w:cs="Arial"/>
          <w:sz w:val="24"/>
        </w:rPr>
        <w:t>.3</w:t>
      </w:r>
      <w:r w:rsidR="00873BEC" w:rsidRPr="008D13DA">
        <w:rPr>
          <w:rFonts w:cs="Arial"/>
          <w:sz w:val="24"/>
        </w:rPr>
        <w:tab/>
      </w:r>
      <w:r w:rsidR="002A4673" w:rsidRPr="008D13DA">
        <w:rPr>
          <w:rFonts w:cs="Arial"/>
          <w:sz w:val="24"/>
        </w:rPr>
        <w:t>request the Council to consult with the Provider with a view to deciding</w:t>
      </w:r>
      <w:r w:rsidR="006A4728" w:rsidRPr="008D13DA">
        <w:rPr>
          <w:rFonts w:cs="Arial"/>
          <w:sz w:val="24"/>
        </w:rPr>
        <w:t xml:space="preserve"> w</w:t>
      </w:r>
      <w:r w:rsidR="002A4673" w:rsidRPr="008D13DA">
        <w:rPr>
          <w:rFonts w:cs="Arial"/>
          <w:sz w:val="24"/>
        </w:rPr>
        <w:t>hether to agree to the Variation and, if so, what consequential</w:t>
      </w:r>
      <w:r w:rsidR="006A4728" w:rsidRPr="008D13DA">
        <w:rPr>
          <w:rFonts w:cs="Arial"/>
          <w:sz w:val="24"/>
        </w:rPr>
        <w:t xml:space="preserve"> c</w:t>
      </w:r>
      <w:r w:rsidR="002A4673" w:rsidRPr="008D13DA">
        <w:rPr>
          <w:rFonts w:cs="Arial"/>
          <w:sz w:val="24"/>
        </w:rPr>
        <w:t>hanges</w:t>
      </w:r>
      <w:r w:rsidR="00D70C50" w:rsidRPr="008D13DA">
        <w:rPr>
          <w:rFonts w:cs="Arial"/>
          <w:sz w:val="24"/>
        </w:rPr>
        <w:t xml:space="preserve"> </w:t>
      </w:r>
      <w:r w:rsidR="002A4673" w:rsidRPr="008D13DA">
        <w:rPr>
          <w:rFonts w:cs="Arial"/>
          <w:sz w:val="24"/>
        </w:rPr>
        <w:t xml:space="preserve">the Council requires as a </w:t>
      </w:r>
      <w:proofErr w:type="gramStart"/>
      <w:r w:rsidR="002A4673" w:rsidRPr="008D13DA">
        <w:rPr>
          <w:rFonts w:cs="Arial"/>
          <w:sz w:val="24"/>
        </w:rPr>
        <w:t>result;</w:t>
      </w:r>
      <w:proofErr w:type="gramEnd"/>
    </w:p>
    <w:p w14:paraId="44B62A74" w14:textId="3CBC7319" w:rsidR="003E2B32" w:rsidRPr="008D13DA" w:rsidRDefault="00377C0C" w:rsidP="002B7820">
      <w:pPr>
        <w:spacing w:after="120" w:line="240" w:lineRule="auto"/>
        <w:ind w:left="2160" w:hanging="1440"/>
        <w:rPr>
          <w:rFonts w:cs="Arial"/>
          <w:sz w:val="24"/>
        </w:rPr>
      </w:pPr>
      <w:r w:rsidRPr="008D13DA">
        <w:rPr>
          <w:rFonts w:cs="Arial"/>
          <w:sz w:val="24"/>
        </w:rPr>
        <w:t>16.14</w:t>
      </w:r>
      <w:r w:rsidR="00873BEC" w:rsidRPr="008D13DA">
        <w:rPr>
          <w:rFonts w:cs="Arial"/>
          <w:sz w:val="24"/>
        </w:rPr>
        <w:t>.4</w:t>
      </w:r>
      <w:r w:rsidR="00B87070" w:rsidRPr="008D13DA">
        <w:rPr>
          <w:rFonts w:cs="Arial"/>
          <w:sz w:val="24"/>
        </w:rPr>
        <w:tab/>
      </w:r>
      <w:r w:rsidR="002A4673" w:rsidRPr="008D13DA">
        <w:rPr>
          <w:rFonts w:cs="Arial"/>
          <w:sz w:val="24"/>
        </w:rPr>
        <w:t>include an Estimate in accordance with Clauses 16</w:t>
      </w:r>
      <w:r w:rsidR="00873BEC" w:rsidRPr="008D13DA">
        <w:rPr>
          <w:rFonts w:cs="Arial"/>
          <w:sz w:val="24"/>
        </w:rPr>
        <w:t>.6</w:t>
      </w:r>
      <w:r w:rsidR="002B7820">
        <w:rPr>
          <w:rFonts w:cs="Arial"/>
          <w:sz w:val="24"/>
        </w:rPr>
        <w:t xml:space="preserve"> </w:t>
      </w:r>
      <w:r w:rsidR="002B7820" w:rsidRPr="008D13DA">
        <w:rPr>
          <w:rFonts w:cs="Arial"/>
          <w:sz w:val="24"/>
        </w:rPr>
        <w:t>a</w:t>
      </w:r>
      <w:r w:rsidR="002A4673" w:rsidRPr="008D13DA">
        <w:rPr>
          <w:rFonts w:cs="Arial"/>
          <w:sz w:val="24"/>
        </w:rPr>
        <w:t>nd 16.7; and</w:t>
      </w:r>
    </w:p>
    <w:p w14:paraId="2D6D7880" w14:textId="294AF3B7" w:rsidR="003E2B32" w:rsidRPr="008D13DA" w:rsidRDefault="00377C0C" w:rsidP="002B7820">
      <w:pPr>
        <w:spacing w:after="120" w:line="240" w:lineRule="auto"/>
        <w:ind w:left="2160" w:hanging="1440"/>
        <w:rPr>
          <w:rFonts w:cs="Arial"/>
          <w:sz w:val="24"/>
        </w:rPr>
      </w:pPr>
      <w:r w:rsidRPr="008D13DA">
        <w:rPr>
          <w:rFonts w:cs="Arial"/>
          <w:sz w:val="24"/>
        </w:rPr>
        <w:t>16.14</w:t>
      </w:r>
      <w:r w:rsidR="00873BEC" w:rsidRPr="008D13DA">
        <w:rPr>
          <w:rFonts w:cs="Arial"/>
          <w:sz w:val="24"/>
        </w:rPr>
        <w:t>.5</w:t>
      </w:r>
      <w:r w:rsidR="00873BEC" w:rsidRPr="008D13DA">
        <w:rPr>
          <w:rFonts w:cs="Arial"/>
          <w:sz w:val="24"/>
        </w:rPr>
        <w:tab/>
      </w:r>
      <w:r w:rsidR="002A4673" w:rsidRPr="008D13DA">
        <w:rPr>
          <w:rFonts w:cs="Arial"/>
          <w:sz w:val="24"/>
        </w:rPr>
        <w:t>indicate if there is any date by which a decision by the Council is</w:t>
      </w:r>
      <w:r w:rsidR="006A4728" w:rsidRPr="008D13DA">
        <w:rPr>
          <w:rFonts w:cs="Arial"/>
          <w:sz w:val="24"/>
        </w:rPr>
        <w:t xml:space="preserve"> c</w:t>
      </w:r>
      <w:r w:rsidR="002A4673" w:rsidRPr="008D13DA">
        <w:rPr>
          <w:rFonts w:cs="Arial"/>
          <w:sz w:val="24"/>
        </w:rPr>
        <w:t>ritical.</w:t>
      </w:r>
    </w:p>
    <w:p w14:paraId="514EC1EC" w14:textId="77777777" w:rsidR="003E2B32" w:rsidRPr="008D13DA" w:rsidRDefault="0019517B" w:rsidP="003E2B32">
      <w:pPr>
        <w:spacing w:after="120" w:line="240" w:lineRule="auto"/>
        <w:ind w:left="851" w:hanging="851"/>
        <w:rPr>
          <w:rFonts w:cs="Arial"/>
          <w:sz w:val="24"/>
        </w:rPr>
      </w:pPr>
      <w:r w:rsidRPr="008D13DA">
        <w:rPr>
          <w:rFonts w:cs="Arial"/>
          <w:sz w:val="24"/>
        </w:rPr>
        <w:t>16</w:t>
      </w:r>
      <w:r w:rsidR="00873BEC" w:rsidRPr="008D13DA">
        <w:rPr>
          <w:rFonts w:cs="Arial"/>
          <w:sz w:val="24"/>
        </w:rPr>
        <w:t>.15</w:t>
      </w:r>
      <w:r w:rsidR="00873BEC" w:rsidRPr="008D13DA">
        <w:rPr>
          <w:rFonts w:cs="Arial"/>
          <w:sz w:val="24"/>
        </w:rPr>
        <w:tab/>
      </w:r>
      <w:r w:rsidR="002A4673" w:rsidRPr="008D13DA">
        <w:rPr>
          <w:rFonts w:cs="Arial"/>
          <w:sz w:val="24"/>
        </w:rPr>
        <w:t>As soon as reasonably practicable after the Council receives the Provider Variation</w:t>
      </w:r>
      <w:r w:rsidR="006A4728" w:rsidRPr="008D13DA">
        <w:rPr>
          <w:rFonts w:cs="Arial"/>
          <w:sz w:val="24"/>
        </w:rPr>
        <w:t xml:space="preserve"> N</w:t>
      </w:r>
      <w:r w:rsidR="002A4673" w:rsidRPr="008D13DA">
        <w:rPr>
          <w:rFonts w:cs="Arial"/>
          <w:sz w:val="24"/>
        </w:rPr>
        <w:t>otice the Parties shall meet to discuss the issues in such notice.</w:t>
      </w:r>
      <w:r w:rsidR="007C44C1" w:rsidRPr="008D13DA">
        <w:rPr>
          <w:rFonts w:cs="Arial"/>
          <w:sz w:val="24"/>
        </w:rPr>
        <w:t xml:space="preserve"> D</w:t>
      </w:r>
      <w:r w:rsidR="002A4673" w:rsidRPr="008D13DA">
        <w:rPr>
          <w:rFonts w:cs="Arial"/>
          <w:sz w:val="24"/>
        </w:rPr>
        <w:t>uring such</w:t>
      </w:r>
      <w:r w:rsidR="006A4728" w:rsidRPr="008D13DA">
        <w:rPr>
          <w:rFonts w:cs="Arial"/>
          <w:sz w:val="24"/>
        </w:rPr>
        <w:t xml:space="preserve"> d</w:t>
      </w:r>
      <w:r w:rsidR="002A4673" w:rsidRPr="008D13DA">
        <w:rPr>
          <w:rFonts w:cs="Arial"/>
          <w:sz w:val="24"/>
        </w:rPr>
        <w:t>iscussions either Party may propose modifications to the proposed Variation.</w:t>
      </w:r>
    </w:p>
    <w:p w14:paraId="2019898B" w14:textId="77777777" w:rsidR="003E2B32" w:rsidRPr="008D13DA" w:rsidRDefault="0019517B" w:rsidP="003E2B32">
      <w:pPr>
        <w:spacing w:after="120" w:line="240" w:lineRule="auto"/>
        <w:ind w:left="851" w:hanging="851"/>
        <w:rPr>
          <w:rFonts w:cs="Arial"/>
          <w:sz w:val="24"/>
        </w:rPr>
      </w:pPr>
      <w:r w:rsidRPr="008D13DA">
        <w:rPr>
          <w:rFonts w:cs="Arial"/>
          <w:sz w:val="24"/>
        </w:rPr>
        <w:t>16</w:t>
      </w:r>
      <w:r w:rsidR="00873BEC" w:rsidRPr="008D13DA">
        <w:rPr>
          <w:rFonts w:cs="Arial"/>
          <w:sz w:val="24"/>
        </w:rPr>
        <w:t>.16</w:t>
      </w:r>
      <w:r w:rsidR="00873BEC" w:rsidRPr="008D13DA">
        <w:rPr>
          <w:rFonts w:cs="Arial"/>
          <w:sz w:val="24"/>
        </w:rPr>
        <w:tab/>
      </w:r>
      <w:r w:rsidR="002A4673" w:rsidRPr="008D13DA">
        <w:rPr>
          <w:rFonts w:cs="Arial"/>
          <w:sz w:val="24"/>
        </w:rPr>
        <w:t>If the Council accepts the Provider Variation Notice (with or without modification) the</w:t>
      </w:r>
      <w:r w:rsidR="006A4728" w:rsidRPr="008D13DA">
        <w:rPr>
          <w:rFonts w:cs="Arial"/>
          <w:sz w:val="24"/>
        </w:rPr>
        <w:t xml:space="preserve"> r</w:t>
      </w:r>
      <w:r w:rsidR="002A4673" w:rsidRPr="008D13DA">
        <w:rPr>
          <w:rFonts w:cs="Arial"/>
          <w:sz w:val="24"/>
        </w:rPr>
        <w:t>elevant Variation shall be implemented by any date specified in the Provider</w:t>
      </w:r>
      <w:r w:rsidR="006A4728" w:rsidRPr="008D13DA">
        <w:rPr>
          <w:rFonts w:cs="Arial"/>
          <w:sz w:val="24"/>
        </w:rPr>
        <w:t xml:space="preserve"> V</w:t>
      </w:r>
      <w:r w:rsidR="002A4673" w:rsidRPr="008D13DA">
        <w:rPr>
          <w:rFonts w:cs="Arial"/>
          <w:sz w:val="24"/>
        </w:rPr>
        <w:t xml:space="preserve">ariation Notice or </w:t>
      </w:r>
      <w:proofErr w:type="gramStart"/>
      <w:r w:rsidR="002A4673" w:rsidRPr="008D13DA">
        <w:rPr>
          <w:rFonts w:cs="Arial"/>
          <w:sz w:val="24"/>
        </w:rPr>
        <w:t>in the event that</w:t>
      </w:r>
      <w:proofErr w:type="gramEnd"/>
      <w:r w:rsidR="002A4673" w:rsidRPr="008D13DA">
        <w:rPr>
          <w:rFonts w:cs="Arial"/>
          <w:sz w:val="24"/>
        </w:rPr>
        <w:t xml:space="preserve"> it is not practicable for any reason to implement</w:t>
      </w:r>
      <w:r w:rsidR="006A4728" w:rsidRPr="008D13DA">
        <w:rPr>
          <w:rFonts w:cs="Arial"/>
          <w:sz w:val="24"/>
        </w:rPr>
        <w:t xml:space="preserve"> t</w:t>
      </w:r>
      <w:r w:rsidR="002A4673" w:rsidRPr="008D13DA">
        <w:rPr>
          <w:rFonts w:cs="Arial"/>
          <w:sz w:val="24"/>
        </w:rPr>
        <w:t>he Variation by such date it shall be implemented by such other date as the Parties</w:t>
      </w:r>
      <w:r w:rsidR="006A4728" w:rsidRPr="008D13DA">
        <w:rPr>
          <w:rFonts w:cs="Arial"/>
          <w:sz w:val="24"/>
        </w:rPr>
        <w:t xml:space="preserve"> a</w:t>
      </w:r>
      <w:r w:rsidR="002A4673" w:rsidRPr="008D13DA">
        <w:rPr>
          <w:rFonts w:cs="Arial"/>
          <w:sz w:val="24"/>
        </w:rPr>
        <w:t>cting reasonably may agree.</w:t>
      </w:r>
    </w:p>
    <w:p w14:paraId="6AFAB5D1" w14:textId="77777777" w:rsidR="003E2B32" w:rsidRPr="008D13DA" w:rsidRDefault="0019517B" w:rsidP="003E2B32">
      <w:pPr>
        <w:spacing w:after="120" w:line="240" w:lineRule="auto"/>
        <w:ind w:left="851" w:hanging="851"/>
        <w:rPr>
          <w:rFonts w:cs="Arial"/>
          <w:sz w:val="24"/>
        </w:rPr>
      </w:pPr>
      <w:r w:rsidRPr="008D13DA">
        <w:rPr>
          <w:rFonts w:cs="Arial"/>
          <w:sz w:val="24"/>
        </w:rPr>
        <w:t>16</w:t>
      </w:r>
      <w:r w:rsidR="00873BEC" w:rsidRPr="008D13DA">
        <w:rPr>
          <w:rFonts w:cs="Arial"/>
          <w:sz w:val="24"/>
        </w:rPr>
        <w:t>.17</w:t>
      </w:r>
      <w:r w:rsidR="00873BEC" w:rsidRPr="008D13DA">
        <w:rPr>
          <w:rFonts w:cs="Arial"/>
          <w:sz w:val="24"/>
        </w:rPr>
        <w:tab/>
      </w:r>
      <w:r w:rsidR="002A4673" w:rsidRPr="008D13DA">
        <w:rPr>
          <w:rFonts w:cs="Arial"/>
          <w:sz w:val="24"/>
        </w:rPr>
        <w:t>If the Council rejects the Provider Variation Notice it shall not be obliged to give its</w:t>
      </w:r>
      <w:r w:rsidR="006A4728" w:rsidRPr="008D13DA">
        <w:rPr>
          <w:rFonts w:cs="Arial"/>
          <w:sz w:val="24"/>
        </w:rPr>
        <w:t xml:space="preserve"> r</w:t>
      </w:r>
      <w:r w:rsidR="002A4673" w:rsidRPr="008D13DA">
        <w:rPr>
          <w:rFonts w:cs="Arial"/>
          <w:sz w:val="24"/>
        </w:rPr>
        <w:t>easons for such a rejection.</w:t>
      </w:r>
    </w:p>
    <w:p w14:paraId="46716750" w14:textId="77777777" w:rsidR="003E2B32" w:rsidRPr="008D13DA" w:rsidRDefault="0019517B" w:rsidP="003E2B32">
      <w:pPr>
        <w:spacing w:after="120" w:line="240" w:lineRule="auto"/>
        <w:ind w:left="851" w:hanging="851"/>
        <w:rPr>
          <w:rFonts w:cs="Arial"/>
          <w:sz w:val="24"/>
        </w:rPr>
      </w:pPr>
      <w:r w:rsidRPr="008D13DA">
        <w:rPr>
          <w:rFonts w:cs="Arial"/>
          <w:sz w:val="24"/>
        </w:rPr>
        <w:t>16</w:t>
      </w:r>
      <w:r w:rsidR="00873BEC" w:rsidRPr="008D13DA">
        <w:rPr>
          <w:rFonts w:cs="Arial"/>
          <w:sz w:val="24"/>
        </w:rPr>
        <w:t>.18</w:t>
      </w:r>
      <w:r w:rsidR="00873BEC" w:rsidRPr="008D13DA">
        <w:rPr>
          <w:rFonts w:cs="Arial"/>
          <w:sz w:val="24"/>
        </w:rPr>
        <w:tab/>
      </w:r>
      <w:r w:rsidR="002A4673" w:rsidRPr="008D13DA">
        <w:rPr>
          <w:rFonts w:cs="Arial"/>
          <w:sz w:val="24"/>
        </w:rPr>
        <w:t>Unless the Council's acceptance of the Provider’s proposed Variation specifically</w:t>
      </w:r>
      <w:r w:rsidR="006A4728" w:rsidRPr="008D13DA">
        <w:rPr>
          <w:rFonts w:cs="Arial"/>
          <w:sz w:val="24"/>
        </w:rPr>
        <w:t xml:space="preserve"> a</w:t>
      </w:r>
      <w:r w:rsidR="002A4673" w:rsidRPr="008D13DA">
        <w:rPr>
          <w:rFonts w:cs="Arial"/>
          <w:sz w:val="24"/>
        </w:rPr>
        <w:t xml:space="preserve">grees to an increase in the Prices, there shall be no increase in the Prices </w:t>
      </w:r>
      <w:proofErr w:type="gramStart"/>
      <w:r w:rsidR="002A4673" w:rsidRPr="008D13DA">
        <w:rPr>
          <w:rFonts w:cs="Arial"/>
          <w:sz w:val="24"/>
        </w:rPr>
        <w:t>as a</w:t>
      </w:r>
      <w:r w:rsidR="006A4728" w:rsidRPr="008D13DA">
        <w:rPr>
          <w:rFonts w:cs="Arial"/>
          <w:sz w:val="24"/>
        </w:rPr>
        <w:t xml:space="preserve"> r</w:t>
      </w:r>
      <w:r w:rsidR="002A4673" w:rsidRPr="008D13DA">
        <w:rPr>
          <w:rFonts w:cs="Arial"/>
          <w:sz w:val="24"/>
        </w:rPr>
        <w:t>esult of</w:t>
      </w:r>
      <w:proofErr w:type="gramEnd"/>
      <w:r w:rsidR="002A4673" w:rsidRPr="008D13DA">
        <w:rPr>
          <w:rFonts w:cs="Arial"/>
          <w:sz w:val="24"/>
        </w:rPr>
        <w:t xml:space="preserve"> a Variation proposed by the Provider.</w:t>
      </w:r>
    </w:p>
    <w:p w14:paraId="12D269D0" w14:textId="77777777" w:rsidR="003E2B32" w:rsidRPr="008D13DA" w:rsidRDefault="0019517B" w:rsidP="003E2B32">
      <w:pPr>
        <w:spacing w:after="120" w:line="240" w:lineRule="auto"/>
        <w:ind w:left="851" w:hanging="851"/>
        <w:rPr>
          <w:rFonts w:cs="Arial"/>
          <w:sz w:val="24"/>
        </w:rPr>
      </w:pPr>
      <w:r w:rsidRPr="008D13DA">
        <w:rPr>
          <w:rFonts w:cs="Arial"/>
          <w:sz w:val="24"/>
        </w:rPr>
        <w:t>16</w:t>
      </w:r>
      <w:r w:rsidR="00873BEC" w:rsidRPr="008D13DA">
        <w:rPr>
          <w:rFonts w:cs="Arial"/>
          <w:sz w:val="24"/>
        </w:rPr>
        <w:t>.19</w:t>
      </w:r>
      <w:r w:rsidR="00873BEC" w:rsidRPr="008D13DA">
        <w:rPr>
          <w:rFonts w:cs="Arial"/>
          <w:sz w:val="24"/>
        </w:rPr>
        <w:tab/>
      </w:r>
      <w:r w:rsidR="002A4673" w:rsidRPr="008D13DA">
        <w:rPr>
          <w:rFonts w:cs="Arial"/>
          <w:sz w:val="24"/>
        </w:rPr>
        <w:t>If the Variation proposed by the Provider causes or will cause the Provider's costs or</w:t>
      </w:r>
      <w:r w:rsidR="006A4728" w:rsidRPr="008D13DA">
        <w:rPr>
          <w:rFonts w:cs="Arial"/>
          <w:sz w:val="24"/>
        </w:rPr>
        <w:t xml:space="preserve"> t</w:t>
      </w:r>
      <w:r w:rsidR="002A4673" w:rsidRPr="008D13DA">
        <w:rPr>
          <w:rFonts w:cs="Arial"/>
          <w:sz w:val="24"/>
        </w:rPr>
        <w:t>hose of one of its Sub-Contractors to decrease, there shall be a corresponding</w:t>
      </w:r>
      <w:r w:rsidR="006A4728" w:rsidRPr="008D13DA">
        <w:rPr>
          <w:rFonts w:cs="Arial"/>
          <w:sz w:val="24"/>
        </w:rPr>
        <w:t xml:space="preserve"> d</w:t>
      </w:r>
      <w:r w:rsidR="002A4673" w:rsidRPr="008D13DA">
        <w:rPr>
          <w:rFonts w:cs="Arial"/>
          <w:sz w:val="24"/>
        </w:rPr>
        <w:t>ecrease in the Prices.</w:t>
      </w:r>
    </w:p>
    <w:p w14:paraId="5330A6FE" w14:textId="77777777" w:rsidR="003E2B32" w:rsidRPr="008D13DA" w:rsidRDefault="0019517B" w:rsidP="003E2B32">
      <w:pPr>
        <w:spacing w:after="120" w:line="240" w:lineRule="auto"/>
        <w:ind w:left="851" w:hanging="851"/>
        <w:rPr>
          <w:rFonts w:cs="Arial"/>
          <w:sz w:val="24"/>
        </w:rPr>
      </w:pPr>
      <w:r w:rsidRPr="008D13DA">
        <w:rPr>
          <w:rFonts w:cs="Arial"/>
          <w:sz w:val="24"/>
        </w:rPr>
        <w:t>16</w:t>
      </w:r>
      <w:r w:rsidR="00873BEC" w:rsidRPr="008D13DA">
        <w:rPr>
          <w:rFonts w:cs="Arial"/>
          <w:sz w:val="24"/>
        </w:rPr>
        <w:t>.20</w:t>
      </w:r>
      <w:r w:rsidR="00873BEC" w:rsidRPr="008D13DA">
        <w:rPr>
          <w:rFonts w:cs="Arial"/>
          <w:sz w:val="24"/>
        </w:rPr>
        <w:tab/>
      </w:r>
      <w:r w:rsidR="002A4673" w:rsidRPr="008D13DA">
        <w:rPr>
          <w:rFonts w:cs="Arial"/>
          <w:sz w:val="24"/>
        </w:rPr>
        <w:t>Neither Party shall be entitled to reject any Variation which has been proposed to</w:t>
      </w:r>
      <w:r w:rsidR="006A4728" w:rsidRPr="008D13DA">
        <w:rPr>
          <w:rFonts w:cs="Arial"/>
          <w:sz w:val="24"/>
        </w:rPr>
        <w:t xml:space="preserve"> e</w:t>
      </w:r>
      <w:r w:rsidR="002A4673" w:rsidRPr="008D13DA">
        <w:rPr>
          <w:rFonts w:cs="Arial"/>
          <w:sz w:val="24"/>
        </w:rPr>
        <w:t>nable the provision of the Services to conform to a change in law.</w:t>
      </w:r>
    </w:p>
    <w:p w14:paraId="43175610" w14:textId="77C9BB9D" w:rsidR="003E2B32" w:rsidRPr="008D13DA" w:rsidRDefault="0019517B" w:rsidP="003E2B32">
      <w:pPr>
        <w:spacing w:after="120" w:line="240" w:lineRule="auto"/>
        <w:ind w:left="142"/>
        <w:outlineLvl w:val="1"/>
        <w:rPr>
          <w:rFonts w:cs="Arial"/>
          <w:b/>
          <w:bCs/>
          <w:sz w:val="24"/>
        </w:rPr>
      </w:pPr>
      <w:bookmarkStart w:id="49" w:name="_Toc212718270"/>
      <w:r w:rsidRPr="008D13DA">
        <w:rPr>
          <w:rFonts w:cs="Arial"/>
          <w:b/>
          <w:bCs/>
          <w:sz w:val="24"/>
        </w:rPr>
        <w:lastRenderedPageBreak/>
        <w:t>17.</w:t>
      </w:r>
      <w:r w:rsidR="006A4728" w:rsidRPr="008D13DA">
        <w:rPr>
          <w:rFonts w:cs="Arial"/>
          <w:b/>
          <w:bCs/>
          <w:sz w:val="24"/>
        </w:rPr>
        <w:t xml:space="preserve"> </w:t>
      </w:r>
      <w:r w:rsidR="00B11A38">
        <w:rPr>
          <w:rFonts w:cs="Arial"/>
          <w:b/>
          <w:bCs/>
          <w:sz w:val="24"/>
        </w:rPr>
        <w:t>P</w:t>
      </w:r>
      <w:r w:rsidR="00B11A38" w:rsidRPr="008D13DA">
        <w:rPr>
          <w:rFonts w:cs="Arial"/>
          <w:b/>
          <w:bCs/>
          <w:sz w:val="24"/>
        </w:rPr>
        <w:t>erformance monitoring and contract review</w:t>
      </w:r>
      <w:bookmarkEnd w:id="49"/>
    </w:p>
    <w:p w14:paraId="380FDB21" w14:textId="77777777" w:rsidR="003E2B32" w:rsidRPr="008D13DA" w:rsidRDefault="0019517B" w:rsidP="003E2B32">
      <w:pPr>
        <w:spacing w:after="120" w:line="240" w:lineRule="auto"/>
        <w:ind w:left="851" w:hanging="851"/>
        <w:rPr>
          <w:rFonts w:cs="Arial"/>
          <w:sz w:val="24"/>
        </w:rPr>
      </w:pPr>
      <w:r w:rsidRPr="008D13DA">
        <w:rPr>
          <w:rFonts w:cs="Arial"/>
          <w:sz w:val="24"/>
        </w:rPr>
        <w:t>17</w:t>
      </w:r>
      <w:r w:rsidR="00873BEC" w:rsidRPr="008D13DA">
        <w:rPr>
          <w:rFonts w:cs="Arial"/>
          <w:sz w:val="24"/>
        </w:rPr>
        <w:t>.1</w:t>
      </w:r>
      <w:r w:rsidR="00B87070" w:rsidRPr="008D13DA">
        <w:rPr>
          <w:rFonts w:cs="Arial"/>
          <w:sz w:val="24"/>
        </w:rPr>
        <w:tab/>
      </w:r>
      <w:r w:rsidR="002A4673" w:rsidRPr="008D13DA">
        <w:rPr>
          <w:rFonts w:cs="Arial"/>
          <w:sz w:val="24"/>
        </w:rPr>
        <w:t>Contract review meetings will be held between the Provider’s Authorised</w:t>
      </w:r>
      <w:r w:rsidR="006A4728" w:rsidRPr="008D13DA">
        <w:rPr>
          <w:rFonts w:cs="Arial"/>
          <w:sz w:val="24"/>
        </w:rPr>
        <w:t xml:space="preserve"> R</w:t>
      </w:r>
      <w:r w:rsidR="002A4673" w:rsidRPr="008D13DA">
        <w:rPr>
          <w:rFonts w:cs="Arial"/>
          <w:sz w:val="24"/>
        </w:rPr>
        <w:t>epresentative and the Contract Manager at regular intervals specified in advance</w:t>
      </w:r>
      <w:r w:rsidR="006A4728" w:rsidRPr="008D13DA">
        <w:rPr>
          <w:rFonts w:cs="Arial"/>
          <w:sz w:val="24"/>
        </w:rPr>
        <w:t xml:space="preserve"> b</w:t>
      </w:r>
      <w:r w:rsidR="002A4673" w:rsidRPr="008D13DA">
        <w:rPr>
          <w:rFonts w:cs="Arial"/>
          <w:sz w:val="24"/>
        </w:rPr>
        <w:t xml:space="preserve">y the Council and monitoring visits shall also take place </w:t>
      </w:r>
      <w:proofErr w:type="gramStart"/>
      <w:r w:rsidR="002A4673" w:rsidRPr="008D13DA">
        <w:rPr>
          <w:rFonts w:cs="Arial"/>
          <w:sz w:val="24"/>
        </w:rPr>
        <w:t>in order to</w:t>
      </w:r>
      <w:proofErr w:type="gramEnd"/>
      <w:r w:rsidR="002A4673" w:rsidRPr="008D13DA">
        <w:rPr>
          <w:rFonts w:cs="Arial"/>
          <w:sz w:val="24"/>
        </w:rPr>
        <w:t xml:space="preserve"> monitor the</w:t>
      </w:r>
      <w:r w:rsidR="006A4728" w:rsidRPr="008D13DA">
        <w:rPr>
          <w:rFonts w:cs="Arial"/>
          <w:sz w:val="24"/>
        </w:rPr>
        <w:t xml:space="preserve"> P</w:t>
      </w:r>
      <w:r w:rsidR="002A4673" w:rsidRPr="008D13DA">
        <w:rPr>
          <w:rFonts w:cs="Arial"/>
          <w:sz w:val="24"/>
        </w:rPr>
        <w:t>rovider’s performance both on this Contract as a whole and against any</w:t>
      </w:r>
      <w:r w:rsidR="006A4728" w:rsidRPr="008D13DA">
        <w:rPr>
          <w:rFonts w:cs="Arial"/>
          <w:sz w:val="24"/>
        </w:rPr>
        <w:t xml:space="preserve"> P</w:t>
      </w:r>
      <w:r w:rsidR="002A4673" w:rsidRPr="008D13DA">
        <w:rPr>
          <w:rFonts w:cs="Arial"/>
          <w:sz w:val="24"/>
        </w:rPr>
        <w:t>erformance Targets.</w:t>
      </w:r>
    </w:p>
    <w:p w14:paraId="3CA3869B" w14:textId="77777777" w:rsidR="003E2B32" w:rsidRPr="008D13DA" w:rsidRDefault="00D70C50" w:rsidP="003E2B32">
      <w:pPr>
        <w:spacing w:after="120" w:line="240" w:lineRule="auto"/>
        <w:ind w:left="851" w:hanging="851"/>
        <w:rPr>
          <w:rFonts w:cs="Arial"/>
          <w:sz w:val="24"/>
        </w:rPr>
      </w:pPr>
      <w:r w:rsidRPr="008D13DA">
        <w:rPr>
          <w:rFonts w:cs="Arial"/>
          <w:sz w:val="24"/>
        </w:rPr>
        <w:t>17</w:t>
      </w:r>
      <w:r w:rsidR="00873BEC" w:rsidRPr="008D13DA">
        <w:rPr>
          <w:rFonts w:cs="Arial"/>
          <w:sz w:val="24"/>
        </w:rPr>
        <w:t>.2</w:t>
      </w:r>
      <w:r w:rsidR="00873BEC" w:rsidRPr="008D13DA">
        <w:rPr>
          <w:rFonts w:cs="Arial"/>
          <w:sz w:val="24"/>
        </w:rPr>
        <w:tab/>
      </w:r>
      <w:r w:rsidR="002A4673" w:rsidRPr="008D13DA">
        <w:rPr>
          <w:rFonts w:cs="Arial"/>
          <w:sz w:val="24"/>
        </w:rPr>
        <w:t>The Council shall wherever possible provide five (5) Working Days’ notice of</w:t>
      </w:r>
      <w:r w:rsidR="006A4728" w:rsidRPr="008D13DA">
        <w:rPr>
          <w:rFonts w:cs="Arial"/>
          <w:sz w:val="24"/>
        </w:rPr>
        <w:t xml:space="preserve"> m</w:t>
      </w:r>
      <w:r w:rsidR="002A4673" w:rsidRPr="008D13DA">
        <w:rPr>
          <w:rFonts w:cs="Arial"/>
          <w:sz w:val="24"/>
        </w:rPr>
        <w:t>onitoring visits but reserve the right to make unannounced monitoring visits at any</w:t>
      </w:r>
      <w:r w:rsidR="006A4728" w:rsidRPr="008D13DA">
        <w:rPr>
          <w:rFonts w:cs="Arial"/>
          <w:sz w:val="24"/>
        </w:rPr>
        <w:t xml:space="preserve"> t</w:t>
      </w:r>
      <w:r w:rsidR="002A4673" w:rsidRPr="008D13DA">
        <w:rPr>
          <w:rFonts w:cs="Arial"/>
          <w:sz w:val="24"/>
        </w:rPr>
        <w:t>ime (in which circumstances the Council shall respect the rights of any Service</w:t>
      </w:r>
      <w:r w:rsidR="006A4728" w:rsidRPr="008D13DA">
        <w:rPr>
          <w:rFonts w:cs="Arial"/>
          <w:sz w:val="24"/>
        </w:rPr>
        <w:t xml:space="preserve"> U</w:t>
      </w:r>
      <w:r w:rsidR="002A4673" w:rsidRPr="008D13DA">
        <w:rPr>
          <w:rFonts w:cs="Arial"/>
          <w:sz w:val="24"/>
        </w:rPr>
        <w:t>sers who may be receiving Services at the time of an unannounced visit).</w:t>
      </w:r>
    </w:p>
    <w:p w14:paraId="7E39DD9D" w14:textId="77777777" w:rsidR="003E2B32" w:rsidRPr="008D13DA" w:rsidRDefault="00D70C50" w:rsidP="003E2B32">
      <w:pPr>
        <w:spacing w:after="120" w:line="240" w:lineRule="auto"/>
        <w:ind w:left="851" w:hanging="851"/>
        <w:rPr>
          <w:rFonts w:cs="Arial"/>
          <w:sz w:val="24"/>
        </w:rPr>
      </w:pPr>
      <w:r w:rsidRPr="008D13DA">
        <w:rPr>
          <w:rFonts w:cs="Arial"/>
          <w:sz w:val="24"/>
        </w:rPr>
        <w:t>17</w:t>
      </w:r>
      <w:r w:rsidR="00873BEC" w:rsidRPr="008D13DA">
        <w:rPr>
          <w:rFonts w:cs="Arial"/>
          <w:sz w:val="24"/>
        </w:rPr>
        <w:t>.3</w:t>
      </w:r>
      <w:r w:rsidR="00873BEC" w:rsidRPr="008D13DA">
        <w:rPr>
          <w:rFonts w:cs="Arial"/>
          <w:sz w:val="24"/>
        </w:rPr>
        <w:tab/>
      </w:r>
      <w:r w:rsidR="002A4673" w:rsidRPr="008D13DA">
        <w:rPr>
          <w:rFonts w:cs="Arial"/>
          <w:sz w:val="24"/>
        </w:rPr>
        <w:t>The Provider shall afford all necessary resources and facilities to allow the Council to</w:t>
      </w:r>
      <w:r w:rsidR="006A4728" w:rsidRPr="008D13DA">
        <w:rPr>
          <w:rFonts w:cs="Arial"/>
          <w:sz w:val="24"/>
        </w:rPr>
        <w:t xml:space="preserve"> c</w:t>
      </w:r>
      <w:r w:rsidR="002A4673" w:rsidRPr="008D13DA">
        <w:rPr>
          <w:rFonts w:cs="Arial"/>
          <w:sz w:val="24"/>
        </w:rPr>
        <w:t>arry out its contract reviews (including procuring the attendance of the Provider’s</w:t>
      </w:r>
      <w:r w:rsidR="006A4728" w:rsidRPr="008D13DA">
        <w:rPr>
          <w:rFonts w:cs="Arial"/>
          <w:sz w:val="24"/>
        </w:rPr>
        <w:t xml:space="preserve"> A</w:t>
      </w:r>
      <w:r w:rsidR="002A4673" w:rsidRPr="008D13DA">
        <w:rPr>
          <w:rFonts w:cs="Arial"/>
          <w:sz w:val="24"/>
        </w:rPr>
        <w:t>uthorised Representatives at such meetings), monitoring visits (including PAMMS</w:t>
      </w:r>
      <w:r w:rsidR="006A4728" w:rsidRPr="008D13DA">
        <w:rPr>
          <w:rFonts w:cs="Arial"/>
          <w:sz w:val="24"/>
        </w:rPr>
        <w:t xml:space="preserve"> A</w:t>
      </w:r>
      <w:r w:rsidR="002A4673" w:rsidRPr="008D13DA">
        <w:rPr>
          <w:rFonts w:cs="Arial"/>
          <w:sz w:val="24"/>
        </w:rPr>
        <w:t>ssessments) and any further reasonable methods which the Council undertakes to</w:t>
      </w:r>
      <w:r w:rsidR="006A4728" w:rsidRPr="008D13DA">
        <w:rPr>
          <w:rFonts w:cs="Arial"/>
          <w:sz w:val="24"/>
        </w:rPr>
        <w:t xml:space="preserve"> a</w:t>
      </w:r>
      <w:r w:rsidR="002A4673" w:rsidRPr="008D13DA">
        <w:rPr>
          <w:rFonts w:cs="Arial"/>
          <w:sz w:val="24"/>
        </w:rPr>
        <w:t>ssess the Provider’s performance and contract compliance.</w:t>
      </w:r>
      <w:r w:rsidR="007C44C1" w:rsidRPr="008D13DA">
        <w:rPr>
          <w:rFonts w:cs="Arial"/>
          <w:sz w:val="24"/>
        </w:rPr>
        <w:t xml:space="preserve"> T</w:t>
      </w:r>
      <w:r w:rsidR="002A4673" w:rsidRPr="008D13DA">
        <w:rPr>
          <w:rFonts w:cs="Arial"/>
          <w:sz w:val="24"/>
        </w:rPr>
        <w:t>he Provider shall</w:t>
      </w:r>
      <w:r w:rsidR="006A4728" w:rsidRPr="008D13DA">
        <w:rPr>
          <w:rFonts w:cs="Arial"/>
          <w:sz w:val="24"/>
        </w:rPr>
        <w:t xml:space="preserve"> p</w:t>
      </w:r>
      <w:r w:rsidR="002A4673" w:rsidRPr="008D13DA">
        <w:rPr>
          <w:rFonts w:cs="Arial"/>
          <w:sz w:val="24"/>
        </w:rPr>
        <w:t>rovide all reasonable cooperation, facilitation and information required at no</w:t>
      </w:r>
      <w:r w:rsidR="006A4728" w:rsidRPr="008D13DA">
        <w:rPr>
          <w:rFonts w:cs="Arial"/>
          <w:sz w:val="24"/>
        </w:rPr>
        <w:t xml:space="preserve"> a</w:t>
      </w:r>
      <w:r w:rsidR="002A4673" w:rsidRPr="008D13DA">
        <w:rPr>
          <w:rFonts w:cs="Arial"/>
          <w:sz w:val="24"/>
        </w:rPr>
        <w:t>dditional cost to the Council.</w:t>
      </w:r>
    </w:p>
    <w:p w14:paraId="157D8CEA" w14:textId="77777777" w:rsidR="003E2B32" w:rsidRPr="008D13DA" w:rsidRDefault="00D70C50" w:rsidP="003E2B32">
      <w:pPr>
        <w:spacing w:after="120" w:line="240" w:lineRule="auto"/>
        <w:ind w:left="851" w:hanging="851"/>
        <w:rPr>
          <w:rFonts w:cs="Arial"/>
          <w:sz w:val="24"/>
        </w:rPr>
      </w:pPr>
      <w:r w:rsidRPr="008D13DA">
        <w:rPr>
          <w:rFonts w:cs="Arial"/>
          <w:sz w:val="24"/>
        </w:rPr>
        <w:t>17</w:t>
      </w:r>
      <w:r w:rsidR="00873BEC" w:rsidRPr="008D13DA">
        <w:rPr>
          <w:rFonts w:cs="Arial"/>
          <w:sz w:val="24"/>
        </w:rPr>
        <w:t>.4</w:t>
      </w:r>
      <w:r w:rsidR="00873BEC" w:rsidRPr="008D13DA">
        <w:rPr>
          <w:rFonts w:cs="Arial"/>
          <w:sz w:val="24"/>
        </w:rPr>
        <w:tab/>
      </w:r>
      <w:r w:rsidR="002A4673" w:rsidRPr="008D13DA">
        <w:rPr>
          <w:rFonts w:cs="Arial"/>
          <w:sz w:val="24"/>
        </w:rPr>
        <w:t>The Provider shall monitor and report to the Council its performance against any</w:t>
      </w:r>
      <w:r w:rsidR="006A4728" w:rsidRPr="008D13DA">
        <w:rPr>
          <w:rFonts w:cs="Arial"/>
          <w:sz w:val="24"/>
        </w:rPr>
        <w:t xml:space="preserve"> P</w:t>
      </w:r>
      <w:r w:rsidR="002A4673" w:rsidRPr="008D13DA">
        <w:rPr>
          <w:rFonts w:cs="Arial"/>
          <w:sz w:val="24"/>
        </w:rPr>
        <w:t>erformance Targets and provide all information required therein in the format</w:t>
      </w:r>
      <w:r w:rsidR="006A4728" w:rsidRPr="008D13DA">
        <w:rPr>
          <w:rFonts w:cs="Arial"/>
          <w:sz w:val="24"/>
        </w:rPr>
        <w:t xml:space="preserve"> r</w:t>
      </w:r>
      <w:r w:rsidR="002A4673" w:rsidRPr="008D13DA">
        <w:rPr>
          <w:rFonts w:cs="Arial"/>
          <w:sz w:val="24"/>
        </w:rPr>
        <w:t>equired. This includes the requirement for the Provider to use PAMMS to prepare</w:t>
      </w:r>
      <w:r w:rsidR="006A4728" w:rsidRPr="008D13DA">
        <w:rPr>
          <w:rFonts w:cs="Arial"/>
          <w:sz w:val="24"/>
        </w:rPr>
        <w:t xml:space="preserve"> a</w:t>
      </w:r>
      <w:r w:rsidR="002A4673" w:rsidRPr="008D13DA">
        <w:rPr>
          <w:rFonts w:cs="Arial"/>
          <w:sz w:val="24"/>
        </w:rPr>
        <w:t>nd update Actions Plans in Clause 36.</w:t>
      </w:r>
    </w:p>
    <w:p w14:paraId="555D6085" w14:textId="0A231D57" w:rsidR="003E2B32" w:rsidRPr="008D13DA" w:rsidRDefault="00D70C50" w:rsidP="003E2B32">
      <w:pPr>
        <w:spacing w:after="120" w:line="240" w:lineRule="auto"/>
        <w:ind w:left="851" w:hanging="851"/>
        <w:rPr>
          <w:rFonts w:cs="Arial"/>
          <w:sz w:val="24"/>
        </w:rPr>
      </w:pPr>
      <w:r w:rsidRPr="008D13DA">
        <w:rPr>
          <w:rFonts w:cs="Arial"/>
          <w:sz w:val="24"/>
        </w:rPr>
        <w:t>17</w:t>
      </w:r>
      <w:r w:rsidR="00873BEC" w:rsidRPr="008D13DA">
        <w:rPr>
          <w:rFonts w:cs="Arial"/>
          <w:sz w:val="24"/>
        </w:rPr>
        <w:t>.5</w:t>
      </w:r>
      <w:r w:rsidR="00873BEC" w:rsidRPr="008D13DA">
        <w:rPr>
          <w:rFonts w:cs="Arial"/>
          <w:sz w:val="24"/>
        </w:rPr>
        <w:tab/>
      </w:r>
      <w:r w:rsidR="002A4673" w:rsidRPr="008D13DA">
        <w:rPr>
          <w:rFonts w:cs="Arial"/>
          <w:sz w:val="24"/>
        </w:rPr>
        <w:t>The Council shall be entitled to make deductions or other adjustments to the Contract</w:t>
      </w:r>
      <w:r w:rsidR="006A4728" w:rsidRPr="008D13DA">
        <w:rPr>
          <w:rFonts w:cs="Arial"/>
          <w:sz w:val="24"/>
        </w:rPr>
        <w:t xml:space="preserve"> P</w:t>
      </w:r>
      <w:r w:rsidR="002A4673" w:rsidRPr="008D13DA">
        <w:rPr>
          <w:rFonts w:cs="Arial"/>
          <w:sz w:val="24"/>
        </w:rPr>
        <w:t xml:space="preserve">rice </w:t>
      </w:r>
      <w:proofErr w:type="gramStart"/>
      <w:r w:rsidR="002A4673" w:rsidRPr="008D13DA">
        <w:rPr>
          <w:rFonts w:cs="Arial"/>
          <w:sz w:val="24"/>
        </w:rPr>
        <w:t>as a consequence of</w:t>
      </w:r>
      <w:proofErr w:type="gramEnd"/>
      <w:r w:rsidR="002A4673" w:rsidRPr="008D13DA">
        <w:rPr>
          <w:rFonts w:cs="Arial"/>
          <w:sz w:val="24"/>
        </w:rPr>
        <w:t xml:space="preserve"> the Provider’s performance against the Performance</w:t>
      </w:r>
      <w:r w:rsidR="006A4728" w:rsidRPr="008D13DA">
        <w:rPr>
          <w:rFonts w:cs="Arial"/>
          <w:sz w:val="24"/>
        </w:rPr>
        <w:t xml:space="preserve"> T</w:t>
      </w:r>
      <w:r w:rsidR="002A4673" w:rsidRPr="008D13DA">
        <w:rPr>
          <w:rFonts w:cs="Arial"/>
          <w:sz w:val="24"/>
        </w:rPr>
        <w:t>argets</w:t>
      </w:r>
      <w:r w:rsidRPr="008D13DA">
        <w:rPr>
          <w:rFonts w:cs="Arial"/>
          <w:sz w:val="24"/>
        </w:rPr>
        <w:t xml:space="preserve"> </w:t>
      </w:r>
      <w:r w:rsidR="002A4673" w:rsidRPr="008D13DA">
        <w:rPr>
          <w:rFonts w:cs="Arial"/>
          <w:sz w:val="24"/>
        </w:rPr>
        <w:t xml:space="preserve">and as provided for in the Performance </w:t>
      </w:r>
      <w:r w:rsidR="00BE0B14">
        <w:rPr>
          <w:rFonts w:cs="Arial"/>
          <w:sz w:val="24"/>
        </w:rPr>
        <w:t xml:space="preserve">Framework and </w:t>
      </w:r>
      <w:r w:rsidR="0082372E">
        <w:rPr>
          <w:rFonts w:cs="Arial"/>
          <w:sz w:val="24"/>
        </w:rPr>
        <w:t xml:space="preserve">Management </w:t>
      </w:r>
      <w:r w:rsidR="008C0B7B">
        <w:rPr>
          <w:rFonts w:cs="Arial"/>
          <w:sz w:val="24"/>
        </w:rPr>
        <w:t>in Appendix 4 to Schedule of this Contract.</w:t>
      </w:r>
    </w:p>
    <w:p w14:paraId="1218C731" w14:textId="77777777" w:rsidR="003E2B32" w:rsidRPr="008D13DA" w:rsidRDefault="00D70C50" w:rsidP="003E2B32">
      <w:pPr>
        <w:spacing w:after="120" w:line="240" w:lineRule="auto"/>
        <w:ind w:left="851" w:hanging="851"/>
        <w:rPr>
          <w:rFonts w:cs="Arial"/>
          <w:sz w:val="24"/>
        </w:rPr>
      </w:pPr>
      <w:r w:rsidRPr="008D13DA">
        <w:rPr>
          <w:rFonts w:cs="Arial"/>
          <w:sz w:val="24"/>
        </w:rPr>
        <w:t>17</w:t>
      </w:r>
      <w:r w:rsidR="00873BEC" w:rsidRPr="008D13DA">
        <w:rPr>
          <w:rFonts w:cs="Arial"/>
          <w:sz w:val="24"/>
        </w:rPr>
        <w:t>.6</w:t>
      </w:r>
      <w:r w:rsidR="00873BEC" w:rsidRPr="008D13DA">
        <w:rPr>
          <w:rFonts w:cs="Arial"/>
          <w:sz w:val="24"/>
        </w:rPr>
        <w:tab/>
      </w:r>
      <w:r w:rsidR="002A4673" w:rsidRPr="008D13DA">
        <w:rPr>
          <w:rFonts w:cs="Arial"/>
          <w:sz w:val="24"/>
        </w:rPr>
        <w:t>The Council may elect, at its own cost, to undertake its own performance monitoring</w:t>
      </w:r>
      <w:r w:rsidR="006A4728" w:rsidRPr="008D13DA">
        <w:rPr>
          <w:rFonts w:cs="Arial"/>
          <w:sz w:val="24"/>
        </w:rPr>
        <w:t xml:space="preserve"> a</w:t>
      </w:r>
      <w:r w:rsidR="002A4673" w:rsidRPr="008D13DA">
        <w:rPr>
          <w:rFonts w:cs="Arial"/>
          <w:sz w:val="24"/>
        </w:rPr>
        <w:t xml:space="preserve">t any stage for any purpose, including </w:t>
      </w:r>
      <w:proofErr w:type="gramStart"/>
      <w:r w:rsidR="002A4673" w:rsidRPr="008D13DA">
        <w:rPr>
          <w:rFonts w:cs="Arial"/>
          <w:sz w:val="24"/>
        </w:rPr>
        <w:t>in order to</w:t>
      </w:r>
      <w:proofErr w:type="gramEnd"/>
      <w:r w:rsidR="002A4673" w:rsidRPr="008D13DA">
        <w:rPr>
          <w:rFonts w:cs="Arial"/>
          <w:sz w:val="24"/>
        </w:rPr>
        <w:t xml:space="preserve"> ensure that the Services are being</w:t>
      </w:r>
      <w:r w:rsidR="006A4728" w:rsidRPr="008D13DA">
        <w:rPr>
          <w:rFonts w:cs="Arial"/>
          <w:sz w:val="24"/>
        </w:rPr>
        <w:t xml:space="preserve"> p</w:t>
      </w:r>
      <w:r w:rsidR="002A4673" w:rsidRPr="008D13DA">
        <w:rPr>
          <w:rFonts w:cs="Arial"/>
          <w:sz w:val="24"/>
        </w:rPr>
        <w:t>rovided in accordance with this Contract. The Provider will use its reasonable</w:t>
      </w:r>
      <w:r w:rsidR="006A4728" w:rsidRPr="008D13DA">
        <w:rPr>
          <w:rFonts w:cs="Arial"/>
          <w:sz w:val="24"/>
        </w:rPr>
        <w:t xml:space="preserve"> e</w:t>
      </w:r>
      <w:r w:rsidR="002A4673" w:rsidRPr="008D13DA">
        <w:rPr>
          <w:rFonts w:cs="Arial"/>
          <w:sz w:val="24"/>
        </w:rPr>
        <w:t>ndeavours to assist the Council in such an exercise. The Council shall notify the</w:t>
      </w:r>
      <w:r w:rsidR="006A4728" w:rsidRPr="008D13DA">
        <w:rPr>
          <w:rFonts w:cs="Arial"/>
          <w:sz w:val="24"/>
        </w:rPr>
        <w:t xml:space="preserve"> P</w:t>
      </w:r>
      <w:r w:rsidR="002A4673" w:rsidRPr="008D13DA">
        <w:rPr>
          <w:rFonts w:cs="Arial"/>
          <w:sz w:val="24"/>
        </w:rPr>
        <w:t>rovider of the outcome of the performance monitoring exercise, and (without</w:t>
      </w:r>
      <w:r w:rsidR="006A4728" w:rsidRPr="008D13DA">
        <w:rPr>
          <w:rFonts w:cs="Arial"/>
          <w:sz w:val="24"/>
        </w:rPr>
        <w:t xml:space="preserve"> p</w:t>
      </w:r>
      <w:r w:rsidR="002A4673" w:rsidRPr="008D13DA">
        <w:rPr>
          <w:rFonts w:cs="Arial"/>
          <w:sz w:val="24"/>
        </w:rPr>
        <w:t>rejudice to the Council's other rights under this Contract) the Provider shall have</w:t>
      </w:r>
      <w:r w:rsidR="006A4728" w:rsidRPr="008D13DA">
        <w:rPr>
          <w:rFonts w:cs="Arial"/>
          <w:sz w:val="24"/>
        </w:rPr>
        <w:t xml:space="preserve"> d</w:t>
      </w:r>
      <w:r w:rsidR="002A4673" w:rsidRPr="008D13DA">
        <w:rPr>
          <w:rFonts w:cs="Arial"/>
          <w:sz w:val="24"/>
        </w:rPr>
        <w:t>ue regard to the Council’s findings in relation to the future provision of the Services.</w:t>
      </w:r>
    </w:p>
    <w:p w14:paraId="5EB11D50" w14:textId="274C4FB5" w:rsidR="00D70C50" w:rsidRPr="008D13DA" w:rsidRDefault="00D70C50" w:rsidP="003E2B32">
      <w:pPr>
        <w:spacing w:after="120" w:line="240" w:lineRule="auto"/>
        <w:ind w:left="142"/>
        <w:outlineLvl w:val="1"/>
        <w:rPr>
          <w:rFonts w:cs="Arial"/>
          <w:b/>
          <w:bCs/>
          <w:sz w:val="24"/>
        </w:rPr>
      </w:pPr>
      <w:bookmarkStart w:id="50" w:name="_Toc212718271"/>
      <w:r w:rsidRPr="008D13DA">
        <w:rPr>
          <w:rFonts w:cs="Arial"/>
          <w:b/>
          <w:bCs/>
          <w:sz w:val="24"/>
        </w:rPr>
        <w:t>18.</w:t>
      </w:r>
      <w:r w:rsidR="006A4728" w:rsidRPr="008D13DA">
        <w:rPr>
          <w:rFonts w:cs="Arial"/>
          <w:b/>
          <w:bCs/>
          <w:sz w:val="24"/>
        </w:rPr>
        <w:t xml:space="preserve"> </w:t>
      </w:r>
      <w:r w:rsidR="00CA491A">
        <w:rPr>
          <w:rFonts w:cs="Arial"/>
          <w:b/>
          <w:bCs/>
          <w:sz w:val="24"/>
        </w:rPr>
        <w:t>I</w:t>
      </w:r>
      <w:r w:rsidR="00CA491A" w:rsidRPr="008D13DA">
        <w:rPr>
          <w:rFonts w:cs="Arial"/>
          <w:b/>
          <w:bCs/>
          <w:sz w:val="24"/>
        </w:rPr>
        <w:t>ntellectual property rights</w:t>
      </w:r>
      <w:bookmarkEnd w:id="50"/>
    </w:p>
    <w:p w14:paraId="54B16CC2" w14:textId="77777777" w:rsidR="003E2B32" w:rsidRPr="008D13DA" w:rsidRDefault="0028768A" w:rsidP="001B3CBF">
      <w:pPr>
        <w:keepNext/>
        <w:spacing w:after="120" w:line="240" w:lineRule="auto"/>
        <w:ind w:left="142"/>
        <w:outlineLvl w:val="2"/>
        <w:rPr>
          <w:rFonts w:cs="Arial"/>
          <w:b/>
          <w:bCs/>
          <w:sz w:val="24"/>
        </w:rPr>
      </w:pPr>
      <w:r w:rsidRPr="008D13DA">
        <w:rPr>
          <w:rFonts w:cs="Arial"/>
          <w:b/>
          <w:bCs/>
          <w:sz w:val="24"/>
        </w:rPr>
        <w:t>Ownership and control of IPR</w:t>
      </w:r>
    </w:p>
    <w:p w14:paraId="4E8C88F7" w14:textId="1EE98012" w:rsidR="003E2B32" w:rsidRPr="008D13DA" w:rsidRDefault="00D70C50" w:rsidP="003E2B32">
      <w:pPr>
        <w:spacing w:after="120" w:line="240" w:lineRule="auto"/>
        <w:ind w:left="851" w:hanging="851"/>
        <w:rPr>
          <w:rFonts w:cs="Arial"/>
          <w:sz w:val="24"/>
        </w:rPr>
      </w:pPr>
      <w:r w:rsidRPr="008D13DA">
        <w:rPr>
          <w:rFonts w:cs="Arial"/>
          <w:sz w:val="24"/>
        </w:rPr>
        <w:t>18</w:t>
      </w:r>
      <w:r w:rsidR="00873BEC" w:rsidRPr="008D13DA">
        <w:rPr>
          <w:rFonts w:cs="Arial"/>
          <w:sz w:val="24"/>
        </w:rPr>
        <w:t>.1</w:t>
      </w:r>
      <w:r w:rsidR="00873BEC" w:rsidRPr="008D13DA">
        <w:rPr>
          <w:rFonts w:cs="Arial"/>
          <w:sz w:val="24"/>
        </w:rPr>
        <w:tab/>
      </w:r>
      <w:r w:rsidR="002A4673" w:rsidRPr="008D13DA">
        <w:rPr>
          <w:rFonts w:cs="Arial"/>
          <w:sz w:val="24"/>
        </w:rPr>
        <w:t>The Provider hereby expressly acknowledges that the Council</w:t>
      </w:r>
      <w:r w:rsidR="002A4673" w:rsidRPr="008D13DA">
        <w:rPr>
          <w:rFonts w:cs="Arial"/>
          <w:b/>
          <w:sz w:val="24"/>
        </w:rPr>
        <w:t xml:space="preserve"> </w:t>
      </w:r>
      <w:r w:rsidR="002A4673" w:rsidRPr="008D13DA">
        <w:rPr>
          <w:rFonts w:cs="Arial"/>
          <w:sz w:val="24"/>
        </w:rPr>
        <w:t>alone has (subject to</w:t>
      </w:r>
      <w:r w:rsidR="006A4728" w:rsidRPr="008D13DA">
        <w:rPr>
          <w:rFonts w:cs="Arial"/>
          <w:sz w:val="24"/>
        </w:rPr>
        <w:t xml:space="preserve"> s</w:t>
      </w:r>
      <w:r w:rsidR="002A4673" w:rsidRPr="008D13DA">
        <w:rPr>
          <w:rFonts w:cs="Arial"/>
          <w:sz w:val="24"/>
        </w:rPr>
        <w:t xml:space="preserve">uch </w:t>
      </w:r>
      <w:r w:rsidR="00470F91" w:rsidRPr="008D13DA">
        <w:rPr>
          <w:rFonts w:cs="Arial"/>
          <w:sz w:val="24"/>
        </w:rPr>
        <w:t>third-party</w:t>
      </w:r>
      <w:r w:rsidR="002A4673" w:rsidRPr="008D13DA">
        <w:rPr>
          <w:rFonts w:cs="Arial"/>
          <w:sz w:val="24"/>
        </w:rPr>
        <w:t xml:space="preserve"> rights as may at any time be notified to the Provider by the Council)</w:t>
      </w:r>
      <w:r w:rsidR="006A4728" w:rsidRPr="008D13DA">
        <w:rPr>
          <w:rFonts w:cs="Arial"/>
          <w:sz w:val="24"/>
        </w:rPr>
        <w:t xml:space="preserve"> e</w:t>
      </w:r>
      <w:r w:rsidR="002A4673" w:rsidRPr="008D13DA">
        <w:rPr>
          <w:rFonts w:cs="Arial"/>
          <w:sz w:val="24"/>
        </w:rPr>
        <w:t>xclusive ownership and ultimate control of:</w:t>
      </w:r>
    </w:p>
    <w:p w14:paraId="07A2419D" w14:textId="723B6FC4" w:rsidR="003E2B32" w:rsidRPr="008D13DA" w:rsidRDefault="001A6776" w:rsidP="003E2B32">
      <w:pPr>
        <w:spacing w:after="120" w:line="240" w:lineRule="auto"/>
        <w:ind w:left="1440" w:hanging="720"/>
        <w:rPr>
          <w:rFonts w:cs="Arial"/>
          <w:sz w:val="24"/>
        </w:rPr>
      </w:pPr>
      <w:r w:rsidRPr="008D13DA">
        <w:rPr>
          <w:rFonts w:cs="Arial"/>
          <w:sz w:val="24"/>
        </w:rPr>
        <w:t>18.1</w:t>
      </w:r>
      <w:r w:rsidR="00873BEC" w:rsidRPr="008D13DA">
        <w:rPr>
          <w:rFonts w:cs="Arial"/>
          <w:sz w:val="24"/>
        </w:rPr>
        <w:t>.1</w:t>
      </w:r>
      <w:r w:rsidR="00873BEC" w:rsidRPr="008D13DA">
        <w:rPr>
          <w:rFonts w:cs="Arial"/>
          <w:sz w:val="24"/>
        </w:rPr>
        <w:tab/>
      </w:r>
      <w:r w:rsidR="002A4673" w:rsidRPr="008D13DA">
        <w:rPr>
          <w:rFonts w:cs="Arial"/>
          <w:sz w:val="24"/>
        </w:rPr>
        <w:t>the format and content of the documentation comprising the Contract</w:t>
      </w:r>
      <w:r w:rsidR="0028768A" w:rsidRPr="008D13DA">
        <w:rPr>
          <w:rFonts w:cs="Arial"/>
          <w:sz w:val="24"/>
        </w:rPr>
        <w:t xml:space="preserve"> (other than the Provider’s tender</w:t>
      </w:r>
      <w:proofErr w:type="gramStart"/>
      <w:r w:rsidR="0028768A" w:rsidRPr="008D13DA">
        <w:rPr>
          <w:rFonts w:cs="Arial"/>
          <w:sz w:val="24"/>
        </w:rPr>
        <w:t>)</w:t>
      </w:r>
      <w:r w:rsidR="002A4673" w:rsidRPr="008D13DA">
        <w:rPr>
          <w:rFonts w:cs="Arial"/>
          <w:sz w:val="24"/>
        </w:rPr>
        <w:t>;</w:t>
      </w:r>
      <w:proofErr w:type="gramEnd"/>
    </w:p>
    <w:p w14:paraId="6EE49DB4" w14:textId="77777777" w:rsidR="003E2B32" w:rsidRPr="008D13DA" w:rsidRDefault="001A6776" w:rsidP="003E2B32">
      <w:pPr>
        <w:spacing w:after="120" w:line="240" w:lineRule="auto"/>
        <w:ind w:left="1440" w:hanging="720"/>
        <w:rPr>
          <w:rFonts w:cs="Arial"/>
          <w:sz w:val="24"/>
        </w:rPr>
      </w:pPr>
      <w:r w:rsidRPr="008D13DA">
        <w:rPr>
          <w:rFonts w:cs="Arial"/>
          <w:sz w:val="24"/>
        </w:rPr>
        <w:t>18.1</w:t>
      </w:r>
      <w:r w:rsidR="00873BEC" w:rsidRPr="008D13DA">
        <w:rPr>
          <w:rFonts w:cs="Arial"/>
          <w:sz w:val="24"/>
        </w:rPr>
        <w:t>.2</w:t>
      </w:r>
      <w:r w:rsidR="00873BEC" w:rsidRPr="008D13DA">
        <w:rPr>
          <w:rFonts w:cs="Arial"/>
          <w:sz w:val="24"/>
        </w:rPr>
        <w:tab/>
      </w:r>
      <w:r w:rsidR="002A4673" w:rsidRPr="008D13DA">
        <w:rPr>
          <w:rFonts w:cs="Arial"/>
          <w:sz w:val="24"/>
        </w:rPr>
        <w:t xml:space="preserve">the Council's logos, insignia and letter </w:t>
      </w:r>
      <w:proofErr w:type="gramStart"/>
      <w:r w:rsidR="002A4673" w:rsidRPr="008D13DA">
        <w:rPr>
          <w:rFonts w:cs="Arial"/>
          <w:sz w:val="24"/>
        </w:rPr>
        <w:t>heads;</w:t>
      </w:r>
      <w:proofErr w:type="gramEnd"/>
    </w:p>
    <w:p w14:paraId="1293D678" w14:textId="77777777" w:rsidR="003E2B32" w:rsidRPr="008D13DA" w:rsidRDefault="001A6776" w:rsidP="003E2B32">
      <w:pPr>
        <w:spacing w:after="120" w:line="240" w:lineRule="auto"/>
        <w:ind w:left="1440" w:hanging="720"/>
        <w:rPr>
          <w:rFonts w:cs="Arial"/>
          <w:sz w:val="24"/>
        </w:rPr>
      </w:pPr>
      <w:r w:rsidRPr="008D13DA">
        <w:rPr>
          <w:rFonts w:cs="Arial"/>
          <w:sz w:val="24"/>
        </w:rPr>
        <w:t>18.1</w:t>
      </w:r>
      <w:r w:rsidR="00873BEC" w:rsidRPr="008D13DA">
        <w:rPr>
          <w:rFonts w:cs="Arial"/>
          <w:sz w:val="24"/>
        </w:rPr>
        <w:t>.3</w:t>
      </w:r>
      <w:r w:rsidR="00873BEC" w:rsidRPr="008D13DA">
        <w:rPr>
          <w:rFonts w:cs="Arial"/>
          <w:sz w:val="24"/>
        </w:rPr>
        <w:tab/>
      </w:r>
      <w:r w:rsidR="002A4673" w:rsidRPr="008D13DA">
        <w:rPr>
          <w:rFonts w:cs="Arial"/>
          <w:sz w:val="24"/>
        </w:rPr>
        <w:t>Council Data however and wherever stored and processed by the Provider;</w:t>
      </w:r>
      <w:r w:rsidR="006A4728" w:rsidRPr="008D13DA">
        <w:rPr>
          <w:rFonts w:cs="Arial"/>
          <w:sz w:val="24"/>
        </w:rPr>
        <w:t xml:space="preserve"> a</w:t>
      </w:r>
      <w:r w:rsidR="002A4673" w:rsidRPr="008D13DA">
        <w:rPr>
          <w:rFonts w:cs="Arial"/>
          <w:sz w:val="24"/>
        </w:rPr>
        <w:t>nd</w:t>
      </w:r>
    </w:p>
    <w:p w14:paraId="35E97848" w14:textId="77777777" w:rsidR="003E2B32" w:rsidRPr="008D13DA" w:rsidRDefault="001A6776" w:rsidP="003E2B32">
      <w:pPr>
        <w:spacing w:after="120" w:line="240" w:lineRule="auto"/>
        <w:ind w:left="1440" w:hanging="720"/>
        <w:rPr>
          <w:rFonts w:cs="Arial"/>
          <w:sz w:val="24"/>
        </w:rPr>
      </w:pPr>
      <w:r w:rsidRPr="008D13DA">
        <w:rPr>
          <w:rFonts w:cs="Arial"/>
          <w:sz w:val="24"/>
        </w:rPr>
        <w:t>18.1</w:t>
      </w:r>
      <w:r w:rsidR="00873BEC" w:rsidRPr="008D13DA">
        <w:rPr>
          <w:rFonts w:cs="Arial"/>
          <w:sz w:val="24"/>
        </w:rPr>
        <w:t>.4</w:t>
      </w:r>
      <w:r w:rsidR="00873BEC" w:rsidRPr="008D13DA">
        <w:rPr>
          <w:rFonts w:cs="Arial"/>
          <w:sz w:val="24"/>
        </w:rPr>
        <w:tab/>
      </w:r>
      <w:r w:rsidR="002A4673" w:rsidRPr="008D13DA">
        <w:rPr>
          <w:rFonts w:cs="Arial"/>
          <w:sz w:val="24"/>
        </w:rPr>
        <w:t>any Intellectual Property Rights pertaining to any of the above</w:t>
      </w:r>
      <w:r w:rsidRPr="008D13DA">
        <w:rPr>
          <w:rFonts w:cs="Arial"/>
          <w:sz w:val="24"/>
        </w:rPr>
        <w:t xml:space="preserve"> </w:t>
      </w:r>
      <w:r w:rsidR="002A4673" w:rsidRPr="008D13DA">
        <w:rPr>
          <w:rFonts w:cs="Arial"/>
          <w:sz w:val="24"/>
        </w:rPr>
        <w:t>(collectively the</w:t>
      </w:r>
      <w:r w:rsidR="006A4728" w:rsidRPr="008D13DA">
        <w:rPr>
          <w:rFonts w:cs="Arial"/>
          <w:sz w:val="24"/>
        </w:rPr>
        <w:t xml:space="preserve"> “</w:t>
      </w:r>
      <w:r w:rsidR="002A4673" w:rsidRPr="008D13DA">
        <w:rPr>
          <w:rFonts w:cs="Arial"/>
          <w:sz w:val="24"/>
        </w:rPr>
        <w:t>Property Rights”).</w:t>
      </w:r>
    </w:p>
    <w:p w14:paraId="163ABDEB" w14:textId="77777777" w:rsidR="003E2B32" w:rsidRPr="008D13DA" w:rsidRDefault="001A6776" w:rsidP="003E2B32">
      <w:pPr>
        <w:spacing w:after="120" w:line="240" w:lineRule="auto"/>
        <w:ind w:left="851" w:hanging="851"/>
        <w:rPr>
          <w:rFonts w:cs="Arial"/>
          <w:sz w:val="24"/>
        </w:rPr>
      </w:pPr>
      <w:r w:rsidRPr="008D13DA">
        <w:rPr>
          <w:rFonts w:cs="Arial"/>
          <w:sz w:val="24"/>
        </w:rPr>
        <w:lastRenderedPageBreak/>
        <w:t>18</w:t>
      </w:r>
      <w:r w:rsidR="00873BEC" w:rsidRPr="008D13DA">
        <w:rPr>
          <w:rFonts w:cs="Arial"/>
          <w:sz w:val="24"/>
        </w:rPr>
        <w:t>.2</w:t>
      </w:r>
      <w:r w:rsidR="00873BEC" w:rsidRPr="008D13DA">
        <w:rPr>
          <w:rFonts w:cs="Arial"/>
          <w:sz w:val="24"/>
        </w:rPr>
        <w:tab/>
      </w:r>
      <w:r w:rsidR="002A4673" w:rsidRPr="008D13DA">
        <w:rPr>
          <w:rFonts w:cs="Arial"/>
          <w:sz w:val="24"/>
        </w:rPr>
        <w:t xml:space="preserve">Any goodwill pertaining to or arising from the use of the Property Rights shall </w:t>
      </w:r>
      <w:proofErr w:type="gramStart"/>
      <w:r w:rsidR="002A4673" w:rsidRPr="008D13DA">
        <w:rPr>
          <w:rFonts w:cs="Arial"/>
          <w:sz w:val="24"/>
        </w:rPr>
        <w:t>at all</w:t>
      </w:r>
      <w:r w:rsidR="006A4728" w:rsidRPr="008D13DA">
        <w:rPr>
          <w:rFonts w:cs="Arial"/>
          <w:sz w:val="24"/>
        </w:rPr>
        <w:t xml:space="preserve"> t</w:t>
      </w:r>
      <w:r w:rsidR="002A4673" w:rsidRPr="008D13DA">
        <w:rPr>
          <w:rFonts w:cs="Arial"/>
          <w:sz w:val="24"/>
        </w:rPr>
        <w:t>imes</w:t>
      </w:r>
      <w:proofErr w:type="gramEnd"/>
      <w:r w:rsidR="002A4673" w:rsidRPr="008D13DA">
        <w:rPr>
          <w:rFonts w:cs="Arial"/>
          <w:sz w:val="24"/>
        </w:rPr>
        <w:t xml:space="preserve"> ensure and accrue to the exclusive benefit of the Council</w:t>
      </w:r>
      <w:r w:rsidR="002A4673" w:rsidRPr="008D13DA">
        <w:rPr>
          <w:rFonts w:cs="Arial"/>
          <w:b/>
          <w:sz w:val="24"/>
        </w:rPr>
        <w:t xml:space="preserve"> </w:t>
      </w:r>
      <w:r w:rsidR="002A4673" w:rsidRPr="008D13DA">
        <w:rPr>
          <w:rFonts w:cs="Arial"/>
          <w:sz w:val="24"/>
        </w:rPr>
        <w:t>absolutely.</w:t>
      </w:r>
    </w:p>
    <w:p w14:paraId="62E7B157" w14:textId="77777777" w:rsidR="003E2B32" w:rsidRPr="008D13DA" w:rsidRDefault="000A31C4" w:rsidP="003E2B32">
      <w:pPr>
        <w:spacing w:after="120" w:line="240" w:lineRule="auto"/>
        <w:ind w:left="851" w:hanging="851"/>
        <w:rPr>
          <w:rFonts w:cs="Arial"/>
          <w:sz w:val="24"/>
        </w:rPr>
      </w:pPr>
      <w:r w:rsidRPr="008D13DA">
        <w:rPr>
          <w:rFonts w:cs="Arial"/>
          <w:sz w:val="24"/>
        </w:rPr>
        <w:t>18</w:t>
      </w:r>
      <w:r w:rsidR="00873BEC" w:rsidRPr="008D13DA">
        <w:rPr>
          <w:rFonts w:cs="Arial"/>
          <w:sz w:val="24"/>
        </w:rPr>
        <w:t>.3</w:t>
      </w:r>
      <w:r w:rsidR="00873BEC" w:rsidRPr="008D13DA">
        <w:rPr>
          <w:rFonts w:cs="Arial"/>
          <w:sz w:val="24"/>
        </w:rPr>
        <w:tab/>
      </w:r>
      <w:r w:rsidR="002A4673" w:rsidRPr="008D13DA">
        <w:rPr>
          <w:rFonts w:cs="Arial"/>
          <w:sz w:val="24"/>
        </w:rPr>
        <w:t>The Provider shall at the request of the Council</w:t>
      </w:r>
      <w:r w:rsidR="002A4673" w:rsidRPr="008D13DA">
        <w:rPr>
          <w:rFonts w:cs="Arial"/>
          <w:b/>
          <w:sz w:val="24"/>
        </w:rPr>
        <w:t xml:space="preserve"> </w:t>
      </w:r>
      <w:r w:rsidR="002A4673" w:rsidRPr="008D13DA">
        <w:rPr>
          <w:rFonts w:cs="Arial"/>
          <w:sz w:val="24"/>
        </w:rPr>
        <w:t>promptly execute such documents</w:t>
      </w:r>
      <w:r w:rsidR="006A4728" w:rsidRPr="008D13DA">
        <w:rPr>
          <w:rFonts w:cs="Arial"/>
          <w:sz w:val="24"/>
        </w:rPr>
        <w:t xml:space="preserve"> a</w:t>
      </w:r>
      <w:r w:rsidR="002A4673" w:rsidRPr="008D13DA">
        <w:rPr>
          <w:rFonts w:cs="Arial"/>
          <w:sz w:val="24"/>
        </w:rPr>
        <w:t>nd take or desist from such action as the Council</w:t>
      </w:r>
      <w:r w:rsidR="002A4673" w:rsidRPr="008D13DA">
        <w:rPr>
          <w:rFonts w:cs="Arial"/>
          <w:b/>
          <w:sz w:val="24"/>
        </w:rPr>
        <w:t xml:space="preserve"> </w:t>
      </w:r>
      <w:r w:rsidR="002A4673" w:rsidRPr="008D13DA">
        <w:rPr>
          <w:rFonts w:cs="Arial"/>
          <w:sz w:val="24"/>
        </w:rPr>
        <w:t xml:space="preserve">may require </w:t>
      </w:r>
      <w:proofErr w:type="gramStart"/>
      <w:r w:rsidR="002A4673" w:rsidRPr="008D13DA">
        <w:rPr>
          <w:rFonts w:cs="Arial"/>
          <w:sz w:val="24"/>
        </w:rPr>
        <w:t>in order to</w:t>
      </w:r>
      <w:proofErr w:type="gramEnd"/>
      <w:r w:rsidR="002A4673" w:rsidRPr="008D13DA">
        <w:rPr>
          <w:rFonts w:cs="Arial"/>
          <w:sz w:val="24"/>
        </w:rPr>
        <w:t xml:space="preserve"> assure to</w:t>
      </w:r>
      <w:r w:rsidR="006A4728" w:rsidRPr="008D13DA">
        <w:rPr>
          <w:rFonts w:cs="Arial"/>
          <w:sz w:val="24"/>
        </w:rPr>
        <w:t xml:space="preserve"> t</w:t>
      </w:r>
      <w:r w:rsidR="002A4673" w:rsidRPr="008D13DA">
        <w:rPr>
          <w:rFonts w:cs="Arial"/>
          <w:sz w:val="24"/>
        </w:rPr>
        <w:t>he Council</w:t>
      </w:r>
      <w:r w:rsidR="002A4673" w:rsidRPr="008D13DA">
        <w:rPr>
          <w:rFonts w:cs="Arial"/>
          <w:b/>
          <w:sz w:val="24"/>
        </w:rPr>
        <w:t xml:space="preserve"> </w:t>
      </w:r>
      <w:r w:rsidR="002A4673" w:rsidRPr="008D13DA">
        <w:rPr>
          <w:rFonts w:cs="Arial"/>
          <w:sz w:val="24"/>
        </w:rPr>
        <w:t>the full benefit of its Property Rights and/or to confirm the Council's title</w:t>
      </w:r>
      <w:r w:rsidR="006A4728" w:rsidRPr="008D13DA">
        <w:rPr>
          <w:rFonts w:cs="Arial"/>
          <w:sz w:val="24"/>
        </w:rPr>
        <w:t xml:space="preserve"> t</w:t>
      </w:r>
      <w:r w:rsidR="002A4673" w:rsidRPr="008D13DA">
        <w:rPr>
          <w:rFonts w:cs="Arial"/>
          <w:sz w:val="24"/>
        </w:rPr>
        <w:t>hereto.</w:t>
      </w:r>
    </w:p>
    <w:p w14:paraId="6657EC1E" w14:textId="77777777" w:rsidR="003E2B32" w:rsidRPr="008D13DA" w:rsidRDefault="000A31C4" w:rsidP="003E2B32">
      <w:pPr>
        <w:spacing w:after="120" w:line="240" w:lineRule="auto"/>
        <w:ind w:left="851" w:hanging="851"/>
        <w:rPr>
          <w:rFonts w:cs="Arial"/>
          <w:sz w:val="24"/>
        </w:rPr>
      </w:pPr>
      <w:r w:rsidRPr="008D13DA">
        <w:rPr>
          <w:rFonts w:cs="Arial"/>
          <w:sz w:val="24"/>
        </w:rPr>
        <w:t>18</w:t>
      </w:r>
      <w:r w:rsidR="00873BEC" w:rsidRPr="008D13DA">
        <w:rPr>
          <w:rFonts w:cs="Arial"/>
          <w:sz w:val="24"/>
        </w:rPr>
        <w:t>.4</w:t>
      </w:r>
      <w:r w:rsidR="00873BEC" w:rsidRPr="008D13DA">
        <w:rPr>
          <w:rFonts w:cs="Arial"/>
          <w:sz w:val="24"/>
        </w:rPr>
        <w:tab/>
      </w:r>
      <w:r w:rsidR="002A4673" w:rsidRPr="008D13DA">
        <w:rPr>
          <w:rFonts w:cs="Arial"/>
          <w:sz w:val="24"/>
        </w:rPr>
        <w:t>The Council hereby licences the Provider to use the Property Rights solely:</w:t>
      </w:r>
    </w:p>
    <w:p w14:paraId="5C544431" w14:textId="77777777" w:rsidR="003E2B32" w:rsidRPr="008D13DA" w:rsidRDefault="000A31C4" w:rsidP="003E2B32">
      <w:pPr>
        <w:spacing w:after="120" w:line="240" w:lineRule="auto"/>
        <w:ind w:left="720"/>
        <w:rPr>
          <w:rFonts w:cs="Arial"/>
          <w:sz w:val="24"/>
        </w:rPr>
      </w:pPr>
      <w:r w:rsidRPr="008D13DA">
        <w:rPr>
          <w:rFonts w:cs="Arial"/>
          <w:sz w:val="24"/>
        </w:rPr>
        <w:t>18.4</w:t>
      </w:r>
      <w:r w:rsidR="00873BEC" w:rsidRPr="008D13DA">
        <w:rPr>
          <w:rFonts w:cs="Arial"/>
          <w:sz w:val="24"/>
        </w:rPr>
        <w:t>.1</w:t>
      </w:r>
      <w:r w:rsidR="00873BEC" w:rsidRPr="008D13DA">
        <w:rPr>
          <w:rFonts w:cs="Arial"/>
          <w:sz w:val="24"/>
        </w:rPr>
        <w:tab/>
      </w:r>
      <w:r w:rsidR="002A4673" w:rsidRPr="008D13DA">
        <w:rPr>
          <w:rFonts w:cs="Arial"/>
          <w:sz w:val="24"/>
        </w:rPr>
        <w:t>to the extent and upon the terms provided by this Contract; and</w:t>
      </w:r>
    </w:p>
    <w:p w14:paraId="4F0F47D9" w14:textId="77777777" w:rsidR="003E2B32" w:rsidRPr="008D13DA" w:rsidRDefault="000A31C4" w:rsidP="003E2B32">
      <w:pPr>
        <w:spacing w:after="120" w:line="240" w:lineRule="auto"/>
        <w:ind w:left="720"/>
        <w:rPr>
          <w:rFonts w:cs="Arial"/>
          <w:sz w:val="24"/>
        </w:rPr>
      </w:pPr>
      <w:r w:rsidRPr="008D13DA">
        <w:rPr>
          <w:rFonts w:cs="Arial"/>
          <w:sz w:val="24"/>
        </w:rPr>
        <w:t>18.4</w:t>
      </w:r>
      <w:r w:rsidR="00873BEC" w:rsidRPr="008D13DA">
        <w:rPr>
          <w:rFonts w:cs="Arial"/>
          <w:sz w:val="24"/>
        </w:rPr>
        <w:t>.2</w:t>
      </w:r>
      <w:r w:rsidR="00873BEC" w:rsidRPr="008D13DA">
        <w:rPr>
          <w:rFonts w:cs="Arial"/>
          <w:sz w:val="24"/>
        </w:rPr>
        <w:tab/>
      </w:r>
      <w:r w:rsidR="002A4673" w:rsidRPr="008D13DA">
        <w:rPr>
          <w:rFonts w:cs="Arial"/>
          <w:sz w:val="24"/>
        </w:rPr>
        <w:t>for the purposes of performing the Services for the Council.</w:t>
      </w:r>
    </w:p>
    <w:p w14:paraId="5F6C759A" w14:textId="77777777" w:rsidR="003E2B32" w:rsidRPr="008D13DA" w:rsidRDefault="000A31C4" w:rsidP="003E2B32">
      <w:pPr>
        <w:spacing w:after="120" w:line="240" w:lineRule="auto"/>
        <w:ind w:left="851" w:hanging="851"/>
        <w:rPr>
          <w:rFonts w:cs="Arial"/>
          <w:sz w:val="24"/>
        </w:rPr>
      </w:pPr>
      <w:r w:rsidRPr="008D13DA">
        <w:rPr>
          <w:rFonts w:cs="Arial"/>
          <w:sz w:val="24"/>
        </w:rPr>
        <w:t>18</w:t>
      </w:r>
      <w:r w:rsidR="00873BEC" w:rsidRPr="008D13DA">
        <w:rPr>
          <w:rFonts w:cs="Arial"/>
          <w:sz w:val="24"/>
        </w:rPr>
        <w:t>.5</w:t>
      </w:r>
      <w:r w:rsidR="00873BEC" w:rsidRPr="008D13DA">
        <w:rPr>
          <w:rFonts w:cs="Arial"/>
          <w:sz w:val="24"/>
        </w:rPr>
        <w:tab/>
      </w:r>
      <w:r w:rsidR="002A4673" w:rsidRPr="008D13DA">
        <w:rPr>
          <w:rFonts w:cs="Arial"/>
          <w:sz w:val="24"/>
        </w:rPr>
        <w:t>The Provider shall notify the Council</w:t>
      </w:r>
      <w:r w:rsidR="002A4673" w:rsidRPr="008D13DA">
        <w:rPr>
          <w:rFonts w:cs="Arial"/>
          <w:b/>
          <w:sz w:val="24"/>
        </w:rPr>
        <w:t xml:space="preserve"> </w:t>
      </w:r>
      <w:r w:rsidR="002A4673" w:rsidRPr="008D13DA">
        <w:rPr>
          <w:rFonts w:cs="Arial"/>
          <w:sz w:val="24"/>
        </w:rPr>
        <w:t>on becoming aware of:</w:t>
      </w:r>
    </w:p>
    <w:p w14:paraId="2130EFF8" w14:textId="77777777" w:rsidR="003E2B32" w:rsidRPr="008D13DA" w:rsidRDefault="000A31C4" w:rsidP="003E2B32">
      <w:pPr>
        <w:spacing w:after="120" w:line="240" w:lineRule="auto"/>
        <w:ind w:left="1702" w:hanging="851"/>
        <w:rPr>
          <w:rFonts w:cs="Arial"/>
          <w:sz w:val="24"/>
        </w:rPr>
      </w:pPr>
      <w:r w:rsidRPr="008D13DA">
        <w:rPr>
          <w:rFonts w:cs="Arial"/>
          <w:sz w:val="24"/>
        </w:rPr>
        <w:t>18.5</w:t>
      </w:r>
      <w:r w:rsidR="00873BEC" w:rsidRPr="008D13DA">
        <w:rPr>
          <w:rFonts w:cs="Arial"/>
          <w:sz w:val="24"/>
        </w:rPr>
        <w:t>.1</w:t>
      </w:r>
      <w:r w:rsidR="00873BEC" w:rsidRPr="008D13DA">
        <w:rPr>
          <w:rFonts w:cs="Arial"/>
          <w:sz w:val="24"/>
        </w:rPr>
        <w:tab/>
      </w:r>
      <w:r w:rsidR="002A4673" w:rsidRPr="008D13DA">
        <w:rPr>
          <w:rFonts w:cs="Arial"/>
          <w:sz w:val="24"/>
        </w:rPr>
        <w:t>any information prejudicial to, and/or actual, threatened or suspected</w:t>
      </w:r>
      <w:r w:rsidR="006A4728" w:rsidRPr="008D13DA">
        <w:rPr>
          <w:rFonts w:cs="Arial"/>
          <w:sz w:val="24"/>
        </w:rPr>
        <w:t xml:space="preserve"> c</w:t>
      </w:r>
      <w:r w:rsidR="002A4673" w:rsidRPr="008D13DA">
        <w:rPr>
          <w:rFonts w:cs="Arial"/>
          <w:sz w:val="24"/>
        </w:rPr>
        <w:t>omplaint or proceedings brought by any third party (including, without</w:t>
      </w:r>
      <w:r w:rsidR="006A4728" w:rsidRPr="008D13DA">
        <w:rPr>
          <w:rFonts w:cs="Arial"/>
          <w:sz w:val="24"/>
        </w:rPr>
        <w:t xml:space="preserve"> l</w:t>
      </w:r>
      <w:r w:rsidR="002A4673" w:rsidRPr="008D13DA">
        <w:rPr>
          <w:rFonts w:cs="Arial"/>
          <w:sz w:val="24"/>
        </w:rPr>
        <w:t>imitation, by any user or recipient of the Services) in any way connected with</w:t>
      </w:r>
      <w:r w:rsidR="006A4728" w:rsidRPr="008D13DA">
        <w:rPr>
          <w:rFonts w:cs="Arial"/>
          <w:sz w:val="24"/>
        </w:rPr>
        <w:t xml:space="preserve"> t</w:t>
      </w:r>
      <w:r w:rsidR="002A4673" w:rsidRPr="008D13DA">
        <w:rPr>
          <w:rFonts w:cs="Arial"/>
          <w:sz w:val="24"/>
        </w:rPr>
        <w:t>he Services and relating to the Council, the Provider or its Sub-Contractors</w:t>
      </w:r>
      <w:r w:rsidR="006A4728" w:rsidRPr="008D13DA">
        <w:rPr>
          <w:rFonts w:cs="Arial"/>
          <w:sz w:val="24"/>
        </w:rPr>
        <w:t xml:space="preserve"> o</w:t>
      </w:r>
      <w:r w:rsidR="002A4673" w:rsidRPr="008D13DA">
        <w:rPr>
          <w:rFonts w:cs="Arial"/>
          <w:sz w:val="24"/>
        </w:rPr>
        <w:t>r any Fellow Provider; or</w:t>
      </w:r>
    </w:p>
    <w:p w14:paraId="09D909DE" w14:textId="77777777" w:rsidR="003E2B32" w:rsidRPr="008D13DA" w:rsidRDefault="000A31C4" w:rsidP="003E2B32">
      <w:pPr>
        <w:spacing w:after="120" w:line="240" w:lineRule="auto"/>
        <w:ind w:left="1702" w:hanging="851"/>
        <w:rPr>
          <w:rFonts w:cs="Arial"/>
          <w:sz w:val="24"/>
        </w:rPr>
      </w:pPr>
      <w:r w:rsidRPr="008D13DA">
        <w:rPr>
          <w:rFonts w:cs="Arial"/>
          <w:sz w:val="24"/>
        </w:rPr>
        <w:t>18.5</w:t>
      </w:r>
      <w:r w:rsidR="00873BEC" w:rsidRPr="008D13DA">
        <w:rPr>
          <w:rFonts w:cs="Arial"/>
          <w:sz w:val="24"/>
        </w:rPr>
        <w:t>.2</w:t>
      </w:r>
      <w:r w:rsidR="00873BEC" w:rsidRPr="008D13DA">
        <w:rPr>
          <w:rFonts w:cs="Arial"/>
          <w:sz w:val="24"/>
        </w:rPr>
        <w:tab/>
      </w:r>
      <w:r w:rsidR="002A4673" w:rsidRPr="008D13DA">
        <w:rPr>
          <w:rFonts w:cs="Arial"/>
          <w:sz w:val="24"/>
        </w:rPr>
        <w:t>any actual, threatened, attempted or suspected infringement by any third</w:t>
      </w:r>
      <w:r w:rsidR="006A4728" w:rsidRPr="008D13DA">
        <w:rPr>
          <w:rFonts w:cs="Arial"/>
          <w:sz w:val="24"/>
        </w:rPr>
        <w:t xml:space="preserve"> p</w:t>
      </w:r>
      <w:r w:rsidR="002A4673" w:rsidRPr="008D13DA">
        <w:rPr>
          <w:rFonts w:cs="Arial"/>
          <w:sz w:val="24"/>
        </w:rPr>
        <w:t>arty of any of the Property Rights including (without limitation) any seizure of</w:t>
      </w:r>
      <w:r w:rsidR="006A4728" w:rsidRPr="008D13DA">
        <w:rPr>
          <w:rFonts w:cs="Arial"/>
          <w:sz w:val="24"/>
        </w:rPr>
        <w:t xml:space="preserve"> o</w:t>
      </w:r>
      <w:r w:rsidR="002A4673" w:rsidRPr="008D13DA">
        <w:rPr>
          <w:rFonts w:cs="Arial"/>
          <w:sz w:val="24"/>
        </w:rPr>
        <w:t>r other interference with Council Data (an “Infringement”).</w:t>
      </w:r>
    </w:p>
    <w:p w14:paraId="445CA38F" w14:textId="77777777" w:rsidR="003E2B32" w:rsidRPr="008D13DA" w:rsidRDefault="000A31C4" w:rsidP="003E2B32">
      <w:pPr>
        <w:spacing w:after="120" w:line="240" w:lineRule="auto"/>
        <w:ind w:left="851" w:hanging="851"/>
        <w:rPr>
          <w:rFonts w:cs="Arial"/>
          <w:sz w:val="24"/>
        </w:rPr>
      </w:pPr>
      <w:r w:rsidRPr="008D13DA">
        <w:rPr>
          <w:rFonts w:cs="Arial"/>
          <w:sz w:val="24"/>
        </w:rPr>
        <w:t>18</w:t>
      </w:r>
      <w:r w:rsidR="00873BEC" w:rsidRPr="008D13DA">
        <w:rPr>
          <w:rFonts w:cs="Arial"/>
          <w:sz w:val="24"/>
        </w:rPr>
        <w:t>.6</w:t>
      </w:r>
      <w:r w:rsidR="00873BEC" w:rsidRPr="008D13DA">
        <w:rPr>
          <w:rFonts w:cs="Arial"/>
          <w:sz w:val="24"/>
        </w:rPr>
        <w:tab/>
      </w:r>
      <w:r w:rsidR="002A4673" w:rsidRPr="008D13DA">
        <w:rPr>
          <w:rFonts w:cs="Arial"/>
          <w:sz w:val="24"/>
        </w:rPr>
        <w:t>The Provider shall use its best endeavours to assist, co-operate with and follow the</w:t>
      </w:r>
      <w:r w:rsidR="006A4728" w:rsidRPr="008D13DA">
        <w:rPr>
          <w:rFonts w:cs="Arial"/>
          <w:sz w:val="24"/>
        </w:rPr>
        <w:t xml:space="preserve"> i</w:t>
      </w:r>
      <w:r w:rsidR="002A4673" w:rsidRPr="008D13DA">
        <w:rPr>
          <w:rFonts w:cs="Arial"/>
          <w:sz w:val="24"/>
        </w:rPr>
        <w:t>nstructions of the Council in relation to any Infringement, including (without limitation)</w:t>
      </w:r>
      <w:r w:rsidR="006A4728" w:rsidRPr="008D13DA">
        <w:rPr>
          <w:rFonts w:cs="Arial"/>
          <w:sz w:val="24"/>
        </w:rPr>
        <w:t xml:space="preserve"> i</w:t>
      </w:r>
      <w:r w:rsidR="002A4673" w:rsidRPr="008D13DA">
        <w:rPr>
          <w:rFonts w:cs="Arial"/>
          <w:sz w:val="24"/>
        </w:rPr>
        <w:t>n protecting and/or defending the Property Rights against any infringing party and, at</w:t>
      </w:r>
      <w:r w:rsidR="006A4728" w:rsidRPr="008D13DA">
        <w:rPr>
          <w:rFonts w:cs="Arial"/>
          <w:sz w:val="24"/>
        </w:rPr>
        <w:t xml:space="preserve"> t</w:t>
      </w:r>
      <w:r w:rsidR="002A4673" w:rsidRPr="008D13DA">
        <w:rPr>
          <w:rFonts w:cs="Arial"/>
          <w:sz w:val="24"/>
        </w:rPr>
        <w:t>he Council's request or the request of the Council’s insurers, the Provider shall</w:t>
      </w:r>
      <w:r w:rsidR="006A4728" w:rsidRPr="008D13DA">
        <w:rPr>
          <w:rFonts w:cs="Arial"/>
          <w:sz w:val="24"/>
        </w:rPr>
        <w:t xml:space="preserve"> e</w:t>
      </w:r>
      <w:r w:rsidR="002A4673" w:rsidRPr="008D13DA">
        <w:rPr>
          <w:rFonts w:cs="Arial"/>
          <w:sz w:val="24"/>
        </w:rPr>
        <w:t>ntrust the conduct of any proceedings in relation to any such Infringement to the</w:t>
      </w:r>
      <w:r w:rsidR="006A4728" w:rsidRPr="008D13DA">
        <w:rPr>
          <w:rFonts w:cs="Arial"/>
          <w:sz w:val="24"/>
        </w:rPr>
        <w:t xml:space="preserve"> C</w:t>
      </w:r>
      <w:r w:rsidR="002A4673" w:rsidRPr="008D13DA">
        <w:rPr>
          <w:rFonts w:cs="Arial"/>
          <w:sz w:val="24"/>
        </w:rPr>
        <w:t>ouncil.</w:t>
      </w:r>
    </w:p>
    <w:p w14:paraId="26B72E99" w14:textId="359B713B" w:rsidR="003E2B32" w:rsidRPr="008D13DA" w:rsidRDefault="000A31C4" w:rsidP="003E2B32">
      <w:pPr>
        <w:spacing w:after="120" w:line="240" w:lineRule="auto"/>
        <w:ind w:left="851" w:hanging="851"/>
        <w:rPr>
          <w:rFonts w:cs="Arial"/>
          <w:sz w:val="24"/>
        </w:rPr>
      </w:pPr>
      <w:r w:rsidRPr="008D13DA">
        <w:rPr>
          <w:rFonts w:cs="Arial"/>
          <w:sz w:val="24"/>
        </w:rPr>
        <w:t>18</w:t>
      </w:r>
      <w:r w:rsidR="00873BEC" w:rsidRPr="008D13DA">
        <w:rPr>
          <w:rFonts w:cs="Arial"/>
          <w:sz w:val="24"/>
        </w:rPr>
        <w:t>.7</w:t>
      </w:r>
      <w:r w:rsidR="00873BEC" w:rsidRPr="008D13DA">
        <w:rPr>
          <w:rFonts w:cs="Arial"/>
          <w:sz w:val="24"/>
        </w:rPr>
        <w:tab/>
      </w:r>
      <w:r w:rsidR="002A4673" w:rsidRPr="008D13DA">
        <w:rPr>
          <w:rFonts w:cs="Arial"/>
          <w:sz w:val="24"/>
        </w:rPr>
        <w:t>Save for any Pre-Existing Intellectual Property Rights owned by the Provider, all</w:t>
      </w:r>
      <w:r w:rsidR="006A4728" w:rsidRPr="008D13DA">
        <w:rPr>
          <w:rFonts w:cs="Arial"/>
          <w:sz w:val="24"/>
        </w:rPr>
        <w:t xml:space="preserve"> I</w:t>
      </w:r>
      <w:r w:rsidR="002A4673" w:rsidRPr="008D13DA">
        <w:rPr>
          <w:rFonts w:cs="Arial"/>
          <w:sz w:val="24"/>
        </w:rPr>
        <w:t>ntellectual Property Rights in any data, reports, drawings, specifications, plans,</w:t>
      </w:r>
      <w:r w:rsidR="006A4728" w:rsidRPr="008D13DA">
        <w:rPr>
          <w:rFonts w:cs="Arial"/>
          <w:sz w:val="24"/>
        </w:rPr>
        <w:t xml:space="preserve"> s</w:t>
      </w:r>
      <w:r w:rsidR="002A4673" w:rsidRPr="008D13DA">
        <w:rPr>
          <w:rFonts w:cs="Arial"/>
          <w:sz w:val="24"/>
        </w:rPr>
        <w:t>oftware, designs, inventions and/or other material produced or developed by the</w:t>
      </w:r>
      <w:r w:rsidR="006A4728" w:rsidRPr="008D13DA">
        <w:rPr>
          <w:rFonts w:cs="Arial"/>
          <w:sz w:val="24"/>
        </w:rPr>
        <w:t xml:space="preserve"> P</w:t>
      </w:r>
      <w:r w:rsidR="002A4673" w:rsidRPr="008D13DA">
        <w:rPr>
          <w:rFonts w:cs="Arial"/>
          <w:sz w:val="24"/>
        </w:rPr>
        <w:t>rovider in connection with provision of the Services shall vest in and be the property</w:t>
      </w:r>
      <w:r w:rsidR="006A4728" w:rsidRPr="008D13DA">
        <w:rPr>
          <w:rFonts w:cs="Arial"/>
          <w:sz w:val="24"/>
        </w:rPr>
        <w:t xml:space="preserve"> o</w:t>
      </w:r>
      <w:r w:rsidR="002A4673" w:rsidRPr="008D13DA">
        <w:rPr>
          <w:rFonts w:cs="Arial"/>
          <w:sz w:val="24"/>
        </w:rPr>
        <w:t>f the Council and the Provider hereby assigns all such Intellectual Property Rights to</w:t>
      </w:r>
      <w:r w:rsidR="006A4728" w:rsidRPr="008D13DA">
        <w:rPr>
          <w:rFonts w:cs="Arial"/>
          <w:sz w:val="24"/>
        </w:rPr>
        <w:t xml:space="preserve"> t</w:t>
      </w:r>
      <w:r w:rsidR="002A4673" w:rsidRPr="008D13DA">
        <w:rPr>
          <w:rFonts w:cs="Arial"/>
          <w:sz w:val="24"/>
        </w:rPr>
        <w:t>he Council provided that in the event that any such Intellectual Property Rights</w:t>
      </w:r>
      <w:r w:rsidR="008D13DA" w:rsidRPr="008D13DA">
        <w:rPr>
          <w:rFonts w:cs="Arial"/>
          <w:sz w:val="24"/>
        </w:rPr>
        <w:t xml:space="preserve"> </w:t>
      </w:r>
      <w:r w:rsidR="002A4673" w:rsidRPr="008D13DA">
        <w:rPr>
          <w:rFonts w:cs="Arial"/>
          <w:sz w:val="24"/>
        </w:rPr>
        <w:t>do not</w:t>
      </w:r>
      <w:r w:rsidR="006A4728" w:rsidRPr="008D13DA">
        <w:rPr>
          <w:rFonts w:cs="Arial"/>
          <w:sz w:val="24"/>
        </w:rPr>
        <w:t xml:space="preserve"> v</w:t>
      </w:r>
      <w:r w:rsidR="002A4673" w:rsidRPr="008D13DA">
        <w:rPr>
          <w:rFonts w:cs="Arial"/>
          <w:sz w:val="24"/>
        </w:rPr>
        <w:t>est in the Council by operation of law, the Provider shall execute or cause to be</w:t>
      </w:r>
      <w:r w:rsidR="006A4728" w:rsidRPr="008D13DA">
        <w:rPr>
          <w:rFonts w:cs="Arial"/>
          <w:sz w:val="24"/>
        </w:rPr>
        <w:t xml:space="preserve"> e</w:t>
      </w:r>
      <w:r w:rsidR="002A4673" w:rsidRPr="008D13DA">
        <w:rPr>
          <w:rFonts w:cs="Arial"/>
          <w:sz w:val="24"/>
        </w:rPr>
        <w:t>xecuted, including by any employee or agent of its any and all deeds, documents</w:t>
      </w:r>
      <w:r w:rsidR="006A4728" w:rsidRPr="008D13DA">
        <w:rPr>
          <w:rFonts w:cs="Arial"/>
          <w:sz w:val="24"/>
        </w:rPr>
        <w:t xml:space="preserve"> a</w:t>
      </w:r>
      <w:r w:rsidR="002A4673" w:rsidRPr="008D13DA">
        <w:rPr>
          <w:rFonts w:cs="Arial"/>
          <w:sz w:val="24"/>
        </w:rPr>
        <w:t>nd acts</w:t>
      </w:r>
      <w:r w:rsidR="00B704B0" w:rsidRPr="008D13DA">
        <w:rPr>
          <w:rFonts w:cs="Arial"/>
          <w:sz w:val="24"/>
        </w:rPr>
        <w:t xml:space="preserve"> </w:t>
      </w:r>
      <w:r w:rsidR="002A4673" w:rsidRPr="008D13DA">
        <w:rPr>
          <w:rFonts w:cs="Arial"/>
          <w:sz w:val="24"/>
        </w:rPr>
        <w:t>required to assign such Intellectual Property Rights to the Council.</w:t>
      </w:r>
    </w:p>
    <w:p w14:paraId="5C5BA2BF" w14:textId="77777777" w:rsidR="003E2B32" w:rsidRPr="008D13DA" w:rsidRDefault="000A31C4" w:rsidP="003E2B32">
      <w:pPr>
        <w:spacing w:after="120" w:line="240" w:lineRule="auto"/>
        <w:ind w:left="851" w:hanging="851"/>
        <w:rPr>
          <w:rFonts w:cs="Arial"/>
          <w:sz w:val="24"/>
        </w:rPr>
      </w:pPr>
      <w:r w:rsidRPr="008D13DA">
        <w:rPr>
          <w:rFonts w:cs="Arial"/>
          <w:sz w:val="24"/>
        </w:rPr>
        <w:t>18</w:t>
      </w:r>
      <w:r w:rsidR="00873BEC" w:rsidRPr="008D13DA">
        <w:rPr>
          <w:rFonts w:cs="Arial"/>
          <w:sz w:val="24"/>
        </w:rPr>
        <w:t>.8</w:t>
      </w:r>
      <w:r w:rsidR="00873BEC" w:rsidRPr="008D13DA">
        <w:rPr>
          <w:rFonts w:cs="Arial"/>
          <w:sz w:val="24"/>
        </w:rPr>
        <w:tab/>
      </w:r>
      <w:r w:rsidR="002A4673" w:rsidRPr="008D13DA">
        <w:rPr>
          <w:rFonts w:cs="Arial"/>
          <w:sz w:val="24"/>
        </w:rPr>
        <w:t>Neither Party shall acquire Pre-Existing IPR Rights of the other Party.</w:t>
      </w:r>
    </w:p>
    <w:p w14:paraId="6683DF38" w14:textId="77777777" w:rsidR="003E2B32" w:rsidRPr="008D13DA" w:rsidRDefault="000A31C4" w:rsidP="003E2B32">
      <w:pPr>
        <w:spacing w:after="120" w:line="240" w:lineRule="auto"/>
        <w:ind w:left="851" w:hanging="851"/>
        <w:rPr>
          <w:rFonts w:cs="Arial"/>
          <w:sz w:val="24"/>
        </w:rPr>
      </w:pPr>
      <w:r w:rsidRPr="008D13DA">
        <w:rPr>
          <w:rFonts w:cs="Arial"/>
          <w:sz w:val="24"/>
        </w:rPr>
        <w:t>18</w:t>
      </w:r>
      <w:r w:rsidR="00873BEC" w:rsidRPr="008D13DA">
        <w:rPr>
          <w:rFonts w:cs="Arial"/>
          <w:sz w:val="24"/>
        </w:rPr>
        <w:t>.9</w:t>
      </w:r>
      <w:r w:rsidR="00873BEC" w:rsidRPr="008D13DA">
        <w:rPr>
          <w:rFonts w:cs="Arial"/>
          <w:sz w:val="24"/>
        </w:rPr>
        <w:tab/>
      </w:r>
      <w:r w:rsidR="002A4673" w:rsidRPr="008D13DA">
        <w:rPr>
          <w:rFonts w:cs="Arial"/>
          <w:sz w:val="24"/>
        </w:rPr>
        <w:t>Subject to clause 18.8, the Provider shall grant the Council a fully paid-up, royalty-</w:t>
      </w:r>
      <w:r w:rsidR="006A4728" w:rsidRPr="008D13DA">
        <w:rPr>
          <w:rFonts w:cs="Arial"/>
          <w:sz w:val="24"/>
        </w:rPr>
        <w:t xml:space="preserve"> </w:t>
      </w:r>
      <w:r w:rsidR="002A4673" w:rsidRPr="008D13DA">
        <w:rPr>
          <w:rFonts w:cs="Arial"/>
          <w:sz w:val="24"/>
        </w:rPr>
        <w:t xml:space="preserve">free </w:t>
      </w:r>
      <w:r w:rsidRPr="008D13DA">
        <w:rPr>
          <w:rFonts w:cs="Arial"/>
          <w:sz w:val="24"/>
        </w:rPr>
        <w:t>N</w:t>
      </w:r>
      <w:r w:rsidR="002A4673" w:rsidRPr="008D13DA">
        <w:rPr>
          <w:rFonts w:cs="Arial"/>
          <w:sz w:val="24"/>
        </w:rPr>
        <w:t>on-exclusive licence to use the Provider’s logos and insignia in relation to</w:t>
      </w:r>
      <w:r w:rsidR="006A4728" w:rsidRPr="008D13DA">
        <w:rPr>
          <w:rFonts w:cs="Arial"/>
          <w:sz w:val="24"/>
        </w:rPr>
        <w:t xml:space="preserve"> t</w:t>
      </w:r>
      <w:r w:rsidR="002A4673" w:rsidRPr="008D13DA">
        <w:rPr>
          <w:rFonts w:cs="Arial"/>
          <w:sz w:val="24"/>
        </w:rPr>
        <w:t>he</w:t>
      </w:r>
      <w:r w:rsidR="006A4728" w:rsidRPr="008D13DA">
        <w:rPr>
          <w:rFonts w:cs="Arial"/>
          <w:sz w:val="24"/>
        </w:rPr>
        <w:t xml:space="preserve"> S</w:t>
      </w:r>
      <w:r w:rsidR="002A4673" w:rsidRPr="008D13DA">
        <w:rPr>
          <w:rFonts w:cs="Arial"/>
          <w:sz w:val="24"/>
        </w:rPr>
        <w:t>ervices,</w:t>
      </w:r>
      <w:r w:rsidRPr="008D13DA">
        <w:rPr>
          <w:rFonts w:cs="Arial"/>
          <w:sz w:val="24"/>
        </w:rPr>
        <w:t xml:space="preserve"> </w:t>
      </w:r>
      <w:r w:rsidR="002A4673" w:rsidRPr="008D13DA">
        <w:rPr>
          <w:rFonts w:cs="Arial"/>
          <w:sz w:val="24"/>
        </w:rPr>
        <w:t>including the promotion and reporting thereof.</w:t>
      </w:r>
    </w:p>
    <w:p w14:paraId="4C84427C" w14:textId="7EE2EBDB" w:rsidR="003E2B32" w:rsidRPr="008D13DA" w:rsidRDefault="00557D98" w:rsidP="003E2B32">
      <w:pPr>
        <w:spacing w:after="120" w:line="240" w:lineRule="auto"/>
        <w:ind w:left="142"/>
        <w:outlineLvl w:val="2"/>
        <w:rPr>
          <w:rFonts w:cs="Arial"/>
          <w:b/>
          <w:bCs/>
          <w:sz w:val="24"/>
        </w:rPr>
      </w:pPr>
      <w:r w:rsidRPr="008D13DA">
        <w:rPr>
          <w:rFonts w:cs="Arial"/>
          <w:b/>
          <w:bCs/>
          <w:sz w:val="24"/>
        </w:rPr>
        <w:t>Intellectual property rights indemnity</w:t>
      </w:r>
    </w:p>
    <w:p w14:paraId="1BCF1FB3" w14:textId="77777777" w:rsidR="003E2B32" w:rsidRPr="008D13DA" w:rsidRDefault="000A31C4" w:rsidP="003E2B32">
      <w:pPr>
        <w:spacing w:after="120" w:line="240" w:lineRule="auto"/>
        <w:ind w:left="851" w:hanging="851"/>
        <w:rPr>
          <w:rFonts w:cs="Arial"/>
          <w:sz w:val="24"/>
        </w:rPr>
      </w:pPr>
      <w:r w:rsidRPr="008D13DA">
        <w:rPr>
          <w:rFonts w:cs="Arial"/>
          <w:sz w:val="24"/>
        </w:rPr>
        <w:t>18</w:t>
      </w:r>
      <w:r w:rsidR="00873BEC" w:rsidRPr="008D13DA">
        <w:rPr>
          <w:rFonts w:cs="Arial"/>
          <w:sz w:val="24"/>
        </w:rPr>
        <w:t>.10</w:t>
      </w:r>
      <w:r w:rsidR="00873BEC" w:rsidRPr="008D13DA">
        <w:rPr>
          <w:rFonts w:cs="Arial"/>
          <w:sz w:val="24"/>
        </w:rPr>
        <w:tab/>
      </w:r>
      <w:r w:rsidR="002A4673" w:rsidRPr="008D13DA">
        <w:rPr>
          <w:rFonts w:cs="Arial"/>
          <w:sz w:val="24"/>
        </w:rPr>
        <w:t>The Provider warrants, undertakes and represents to the Council that:</w:t>
      </w:r>
    </w:p>
    <w:p w14:paraId="0553B728" w14:textId="390CF0B0" w:rsidR="003E2B32" w:rsidRPr="008D13DA" w:rsidRDefault="000A31C4" w:rsidP="003E2B32">
      <w:pPr>
        <w:spacing w:after="120" w:line="240" w:lineRule="auto"/>
        <w:ind w:left="1702" w:hanging="982"/>
        <w:rPr>
          <w:rFonts w:cs="Arial"/>
          <w:sz w:val="24"/>
        </w:rPr>
      </w:pPr>
      <w:r w:rsidRPr="008D13DA">
        <w:rPr>
          <w:rFonts w:cs="Arial"/>
          <w:sz w:val="24"/>
        </w:rPr>
        <w:t>18.10</w:t>
      </w:r>
      <w:r w:rsidR="00873BEC" w:rsidRPr="008D13DA">
        <w:rPr>
          <w:rFonts w:cs="Arial"/>
          <w:sz w:val="24"/>
        </w:rPr>
        <w:t>.1</w:t>
      </w:r>
      <w:bookmarkStart w:id="51" w:name="a187172"/>
      <w:bookmarkEnd w:id="51"/>
      <w:r w:rsidR="00873BEC" w:rsidRPr="008D13DA">
        <w:rPr>
          <w:rFonts w:cs="Arial"/>
          <w:sz w:val="24"/>
        </w:rPr>
        <w:tab/>
      </w:r>
      <w:r w:rsidR="002A4673" w:rsidRPr="008D13DA">
        <w:rPr>
          <w:rFonts w:cs="Arial"/>
          <w:sz w:val="24"/>
        </w:rPr>
        <w:t>it has not given and will not give permission to any third party to use</w:t>
      </w:r>
      <w:r w:rsidR="006A4728" w:rsidRPr="008D13DA">
        <w:rPr>
          <w:rFonts w:cs="Arial"/>
          <w:sz w:val="24"/>
        </w:rPr>
        <w:t xml:space="preserve"> a</w:t>
      </w:r>
      <w:r w:rsidR="002A4673" w:rsidRPr="008D13DA">
        <w:rPr>
          <w:rFonts w:cs="Arial"/>
          <w:sz w:val="24"/>
        </w:rPr>
        <w:t>ny of the material to which Clause 18</w:t>
      </w:r>
      <w:r w:rsidR="00873BEC" w:rsidRPr="008D13DA">
        <w:rPr>
          <w:rFonts w:cs="Arial"/>
          <w:sz w:val="24"/>
        </w:rPr>
        <w:t>.</w:t>
      </w:r>
      <w:r w:rsidR="002A4673" w:rsidRPr="000A31C4">
        <w:rPr>
          <w:rFonts w:ascii="Arial" w:hAnsi="Arial" w:cs="Arial"/>
        </w:rPr>
        <w:t>1 relates</w:t>
      </w:r>
      <w:r w:rsidR="002A4673" w:rsidRPr="008D13DA">
        <w:rPr>
          <w:rFonts w:cs="Arial"/>
          <w:sz w:val="24"/>
        </w:rPr>
        <w:t xml:space="preserve"> nor any of the</w:t>
      </w:r>
      <w:r w:rsidR="006A4728" w:rsidRPr="008D13DA">
        <w:rPr>
          <w:rFonts w:cs="Arial"/>
          <w:sz w:val="24"/>
        </w:rPr>
        <w:t xml:space="preserve"> I</w:t>
      </w:r>
      <w:r w:rsidR="002A4673" w:rsidRPr="008D13DA">
        <w:rPr>
          <w:rFonts w:cs="Arial"/>
          <w:sz w:val="24"/>
        </w:rPr>
        <w:t>ntellectual Property Rights in such material; and</w:t>
      </w:r>
    </w:p>
    <w:p w14:paraId="69B89B58" w14:textId="77777777" w:rsidR="003E2B32" w:rsidRPr="008D13DA" w:rsidRDefault="000A31C4" w:rsidP="003E2B32">
      <w:pPr>
        <w:spacing w:after="120" w:line="240" w:lineRule="auto"/>
        <w:ind w:left="1702" w:hanging="982"/>
        <w:rPr>
          <w:rFonts w:cs="Arial"/>
          <w:sz w:val="24"/>
        </w:rPr>
      </w:pPr>
      <w:r w:rsidRPr="008D13DA">
        <w:rPr>
          <w:rFonts w:cs="Arial"/>
          <w:sz w:val="24"/>
        </w:rPr>
        <w:t>18.10</w:t>
      </w:r>
      <w:r w:rsidR="00873BEC" w:rsidRPr="008D13DA">
        <w:rPr>
          <w:rFonts w:cs="Arial"/>
          <w:sz w:val="24"/>
        </w:rPr>
        <w:t>.2</w:t>
      </w:r>
      <w:bookmarkStart w:id="52" w:name="a830642"/>
      <w:bookmarkStart w:id="53" w:name="a165809"/>
      <w:bookmarkEnd w:id="52"/>
      <w:bookmarkEnd w:id="53"/>
      <w:r w:rsidR="00873BEC" w:rsidRPr="008D13DA">
        <w:rPr>
          <w:rFonts w:cs="Arial"/>
          <w:sz w:val="24"/>
        </w:rPr>
        <w:tab/>
      </w:r>
      <w:r w:rsidR="002A4673" w:rsidRPr="008D13DA">
        <w:rPr>
          <w:rFonts w:cs="Arial"/>
          <w:sz w:val="24"/>
        </w:rPr>
        <w:t>neither the provision of the Services by the Provider nor its</w:t>
      </w:r>
      <w:r w:rsidR="006A4728" w:rsidRPr="008D13DA">
        <w:rPr>
          <w:rFonts w:cs="Arial"/>
          <w:sz w:val="24"/>
        </w:rPr>
        <w:t xml:space="preserve"> r</w:t>
      </w:r>
      <w:r w:rsidR="002A4673" w:rsidRPr="008D13DA">
        <w:rPr>
          <w:rFonts w:cs="Arial"/>
          <w:sz w:val="24"/>
        </w:rPr>
        <w:t>eceipt by the Council will infringe the Intellectual Property Rights of</w:t>
      </w:r>
      <w:r w:rsidR="006A4728" w:rsidRPr="008D13DA">
        <w:rPr>
          <w:rFonts w:cs="Arial"/>
          <w:sz w:val="24"/>
        </w:rPr>
        <w:t xml:space="preserve"> a</w:t>
      </w:r>
      <w:r w:rsidR="002A4673" w:rsidRPr="008D13DA">
        <w:rPr>
          <w:rFonts w:cs="Arial"/>
          <w:sz w:val="24"/>
        </w:rPr>
        <w:t>ny third</w:t>
      </w:r>
      <w:r w:rsidRPr="008D13DA">
        <w:rPr>
          <w:rFonts w:cs="Arial"/>
          <w:sz w:val="24"/>
        </w:rPr>
        <w:t xml:space="preserve"> </w:t>
      </w:r>
      <w:r w:rsidR="002A4673" w:rsidRPr="008D13DA">
        <w:rPr>
          <w:rFonts w:cs="Arial"/>
          <w:sz w:val="24"/>
        </w:rPr>
        <w:t>party.</w:t>
      </w:r>
    </w:p>
    <w:p w14:paraId="34503568" w14:textId="77777777" w:rsidR="003E2B32" w:rsidRPr="008D13DA" w:rsidRDefault="000A31C4" w:rsidP="003E2B32">
      <w:pPr>
        <w:spacing w:after="120" w:line="240" w:lineRule="auto"/>
        <w:ind w:left="851" w:hanging="851"/>
        <w:rPr>
          <w:rFonts w:cs="Arial"/>
          <w:sz w:val="24"/>
        </w:rPr>
      </w:pPr>
      <w:r w:rsidRPr="008D13DA">
        <w:rPr>
          <w:rFonts w:cs="Arial"/>
          <w:sz w:val="24"/>
        </w:rPr>
        <w:lastRenderedPageBreak/>
        <w:t>18</w:t>
      </w:r>
      <w:r w:rsidR="00873BEC" w:rsidRPr="008D13DA">
        <w:rPr>
          <w:rFonts w:cs="Arial"/>
          <w:sz w:val="24"/>
        </w:rPr>
        <w:t>.11</w:t>
      </w:r>
      <w:bookmarkStart w:id="54" w:name="a322252"/>
      <w:bookmarkEnd w:id="54"/>
      <w:r w:rsidR="00873BEC" w:rsidRPr="008D13DA">
        <w:rPr>
          <w:rFonts w:cs="Arial"/>
          <w:sz w:val="24"/>
        </w:rPr>
        <w:tab/>
      </w:r>
      <w:r w:rsidR="002A4673" w:rsidRPr="008D13DA">
        <w:rPr>
          <w:rFonts w:cs="Arial"/>
          <w:sz w:val="24"/>
        </w:rPr>
        <w:t>The Provider agrees to indemnify the Council and keep it indemnified at all times</w:t>
      </w:r>
      <w:r w:rsidR="006A4728" w:rsidRPr="008D13DA">
        <w:rPr>
          <w:rFonts w:cs="Arial"/>
          <w:sz w:val="24"/>
        </w:rPr>
        <w:t xml:space="preserve"> a</w:t>
      </w:r>
      <w:r w:rsidR="002A4673" w:rsidRPr="008D13DA">
        <w:rPr>
          <w:rFonts w:cs="Arial"/>
          <w:sz w:val="24"/>
        </w:rPr>
        <w:t>gainst all or any costs, claims, damages or expenses incurred by the Council, or for</w:t>
      </w:r>
      <w:r w:rsidR="006A4728" w:rsidRPr="008D13DA">
        <w:rPr>
          <w:rFonts w:cs="Arial"/>
          <w:sz w:val="24"/>
        </w:rPr>
        <w:t xml:space="preserve"> w</w:t>
      </w:r>
      <w:r w:rsidR="002A4673" w:rsidRPr="008D13DA">
        <w:rPr>
          <w:rFonts w:cs="Arial"/>
          <w:sz w:val="24"/>
        </w:rPr>
        <w:t>hich the Council may become liable, with respect to any claim by any third party</w:t>
      </w:r>
      <w:r w:rsidR="006A4728" w:rsidRPr="008D13DA">
        <w:rPr>
          <w:rFonts w:cs="Arial"/>
          <w:sz w:val="24"/>
        </w:rPr>
        <w:t xml:space="preserve"> t</w:t>
      </w:r>
      <w:r w:rsidR="002A4673" w:rsidRPr="008D13DA">
        <w:rPr>
          <w:rFonts w:cs="Arial"/>
          <w:sz w:val="24"/>
        </w:rPr>
        <w:t>hat their Intellectual Property Rights have been infringed by the provision of the</w:t>
      </w:r>
      <w:r w:rsidR="006A4728" w:rsidRPr="008D13DA">
        <w:rPr>
          <w:rFonts w:cs="Arial"/>
          <w:sz w:val="24"/>
        </w:rPr>
        <w:t xml:space="preserve"> S</w:t>
      </w:r>
      <w:r w:rsidR="002A4673" w:rsidRPr="008D13DA">
        <w:rPr>
          <w:rFonts w:cs="Arial"/>
          <w:sz w:val="24"/>
        </w:rPr>
        <w:t>ervices or anything supplied, created or done by the Provider in connection with</w:t>
      </w:r>
      <w:r w:rsidR="006A4728" w:rsidRPr="008D13DA">
        <w:rPr>
          <w:rFonts w:cs="Arial"/>
          <w:sz w:val="24"/>
        </w:rPr>
        <w:t xml:space="preserve"> s</w:t>
      </w:r>
      <w:r w:rsidR="002A4673" w:rsidRPr="008D13DA">
        <w:rPr>
          <w:rFonts w:cs="Arial"/>
          <w:sz w:val="24"/>
        </w:rPr>
        <w:t>uch provision.</w:t>
      </w:r>
    </w:p>
    <w:p w14:paraId="659D4C4D" w14:textId="77777777" w:rsidR="003E2B32" w:rsidRPr="008D13DA" w:rsidRDefault="000A31C4" w:rsidP="003E2B32">
      <w:pPr>
        <w:spacing w:after="120" w:line="240" w:lineRule="auto"/>
        <w:ind w:left="851" w:hanging="851"/>
        <w:rPr>
          <w:rFonts w:cs="Arial"/>
          <w:sz w:val="24"/>
        </w:rPr>
      </w:pPr>
      <w:r w:rsidRPr="008D13DA">
        <w:rPr>
          <w:rFonts w:cs="Arial"/>
          <w:sz w:val="24"/>
        </w:rPr>
        <w:t>18</w:t>
      </w:r>
      <w:r w:rsidR="00873BEC" w:rsidRPr="008D13DA">
        <w:rPr>
          <w:rFonts w:cs="Arial"/>
          <w:sz w:val="24"/>
        </w:rPr>
        <w:t>.12</w:t>
      </w:r>
      <w:bookmarkStart w:id="55" w:name="a894730"/>
      <w:bookmarkEnd w:id="55"/>
      <w:r w:rsidR="00873BEC" w:rsidRPr="008D13DA">
        <w:rPr>
          <w:rFonts w:cs="Arial"/>
          <w:sz w:val="24"/>
        </w:rPr>
        <w:tab/>
      </w:r>
      <w:r w:rsidR="002A4673" w:rsidRPr="008D13DA">
        <w:rPr>
          <w:rFonts w:cs="Arial"/>
          <w:sz w:val="24"/>
        </w:rPr>
        <w:t>The Provider waives any moral rights in relation to any materials it creates in</w:t>
      </w:r>
      <w:r w:rsidR="006A4728" w:rsidRPr="008D13DA">
        <w:rPr>
          <w:rFonts w:cs="Arial"/>
          <w:sz w:val="24"/>
        </w:rPr>
        <w:t xml:space="preserve"> c</w:t>
      </w:r>
      <w:r w:rsidR="002A4673" w:rsidRPr="008D13DA">
        <w:rPr>
          <w:rFonts w:cs="Arial"/>
          <w:sz w:val="24"/>
        </w:rPr>
        <w:t>onnection with the provision of the Services to which it is now or may at any future</w:t>
      </w:r>
      <w:r w:rsidR="006A4728" w:rsidRPr="008D13DA">
        <w:rPr>
          <w:rFonts w:cs="Arial"/>
          <w:sz w:val="24"/>
        </w:rPr>
        <w:t xml:space="preserve"> t</w:t>
      </w:r>
      <w:r w:rsidR="002A4673" w:rsidRPr="008D13DA">
        <w:rPr>
          <w:rFonts w:cs="Arial"/>
          <w:sz w:val="24"/>
        </w:rPr>
        <w:t>ime be entitled under Chapter IV of the Copyright Designs and Patents Act 1988 or</w:t>
      </w:r>
      <w:r w:rsidR="006A4728" w:rsidRPr="008D13DA">
        <w:rPr>
          <w:rFonts w:cs="Arial"/>
          <w:sz w:val="24"/>
        </w:rPr>
        <w:t xml:space="preserve"> a</w:t>
      </w:r>
      <w:r w:rsidR="002A4673" w:rsidRPr="008D13DA">
        <w:rPr>
          <w:rFonts w:cs="Arial"/>
          <w:sz w:val="24"/>
        </w:rPr>
        <w:t>ny similar provisions of law in any jurisdiction, including (but without limitation) the</w:t>
      </w:r>
      <w:r w:rsidR="006A4728" w:rsidRPr="008D13DA">
        <w:rPr>
          <w:rFonts w:cs="Arial"/>
          <w:sz w:val="24"/>
        </w:rPr>
        <w:t xml:space="preserve"> r</w:t>
      </w:r>
      <w:r w:rsidR="002A4673" w:rsidRPr="008D13DA">
        <w:rPr>
          <w:rFonts w:cs="Arial"/>
          <w:sz w:val="24"/>
        </w:rPr>
        <w:t>ight to be identified, the right of integrity and the right against false attribution, and</w:t>
      </w:r>
      <w:r w:rsidR="006A4728" w:rsidRPr="008D13DA">
        <w:rPr>
          <w:rFonts w:cs="Arial"/>
          <w:sz w:val="24"/>
        </w:rPr>
        <w:t xml:space="preserve"> a</w:t>
      </w:r>
      <w:r w:rsidR="002A4673" w:rsidRPr="008D13DA">
        <w:rPr>
          <w:rFonts w:cs="Arial"/>
          <w:sz w:val="24"/>
        </w:rPr>
        <w:t>grees not to institute, support, maintain or permit any action or claim to the effect</w:t>
      </w:r>
      <w:r w:rsidR="006A4728" w:rsidRPr="008D13DA">
        <w:rPr>
          <w:rFonts w:cs="Arial"/>
          <w:sz w:val="24"/>
        </w:rPr>
        <w:t xml:space="preserve"> t</w:t>
      </w:r>
      <w:r w:rsidR="002A4673" w:rsidRPr="008D13DA">
        <w:rPr>
          <w:rFonts w:cs="Arial"/>
          <w:sz w:val="24"/>
        </w:rPr>
        <w:t>hat any treatment, exploitation or use of such material or other materials, infringes</w:t>
      </w:r>
      <w:r w:rsidR="006A4728" w:rsidRPr="008D13DA">
        <w:rPr>
          <w:rFonts w:cs="Arial"/>
          <w:sz w:val="24"/>
        </w:rPr>
        <w:t xml:space="preserve"> t</w:t>
      </w:r>
      <w:r w:rsidR="002A4673" w:rsidRPr="008D13DA">
        <w:rPr>
          <w:rFonts w:cs="Arial"/>
          <w:sz w:val="24"/>
        </w:rPr>
        <w:t>he Provider's moral rights.</w:t>
      </w:r>
    </w:p>
    <w:p w14:paraId="632E87DE" w14:textId="4E018030" w:rsidR="003E2B32" w:rsidRPr="008D13DA" w:rsidRDefault="00026967" w:rsidP="003E2B32">
      <w:pPr>
        <w:spacing w:after="120" w:line="240" w:lineRule="auto"/>
        <w:ind w:left="142"/>
        <w:outlineLvl w:val="1"/>
        <w:rPr>
          <w:rFonts w:cs="Arial"/>
          <w:sz w:val="24"/>
        </w:rPr>
      </w:pPr>
      <w:bookmarkStart w:id="56" w:name="_Toc212718272"/>
      <w:r w:rsidRPr="008D13DA">
        <w:rPr>
          <w:rFonts w:cs="Arial"/>
          <w:b/>
          <w:bCs/>
          <w:sz w:val="24"/>
          <w:szCs w:val="24"/>
        </w:rPr>
        <w:t>19</w:t>
      </w:r>
      <w:r w:rsidRPr="00A90810">
        <w:rPr>
          <w:rFonts w:cs="Arial"/>
          <w:b/>
          <w:bCs/>
          <w:sz w:val="24"/>
          <w:szCs w:val="24"/>
        </w:rPr>
        <w:t>.</w:t>
      </w:r>
      <w:r w:rsidR="006A4728" w:rsidRPr="00A90810">
        <w:rPr>
          <w:rFonts w:cs="Arial"/>
          <w:b/>
          <w:bCs/>
          <w:sz w:val="24"/>
          <w:szCs w:val="24"/>
        </w:rPr>
        <w:t xml:space="preserve"> </w:t>
      </w:r>
      <w:r w:rsidR="008A2E68" w:rsidRPr="00A90810">
        <w:rPr>
          <w:rFonts w:cs="Arial"/>
          <w:b/>
          <w:bCs/>
          <w:sz w:val="24"/>
          <w:szCs w:val="24"/>
        </w:rPr>
        <w:t xml:space="preserve">ICT </w:t>
      </w:r>
      <w:r w:rsidRPr="00A90810">
        <w:rPr>
          <w:rFonts w:ascii="Arial" w:hAnsi="Arial" w:cs="Arial"/>
          <w:b/>
          <w:bCs/>
        </w:rPr>
        <w:t>and Computer Syst</w:t>
      </w:r>
      <w:r w:rsidR="00EC4F87" w:rsidRPr="00A90810">
        <w:rPr>
          <w:rFonts w:ascii="Arial" w:hAnsi="Arial" w:cs="Arial"/>
          <w:b/>
          <w:bCs/>
        </w:rPr>
        <w:t>ems</w:t>
      </w:r>
      <w:bookmarkEnd w:id="56"/>
    </w:p>
    <w:p w14:paraId="3AD1183F" w14:textId="0C4C3CB5" w:rsidR="003E2B32" w:rsidRPr="008D13DA" w:rsidRDefault="00EC4F87" w:rsidP="003E2B32">
      <w:pPr>
        <w:spacing w:after="120" w:line="240" w:lineRule="auto"/>
        <w:ind w:left="851" w:hanging="851"/>
        <w:rPr>
          <w:rFonts w:cs="Arial"/>
          <w:sz w:val="24"/>
        </w:rPr>
      </w:pPr>
      <w:r w:rsidRPr="008D13DA">
        <w:rPr>
          <w:rFonts w:cs="Arial"/>
          <w:sz w:val="24"/>
        </w:rPr>
        <w:t>19</w:t>
      </w:r>
      <w:r w:rsidR="00873BEC" w:rsidRPr="008D13DA">
        <w:rPr>
          <w:rFonts w:cs="Arial"/>
          <w:sz w:val="24"/>
        </w:rPr>
        <w:t>.1</w:t>
      </w:r>
      <w:r w:rsidR="00873BEC" w:rsidRPr="008D13DA">
        <w:rPr>
          <w:rFonts w:cs="Arial"/>
          <w:sz w:val="24"/>
        </w:rPr>
        <w:tab/>
      </w:r>
      <w:r w:rsidR="006A4728" w:rsidRPr="008D13DA">
        <w:rPr>
          <w:rFonts w:cs="Arial"/>
          <w:sz w:val="24"/>
        </w:rPr>
        <w:t xml:space="preserve"> </w:t>
      </w:r>
      <w:r w:rsidR="008A2E68" w:rsidRPr="008D13DA">
        <w:rPr>
          <w:rFonts w:cs="Arial"/>
          <w:sz w:val="24"/>
        </w:rPr>
        <w:t>T</w:t>
      </w:r>
      <w:r w:rsidR="002A4673" w:rsidRPr="008D13DA">
        <w:rPr>
          <w:rFonts w:cs="Arial"/>
          <w:sz w:val="24"/>
        </w:rPr>
        <w:t xml:space="preserve">he Provider shall ensure that the Provider’s System(s) </w:t>
      </w:r>
      <w:proofErr w:type="gramStart"/>
      <w:r w:rsidR="002A4673" w:rsidRPr="008D13DA">
        <w:rPr>
          <w:rFonts w:cs="Arial"/>
          <w:sz w:val="24"/>
        </w:rPr>
        <w:t>is</w:t>
      </w:r>
      <w:r w:rsidR="006A4728" w:rsidRPr="008D13DA">
        <w:rPr>
          <w:rFonts w:cs="Arial"/>
          <w:sz w:val="24"/>
        </w:rPr>
        <w:t xml:space="preserve"> a</w:t>
      </w:r>
      <w:r w:rsidR="002A4673" w:rsidRPr="008D13DA">
        <w:rPr>
          <w:rFonts w:cs="Arial"/>
          <w:sz w:val="24"/>
        </w:rPr>
        <w:t>t all times</w:t>
      </w:r>
      <w:proofErr w:type="gramEnd"/>
      <w:r w:rsidR="002A4673" w:rsidRPr="008D13DA">
        <w:rPr>
          <w:rFonts w:cs="Arial"/>
          <w:sz w:val="24"/>
        </w:rPr>
        <w:t xml:space="preserve"> throughout the Contract Period such as to enable the Provider to comply</w:t>
      </w:r>
      <w:r w:rsidR="006A4728" w:rsidRPr="008D13DA">
        <w:rPr>
          <w:rFonts w:cs="Arial"/>
          <w:sz w:val="24"/>
        </w:rPr>
        <w:t xml:space="preserve"> w</w:t>
      </w:r>
      <w:r w:rsidR="002A4673" w:rsidRPr="008D13DA">
        <w:rPr>
          <w:rFonts w:cs="Arial"/>
          <w:sz w:val="24"/>
        </w:rPr>
        <w:t xml:space="preserve">ith its obligations under the Contract and </w:t>
      </w:r>
      <w:proofErr w:type="gramStart"/>
      <w:r w:rsidR="002A4673" w:rsidRPr="008D13DA">
        <w:rPr>
          <w:rFonts w:cs="Arial"/>
          <w:sz w:val="24"/>
        </w:rPr>
        <w:t>in particular</w:t>
      </w:r>
      <w:proofErr w:type="gramEnd"/>
      <w:r w:rsidR="002A4673" w:rsidRPr="008D13DA">
        <w:rPr>
          <w:rFonts w:cs="Arial"/>
          <w:sz w:val="24"/>
        </w:rPr>
        <w:t xml:space="preserve"> (but without limitation) to</w:t>
      </w:r>
      <w:r w:rsidR="006A4728" w:rsidRPr="008D13DA">
        <w:rPr>
          <w:rFonts w:cs="Arial"/>
          <w:sz w:val="24"/>
        </w:rPr>
        <w:t xml:space="preserve"> p</w:t>
      </w:r>
      <w:r w:rsidR="002A4673" w:rsidRPr="008D13DA">
        <w:rPr>
          <w:rFonts w:cs="Arial"/>
          <w:sz w:val="24"/>
        </w:rPr>
        <w:t>erform the Services to the Contract Standard. On the reasonable instructions of the</w:t>
      </w:r>
      <w:r w:rsidR="006A4728" w:rsidRPr="008D13DA">
        <w:rPr>
          <w:rFonts w:cs="Arial"/>
          <w:sz w:val="24"/>
        </w:rPr>
        <w:t xml:space="preserve"> C</w:t>
      </w:r>
      <w:r w:rsidR="002A4673" w:rsidRPr="008D13DA">
        <w:rPr>
          <w:rFonts w:cs="Arial"/>
          <w:sz w:val="24"/>
        </w:rPr>
        <w:t>ouncil, the Provider shall ensure that the Provider’s System is capable of being</w:t>
      </w:r>
      <w:r w:rsidR="006A4728" w:rsidRPr="008D13DA">
        <w:rPr>
          <w:rFonts w:cs="Arial"/>
          <w:sz w:val="24"/>
        </w:rPr>
        <w:t xml:space="preserve"> r</w:t>
      </w:r>
      <w:r w:rsidR="002A4673" w:rsidRPr="008D13DA">
        <w:rPr>
          <w:rFonts w:cs="Arial"/>
          <w:sz w:val="24"/>
        </w:rPr>
        <w:t>endered compatible with and is in all respects capable of interfacing with the</w:t>
      </w:r>
      <w:r w:rsidR="006A4728" w:rsidRPr="008D13DA">
        <w:rPr>
          <w:rFonts w:cs="Arial"/>
          <w:sz w:val="24"/>
        </w:rPr>
        <w:t xml:space="preserve"> C</w:t>
      </w:r>
      <w:r w:rsidR="002A4673" w:rsidRPr="008D13DA">
        <w:rPr>
          <w:rFonts w:cs="Arial"/>
          <w:sz w:val="24"/>
        </w:rPr>
        <w:t>ouncil’s System</w:t>
      </w:r>
      <w:r w:rsidRPr="008D13DA">
        <w:rPr>
          <w:rFonts w:cs="Arial"/>
          <w:sz w:val="24"/>
        </w:rPr>
        <w:t>.</w:t>
      </w:r>
    </w:p>
    <w:p w14:paraId="21CB9810" w14:textId="77777777" w:rsidR="003E2B32" w:rsidRPr="008D13DA" w:rsidRDefault="00EC4F87" w:rsidP="003E2B32">
      <w:pPr>
        <w:spacing w:after="120" w:line="240" w:lineRule="auto"/>
        <w:ind w:left="851" w:hanging="851"/>
        <w:rPr>
          <w:rFonts w:cs="Arial"/>
          <w:sz w:val="24"/>
        </w:rPr>
      </w:pPr>
      <w:r w:rsidRPr="008D13DA">
        <w:rPr>
          <w:rFonts w:cs="Arial"/>
          <w:sz w:val="24"/>
        </w:rPr>
        <w:t>19</w:t>
      </w:r>
      <w:r w:rsidR="00873BEC" w:rsidRPr="008D13DA">
        <w:rPr>
          <w:rFonts w:cs="Arial"/>
          <w:sz w:val="24"/>
        </w:rPr>
        <w:t>.2</w:t>
      </w:r>
      <w:r w:rsidR="00873BEC" w:rsidRPr="008D13DA">
        <w:rPr>
          <w:rFonts w:cs="Arial"/>
          <w:sz w:val="24"/>
        </w:rPr>
        <w:tab/>
      </w:r>
      <w:r w:rsidR="002A4673" w:rsidRPr="008D13DA">
        <w:rPr>
          <w:rFonts w:cs="Arial"/>
          <w:sz w:val="24"/>
        </w:rPr>
        <w:t>The Provider shall ensure that at all times during the Contract Period (and until any</w:t>
      </w:r>
      <w:r w:rsidR="006A4728" w:rsidRPr="008D13DA">
        <w:rPr>
          <w:rFonts w:cs="Arial"/>
          <w:sz w:val="24"/>
        </w:rPr>
        <w:t xml:space="preserve"> c</w:t>
      </w:r>
      <w:r w:rsidR="002A4673" w:rsidRPr="008D13DA">
        <w:rPr>
          <w:rFonts w:cs="Arial"/>
          <w:sz w:val="24"/>
        </w:rPr>
        <w:t>omputerised Council Data has been returned to the Council in accordance with the</w:t>
      </w:r>
      <w:r w:rsidR="006A4728" w:rsidRPr="008D13DA">
        <w:rPr>
          <w:rFonts w:cs="Arial"/>
          <w:sz w:val="24"/>
        </w:rPr>
        <w:t xml:space="preserve"> p</w:t>
      </w:r>
      <w:r w:rsidR="002A4673" w:rsidRPr="008D13DA">
        <w:rPr>
          <w:rFonts w:cs="Arial"/>
          <w:sz w:val="24"/>
        </w:rPr>
        <w:t>rovisions of the Contract) it has in place adequate and robust business continuity</w:t>
      </w:r>
      <w:r w:rsidR="006A4728" w:rsidRPr="008D13DA">
        <w:rPr>
          <w:rFonts w:cs="Arial"/>
          <w:sz w:val="24"/>
        </w:rPr>
        <w:t xml:space="preserve"> a</w:t>
      </w:r>
      <w:r w:rsidR="002A4673" w:rsidRPr="008D13DA">
        <w:rPr>
          <w:rFonts w:cs="Arial"/>
          <w:sz w:val="24"/>
        </w:rPr>
        <w:t>nd disaster recovery procedures that are in accordance with good data</w:t>
      </w:r>
      <w:r w:rsidR="006A4728" w:rsidRPr="008D13DA">
        <w:rPr>
          <w:rFonts w:cs="Arial"/>
          <w:sz w:val="24"/>
        </w:rPr>
        <w:t xml:space="preserve"> m</w:t>
      </w:r>
      <w:r w:rsidR="002A4673" w:rsidRPr="008D13DA">
        <w:rPr>
          <w:rFonts w:cs="Arial"/>
          <w:sz w:val="24"/>
        </w:rPr>
        <w:t>anagement and security practice and that shall include as a minimum undertaking</w:t>
      </w:r>
      <w:r w:rsidR="006A4728" w:rsidRPr="008D13DA">
        <w:rPr>
          <w:rFonts w:cs="Arial"/>
          <w:sz w:val="24"/>
        </w:rPr>
        <w:t xml:space="preserve"> a</w:t>
      </w:r>
      <w:r w:rsidR="002A4673" w:rsidRPr="008D13DA">
        <w:rPr>
          <w:rFonts w:cs="Arial"/>
          <w:sz w:val="24"/>
        </w:rPr>
        <w:t xml:space="preserve"> full back up of all Council Data at least once per day so that in the event of the</w:t>
      </w:r>
      <w:r w:rsidR="006A4728" w:rsidRPr="008D13DA">
        <w:rPr>
          <w:rFonts w:cs="Arial"/>
          <w:sz w:val="24"/>
        </w:rPr>
        <w:t xml:space="preserve"> p</w:t>
      </w:r>
      <w:r w:rsidR="002A4673" w:rsidRPr="008D13DA">
        <w:rPr>
          <w:rFonts w:cs="Arial"/>
          <w:sz w:val="24"/>
        </w:rPr>
        <w:t>artial or total failure of the Provider's computer system the Provider shall be able to</w:t>
      </w:r>
      <w:r w:rsidR="006A4728" w:rsidRPr="008D13DA">
        <w:rPr>
          <w:rFonts w:cs="Arial"/>
          <w:sz w:val="24"/>
        </w:rPr>
        <w:t xml:space="preserve"> c</w:t>
      </w:r>
      <w:r w:rsidR="002A4673" w:rsidRPr="008D13DA">
        <w:rPr>
          <w:rFonts w:cs="Arial"/>
          <w:sz w:val="24"/>
        </w:rPr>
        <w:t>ontinue to provide the Services without interruption and comply with its remaining</w:t>
      </w:r>
      <w:r w:rsidR="006A4728" w:rsidRPr="008D13DA">
        <w:rPr>
          <w:rFonts w:cs="Arial"/>
          <w:sz w:val="24"/>
        </w:rPr>
        <w:t xml:space="preserve"> o</w:t>
      </w:r>
      <w:r w:rsidR="002A4673" w:rsidRPr="008D13DA">
        <w:rPr>
          <w:rFonts w:cs="Arial"/>
          <w:sz w:val="24"/>
        </w:rPr>
        <w:t>bligations under this Clause 19.</w:t>
      </w:r>
    </w:p>
    <w:p w14:paraId="58DE88E8" w14:textId="77777777" w:rsidR="003E2B32" w:rsidRPr="008D13DA" w:rsidRDefault="00EC4F87" w:rsidP="003E2B32">
      <w:pPr>
        <w:spacing w:after="120" w:line="240" w:lineRule="auto"/>
        <w:ind w:left="851" w:hanging="851"/>
        <w:rPr>
          <w:rFonts w:cs="Arial"/>
          <w:sz w:val="24"/>
        </w:rPr>
      </w:pPr>
      <w:r w:rsidRPr="008D13DA">
        <w:rPr>
          <w:rFonts w:cs="Arial"/>
          <w:sz w:val="24"/>
        </w:rPr>
        <w:t>19</w:t>
      </w:r>
      <w:r w:rsidR="00873BEC" w:rsidRPr="008D13DA">
        <w:rPr>
          <w:rFonts w:cs="Arial"/>
          <w:sz w:val="24"/>
        </w:rPr>
        <w:t>.3</w:t>
      </w:r>
      <w:r w:rsidR="00873BEC" w:rsidRPr="008D13DA">
        <w:rPr>
          <w:rFonts w:cs="Arial"/>
          <w:sz w:val="24"/>
        </w:rPr>
        <w:tab/>
      </w:r>
      <w:r w:rsidR="002A4673" w:rsidRPr="008D13DA">
        <w:rPr>
          <w:rFonts w:cs="Arial"/>
          <w:sz w:val="24"/>
        </w:rPr>
        <w:t>The Provider shall ensure that any licences in relation to software to be used in</w:t>
      </w:r>
      <w:r w:rsidR="006A4728" w:rsidRPr="008D13DA">
        <w:rPr>
          <w:rFonts w:cs="Arial"/>
          <w:sz w:val="24"/>
        </w:rPr>
        <w:t xml:space="preserve"> c</w:t>
      </w:r>
      <w:r w:rsidR="002A4673" w:rsidRPr="008D13DA">
        <w:rPr>
          <w:rFonts w:cs="Arial"/>
          <w:sz w:val="24"/>
        </w:rPr>
        <w:t>onnection with the provision of the Services allow for the software to be tested by</w:t>
      </w:r>
      <w:r w:rsidR="006A4728" w:rsidRPr="008D13DA">
        <w:rPr>
          <w:rFonts w:cs="Arial"/>
          <w:sz w:val="24"/>
        </w:rPr>
        <w:t xml:space="preserve"> t</w:t>
      </w:r>
      <w:r w:rsidR="002A4673" w:rsidRPr="008D13DA">
        <w:rPr>
          <w:rFonts w:cs="Arial"/>
          <w:sz w:val="24"/>
        </w:rPr>
        <w:t>he Council on a machine and at a location to be determined by the Council and</w:t>
      </w:r>
      <w:r w:rsidR="006A4728" w:rsidRPr="008D13DA">
        <w:rPr>
          <w:rFonts w:cs="Arial"/>
          <w:sz w:val="24"/>
        </w:rPr>
        <w:t xml:space="preserve"> a</w:t>
      </w:r>
      <w:r w:rsidR="002A4673" w:rsidRPr="008D13DA">
        <w:rPr>
          <w:rFonts w:cs="Arial"/>
          <w:sz w:val="24"/>
        </w:rPr>
        <w:t>llow the Council to so test all such software before it is used operationally by the</w:t>
      </w:r>
      <w:r w:rsidR="006A4728" w:rsidRPr="008D13DA">
        <w:rPr>
          <w:rFonts w:cs="Arial"/>
          <w:sz w:val="24"/>
        </w:rPr>
        <w:t xml:space="preserve"> P</w:t>
      </w:r>
      <w:r w:rsidR="002A4673" w:rsidRPr="008D13DA">
        <w:rPr>
          <w:rFonts w:cs="Arial"/>
          <w:sz w:val="24"/>
        </w:rPr>
        <w:t>rovider if it so requests.</w:t>
      </w:r>
    </w:p>
    <w:p w14:paraId="5713D155" w14:textId="77777777" w:rsidR="003E2B32" w:rsidRPr="008D13DA" w:rsidRDefault="00EC4F87" w:rsidP="003E2B32">
      <w:pPr>
        <w:spacing w:after="120" w:line="240" w:lineRule="auto"/>
        <w:ind w:left="851" w:hanging="851"/>
        <w:rPr>
          <w:rFonts w:cs="Arial"/>
          <w:sz w:val="24"/>
        </w:rPr>
      </w:pPr>
      <w:r w:rsidRPr="008D13DA">
        <w:rPr>
          <w:rFonts w:cs="Arial"/>
          <w:sz w:val="24"/>
        </w:rPr>
        <w:t>19</w:t>
      </w:r>
      <w:r w:rsidR="00873BEC" w:rsidRPr="008D13DA">
        <w:rPr>
          <w:rFonts w:cs="Arial"/>
          <w:sz w:val="24"/>
        </w:rPr>
        <w:t>.4</w:t>
      </w:r>
      <w:r w:rsidR="00873BEC" w:rsidRPr="008D13DA">
        <w:rPr>
          <w:rFonts w:cs="Arial"/>
          <w:sz w:val="24"/>
        </w:rPr>
        <w:tab/>
      </w:r>
      <w:r w:rsidR="002A4673" w:rsidRPr="008D13DA">
        <w:rPr>
          <w:rFonts w:cs="Arial"/>
          <w:sz w:val="24"/>
        </w:rPr>
        <w:t>The Provider shall ensure that at all times during the Contract Period it has in place a</w:t>
      </w:r>
      <w:r w:rsidR="006A4728" w:rsidRPr="008D13DA">
        <w:rPr>
          <w:rFonts w:cs="Arial"/>
          <w:sz w:val="24"/>
        </w:rPr>
        <w:t xml:space="preserve"> g</w:t>
      </w:r>
      <w:r w:rsidR="002A4673" w:rsidRPr="008D13DA">
        <w:rPr>
          <w:rFonts w:cs="Arial"/>
          <w:sz w:val="24"/>
        </w:rPr>
        <w:t>ood quality robust firewall and virus protection software so as to guard against any</w:t>
      </w:r>
      <w:r w:rsidR="006A4728" w:rsidRPr="008D13DA">
        <w:rPr>
          <w:rFonts w:cs="Arial"/>
          <w:sz w:val="24"/>
        </w:rPr>
        <w:t xml:space="preserve"> v</w:t>
      </w:r>
      <w:r w:rsidR="002A4673" w:rsidRPr="008D13DA">
        <w:rPr>
          <w:rFonts w:cs="Arial"/>
          <w:sz w:val="24"/>
        </w:rPr>
        <w:t>irus, worm, Trojan horse, logic bomb, time bomb, back door, trap, disabling device,</w:t>
      </w:r>
      <w:r w:rsidR="006A4728" w:rsidRPr="008D13DA">
        <w:rPr>
          <w:rFonts w:cs="Arial"/>
          <w:sz w:val="24"/>
        </w:rPr>
        <w:t xml:space="preserve"> m</w:t>
      </w:r>
      <w:r w:rsidR="002A4673" w:rsidRPr="008D13DA">
        <w:rPr>
          <w:rFonts w:cs="Arial"/>
          <w:sz w:val="24"/>
        </w:rPr>
        <w:t>alicious code, or other contaminants or similar form of code intended (or having</w:t>
      </w:r>
      <w:r w:rsidR="006A4728" w:rsidRPr="008D13DA">
        <w:rPr>
          <w:rFonts w:cs="Arial"/>
          <w:sz w:val="24"/>
        </w:rPr>
        <w:t xml:space="preserve"> t</w:t>
      </w:r>
      <w:r w:rsidR="002A4673" w:rsidRPr="008D13DA">
        <w:rPr>
          <w:rFonts w:cs="Arial"/>
          <w:sz w:val="24"/>
        </w:rPr>
        <w:t>hat effect) to cause harm, damage, or to prevent or restrict the use of the Council</w:t>
      </w:r>
      <w:r w:rsidR="006A4728" w:rsidRPr="008D13DA">
        <w:rPr>
          <w:rFonts w:cs="Arial"/>
          <w:sz w:val="24"/>
        </w:rPr>
        <w:t xml:space="preserve"> D</w:t>
      </w:r>
      <w:r w:rsidR="002A4673" w:rsidRPr="008D13DA">
        <w:rPr>
          <w:rFonts w:cs="Arial"/>
          <w:sz w:val="24"/>
        </w:rPr>
        <w:t>ata, the Council’s System or any other computer system relevant to this Service</w:t>
      </w:r>
      <w:r w:rsidR="006A4728" w:rsidRPr="008D13DA">
        <w:rPr>
          <w:rFonts w:cs="Arial"/>
          <w:sz w:val="24"/>
        </w:rPr>
        <w:t xml:space="preserve"> (</w:t>
      </w:r>
      <w:r w:rsidR="002A4673" w:rsidRPr="008D13DA">
        <w:rPr>
          <w:rFonts w:cs="Arial"/>
          <w:sz w:val="24"/>
        </w:rPr>
        <w:t>together, “Contaminants”).</w:t>
      </w:r>
      <w:r w:rsidR="007C44C1" w:rsidRPr="008D13DA">
        <w:rPr>
          <w:rFonts w:cs="Arial"/>
          <w:sz w:val="24"/>
        </w:rPr>
        <w:t xml:space="preserve"> T</w:t>
      </w:r>
      <w:r w:rsidR="002A4673" w:rsidRPr="008D13DA">
        <w:rPr>
          <w:rFonts w:cs="Arial"/>
          <w:sz w:val="24"/>
        </w:rPr>
        <w:t>he Provider warrants, undertakes and represents that it</w:t>
      </w:r>
      <w:r w:rsidR="006A4728" w:rsidRPr="008D13DA">
        <w:rPr>
          <w:rFonts w:cs="Arial"/>
          <w:sz w:val="24"/>
        </w:rPr>
        <w:t xml:space="preserve"> s</w:t>
      </w:r>
      <w:r w:rsidR="002A4673" w:rsidRPr="008D13DA">
        <w:rPr>
          <w:rFonts w:cs="Arial"/>
          <w:sz w:val="24"/>
        </w:rPr>
        <w:t>hall not introduce any Contaminants into the Council’s System, nor any systems of</w:t>
      </w:r>
      <w:r w:rsidR="006A4728" w:rsidRPr="008D13DA">
        <w:rPr>
          <w:rFonts w:cs="Arial"/>
          <w:sz w:val="24"/>
        </w:rPr>
        <w:t xml:space="preserve"> w</w:t>
      </w:r>
      <w:r w:rsidR="002A4673" w:rsidRPr="008D13DA">
        <w:rPr>
          <w:rFonts w:cs="Arial"/>
          <w:sz w:val="24"/>
        </w:rPr>
        <w:t>hich the Provider is provided access to for the purpose of performing the</w:t>
      </w:r>
      <w:r w:rsidR="006A4728" w:rsidRPr="008D13DA">
        <w:rPr>
          <w:rFonts w:cs="Arial"/>
          <w:sz w:val="24"/>
        </w:rPr>
        <w:t xml:space="preserve"> S</w:t>
      </w:r>
      <w:r w:rsidR="002A4673" w:rsidRPr="008D13DA">
        <w:rPr>
          <w:rFonts w:cs="Arial"/>
          <w:sz w:val="24"/>
        </w:rPr>
        <w:t>ervices.</w:t>
      </w:r>
    </w:p>
    <w:p w14:paraId="67857A9B" w14:textId="77777777" w:rsidR="003E2B32" w:rsidRPr="008D13DA" w:rsidRDefault="00EC4F87" w:rsidP="003E2B32">
      <w:pPr>
        <w:spacing w:after="120" w:line="240" w:lineRule="auto"/>
        <w:ind w:left="851" w:hanging="851"/>
        <w:rPr>
          <w:rFonts w:cs="Arial"/>
          <w:sz w:val="24"/>
        </w:rPr>
      </w:pPr>
      <w:r w:rsidRPr="008D13DA">
        <w:rPr>
          <w:rFonts w:cs="Arial"/>
          <w:sz w:val="24"/>
        </w:rPr>
        <w:t>19</w:t>
      </w:r>
      <w:r w:rsidR="00873BEC" w:rsidRPr="008D13DA">
        <w:rPr>
          <w:rFonts w:cs="Arial"/>
          <w:sz w:val="24"/>
        </w:rPr>
        <w:t>.5</w:t>
      </w:r>
      <w:r w:rsidR="00873BEC" w:rsidRPr="008D13DA">
        <w:rPr>
          <w:rFonts w:cs="Arial"/>
          <w:sz w:val="24"/>
        </w:rPr>
        <w:tab/>
      </w:r>
      <w:r w:rsidR="002A4673" w:rsidRPr="008D13DA">
        <w:rPr>
          <w:rFonts w:cs="Arial"/>
          <w:sz w:val="24"/>
        </w:rPr>
        <w:t>The Council shall, free of charge, either in hard copy or in computerised form (as</w:t>
      </w:r>
      <w:r w:rsidR="006A4728" w:rsidRPr="008D13DA">
        <w:rPr>
          <w:rFonts w:cs="Arial"/>
          <w:sz w:val="24"/>
        </w:rPr>
        <w:t xml:space="preserve"> a</w:t>
      </w:r>
      <w:r w:rsidR="002A4673" w:rsidRPr="008D13DA">
        <w:rPr>
          <w:rFonts w:cs="Arial"/>
          <w:sz w:val="24"/>
        </w:rPr>
        <w:t>ppropriate) provide the Provider with such Council Data as is necessary in the</w:t>
      </w:r>
      <w:r w:rsidR="006A4728" w:rsidRPr="008D13DA">
        <w:rPr>
          <w:rFonts w:cs="Arial"/>
          <w:sz w:val="24"/>
        </w:rPr>
        <w:t xml:space="preserve"> C</w:t>
      </w:r>
      <w:r w:rsidR="002A4673" w:rsidRPr="008D13DA">
        <w:rPr>
          <w:rFonts w:cs="Arial"/>
          <w:sz w:val="24"/>
        </w:rPr>
        <w:t>ouncil’s opinion for the Provider to perform the Services.</w:t>
      </w:r>
    </w:p>
    <w:p w14:paraId="1181B9A3" w14:textId="77777777" w:rsidR="003E2B32" w:rsidRPr="008D13DA" w:rsidRDefault="00EC4F87" w:rsidP="003E2B32">
      <w:pPr>
        <w:spacing w:after="120" w:line="240" w:lineRule="auto"/>
        <w:ind w:left="851" w:hanging="851"/>
        <w:rPr>
          <w:rFonts w:cs="Arial"/>
          <w:sz w:val="24"/>
        </w:rPr>
      </w:pPr>
      <w:r w:rsidRPr="008D13DA">
        <w:rPr>
          <w:rFonts w:cs="Arial"/>
          <w:sz w:val="24"/>
        </w:rPr>
        <w:lastRenderedPageBreak/>
        <w:t>19</w:t>
      </w:r>
      <w:r w:rsidR="00873BEC" w:rsidRPr="008D13DA">
        <w:rPr>
          <w:rFonts w:cs="Arial"/>
          <w:sz w:val="24"/>
        </w:rPr>
        <w:t>.6</w:t>
      </w:r>
      <w:r w:rsidR="00873BEC" w:rsidRPr="008D13DA">
        <w:rPr>
          <w:rFonts w:cs="Arial"/>
          <w:sz w:val="24"/>
        </w:rPr>
        <w:tab/>
      </w:r>
      <w:r w:rsidR="002A4673" w:rsidRPr="008D13DA">
        <w:rPr>
          <w:rFonts w:cs="Arial"/>
          <w:sz w:val="24"/>
        </w:rPr>
        <w:t xml:space="preserve">The Provider shall </w:t>
      </w:r>
      <w:proofErr w:type="gramStart"/>
      <w:r w:rsidR="002A4673" w:rsidRPr="008D13DA">
        <w:rPr>
          <w:rFonts w:cs="Arial"/>
          <w:sz w:val="24"/>
        </w:rPr>
        <w:t>at all times</w:t>
      </w:r>
      <w:proofErr w:type="gramEnd"/>
      <w:r w:rsidR="002A4673" w:rsidRPr="008D13DA">
        <w:rPr>
          <w:rFonts w:cs="Arial"/>
          <w:sz w:val="24"/>
        </w:rPr>
        <w:t xml:space="preserve"> ensure that the Staff use the Council’s System in</w:t>
      </w:r>
      <w:r w:rsidR="006A4728" w:rsidRPr="008D13DA">
        <w:rPr>
          <w:rFonts w:cs="Arial"/>
          <w:sz w:val="24"/>
        </w:rPr>
        <w:t xml:space="preserve"> a</w:t>
      </w:r>
      <w:r w:rsidR="002A4673" w:rsidRPr="008D13DA">
        <w:rPr>
          <w:rFonts w:cs="Arial"/>
          <w:sz w:val="24"/>
        </w:rPr>
        <w:t>ccordance with the terms and conditions of this Contract and the Provider shall be</w:t>
      </w:r>
      <w:r w:rsidR="006A4728" w:rsidRPr="008D13DA">
        <w:rPr>
          <w:rFonts w:cs="Arial"/>
          <w:sz w:val="24"/>
        </w:rPr>
        <w:t xml:space="preserve"> s</w:t>
      </w:r>
      <w:r w:rsidR="002A4673" w:rsidRPr="008D13DA">
        <w:rPr>
          <w:rFonts w:cs="Arial"/>
          <w:sz w:val="24"/>
        </w:rPr>
        <w:t>olely responsible for any of the Staff’s breach of this Contract.</w:t>
      </w:r>
    </w:p>
    <w:p w14:paraId="400EC50D" w14:textId="77777777" w:rsidR="003E2B32" w:rsidRPr="008D13DA" w:rsidRDefault="00EC4F87" w:rsidP="003E2B32">
      <w:pPr>
        <w:spacing w:after="120" w:line="240" w:lineRule="auto"/>
        <w:ind w:left="851" w:hanging="851"/>
        <w:rPr>
          <w:rFonts w:cs="Arial"/>
          <w:sz w:val="24"/>
        </w:rPr>
      </w:pPr>
      <w:r w:rsidRPr="008D13DA">
        <w:rPr>
          <w:rFonts w:cs="Arial"/>
          <w:sz w:val="24"/>
        </w:rPr>
        <w:t>19</w:t>
      </w:r>
      <w:r w:rsidR="00873BEC" w:rsidRPr="008D13DA">
        <w:rPr>
          <w:rFonts w:cs="Arial"/>
          <w:sz w:val="24"/>
        </w:rPr>
        <w:t>.7</w:t>
      </w:r>
      <w:r w:rsidR="00873BEC" w:rsidRPr="008D13DA">
        <w:rPr>
          <w:rFonts w:cs="Arial"/>
          <w:sz w:val="24"/>
        </w:rPr>
        <w:tab/>
      </w:r>
      <w:r w:rsidR="002A4673" w:rsidRPr="008D13DA">
        <w:rPr>
          <w:rFonts w:cs="Arial"/>
          <w:sz w:val="24"/>
        </w:rPr>
        <w:t xml:space="preserve">The Provider shall indemnify the Council and keep it </w:t>
      </w:r>
      <w:proofErr w:type="gramStart"/>
      <w:r w:rsidR="002A4673" w:rsidRPr="008D13DA">
        <w:rPr>
          <w:rFonts w:cs="Arial"/>
          <w:sz w:val="24"/>
        </w:rPr>
        <w:t>indemnified at all times</w:t>
      </w:r>
      <w:proofErr w:type="gramEnd"/>
      <w:r w:rsidR="002A4673" w:rsidRPr="008D13DA">
        <w:rPr>
          <w:rFonts w:cs="Arial"/>
          <w:sz w:val="24"/>
        </w:rPr>
        <w:t xml:space="preserve"> against</w:t>
      </w:r>
      <w:r w:rsidR="006A4728" w:rsidRPr="008D13DA">
        <w:rPr>
          <w:rFonts w:cs="Arial"/>
          <w:sz w:val="24"/>
        </w:rPr>
        <w:t xml:space="preserve"> </w:t>
      </w:r>
      <w:proofErr w:type="gramStart"/>
      <w:r w:rsidR="006A4728" w:rsidRPr="008D13DA">
        <w:rPr>
          <w:rFonts w:cs="Arial"/>
          <w:sz w:val="24"/>
        </w:rPr>
        <w:t>a</w:t>
      </w:r>
      <w:r w:rsidR="002A4673" w:rsidRPr="008D13DA">
        <w:rPr>
          <w:rFonts w:cs="Arial"/>
          <w:sz w:val="24"/>
        </w:rPr>
        <w:t>ll</w:t>
      </w:r>
      <w:proofErr w:type="gramEnd"/>
      <w:r w:rsidR="002A4673" w:rsidRPr="008D13DA">
        <w:rPr>
          <w:rFonts w:cs="Arial"/>
          <w:sz w:val="24"/>
        </w:rPr>
        <w:t xml:space="preserve"> or any costs, claims, damages or expenses incurred by the Council, or for which</w:t>
      </w:r>
      <w:r w:rsidR="006A4728" w:rsidRPr="008D13DA">
        <w:rPr>
          <w:rFonts w:cs="Arial"/>
          <w:sz w:val="24"/>
        </w:rPr>
        <w:t xml:space="preserve"> t</w:t>
      </w:r>
      <w:r w:rsidR="002A4673" w:rsidRPr="008D13DA">
        <w:rPr>
          <w:rFonts w:cs="Arial"/>
          <w:sz w:val="24"/>
        </w:rPr>
        <w:t>he Council may become liable, arising out of or in connection with the Staff’s use of</w:t>
      </w:r>
      <w:r w:rsidR="006A4728" w:rsidRPr="008D13DA">
        <w:rPr>
          <w:rFonts w:cs="Arial"/>
          <w:sz w:val="24"/>
        </w:rPr>
        <w:t xml:space="preserve"> t</w:t>
      </w:r>
      <w:r w:rsidR="002A4673" w:rsidRPr="008D13DA">
        <w:rPr>
          <w:rFonts w:cs="Arial"/>
          <w:sz w:val="24"/>
        </w:rPr>
        <w:t>he Council’s System</w:t>
      </w:r>
      <w:r w:rsidR="00F350AD" w:rsidRPr="008D13DA">
        <w:rPr>
          <w:rFonts w:cs="Arial"/>
          <w:sz w:val="24"/>
        </w:rPr>
        <w:t>.</w:t>
      </w:r>
    </w:p>
    <w:p w14:paraId="4B00A477" w14:textId="65F9223A" w:rsidR="003E2B32" w:rsidRPr="008D13DA" w:rsidRDefault="00EC4F87" w:rsidP="003E2B32">
      <w:pPr>
        <w:spacing w:after="120" w:line="240" w:lineRule="auto"/>
        <w:ind w:left="142"/>
        <w:outlineLvl w:val="1"/>
        <w:rPr>
          <w:rFonts w:cs="Arial"/>
          <w:b/>
          <w:bCs/>
          <w:sz w:val="24"/>
          <w:szCs w:val="24"/>
        </w:rPr>
      </w:pPr>
      <w:bookmarkStart w:id="57" w:name="_Toc212718273"/>
      <w:r w:rsidRPr="008D13DA">
        <w:rPr>
          <w:rFonts w:cs="Arial"/>
          <w:b/>
          <w:bCs/>
          <w:sz w:val="24"/>
          <w:szCs w:val="24"/>
        </w:rPr>
        <w:t>20.</w:t>
      </w:r>
      <w:r w:rsidR="006A4728" w:rsidRPr="008D13DA">
        <w:rPr>
          <w:rFonts w:cs="Arial"/>
          <w:b/>
          <w:bCs/>
          <w:sz w:val="24"/>
          <w:szCs w:val="24"/>
        </w:rPr>
        <w:t xml:space="preserve"> </w:t>
      </w:r>
      <w:r w:rsidR="00CA491A">
        <w:rPr>
          <w:rFonts w:cs="Arial"/>
          <w:b/>
          <w:bCs/>
          <w:sz w:val="24"/>
          <w:szCs w:val="24"/>
        </w:rPr>
        <w:t>A</w:t>
      </w:r>
      <w:r w:rsidR="00CA491A" w:rsidRPr="008D13DA">
        <w:rPr>
          <w:rFonts w:cs="Arial"/>
          <w:b/>
          <w:bCs/>
          <w:sz w:val="24"/>
          <w:szCs w:val="24"/>
        </w:rPr>
        <w:t xml:space="preserve">udit </w:t>
      </w:r>
      <w:r w:rsidR="00CA491A" w:rsidRPr="008D13DA">
        <w:rPr>
          <w:rFonts w:cs="Arial"/>
          <w:b/>
          <w:bCs/>
          <w:sz w:val="24"/>
        </w:rPr>
        <w:t>and</w:t>
      </w:r>
      <w:r w:rsidR="00CA491A" w:rsidRPr="008D13DA">
        <w:rPr>
          <w:rFonts w:cs="Arial"/>
          <w:b/>
          <w:bCs/>
          <w:sz w:val="24"/>
          <w:szCs w:val="24"/>
        </w:rPr>
        <w:t xml:space="preserve"> monitoring rights</w:t>
      </w:r>
      <w:bookmarkEnd w:id="57"/>
    </w:p>
    <w:p w14:paraId="1FE486F5" w14:textId="77777777" w:rsidR="008D13DA" w:rsidRPr="008D13DA" w:rsidRDefault="00EC4F87" w:rsidP="003E2B32">
      <w:pPr>
        <w:spacing w:after="120" w:line="240" w:lineRule="auto"/>
        <w:ind w:left="851" w:hanging="851"/>
        <w:rPr>
          <w:rFonts w:cs="Arial"/>
          <w:sz w:val="24"/>
        </w:rPr>
      </w:pPr>
      <w:r w:rsidRPr="008D13DA">
        <w:rPr>
          <w:rFonts w:cs="Arial"/>
          <w:sz w:val="24"/>
          <w:szCs w:val="24"/>
        </w:rPr>
        <w:t>2</w:t>
      </w:r>
      <w:r w:rsidR="001D3165" w:rsidRPr="008D13DA">
        <w:rPr>
          <w:rFonts w:cs="Arial"/>
          <w:sz w:val="24"/>
          <w:szCs w:val="24"/>
        </w:rPr>
        <w:t>0</w:t>
      </w:r>
      <w:r w:rsidR="00873BEC" w:rsidRPr="008D13DA">
        <w:rPr>
          <w:rFonts w:cs="Arial"/>
          <w:sz w:val="24"/>
          <w:szCs w:val="24"/>
        </w:rPr>
        <w:t>.1</w:t>
      </w:r>
      <w:r w:rsidR="00873BEC" w:rsidRPr="008D13DA">
        <w:rPr>
          <w:rFonts w:cs="Arial"/>
          <w:sz w:val="24"/>
          <w:szCs w:val="24"/>
        </w:rPr>
        <w:tab/>
      </w:r>
      <w:r w:rsidR="002A4673" w:rsidRPr="008D13DA">
        <w:rPr>
          <w:rFonts w:cs="Arial"/>
          <w:sz w:val="24"/>
        </w:rPr>
        <w:t>The Provider shall permit or procure permission for any authorised representative of</w:t>
      </w:r>
      <w:r w:rsidR="006A4728" w:rsidRPr="008D13DA">
        <w:rPr>
          <w:rFonts w:cs="Arial"/>
          <w:sz w:val="24"/>
        </w:rPr>
        <w:t xml:space="preserve"> t</w:t>
      </w:r>
      <w:r w:rsidR="002A4673" w:rsidRPr="008D13DA">
        <w:rPr>
          <w:rFonts w:cs="Arial"/>
          <w:sz w:val="24"/>
        </w:rPr>
        <w:t>he Council (including such other nominated officer and/or the Council’s internal</w:t>
      </w:r>
      <w:r w:rsidR="006A4728" w:rsidRPr="008D13DA">
        <w:rPr>
          <w:rFonts w:cs="Arial"/>
          <w:sz w:val="24"/>
        </w:rPr>
        <w:t xml:space="preserve"> a</w:t>
      </w:r>
      <w:r w:rsidR="002A4673" w:rsidRPr="008D13DA">
        <w:rPr>
          <w:rFonts w:cs="Arial"/>
          <w:sz w:val="24"/>
        </w:rPr>
        <w:t>uditors and external auditors) and representatives of the Council’s partners (at the</w:t>
      </w:r>
      <w:r w:rsidR="006A4728" w:rsidRPr="008D13DA">
        <w:rPr>
          <w:rFonts w:cs="Arial"/>
          <w:sz w:val="24"/>
        </w:rPr>
        <w:t xml:space="preserve"> C</w:t>
      </w:r>
      <w:r w:rsidR="002A4673" w:rsidRPr="008D13DA">
        <w:rPr>
          <w:rFonts w:cs="Arial"/>
          <w:sz w:val="24"/>
        </w:rPr>
        <w:t>ouncil’s request), to have reasonable access for audit and monitoring purposes to</w:t>
      </w:r>
      <w:r w:rsidR="006A4728" w:rsidRPr="008D13DA">
        <w:rPr>
          <w:rFonts w:cs="Arial"/>
          <w:sz w:val="24"/>
        </w:rPr>
        <w:t xml:space="preserve"> i</w:t>
      </w:r>
      <w:r w:rsidR="002A4673" w:rsidRPr="008D13DA">
        <w:rPr>
          <w:rFonts w:cs="Arial"/>
          <w:sz w:val="24"/>
        </w:rPr>
        <w:t>nformation, documents, data, systems, the Provider’s Premises or the Provider’s</w:t>
      </w:r>
      <w:r w:rsidR="006A4728" w:rsidRPr="008D13DA">
        <w:rPr>
          <w:rFonts w:cs="Arial"/>
          <w:sz w:val="24"/>
        </w:rPr>
        <w:t xml:space="preserve"> E</w:t>
      </w:r>
      <w:r w:rsidR="002A4673" w:rsidRPr="008D13DA">
        <w:rPr>
          <w:rFonts w:cs="Arial"/>
          <w:sz w:val="24"/>
        </w:rPr>
        <w:t>quipment used in the provision of the Services and any information, documents,</w:t>
      </w:r>
      <w:r w:rsidR="006A4728" w:rsidRPr="008D13DA">
        <w:rPr>
          <w:rFonts w:cs="Arial"/>
          <w:sz w:val="24"/>
        </w:rPr>
        <w:t xml:space="preserve"> r</w:t>
      </w:r>
      <w:r w:rsidR="002A4673" w:rsidRPr="008D13DA">
        <w:rPr>
          <w:rFonts w:cs="Arial"/>
          <w:sz w:val="24"/>
        </w:rPr>
        <w:t>eports, Sub-Contractors and their staff, assets or information, or anything else</w:t>
      </w:r>
      <w:r w:rsidR="006A4728" w:rsidRPr="008D13DA">
        <w:rPr>
          <w:rFonts w:cs="Arial"/>
          <w:sz w:val="24"/>
        </w:rPr>
        <w:t xml:space="preserve"> r</w:t>
      </w:r>
      <w:r w:rsidR="002A4673" w:rsidRPr="008D13DA">
        <w:rPr>
          <w:rFonts w:cs="Arial"/>
          <w:sz w:val="24"/>
        </w:rPr>
        <w:t>easonably required for inspection by the Council and/or its authorised</w:t>
      </w:r>
      <w:r w:rsidR="006A4728" w:rsidRPr="008D13DA">
        <w:rPr>
          <w:rFonts w:cs="Arial"/>
          <w:sz w:val="24"/>
        </w:rPr>
        <w:t xml:space="preserve"> r</w:t>
      </w:r>
      <w:r w:rsidR="002A4673" w:rsidRPr="008D13DA">
        <w:rPr>
          <w:rFonts w:cs="Arial"/>
          <w:sz w:val="24"/>
        </w:rPr>
        <w:t>epresentatives.</w:t>
      </w:r>
    </w:p>
    <w:p w14:paraId="281E345D" w14:textId="3E13FD2D" w:rsidR="003E2B32" w:rsidRPr="008D13DA" w:rsidRDefault="00EC4F87" w:rsidP="003E2B32">
      <w:pPr>
        <w:spacing w:after="120" w:line="240" w:lineRule="auto"/>
        <w:ind w:left="851" w:hanging="851"/>
        <w:rPr>
          <w:rFonts w:cs="Arial"/>
          <w:sz w:val="24"/>
        </w:rPr>
      </w:pPr>
      <w:r w:rsidRPr="008D13DA">
        <w:rPr>
          <w:rFonts w:cs="Arial"/>
          <w:sz w:val="24"/>
        </w:rPr>
        <w:t>2</w:t>
      </w:r>
      <w:r w:rsidR="001D3165" w:rsidRPr="008D13DA">
        <w:rPr>
          <w:rFonts w:cs="Arial"/>
          <w:sz w:val="24"/>
        </w:rPr>
        <w:t>0</w:t>
      </w:r>
      <w:r w:rsidR="00873BEC" w:rsidRPr="008D13DA">
        <w:rPr>
          <w:rFonts w:cs="Arial"/>
          <w:sz w:val="24"/>
        </w:rPr>
        <w:t>.2</w:t>
      </w:r>
      <w:r w:rsidR="00873BEC" w:rsidRPr="008D13DA">
        <w:rPr>
          <w:rFonts w:cs="Arial"/>
          <w:sz w:val="24"/>
        </w:rPr>
        <w:tab/>
      </w:r>
      <w:r w:rsidR="002A4673" w:rsidRPr="008D13DA">
        <w:rPr>
          <w:rFonts w:cs="Arial"/>
          <w:sz w:val="24"/>
        </w:rPr>
        <w:t>Access shall include (without limiting the generality of the foregoing):</w:t>
      </w:r>
    </w:p>
    <w:p w14:paraId="66BFF272" w14:textId="77777777" w:rsidR="003E2B32" w:rsidRPr="008D13DA" w:rsidRDefault="00EC4F87" w:rsidP="003E2B32">
      <w:pPr>
        <w:spacing w:after="120" w:line="240" w:lineRule="auto"/>
        <w:ind w:left="1440" w:hanging="720"/>
        <w:rPr>
          <w:rFonts w:cs="Arial"/>
          <w:sz w:val="24"/>
        </w:rPr>
      </w:pPr>
      <w:r w:rsidRPr="008D13DA">
        <w:rPr>
          <w:rFonts w:cs="Arial"/>
          <w:sz w:val="24"/>
        </w:rPr>
        <w:t>2</w:t>
      </w:r>
      <w:r w:rsidR="001D3165" w:rsidRPr="008D13DA">
        <w:rPr>
          <w:rFonts w:cs="Arial"/>
          <w:sz w:val="24"/>
        </w:rPr>
        <w:t>0</w:t>
      </w:r>
      <w:r w:rsidRPr="008D13DA">
        <w:rPr>
          <w:rFonts w:cs="Arial"/>
          <w:sz w:val="24"/>
        </w:rPr>
        <w:t>.2</w:t>
      </w:r>
      <w:r w:rsidR="00873BEC" w:rsidRPr="008D13DA">
        <w:rPr>
          <w:rFonts w:cs="Arial"/>
          <w:sz w:val="24"/>
        </w:rPr>
        <w:t>.1</w:t>
      </w:r>
      <w:r w:rsidR="00873BEC" w:rsidRPr="008D13DA">
        <w:rPr>
          <w:rFonts w:cs="Arial"/>
          <w:sz w:val="24"/>
        </w:rPr>
        <w:tab/>
      </w:r>
      <w:r w:rsidR="002A4673" w:rsidRPr="008D13DA">
        <w:rPr>
          <w:rFonts w:cs="Arial"/>
          <w:sz w:val="24"/>
        </w:rPr>
        <w:t>reasonable access to the Staff who are engaged in the provision of the</w:t>
      </w:r>
      <w:r w:rsidR="006A4728" w:rsidRPr="008D13DA">
        <w:rPr>
          <w:rFonts w:cs="Arial"/>
          <w:sz w:val="24"/>
        </w:rPr>
        <w:t xml:space="preserve"> </w:t>
      </w:r>
      <w:proofErr w:type="gramStart"/>
      <w:r w:rsidR="006A4728" w:rsidRPr="008D13DA">
        <w:rPr>
          <w:rFonts w:cs="Arial"/>
          <w:sz w:val="24"/>
        </w:rPr>
        <w:t>S</w:t>
      </w:r>
      <w:r w:rsidR="002A4673" w:rsidRPr="008D13DA">
        <w:rPr>
          <w:rFonts w:cs="Arial"/>
          <w:sz w:val="24"/>
        </w:rPr>
        <w:t>ervices;</w:t>
      </w:r>
      <w:proofErr w:type="gramEnd"/>
    </w:p>
    <w:p w14:paraId="2DF1FC31" w14:textId="77777777" w:rsidR="003E2B32" w:rsidRPr="008D13DA" w:rsidRDefault="00EC4F87" w:rsidP="003E2B32">
      <w:pPr>
        <w:spacing w:after="120" w:line="240" w:lineRule="auto"/>
        <w:ind w:left="1440" w:hanging="720"/>
        <w:rPr>
          <w:rFonts w:cs="Arial"/>
          <w:sz w:val="24"/>
        </w:rPr>
      </w:pPr>
      <w:r w:rsidRPr="008D13DA">
        <w:rPr>
          <w:rFonts w:cs="Arial"/>
          <w:sz w:val="24"/>
        </w:rPr>
        <w:t>2</w:t>
      </w:r>
      <w:r w:rsidR="001D3165" w:rsidRPr="008D13DA">
        <w:rPr>
          <w:rFonts w:cs="Arial"/>
          <w:sz w:val="24"/>
        </w:rPr>
        <w:t>0</w:t>
      </w:r>
      <w:r w:rsidRPr="008D13DA">
        <w:rPr>
          <w:rFonts w:cs="Arial"/>
          <w:sz w:val="24"/>
        </w:rPr>
        <w:t>.2</w:t>
      </w:r>
      <w:r w:rsidR="00873BEC" w:rsidRPr="008D13DA">
        <w:rPr>
          <w:rFonts w:cs="Arial"/>
          <w:sz w:val="24"/>
        </w:rPr>
        <w:t>.2</w:t>
      </w:r>
      <w:r w:rsidR="00873BEC" w:rsidRPr="008D13DA">
        <w:rPr>
          <w:rFonts w:cs="Arial"/>
          <w:sz w:val="24"/>
        </w:rPr>
        <w:tab/>
      </w:r>
      <w:r w:rsidR="002A4673" w:rsidRPr="008D13DA">
        <w:rPr>
          <w:rFonts w:cs="Arial"/>
          <w:sz w:val="24"/>
        </w:rPr>
        <w:t>inspection of the materials, premises and arrangements being made by the</w:t>
      </w:r>
      <w:r w:rsidR="006A4728" w:rsidRPr="008D13DA">
        <w:rPr>
          <w:rFonts w:cs="Arial"/>
          <w:sz w:val="24"/>
        </w:rPr>
        <w:t xml:space="preserve"> P</w:t>
      </w:r>
      <w:r w:rsidR="002A4673" w:rsidRPr="008D13DA">
        <w:rPr>
          <w:rFonts w:cs="Arial"/>
          <w:sz w:val="24"/>
        </w:rPr>
        <w:t xml:space="preserve">rovider to comply with its obligations under this </w:t>
      </w:r>
      <w:proofErr w:type="gramStart"/>
      <w:r w:rsidR="002A4673" w:rsidRPr="008D13DA">
        <w:rPr>
          <w:rFonts w:cs="Arial"/>
          <w:sz w:val="24"/>
        </w:rPr>
        <w:t>Contract;</w:t>
      </w:r>
      <w:proofErr w:type="gramEnd"/>
    </w:p>
    <w:p w14:paraId="4590D308" w14:textId="77777777" w:rsidR="003E2B32" w:rsidRPr="008D13DA" w:rsidRDefault="00EC4F87" w:rsidP="003E2B32">
      <w:pPr>
        <w:spacing w:after="120" w:line="240" w:lineRule="auto"/>
        <w:ind w:left="1440" w:hanging="720"/>
        <w:rPr>
          <w:rFonts w:cs="Arial"/>
          <w:sz w:val="24"/>
        </w:rPr>
      </w:pPr>
      <w:r w:rsidRPr="008D13DA">
        <w:rPr>
          <w:rFonts w:cs="Arial"/>
          <w:sz w:val="24"/>
        </w:rPr>
        <w:t>2</w:t>
      </w:r>
      <w:r w:rsidR="001D3165" w:rsidRPr="008D13DA">
        <w:rPr>
          <w:rFonts w:cs="Arial"/>
          <w:sz w:val="24"/>
        </w:rPr>
        <w:t>0</w:t>
      </w:r>
      <w:r w:rsidRPr="008D13DA">
        <w:rPr>
          <w:rFonts w:cs="Arial"/>
          <w:sz w:val="24"/>
        </w:rPr>
        <w:t>.2</w:t>
      </w:r>
      <w:r w:rsidR="00873BEC" w:rsidRPr="008D13DA">
        <w:rPr>
          <w:rFonts w:cs="Arial"/>
          <w:sz w:val="24"/>
        </w:rPr>
        <w:t>.3</w:t>
      </w:r>
      <w:r w:rsidR="00873BEC" w:rsidRPr="008D13DA">
        <w:rPr>
          <w:rFonts w:cs="Arial"/>
          <w:sz w:val="24"/>
        </w:rPr>
        <w:tab/>
      </w:r>
      <w:r w:rsidR="002A4673" w:rsidRPr="008D13DA">
        <w:rPr>
          <w:rFonts w:cs="Arial"/>
          <w:sz w:val="24"/>
        </w:rPr>
        <w:t>access to the Provider’s Premises and any other locations where the Services</w:t>
      </w:r>
      <w:r w:rsidR="006A4728" w:rsidRPr="008D13DA">
        <w:rPr>
          <w:rFonts w:cs="Arial"/>
          <w:sz w:val="24"/>
        </w:rPr>
        <w:t xml:space="preserve"> a</w:t>
      </w:r>
      <w:r w:rsidR="002A4673" w:rsidRPr="008D13DA">
        <w:rPr>
          <w:rFonts w:cs="Arial"/>
          <w:sz w:val="24"/>
        </w:rPr>
        <w:t>re being provided; and</w:t>
      </w:r>
    </w:p>
    <w:p w14:paraId="3AA9C533" w14:textId="77777777" w:rsidR="003E2B32" w:rsidRPr="008D13DA" w:rsidRDefault="00EC4F87" w:rsidP="003E2B32">
      <w:pPr>
        <w:spacing w:after="120" w:line="240" w:lineRule="auto"/>
        <w:ind w:left="1440" w:hanging="720"/>
        <w:rPr>
          <w:rFonts w:cs="Arial"/>
          <w:sz w:val="24"/>
        </w:rPr>
      </w:pPr>
      <w:r w:rsidRPr="008D13DA">
        <w:rPr>
          <w:rFonts w:cs="Arial"/>
          <w:sz w:val="24"/>
        </w:rPr>
        <w:t>2</w:t>
      </w:r>
      <w:r w:rsidR="001D3165" w:rsidRPr="008D13DA">
        <w:rPr>
          <w:rFonts w:cs="Arial"/>
          <w:sz w:val="24"/>
        </w:rPr>
        <w:t>0</w:t>
      </w:r>
      <w:r w:rsidRPr="008D13DA">
        <w:rPr>
          <w:rFonts w:cs="Arial"/>
          <w:sz w:val="24"/>
        </w:rPr>
        <w:t>.2</w:t>
      </w:r>
      <w:r w:rsidR="00873BEC" w:rsidRPr="008D13DA">
        <w:rPr>
          <w:rFonts w:cs="Arial"/>
          <w:sz w:val="24"/>
        </w:rPr>
        <w:t>.4</w:t>
      </w:r>
      <w:r w:rsidR="00873BEC" w:rsidRPr="008D13DA">
        <w:rPr>
          <w:rFonts w:cs="Arial"/>
          <w:sz w:val="24"/>
        </w:rPr>
        <w:tab/>
      </w:r>
      <w:r w:rsidR="002A4673" w:rsidRPr="008D13DA">
        <w:rPr>
          <w:rFonts w:cs="Arial"/>
          <w:sz w:val="24"/>
        </w:rPr>
        <w:t>access to such financial and other records kept as part of the provision of the</w:t>
      </w:r>
      <w:r w:rsidR="006A4728" w:rsidRPr="008D13DA">
        <w:rPr>
          <w:rFonts w:cs="Arial"/>
          <w:sz w:val="24"/>
        </w:rPr>
        <w:t xml:space="preserve"> S</w:t>
      </w:r>
      <w:r w:rsidR="002A4673" w:rsidRPr="008D13DA">
        <w:rPr>
          <w:rFonts w:cs="Arial"/>
          <w:sz w:val="24"/>
        </w:rPr>
        <w:t>ervices by the Provider as may be reasonably required from time to time by</w:t>
      </w:r>
      <w:r w:rsidR="006A4728" w:rsidRPr="008D13DA">
        <w:rPr>
          <w:rFonts w:cs="Arial"/>
          <w:sz w:val="24"/>
        </w:rPr>
        <w:t xml:space="preserve"> t</w:t>
      </w:r>
      <w:r w:rsidR="002A4673" w:rsidRPr="008D13DA">
        <w:rPr>
          <w:rFonts w:cs="Arial"/>
          <w:sz w:val="24"/>
        </w:rPr>
        <w:t>he Council to enable the Council to verify the sums due and payable under</w:t>
      </w:r>
      <w:r w:rsidR="006A4728" w:rsidRPr="008D13DA">
        <w:rPr>
          <w:rFonts w:cs="Arial"/>
          <w:sz w:val="24"/>
        </w:rPr>
        <w:t xml:space="preserve"> t</w:t>
      </w:r>
      <w:r w:rsidR="002A4673" w:rsidRPr="008D13DA">
        <w:rPr>
          <w:rFonts w:cs="Arial"/>
          <w:sz w:val="24"/>
        </w:rPr>
        <w:t>he terms of this Contract and how the Services are being provided. The</w:t>
      </w:r>
      <w:r w:rsidR="006A4728" w:rsidRPr="008D13DA">
        <w:rPr>
          <w:rFonts w:cs="Arial"/>
          <w:sz w:val="24"/>
        </w:rPr>
        <w:t xml:space="preserve"> P</w:t>
      </w:r>
      <w:r w:rsidR="002A4673" w:rsidRPr="008D13DA">
        <w:rPr>
          <w:rFonts w:cs="Arial"/>
          <w:sz w:val="24"/>
        </w:rPr>
        <w:t>rovider shall keep and maintain for a period of</w:t>
      </w:r>
      <w:r w:rsidR="00295183" w:rsidRPr="008D13DA">
        <w:rPr>
          <w:rFonts w:cs="Arial"/>
          <w:sz w:val="24"/>
        </w:rPr>
        <w:t xml:space="preserve"> </w:t>
      </w:r>
      <w:r w:rsidR="00D77FA1" w:rsidRPr="008D13DA">
        <w:rPr>
          <w:rFonts w:cs="Arial"/>
          <w:sz w:val="24"/>
        </w:rPr>
        <w:t>t</w:t>
      </w:r>
      <w:r w:rsidR="002A4673" w:rsidRPr="008D13DA">
        <w:rPr>
          <w:rFonts w:cs="Arial"/>
          <w:sz w:val="24"/>
        </w:rPr>
        <w:t>welve (12) years after</w:t>
      </w:r>
      <w:r w:rsidR="006A4728" w:rsidRPr="008D13DA">
        <w:rPr>
          <w:rFonts w:cs="Arial"/>
          <w:sz w:val="24"/>
        </w:rPr>
        <w:t xml:space="preserve"> t</w:t>
      </w:r>
      <w:r w:rsidR="002A4673" w:rsidRPr="008D13DA">
        <w:rPr>
          <w:rFonts w:cs="Arial"/>
          <w:sz w:val="24"/>
        </w:rPr>
        <w:t>he end of the Contract Period, or a longer period as may be agreed between</w:t>
      </w:r>
      <w:r w:rsidR="006A4728" w:rsidRPr="008D13DA">
        <w:rPr>
          <w:rFonts w:cs="Arial"/>
          <w:sz w:val="24"/>
        </w:rPr>
        <w:t xml:space="preserve"> t</w:t>
      </w:r>
      <w:r w:rsidR="002A4673" w:rsidRPr="008D13DA">
        <w:rPr>
          <w:rFonts w:cs="Arial"/>
          <w:sz w:val="24"/>
        </w:rPr>
        <w:t>he Parties, full and accurate records of this Contract including Services</w:t>
      </w:r>
      <w:r w:rsidR="006A4728" w:rsidRPr="008D13DA">
        <w:rPr>
          <w:rFonts w:cs="Arial"/>
          <w:sz w:val="24"/>
        </w:rPr>
        <w:t xml:space="preserve"> p</w:t>
      </w:r>
      <w:r w:rsidR="002A4673" w:rsidRPr="008D13DA">
        <w:rPr>
          <w:rFonts w:cs="Arial"/>
          <w:sz w:val="24"/>
        </w:rPr>
        <w:t>rovided under it, all expenditure reimbursed by the Council and all payments</w:t>
      </w:r>
      <w:r w:rsidR="006A4728" w:rsidRPr="008D13DA">
        <w:rPr>
          <w:rFonts w:cs="Arial"/>
          <w:sz w:val="24"/>
        </w:rPr>
        <w:t xml:space="preserve"> m</w:t>
      </w:r>
      <w:r w:rsidR="002A4673" w:rsidRPr="008D13DA">
        <w:rPr>
          <w:rFonts w:cs="Arial"/>
          <w:sz w:val="24"/>
        </w:rPr>
        <w:t>ade by the Council.</w:t>
      </w:r>
      <w:r w:rsidR="007C44C1" w:rsidRPr="008D13DA">
        <w:rPr>
          <w:rFonts w:cs="Arial"/>
          <w:sz w:val="24"/>
        </w:rPr>
        <w:t xml:space="preserve"> F</w:t>
      </w:r>
      <w:r w:rsidR="002A4673" w:rsidRPr="008D13DA">
        <w:rPr>
          <w:rFonts w:cs="Arial"/>
          <w:sz w:val="24"/>
        </w:rPr>
        <w:t>or the avoidance of doubt this Clause 20 is in addition</w:t>
      </w:r>
      <w:r w:rsidR="006A4728" w:rsidRPr="008D13DA">
        <w:rPr>
          <w:rFonts w:cs="Arial"/>
          <w:sz w:val="24"/>
        </w:rPr>
        <w:t xml:space="preserve"> t</w:t>
      </w:r>
      <w:r w:rsidR="002A4673" w:rsidRPr="008D13DA">
        <w:rPr>
          <w:rFonts w:cs="Arial"/>
          <w:sz w:val="24"/>
        </w:rPr>
        <w:t>o any legal requirement and does not negate the need for any such retention</w:t>
      </w:r>
      <w:r w:rsidR="006A4728" w:rsidRPr="008D13DA">
        <w:rPr>
          <w:rFonts w:cs="Arial"/>
          <w:sz w:val="24"/>
        </w:rPr>
        <w:t xml:space="preserve"> o</w:t>
      </w:r>
      <w:r w:rsidR="002A4673" w:rsidRPr="008D13DA">
        <w:rPr>
          <w:rFonts w:cs="Arial"/>
          <w:sz w:val="24"/>
        </w:rPr>
        <w:t>f records. If the Council’s audit of financial records reveals that the Council</w:t>
      </w:r>
      <w:r w:rsidR="006A4728" w:rsidRPr="008D13DA">
        <w:rPr>
          <w:rFonts w:cs="Arial"/>
          <w:sz w:val="24"/>
        </w:rPr>
        <w:t xml:space="preserve"> h</w:t>
      </w:r>
      <w:r w:rsidR="002A4673" w:rsidRPr="008D13DA">
        <w:rPr>
          <w:rFonts w:cs="Arial"/>
          <w:sz w:val="24"/>
        </w:rPr>
        <w:t xml:space="preserve">as overpaid all or part of the </w:t>
      </w:r>
      <w:proofErr w:type="gramStart"/>
      <w:r w:rsidR="002A4673" w:rsidRPr="008D13DA">
        <w:rPr>
          <w:rFonts w:cs="Arial"/>
          <w:sz w:val="24"/>
        </w:rPr>
        <w:t>Price</w:t>
      </w:r>
      <w:proofErr w:type="gramEnd"/>
      <w:r w:rsidR="002A4673" w:rsidRPr="008D13DA">
        <w:rPr>
          <w:rFonts w:cs="Arial"/>
          <w:sz w:val="24"/>
        </w:rPr>
        <w:t xml:space="preserve"> then the Provider shall immediately pay</w:t>
      </w:r>
      <w:r w:rsidR="006A4728" w:rsidRPr="008D13DA">
        <w:rPr>
          <w:rFonts w:cs="Arial"/>
          <w:sz w:val="24"/>
        </w:rPr>
        <w:t xml:space="preserve"> t</w:t>
      </w:r>
      <w:r w:rsidR="002A4673" w:rsidRPr="008D13DA">
        <w:rPr>
          <w:rFonts w:cs="Arial"/>
          <w:sz w:val="24"/>
        </w:rPr>
        <w:t>he Council the balance of such overpayment and the reasonable cost of such</w:t>
      </w:r>
      <w:r w:rsidR="006A4728" w:rsidRPr="008D13DA">
        <w:rPr>
          <w:rFonts w:cs="Arial"/>
          <w:sz w:val="24"/>
        </w:rPr>
        <w:t xml:space="preserve"> a</w:t>
      </w:r>
      <w:r w:rsidR="002A4673" w:rsidRPr="008D13DA">
        <w:rPr>
          <w:rFonts w:cs="Arial"/>
          <w:sz w:val="24"/>
        </w:rPr>
        <w:t>udit.</w:t>
      </w:r>
    </w:p>
    <w:p w14:paraId="5439A380" w14:textId="77777777" w:rsidR="003E2B32" w:rsidRPr="008D13DA" w:rsidRDefault="00EC4F87" w:rsidP="003E2B32">
      <w:pPr>
        <w:spacing w:after="120" w:line="240" w:lineRule="auto"/>
        <w:ind w:left="851" w:hanging="851"/>
        <w:rPr>
          <w:rFonts w:cs="Arial"/>
          <w:sz w:val="24"/>
        </w:rPr>
      </w:pPr>
      <w:r w:rsidRPr="008D13DA">
        <w:rPr>
          <w:rFonts w:cs="Arial"/>
          <w:sz w:val="24"/>
        </w:rPr>
        <w:t>2</w:t>
      </w:r>
      <w:r w:rsidR="001D3165" w:rsidRPr="008D13DA">
        <w:rPr>
          <w:rFonts w:cs="Arial"/>
          <w:sz w:val="24"/>
        </w:rPr>
        <w:t>0</w:t>
      </w:r>
      <w:r w:rsidR="00873BEC" w:rsidRPr="008D13DA">
        <w:rPr>
          <w:rFonts w:cs="Arial"/>
          <w:sz w:val="24"/>
        </w:rPr>
        <w:t>.3</w:t>
      </w:r>
      <w:r w:rsidR="00873BEC" w:rsidRPr="008D13DA">
        <w:rPr>
          <w:rFonts w:cs="Arial"/>
          <w:sz w:val="24"/>
        </w:rPr>
        <w:tab/>
      </w:r>
      <w:r w:rsidR="002A4673" w:rsidRPr="008D13DA">
        <w:rPr>
          <w:rFonts w:cs="Arial"/>
          <w:sz w:val="24"/>
        </w:rPr>
        <w:t>Access may be at any time without notice, provided there is good cause for access</w:t>
      </w:r>
      <w:r w:rsidR="006A4728" w:rsidRPr="008D13DA">
        <w:rPr>
          <w:rFonts w:cs="Arial"/>
          <w:sz w:val="24"/>
        </w:rPr>
        <w:t xml:space="preserve"> w</w:t>
      </w:r>
      <w:r w:rsidR="002A4673" w:rsidRPr="008D13DA">
        <w:rPr>
          <w:rFonts w:cs="Arial"/>
          <w:sz w:val="24"/>
        </w:rPr>
        <w:t>ithout notice, and provided that the Contract Manager shall comply with all</w:t>
      </w:r>
      <w:r w:rsidR="006A4728" w:rsidRPr="008D13DA">
        <w:rPr>
          <w:rFonts w:cs="Arial"/>
          <w:sz w:val="24"/>
        </w:rPr>
        <w:t xml:space="preserve"> r</w:t>
      </w:r>
      <w:r w:rsidR="002A4673" w:rsidRPr="008D13DA">
        <w:rPr>
          <w:rFonts w:cs="Arial"/>
          <w:sz w:val="24"/>
        </w:rPr>
        <w:t>easonable requirements of the Provider for the purpose of protecting the</w:t>
      </w:r>
      <w:r w:rsidR="006A4728" w:rsidRPr="008D13DA">
        <w:rPr>
          <w:rFonts w:cs="Arial"/>
          <w:sz w:val="24"/>
        </w:rPr>
        <w:t xml:space="preserve"> c</w:t>
      </w:r>
      <w:r w:rsidR="002A4673" w:rsidRPr="008D13DA">
        <w:rPr>
          <w:rFonts w:cs="Arial"/>
          <w:sz w:val="24"/>
        </w:rPr>
        <w:t>onfidentiality of th</w:t>
      </w:r>
      <w:r w:rsidRPr="008D13DA">
        <w:rPr>
          <w:rFonts w:cs="Arial"/>
          <w:sz w:val="24"/>
        </w:rPr>
        <w:t xml:space="preserve">e </w:t>
      </w:r>
      <w:r w:rsidR="002A4673" w:rsidRPr="008D13DA">
        <w:rPr>
          <w:rFonts w:cs="Arial"/>
          <w:sz w:val="24"/>
        </w:rPr>
        <w:t>information of third parties, and no information will be divulged</w:t>
      </w:r>
      <w:r w:rsidR="006A4728" w:rsidRPr="008D13DA">
        <w:rPr>
          <w:rFonts w:cs="Arial"/>
          <w:sz w:val="24"/>
        </w:rPr>
        <w:t xml:space="preserve"> t</w:t>
      </w:r>
      <w:r w:rsidR="002A4673" w:rsidRPr="008D13DA">
        <w:rPr>
          <w:rFonts w:cs="Arial"/>
          <w:sz w:val="24"/>
        </w:rPr>
        <w:t>o any third party save in pursuance of statutory or other legal obligations.</w:t>
      </w:r>
    </w:p>
    <w:p w14:paraId="526CD916" w14:textId="77777777" w:rsidR="003E2B32" w:rsidRPr="008D13DA" w:rsidRDefault="00EC4F87" w:rsidP="003E2B32">
      <w:pPr>
        <w:spacing w:after="120" w:line="240" w:lineRule="auto"/>
        <w:ind w:left="851" w:hanging="851"/>
        <w:rPr>
          <w:rFonts w:cs="Arial"/>
          <w:sz w:val="24"/>
        </w:rPr>
      </w:pPr>
      <w:r w:rsidRPr="008D13DA">
        <w:rPr>
          <w:rFonts w:cs="Arial"/>
          <w:sz w:val="24"/>
        </w:rPr>
        <w:t>2</w:t>
      </w:r>
      <w:r w:rsidR="001D3165" w:rsidRPr="008D13DA">
        <w:rPr>
          <w:rFonts w:cs="Arial"/>
          <w:sz w:val="24"/>
        </w:rPr>
        <w:t>0</w:t>
      </w:r>
      <w:r w:rsidR="00873BEC" w:rsidRPr="008D13DA">
        <w:rPr>
          <w:rFonts w:cs="Arial"/>
          <w:sz w:val="24"/>
        </w:rPr>
        <w:t>.4</w:t>
      </w:r>
      <w:r w:rsidR="00873BEC" w:rsidRPr="008D13DA">
        <w:rPr>
          <w:rFonts w:cs="Arial"/>
          <w:sz w:val="24"/>
        </w:rPr>
        <w:tab/>
      </w:r>
      <w:r w:rsidR="002A4673" w:rsidRPr="008D13DA">
        <w:rPr>
          <w:rFonts w:cs="Arial"/>
          <w:sz w:val="24"/>
        </w:rPr>
        <w:t>The Council reserves the right to jointly with the Provider audit or monitor the</w:t>
      </w:r>
      <w:r w:rsidR="006A4728" w:rsidRPr="008D13DA">
        <w:rPr>
          <w:rFonts w:cs="Arial"/>
          <w:sz w:val="24"/>
        </w:rPr>
        <w:t xml:space="preserve"> p</w:t>
      </w:r>
      <w:r w:rsidR="002A4673" w:rsidRPr="008D13DA">
        <w:rPr>
          <w:rFonts w:cs="Arial"/>
          <w:sz w:val="24"/>
        </w:rPr>
        <w:t>erformance of a Sub-Contractor.</w:t>
      </w:r>
    </w:p>
    <w:p w14:paraId="7870C95F" w14:textId="77832E54" w:rsidR="003E2B32" w:rsidRPr="008D13DA" w:rsidRDefault="00EC4F87" w:rsidP="003E2B32">
      <w:pPr>
        <w:spacing w:after="120" w:line="240" w:lineRule="auto"/>
        <w:ind w:left="142"/>
        <w:outlineLvl w:val="1"/>
        <w:rPr>
          <w:rFonts w:cs="Arial"/>
          <w:b/>
          <w:bCs/>
          <w:sz w:val="24"/>
        </w:rPr>
      </w:pPr>
      <w:bookmarkStart w:id="58" w:name="_Toc212718274"/>
      <w:r w:rsidRPr="008D13DA">
        <w:rPr>
          <w:rFonts w:cs="Arial"/>
          <w:b/>
          <w:bCs/>
          <w:sz w:val="24"/>
        </w:rPr>
        <w:t>2</w:t>
      </w:r>
      <w:r w:rsidR="001D3165" w:rsidRPr="008D13DA">
        <w:rPr>
          <w:rFonts w:cs="Arial"/>
          <w:b/>
          <w:bCs/>
          <w:sz w:val="24"/>
        </w:rPr>
        <w:t>1</w:t>
      </w:r>
      <w:r w:rsidRPr="008D13DA">
        <w:rPr>
          <w:rFonts w:cs="Arial"/>
          <w:b/>
          <w:bCs/>
          <w:sz w:val="24"/>
        </w:rPr>
        <w:t>.</w:t>
      </w:r>
      <w:r w:rsidR="006A4728" w:rsidRPr="008D13DA">
        <w:rPr>
          <w:rFonts w:cs="Arial"/>
          <w:b/>
          <w:bCs/>
          <w:sz w:val="24"/>
        </w:rPr>
        <w:t xml:space="preserve"> </w:t>
      </w:r>
      <w:r w:rsidR="00CA491A">
        <w:rPr>
          <w:rFonts w:cs="Arial"/>
          <w:b/>
          <w:bCs/>
          <w:sz w:val="24"/>
        </w:rPr>
        <w:t>R</w:t>
      </w:r>
      <w:r w:rsidR="00CA491A" w:rsidRPr="008D13DA">
        <w:rPr>
          <w:rFonts w:cs="Arial"/>
          <w:b/>
          <w:bCs/>
          <w:sz w:val="24"/>
        </w:rPr>
        <w:t>ecords</w:t>
      </w:r>
      <w:bookmarkEnd w:id="58"/>
    </w:p>
    <w:p w14:paraId="74BC84CC" w14:textId="77777777" w:rsidR="003E2B32" w:rsidRPr="008D13DA" w:rsidRDefault="00A95C6E" w:rsidP="003E2B32">
      <w:pPr>
        <w:spacing w:after="120" w:line="240" w:lineRule="auto"/>
        <w:ind w:left="851" w:hanging="851"/>
        <w:rPr>
          <w:rFonts w:cs="Arial"/>
          <w:sz w:val="24"/>
        </w:rPr>
      </w:pPr>
      <w:r w:rsidRPr="008D13DA">
        <w:rPr>
          <w:rFonts w:cs="Arial"/>
          <w:sz w:val="24"/>
        </w:rPr>
        <w:lastRenderedPageBreak/>
        <w:t>21</w:t>
      </w:r>
      <w:r w:rsidR="00873BEC" w:rsidRPr="008D13DA">
        <w:rPr>
          <w:rFonts w:cs="Arial"/>
          <w:sz w:val="24"/>
        </w:rPr>
        <w:t>.1</w:t>
      </w:r>
      <w:r w:rsidR="00873BEC" w:rsidRPr="008D13DA">
        <w:rPr>
          <w:rFonts w:cs="Arial"/>
          <w:sz w:val="24"/>
        </w:rPr>
        <w:tab/>
      </w:r>
      <w:r w:rsidR="002A4673" w:rsidRPr="008D13DA">
        <w:rPr>
          <w:rFonts w:cs="Arial"/>
          <w:sz w:val="24"/>
        </w:rPr>
        <w:t>The Provider shall maintain current and accurate records of all work carried out in the</w:t>
      </w:r>
      <w:r w:rsidR="006A4728" w:rsidRPr="008D13DA">
        <w:rPr>
          <w:rFonts w:cs="Arial"/>
          <w:sz w:val="24"/>
        </w:rPr>
        <w:t xml:space="preserve"> p</w:t>
      </w:r>
      <w:r w:rsidR="002A4673" w:rsidRPr="008D13DA">
        <w:rPr>
          <w:rFonts w:cs="Arial"/>
          <w:sz w:val="24"/>
        </w:rPr>
        <w:t>rovision of the Services and shall ensure that these records shall be available for</w:t>
      </w:r>
      <w:r w:rsidR="006A4728" w:rsidRPr="008D13DA">
        <w:rPr>
          <w:rFonts w:cs="Arial"/>
          <w:sz w:val="24"/>
        </w:rPr>
        <w:t xml:space="preserve"> i</w:t>
      </w:r>
      <w:r w:rsidR="002A4673" w:rsidRPr="008D13DA">
        <w:rPr>
          <w:rFonts w:cs="Arial"/>
          <w:sz w:val="24"/>
        </w:rPr>
        <w:t>nspection by an authorised representative of the Council at all reasonable times in</w:t>
      </w:r>
      <w:r w:rsidR="006A4728" w:rsidRPr="008D13DA">
        <w:rPr>
          <w:rFonts w:cs="Arial"/>
          <w:sz w:val="24"/>
        </w:rPr>
        <w:t xml:space="preserve"> a</w:t>
      </w:r>
      <w:r w:rsidR="002A4673" w:rsidRPr="008D13DA">
        <w:rPr>
          <w:rFonts w:cs="Arial"/>
          <w:sz w:val="24"/>
        </w:rPr>
        <w:t>ccordance with Clause 20.</w:t>
      </w:r>
      <w:r w:rsidR="007C44C1" w:rsidRPr="008D13DA">
        <w:rPr>
          <w:rFonts w:cs="Arial"/>
          <w:sz w:val="24"/>
        </w:rPr>
        <w:t xml:space="preserve"> S</w:t>
      </w:r>
      <w:r w:rsidR="002A4673" w:rsidRPr="008D13DA">
        <w:rPr>
          <w:rFonts w:cs="Arial"/>
          <w:sz w:val="24"/>
        </w:rPr>
        <w:t>uch records shall be Council Data and shall be</w:t>
      </w:r>
      <w:r w:rsidR="006A4728" w:rsidRPr="008D13DA">
        <w:rPr>
          <w:rFonts w:cs="Arial"/>
          <w:sz w:val="24"/>
        </w:rPr>
        <w:t xml:space="preserve"> p</w:t>
      </w:r>
      <w:r w:rsidR="002A4673" w:rsidRPr="008D13DA">
        <w:rPr>
          <w:rFonts w:cs="Arial"/>
          <w:sz w:val="24"/>
        </w:rPr>
        <w:t>rovided to the Council in such searchable and identifiable form as the Council may</w:t>
      </w:r>
      <w:r w:rsidR="006A4728" w:rsidRPr="008D13DA">
        <w:rPr>
          <w:rFonts w:cs="Arial"/>
          <w:sz w:val="24"/>
        </w:rPr>
        <w:t xml:space="preserve"> r</w:t>
      </w:r>
      <w:r w:rsidR="002A4673" w:rsidRPr="008D13DA">
        <w:rPr>
          <w:rFonts w:cs="Arial"/>
          <w:sz w:val="24"/>
        </w:rPr>
        <w:t>equest at any stage during the Contract Period.</w:t>
      </w:r>
    </w:p>
    <w:p w14:paraId="22CD60B4" w14:textId="77777777" w:rsidR="003E2B32" w:rsidRPr="008D13DA" w:rsidRDefault="00A95C6E" w:rsidP="003E2B32">
      <w:pPr>
        <w:spacing w:after="120" w:line="240" w:lineRule="auto"/>
        <w:ind w:left="851" w:hanging="851"/>
        <w:rPr>
          <w:rFonts w:cs="Arial"/>
          <w:sz w:val="24"/>
        </w:rPr>
      </w:pPr>
      <w:r w:rsidRPr="008D13DA">
        <w:rPr>
          <w:rFonts w:cs="Arial"/>
          <w:sz w:val="24"/>
        </w:rPr>
        <w:t>21</w:t>
      </w:r>
      <w:r w:rsidR="00873BEC" w:rsidRPr="008D13DA">
        <w:rPr>
          <w:rFonts w:cs="Arial"/>
          <w:sz w:val="24"/>
        </w:rPr>
        <w:t>.2</w:t>
      </w:r>
      <w:r w:rsidR="00873BEC" w:rsidRPr="008D13DA">
        <w:rPr>
          <w:rFonts w:cs="Arial"/>
          <w:sz w:val="24"/>
        </w:rPr>
        <w:tab/>
      </w:r>
      <w:r w:rsidR="002A4673" w:rsidRPr="008D13DA">
        <w:rPr>
          <w:rFonts w:cs="Arial"/>
          <w:sz w:val="24"/>
        </w:rPr>
        <w:t>The Provider shall maintain security safeguards against the destruction or loss or</w:t>
      </w:r>
      <w:r w:rsidR="006A4728" w:rsidRPr="008D13DA">
        <w:rPr>
          <w:rFonts w:cs="Arial"/>
          <w:sz w:val="24"/>
        </w:rPr>
        <w:t xml:space="preserve"> u</w:t>
      </w:r>
      <w:r w:rsidR="002A4673" w:rsidRPr="008D13DA">
        <w:rPr>
          <w:rFonts w:cs="Arial"/>
          <w:sz w:val="24"/>
        </w:rPr>
        <w:t>nauthorised use or alteration of records irrespective of the storage media which are</w:t>
      </w:r>
      <w:r w:rsidR="006A4728" w:rsidRPr="008D13DA">
        <w:rPr>
          <w:rFonts w:cs="Arial"/>
          <w:sz w:val="24"/>
        </w:rPr>
        <w:t xml:space="preserve"> u</w:t>
      </w:r>
      <w:r w:rsidR="002A4673" w:rsidRPr="008D13DA">
        <w:rPr>
          <w:rFonts w:cs="Arial"/>
          <w:sz w:val="24"/>
        </w:rPr>
        <w:t>nder the Provider’s control as part of the Services including the Council Data.</w:t>
      </w:r>
    </w:p>
    <w:p w14:paraId="6E3520A1" w14:textId="77777777" w:rsidR="003E2B32" w:rsidRPr="008D13DA" w:rsidRDefault="00A95C6E" w:rsidP="003E2B32">
      <w:pPr>
        <w:spacing w:after="120" w:line="240" w:lineRule="auto"/>
        <w:ind w:left="851" w:hanging="851"/>
        <w:rPr>
          <w:rFonts w:cs="Arial"/>
          <w:sz w:val="24"/>
        </w:rPr>
      </w:pPr>
      <w:r w:rsidRPr="008D13DA">
        <w:rPr>
          <w:rFonts w:cs="Arial"/>
          <w:sz w:val="24"/>
        </w:rPr>
        <w:t>21</w:t>
      </w:r>
      <w:r w:rsidR="00873BEC" w:rsidRPr="008D13DA">
        <w:rPr>
          <w:rFonts w:cs="Arial"/>
          <w:sz w:val="24"/>
        </w:rPr>
        <w:t>.3</w:t>
      </w:r>
      <w:r w:rsidR="00873BEC" w:rsidRPr="008D13DA">
        <w:rPr>
          <w:rFonts w:cs="Arial"/>
          <w:sz w:val="24"/>
        </w:rPr>
        <w:tab/>
      </w:r>
      <w:r w:rsidR="002A4673" w:rsidRPr="008D13DA">
        <w:rPr>
          <w:rFonts w:cs="Arial"/>
          <w:sz w:val="24"/>
        </w:rPr>
        <w:t>The Provider shall ensure that access to records is only provided to Staff as is</w:t>
      </w:r>
      <w:r w:rsidR="006A4728" w:rsidRPr="008D13DA">
        <w:rPr>
          <w:rFonts w:cs="Arial"/>
          <w:sz w:val="24"/>
        </w:rPr>
        <w:t xml:space="preserve"> n</w:t>
      </w:r>
      <w:r w:rsidR="002A4673" w:rsidRPr="008D13DA">
        <w:rPr>
          <w:rFonts w:cs="Arial"/>
          <w:sz w:val="24"/>
        </w:rPr>
        <w:t>ecessary in connection with the provision of Services.</w:t>
      </w:r>
      <w:r w:rsidR="007C44C1" w:rsidRPr="008D13DA">
        <w:rPr>
          <w:rFonts w:cs="Arial"/>
          <w:sz w:val="24"/>
        </w:rPr>
        <w:t xml:space="preserve"> T</w:t>
      </w:r>
      <w:r w:rsidR="002A4673" w:rsidRPr="008D13DA">
        <w:rPr>
          <w:rFonts w:cs="Arial"/>
          <w:sz w:val="24"/>
        </w:rPr>
        <w:t>he Provider shall, prior to</w:t>
      </w:r>
      <w:r w:rsidR="006A4728" w:rsidRPr="008D13DA">
        <w:rPr>
          <w:rFonts w:cs="Arial"/>
          <w:sz w:val="24"/>
        </w:rPr>
        <w:t xml:space="preserve"> p</w:t>
      </w:r>
      <w:r w:rsidR="002A4673" w:rsidRPr="008D13DA">
        <w:rPr>
          <w:rFonts w:cs="Arial"/>
          <w:sz w:val="24"/>
        </w:rPr>
        <w:t>roviding such access, ensure that those Staff members are made aware of the</w:t>
      </w:r>
      <w:r w:rsidR="006A4728" w:rsidRPr="008D13DA">
        <w:rPr>
          <w:rFonts w:cs="Arial"/>
          <w:sz w:val="24"/>
        </w:rPr>
        <w:t xml:space="preserve"> o</w:t>
      </w:r>
      <w:r w:rsidR="002A4673" w:rsidRPr="008D13DA">
        <w:rPr>
          <w:rFonts w:cs="Arial"/>
          <w:sz w:val="24"/>
        </w:rPr>
        <w:t>bligations upon the Provider in their dealings with the records, including the</w:t>
      </w:r>
      <w:r w:rsidR="006A4728" w:rsidRPr="008D13DA">
        <w:rPr>
          <w:rFonts w:cs="Arial"/>
          <w:sz w:val="24"/>
        </w:rPr>
        <w:t xml:space="preserve"> s</w:t>
      </w:r>
      <w:r w:rsidR="002A4673" w:rsidRPr="008D13DA">
        <w:rPr>
          <w:rFonts w:cs="Arial"/>
          <w:sz w:val="24"/>
        </w:rPr>
        <w:t>afeguards the Staff members must comply with.</w:t>
      </w:r>
    </w:p>
    <w:p w14:paraId="07AD0675" w14:textId="77777777" w:rsidR="003E2B32" w:rsidRPr="008D13DA" w:rsidRDefault="00A95C6E" w:rsidP="003E2B32">
      <w:pPr>
        <w:spacing w:after="120" w:line="240" w:lineRule="auto"/>
        <w:ind w:left="851" w:hanging="851"/>
        <w:rPr>
          <w:rFonts w:cs="Arial"/>
          <w:sz w:val="24"/>
        </w:rPr>
      </w:pPr>
      <w:r w:rsidRPr="008D13DA">
        <w:rPr>
          <w:rFonts w:cs="Arial"/>
          <w:sz w:val="24"/>
        </w:rPr>
        <w:t>21</w:t>
      </w:r>
      <w:r w:rsidR="00873BEC" w:rsidRPr="008D13DA">
        <w:rPr>
          <w:rFonts w:cs="Arial"/>
          <w:sz w:val="24"/>
        </w:rPr>
        <w:t>.4</w:t>
      </w:r>
      <w:r w:rsidR="00873BEC" w:rsidRPr="008D13DA">
        <w:rPr>
          <w:rFonts w:cs="Arial"/>
          <w:sz w:val="24"/>
        </w:rPr>
        <w:tab/>
      </w:r>
      <w:r w:rsidR="002A4673" w:rsidRPr="008D13DA">
        <w:rPr>
          <w:rFonts w:cs="Arial"/>
          <w:sz w:val="24"/>
        </w:rPr>
        <w:t>If any records are accidentally or wilfully destroyed otherwise than by the Council or</w:t>
      </w:r>
      <w:r w:rsidR="006A4728" w:rsidRPr="008D13DA">
        <w:rPr>
          <w:rFonts w:cs="Arial"/>
          <w:sz w:val="24"/>
        </w:rPr>
        <w:t xml:space="preserve"> o</w:t>
      </w:r>
      <w:r w:rsidR="002A4673" w:rsidRPr="008D13DA">
        <w:rPr>
          <w:rFonts w:cs="Arial"/>
          <w:sz w:val="24"/>
        </w:rPr>
        <w:t>n the authorisation of the Council and in the event that the Provider does not have</w:t>
      </w:r>
      <w:r w:rsidR="006A4728" w:rsidRPr="008D13DA">
        <w:rPr>
          <w:rFonts w:cs="Arial"/>
          <w:sz w:val="24"/>
        </w:rPr>
        <w:t xml:space="preserve"> i</w:t>
      </w:r>
      <w:r w:rsidR="002A4673" w:rsidRPr="008D13DA">
        <w:rPr>
          <w:rFonts w:cs="Arial"/>
          <w:sz w:val="24"/>
        </w:rPr>
        <w:t>n place a method for reinstatement or replacement of such records, within five (5)</w:t>
      </w:r>
      <w:r w:rsidR="006A4728" w:rsidRPr="008D13DA">
        <w:rPr>
          <w:rFonts w:cs="Arial"/>
          <w:sz w:val="24"/>
        </w:rPr>
        <w:t xml:space="preserve"> W</w:t>
      </w:r>
      <w:r w:rsidR="002A4673" w:rsidRPr="008D13DA">
        <w:rPr>
          <w:rFonts w:cs="Arial"/>
          <w:sz w:val="24"/>
        </w:rPr>
        <w:t>orking</w:t>
      </w:r>
      <w:r w:rsidR="007C44C1" w:rsidRPr="008D13DA">
        <w:rPr>
          <w:rFonts w:cs="Arial"/>
          <w:sz w:val="24"/>
        </w:rPr>
        <w:t xml:space="preserve"> D</w:t>
      </w:r>
      <w:r w:rsidR="002A4673" w:rsidRPr="008D13DA">
        <w:rPr>
          <w:rFonts w:cs="Arial"/>
          <w:sz w:val="24"/>
        </w:rPr>
        <w:t>ays of receipt of a notice from the Council and without prejudice to the</w:t>
      </w:r>
      <w:r w:rsidR="006A4728" w:rsidRPr="008D13DA">
        <w:rPr>
          <w:rFonts w:cs="Arial"/>
          <w:sz w:val="24"/>
        </w:rPr>
        <w:t xml:space="preserve"> C</w:t>
      </w:r>
      <w:r w:rsidR="002A4673" w:rsidRPr="008D13DA">
        <w:rPr>
          <w:rFonts w:cs="Arial"/>
          <w:sz w:val="24"/>
        </w:rPr>
        <w:t>ouncil’s other rights at law, the Provider shall reimburse the Council’s reasonable</w:t>
      </w:r>
      <w:r w:rsidR="006A4728" w:rsidRPr="008D13DA">
        <w:rPr>
          <w:rFonts w:cs="Arial"/>
          <w:sz w:val="24"/>
        </w:rPr>
        <w:t xml:space="preserve"> c</w:t>
      </w:r>
      <w:r w:rsidR="002A4673" w:rsidRPr="008D13DA">
        <w:rPr>
          <w:rFonts w:cs="Arial"/>
          <w:sz w:val="24"/>
        </w:rPr>
        <w:t>osts in restoring such records and/or the Council Data such costs are to be</w:t>
      </w:r>
      <w:r w:rsidR="006A4728" w:rsidRPr="008D13DA">
        <w:rPr>
          <w:rFonts w:cs="Arial"/>
          <w:sz w:val="24"/>
        </w:rPr>
        <w:t xml:space="preserve"> a</w:t>
      </w:r>
      <w:r w:rsidR="002A4673" w:rsidRPr="008D13DA">
        <w:rPr>
          <w:rFonts w:cs="Arial"/>
          <w:sz w:val="24"/>
        </w:rPr>
        <w:t>ccounted for during the term of this Contract by way of rebate in subsequent</w:t>
      </w:r>
      <w:r w:rsidR="006A4728" w:rsidRPr="008D13DA">
        <w:rPr>
          <w:rFonts w:cs="Arial"/>
          <w:sz w:val="24"/>
        </w:rPr>
        <w:t xml:space="preserve"> i</w:t>
      </w:r>
      <w:r w:rsidR="002A4673" w:rsidRPr="008D13DA">
        <w:rPr>
          <w:rFonts w:cs="Arial"/>
          <w:sz w:val="24"/>
        </w:rPr>
        <w:t>nvoices for the sums paid pursuant hereto.</w:t>
      </w:r>
    </w:p>
    <w:p w14:paraId="464E803E" w14:textId="7CB86F7A" w:rsidR="003E2B32" w:rsidRPr="008D13DA" w:rsidRDefault="00A95C6E" w:rsidP="00AD7239">
      <w:pPr>
        <w:keepNext/>
        <w:spacing w:after="120" w:line="240" w:lineRule="auto"/>
        <w:ind w:left="142"/>
        <w:outlineLvl w:val="1"/>
        <w:rPr>
          <w:rFonts w:cs="Arial"/>
          <w:b/>
          <w:bCs/>
          <w:sz w:val="24"/>
        </w:rPr>
      </w:pPr>
      <w:bookmarkStart w:id="59" w:name="_Toc212718275"/>
      <w:r w:rsidRPr="008D13DA">
        <w:rPr>
          <w:rFonts w:cs="Arial"/>
          <w:b/>
          <w:bCs/>
          <w:sz w:val="24"/>
        </w:rPr>
        <w:t>22.</w:t>
      </w:r>
      <w:r w:rsidR="006A4728" w:rsidRPr="008D13DA">
        <w:rPr>
          <w:rFonts w:cs="Arial"/>
          <w:b/>
          <w:bCs/>
          <w:sz w:val="24"/>
        </w:rPr>
        <w:t xml:space="preserve"> </w:t>
      </w:r>
      <w:r w:rsidRPr="008D13DA">
        <w:rPr>
          <w:rFonts w:cs="Arial"/>
          <w:b/>
          <w:bCs/>
          <w:sz w:val="24"/>
        </w:rPr>
        <w:t>P</w:t>
      </w:r>
      <w:r w:rsidR="00CA491A" w:rsidRPr="008D13DA">
        <w:rPr>
          <w:rFonts w:cs="Arial"/>
          <w:b/>
          <w:bCs/>
          <w:sz w:val="24"/>
        </w:rPr>
        <w:t>ublicity</w:t>
      </w:r>
      <w:bookmarkEnd w:id="59"/>
    </w:p>
    <w:p w14:paraId="543DA262" w14:textId="77777777" w:rsidR="003E2B32" w:rsidRPr="008D13DA" w:rsidRDefault="00806C08" w:rsidP="003E2B32">
      <w:pPr>
        <w:spacing w:after="120" w:line="240" w:lineRule="auto"/>
        <w:ind w:left="851" w:hanging="851"/>
        <w:rPr>
          <w:rFonts w:cs="Arial"/>
          <w:sz w:val="24"/>
        </w:rPr>
      </w:pPr>
      <w:r w:rsidRPr="008D13DA">
        <w:rPr>
          <w:rFonts w:cs="Arial"/>
          <w:sz w:val="24"/>
        </w:rPr>
        <w:t>22</w:t>
      </w:r>
      <w:r w:rsidR="00873BEC" w:rsidRPr="008D13DA">
        <w:rPr>
          <w:rFonts w:cs="Arial"/>
          <w:sz w:val="24"/>
        </w:rPr>
        <w:t>.1</w:t>
      </w:r>
      <w:r w:rsidR="00873BEC" w:rsidRPr="008D13DA">
        <w:rPr>
          <w:rFonts w:cs="Arial"/>
          <w:sz w:val="24"/>
        </w:rPr>
        <w:tab/>
      </w:r>
      <w:r w:rsidR="002A4673" w:rsidRPr="008D13DA">
        <w:rPr>
          <w:rFonts w:cs="Arial"/>
          <w:sz w:val="24"/>
        </w:rPr>
        <w:t>Except with the prior written approval of the Council, the Provider shall not make any</w:t>
      </w:r>
      <w:r w:rsidR="006A4728" w:rsidRPr="008D13DA">
        <w:rPr>
          <w:rFonts w:cs="Arial"/>
          <w:sz w:val="24"/>
        </w:rPr>
        <w:t xml:space="preserve"> p</w:t>
      </w:r>
      <w:r w:rsidR="002A4673" w:rsidRPr="008D13DA">
        <w:rPr>
          <w:rFonts w:cs="Arial"/>
          <w:sz w:val="24"/>
        </w:rPr>
        <w:t>ress announcements or responses or publicise this Contract or any part thereof in</w:t>
      </w:r>
      <w:r w:rsidR="006A4728" w:rsidRPr="008D13DA">
        <w:rPr>
          <w:rFonts w:cs="Arial"/>
          <w:sz w:val="24"/>
        </w:rPr>
        <w:t xml:space="preserve"> a</w:t>
      </w:r>
      <w:r w:rsidR="002A4673" w:rsidRPr="008D13DA">
        <w:rPr>
          <w:rFonts w:cs="Arial"/>
          <w:sz w:val="24"/>
        </w:rPr>
        <w:t>ny way.</w:t>
      </w:r>
    </w:p>
    <w:p w14:paraId="21D2F7D8" w14:textId="77777777" w:rsidR="003E2B32" w:rsidRPr="008D13DA" w:rsidRDefault="00806C08" w:rsidP="003E2B32">
      <w:pPr>
        <w:spacing w:after="120" w:line="240" w:lineRule="auto"/>
        <w:ind w:left="851" w:hanging="851"/>
        <w:rPr>
          <w:rFonts w:cs="Arial"/>
          <w:sz w:val="24"/>
        </w:rPr>
      </w:pPr>
      <w:r w:rsidRPr="008D13DA">
        <w:rPr>
          <w:rFonts w:cs="Arial"/>
          <w:sz w:val="24"/>
        </w:rPr>
        <w:t>22</w:t>
      </w:r>
      <w:r w:rsidR="00873BEC" w:rsidRPr="008D13DA">
        <w:rPr>
          <w:rFonts w:cs="Arial"/>
          <w:sz w:val="24"/>
        </w:rPr>
        <w:t>.2</w:t>
      </w:r>
      <w:r w:rsidR="00873BEC" w:rsidRPr="008D13DA">
        <w:rPr>
          <w:rFonts w:cs="Arial"/>
          <w:sz w:val="24"/>
        </w:rPr>
        <w:tab/>
      </w:r>
      <w:r w:rsidR="002A4673" w:rsidRPr="008D13DA">
        <w:rPr>
          <w:rFonts w:cs="Arial"/>
          <w:sz w:val="24"/>
        </w:rPr>
        <w:t>Where requested, the Provider shall comply with the Council’s local brand policy and</w:t>
      </w:r>
      <w:r w:rsidR="006A4728" w:rsidRPr="008D13DA">
        <w:rPr>
          <w:rFonts w:cs="Arial"/>
          <w:sz w:val="24"/>
        </w:rPr>
        <w:t xml:space="preserve"> g</w:t>
      </w:r>
      <w:r w:rsidR="002A4673" w:rsidRPr="008D13DA">
        <w:rPr>
          <w:rFonts w:cs="Arial"/>
          <w:sz w:val="24"/>
        </w:rPr>
        <w:t>uidelines, as revised, updated or re-issued from time to time.</w:t>
      </w:r>
    </w:p>
    <w:p w14:paraId="6BCE4EB5" w14:textId="77777777" w:rsidR="003E2B32" w:rsidRPr="008D13DA" w:rsidRDefault="00806C08" w:rsidP="003E2B32">
      <w:pPr>
        <w:spacing w:after="120" w:line="240" w:lineRule="auto"/>
        <w:ind w:left="851" w:hanging="851"/>
        <w:rPr>
          <w:rFonts w:cs="Arial"/>
          <w:sz w:val="24"/>
        </w:rPr>
      </w:pPr>
      <w:r w:rsidRPr="008D13DA">
        <w:rPr>
          <w:rFonts w:cs="Arial"/>
          <w:sz w:val="24"/>
        </w:rPr>
        <w:t>22</w:t>
      </w:r>
      <w:r w:rsidR="00873BEC" w:rsidRPr="008D13DA">
        <w:rPr>
          <w:rFonts w:cs="Arial"/>
          <w:sz w:val="24"/>
        </w:rPr>
        <w:t>.3</w:t>
      </w:r>
      <w:r w:rsidR="00873BEC" w:rsidRPr="008D13DA">
        <w:rPr>
          <w:rFonts w:cs="Arial"/>
          <w:sz w:val="24"/>
        </w:rPr>
        <w:tab/>
      </w:r>
      <w:r w:rsidR="006A4728" w:rsidRPr="008D13DA">
        <w:rPr>
          <w:rFonts w:cs="Arial"/>
          <w:sz w:val="24"/>
        </w:rPr>
        <w:t>T</w:t>
      </w:r>
      <w:r w:rsidR="002A4673" w:rsidRPr="008D13DA">
        <w:rPr>
          <w:rFonts w:cs="Arial"/>
          <w:sz w:val="24"/>
        </w:rPr>
        <w:t>he Provider shall take reasonable steps to ensure the observance of the provisions</w:t>
      </w:r>
      <w:r w:rsidR="006A4728" w:rsidRPr="008D13DA">
        <w:rPr>
          <w:rFonts w:cs="Arial"/>
          <w:sz w:val="24"/>
        </w:rPr>
        <w:t xml:space="preserve"> o</w:t>
      </w:r>
      <w:r w:rsidR="002A4673" w:rsidRPr="008D13DA">
        <w:rPr>
          <w:rFonts w:cs="Arial"/>
          <w:sz w:val="24"/>
        </w:rPr>
        <w:t xml:space="preserve">f this Clause 22 by </w:t>
      </w:r>
      <w:proofErr w:type="gramStart"/>
      <w:r w:rsidR="002A4673" w:rsidRPr="008D13DA">
        <w:rPr>
          <w:rFonts w:cs="Arial"/>
          <w:sz w:val="24"/>
        </w:rPr>
        <w:t>all of</w:t>
      </w:r>
      <w:proofErr w:type="gramEnd"/>
      <w:r w:rsidR="002A4673" w:rsidRPr="008D13DA">
        <w:rPr>
          <w:rFonts w:cs="Arial"/>
          <w:sz w:val="24"/>
        </w:rPr>
        <w:t xml:space="preserve"> its Staff.</w:t>
      </w:r>
    </w:p>
    <w:p w14:paraId="1341BDB1" w14:textId="77777777" w:rsidR="003E2B32" w:rsidRPr="008D13DA" w:rsidRDefault="00806C08" w:rsidP="003E2B32">
      <w:pPr>
        <w:spacing w:after="120" w:line="240" w:lineRule="auto"/>
        <w:ind w:left="851" w:hanging="851"/>
        <w:rPr>
          <w:rFonts w:cs="Arial"/>
          <w:sz w:val="24"/>
        </w:rPr>
      </w:pPr>
      <w:r w:rsidRPr="008D13DA">
        <w:rPr>
          <w:rFonts w:cs="Arial"/>
          <w:sz w:val="24"/>
        </w:rPr>
        <w:t>22</w:t>
      </w:r>
      <w:r w:rsidR="00873BEC" w:rsidRPr="008D13DA">
        <w:rPr>
          <w:rFonts w:cs="Arial"/>
          <w:sz w:val="24"/>
        </w:rPr>
        <w:t>.4</w:t>
      </w:r>
      <w:r w:rsidR="00873BEC" w:rsidRPr="008D13DA">
        <w:rPr>
          <w:rFonts w:cs="Arial"/>
          <w:sz w:val="24"/>
        </w:rPr>
        <w:tab/>
      </w:r>
      <w:r w:rsidR="002A4673" w:rsidRPr="008D13DA">
        <w:rPr>
          <w:rFonts w:cs="Arial"/>
          <w:sz w:val="24"/>
        </w:rPr>
        <w:t>The Council shall have the right to publish the results of the Provider’s ratings on the</w:t>
      </w:r>
      <w:r w:rsidR="006A4728" w:rsidRPr="008D13DA">
        <w:rPr>
          <w:rFonts w:cs="Arial"/>
          <w:sz w:val="24"/>
        </w:rPr>
        <w:t xml:space="preserve"> P</w:t>
      </w:r>
      <w:r w:rsidR="002A4673" w:rsidRPr="008D13DA">
        <w:rPr>
          <w:rFonts w:cs="Arial"/>
          <w:sz w:val="24"/>
        </w:rPr>
        <w:t>ublic Portal and elsewhere and to publicly share information in relation to these</w:t>
      </w:r>
      <w:r w:rsidR="006A4728" w:rsidRPr="008D13DA">
        <w:rPr>
          <w:rFonts w:cs="Arial"/>
          <w:sz w:val="24"/>
        </w:rPr>
        <w:t xml:space="preserve"> r</w:t>
      </w:r>
      <w:r w:rsidR="002A4673" w:rsidRPr="008D13DA">
        <w:rPr>
          <w:rFonts w:cs="Arial"/>
          <w:sz w:val="24"/>
        </w:rPr>
        <w:t>atings (and the Provider acknowledges that such information is not confidential</w:t>
      </w:r>
      <w:r w:rsidR="006A4728" w:rsidRPr="008D13DA">
        <w:rPr>
          <w:rFonts w:cs="Arial"/>
          <w:sz w:val="24"/>
        </w:rPr>
        <w:t xml:space="preserve"> i</w:t>
      </w:r>
      <w:r w:rsidR="002A4673" w:rsidRPr="008D13DA">
        <w:rPr>
          <w:rFonts w:cs="Arial"/>
          <w:sz w:val="24"/>
        </w:rPr>
        <w:t>nformation.</w:t>
      </w:r>
    </w:p>
    <w:p w14:paraId="13C802B2" w14:textId="77777777" w:rsidR="003E2B32" w:rsidRPr="008D13DA" w:rsidRDefault="00783813" w:rsidP="003E2B32">
      <w:pPr>
        <w:spacing w:after="120" w:line="240" w:lineRule="auto"/>
        <w:ind w:left="142"/>
        <w:outlineLvl w:val="0"/>
        <w:rPr>
          <w:rFonts w:cs="Arial"/>
          <w:b/>
          <w:bCs/>
          <w:sz w:val="24"/>
        </w:rPr>
      </w:pPr>
      <w:bookmarkStart w:id="60" w:name="_Toc212718276"/>
      <w:r w:rsidRPr="008D13DA">
        <w:rPr>
          <w:rFonts w:cs="Arial"/>
          <w:b/>
          <w:bCs/>
          <w:sz w:val="24"/>
        </w:rPr>
        <w:t>E.</w:t>
      </w:r>
      <w:r w:rsidR="006A4728" w:rsidRPr="008D13DA">
        <w:rPr>
          <w:rFonts w:cs="Arial"/>
          <w:b/>
          <w:bCs/>
          <w:sz w:val="24"/>
        </w:rPr>
        <w:t xml:space="preserve"> </w:t>
      </w:r>
      <w:r w:rsidRPr="008D13DA">
        <w:rPr>
          <w:rFonts w:cs="Arial"/>
          <w:b/>
          <w:bCs/>
          <w:sz w:val="24"/>
        </w:rPr>
        <w:t>FREEDOM OF INFORMATION, CONFIDENTIALITY, AND DATA PROTECTION</w:t>
      </w:r>
      <w:bookmarkEnd w:id="60"/>
    </w:p>
    <w:p w14:paraId="75AA7E50" w14:textId="7E953782" w:rsidR="003E2B32" w:rsidRPr="008D13DA" w:rsidRDefault="000C776C" w:rsidP="003E2B32">
      <w:pPr>
        <w:spacing w:after="120" w:line="240" w:lineRule="auto"/>
        <w:ind w:left="142"/>
        <w:outlineLvl w:val="1"/>
        <w:rPr>
          <w:rFonts w:cs="Arial"/>
          <w:b/>
          <w:bCs/>
          <w:sz w:val="24"/>
        </w:rPr>
      </w:pPr>
      <w:bookmarkStart w:id="61" w:name="_Toc212718277"/>
      <w:r w:rsidRPr="008D13DA">
        <w:rPr>
          <w:rFonts w:cs="Arial"/>
          <w:b/>
          <w:bCs/>
          <w:sz w:val="24"/>
        </w:rPr>
        <w:t>23.</w:t>
      </w:r>
      <w:r w:rsidR="006A4728" w:rsidRPr="008D13DA">
        <w:rPr>
          <w:rFonts w:cs="Arial"/>
          <w:b/>
          <w:bCs/>
          <w:sz w:val="24"/>
        </w:rPr>
        <w:t xml:space="preserve"> </w:t>
      </w:r>
      <w:r w:rsidRPr="008D13DA">
        <w:rPr>
          <w:rFonts w:cs="Arial"/>
          <w:b/>
          <w:bCs/>
          <w:sz w:val="24"/>
        </w:rPr>
        <w:t>F</w:t>
      </w:r>
      <w:r w:rsidR="00CA491A" w:rsidRPr="008D13DA">
        <w:rPr>
          <w:rFonts w:cs="Arial"/>
          <w:b/>
          <w:bCs/>
          <w:sz w:val="24"/>
        </w:rPr>
        <w:t xml:space="preserve">reedom of </w:t>
      </w:r>
      <w:r w:rsidR="00CA491A">
        <w:rPr>
          <w:rFonts w:cs="Arial"/>
          <w:b/>
          <w:bCs/>
          <w:sz w:val="24"/>
        </w:rPr>
        <w:t>I</w:t>
      </w:r>
      <w:r w:rsidR="00CA491A" w:rsidRPr="008D13DA">
        <w:rPr>
          <w:rFonts w:cs="Arial"/>
          <w:b/>
          <w:bCs/>
          <w:sz w:val="24"/>
        </w:rPr>
        <w:t>nformation</w:t>
      </w:r>
      <w:bookmarkEnd w:id="61"/>
    </w:p>
    <w:p w14:paraId="69E0CBAF" w14:textId="77777777" w:rsidR="003E2B32" w:rsidRPr="008D13DA" w:rsidRDefault="000C776C" w:rsidP="003E2B32">
      <w:pPr>
        <w:spacing w:after="120" w:line="240" w:lineRule="auto"/>
        <w:ind w:left="851" w:hanging="851"/>
        <w:rPr>
          <w:rFonts w:cs="Arial"/>
          <w:sz w:val="24"/>
        </w:rPr>
      </w:pPr>
      <w:r w:rsidRPr="008D13DA">
        <w:rPr>
          <w:rFonts w:cs="Arial"/>
          <w:sz w:val="24"/>
        </w:rPr>
        <w:t>23</w:t>
      </w:r>
      <w:r w:rsidR="00873BEC" w:rsidRPr="008D13DA">
        <w:rPr>
          <w:rFonts w:cs="Arial"/>
          <w:sz w:val="24"/>
        </w:rPr>
        <w:t>.1</w:t>
      </w:r>
      <w:r w:rsidR="00873BEC" w:rsidRPr="008D13DA">
        <w:rPr>
          <w:rFonts w:cs="Arial"/>
          <w:sz w:val="24"/>
        </w:rPr>
        <w:tab/>
      </w:r>
      <w:r w:rsidRPr="008D13DA">
        <w:rPr>
          <w:rFonts w:cs="Arial"/>
          <w:sz w:val="24"/>
        </w:rPr>
        <w:t>The Provider acknowledges that the Council is subject to the requirements under the</w:t>
      </w:r>
      <w:r w:rsidR="006A4728" w:rsidRPr="008D13DA">
        <w:rPr>
          <w:rFonts w:cs="Arial"/>
          <w:sz w:val="24"/>
        </w:rPr>
        <w:t xml:space="preserve"> F</w:t>
      </w:r>
      <w:r w:rsidRPr="008D13DA">
        <w:rPr>
          <w:rFonts w:cs="Arial"/>
          <w:sz w:val="24"/>
        </w:rPr>
        <w:t>reedom of Information Act 2000 (“FOIA”) and the Environment Information</w:t>
      </w:r>
      <w:r w:rsidR="006A4728" w:rsidRPr="008D13DA">
        <w:rPr>
          <w:rFonts w:cs="Arial"/>
          <w:sz w:val="24"/>
        </w:rPr>
        <w:t xml:space="preserve"> R</w:t>
      </w:r>
      <w:r w:rsidRPr="008D13DA">
        <w:rPr>
          <w:rFonts w:cs="Arial"/>
          <w:sz w:val="24"/>
        </w:rPr>
        <w:t>egulations 2004 (“EIR”) and shall cooperate with the Council (at the Provider’s</w:t>
      </w:r>
      <w:r w:rsidR="006A4728" w:rsidRPr="008D13DA">
        <w:rPr>
          <w:rFonts w:cs="Arial"/>
          <w:sz w:val="24"/>
        </w:rPr>
        <w:t xml:space="preserve"> e</w:t>
      </w:r>
      <w:r w:rsidRPr="008D13DA">
        <w:rPr>
          <w:rFonts w:cs="Arial"/>
          <w:sz w:val="24"/>
        </w:rPr>
        <w:t>xpense) to enable the Council to comply with these information disclosure</w:t>
      </w:r>
      <w:r w:rsidR="006A4728" w:rsidRPr="008D13DA">
        <w:rPr>
          <w:rFonts w:cs="Arial"/>
          <w:sz w:val="24"/>
        </w:rPr>
        <w:t xml:space="preserve"> r</w:t>
      </w:r>
      <w:r w:rsidRPr="008D13DA">
        <w:rPr>
          <w:rFonts w:cs="Arial"/>
          <w:sz w:val="24"/>
        </w:rPr>
        <w:t>equirements and any requests for information under the FOIA and/or EIR</w:t>
      </w:r>
      <w:r w:rsidR="006A4728" w:rsidRPr="008D13DA">
        <w:rPr>
          <w:rFonts w:cs="Arial"/>
          <w:sz w:val="24"/>
        </w:rPr>
        <w:t xml:space="preserve"> (</w:t>
      </w:r>
      <w:r w:rsidRPr="008D13DA">
        <w:rPr>
          <w:rFonts w:cs="Arial"/>
          <w:sz w:val="24"/>
        </w:rPr>
        <w:t>“Request(s)”).</w:t>
      </w:r>
    </w:p>
    <w:p w14:paraId="379E0E22" w14:textId="77777777" w:rsidR="003E2B32" w:rsidRPr="008D13DA" w:rsidRDefault="000C776C" w:rsidP="003E2B32">
      <w:pPr>
        <w:spacing w:after="120" w:line="240" w:lineRule="auto"/>
        <w:ind w:left="851" w:hanging="851"/>
        <w:rPr>
          <w:rFonts w:cs="Arial"/>
          <w:sz w:val="24"/>
        </w:rPr>
      </w:pPr>
      <w:r w:rsidRPr="008D13DA">
        <w:rPr>
          <w:rFonts w:cs="Arial"/>
          <w:sz w:val="24"/>
        </w:rPr>
        <w:t>23</w:t>
      </w:r>
      <w:r w:rsidR="00873BEC" w:rsidRPr="008D13DA">
        <w:rPr>
          <w:rFonts w:cs="Arial"/>
          <w:sz w:val="24"/>
        </w:rPr>
        <w:t>.2</w:t>
      </w:r>
      <w:r w:rsidR="00873BEC" w:rsidRPr="008D13DA">
        <w:rPr>
          <w:rFonts w:cs="Arial"/>
          <w:sz w:val="24"/>
        </w:rPr>
        <w:tab/>
      </w:r>
      <w:r w:rsidRPr="008D13DA">
        <w:rPr>
          <w:rFonts w:cs="Arial"/>
          <w:sz w:val="24"/>
        </w:rPr>
        <w:t>The Provider shall give reasonable assistance to the Council to comply with the FOIA</w:t>
      </w:r>
      <w:r w:rsidR="006A4728" w:rsidRPr="008D13DA">
        <w:rPr>
          <w:rFonts w:cs="Arial"/>
          <w:sz w:val="24"/>
        </w:rPr>
        <w:t xml:space="preserve"> a</w:t>
      </w:r>
      <w:r w:rsidRPr="008D13DA">
        <w:rPr>
          <w:rFonts w:cs="Arial"/>
          <w:sz w:val="24"/>
        </w:rPr>
        <w:t>nd EIR. The Provider shall not do any act either knowingly or recklessly that would</w:t>
      </w:r>
      <w:r w:rsidR="006A4728" w:rsidRPr="008D13DA">
        <w:rPr>
          <w:rFonts w:cs="Arial"/>
          <w:sz w:val="24"/>
        </w:rPr>
        <w:t xml:space="preserve"> c</w:t>
      </w:r>
      <w:r w:rsidRPr="008D13DA">
        <w:rPr>
          <w:rFonts w:cs="Arial"/>
          <w:sz w:val="24"/>
        </w:rPr>
        <w:t>ause the Council to be in breach of the FOIA and/or the EIR.</w:t>
      </w:r>
    </w:p>
    <w:p w14:paraId="168CF502" w14:textId="77777777" w:rsidR="003E2B32" w:rsidRPr="008D13DA" w:rsidRDefault="000C776C" w:rsidP="003E2B32">
      <w:pPr>
        <w:spacing w:after="120" w:line="240" w:lineRule="auto"/>
        <w:ind w:left="851" w:hanging="851"/>
        <w:rPr>
          <w:rFonts w:cs="Arial"/>
          <w:sz w:val="24"/>
        </w:rPr>
      </w:pPr>
      <w:r w:rsidRPr="008D13DA">
        <w:rPr>
          <w:rFonts w:cs="Arial"/>
          <w:sz w:val="24"/>
        </w:rPr>
        <w:lastRenderedPageBreak/>
        <w:t>23</w:t>
      </w:r>
      <w:r w:rsidR="00873BEC" w:rsidRPr="008D13DA">
        <w:rPr>
          <w:rFonts w:cs="Arial"/>
          <w:sz w:val="24"/>
        </w:rPr>
        <w:t>.3</w:t>
      </w:r>
      <w:r w:rsidR="00873BEC" w:rsidRPr="008D13DA">
        <w:rPr>
          <w:rFonts w:cs="Arial"/>
          <w:sz w:val="24"/>
        </w:rPr>
        <w:tab/>
      </w:r>
      <w:r w:rsidRPr="008D13DA">
        <w:rPr>
          <w:rFonts w:cs="Arial"/>
          <w:sz w:val="24"/>
        </w:rPr>
        <w:t>In particular, the Provider shall supply all such information to the Council (together</w:t>
      </w:r>
      <w:r w:rsidR="006A4728" w:rsidRPr="008D13DA">
        <w:rPr>
          <w:rFonts w:cs="Arial"/>
          <w:sz w:val="24"/>
        </w:rPr>
        <w:t xml:space="preserve"> w</w:t>
      </w:r>
      <w:r w:rsidRPr="008D13DA">
        <w:rPr>
          <w:rFonts w:cs="Arial"/>
          <w:sz w:val="24"/>
        </w:rPr>
        <w:t>ith reasonable assistance to locate the same) which is needed by the Council to</w:t>
      </w:r>
      <w:r w:rsidR="006A4728" w:rsidRPr="008D13DA">
        <w:rPr>
          <w:rFonts w:cs="Arial"/>
          <w:sz w:val="24"/>
        </w:rPr>
        <w:t xml:space="preserve"> c</w:t>
      </w:r>
      <w:r w:rsidRPr="008D13DA">
        <w:rPr>
          <w:rFonts w:cs="Arial"/>
          <w:sz w:val="24"/>
        </w:rPr>
        <w:t>omply with its obligations under the FOIA and EIR within a timescale to be agreed</w:t>
      </w:r>
      <w:r w:rsidR="006A4728" w:rsidRPr="008D13DA">
        <w:rPr>
          <w:rFonts w:cs="Arial"/>
          <w:sz w:val="24"/>
        </w:rPr>
        <w:t xml:space="preserve"> o</w:t>
      </w:r>
      <w:r w:rsidRPr="008D13DA">
        <w:rPr>
          <w:rFonts w:cs="Arial"/>
          <w:sz w:val="24"/>
        </w:rPr>
        <w:t>n a case by case basis, but in any event, not to exceed the timescale that the</w:t>
      </w:r>
      <w:r w:rsidR="006A4728" w:rsidRPr="008D13DA">
        <w:rPr>
          <w:rFonts w:cs="Arial"/>
          <w:sz w:val="24"/>
        </w:rPr>
        <w:t xml:space="preserve"> C</w:t>
      </w:r>
      <w:r w:rsidRPr="008D13DA">
        <w:rPr>
          <w:rFonts w:cs="Arial"/>
          <w:sz w:val="24"/>
        </w:rPr>
        <w:t>ouncil must comply with as specified in the FOIA and/or EIR (as appropriate).</w:t>
      </w:r>
    </w:p>
    <w:p w14:paraId="230BC178" w14:textId="77777777" w:rsidR="003E2B32" w:rsidRPr="008D13DA" w:rsidRDefault="000C776C" w:rsidP="003E2B32">
      <w:pPr>
        <w:spacing w:after="120" w:line="240" w:lineRule="auto"/>
        <w:ind w:left="851" w:hanging="851"/>
        <w:rPr>
          <w:rFonts w:cs="Arial"/>
          <w:sz w:val="24"/>
        </w:rPr>
      </w:pPr>
      <w:r w:rsidRPr="008D13DA">
        <w:rPr>
          <w:rFonts w:cs="Arial"/>
          <w:sz w:val="24"/>
        </w:rPr>
        <w:t>23</w:t>
      </w:r>
      <w:r w:rsidR="00873BEC" w:rsidRPr="008D13DA">
        <w:rPr>
          <w:rFonts w:cs="Arial"/>
          <w:sz w:val="24"/>
        </w:rPr>
        <w:t>.4</w:t>
      </w:r>
      <w:r w:rsidR="00873BEC" w:rsidRPr="008D13DA">
        <w:rPr>
          <w:rFonts w:cs="Arial"/>
          <w:sz w:val="24"/>
        </w:rPr>
        <w:tab/>
      </w:r>
      <w:r w:rsidRPr="008D13DA">
        <w:rPr>
          <w:rFonts w:cs="Arial"/>
          <w:sz w:val="24"/>
        </w:rPr>
        <w:t>The Provider shall advise the Council of any requests for information received by the</w:t>
      </w:r>
      <w:r w:rsidR="006A4728" w:rsidRPr="008D13DA">
        <w:rPr>
          <w:rFonts w:cs="Arial"/>
          <w:sz w:val="24"/>
        </w:rPr>
        <w:t xml:space="preserve"> P</w:t>
      </w:r>
      <w:r w:rsidRPr="008D13DA">
        <w:rPr>
          <w:rFonts w:cs="Arial"/>
          <w:sz w:val="24"/>
        </w:rPr>
        <w:t>rovider where the information requested is subject to the Services provided under</w:t>
      </w:r>
      <w:r w:rsidR="006A4728" w:rsidRPr="008D13DA">
        <w:rPr>
          <w:rFonts w:cs="Arial"/>
          <w:sz w:val="24"/>
        </w:rPr>
        <w:t xml:space="preserve"> t</w:t>
      </w:r>
      <w:r w:rsidRPr="008D13DA">
        <w:rPr>
          <w:rFonts w:cs="Arial"/>
          <w:sz w:val="24"/>
        </w:rPr>
        <w:t>his Contract and shall follow the Council’s access procedures in fulfilling the request.</w:t>
      </w:r>
    </w:p>
    <w:p w14:paraId="39866834" w14:textId="77777777" w:rsidR="003E2B32" w:rsidRPr="008D13DA" w:rsidRDefault="000C776C" w:rsidP="003E2B32">
      <w:pPr>
        <w:spacing w:after="120" w:line="240" w:lineRule="auto"/>
        <w:ind w:left="851" w:hanging="851"/>
        <w:rPr>
          <w:rFonts w:cs="Arial"/>
          <w:sz w:val="24"/>
        </w:rPr>
      </w:pPr>
      <w:r w:rsidRPr="008D13DA">
        <w:rPr>
          <w:rFonts w:cs="Arial"/>
          <w:sz w:val="24"/>
        </w:rPr>
        <w:t>23</w:t>
      </w:r>
      <w:r w:rsidR="00873BEC" w:rsidRPr="008D13DA">
        <w:rPr>
          <w:rFonts w:cs="Arial"/>
          <w:sz w:val="24"/>
        </w:rPr>
        <w:t>.5</w:t>
      </w:r>
      <w:r w:rsidR="00873BEC" w:rsidRPr="008D13DA">
        <w:rPr>
          <w:rFonts w:cs="Arial"/>
          <w:sz w:val="24"/>
        </w:rPr>
        <w:tab/>
      </w:r>
      <w:r w:rsidRPr="008D13DA">
        <w:rPr>
          <w:rFonts w:cs="Arial"/>
          <w:sz w:val="24"/>
        </w:rPr>
        <w:t>The Provider shall be required to follow all Council processes and procedures that</w:t>
      </w:r>
      <w:r w:rsidR="006A4728" w:rsidRPr="008D13DA">
        <w:rPr>
          <w:rFonts w:cs="Arial"/>
          <w:sz w:val="24"/>
        </w:rPr>
        <w:t xml:space="preserve"> p</w:t>
      </w:r>
      <w:r w:rsidRPr="008D13DA">
        <w:rPr>
          <w:rFonts w:cs="Arial"/>
          <w:sz w:val="24"/>
        </w:rPr>
        <w:t>rovide for compliance with the FOIA and EIR where information held is subject to</w:t>
      </w:r>
      <w:r w:rsidR="006A4728" w:rsidRPr="008D13DA">
        <w:rPr>
          <w:rFonts w:cs="Arial"/>
          <w:sz w:val="24"/>
        </w:rPr>
        <w:t xml:space="preserve"> t</w:t>
      </w:r>
      <w:r w:rsidRPr="008D13DA">
        <w:rPr>
          <w:rFonts w:cs="Arial"/>
          <w:sz w:val="24"/>
        </w:rPr>
        <w:t>he Services.</w:t>
      </w:r>
    </w:p>
    <w:p w14:paraId="490A04B5" w14:textId="77777777" w:rsidR="003E2B32" w:rsidRPr="008D13DA" w:rsidRDefault="000C776C" w:rsidP="003E2B32">
      <w:pPr>
        <w:spacing w:after="120" w:line="240" w:lineRule="auto"/>
        <w:ind w:left="851" w:hanging="851"/>
        <w:rPr>
          <w:rFonts w:cs="Arial"/>
          <w:sz w:val="24"/>
        </w:rPr>
      </w:pPr>
      <w:r w:rsidRPr="008D13DA">
        <w:rPr>
          <w:rFonts w:cs="Arial"/>
          <w:sz w:val="24"/>
        </w:rPr>
        <w:t>23</w:t>
      </w:r>
      <w:r w:rsidR="00873BEC" w:rsidRPr="008D13DA">
        <w:rPr>
          <w:rFonts w:cs="Arial"/>
          <w:sz w:val="24"/>
        </w:rPr>
        <w:t>.6</w:t>
      </w:r>
      <w:r w:rsidR="00873BEC" w:rsidRPr="008D13DA">
        <w:rPr>
          <w:rFonts w:cs="Arial"/>
          <w:sz w:val="24"/>
        </w:rPr>
        <w:tab/>
      </w:r>
      <w:r w:rsidRPr="008D13DA">
        <w:rPr>
          <w:rFonts w:cs="Arial"/>
          <w:sz w:val="24"/>
        </w:rPr>
        <w:t>Without prejudice to the generality of its obligations under this Clause 23,</w:t>
      </w:r>
      <w:r w:rsidRPr="008D13DA">
        <w:rPr>
          <w:rFonts w:cs="Arial"/>
          <w:b/>
          <w:sz w:val="24"/>
        </w:rPr>
        <w:t xml:space="preserve"> </w:t>
      </w:r>
      <w:r w:rsidRPr="008D13DA">
        <w:rPr>
          <w:rFonts w:cs="Arial"/>
          <w:sz w:val="24"/>
        </w:rPr>
        <w:t>the</w:t>
      </w:r>
      <w:r w:rsidR="006A4728" w:rsidRPr="008D13DA">
        <w:rPr>
          <w:rFonts w:cs="Arial"/>
          <w:sz w:val="24"/>
        </w:rPr>
        <w:t xml:space="preserve"> P</w:t>
      </w:r>
      <w:r w:rsidRPr="008D13DA">
        <w:rPr>
          <w:rFonts w:cs="Arial"/>
          <w:sz w:val="24"/>
        </w:rPr>
        <w:t>rovider shall:</w:t>
      </w:r>
    </w:p>
    <w:p w14:paraId="2209939F" w14:textId="77777777" w:rsidR="003E2B32" w:rsidRPr="008D13DA" w:rsidRDefault="008A4B83" w:rsidP="003E2B32">
      <w:pPr>
        <w:spacing w:after="120" w:line="240" w:lineRule="auto"/>
        <w:ind w:left="1440" w:hanging="720"/>
        <w:rPr>
          <w:rFonts w:cs="Arial"/>
          <w:sz w:val="24"/>
        </w:rPr>
      </w:pPr>
      <w:r w:rsidRPr="008D13DA">
        <w:rPr>
          <w:rFonts w:cs="Arial"/>
          <w:sz w:val="24"/>
        </w:rPr>
        <w:t>23.6</w:t>
      </w:r>
      <w:r w:rsidR="00873BEC" w:rsidRPr="008D13DA">
        <w:rPr>
          <w:rFonts w:cs="Arial"/>
          <w:sz w:val="24"/>
        </w:rPr>
        <w:t>.1</w:t>
      </w:r>
      <w:r w:rsidR="00873BEC" w:rsidRPr="008D13DA">
        <w:rPr>
          <w:rFonts w:cs="Arial"/>
          <w:sz w:val="24"/>
        </w:rPr>
        <w:tab/>
      </w:r>
      <w:r w:rsidR="000C776C" w:rsidRPr="008D13DA">
        <w:rPr>
          <w:rFonts w:cs="Arial"/>
          <w:sz w:val="24"/>
        </w:rPr>
        <w:t>transfer all Requests for Information that it or its sub-contractor receive, to the</w:t>
      </w:r>
      <w:r w:rsidR="006A4728" w:rsidRPr="008D13DA">
        <w:rPr>
          <w:rFonts w:cs="Arial"/>
          <w:sz w:val="24"/>
        </w:rPr>
        <w:t xml:space="preserve"> C</w:t>
      </w:r>
      <w:r w:rsidR="000C776C" w:rsidRPr="008D13DA">
        <w:rPr>
          <w:rFonts w:cs="Arial"/>
          <w:sz w:val="24"/>
        </w:rPr>
        <w:t>ontract Manager of the Council as soon as practicable after receipt and in</w:t>
      </w:r>
      <w:r w:rsidR="006A4728" w:rsidRPr="008D13DA">
        <w:rPr>
          <w:rFonts w:cs="Arial"/>
          <w:sz w:val="24"/>
        </w:rPr>
        <w:t xml:space="preserve"> a</w:t>
      </w:r>
      <w:r w:rsidR="000C776C" w:rsidRPr="008D13DA">
        <w:rPr>
          <w:rFonts w:cs="Arial"/>
          <w:sz w:val="24"/>
        </w:rPr>
        <w:t xml:space="preserve">ny event within two (2) Working Days following receipt of the </w:t>
      </w:r>
      <w:proofErr w:type="gramStart"/>
      <w:r w:rsidR="000C776C" w:rsidRPr="008D13DA">
        <w:rPr>
          <w:rFonts w:cs="Arial"/>
          <w:sz w:val="24"/>
        </w:rPr>
        <w:t>Request;</w:t>
      </w:r>
      <w:proofErr w:type="gramEnd"/>
    </w:p>
    <w:p w14:paraId="363622EB" w14:textId="77777777" w:rsidR="003E2B32" w:rsidRPr="008D13DA" w:rsidRDefault="008A4B83" w:rsidP="003E2B32">
      <w:pPr>
        <w:spacing w:after="120" w:line="240" w:lineRule="auto"/>
        <w:ind w:left="1440" w:hanging="720"/>
        <w:rPr>
          <w:rFonts w:cs="Arial"/>
          <w:sz w:val="24"/>
        </w:rPr>
      </w:pPr>
      <w:r w:rsidRPr="008D13DA">
        <w:rPr>
          <w:rFonts w:cs="Arial"/>
          <w:sz w:val="24"/>
        </w:rPr>
        <w:t>23.6</w:t>
      </w:r>
      <w:r w:rsidR="00873BEC" w:rsidRPr="008D13DA">
        <w:rPr>
          <w:rFonts w:cs="Arial"/>
          <w:sz w:val="24"/>
        </w:rPr>
        <w:t>.2</w:t>
      </w:r>
      <w:r w:rsidR="00873BEC" w:rsidRPr="008D13DA">
        <w:rPr>
          <w:rFonts w:cs="Arial"/>
          <w:sz w:val="24"/>
        </w:rPr>
        <w:tab/>
      </w:r>
      <w:r w:rsidR="000C776C" w:rsidRPr="008D13DA">
        <w:rPr>
          <w:rFonts w:cs="Arial"/>
          <w:sz w:val="24"/>
        </w:rPr>
        <w:t>provide the Council with a copy of all information in its or its Staff members’</w:t>
      </w:r>
      <w:r w:rsidR="006A4728" w:rsidRPr="008D13DA">
        <w:rPr>
          <w:rFonts w:cs="Arial"/>
          <w:sz w:val="24"/>
        </w:rPr>
        <w:t xml:space="preserve"> p</w:t>
      </w:r>
      <w:r w:rsidR="000C776C" w:rsidRPr="008D13DA">
        <w:rPr>
          <w:rFonts w:cs="Arial"/>
          <w:sz w:val="24"/>
        </w:rPr>
        <w:t>ossession or power that the Council reasonably considers</w:t>
      </w:r>
      <w:r w:rsidR="007C44C1" w:rsidRPr="008D13DA">
        <w:rPr>
          <w:rFonts w:cs="Arial"/>
          <w:sz w:val="24"/>
        </w:rPr>
        <w:t xml:space="preserve"> r</w:t>
      </w:r>
      <w:r w:rsidR="000C776C" w:rsidRPr="008D13DA">
        <w:rPr>
          <w:rFonts w:cs="Arial"/>
          <w:sz w:val="24"/>
        </w:rPr>
        <w:t>elevant to the</w:t>
      </w:r>
      <w:r w:rsidR="006A4728" w:rsidRPr="008D13DA">
        <w:rPr>
          <w:rFonts w:cs="Arial"/>
          <w:sz w:val="24"/>
        </w:rPr>
        <w:t xml:space="preserve"> R</w:t>
      </w:r>
      <w:r w:rsidR="000C776C" w:rsidRPr="008D13DA">
        <w:rPr>
          <w:rFonts w:cs="Arial"/>
          <w:sz w:val="24"/>
        </w:rPr>
        <w:t>equest and in the form that the Council requires as soon as practicable and</w:t>
      </w:r>
      <w:r w:rsidR="006A4728" w:rsidRPr="008D13DA">
        <w:rPr>
          <w:rFonts w:cs="Arial"/>
          <w:sz w:val="24"/>
        </w:rPr>
        <w:t xml:space="preserve"> i</w:t>
      </w:r>
      <w:r w:rsidR="000C776C" w:rsidRPr="008D13DA">
        <w:rPr>
          <w:rFonts w:cs="Arial"/>
          <w:sz w:val="24"/>
        </w:rPr>
        <w:t>n any event within five (5) Working Days following receipt of the Council’s</w:t>
      </w:r>
      <w:r w:rsidR="006A4728" w:rsidRPr="008D13DA">
        <w:rPr>
          <w:rFonts w:cs="Arial"/>
          <w:sz w:val="24"/>
        </w:rPr>
        <w:t xml:space="preserve"> r</w:t>
      </w:r>
      <w:r w:rsidR="000C776C" w:rsidRPr="008D13DA">
        <w:rPr>
          <w:rFonts w:cs="Arial"/>
          <w:sz w:val="24"/>
        </w:rPr>
        <w:t>equest for that information (and any follow-up information required by the</w:t>
      </w:r>
      <w:r w:rsidR="006A4728" w:rsidRPr="008D13DA">
        <w:rPr>
          <w:rFonts w:cs="Arial"/>
          <w:sz w:val="24"/>
        </w:rPr>
        <w:t xml:space="preserve"> C</w:t>
      </w:r>
      <w:r w:rsidR="000C776C" w:rsidRPr="008D13DA">
        <w:rPr>
          <w:rFonts w:cs="Arial"/>
          <w:sz w:val="24"/>
        </w:rPr>
        <w:t>ouncil thereafter within two (2) Working Days following receipt of the</w:t>
      </w:r>
      <w:r w:rsidR="006A4728" w:rsidRPr="008D13DA">
        <w:rPr>
          <w:rFonts w:cs="Arial"/>
          <w:sz w:val="24"/>
        </w:rPr>
        <w:t xml:space="preserve"> C</w:t>
      </w:r>
      <w:r w:rsidR="000C776C" w:rsidRPr="008D13DA">
        <w:rPr>
          <w:rFonts w:cs="Arial"/>
          <w:sz w:val="24"/>
        </w:rPr>
        <w:t>ouncil’s follow-up request); and</w:t>
      </w:r>
    </w:p>
    <w:p w14:paraId="022B7F42" w14:textId="77777777" w:rsidR="003E2B32" w:rsidRPr="008D13DA" w:rsidRDefault="00337415" w:rsidP="003E2B32">
      <w:pPr>
        <w:spacing w:after="120" w:line="240" w:lineRule="auto"/>
        <w:ind w:left="1440" w:hanging="720"/>
        <w:rPr>
          <w:rFonts w:cs="Arial"/>
          <w:sz w:val="24"/>
        </w:rPr>
      </w:pPr>
      <w:r w:rsidRPr="008D13DA">
        <w:rPr>
          <w:rFonts w:cs="Arial"/>
          <w:sz w:val="24"/>
        </w:rPr>
        <w:t>23.6</w:t>
      </w:r>
      <w:r w:rsidR="00873BEC" w:rsidRPr="008D13DA">
        <w:rPr>
          <w:rFonts w:cs="Arial"/>
          <w:sz w:val="24"/>
        </w:rPr>
        <w:t>.3</w:t>
      </w:r>
      <w:r w:rsidR="00873BEC" w:rsidRPr="008D13DA">
        <w:rPr>
          <w:rFonts w:cs="Arial"/>
          <w:sz w:val="24"/>
        </w:rPr>
        <w:tab/>
      </w:r>
      <w:r w:rsidR="000C776C" w:rsidRPr="008D13DA">
        <w:rPr>
          <w:rFonts w:cs="Arial"/>
          <w:sz w:val="24"/>
        </w:rPr>
        <w:t>provide all necessary assistance as reasonably requested by the Council to</w:t>
      </w:r>
      <w:r w:rsidR="006A4728" w:rsidRPr="008D13DA">
        <w:rPr>
          <w:rFonts w:cs="Arial"/>
          <w:sz w:val="24"/>
        </w:rPr>
        <w:t xml:space="preserve"> r</w:t>
      </w:r>
      <w:r w:rsidR="000C776C" w:rsidRPr="008D13DA">
        <w:rPr>
          <w:rFonts w:cs="Arial"/>
          <w:sz w:val="24"/>
        </w:rPr>
        <w:t>espond to the Request for information within the time for compliance set out</w:t>
      </w:r>
      <w:r w:rsidR="006A4728" w:rsidRPr="008D13DA">
        <w:rPr>
          <w:rFonts w:cs="Arial"/>
          <w:sz w:val="24"/>
        </w:rPr>
        <w:t xml:space="preserve"> i</w:t>
      </w:r>
      <w:r w:rsidR="000C776C" w:rsidRPr="008D13DA">
        <w:rPr>
          <w:rFonts w:cs="Arial"/>
          <w:sz w:val="24"/>
        </w:rPr>
        <w:t>n Section 10 of the FOIA or Regulation 5 of the EIR.</w:t>
      </w:r>
    </w:p>
    <w:p w14:paraId="4309991A" w14:textId="77777777" w:rsidR="003E2B32" w:rsidRPr="008D13DA" w:rsidRDefault="00337415" w:rsidP="003E2B32">
      <w:pPr>
        <w:spacing w:after="120" w:line="240" w:lineRule="auto"/>
        <w:ind w:left="851" w:hanging="851"/>
        <w:rPr>
          <w:rFonts w:cs="Arial"/>
          <w:sz w:val="24"/>
        </w:rPr>
      </w:pPr>
      <w:r w:rsidRPr="008D13DA">
        <w:rPr>
          <w:rFonts w:cs="Arial"/>
          <w:sz w:val="24"/>
        </w:rPr>
        <w:t>23</w:t>
      </w:r>
      <w:r w:rsidR="00873BEC" w:rsidRPr="008D13DA">
        <w:rPr>
          <w:rFonts w:cs="Arial"/>
          <w:sz w:val="24"/>
        </w:rPr>
        <w:t>.7</w:t>
      </w:r>
      <w:r w:rsidR="00873BEC" w:rsidRPr="008D13DA">
        <w:rPr>
          <w:rFonts w:cs="Arial"/>
          <w:sz w:val="24"/>
        </w:rPr>
        <w:tab/>
      </w:r>
      <w:r w:rsidR="000C776C" w:rsidRPr="008D13DA">
        <w:rPr>
          <w:rFonts w:cs="Arial"/>
          <w:sz w:val="24"/>
        </w:rPr>
        <w:t>In the event that the Council or the Provider receiving a request for information</w:t>
      </w:r>
      <w:r w:rsidR="006A4728" w:rsidRPr="008D13DA">
        <w:rPr>
          <w:rFonts w:cs="Arial"/>
          <w:sz w:val="24"/>
        </w:rPr>
        <w:t xml:space="preserve"> p</w:t>
      </w:r>
      <w:r w:rsidR="000C776C" w:rsidRPr="008D13DA">
        <w:rPr>
          <w:rFonts w:cs="Arial"/>
          <w:sz w:val="24"/>
        </w:rPr>
        <w:t>ursuant to Clause</w:t>
      </w:r>
      <w:r w:rsidR="00873BEC" w:rsidRPr="008D13DA">
        <w:rPr>
          <w:rFonts w:cs="Arial"/>
          <w:sz w:val="24"/>
        </w:rPr>
        <w:t xml:space="preserve"> </w:t>
      </w:r>
      <w:r w:rsidR="000C776C" w:rsidRPr="008D13DA">
        <w:rPr>
          <w:rFonts w:cs="Arial"/>
          <w:sz w:val="24"/>
        </w:rPr>
        <w:t>23</w:t>
      </w:r>
      <w:r w:rsidR="00873BEC" w:rsidRPr="008D13DA">
        <w:rPr>
          <w:rFonts w:cs="Arial"/>
          <w:sz w:val="24"/>
        </w:rPr>
        <w:t xml:space="preserve">.6 </w:t>
      </w:r>
      <w:r w:rsidR="000C776C" w:rsidRPr="008D13DA">
        <w:rPr>
          <w:rFonts w:cs="Arial"/>
          <w:sz w:val="24"/>
        </w:rPr>
        <w:t>reasonably believes that any information required to be</w:t>
      </w:r>
      <w:r w:rsidR="006A4728" w:rsidRPr="008D13DA">
        <w:rPr>
          <w:rFonts w:cs="Arial"/>
          <w:sz w:val="24"/>
        </w:rPr>
        <w:t xml:space="preserve"> d</w:t>
      </w:r>
      <w:r w:rsidR="000C776C" w:rsidRPr="008D13DA">
        <w:rPr>
          <w:rFonts w:cs="Arial"/>
          <w:sz w:val="24"/>
        </w:rPr>
        <w:t>isclosed by the Council is exempt from the provisions of the FOIA the Provider may</w:t>
      </w:r>
      <w:r w:rsidR="006A4728" w:rsidRPr="008D13DA">
        <w:rPr>
          <w:rFonts w:cs="Arial"/>
          <w:sz w:val="24"/>
        </w:rPr>
        <w:t xml:space="preserve"> n</w:t>
      </w:r>
      <w:r w:rsidR="000C776C" w:rsidRPr="008D13DA">
        <w:rPr>
          <w:rFonts w:cs="Arial"/>
          <w:sz w:val="24"/>
        </w:rPr>
        <w:t>otify the Council accordingly, specifying the reasons for the belief that the</w:t>
      </w:r>
      <w:r w:rsidR="006A4728" w:rsidRPr="008D13DA">
        <w:rPr>
          <w:rFonts w:cs="Arial"/>
          <w:sz w:val="24"/>
        </w:rPr>
        <w:t xml:space="preserve"> i</w:t>
      </w:r>
      <w:r w:rsidR="000C776C" w:rsidRPr="008D13DA">
        <w:rPr>
          <w:rFonts w:cs="Arial"/>
          <w:sz w:val="24"/>
        </w:rPr>
        <w:t>nformation is exempt, such notification to be given within two (2) Working Days of</w:t>
      </w:r>
      <w:r w:rsidR="006A4728" w:rsidRPr="008D13DA">
        <w:rPr>
          <w:rFonts w:cs="Arial"/>
          <w:sz w:val="24"/>
        </w:rPr>
        <w:t xml:space="preserve"> t</w:t>
      </w:r>
      <w:r w:rsidR="000C776C" w:rsidRPr="008D13DA">
        <w:rPr>
          <w:rFonts w:cs="Arial"/>
          <w:sz w:val="24"/>
        </w:rPr>
        <w:t>he date on which the Request for information is received.</w:t>
      </w:r>
    </w:p>
    <w:p w14:paraId="0E9C3E6F" w14:textId="3C5FE85D" w:rsidR="003E2B32" w:rsidRPr="008D13DA" w:rsidRDefault="00337415" w:rsidP="003E2B32">
      <w:pPr>
        <w:spacing w:after="120" w:line="240" w:lineRule="auto"/>
        <w:ind w:left="851" w:hanging="851"/>
        <w:rPr>
          <w:rFonts w:cs="Arial"/>
          <w:sz w:val="24"/>
        </w:rPr>
      </w:pPr>
      <w:r w:rsidRPr="008D13DA">
        <w:rPr>
          <w:rFonts w:cs="Arial"/>
          <w:sz w:val="24"/>
        </w:rPr>
        <w:t>23</w:t>
      </w:r>
      <w:r w:rsidR="00873BEC" w:rsidRPr="008D13DA">
        <w:rPr>
          <w:rFonts w:cs="Arial"/>
          <w:sz w:val="24"/>
        </w:rPr>
        <w:t>.8</w:t>
      </w:r>
      <w:r w:rsidR="00873BEC" w:rsidRPr="008D13DA">
        <w:rPr>
          <w:rFonts w:cs="Arial"/>
          <w:sz w:val="24"/>
        </w:rPr>
        <w:tab/>
      </w:r>
      <w:r w:rsidR="000C776C" w:rsidRPr="008D13DA">
        <w:rPr>
          <w:rFonts w:cs="Arial"/>
          <w:sz w:val="24"/>
        </w:rPr>
        <w:t>In the event that the Provider notifies the Council in accordance with Clause 23</w:t>
      </w:r>
      <w:r w:rsidR="00873BEC" w:rsidRPr="008D13DA">
        <w:rPr>
          <w:rFonts w:cs="Arial"/>
          <w:sz w:val="24"/>
        </w:rPr>
        <w:t>.7</w:t>
      </w:r>
      <w:r w:rsidR="002B7820">
        <w:rPr>
          <w:rFonts w:cs="Arial"/>
          <w:sz w:val="24"/>
        </w:rPr>
        <w:t xml:space="preserve"> </w:t>
      </w:r>
      <w:r w:rsidR="002B7820" w:rsidRPr="008D13DA">
        <w:rPr>
          <w:rFonts w:cs="Arial"/>
          <w:sz w:val="24"/>
        </w:rPr>
        <w:t>t</w:t>
      </w:r>
      <w:r w:rsidR="000C776C" w:rsidRPr="008D13DA">
        <w:rPr>
          <w:rFonts w:cs="Arial"/>
          <w:sz w:val="24"/>
        </w:rPr>
        <w:t>he</w:t>
      </w:r>
      <w:r w:rsidR="006A4728" w:rsidRPr="008D13DA">
        <w:rPr>
          <w:rFonts w:cs="Arial"/>
          <w:sz w:val="24"/>
        </w:rPr>
        <w:t xml:space="preserve"> C</w:t>
      </w:r>
      <w:r w:rsidR="000C776C" w:rsidRPr="008D13DA">
        <w:rPr>
          <w:rFonts w:cs="Arial"/>
          <w:sz w:val="24"/>
        </w:rPr>
        <w:t>ouncil shall acting in good faith consider the reasons given by the Provider and</w:t>
      </w:r>
      <w:r w:rsidR="006A4728" w:rsidRPr="008D13DA">
        <w:rPr>
          <w:rFonts w:cs="Arial"/>
          <w:sz w:val="24"/>
        </w:rPr>
        <w:t xml:space="preserve"> f</w:t>
      </w:r>
      <w:r w:rsidR="000C776C" w:rsidRPr="008D13DA">
        <w:rPr>
          <w:rFonts w:cs="Arial"/>
          <w:sz w:val="24"/>
        </w:rPr>
        <w:t>ollowing such consideration shall either:</w:t>
      </w:r>
    </w:p>
    <w:p w14:paraId="6A2AC10B" w14:textId="77777777" w:rsidR="003E2B32" w:rsidRPr="008D13DA" w:rsidRDefault="00337415" w:rsidP="003E2B32">
      <w:pPr>
        <w:spacing w:after="120" w:line="240" w:lineRule="auto"/>
        <w:ind w:left="1440" w:hanging="720"/>
        <w:rPr>
          <w:rFonts w:cs="Arial"/>
          <w:sz w:val="24"/>
        </w:rPr>
      </w:pPr>
      <w:r w:rsidRPr="008D13DA">
        <w:rPr>
          <w:rFonts w:cs="Arial"/>
          <w:sz w:val="24"/>
        </w:rPr>
        <w:t>23.8</w:t>
      </w:r>
      <w:r w:rsidR="00873BEC" w:rsidRPr="008D13DA">
        <w:rPr>
          <w:rFonts w:cs="Arial"/>
          <w:sz w:val="24"/>
        </w:rPr>
        <w:t>.1</w:t>
      </w:r>
      <w:r w:rsidR="00873BEC" w:rsidRPr="008D13DA">
        <w:rPr>
          <w:rFonts w:cs="Arial"/>
          <w:sz w:val="24"/>
        </w:rPr>
        <w:tab/>
      </w:r>
      <w:r w:rsidR="000C776C" w:rsidRPr="008D13DA">
        <w:rPr>
          <w:rFonts w:cs="Arial"/>
          <w:sz w:val="24"/>
        </w:rPr>
        <w:t xml:space="preserve">withdraw its request </w:t>
      </w:r>
      <w:proofErr w:type="gramStart"/>
      <w:r w:rsidR="000C776C" w:rsidRPr="008D13DA">
        <w:rPr>
          <w:rFonts w:cs="Arial"/>
          <w:sz w:val="24"/>
        </w:rPr>
        <w:t>in the event that</w:t>
      </w:r>
      <w:proofErr w:type="gramEnd"/>
      <w:r w:rsidR="000C776C" w:rsidRPr="008D13DA">
        <w:rPr>
          <w:rFonts w:cs="Arial"/>
          <w:sz w:val="24"/>
        </w:rPr>
        <w:t xml:space="preserve"> it agrees the information is exempt; or</w:t>
      </w:r>
    </w:p>
    <w:p w14:paraId="6A7BE552" w14:textId="77777777" w:rsidR="003E2B32" w:rsidRPr="008D13DA" w:rsidRDefault="00337415" w:rsidP="003E2B32">
      <w:pPr>
        <w:spacing w:after="120" w:line="240" w:lineRule="auto"/>
        <w:ind w:left="1440" w:hanging="720"/>
        <w:rPr>
          <w:rFonts w:cs="Arial"/>
          <w:sz w:val="24"/>
        </w:rPr>
      </w:pPr>
      <w:r w:rsidRPr="008D13DA">
        <w:rPr>
          <w:rFonts w:cs="Arial"/>
          <w:sz w:val="24"/>
        </w:rPr>
        <w:t>23.8</w:t>
      </w:r>
      <w:r w:rsidR="00873BEC" w:rsidRPr="008D13DA">
        <w:rPr>
          <w:rFonts w:cs="Arial"/>
          <w:sz w:val="24"/>
        </w:rPr>
        <w:t>.2</w:t>
      </w:r>
      <w:r w:rsidR="00873BEC" w:rsidRPr="008D13DA">
        <w:rPr>
          <w:rFonts w:cs="Arial"/>
          <w:sz w:val="24"/>
        </w:rPr>
        <w:tab/>
      </w:r>
      <w:r w:rsidR="000C776C" w:rsidRPr="008D13DA">
        <w:rPr>
          <w:rFonts w:cs="Arial"/>
          <w:sz w:val="24"/>
        </w:rPr>
        <w:t>confirm its request in which case the Provider shall provide the information so</w:t>
      </w:r>
      <w:r w:rsidR="006A4728" w:rsidRPr="008D13DA">
        <w:rPr>
          <w:rFonts w:cs="Arial"/>
          <w:sz w:val="24"/>
        </w:rPr>
        <w:t xml:space="preserve"> r</w:t>
      </w:r>
      <w:r w:rsidR="000C776C" w:rsidRPr="008D13DA">
        <w:rPr>
          <w:rFonts w:cs="Arial"/>
          <w:sz w:val="24"/>
        </w:rPr>
        <w:t>equested within such period as may reasonably be specified by the Council.</w:t>
      </w:r>
    </w:p>
    <w:p w14:paraId="55895475" w14:textId="77777777" w:rsidR="003E2B32" w:rsidRPr="008D13DA" w:rsidRDefault="00337415" w:rsidP="003E2B32">
      <w:pPr>
        <w:spacing w:after="120" w:line="240" w:lineRule="auto"/>
        <w:ind w:left="851" w:hanging="851"/>
        <w:rPr>
          <w:rFonts w:cs="Arial"/>
          <w:sz w:val="24"/>
        </w:rPr>
      </w:pPr>
      <w:r w:rsidRPr="008D13DA">
        <w:rPr>
          <w:rFonts w:cs="Arial"/>
          <w:sz w:val="24"/>
        </w:rPr>
        <w:t>23</w:t>
      </w:r>
      <w:r w:rsidR="00873BEC" w:rsidRPr="008D13DA">
        <w:rPr>
          <w:rFonts w:cs="Arial"/>
          <w:sz w:val="24"/>
        </w:rPr>
        <w:t>.9</w:t>
      </w:r>
      <w:r w:rsidR="00873BEC" w:rsidRPr="008D13DA">
        <w:rPr>
          <w:rFonts w:cs="Arial"/>
          <w:sz w:val="24"/>
        </w:rPr>
        <w:tab/>
      </w:r>
      <w:r w:rsidR="000C776C" w:rsidRPr="008D13DA">
        <w:rPr>
          <w:rFonts w:cs="Arial"/>
          <w:sz w:val="24"/>
        </w:rPr>
        <w:t>Subject to the provisions of Clause 24 the Council shall have the discretion to</w:t>
      </w:r>
      <w:r w:rsidR="006A4728" w:rsidRPr="008D13DA">
        <w:rPr>
          <w:rFonts w:cs="Arial"/>
          <w:sz w:val="24"/>
        </w:rPr>
        <w:t xml:space="preserve"> d</w:t>
      </w:r>
      <w:r w:rsidR="000C776C" w:rsidRPr="008D13DA">
        <w:rPr>
          <w:rFonts w:cs="Arial"/>
          <w:sz w:val="24"/>
        </w:rPr>
        <w:t>isclose any information which is the subject of this Contract to any person who</w:t>
      </w:r>
      <w:r w:rsidR="006A4728" w:rsidRPr="008D13DA">
        <w:rPr>
          <w:rFonts w:cs="Arial"/>
          <w:sz w:val="24"/>
        </w:rPr>
        <w:t xml:space="preserve"> m</w:t>
      </w:r>
      <w:r w:rsidR="000C776C" w:rsidRPr="008D13DA">
        <w:rPr>
          <w:rFonts w:cs="Arial"/>
          <w:sz w:val="24"/>
        </w:rPr>
        <w:t>akes a request under the FOIA and/or EIR and which, in the opinion of the Council,</w:t>
      </w:r>
      <w:r w:rsidR="006A4728" w:rsidRPr="008D13DA">
        <w:rPr>
          <w:rFonts w:cs="Arial"/>
          <w:sz w:val="24"/>
        </w:rPr>
        <w:t xml:space="preserve"> i</w:t>
      </w:r>
      <w:r w:rsidR="000C776C" w:rsidRPr="008D13DA">
        <w:rPr>
          <w:rFonts w:cs="Arial"/>
          <w:sz w:val="24"/>
        </w:rPr>
        <w:t xml:space="preserve">t </w:t>
      </w:r>
      <w:proofErr w:type="gramStart"/>
      <w:r w:rsidR="000C776C" w:rsidRPr="008D13DA">
        <w:rPr>
          <w:rFonts w:cs="Arial"/>
          <w:sz w:val="24"/>
        </w:rPr>
        <w:t>has to</w:t>
      </w:r>
      <w:proofErr w:type="gramEnd"/>
      <w:r w:rsidR="000C776C" w:rsidRPr="008D13DA">
        <w:rPr>
          <w:rFonts w:cs="Arial"/>
          <w:sz w:val="24"/>
        </w:rPr>
        <w:t xml:space="preserve"> disclose to discharge its responsibilities under the FOIA and/or EIR.</w:t>
      </w:r>
    </w:p>
    <w:p w14:paraId="74872EEC" w14:textId="77777777" w:rsidR="003E2B32" w:rsidRPr="008D13DA" w:rsidRDefault="00337415" w:rsidP="003E2B32">
      <w:pPr>
        <w:spacing w:after="120" w:line="240" w:lineRule="auto"/>
        <w:ind w:left="851" w:hanging="851"/>
        <w:rPr>
          <w:rFonts w:cs="Arial"/>
          <w:sz w:val="24"/>
        </w:rPr>
      </w:pPr>
      <w:r w:rsidRPr="008D13DA">
        <w:rPr>
          <w:rFonts w:cs="Arial"/>
          <w:sz w:val="24"/>
        </w:rPr>
        <w:t>23</w:t>
      </w:r>
      <w:r w:rsidR="00873BEC" w:rsidRPr="008D13DA">
        <w:rPr>
          <w:rFonts w:cs="Arial"/>
          <w:sz w:val="24"/>
        </w:rPr>
        <w:t>.10</w:t>
      </w:r>
      <w:r w:rsidR="00873BEC" w:rsidRPr="008D13DA">
        <w:rPr>
          <w:rFonts w:cs="Arial"/>
          <w:sz w:val="24"/>
        </w:rPr>
        <w:tab/>
      </w:r>
      <w:r w:rsidR="000C776C" w:rsidRPr="008D13DA">
        <w:rPr>
          <w:rFonts w:cs="Arial"/>
          <w:sz w:val="24"/>
        </w:rPr>
        <w:t>When exercising its right under Clause 23.9, the Council shall consult the Provider</w:t>
      </w:r>
      <w:r w:rsidR="006A4728" w:rsidRPr="008D13DA">
        <w:rPr>
          <w:rFonts w:cs="Arial"/>
          <w:sz w:val="24"/>
        </w:rPr>
        <w:t xml:space="preserve"> a</w:t>
      </w:r>
      <w:r w:rsidR="000C776C" w:rsidRPr="008D13DA">
        <w:rPr>
          <w:rFonts w:cs="Arial"/>
          <w:sz w:val="24"/>
        </w:rPr>
        <w:t>nd may take account of any reasonable suggestions made by the Provider, however</w:t>
      </w:r>
      <w:r w:rsidR="006A4728" w:rsidRPr="008D13DA">
        <w:rPr>
          <w:rFonts w:cs="Arial"/>
          <w:sz w:val="24"/>
        </w:rPr>
        <w:t xml:space="preserve"> t</w:t>
      </w:r>
      <w:r w:rsidR="000C776C" w:rsidRPr="008D13DA">
        <w:rPr>
          <w:rFonts w:cs="Arial"/>
          <w:sz w:val="24"/>
        </w:rPr>
        <w:t xml:space="preserve">he final </w:t>
      </w:r>
      <w:r w:rsidR="000C776C" w:rsidRPr="008D13DA">
        <w:rPr>
          <w:rFonts w:cs="Arial"/>
          <w:sz w:val="24"/>
        </w:rPr>
        <w:lastRenderedPageBreak/>
        <w:t>decision as to whether any information shall be withheld or disclosed shall lie</w:t>
      </w:r>
      <w:r w:rsidR="006A4728" w:rsidRPr="008D13DA">
        <w:rPr>
          <w:rFonts w:cs="Arial"/>
          <w:sz w:val="24"/>
        </w:rPr>
        <w:t xml:space="preserve"> w</w:t>
      </w:r>
      <w:r w:rsidR="000C776C" w:rsidRPr="008D13DA">
        <w:rPr>
          <w:rFonts w:cs="Arial"/>
          <w:sz w:val="24"/>
        </w:rPr>
        <w:t>ith the Council.</w:t>
      </w:r>
    </w:p>
    <w:p w14:paraId="11169168" w14:textId="649B2489" w:rsidR="003E2B32" w:rsidRPr="008D13DA" w:rsidRDefault="00481802" w:rsidP="003E2B32">
      <w:pPr>
        <w:spacing w:after="120" w:line="240" w:lineRule="auto"/>
        <w:ind w:left="142"/>
        <w:outlineLvl w:val="1"/>
        <w:rPr>
          <w:rFonts w:cs="Arial"/>
          <w:b/>
          <w:bCs/>
          <w:sz w:val="24"/>
        </w:rPr>
      </w:pPr>
      <w:bookmarkStart w:id="62" w:name="_Toc212718278"/>
      <w:r w:rsidRPr="008D13DA">
        <w:rPr>
          <w:rFonts w:cs="Arial"/>
          <w:b/>
          <w:bCs/>
          <w:sz w:val="24"/>
        </w:rPr>
        <w:t>24.</w:t>
      </w:r>
      <w:r w:rsidR="006A4728" w:rsidRPr="008D13DA">
        <w:rPr>
          <w:rFonts w:cs="Arial"/>
          <w:b/>
          <w:bCs/>
          <w:sz w:val="24"/>
        </w:rPr>
        <w:t xml:space="preserve"> </w:t>
      </w:r>
      <w:r w:rsidR="00CA491A" w:rsidRPr="008D13DA">
        <w:rPr>
          <w:rFonts w:cs="Arial"/>
          <w:b/>
          <w:bCs/>
          <w:sz w:val="24"/>
        </w:rPr>
        <w:t>Confidentiality</w:t>
      </w:r>
      <w:bookmarkEnd w:id="62"/>
    </w:p>
    <w:p w14:paraId="256B68E7" w14:textId="77777777" w:rsidR="003E2B32" w:rsidRPr="008D13DA" w:rsidRDefault="00481802" w:rsidP="003E2B32">
      <w:pPr>
        <w:spacing w:after="120" w:line="240" w:lineRule="auto"/>
        <w:ind w:left="851" w:hanging="851"/>
        <w:rPr>
          <w:rFonts w:cs="Arial"/>
          <w:sz w:val="24"/>
        </w:rPr>
      </w:pPr>
      <w:r w:rsidRPr="008D13DA">
        <w:rPr>
          <w:rFonts w:cs="Arial"/>
          <w:sz w:val="24"/>
        </w:rPr>
        <w:t>24</w:t>
      </w:r>
      <w:r w:rsidR="00873BEC" w:rsidRPr="008D13DA">
        <w:rPr>
          <w:rFonts w:cs="Arial"/>
          <w:sz w:val="24"/>
        </w:rPr>
        <w:t>.1</w:t>
      </w:r>
      <w:r w:rsidR="00873BEC" w:rsidRPr="008D13DA">
        <w:rPr>
          <w:rFonts w:cs="Arial"/>
          <w:sz w:val="24"/>
        </w:rPr>
        <w:tab/>
      </w:r>
      <w:r w:rsidR="000C776C" w:rsidRPr="008D13DA">
        <w:rPr>
          <w:rFonts w:cs="Arial"/>
          <w:sz w:val="24"/>
        </w:rPr>
        <w:t>The Parties to this Contract each agree to keep confidential all information that ought</w:t>
      </w:r>
      <w:r w:rsidR="006A4728" w:rsidRPr="008D13DA">
        <w:rPr>
          <w:rFonts w:cs="Arial"/>
          <w:sz w:val="24"/>
        </w:rPr>
        <w:t xml:space="preserve"> t</w:t>
      </w:r>
      <w:r w:rsidR="000C776C" w:rsidRPr="008D13DA">
        <w:rPr>
          <w:rFonts w:cs="Arial"/>
          <w:sz w:val="24"/>
        </w:rPr>
        <w:t>o be considered as confidential that is shared between them (however it is conveyed</w:t>
      </w:r>
      <w:r w:rsidR="006A4728" w:rsidRPr="008D13DA">
        <w:rPr>
          <w:rFonts w:cs="Arial"/>
          <w:sz w:val="24"/>
        </w:rPr>
        <w:t xml:space="preserve"> o</w:t>
      </w:r>
      <w:r w:rsidR="000C776C" w:rsidRPr="008D13DA">
        <w:rPr>
          <w:rFonts w:cs="Arial"/>
          <w:sz w:val="24"/>
        </w:rPr>
        <w:t>r on whatever media it is stored) in relation to the Services and any Service Users.</w:t>
      </w:r>
    </w:p>
    <w:p w14:paraId="71918F1A" w14:textId="77777777" w:rsidR="003E2B32" w:rsidRPr="008D13DA" w:rsidRDefault="00481802" w:rsidP="003E2B32">
      <w:pPr>
        <w:spacing w:after="120" w:line="240" w:lineRule="auto"/>
        <w:ind w:left="851" w:hanging="851"/>
        <w:rPr>
          <w:rFonts w:cs="Arial"/>
          <w:sz w:val="24"/>
        </w:rPr>
      </w:pPr>
      <w:r w:rsidRPr="008D13DA">
        <w:rPr>
          <w:rFonts w:cs="Arial"/>
          <w:sz w:val="24"/>
        </w:rPr>
        <w:t>24</w:t>
      </w:r>
      <w:r w:rsidR="00873BEC" w:rsidRPr="008D13DA">
        <w:rPr>
          <w:rFonts w:cs="Arial"/>
          <w:sz w:val="24"/>
        </w:rPr>
        <w:t>.2</w:t>
      </w:r>
      <w:r w:rsidR="00873BEC" w:rsidRPr="008D13DA">
        <w:rPr>
          <w:rFonts w:cs="Arial"/>
          <w:sz w:val="24"/>
        </w:rPr>
        <w:tab/>
      </w:r>
      <w:r w:rsidR="000C776C" w:rsidRPr="008D13DA">
        <w:rPr>
          <w:rFonts w:cs="Arial"/>
          <w:sz w:val="24"/>
        </w:rPr>
        <w:t>Each Party:</w:t>
      </w:r>
    </w:p>
    <w:p w14:paraId="120641A8" w14:textId="77777777" w:rsidR="003E2B32" w:rsidRPr="008D13DA" w:rsidRDefault="00481802" w:rsidP="003E2B32">
      <w:pPr>
        <w:spacing w:after="120" w:line="240" w:lineRule="auto"/>
        <w:ind w:left="1440" w:hanging="720"/>
        <w:rPr>
          <w:rFonts w:cs="Arial"/>
          <w:sz w:val="24"/>
        </w:rPr>
      </w:pPr>
      <w:r w:rsidRPr="008D13DA">
        <w:rPr>
          <w:rFonts w:cs="Arial"/>
          <w:sz w:val="24"/>
        </w:rPr>
        <w:t>24.2</w:t>
      </w:r>
      <w:r w:rsidR="00873BEC" w:rsidRPr="008D13DA">
        <w:rPr>
          <w:rFonts w:cs="Arial"/>
          <w:sz w:val="24"/>
        </w:rPr>
        <w:t>.1</w:t>
      </w:r>
      <w:r w:rsidR="00873BEC" w:rsidRPr="008D13DA">
        <w:rPr>
          <w:rFonts w:cs="Arial"/>
          <w:sz w:val="24"/>
        </w:rPr>
        <w:tab/>
      </w:r>
      <w:r w:rsidR="000C776C" w:rsidRPr="008D13DA">
        <w:rPr>
          <w:rFonts w:cs="Arial"/>
          <w:sz w:val="24"/>
        </w:rPr>
        <w:t>shall treat all Confidential Information belonging to the other Party as</w:t>
      </w:r>
      <w:r w:rsidR="006A4728" w:rsidRPr="008D13DA">
        <w:rPr>
          <w:rFonts w:cs="Arial"/>
          <w:sz w:val="24"/>
        </w:rPr>
        <w:t xml:space="preserve"> c</w:t>
      </w:r>
      <w:r w:rsidR="000C776C" w:rsidRPr="008D13DA">
        <w:rPr>
          <w:rFonts w:cs="Arial"/>
          <w:sz w:val="24"/>
        </w:rPr>
        <w:t xml:space="preserve">onfidential and safeguard </w:t>
      </w:r>
      <w:proofErr w:type="gramStart"/>
      <w:r w:rsidR="000C776C" w:rsidRPr="008D13DA">
        <w:rPr>
          <w:rFonts w:cs="Arial"/>
          <w:sz w:val="24"/>
        </w:rPr>
        <w:t>it accordingly;</w:t>
      </w:r>
      <w:proofErr w:type="gramEnd"/>
      <w:r w:rsidR="000C776C" w:rsidRPr="008D13DA">
        <w:rPr>
          <w:rFonts w:cs="Arial"/>
          <w:sz w:val="24"/>
        </w:rPr>
        <w:t xml:space="preserve"> and</w:t>
      </w:r>
    </w:p>
    <w:p w14:paraId="498AD319" w14:textId="77777777" w:rsidR="003E2B32" w:rsidRPr="008D13DA" w:rsidRDefault="00481802" w:rsidP="003E2B32">
      <w:pPr>
        <w:spacing w:after="120" w:line="240" w:lineRule="auto"/>
        <w:ind w:left="1440" w:hanging="720"/>
        <w:rPr>
          <w:rFonts w:cs="Arial"/>
          <w:sz w:val="24"/>
        </w:rPr>
      </w:pPr>
      <w:r w:rsidRPr="008D13DA">
        <w:rPr>
          <w:rFonts w:cs="Arial"/>
          <w:sz w:val="24"/>
        </w:rPr>
        <w:t>24.2</w:t>
      </w:r>
      <w:r w:rsidR="00873BEC" w:rsidRPr="008D13DA">
        <w:rPr>
          <w:rFonts w:cs="Arial"/>
          <w:sz w:val="24"/>
        </w:rPr>
        <w:t>.2</w:t>
      </w:r>
      <w:r w:rsidR="00873BEC" w:rsidRPr="008D13DA">
        <w:rPr>
          <w:rFonts w:cs="Arial"/>
          <w:sz w:val="24"/>
        </w:rPr>
        <w:tab/>
      </w:r>
      <w:r w:rsidR="000C776C" w:rsidRPr="008D13DA">
        <w:rPr>
          <w:rFonts w:cs="Arial"/>
          <w:sz w:val="24"/>
        </w:rPr>
        <w:t>shall not disclose any Confidential Information belonging to the other Party to</w:t>
      </w:r>
      <w:r w:rsidR="006A4728" w:rsidRPr="008D13DA">
        <w:rPr>
          <w:rFonts w:cs="Arial"/>
          <w:sz w:val="24"/>
        </w:rPr>
        <w:t xml:space="preserve"> a</w:t>
      </w:r>
      <w:r w:rsidR="000C776C" w:rsidRPr="008D13DA">
        <w:rPr>
          <w:rFonts w:cs="Arial"/>
          <w:sz w:val="24"/>
        </w:rPr>
        <w:t>ny other person without the prior written consent of the other Party, except to</w:t>
      </w:r>
      <w:r w:rsidR="006A4728" w:rsidRPr="008D13DA">
        <w:rPr>
          <w:rFonts w:cs="Arial"/>
          <w:sz w:val="24"/>
        </w:rPr>
        <w:t xml:space="preserve"> s</w:t>
      </w:r>
      <w:r w:rsidR="000C776C" w:rsidRPr="008D13DA">
        <w:rPr>
          <w:rFonts w:cs="Arial"/>
          <w:sz w:val="24"/>
        </w:rPr>
        <w:t>uch persons and to such extent as may be necessary for the performance of</w:t>
      </w:r>
      <w:r w:rsidR="006A4728" w:rsidRPr="008D13DA">
        <w:rPr>
          <w:rFonts w:cs="Arial"/>
          <w:sz w:val="24"/>
        </w:rPr>
        <w:t xml:space="preserve"> t</w:t>
      </w:r>
      <w:r w:rsidR="000C776C" w:rsidRPr="008D13DA">
        <w:rPr>
          <w:rFonts w:cs="Arial"/>
          <w:sz w:val="24"/>
        </w:rPr>
        <w:t>his Contract or except where disclosure is otherwise expressly permitted by</w:t>
      </w:r>
      <w:r w:rsidR="006A4728" w:rsidRPr="008D13DA">
        <w:rPr>
          <w:rFonts w:cs="Arial"/>
          <w:sz w:val="24"/>
        </w:rPr>
        <w:t xml:space="preserve"> t</w:t>
      </w:r>
      <w:r w:rsidR="000C776C" w:rsidRPr="008D13DA">
        <w:rPr>
          <w:rFonts w:cs="Arial"/>
          <w:sz w:val="24"/>
        </w:rPr>
        <w:t>he provisions of this Contract.</w:t>
      </w:r>
    </w:p>
    <w:p w14:paraId="739A9711" w14:textId="77777777" w:rsidR="003E2B32" w:rsidRPr="008D13DA" w:rsidRDefault="00455B08" w:rsidP="003E2B32">
      <w:pPr>
        <w:spacing w:after="120" w:line="240" w:lineRule="auto"/>
        <w:ind w:left="851" w:hanging="851"/>
        <w:rPr>
          <w:rFonts w:cs="Arial"/>
          <w:sz w:val="24"/>
        </w:rPr>
      </w:pPr>
      <w:r w:rsidRPr="008D13DA">
        <w:rPr>
          <w:rFonts w:cs="Arial"/>
          <w:sz w:val="24"/>
        </w:rPr>
        <w:t>24</w:t>
      </w:r>
      <w:r w:rsidR="00873BEC" w:rsidRPr="008D13DA">
        <w:rPr>
          <w:rFonts w:cs="Arial"/>
          <w:sz w:val="24"/>
        </w:rPr>
        <w:t>.3</w:t>
      </w:r>
      <w:r w:rsidR="00873BEC" w:rsidRPr="008D13DA">
        <w:rPr>
          <w:rFonts w:cs="Arial"/>
          <w:sz w:val="24"/>
        </w:rPr>
        <w:tab/>
      </w:r>
      <w:r w:rsidR="000C776C" w:rsidRPr="008D13DA">
        <w:rPr>
          <w:rFonts w:cs="Arial"/>
          <w:sz w:val="24"/>
        </w:rPr>
        <w:t>The Provider shall ensure that in the event its Staff are in receipt of any of the</w:t>
      </w:r>
      <w:r w:rsidR="006A4728" w:rsidRPr="008D13DA">
        <w:rPr>
          <w:rFonts w:cs="Arial"/>
          <w:sz w:val="24"/>
        </w:rPr>
        <w:t xml:space="preserve"> C</w:t>
      </w:r>
      <w:r w:rsidR="000C776C" w:rsidRPr="008D13DA">
        <w:rPr>
          <w:rFonts w:cs="Arial"/>
          <w:sz w:val="24"/>
        </w:rPr>
        <w:t>ouncil’s Confidential Information, such Staff are under the same legal obligations</w:t>
      </w:r>
      <w:r w:rsidR="006A4728" w:rsidRPr="008D13DA">
        <w:rPr>
          <w:rFonts w:cs="Arial"/>
          <w:sz w:val="24"/>
        </w:rPr>
        <w:t xml:space="preserve"> a</w:t>
      </w:r>
      <w:r w:rsidR="000C776C" w:rsidRPr="008D13DA">
        <w:rPr>
          <w:rFonts w:cs="Arial"/>
          <w:sz w:val="24"/>
        </w:rPr>
        <w:t>nd undertakings in respect of such Confidential Information as those imposed on</w:t>
      </w:r>
      <w:r w:rsidR="006A4728" w:rsidRPr="008D13DA">
        <w:rPr>
          <w:rFonts w:cs="Arial"/>
          <w:sz w:val="24"/>
        </w:rPr>
        <w:t xml:space="preserve"> t</w:t>
      </w:r>
      <w:r w:rsidR="000C776C" w:rsidRPr="008D13DA">
        <w:rPr>
          <w:rFonts w:cs="Arial"/>
          <w:sz w:val="24"/>
        </w:rPr>
        <w:t>he Provider under this Clause.</w:t>
      </w:r>
    </w:p>
    <w:p w14:paraId="30075A79" w14:textId="77777777" w:rsidR="003E2B32" w:rsidRPr="008D13DA" w:rsidRDefault="00455B08" w:rsidP="003E2B32">
      <w:pPr>
        <w:spacing w:after="120" w:line="240" w:lineRule="auto"/>
        <w:ind w:left="851" w:hanging="851"/>
        <w:rPr>
          <w:rFonts w:cs="Arial"/>
          <w:sz w:val="24"/>
        </w:rPr>
      </w:pPr>
      <w:r w:rsidRPr="008D13DA">
        <w:rPr>
          <w:rFonts w:cs="Arial"/>
          <w:sz w:val="24"/>
        </w:rPr>
        <w:t>24</w:t>
      </w:r>
      <w:r w:rsidR="00873BEC" w:rsidRPr="008D13DA">
        <w:rPr>
          <w:rFonts w:cs="Arial"/>
          <w:sz w:val="24"/>
        </w:rPr>
        <w:t>.4</w:t>
      </w:r>
      <w:r w:rsidR="00873BEC" w:rsidRPr="008D13DA">
        <w:rPr>
          <w:rFonts w:cs="Arial"/>
          <w:sz w:val="24"/>
        </w:rPr>
        <w:tab/>
      </w:r>
      <w:r w:rsidR="000C776C" w:rsidRPr="008D13DA">
        <w:rPr>
          <w:rFonts w:cs="Arial"/>
          <w:sz w:val="24"/>
        </w:rPr>
        <w:t>The Provider and/or its Staff shall not use any Confidential Information it receives</w:t>
      </w:r>
      <w:r w:rsidR="006A4728" w:rsidRPr="008D13DA">
        <w:rPr>
          <w:rFonts w:cs="Arial"/>
          <w:sz w:val="24"/>
        </w:rPr>
        <w:t xml:space="preserve"> f</w:t>
      </w:r>
      <w:r w:rsidR="000C776C" w:rsidRPr="008D13DA">
        <w:rPr>
          <w:rFonts w:cs="Arial"/>
          <w:sz w:val="24"/>
        </w:rPr>
        <w:t>rom the Council otherwise than in providing the Services in accordance with this</w:t>
      </w:r>
      <w:r w:rsidR="006A4728" w:rsidRPr="008D13DA">
        <w:rPr>
          <w:rFonts w:cs="Arial"/>
          <w:sz w:val="24"/>
        </w:rPr>
        <w:t xml:space="preserve"> C</w:t>
      </w:r>
      <w:r w:rsidR="000C776C" w:rsidRPr="008D13DA">
        <w:rPr>
          <w:rFonts w:cs="Arial"/>
          <w:sz w:val="24"/>
        </w:rPr>
        <w:t>ontract.</w:t>
      </w:r>
    </w:p>
    <w:p w14:paraId="65B33C89" w14:textId="29DB7AC8" w:rsidR="003E2B32" w:rsidRPr="008D13DA" w:rsidRDefault="00455B08" w:rsidP="003E2B32">
      <w:pPr>
        <w:spacing w:after="120" w:line="240" w:lineRule="auto"/>
        <w:ind w:left="851" w:hanging="851"/>
        <w:rPr>
          <w:rFonts w:cs="Arial"/>
          <w:sz w:val="24"/>
        </w:rPr>
      </w:pPr>
      <w:r w:rsidRPr="008D13DA">
        <w:rPr>
          <w:rFonts w:cs="Arial"/>
          <w:sz w:val="24"/>
        </w:rPr>
        <w:t>24</w:t>
      </w:r>
      <w:r w:rsidR="00873BEC" w:rsidRPr="008D13DA">
        <w:rPr>
          <w:rFonts w:cs="Arial"/>
          <w:sz w:val="24"/>
        </w:rPr>
        <w:t>.5</w:t>
      </w:r>
      <w:r w:rsidR="00873BEC" w:rsidRPr="008D13DA">
        <w:rPr>
          <w:rFonts w:cs="Arial"/>
          <w:sz w:val="24"/>
        </w:rPr>
        <w:tab/>
      </w:r>
      <w:r w:rsidR="000C776C" w:rsidRPr="008D13DA">
        <w:rPr>
          <w:rFonts w:cs="Arial"/>
          <w:sz w:val="24"/>
        </w:rPr>
        <w:t>The foregoing restriction set out in Clause 24</w:t>
      </w:r>
      <w:r w:rsidR="00873BEC" w:rsidRPr="008D13DA">
        <w:rPr>
          <w:rFonts w:cs="Arial"/>
          <w:sz w:val="24"/>
        </w:rPr>
        <w:t>.</w:t>
      </w:r>
      <w:r w:rsidR="00873BEC" w:rsidRPr="008D13DA">
        <w:rPr>
          <w:rFonts w:cs="Arial"/>
          <w:bCs/>
          <w:sz w:val="24"/>
        </w:rPr>
        <w:t>2</w:t>
      </w:r>
      <w:r w:rsidR="002B7820">
        <w:rPr>
          <w:rFonts w:cs="Arial"/>
          <w:sz w:val="24"/>
        </w:rPr>
        <w:t xml:space="preserve"> </w:t>
      </w:r>
      <w:r w:rsidR="002B7820" w:rsidRPr="008D13DA">
        <w:rPr>
          <w:rFonts w:cs="Arial"/>
          <w:sz w:val="24"/>
        </w:rPr>
        <w:t>r</w:t>
      </w:r>
      <w:r w:rsidR="000C776C" w:rsidRPr="008D13DA">
        <w:rPr>
          <w:rFonts w:cs="Arial"/>
          <w:sz w:val="24"/>
        </w:rPr>
        <w:t>elating to Confidential Information</w:t>
      </w:r>
      <w:r w:rsidR="006A4728" w:rsidRPr="008D13DA">
        <w:rPr>
          <w:rFonts w:cs="Arial"/>
          <w:sz w:val="24"/>
        </w:rPr>
        <w:t xml:space="preserve"> s</w:t>
      </w:r>
      <w:r w:rsidR="000C776C" w:rsidRPr="008D13DA">
        <w:rPr>
          <w:rFonts w:cs="Arial"/>
          <w:sz w:val="24"/>
        </w:rPr>
        <w:t>hall not apply to:</w:t>
      </w:r>
    </w:p>
    <w:p w14:paraId="32FAC9D2" w14:textId="77777777" w:rsidR="003E2B32" w:rsidRPr="008D13DA" w:rsidRDefault="00455B08" w:rsidP="002B7820">
      <w:pPr>
        <w:spacing w:after="120" w:line="240" w:lineRule="auto"/>
        <w:ind w:left="1702" w:hanging="851"/>
        <w:rPr>
          <w:rFonts w:cs="Arial"/>
          <w:sz w:val="24"/>
        </w:rPr>
      </w:pPr>
      <w:r w:rsidRPr="008D13DA">
        <w:rPr>
          <w:rFonts w:cs="Arial"/>
          <w:sz w:val="24"/>
        </w:rPr>
        <w:t>24.5</w:t>
      </w:r>
      <w:r w:rsidR="00873BEC" w:rsidRPr="008D13DA">
        <w:rPr>
          <w:rFonts w:cs="Arial"/>
          <w:sz w:val="24"/>
        </w:rPr>
        <w:t>.1</w:t>
      </w:r>
      <w:r w:rsidR="00873BEC" w:rsidRPr="008D13DA">
        <w:rPr>
          <w:rFonts w:cs="Arial"/>
          <w:sz w:val="24"/>
        </w:rPr>
        <w:tab/>
      </w:r>
      <w:r w:rsidR="000C776C" w:rsidRPr="008D13DA">
        <w:rPr>
          <w:rFonts w:cs="Arial"/>
          <w:sz w:val="24"/>
        </w:rPr>
        <w:t>information which at the time of disclosure is generally available to the public</w:t>
      </w:r>
      <w:r w:rsidR="006A4728" w:rsidRPr="008D13DA">
        <w:rPr>
          <w:rFonts w:cs="Arial"/>
          <w:sz w:val="24"/>
        </w:rPr>
        <w:t xml:space="preserve"> o</w:t>
      </w:r>
      <w:r w:rsidR="000C776C" w:rsidRPr="008D13DA">
        <w:rPr>
          <w:rFonts w:cs="Arial"/>
          <w:sz w:val="24"/>
        </w:rPr>
        <w:t xml:space="preserve">ther than by breach of this Clause 24 by the Council and/or </w:t>
      </w:r>
      <w:proofErr w:type="gramStart"/>
      <w:r w:rsidR="000C776C" w:rsidRPr="008D13DA">
        <w:rPr>
          <w:rFonts w:cs="Arial"/>
          <w:sz w:val="24"/>
        </w:rPr>
        <w:t>Provider;</w:t>
      </w:r>
      <w:proofErr w:type="gramEnd"/>
    </w:p>
    <w:p w14:paraId="7DA07815" w14:textId="77777777" w:rsidR="003E2B32" w:rsidRPr="008D13DA" w:rsidRDefault="00455B08" w:rsidP="002B7820">
      <w:pPr>
        <w:spacing w:after="120" w:line="240" w:lineRule="auto"/>
        <w:ind w:left="1702" w:hanging="851"/>
        <w:rPr>
          <w:rFonts w:cs="Arial"/>
          <w:sz w:val="24"/>
        </w:rPr>
      </w:pPr>
      <w:r w:rsidRPr="008D13DA">
        <w:rPr>
          <w:rFonts w:cs="Arial"/>
          <w:sz w:val="24"/>
        </w:rPr>
        <w:t>24.5</w:t>
      </w:r>
      <w:r w:rsidR="00873BEC" w:rsidRPr="008D13DA">
        <w:rPr>
          <w:rFonts w:cs="Arial"/>
          <w:sz w:val="24"/>
        </w:rPr>
        <w:t>.2</w:t>
      </w:r>
      <w:r w:rsidR="00873BEC" w:rsidRPr="008D13DA">
        <w:rPr>
          <w:rFonts w:cs="Arial"/>
          <w:sz w:val="24"/>
        </w:rPr>
        <w:tab/>
      </w:r>
      <w:r w:rsidR="000C776C" w:rsidRPr="008D13DA">
        <w:rPr>
          <w:rFonts w:cs="Arial"/>
          <w:sz w:val="24"/>
        </w:rPr>
        <w:t>information which is in possession of the disclosing party (without restrictions)</w:t>
      </w:r>
      <w:r w:rsidR="006A4728" w:rsidRPr="008D13DA">
        <w:rPr>
          <w:rFonts w:cs="Arial"/>
          <w:sz w:val="24"/>
        </w:rPr>
        <w:t xml:space="preserve"> b</w:t>
      </w:r>
      <w:r w:rsidR="000C776C" w:rsidRPr="008D13DA">
        <w:rPr>
          <w:rFonts w:cs="Arial"/>
          <w:sz w:val="24"/>
        </w:rPr>
        <w:t xml:space="preserve">efore the date on which the disclosing party received that information </w:t>
      </w:r>
      <w:proofErr w:type="gramStart"/>
      <w:r w:rsidR="000C776C" w:rsidRPr="008D13DA">
        <w:rPr>
          <w:rFonts w:cs="Arial"/>
          <w:sz w:val="24"/>
        </w:rPr>
        <w:t>as a</w:t>
      </w:r>
      <w:r w:rsidR="006A4728" w:rsidRPr="008D13DA">
        <w:rPr>
          <w:rFonts w:cs="Arial"/>
          <w:sz w:val="24"/>
        </w:rPr>
        <w:t xml:space="preserve"> r</w:t>
      </w:r>
      <w:r w:rsidR="000C776C" w:rsidRPr="008D13DA">
        <w:rPr>
          <w:rFonts w:cs="Arial"/>
          <w:sz w:val="24"/>
        </w:rPr>
        <w:t>esult of</w:t>
      </w:r>
      <w:proofErr w:type="gramEnd"/>
      <w:r w:rsidR="000C776C" w:rsidRPr="008D13DA">
        <w:rPr>
          <w:rFonts w:cs="Arial"/>
          <w:sz w:val="24"/>
        </w:rPr>
        <w:t xml:space="preserve"> or in connection with this </w:t>
      </w:r>
      <w:proofErr w:type="gramStart"/>
      <w:r w:rsidR="000C776C" w:rsidRPr="008D13DA">
        <w:rPr>
          <w:rFonts w:cs="Arial"/>
          <w:sz w:val="24"/>
        </w:rPr>
        <w:t>Contract;</w:t>
      </w:r>
      <w:proofErr w:type="gramEnd"/>
    </w:p>
    <w:p w14:paraId="44313E9B" w14:textId="77777777" w:rsidR="003E2B32" w:rsidRPr="008D13DA" w:rsidRDefault="00455B08" w:rsidP="002B7820">
      <w:pPr>
        <w:spacing w:after="120" w:line="240" w:lineRule="auto"/>
        <w:ind w:left="1702" w:hanging="851"/>
        <w:rPr>
          <w:rFonts w:cs="Arial"/>
          <w:sz w:val="24"/>
        </w:rPr>
      </w:pPr>
      <w:r w:rsidRPr="008D13DA">
        <w:rPr>
          <w:rFonts w:cs="Arial"/>
          <w:sz w:val="24"/>
        </w:rPr>
        <w:t>24.5</w:t>
      </w:r>
      <w:r w:rsidR="00873BEC" w:rsidRPr="008D13DA">
        <w:rPr>
          <w:rFonts w:cs="Arial"/>
          <w:sz w:val="24"/>
        </w:rPr>
        <w:t>.3</w:t>
      </w:r>
      <w:r w:rsidR="00873BEC" w:rsidRPr="008D13DA">
        <w:rPr>
          <w:rFonts w:cs="Arial"/>
          <w:sz w:val="24"/>
        </w:rPr>
        <w:tab/>
      </w:r>
      <w:r w:rsidR="000C776C" w:rsidRPr="008D13DA">
        <w:rPr>
          <w:rFonts w:cs="Arial"/>
          <w:sz w:val="24"/>
        </w:rPr>
        <w:t>information which is required to be disclosed by Law and/or compliance with a</w:t>
      </w:r>
      <w:r w:rsidR="006A4728" w:rsidRPr="008D13DA">
        <w:rPr>
          <w:rFonts w:cs="Arial"/>
          <w:sz w:val="24"/>
        </w:rPr>
        <w:t xml:space="preserve"> C</w:t>
      </w:r>
      <w:r w:rsidR="000C776C" w:rsidRPr="008D13DA">
        <w:rPr>
          <w:rFonts w:cs="Arial"/>
          <w:sz w:val="24"/>
        </w:rPr>
        <w:t>ourt order; and</w:t>
      </w:r>
    </w:p>
    <w:p w14:paraId="6C3C4F14" w14:textId="77777777" w:rsidR="003E2B32" w:rsidRPr="008D13DA" w:rsidRDefault="00455B08" w:rsidP="002B7820">
      <w:pPr>
        <w:spacing w:after="120" w:line="240" w:lineRule="auto"/>
        <w:ind w:left="1702" w:hanging="851"/>
        <w:rPr>
          <w:rFonts w:cs="Arial"/>
          <w:sz w:val="24"/>
        </w:rPr>
      </w:pPr>
      <w:r w:rsidRPr="008D13DA">
        <w:rPr>
          <w:rFonts w:cs="Arial"/>
          <w:sz w:val="24"/>
        </w:rPr>
        <w:t>24.5</w:t>
      </w:r>
      <w:r w:rsidR="00873BEC" w:rsidRPr="008D13DA">
        <w:rPr>
          <w:rFonts w:cs="Arial"/>
          <w:sz w:val="24"/>
        </w:rPr>
        <w:t>.4</w:t>
      </w:r>
      <w:r w:rsidR="00873BEC" w:rsidRPr="008D13DA">
        <w:rPr>
          <w:rFonts w:cs="Arial"/>
          <w:sz w:val="24"/>
        </w:rPr>
        <w:tab/>
      </w:r>
      <w:bookmarkStart w:id="63" w:name="_Ref164841464"/>
      <w:r w:rsidR="000C776C" w:rsidRPr="008D13DA">
        <w:rPr>
          <w:rFonts w:cs="Arial"/>
          <w:sz w:val="24"/>
        </w:rPr>
        <w:t>information which is reasonably required by any person engaged in the</w:t>
      </w:r>
      <w:r w:rsidR="006A4728" w:rsidRPr="008D13DA">
        <w:rPr>
          <w:rFonts w:cs="Arial"/>
          <w:sz w:val="24"/>
        </w:rPr>
        <w:t xml:space="preserve"> p</w:t>
      </w:r>
      <w:r w:rsidR="000C776C" w:rsidRPr="008D13DA">
        <w:rPr>
          <w:rFonts w:cs="Arial"/>
          <w:sz w:val="24"/>
        </w:rPr>
        <w:t>erformance of their obligations in relation to the Contract for the performance</w:t>
      </w:r>
      <w:r w:rsidR="006A4728" w:rsidRPr="008D13DA">
        <w:rPr>
          <w:rFonts w:cs="Arial"/>
          <w:sz w:val="24"/>
        </w:rPr>
        <w:t xml:space="preserve"> o</w:t>
      </w:r>
      <w:r w:rsidR="000C776C" w:rsidRPr="008D13DA">
        <w:rPr>
          <w:rFonts w:cs="Arial"/>
          <w:sz w:val="24"/>
        </w:rPr>
        <w:t>f those obligations</w:t>
      </w:r>
      <w:bookmarkEnd w:id="63"/>
      <w:r w:rsidR="000C776C" w:rsidRPr="008D13DA">
        <w:rPr>
          <w:rFonts w:cs="Arial"/>
          <w:sz w:val="24"/>
        </w:rPr>
        <w:t>.</w:t>
      </w:r>
    </w:p>
    <w:p w14:paraId="42F72BDD" w14:textId="77777777" w:rsidR="003E2B32" w:rsidRPr="008D13DA" w:rsidRDefault="00BA272D" w:rsidP="003E2B32">
      <w:pPr>
        <w:spacing w:after="120" w:line="240" w:lineRule="auto"/>
        <w:ind w:left="851" w:hanging="851"/>
        <w:rPr>
          <w:rFonts w:cs="Arial"/>
          <w:sz w:val="24"/>
        </w:rPr>
      </w:pPr>
      <w:r w:rsidRPr="008D13DA">
        <w:rPr>
          <w:rFonts w:cs="Arial"/>
          <w:sz w:val="24"/>
        </w:rPr>
        <w:t>24</w:t>
      </w:r>
      <w:r w:rsidR="00873BEC" w:rsidRPr="008D13DA">
        <w:rPr>
          <w:rFonts w:cs="Arial"/>
          <w:sz w:val="24"/>
        </w:rPr>
        <w:t>.6</w:t>
      </w:r>
      <w:r w:rsidR="00873BEC" w:rsidRPr="008D13DA">
        <w:rPr>
          <w:rFonts w:cs="Arial"/>
          <w:sz w:val="24"/>
        </w:rPr>
        <w:tab/>
      </w:r>
      <w:r w:rsidR="000C776C" w:rsidRPr="008D13DA">
        <w:rPr>
          <w:rFonts w:cs="Arial"/>
          <w:sz w:val="24"/>
        </w:rPr>
        <w:t>The Council shall not disclose information, which has been forwarded to it by the</w:t>
      </w:r>
      <w:r w:rsidR="006A4728" w:rsidRPr="008D13DA">
        <w:rPr>
          <w:rFonts w:cs="Arial"/>
          <w:sz w:val="24"/>
        </w:rPr>
        <w:t xml:space="preserve"> P</w:t>
      </w:r>
      <w:r w:rsidR="000C776C" w:rsidRPr="008D13DA">
        <w:rPr>
          <w:rFonts w:cs="Arial"/>
          <w:sz w:val="24"/>
        </w:rPr>
        <w:t>rovider and designated by the Provider as confidential, including, but not limited to,</w:t>
      </w:r>
      <w:r w:rsidR="006A4728" w:rsidRPr="008D13DA">
        <w:rPr>
          <w:rFonts w:cs="Arial"/>
          <w:sz w:val="24"/>
        </w:rPr>
        <w:t xml:space="preserve"> t</w:t>
      </w:r>
      <w:r w:rsidR="000C776C" w:rsidRPr="008D13DA">
        <w:rPr>
          <w:rFonts w:cs="Arial"/>
          <w:sz w:val="24"/>
        </w:rPr>
        <w:t>echnical or trade secrets and the confidential aspects of the Tender Response</w:t>
      </w:r>
      <w:r w:rsidR="006A4728" w:rsidRPr="008D13DA">
        <w:rPr>
          <w:rFonts w:cs="Arial"/>
          <w:sz w:val="24"/>
        </w:rPr>
        <w:t xml:space="preserve"> D</w:t>
      </w:r>
      <w:r w:rsidR="000C776C" w:rsidRPr="008D13DA">
        <w:rPr>
          <w:rFonts w:cs="Arial"/>
          <w:sz w:val="24"/>
        </w:rPr>
        <w:t>ocument.</w:t>
      </w:r>
    </w:p>
    <w:p w14:paraId="67E87451" w14:textId="77777777" w:rsidR="003E2B32" w:rsidRPr="008D13DA" w:rsidRDefault="00BA272D" w:rsidP="003E2B32">
      <w:pPr>
        <w:spacing w:after="120" w:line="240" w:lineRule="auto"/>
        <w:ind w:left="851" w:hanging="851"/>
        <w:rPr>
          <w:rFonts w:cs="Arial"/>
          <w:sz w:val="24"/>
        </w:rPr>
      </w:pPr>
      <w:r w:rsidRPr="008D13DA">
        <w:rPr>
          <w:rFonts w:cs="Arial"/>
          <w:sz w:val="24"/>
        </w:rPr>
        <w:t>24</w:t>
      </w:r>
      <w:r w:rsidR="00873BEC" w:rsidRPr="008D13DA">
        <w:rPr>
          <w:rFonts w:cs="Arial"/>
          <w:sz w:val="24"/>
        </w:rPr>
        <w:t>.7</w:t>
      </w:r>
      <w:r w:rsidR="00873BEC" w:rsidRPr="008D13DA">
        <w:rPr>
          <w:rFonts w:cs="Arial"/>
          <w:sz w:val="24"/>
        </w:rPr>
        <w:tab/>
      </w:r>
      <w:r w:rsidR="000C776C" w:rsidRPr="008D13DA">
        <w:rPr>
          <w:rFonts w:cs="Arial"/>
          <w:sz w:val="24"/>
        </w:rPr>
        <w:t>Clause 24</w:t>
      </w:r>
      <w:r w:rsidR="00873BEC" w:rsidRPr="008D13DA">
        <w:rPr>
          <w:rFonts w:cs="Arial"/>
          <w:sz w:val="24"/>
        </w:rPr>
        <w:t>.6</w:t>
      </w:r>
      <w:r w:rsidR="003E2B32" w:rsidRPr="008D13DA">
        <w:rPr>
          <w:rFonts w:cs="Arial"/>
          <w:sz w:val="24"/>
        </w:rPr>
        <w:t xml:space="preserve"> </w:t>
      </w:r>
      <w:r w:rsidR="000C776C" w:rsidRPr="008D13DA">
        <w:rPr>
          <w:rFonts w:cs="Arial"/>
          <w:sz w:val="24"/>
        </w:rPr>
        <w:t>is without prejudice to -:</w:t>
      </w:r>
    </w:p>
    <w:p w14:paraId="792F67E3" w14:textId="77777777" w:rsidR="003E2B32" w:rsidRPr="008D13DA" w:rsidRDefault="00BA272D" w:rsidP="003E2B32">
      <w:pPr>
        <w:spacing w:after="120" w:line="240" w:lineRule="auto"/>
        <w:ind w:left="1702" w:hanging="982"/>
        <w:rPr>
          <w:rFonts w:cs="Arial"/>
          <w:sz w:val="24"/>
        </w:rPr>
      </w:pPr>
      <w:r w:rsidRPr="008D13DA">
        <w:rPr>
          <w:rFonts w:cs="Arial"/>
          <w:sz w:val="24"/>
        </w:rPr>
        <w:t>24.7</w:t>
      </w:r>
      <w:r w:rsidR="00873BEC" w:rsidRPr="008D13DA">
        <w:rPr>
          <w:rFonts w:cs="Arial"/>
          <w:sz w:val="24"/>
        </w:rPr>
        <w:t>.1</w:t>
      </w:r>
      <w:r w:rsidR="00873BEC" w:rsidRPr="008D13DA">
        <w:rPr>
          <w:rFonts w:cs="Arial"/>
          <w:sz w:val="24"/>
        </w:rPr>
        <w:tab/>
      </w:r>
      <w:r w:rsidR="000C776C" w:rsidRPr="008D13DA">
        <w:rPr>
          <w:rFonts w:cs="Arial"/>
          <w:sz w:val="24"/>
        </w:rPr>
        <w:t>any other provision in</w:t>
      </w:r>
      <w:r w:rsidR="006119D3" w:rsidRPr="008D13DA">
        <w:rPr>
          <w:rFonts w:cs="Arial"/>
          <w:sz w:val="24"/>
        </w:rPr>
        <w:t xml:space="preserve"> the Procurement Act 2023</w:t>
      </w:r>
      <w:r w:rsidR="000C776C" w:rsidRPr="008D13DA">
        <w:rPr>
          <w:rFonts w:cs="Arial"/>
          <w:sz w:val="24"/>
        </w:rPr>
        <w:t>, including the obligations</w:t>
      </w:r>
      <w:r w:rsidR="006A4728" w:rsidRPr="008D13DA">
        <w:rPr>
          <w:rFonts w:cs="Arial"/>
          <w:sz w:val="24"/>
        </w:rPr>
        <w:t xml:space="preserve"> r</w:t>
      </w:r>
      <w:r w:rsidR="000C776C" w:rsidRPr="008D13DA">
        <w:rPr>
          <w:rFonts w:cs="Arial"/>
          <w:sz w:val="24"/>
        </w:rPr>
        <w:t>elating to the</w:t>
      </w:r>
      <w:r w:rsidR="00910F00" w:rsidRPr="008D13DA">
        <w:rPr>
          <w:rFonts w:cs="Arial"/>
          <w:sz w:val="24"/>
        </w:rPr>
        <w:t xml:space="preserve"> provision of information to candidates and tenderers under</w:t>
      </w:r>
      <w:r w:rsidR="006A4728" w:rsidRPr="008D13DA">
        <w:rPr>
          <w:rFonts w:cs="Arial"/>
          <w:sz w:val="24"/>
        </w:rPr>
        <w:t xml:space="preserve"> S</w:t>
      </w:r>
      <w:r w:rsidR="00910F00" w:rsidRPr="008D13DA">
        <w:rPr>
          <w:rFonts w:cs="Arial"/>
          <w:sz w:val="24"/>
        </w:rPr>
        <w:t>ection 21</w:t>
      </w:r>
      <w:r w:rsidR="00657210" w:rsidRPr="008D13DA">
        <w:rPr>
          <w:rFonts w:cs="Arial"/>
          <w:sz w:val="24"/>
        </w:rPr>
        <w:t>,</w:t>
      </w:r>
      <w:r w:rsidR="00910F00" w:rsidRPr="008D13DA">
        <w:rPr>
          <w:rFonts w:cs="Arial"/>
          <w:sz w:val="24"/>
        </w:rPr>
        <w:t xml:space="preserve"> and the </w:t>
      </w:r>
      <w:r w:rsidR="000C776C" w:rsidRPr="008D13DA">
        <w:rPr>
          <w:rFonts w:cs="Arial"/>
          <w:sz w:val="24"/>
        </w:rPr>
        <w:t xml:space="preserve">advertising of awarded contracts </w:t>
      </w:r>
      <w:r w:rsidR="004F3A98" w:rsidRPr="008D13DA">
        <w:rPr>
          <w:rFonts w:cs="Arial"/>
          <w:sz w:val="24"/>
        </w:rPr>
        <w:t>under Sections 50 and</w:t>
      </w:r>
      <w:r w:rsidR="006A4728" w:rsidRPr="008D13DA">
        <w:rPr>
          <w:rFonts w:cs="Arial"/>
          <w:sz w:val="24"/>
        </w:rPr>
        <w:t xml:space="preserve"> 5</w:t>
      </w:r>
      <w:r w:rsidR="004F3A98" w:rsidRPr="008D13DA">
        <w:rPr>
          <w:rFonts w:cs="Arial"/>
          <w:sz w:val="24"/>
        </w:rPr>
        <w:t>3</w:t>
      </w:r>
      <w:r w:rsidR="00910F00" w:rsidRPr="008D13DA">
        <w:rPr>
          <w:rFonts w:cs="Arial"/>
          <w:sz w:val="24"/>
        </w:rPr>
        <w:t xml:space="preserve"> of </w:t>
      </w:r>
      <w:r w:rsidR="00657210" w:rsidRPr="008D13DA">
        <w:rPr>
          <w:rFonts w:cs="Arial"/>
          <w:sz w:val="24"/>
        </w:rPr>
        <w:t>that legislation.</w:t>
      </w:r>
    </w:p>
    <w:p w14:paraId="7ACF2A9F" w14:textId="77777777" w:rsidR="003E2B32" w:rsidRPr="008D13DA" w:rsidRDefault="00BA272D" w:rsidP="003E2B32">
      <w:pPr>
        <w:spacing w:after="120" w:line="240" w:lineRule="auto"/>
        <w:ind w:left="1702" w:hanging="982"/>
        <w:rPr>
          <w:rFonts w:cs="Arial"/>
          <w:sz w:val="24"/>
        </w:rPr>
      </w:pPr>
      <w:r w:rsidRPr="008D13DA">
        <w:rPr>
          <w:rFonts w:cs="Arial"/>
          <w:sz w:val="24"/>
        </w:rPr>
        <w:t>24.7</w:t>
      </w:r>
      <w:r w:rsidR="00873BEC" w:rsidRPr="008D13DA">
        <w:rPr>
          <w:rFonts w:cs="Arial"/>
          <w:sz w:val="24"/>
        </w:rPr>
        <w:t>.2</w:t>
      </w:r>
      <w:r w:rsidR="00873BEC" w:rsidRPr="008D13DA">
        <w:rPr>
          <w:rFonts w:cs="Arial"/>
          <w:sz w:val="24"/>
        </w:rPr>
        <w:tab/>
      </w:r>
      <w:r w:rsidR="000C776C" w:rsidRPr="008D13DA">
        <w:rPr>
          <w:rFonts w:cs="Arial"/>
          <w:sz w:val="24"/>
        </w:rPr>
        <w:t xml:space="preserve">the purpose of the examination and certification of the Council’s </w:t>
      </w:r>
      <w:proofErr w:type="gramStart"/>
      <w:r w:rsidR="000C776C" w:rsidRPr="008D13DA">
        <w:rPr>
          <w:rFonts w:cs="Arial"/>
          <w:sz w:val="24"/>
        </w:rPr>
        <w:t>accounts;</w:t>
      </w:r>
      <w:proofErr w:type="gramEnd"/>
    </w:p>
    <w:p w14:paraId="676C188A" w14:textId="77777777" w:rsidR="003E2B32" w:rsidRPr="008D13DA" w:rsidRDefault="00BA272D" w:rsidP="003E2B32">
      <w:pPr>
        <w:spacing w:after="120" w:line="240" w:lineRule="auto"/>
        <w:ind w:left="1702" w:hanging="982"/>
        <w:rPr>
          <w:rFonts w:cs="Arial"/>
          <w:sz w:val="24"/>
        </w:rPr>
      </w:pPr>
      <w:r w:rsidRPr="008D13DA">
        <w:rPr>
          <w:rFonts w:cs="Arial"/>
          <w:sz w:val="24"/>
        </w:rPr>
        <w:lastRenderedPageBreak/>
        <w:t>24.7</w:t>
      </w:r>
      <w:r w:rsidR="00873BEC" w:rsidRPr="008D13DA">
        <w:rPr>
          <w:rFonts w:cs="Arial"/>
          <w:sz w:val="24"/>
        </w:rPr>
        <w:t>.3</w:t>
      </w:r>
      <w:r w:rsidR="00873BEC" w:rsidRPr="008D13DA">
        <w:rPr>
          <w:rFonts w:cs="Arial"/>
          <w:sz w:val="24"/>
        </w:rPr>
        <w:tab/>
      </w:r>
      <w:r w:rsidR="000C776C" w:rsidRPr="008D13DA">
        <w:rPr>
          <w:rFonts w:cs="Arial"/>
          <w:sz w:val="24"/>
        </w:rPr>
        <w:t>the purpose of any examination pursuant to section 6(1) of the National Audit</w:t>
      </w:r>
      <w:r w:rsidR="006A4728" w:rsidRPr="008D13DA">
        <w:rPr>
          <w:rFonts w:cs="Arial"/>
          <w:sz w:val="24"/>
        </w:rPr>
        <w:t xml:space="preserve"> A</w:t>
      </w:r>
      <w:r w:rsidR="000C776C" w:rsidRPr="008D13DA">
        <w:rPr>
          <w:rFonts w:cs="Arial"/>
          <w:sz w:val="24"/>
        </w:rPr>
        <w:t>ct 1983 of the economy, efficiency, and effectiveness with which the Council</w:t>
      </w:r>
      <w:r w:rsidR="006A4728" w:rsidRPr="008D13DA">
        <w:rPr>
          <w:rFonts w:cs="Arial"/>
          <w:sz w:val="24"/>
        </w:rPr>
        <w:t xml:space="preserve"> h</w:t>
      </w:r>
      <w:r w:rsidR="000C776C" w:rsidRPr="008D13DA">
        <w:rPr>
          <w:rFonts w:cs="Arial"/>
          <w:sz w:val="24"/>
        </w:rPr>
        <w:t xml:space="preserve">as used its </w:t>
      </w:r>
      <w:proofErr w:type="gramStart"/>
      <w:r w:rsidR="000C776C" w:rsidRPr="008D13DA">
        <w:rPr>
          <w:rFonts w:cs="Arial"/>
          <w:sz w:val="24"/>
        </w:rPr>
        <w:t>resources;</w:t>
      </w:r>
      <w:proofErr w:type="gramEnd"/>
    </w:p>
    <w:p w14:paraId="71FC1B25" w14:textId="77777777" w:rsidR="003E2B32" w:rsidRPr="008D13DA" w:rsidRDefault="00BA272D" w:rsidP="003E2B32">
      <w:pPr>
        <w:spacing w:after="120" w:line="240" w:lineRule="auto"/>
        <w:ind w:left="1702" w:hanging="982"/>
        <w:rPr>
          <w:rFonts w:cs="Arial"/>
          <w:sz w:val="24"/>
        </w:rPr>
      </w:pPr>
      <w:r w:rsidRPr="008D13DA">
        <w:rPr>
          <w:rFonts w:cs="Arial"/>
          <w:sz w:val="24"/>
        </w:rPr>
        <w:t>24.7</w:t>
      </w:r>
      <w:r w:rsidR="00873BEC" w:rsidRPr="008D13DA">
        <w:rPr>
          <w:rFonts w:cs="Arial"/>
          <w:sz w:val="24"/>
        </w:rPr>
        <w:t>.4</w:t>
      </w:r>
      <w:r w:rsidR="00873BEC" w:rsidRPr="008D13DA">
        <w:rPr>
          <w:rFonts w:cs="Arial"/>
          <w:sz w:val="24"/>
        </w:rPr>
        <w:tab/>
      </w:r>
      <w:r w:rsidR="000C776C" w:rsidRPr="008D13DA">
        <w:rPr>
          <w:rFonts w:cs="Arial"/>
          <w:sz w:val="24"/>
        </w:rPr>
        <w:t>any government department or any other contracting authority</w:t>
      </w:r>
      <w:r w:rsidR="000C776C" w:rsidRPr="008D13DA">
        <w:rPr>
          <w:rFonts w:cs="Arial"/>
          <w:b/>
          <w:sz w:val="24"/>
        </w:rPr>
        <w:t xml:space="preserve"> </w:t>
      </w:r>
      <w:r w:rsidR="000C776C" w:rsidRPr="008D13DA">
        <w:rPr>
          <w:rFonts w:cs="Arial"/>
          <w:sz w:val="24"/>
        </w:rPr>
        <w:t>(as defined in</w:t>
      </w:r>
      <w:r w:rsidR="006A4728" w:rsidRPr="008D13DA">
        <w:rPr>
          <w:rFonts w:cs="Arial"/>
          <w:sz w:val="24"/>
        </w:rPr>
        <w:t xml:space="preserve"> t</w:t>
      </w:r>
      <w:r w:rsidR="000C776C" w:rsidRPr="008D13DA">
        <w:rPr>
          <w:rFonts w:cs="Arial"/>
          <w:sz w:val="24"/>
        </w:rPr>
        <w:t xml:space="preserve">he </w:t>
      </w:r>
      <w:r w:rsidR="00686779" w:rsidRPr="008D13DA">
        <w:rPr>
          <w:rFonts w:cs="Arial"/>
          <w:sz w:val="24"/>
        </w:rPr>
        <w:t>Procurement Act 2023</w:t>
      </w:r>
      <w:r w:rsidR="000C776C" w:rsidRPr="008D13DA">
        <w:rPr>
          <w:rFonts w:cs="Arial"/>
          <w:sz w:val="24"/>
        </w:rPr>
        <w:t>). All government departments or contracting</w:t>
      </w:r>
      <w:r w:rsidR="006A4728" w:rsidRPr="008D13DA">
        <w:rPr>
          <w:rFonts w:cs="Arial"/>
          <w:sz w:val="24"/>
        </w:rPr>
        <w:t xml:space="preserve"> a</w:t>
      </w:r>
      <w:r w:rsidR="000C776C" w:rsidRPr="008D13DA">
        <w:rPr>
          <w:rFonts w:cs="Arial"/>
          <w:sz w:val="24"/>
        </w:rPr>
        <w:t>uthorities receiving such Confidential Information shall be</w:t>
      </w:r>
      <w:r w:rsidR="006A4728" w:rsidRPr="008D13DA">
        <w:rPr>
          <w:rFonts w:cs="Arial"/>
          <w:sz w:val="24"/>
        </w:rPr>
        <w:t xml:space="preserve"> e</w:t>
      </w:r>
      <w:r w:rsidR="000C776C" w:rsidRPr="008D13DA">
        <w:rPr>
          <w:rFonts w:cs="Arial"/>
          <w:sz w:val="24"/>
        </w:rPr>
        <w:t>ntitled to further</w:t>
      </w:r>
      <w:r w:rsidR="006A4728" w:rsidRPr="008D13DA">
        <w:rPr>
          <w:rFonts w:cs="Arial"/>
          <w:sz w:val="24"/>
        </w:rPr>
        <w:t xml:space="preserve"> d</w:t>
      </w:r>
      <w:r w:rsidR="000C776C" w:rsidRPr="008D13DA">
        <w:rPr>
          <w:rFonts w:cs="Arial"/>
          <w:sz w:val="24"/>
        </w:rPr>
        <w:t>isclose the Confidential Information to other government</w:t>
      </w:r>
      <w:r w:rsidR="006A4728" w:rsidRPr="008D13DA">
        <w:rPr>
          <w:rFonts w:cs="Arial"/>
          <w:sz w:val="24"/>
        </w:rPr>
        <w:t xml:space="preserve"> d</w:t>
      </w:r>
      <w:r w:rsidR="000C776C" w:rsidRPr="008D13DA">
        <w:rPr>
          <w:rFonts w:cs="Arial"/>
          <w:sz w:val="24"/>
        </w:rPr>
        <w:t>epartments or</w:t>
      </w:r>
      <w:r w:rsidR="006A4728" w:rsidRPr="008D13DA">
        <w:rPr>
          <w:rFonts w:cs="Arial"/>
          <w:sz w:val="24"/>
        </w:rPr>
        <w:t xml:space="preserve"> o</w:t>
      </w:r>
      <w:r w:rsidR="000C776C" w:rsidRPr="008D13DA">
        <w:rPr>
          <w:rFonts w:cs="Arial"/>
          <w:sz w:val="24"/>
        </w:rPr>
        <w:t>ther contracting authorities on the basis that the information is Confidential</w:t>
      </w:r>
      <w:r w:rsidR="006A4728" w:rsidRPr="008D13DA">
        <w:rPr>
          <w:rFonts w:cs="Arial"/>
          <w:sz w:val="24"/>
        </w:rPr>
        <w:t xml:space="preserve"> I</w:t>
      </w:r>
      <w:r w:rsidR="000C776C" w:rsidRPr="008D13DA">
        <w:rPr>
          <w:rFonts w:cs="Arial"/>
          <w:sz w:val="24"/>
        </w:rPr>
        <w:t>nformation and is not to be disclosed to a third party which is not part of any</w:t>
      </w:r>
      <w:r w:rsidR="006A4728" w:rsidRPr="008D13DA">
        <w:rPr>
          <w:rFonts w:cs="Arial"/>
          <w:sz w:val="24"/>
        </w:rPr>
        <w:t xml:space="preserve"> g</w:t>
      </w:r>
      <w:r w:rsidR="000C776C" w:rsidRPr="008D13DA">
        <w:rPr>
          <w:rFonts w:cs="Arial"/>
          <w:sz w:val="24"/>
        </w:rPr>
        <w:t xml:space="preserve">overnment department or any contracting </w:t>
      </w:r>
      <w:proofErr w:type="gramStart"/>
      <w:r w:rsidR="000C776C" w:rsidRPr="008D13DA">
        <w:rPr>
          <w:rFonts w:cs="Arial"/>
          <w:sz w:val="24"/>
        </w:rPr>
        <w:t>authority;</w:t>
      </w:r>
      <w:proofErr w:type="gramEnd"/>
    </w:p>
    <w:p w14:paraId="2EEBCC6D" w14:textId="77777777" w:rsidR="003E2B32" w:rsidRPr="008D13DA" w:rsidRDefault="00BA272D" w:rsidP="003E2B32">
      <w:pPr>
        <w:spacing w:after="120" w:line="240" w:lineRule="auto"/>
        <w:ind w:left="1702" w:hanging="982"/>
        <w:rPr>
          <w:rFonts w:cs="Arial"/>
          <w:sz w:val="24"/>
        </w:rPr>
      </w:pPr>
      <w:r w:rsidRPr="008D13DA">
        <w:rPr>
          <w:rFonts w:cs="Arial"/>
          <w:sz w:val="24"/>
        </w:rPr>
        <w:t>24.7</w:t>
      </w:r>
      <w:r w:rsidR="00873BEC" w:rsidRPr="008D13DA">
        <w:rPr>
          <w:rFonts w:cs="Arial"/>
          <w:sz w:val="24"/>
        </w:rPr>
        <w:t>.5</w:t>
      </w:r>
      <w:r w:rsidR="00873BEC" w:rsidRPr="008D13DA">
        <w:rPr>
          <w:rFonts w:cs="Arial"/>
          <w:sz w:val="24"/>
        </w:rPr>
        <w:tab/>
      </w:r>
      <w:r w:rsidR="000C776C" w:rsidRPr="008D13DA">
        <w:rPr>
          <w:rFonts w:cs="Arial"/>
          <w:sz w:val="24"/>
        </w:rPr>
        <w:t>the Council complying with its legal responsibilities to allow the re-use of</w:t>
      </w:r>
      <w:r w:rsidR="006A4728" w:rsidRPr="008D13DA">
        <w:rPr>
          <w:rFonts w:cs="Arial"/>
          <w:sz w:val="24"/>
        </w:rPr>
        <w:t xml:space="preserve"> p</w:t>
      </w:r>
      <w:r w:rsidR="000C776C" w:rsidRPr="008D13DA">
        <w:rPr>
          <w:rFonts w:cs="Arial"/>
          <w:sz w:val="24"/>
        </w:rPr>
        <w:t>ublic sector information under the Re-Use of Public Sector Information</w:t>
      </w:r>
      <w:r w:rsidR="006A4728" w:rsidRPr="008D13DA">
        <w:rPr>
          <w:rFonts w:cs="Arial"/>
          <w:sz w:val="24"/>
        </w:rPr>
        <w:t xml:space="preserve"> R</w:t>
      </w:r>
      <w:r w:rsidR="000C776C" w:rsidRPr="008D13DA">
        <w:rPr>
          <w:rFonts w:cs="Arial"/>
          <w:sz w:val="24"/>
        </w:rPr>
        <w:t>egulations 20</w:t>
      </w:r>
      <w:r w:rsidR="0044715C" w:rsidRPr="008D13DA">
        <w:rPr>
          <w:rFonts w:cs="Arial"/>
          <w:sz w:val="24"/>
        </w:rPr>
        <w:t>1</w:t>
      </w:r>
      <w:r w:rsidR="000C776C" w:rsidRPr="008D13DA">
        <w:rPr>
          <w:rFonts w:cs="Arial"/>
          <w:sz w:val="24"/>
        </w:rPr>
        <w:t>5; and</w:t>
      </w:r>
    </w:p>
    <w:p w14:paraId="1C1163B4" w14:textId="77777777" w:rsidR="003E2B32" w:rsidRPr="008D13DA" w:rsidRDefault="00BA272D" w:rsidP="003E2B32">
      <w:pPr>
        <w:spacing w:after="120" w:line="240" w:lineRule="auto"/>
        <w:ind w:left="1702" w:hanging="982"/>
        <w:rPr>
          <w:rFonts w:cs="Arial"/>
          <w:sz w:val="24"/>
        </w:rPr>
      </w:pPr>
      <w:r w:rsidRPr="008D13DA">
        <w:rPr>
          <w:rFonts w:cs="Arial"/>
          <w:sz w:val="24"/>
        </w:rPr>
        <w:t>24.7</w:t>
      </w:r>
      <w:r w:rsidR="00873BEC" w:rsidRPr="008D13DA">
        <w:rPr>
          <w:rFonts w:cs="Arial"/>
          <w:sz w:val="24"/>
        </w:rPr>
        <w:t>.6</w:t>
      </w:r>
      <w:r w:rsidR="00873BEC" w:rsidRPr="008D13DA">
        <w:rPr>
          <w:rFonts w:cs="Arial"/>
          <w:sz w:val="24"/>
        </w:rPr>
        <w:tab/>
      </w:r>
      <w:r w:rsidR="000C776C" w:rsidRPr="008D13DA">
        <w:rPr>
          <w:rFonts w:cs="Arial"/>
          <w:sz w:val="24"/>
        </w:rPr>
        <w:t>any person engaged in providing any services to the Council for any purpose</w:t>
      </w:r>
      <w:r w:rsidR="006A4728" w:rsidRPr="008D13DA">
        <w:rPr>
          <w:rFonts w:cs="Arial"/>
          <w:sz w:val="24"/>
        </w:rPr>
        <w:t xml:space="preserve"> r</w:t>
      </w:r>
      <w:r w:rsidR="000C776C" w:rsidRPr="008D13DA">
        <w:rPr>
          <w:rFonts w:cs="Arial"/>
          <w:sz w:val="24"/>
        </w:rPr>
        <w:t>elating to or ancillary to this Contract provided that in disclosing information</w:t>
      </w:r>
      <w:r w:rsidR="006A4728" w:rsidRPr="008D13DA">
        <w:rPr>
          <w:rFonts w:cs="Arial"/>
          <w:sz w:val="24"/>
        </w:rPr>
        <w:t xml:space="preserve"> t</w:t>
      </w:r>
      <w:r w:rsidR="000C776C" w:rsidRPr="008D13DA">
        <w:rPr>
          <w:rFonts w:cs="Arial"/>
          <w:sz w:val="24"/>
        </w:rPr>
        <w:t>he Council discloses only the information which is necessary for the purpose</w:t>
      </w:r>
      <w:r w:rsidR="006A4728" w:rsidRPr="008D13DA">
        <w:rPr>
          <w:rFonts w:cs="Arial"/>
          <w:sz w:val="24"/>
        </w:rPr>
        <w:t xml:space="preserve"> c</w:t>
      </w:r>
      <w:r w:rsidR="000C776C" w:rsidRPr="008D13DA">
        <w:rPr>
          <w:rFonts w:cs="Arial"/>
          <w:sz w:val="24"/>
        </w:rPr>
        <w:t>oncerned and requires that the information is treated in confidence and that</w:t>
      </w:r>
      <w:r w:rsidR="006A4728" w:rsidRPr="008D13DA">
        <w:rPr>
          <w:rFonts w:cs="Arial"/>
          <w:sz w:val="24"/>
        </w:rPr>
        <w:t xml:space="preserve"> a</w:t>
      </w:r>
      <w:r w:rsidR="000C776C" w:rsidRPr="008D13DA">
        <w:rPr>
          <w:rFonts w:cs="Arial"/>
          <w:sz w:val="24"/>
        </w:rPr>
        <w:t xml:space="preserve"> confidentiality undertaking is given where appropriate.</w:t>
      </w:r>
    </w:p>
    <w:p w14:paraId="0AB23C57" w14:textId="77777777" w:rsidR="003E2B32" w:rsidRPr="008D13DA" w:rsidRDefault="00BA272D" w:rsidP="003E2B32">
      <w:pPr>
        <w:spacing w:after="120" w:line="240" w:lineRule="auto"/>
        <w:ind w:left="851" w:hanging="851"/>
        <w:rPr>
          <w:rFonts w:cs="Arial"/>
          <w:sz w:val="24"/>
        </w:rPr>
      </w:pPr>
      <w:r w:rsidRPr="008D13DA">
        <w:rPr>
          <w:rFonts w:cs="Arial"/>
          <w:sz w:val="24"/>
        </w:rPr>
        <w:t>2</w:t>
      </w:r>
      <w:r w:rsidR="009565A9" w:rsidRPr="008D13DA">
        <w:rPr>
          <w:rFonts w:cs="Arial"/>
          <w:sz w:val="24"/>
        </w:rPr>
        <w:t>4</w:t>
      </w:r>
      <w:r w:rsidR="00873BEC" w:rsidRPr="008D13DA">
        <w:rPr>
          <w:rFonts w:cs="Arial"/>
          <w:sz w:val="24"/>
        </w:rPr>
        <w:t>.8</w:t>
      </w:r>
      <w:r w:rsidR="00873BEC" w:rsidRPr="008D13DA">
        <w:rPr>
          <w:rFonts w:cs="Arial"/>
          <w:sz w:val="24"/>
        </w:rPr>
        <w:tab/>
      </w:r>
      <w:r w:rsidR="000C776C" w:rsidRPr="008D13DA">
        <w:rPr>
          <w:rFonts w:cs="Arial"/>
          <w:sz w:val="24"/>
        </w:rPr>
        <w:t>The Provider shall take all necessary steps to enable the Council to comply with its</w:t>
      </w:r>
      <w:r w:rsidR="006A4728" w:rsidRPr="008D13DA">
        <w:rPr>
          <w:rFonts w:cs="Arial"/>
          <w:sz w:val="24"/>
        </w:rPr>
        <w:t xml:space="preserve"> o</w:t>
      </w:r>
      <w:r w:rsidR="000C776C" w:rsidRPr="008D13DA">
        <w:rPr>
          <w:rFonts w:cs="Arial"/>
          <w:sz w:val="24"/>
        </w:rPr>
        <w:t>bligations under the Re-Use of Public Sector Information Regulations 20</w:t>
      </w:r>
      <w:r w:rsidR="0044715C" w:rsidRPr="008D13DA">
        <w:rPr>
          <w:rFonts w:cs="Arial"/>
          <w:sz w:val="24"/>
        </w:rPr>
        <w:t>1</w:t>
      </w:r>
      <w:r w:rsidR="000C776C" w:rsidRPr="008D13DA">
        <w:rPr>
          <w:rFonts w:cs="Arial"/>
          <w:sz w:val="24"/>
        </w:rPr>
        <w:t>5 and at</w:t>
      </w:r>
      <w:r w:rsidR="006A4728" w:rsidRPr="008D13DA">
        <w:rPr>
          <w:rFonts w:cs="Arial"/>
          <w:sz w:val="24"/>
        </w:rPr>
        <w:t xml:space="preserve"> t</w:t>
      </w:r>
      <w:r w:rsidR="000C776C" w:rsidRPr="008D13DA">
        <w:rPr>
          <w:rFonts w:cs="Arial"/>
          <w:sz w:val="24"/>
        </w:rPr>
        <w:t>he Provider’s own expense.</w:t>
      </w:r>
    </w:p>
    <w:p w14:paraId="41F5376D" w14:textId="3D7F851E" w:rsidR="003E2B32" w:rsidRPr="002E53FB" w:rsidRDefault="009565A9" w:rsidP="00AD7239">
      <w:pPr>
        <w:keepNext/>
        <w:spacing w:after="120" w:line="240" w:lineRule="auto"/>
        <w:ind w:left="142"/>
        <w:outlineLvl w:val="1"/>
        <w:rPr>
          <w:rFonts w:cs="Arial"/>
          <w:b/>
          <w:bCs/>
          <w:sz w:val="24"/>
        </w:rPr>
      </w:pPr>
      <w:bookmarkStart w:id="64" w:name="_Toc212718279"/>
      <w:r w:rsidRPr="002E53FB">
        <w:rPr>
          <w:rFonts w:cs="Arial"/>
          <w:b/>
          <w:bCs/>
          <w:sz w:val="24"/>
        </w:rPr>
        <w:t>25.</w:t>
      </w:r>
      <w:r w:rsidR="006A4728" w:rsidRPr="002E53FB">
        <w:rPr>
          <w:rFonts w:cs="Arial"/>
          <w:b/>
          <w:bCs/>
          <w:sz w:val="24"/>
        </w:rPr>
        <w:t xml:space="preserve"> </w:t>
      </w:r>
      <w:r w:rsidR="00CA491A" w:rsidRPr="002E53FB">
        <w:rPr>
          <w:rFonts w:cs="Arial"/>
          <w:b/>
          <w:bCs/>
          <w:sz w:val="24"/>
        </w:rPr>
        <w:t>Data protection</w:t>
      </w:r>
      <w:bookmarkEnd w:id="64"/>
    </w:p>
    <w:p w14:paraId="724AA93E" w14:textId="463D05BA" w:rsidR="003E2B32" w:rsidRPr="008D13DA" w:rsidRDefault="009565A9" w:rsidP="003E2B32">
      <w:pPr>
        <w:spacing w:after="120" w:line="240" w:lineRule="auto"/>
        <w:ind w:left="851" w:hanging="851"/>
        <w:rPr>
          <w:rFonts w:cs="Arial"/>
          <w:sz w:val="24"/>
        </w:rPr>
      </w:pPr>
      <w:r w:rsidRPr="002E53FB">
        <w:rPr>
          <w:rFonts w:cs="Arial"/>
          <w:sz w:val="24"/>
        </w:rPr>
        <w:t>25</w:t>
      </w:r>
      <w:r w:rsidR="00873BEC" w:rsidRPr="002E53FB">
        <w:rPr>
          <w:rFonts w:cs="Arial"/>
          <w:sz w:val="24"/>
        </w:rPr>
        <w:t>.1</w:t>
      </w:r>
      <w:r w:rsidR="00873BEC" w:rsidRPr="002E53FB">
        <w:rPr>
          <w:rFonts w:cs="Arial"/>
          <w:sz w:val="24"/>
        </w:rPr>
        <w:tab/>
      </w:r>
      <w:bookmarkStart w:id="65" w:name="_Toc492562942"/>
      <w:bookmarkStart w:id="66" w:name="_Toc492887133"/>
      <w:r w:rsidR="000C776C" w:rsidRPr="002E53FB">
        <w:rPr>
          <w:rFonts w:cs="Arial"/>
          <w:sz w:val="24"/>
        </w:rPr>
        <w:t xml:space="preserve">The Parties shall </w:t>
      </w:r>
      <w:proofErr w:type="gramStart"/>
      <w:r w:rsidR="000C776C" w:rsidRPr="002E53FB">
        <w:rPr>
          <w:rFonts w:cs="Arial"/>
          <w:sz w:val="24"/>
        </w:rPr>
        <w:t>comply with their obligations under Data Protection Legislation at all</w:t>
      </w:r>
      <w:r w:rsidR="006A4728" w:rsidRPr="002E53FB">
        <w:rPr>
          <w:rFonts w:cs="Arial"/>
          <w:sz w:val="24"/>
        </w:rPr>
        <w:t xml:space="preserve"> t</w:t>
      </w:r>
      <w:r w:rsidR="000C776C" w:rsidRPr="002E53FB">
        <w:rPr>
          <w:rFonts w:cs="Arial"/>
          <w:sz w:val="24"/>
        </w:rPr>
        <w:t>imes</w:t>
      </w:r>
      <w:proofErr w:type="gramEnd"/>
      <w:r w:rsidR="000C776C" w:rsidRPr="002E53FB">
        <w:rPr>
          <w:rFonts w:cs="Arial"/>
          <w:sz w:val="24"/>
        </w:rPr>
        <w:t xml:space="preserve"> and having due regard to Schedule</w:t>
      </w:r>
      <w:r w:rsidR="00957D64" w:rsidRPr="002E53FB">
        <w:rPr>
          <w:rFonts w:cs="Arial"/>
          <w:sz w:val="24"/>
        </w:rPr>
        <w:t xml:space="preserve"> 8</w:t>
      </w:r>
      <w:r w:rsidR="000C776C" w:rsidRPr="002E53FB">
        <w:rPr>
          <w:rFonts w:cs="Arial"/>
          <w:sz w:val="24"/>
        </w:rPr>
        <w:t xml:space="preserve"> (Data Protection – Data Sharing</w:t>
      </w:r>
      <w:r w:rsidR="006A4728" w:rsidRPr="002E53FB">
        <w:rPr>
          <w:rFonts w:cs="Arial"/>
          <w:sz w:val="24"/>
        </w:rPr>
        <w:t xml:space="preserve"> A</w:t>
      </w:r>
      <w:r w:rsidR="000C776C" w:rsidRPr="002E53FB">
        <w:rPr>
          <w:rFonts w:cs="Arial"/>
          <w:sz w:val="24"/>
        </w:rPr>
        <w:t>greement).</w:t>
      </w:r>
      <w:bookmarkEnd w:id="65"/>
      <w:bookmarkEnd w:id="66"/>
    </w:p>
    <w:p w14:paraId="62D1F410" w14:textId="77777777" w:rsidR="003E2B32" w:rsidRPr="008D13DA" w:rsidRDefault="00D273CC" w:rsidP="003E2B32">
      <w:pPr>
        <w:spacing w:after="120" w:line="240" w:lineRule="auto"/>
        <w:ind w:left="142"/>
        <w:outlineLvl w:val="0"/>
        <w:rPr>
          <w:rFonts w:cs="Arial"/>
          <w:b/>
          <w:bCs/>
          <w:sz w:val="24"/>
        </w:rPr>
      </w:pPr>
      <w:bookmarkStart w:id="67" w:name="_Toc212718280"/>
      <w:r w:rsidRPr="008D13DA">
        <w:rPr>
          <w:rFonts w:cs="Arial"/>
          <w:b/>
          <w:bCs/>
          <w:sz w:val="24"/>
        </w:rPr>
        <w:t>F.</w:t>
      </w:r>
      <w:r w:rsidR="006A4728" w:rsidRPr="008D13DA">
        <w:rPr>
          <w:rFonts w:cs="Arial"/>
          <w:b/>
          <w:bCs/>
          <w:sz w:val="24"/>
        </w:rPr>
        <w:t xml:space="preserve"> </w:t>
      </w:r>
      <w:r w:rsidRPr="008D13DA">
        <w:rPr>
          <w:rFonts w:cs="Arial"/>
          <w:b/>
          <w:bCs/>
          <w:sz w:val="24"/>
        </w:rPr>
        <w:t>ADDITIONAL STATUTORY OBLIGATIONS</w:t>
      </w:r>
      <w:bookmarkEnd w:id="67"/>
    </w:p>
    <w:p w14:paraId="7CCCD17B" w14:textId="20681557" w:rsidR="003E2B32" w:rsidRPr="008D13DA" w:rsidRDefault="00D273CC" w:rsidP="003E2B32">
      <w:pPr>
        <w:spacing w:after="120" w:line="240" w:lineRule="auto"/>
        <w:ind w:left="142"/>
        <w:outlineLvl w:val="1"/>
        <w:rPr>
          <w:rFonts w:cs="Arial"/>
          <w:b/>
          <w:bCs/>
          <w:sz w:val="24"/>
        </w:rPr>
      </w:pPr>
      <w:bookmarkStart w:id="68" w:name="_Toc212718281"/>
      <w:r w:rsidRPr="008D13DA">
        <w:rPr>
          <w:rFonts w:cs="Arial"/>
          <w:b/>
          <w:bCs/>
          <w:sz w:val="24"/>
        </w:rPr>
        <w:t>26.</w:t>
      </w:r>
      <w:r w:rsidR="006A4728" w:rsidRPr="008D13DA">
        <w:rPr>
          <w:rFonts w:cs="Arial"/>
          <w:b/>
          <w:bCs/>
          <w:sz w:val="24"/>
        </w:rPr>
        <w:t xml:space="preserve"> </w:t>
      </w:r>
      <w:r w:rsidRPr="008D13DA">
        <w:rPr>
          <w:rFonts w:cs="Arial"/>
          <w:b/>
          <w:bCs/>
          <w:sz w:val="24"/>
        </w:rPr>
        <w:t>B</w:t>
      </w:r>
      <w:r w:rsidR="00CA491A" w:rsidRPr="008D13DA">
        <w:rPr>
          <w:rFonts w:cs="Arial"/>
          <w:b/>
          <w:bCs/>
          <w:sz w:val="24"/>
        </w:rPr>
        <w:t>ribery, corruption and fraud</w:t>
      </w:r>
      <w:bookmarkEnd w:id="68"/>
    </w:p>
    <w:p w14:paraId="0C544658" w14:textId="77777777" w:rsidR="003E2B32" w:rsidRPr="008D13DA" w:rsidRDefault="002079B0" w:rsidP="003E2B32">
      <w:pPr>
        <w:spacing w:after="120" w:line="240" w:lineRule="auto"/>
        <w:ind w:left="851" w:hanging="851"/>
        <w:rPr>
          <w:rFonts w:cs="Arial"/>
          <w:sz w:val="24"/>
        </w:rPr>
      </w:pPr>
      <w:r w:rsidRPr="008D13DA">
        <w:rPr>
          <w:rFonts w:cs="Arial"/>
          <w:sz w:val="24"/>
        </w:rPr>
        <w:t>26</w:t>
      </w:r>
      <w:r w:rsidR="00873BEC" w:rsidRPr="008D13DA">
        <w:rPr>
          <w:rFonts w:cs="Arial"/>
          <w:sz w:val="24"/>
        </w:rPr>
        <w:t>.1</w:t>
      </w:r>
      <w:r w:rsidR="00873BEC" w:rsidRPr="008D13DA">
        <w:rPr>
          <w:rFonts w:cs="Arial"/>
          <w:sz w:val="24"/>
        </w:rPr>
        <w:tab/>
      </w:r>
      <w:r w:rsidRPr="008D13DA">
        <w:rPr>
          <w:rFonts w:cs="Arial"/>
          <w:sz w:val="24"/>
        </w:rPr>
        <w:t>The Provider shall not offer or give, or agree to give, to any employee, agent, servant</w:t>
      </w:r>
      <w:r w:rsidR="006A4728" w:rsidRPr="008D13DA">
        <w:rPr>
          <w:rFonts w:cs="Arial"/>
          <w:sz w:val="24"/>
        </w:rPr>
        <w:t xml:space="preserve"> o</w:t>
      </w:r>
      <w:r w:rsidRPr="008D13DA">
        <w:rPr>
          <w:rFonts w:cs="Arial"/>
          <w:sz w:val="24"/>
        </w:rPr>
        <w:t>r representative of the Council any gift or consideration of any kind as an</w:t>
      </w:r>
      <w:r w:rsidR="006A4728" w:rsidRPr="008D13DA">
        <w:rPr>
          <w:rFonts w:cs="Arial"/>
          <w:sz w:val="24"/>
        </w:rPr>
        <w:t xml:space="preserve"> i</w:t>
      </w:r>
      <w:r w:rsidRPr="008D13DA">
        <w:rPr>
          <w:rFonts w:cs="Arial"/>
          <w:sz w:val="24"/>
        </w:rPr>
        <w:t>nducement or reward for doing, refraining from doing, or for having done or refrained</w:t>
      </w:r>
      <w:r w:rsidR="006A4728" w:rsidRPr="008D13DA">
        <w:rPr>
          <w:rFonts w:cs="Arial"/>
          <w:sz w:val="24"/>
        </w:rPr>
        <w:t xml:space="preserve"> f</w:t>
      </w:r>
      <w:r w:rsidRPr="008D13DA">
        <w:rPr>
          <w:rFonts w:cs="Arial"/>
          <w:sz w:val="24"/>
        </w:rPr>
        <w:t>rom doing, any act in relation to the obtaining or execution of the Contract or any</w:t>
      </w:r>
      <w:r w:rsidR="006A4728" w:rsidRPr="008D13DA">
        <w:rPr>
          <w:rFonts w:cs="Arial"/>
          <w:sz w:val="24"/>
        </w:rPr>
        <w:t xml:space="preserve"> o</w:t>
      </w:r>
      <w:r w:rsidRPr="008D13DA">
        <w:rPr>
          <w:rFonts w:cs="Arial"/>
          <w:sz w:val="24"/>
        </w:rPr>
        <w:t>ther contract with the Council, or for showing or refraining from showing favour or</w:t>
      </w:r>
      <w:r w:rsidR="006A4728" w:rsidRPr="008D13DA">
        <w:rPr>
          <w:rFonts w:cs="Arial"/>
          <w:sz w:val="24"/>
        </w:rPr>
        <w:t xml:space="preserve"> d</w:t>
      </w:r>
      <w:r w:rsidRPr="008D13DA">
        <w:rPr>
          <w:rFonts w:cs="Arial"/>
          <w:sz w:val="24"/>
        </w:rPr>
        <w:t>isfavour to any person in relation to the Contract or any such contract.</w:t>
      </w:r>
    </w:p>
    <w:p w14:paraId="140C2A00" w14:textId="77777777" w:rsidR="003E2B32" w:rsidRPr="008D13DA" w:rsidRDefault="002079B0" w:rsidP="003E2B32">
      <w:pPr>
        <w:spacing w:after="120" w:line="240" w:lineRule="auto"/>
        <w:ind w:left="851" w:hanging="851"/>
        <w:rPr>
          <w:rFonts w:cs="Arial"/>
          <w:sz w:val="24"/>
        </w:rPr>
      </w:pPr>
      <w:r w:rsidRPr="008D13DA">
        <w:rPr>
          <w:rFonts w:cs="Arial"/>
          <w:sz w:val="24"/>
        </w:rPr>
        <w:t>26</w:t>
      </w:r>
      <w:r w:rsidR="00873BEC" w:rsidRPr="008D13DA">
        <w:rPr>
          <w:rFonts w:cs="Arial"/>
          <w:sz w:val="24"/>
        </w:rPr>
        <w:t>.2</w:t>
      </w:r>
      <w:r w:rsidR="00873BEC" w:rsidRPr="008D13DA">
        <w:rPr>
          <w:rFonts w:cs="Arial"/>
          <w:sz w:val="24"/>
        </w:rPr>
        <w:tab/>
      </w:r>
      <w:r w:rsidRPr="008D13DA">
        <w:rPr>
          <w:rFonts w:cs="Arial"/>
          <w:sz w:val="24"/>
        </w:rPr>
        <w:t>The Provider shall take all reasonable steps to prevent any fraudulent activity</w:t>
      </w:r>
      <w:r w:rsidR="006A4728" w:rsidRPr="008D13DA">
        <w:rPr>
          <w:rFonts w:cs="Arial"/>
          <w:sz w:val="24"/>
        </w:rPr>
        <w:t xml:space="preserve"> (</w:t>
      </w:r>
      <w:r w:rsidRPr="008D13DA">
        <w:rPr>
          <w:rFonts w:cs="Arial"/>
          <w:sz w:val="24"/>
        </w:rPr>
        <w:t>including but not limited to the submission of inaccurate, incomplete, misleading or</w:t>
      </w:r>
      <w:r w:rsidR="006A4728" w:rsidRPr="008D13DA">
        <w:rPr>
          <w:rFonts w:cs="Arial"/>
          <w:sz w:val="24"/>
        </w:rPr>
        <w:t xml:space="preserve"> f</w:t>
      </w:r>
      <w:r w:rsidRPr="008D13DA">
        <w:rPr>
          <w:rFonts w:cs="Arial"/>
          <w:sz w:val="24"/>
        </w:rPr>
        <w:t>alsified management information) by the Staff, the Provider (including its</w:t>
      </w:r>
      <w:r w:rsidR="006A4728" w:rsidRPr="008D13DA">
        <w:rPr>
          <w:rFonts w:cs="Arial"/>
          <w:sz w:val="24"/>
        </w:rPr>
        <w:t xml:space="preserve"> s</w:t>
      </w:r>
      <w:r w:rsidRPr="008D13DA">
        <w:rPr>
          <w:rFonts w:cs="Arial"/>
          <w:sz w:val="24"/>
        </w:rPr>
        <w:t>hareholders, members and directors) and/or any of the Provider’s Sub-Contractors</w:t>
      </w:r>
      <w:r w:rsidR="006A4728" w:rsidRPr="008D13DA">
        <w:rPr>
          <w:rFonts w:cs="Arial"/>
          <w:sz w:val="24"/>
        </w:rPr>
        <w:t xml:space="preserve"> o</w:t>
      </w:r>
      <w:r w:rsidRPr="008D13DA">
        <w:rPr>
          <w:rFonts w:cs="Arial"/>
          <w:sz w:val="24"/>
        </w:rPr>
        <w:t>r suppliers, and including in connection with the receipt of monies from the Council.</w:t>
      </w:r>
    </w:p>
    <w:p w14:paraId="54673FA9" w14:textId="34BB018A" w:rsidR="003E2B32" w:rsidRPr="008D13DA" w:rsidRDefault="002079B0" w:rsidP="003E2B32">
      <w:pPr>
        <w:spacing w:after="120" w:line="240" w:lineRule="auto"/>
        <w:ind w:left="851" w:hanging="851"/>
        <w:rPr>
          <w:rFonts w:cs="Arial"/>
          <w:sz w:val="24"/>
        </w:rPr>
      </w:pPr>
      <w:r w:rsidRPr="008D13DA">
        <w:rPr>
          <w:rFonts w:cs="Arial"/>
          <w:sz w:val="24"/>
        </w:rPr>
        <w:t>26</w:t>
      </w:r>
      <w:r w:rsidR="00873BEC" w:rsidRPr="008D13DA">
        <w:rPr>
          <w:rFonts w:cs="Arial"/>
          <w:sz w:val="24"/>
        </w:rPr>
        <w:t>.3</w:t>
      </w:r>
      <w:bookmarkStart w:id="69" w:name="a771580"/>
      <w:bookmarkEnd w:id="69"/>
      <w:r w:rsidR="00873BEC" w:rsidRPr="008D13DA">
        <w:rPr>
          <w:rFonts w:cs="Arial"/>
          <w:sz w:val="24"/>
        </w:rPr>
        <w:tab/>
      </w:r>
      <w:r w:rsidRPr="008D13DA">
        <w:rPr>
          <w:rFonts w:cs="Arial"/>
          <w:sz w:val="24"/>
        </w:rPr>
        <w:t>The Provider shall not, and shall procure that its Staff shall not, in connection with</w:t>
      </w:r>
      <w:r w:rsidR="006A4728" w:rsidRPr="008D13DA">
        <w:rPr>
          <w:rFonts w:cs="Arial"/>
          <w:sz w:val="24"/>
        </w:rPr>
        <w:t xml:space="preserve"> t</w:t>
      </w:r>
      <w:r w:rsidRPr="008D13DA">
        <w:rPr>
          <w:rFonts w:cs="Arial"/>
          <w:sz w:val="24"/>
        </w:rPr>
        <w:t>his Contract commit a Prohibited Act as defined in Clause 26</w:t>
      </w:r>
      <w:r w:rsidR="00873BEC" w:rsidRPr="008D13DA">
        <w:rPr>
          <w:rFonts w:cs="Arial"/>
          <w:sz w:val="24"/>
        </w:rPr>
        <w:t>.4</w:t>
      </w:r>
      <w:r w:rsidR="002B7820">
        <w:rPr>
          <w:rFonts w:cs="Arial"/>
          <w:sz w:val="24"/>
        </w:rPr>
        <w:t xml:space="preserve"> </w:t>
      </w:r>
      <w:r w:rsidR="002B7820" w:rsidRPr="008D13DA">
        <w:rPr>
          <w:rFonts w:cs="Arial"/>
          <w:sz w:val="24"/>
        </w:rPr>
        <w:t>b</w:t>
      </w:r>
      <w:r w:rsidRPr="008D13DA">
        <w:rPr>
          <w:rFonts w:cs="Arial"/>
          <w:sz w:val="24"/>
        </w:rPr>
        <w:t>elow.</w:t>
      </w:r>
    </w:p>
    <w:p w14:paraId="04663E4A" w14:textId="77777777" w:rsidR="003E2B32" w:rsidRPr="008D13DA" w:rsidRDefault="002079B0" w:rsidP="003E2B32">
      <w:pPr>
        <w:spacing w:after="120" w:line="240" w:lineRule="auto"/>
        <w:ind w:left="851" w:hanging="851"/>
        <w:rPr>
          <w:rFonts w:cs="Arial"/>
          <w:sz w:val="24"/>
        </w:rPr>
      </w:pPr>
      <w:r w:rsidRPr="008D13DA">
        <w:rPr>
          <w:rFonts w:cs="Arial"/>
          <w:sz w:val="24"/>
        </w:rPr>
        <w:t>26</w:t>
      </w:r>
      <w:r w:rsidR="00873BEC" w:rsidRPr="008D13DA">
        <w:rPr>
          <w:rFonts w:cs="Arial"/>
          <w:sz w:val="24"/>
        </w:rPr>
        <w:t>.4</w:t>
      </w:r>
      <w:r w:rsidR="00873BEC" w:rsidRPr="008D13DA">
        <w:rPr>
          <w:rFonts w:cs="Arial"/>
          <w:sz w:val="24"/>
        </w:rPr>
        <w:tab/>
      </w:r>
      <w:r w:rsidRPr="008D13DA">
        <w:rPr>
          <w:rFonts w:cs="Arial"/>
          <w:sz w:val="24"/>
        </w:rPr>
        <w:t>The following constitute a Prohibited Act:</w:t>
      </w:r>
    </w:p>
    <w:p w14:paraId="5F708FC9" w14:textId="77777777" w:rsidR="003E2B32" w:rsidRPr="008D13DA" w:rsidRDefault="002079B0" w:rsidP="003E2B32">
      <w:pPr>
        <w:keepNext/>
        <w:spacing w:after="120" w:line="240" w:lineRule="auto"/>
        <w:ind w:left="720"/>
        <w:rPr>
          <w:rFonts w:cs="Arial"/>
          <w:sz w:val="24"/>
        </w:rPr>
      </w:pPr>
      <w:r w:rsidRPr="008D13DA">
        <w:rPr>
          <w:sz w:val="24"/>
        </w:rPr>
        <w:t>26.4</w:t>
      </w:r>
      <w:r w:rsidR="00873BEC" w:rsidRPr="008D13DA">
        <w:rPr>
          <w:sz w:val="24"/>
        </w:rPr>
        <w:t>.1</w:t>
      </w:r>
      <w:r w:rsidR="00873BEC" w:rsidRPr="008D13DA">
        <w:rPr>
          <w:sz w:val="24"/>
        </w:rPr>
        <w:tab/>
      </w:r>
      <w:r w:rsidRPr="008D13DA">
        <w:rPr>
          <w:rFonts w:cs="Arial"/>
          <w:sz w:val="24"/>
        </w:rPr>
        <w:t>directly or indirectly to offer, promise or give any person:</w:t>
      </w:r>
    </w:p>
    <w:p w14:paraId="194BACEB" w14:textId="77777777" w:rsidR="003E2B32" w:rsidRPr="008D13DA" w:rsidRDefault="006A4728" w:rsidP="003E2B32">
      <w:pPr>
        <w:spacing w:after="120" w:line="240" w:lineRule="auto"/>
        <w:ind w:left="1833" w:hanging="131"/>
        <w:rPr>
          <w:rFonts w:cs="Arial"/>
          <w:sz w:val="24"/>
        </w:rPr>
      </w:pPr>
      <w:r w:rsidRPr="008D13DA">
        <w:rPr>
          <w:rFonts w:cs="Arial"/>
          <w:sz w:val="24"/>
        </w:rPr>
        <w:t>2</w:t>
      </w:r>
      <w:r w:rsidR="002079B0" w:rsidRPr="008D13DA">
        <w:rPr>
          <w:rFonts w:cs="Arial"/>
          <w:sz w:val="24"/>
        </w:rPr>
        <w:t>6.4.1</w:t>
      </w:r>
      <w:r w:rsidR="00873BEC" w:rsidRPr="008D13DA">
        <w:rPr>
          <w:rFonts w:cs="Arial"/>
          <w:sz w:val="24"/>
        </w:rPr>
        <w:t>.1</w:t>
      </w:r>
      <w:r w:rsidR="00873BEC" w:rsidRPr="008D13DA">
        <w:rPr>
          <w:rFonts w:cs="Arial"/>
          <w:sz w:val="24"/>
        </w:rPr>
        <w:tab/>
      </w:r>
      <w:r w:rsidR="002079B0" w:rsidRPr="008D13DA">
        <w:rPr>
          <w:rFonts w:cs="Arial"/>
          <w:sz w:val="24"/>
        </w:rPr>
        <w:t>working for or engaged by the Council a financial or other</w:t>
      </w:r>
      <w:r w:rsidRPr="008D13DA">
        <w:rPr>
          <w:rFonts w:cs="Arial"/>
          <w:sz w:val="24"/>
        </w:rPr>
        <w:t xml:space="preserve"> </w:t>
      </w:r>
      <w:proofErr w:type="gramStart"/>
      <w:r w:rsidRPr="008D13DA">
        <w:rPr>
          <w:rFonts w:cs="Arial"/>
          <w:sz w:val="24"/>
        </w:rPr>
        <w:t>a</w:t>
      </w:r>
      <w:r w:rsidR="002079B0" w:rsidRPr="008D13DA">
        <w:rPr>
          <w:rFonts w:cs="Arial"/>
          <w:sz w:val="24"/>
        </w:rPr>
        <w:t>dvantage;</w:t>
      </w:r>
      <w:proofErr w:type="gramEnd"/>
    </w:p>
    <w:p w14:paraId="39C93649" w14:textId="77777777" w:rsidR="003E2B32" w:rsidRPr="008D13DA" w:rsidRDefault="006A4728" w:rsidP="003E2B32">
      <w:pPr>
        <w:spacing w:after="120" w:line="240" w:lineRule="auto"/>
        <w:ind w:left="1833" w:hanging="131"/>
        <w:rPr>
          <w:rFonts w:cs="Arial"/>
          <w:sz w:val="24"/>
        </w:rPr>
      </w:pPr>
      <w:r w:rsidRPr="008D13DA">
        <w:rPr>
          <w:rFonts w:cs="Arial"/>
          <w:sz w:val="24"/>
        </w:rPr>
        <w:lastRenderedPageBreak/>
        <w:t>2</w:t>
      </w:r>
      <w:r w:rsidR="002079B0" w:rsidRPr="008D13DA">
        <w:rPr>
          <w:rFonts w:cs="Arial"/>
          <w:sz w:val="24"/>
        </w:rPr>
        <w:t>6.4</w:t>
      </w:r>
      <w:r w:rsidR="00873BEC" w:rsidRPr="008D13DA">
        <w:rPr>
          <w:rFonts w:cs="Arial"/>
          <w:sz w:val="24"/>
        </w:rPr>
        <w:t>.12</w:t>
      </w:r>
      <w:r w:rsidR="00873BEC" w:rsidRPr="008D13DA">
        <w:rPr>
          <w:rFonts w:cs="Arial"/>
          <w:sz w:val="24"/>
        </w:rPr>
        <w:tab/>
      </w:r>
      <w:r w:rsidR="002079B0" w:rsidRPr="008D13DA">
        <w:rPr>
          <w:rFonts w:cs="Arial"/>
          <w:sz w:val="24"/>
        </w:rPr>
        <w:t>induce that person to perform improperly a relevant function or</w:t>
      </w:r>
      <w:r w:rsidRPr="008D13DA">
        <w:rPr>
          <w:rFonts w:cs="Arial"/>
          <w:sz w:val="24"/>
        </w:rPr>
        <w:t xml:space="preserve"> a</w:t>
      </w:r>
      <w:r w:rsidR="002079B0" w:rsidRPr="008D13DA">
        <w:rPr>
          <w:rFonts w:cs="Arial"/>
          <w:sz w:val="24"/>
        </w:rPr>
        <w:t>ctivity; or</w:t>
      </w:r>
    </w:p>
    <w:p w14:paraId="67374ABF" w14:textId="77777777" w:rsidR="003E2B32" w:rsidRPr="008D13DA" w:rsidRDefault="006A4728" w:rsidP="003E2B32">
      <w:pPr>
        <w:spacing w:after="120" w:line="240" w:lineRule="auto"/>
        <w:ind w:left="1833" w:hanging="131"/>
        <w:rPr>
          <w:rFonts w:cs="Arial"/>
          <w:sz w:val="24"/>
        </w:rPr>
      </w:pPr>
      <w:r w:rsidRPr="008D13DA">
        <w:rPr>
          <w:rFonts w:cs="Arial"/>
          <w:sz w:val="24"/>
        </w:rPr>
        <w:t>2</w:t>
      </w:r>
      <w:r w:rsidR="002079B0" w:rsidRPr="008D13DA">
        <w:rPr>
          <w:rFonts w:cs="Arial"/>
          <w:sz w:val="24"/>
        </w:rPr>
        <w:t>6.4</w:t>
      </w:r>
      <w:r w:rsidR="00873BEC" w:rsidRPr="008D13DA">
        <w:rPr>
          <w:rFonts w:cs="Arial"/>
          <w:sz w:val="24"/>
        </w:rPr>
        <w:t>.13</w:t>
      </w:r>
      <w:r w:rsidR="00873BEC" w:rsidRPr="008D13DA">
        <w:rPr>
          <w:rFonts w:cs="Arial"/>
          <w:sz w:val="24"/>
        </w:rPr>
        <w:tab/>
      </w:r>
      <w:r w:rsidR="002079B0" w:rsidRPr="008D13DA">
        <w:rPr>
          <w:rFonts w:cs="Arial"/>
          <w:sz w:val="24"/>
        </w:rPr>
        <w:t>reward that person for improper performance of a relevant</w:t>
      </w:r>
      <w:r w:rsidRPr="008D13DA">
        <w:rPr>
          <w:rFonts w:cs="Arial"/>
          <w:sz w:val="24"/>
        </w:rPr>
        <w:t xml:space="preserve"> f</w:t>
      </w:r>
      <w:r w:rsidR="002079B0" w:rsidRPr="008D13DA">
        <w:rPr>
          <w:rFonts w:cs="Arial"/>
          <w:sz w:val="24"/>
        </w:rPr>
        <w:t xml:space="preserve">unction or </w:t>
      </w:r>
      <w:proofErr w:type="gramStart"/>
      <w:r w:rsidR="002079B0" w:rsidRPr="008D13DA">
        <w:rPr>
          <w:rFonts w:cs="Arial"/>
          <w:sz w:val="24"/>
        </w:rPr>
        <w:t>activity;</w:t>
      </w:r>
      <w:proofErr w:type="gramEnd"/>
    </w:p>
    <w:p w14:paraId="1971E90D" w14:textId="77777777" w:rsidR="003E2B32" w:rsidRPr="008D13DA" w:rsidRDefault="002079B0" w:rsidP="003E2B32">
      <w:pPr>
        <w:spacing w:after="120" w:line="240" w:lineRule="auto"/>
        <w:ind w:left="1702" w:hanging="851"/>
        <w:rPr>
          <w:rFonts w:cs="Arial"/>
          <w:sz w:val="24"/>
        </w:rPr>
      </w:pPr>
      <w:r w:rsidRPr="008D13DA">
        <w:rPr>
          <w:rFonts w:cs="Arial"/>
          <w:sz w:val="24"/>
        </w:rPr>
        <w:t>26.4</w:t>
      </w:r>
      <w:r w:rsidR="00873BEC" w:rsidRPr="008D13DA">
        <w:rPr>
          <w:rFonts w:cs="Arial"/>
          <w:sz w:val="24"/>
        </w:rPr>
        <w:t>.2</w:t>
      </w:r>
      <w:r w:rsidR="00873BEC" w:rsidRPr="008D13DA">
        <w:rPr>
          <w:rFonts w:cs="Arial"/>
          <w:sz w:val="24"/>
        </w:rPr>
        <w:tab/>
      </w:r>
      <w:r w:rsidRPr="008D13DA">
        <w:rPr>
          <w:rFonts w:cs="Arial"/>
          <w:sz w:val="24"/>
        </w:rPr>
        <w:t>directly or indirectly to request, agree to receive or accept any financial or</w:t>
      </w:r>
      <w:r w:rsidR="006A4728" w:rsidRPr="008D13DA">
        <w:rPr>
          <w:rFonts w:cs="Arial"/>
          <w:sz w:val="24"/>
        </w:rPr>
        <w:t xml:space="preserve"> o</w:t>
      </w:r>
      <w:r w:rsidRPr="008D13DA">
        <w:rPr>
          <w:rFonts w:cs="Arial"/>
          <w:sz w:val="24"/>
        </w:rPr>
        <w:t>ther advantage as an inducement or a reward for improper performance of a</w:t>
      </w:r>
      <w:r w:rsidR="006A4728" w:rsidRPr="008D13DA">
        <w:rPr>
          <w:rFonts w:cs="Arial"/>
          <w:sz w:val="24"/>
        </w:rPr>
        <w:t xml:space="preserve"> r</w:t>
      </w:r>
      <w:r w:rsidRPr="008D13DA">
        <w:rPr>
          <w:rFonts w:cs="Arial"/>
          <w:sz w:val="24"/>
        </w:rPr>
        <w:t xml:space="preserve">elevant function or activity in connection with this </w:t>
      </w:r>
      <w:proofErr w:type="gramStart"/>
      <w:r w:rsidRPr="008D13DA">
        <w:rPr>
          <w:rFonts w:cs="Arial"/>
          <w:sz w:val="24"/>
        </w:rPr>
        <w:t>Contract;</w:t>
      </w:r>
      <w:proofErr w:type="gramEnd"/>
    </w:p>
    <w:p w14:paraId="5183DDB6" w14:textId="77777777" w:rsidR="003E2B32" w:rsidRPr="008D13DA" w:rsidRDefault="002079B0" w:rsidP="003E2B32">
      <w:pPr>
        <w:keepNext/>
        <w:spacing w:after="120" w:line="240" w:lineRule="auto"/>
        <w:ind w:left="1702" w:hanging="851"/>
        <w:rPr>
          <w:rFonts w:cs="Arial"/>
          <w:sz w:val="24"/>
        </w:rPr>
      </w:pPr>
      <w:r w:rsidRPr="008D13DA">
        <w:rPr>
          <w:rFonts w:cs="Arial"/>
          <w:sz w:val="24"/>
        </w:rPr>
        <w:t>26.4</w:t>
      </w:r>
      <w:r w:rsidR="00873BEC" w:rsidRPr="008D13DA">
        <w:rPr>
          <w:rFonts w:cs="Arial"/>
          <w:sz w:val="24"/>
        </w:rPr>
        <w:t>.3</w:t>
      </w:r>
      <w:r w:rsidR="00873BEC" w:rsidRPr="008D13DA">
        <w:rPr>
          <w:rFonts w:cs="Arial"/>
          <w:sz w:val="24"/>
        </w:rPr>
        <w:tab/>
      </w:r>
      <w:r w:rsidRPr="008D13DA">
        <w:rPr>
          <w:rFonts w:cs="Arial"/>
          <w:sz w:val="24"/>
        </w:rPr>
        <w:t>committing any offence:</w:t>
      </w:r>
    </w:p>
    <w:p w14:paraId="5F302DFF" w14:textId="77777777" w:rsidR="003E2B32" w:rsidRPr="008D13DA" w:rsidRDefault="006A4728" w:rsidP="003E2B32">
      <w:pPr>
        <w:spacing w:after="120" w:line="240" w:lineRule="auto"/>
        <w:ind w:left="2553" w:hanging="851"/>
        <w:rPr>
          <w:rFonts w:cs="Arial"/>
          <w:sz w:val="24"/>
        </w:rPr>
      </w:pPr>
      <w:r w:rsidRPr="008D13DA">
        <w:rPr>
          <w:rFonts w:cs="Arial"/>
          <w:sz w:val="24"/>
        </w:rPr>
        <w:t>2</w:t>
      </w:r>
      <w:r w:rsidR="002079B0" w:rsidRPr="008D13DA">
        <w:rPr>
          <w:rFonts w:cs="Arial"/>
          <w:sz w:val="24"/>
        </w:rPr>
        <w:t>6.4.3</w:t>
      </w:r>
      <w:r w:rsidR="00873BEC" w:rsidRPr="008D13DA">
        <w:rPr>
          <w:rFonts w:cs="Arial"/>
          <w:sz w:val="24"/>
        </w:rPr>
        <w:t>.1</w:t>
      </w:r>
      <w:r w:rsidR="00873BEC" w:rsidRPr="008D13DA">
        <w:rPr>
          <w:rFonts w:cs="Arial"/>
          <w:sz w:val="24"/>
        </w:rPr>
        <w:tab/>
      </w:r>
      <w:r w:rsidR="002079B0" w:rsidRPr="008D13DA">
        <w:rPr>
          <w:rFonts w:cs="Arial"/>
          <w:sz w:val="24"/>
        </w:rPr>
        <w:t xml:space="preserve">under the Bribery </w:t>
      </w:r>
      <w:proofErr w:type="gramStart"/>
      <w:r w:rsidR="002079B0" w:rsidRPr="008D13DA">
        <w:rPr>
          <w:rFonts w:cs="Arial"/>
          <w:sz w:val="24"/>
        </w:rPr>
        <w:t>Act;</w:t>
      </w:r>
      <w:proofErr w:type="gramEnd"/>
    </w:p>
    <w:p w14:paraId="0F36F339" w14:textId="77777777" w:rsidR="003E2B32" w:rsidRPr="008D13DA" w:rsidRDefault="006A4728" w:rsidP="003E2B32">
      <w:pPr>
        <w:spacing w:after="120" w:line="240" w:lineRule="auto"/>
        <w:ind w:left="2553" w:hanging="851"/>
        <w:rPr>
          <w:rFonts w:cs="Arial"/>
          <w:sz w:val="24"/>
        </w:rPr>
      </w:pPr>
      <w:r w:rsidRPr="008D13DA">
        <w:rPr>
          <w:rFonts w:cs="Arial"/>
          <w:sz w:val="24"/>
        </w:rPr>
        <w:t>2</w:t>
      </w:r>
      <w:r w:rsidR="002079B0" w:rsidRPr="008D13DA">
        <w:rPr>
          <w:rFonts w:cs="Arial"/>
          <w:sz w:val="24"/>
        </w:rPr>
        <w:t>6.4.3</w:t>
      </w:r>
      <w:r w:rsidR="00873BEC" w:rsidRPr="008D13DA">
        <w:rPr>
          <w:rFonts w:cs="Arial"/>
          <w:sz w:val="24"/>
        </w:rPr>
        <w:t>.2</w:t>
      </w:r>
      <w:r w:rsidR="00873BEC" w:rsidRPr="008D13DA">
        <w:rPr>
          <w:rFonts w:cs="Arial"/>
          <w:sz w:val="24"/>
        </w:rPr>
        <w:tab/>
      </w:r>
      <w:r w:rsidR="002079B0" w:rsidRPr="008D13DA">
        <w:rPr>
          <w:rFonts w:cs="Arial"/>
          <w:sz w:val="24"/>
        </w:rPr>
        <w:t xml:space="preserve">under legislation creating offences concerning fraudulent </w:t>
      </w:r>
      <w:proofErr w:type="gramStart"/>
      <w:r w:rsidR="002079B0" w:rsidRPr="008D13DA">
        <w:rPr>
          <w:rFonts w:cs="Arial"/>
          <w:sz w:val="24"/>
        </w:rPr>
        <w:t>acts;</w:t>
      </w:r>
      <w:proofErr w:type="gramEnd"/>
    </w:p>
    <w:p w14:paraId="0FEC85EE" w14:textId="77777777" w:rsidR="003E2B32" w:rsidRPr="008D13DA" w:rsidRDefault="006A4728" w:rsidP="003E2B32">
      <w:pPr>
        <w:spacing w:after="120" w:line="240" w:lineRule="auto"/>
        <w:ind w:left="2553" w:hanging="851"/>
        <w:rPr>
          <w:rFonts w:cs="Arial"/>
          <w:sz w:val="24"/>
        </w:rPr>
      </w:pPr>
      <w:r w:rsidRPr="008D13DA">
        <w:rPr>
          <w:rFonts w:cs="Arial"/>
          <w:sz w:val="24"/>
        </w:rPr>
        <w:t>2</w:t>
      </w:r>
      <w:r w:rsidR="002079B0" w:rsidRPr="008D13DA">
        <w:rPr>
          <w:rFonts w:cs="Arial"/>
          <w:sz w:val="24"/>
        </w:rPr>
        <w:t>6.4.3</w:t>
      </w:r>
      <w:r w:rsidR="00873BEC" w:rsidRPr="008D13DA">
        <w:rPr>
          <w:rFonts w:cs="Arial"/>
          <w:sz w:val="24"/>
        </w:rPr>
        <w:t>.3</w:t>
      </w:r>
      <w:r w:rsidR="00873BEC" w:rsidRPr="008D13DA">
        <w:rPr>
          <w:rFonts w:cs="Arial"/>
          <w:sz w:val="24"/>
        </w:rPr>
        <w:tab/>
      </w:r>
      <w:r w:rsidR="002079B0" w:rsidRPr="008D13DA">
        <w:rPr>
          <w:rFonts w:cs="Arial"/>
          <w:sz w:val="24"/>
        </w:rPr>
        <w:t>at common law concerning fraudulent acts relating to this</w:t>
      </w:r>
      <w:r w:rsidRPr="008D13DA">
        <w:rPr>
          <w:rFonts w:cs="Arial"/>
          <w:sz w:val="24"/>
        </w:rPr>
        <w:t xml:space="preserve"> C</w:t>
      </w:r>
      <w:r w:rsidR="002079B0" w:rsidRPr="008D13DA">
        <w:rPr>
          <w:rFonts w:cs="Arial"/>
          <w:sz w:val="24"/>
        </w:rPr>
        <w:t>ontract or any other contract with the Council; or</w:t>
      </w:r>
    </w:p>
    <w:p w14:paraId="0E03A1E8" w14:textId="77777777" w:rsidR="003E2B32" w:rsidRPr="008D13DA" w:rsidRDefault="006A4728" w:rsidP="003E2B32">
      <w:pPr>
        <w:spacing w:after="120" w:line="240" w:lineRule="auto"/>
        <w:ind w:left="2553" w:hanging="851"/>
        <w:rPr>
          <w:rFonts w:cs="Arial"/>
          <w:sz w:val="24"/>
        </w:rPr>
      </w:pPr>
      <w:r w:rsidRPr="008D13DA">
        <w:rPr>
          <w:rFonts w:cs="Arial"/>
          <w:sz w:val="24"/>
        </w:rPr>
        <w:t>2</w:t>
      </w:r>
      <w:r w:rsidR="002079B0" w:rsidRPr="008D13DA">
        <w:rPr>
          <w:rFonts w:cs="Arial"/>
          <w:sz w:val="24"/>
        </w:rPr>
        <w:t>6.4.3</w:t>
      </w:r>
      <w:r w:rsidR="00873BEC" w:rsidRPr="008D13DA">
        <w:rPr>
          <w:rFonts w:cs="Arial"/>
          <w:sz w:val="24"/>
        </w:rPr>
        <w:t>.4</w:t>
      </w:r>
      <w:r w:rsidR="00873BEC" w:rsidRPr="008D13DA">
        <w:rPr>
          <w:rFonts w:cs="Arial"/>
          <w:sz w:val="24"/>
        </w:rPr>
        <w:tab/>
      </w:r>
      <w:r w:rsidR="002079B0" w:rsidRPr="008D13DA">
        <w:rPr>
          <w:rFonts w:cs="Arial"/>
          <w:sz w:val="24"/>
        </w:rPr>
        <w:t>defrauding, attempting to defraud or conspiring to defraud the</w:t>
      </w:r>
      <w:r w:rsidRPr="008D13DA">
        <w:rPr>
          <w:rFonts w:cs="Arial"/>
          <w:sz w:val="24"/>
        </w:rPr>
        <w:t xml:space="preserve"> C</w:t>
      </w:r>
      <w:r w:rsidR="002079B0" w:rsidRPr="008D13DA">
        <w:rPr>
          <w:rFonts w:cs="Arial"/>
          <w:sz w:val="24"/>
        </w:rPr>
        <w:t>ouncil.</w:t>
      </w:r>
    </w:p>
    <w:p w14:paraId="0C3B3BA8" w14:textId="77777777" w:rsidR="003E2B32" w:rsidRPr="008D13DA" w:rsidRDefault="00E37BE3" w:rsidP="003E2B32">
      <w:pPr>
        <w:spacing w:after="120" w:line="240" w:lineRule="auto"/>
        <w:ind w:left="851" w:hanging="851"/>
        <w:rPr>
          <w:sz w:val="24"/>
        </w:rPr>
      </w:pPr>
      <w:bookmarkStart w:id="70" w:name="d2135e134"/>
      <w:bookmarkStart w:id="71" w:name="a688721"/>
      <w:bookmarkEnd w:id="70"/>
      <w:bookmarkEnd w:id="71"/>
      <w:r w:rsidRPr="008D13DA">
        <w:rPr>
          <w:sz w:val="24"/>
        </w:rPr>
        <w:t>26</w:t>
      </w:r>
      <w:r w:rsidR="00873BEC" w:rsidRPr="008D13DA">
        <w:rPr>
          <w:sz w:val="24"/>
        </w:rPr>
        <w:t>.5</w:t>
      </w:r>
      <w:bookmarkStart w:id="72" w:name="a797188"/>
      <w:bookmarkEnd w:id="72"/>
      <w:r w:rsidR="00873BEC" w:rsidRPr="008D13DA">
        <w:rPr>
          <w:sz w:val="24"/>
        </w:rPr>
        <w:tab/>
      </w:r>
      <w:r w:rsidR="002079B0" w:rsidRPr="008D13DA">
        <w:rPr>
          <w:sz w:val="24"/>
        </w:rPr>
        <w:t>The Provider shall</w:t>
      </w:r>
      <w:bookmarkStart w:id="73" w:name="a424610"/>
      <w:bookmarkEnd w:id="73"/>
      <w:r w:rsidR="002079B0" w:rsidRPr="008D13DA">
        <w:rPr>
          <w:sz w:val="24"/>
        </w:rPr>
        <w:t xml:space="preserve"> if requested, provide the Council with any reasonable assistance,</w:t>
      </w:r>
      <w:r w:rsidR="006A4728" w:rsidRPr="008D13DA">
        <w:rPr>
          <w:sz w:val="24"/>
        </w:rPr>
        <w:t xml:space="preserve"> a</w:t>
      </w:r>
      <w:r w:rsidR="002079B0" w:rsidRPr="008D13DA">
        <w:rPr>
          <w:sz w:val="24"/>
        </w:rPr>
        <w:t>t the Council's reasonable cost, to enable the Council to perform any activity required</w:t>
      </w:r>
      <w:r w:rsidR="006A4728" w:rsidRPr="008D13DA">
        <w:rPr>
          <w:sz w:val="24"/>
        </w:rPr>
        <w:t xml:space="preserve"> b</w:t>
      </w:r>
      <w:r w:rsidR="002079B0" w:rsidRPr="008D13DA">
        <w:rPr>
          <w:sz w:val="24"/>
        </w:rPr>
        <w:t>y any relevant government or agency for the purpose of compliance with the Bribery</w:t>
      </w:r>
      <w:r w:rsidR="006A4728" w:rsidRPr="008D13DA">
        <w:rPr>
          <w:sz w:val="24"/>
        </w:rPr>
        <w:t xml:space="preserve"> A</w:t>
      </w:r>
      <w:r w:rsidR="002079B0" w:rsidRPr="008D13DA">
        <w:rPr>
          <w:sz w:val="24"/>
        </w:rPr>
        <w:t>ct.</w:t>
      </w:r>
    </w:p>
    <w:p w14:paraId="3FB2994E" w14:textId="77777777" w:rsidR="003E2B32" w:rsidRPr="008D13DA" w:rsidRDefault="00E37BE3" w:rsidP="003E2B32">
      <w:pPr>
        <w:spacing w:after="120" w:line="240" w:lineRule="auto"/>
        <w:ind w:left="851" w:hanging="851"/>
        <w:rPr>
          <w:sz w:val="24"/>
        </w:rPr>
      </w:pPr>
      <w:r w:rsidRPr="008D13DA">
        <w:rPr>
          <w:sz w:val="24"/>
        </w:rPr>
        <w:t>26</w:t>
      </w:r>
      <w:r w:rsidR="00873BEC" w:rsidRPr="008D13DA">
        <w:rPr>
          <w:sz w:val="24"/>
        </w:rPr>
        <w:t>.6</w:t>
      </w:r>
      <w:bookmarkStart w:id="74" w:name="a247073"/>
      <w:bookmarkStart w:id="75" w:name="a57863"/>
      <w:bookmarkEnd w:id="74"/>
      <w:bookmarkEnd w:id="75"/>
      <w:r w:rsidR="00873BEC" w:rsidRPr="008D13DA">
        <w:rPr>
          <w:sz w:val="24"/>
        </w:rPr>
        <w:tab/>
      </w:r>
      <w:r w:rsidR="002079B0" w:rsidRPr="008D13DA">
        <w:rPr>
          <w:sz w:val="24"/>
        </w:rPr>
        <w:t xml:space="preserve">The </w:t>
      </w:r>
      <w:r w:rsidR="002079B0" w:rsidRPr="008D13DA">
        <w:rPr>
          <w:rFonts w:cs="Arial"/>
          <w:sz w:val="24"/>
        </w:rPr>
        <w:t>Provider</w:t>
      </w:r>
      <w:r w:rsidR="002079B0" w:rsidRPr="008D13DA">
        <w:rPr>
          <w:sz w:val="24"/>
        </w:rPr>
        <w:t xml:space="preserve"> shall have an anti-bribery policy.</w:t>
      </w:r>
    </w:p>
    <w:p w14:paraId="499C356A" w14:textId="77777777" w:rsidR="003E2B32" w:rsidRPr="008D13DA" w:rsidRDefault="00E37BE3" w:rsidP="003E2B32">
      <w:pPr>
        <w:spacing w:after="120" w:line="240" w:lineRule="auto"/>
        <w:ind w:left="851" w:hanging="851"/>
        <w:rPr>
          <w:sz w:val="24"/>
        </w:rPr>
      </w:pPr>
      <w:r w:rsidRPr="008D13DA">
        <w:rPr>
          <w:sz w:val="24"/>
        </w:rPr>
        <w:t>26</w:t>
      </w:r>
      <w:r w:rsidR="00873BEC" w:rsidRPr="008D13DA">
        <w:rPr>
          <w:sz w:val="24"/>
        </w:rPr>
        <w:t>.7</w:t>
      </w:r>
      <w:bookmarkStart w:id="76" w:name="d2135e160"/>
      <w:bookmarkStart w:id="77" w:name="a836145"/>
      <w:bookmarkEnd w:id="76"/>
      <w:bookmarkEnd w:id="77"/>
      <w:r w:rsidR="00873BEC" w:rsidRPr="008D13DA">
        <w:rPr>
          <w:sz w:val="24"/>
        </w:rPr>
        <w:tab/>
      </w:r>
      <w:r w:rsidR="002079B0" w:rsidRPr="008D13DA">
        <w:rPr>
          <w:sz w:val="24"/>
        </w:rPr>
        <w:t xml:space="preserve">If any </w:t>
      </w:r>
      <w:r w:rsidR="002079B0" w:rsidRPr="008D13DA">
        <w:rPr>
          <w:rFonts w:cs="Arial"/>
          <w:sz w:val="24"/>
        </w:rPr>
        <w:t>breach</w:t>
      </w:r>
      <w:r w:rsidR="002079B0" w:rsidRPr="008D13DA">
        <w:rPr>
          <w:sz w:val="24"/>
        </w:rPr>
        <w:t xml:space="preserve"> of this </w:t>
      </w:r>
      <w:hyperlink r:id="rId16" w:anchor="a754740#a754740" w:history="1">
        <w:r w:rsidR="002079B0" w:rsidRPr="008D13DA">
          <w:rPr>
            <w:sz w:val="24"/>
          </w:rPr>
          <w:t xml:space="preserve">Clause </w:t>
        </w:r>
      </w:hyperlink>
      <w:r w:rsidR="002079B0" w:rsidRPr="008D13DA">
        <w:rPr>
          <w:sz w:val="24"/>
        </w:rPr>
        <w:t>26 is suspected or known, the Provider must notify the</w:t>
      </w:r>
      <w:r w:rsidR="006A4728" w:rsidRPr="008D13DA">
        <w:rPr>
          <w:sz w:val="24"/>
        </w:rPr>
        <w:t xml:space="preserve"> C</w:t>
      </w:r>
      <w:r w:rsidR="002079B0" w:rsidRPr="008D13DA">
        <w:rPr>
          <w:sz w:val="24"/>
        </w:rPr>
        <w:t>ouncil immediately.</w:t>
      </w:r>
    </w:p>
    <w:p w14:paraId="5B338D1E" w14:textId="6A8F0D91" w:rsidR="003E2B32" w:rsidRPr="008D13DA" w:rsidRDefault="00E37BE3" w:rsidP="003E2B32">
      <w:pPr>
        <w:pStyle w:val="BodyTextIndent"/>
        <w:spacing w:line="240" w:lineRule="auto"/>
        <w:ind w:left="142"/>
        <w:outlineLvl w:val="1"/>
        <w:rPr>
          <w:rFonts w:cs="Arial"/>
          <w:b/>
          <w:bCs/>
          <w:sz w:val="24"/>
        </w:rPr>
      </w:pPr>
      <w:bookmarkStart w:id="78" w:name="a1017728"/>
      <w:bookmarkStart w:id="79" w:name="_Toc212718282"/>
      <w:bookmarkEnd w:id="78"/>
      <w:r w:rsidRPr="008D13DA">
        <w:rPr>
          <w:rFonts w:cs="Arial"/>
          <w:b/>
          <w:bCs/>
          <w:sz w:val="24"/>
        </w:rPr>
        <w:t>2</w:t>
      </w:r>
      <w:r w:rsidR="006D0866" w:rsidRPr="008D13DA">
        <w:rPr>
          <w:rFonts w:cs="Arial"/>
          <w:b/>
          <w:bCs/>
          <w:sz w:val="24"/>
        </w:rPr>
        <w:t>7.</w:t>
      </w:r>
      <w:r w:rsidR="006A4728" w:rsidRPr="008D13DA">
        <w:rPr>
          <w:rFonts w:cs="Arial"/>
          <w:b/>
          <w:bCs/>
          <w:sz w:val="24"/>
        </w:rPr>
        <w:t xml:space="preserve"> </w:t>
      </w:r>
      <w:r w:rsidR="00CA491A" w:rsidRPr="008D13DA">
        <w:rPr>
          <w:rFonts w:cs="Arial"/>
          <w:b/>
          <w:bCs/>
          <w:sz w:val="24"/>
        </w:rPr>
        <w:t>Equality</w:t>
      </w:r>
      <w:bookmarkEnd w:id="79"/>
    </w:p>
    <w:p w14:paraId="10E4CF28" w14:textId="77777777" w:rsidR="003E2B32" w:rsidRPr="008D13DA" w:rsidRDefault="006D0866" w:rsidP="003E2B32">
      <w:pPr>
        <w:spacing w:after="120" w:line="240" w:lineRule="auto"/>
        <w:ind w:left="851" w:hanging="851"/>
        <w:rPr>
          <w:rFonts w:cs="Arial"/>
          <w:sz w:val="24"/>
        </w:rPr>
      </w:pPr>
      <w:r w:rsidRPr="008D13DA">
        <w:rPr>
          <w:rFonts w:cs="Arial"/>
          <w:sz w:val="24"/>
        </w:rPr>
        <w:t>27</w:t>
      </w:r>
      <w:r w:rsidR="00873BEC" w:rsidRPr="008D13DA">
        <w:rPr>
          <w:rFonts w:cs="Arial"/>
          <w:sz w:val="24"/>
        </w:rPr>
        <w:t>.1</w:t>
      </w:r>
      <w:r w:rsidR="00873BEC" w:rsidRPr="008D13DA">
        <w:rPr>
          <w:rFonts w:cs="Arial"/>
          <w:sz w:val="24"/>
        </w:rPr>
        <w:tab/>
      </w:r>
      <w:r w:rsidR="002079B0" w:rsidRPr="008D13DA">
        <w:rPr>
          <w:rFonts w:cs="Arial"/>
          <w:sz w:val="24"/>
        </w:rPr>
        <w:t>The Provider shall comply with Equalities Legislation in its performance of the</w:t>
      </w:r>
      <w:r w:rsidR="006A4728" w:rsidRPr="008D13DA">
        <w:rPr>
          <w:rFonts w:cs="Arial"/>
          <w:sz w:val="24"/>
        </w:rPr>
        <w:t xml:space="preserve"> S</w:t>
      </w:r>
      <w:r w:rsidR="002079B0" w:rsidRPr="008D13DA">
        <w:rPr>
          <w:rFonts w:cs="Arial"/>
          <w:sz w:val="24"/>
        </w:rPr>
        <w:t>ervices.</w:t>
      </w:r>
    </w:p>
    <w:p w14:paraId="584CC63B" w14:textId="77777777" w:rsidR="003E2B32" w:rsidRPr="008D13DA" w:rsidRDefault="006D0866" w:rsidP="003E2B32">
      <w:pPr>
        <w:spacing w:after="120" w:line="240" w:lineRule="auto"/>
        <w:ind w:left="851" w:hanging="851"/>
        <w:rPr>
          <w:rFonts w:cs="Arial"/>
          <w:sz w:val="24"/>
        </w:rPr>
      </w:pPr>
      <w:r w:rsidRPr="008D13DA">
        <w:rPr>
          <w:rFonts w:cs="Arial"/>
          <w:sz w:val="24"/>
        </w:rPr>
        <w:t>27</w:t>
      </w:r>
      <w:r w:rsidR="00873BEC" w:rsidRPr="008D13DA">
        <w:rPr>
          <w:rFonts w:cs="Arial"/>
          <w:sz w:val="24"/>
        </w:rPr>
        <w:t>.2</w:t>
      </w:r>
      <w:r w:rsidR="00873BEC" w:rsidRPr="008D13DA">
        <w:rPr>
          <w:rFonts w:cs="Arial"/>
          <w:sz w:val="24"/>
        </w:rPr>
        <w:tab/>
      </w:r>
      <w:r w:rsidR="002079B0" w:rsidRPr="008D13DA">
        <w:rPr>
          <w:rFonts w:cs="Arial"/>
          <w:sz w:val="24"/>
        </w:rPr>
        <w:t>The Provider shall:</w:t>
      </w:r>
    </w:p>
    <w:p w14:paraId="0D2FCFF4" w14:textId="77777777" w:rsidR="003E2B32" w:rsidRPr="008D13DA" w:rsidRDefault="006D0866" w:rsidP="003E2B32">
      <w:pPr>
        <w:pStyle w:val="BodyTextIndent"/>
        <w:spacing w:line="240" w:lineRule="auto"/>
        <w:ind w:left="1702" w:hanging="982"/>
        <w:rPr>
          <w:rFonts w:cs="Arial"/>
          <w:sz w:val="24"/>
        </w:rPr>
      </w:pPr>
      <w:r w:rsidRPr="008D13DA">
        <w:rPr>
          <w:rFonts w:cs="Arial"/>
          <w:sz w:val="24"/>
        </w:rPr>
        <w:t>27.2</w:t>
      </w:r>
      <w:r w:rsidR="00873BEC" w:rsidRPr="008D13DA">
        <w:rPr>
          <w:rFonts w:cs="Arial"/>
          <w:sz w:val="24"/>
        </w:rPr>
        <w:t>.1</w:t>
      </w:r>
      <w:r w:rsidR="00873BEC" w:rsidRPr="008D13DA">
        <w:rPr>
          <w:rFonts w:cs="Arial"/>
          <w:sz w:val="24"/>
        </w:rPr>
        <w:tab/>
      </w:r>
      <w:r w:rsidR="002079B0" w:rsidRPr="008D13DA">
        <w:rPr>
          <w:rFonts w:cs="Arial"/>
          <w:sz w:val="24"/>
        </w:rPr>
        <w:t>not discriminate against any person or for any reason within the meaning and</w:t>
      </w:r>
      <w:r w:rsidR="006A4728" w:rsidRPr="008D13DA">
        <w:rPr>
          <w:rFonts w:cs="Arial"/>
          <w:sz w:val="24"/>
        </w:rPr>
        <w:t xml:space="preserve"> s</w:t>
      </w:r>
      <w:r w:rsidR="002079B0" w:rsidRPr="008D13DA">
        <w:rPr>
          <w:rFonts w:cs="Arial"/>
          <w:sz w:val="24"/>
        </w:rPr>
        <w:t xml:space="preserve">cope of Equalities </w:t>
      </w:r>
      <w:proofErr w:type="gramStart"/>
      <w:r w:rsidR="002079B0" w:rsidRPr="008D13DA">
        <w:rPr>
          <w:rFonts w:cs="Arial"/>
          <w:sz w:val="24"/>
        </w:rPr>
        <w:t>Legislation;</w:t>
      </w:r>
      <w:proofErr w:type="gramEnd"/>
    </w:p>
    <w:p w14:paraId="5B958A94" w14:textId="77777777" w:rsidR="003E2B32" w:rsidRPr="008D13DA" w:rsidRDefault="006D0866" w:rsidP="003E2B32">
      <w:pPr>
        <w:pStyle w:val="BodyTextIndent"/>
        <w:spacing w:line="240" w:lineRule="auto"/>
        <w:ind w:left="1702" w:hanging="982"/>
        <w:rPr>
          <w:rFonts w:cs="Arial"/>
          <w:sz w:val="24"/>
        </w:rPr>
      </w:pPr>
      <w:r w:rsidRPr="008D13DA">
        <w:rPr>
          <w:rFonts w:cs="Arial"/>
          <w:sz w:val="24"/>
        </w:rPr>
        <w:t>27.2</w:t>
      </w:r>
      <w:r w:rsidR="00873BEC" w:rsidRPr="008D13DA">
        <w:rPr>
          <w:rFonts w:cs="Arial"/>
          <w:sz w:val="24"/>
        </w:rPr>
        <w:t>.2</w:t>
      </w:r>
      <w:r w:rsidR="00873BEC" w:rsidRPr="008D13DA">
        <w:rPr>
          <w:rFonts w:cs="Arial"/>
          <w:sz w:val="24"/>
        </w:rPr>
        <w:tab/>
      </w:r>
      <w:r w:rsidR="002079B0" w:rsidRPr="008D13DA">
        <w:rPr>
          <w:rFonts w:cs="Arial"/>
          <w:sz w:val="24"/>
        </w:rPr>
        <w:t>promote equality, diversity and inclusion and comply with any official guidance</w:t>
      </w:r>
      <w:r w:rsidR="006A4728" w:rsidRPr="008D13DA">
        <w:rPr>
          <w:rFonts w:cs="Arial"/>
          <w:sz w:val="24"/>
        </w:rPr>
        <w:t xml:space="preserve"> a</w:t>
      </w:r>
      <w:r w:rsidR="002079B0" w:rsidRPr="008D13DA">
        <w:rPr>
          <w:rFonts w:cs="Arial"/>
          <w:sz w:val="24"/>
        </w:rPr>
        <w:t>nd codes of practice in relation to promoting equality in employment and the</w:t>
      </w:r>
      <w:r w:rsidR="006A4728" w:rsidRPr="008D13DA">
        <w:rPr>
          <w:rFonts w:cs="Arial"/>
          <w:sz w:val="24"/>
        </w:rPr>
        <w:t xml:space="preserve"> p</w:t>
      </w:r>
      <w:r w:rsidR="002079B0" w:rsidRPr="008D13DA">
        <w:rPr>
          <w:rFonts w:cs="Arial"/>
          <w:sz w:val="24"/>
        </w:rPr>
        <w:t xml:space="preserve">rovision of </w:t>
      </w:r>
      <w:proofErr w:type="gramStart"/>
      <w:r w:rsidR="002079B0" w:rsidRPr="008D13DA">
        <w:rPr>
          <w:rFonts w:cs="Arial"/>
          <w:sz w:val="24"/>
        </w:rPr>
        <w:t>services;</w:t>
      </w:r>
      <w:proofErr w:type="gramEnd"/>
    </w:p>
    <w:p w14:paraId="2B3A961B" w14:textId="77777777" w:rsidR="003E2B32" w:rsidRPr="008D13DA" w:rsidRDefault="006D0866" w:rsidP="003E2B32">
      <w:pPr>
        <w:pStyle w:val="BodyTextIndent"/>
        <w:spacing w:line="240" w:lineRule="auto"/>
        <w:ind w:left="1702" w:hanging="982"/>
        <w:rPr>
          <w:rFonts w:cs="Arial"/>
          <w:sz w:val="24"/>
        </w:rPr>
      </w:pPr>
      <w:r w:rsidRPr="008D13DA">
        <w:rPr>
          <w:rFonts w:cs="Arial"/>
          <w:sz w:val="24"/>
        </w:rPr>
        <w:t>27.2</w:t>
      </w:r>
      <w:r w:rsidR="00873BEC" w:rsidRPr="008D13DA">
        <w:rPr>
          <w:rFonts w:cs="Arial"/>
          <w:sz w:val="24"/>
        </w:rPr>
        <w:t>.3</w:t>
      </w:r>
      <w:r w:rsidR="00873BEC" w:rsidRPr="008D13DA">
        <w:rPr>
          <w:rFonts w:cs="Arial"/>
          <w:sz w:val="24"/>
        </w:rPr>
        <w:tab/>
      </w:r>
      <w:r w:rsidR="002079B0" w:rsidRPr="008D13DA">
        <w:rPr>
          <w:rFonts w:cs="Arial"/>
          <w:sz w:val="24"/>
        </w:rPr>
        <w:t>have an equal opportunities policy that covers employment and the services</w:t>
      </w:r>
      <w:r w:rsidR="006A4728" w:rsidRPr="008D13DA">
        <w:rPr>
          <w:rFonts w:cs="Arial"/>
          <w:sz w:val="24"/>
        </w:rPr>
        <w:t xml:space="preserve"> p</w:t>
      </w:r>
      <w:r w:rsidR="002079B0" w:rsidRPr="008D13DA">
        <w:rPr>
          <w:rFonts w:cs="Arial"/>
          <w:sz w:val="24"/>
        </w:rPr>
        <w:t>rovided under this Contract approved by the Council or shall have adopted</w:t>
      </w:r>
      <w:r w:rsidR="006A4728" w:rsidRPr="008D13DA">
        <w:rPr>
          <w:rFonts w:cs="Arial"/>
          <w:sz w:val="24"/>
        </w:rPr>
        <w:t xml:space="preserve"> t</w:t>
      </w:r>
      <w:r w:rsidR="002079B0" w:rsidRPr="008D13DA">
        <w:rPr>
          <w:rFonts w:cs="Arial"/>
          <w:sz w:val="24"/>
        </w:rPr>
        <w:t>he Council’s own equal opportunities policy and procedures as may be</w:t>
      </w:r>
      <w:r w:rsidR="006A4728" w:rsidRPr="008D13DA">
        <w:rPr>
          <w:rFonts w:cs="Arial"/>
          <w:sz w:val="24"/>
        </w:rPr>
        <w:t xml:space="preserve"> a</w:t>
      </w:r>
      <w:r w:rsidR="002079B0" w:rsidRPr="008D13DA">
        <w:rPr>
          <w:rFonts w:cs="Arial"/>
          <w:sz w:val="24"/>
        </w:rPr>
        <w:t xml:space="preserve">mended from time to time and notified to the </w:t>
      </w:r>
      <w:proofErr w:type="gramStart"/>
      <w:r w:rsidR="002079B0" w:rsidRPr="008D13DA">
        <w:rPr>
          <w:rFonts w:cs="Arial"/>
          <w:sz w:val="24"/>
        </w:rPr>
        <w:t>Provider;</w:t>
      </w:r>
      <w:proofErr w:type="gramEnd"/>
    </w:p>
    <w:p w14:paraId="6EA543D0" w14:textId="77777777" w:rsidR="003E2B32" w:rsidRPr="008D13DA" w:rsidRDefault="006D0866" w:rsidP="003E2B32">
      <w:pPr>
        <w:pStyle w:val="BodyTextIndent"/>
        <w:spacing w:line="240" w:lineRule="auto"/>
        <w:ind w:left="1702" w:hanging="982"/>
        <w:rPr>
          <w:rFonts w:cs="Arial"/>
          <w:sz w:val="24"/>
        </w:rPr>
      </w:pPr>
      <w:r w:rsidRPr="008D13DA">
        <w:rPr>
          <w:rFonts w:cs="Arial"/>
          <w:sz w:val="24"/>
        </w:rPr>
        <w:t>2</w:t>
      </w:r>
      <w:r w:rsidR="00872913" w:rsidRPr="008D13DA">
        <w:rPr>
          <w:rFonts w:cs="Arial"/>
          <w:sz w:val="24"/>
        </w:rPr>
        <w:t>7.2</w:t>
      </w:r>
      <w:r w:rsidR="00873BEC" w:rsidRPr="008D13DA">
        <w:rPr>
          <w:rFonts w:cs="Arial"/>
          <w:sz w:val="24"/>
        </w:rPr>
        <w:t>.4</w:t>
      </w:r>
      <w:r w:rsidR="00873BEC" w:rsidRPr="008D13DA">
        <w:rPr>
          <w:rFonts w:cs="Arial"/>
          <w:sz w:val="24"/>
        </w:rPr>
        <w:tab/>
      </w:r>
      <w:r w:rsidR="002079B0" w:rsidRPr="008D13DA">
        <w:rPr>
          <w:rFonts w:cs="Arial"/>
          <w:sz w:val="24"/>
        </w:rPr>
        <w:t>take all reasonable steps to secure the observance of this Clause 27</w:t>
      </w:r>
      <w:r w:rsidR="002079B0" w:rsidRPr="008D13DA">
        <w:rPr>
          <w:rFonts w:cs="Arial"/>
          <w:b/>
          <w:sz w:val="24"/>
        </w:rPr>
        <w:t xml:space="preserve"> </w:t>
      </w:r>
      <w:r w:rsidR="002079B0" w:rsidRPr="008D13DA">
        <w:rPr>
          <w:rFonts w:cs="Arial"/>
          <w:sz w:val="24"/>
        </w:rPr>
        <w:t>by its Staff</w:t>
      </w:r>
      <w:r w:rsidR="006A4728" w:rsidRPr="008D13DA">
        <w:rPr>
          <w:rFonts w:cs="Arial"/>
          <w:sz w:val="24"/>
        </w:rPr>
        <w:t xml:space="preserve"> e</w:t>
      </w:r>
      <w:r w:rsidR="002079B0" w:rsidRPr="008D13DA">
        <w:rPr>
          <w:rFonts w:cs="Arial"/>
          <w:sz w:val="24"/>
        </w:rPr>
        <w:t>mployed in connection with the Contract; and</w:t>
      </w:r>
    </w:p>
    <w:p w14:paraId="3437F743" w14:textId="77777777" w:rsidR="003E2B32" w:rsidRPr="008D13DA" w:rsidRDefault="00872913" w:rsidP="003E2B32">
      <w:pPr>
        <w:pStyle w:val="BodyTextIndent"/>
        <w:spacing w:line="240" w:lineRule="auto"/>
        <w:ind w:left="1702" w:hanging="982"/>
        <w:rPr>
          <w:rFonts w:cs="Arial"/>
          <w:sz w:val="24"/>
        </w:rPr>
      </w:pPr>
      <w:r w:rsidRPr="008D13DA">
        <w:rPr>
          <w:rFonts w:cs="Arial"/>
          <w:sz w:val="24"/>
        </w:rPr>
        <w:t>27.2</w:t>
      </w:r>
      <w:r w:rsidR="00873BEC" w:rsidRPr="008D13DA">
        <w:rPr>
          <w:rFonts w:cs="Arial"/>
          <w:sz w:val="24"/>
        </w:rPr>
        <w:t>.5</w:t>
      </w:r>
      <w:r w:rsidR="00873BEC" w:rsidRPr="008D13DA">
        <w:rPr>
          <w:rFonts w:cs="Arial"/>
          <w:sz w:val="24"/>
        </w:rPr>
        <w:tab/>
      </w:r>
      <w:r w:rsidR="002079B0" w:rsidRPr="008D13DA">
        <w:rPr>
          <w:rFonts w:cs="Arial"/>
          <w:sz w:val="24"/>
        </w:rPr>
        <w:t>provide such information as the Council may reasonably require for the purpose</w:t>
      </w:r>
      <w:r w:rsidR="006A4728" w:rsidRPr="008D13DA">
        <w:rPr>
          <w:rFonts w:cs="Arial"/>
          <w:sz w:val="24"/>
        </w:rPr>
        <w:t xml:space="preserve"> o</w:t>
      </w:r>
      <w:r w:rsidR="002079B0" w:rsidRPr="008D13DA">
        <w:rPr>
          <w:rFonts w:cs="Arial"/>
          <w:sz w:val="24"/>
        </w:rPr>
        <w:t>f assessing the Provider’s continued compliance with this</w:t>
      </w:r>
      <w:r w:rsidR="002079B0" w:rsidRPr="008D13DA">
        <w:rPr>
          <w:rFonts w:cs="Arial"/>
          <w:b/>
          <w:sz w:val="24"/>
        </w:rPr>
        <w:t xml:space="preserve"> </w:t>
      </w:r>
      <w:r w:rsidR="002079B0" w:rsidRPr="008D13DA">
        <w:rPr>
          <w:rFonts w:cs="Arial"/>
          <w:sz w:val="24"/>
        </w:rPr>
        <w:t>Clause 27 and to</w:t>
      </w:r>
      <w:r w:rsidR="006A4728" w:rsidRPr="008D13DA">
        <w:rPr>
          <w:rFonts w:cs="Arial"/>
          <w:sz w:val="24"/>
        </w:rPr>
        <w:t xml:space="preserve"> a</w:t>
      </w:r>
      <w:r w:rsidR="002079B0" w:rsidRPr="008D13DA">
        <w:rPr>
          <w:rFonts w:cs="Arial"/>
          <w:sz w:val="24"/>
        </w:rPr>
        <w:t>ssist in the Council’s reporting obligations in respect of equal opportunities.</w:t>
      </w:r>
    </w:p>
    <w:p w14:paraId="21C2A721" w14:textId="77777777" w:rsidR="003E2B32" w:rsidRPr="008D13DA" w:rsidRDefault="00872913" w:rsidP="003E2B32">
      <w:pPr>
        <w:spacing w:after="120" w:line="240" w:lineRule="auto"/>
        <w:ind w:left="851" w:hanging="851"/>
        <w:rPr>
          <w:rFonts w:cs="Arial"/>
          <w:sz w:val="24"/>
        </w:rPr>
      </w:pPr>
      <w:r w:rsidRPr="008D13DA">
        <w:rPr>
          <w:rFonts w:cs="Arial"/>
          <w:sz w:val="24"/>
        </w:rPr>
        <w:t>27</w:t>
      </w:r>
      <w:r w:rsidR="00873BEC" w:rsidRPr="008D13DA">
        <w:rPr>
          <w:rFonts w:cs="Arial"/>
          <w:sz w:val="24"/>
        </w:rPr>
        <w:t>.3</w:t>
      </w:r>
      <w:r w:rsidR="00873BEC" w:rsidRPr="008D13DA">
        <w:rPr>
          <w:rFonts w:cs="Arial"/>
          <w:sz w:val="24"/>
        </w:rPr>
        <w:tab/>
      </w:r>
      <w:r w:rsidR="002079B0" w:rsidRPr="008D13DA">
        <w:rPr>
          <w:rFonts w:cs="Arial"/>
          <w:sz w:val="24"/>
        </w:rPr>
        <w:t>If a Court, tribunal or the Equality and Human Rights Commission (or any other</w:t>
      </w:r>
      <w:r w:rsidR="006A4728" w:rsidRPr="008D13DA">
        <w:rPr>
          <w:rFonts w:cs="Arial"/>
          <w:sz w:val="24"/>
        </w:rPr>
        <w:t xml:space="preserve"> C</w:t>
      </w:r>
      <w:r w:rsidR="002079B0" w:rsidRPr="008D13DA">
        <w:rPr>
          <w:rFonts w:cs="Arial"/>
          <w:sz w:val="24"/>
        </w:rPr>
        <w:t>ommission promoting equal opportunity) shall make a serious finding of unlawful</w:t>
      </w:r>
      <w:r w:rsidR="006A4728" w:rsidRPr="008D13DA">
        <w:rPr>
          <w:rFonts w:cs="Arial"/>
          <w:sz w:val="24"/>
        </w:rPr>
        <w:t xml:space="preserve"> d</w:t>
      </w:r>
      <w:r w:rsidR="002079B0" w:rsidRPr="008D13DA">
        <w:rPr>
          <w:rFonts w:cs="Arial"/>
          <w:sz w:val="24"/>
        </w:rPr>
        <w:t>iscrimination against the Provider in connection with similar services to the Services</w:t>
      </w:r>
      <w:r w:rsidR="006A4728" w:rsidRPr="008D13DA">
        <w:rPr>
          <w:rFonts w:cs="Arial"/>
          <w:sz w:val="24"/>
        </w:rPr>
        <w:t xml:space="preserve"> p</w:t>
      </w:r>
      <w:r w:rsidR="002079B0" w:rsidRPr="008D13DA">
        <w:rPr>
          <w:rFonts w:cs="Arial"/>
          <w:sz w:val="24"/>
        </w:rPr>
        <w:t>erformed in the United Kingdom such that the Council would acting reasonably find it</w:t>
      </w:r>
      <w:r w:rsidR="006A4728" w:rsidRPr="008D13DA">
        <w:rPr>
          <w:rFonts w:cs="Arial"/>
          <w:sz w:val="24"/>
        </w:rPr>
        <w:t xml:space="preserve"> </w:t>
      </w:r>
      <w:r w:rsidR="006A4728" w:rsidRPr="008D13DA">
        <w:rPr>
          <w:rFonts w:cs="Arial"/>
          <w:sz w:val="24"/>
        </w:rPr>
        <w:lastRenderedPageBreak/>
        <w:t>d</w:t>
      </w:r>
      <w:r w:rsidR="002079B0" w:rsidRPr="008D13DA">
        <w:rPr>
          <w:rFonts w:cs="Arial"/>
          <w:sz w:val="24"/>
        </w:rPr>
        <w:t>ifficult to continue in contract with the Provider without a real and significant risk to its</w:t>
      </w:r>
      <w:r w:rsidR="006A4728" w:rsidRPr="008D13DA">
        <w:rPr>
          <w:rFonts w:cs="Arial"/>
          <w:sz w:val="24"/>
        </w:rPr>
        <w:t xml:space="preserve"> r</w:t>
      </w:r>
      <w:r w:rsidR="002079B0" w:rsidRPr="008D13DA">
        <w:rPr>
          <w:rFonts w:cs="Arial"/>
          <w:sz w:val="24"/>
        </w:rPr>
        <w:t>eputation, the Council shall:</w:t>
      </w:r>
    </w:p>
    <w:p w14:paraId="4E5E0886" w14:textId="77777777" w:rsidR="003E2B32" w:rsidRPr="008D13DA" w:rsidRDefault="00872913" w:rsidP="003E2B32">
      <w:pPr>
        <w:pStyle w:val="BodyTextIndent"/>
        <w:spacing w:line="240" w:lineRule="auto"/>
        <w:ind w:left="1571" w:hanging="851"/>
        <w:rPr>
          <w:rFonts w:cs="Arial"/>
          <w:sz w:val="24"/>
        </w:rPr>
      </w:pPr>
      <w:r w:rsidRPr="008D13DA">
        <w:rPr>
          <w:rFonts w:cs="Arial"/>
          <w:sz w:val="24"/>
        </w:rPr>
        <w:t>27.3</w:t>
      </w:r>
      <w:r w:rsidR="00873BEC" w:rsidRPr="008D13DA">
        <w:rPr>
          <w:rFonts w:cs="Arial"/>
          <w:sz w:val="24"/>
        </w:rPr>
        <w:t>.1</w:t>
      </w:r>
      <w:r w:rsidR="00873BEC" w:rsidRPr="008D13DA">
        <w:rPr>
          <w:rFonts w:cs="Arial"/>
          <w:sz w:val="24"/>
        </w:rPr>
        <w:tab/>
      </w:r>
      <w:r w:rsidR="002079B0" w:rsidRPr="008D13DA">
        <w:rPr>
          <w:rFonts w:cs="Arial"/>
          <w:sz w:val="24"/>
        </w:rPr>
        <w:t>have a right to terminate the Contract pursuant to Clause 37; or</w:t>
      </w:r>
    </w:p>
    <w:p w14:paraId="7D13DCCA" w14:textId="77777777" w:rsidR="003E2B32" w:rsidRPr="008D13DA" w:rsidRDefault="00872913" w:rsidP="003E2B32">
      <w:pPr>
        <w:pStyle w:val="BodyTextIndent"/>
        <w:spacing w:line="240" w:lineRule="auto"/>
        <w:ind w:left="1571" w:hanging="851"/>
        <w:rPr>
          <w:rFonts w:cs="Arial"/>
          <w:sz w:val="24"/>
        </w:rPr>
      </w:pPr>
      <w:r w:rsidRPr="008D13DA">
        <w:rPr>
          <w:rFonts w:cs="Arial"/>
          <w:sz w:val="24"/>
        </w:rPr>
        <w:t>27.3</w:t>
      </w:r>
      <w:r w:rsidR="00873BEC" w:rsidRPr="008D13DA">
        <w:rPr>
          <w:rFonts w:cs="Arial"/>
          <w:sz w:val="24"/>
        </w:rPr>
        <w:t>.2</w:t>
      </w:r>
      <w:r w:rsidR="00873BEC" w:rsidRPr="008D13DA">
        <w:rPr>
          <w:rFonts w:cs="Arial"/>
          <w:sz w:val="24"/>
        </w:rPr>
        <w:tab/>
      </w:r>
      <w:r w:rsidR="002079B0" w:rsidRPr="008D13DA">
        <w:rPr>
          <w:rFonts w:cs="Arial"/>
          <w:sz w:val="24"/>
        </w:rPr>
        <w:t>shall be entitled to require all reasonable steps from the Provider to mitigate</w:t>
      </w:r>
      <w:r w:rsidR="006A4728" w:rsidRPr="008D13DA">
        <w:rPr>
          <w:rFonts w:cs="Arial"/>
          <w:sz w:val="24"/>
        </w:rPr>
        <w:t xml:space="preserve"> s</w:t>
      </w:r>
      <w:r w:rsidR="002079B0" w:rsidRPr="008D13DA">
        <w:rPr>
          <w:rFonts w:cs="Arial"/>
          <w:sz w:val="24"/>
        </w:rPr>
        <w:t>uch risks and ensure that any repetition of the circumstances leading to the</w:t>
      </w:r>
      <w:r w:rsidR="006A4728" w:rsidRPr="008D13DA">
        <w:rPr>
          <w:rFonts w:cs="Arial"/>
          <w:sz w:val="24"/>
        </w:rPr>
        <w:t xml:space="preserve"> f</w:t>
      </w:r>
      <w:r w:rsidR="002079B0" w:rsidRPr="008D13DA">
        <w:rPr>
          <w:rFonts w:cs="Arial"/>
          <w:sz w:val="24"/>
        </w:rPr>
        <w:t>inding does not o</w:t>
      </w:r>
      <w:r w:rsidR="00955C74" w:rsidRPr="008D13DA">
        <w:rPr>
          <w:rFonts w:cs="Arial"/>
          <w:sz w:val="24"/>
        </w:rPr>
        <w:t>c</w:t>
      </w:r>
      <w:r w:rsidR="002079B0" w:rsidRPr="008D13DA">
        <w:rPr>
          <w:rFonts w:cs="Arial"/>
          <w:sz w:val="24"/>
        </w:rPr>
        <w:t>cur.</w:t>
      </w:r>
    </w:p>
    <w:p w14:paraId="7503C358" w14:textId="79EBB0CD" w:rsidR="003E2B32" w:rsidRPr="008D13DA" w:rsidRDefault="005A7E9F" w:rsidP="003E2B32">
      <w:pPr>
        <w:pStyle w:val="BodyTextIndent"/>
        <w:spacing w:line="240" w:lineRule="auto"/>
        <w:ind w:left="142"/>
        <w:outlineLvl w:val="1"/>
        <w:rPr>
          <w:rFonts w:cs="Arial"/>
          <w:b/>
          <w:bCs/>
          <w:sz w:val="24"/>
        </w:rPr>
      </w:pPr>
      <w:bookmarkStart w:id="80" w:name="_Toc212718283"/>
      <w:r w:rsidRPr="008D13DA">
        <w:rPr>
          <w:rFonts w:cs="Arial"/>
          <w:b/>
          <w:bCs/>
          <w:sz w:val="24"/>
        </w:rPr>
        <w:t>28.</w:t>
      </w:r>
      <w:r w:rsidR="006A4728" w:rsidRPr="008D13DA">
        <w:rPr>
          <w:rFonts w:cs="Arial"/>
          <w:b/>
          <w:bCs/>
          <w:sz w:val="24"/>
        </w:rPr>
        <w:t xml:space="preserve"> H</w:t>
      </w:r>
      <w:r w:rsidR="00CA491A" w:rsidRPr="008D13DA">
        <w:rPr>
          <w:rFonts w:cs="Arial"/>
          <w:b/>
          <w:bCs/>
          <w:sz w:val="24"/>
        </w:rPr>
        <w:t>ealth and safety</w:t>
      </w:r>
      <w:bookmarkEnd w:id="80"/>
    </w:p>
    <w:p w14:paraId="0B3D093C" w14:textId="77777777" w:rsidR="003E2B32" w:rsidRPr="008D13DA" w:rsidRDefault="005A7E9F" w:rsidP="003E2B32">
      <w:pPr>
        <w:spacing w:after="120" w:line="240" w:lineRule="auto"/>
        <w:ind w:left="851" w:hanging="851"/>
        <w:rPr>
          <w:rFonts w:cs="Arial"/>
          <w:sz w:val="24"/>
        </w:rPr>
      </w:pPr>
      <w:r w:rsidRPr="008D13DA">
        <w:rPr>
          <w:rFonts w:cs="Arial"/>
          <w:sz w:val="24"/>
        </w:rPr>
        <w:t>28</w:t>
      </w:r>
      <w:r w:rsidR="00873BEC" w:rsidRPr="008D13DA">
        <w:rPr>
          <w:rFonts w:cs="Arial"/>
          <w:sz w:val="24"/>
        </w:rPr>
        <w:t>.1</w:t>
      </w:r>
      <w:r w:rsidR="00873BEC" w:rsidRPr="008D13DA">
        <w:rPr>
          <w:rFonts w:cs="Arial"/>
          <w:sz w:val="24"/>
        </w:rPr>
        <w:tab/>
      </w:r>
      <w:r w:rsidR="002079B0" w:rsidRPr="008D13DA">
        <w:rPr>
          <w:rFonts w:cs="Arial"/>
          <w:sz w:val="24"/>
        </w:rPr>
        <w:t xml:space="preserve">The Provider shall </w:t>
      </w:r>
      <w:proofErr w:type="gramStart"/>
      <w:r w:rsidR="002079B0" w:rsidRPr="008D13DA">
        <w:rPr>
          <w:rFonts w:cs="Arial"/>
          <w:sz w:val="24"/>
        </w:rPr>
        <w:t>at all times</w:t>
      </w:r>
      <w:proofErr w:type="gramEnd"/>
      <w:r w:rsidR="002079B0" w:rsidRPr="008D13DA">
        <w:rPr>
          <w:rFonts w:cs="Arial"/>
          <w:sz w:val="24"/>
        </w:rPr>
        <w:t xml:space="preserve"> comply with the Health and Safety at Work etc Act 1974</w:t>
      </w:r>
      <w:r w:rsidR="006A4728" w:rsidRPr="008D13DA">
        <w:rPr>
          <w:rFonts w:cs="Arial"/>
          <w:sz w:val="24"/>
        </w:rPr>
        <w:t xml:space="preserve"> a</w:t>
      </w:r>
      <w:r w:rsidR="002079B0" w:rsidRPr="008D13DA">
        <w:rPr>
          <w:rFonts w:cs="Arial"/>
          <w:sz w:val="24"/>
        </w:rPr>
        <w:t>nd all other Law relating to the health and safety of Staff and others who may be</w:t>
      </w:r>
      <w:r w:rsidR="006A4728" w:rsidRPr="008D13DA">
        <w:rPr>
          <w:rFonts w:cs="Arial"/>
          <w:sz w:val="24"/>
        </w:rPr>
        <w:t xml:space="preserve"> a</w:t>
      </w:r>
      <w:r w:rsidR="002079B0" w:rsidRPr="008D13DA">
        <w:rPr>
          <w:rFonts w:cs="Arial"/>
          <w:sz w:val="24"/>
        </w:rPr>
        <w:t>ffected by the Provider’s acts or omissions in providing the Services under this</w:t>
      </w:r>
      <w:r w:rsidR="006A4728" w:rsidRPr="008D13DA">
        <w:rPr>
          <w:rFonts w:cs="Arial"/>
          <w:sz w:val="24"/>
        </w:rPr>
        <w:t xml:space="preserve"> C</w:t>
      </w:r>
      <w:r w:rsidR="002079B0" w:rsidRPr="008D13DA">
        <w:rPr>
          <w:rFonts w:cs="Arial"/>
          <w:sz w:val="24"/>
        </w:rPr>
        <w:t>ontract.</w:t>
      </w:r>
    </w:p>
    <w:p w14:paraId="4D88EAA2" w14:textId="77777777" w:rsidR="003E2B32" w:rsidRPr="008D13DA" w:rsidRDefault="005A7E9F" w:rsidP="003E2B32">
      <w:pPr>
        <w:spacing w:after="120" w:line="240" w:lineRule="auto"/>
        <w:ind w:left="851" w:hanging="851"/>
        <w:rPr>
          <w:rFonts w:cs="Arial"/>
          <w:sz w:val="24"/>
        </w:rPr>
      </w:pPr>
      <w:r w:rsidRPr="008D13DA">
        <w:rPr>
          <w:rFonts w:cs="Arial"/>
          <w:sz w:val="24"/>
        </w:rPr>
        <w:t>28</w:t>
      </w:r>
      <w:r w:rsidR="00873BEC" w:rsidRPr="008D13DA">
        <w:rPr>
          <w:rFonts w:cs="Arial"/>
          <w:sz w:val="24"/>
        </w:rPr>
        <w:t>.2</w:t>
      </w:r>
      <w:r w:rsidR="00873BEC" w:rsidRPr="008D13DA">
        <w:rPr>
          <w:rFonts w:cs="Arial"/>
          <w:sz w:val="24"/>
        </w:rPr>
        <w:tab/>
      </w:r>
      <w:r w:rsidR="002079B0" w:rsidRPr="008D13DA">
        <w:rPr>
          <w:rFonts w:cs="Arial"/>
          <w:sz w:val="24"/>
        </w:rPr>
        <w:t>The Council reserves the right to suspend the provision of the Services in whole or in</w:t>
      </w:r>
      <w:r w:rsidR="006A4728" w:rsidRPr="008D13DA">
        <w:rPr>
          <w:rFonts w:cs="Arial"/>
          <w:sz w:val="24"/>
        </w:rPr>
        <w:t xml:space="preserve"> p</w:t>
      </w:r>
      <w:r w:rsidR="002079B0" w:rsidRPr="008D13DA">
        <w:rPr>
          <w:rFonts w:cs="Arial"/>
          <w:sz w:val="24"/>
        </w:rPr>
        <w:t>art without paying compensation if and whenever the Provider is, in the reasonable</w:t>
      </w:r>
      <w:r w:rsidR="006A4728" w:rsidRPr="008D13DA">
        <w:rPr>
          <w:rFonts w:cs="Arial"/>
          <w:sz w:val="24"/>
        </w:rPr>
        <w:t xml:space="preserve"> o</w:t>
      </w:r>
      <w:r w:rsidR="002079B0" w:rsidRPr="008D13DA">
        <w:rPr>
          <w:rFonts w:cs="Arial"/>
          <w:sz w:val="24"/>
        </w:rPr>
        <w:t>pinion of the Council, in contravention of the Health and Safety at Work etc. Act 1974</w:t>
      </w:r>
      <w:r w:rsidR="006A4728" w:rsidRPr="008D13DA">
        <w:rPr>
          <w:rFonts w:cs="Arial"/>
          <w:sz w:val="24"/>
        </w:rPr>
        <w:t xml:space="preserve"> a</w:t>
      </w:r>
      <w:r w:rsidR="002079B0" w:rsidRPr="008D13DA">
        <w:rPr>
          <w:rFonts w:cs="Arial"/>
          <w:sz w:val="24"/>
        </w:rPr>
        <w:t>nd all relevant Law relating to health and safety and provisions within this Clause 28.</w:t>
      </w:r>
    </w:p>
    <w:p w14:paraId="4A85E610" w14:textId="77777777" w:rsidR="003E2B32" w:rsidRPr="008D13DA" w:rsidRDefault="005A7E9F" w:rsidP="003E2B32">
      <w:pPr>
        <w:spacing w:after="120" w:line="240" w:lineRule="auto"/>
        <w:ind w:left="851" w:hanging="851"/>
        <w:rPr>
          <w:rFonts w:cs="Arial"/>
          <w:sz w:val="24"/>
        </w:rPr>
      </w:pPr>
      <w:r w:rsidRPr="008D13DA">
        <w:rPr>
          <w:rFonts w:cs="Arial"/>
          <w:sz w:val="24"/>
        </w:rPr>
        <w:t>28</w:t>
      </w:r>
      <w:r w:rsidR="00873BEC" w:rsidRPr="008D13DA">
        <w:rPr>
          <w:rFonts w:cs="Arial"/>
          <w:sz w:val="24"/>
        </w:rPr>
        <w:t>.3</w:t>
      </w:r>
      <w:r w:rsidR="00873BEC" w:rsidRPr="008D13DA">
        <w:rPr>
          <w:rFonts w:cs="Arial"/>
          <w:sz w:val="24"/>
        </w:rPr>
        <w:tab/>
      </w:r>
      <w:r w:rsidR="002079B0" w:rsidRPr="008D13DA">
        <w:rPr>
          <w:rFonts w:cs="Arial"/>
          <w:sz w:val="24"/>
        </w:rPr>
        <w:t>The Provider shall notify the Council in writing if any method or practice set out in any</w:t>
      </w:r>
      <w:r w:rsidR="006A4728" w:rsidRPr="008D13DA">
        <w:rPr>
          <w:rFonts w:cs="Arial"/>
          <w:sz w:val="24"/>
        </w:rPr>
        <w:t xml:space="preserve"> m</w:t>
      </w:r>
      <w:r w:rsidR="002079B0" w:rsidRPr="008D13DA">
        <w:rPr>
          <w:rFonts w:cs="Arial"/>
          <w:sz w:val="24"/>
        </w:rPr>
        <w:t xml:space="preserve">ethod statement within Schedule </w:t>
      </w:r>
      <w:r w:rsidR="00D43913" w:rsidRPr="008D13DA">
        <w:rPr>
          <w:rFonts w:cs="Arial"/>
          <w:sz w:val="24"/>
        </w:rPr>
        <w:t>3</w:t>
      </w:r>
      <w:r w:rsidR="002079B0" w:rsidRPr="008D13DA">
        <w:rPr>
          <w:rFonts w:cs="Arial"/>
          <w:sz w:val="24"/>
        </w:rPr>
        <w:t xml:space="preserve"> (Tender Response Document) shall be or shall</w:t>
      </w:r>
      <w:r w:rsidR="006A4728" w:rsidRPr="008D13DA">
        <w:rPr>
          <w:rFonts w:cs="Arial"/>
          <w:sz w:val="24"/>
        </w:rPr>
        <w:t xml:space="preserve"> b</w:t>
      </w:r>
      <w:r w:rsidR="002079B0" w:rsidRPr="008D13DA">
        <w:rPr>
          <w:rFonts w:cs="Arial"/>
          <w:sz w:val="24"/>
        </w:rPr>
        <w:t>ecome an unsafe method of practice and shall propose and implement such steps as</w:t>
      </w:r>
      <w:r w:rsidR="006A4728" w:rsidRPr="008D13DA">
        <w:rPr>
          <w:rFonts w:cs="Arial"/>
          <w:sz w:val="24"/>
        </w:rPr>
        <w:t xml:space="preserve"> a</w:t>
      </w:r>
      <w:r w:rsidR="002079B0" w:rsidRPr="008D13DA">
        <w:rPr>
          <w:rFonts w:cs="Arial"/>
          <w:sz w:val="24"/>
        </w:rPr>
        <w:t>re necessary to improve or rectify such unsafe methods of practice as soon as</w:t>
      </w:r>
      <w:r w:rsidR="006A4728" w:rsidRPr="008D13DA">
        <w:rPr>
          <w:rFonts w:cs="Arial"/>
          <w:sz w:val="24"/>
        </w:rPr>
        <w:t xml:space="preserve"> p</w:t>
      </w:r>
      <w:r w:rsidR="002079B0" w:rsidRPr="008D13DA">
        <w:rPr>
          <w:rFonts w:cs="Arial"/>
          <w:sz w:val="24"/>
        </w:rPr>
        <w:t>ossible.</w:t>
      </w:r>
    </w:p>
    <w:p w14:paraId="6FC6F173" w14:textId="7E72ADFB" w:rsidR="003E2B32" w:rsidRPr="008D13DA" w:rsidRDefault="00BF3E07" w:rsidP="00B24FAD">
      <w:pPr>
        <w:pStyle w:val="BodyTextIndent"/>
        <w:keepNext/>
        <w:spacing w:line="240" w:lineRule="auto"/>
        <w:ind w:left="142"/>
        <w:outlineLvl w:val="1"/>
        <w:rPr>
          <w:rFonts w:cs="Arial"/>
          <w:b/>
          <w:bCs/>
          <w:sz w:val="24"/>
        </w:rPr>
      </w:pPr>
      <w:bookmarkStart w:id="81" w:name="_Toc212718284"/>
      <w:r w:rsidRPr="008D13DA">
        <w:rPr>
          <w:rFonts w:cs="Arial"/>
          <w:b/>
          <w:bCs/>
          <w:sz w:val="24"/>
        </w:rPr>
        <w:t>29.</w:t>
      </w:r>
      <w:r w:rsidR="006A4728" w:rsidRPr="008D13DA">
        <w:rPr>
          <w:rFonts w:cs="Arial"/>
          <w:b/>
          <w:bCs/>
          <w:sz w:val="24"/>
        </w:rPr>
        <w:t xml:space="preserve"> </w:t>
      </w:r>
      <w:r w:rsidR="00CA491A" w:rsidRPr="008D13DA">
        <w:rPr>
          <w:rFonts w:cs="Arial"/>
          <w:b/>
          <w:bCs/>
          <w:sz w:val="24"/>
        </w:rPr>
        <w:t>Whistleblowing</w:t>
      </w:r>
      <w:bookmarkEnd w:id="81"/>
    </w:p>
    <w:p w14:paraId="4A092BBF" w14:textId="77777777" w:rsidR="003E2B32" w:rsidRPr="008D13DA" w:rsidRDefault="00BF3E07" w:rsidP="003E2B32">
      <w:pPr>
        <w:spacing w:after="120" w:line="240" w:lineRule="auto"/>
        <w:ind w:left="851" w:hanging="851"/>
        <w:rPr>
          <w:rFonts w:cs="Arial"/>
          <w:sz w:val="24"/>
        </w:rPr>
      </w:pPr>
      <w:r w:rsidRPr="008D13DA">
        <w:rPr>
          <w:rFonts w:cs="Arial"/>
          <w:sz w:val="24"/>
        </w:rPr>
        <w:t>29</w:t>
      </w:r>
      <w:r w:rsidR="00873BEC" w:rsidRPr="008D13DA">
        <w:rPr>
          <w:rFonts w:cs="Arial"/>
          <w:sz w:val="24"/>
        </w:rPr>
        <w:t>.1</w:t>
      </w:r>
      <w:r w:rsidR="00873BEC" w:rsidRPr="008D13DA">
        <w:rPr>
          <w:rFonts w:cs="Arial"/>
          <w:sz w:val="24"/>
        </w:rPr>
        <w:tab/>
      </w:r>
      <w:r w:rsidR="002079B0" w:rsidRPr="008D13DA">
        <w:rPr>
          <w:rFonts w:cs="Arial"/>
          <w:sz w:val="24"/>
        </w:rPr>
        <w:t>The Provider confirms that the Provider’ Authorised Representative is authorised as a</w:t>
      </w:r>
      <w:r w:rsidR="006A4728" w:rsidRPr="008D13DA">
        <w:rPr>
          <w:rFonts w:cs="Arial"/>
          <w:sz w:val="24"/>
        </w:rPr>
        <w:t xml:space="preserve"> p</w:t>
      </w:r>
      <w:r w:rsidR="002079B0" w:rsidRPr="008D13DA">
        <w:rPr>
          <w:rFonts w:cs="Arial"/>
          <w:sz w:val="24"/>
        </w:rPr>
        <w:t>erson to whom the Staff may make a qualifying disclosure under the Public Interest</w:t>
      </w:r>
      <w:r w:rsidR="006A4728" w:rsidRPr="008D13DA">
        <w:rPr>
          <w:rFonts w:cs="Arial"/>
          <w:sz w:val="24"/>
        </w:rPr>
        <w:t xml:space="preserve"> D</w:t>
      </w:r>
      <w:r w:rsidR="002079B0" w:rsidRPr="008D13DA">
        <w:rPr>
          <w:rFonts w:cs="Arial"/>
          <w:sz w:val="24"/>
        </w:rPr>
        <w:t>isclosure Act 1998 (“PID Act”) and declares that any of its Staff making a protected</w:t>
      </w:r>
      <w:r w:rsidR="006A4728" w:rsidRPr="008D13DA">
        <w:rPr>
          <w:rFonts w:cs="Arial"/>
          <w:sz w:val="24"/>
        </w:rPr>
        <w:t xml:space="preserve"> d</w:t>
      </w:r>
      <w:r w:rsidR="002079B0" w:rsidRPr="008D13DA">
        <w:rPr>
          <w:rFonts w:cs="Arial"/>
          <w:sz w:val="24"/>
        </w:rPr>
        <w:t>isclosure (as defined by PID Act) shall not be subjected to any detriment and the Staff</w:t>
      </w:r>
      <w:r w:rsidR="006A4728" w:rsidRPr="008D13DA">
        <w:rPr>
          <w:rFonts w:cs="Arial"/>
          <w:sz w:val="24"/>
        </w:rPr>
        <w:t xml:space="preserve"> w</w:t>
      </w:r>
      <w:r w:rsidR="002079B0" w:rsidRPr="008D13DA">
        <w:rPr>
          <w:rFonts w:cs="Arial"/>
          <w:sz w:val="24"/>
        </w:rPr>
        <w:t>ill be made aware of this provision.</w:t>
      </w:r>
      <w:r w:rsidR="007C44C1" w:rsidRPr="008D13DA">
        <w:rPr>
          <w:rFonts w:cs="Arial"/>
          <w:sz w:val="24"/>
        </w:rPr>
        <w:t xml:space="preserve"> T</w:t>
      </w:r>
      <w:r w:rsidR="002079B0" w:rsidRPr="008D13DA">
        <w:rPr>
          <w:rFonts w:cs="Arial"/>
          <w:sz w:val="24"/>
        </w:rPr>
        <w:t>he Provider further declares that any provision</w:t>
      </w:r>
      <w:r w:rsidR="006A4728" w:rsidRPr="008D13DA">
        <w:rPr>
          <w:rFonts w:cs="Arial"/>
          <w:sz w:val="24"/>
        </w:rPr>
        <w:t xml:space="preserve"> i</w:t>
      </w:r>
      <w:r w:rsidR="002079B0" w:rsidRPr="008D13DA">
        <w:rPr>
          <w:rFonts w:cs="Arial"/>
          <w:sz w:val="24"/>
        </w:rPr>
        <w:t>n any contract purporting to preclude a member of its Staff from making a protected</w:t>
      </w:r>
      <w:r w:rsidR="006A4728" w:rsidRPr="008D13DA">
        <w:rPr>
          <w:rFonts w:cs="Arial"/>
          <w:sz w:val="24"/>
        </w:rPr>
        <w:t xml:space="preserve"> d</w:t>
      </w:r>
      <w:r w:rsidR="002079B0" w:rsidRPr="008D13DA">
        <w:rPr>
          <w:rFonts w:cs="Arial"/>
          <w:sz w:val="24"/>
        </w:rPr>
        <w:t>isclosure is void.</w:t>
      </w:r>
    </w:p>
    <w:p w14:paraId="6C4B3147" w14:textId="77777777" w:rsidR="003E2B32" w:rsidRPr="008D13DA" w:rsidRDefault="00BF3E07" w:rsidP="003E2B32">
      <w:pPr>
        <w:spacing w:after="120" w:line="240" w:lineRule="auto"/>
        <w:ind w:left="851" w:hanging="851"/>
        <w:rPr>
          <w:rFonts w:cs="Arial"/>
          <w:sz w:val="24"/>
        </w:rPr>
      </w:pPr>
      <w:r w:rsidRPr="008D13DA">
        <w:rPr>
          <w:rFonts w:cs="Arial"/>
          <w:sz w:val="24"/>
        </w:rPr>
        <w:t>29</w:t>
      </w:r>
      <w:r w:rsidR="00873BEC" w:rsidRPr="008D13DA">
        <w:rPr>
          <w:rFonts w:cs="Arial"/>
          <w:sz w:val="24"/>
        </w:rPr>
        <w:t>.2</w:t>
      </w:r>
      <w:r w:rsidR="00873BEC" w:rsidRPr="008D13DA">
        <w:rPr>
          <w:rFonts w:cs="Arial"/>
          <w:sz w:val="24"/>
        </w:rPr>
        <w:tab/>
      </w:r>
      <w:r w:rsidR="002079B0" w:rsidRPr="008D13DA">
        <w:rPr>
          <w:rFonts w:cs="Arial"/>
          <w:sz w:val="24"/>
        </w:rPr>
        <w:t>The Provider shall review its whistleblowing policy and procedure on an annual basis</w:t>
      </w:r>
      <w:r w:rsidR="006A4728" w:rsidRPr="008D13DA">
        <w:rPr>
          <w:rFonts w:cs="Arial"/>
          <w:sz w:val="24"/>
        </w:rPr>
        <w:t xml:space="preserve"> a</w:t>
      </w:r>
      <w:r w:rsidR="002079B0" w:rsidRPr="008D13DA">
        <w:rPr>
          <w:rFonts w:cs="Arial"/>
          <w:sz w:val="24"/>
        </w:rPr>
        <w:t>nd discuss and review with the Contract Manager on request and shall reflect in its</w:t>
      </w:r>
      <w:r w:rsidR="006A4728" w:rsidRPr="008D13DA">
        <w:rPr>
          <w:rFonts w:cs="Arial"/>
          <w:sz w:val="24"/>
        </w:rPr>
        <w:t xml:space="preserve"> o</w:t>
      </w:r>
      <w:r w:rsidR="002079B0" w:rsidRPr="008D13DA">
        <w:rPr>
          <w:rFonts w:cs="Arial"/>
          <w:sz w:val="24"/>
        </w:rPr>
        <w:t>wn policy the Council’s Whistleblowing Procedure and Guidance which can be found</w:t>
      </w:r>
      <w:r w:rsidR="006A4728" w:rsidRPr="008D13DA">
        <w:rPr>
          <w:rFonts w:cs="Arial"/>
          <w:sz w:val="24"/>
        </w:rPr>
        <w:t xml:space="preserve"> h</w:t>
      </w:r>
      <w:r w:rsidR="00544302" w:rsidRPr="008D13DA">
        <w:rPr>
          <w:rFonts w:cs="Arial"/>
          <w:sz w:val="24"/>
        </w:rPr>
        <w:t>ttps://www.norfolk.gov.uk/whistleblowingpolicy</w:t>
      </w:r>
    </w:p>
    <w:p w14:paraId="7D6743D0" w14:textId="1315FFEB" w:rsidR="003E2B32" w:rsidRPr="008D13DA" w:rsidRDefault="00BF3E07" w:rsidP="003E2B32">
      <w:pPr>
        <w:pStyle w:val="BodyTextIndent"/>
        <w:keepNext/>
        <w:spacing w:line="240" w:lineRule="auto"/>
        <w:ind w:left="142"/>
        <w:outlineLvl w:val="1"/>
        <w:rPr>
          <w:rFonts w:cs="Arial"/>
          <w:b/>
          <w:bCs/>
          <w:sz w:val="24"/>
        </w:rPr>
      </w:pPr>
      <w:bookmarkStart w:id="82" w:name="_Toc212718285"/>
      <w:r w:rsidRPr="008D13DA">
        <w:rPr>
          <w:rFonts w:cs="Arial"/>
          <w:b/>
          <w:bCs/>
          <w:sz w:val="24"/>
        </w:rPr>
        <w:t>30.</w:t>
      </w:r>
      <w:r w:rsidR="006A4728" w:rsidRPr="008D13DA">
        <w:rPr>
          <w:rFonts w:cs="Arial"/>
          <w:b/>
          <w:bCs/>
          <w:sz w:val="24"/>
        </w:rPr>
        <w:t xml:space="preserve"> </w:t>
      </w:r>
      <w:r w:rsidR="00254DA7" w:rsidRPr="008D13DA">
        <w:rPr>
          <w:rFonts w:cs="Arial"/>
          <w:b/>
          <w:bCs/>
          <w:sz w:val="24"/>
        </w:rPr>
        <w:t>A</w:t>
      </w:r>
      <w:r w:rsidR="00CA491A" w:rsidRPr="008D13DA">
        <w:rPr>
          <w:rFonts w:cs="Arial"/>
          <w:b/>
          <w:bCs/>
          <w:sz w:val="24"/>
        </w:rPr>
        <w:t>dditional specific statutory obligations</w:t>
      </w:r>
      <w:bookmarkEnd w:id="82"/>
    </w:p>
    <w:p w14:paraId="5EEB0DBB" w14:textId="77777777" w:rsidR="003E2B32" w:rsidRPr="008D13DA" w:rsidRDefault="00955C74" w:rsidP="003E2B32">
      <w:pPr>
        <w:pStyle w:val="BodyTextIndent"/>
        <w:keepNext/>
        <w:spacing w:line="240" w:lineRule="auto"/>
        <w:ind w:left="0"/>
        <w:outlineLvl w:val="2"/>
        <w:rPr>
          <w:rFonts w:cs="Arial"/>
          <w:b/>
          <w:bCs/>
          <w:sz w:val="24"/>
        </w:rPr>
      </w:pPr>
      <w:r w:rsidRPr="008D13DA">
        <w:rPr>
          <w:rFonts w:cs="Arial"/>
          <w:b/>
          <w:bCs/>
          <w:sz w:val="24"/>
        </w:rPr>
        <w:t>Human Rights Act 1998</w:t>
      </w:r>
    </w:p>
    <w:p w14:paraId="5C28C97D" w14:textId="77777777" w:rsidR="003E2B32" w:rsidRPr="008D13DA" w:rsidRDefault="00254DA7" w:rsidP="003E2B32">
      <w:pPr>
        <w:spacing w:after="120" w:line="240" w:lineRule="auto"/>
        <w:ind w:left="851" w:hanging="851"/>
        <w:rPr>
          <w:rFonts w:cs="Arial"/>
          <w:sz w:val="24"/>
        </w:rPr>
      </w:pPr>
      <w:r w:rsidRPr="008D13DA">
        <w:rPr>
          <w:rFonts w:cs="Arial"/>
          <w:sz w:val="24"/>
        </w:rPr>
        <w:t>30</w:t>
      </w:r>
      <w:r w:rsidR="00873BEC" w:rsidRPr="008D13DA">
        <w:rPr>
          <w:rFonts w:cs="Arial"/>
          <w:sz w:val="24"/>
        </w:rPr>
        <w:t>.1</w:t>
      </w:r>
      <w:r w:rsidR="00873BEC" w:rsidRPr="008D13DA">
        <w:rPr>
          <w:rFonts w:cs="Arial"/>
          <w:sz w:val="24"/>
        </w:rPr>
        <w:tab/>
      </w:r>
      <w:r w:rsidR="002079B0" w:rsidRPr="008D13DA">
        <w:rPr>
          <w:rFonts w:cs="Arial"/>
          <w:sz w:val="24"/>
        </w:rPr>
        <w:t>In the performance of the Services the Provider shall comply with the Human Rights</w:t>
      </w:r>
      <w:r w:rsidR="006A4728" w:rsidRPr="008D13DA">
        <w:rPr>
          <w:rFonts w:cs="Arial"/>
          <w:sz w:val="24"/>
        </w:rPr>
        <w:t xml:space="preserve"> A</w:t>
      </w:r>
      <w:r w:rsidR="002079B0" w:rsidRPr="008D13DA">
        <w:rPr>
          <w:rFonts w:cs="Arial"/>
          <w:sz w:val="24"/>
        </w:rPr>
        <w:t>ct 1998 as if it was a “Public Authority” within the meaning of the Human Rights Act</w:t>
      </w:r>
      <w:r w:rsidR="006A4728" w:rsidRPr="008D13DA">
        <w:rPr>
          <w:rFonts w:cs="Arial"/>
          <w:sz w:val="24"/>
        </w:rPr>
        <w:t xml:space="preserve"> 1</w:t>
      </w:r>
      <w:r w:rsidR="002079B0" w:rsidRPr="008D13DA">
        <w:rPr>
          <w:rFonts w:cs="Arial"/>
          <w:sz w:val="24"/>
        </w:rPr>
        <w:t>998 and where necessary, comply with any modifications to this Contract to enable</w:t>
      </w:r>
      <w:r w:rsidR="006A4728" w:rsidRPr="008D13DA">
        <w:rPr>
          <w:rFonts w:cs="Arial"/>
          <w:sz w:val="24"/>
        </w:rPr>
        <w:t xml:space="preserve"> t</w:t>
      </w:r>
      <w:r w:rsidR="002079B0" w:rsidRPr="008D13DA">
        <w:rPr>
          <w:rFonts w:cs="Arial"/>
          <w:sz w:val="24"/>
        </w:rPr>
        <w:t>he Parties to comply with such obligations.</w:t>
      </w:r>
    </w:p>
    <w:p w14:paraId="103CF0FF" w14:textId="77777777" w:rsidR="003E2B32" w:rsidRPr="008D13DA" w:rsidRDefault="00254DA7" w:rsidP="003E2B32">
      <w:pPr>
        <w:pStyle w:val="BodyTextIndent"/>
        <w:spacing w:line="240" w:lineRule="auto"/>
        <w:ind w:left="0"/>
        <w:outlineLvl w:val="2"/>
        <w:rPr>
          <w:rFonts w:cs="Arial"/>
          <w:b/>
          <w:bCs/>
          <w:sz w:val="24"/>
        </w:rPr>
      </w:pPr>
      <w:r w:rsidRPr="008D13DA">
        <w:rPr>
          <w:rFonts w:cs="Arial"/>
          <w:b/>
          <w:bCs/>
          <w:sz w:val="24"/>
        </w:rPr>
        <w:t>M</w:t>
      </w:r>
      <w:r w:rsidR="00955C74" w:rsidRPr="008D13DA">
        <w:rPr>
          <w:rFonts w:cs="Arial"/>
          <w:b/>
          <w:bCs/>
          <w:sz w:val="24"/>
        </w:rPr>
        <w:t>odern Slavery Act 2015</w:t>
      </w:r>
    </w:p>
    <w:p w14:paraId="212CFFC2" w14:textId="77777777" w:rsidR="003E2B32" w:rsidRPr="008D13DA" w:rsidRDefault="00254DA7" w:rsidP="003E2B32">
      <w:pPr>
        <w:spacing w:after="120" w:line="240" w:lineRule="auto"/>
        <w:ind w:left="851" w:hanging="851"/>
        <w:rPr>
          <w:rFonts w:cs="Arial"/>
          <w:sz w:val="24"/>
        </w:rPr>
      </w:pPr>
      <w:r w:rsidRPr="008D13DA">
        <w:rPr>
          <w:rFonts w:cs="Arial"/>
          <w:sz w:val="24"/>
        </w:rPr>
        <w:t>3</w:t>
      </w:r>
      <w:r w:rsidR="008308EB" w:rsidRPr="008D13DA">
        <w:rPr>
          <w:rFonts w:cs="Arial"/>
          <w:sz w:val="24"/>
        </w:rPr>
        <w:t>0</w:t>
      </w:r>
      <w:r w:rsidR="00873BEC" w:rsidRPr="008D13DA">
        <w:rPr>
          <w:rFonts w:cs="Arial"/>
          <w:sz w:val="24"/>
        </w:rPr>
        <w:t>.2</w:t>
      </w:r>
      <w:r w:rsidR="00873BEC" w:rsidRPr="008D13DA">
        <w:rPr>
          <w:rFonts w:cs="Arial"/>
          <w:sz w:val="24"/>
        </w:rPr>
        <w:tab/>
      </w:r>
      <w:r w:rsidR="002079B0" w:rsidRPr="008D13DA">
        <w:rPr>
          <w:rFonts w:cs="Arial"/>
          <w:sz w:val="24"/>
        </w:rPr>
        <w:t>The Provider undertakes, warrants and represents that:</w:t>
      </w:r>
    </w:p>
    <w:p w14:paraId="4C6270AE" w14:textId="77777777" w:rsidR="003E2B32" w:rsidRPr="008D13DA" w:rsidRDefault="002079B0" w:rsidP="003E2B32">
      <w:pPr>
        <w:pStyle w:val="H2"/>
        <w:keepNext/>
        <w:numPr>
          <w:ilvl w:val="0"/>
          <w:numId w:val="0"/>
        </w:numPr>
        <w:spacing w:after="120"/>
        <w:ind w:left="1701" w:hanging="850"/>
        <w:rPr>
          <w:rFonts w:asciiTheme="minorHAnsi" w:hAnsiTheme="minorHAnsi"/>
          <w:sz w:val="24"/>
        </w:rPr>
      </w:pPr>
      <w:r w:rsidRPr="008D13DA">
        <w:rPr>
          <w:rFonts w:asciiTheme="minorHAnsi" w:hAnsiTheme="minorHAnsi"/>
          <w:sz w:val="24"/>
        </w:rPr>
        <w:t>30.2</w:t>
      </w:r>
      <w:r w:rsidR="00873BEC" w:rsidRPr="008D13DA">
        <w:rPr>
          <w:rFonts w:asciiTheme="minorHAnsi" w:hAnsiTheme="minorHAnsi"/>
          <w:sz w:val="24"/>
        </w:rPr>
        <w:t>.1</w:t>
      </w:r>
      <w:r w:rsidR="00873BEC" w:rsidRPr="008D13DA">
        <w:rPr>
          <w:rFonts w:asciiTheme="minorHAnsi" w:hAnsiTheme="minorHAnsi"/>
          <w:sz w:val="24"/>
        </w:rPr>
        <w:tab/>
      </w:r>
      <w:r w:rsidR="006A4728" w:rsidRPr="008D13DA">
        <w:rPr>
          <w:rFonts w:asciiTheme="minorHAnsi" w:hAnsiTheme="minorHAnsi"/>
          <w:sz w:val="24"/>
        </w:rPr>
        <w:t>n</w:t>
      </w:r>
      <w:r w:rsidRPr="008D13DA">
        <w:rPr>
          <w:rFonts w:asciiTheme="minorHAnsi" w:hAnsiTheme="minorHAnsi"/>
          <w:sz w:val="24"/>
        </w:rPr>
        <w:t>either the Provider nor any of its Staff, agents or Sub-Contractors has:</w:t>
      </w:r>
    </w:p>
    <w:p w14:paraId="71477B60" w14:textId="36AA8BEF" w:rsidR="003E2B32" w:rsidRPr="008D13DA" w:rsidRDefault="008308EB" w:rsidP="003E2B32">
      <w:pPr>
        <w:pStyle w:val="H2"/>
        <w:numPr>
          <w:ilvl w:val="0"/>
          <w:numId w:val="0"/>
        </w:numPr>
        <w:spacing w:after="120"/>
        <w:ind w:left="1701" w:hanging="850"/>
        <w:rPr>
          <w:rFonts w:asciiTheme="minorHAnsi" w:hAnsiTheme="minorHAnsi"/>
          <w:sz w:val="24"/>
        </w:rPr>
      </w:pPr>
      <w:r w:rsidRPr="008D13DA">
        <w:rPr>
          <w:rFonts w:asciiTheme="minorHAnsi" w:hAnsiTheme="minorHAnsi"/>
          <w:sz w:val="24"/>
        </w:rPr>
        <w:t>30.2.1</w:t>
      </w:r>
      <w:r w:rsidR="00873BEC" w:rsidRPr="008D13DA">
        <w:rPr>
          <w:rFonts w:asciiTheme="minorHAnsi" w:hAnsiTheme="minorHAnsi"/>
          <w:sz w:val="24"/>
        </w:rPr>
        <w:t>.1</w:t>
      </w:r>
      <w:r w:rsidR="00873BEC" w:rsidRPr="008D13DA">
        <w:rPr>
          <w:rFonts w:asciiTheme="minorHAnsi" w:hAnsiTheme="minorHAnsi"/>
          <w:sz w:val="24"/>
        </w:rPr>
        <w:tab/>
      </w:r>
      <w:r w:rsidR="002079B0" w:rsidRPr="008D13DA">
        <w:rPr>
          <w:rFonts w:asciiTheme="minorHAnsi" w:hAnsiTheme="minorHAnsi"/>
          <w:sz w:val="24"/>
        </w:rPr>
        <w:t>committed an offence under the Modern Slavery Act 2015 (</w:t>
      </w:r>
      <w:r w:rsidR="00470F91" w:rsidRPr="008D13DA">
        <w:rPr>
          <w:rFonts w:asciiTheme="minorHAnsi" w:hAnsiTheme="minorHAnsi"/>
          <w:sz w:val="24"/>
        </w:rPr>
        <w:t>an</w:t>
      </w:r>
      <w:r w:rsidR="006A4728" w:rsidRPr="008D13DA">
        <w:rPr>
          <w:rFonts w:asciiTheme="minorHAnsi" w:hAnsiTheme="minorHAnsi"/>
          <w:sz w:val="24"/>
        </w:rPr>
        <w:t xml:space="preserve"> "</w:t>
      </w:r>
      <w:r w:rsidR="002079B0" w:rsidRPr="008D13DA">
        <w:rPr>
          <w:rFonts w:asciiTheme="minorHAnsi" w:hAnsiTheme="minorHAnsi"/>
          <w:sz w:val="24"/>
        </w:rPr>
        <w:t>MSA Offence"</w:t>
      </w:r>
      <w:proofErr w:type="gramStart"/>
      <w:r w:rsidR="002079B0" w:rsidRPr="008D13DA">
        <w:rPr>
          <w:rFonts w:asciiTheme="minorHAnsi" w:hAnsiTheme="minorHAnsi"/>
          <w:sz w:val="24"/>
        </w:rPr>
        <w:t>);</w:t>
      </w:r>
      <w:proofErr w:type="gramEnd"/>
    </w:p>
    <w:p w14:paraId="685E1A16" w14:textId="77777777" w:rsidR="003E2B32" w:rsidRPr="008D13DA" w:rsidRDefault="002079B0" w:rsidP="003E2B32">
      <w:pPr>
        <w:pStyle w:val="ListParagraph"/>
        <w:spacing w:after="120" w:line="240" w:lineRule="auto"/>
        <w:ind w:left="2552" w:hanging="851"/>
        <w:contextualSpacing w:val="0"/>
        <w:rPr>
          <w:rFonts w:cs="Arial"/>
          <w:sz w:val="24"/>
        </w:rPr>
      </w:pPr>
      <w:r w:rsidRPr="008D13DA">
        <w:rPr>
          <w:rFonts w:cs="Arial"/>
          <w:sz w:val="24"/>
        </w:rPr>
        <w:lastRenderedPageBreak/>
        <w:t>30.2.1</w:t>
      </w:r>
      <w:r w:rsidR="00873BEC" w:rsidRPr="008D13DA">
        <w:rPr>
          <w:rFonts w:cs="Arial"/>
          <w:sz w:val="24"/>
        </w:rPr>
        <w:t>.2</w:t>
      </w:r>
      <w:r w:rsidR="00873BEC" w:rsidRPr="008D13DA">
        <w:rPr>
          <w:rFonts w:cs="Arial"/>
          <w:sz w:val="24"/>
        </w:rPr>
        <w:tab/>
      </w:r>
      <w:r w:rsidR="006A4728" w:rsidRPr="008D13DA">
        <w:rPr>
          <w:rFonts w:cs="Arial"/>
          <w:sz w:val="24"/>
        </w:rPr>
        <w:t>b</w:t>
      </w:r>
      <w:r w:rsidRPr="008D13DA">
        <w:rPr>
          <w:rFonts w:cs="Arial"/>
          <w:sz w:val="24"/>
        </w:rPr>
        <w:t>een notified that it is subject to an investigation relating to an</w:t>
      </w:r>
      <w:r w:rsidR="006A4728" w:rsidRPr="008D13DA">
        <w:rPr>
          <w:rFonts w:cs="Arial"/>
          <w:sz w:val="24"/>
        </w:rPr>
        <w:t xml:space="preserve"> a</w:t>
      </w:r>
      <w:r w:rsidRPr="008D13DA">
        <w:rPr>
          <w:rFonts w:cs="Arial"/>
          <w:sz w:val="24"/>
        </w:rPr>
        <w:t>lleged MSA Offence or prosecution under the Modern Slavery</w:t>
      </w:r>
      <w:r w:rsidR="006A4728" w:rsidRPr="008D13DA">
        <w:rPr>
          <w:rFonts w:cs="Arial"/>
          <w:sz w:val="24"/>
        </w:rPr>
        <w:t xml:space="preserve"> A</w:t>
      </w:r>
      <w:r w:rsidRPr="008D13DA">
        <w:rPr>
          <w:rFonts w:cs="Arial"/>
          <w:sz w:val="24"/>
        </w:rPr>
        <w:t>ct 2015; or</w:t>
      </w:r>
    </w:p>
    <w:p w14:paraId="7CF0573C" w14:textId="77777777" w:rsidR="003E2B32" w:rsidRPr="008D13DA" w:rsidRDefault="002079B0" w:rsidP="003E2B32">
      <w:pPr>
        <w:pStyle w:val="ListParagraph"/>
        <w:spacing w:after="120" w:line="240" w:lineRule="auto"/>
        <w:ind w:left="2552" w:hanging="851"/>
        <w:contextualSpacing w:val="0"/>
        <w:rPr>
          <w:rFonts w:cs="Arial"/>
          <w:sz w:val="24"/>
        </w:rPr>
      </w:pPr>
      <w:r w:rsidRPr="008D13DA">
        <w:rPr>
          <w:rFonts w:cs="Arial"/>
          <w:sz w:val="24"/>
        </w:rPr>
        <w:t>30.2.1</w:t>
      </w:r>
      <w:r w:rsidR="00873BEC" w:rsidRPr="008D13DA">
        <w:rPr>
          <w:rFonts w:cs="Arial"/>
          <w:sz w:val="24"/>
        </w:rPr>
        <w:t>.3</w:t>
      </w:r>
      <w:r w:rsidR="00873BEC" w:rsidRPr="008D13DA">
        <w:rPr>
          <w:rFonts w:cs="Arial"/>
          <w:sz w:val="24"/>
        </w:rPr>
        <w:tab/>
      </w:r>
      <w:r w:rsidR="006A4728" w:rsidRPr="008D13DA">
        <w:rPr>
          <w:rFonts w:cs="Arial"/>
          <w:sz w:val="24"/>
        </w:rPr>
        <w:t>i</w:t>
      </w:r>
      <w:r w:rsidRPr="008D13DA">
        <w:rPr>
          <w:rFonts w:cs="Arial"/>
          <w:sz w:val="24"/>
        </w:rPr>
        <w:t>s aware if any circumstances within its supply chain that could</w:t>
      </w:r>
      <w:r w:rsidR="006A4728" w:rsidRPr="008D13DA">
        <w:rPr>
          <w:rFonts w:cs="Arial"/>
          <w:sz w:val="24"/>
        </w:rPr>
        <w:t xml:space="preserve"> g</w:t>
      </w:r>
      <w:r w:rsidRPr="008D13DA">
        <w:rPr>
          <w:rFonts w:cs="Arial"/>
          <w:sz w:val="24"/>
        </w:rPr>
        <w:t>ive rise to an investigation relating to an alleged MSA Offence</w:t>
      </w:r>
      <w:r w:rsidR="006A4728" w:rsidRPr="008D13DA">
        <w:rPr>
          <w:rFonts w:cs="Arial"/>
          <w:sz w:val="24"/>
        </w:rPr>
        <w:t xml:space="preserve"> o</w:t>
      </w:r>
      <w:r w:rsidRPr="008D13DA">
        <w:rPr>
          <w:rFonts w:cs="Arial"/>
          <w:sz w:val="24"/>
        </w:rPr>
        <w:t xml:space="preserve">r prosecution under the Modern Slavery Act </w:t>
      </w:r>
      <w:proofErr w:type="gramStart"/>
      <w:r w:rsidRPr="008D13DA">
        <w:rPr>
          <w:rFonts w:cs="Arial"/>
          <w:sz w:val="24"/>
        </w:rPr>
        <w:t>2015;</w:t>
      </w:r>
      <w:proofErr w:type="gramEnd"/>
    </w:p>
    <w:p w14:paraId="508C4E07" w14:textId="77777777" w:rsidR="003E2B32" w:rsidRPr="008D13DA" w:rsidRDefault="002079B0" w:rsidP="003E2B32">
      <w:pPr>
        <w:pStyle w:val="H2"/>
        <w:numPr>
          <w:ilvl w:val="0"/>
          <w:numId w:val="0"/>
        </w:numPr>
        <w:spacing w:after="120"/>
        <w:ind w:left="1701" w:hanging="850"/>
        <w:rPr>
          <w:rFonts w:asciiTheme="minorHAnsi" w:hAnsiTheme="minorHAnsi"/>
          <w:sz w:val="24"/>
        </w:rPr>
      </w:pPr>
      <w:r w:rsidRPr="008D13DA">
        <w:rPr>
          <w:rFonts w:asciiTheme="minorHAnsi" w:hAnsiTheme="minorHAnsi"/>
          <w:sz w:val="24"/>
        </w:rPr>
        <w:t>30.2</w:t>
      </w:r>
      <w:r w:rsidR="00873BEC" w:rsidRPr="008D13DA">
        <w:rPr>
          <w:rFonts w:asciiTheme="minorHAnsi" w:hAnsiTheme="minorHAnsi"/>
          <w:sz w:val="24"/>
        </w:rPr>
        <w:t>.2</w:t>
      </w:r>
      <w:r w:rsidR="00873BEC" w:rsidRPr="008D13DA">
        <w:rPr>
          <w:rFonts w:asciiTheme="minorHAnsi" w:hAnsiTheme="minorHAnsi"/>
          <w:sz w:val="24"/>
        </w:rPr>
        <w:tab/>
      </w:r>
      <w:r w:rsidR="006A4728" w:rsidRPr="008D13DA">
        <w:rPr>
          <w:rFonts w:asciiTheme="minorHAnsi" w:hAnsiTheme="minorHAnsi"/>
          <w:sz w:val="24"/>
        </w:rPr>
        <w:t>i</w:t>
      </w:r>
      <w:r w:rsidRPr="008D13DA">
        <w:rPr>
          <w:rFonts w:asciiTheme="minorHAnsi" w:hAnsiTheme="minorHAnsi"/>
          <w:sz w:val="24"/>
        </w:rPr>
        <w:t xml:space="preserve">t shall comply with the Modern Slavery Act 2015 and any relevant legislation, regulations and codes of practice relating to slavery and trafficking at all </w:t>
      </w:r>
      <w:proofErr w:type="gramStart"/>
      <w:r w:rsidRPr="008D13DA">
        <w:rPr>
          <w:rFonts w:asciiTheme="minorHAnsi" w:hAnsiTheme="minorHAnsi"/>
          <w:sz w:val="24"/>
        </w:rPr>
        <w:t>times;</w:t>
      </w:r>
      <w:proofErr w:type="gramEnd"/>
    </w:p>
    <w:p w14:paraId="37EE4156" w14:textId="77777777" w:rsidR="003E2B32" w:rsidRPr="008D13DA" w:rsidRDefault="002079B0" w:rsidP="003E2B32">
      <w:pPr>
        <w:pStyle w:val="H2"/>
        <w:numPr>
          <w:ilvl w:val="0"/>
          <w:numId w:val="0"/>
        </w:numPr>
        <w:spacing w:after="120"/>
        <w:ind w:left="1701" w:hanging="850"/>
        <w:rPr>
          <w:rFonts w:asciiTheme="minorHAnsi" w:hAnsiTheme="minorHAnsi"/>
          <w:sz w:val="24"/>
        </w:rPr>
      </w:pPr>
      <w:r w:rsidRPr="008D13DA">
        <w:rPr>
          <w:rFonts w:asciiTheme="minorHAnsi" w:hAnsiTheme="minorHAnsi"/>
          <w:sz w:val="24"/>
        </w:rPr>
        <w:t>30.2</w:t>
      </w:r>
      <w:r w:rsidR="00873BEC" w:rsidRPr="008D13DA">
        <w:rPr>
          <w:rFonts w:asciiTheme="minorHAnsi" w:hAnsiTheme="minorHAnsi"/>
          <w:sz w:val="24"/>
        </w:rPr>
        <w:t>.3</w:t>
      </w:r>
      <w:r w:rsidR="00873BEC" w:rsidRPr="008D13DA">
        <w:rPr>
          <w:rFonts w:asciiTheme="minorHAnsi" w:hAnsiTheme="minorHAnsi"/>
          <w:sz w:val="24"/>
        </w:rPr>
        <w:tab/>
      </w:r>
      <w:r w:rsidRPr="008D13DA">
        <w:rPr>
          <w:rFonts w:asciiTheme="minorHAnsi" w:hAnsiTheme="minorHAnsi"/>
          <w:sz w:val="24"/>
        </w:rPr>
        <w:t xml:space="preserve">its responses to any Council modern slavery and human trafficking due diligence questionnaire are complete and </w:t>
      </w:r>
      <w:proofErr w:type="gramStart"/>
      <w:r w:rsidRPr="008D13DA">
        <w:rPr>
          <w:rFonts w:asciiTheme="minorHAnsi" w:hAnsiTheme="minorHAnsi"/>
          <w:sz w:val="24"/>
        </w:rPr>
        <w:t>accurate;</w:t>
      </w:r>
      <w:proofErr w:type="gramEnd"/>
    </w:p>
    <w:p w14:paraId="4DB449E0" w14:textId="77777777" w:rsidR="003E2B32" w:rsidRPr="008D13DA" w:rsidRDefault="002079B0" w:rsidP="003E2B32">
      <w:pPr>
        <w:pStyle w:val="H2"/>
        <w:numPr>
          <w:ilvl w:val="0"/>
          <w:numId w:val="0"/>
        </w:numPr>
        <w:spacing w:after="120"/>
        <w:ind w:left="1701" w:hanging="850"/>
        <w:rPr>
          <w:rFonts w:asciiTheme="minorHAnsi" w:hAnsiTheme="minorHAnsi"/>
          <w:sz w:val="24"/>
        </w:rPr>
      </w:pPr>
      <w:r w:rsidRPr="008D13DA">
        <w:rPr>
          <w:rFonts w:asciiTheme="minorHAnsi" w:hAnsiTheme="minorHAnsi"/>
          <w:sz w:val="24"/>
        </w:rPr>
        <w:t>30.2</w:t>
      </w:r>
      <w:r w:rsidR="00873BEC" w:rsidRPr="008D13DA">
        <w:rPr>
          <w:rFonts w:asciiTheme="minorHAnsi" w:hAnsiTheme="minorHAnsi"/>
          <w:sz w:val="24"/>
        </w:rPr>
        <w:t>.4</w:t>
      </w:r>
      <w:r w:rsidR="00873BEC" w:rsidRPr="008D13DA">
        <w:rPr>
          <w:rFonts w:asciiTheme="minorHAnsi" w:hAnsiTheme="minorHAnsi"/>
          <w:sz w:val="24"/>
        </w:rPr>
        <w:tab/>
      </w:r>
      <w:r w:rsidRPr="008D13DA">
        <w:rPr>
          <w:rFonts w:asciiTheme="minorHAnsi" w:hAnsiTheme="minorHAnsi"/>
          <w:sz w:val="24"/>
        </w:rPr>
        <w:t>it shall maintain a complete and accurate set of records to trace the supply chain of Services provided under this Contract; and</w:t>
      </w:r>
    </w:p>
    <w:p w14:paraId="0B5D17AB" w14:textId="77777777" w:rsidR="003E2B32" w:rsidRPr="008D13DA" w:rsidRDefault="002079B0" w:rsidP="003E2B32">
      <w:pPr>
        <w:pStyle w:val="H2"/>
        <w:numPr>
          <w:ilvl w:val="0"/>
          <w:numId w:val="0"/>
        </w:numPr>
        <w:spacing w:after="120"/>
        <w:ind w:left="1701" w:hanging="850"/>
        <w:rPr>
          <w:rFonts w:asciiTheme="minorHAnsi" w:hAnsiTheme="minorHAnsi"/>
          <w:sz w:val="24"/>
        </w:rPr>
      </w:pPr>
      <w:r w:rsidRPr="008D13DA">
        <w:rPr>
          <w:rFonts w:asciiTheme="minorHAnsi" w:hAnsiTheme="minorHAnsi"/>
          <w:sz w:val="24"/>
        </w:rPr>
        <w:t>30.2</w:t>
      </w:r>
      <w:r w:rsidR="00873BEC" w:rsidRPr="008D13DA">
        <w:rPr>
          <w:rFonts w:asciiTheme="minorHAnsi" w:hAnsiTheme="minorHAnsi"/>
          <w:sz w:val="24"/>
        </w:rPr>
        <w:t>.4</w:t>
      </w:r>
      <w:r w:rsidR="00873BEC" w:rsidRPr="008D13DA">
        <w:rPr>
          <w:rFonts w:asciiTheme="minorHAnsi" w:hAnsiTheme="minorHAnsi"/>
          <w:sz w:val="24"/>
        </w:rPr>
        <w:tab/>
      </w:r>
      <w:r w:rsidR="006A4728" w:rsidRPr="008D13DA">
        <w:rPr>
          <w:rFonts w:asciiTheme="minorHAnsi" w:hAnsiTheme="minorHAnsi"/>
          <w:sz w:val="24"/>
        </w:rPr>
        <w:t>i</w:t>
      </w:r>
      <w:r w:rsidRPr="008D13DA">
        <w:rPr>
          <w:rFonts w:asciiTheme="minorHAnsi" w:hAnsiTheme="minorHAnsi"/>
          <w:sz w:val="24"/>
        </w:rPr>
        <w:t>t shall notify the Council immediately in writing if it becomes aware or has reason to believe that it or any of its Staff, agents or Sub-Contractors have breached or potentially breached any of Provider’s obligations under this Clause including being the subject of any investigation, inquiry or enforcement proceedings by any governmental, administrative or regulatory body regarding any offence regarding slavery and trafficking. Such notice to set out full details of the circumstances concerning the breach or potential breach of Provider’s obligations.</w:t>
      </w:r>
    </w:p>
    <w:p w14:paraId="66DDDC5E" w14:textId="77777777" w:rsidR="003E2B32" w:rsidRPr="008D13DA" w:rsidRDefault="00955C74" w:rsidP="003E2B32">
      <w:pPr>
        <w:spacing w:after="120" w:line="240" w:lineRule="auto"/>
        <w:ind w:left="851" w:hanging="851"/>
        <w:rPr>
          <w:sz w:val="24"/>
        </w:rPr>
      </w:pPr>
      <w:r w:rsidRPr="008D13DA">
        <w:rPr>
          <w:sz w:val="24"/>
        </w:rPr>
        <w:t>30</w:t>
      </w:r>
      <w:r w:rsidR="00873BEC" w:rsidRPr="008D13DA">
        <w:rPr>
          <w:sz w:val="24"/>
        </w:rPr>
        <w:t>.3</w:t>
      </w:r>
      <w:r w:rsidR="00873BEC" w:rsidRPr="008D13DA">
        <w:rPr>
          <w:sz w:val="24"/>
        </w:rPr>
        <w:tab/>
      </w:r>
      <w:r w:rsidR="002079B0" w:rsidRPr="008D13DA">
        <w:rPr>
          <w:sz w:val="24"/>
        </w:rPr>
        <w:t>Any breach of clause 30</w:t>
      </w:r>
      <w:r w:rsidR="00873BEC" w:rsidRPr="008D13DA">
        <w:rPr>
          <w:sz w:val="24"/>
        </w:rPr>
        <w:t xml:space="preserve">.2 </w:t>
      </w:r>
      <w:r w:rsidR="002079B0" w:rsidRPr="008D13DA">
        <w:rPr>
          <w:sz w:val="24"/>
        </w:rPr>
        <w:t xml:space="preserve">by the Provider shall be deemed a material breach of the Contract and </w:t>
      </w:r>
      <w:r w:rsidR="002079B0" w:rsidRPr="008D13DA">
        <w:rPr>
          <w:rFonts w:cs="Arial"/>
          <w:sz w:val="24"/>
        </w:rPr>
        <w:t>shall</w:t>
      </w:r>
      <w:r w:rsidR="002079B0" w:rsidRPr="008D13DA">
        <w:rPr>
          <w:sz w:val="24"/>
        </w:rPr>
        <w:t xml:space="preserve"> entitle the Council to terminate the Contract in accordance with Clause 37.2.2.</w:t>
      </w:r>
    </w:p>
    <w:p w14:paraId="507F4D0C" w14:textId="77777777" w:rsidR="003E2B32" w:rsidRPr="008D13DA" w:rsidRDefault="002079B0" w:rsidP="003E2B32">
      <w:pPr>
        <w:spacing w:after="120" w:line="240" w:lineRule="auto"/>
        <w:outlineLvl w:val="2"/>
        <w:rPr>
          <w:rFonts w:cs="Arial"/>
          <w:b/>
          <w:sz w:val="24"/>
        </w:rPr>
      </w:pPr>
      <w:r w:rsidRPr="008D13DA">
        <w:rPr>
          <w:rFonts w:cs="Arial"/>
          <w:b/>
          <w:sz w:val="24"/>
        </w:rPr>
        <w:t>Mental Capacity Act and Deprivation of Liberty Safeguards</w:t>
      </w:r>
    </w:p>
    <w:p w14:paraId="41ACE2B4" w14:textId="77777777" w:rsidR="003E2B32" w:rsidRPr="008D13DA" w:rsidRDefault="002079B0" w:rsidP="003E2B32">
      <w:pPr>
        <w:spacing w:after="120" w:line="240" w:lineRule="auto"/>
        <w:ind w:left="851" w:hanging="851"/>
        <w:rPr>
          <w:rFonts w:cs="Arial"/>
          <w:sz w:val="24"/>
        </w:rPr>
      </w:pPr>
      <w:r w:rsidRPr="008D13DA">
        <w:rPr>
          <w:rFonts w:cs="Arial"/>
          <w:sz w:val="24"/>
        </w:rPr>
        <w:t>30</w:t>
      </w:r>
      <w:r w:rsidR="00873BEC" w:rsidRPr="008D13DA">
        <w:rPr>
          <w:rFonts w:cs="Arial"/>
          <w:sz w:val="24"/>
        </w:rPr>
        <w:t>.4</w:t>
      </w:r>
      <w:r w:rsidR="00873BEC" w:rsidRPr="008D13DA">
        <w:rPr>
          <w:rFonts w:cs="Arial"/>
          <w:sz w:val="24"/>
        </w:rPr>
        <w:tab/>
      </w:r>
      <w:r w:rsidR="006A4728" w:rsidRPr="008D13DA">
        <w:rPr>
          <w:rFonts w:cs="Arial"/>
          <w:sz w:val="24"/>
        </w:rPr>
        <w:t>I</w:t>
      </w:r>
      <w:r w:rsidRPr="008D13DA">
        <w:rPr>
          <w:rFonts w:cs="Arial"/>
          <w:sz w:val="24"/>
        </w:rPr>
        <w:t>n relation to the Mental Capacity Act 2005 (as amended) (“MCA”):</w:t>
      </w:r>
    </w:p>
    <w:p w14:paraId="41AF0557" w14:textId="77777777" w:rsidR="003E2B32" w:rsidRPr="008D13DA" w:rsidRDefault="002079B0" w:rsidP="003E2B32">
      <w:pPr>
        <w:autoSpaceDE w:val="0"/>
        <w:autoSpaceDN w:val="0"/>
        <w:adjustRightInd w:val="0"/>
        <w:spacing w:after="120" w:line="240" w:lineRule="auto"/>
        <w:ind w:left="1701" w:hanging="850"/>
        <w:rPr>
          <w:rFonts w:cs="Arial"/>
          <w:sz w:val="24"/>
        </w:rPr>
      </w:pPr>
      <w:r w:rsidRPr="008D13DA">
        <w:rPr>
          <w:rFonts w:cs="Arial"/>
          <w:sz w:val="24"/>
        </w:rPr>
        <w:t>30.4</w:t>
      </w:r>
      <w:r w:rsidR="00873BEC" w:rsidRPr="008D13DA">
        <w:rPr>
          <w:rFonts w:cs="Arial"/>
          <w:sz w:val="24"/>
        </w:rPr>
        <w:t>.1</w:t>
      </w:r>
      <w:r w:rsidR="00873BEC" w:rsidRPr="008D13DA">
        <w:rPr>
          <w:rFonts w:cs="Arial"/>
          <w:sz w:val="24"/>
        </w:rPr>
        <w:tab/>
      </w:r>
      <w:r w:rsidRPr="008D13DA">
        <w:rPr>
          <w:rFonts w:cs="Arial"/>
          <w:sz w:val="24"/>
        </w:rPr>
        <w:t>the Provider, including all Staff, shall comply with the provisions set out in the</w:t>
      </w:r>
      <w:r w:rsidR="006A4728" w:rsidRPr="008D13DA">
        <w:rPr>
          <w:rFonts w:cs="Arial"/>
          <w:sz w:val="24"/>
        </w:rPr>
        <w:t xml:space="preserve"> M</w:t>
      </w:r>
      <w:r w:rsidRPr="008D13DA">
        <w:rPr>
          <w:rFonts w:cs="Arial"/>
          <w:sz w:val="24"/>
        </w:rPr>
        <w:t xml:space="preserve">CA when delivering </w:t>
      </w:r>
      <w:proofErr w:type="gramStart"/>
      <w:r w:rsidRPr="008D13DA">
        <w:rPr>
          <w:rFonts w:cs="Arial"/>
          <w:sz w:val="24"/>
        </w:rPr>
        <w:t>Services;</w:t>
      </w:r>
      <w:proofErr w:type="gramEnd"/>
    </w:p>
    <w:p w14:paraId="368F0956" w14:textId="60363969" w:rsidR="003E2B32" w:rsidRPr="008D13DA" w:rsidRDefault="002079B0" w:rsidP="003E2B32">
      <w:pPr>
        <w:autoSpaceDE w:val="0"/>
        <w:autoSpaceDN w:val="0"/>
        <w:adjustRightInd w:val="0"/>
        <w:spacing w:after="120" w:line="240" w:lineRule="auto"/>
        <w:ind w:left="1701" w:hanging="850"/>
        <w:rPr>
          <w:rFonts w:cs="Arial"/>
          <w:sz w:val="24"/>
        </w:rPr>
      </w:pPr>
      <w:r w:rsidRPr="008D13DA">
        <w:rPr>
          <w:rFonts w:cs="Arial"/>
          <w:sz w:val="24"/>
        </w:rPr>
        <w:t>30.4</w:t>
      </w:r>
      <w:r w:rsidR="00873BEC" w:rsidRPr="008D13DA">
        <w:rPr>
          <w:rFonts w:cs="Arial"/>
          <w:sz w:val="24"/>
        </w:rPr>
        <w:t>.2</w:t>
      </w:r>
      <w:r w:rsidR="00873BEC" w:rsidRPr="008D13DA">
        <w:rPr>
          <w:rFonts w:cs="Arial"/>
          <w:sz w:val="24"/>
        </w:rPr>
        <w:tab/>
      </w:r>
      <w:bookmarkStart w:id="83" w:name="_Hlk31791748"/>
      <w:r w:rsidRPr="008D13DA">
        <w:rPr>
          <w:rFonts w:cs="Arial"/>
          <w:sz w:val="24"/>
        </w:rPr>
        <w:t>the Provider shall have a clear written policy approved by the Council on its approach to the MCA.</w:t>
      </w:r>
      <w:bookmarkEnd w:id="83"/>
      <w:r w:rsidR="007C44C1" w:rsidRPr="008D13DA">
        <w:rPr>
          <w:rFonts w:cs="Arial"/>
          <w:sz w:val="24"/>
        </w:rPr>
        <w:t xml:space="preserve"> T</w:t>
      </w:r>
      <w:r w:rsidRPr="008D13DA">
        <w:rPr>
          <w:rFonts w:cs="Arial"/>
          <w:sz w:val="24"/>
        </w:rPr>
        <w:t xml:space="preserve">he policy may be reviewed by the Council from time to time and shall ensure that any reasonable amendments requested by the Council are incorporated into its equality/ diversity policy within </w:t>
      </w:r>
      <w:r w:rsidR="00470F91" w:rsidRPr="008D13DA">
        <w:rPr>
          <w:rFonts w:cs="Arial"/>
          <w:sz w:val="24"/>
        </w:rPr>
        <w:t>twenty-one</w:t>
      </w:r>
      <w:r w:rsidRPr="008D13DA">
        <w:rPr>
          <w:rFonts w:cs="Arial"/>
          <w:sz w:val="24"/>
        </w:rPr>
        <w:t xml:space="preserve"> (21) days of request by the </w:t>
      </w:r>
      <w:proofErr w:type="gramStart"/>
      <w:r w:rsidRPr="008D13DA">
        <w:rPr>
          <w:rFonts w:cs="Arial"/>
          <w:sz w:val="24"/>
        </w:rPr>
        <w:t>Council;</w:t>
      </w:r>
      <w:proofErr w:type="gramEnd"/>
    </w:p>
    <w:p w14:paraId="2C7E4FB5" w14:textId="77777777" w:rsidR="003E2B32" w:rsidRPr="008D13DA" w:rsidRDefault="002079B0" w:rsidP="003E2B32">
      <w:pPr>
        <w:autoSpaceDE w:val="0"/>
        <w:autoSpaceDN w:val="0"/>
        <w:adjustRightInd w:val="0"/>
        <w:spacing w:after="120" w:line="240" w:lineRule="auto"/>
        <w:ind w:left="1701" w:hanging="850"/>
        <w:rPr>
          <w:rFonts w:cs="Arial"/>
          <w:sz w:val="24"/>
        </w:rPr>
      </w:pPr>
      <w:r w:rsidRPr="008D13DA">
        <w:rPr>
          <w:rFonts w:cs="Arial"/>
          <w:sz w:val="24"/>
        </w:rPr>
        <w:t>30.4</w:t>
      </w:r>
      <w:r w:rsidR="00873BEC" w:rsidRPr="008D13DA">
        <w:rPr>
          <w:rFonts w:cs="Arial"/>
          <w:sz w:val="24"/>
        </w:rPr>
        <w:t>.3</w:t>
      </w:r>
      <w:r w:rsidR="00873BEC" w:rsidRPr="008D13DA">
        <w:rPr>
          <w:rFonts w:cs="Arial"/>
          <w:sz w:val="24"/>
        </w:rPr>
        <w:tab/>
      </w:r>
      <w:r w:rsidR="006A4728" w:rsidRPr="008D13DA">
        <w:rPr>
          <w:rFonts w:cs="Arial"/>
          <w:sz w:val="24"/>
        </w:rPr>
        <w:t>a</w:t>
      </w:r>
      <w:r w:rsidRPr="008D13DA">
        <w:rPr>
          <w:rFonts w:cs="Arial"/>
          <w:sz w:val="24"/>
        </w:rPr>
        <w:t>ll Staff must be trained at induction to follow the reporting procedures specified in the policy and that training should be updated at least annually; and</w:t>
      </w:r>
    </w:p>
    <w:p w14:paraId="2A7418AC" w14:textId="77777777" w:rsidR="003E2B32" w:rsidRPr="008D13DA" w:rsidRDefault="002079B0" w:rsidP="003E2B32">
      <w:pPr>
        <w:autoSpaceDE w:val="0"/>
        <w:autoSpaceDN w:val="0"/>
        <w:adjustRightInd w:val="0"/>
        <w:spacing w:after="120" w:line="240" w:lineRule="auto"/>
        <w:ind w:left="1701" w:hanging="850"/>
        <w:rPr>
          <w:rFonts w:cs="Arial"/>
          <w:sz w:val="24"/>
        </w:rPr>
      </w:pPr>
      <w:r w:rsidRPr="008D13DA">
        <w:rPr>
          <w:rFonts w:cs="Arial"/>
          <w:sz w:val="24"/>
        </w:rPr>
        <w:t>30.4</w:t>
      </w:r>
      <w:r w:rsidR="00873BEC" w:rsidRPr="008D13DA">
        <w:rPr>
          <w:rFonts w:cs="Arial"/>
          <w:sz w:val="24"/>
        </w:rPr>
        <w:t>.4</w:t>
      </w:r>
      <w:r w:rsidR="00873BEC" w:rsidRPr="008D13DA">
        <w:rPr>
          <w:rFonts w:cs="Arial"/>
          <w:sz w:val="24"/>
        </w:rPr>
        <w:tab/>
      </w:r>
      <w:r w:rsidRPr="008D13DA">
        <w:rPr>
          <w:rFonts w:cs="Arial"/>
          <w:sz w:val="24"/>
        </w:rPr>
        <w:t>the Provider shall notify the Council immediately where a Service User may lack capacity and a Significant Decision is to be made.</w:t>
      </w:r>
    </w:p>
    <w:p w14:paraId="165A11F3" w14:textId="77777777" w:rsidR="003E2B32" w:rsidRPr="008D13DA" w:rsidRDefault="002079B0" w:rsidP="003E2B32">
      <w:pPr>
        <w:spacing w:after="120" w:line="240" w:lineRule="auto"/>
        <w:ind w:left="851" w:hanging="851"/>
        <w:rPr>
          <w:rFonts w:cs="Arial"/>
          <w:sz w:val="24"/>
        </w:rPr>
      </w:pPr>
      <w:r w:rsidRPr="008D13DA">
        <w:rPr>
          <w:rFonts w:cs="Arial"/>
          <w:sz w:val="24"/>
        </w:rPr>
        <w:t>30</w:t>
      </w:r>
      <w:r w:rsidR="00873BEC" w:rsidRPr="008D13DA">
        <w:rPr>
          <w:rFonts w:cs="Arial"/>
          <w:sz w:val="24"/>
        </w:rPr>
        <w:t>.5</w:t>
      </w:r>
      <w:r w:rsidR="00873BEC" w:rsidRPr="008D13DA">
        <w:rPr>
          <w:rFonts w:cs="Arial"/>
          <w:sz w:val="24"/>
        </w:rPr>
        <w:tab/>
      </w:r>
      <w:r w:rsidR="006A4728" w:rsidRPr="008D13DA">
        <w:rPr>
          <w:rFonts w:cs="Arial"/>
          <w:sz w:val="24"/>
        </w:rPr>
        <w:t>I</w:t>
      </w:r>
      <w:r w:rsidRPr="008D13DA">
        <w:rPr>
          <w:rFonts w:cs="Arial"/>
          <w:sz w:val="24"/>
        </w:rPr>
        <w:t>n relation to the Deprivation of Liberty Safeguards:</w:t>
      </w:r>
    </w:p>
    <w:p w14:paraId="160E97E0" w14:textId="313F34FD" w:rsidR="003E2B32" w:rsidRPr="008D13DA" w:rsidRDefault="002079B0" w:rsidP="003E2B32">
      <w:pPr>
        <w:autoSpaceDE w:val="0"/>
        <w:autoSpaceDN w:val="0"/>
        <w:adjustRightInd w:val="0"/>
        <w:spacing w:after="120" w:line="240" w:lineRule="auto"/>
        <w:ind w:left="1701" w:hanging="850"/>
        <w:rPr>
          <w:rFonts w:cs="Arial"/>
          <w:sz w:val="24"/>
        </w:rPr>
      </w:pPr>
      <w:r w:rsidRPr="008D13DA">
        <w:rPr>
          <w:rFonts w:cs="Arial"/>
          <w:sz w:val="24"/>
        </w:rPr>
        <w:t>30.5</w:t>
      </w:r>
      <w:r w:rsidR="00873BEC" w:rsidRPr="008D13DA">
        <w:rPr>
          <w:rFonts w:cs="Arial"/>
          <w:sz w:val="24"/>
        </w:rPr>
        <w:t>.1</w:t>
      </w:r>
      <w:r w:rsidR="00873BEC" w:rsidRPr="008D13DA">
        <w:rPr>
          <w:rFonts w:cs="Arial"/>
          <w:sz w:val="24"/>
        </w:rPr>
        <w:tab/>
      </w:r>
      <w:r w:rsidR="006A4728" w:rsidRPr="008D13DA">
        <w:rPr>
          <w:rFonts w:cs="Arial"/>
          <w:sz w:val="24"/>
        </w:rPr>
        <w:t>t</w:t>
      </w:r>
      <w:r w:rsidRPr="008D13DA">
        <w:rPr>
          <w:rFonts w:cs="Arial"/>
          <w:sz w:val="24"/>
        </w:rPr>
        <w:t xml:space="preserve">he Provider shall have regard to the MCA Code of Practice including the supplementary </w:t>
      </w:r>
      <w:proofErr w:type="spellStart"/>
      <w:r w:rsidRPr="008D13DA">
        <w:rPr>
          <w:rFonts w:cs="Arial"/>
          <w:sz w:val="24"/>
        </w:rPr>
        <w:t>DoL</w:t>
      </w:r>
      <w:proofErr w:type="spellEnd"/>
      <w:r w:rsidRPr="008D13DA">
        <w:rPr>
          <w:rFonts w:cs="Arial"/>
          <w:sz w:val="24"/>
        </w:rPr>
        <w:t xml:space="preserve"> Safeguards Code of Practice</w:t>
      </w:r>
      <w:r w:rsidR="00041FA2">
        <w:rPr>
          <w:rFonts w:cs="Arial"/>
          <w:sz w:val="24"/>
        </w:rPr>
        <w:t xml:space="preserve"> and</w:t>
      </w:r>
      <w:r w:rsidR="0064403A">
        <w:rPr>
          <w:rFonts w:cs="Arial"/>
          <w:sz w:val="24"/>
        </w:rPr>
        <w:t xml:space="preserve"> </w:t>
      </w:r>
      <w:r w:rsidR="0064403A" w:rsidRPr="0064403A">
        <w:rPr>
          <w:rFonts w:cs="Arial"/>
          <w:sz w:val="24"/>
        </w:rPr>
        <w:t>Community Deprivation of Liberty Safeguard</w:t>
      </w:r>
      <w:r w:rsidR="000D59FE">
        <w:rPr>
          <w:rFonts w:cs="Arial"/>
          <w:sz w:val="24"/>
        </w:rPr>
        <w:t xml:space="preserve">, </w:t>
      </w:r>
      <w:r w:rsidRPr="008D13DA">
        <w:rPr>
          <w:rFonts w:cs="Arial"/>
          <w:sz w:val="24"/>
        </w:rPr>
        <w:t xml:space="preserve">in its role as a Managing </w:t>
      </w:r>
      <w:proofErr w:type="gramStart"/>
      <w:r w:rsidRPr="008D13DA">
        <w:rPr>
          <w:rFonts w:cs="Arial"/>
          <w:sz w:val="24"/>
        </w:rPr>
        <w:t>Authority;</w:t>
      </w:r>
      <w:proofErr w:type="gramEnd"/>
    </w:p>
    <w:p w14:paraId="2F4ED4D0" w14:textId="77777777" w:rsidR="003E2B32" w:rsidRPr="008D13DA" w:rsidRDefault="002079B0" w:rsidP="003E2B32">
      <w:pPr>
        <w:keepNext/>
        <w:autoSpaceDE w:val="0"/>
        <w:autoSpaceDN w:val="0"/>
        <w:adjustRightInd w:val="0"/>
        <w:spacing w:after="120" w:line="240" w:lineRule="auto"/>
        <w:ind w:left="1701" w:hanging="850"/>
        <w:rPr>
          <w:rFonts w:cs="Arial"/>
          <w:sz w:val="24"/>
        </w:rPr>
      </w:pPr>
      <w:r w:rsidRPr="008D13DA">
        <w:rPr>
          <w:rFonts w:cs="Arial"/>
          <w:sz w:val="24"/>
        </w:rPr>
        <w:lastRenderedPageBreak/>
        <w:t>30.5</w:t>
      </w:r>
      <w:r w:rsidR="00873BEC" w:rsidRPr="008D13DA">
        <w:rPr>
          <w:rFonts w:cs="Arial"/>
          <w:sz w:val="24"/>
        </w:rPr>
        <w:t>.2</w:t>
      </w:r>
      <w:r w:rsidR="00873BEC" w:rsidRPr="008D13DA">
        <w:rPr>
          <w:rFonts w:cs="Arial"/>
          <w:sz w:val="24"/>
        </w:rPr>
        <w:tab/>
      </w:r>
      <w:r w:rsidR="006A4728" w:rsidRPr="008D13DA">
        <w:rPr>
          <w:rFonts w:cs="Arial"/>
          <w:sz w:val="24"/>
        </w:rPr>
        <w:t>t</w:t>
      </w:r>
      <w:r w:rsidRPr="008D13DA">
        <w:rPr>
          <w:rFonts w:cs="Arial"/>
          <w:sz w:val="24"/>
        </w:rPr>
        <w:t xml:space="preserve">he Provider shall have a clear written policy approved by the Council and reviewed from time to time on its approach to the </w:t>
      </w:r>
      <w:proofErr w:type="spellStart"/>
      <w:r w:rsidRPr="008D13DA">
        <w:rPr>
          <w:rFonts w:cs="Arial"/>
          <w:sz w:val="24"/>
        </w:rPr>
        <w:t>DoL</w:t>
      </w:r>
      <w:proofErr w:type="spellEnd"/>
      <w:r w:rsidRPr="008D13DA">
        <w:rPr>
          <w:rFonts w:cs="Arial"/>
          <w:sz w:val="24"/>
        </w:rPr>
        <w:t xml:space="preserve">, </w:t>
      </w:r>
      <w:bookmarkStart w:id="84" w:name="_Hlk31791900"/>
      <w:r w:rsidRPr="008D13DA">
        <w:rPr>
          <w:rFonts w:cs="Arial"/>
          <w:sz w:val="24"/>
        </w:rPr>
        <w:t>which shall follow national guidelines and includes but is not limited to the following</w:t>
      </w:r>
      <w:bookmarkEnd w:id="84"/>
      <w:r w:rsidRPr="008D13DA">
        <w:rPr>
          <w:rFonts w:cs="Arial"/>
          <w:sz w:val="24"/>
        </w:rPr>
        <w:t>:</w:t>
      </w:r>
    </w:p>
    <w:p w14:paraId="7EC8EC64" w14:textId="77777777" w:rsidR="003E2B32" w:rsidRPr="008D13DA" w:rsidRDefault="002079B0" w:rsidP="003E2B32">
      <w:pPr>
        <w:autoSpaceDE w:val="0"/>
        <w:autoSpaceDN w:val="0"/>
        <w:adjustRightInd w:val="0"/>
        <w:spacing w:after="120" w:line="240" w:lineRule="auto"/>
        <w:ind w:left="2552" w:hanging="851"/>
        <w:rPr>
          <w:rFonts w:cs="Arial"/>
          <w:sz w:val="24"/>
        </w:rPr>
      </w:pPr>
      <w:r w:rsidRPr="008D13DA">
        <w:rPr>
          <w:rFonts w:cs="Arial"/>
          <w:sz w:val="24"/>
        </w:rPr>
        <w:t>30.5.2</w:t>
      </w:r>
      <w:r w:rsidR="00873BEC" w:rsidRPr="008D13DA">
        <w:rPr>
          <w:rFonts w:cs="Arial"/>
          <w:sz w:val="24"/>
        </w:rPr>
        <w:t>.1</w:t>
      </w:r>
      <w:r w:rsidR="00873BEC" w:rsidRPr="008D13DA">
        <w:rPr>
          <w:rFonts w:cs="Arial"/>
          <w:sz w:val="24"/>
        </w:rPr>
        <w:tab/>
      </w:r>
      <w:r w:rsidRPr="008D13DA">
        <w:rPr>
          <w:rFonts w:cs="Arial"/>
          <w:sz w:val="24"/>
        </w:rPr>
        <w:t xml:space="preserve">a clear procedure for the recording of </w:t>
      </w:r>
      <w:proofErr w:type="gramStart"/>
      <w:r w:rsidRPr="008D13DA">
        <w:rPr>
          <w:rFonts w:cs="Arial"/>
          <w:sz w:val="24"/>
        </w:rPr>
        <w:t>information;</w:t>
      </w:r>
      <w:proofErr w:type="gramEnd"/>
    </w:p>
    <w:p w14:paraId="2CF64C34" w14:textId="77777777" w:rsidR="003E2B32" w:rsidRPr="008D13DA" w:rsidRDefault="002079B0" w:rsidP="003E2B32">
      <w:pPr>
        <w:autoSpaceDE w:val="0"/>
        <w:autoSpaceDN w:val="0"/>
        <w:adjustRightInd w:val="0"/>
        <w:spacing w:after="120" w:line="240" w:lineRule="auto"/>
        <w:ind w:left="2552" w:hanging="851"/>
        <w:rPr>
          <w:rFonts w:cs="Arial"/>
          <w:sz w:val="24"/>
        </w:rPr>
      </w:pPr>
      <w:r w:rsidRPr="008D13DA">
        <w:rPr>
          <w:rFonts w:cs="Arial"/>
          <w:sz w:val="24"/>
        </w:rPr>
        <w:t>30.5.2</w:t>
      </w:r>
      <w:r w:rsidR="00873BEC" w:rsidRPr="008D13DA">
        <w:rPr>
          <w:rFonts w:cs="Arial"/>
          <w:sz w:val="24"/>
        </w:rPr>
        <w:t>.2</w:t>
      </w:r>
      <w:r w:rsidR="00873BEC" w:rsidRPr="008D13DA">
        <w:rPr>
          <w:rFonts w:cs="Arial"/>
          <w:sz w:val="24"/>
        </w:rPr>
        <w:tab/>
      </w:r>
      <w:r w:rsidRPr="008D13DA">
        <w:rPr>
          <w:rFonts w:cs="Arial"/>
          <w:sz w:val="24"/>
        </w:rPr>
        <w:t xml:space="preserve">the process for applying for an Authorisation to the </w:t>
      </w:r>
      <w:proofErr w:type="gramStart"/>
      <w:r w:rsidRPr="008D13DA">
        <w:rPr>
          <w:rFonts w:cs="Arial"/>
          <w:sz w:val="24"/>
        </w:rPr>
        <w:t>Council;</w:t>
      </w:r>
      <w:proofErr w:type="gramEnd"/>
    </w:p>
    <w:p w14:paraId="62BC01B1" w14:textId="266889C8" w:rsidR="003E2B32" w:rsidRPr="008D13DA" w:rsidRDefault="002079B0" w:rsidP="003E2B32">
      <w:pPr>
        <w:autoSpaceDE w:val="0"/>
        <w:autoSpaceDN w:val="0"/>
        <w:adjustRightInd w:val="0"/>
        <w:spacing w:after="120" w:line="240" w:lineRule="auto"/>
        <w:ind w:left="2552" w:hanging="851"/>
        <w:rPr>
          <w:rFonts w:cs="Arial"/>
          <w:sz w:val="24"/>
        </w:rPr>
      </w:pPr>
      <w:r w:rsidRPr="008D13DA">
        <w:rPr>
          <w:rFonts w:cs="Arial"/>
          <w:sz w:val="24"/>
        </w:rPr>
        <w:t>30.5.2</w:t>
      </w:r>
      <w:r w:rsidR="00873BEC" w:rsidRPr="008D13DA">
        <w:rPr>
          <w:rFonts w:cs="Arial"/>
          <w:sz w:val="24"/>
        </w:rPr>
        <w:t>.3</w:t>
      </w:r>
      <w:r w:rsidR="00873BEC" w:rsidRPr="008D13DA">
        <w:rPr>
          <w:rFonts w:cs="Arial"/>
          <w:sz w:val="24"/>
        </w:rPr>
        <w:tab/>
      </w:r>
      <w:r w:rsidRPr="008D13DA">
        <w:rPr>
          <w:rFonts w:cs="Arial"/>
          <w:sz w:val="24"/>
        </w:rPr>
        <w:t xml:space="preserve">the process once </w:t>
      </w:r>
      <w:r w:rsidR="00C30BFB" w:rsidRPr="008D13DA">
        <w:rPr>
          <w:rFonts w:cs="Arial"/>
          <w:sz w:val="24"/>
        </w:rPr>
        <w:t>an</w:t>
      </w:r>
      <w:r w:rsidRPr="008D13DA">
        <w:rPr>
          <w:rFonts w:cs="Arial"/>
          <w:sz w:val="24"/>
        </w:rPr>
        <w:t xml:space="preserve"> Authorisation request has been made; and</w:t>
      </w:r>
    </w:p>
    <w:p w14:paraId="6EBB21B3" w14:textId="77777777" w:rsidR="003E2B32" w:rsidRPr="008D13DA" w:rsidRDefault="002079B0" w:rsidP="003E2B32">
      <w:pPr>
        <w:autoSpaceDE w:val="0"/>
        <w:autoSpaceDN w:val="0"/>
        <w:adjustRightInd w:val="0"/>
        <w:spacing w:after="120" w:line="240" w:lineRule="auto"/>
        <w:ind w:left="2552" w:hanging="851"/>
        <w:rPr>
          <w:rFonts w:cs="Arial"/>
          <w:sz w:val="24"/>
        </w:rPr>
      </w:pPr>
      <w:r w:rsidRPr="008D13DA">
        <w:rPr>
          <w:rFonts w:cs="Arial"/>
          <w:sz w:val="24"/>
        </w:rPr>
        <w:t>30.5.2</w:t>
      </w:r>
      <w:r w:rsidR="00873BEC" w:rsidRPr="008D13DA">
        <w:rPr>
          <w:rFonts w:cs="Arial"/>
          <w:sz w:val="24"/>
        </w:rPr>
        <w:t>.4</w:t>
      </w:r>
      <w:r w:rsidR="00873BEC" w:rsidRPr="008D13DA">
        <w:rPr>
          <w:rFonts w:cs="Arial"/>
          <w:sz w:val="24"/>
        </w:rPr>
        <w:tab/>
      </w:r>
      <w:r w:rsidRPr="008D13DA">
        <w:rPr>
          <w:rFonts w:cs="Arial"/>
          <w:sz w:val="24"/>
        </w:rPr>
        <w:t>the process once an Authorisation has been granted for review and ensuring compliance with any condition attached to the Authorisation.</w:t>
      </w:r>
    </w:p>
    <w:p w14:paraId="7414B60D" w14:textId="77777777" w:rsidR="003E2B32" w:rsidRPr="008D13DA" w:rsidRDefault="002079B0" w:rsidP="003E2B32">
      <w:pPr>
        <w:autoSpaceDE w:val="0"/>
        <w:autoSpaceDN w:val="0"/>
        <w:adjustRightInd w:val="0"/>
        <w:spacing w:after="120" w:line="240" w:lineRule="auto"/>
        <w:ind w:left="1701" w:hanging="850"/>
        <w:rPr>
          <w:rFonts w:cs="Arial"/>
          <w:sz w:val="24"/>
        </w:rPr>
      </w:pPr>
      <w:r w:rsidRPr="008D13DA">
        <w:rPr>
          <w:rFonts w:cs="Arial"/>
          <w:sz w:val="24"/>
        </w:rPr>
        <w:t>30.5</w:t>
      </w:r>
      <w:r w:rsidR="00873BEC" w:rsidRPr="008D13DA">
        <w:rPr>
          <w:rFonts w:cs="Arial"/>
          <w:sz w:val="24"/>
        </w:rPr>
        <w:t>.3</w:t>
      </w:r>
      <w:r w:rsidR="00873BEC" w:rsidRPr="008D13DA">
        <w:rPr>
          <w:rFonts w:cs="Arial"/>
          <w:sz w:val="24"/>
        </w:rPr>
        <w:tab/>
      </w:r>
      <w:r w:rsidRPr="008D13DA">
        <w:rPr>
          <w:rFonts w:cs="Arial"/>
          <w:sz w:val="24"/>
        </w:rPr>
        <w:t xml:space="preserve">the Provider shall appoint a lead contact to act on behalf of the Provider for all purposes connected with the MCA and </w:t>
      </w:r>
      <w:proofErr w:type="spellStart"/>
      <w:r w:rsidRPr="008D13DA">
        <w:rPr>
          <w:rFonts w:cs="Arial"/>
          <w:sz w:val="24"/>
        </w:rPr>
        <w:t>DoL.</w:t>
      </w:r>
      <w:proofErr w:type="spellEnd"/>
      <w:r w:rsidRPr="008D13DA">
        <w:rPr>
          <w:rFonts w:cs="Arial"/>
          <w:sz w:val="24"/>
        </w:rPr>
        <w:t xml:space="preserve"> The Provider shall notify the Council of the lead contact details prior to the Commencement </w:t>
      </w:r>
      <w:proofErr w:type="gramStart"/>
      <w:r w:rsidRPr="008D13DA">
        <w:rPr>
          <w:rFonts w:cs="Arial"/>
          <w:sz w:val="24"/>
        </w:rPr>
        <w:t>Date;</w:t>
      </w:r>
      <w:proofErr w:type="gramEnd"/>
    </w:p>
    <w:p w14:paraId="26B00CDB" w14:textId="77777777" w:rsidR="003E2B32" w:rsidRPr="008D13DA" w:rsidRDefault="002079B0" w:rsidP="003E2B32">
      <w:pPr>
        <w:autoSpaceDE w:val="0"/>
        <w:autoSpaceDN w:val="0"/>
        <w:adjustRightInd w:val="0"/>
        <w:spacing w:after="120" w:line="240" w:lineRule="auto"/>
        <w:ind w:left="1701" w:hanging="850"/>
        <w:rPr>
          <w:rFonts w:cs="Arial"/>
          <w:sz w:val="24"/>
        </w:rPr>
      </w:pPr>
      <w:r w:rsidRPr="008D13DA">
        <w:rPr>
          <w:rFonts w:cs="Arial"/>
          <w:sz w:val="24"/>
        </w:rPr>
        <w:t>30.5</w:t>
      </w:r>
      <w:r w:rsidR="00873BEC" w:rsidRPr="008D13DA">
        <w:rPr>
          <w:rFonts w:cs="Arial"/>
          <w:sz w:val="24"/>
        </w:rPr>
        <w:t>.4</w:t>
      </w:r>
      <w:r w:rsidR="00873BEC" w:rsidRPr="008D13DA">
        <w:rPr>
          <w:rFonts w:cs="Arial"/>
          <w:sz w:val="24"/>
        </w:rPr>
        <w:tab/>
      </w:r>
      <w:r w:rsidRPr="008D13DA">
        <w:rPr>
          <w:rFonts w:cs="Arial"/>
          <w:sz w:val="24"/>
        </w:rPr>
        <w:t>the Provider shall forthwith give notice in writing to the Council of any change in the identity or contact details of the person appointed as lead contact; and</w:t>
      </w:r>
    </w:p>
    <w:p w14:paraId="027FF41D" w14:textId="77777777" w:rsidR="003E2B32" w:rsidRPr="008D13DA" w:rsidRDefault="002079B0" w:rsidP="003E2B32">
      <w:pPr>
        <w:autoSpaceDE w:val="0"/>
        <w:autoSpaceDN w:val="0"/>
        <w:adjustRightInd w:val="0"/>
        <w:spacing w:after="120" w:line="240" w:lineRule="auto"/>
        <w:ind w:left="1701" w:hanging="850"/>
        <w:rPr>
          <w:rFonts w:cs="Arial"/>
          <w:sz w:val="24"/>
        </w:rPr>
      </w:pPr>
      <w:r w:rsidRPr="008D13DA">
        <w:rPr>
          <w:rFonts w:cs="Arial"/>
          <w:sz w:val="24"/>
        </w:rPr>
        <w:t>30.5</w:t>
      </w:r>
      <w:r w:rsidR="00873BEC" w:rsidRPr="008D13DA">
        <w:rPr>
          <w:rFonts w:cs="Arial"/>
          <w:sz w:val="24"/>
        </w:rPr>
        <w:t>.5</w:t>
      </w:r>
      <w:r w:rsidR="00873BEC" w:rsidRPr="008D13DA">
        <w:rPr>
          <w:rFonts w:cs="Arial"/>
          <w:sz w:val="24"/>
        </w:rPr>
        <w:tab/>
      </w:r>
      <w:r w:rsidRPr="008D13DA">
        <w:rPr>
          <w:rFonts w:cs="Arial"/>
          <w:sz w:val="24"/>
        </w:rPr>
        <w:t>the Provider shall give maximum possible notice to the Council before changing its lead contact.</w:t>
      </w:r>
    </w:p>
    <w:p w14:paraId="14F24341" w14:textId="77777777" w:rsidR="003E2B32" w:rsidRPr="008D13DA" w:rsidRDefault="004863DF" w:rsidP="003E2B32">
      <w:pPr>
        <w:autoSpaceDE w:val="0"/>
        <w:autoSpaceDN w:val="0"/>
        <w:adjustRightInd w:val="0"/>
        <w:spacing w:after="120" w:line="240" w:lineRule="auto"/>
        <w:ind w:left="851" w:hanging="851"/>
        <w:outlineLvl w:val="0"/>
        <w:rPr>
          <w:rFonts w:cs="Arial"/>
          <w:b/>
          <w:bCs/>
          <w:sz w:val="24"/>
        </w:rPr>
      </w:pPr>
      <w:bookmarkStart w:id="85" w:name="_Toc212718286"/>
      <w:r w:rsidRPr="008D13DA">
        <w:rPr>
          <w:rFonts w:cs="Arial"/>
          <w:b/>
          <w:bCs/>
          <w:sz w:val="24"/>
        </w:rPr>
        <w:t>G.</w:t>
      </w:r>
      <w:r w:rsidR="006A4728" w:rsidRPr="008D13DA">
        <w:rPr>
          <w:rFonts w:cs="Arial"/>
          <w:b/>
          <w:bCs/>
          <w:sz w:val="24"/>
        </w:rPr>
        <w:t xml:space="preserve"> </w:t>
      </w:r>
      <w:r w:rsidRPr="008D13DA">
        <w:rPr>
          <w:rFonts w:cs="Arial"/>
          <w:b/>
          <w:bCs/>
          <w:sz w:val="24"/>
        </w:rPr>
        <w:t>INSURANCE AND INDEMNITY</w:t>
      </w:r>
      <w:bookmarkEnd w:id="85"/>
    </w:p>
    <w:p w14:paraId="372C394F" w14:textId="605FAD69" w:rsidR="003E2B32" w:rsidRPr="008D13DA" w:rsidRDefault="007C2500" w:rsidP="003E2B32">
      <w:pPr>
        <w:autoSpaceDE w:val="0"/>
        <w:autoSpaceDN w:val="0"/>
        <w:adjustRightInd w:val="0"/>
        <w:spacing w:after="120" w:line="240" w:lineRule="auto"/>
        <w:ind w:left="851" w:hanging="851"/>
        <w:outlineLvl w:val="1"/>
        <w:rPr>
          <w:rFonts w:cs="Arial"/>
          <w:b/>
          <w:bCs/>
          <w:sz w:val="24"/>
        </w:rPr>
      </w:pPr>
      <w:bookmarkStart w:id="86" w:name="_Toc212718287"/>
      <w:r w:rsidRPr="008D13DA">
        <w:rPr>
          <w:rFonts w:cs="Arial"/>
          <w:b/>
          <w:bCs/>
          <w:sz w:val="24"/>
        </w:rPr>
        <w:t>31.</w:t>
      </w:r>
      <w:r w:rsidR="006A4728" w:rsidRPr="008D13DA">
        <w:rPr>
          <w:rFonts w:cs="Arial"/>
          <w:b/>
          <w:bCs/>
          <w:sz w:val="24"/>
        </w:rPr>
        <w:t xml:space="preserve"> </w:t>
      </w:r>
      <w:r w:rsidRPr="008D13DA">
        <w:rPr>
          <w:rFonts w:cs="Arial"/>
          <w:b/>
          <w:bCs/>
          <w:sz w:val="24"/>
        </w:rPr>
        <w:t>I</w:t>
      </w:r>
      <w:r w:rsidR="00CA491A" w:rsidRPr="008D13DA">
        <w:rPr>
          <w:rFonts w:cs="Arial"/>
          <w:b/>
          <w:bCs/>
          <w:sz w:val="24"/>
        </w:rPr>
        <w:t>nsurance</w:t>
      </w:r>
      <w:bookmarkEnd w:id="86"/>
    </w:p>
    <w:p w14:paraId="39FD803A" w14:textId="77777777" w:rsidR="003E2B32" w:rsidRPr="008D13DA" w:rsidRDefault="007C2500" w:rsidP="003E2B32">
      <w:pPr>
        <w:spacing w:after="120" w:line="240" w:lineRule="auto"/>
        <w:ind w:left="851" w:hanging="851"/>
        <w:rPr>
          <w:rFonts w:cs="Arial"/>
          <w:sz w:val="24"/>
        </w:rPr>
      </w:pPr>
      <w:r w:rsidRPr="008D13DA">
        <w:rPr>
          <w:rFonts w:cs="Arial"/>
          <w:sz w:val="24"/>
        </w:rPr>
        <w:t>31</w:t>
      </w:r>
      <w:r w:rsidR="00873BEC" w:rsidRPr="008D13DA">
        <w:rPr>
          <w:rFonts w:cs="Arial"/>
          <w:sz w:val="24"/>
        </w:rPr>
        <w:t>.1</w:t>
      </w:r>
      <w:r w:rsidR="00873BEC" w:rsidRPr="008D13DA">
        <w:rPr>
          <w:rFonts w:cs="Arial"/>
          <w:sz w:val="24"/>
        </w:rPr>
        <w:tab/>
      </w:r>
      <w:bookmarkStart w:id="87" w:name="_Hlk129775657"/>
      <w:r w:rsidR="0081468E" w:rsidRPr="008D13DA">
        <w:rPr>
          <w:rFonts w:cs="Arial"/>
          <w:sz w:val="24"/>
        </w:rPr>
        <w:t>Without prejudice to the general indemnity given at Clause 32 and without thereby limiting its responsibilities under this Clause 31</w:t>
      </w:r>
      <w:r w:rsidR="0081468E" w:rsidRPr="008D13DA">
        <w:rPr>
          <w:rFonts w:cs="Arial"/>
          <w:b/>
          <w:sz w:val="24"/>
        </w:rPr>
        <w:t xml:space="preserve"> </w:t>
      </w:r>
      <w:r w:rsidR="0081468E" w:rsidRPr="008D13DA">
        <w:rPr>
          <w:rFonts w:cs="Arial"/>
          <w:sz w:val="24"/>
        </w:rPr>
        <w:t>the Provider shall take out and maintain throughout the Contract Period as a minimum the following insurance cover with a reputable insurance company:</w:t>
      </w:r>
    </w:p>
    <w:p w14:paraId="0EA0DF08" w14:textId="77777777" w:rsidR="003E2B32" w:rsidRPr="008D13DA" w:rsidRDefault="0081468E" w:rsidP="003E2B32">
      <w:pPr>
        <w:spacing w:after="120" w:line="240" w:lineRule="auto"/>
        <w:ind w:firstLine="851"/>
        <w:outlineLvl w:val="2"/>
        <w:rPr>
          <w:rFonts w:cs="Arial"/>
          <w:b/>
          <w:sz w:val="24"/>
        </w:rPr>
      </w:pPr>
      <w:r w:rsidRPr="008D13DA">
        <w:rPr>
          <w:rFonts w:cs="Arial"/>
          <w:b/>
          <w:sz w:val="24"/>
        </w:rPr>
        <w:t>Public Liability Insurance</w:t>
      </w:r>
    </w:p>
    <w:p w14:paraId="21B459BD" w14:textId="3D0B1893" w:rsidR="003E2B32" w:rsidRPr="008D13DA" w:rsidRDefault="007C2500" w:rsidP="003E2B32">
      <w:pPr>
        <w:spacing w:after="120" w:line="240" w:lineRule="auto"/>
        <w:ind w:left="2160" w:hanging="1309"/>
        <w:rPr>
          <w:rFonts w:cs="Arial"/>
          <w:sz w:val="24"/>
        </w:rPr>
      </w:pPr>
      <w:r w:rsidRPr="008D13DA">
        <w:rPr>
          <w:rFonts w:cs="Arial"/>
          <w:bCs/>
          <w:sz w:val="24"/>
        </w:rPr>
        <w:t>31.1</w:t>
      </w:r>
      <w:r w:rsidR="00873BEC" w:rsidRPr="008D13DA">
        <w:rPr>
          <w:rFonts w:cs="Arial"/>
          <w:bCs/>
          <w:sz w:val="24"/>
        </w:rPr>
        <w:t>.1</w:t>
      </w:r>
      <w:r w:rsidR="00873BEC" w:rsidRPr="008D13DA">
        <w:rPr>
          <w:rFonts w:cs="Arial"/>
          <w:bCs/>
          <w:sz w:val="24"/>
        </w:rPr>
        <w:tab/>
      </w:r>
      <w:r w:rsidR="0081468E" w:rsidRPr="008D13DA">
        <w:rPr>
          <w:rFonts w:cs="Arial"/>
          <w:sz w:val="24"/>
        </w:rPr>
        <w:t xml:space="preserve">Public liability insurance of a minimum of </w:t>
      </w:r>
      <w:r w:rsidR="00584D9B" w:rsidRPr="008D13DA">
        <w:rPr>
          <w:rFonts w:cs="Arial"/>
          <w:sz w:val="24"/>
        </w:rPr>
        <w:t>£10,000,000</w:t>
      </w:r>
      <w:r w:rsidR="00AA4741" w:rsidRPr="008D13DA">
        <w:rPr>
          <w:rFonts w:cs="Arial"/>
          <w:sz w:val="24"/>
        </w:rPr>
        <w:t xml:space="preserve"> </w:t>
      </w:r>
      <w:r w:rsidR="0081468E" w:rsidRPr="008D13DA">
        <w:rPr>
          <w:rFonts w:cs="Arial"/>
          <w:sz w:val="24"/>
        </w:rPr>
        <w:t xml:space="preserve">in respect of </w:t>
      </w:r>
      <w:proofErr w:type="gramStart"/>
      <w:r w:rsidR="0081468E" w:rsidRPr="008D13DA">
        <w:rPr>
          <w:rFonts w:cs="Arial"/>
          <w:sz w:val="24"/>
        </w:rPr>
        <w:t>each and every</w:t>
      </w:r>
      <w:proofErr w:type="gramEnd"/>
      <w:r w:rsidR="0081468E" w:rsidRPr="008D13DA">
        <w:rPr>
          <w:rFonts w:cs="Arial"/>
          <w:sz w:val="24"/>
        </w:rPr>
        <w:t xml:space="preserve"> claim; and</w:t>
      </w:r>
    </w:p>
    <w:p w14:paraId="4A26DEAB" w14:textId="153F7368" w:rsidR="003E2B32" w:rsidRPr="008D13DA" w:rsidRDefault="0081468E" w:rsidP="003E2B32">
      <w:pPr>
        <w:keepNext/>
        <w:spacing w:after="120" w:line="240" w:lineRule="auto"/>
        <w:ind w:left="851"/>
        <w:outlineLvl w:val="2"/>
        <w:rPr>
          <w:rFonts w:cs="Arial"/>
          <w:b/>
          <w:sz w:val="24"/>
        </w:rPr>
      </w:pPr>
      <w:r w:rsidRPr="008D13DA">
        <w:rPr>
          <w:rFonts w:cs="Arial"/>
          <w:b/>
          <w:sz w:val="24"/>
        </w:rPr>
        <w:t>Employer</w:t>
      </w:r>
      <w:r w:rsidR="0047353E" w:rsidRPr="008D13DA">
        <w:rPr>
          <w:rFonts w:cs="Arial"/>
          <w:b/>
          <w:sz w:val="24"/>
        </w:rPr>
        <w:t>’</w:t>
      </w:r>
      <w:r w:rsidRPr="008D13DA">
        <w:rPr>
          <w:rFonts w:cs="Arial"/>
          <w:b/>
          <w:sz w:val="24"/>
        </w:rPr>
        <w:t>s Liability Insurance</w:t>
      </w:r>
    </w:p>
    <w:p w14:paraId="035D3F9C" w14:textId="075610E8" w:rsidR="003E2B32" w:rsidRPr="008D13DA" w:rsidRDefault="00AF7EA5" w:rsidP="003E2B32">
      <w:pPr>
        <w:spacing w:after="120" w:line="240" w:lineRule="auto"/>
        <w:ind w:left="2160" w:hanging="1309"/>
        <w:rPr>
          <w:rFonts w:cs="Arial"/>
          <w:b/>
          <w:sz w:val="24"/>
        </w:rPr>
      </w:pPr>
      <w:r w:rsidRPr="008D13DA">
        <w:rPr>
          <w:rFonts w:cs="Arial"/>
          <w:bCs/>
          <w:sz w:val="24"/>
        </w:rPr>
        <w:t>31.1</w:t>
      </w:r>
      <w:r w:rsidR="00873BEC" w:rsidRPr="008D13DA">
        <w:rPr>
          <w:rFonts w:cs="Arial"/>
          <w:bCs/>
          <w:sz w:val="24"/>
        </w:rPr>
        <w:t>.2</w:t>
      </w:r>
      <w:r w:rsidR="00873BEC" w:rsidRPr="008D13DA">
        <w:rPr>
          <w:rFonts w:cs="Arial"/>
          <w:bCs/>
          <w:sz w:val="24"/>
        </w:rPr>
        <w:tab/>
      </w:r>
      <w:r w:rsidR="0047353E" w:rsidRPr="008D13DA">
        <w:rPr>
          <w:rFonts w:cs="Arial"/>
          <w:sz w:val="24"/>
        </w:rPr>
        <w:t xml:space="preserve">Employer’s </w:t>
      </w:r>
      <w:r w:rsidR="0081468E" w:rsidRPr="008D13DA">
        <w:rPr>
          <w:rFonts w:cs="Arial"/>
          <w:sz w:val="24"/>
        </w:rPr>
        <w:t xml:space="preserve">liability insurance </w:t>
      </w:r>
      <w:r w:rsidR="003E72EC" w:rsidRPr="008D13DA">
        <w:rPr>
          <w:rFonts w:cs="Arial"/>
          <w:sz w:val="24"/>
        </w:rPr>
        <w:t>to the level required by law</w:t>
      </w:r>
      <w:r w:rsidR="0081468E" w:rsidRPr="008D13DA">
        <w:rPr>
          <w:rFonts w:cs="Arial"/>
          <w:sz w:val="24"/>
        </w:rPr>
        <w:t xml:space="preserve"> </w:t>
      </w:r>
      <w:r w:rsidR="00D145CE" w:rsidRPr="008D13DA">
        <w:rPr>
          <w:rFonts w:cs="Arial"/>
          <w:sz w:val="24"/>
        </w:rPr>
        <w:t xml:space="preserve">or </w:t>
      </w:r>
      <w:r w:rsidR="00D17804" w:rsidRPr="008D13DA">
        <w:rPr>
          <w:rFonts w:cs="Arial"/>
          <w:sz w:val="24"/>
        </w:rPr>
        <w:t xml:space="preserve">£10,000,000 </w:t>
      </w:r>
      <w:proofErr w:type="gramStart"/>
      <w:r w:rsidR="00D17804" w:rsidRPr="008D13DA">
        <w:rPr>
          <w:rFonts w:cs="Arial"/>
          <w:sz w:val="24"/>
        </w:rPr>
        <w:t>each and every</w:t>
      </w:r>
      <w:proofErr w:type="gramEnd"/>
      <w:r w:rsidR="00D17804" w:rsidRPr="008D13DA">
        <w:rPr>
          <w:rFonts w:cs="Arial"/>
          <w:sz w:val="24"/>
        </w:rPr>
        <w:t xml:space="preserve"> claim, whichever is the greater</w:t>
      </w:r>
      <w:r w:rsidR="0081468E" w:rsidRPr="008D13DA">
        <w:rPr>
          <w:rFonts w:cs="Arial"/>
          <w:sz w:val="24"/>
        </w:rPr>
        <w:t>; and</w:t>
      </w:r>
    </w:p>
    <w:p w14:paraId="1FE51205" w14:textId="77777777" w:rsidR="003E2B32" w:rsidRPr="008D13DA" w:rsidRDefault="00AC1653" w:rsidP="003E2B32">
      <w:pPr>
        <w:spacing w:after="120" w:line="240" w:lineRule="auto"/>
        <w:ind w:left="720" w:hanging="720"/>
        <w:rPr>
          <w:rFonts w:cs="Arial"/>
          <w:sz w:val="24"/>
        </w:rPr>
      </w:pPr>
      <w:r w:rsidRPr="008D13DA">
        <w:rPr>
          <w:rFonts w:cs="Arial"/>
          <w:sz w:val="24"/>
        </w:rPr>
        <w:t>31</w:t>
      </w:r>
      <w:bookmarkEnd w:id="87"/>
      <w:r w:rsidR="00873BEC" w:rsidRPr="008D13DA">
        <w:rPr>
          <w:rFonts w:cs="Arial"/>
          <w:sz w:val="24"/>
        </w:rPr>
        <w:t>.2</w:t>
      </w:r>
      <w:r w:rsidR="00873BEC" w:rsidRPr="008D13DA">
        <w:rPr>
          <w:rFonts w:cs="Arial"/>
          <w:sz w:val="24"/>
        </w:rPr>
        <w:tab/>
      </w:r>
      <w:r w:rsidR="0081468E" w:rsidRPr="008D13DA">
        <w:rPr>
          <w:rFonts w:cs="Arial"/>
          <w:sz w:val="24"/>
        </w:rPr>
        <w:t>In the event that such insurance cover required by this Clause 31 ceases to be</w:t>
      </w:r>
      <w:r w:rsidR="006A4728" w:rsidRPr="008D13DA">
        <w:rPr>
          <w:rFonts w:cs="Arial"/>
          <w:sz w:val="24"/>
        </w:rPr>
        <w:t xml:space="preserve"> a</w:t>
      </w:r>
      <w:r w:rsidR="0081468E" w:rsidRPr="008D13DA">
        <w:rPr>
          <w:rFonts w:cs="Arial"/>
          <w:sz w:val="24"/>
        </w:rPr>
        <w:t>vailable to the Provider at all or on commercially reasonable rates, the Provider shall</w:t>
      </w:r>
      <w:r w:rsidR="006A4728" w:rsidRPr="008D13DA">
        <w:rPr>
          <w:rFonts w:cs="Arial"/>
          <w:sz w:val="24"/>
        </w:rPr>
        <w:t xml:space="preserve"> n</w:t>
      </w:r>
      <w:r w:rsidR="0081468E" w:rsidRPr="008D13DA">
        <w:rPr>
          <w:rFonts w:cs="Arial"/>
          <w:sz w:val="24"/>
        </w:rPr>
        <w:t>otify the Council immediately and the Parties shall acting reasonably consider</w:t>
      </w:r>
      <w:r w:rsidR="006A4728" w:rsidRPr="008D13DA">
        <w:rPr>
          <w:rFonts w:cs="Arial"/>
          <w:sz w:val="24"/>
        </w:rPr>
        <w:t xml:space="preserve"> a</w:t>
      </w:r>
      <w:r w:rsidR="0081468E" w:rsidRPr="008D13DA">
        <w:rPr>
          <w:rFonts w:cs="Arial"/>
          <w:sz w:val="24"/>
        </w:rPr>
        <w:t xml:space="preserve">lternative arrangements. </w:t>
      </w:r>
      <w:proofErr w:type="gramStart"/>
      <w:r w:rsidR="0081468E" w:rsidRPr="008D13DA">
        <w:rPr>
          <w:rFonts w:cs="Arial"/>
          <w:sz w:val="24"/>
        </w:rPr>
        <w:t>In the event that</w:t>
      </w:r>
      <w:proofErr w:type="gramEnd"/>
      <w:r w:rsidR="0081468E" w:rsidRPr="008D13DA">
        <w:rPr>
          <w:rFonts w:cs="Arial"/>
          <w:sz w:val="24"/>
        </w:rPr>
        <w:t xml:space="preserve"> there are no alternative arrangements that</w:t>
      </w:r>
      <w:r w:rsidR="006A4728" w:rsidRPr="008D13DA">
        <w:rPr>
          <w:rFonts w:cs="Arial"/>
          <w:sz w:val="24"/>
        </w:rPr>
        <w:t xml:space="preserve"> a</w:t>
      </w:r>
      <w:r w:rsidR="0081468E" w:rsidRPr="008D13DA">
        <w:rPr>
          <w:rFonts w:cs="Arial"/>
          <w:sz w:val="24"/>
        </w:rPr>
        <w:t>re acceptable to the Council, the Council shall be entitled to terminate the Contract</w:t>
      </w:r>
      <w:r w:rsidR="006A4728" w:rsidRPr="008D13DA">
        <w:rPr>
          <w:rFonts w:cs="Arial"/>
          <w:sz w:val="24"/>
        </w:rPr>
        <w:t xml:space="preserve"> u</w:t>
      </w:r>
      <w:r w:rsidR="0081468E" w:rsidRPr="008D13DA">
        <w:rPr>
          <w:rFonts w:cs="Arial"/>
          <w:sz w:val="24"/>
        </w:rPr>
        <w:t>nder Clause 37.</w:t>
      </w:r>
    </w:p>
    <w:p w14:paraId="62A8648F" w14:textId="77777777" w:rsidR="003E2B32" w:rsidRPr="008D13DA" w:rsidRDefault="00AC1653" w:rsidP="003E2B32">
      <w:pPr>
        <w:spacing w:after="120" w:line="240" w:lineRule="auto"/>
        <w:ind w:left="720" w:hanging="720"/>
        <w:rPr>
          <w:rFonts w:cs="Arial"/>
          <w:sz w:val="24"/>
        </w:rPr>
      </w:pPr>
      <w:r w:rsidRPr="008D13DA">
        <w:rPr>
          <w:rFonts w:cs="Arial"/>
          <w:sz w:val="24"/>
        </w:rPr>
        <w:t>31</w:t>
      </w:r>
      <w:r w:rsidR="00873BEC" w:rsidRPr="008D13DA">
        <w:rPr>
          <w:rFonts w:cs="Arial"/>
          <w:sz w:val="24"/>
        </w:rPr>
        <w:t>.3</w:t>
      </w:r>
      <w:r w:rsidR="00873BEC" w:rsidRPr="008D13DA">
        <w:rPr>
          <w:rFonts w:cs="Arial"/>
          <w:sz w:val="24"/>
        </w:rPr>
        <w:tab/>
      </w:r>
      <w:r w:rsidR="0081468E" w:rsidRPr="008D13DA">
        <w:rPr>
          <w:rFonts w:cs="Arial"/>
          <w:sz w:val="24"/>
        </w:rPr>
        <w:t>The Provider shall supply to the Council at the Commencement Date forthwith and</w:t>
      </w:r>
      <w:r w:rsidR="006A4728" w:rsidRPr="008D13DA">
        <w:rPr>
          <w:rFonts w:cs="Arial"/>
          <w:sz w:val="24"/>
        </w:rPr>
        <w:t xml:space="preserve"> u</w:t>
      </w:r>
      <w:r w:rsidR="0081468E" w:rsidRPr="008D13DA">
        <w:rPr>
          <w:rFonts w:cs="Arial"/>
          <w:sz w:val="24"/>
        </w:rPr>
        <w:t>pon each renewal date of any relevant policy a certificate from its insurers or brokers</w:t>
      </w:r>
      <w:r w:rsidR="006A4728" w:rsidRPr="008D13DA">
        <w:rPr>
          <w:rFonts w:cs="Arial"/>
          <w:sz w:val="24"/>
        </w:rPr>
        <w:t xml:space="preserve"> c</w:t>
      </w:r>
      <w:r w:rsidR="0081468E" w:rsidRPr="008D13DA">
        <w:rPr>
          <w:rFonts w:cs="Arial"/>
          <w:sz w:val="24"/>
        </w:rPr>
        <w:t>onfirming that the Provider’s insurance policies comply with each of the insurance</w:t>
      </w:r>
      <w:r w:rsidR="006A4728" w:rsidRPr="008D13DA">
        <w:rPr>
          <w:rFonts w:cs="Arial"/>
          <w:sz w:val="24"/>
        </w:rPr>
        <w:t xml:space="preserve"> r</w:t>
      </w:r>
      <w:r w:rsidR="0081468E" w:rsidRPr="008D13DA">
        <w:rPr>
          <w:rFonts w:cs="Arial"/>
          <w:sz w:val="24"/>
        </w:rPr>
        <w:t>equirements set out in Clauses 31.1.</w:t>
      </w:r>
    </w:p>
    <w:p w14:paraId="1E50EA47" w14:textId="5FC3102F" w:rsidR="003E2B32" w:rsidRPr="008D13DA" w:rsidRDefault="00AC1653" w:rsidP="003E2B32">
      <w:pPr>
        <w:spacing w:after="120" w:line="240" w:lineRule="auto"/>
        <w:ind w:left="720" w:hanging="720"/>
        <w:rPr>
          <w:rFonts w:cs="Arial"/>
          <w:sz w:val="24"/>
        </w:rPr>
      </w:pPr>
      <w:r w:rsidRPr="008D13DA">
        <w:rPr>
          <w:rFonts w:cs="Arial"/>
          <w:sz w:val="24"/>
        </w:rPr>
        <w:t>31</w:t>
      </w:r>
      <w:r w:rsidR="00873BEC" w:rsidRPr="008D13DA">
        <w:rPr>
          <w:rFonts w:cs="Arial"/>
          <w:sz w:val="24"/>
        </w:rPr>
        <w:t>.4</w:t>
      </w:r>
      <w:r w:rsidR="00873BEC" w:rsidRPr="008D13DA">
        <w:rPr>
          <w:rFonts w:cs="Arial"/>
          <w:sz w:val="24"/>
        </w:rPr>
        <w:tab/>
      </w:r>
      <w:r w:rsidR="0081468E" w:rsidRPr="008D13DA">
        <w:rPr>
          <w:rFonts w:cs="Arial"/>
          <w:sz w:val="24"/>
        </w:rPr>
        <w:t xml:space="preserve">Where </w:t>
      </w:r>
      <w:r w:rsidR="003B6719" w:rsidRPr="008D13DA">
        <w:rPr>
          <w:rFonts w:cs="Arial"/>
          <w:sz w:val="24"/>
        </w:rPr>
        <w:t xml:space="preserve">it </w:t>
      </w:r>
      <w:r w:rsidR="0081468E" w:rsidRPr="008D13DA">
        <w:rPr>
          <w:rFonts w:cs="Arial"/>
          <w:sz w:val="24"/>
        </w:rPr>
        <w:t>is possible for the type of insurance cover, the insurance policies shall</w:t>
      </w:r>
      <w:r w:rsidR="006A4728" w:rsidRPr="008D13DA">
        <w:rPr>
          <w:rFonts w:cs="Arial"/>
          <w:sz w:val="24"/>
        </w:rPr>
        <w:t xml:space="preserve"> c</w:t>
      </w:r>
      <w:r w:rsidR="0081468E" w:rsidRPr="008D13DA">
        <w:rPr>
          <w:rFonts w:cs="Arial"/>
          <w:sz w:val="24"/>
        </w:rPr>
        <w:t>ontain an indemnity to principal clause in favour of the Council.</w:t>
      </w:r>
    </w:p>
    <w:p w14:paraId="358B4E6E" w14:textId="77777777" w:rsidR="003E2B32" w:rsidRPr="008D13DA" w:rsidRDefault="00AC1653" w:rsidP="003E2B32">
      <w:pPr>
        <w:spacing w:after="120" w:line="240" w:lineRule="auto"/>
        <w:ind w:left="720" w:hanging="720"/>
        <w:rPr>
          <w:rFonts w:cs="Arial"/>
          <w:sz w:val="24"/>
        </w:rPr>
      </w:pPr>
      <w:r w:rsidRPr="008D13DA">
        <w:rPr>
          <w:rFonts w:cs="Arial"/>
          <w:sz w:val="24"/>
        </w:rPr>
        <w:t>31</w:t>
      </w:r>
      <w:r w:rsidR="00873BEC" w:rsidRPr="008D13DA">
        <w:rPr>
          <w:rFonts w:cs="Arial"/>
          <w:sz w:val="24"/>
        </w:rPr>
        <w:t>.5</w:t>
      </w:r>
      <w:r w:rsidR="00873BEC" w:rsidRPr="008D13DA">
        <w:rPr>
          <w:rFonts w:cs="Arial"/>
          <w:sz w:val="24"/>
        </w:rPr>
        <w:tab/>
      </w:r>
      <w:r w:rsidR="0081468E" w:rsidRPr="008D13DA">
        <w:rPr>
          <w:rFonts w:cs="Arial"/>
          <w:sz w:val="24"/>
        </w:rPr>
        <w:t>If the Provider fails to comply with the requirements of this Clause 31, then without</w:t>
      </w:r>
      <w:r w:rsidR="006A4728" w:rsidRPr="008D13DA">
        <w:rPr>
          <w:rFonts w:cs="Arial"/>
          <w:sz w:val="24"/>
        </w:rPr>
        <w:t xml:space="preserve"> p</w:t>
      </w:r>
      <w:r w:rsidR="0081468E" w:rsidRPr="008D13DA">
        <w:rPr>
          <w:rFonts w:cs="Arial"/>
          <w:sz w:val="24"/>
        </w:rPr>
        <w:t>rejudice to the Council’s other rights under this Contract in respect of such breach,</w:t>
      </w:r>
      <w:r w:rsidR="006A4728" w:rsidRPr="008D13DA">
        <w:rPr>
          <w:rFonts w:cs="Arial"/>
          <w:sz w:val="24"/>
        </w:rPr>
        <w:t xml:space="preserve"> t</w:t>
      </w:r>
      <w:r w:rsidR="0081468E" w:rsidRPr="008D13DA">
        <w:rPr>
          <w:rFonts w:cs="Arial"/>
          <w:sz w:val="24"/>
        </w:rPr>
        <w:t xml:space="preserve">he </w:t>
      </w:r>
      <w:r w:rsidR="0081468E" w:rsidRPr="008D13DA">
        <w:rPr>
          <w:rFonts w:cs="Arial"/>
          <w:sz w:val="24"/>
        </w:rPr>
        <w:lastRenderedPageBreak/>
        <w:t>Council shall be entitled to obtain equivalent insurance cover for the Services on</w:t>
      </w:r>
      <w:r w:rsidR="006A4728" w:rsidRPr="008D13DA">
        <w:rPr>
          <w:rFonts w:cs="Arial"/>
          <w:sz w:val="24"/>
        </w:rPr>
        <w:t xml:space="preserve"> b</w:t>
      </w:r>
      <w:r w:rsidR="0081468E" w:rsidRPr="008D13DA">
        <w:rPr>
          <w:rFonts w:cs="Arial"/>
          <w:sz w:val="24"/>
        </w:rPr>
        <w:t>ehalf of the Provider and shall be entitled to recover from the Provider as a debt those</w:t>
      </w:r>
      <w:r w:rsidR="006A4728" w:rsidRPr="008D13DA">
        <w:rPr>
          <w:rFonts w:cs="Arial"/>
          <w:sz w:val="24"/>
        </w:rPr>
        <w:t xml:space="preserve"> r</w:t>
      </w:r>
      <w:r w:rsidR="0081468E" w:rsidRPr="008D13DA">
        <w:rPr>
          <w:rFonts w:cs="Arial"/>
          <w:sz w:val="24"/>
        </w:rPr>
        <w:t>easonable costs of obtaining and maintaining such cover.</w:t>
      </w:r>
    </w:p>
    <w:p w14:paraId="55C3F71F" w14:textId="6EEC5A34" w:rsidR="003E2B32" w:rsidRPr="008D13DA" w:rsidRDefault="00AC1653" w:rsidP="003E2B32">
      <w:pPr>
        <w:spacing w:after="120" w:line="240" w:lineRule="auto"/>
        <w:outlineLvl w:val="1"/>
        <w:rPr>
          <w:rFonts w:cs="Arial"/>
          <w:b/>
          <w:bCs/>
          <w:sz w:val="24"/>
        </w:rPr>
      </w:pPr>
      <w:bookmarkStart w:id="88" w:name="_Toc212718288"/>
      <w:r w:rsidRPr="008D13DA">
        <w:rPr>
          <w:rFonts w:cs="Arial"/>
          <w:b/>
          <w:bCs/>
          <w:sz w:val="24"/>
        </w:rPr>
        <w:t>32.</w:t>
      </w:r>
      <w:r w:rsidR="006A4728" w:rsidRPr="008D13DA">
        <w:rPr>
          <w:rFonts w:cs="Arial"/>
          <w:b/>
          <w:bCs/>
          <w:sz w:val="24"/>
        </w:rPr>
        <w:t xml:space="preserve"> </w:t>
      </w:r>
      <w:r w:rsidR="00907072" w:rsidRPr="008D13DA">
        <w:rPr>
          <w:rFonts w:cs="Arial"/>
          <w:b/>
          <w:bCs/>
          <w:sz w:val="24"/>
        </w:rPr>
        <w:t>L</w:t>
      </w:r>
      <w:r w:rsidR="00CA491A" w:rsidRPr="008D13DA">
        <w:rPr>
          <w:rFonts w:cs="Arial"/>
          <w:b/>
          <w:bCs/>
          <w:sz w:val="24"/>
        </w:rPr>
        <w:t>iability and indemnity</w:t>
      </w:r>
      <w:bookmarkEnd w:id="88"/>
    </w:p>
    <w:p w14:paraId="09C7A2A5" w14:textId="77777777" w:rsidR="003E2B32" w:rsidRPr="008D13DA" w:rsidRDefault="00907072" w:rsidP="003E2B32">
      <w:pPr>
        <w:spacing w:after="120" w:line="240" w:lineRule="auto"/>
        <w:ind w:left="720" w:hanging="720"/>
        <w:rPr>
          <w:rFonts w:cs="Arial"/>
          <w:sz w:val="24"/>
        </w:rPr>
      </w:pPr>
      <w:r w:rsidRPr="008D13DA">
        <w:rPr>
          <w:rFonts w:cs="Arial"/>
          <w:sz w:val="24"/>
        </w:rPr>
        <w:t>32</w:t>
      </w:r>
      <w:r w:rsidR="00873BEC" w:rsidRPr="008D13DA">
        <w:rPr>
          <w:rFonts w:cs="Arial"/>
          <w:sz w:val="24"/>
        </w:rPr>
        <w:t>.1</w:t>
      </w:r>
      <w:r w:rsidR="00873BEC" w:rsidRPr="008D13DA">
        <w:rPr>
          <w:rFonts w:cs="Arial"/>
          <w:sz w:val="24"/>
        </w:rPr>
        <w:tab/>
      </w:r>
      <w:r w:rsidR="0081468E" w:rsidRPr="008D13DA">
        <w:rPr>
          <w:rFonts w:cs="Arial"/>
          <w:sz w:val="24"/>
        </w:rPr>
        <w:t xml:space="preserve">Neither Party shall exclude or limit its own liability </w:t>
      </w:r>
      <w:proofErr w:type="gramStart"/>
      <w:r w:rsidR="0081468E" w:rsidRPr="008D13DA">
        <w:rPr>
          <w:rFonts w:cs="Arial"/>
          <w:sz w:val="24"/>
        </w:rPr>
        <w:t>for:-</w:t>
      </w:r>
      <w:proofErr w:type="gramEnd"/>
    </w:p>
    <w:p w14:paraId="14B3D6A5" w14:textId="77777777" w:rsidR="003E2B32" w:rsidRPr="008D13DA" w:rsidRDefault="00907072" w:rsidP="003E2B32">
      <w:pPr>
        <w:spacing w:after="120" w:line="240" w:lineRule="auto"/>
        <w:ind w:left="1702" w:hanging="982"/>
        <w:rPr>
          <w:rFonts w:cs="Arial"/>
          <w:sz w:val="24"/>
        </w:rPr>
      </w:pPr>
      <w:r w:rsidRPr="008D13DA">
        <w:rPr>
          <w:rFonts w:cs="Arial"/>
          <w:sz w:val="24"/>
        </w:rPr>
        <w:t>32.1</w:t>
      </w:r>
      <w:r w:rsidR="00873BEC" w:rsidRPr="008D13DA">
        <w:rPr>
          <w:rFonts w:cs="Arial"/>
          <w:sz w:val="24"/>
        </w:rPr>
        <w:t>.1</w:t>
      </w:r>
      <w:r w:rsidR="00873BEC" w:rsidRPr="008D13DA">
        <w:rPr>
          <w:rFonts w:cs="Arial"/>
          <w:sz w:val="24"/>
        </w:rPr>
        <w:tab/>
      </w:r>
      <w:r w:rsidR="0081468E" w:rsidRPr="008D13DA">
        <w:rPr>
          <w:rFonts w:cs="Arial"/>
          <w:sz w:val="24"/>
        </w:rPr>
        <w:t>death or personal injury caused by its negligence, or that of its own personnel</w:t>
      </w:r>
      <w:r w:rsidR="006A4728" w:rsidRPr="008D13DA">
        <w:rPr>
          <w:rFonts w:cs="Arial"/>
          <w:sz w:val="24"/>
        </w:rPr>
        <w:t xml:space="preserve"> o</w:t>
      </w:r>
      <w:r w:rsidR="0081468E" w:rsidRPr="008D13DA">
        <w:rPr>
          <w:rFonts w:cs="Arial"/>
          <w:sz w:val="24"/>
        </w:rPr>
        <w:t>r staff (including its employees, servants, suppliers, agents, volunteers and</w:t>
      </w:r>
      <w:r w:rsidR="006A4728" w:rsidRPr="008D13DA">
        <w:rPr>
          <w:rFonts w:cs="Arial"/>
          <w:sz w:val="24"/>
        </w:rPr>
        <w:t xml:space="preserve"> s</w:t>
      </w:r>
      <w:r w:rsidR="0081468E" w:rsidRPr="008D13DA">
        <w:rPr>
          <w:rFonts w:cs="Arial"/>
          <w:sz w:val="24"/>
        </w:rPr>
        <w:t>ub-contractors</w:t>
      </w:r>
      <w:proofErr w:type="gramStart"/>
      <w:r w:rsidR="0081468E" w:rsidRPr="008D13DA">
        <w:rPr>
          <w:rFonts w:cs="Arial"/>
          <w:sz w:val="24"/>
        </w:rPr>
        <w:t>);</w:t>
      </w:r>
      <w:proofErr w:type="gramEnd"/>
    </w:p>
    <w:p w14:paraId="653AFD80" w14:textId="77777777" w:rsidR="003E2B32" w:rsidRPr="008D13DA" w:rsidRDefault="0051620B" w:rsidP="003E2B32">
      <w:pPr>
        <w:spacing w:after="120" w:line="240" w:lineRule="auto"/>
        <w:ind w:left="1702" w:hanging="982"/>
        <w:rPr>
          <w:rFonts w:cs="Arial"/>
          <w:sz w:val="24"/>
        </w:rPr>
      </w:pPr>
      <w:r w:rsidRPr="008D13DA">
        <w:rPr>
          <w:rFonts w:cs="Arial"/>
          <w:sz w:val="24"/>
        </w:rPr>
        <w:t>32.1</w:t>
      </w:r>
      <w:r w:rsidR="00873BEC" w:rsidRPr="008D13DA">
        <w:rPr>
          <w:rFonts w:cs="Arial"/>
          <w:sz w:val="24"/>
        </w:rPr>
        <w:t>.2</w:t>
      </w:r>
      <w:r w:rsidR="00873BEC" w:rsidRPr="008D13DA">
        <w:rPr>
          <w:rFonts w:cs="Arial"/>
          <w:sz w:val="24"/>
        </w:rPr>
        <w:tab/>
      </w:r>
      <w:r w:rsidR="0081468E" w:rsidRPr="008D13DA">
        <w:rPr>
          <w:rFonts w:cs="Arial"/>
          <w:sz w:val="24"/>
        </w:rPr>
        <w:t>acts of fraud or fraudulent misrepresentation by it or its personnel or staff</w:t>
      </w:r>
      <w:r w:rsidR="006A4728" w:rsidRPr="008D13DA">
        <w:rPr>
          <w:rFonts w:cs="Arial"/>
          <w:sz w:val="24"/>
        </w:rPr>
        <w:t xml:space="preserve"> (</w:t>
      </w:r>
      <w:r w:rsidR="0081468E" w:rsidRPr="008D13DA">
        <w:rPr>
          <w:rFonts w:cs="Arial"/>
          <w:sz w:val="24"/>
        </w:rPr>
        <w:t>including its employees, servants, suppliers, agents, volunteers and sub-</w:t>
      </w:r>
      <w:r w:rsidR="006A4728" w:rsidRPr="008D13DA">
        <w:rPr>
          <w:rFonts w:cs="Arial"/>
          <w:sz w:val="24"/>
        </w:rPr>
        <w:t xml:space="preserve"> c</w:t>
      </w:r>
      <w:r w:rsidR="0081468E" w:rsidRPr="008D13DA">
        <w:rPr>
          <w:rFonts w:cs="Arial"/>
          <w:sz w:val="24"/>
        </w:rPr>
        <w:t>ontractors</w:t>
      </w:r>
      <w:proofErr w:type="gramStart"/>
      <w:r w:rsidR="0081468E" w:rsidRPr="008D13DA">
        <w:rPr>
          <w:rFonts w:cs="Arial"/>
          <w:sz w:val="24"/>
        </w:rPr>
        <w:t>);</w:t>
      </w:r>
      <w:proofErr w:type="gramEnd"/>
    </w:p>
    <w:p w14:paraId="2490DF70" w14:textId="77777777" w:rsidR="003E2B32" w:rsidRPr="008D13DA" w:rsidRDefault="0051620B" w:rsidP="003E2B32">
      <w:pPr>
        <w:spacing w:after="120" w:line="240" w:lineRule="auto"/>
        <w:ind w:left="1702" w:hanging="982"/>
        <w:rPr>
          <w:rFonts w:cs="Arial"/>
          <w:sz w:val="24"/>
        </w:rPr>
      </w:pPr>
      <w:r w:rsidRPr="008D13DA">
        <w:rPr>
          <w:rFonts w:cs="Arial"/>
          <w:sz w:val="24"/>
        </w:rPr>
        <w:t>32.1</w:t>
      </w:r>
      <w:r w:rsidR="00873BEC" w:rsidRPr="008D13DA">
        <w:rPr>
          <w:rFonts w:cs="Arial"/>
          <w:sz w:val="24"/>
        </w:rPr>
        <w:t>.3</w:t>
      </w:r>
      <w:r w:rsidR="00873BEC" w:rsidRPr="008D13DA">
        <w:rPr>
          <w:rFonts w:cs="Arial"/>
          <w:sz w:val="24"/>
        </w:rPr>
        <w:tab/>
      </w:r>
      <w:r w:rsidR="0081468E" w:rsidRPr="008D13DA">
        <w:rPr>
          <w:rFonts w:cs="Arial"/>
          <w:sz w:val="24"/>
        </w:rPr>
        <w:t>breach of any obligations as to title implied by Section 12 of the Sale of Goods</w:t>
      </w:r>
      <w:r w:rsidR="006A4728" w:rsidRPr="008D13DA">
        <w:rPr>
          <w:rFonts w:cs="Arial"/>
          <w:sz w:val="24"/>
        </w:rPr>
        <w:t xml:space="preserve"> A</w:t>
      </w:r>
      <w:r w:rsidR="0081468E" w:rsidRPr="008D13DA">
        <w:rPr>
          <w:rFonts w:cs="Arial"/>
          <w:sz w:val="24"/>
        </w:rPr>
        <w:t>ct 1979 or section 2 of the Supply of Goods and Services Act 1982; or</w:t>
      </w:r>
    </w:p>
    <w:p w14:paraId="71253492" w14:textId="77777777" w:rsidR="003E2B32" w:rsidRPr="008D13DA" w:rsidRDefault="0051620B" w:rsidP="003E2B32">
      <w:pPr>
        <w:spacing w:after="120" w:line="240" w:lineRule="auto"/>
        <w:ind w:left="1702" w:hanging="982"/>
        <w:rPr>
          <w:rFonts w:cs="Arial"/>
          <w:sz w:val="24"/>
        </w:rPr>
      </w:pPr>
      <w:r w:rsidRPr="008D13DA">
        <w:rPr>
          <w:rFonts w:cs="Arial"/>
          <w:sz w:val="24"/>
        </w:rPr>
        <w:t>32.1</w:t>
      </w:r>
      <w:r w:rsidR="00873BEC" w:rsidRPr="008D13DA">
        <w:rPr>
          <w:rFonts w:cs="Arial"/>
          <w:sz w:val="24"/>
        </w:rPr>
        <w:t>.4</w:t>
      </w:r>
      <w:r w:rsidR="00873BEC" w:rsidRPr="008D13DA">
        <w:rPr>
          <w:rFonts w:cs="Arial"/>
          <w:sz w:val="24"/>
        </w:rPr>
        <w:tab/>
      </w:r>
      <w:r w:rsidR="0081468E" w:rsidRPr="008D13DA">
        <w:rPr>
          <w:rFonts w:cs="Arial"/>
          <w:sz w:val="24"/>
        </w:rPr>
        <w:t>any other matter where such limit or exclusion is not permitted under</w:t>
      </w:r>
      <w:r w:rsidR="006A4728" w:rsidRPr="008D13DA">
        <w:rPr>
          <w:rFonts w:cs="Arial"/>
          <w:sz w:val="24"/>
        </w:rPr>
        <w:t xml:space="preserve"> L</w:t>
      </w:r>
      <w:r w:rsidR="0081468E" w:rsidRPr="008D13DA">
        <w:rPr>
          <w:rFonts w:cs="Arial"/>
          <w:sz w:val="24"/>
        </w:rPr>
        <w:t>egislation.</w:t>
      </w:r>
    </w:p>
    <w:p w14:paraId="528374BC" w14:textId="77777777" w:rsidR="003E2B32" w:rsidRPr="008D13DA" w:rsidRDefault="0051620B" w:rsidP="003E2B32">
      <w:pPr>
        <w:keepNext/>
        <w:spacing w:after="120" w:line="240" w:lineRule="auto"/>
        <w:ind w:left="720" w:hanging="720"/>
        <w:rPr>
          <w:rFonts w:cs="Arial"/>
          <w:sz w:val="24"/>
        </w:rPr>
      </w:pPr>
      <w:r w:rsidRPr="008D13DA">
        <w:rPr>
          <w:rFonts w:cs="Arial"/>
          <w:sz w:val="24"/>
        </w:rPr>
        <w:t>32</w:t>
      </w:r>
      <w:r w:rsidR="00873BEC" w:rsidRPr="008D13DA">
        <w:rPr>
          <w:rFonts w:cs="Arial"/>
          <w:sz w:val="24"/>
        </w:rPr>
        <w:t>.2</w:t>
      </w:r>
      <w:r w:rsidR="00873BEC" w:rsidRPr="008D13DA">
        <w:rPr>
          <w:rFonts w:cs="Arial"/>
          <w:sz w:val="24"/>
        </w:rPr>
        <w:tab/>
      </w:r>
      <w:r w:rsidR="0081468E" w:rsidRPr="008D13DA">
        <w:rPr>
          <w:rFonts w:cs="Arial"/>
          <w:sz w:val="24"/>
        </w:rPr>
        <w:t>The Provider shall be liable for and shall fully and promptly indemnify and keep</w:t>
      </w:r>
      <w:r w:rsidR="006A4728" w:rsidRPr="008D13DA">
        <w:rPr>
          <w:rFonts w:cs="Arial"/>
          <w:sz w:val="24"/>
        </w:rPr>
        <w:t xml:space="preserve"> i</w:t>
      </w:r>
      <w:r w:rsidR="0081468E" w:rsidRPr="008D13DA">
        <w:rPr>
          <w:rFonts w:cs="Arial"/>
          <w:sz w:val="24"/>
        </w:rPr>
        <w:t>ndemnified the Council, its employees and agents against all liabilities, demands,</w:t>
      </w:r>
      <w:r w:rsidR="006A4728" w:rsidRPr="008D13DA">
        <w:rPr>
          <w:rFonts w:cs="Arial"/>
          <w:sz w:val="24"/>
        </w:rPr>
        <w:t xml:space="preserve"> p</w:t>
      </w:r>
      <w:r w:rsidR="0081468E" w:rsidRPr="008D13DA">
        <w:rPr>
          <w:rFonts w:cs="Arial"/>
          <w:sz w:val="24"/>
        </w:rPr>
        <w:t>roceedings, actions, damages, costs (including legal costs), losses, fines, monetary</w:t>
      </w:r>
      <w:r w:rsidR="006A4728" w:rsidRPr="008D13DA">
        <w:rPr>
          <w:rFonts w:cs="Arial"/>
          <w:sz w:val="24"/>
        </w:rPr>
        <w:t xml:space="preserve"> p</w:t>
      </w:r>
      <w:r w:rsidR="0081468E" w:rsidRPr="008D13DA">
        <w:rPr>
          <w:rFonts w:cs="Arial"/>
          <w:sz w:val="24"/>
        </w:rPr>
        <w:t>enalty notices, claims, charges, expenses and any other liabilities whatsoever in any</w:t>
      </w:r>
      <w:r w:rsidR="006A4728" w:rsidRPr="008D13DA">
        <w:rPr>
          <w:rFonts w:cs="Arial"/>
          <w:sz w:val="24"/>
        </w:rPr>
        <w:t xml:space="preserve"> w</w:t>
      </w:r>
      <w:r w:rsidR="0081468E" w:rsidRPr="008D13DA">
        <w:rPr>
          <w:rFonts w:cs="Arial"/>
          <w:sz w:val="24"/>
        </w:rPr>
        <w:t>ay arising out of or in connection with the Services and/or this Contract and including</w:t>
      </w:r>
      <w:r w:rsidR="006A4728" w:rsidRPr="008D13DA">
        <w:rPr>
          <w:rFonts w:cs="Arial"/>
          <w:sz w:val="24"/>
        </w:rPr>
        <w:t xml:space="preserve"> b</w:t>
      </w:r>
      <w:r w:rsidR="0081468E" w:rsidRPr="008D13DA">
        <w:rPr>
          <w:rFonts w:cs="Arial"/>
          <w:sz w:val="24"/>
        </w:rPr>
        <w:t>ut not limited to:</w:t>
      </w:r>
    </w:p>
    <w:p w14:paraId="60B10B42" w14:textId="77777777" w:rsidR="003E2B32" w:rsidRPr="008D13DA" w:rsidRDefault="00CB2D96" w:rsidP="003E2B32">
      <w:pPr>
        <w:spacing w:after="120" w:line="240" w:lineRule="auto"/>
        <w:ind w:left="1702" w:hanging="982"/>
        <w:rPr>
          <w:rFonts w:cs="Arial"/>
          <w:sz w:val="24"/>
        </w:rPr>
      </w:pPr>
      <w:r w:rsidRPr="008D13DA">
        <w:rPr>
          <w:rFonts w:cs="Arial"/>
          <w:sz w:val="24"/>
        </w:rPr>
        <w:t>32.2</w:t>
      </w:r>
      <w:r w:rsidR="00873BEC" w:rsidRPr="008D13DA">
        <w:rPr>
          <w:rFonts w:cs="Arial"/>
          <w:sz w:val="24"/>
        </w:rPr>
        <w:t>.1</w:t>
      </w:r>
      <w:r w:rsidR="00873BEC" w:rsidRPr="008D13DA">
        <w:rPr>
          <w:rFonts w:cs="Arial"/>
          <w:sz w:val="24"/>
        </w:rPr>
        <w:tab/>
      </w:r>
      <w:r w:rsidR="0081468E" w:rsidRPr="008D13DA">
        <w:rPr>
          <w:rFonts w:cs="Arial"/>
          <w:sz w:val="24"/>
        </w:rPr>
        <w:t>any death or personal injury, loss of or damage to property, financial loss arising</w:t>
      </w:r>
      <w:r w:rsidR="006A4728" w:rsidRPr="008D13DA">
        <w:rPr>
          <w:rFonts w:cs="Arial"/>
          <w:sz w:val="24"/>
        </w:rPr>
        <w:t xml:space="preserve"> f</w:t>
      </w:r>
      <w:r w:rsidR="0081468E" w:rsidRPr="008D13DA">
        <w:rPr>
          <w:rFonts w:cs="Arial"/>
          <w:sz w:val="24"/>
        </w:rPr>
        <w:t>rom any advice given or omitted to be given by the Provider, or any other loss</w:t>
      </w:r>
      <w:r w:rsidR="006A4728" w:rsidRPr="008D13DA">
        <w:rPr>
          <w:rFonts w:cs="Arial"/>
          <w:sz w:val="24"/>
        </w:rPr>
        <w:t xml:space="preserve"> w</w:t>
      </w:r>
      <w:r w:rsidR="0081468E" w:rsidRPr="008D13DA">
        <w:rPr>
          <w:rFonts w:cs="Arial"/>
          <w:sz w:val="24"/>
        </w:rPr>
        <w:t xml:space="preserve">hich is caused directly or indirectly by any act or omission of the </w:t>
      </w:r>
      <w:proofErr w:type="gramStart"/>
      <w:r w:rsidR="0081468E" w:rsidRPr="008D13DA">
        <w:rPr>
          <w:rFonts w:cs="Arial"/>
          <w:sz w:val="24"/>
        </w:rPr>
        <w:t>Provider;</w:t>
      </w:r>
      <w:proofErr w:type="gramEnd"/>
    </w:p>
    <w:p w14:paraId="534A884B" w14:textId="77777777" w:rsidR="003E2B32" w:rsidRPr="008D13DA" w:rsidRDefault="00CB2D96" w:rsidP="003E2B32">
      <w:pPr>
        <w:spacing w:after="120" w:line="240" w:lineRule="auto"/>
        <w:ind w:left="1702" w:hanging="982"/>
        <w:rPr>
          <w:rFonts w:cs="Arial"/>
          <w:sz w:val="24"/>
        </w:rPr>
      </w:pPr>
      <w:r w:rsidRPr="008D13DA">
        <w:rPr>
          <w:rFonts w:cs="Arial"/>
          <w:sz w:val="24"/>
        </w:rPr>
        <w:t>32.2</w:t>
      </w:r>
      <w:r w:rsidR="00873BEC" w:rsidRPr="008D13DA">
        <w:rPr>
          <w:rFonts w:cs="Arial"/>
          <w:sz w:val="24"/>
        </w:rPr>
        <w:t>.2</w:t>
      </w:r>
      <w:r w:rsidR="00873BEC" w:rsidRPr="008D13DA">
        <w:rPr>
          <w:rFonts w:cs="Arial"/>
          <w:sz w:val="24"/>
        </w:rPr>
        <w:tab/>
      </w:r>
      <w:bookmarkStart w:id="89" w:name="_Ref164840936"/>
      <w:r w:rsidR="0081468E" w:rsidRPr="008D13DA">
        <w:rPr>
          <w:rFonts w:cs="Arial"/>
          <w:sz w:val="24"/>
        </w:rPr>
        <w:t>the Provider's failure to provide all or any part of the Services in accordance</w:t>
      </w:r>
      <w:r w:rsidR="006A4728" w:rsidRPr="008D13DA">
        <w:rPr>
          <w:rFonts w:cs="Arial"/>
          <w:sz w:val="24"/>
        </w:rPr>
        <w:t xml:space="preserve"> w</w:t>
      </w:r>
      <w:r w:rsidR="0081468E" w:rsidRPr="008D13DA">
        <w:rPr>
          <w:rFonts w:cs="Arial"/>
          <w:sz w:val="24"/>
        </w:rPr>
        <w:t xml:space="preserve">ith the Contract or at </w:t>
      </w:r>
      <w:proofErr w:type="gramStart"/>
      <w:r w:rsidR="0081468E" w:rsidRPr="008D13DA">
        <w:rPr>
          <w:rFonts w:cs="Arial"/>
          <w:sz w:val="24"/>
        </w:rPr>
        <w:t>all;</w:t>
      </w:r>
      <w:bookmarkEnd w:id="89"/>
      <w:proofErr w:type="gramEnd"/>
    </w:p>
    <w:p w14:paraId="40F8BEAD" w14:textId="77777777" w:rsidR="003E2B32" w:rsidRPr="008D13DA" w:rsidRDefault="00CB2D96" w:rsidP="003E2B32">
      <w:pPr>
        <w:spacing w:after="120" w:line="240" w:lineRule="auto"/>
        <w:ind w:left="1702" w:hanging="982"/>
        <w:rPr>
          <w:rFonts w:cs="Arial"/>
          <w:sz w:val="24"/>
        </w:rPr>
      </w:pPr>
      <w:r w:rsidRPr="008D13DA">
        <w:rPr>
          <w:rFonts w:cs="Arial"/>
          <w:sz w:val="24"/>
        </w:rPr>
        <w:t>32.2</w:t>
      </w:r>
      <w:r w:rsidR="00873BEC" w:rsidRPr="008D13DA">
        <w:rPr>
          <w:rFonts w:cs="Arial"/>
          <w:sz w:val="24"/>
        </w:rPr>
        <w:t>.3</w:t>
      </w:r>
      <w:r w:rsidR="00873BEC" w:rsidRPr="008D13DA">
        <w:rPr>
          <w:rFonts w:cs="Arial"/>
          <w:sz w:val="24"/>
        </w:rPr>
        <w:tab/>
      </w:r>
      <w:r w:rsidR="0081468E" w:rsidRPr="008D13DA">
        <w:rPr>
          <w:rFonts w:cs="Arial"/>
          <w:sz w:val="24"/>
        </w:rPr>
        <w:t xml:space="preserve">any breach by the Provider of any of the provisions of the </w:t>
      </w:r>
      <w:proofErr w:type="gramStart"/>
      <w:r w:rsidR="0081468E" w:rsidRPr="008D13DA">
        <w:rPr>
          <w:rFonts w:cs="Arial"/>
          <w:sz w:val="24"/>
        </w:rPr>
        <w:t>Contract;</w:t>
      </w:r>
      <w:proofErr w:type="gramEnd"/>
    </w:p>
    <w:p w14:paraId="51AD56EF" w14:textId="77777777" w:rsidR="003E2B32" w:rsidRPr="008D13DA" w:rsidRDefault="002F58FA" w:rsidP="003E2B32">
      <w:pPr>
        <w:spacing w:after="120" w:line="240" w:lineRule="auto"/>
        <w:ind w:left="1702" w:hanging="982"/>
        <w:rPr>
          <w:rFonts w:cs="Arial"/>
          <w:sz w:val="24"/>
        </w:rPr>
      </w:pPr>
      <w:r w:rsidRPr="008D13DA">
        <w:rPr>
          <w:rFonts w:cs="Arial"/>
          <w:sz w:val="24"/>
        </w:rPr>
        <w:t>32.2</w:t>
      </w:r>
      <w:r w:rsidR="00873BEC" w:rsidRPr="008D13DA">
        <w:rPr>
          <w:rFonts w:cs="Arial"/>
          <w:sz w:val="24"/>
        </w:rPr>
        <w:t>.4</w:t>
      </w:r>
      <w:r w:rsidR="00873BEC" w:rsidRPr="008D13DA">
        <w:rPr>
          <w:rFonts w:cs="Arial"/>
          <w:sz w:val="24"/>
        </w:rPr>
        <w:tab/>
      </w:r>
      <w:r w:rsidR="0081468E" w:rsidRPr="008D13DA">
        <w:rPr>
          <w:rFonts w:cs="Arial"/>
          <w:sz w:val="24"/>
        </w:rPr>
        <w:t>any negligent, other tortious or fraudulent act or omission of, or breach of</w:t>
      </w:r>
      <w:r w:rsidR="006A4728" w:rsidRPr="008D13DA">
        <w:rPr>
          <w:rFonts w:cs="Arial"/>
          <w:sz w:val="24"/>
        </w:rPr>
        <w:t xml:space="preserve"> s</w:t>
      </w:r>
      <w:r w:rsidR="0081468E" w:rsidRPr="008D13DA">
        <w:rPr>
          <w:rFonts w:cs="Arial"/>
          <w:sz w:val="24"/>
        </w:rPr>
        <w:t>tatutory duty by the Provider.</w:t>
      </w:r>
    </w:p>
    <w:p w14:paraId="1B904B12" w14:textId="00A078EF" w:rsidR="003E2B32" w:rsidRPr="008D13DA" w:rsidRDefault="002F58FA" w:rsidP="003E2B32">
      <w:pPr>
        <w:spacing w:after="120" w:line="240" w:lineRule="auto"/>
        <w:ind w:left="720" w:hanging="720"/>
        <w:rPr>
          <w:rFonts w:cs="Arial"/>
          <w:sz w:val="24"/>
        </w:rPr>
      </w:pPr>
      <w:r w:rsidRPr="008D13DA">
        <w:rPr>
          <w:rFonts w:cs="Arial"/>
          <w:sz w:val="24"/>
        </w:rPr>
        <w:t>32</w:t>
      </w:r>
      <w:r w:rsidR="00873BEC" w:rsidRPr="008D13DA">
        <w:rPr>
          <w:rFonts w:cs="Arial"/>
          <w:sz w:val="24"/>
        </w:rPr>
        <w:t>.3</w:t>
      </w:r>
      <w:r w:rsidR="00873BEC" w:rsidRPr="008D13DA">
        <w:rPr>
          <w:rFonts w:cs="Arial"/>
          <w:sz w:val="24"/>
        </w:rPr>
        <w:tab/>
      </w:r>
      <w:r w:rsidR="0081468E" w:rsidRPr="008D13DA">
        <w:rPr>
          <w:rFonts w:cs="Arial"/>
          <w:sz w:val="24"/>
        </w:rPr>
        <w:t>The liability set out in Clause 32</w:t>
      </w:r>
      <w:r w:rsidR="00873BEC" w:rsidRPr="008D13DA">
        <w:rPr>
          <w:rFonts w:cs="Arial"/>
          <w:sz w:val="24"/>
        </w:rPr>
        <w:t>.2</w:t>
      </w:r>
      <w:r w:rsidR="002B7820">
        <w:rPr>
          <w:rFonts w:cs="Arial"/>
          <w:sz w:val="24"/>
        </w:rPr>
        <w:t xml:space="preserve"> </w:t>
      </w:r>
      <w:r w:rsidR="002B7820" w:rsidRPr="008D13DA">
        <w:rPr>
          <w:rFonts w:cs="Arial"/>
          <w:sz w:val="24"/>
        </w:rPr>
        <w:t>s</w:t>
      </w:r>
      <w:r w:rsidR="0081468E" w:rsidRPr="008D13DA">
        <w:rPr>
          <w:rFonts w:cs="Arial"/>
          <w:sz w:val="24"/>
        </w:rPr>
        <w:t>hall, for the avoidance of doubt, include liability for</w:t>
      </w:r>
      <w:r w:rsidR="006A4728" w:rsidRPr="008D13DA">
        <w:rPr>
          <w:rFonts w:cs="Arial"/>
          <w:sz w:val="24"/>
        </w:rPr>
        <w:t xml:space="preserve"> t</w:t>
      </w:r>
      <w:r w:rsidR="0081468E" w:rsidRPr="008D13DA">
        <w:rPr>
          <w:rFonts w:cs="Arial"/>
          <w:sz w:val="24"/>
        </w:rPr>
        <w:t>hird parties employed in connection with the Services so far as the management of,</w:t>
      </w:r>
      <w:r w:rsidR="006A4728" w:rsidRPr="008D13DA">
        <w:rPr>
          <w:rFonts w:cs="Arial"/>
          <w:sz w:val="24"/>
        </w:rPr>
        <w:t xml:space="preserve"> o</w:t>
      </w:r>
      <w:r w:rsidR="0081468E" w:rsidRPr="008D13DA">
        <w:rPr>
          <w:rFonts w:cs="Arial"/>
          <w:sz w:val="24"/>
        </w:rPr>
        <w:t xml:space="preserve">r instructions issued to, such third parties </w:t>
      </w:r>
      <w:r w:rsidR="00065AC3" w:rsidRPr="008D13DA">
        <w:rPr>
          <w:rFonts w:cs="Arial"/>
          <w:sz w:val="24"/>
        </w:rPr>
        <w:t>are</w:t>
      </w:r>
      <w:r w:rsidR="0081468E" w:rsidRPr="008D13DA">
        <w:rPr>
          <w:rFonts w:cs="Arial"/>
          <w:sz w:val="24"/>
        </w:rPr>
        <w:t xml:space="preserve"> the responsibility of the Provider.</w:t>
      </w:r>
    </w:p>
    <w:p w14:paraId="224888BF" w14:textId="77777777" w:rsidR="003E2B32" w:rsidRPr="008D13DA" w:rsidRDefault="002F58FA" w:rsidP="003E2B32">
      <w:pPr>
        <w:spacing w:after="120" w:line="240" w:lineRule="auto"/>
        <w:ind w:left="720" w:hanging="720"/>
        <w:rPr>
          <w:rFonts w:cs="Arial"/>
          <w:sz w:val="24"/>
        </w:rPr>
      </w:pPr>
      <w:r w:rsidRPr="004C3D6B">
        <w:rPr>
          <w:rFonts w:cs="Arial"/>
          <w:sz w:val="24"/>
          <w:highlight w:val="yellow"/>
        </w:rPr>
        <w:t>32</w:t>
      </w:r>
      <w:r w:rsidR="00873BEC" w:rsidRPr="004C3D6B">
        <w:rPr>
          <w:rFonts w:cs="Arial"/>
          <w:sz w:val="24"/>
          <w:highlight w:val="yellow"/>
        </w:rPr>
        <w:t>.4</w:t>
      </w:r>
      <w:r w:rsidR="00873BEC" w:rsidRPr="004C3D6B">
        <w:rPr>
          <w:rFonts w:cs="Arial"/>
          <w:sz w:val="24"/>
          <w:highlight w:val="yellow"/>
        </w:rPr>
        <w:tab/>
      </w:r>
      <w:r w:rsidR="0081468E" w:rsidRPr="004C3D6B">
        <w:rPr>
          <w:rFonts w:cs="Arial"/>
          <w:sz w:val="24"/>
          <w:highlight w:val="yellow"/>
        </w:rPr>
        <w:t>Subject to Clause 32.1, the Council’s liability under this Contract shall be limited to [an</w:t>
      </w:r>
      <w:r w:rsidR="006A4728" w:rsidRPr="004C3D6B">
        <w:rPr>
          <w:rFonts w:cs="Arial"/>
          <w:sz w:val="24"/>
          <w:highlight w:val="yellow"/>
        </w:rPr>
        <w:t xml:space="preserve"> a</w:t>
      </w:r>
      <w:r w:rsidR="0081468E" w:rsidRPr="004C3D6B">
        <w:rPr>
          <w:rFonts w:cs="Arial"/>
          <w:sz w:val="24"/>
          <w:highlight w:val="yellow"/>
        </w:rPr>
        <w:t>ggregate annual sum of</w:t>
      </w:r>
      <w:r w:rsidR="00F45879" w:rsidRPr="004C3D6B">
        <w:rPr>
          <w:rFonts w:cs="Arial"/>
          <w:sz w:val="24"/>
          <w:highlight w:val="yellow"/>
        </w:rPr>
        <w:t xml:space="preserve"> the contract</w:t>
      </w:r>
      <w:r w:rsidR="0081468E" w:rsidRPr="004C3D6B">
        <w:rPr>
          <w:rFonts w:cs="Arial"/>
          <w:sz w:val="24"/>
          <w:highlight w:val="yellow"/>
        </w:rPr>
        <w:t>].</w:t>
      </w:r>
      <w:r w:rsidR="00D12CA1" w:rsidRPr="004C3D6B">
        <w:rPr>
          <w:rFonts w:cs="Arial"/>
          <w:sz w:val="24"/>
          <w:highlight w:val="yellow"/>
        </w:rPr>
        <w:t xml:space="preserve"> </w:t>
      </w:r>
      <w:r w:rsidR="0081468E" w:rsidRPr="004C3D6B">
        <w:rPr>
          <w:rFonts w:cs="Arial"/>
          <w:sz w:val="24"/>
          <w:highlight w:val="yellow"/>
        </w:rPr>
        <w:t>The Council’s liability for any indirect or</w:t>
      </w:r>
      <w:r w:rsidR="006A4728" w:rsidRPr="004C3D6B">
        <w:rPr>
          <w:rFonts w:cs="Arial"/>
          <w:sz w:val="24"/>
          <w:highlight w:val="yellow"/>
        </w:rPr>
        <w:t xml:space="preserve"> c</w:t>
      </w:r>
      <w:r w:rsidR="0081468E" w:rsidRPr="004C3D6B">
        <w:rPr>
          <w:rFonts w:cs="Arial"/>
          <w:sz w:val="24"/>
          <w:highlight w:val="yellow"/>
        </w:rPr>
        <w:t>onsequential losses shall, subject to Clause 32.1, be excluded.</w:t>
      </w:r>
    </w:p>
    <w:p w14:paraId="5A9F60D2" w14:textId="77777777" w:rsidR="003E2B32" w:rsidRPr="008D13DA" w:rsidRDefault="0081468E" w:rsidP="003E2B32">
      <w:pPr>
        <w:pStyle w:val="Part"/>
        <w:tabs>
          <w:tab w:val="clear" w:pos="851"/>
          <w:tab w:val="clear" w:pos="900"/>
          <w:tab w:val="clear" w:pos="2880"/>
          <w:tab w:val="clear" w:pos="8640"/>
        </w:tabs>
        <w:spacing w:after="120"/>
        <w:ind w:left="142" w:hanging="142"/>
        <w:outlineLvl w:val="0"/>
        <w:rPr>
          <w:rFonts w:asciiTheme="minorHAnsi" w:hAnsiTheme="minorHAnsi"/>
          <w:b w:val="0"/>
          <w:sz w:val="24"/>
          <w:u w:val="single"/>
        </w:rPr>
      </w:pPr>
      <w:bookmarkStart w:id="90" w:name="_Toc442437276"/>
      <w:bookmarkStart w:id="91" w:name="_Toc500319919"/>
      <w:bookmarkStart w:id="92" w:name="_Toc212718289"/>
      <w:r w:rsidRPr="008D13DA">
        <w:rPr>
          <w:rFonts w:asciiTheme="minorHAnsi" w:hAnsiTheme="minorHAnsi"/>
          <w:sz w:val="24"/>
        </w:rPr>
        <w:t>H.</w:t>
      </w:r>
      <w:r w:rsidR="006A4728" w:rsidRPr="008D13DA">
        <w:rPr>
          <w:rFonts w:asciiTheme="minorHAnsi" w:hAnsiTheme="minorHAnsi"/>
          <w:sz w:val="24"/>
        </w:rPr>
        <w:t xml:space="preserve"> </w:t>
      </w:r>
      <w:r w:rsidR="006A4728" w:rsidRPr="008D13DA">
        <w:rPr>
          <w:rFonts w:asciiTheme="minorHAnsi" w:hAnsiTheme="minorHAnsi"/>
          <w:sz w:val="24"/>
          <w:u w:val="single"/>
        </w:rPr>
        <w:t>R</w:t>
      </w:r>
      <w:r w:rsidRPr="008D13DA">
        <w:rPr>
          <w:rFonts w:asciiTheme="minorHAnsi" w:hAnsiTheme="minorHAnsi"/>
          <w:sz w:val="24"/>
          <w:u w:val="single"/>
        </w:rPr>
        <w:t>EMEDIES FOR POOR PERFORMANCE AND TERMINATION</w:t>
      </w:r>
      <w:bookmarkEnd w:id="90"/>
      <w:bookmarkEnd w:id="91"/>
      <w:bookmarkEnd w:id="92"/>
    </w:p>
    <w:p w14:paraId="6B2EDAD8" w14:textId="7C4D7B37" w:rsidR="002F58FA" w:rsidRPr="008D13DA" w:rsidRDefault="002F58FA" w:rsidP="003E2B32">
      <w:pPr>
        <w:pStyle w:val="BodyTextIndent"/>
        <w:ind w:left="0"/>
        <w:outlineLvl w:val="1"/>
        <w:rPr>
          <w:rFonts w:cs="Arial"/>
          <w:b/>
          <w:bCs/>
          <w:sz w:val="24"/>
        </w:rPr>
      </w:pPr>
      <w:bookmarkStart w:id="93" w:name="_Toc212718290"/>
      <w:r w:rsidRPr="008D13DA">
        <w:rPr>
          <w:rFonts w:cs="Arial"/>
          <w:b/>
          <w:bCs/>
          <w:sz w:val="24"/>
        </w:rPr>
        <w:t>33.</w:t>
      </w:r>
      <w:r w:rsidR="006A4728" w:rsidRPr="008D13DA">
        <w:rPr>
          <w:rFonts w:cs="Arial"/>
          <w:b/>
          <w:bCs/>
          <w:sz w:val="24"/>
        </w:rPr>
        <w:t xml:space="preserve"> </w:t>
      </w:r>
      <w:r w:rsidR="00B87CFC" w:rsidRPr="008D13DA">
        <w:rPr>
          <w:rFonts w:cs="Arial"/>
          <w:b/>
          <w:bCs/>
          <w:sz w:val="24"/>
        </w:rPr>
        <w:t>F</w:t>
      </w:r>
      <w:r w:rsidR="00CA491A" w:rsidRPr="008D13DA">
        <w:rPr>
          <w:rFonts w:cs="Arial"/>
          <w:b/>
          <w:bCs/>
          <w:sz w:val="24"/>
        </w:rPr>
        <w:t xml:space="preserve">orce </w:t>
      </w:r>
      <w:r w:rsidR="00CA491A">
        <w:rPr>
          <w:rFonts w:cs="Arial"/>
          <w:b/>
          <w:bCs/>
          <w:sz w:val="24"/>
        </w:rPr>
        <w:t>M</w:t>
      </w:r>
      <w:r w:rsidR="00CA491A" w:rsidRPr="008D13DA">
        <w:rPr>
          <w:rFonts w:cs="Arial"/>
          <w:b/>
          <w:bCs/>
          <w:sz w:val="24"/>
        </w:rPr>
        <w:t>ajeure</w:t>
      </w:r>
      <w:bookmarkEnd w:id="93"/>
    </w:p>
    <w:p w14:paraId="2739DAE4" w14:textId="5896308B" w:rsidR="0081468E" w:rsidRPr="008D13DA" w:rsidRDefault="00B2495D" w:rsidP="003E2B32">
      <w:pPr>
        <w:pStyle w:val="BodyTextIndent"/>
        <w:ind w:left="720" w:hanging="720"/>
        <w:rPr>
          <w:rFonts w:cs="Arial"/>
          <w:sz w:val="24"/>
        </w:rPr>
      </w:pPr>
      <w:r w:rsidRPr="008D13DA">
        <w:rPr>
          <w:rFonts w:cs="Arial"/>
          <w:sz w:val="24"/>
        </w:rPr>
        <w:t>33</w:t>
      </w:r>
      <w:r w:rsidR="00873BEC" w:rsidRPr="008D13DA">
        <w:rPr>
          <w:rFonts w:cs="Arial"/>
          <w:sz w:val="24"/>
        </w:rPr>
        <w:t>.1</w:t>
      </w:r>
      <w:r w:rsidR="00873BEC" w:rsidRPr="008D13DA">
        <w:rPr>
          <w:rFonts w:cs="Arial"/>
          <w:sz w:val="24"/>
        </w:rPr>
        <w:tab/>
      </w:r>
      <w:r w:rsidR="0081468E" w:rsidRPr="008D13DA">
        <w:rPr>
          <w:rFonts w:cs="Arial"/>
          <w:sz w:val="24"/>
        </w:rPr>
        <w:t>No Party shall be entitled to bring a claim for a breach of obligations under this Contract</w:t>
      </w:r>
      <w:r w:rsidR="006A4728" w:rsidRPr="008D13DA">
        <w:rPr>
          <w:rFonts w:cs="Arial"/>
          <w:sz w:val="24"/>
        </w:rPr>
        <w:t xml:space="preserve"> b</w:t>
      </w:r>
      <w:r w:rsidR="0081468E" w:rsidRPr="008D13DA">
        <w:rPr>
          <w:rFonts w:cs="Arial"/>
          <w:sz w:val="24"/>
        </w:rPr>
        <w:t>y the other Party or incur any liability to the other Party for any losses or damages</w:t>
      </w:r>
      <w:r w:rsidR="006A4728" w:rsidRPr="008D13DA">
        <w:rPr>
          <w:rFonts w:cs="Arial"/>
          <w:sz w:val="24"/>
        </w:rPr>
        <w:t xml:space="preserve"> i</w:t>
      </w:r>
      <w:r w:rsidR="0081468E" w:rsidRPr="008D13DA">
        <w:rPr>
          <w:rFonts w:cs="Arial"/>
          <w:sz w:val="24"/>
        </w:rPr>
        <w:t>ncurred by that other Party to the extent that a Force Majeure Event occurs and for</w:t>
      </w:r>
      <w:r w:rsidR="006A4728" w:rsidRPr="008D13DA">
        <w:rPr>
          <w:rFonts w:cs="Arial"/>
          <w:sz w:val="24"/>
        </w:rPr>
        <w:t xml:space="preserve"> t</w:t>
      </w:r>
      <w:r w:rsidR="0081468E" w:rsidRPr="008D13DA">
        <w:rPr>
          <w:rFonts w:cs="Arial"/>
          <w:sz w:val="24"/>
        </w:rPr>
        <w:t>hat reason it is prevented from carrying out all or a material part of its obligations under</w:t>
      </w:r>
      <w:r w:rsidR="006A4728" w:rsidRPr="008D13DA">
        <w:rPr>
          <w:rFonts w:cs="Arial"/>
          <w:sz w:val="24"/>
        </w:rPr>
        <w:t xml:space="preserve"> t</w:t>
      </w:r>
      <w:r w:rsidR="0081468E" w:rsidRPr="008D13DA">
        <w:rPr>
          <w:rFonts w:cs="Arial"/>
          <w:sz w:val="24"/>
        </w:rPr>
        <w:t>his Contract by that Force Majeure Event.</w:t>
      </w:r>
    </w:p>
    <w:p w14:paraId="60283C26" w14:textId="1902705D" w:rsidR="007C44C1" w:rsidRPr="008D13DA" w:rsidRDefault="00B2495D" w:rsidP="003E2B32">
      <w:pPr>
        <w:pStyle w:val="BodyTextIndent"/>
        <w:ind w:left="720" w:hanging="720"/>
        <w:rPr>
          <w:rFonts w:cs="Arial"/>
          <w:sz w:val="24"/>
        </w:rPr>
      </w:pPr>
      <w:r w:rsidRPr="008D13DA">
        <w:rPr>
          <w:rFonts w:cs="Arial"/>
          <w:sz w:val="24"/>
        </w:rPr>
        <w:lastRenderedPageBreak/>
        <w:t>33</w:t>
      </w:r>
      <w:r w:rsidR="00873BEC" w:rsidRPr="008D13DA">
        <w:rPr>
          <w:rFonts w:cs="Arial"/>
          <w:sz w:val="24"/>
        </w:rPr>
        <w:t>.2</w:t>
      </w:r>
      <w:r w:rsidR="00873BEC" w:rsidRPr="008D13DA">
        <w:rPr>
          <w:rFonts w:cs="Arial"/>
          <w:sz w:val="24"/>
        </w:rPr>
        <w:tab/>
      </w:r>
      <w:r w:rsidR="0081468E" w:rsidRPr="008D13DA">
        <w:rPr>
          <w:rFonts w:cs="Arial"/>
          <w:sz w:val="24"/>
        </w:rPr>
        <w:t>On the occurrence of a Force Majeure Event, the Party affected</w:t>
      </w:r>
      <w:r w:rsidR="0081468E" w:rsidRPr="008D13DA">
        <w:rPr>
          <w:rFonts w:cs="Arial"/>
          <w:b/>
          <w:sz w:val="24"/>
        </w:rPr>
        <w:t xml:space="preserve"> </w:t>
      </w:r>
      <w:r w:rsidR="0081468E" w:rsidRPr="008D13DA">
        <w:rPr>
          <w:rFonts w:cs="Arial"/>
          <w:sz w:val="24"/>
        </w:rPr>
        <w:t>shall notify the other</w:t>
      </w:r>
      <w:r w:rsidR="006A4728" w:rsidRPr="008D13DA">
        <w:rPr>
          <w:rFonts w:cs="Arial"/>
          <w:sz w:val="24"/>
        </w:rPr>
        <w:t xml:space="preserve"> P</w:t>
      </w:r>
      <w:r w:rsidR="0081468E" w:rsidRPr="008D13DA">
        <w:rPr>
          <w:rFonts w:cs="Arial"/>
          <w:sz w:val="24"/>
        </w:rPr>
        <w:t>arty within twenty-four (24) hours.</w:t>
      </w:r>
      <w:r w:rsidR="007C44C1" w:rsidRPr="008D13DA">
        <w:rPr>
          <w:rFonts w:cs="Arial"/>
          <w:sz w:val="24"/>
        </w:rPr>
        <w:t xml:space="preserve"> S</w:t>
      </w:r>
      <w:r w:rsidR="0081468E" w:rsidRPr="008D13DA">
        <w:rPr>
          <w:rFonts w:cs="Arial"/>
          <w:sz w:val="24"/>
        </w:rPr>
        <w:t>uch notification shall include details of the Force</w:t>
      </w:r>
      <w:r w:rsidR="006A4728" w:rsidRPr="008D13DA">
        <w:rPr>
          <w:rFonts w:cs="Arial"/>
          <w:sz w:val="24"/>
        </w:rPr>
        <w:t xml:space="preserve"> M</w:t>
      </w:r>
      <w:r w:rsidR="0081468E" w:rsidRPr="008D13DA">
        <w:rPr>
          <w:rFonts w:cs="Arial"/>
          <w:sz w:val="24"/>
        </w:rPr>
        <w:t>ajeure Event, including evidence of its effect on the obligations of the Affected Party</w:t>
      </w:r>
      <w:r w:rsidR="006A4728" w:rsidRPr="008D13DA">
        <w:rPr>
          <w:rFonts w:cs="Arial"/>
          <w:sz w:val="24"/>
        </w:rPr>
        <w:t xml:space="preserve"> a</w:t>
      </w:r>
      <w:r w:rsidR="0081468E" w:rsidRPr="008D13DA">
        <w:rPr>
          <w:rFonts w:cs="Arial"/>
          <w:sz w:val="24"/>
        </w:rPr>
        <w:t>nd any action proposed to mitigate its effect.</w:t>
      </w:r>
    </w:p>
    <w:p w14:paraId="293368F1" w14:textId="66BF48F5" w:rsidR="007C44C1" w:rsidRPr="008D13DA" w:rsidRDefault="00B2495D" w:rsidP="003E2B32">
      <w:pPr>
        <w:pStyle w:val="BodyTextIndent"/>
        <w:ind w:left="720" w:hanging="720"/>
        <w:rPr>
          <w:rFonts w:cs="Arial"/>
          <w:sz w:val="24"/>
        </w:rPr>
      </w:pPr>
      <w:r w:rsidRPr="008D13DA">
        <w:rPr>
          <w:rFonts w:cs="Arial"/>
          <w:sz w:val="24"/>
        </w:rPr>
        <w:t>33</w:t>
      </w:r>
      <w:r w:rsidR="00873BEC" w:rsidRPr="008D13DA">
        <w:rPr>
          <w:rFonts w:cs="Arial"/>
          <w:sz w:val="24"/>
        </w:rPr>
        <w:t>.3</w:t>
      </w:r>
      <w:r w:rsidR="00873BEC" w:rsidRPr="008D13DA">
        <w:rPr>
          <w:rFonts w:cs="Arial"/>
          <w:sz w:val="24"/>
        </w:rPr>
        <w:tab/>
      </w:r>
      <w:r w:rsidR="0081468E" w:rsidRPr="008D13DA">
        <w:rPr>
          <w:rFonts w:cs="Arial"/>
          <w:sz w:val="24"/>
        </w:rPr>
        <w:t>Within forty-eight (48) hours of the Force Majeure Event, the Parties shall consult with</w:t>
      </w:r>
      <w:r w:rsidR="006A4728" w:rsidRPr="008D13DA">
        <w:rPr>
          <w:rFonts w:cs="Arial"/>
          <w:sz w:val="24"/>
        </w:rPr>
        <w:t xml:space="preserve"> e</w:t>
      </w:r>
      <w:r w:rsidR="0081468E" w:rsidRPr="008D13DA">
        <w:rPr>
          <w:rFonts w:cs="Arial"/>
          <w:sz w:val="24"/>
        </w:rPr>
        <w:t>ach other in good faith and use all reasonable endeavours to agree appropriate terms</w:t>
      </w:r>
      <w:r w:rsidR="006A4728" w:rsidRPr="008D13DA">
        <w:rPr>
          <w:rFonts w:cs="Arial"/>
          <w:sz w:val="24"/>
        </w:rPr>
        <w:t xml:space="preserve"> t</w:t>
      </w:r>
      <w:r w:rsidR="0081468E" w:rsidRPr="008D13DA">
        <w:rPr>
          <w:rFonts w:cs="Arial"/>
          <w:sz w:val="24"/>
        </w:rPr>
        <w:t>o mitigate the effects of the Force Majeure Event and facilitate the continued</w:t>
      </w:r>
      <w:r w:rsidR="006A4728" w:rsidRPr="008D13DA">
        <w:rPr>
          <w:rFonts w:cs="Arial"/>
          <w:sz w:val="24"/>
        </w:rPr>
        <w:t xml:space="preserve"> p</w:t>
      </w:r>
      <w:r w:rsidR="0081468E" w:rsidRPr="008D13DA">
        <w:rPr>
          <w:rFonts w:cs="Arial"/>
          <w:sz w:val="24"/>
        </w:rPr>
        <w:t>erformance of this Contract.</w:t>
      </w:r>
    </w:p>
    <w:p w14:paraId="40B71C71" w14:textId="6EDFAA53" w:rsidR="003E2B32" w:rsidRPr="008D13DA" w:rsidRDefault="00B2495D" w:rsidP="003E2B32">
      <w:pPr>
        <w:pStyle w:val="BodyTextIndent"/>
        <w:spacing w:line="240" w:lineRule="auto"/>
        <w:ind w:left="720" w:hanging="720"/>
        <w:rPr>
          <w:rFonts w:cs="Arial"/>
          <w:sz w:val="24"/>
        </w:rPr>
      </w:pPr>
      <w:r w:rsidRPr="008D13DA">
        <w:rPr>
          <w:rFonts w:cs="Arial"/>
          <w:sz w:val="24"/>
        </w:rPr>
        <w:t>33</w:t>
      </w:r>
      <w:r w:rsidR="00873BEC" w:rsidRPr="008D13DA">
        <w:rPr>
          <w:rFonts w:cs="Arial"/>
          <w:sz w:val="24"/>
        </w:rPr>
        <w:t>.4</w:t>
      </w:r>
      <w:r w:rsidR="00873BEC" w:rsidRPr="008D13DA">
        <w:rPr>
          <w:rFonts w:cs="Arial"/>
          <w:sz w:val="24"/>
        </w:rPr>
        <w:tab/>
      </w:r>
      <w:r w:rsidR="0081468E" w:rsidRPr="008D13DA">
        <w:rPr>
          <w:rFonts w:cs="Arial"/>
          <w:sz w:val="24"/>
        </w:rPr>
        <w:t xml:space="preserve">If the Force Majeure continues for more than </w:t>
      </w:r>
      <w:r w:rsidR="00C30BFB" w:rsidRPr="008D13DA">
        <w:rPr>
          <w:rFonts w:cs="Arial"/>
          <w:sz w:val="24"/>
        </w:rPr>
        <w:t>twenty-one</w:t>
      </w:r>
      <w:r w:rsidR="0081468E" w:rsidRPr="008D13DA">
        <w:rPr>
          <w:rFonts w:cs="Arial"/>
          <w:sz w:val="24"/>
        </w:rPr>
        <w:t xml:space="preserve"> (21) days the Council shall</w:t>
      </w:r>
      <w:r w:rsidR="006A4728" w:rsidRPr="008D13DA">
        <w:rPr>
          <w:rFonts w:cs="Arial"/>
          <w:sz w:val="24"/>
        </w:rPr>
        <w:t xml:space="preserve"> b</w:t>
      </w:r>
      <w:r w:rsidR="0081468E" w:rsidRPr="008D13DA">
        <w:rPr>
          <w:rFonts w:cs="Arial"/>
          <w:sz w:val="24"/>
        </w:rPr>
        <w:t>e entitled to terminate this Contract under Clause 37.</w:t>
      </w:r>
    </w:p>
    <w:p w14:paraId="2AB22ACB" w14:textId="77777777" w:rsidR="003E2B32" w:rsidRPr="008D13DA" w:rsidRDefault="00B2495D" w:rsidP="003E2B32">
      <w:pPr>
        <w:pStyle w:val="BodyTextIndent"/>
        <w:spacing w:line="240" w:lineRule="auto"/>
        <w:ind w:left="720" w:hanging="720"/>
        <w:rPr>
          <w:rFonts w:cs="Arial"/>
          <w:sz w:val="24"/>
        </w:rPr>
      </w:pPr>
      <w:r w:rsidRPr="008D13DA">
        <w:rPr>
          <w:rFonts w:cs="Arial"/>
          <w:sz w:val="24"/>
        </w:rPr>
        <w:t>33</w:t>
      </w:r>
      <w:r w:rsidR="00873BEC" w:rsidRPr="008D13DA">
        <w:rPr>
          <w:rFonts w:cs="Arial"/>
          <w:sz w:val="24"/>
        </w:rPr>
        <w:t>.5</w:t>
      </w:r>
      <w:bookmarkStart w:id="94" w:name="_BPDC_LN_INS_1097"/>
      <w:bookmarkEnd w:id="94"/>
      <w:r w:rsidR="00873BEC" w:rsidRPr="008D13DA">
        <w:rPr>
          <w:rFonts w:cs="Arial"/>
          <w:sz w:val="24"/>
        </w:rPr>
        <w:tab/>
      </w:r>
      <w:r w:rsidR="0081468E" w:rsidRPr="008D13DA">
        <w:rPr>
          <w:rFonts w:cs="Arial"/>
          <w:sz w:val="24"/>
        </w:rPr>
        <w:t>This Clause 33 does not affect the Council's other rights to terminate this Contract set</w:t>
      </w:r>
      <w:r w:rsidR="006A4728" w:rsidRPr="008D13DA">
        <w:rPr>
          <w:rFonts w:cs="Arial"/>
          <w:sz w:val="24"/>
        </w:rPr>
        <w:t xml:space="preserve"> o</w:t>
      </w:r>
      <w:r w:rsidR="0081468E" w:rsidRPr="008D13DA">
        <w:rPr>
          <w:rFonts w:cs="Arial"/>
          <w:sz w:val="24"/>
        </w:rPr>
        <w:t>ut in Clause</w:t>
      </w:r>
      <w:r w:rsidR="0081468E" w:rsidRPr="008D13DA">
        <w:rPr>
          <w:rFonts w:cs="Arial"/>
          <w:b/>
          <w:sz w:val="24"/>
        </w:rPr>
        <w:t xml:space="preserve"> </w:t>
      </w:r>
      <w:r w:rsidR="0081468E" w:rsidRPr="008D13DA">
        <w:rPr>
          <w:rFonts w:cs="Arial"/>
          <w:sz w:val="24"/>
        </w:rPr>
        <w:t>37.</w:t>
      </w:r>
    </w:p>
    <w:p w14:paraId="526B43F3" w14:textId="6154DAFF" w:rsidR="003E2B32" w:rsidRPr="008D13DA" w:rsidRDefault="00B2495D" w:rsidP="003E2B32">
      <w:pPr>
        <w:pStyle w:val="BodyTextIndent"/>
        <w:ind w:left="0"/>
        <w:outlineLvl w:val="1"/>
        <w:rPr>
          <w:rFonts w:cs="Arial"/>
          <w:b/>
          <w:bCs/>
          <w:sz w:val="24"/>
        </w:rPr>
      </w:pPr>
      <w:bookmarkStart w:id="95" w:name="_Toc212718291"/>
      <w:r w:rsidRPr="008D13DA">
        <w:rPr>
          <w:rFonts w:cs="Arial"/>
          <w:b/>
          <w:bCs/>
          <w:sz w:val="24"/>
        </w:rPr>
        <w:t>34.</w:t>
      </w:r>
      <w:r w:rsidR="006A4728" w:rsidRPr="008D13DA">
        <w:rPr>
          <w:rFonts w:cs="Arial"/>
          <w:b/>
          <w:bCs/>
          <w:sz w:val="24"/>
        </w:rPr>
        <w:t xml:space="preserve"> </w:t>
      </w:r>
      <w:r w:rsidRPr="008D13DA">
        <w:rPr>
          <w:rFonts w:cs="Arial"/>
          <w:b/>
          <w:bCs/>
          <w:sz w:val="24"/>
        </w:rPr>
        <w:t>B</w:t>
      </w:r>
      <w:r w:rsidR="00CA491A" w:rsidRPr="008D13DA">
        <w:rPr>
          <w:rFonts w:cs="Arial"/>
          <w:b/>
          <w:bCs/>
          <w:sz w:val="24"/>
        </w:rPr>
        <w:t>usiness continuity</w:t>
      </w:r>
      <w:bookmarkEnd w:id="95"/>
    </w:p>
    <w:p w14:paraId="1F1B761B" w14:textId="77777777" w:rsidR="003E2B32" w:rsidRPr="008D13DA" w:rsidRDefault="00B2495D" w:rsidP="003E2B32">
      <w:pPr>
        <w:pStyle w:val="BodyTextIndent"/>
        <w:spacing w:line="240" w:lineRule="auto"/>
        <w:ind w:left="720" w:hanging="720"/>
        <w:rPr>
          <w:rFonts w:cs="Arial"/>
          <w:sz w:val="24"/>
        </w:rPr>
      </w:pPr>
      <w:r w:rsidRPr="008D13DA">
        <w:rPr>
          <w:rFonts w:cs="Arial"/>
          <w:sz w:val="24"/>
        </w:rPr>
        <w:t>34</w:t>
      </w:r>
      <w:r w:rsidR="00873BEC" w:rsidRPr="008D13DA">
        <w:rPr>
          <w:rFonts w:cs="Arial"/>
          <w:sz w:val="24"/>
        </w:rPr>
        <w:t>.1</w:t>
      </w:r>
      <w:r w:rsidR="00873BEC" w:rsidRPr="008D13DA">
        <w:rPr>
          <w:rFonts w:cs="Arial"/>
          <w:sz w:val="24"/>
        </w:rPr>
        <w:tab/>
      </w:r>
      <w:r w:rsidR="0081468E" w:rsidRPr="008D13DA">
        <w:rPr>
          <w:rFonts w:cs="Arial"/>
          <w:sz w:val="24"/>
        </w:rPr>
        <w:t xml:space="preserve">The Provider shall provide no later than </w:t>
      </w:r>
      <w:r w:rsidR="00601473" w:rsidRPr="008D13DA">
        <w:rPr>
          <w:rFonts w:cs="Arial"/>
          <w:sz w:val="24"/>
        </w:rPr>
        <w:t>twenty</w:t>
      </w:r>
      <w:r w:rsidR="0081468E" w:rsidRPr="008D13DA">
        <w:rPr>
          <w:rFonts w:cs="Arial"/>
          <w:sz w:val="24"/>
        </w:rPr>
        <w:t xml:space="preserve"> (</w:t>
      </w:r>
      <w:r w:rsidR="00601473" w:rsidRPr="008D13DA">
        <w:rPr>
          <w:rFonts w:cs="Arial"/>
          <w:sz w:val="24"/>
        </w:rPr>
        <w:t>20</w:t>
      </w:r>
      <w:r w:rsidR="0081468E" w:rsidRPr="008D13DA">
        <w:rPr>
          <w:rFonts w:cs="Arial"/>
          <w:sz w:val="24"/>
        </w:rPr>
        <w:t>) Working Days after the</w:t>
      </w:r>
      <w:r w:rsidR="006A4728" w:rsidRPr="008D13DA">
        <w:rPr>
          <w:rFonts w:cs="Arial"/>
          <w:sz w:val="24"/>
        </w:rPr>
        <w:t xml:space="preserve"> C</w:t>
      </w:r>
      <w:r w:rsidR="0081468E" w:rsidRPr="008D13DA">
        <w:rPr>
          <w:rFonts w:cs="Arial"/>
          <w:sz w:val="24"/>
        </w:rPr>
        <w:t>ommencement Date a Business Continuity Plan capable of acceptance by the</w:t>
      </w:r>
      <w:r w:rsidR="006A4728" w:rsidRPr="008D13DA">
        <w:rPr>
          <w:rFonts w:cs="Arial"/>
          <w:sz w:val="24"/>
        </w:rPr>
        <w:t xml:space="preserve"> C</w:t>
      </w:r>
      <w:r w:rsidR="0081468E" w:rsidRPr="008D13DA">
        <w:rPr>
          <w:rFonts w:cs="Arial"/>
          <w:sz w:val="24"/>
        </w:rPr>
        <w:t>ouncil which shall ensure that the Provider can restore or regenerate full business</w:t>
      </w:r>
      <w:r w:rsidR="006A4728" w:rsidRPr="008D13DA">
        <w:rPr>
          <w:rFonts w:cs="Arial"/>
          <w:sz w:val="24"/>
        </w:rPr>
        <w:t xml:space="preserve"> a</w:t>
      </w:r>
      <w:r w:rsidR="0081468E" w:rsidRPr="008D13DA">
        <w:rPr>
          <w:rFonts w:cs="Arial"/>
          <w:sz w:val="24"/>
        </w:rPr>
        <w:t xml:space="preserve">ctivity in the event of an internal or external threat within a reasonable </w:t>
      </w:r>
      <w:proofErr w:type="gramStart"/>
      <w:r w:rsidR="0081468E" w:rsidRPr="008D13DA">
        <w:rPr>
          <w:rFonts w:cs="Arial"/>
          <w:sz w:val="24"/>
        </w:rPr>
        <w:t>period of time</w:t>
      </w:r>
      <w:proofErr w:type="gramEnd"/>
      <w:r w:rsidR="006A4728" w:rsidRPr="008D13DA">
        <w:rPr>
          <w:rFonts w:cs="Arial"/>
          <w:sz w:val="24"/>
        </w:rPr>
        <w:t xml:space="preserve"> a</w:t>
      </w:r>
      <w:r w:rsidR="0081468E" w:rsidRPr="008D13DA">
        <w:rPr>
          <w:rFonts w:cs="Arial"/>
          <w:sz w:val="24"/>
        </w:rPr>
        <w:t>s specified by the Council.</w:t>
      </w:r>
    </w:p>
    <w:p w14:paraId="4B79A69B" w14:textId="77777777" w:rsidR="003E2B32" w:rsidRPr="008D13DA" w:rsidRDefault="00B2495D" w:rsidP="003E2B32">
      <w:pPr>
        <w:pStyle w:val="BodyTextIndent"/>
        <w:spacing w:line="240" w:lineRule="auto"/>
        <w:ind w:left="720" w:hanging="720"/>
        <w:rPr>
          <w:rFonts w:cs="Arial"/>
          <w:sz w:val="24"/>
        </w:rPr>
      </w:pPr>
      <w:r w:rsidRPr="008D13DA">
        <w:rPr>
          <w:rFonts w:cs="Arial"/>
          <w:sz w:val="24"/>
        </w:rPr>
        <w:t>34</w:t>
      </w:r>
      <w:r w:rsidR="00873BEC" w:rsidRPr="008D13DA">
        <w:rPr>
          <w:rFonts w:cs="Arial"/>
          <w:sz w:val="24"/>
        </w:rPr>
        <w:t>.2</w:t>
      </w:r>
      <w:r w:rsidR="00873BEC" w:rsidRPr="008D13DA">
        <w:rPr>
          <w:rFonts w:cs="Arial"/>
          <w:sz w:val="24"/>
        </w:rPr>
        <w:tab/>
      </w:r>
      <w:r w:rsidR="0081468E" w:rsidRPr="008D13DA">
        <w:rPr>
          <w:rFonts w:cs="Arial"/>
          <w:sz w:val="24"/>
        </w:rPr>
        <w:t>The Business Continuity Plan shall contain but shall not be limited to timescales and</w:t>
      </w:r>
      <w:r w:rsidR="006A4728" w:rsidRPr="008D13DA">
        <w:rPr>
          <w:rFonts w:cs="Arial"/>
          <w:sz w:val="24"/>
        </w:rPr>
        <w:t xml:space="preserve"> m</w:t>
      </w:r>
      <w:r w:rsidR="0081468E" w:rsidRPr="008D13DA">
        <w:rPr>
          <w:rFonts w:cs="Arial"/>
          <w:sz w:val="24"/>
        </w:rPr>
        <w:t>ethods for ensuring business continuity in respect of a major failure of the Services</w:t>
      </w:r>
      <w:r w:rsidR="006A4728" w:rsidRPr="008D13DA">
        <w:rPr>
          <w:rFonts w:cs="Arial"/>
          <w:sz w:val="24"/>
        </w:rPr>
        <w:t xml:space="preserve"> o</w:t>
      </w:r>
      <w:r w:rsidR="0081468E" w:rsidRPr="008D13DA">
        <w:rPr>
          <w:rFonts w:cs="Arial"/>
          <w:sz w:val="24"/>
        </w:rPr>
        <w:t>r any part thereof, such content shall be agreed and / or determined by the Contract</w:t>
      </w:r>
      <w:r w:rsidR="006A4728" w:rsidRPr="008D13DA">
        <w:rPr>
          <w:rFonts w:cs="Arial"/>
          <w:sz w:val="24"/>
        </w:rPr>
        <w:t xml:space="preserve"> M</w:t>
      </w:r>
      <w:r w:rsidR="0081468E" w:rsidRPr="008D13DA">
        <w:rPr>
          <w:rFonts w:cs="Arial"/>
          <w:sz w:val="24"/>
        </w:rPr>
        <w:t>anager as appropriate.</w:t>
      </w:r>
    </w:p>
    <w:p w14:paraId="5CC80ADD" w14:textId="77777777" w:rsidR="003E2B32" w:rsidRPr="008D13DA" w:rsidRDefault="00B2495D" w:rsidP="003E2B32">
      <w:pPr>
        <w:pStyle w:val="BodyTextIndent"/>
        <w:spacing w:line="240" w:lineRule="auto"/>
        <w:ind w:left="720" w:hanging="720"/>
        <w:rPr>
          <w:rFonts w:cs="Arial"/>
          <w:sz w:val="24"/>
        </w:rPr>
      </w:pPr>
      <w:r w:rsidRPr="008D13DA">
        <w:rPr>
          <w:rFonts w:cs="Arial"/>
          <w:sz w:val="24"/>
        </w:rPr>
        <w:t>34</w:t>
      </w:r>
      <w:r w:rsidR="00873BEC" w:rsidRPr="008D13DA">
        <w:rPr>
          <w:rFonts w:cs="Arial"/>
          <w:sz w:val="24"/>
        </w:rPr>
        <w:t>.3</w:t>
      </w:r>
      <w:r w:rsidR="00873BEC" w:rsidRPr="008D13DA">
        <w:rPr>
          <w:rFonts w:cs="Arial"/>
          <w:sz w:val="24"/>
        </w:rPr>
        <w:tab/>
      </w:r>
      <w:r w:rsidR="0081468E" w:rsidRPr="008D13DA">
        <w:rPr>
          <w:rFonts w:cs="Arial"/>
          <w:sz w:val="24"/>
        </w:rPr>
        <w:t>The Provider shall review and assess the Business Continuity Plan, which shall include</w:t>
      </w:r>
      <w:r w:rsidR="006A4728" w:rsidRPr="008D13DA">
        <w:rPr>
          <w:rFonts w:cs="Arial"/>
          <w:sz w:val="24"/>
        </w:rPr>
        <w:t xml:space="preserve"> t</w:t>
      </w:r>
      <w:r w:rsidR="0081468E" w:rsidRPr="008D13DA">
        <w:rPr>
          <w:rFonts w:cs="Arial"/>
          <w:sz w:val="24"/>
        </w:rPr>
        <w:t>he identification and testing of the critical elements of the Business Continuity Plan,</w:t>
      </w:r>
      <w:r w:rsidR="006A4728" w:rsidRPr="008D13DA">
        <w:rPr>
          <w:rFonts w:cs="Arial"/>
          <w:sz w:val="24"/>
        </w:rPr>
        <w:t xml:space="preserve"> e</w:t>
      </w:r>
      <w:r w:rsidR="0081468E" w:rsidRPr="008D13DA">
        <w:rPr>
          <w:rFonts w:cs="Arial"/>
          <w:sz w:val="24"/>
        </w:rPr>
        <w:t>very twelve (12) months and produce a report to the Council within ten (10) Working</w:t>
      </w:r>
      <w:r w:rsidR="006A4728" w:rsidRPr="008D13DA">
        <w:rPr>
          <w:rFonts w:cs="Arial"/>
          <w:sz w:val="24"/>
        </w:rPr>
        <w:t xml:space="preserve"> D</w:t>
      </w:r>
      <w:r w:rsidR="0081468E" w:rsidRPr="008D13DA">
        <w:rPr>
          <w:rFonts w:cs="Arial"/>
          <w:sz w:val="24"/>
        </w:rPr>
        <w:t>ays of the success or failure thereof.</w:t>
      </w:r>
      <w:r w:rsidR="007C44C1" w:rsidRPr="008D13DA">
        <w:rPr>
          <w:rFonts w:cs="Arial"/>
          <w:sz w:val="24"/>
        </w:rPr>
        <w:t xml:space="preserve"> I</w:t>
      </w:r>
      <w:r w:rsidR="0081468E" w:rsidRPr="008D13DA">
        <w:rPr>
          <w:rFonts w:cs="Arial"/>
          <w:sz w:val="24"/>
        </w:rPr>
        <w:t>f the Council is not at that time satisfied with</w:t>
      </w:r>
      <w:r w:rsidR="006A4728" w:rsidRPr="008D13DA">
        <w:rPr>
          <w:rFonts w:cs="Arial"/>
          <w:sz w:val="24"/>
        </w:rPr>
        <w:t xml:space="preserve"> t</w:t>
      </w:r>
      <w:r w:rsidR="0081468E" w:rsidRPr="008D13DA">
        <w:rPr>
          <w:rFonts w:cs="Arial"/>
          <w:sz w:val="24"/>
        </w:rPr>
        <w:t>he Business Continuity Plan provided by the Provider, the Provider shall be required</w:t>
      </w:r>
      <w:r w:rsidR="006A4728" w:rsidRPr="008D13DA">
        <w:rPr>
          <w:rFonts w:cs="Arial"/>
          <w:sz w:val="24"/>
        </w:rPr>
        <w:t xml:space="preserve"> t</w:t>
      </w:r>
      <w:r w:rsidR="0081468E" w:rsidRPr="008D13DA">
        <w:rPr>
          <w:rFonts w:cs="Arial"/>
          <w:sz w:val="24"/>
        </w:rPr>
        <w:t>o take all reasonable steps to improve the Business Continuity Plan to the Council’s</w:t>
      </w:r>
      <w:r w:rsidR="006A4728" w:rsidRPr="008D13DA">
        <w:rPr>
          <w:rFonts w:cs="Arial"/>
          <w:sz w:val="24"/>
        </w:rPr>
        <w:t xml:space="preserve"> s</w:t>
      </w:r>
      <w:r w:rsidR="0081468E" w:rsidRPr="008D13DA">
        <w:rPr>
          <w:rFonts w:cs="Arial"/>
          <w:sz w:val="24"/>
        </w:rPr>
        <w:t>atisfaction.</w:t>
      </w:r>
    </w:p>
    <w:p w14:paraId="2AE77EC2" w14:textId="77777777" w:rsidR="003E2B32" w:rsidRPr="008D13DA" w:rsidRDefault="00B2495D" w:rsidP="003E2B32">
      <w:pPr>
        <w:pStyle w:val="BodyTextIndent"/>
        <w:spacing w:line="240" w:lineRule="auto"/>
        <w:ind w:left="720" w:hanging="720"/>
        <w:rPr>
          <w:rFonts w:cs="Arial"/>
          <w:sz w:val="24"/>
        </w:rPr>
      </w:pPr>
      <w:r w:rsidRPr="008D13DA">
        <w:rPr>
          <w:rFonts w:cs="Arial"/>
          <w:sz w:val="24"/>
        </w:rPr>
        <w:t>34</w:t>
      </w:r>
      <w:r w:rsidR="00873BEC" w:rsidRPr="008D13DA">
        <w:rPr>
          <w:rFonts w:cs="Arial"/>
          <w:sz w:val="24"/>
        </w:rPr>
        <w:t>.4</w:t>
      </w:r>
      <w:r w:rsidR="00873BEC" w:rsidRPr="008D13DA">
        <w:rPr>
          <w:rFonts w:cs="Arial"/>
          <w:sz w:val="24"/>
        </w:rPr>
        <w:tab/>
      </w:r>
      <w:r w:rsidR="0081468E" w:rsidRPr="008D13DA">
        <w:rPr>
          <w:rFonts w:cs="Arial"/>
          <w:sz w:val="24"/>
        </w:rPr>
        <w:t>Any costs incurred in the preparation and implementation of the Business Continuity</w:t>
      </w:r>
      <w:r w:rsidR="006A4728" w:rsidRPr="008D13DA">
        <w:rPr>
          <w:rFonts w:cs="Arial"/>
          <w:sz w:val="24"/>
        </w:rPr>
        <w:t xml:space="preserve"> P</w:t>
      </w:r>
      <w:r w:rsidR="0081468E" w:rsidRPr="008D13DA">
        <w:rPr>
          <w:rFonts w:cs="Arial"/>
          <w:sz w:val="24"/>
        </w:rPr>
        <w:t>lan shall be the responsibility of the Provider.</w:t>
      </w:r>
    </w:p>
    <w:p w14:paraId="27081ABF" w14:textId="69D1DA7E" w:rsidR="003E2B32" w:rsidRPr="008D13DA" w:rsidRDefault="00B2495D" w:rsidP="003E2B32">
      <w:pPr>
        <w:pStyle w:val="BodyTextIndent"/>
        <w:ind w:left="0"/>
        <w:outlineLvl w:val="1"/>
        <w:rPr>
          <w:rFonts w:cs="Arial"/>
          <w:b/>
          <w:bCs/>
          <w:sz w:val="24"/>
        </w:rPr>
      </w:pPr>
      <w:bookmarkStart w:id="96" w:name="_Toc212718292"/>
      <w:r w:rsidRPr="008D13DA">
        <w:rPr>
          <w:rFonts w:cs="Arial"/>
          <w:b/>
          <w:bCs/>
          <w:sz w:val="24"/>
        </w:rPr>
        <w:t>35.</w:t>
      </w:r>
      <w:r w:rsidR="006A4728" w:rsidRPr="008D13DA">
        <w:rPr>
          <w:rFonts w:cs="Arial"/>
          <w:b/>
          <w:bCs/>
          <w:sz w:val="24"/>
        </w:rPr>
        <w:t xml:space="preserve"> </w:t>
      </w:r>
      <w:r w:rsidRPr="008D13DA">
        <w:rPr>
          <w:rFonts w:cs="Arial"/>
          <w:b/>
          <w:bCs/>
          <w:sz w:val="24"/>
        </w:rPr>
        <w:t>C</w:t>
      </w:r>
      <w:r w:rsidR="00CA491A" w:rsidRPr="008D13DA">
        <w:rPr>
          <w:rFonts w:cs="Arial"/>
          <w:b/>
          <w:bCs/>
          <w:sz w:val="24"/>
        </w:rPr>
        <w:t>omplaints</w:t>
      </w:r>
      <w:bookmarkEnd w:id="96"/>
    </w:p>
    <w:p w14:paraId="5A9D6A9F" w14:textId="77777777" w:rsidR="003E2B32" w:rsidRPr="008D13DA" w:rsidRDefault="00B2495D" w:rsidP="003E2B32">
      <w:pPr>
        <w:pStyle w:val="BodyTextIndent"/>
        <w:spacing w:line="240" w:lineRule="auto"/>
        <w:ind w:left="720" w:hanging="720"/>
        <w:rPr>
          <w:rFonts w:cs="Arial"/>
          <w:sz w:val="24"/>
        </w:rPr>
      </w:pPr>
      <w:r w:rsidRPr="008D13DA">
        <w:rPr>
          <w:rFonts w:cs="Arial"/>
          <w:sz w:val="24"/>
        </w:rPr>
        <w:t>35</w:t>
      </w:r>
      <w:r w:rsidR="00873BEC" w:rsidRPr="008D13DA">
        <w:rPr>
          <w:rFonts w:cs="Arial"/>
          <w:sz w:val="24"/>
        </w:rPr>
        <w:t>.1</w:t>
      </w:r>
      <w:r w:rsidR="00873BEC" w:rsidRPr="008D13DA">
        <w:rPr>
          <w:rFonts w:cs="Arial"/>
          <w:sz w:val="24"/>
        </w:rPr>
        <w:tab/>
      </w:r>
      <w:r w:rsidR="0081468E" w:rsidRPr="008D13DA">
        <w:rPr>
          <w:rFonts w:cs="Arial"/>
          <w:sz w:val="24"/>
        </w:rPr>
        <w:t>The Provider shall ensure that it has a complaints procedure in place from the</w:t>
      </w:r>
      <w:r w:rsidR="006A4728" w:rsidRPr="008D13DA">
        <w:rPr>
          <w:rFonts w:cs="Arial"/>
          <w:sz w:val="24"/>
        </w:rPr>
        <w:t xml:space="preserve"> C</w:t>
      </w:r>
      <w:r w:rsidR="0081468E" w:rsidRPr="008D13DA">
        <w:rPr>
          <w:rFonts w:cs="Arial"/>
          <w:sz w:val="24"/>
        </w:rPr>
        <w:t>ommencement Date in respect of complaints about the Services, which is in</w:t>
      </w:r>
      <w:r w:rsidR="006A4728" w:rsidRPr="008D13DA">
        <w:rPr>
          <w:rFonts w:cs="Arial"/>
          <w:sz w:val="24"/>
        </w:rPr>
        <w:t xml:space="preserve"> a</w:t>
      </w:r>
      <w:r w:rsidR="0081468E" w:rsidRPr="008D13DA">
        <w:rPr>
          <w:rFonts w:cs="Arial"/>
          <w:sz w:val="24"/>
        </w:rPr>
        <w:t>ccordance with the Ombudsman guidance on a complaints system, which shall be</w:t>
      </w:r>
      <w:r w:rsidR="006A4728" w:rsidRPr="008D13DA">
        <w:rPr>
          <w:rFonts w:cs="Arial"/>
          <w:sz w:val="24"/>
        </w:rPr>
        <w:t xml:space="preserve"> a</w:t>
      </w:r>
      <w:r w:rsidR="0081468E" w:rsidRPr="008D13DA">
        <w:rPr>
          <w:rFonts w:cs="Arial"/>
          <w:sz w:val="24"/>
        </w:rPr>
        <w:t>pproved by the Council from time to time.</w:t>
      </w:r>
    </w:p>
    <w:p w14:paraId="6981870C" w14:textId="77777777" w:rsidR="003E2B32" w:rsidRPr="008D13DA" w:rsidRDefault="00B2495D" w:rsidP="003E2B32">
      <w:pPr>
        <w:pStyle w:val="BodyTextIndent"/>
        <w:spacing w:line="240" w:lineRule="auto"/>
        <w:ind w:left="720" w:hanging="720"/>
        <w:rPr>
          <w:rFonts w:cs="Arial"/>
          <w:sz w:val="24"/>
        </w:rPr>
      </w:pPr>
      <w:r w:rsidRPr="008D13DA">
        <w:rPr>
          <w:rFonts w:cs="Arial"/>
          <w:sz w:val="24"/>
        </w:rPr>
        <w:t>35</w:t>
      </w:r>
      <w:r w:rsidR="00873BEC" w:rsidRPr="008D13DA">
        <w:rPr>
          <w:rFonts w:cs="Arial"/>
          <w:sz w:val="24"/>
        </w:rPr>
        <w:t>.2</w:t>
      </w:r>
      <w:r w:rsidR="00873BEC" w:rsidRPr="008D13DA">
        <w:rPr>
          <w:rFonts w:cs="Arial"/>
          <w:sz w:val="24"/>
        </w:rPr>
        <w:tab/>
      </w:r>
      <w:r w:rsidR="0081468E" w:rsidRPr="008D13DA">
        <w:rPr>
          <w:rFonts w:cs="Arial"/>
          <w:sz w:val="24"/>
        </w:rPr>
        <w:t>The Provider shall notify the Contract Manager within ten (10) Working Days (or sooner</w:t>
      </w:r>
      <w:r w:rsidR="006A4728" w:rsidRPr="008D13DA">
        <w:rPr>
          <w:rFonts w:cs="Arial"/>
          <w:sz w:val="24"/>
        </w:rPr>
        <w:t xml:space="preserve"> i</w:t>
      </w:r>
      <w:r w:rsidR="0081468E" w:rsidRPr="008D13DA">
        <w:rPr>
          <w:rFonts w:cs="Arial"/>
          <w:sz w:val="24"/>
        </w:rPr>
        <w:t>f the urgency or significance of the complaint justifies it) if it receives any complaints</w:t>
      </w:r>
      <w:r w:rsidR="006A4728" w:rsidRPr="008D13DA">
        <w:rPr>
          <w:rFonts w:cs="Arial"/>
          <w:sz w:val="24"/>
        </w:rPr>
        <w:t xml:space="preserve"> i</w:t>
      </w:r>
      <w:r w:rsidR="0081468E" w:rsidRPr="008D13DA">
        <w:rPr>
          <w:rFonts w:cs="Arial"/>
          <w:sz w:val="24"/>
        </w:rPr>
        <w:t>n relation to the Services with details of how the Provider proposes to resolve the</w:t>
      </w:r>
      <w:r w:rsidR="006A4728" w:rsidRPr="008D13DA">
        <w:rPr>
          <w:rFonts w:cs="Arial"/>
          <w:sz w:val="24"/>
        </w:rPr>
        <w:t xml:space="preserve"> c</w:t>
      </w:r>
      <w:r w:rsidR="0081468E" w:rsidRPr="008D13DA">
        <w:rPr>
          <w:rFonts w:cs="Arial"/>
          <w:sz w:val="24"/>
        </w:rPr>
        <w:t>omplaint. If the complaint is not resolved to the satisfaction of the Contract Manager</w:t>
      </w:r>
      <w:r w:rsidR="006A4728" w:rsidRPr="008D13DA">
        <w:rPr>
          <w:rFonts w:cs="Arial"/>
          <w:sz w:val="24"/>
        </w:rPr>
        <w:t xml:space="preserve"> w</w:t>
      </w:r>
      <w:r w:rsidR="0081468E" w:rsidRPr="008D13DA">
        <w:rPr>
          <w:rFonts w:cs="Arial"/>
          <w:sz w:val="24"/>
        </w:rPr>
        <w:t xml:space="preserve">ithin the time specified by the Contract Manager, the Contract Manager may </w:t>
      </w:r>
      <w:proofErr w:type="gramStart"/>
      <w:r w:rsidR="0081468E" w:rsidRPr="008D13DA">
        <w:rPr>
          <w:rFonts w:cs="Arial"/>
          <w:sz w:val="24"/>
        </w:rPr>
        <w:t>take</w:t>
      </w:r>
      <w:r w:rsidR="006A4728" w:rsidRPr="008D13DA">
        <w:rPr>
          <w:rFonts w:cs="Arial"/>
          <w:sz w:val="24"/>
        </w:rPr>
        <w:t xml:space="preserve"> a</w:t>
      </w:r>
      <w:r w:rsidR="0081468E" w:rsidRPr="008D13DA">
        <w:rPr>
          <w:rFonts w:cs="Arial"/>
          <w:sz w:val="24"/>
        </w:rPr>
        <w:t>ction</w:t>
      </w:r>
      <w:proofErr w:type="gramEnd"/>
      <w:r w:rsidR="0081468E" w:rsidRPr="008D13DA">
        <w:rPr>
          <w:rFonts w:cs="Arial"/>
          <w:sz w:val="24"/>
        </w:rPr>
        <w:t xml:space="preserve"> in accordance with Clause 36.</w:t>
      </w:r>
    </w:p>
    <w:p w14:paraId="11DBA61B" w14:textId="269E9629" w:rsidR="003E2B32" w:rsidRPr="008D13DA" w:rsidRDefault="00F145D0" w:rsidP="003E2B32">
      <w:pPr>
        <w:pStyle w:val="BodyTextIndent"/>
        <w:ind w:left="0"/>
        <w:outlineLvl w:val="1"/>
        <w:rPr>
          <w:rFonts w:cs="Arial"/>
          <w:b/>
          <w:bCs/>
          <w:sz w:val="24"/>
        </w:rPr>
      </w:pPr>
      <w:bookmarkStart w:id="97" w:name="_Toc212718293"/>
      <w:r w:rsidRPr="008D13DA">
        <w:rPr>
          <w:rFonts w:cs="Arial"/>
          <w:b/>
          <w:bCs/>
          <w:sz w:val="24"/>
        </w:rPr>
        <w:t>36.</w:t>
      </w:r>
      <w:r w:rsidR="006A4728" w:rsidRPr="008D13DA">
        <w:rPr>
          <w:rFonts w:cs="Arial"/>
          <w:b/>
          <w:bCs/>
          <w:sz w:val="24"/>
        </w:rPr>
        <w:t xml:space="preserve"> </w:t>
      </w:r>
      <w:r w:rsidRPr="008D13DA">
        <w:rPr>
          <w:rFonts w:cs="Arial"/>
          <w:b/>
          <w:bCs/>
          <w:sz w:val="24"/>
        </w:rPr>
        <w:t>D</w:t>
      </w:r>
      <w:r w:rsidR="00CA491A" w:rsidRPr="008D13DA">
        <w:rPr>
          <w:rFonts w:cs="Arial"/>
          <w:b/>
          <w:bCs/>
          <w:sz w:val="24"/>
        </w:rPr>
        <w:t>efaults and remedies</w:t>
      </w:r>
      <w:bookmarkEnd w:id="97"/>
    </w:p>
    <w:p w14:paraId="483DE7B7" w14:textId="77777777" w:rsidR="003E2B32" w:rsidRPr="008D13DA" w:rsidRDefault="00F145D0" w:rsidP="003E2B32">
      <w:pPr>
        <w:pStyle w:val="BodyTextIndent"/>
        <w:keepNext/>
        <w:spacing w:line="240" w:lineRule="auto"/>
        <w:ind w:left="0"/>
        <w:outlineLvl w:val="2"/>
        <w:rPr>
          <w:rFonts w:cs="Arial"/>
          <w:b/>
          <w:bCs/>
          <w:sz w:val="24"/>
        </w:rPr>
      </w:pPr>
      <w:r w:rsidRPr="008D13DA">
        <w:rPr>
          <w:rFonts w:cs="Arial"/>
          <w:b/>
          <w:bCs/>
          <w:sz w:val="24"/>
        </w:rPr>
        <w:lastRenderedPageBreak/>
        <w:t>Remedies Available to the Provider:</w:t>
      </w:r>
    </w:p>
    <w:p w14:paraId="69B26118" w14:textId="77777777" w:rsidR="003E2B32" w:rsidRPr="008D13DA" w:rsidRDefault="00F145D0" w:rsidP="003E2B32">
      <w:pPr>
        <w:pStyle w:val="BodyTextIndent"/>
        <w:spacing w:line="240" w:lineRule="auto"/>
        <w:ind w:left="0"/>
        <w:rPr>
          <w:rFonts w:cs="Arial"/>
          <w:b/>
          <w:bCs/>
          <w:sz w:val="24"/>
        </w:rPr>
      </w:pPr>
      <w:r w:rsidRPr="008D13DA">
        <w:rPr>
          <w:rFonts w:cs="Arial"/>
          <w:b/>
          <w:bCs/>
          <w:sz w:val="24"/>
        </w:rPr>
        <w:t>Interest</w:t>
      </w:r>
    </w:p>
    <w:p w14:paraId="0D954291" w14:textId="77777777" w:rsidR="003E2B32" w:rsidRPr="008D13DA" w:rsidRDefault="00F145D0" w:rsidP="003E2B32">
      <w:pPr>
        <w:pStyle w:val="BodyTextIndent"/>
        <w:spacing w:line="240" w:lineRule="auto"/>
        <w:ind w:left="720" w:hanging="720"/>
        <w:rPr>
          <w:rFonts w:cs="Arial"/>
          <w:sz w:val="24"/>
        </w:rPr>
      </w:pPr>
      <w:r w:rsidRPr="008D13DA">
        <w:rPr>
          <w:rFonts w:cs="Arial"/>
          <w:sz w:val="24"/>
        </w:rPr>
        <w:t>36</w:t>
      </w:r>
      <w:r w:rsidR="00873BEC" w:rsidRPr="008D13DA">
        <w:rPr>
          <w:rFonts w:cs="Arial"/>
          <w:sz w:val="24"/>
        </w:rPr>
        <w:t>.1</w:t>
      </w:r>
      <w:r w:rsidR="00873BEC" w:rsidRPr="008D13DA">
        <w:rPr>
          <w:rFonts w:cs="Arial"/>
          <w:sz w:val="24"/>
        </w:rPr>
        <w:tab/>
      </w:r>
      <w:r w:rsidR="006A4728" w:rsidRPr="008D13DA">
        <w:rPr>
          <w:rFonts w:cs="Arial"/>
          <w:sz w:val="24"/>
        </w:rPr>
        <w:t>I</w:t>
      </w:r>
      <w:r w:rsidR="0081468E" w:rsidRPr="008D13DA">
        <w:rPr>
          <w:rFonts w:cs="Arial"/>
          <w:sz w:val="24"/>
        </w:rPr>
        <w:t>n the event that any undisputed invoice correctly rendered by the Provider remains</w:t>
      </w:r>
      <w:r w:rsidR="006A4728" w:rsidRPr="008D13DA">
        <w:rPr>
          <w:rFonts w:cs="Arial"/>
          <w:sz w:val="24"/>
        </w:rPr>
        <w:t xml:space="preserve"> u</w:t>
      </w:r>
      <w:r w:rsidR="0081468E" w:rsidRPr="008D13DA">
        <w:rPr>
          <w:rFonts w:cs="Arial"/>
          <w:sz w:val="24"/>
        </w:rPr>
        <w:t>npaid by the Council</w:t>
      </w:r>
      <w:r w:rsidR="0081468E" w:rsidRPr="008D13DA">
        <w:rPr>
          <w:rFonts w:cs="Arial"/>
          <w:b/>
          <w:sz w:val="24"/>
        </w:rPr>
        <w:t xml:space="preserve"> </w:t>
      </w:r>
      <w:r w:rsidR="0081468E" w:rsidRPr="008D13DA">
        <w:rPr>
          <w:rFonts w:cs="Arial"/>
          <w:sz w:val="24"/>
        </w:rPr>
        <w:t>after thirty (30) days the Provider shall notify the Council</w:t>
      </w:r>
      <w:r w:rsidR="0081468E" w:rsidRPr="008D13DA">
        <w:rPr>
          <w:rFonts w:cs="Arial"/>
          <w:b/>
          <w:sz w:val="24"/>
        </w:rPr>
        <w:t xml:space="preserve"> </w:t>
      </w:r>
      <w:r w:rsidR="0081468E" w:rsidRPr="008D13DA">
        <w:rPr>
          <w:rFonts w:cs="Arial"/>
          <w:sz w:val="24"/>
        </w:rPr>
        <w:t>in</w:t>
      </w:r>
      <w:r w:rsidR="006A4728" w:rsidRPr="008D13DA">
        <w:rPr>
          <w:rFonts w:cs="Arial"/>
          <w:sz w:val="24"/>
        </w:rPr>
        <w:t xml:space="preserve"> w</w:t>
      </w:r>
      <w:r w:rsidR="0081468E" w:rsidRPr="008D13DA">
        <w:rPr>
          <w:rFonts w:cs="Arial"/>
          <w:sz w:val="24"/>
        </w:rPr>
        <w:t>riting giving the Council</w:t>
      </w:r>
      <w:r w:rsidR="0081468E" w:rsidRPr="008D13DA">
        <w:rPr>
          <w:rFonts w:cs="Arial"/>
          <w:b/>
          <w:sz w:val="24"/>
        </w:rPr>
        <w:t xml:space="preserve"> </w:t>
      </w:r>
      <w:r w:rsidR="0081468E" w:rsidRPr="008D13DA">
        <w:rPr>
          <w:rFonts w:cs="Arial"/>
          <w:sz w:val="24"/>
        </w:rPr>
        <w:t>fifteen (15) further calendar days to pay such an invoice. If</w:t>
      </w:r>
      <w:r w:rsidR="006A4728" w:rsidRPr="008D13DA">
        <w:rPr>
          <w:rFonts w:cs="Arial"/>
          <w:sz w:val="24"/>
        </w:rPr>
        <w:t xml:space="preserve"> t</w:t>
      </w:r>
      <w:r w:rsidR="0081468E" w:rsidRPr="008D13DA">
        <w:rPr>
          <w:rFonts w:cs="Arial"/>
          <w:sz w:val="24"/>
        </w:rPr>
        <w:t>he invoice remains unpaid, the Provider shall be entitled to charge interest from the</w:t>
      </w:r>
      <w:r w:rsidR="006A4728" w:rsidRPr="008D13DA">
        <w:rPr>
          <w:rFonts w:cs="Arial"/>
          <w:sz w:val="24"/>
        </w:rPr>
        <w:t xml:space="preserve"> d</w:t>
      </w:r>
      <w:r w:rsidR="0081468E" w:rsidRPr="008D13DA">
        <w:rPr>
          <w:rFonts w:cs="Arial"/>
          <w:sz w:val="24"/>
        </w:rPr>
        <w:t>ate on which the fifteen (15) day period expired at a rate of two per cent (2%) above</w:t>
      </w:r>
      <w:r w:rsidR="006A4728" w:rsidRPr="008D13DA">
        <w:rPr>
          <w:rFonts w:cs="Arial"/>
          <w:sz w:val="24"/>
        </w:rPr>
        <w:t xml:space="preserve"> t</w:t>
      </w:r>
      <w:r w:rsidR="0081468E" w:rsidRPr="008D13DA">
        <w:rPr>
          <w:rFonts w:cs="Arial"/>
          <w:sz w:val="24"/>
        </w:rPr>
        <w:t>he base lending rate published by the Bank of England. The Parties agree that this</w:t>
      </w:r>
      <w:r w:rsidR="006A4728" w:rsidRPr="008D13DA">
        <w:rPr>
          <w:rFonts w:cs="Arial"/>
          <w:sz w:val="24"/>
        </w:rPr>
        <w:t xml:space="preserve"> C</w:t>
      </w:r>
      <w:r w:rsidR="0081468E" w:rsidRPr="008D13DA">
        <w:rPr>
          <w:rFonts w:cs="Arial"/>
          <w:sz w:val="24"/>
        </w:rPr>
        <w:t>lause constitutes a substantial remedy for the purposes of the Late Payments of</w:t>
      </w:r>
      <w:r w:rsidR="006A4728" w:rsidRPr="008D13DA">
        <w:rPr>
          <w:rFonts w:cs="Arial"/>
          <w:sz w:val="24"/>
        </w:rPr>
        <w:t xml:space="preserve"> C</w:t>
      </w:r>
      <w:r w:rsidR="0081468E" w:rsidRPr="008D13DA">
        <w:rPr>
          <w:rFonts w:cs="Arial"/>
          <w:sz w:val="24"/>
        </w:rPr>
        <w:t>ommercial Debts (Interest) Act 1998.</w:t>
      </w:r>
    </w:p>
    <w:p w14:paraId="430784E5" w14:textId="77777777" w:rsidR="003E2B32" w:rsidRPr="008D13DA" w:rsidRDefault="0081468E" w:rsidP="003E2B32">
      <w:pPr>
        <w:pStyle w:val="BodyTextIndent"/>
        <w:spacing w:line="240" w:lineRule="auto"/>
        <w:ind w:left="0"/>
        <w:rPr>
          <w:rFonts w:cs="Arial"/>
          <w:b/>
          <w:sz w:val="24"/>
        </w:rPr>
      </w:pPr>
      <w:r w:rsidRPr="008D13DA">
        <w:rPr>
          <w:rFonts w:cs="Arial"/>
          <w:b/>
          <w:sz w:val="24"/>
        </w:rPr>
        <w:t>Relief from Liability</w:t>
      </w:r>
    </w:p>
    <w:p w14:paraId="6E22BE61" w14:textId="77777777" w:rsidR="003E2B32" w:rsidRPr="008D13DA" w:rsidRDefault="007644C4" w:rsidP="003E2B32">
      <w:pPr>
        <w:pStyle w:val="BodyTextIndent"/>
        <w:spacing w:line="240" w:lineRule="auto"/>
        <w:ind w:left="720" w:hanging="720"/>
        <w:rPr>
          <w:rFonts w:cs="Arial"/>
          <w:sz w:val="24"/>
        </w:rPr>
      </w:pPr>
      <w:r w:rsidRPr="008D13DA">
        <w:rPr>
          <w:rFonts w:cs="Arial"/>
          <w:bCs/>
          <w:sz w:val="24"/>
        </w:rPr>
        <w:t>36</w:t>
      </w:r>
      <w:r w:rsidR="00873BEC" w:rsidRPr="008D13DA">
        <w:rPr>
          <w:rFonts w:cs="Arial"/>
          <w:bCs/>
          <w:sz w:val="24"/>
        </w:rPr>
        <w:t>.2</w:t>
      </w:r>
      <w:r w:rsidR="00873BEC" w:rsidRPr="008D13DA">
        <w:rPr>
          <w:rFonts w:cs="Arial"/>
          <w:bCs/>
          <w:sz w:val="24"/>
        </w:rPr>
        <w:tab/>
      </w:r>
      <w:r w:rsidR="0081468E" w:rsidRPr="008D13DA">
        <w:rPr>
          <w:rFonts w:cs="Arial"/>
          <w:sz w:val="24"/>
        </w:rPr>
        <w:t>The Provider shall not be liable to the Council</w:t>
      </w:r>
      <w:r w:rsidR="0081468E" w:rsidRPr="008D13DA">
        <w:rPr>
          <w:rFonts w:cs="Arial"/>
          <w:b/>
          <w:sz w:val="24"/>
        </w:rPr>
        <w:t xml:space="preserve"> </w:t>
      </w:r>
      <w:r w:rsidR="0081468E" w:rsidRPr="008D13DA">
        <w:rPr>
          <w:rFonts w:cs="Arial"/>
          <w:sz w:val="24"/>
        </w:rPr>
        <w:t>for a Performance Default to the extent</w:t>
      </w:r>
      <w:r w:rsidR="006A4728" w:rsidRPr="008D13DA">
        <w:rPr>
          <w:rFonts w:cs="Arial"/>
          <w:sz w:val="24"/>
        </w:rPr>
        <w:t xml:space="preserve"> t</w:t>
      </w:r>
      <w:r w:rsidR="0081468E" w:rsidRPr="008D13DA">
        <w:rPr>
          <w:rFonts w:cs="Arial"/>
          <w:sz w:val="24"/>
        </w:rPr>
        <w:t>hat it is directly caused by a breach of contract by the Council</w:t>
      </w:r>
      <w:r w:rsidR="0081468E" w:rsidRPr="008D13DA">
        <w:rPr>
          <w:rFonts w:cs="Arial"/>
          <w:b/>
          <w:sz w:val="24"/>
        </w:rPr>
        <w:t xml:space="preserve"> </w:t>
      </w:r>
      <w:r w:rsidR="0081468E" w:rsidRPr="008D13DA">
        <w:rPr>
          <w:rFonts w:cs="Arial"/>
          <w:sz w:val="24"/>
        </w:rPr>
        <w:t>or Fellow Provider</w:t>
      </w:r>
      <w:r w:rsidR="006A4728" w:rsidRPr="008D13DA">
        <w:rPr>
          <w:rFonts w:cs="Arial"/>
          <w:sz w:val="24"/>
        </w:rPr>
        <w:t xml:space="preserve"> p</w:t>
      </w:r>
      <w:r w:rsidR="0081468E" w:rsidRPr="008D13DA">
        <w:rPr>
          <w:rFonts w:cs="Arial"/>
          <w:sz w:val="24"/>
        </w:rPr>
        <w:t>rovided that the Provider has notified the Council</w:t>
      </w:r>
      <w:r w:rsidR="0081468E" w:rsidRPr="008D13DA">
        <w:rPr>
          <w:rFonts w:cs="Arial"/>
          <w:b/>
          <w:sz w:val="24"/>
        </w:rPr>
        <w:t xml:space="preserve"> </w:t>
      </w:r>
      <w:r w:rsidR="0081468E" w:rsidRPr="008D13DA">
        <w:rPr>
          <w:rFonts w:cs="Arial"/>
          <w:sz w:val="24"/>
        </w:rPr>
        <w:t>in writing as soon as it has come to</w:t>
      </w:r>
      <w:r w:rsidR="006A4728" w:rsidRPr="008D13DA">
        <w:rPr>
          <w:rFonts w:cs="Arial"/>
          <w:sz w:val="24"/>
        </w:rPr>
        <w:t xml:space="preserve"> t</w:t>
      </w:r>
      <w:r w:rsidR="0081468E" w:rsidRPr="008D13DA">
        <w:rPr>
          <w:rFonts w:cs="Arial"/>
          <w:sz w:val="24"/>
        </w:rPr>
        <w:t>he Provider's attention that such an event has or will occur.</w:t>
      </w:r>
    </w:p>
    <w:p w14:paraId="725C6C1C" w14:textId="77777777" w:rsidR="003E2B32" w:rsidRPr="008D13DA" w:rsidRDefault="004A05AA" w:rsidP="003E2B32">
      <w:pPr>
        <w:pStyle w:val="BodyTextIndent"/>
        <w:spacing w:line="240" w:lineRule="auto"/>
        <w:ind w:left="0"/>
        <w:rPr>
          <w:rFonts w:cs="Arial"/>
          <w:b/>
          <w:bCs/>
          <w:sz w:val="24"/>
        </w:rPr>
      </w:pPr>
      <w:r w:rsidRPr="008D13DA">
        <w:rPr>
          <w:rFonts w:cs="Arial"/>
          <w:b/>
          <w:bCs/>
          <w:sz w:val="24"/>
        </w:rPr>
        <w:t>Termination by Provider</w:t>
      </w:r>
    </w:p>
    <w:p w14:paraId="01B87288" w14:textId="77777777" w:rsidR="003E2B32" w:rsidRPr="008D13DA" w:rsidRDefault="004A05AA" w:rsidP="003E2B32">
      <w:pPr>
        <w:pStyle w:val="BodyTextIndent"/>
        <w:spacing w:line="240" w:lineRule="auto"/>
        <w:ind w:left="720" w:hanging="720"/>
        <w:rPr>
          <w:rFonts w:cs="Arial"/>
          <w:sz w:val="24"/>
        </w:rPr>
      </w:pPr>
      <w:r w:rsidRPr="008D13DA">
        <w:rPr>
          <w:rFonts w:cs="Arial"/>
          <w:sz w:val="24"/>
        </w:rPr>
        <w:t>36</w:t>
      </w:r>
      <w:r w:rsidR="00873BEC" w:rsidRPr="008D13DA">
        <w:rPr>
          <w:rFonts w:cs="Arial"/>
          <w:sz w:val="24"/>
        </w:rPr>
        <w:t>.3</w:t>
      </w:r>
      <w:r w:rsidR="00873BEC" w:rsidRPr="008D13DA">
        <w:rPr>
          <w:rFonts w:cs="Arial"/>
          <w:sz w:val="24"/>
        </w:rPr>
        <w:tab/>
      </w:r>
      <w:r w:rsidR="0081468E" w:rsidRPr="008D13DA">
        <w:rPr>
          <w:rFonts w:cs="Arial"/>
          <w:sz w:val="24"/>
        </w:rPr>
        <w:t>Without prejudice to the Provider's rights pursuant to this Clause 36, if the Council</w:t>
      </w:r>
      <w:r w:rsidR="006A4728" w:rsidRPr="008D13DA">
        <w:rPr>
          <w:rFonts w:cs="Arial"/>
          <w:b/>
          <w:sz w:val="24"/>
        </w:rPr>
        <w:t xml:space="preserve"> </w:t>
      </w:r>
      <w:r w:rsidR="006A4728" w:rsidRPr="008D13DA">
        <w:rPr>
          <w:rFonts w:cs="Arial"/>
          <w:sz w:val="24"/>
        </w:rPr>
        <w:t>c</w:t>
      </w:r>
      <w:r w:rsidR="0081468E" w:rsidRPr="008D13DA">
        <w:rPr>
          <w:rFonts w:cs="Arial"/>
          <w:sz w:val="24"/>
        </w:rPr>
        <w:t>ommits a repudiatory breach of contract, the Provider shall be entitled to terminate</w:t>
      </w:r>
      <w:r w:rsidR="006A4728" w:rsidRPr="008D13DA">
        <w:rPr>
          <w:rFonts w:cs="Arial"/>
          <w:sz w:val="24"/>
        </w:rPr>
        <w:t xml:space="preserve"> t</w:t>
      </w:r>
      <w:r w:rsidR="0081468E" w:rsidRPr="008D13DA">
        <w:rPr>
          <w:rFonts w:cs="Arial"/>
          <w:sz w:val="24"/>
        </w:rPr>
        <w:t>he Contract by notice in writing provided it first notifies the Council</w:t>
      </w:r>
      <w:r w:rsidR="0081468E" w:rsidRPr="008D13DA">
        <w:rPr>
          <w:rFonts w:cs="Arial"/>
          <w:b/>
          <w:sz w:val="24"/>
        </w:rPr>
        <w:t xml:space="preserve"> </w:t>
      </w:r>
      <w:r w:rsidR="0081468E" w:rsidRPr="008D13DA">
        <w:rPr>
          <w:rFonts w:cs="Arial"/>
          <w:sz w:val="24"/>
        </w:rPr>
        <w:t>in writing of the</w:t>
      </w:r>
      <w:r w:rsidR="006A4728" w:rsidRPr="008D13DA">
        <w:rPr>
          <w:rFonts w:cs="Arial"/>
          <w:sz w:val="24"/>
        </w:rPr>
        <w:t xml:space="preserve"> b</w:t>
      </w:r>
      <w:r w:rsidR="0081468E" w:rsidRPr="008D13DA">
        <w:rPr>
          <w:rFonts w:cs="Arial"/>
          <w:sz w:val="24"/>
        </w:rPr>
        <w:t>reach of contract, stating its intention to issue a termination notice and giving the</w:t>
      </w:r>
      <w:r w:rsidR="006A4728" w:rsidRPr="008D13DA">
        <w:rPr>
          <w:rFonts w:cs="Arial"/>
          <w:sz w:val="24"/>
        </w:rPr>
        <w:t xml:space="preserve"> C</w:t>
      </w:r>
      <w:r w:rsidR="0081468E" w:rsidRPr="008D13DA">
        <w:rPr>
          <w:rFonts w:cs="Arial"/>
          <w:sz w:val="24"/>
        </w:rPr>
        <w:t>ouncil</w:t>
      </w:r>
      <w:r w:rsidR="0081468E" w:rsidRPr="008D13DA">
        <w:rPr>
          <w:rFonts w:cs="Arial"/>
          <w:b/>
          <w:sz w:val="24"/>
        </w:rPr>
        <w:t xml:space="preserve"> </w:t>
      </w:r>
      <w:r w:rsidR="0081468E" w:rsidRPr="008D13DA">
        <w:rPr>
          <w:rFonts w:cs="Arial"/>
          <w:sz w:val="24"/>
        </w:rPr>
        <w:t>a period to remedy the breach, such period being reasonable in the</w:t>
      </w:r>
      <w:r w:rsidR="006A4728" w:rsidRPr="008D13DA">
        <w:rPr>
          <w:rFonts w:cs="Arial"/>
          <w:sz w:val="24"/>
        </w:rPr>
        <w:t xml:space="preserve"> c</w:t>
      </w:r>
      <w:r w:rsidR="0081468E" w:rsidRPr="008D13DA">
        <w:rPr>
          <w:rFonts w:cs="Arial"/>
          <w:sz w:val="24"/>
        </w:rPr>
        <w:t xml:space="preserve">ircumstances and, in any event not less </w:t>
      </w:r>
      <w:r w:rsidR="007B71DA" w:rsidRPr="008D13DA">
        <w:rPr>
          <w:rFonts w:cs="Arial"/>
          <w:sz w:val="24"/>
        </w:rPr>
        <w:t>than six months</w:t>
      </w:r>
      <w:r w:rsidR="005B6275" w:rsidRPr="008D13DA">
        <w:rPr>
          <w:rFonts w:cs="Arial"/>
          <w:sz w:val="24"/>
        </w:rPr>
        <w:t>' notice</w:t>
      </w:r>
      <w:r w:rsidR="0081468E" w:rsidRPr="008D13DA">
        <w:rPr>
          <w:rFonts w:cs="Arial"/>
          <w:sz w:val="24"/>
        </w:rPr>
        <w:t xml:space="preserve"> or such other longer</w:t>
      </w:r>
      <w:r w:rsidR="006A4728" w:rsidRPr="008D13DA">
        <w:rPr>
          <w:rFonts w:cs="Arial"/>
          <w:sz w:val="24"/>
        </w:rPr>
        <w:t xml:space="preserve"> p</w:t>
      </w:r>
      <w:r w:rsidR="0081468E" w:rsidRPr="008D13DA">
        <w:rPr>
          <w:rFonts w:cs="Arial"/>
          <w:sz w:val="24"/>
        </w:rPr>
        <w:t>eriod as may be reasonable in the circumstances having</w:t>
      </w:r>
      <w:r w:rsidR="006A4728" w:rsidRPr="008D13DA">
        <w:rPr>
          <w:rFonts w:cs="Arial"/>
          <w:sz w:val="24"/>
        </w:rPr>
        <w:t xml:space="preserve"> r</w:t>
      </w:r>
      <w:r w:rsidR="0081468E" w:rsidRPr="008D13DA">
        <w:rPr>
          <w:rFonts w:cs="Arial"/>
          <w:sz w:val="24"/>
        </w:rPr>
        <w:t>egard to the nature and</w:t>
      </w:r>
      <w:r w:rsidR="006A4728" w:rsidRPr="008D13DA">
        <w:rPr>
          <w:rFonts w:cs="Arial"/>
          <w:sz w:val="24"/>
        </w:rPr>
        <w:t xml:space="preserve"> e</w:t>
      </w:r>
      <w:r w:rsidR="0081468E" w:rsidRPr="008D13DA">
        <w:rPr>
          <w:rFonts w:cs="Arial"/>
          <w:sz w:val="24"/>
        </w:rPr>
        <w:t>ffect of the breach.</w:t>
      </w:r>
      <w:r w:rsidR="007C44C1" w:rsidRPr="008D13DA">
        <w:rPr>
          <w:rFonts w:cs="Arial"/>
          <w:sz w:val="24"/>
        </w:rPr>
        <w:t xml:space="preserve"> I</w:t>
      </w:r>
      <w:r w:rsidR="0081468E" w:rsidRPr="008D13DA">
        <w:rPr>
          <w:rFonts w:cs="Arial"/>
          <w:sz w:val="24"/>
        </w:rPr>
        <w:t>f the Council</w:t>
      </w:r>
      <w:r w:rsidR="0081468E" w:rsidRPr="008D13DA">
        <w:rPr>
          <w:rFonts w:cs="Arial"/>
          <w:b/>
          <w:sz w:val="24"/>
        </w:rPr>
        <w:t xml:space="preserve"> </w:t>
      </w:r>
      <w:r w:rsidR="0081468E" w:rsidRPr="008D13DA">
        <w:rPr>
          <w:rFonts w:cs="Arial"/>
          <w:sz w:val="24"/>
        </w:rPr>
        <w:t xml:space="preserve">remedies the breach within such </w:t>
      </w:r>
      <w:proofErr w:type="gramStart"/>
      <w:r w:rsidR="0081468E" w:rsidRPr="008D13DA">
        <w:rPr>
          <w:rFonts w:cs="Arial"/>
          <w:sz w:val="24"/>
        </w:rPr>
        <w:t>period</w:t>
      </w:r>
      <w:proofErr w:type="gramEnd"/>
      <w:r w:rsidR="0081468E" w:rsidRPr="008D13DA">
        <w:rPr>
          <w:rFonts w:cs="Arial"/>
          <w:sz w:val="24"/>
        </w:rPr>
        <w:t xml:space="preserve"> the</w:t>
      </w:r>
      <w:r w:rsidR="007B71DA" w:rsidRPr="008D13DA">
        <w:rPr>
          <w:rFonts w:cs="Arial"/>
          <w:sz w:val="24"/>
        </w:rPr>
        <w:t xml:space="preserve"> </w:t>
      </w:r>
      <w:r w:rsidR="0081468E" w:rsidRPr="008D13DA">
        <w:rPr>
          <w:rFonts w:cs="Arial"/>
          <w:sz w:val="24"/>
        </w:rPr>
        <w:t>Provider</w:t>
      </w:r>
      <w:r w:rsidR="006A4728" w:rsidRPr="008D13DA">
        <w:rPr>
          <w:rFonts w:cs="Arial"/>
          <w:sz w:val="24"/>
        </w:rPr>
        <w:t xml:space="preserve"> s</w:t>
      </w:r>
      <w:r w:rsidR="0081468E" w:rsidRPr="008D13DA">
        <w:rPr>
          <w:rFonts w:cs="Arial"/>
          <w:sz w:val="24"/>
        </w:rPr>
        <w:t>hall not be entitled to accept the repudiation and/or terminate the Contract.</w:t>
      </w:r>
      <w:bookmarkStart w:id="98" w:name="_Toc442437281"/>
      <w:bookmarkStart w:id="99" w:name="_Toc500161004"/>
      <w:bookmarkStart w:id="100" w:name="_Toc500319924"/>
    </w:p>
    <w:p w14:paraId="76EB1821" w14:textId="77777777" w:rsidR="003E2B32" w:rsidRPr="008D13DA" w:rsidRDefault="0081468E" w:rsidP="003E2B32">
      <w:pPr>
        <w:pStyle w:val="BodyTextIndent"/>
        <w:keepNext/>
        <w:spacing w:line="240" w:lineRule="auto"/>
        <w:ind w:left="0"/>
        <w:outlineLvl w:val="2"/>
        <w:rPr>
          <w:rFonts w:cs="Arial"/>
          <w:b/>
          <w:bCs/>
          <w:sz w:val="24"/>
        </w:rPr>
      </w:pPr>
      <w:r w:rsidRPr="008D13DA">
        <w:rPr>
          <w:rFonts w:cs="Arial"/>
          <w:b/>
          <w:bCs/>
          <w:sz w:val="24"/>
        </w:rPr>
        <w:t>Remedies available to the Council</w:t>
      </w:r>
      <w:bookmarkEnd w:id="98"/>
      <w:r w:rsidRPr="008D13DA">
        <w:rPr>
          <w:rFonts w:cs="Arial"/>
          <w:b/>
          <w:bCs/>
          <w:sz w:val="24"/>
        </w:rPr>
        <w:t>:</w:t>
      </w:r>
      <w:bookmarkEnd w:id="99"/>
      <w:bookmarkEnd w:id="100"/>
    </w:p>
    <w:p w14:paraId="4CC365A6" w14:textId="393436FD" w:rsidR="003E2B32" w:rsidRPr="008D13DA" w:rsidRDefault="004A05AA" w:rsidP="003E2B32">
      <w:pPr>
        <w:pStyle w:val="BodyTextIndent"/>
        <w:spacing w:line="240" w:lineRule="auto"/>
        <w:ind w:left="720" w:hanging="720"/>
        <w:rPr>
          <w:rFonts w:cs="Arial"/>
          <w:sz w:val="24"/>
        </w:rPr>
      </w:pPr>
      <w:r w:rsidRPr="008D13DA">
        <w:rPr>
          <w:rFonts w:cs="Arial"/>
          <w:sz w:val="24"/>
        </w:rPr>
        <w:t>36</w:t>
      </w:r>
      <w:r w:rsidR="00873BEC" w:rsidRPr="008D13DA">
        <w:rPr>
          <w:rFonts w:cs="Arial"/>
          <w:sz w:val="24"/>
        </w:rPr>
        <w:t>.4</w:t>
      </w:r>
      <w:r w:rsidR="00873BEC" w:rsidRPr="008D13DA">
        <w:rPr>
          <w:rFonts w:cs="Arial"/>
          <w:sz w:val="24"/>
        </w:rPr>
        <w:tab/>
      </w:r>
      <w:r w:rsidR="0081468E" w:rsidRPr="008D13DA">
        <w:rPr>
          <w:rFonts w:cs="Arial"/>
          <w:sz w:val="24"/>
        </w:rPr>
        <w:t>For the avoidance of any doubt, the following remedies set out in Clause 36</w:t>
      </w:r>
      <w:r w:rsidR="00873BEC" w:rsidRPr="008D13DA">
        <w:rPr>
          <w:rFonts w:cs="Arial"/>
          <w:sz w:val="24"/>
        </w:rPr>
        <w:t>.5</w:t>
      </w:r>
      <w:r w:rsidR="00AA4741" w:rsidRPr="008D13DA">
        <w:rPr>
          <w:rFonts w:cs="Arial"/>
          <w:sz w:val="24"/>
        </w:rPr>
        <w:t xml:space="preserve"> </w:t>
      </w:r>
      <w:r w:rsidR="0081468E" w:rsidRPr="008D13DA">
        <w:rPr>
          <w:rFonts w:cs="Arial"/>
          <w:sz w:val="24"/>
        </w:rPr>
        <w:t>through</w:t>
      </w:r>
      <w:r w:rsidR="006A4728" w:rsidRPr="008D13DA">
        <w:rPr>
          <w:rFonts w:cs="Arial"/>
          <w:sz w:val="24"/>
        </w:rPr>
        <w:t xml:space="preserve"> 3</w:t>
      </w:r>
      <w:r w:rsidR="0081468E" w:rsidRPr="008D13DA">
        <w:rPr>
          <w:rFonts w:cs="Arial"/>
          <w:sz w:val="24"/>
        </w:rPr>
        <w:t>6</w:t>
      </w:r>
      <w:r w:rsidR="00873BEC" w:rsidRPr="008D13DA">
        <w:rPr>
          <w:rFonts w:cs="Arial"/>
          <w:sz w:val="24"/>
        </w:rPr>
        <w:t>.16</w:t>
      </w:r>
      <w:r w:rsidR="002B7820">
        <w:rPr>
          <w:rFonts w:cs="Arial"/>
          <w:sz w:val="24"/>
        </w:rPr>
        <w:t xml:space="preserve"> </w:t>
      </w:r>
      <w:r w:rsidR="002B7820" w:rsidRPr="008D13DA">
        <w:rPr>
          <w:rFonts w:cs="Arial"/>
          <w:sz w:val="24"/>
        </w:rPr>
        <w:t>s</w:t>
      </w:r>
      <w:r w:rsidR="0081468E" w:rsidRPr="008D13DA">
        <w:rPr>
          <w:rFonts w:cs="Arial"/>
          <w:sz w:val="24"/>
        </w:rPr>
        <w:t>hall</w:t>
      </w:r>
      <w:r w:rsidR="00AA4741" w:rsidRPr="008D13DA">
        <w:rPr>
          <w:rFonts w:cs="Arial"/>
          <w:sz w:val="24"/>
        </w:rPr>
        <w:t xml:space="preserve"> </w:t>
      </w:r>
      <w:r w:rsidR="0081468E" w:rsidRPr="008D13DA">
        <w:rPr>
          <w:rFonts w:cs="Arial"/>
          <w:sz w:val="24"/>
        </w:rPr>
        <w:t>be without prejudice to the other rights and remedies of the Council.</w:t>
      </w:r>
    </w:p>
    <w:p w14:paraId="4DDA2B2D" w14:textId="77777777" w:rsidR="003E2B32" w:rsidRPr="008D13DA" w:rsidRDefault="0081468E" w:rsidP="003E2B32">
      <w:pPr>
        <w:pStyle w:val="BodyTextIndent"/>
        <w:spacing w:line="240" w:lineRule="auto"/>
        <w:ind w:left="0"/>
        <w:rPr>
          <w:rFonts w:cs="Arial"/>
          <w:b/>
          <w:sz w:val="24"/>
        </w:rPr>
      </w:pPr>
      <w:r w:rsidRPr="008D13DA">
        <w:rPr>
          <w:rFonts w:cs="Arial"/>
          <w:b/>
          <w:sz w:val="24"/>
        </w:rPr>
        <w:t>Performance Defaults</w:t>
      </w:r>
    </w:p>
    <w:p w14:paraId="0DD854C2" w14:textId="39184D54" w:rsidR="003E2B32" w:rsidRPr="008D13DA" w:rsidRDefault="009C4A23" w:rsidP="003E2B32">
      <w:pPr>
        <w:pStyle w:val="BodyTextIndent"/>
        <w:spacing w:line="240" w:lineRule="auto"/>
        <w:ind w:left="720" w:hanging="720"/>
        <w:rPr>
          <w:rFonts w:cs="Arial"/>
          <w:sz w:val="24"/>
        </w:rPr>
      </w:pPr>
      <w:r w:rsidRPr="008D13DA">
        <w:rPr>
          <w:rFonts w:cs="Arial"/>
          <w:bCs/>
          <w:sz w:val="24"/>
        </w:rPr>
        <w:t>36</w:t>
      </w:r>
      <w:r w:rsidR="00873BEC" w:rsidRPr="008D13DA">
        <w:rPr>
          <w:rFonts w:cs="Arial"/>
          <w:bCs/>
          <w:sz w:val="24"/>
        </w:rPr>
        <w:t>.5</w:t>
      </w:r>
      <w:r w:rsidR="00873BEC" w:rsidRPr="008D13DA">
        <w:rPr>
          <w:rFonts w:cs="Arial"/>
          <w:bCs/>
          <w:sz w:val="24"/>
        </w:rPr>
        <w:tab/>
      </w:r>
      <w:r w:rsidR="0081468E" w:rsidRPr="008D13DA">
        <w:rPr>
          <w:rFonts w:cs="Arial"/>
          <w:sz w:val="24"/>
        </w:rPr>
        <w:t>In the event of a Performance Default the Council</w:t>
      </w:r>
      <w:r w:rsidR="0081468E" w:rsidRPr="008D13DA">
        <w:rPr>
          <w:rFonts w:cs="Arial"/>
          <w:b/>
          <w:sz w:val="24"/>
        </w:rPr>
        <w:t xml:space="preserve"> </w:t>
      </w:r>
      <w:r w:rsidR="0081468E" w:rsidRPr="008D13DA">
        <w:rPr>
          <w:rFonts w:cs="Arial"/>
          <w:sz w:val="24"/>
        </w:rPr>
        <w:t>shall issue a Default Notice to the</w:t>
      </w:r>
      <w:r w:rsidR="006A4728" w:rsidRPr="008D13DA">
        <w:rPr>
          <w:rFonts w:cs="Arial"/>
          <w:sz w:val="24"/>
        </w:rPr>
        <w:t xml:space="preserve"> P</w:t>
      </w:r>
      <w:r w:rsidR="0081468E" w:rsidRPr="008D13DA">
        <w:rPr>
          <w:rFonts w:cs="Arial"/>
          <w:sz w:val="24"/>
        </w:rPr>
        <w:t>rovider which shall state on its face whether, in the reasonable opinion of the Contract</w:t>
      </w:r>
      <w:r w:rsidR="006A4728" w:rsidRPr="008D13DA">
        <w:rPr>
          <w:rFonts w:cs="Arial"/>
          <w:sz w:val="24"/>
        </w:rPr>
        <w:t xml:space="preserve"> M</w:t>
      </w:r>
      <w:r w:rsidR="0081468E" w:rsidRPr="008D13DA">
        <w:rPr>
          <w:rFonts w:cs="Arial"/>
          <w:sz w:val="24"/>
        </w:rPr>
        <w:t>anager, the Performance Default is either a Critical Performance Default or Non-</w:t>
      </w:r>
      <w:r w:rsidR="006A4728" w:rsidRPr="008D13DA">
        <w:rPr>
          <w:rFonts w:cs="Arial"/>
          <w:sz w:val="24"/>
        </w:rPr>
        <w:t xml:space="preserve"> </w:t>
      </w:r>
      <w:r w:rsidR="0081468E" w:rsidRPr="008D13DA">
        <w:rPr>
          <w:rFonts w:cs="Arial"/>
          <w:sz w:val="24"/>
        </w:rPr>
        <w:t>Critical Performance Default.</w:t>
      </w:r>
      <w:r w:rsidR="007C44C1" w:rsidRPr="008D13DA">
        <w:rPr>
          <w:rFonts w:cs="Arial"/>
          <w:sz w:val="24"/>
        </w:rPr>
        <w:t xml:space="preserve"> F</w:t>
      </w:r>
      <w:r w:rsidR="0081468E" w:rsidRPr="008D13DA">
        <w:rPr>
          <w:rFonts w:cs="Arial"/>
          <w:sz w:val="24"/>
        </w:rPr>
        <w:t>or the avoidance of doubt, a single Default Notice</w:t>
      </w:r>
      <w:r w:rsidR="006A4728" w:rsidRPr="008D13DA">
        <w:rPr>
          <w:rFonts w:cs="Arial"/>
          <w:sz w:val="24"/>
        </w:rPr>
        <w:t xml:space="preserve"> c</w:t>
      </w:r>
      <w:r w:rsidR="0081468E" w:rsidRPr="008D13DA">
        <w:rPr>
          <w:rFonts w:cs="Arial"/>
          <w:sz w:val="24"/>
        </w:rPr>
        <w:t>overing more than one Performance Default may be issued validly under this Cause</w:t>
      </w:r>
      <w:r w:rsidR="006A4728" w:rsidRPr="008D13DA">
        <w:rPr>
          <w:rFonts w:cs="Arial"/>
          <w:sz w:val="24"/>
        </w:rPr>
        <w:t xml:space="preserve"> 3</w:t>
      </w:r>
      <w:r w:rsidR="0081468E" w:rsidRPr="008D13DA">
        <w:rPr>
          <w:rFonts w:cs="Arial"/>
          <w:sz w:val="24"/>
        </w:rPr>
        <w:t>6</w:t>
      </w:r>
      <w:r w:rsidR="00873BEC" w:rsidRPr="008D13DA">
        <w:rPr>
          <w:rFonts w:cs="Arial"/>
          <w:sz w:val="24"/>
        </w:rPr>
        <w:t>.5</w:t>
      </w:r>
      <w:r w:rsidR="002B7820">
        <w:rPr>
          <w:rFonts w:cs="Arial"/>
          <w:sz w:val="24"/>
        </w:rPr>
        <w:t xml:space="preserve"> </w:t>
      </w:r>
      <w:r w:rsidR="002B7820" w:rsidRPr="008D13DA">
        <w:rPr>
          <w:rFonts w:cs="Arial"/>
          <w:sz w:val="24"/>
        </w:rPr>
        <w:t>a</w:t>
      </w:r>
      <w:r w:rsidR="0081468E" w:rsidRPr="008D13DA">
        <w:rPr>
          <w:rFonts w:cs="Arial"/>
          <w:sz w:val="24"/>
        </w:rPr>
        <w:t>nd further a PAMMS Assessment finding of “poor” for the Provider is a Critical</w:t>
      </w:r>
      <w:r w:rsidR="006A4728" w:rsidRPr="008D13DA">
        <w:rPr>
          <w:rFonts w:cs="Arial"/>
          <w:sz w:val="24"/>
        </w:rPr>
        <w:t xml:space="preserve"> P</w:t>
      </w:r>
      <w:r w:rsidR="0081468E" w:rsidRPr="008D13DA">
        <w:rPr>
          <w:rFonts w:cs="Arial"/>
          <w:sz w:val="24"/>
        </w:rPr>
        <w:t>erformance Default and a finding of “requires improvement” is a Non-Critical</w:t>
      </w:r>
      <w:r w:rsidR="006A4728" w:rsidRPr="008D13DA">
        <w:rPr>
          <w:rFonts w:cs="Arial"/>
          <w:sz w:val="24"/>
        </w:rPr>
        <w:t xml:space="preserve"> P</w:t>
      </w:r>
      <w:r w:rsidR="0081468E" w:rsidRPr="008D13DA">
        <w:rPr>
          <w:rFonts w:cs="Arial"/>
          <w:sz w:val="24"/>
        </w:rPr>
        <w:t>erformance Default and this Clause 36 shall be applied accordingly.</w:t>
      </w:r>
    </w:p>
    <w:p w14:paraId="2BDD7C40" w14:textId="77777777" w:rsidR="003E2B32" w:rsidRPr="008D13DA" w:rsidRDefault="009C4A23" w:rsidP="003E2B32">
      <w:pPr>
        <w:pStyle w:val="BodyTextIndent"/>
        <w:spacing w:line="240" w:lineRule="auto"/>
        <w:ind w:left="720" w:hanging="720"/>
        <w:rPr>
          <w:rFonts w:cs="Arial"/>
          <w:sz w:val="24"/>
        </w:rPr>
      </w:pPr>
      <w:r w:rsidRPr="008D13DA">
        <w:rPr>
          <w:rFonts w:cs="Arial"/>
          <w:sz w:val="24"/>
        </w:rPr>
        <w:t>36</w:t>
      </w:r>
      <w:r w:rsidR="00873BEC" w:rsidRPr="008D13DA">
        <w:rPr>
          <w:rFonts w:cs="Arial"/>
          <w:sz w:val="24"/>
        </w:rPr>
        <w:t>.6</w:t>
      </w:r>
      <w:r w:rsidR="00873BEC" w:rsidRPr="008D13DA">
        <w:rPr>
          <w:rFonts w:cs="Arial"/>
          <w:sz w:val="24"/>
        </w:rPr>
        <w:tab/>
      </w:r>
      <w:r w:rsidR="0081468E" w:rsidRPr="008D13DA">
        <w:rPr>
          <w:rFonts w:cs="Arial"/>
          <w:sz w:val="24"/>
        </w:rPr>
        <w:t>If the Provider disputes whether a Performance Default is a Critical Performance</w:t>
      </w:r>
      <w:r w:rsidR="006A4728" w:rsidRPr="008D13DA">
        <w:rPr>
          <w:rFonts w:cs="Arial"/>
          <w:sz w:val="24"/>
        </w:rPr>
        <w:t xml:space="preserve"> D</w:t>
      </w:r>
      <w:r w:rsidR="0081468E" w:rsidRPr="008D13DA">
        <w:rPr>
          <w:rFonts w:cs="Arial"/>
          <w:sz w:val="24"/>
        </w:rPr>
        <w:t>efault, the matter shall be referred to the Dispute Resolution Procedure and if the</w:t>
      </w:r>
      <w:r w:rsidR="006A4728" w:rsidRPr="008D13DA">
        <w:rPr>
          <w:rFonts w:cs="Arial"/>
          <w:sz w:val="24"/>
        </w:rPr>
        <w:t xml:space="preserve"> d</w:t>
      </w:r>
      <w:r w:rsidR="0081468E" w:rsidRPr="008D13DA">
        <w:rPr>
          <w:rFonts w:cs="Arial"/>
          <w:sz w:val="24"/>
        </w:rPr>
        <w:t>ispute remains unresolved, to the Courts.</w:t>
      </w:r>
    </w:p>
    <w:p w14:paraId="45A70DCF" w14:textId="77777777" w:rsidR="003E2B32" w:rsidRPr="008D13DA" w:rsidRDefault="0081468E" w:rsidP="003E2B32">
      <w:pPr>
        <w:pStyle w:val="BodyTextIndent"/>
        <w:spacing w:line="240" w:lineRule="auto"/>
        <w:ind w:left="0"/>
        <w:rPr>
          <w:rFonts w:cs="Arial"/>
          <w:b/>
          <w:sz w:val="24"/>
        </w:rPr>
      </w:pPr>
      <w:r w:rsidRPr="008D13DA">
        <w:rPr>
          <w:rFonts w:cs="Arial"/>
          <w:b/>
          <w:sz w:val="24"/>
        </w:rPr>
        <w:t>Critical Performance Defaults</w:t>
      </w:r>
    </w:p>
    <w:p w14:paraId="1084775D" w14:textId="77777777" w:rsidR="003E2B32" w:rsidRPr="008D13DA" w:rsidRDefault="009C4A23" w:rsidP="003E2B32">
      <w:pPr>
        <w:pStyle w:val="BodyTextIndent"/>
        <w:spacing w:line="240" w:lineRule="auto"/>
        <w:ind w:left="720" w:hanging="720"/>
        <w:rPr>
          <w:rFonts w:cs="Arial"/>
          <w:sz w:val="24"/>
        </w:rPr>
      </w:pPr>
      <w:r w:rsidRPr="008D13DA">
        <w:rPr>
          <w:rFonts w:cs="Arial"/>
          <w:bCs/>
          <w:sz w:val="24"/>
        </w:rPr>
        <w:t>36</w:t>
      </w:r>
      <w:r w:rsidR="00873BEC" w:rsidRPr="008D13DA">
        <w:rPr>
          <w:rFonts w:cs="Arial"/>
          <w:bCs/>
          <w:sz w:val="24"/>
        </w:rPr>
        <w:t>.7</w:t>
      </w:r>
      <w:r w:rsidR="00873BEC" w:rsidRPr="008D13DA">
        <w:rPr>
          <w:rFonts w:cs="Arial"/>
          <w:bCs/>
          <w:sz w:val="24"/>
        </w:rPr>
        <w:tab/>
      </w:r>
      <w:r w:rsidR="0081468E" w:rsidRPr="008D13DA">
        <w:rPr>
          <w:rFonts w:cs="Arial"/>
          <w:sz w:val="24"/>
        </w:rPr>
        <w:t>In the event that a Default Notice states that a Performance Default is a Critical</w:t>
      </w:r>
      <w:r w:rsidR="006A4728" w:rsidRPr="008D13DA">
        <w:rPr>
          <w:rFonts w:cs="Arial"/>
          <w:sz w:val="24"/>
        </w:rPr>
        <w:t xml:space="preserve"> P</w:t>
      </w:r>
      <w:r w:rsidR="0081468E" w:rsidRPr="008D13DA">
        <w:rPr>
          <w:rFonts w:cs="Arial"/>
          <w:sz w:val="24"/>
        </w:rPr>
        <w:t>erformance Default, it shall also state how and by when the Provider, at its own</w:t>
      </w:r>
      <w:r w:rsidR="006A4728" w:rsidRPr="008D13DA">
        <w:rPr>
          <w:rFonts w:cs="Arial"/>
          <w:sz w:val="24"/>
        </w:rPr>
        <w:t xml:space="preserve"> e</w:t>
      </w:r>
      <w:r w:rsidR="0081468E" w:rsidRPr="008D13DA">
        <w:rPr>
          <w:rFonts w:cs="Arial"/>
          <w:sz w:val="24"/>
        </w:rPr>
        <w:t xml:space="preserve">xpense, shall remedy, </w:t>
      </w:r>
      <w:r w:rsidR="0081468E" w:rsidRPr="008D13DA">
        <w:rPr>
          <w:rFonts w:cs="Arial"/>
          <w:sz w:val="24"/>
        </w:rPr>
        <w:lastRenderedPageBreak/>
        <w:t xml:space="preserve">make good or mitigate the </w:t>
      </w:r>
      <w:r w:rsidR="00986937" w:rsidRPr="008D13DA">
        <w:rPr>
          <w:rFonts w:cs="Arial"/>
          <w:sz w:val="24"/>
        </w:rPr>
        <w:t xml:space="preserve">Critical </w:t>
      </w:r>
      <w:r w:rsidR="0081468E" w:rsidRPr="008D13DA">
        <w:rPr>
          <w:rFonts w:cs="Arial"/>
          <w:sz w:val="24"/>
        </w:rPr>
        <w:t>Performance Default. Such</w:t>
      </w:r>
      <w:r w:rsidR="006A4728" w:rsidRPr="008D13DA">
        <w:rPr>
          <w:rFonts w:cs="Arial"/>
          <w:sz w:val="24"/>
        </w:rPr>
        <w:t xml:space="preserve"> a</w:t>
      </w:r>
      <w:r w:rsidR="0081468E" w:rsidRPr="008D13DA">
        <w:rPr>
          <w:rFonts w:cs="Arial"/>
          <w:sz w:val="24"/>
        </w:rPr>
        <w:t>ction</w:t>
      </w:r>
      <w:r w:rsidR="006A4728" w:rsidRPr="008D13DA">
        <w:rPr>
          <w:rFonts w:cs="Arial"/>
          <w:sz w:val="24"/>
        </w:rPr>
        <w:t xml:space="preserve"> a</w:t>
      </w:r>
      <w:r w:rsidR="0081468E" w:rsidRPr="008D13DA">
        <w:rPr>
          <w:rFonts w:cs="Arial"/>
          <w:sz w:val="24"/>
        </w:rPr>
        <w:t xml:space="preserve">nd </w:t>
      </w:r>
      <w:proofErr w:type="gramStart"/>
      <w:r w:rsidR="0081468E" w:rsidRPr="008D13DA">
        <w:rPr>
          <w:rFonts w:cs="Arial"/>
          <w:sz w:val="24"/>
        </w:rPr>
        <w:t>time period</w:t>
      </w:r>
      <w:proofErr w:type="gramEnd"/>
      <w:r w:rsidR="0081468E" w:rsidRPr="008D13DA">
        <w:rPr>
          <w:rFonts w:cs="Arial"/>
          <w:sz w:val="24"/>
        </w:rPr>
        <w:t xml:space="preserve"> shall be fair, reasonable and commensurate with the nature of</w:t>
      </w:r>
      <w:r w:rsidR="006A4728" w:rsidRPr="008D13DA">
        <w:rPr>
          <w:rFonts w:cs="Arial"/>
          <w:sz w:val="24"/>
        </w:rPr>
        <w:t xml:space="preserve"> t</w:t>
      </w:r>
      <w:r w:rsidR="0081468E" w:rsidRPr="008D13DA">
        <w:rPr>
          <w:rFonts w:cs="Arial"/>
          <w:sz w:val="24"/>
        </w:rPr>
        <w:t>he Critical Performance Default and the effect that such Critical Performance Default</w:t>
      </w:r>
      <w:r w:rsidR="006A4728" w:rsidRPr="008D13DA">
        <w:rPr>
          <w:rFonts w:cs="Arial"/>
          <w:sz w:val="24"/>
        </w:rPr>
        <w:t xml:space="preserve"> h</w:t>
      </w:r>
      <w:r w:rsidR="0081468E" w:rsidRPr="008D13DA">
        <w:rPr>
          <w:rFonts w:cs="Arial"/>
          <w:sz w:val="24"/>
        </w:rPr>
        <w:t>ad or continues to have on the provision of the Services and the services provided by</w:t>
      </w:r>
      <w:r w:rsidR="006A4728" w:rsidRPr="008D13DA">
        <w:rPr>
          <w:rFonts w:cs="Arial"/>
          <w:sz w:val="24"/>
        </w:rPr>
        <w:t xml:space="preserve"> F</w:t>
      </w:r>
      <w:r w:rsidR="0081468E" w:rsidRPr="008D13DA">
        <w:rPr>
          <w:rFonts w:cs="Arial"/>
          <w:sz w:val="24"/>
        </w:rPr>
        <w:t>ellow Providers.</w:t>
      </w:r>
      <w:r w:rsidR="007C44C1" w:rsidRPr="008D13DA">
        <w:rPr>
          <w:rFonts w:cs="Arial"/>
          <w:sz w:val="24"/>
        </w:rPr>
        <w:t xml:space="preserve"> F</w:t>
      </w:r>
      <w:r w:rsidR="0081468E" w:rsidRPr="008D13DA">
        <w:rPr>
          <w:rFonts w:cs="Arial"/>
          <w:sz w:val="24"/>
        </w:rPr>
        <w:t xml:space="preserve">or the avoidance of doubt </w:t>
      </w:r>
      <w:proofErr w:type="gramStart"/>
      <w:r w:rsidR="0081468E" w:rsidRPr="008D13DA">
        <w:rPr>
          <w:rFonts w:cs="Arial"/>
          <w:sz w:val="24"/>
        </w:rPr>
        <w:t>in the event that</w:t>
      </w:r>
      <w:proofErr w:type="gramEnd"/>
      <w:r w:rsidR="0081468E" w:rsidRPr="008D13DA">
        <w:rPr>
          <w:rFonts w:cs="Arial"/>
          <w:sz w:val="24"/>
        </w:rPr>
        <w:t xml:space="preserve"> a Provider receives an</w:t>
      </w:r>
      <w:r w:rsidR="006A4728" w:rsidRPr="008D13DA">
        <w:rPr>
          <w:rFonts w:cs="Arial"/>
          <w:sz w:val="24"/>
        </w:rPr>
        <w:t xml:space="preserve"> o</w:t>
      </w:r>
      <w:r w:rsidR="0081468E" w:rsidRPr="008D13DA">
        <w:rPr>
          <w:rFonts w:cs="Arial"/>
          <w:sz w:val="24"/>
        </w:rPr>
        <w:t>verall rating of ‘poor’ following a PAMMS assessment the report published in the</w:t>
      </w:r>
      <w:r w:rsidR="006A4728" w:rsidRPr="008D13DA">
        <w:rPr>
          <w:rFonts w:cs="Arial"/>
          <w:sz w:val="24"/>
        </w:rPr>
        <w:t xml:space="preserve"> P</w:t>
      </w:r>
      <w:r w:rsidR="0081468E" w:rsidRPr="008D13DA">
        <w:rPr>
          <w:rFonts w:cs="Arial"/>
          <w:sz w:val="24"/>
        </w:rPr>
        <w:t xml:space="preserve">rovider Portal shall </w:t>
      </w:r>
      <w:proofErr w:type="gramStart"/>
      <w:r w:rsidR="0081468E" w:rsidRPr="008D13DA">
        <w:rPr>
          <w:rFonts w:cs="Arial"/>
          <w:sz w:val="24"/>
        </w:rPr>
        <w:t>be considered to be</w:t>
      </w:r>
      <w:proofErr w:type="gramEnd"/>
      <w:r w:rsidR="0081468E" w:rsidRPr="008D13DA">
        <w:rPr>
          <w:rFonts w:cs="Arial"/>
          <w:sz w:val="24"/>
        </w:rPr>
        <w:t xml:space="preserve"> a Default Notice as issued by the Council</w:t>
      </w:r>
      <w:r w:rsidR="006A4728" w:rsidRPr="008D13DA">
        <w:rPr>
          <w:rFonts w:cs="Arial"/>
          <w:sz w:val="24"/>
        </w:rPr>
        <w:t xml:space="preserve"> u</w:t>
      </w:r>
      <w:r w:rsidR="0081468E" w:rsidRPr="008D13DA">
        <w:rPr>
          <w:rFonts w:cs="Arial"/>
          <w:sz w:val="24"/>
        </w:rPr>
        <w:t>nder Clause 36.5.</w:t>
      </w:r>
    </w:p>
    <w:p w14:paraId="5577BC24" w14:textId="77777777" w:rsidR="003E2B32" w:rsidRPr="008D13DA" w:rsidRDefault="000D7330" w:rsidP="003E2B32">
      <w:pPr>
        <w:pStyle w:val="BodyTextIndent"/>
        <w:spacing w:line="240" w:lineRule="auto"/>
        <w:ind w:left="720" w:hanging="720"/>
        <w:rPr>
          <w:rFonts w:cs="Arial"/>
          <w:sz w:val="24"/>
        </w:rPr>
      </w:pPr>
      <w:r w:rsidRPr="008D13DA">
        <w:rPr>
          <w:rFonts w:cs="Arial"/>
          <w:sz w:val="24"/>
        </w:rPr>
        <w:t>36</w:t>
      </w:r>
      <w:r w:rsidR="00873BEC" w:rsidRPr="008D13DA">
        <w:rPr>
          <w:rFonts w:cs="Arial"/>
          <w:sz w:val="24"/>
        </w:rPr>
        <w:t>.8</w:t>
      </w:r>
      <w:r w:rsidR="00873BEC" w:rsidRPr="008D13DA">
        <w:rPr>
          <w:rFonts w:cs="Arial"/>
          <w:sz w:val="24"/>
        </w:rPr>
        <w:tab/>
      </w:r>
      <w:r w:rsidR="0081468E" w:rsidRPr="008D13DA">
        <w:rPr>
          <w:rFonts w:cs="Arial"/>
          <w:sz w:val="24"/>
        </w:rPr>
        <w:t>On receipt of a Default Notice stating that the Performance Default is a Critical</w:t>
      </w:r>
      <w:r w:rsidR="006A4728" w:rsidRPr="008D13DA">
        <w:rPr>
          <w:rFonts w:cs="Arial"/>
          <w:sz w:val="24"/>
        </w:rPr>
        <w:t xml:space="preserve"> P</w:t>
      </w:r>
      <w:r w:rsidR="0081468E" w:rsidRPr="008D13DA">
        <w:rPr>
          <w:rFonts w:cs="Arial"/>
          <w:sz w:val="24"/>
        </w:rPr>
        <w:t>erformance Default, or following a PAMMS assessment where the Provider receives</w:t>
      </w:r>
      <w:r w:rsidR="006A4728" w:rsidRPr="008D13DA">
        <w:rPr>
          <w:rFonts w:cs="Arial"/>
          <w:sz w:val="24"/>
        </w:rPr>
        <w:t xml:space="preserve"> a</w:t>
      </w:r>
      <w:r w:rsidR="0081468E" w:rsidRPr="008D13DA">
        <w:rPr>
          <w:rFonts w:cs="Arial"/>
          <w:sz w:val="24"/>
        </w:rPr>
        <w:t>n overall rating of ‘poor’ the Provider shall take the action required by the Default</w:t>
      </w:r>
      <w:r w:rsidR="006A4728" w:rsidRPr="008D13DA">
        <w:rPr>
          <w:rFonts w:cs="Arial"/>
          <w:sz w:val="24"/>
        </w:rPr>
        <w:t xml:space="preserve"> N</w:t>
      </w:r>
      <w:r w:rsidR="0081468E" w:rsidRPr="008D13DA">
        <w:rPr>
          <w:rFonts w:cs="Arial"/>
          <w:sz w:val="24"/>
        </w:rPr>
        <w:t>otice / PAMMS report at its own cost and expense within the time period set out in</w:t>
      </w:r>
      <w:r w:rsidR="006A4728" w:rsidRPr="008D13DA">
        <w:rPr>
          <w:rFonts w:cs="Arial"/>
          <w:sz w:val="24"/>
        </w:rPr>
        <w:t xml:space="preserve"> t</w:t>
      </w:r>
      <w:r w:rsidR="0081468E" w:rsidRPr="008D13DA">
        <w:rPr>
          <w:rFonts w:cs="Arial"/>
          <w:sz w:val="24"/>
        </w:rPr>
        <w:t>he Default Notice and/or the PAMMS report and as agreed in any subsequent Action</w:t>
      </w:r>
      <w:r w:rsidR="006A4728" w:rsidRPr="008D13DA">
        <w:rPr>
          <w:rFonts w:cs="Arial"/>
          <w:sz w:val="24"/>
        </w:rPr>
        <w:t xml:space="preserve"> P</w:t>
      </w:r>
      <w:r w:rsidR="0081468E" w:rsidRPr="008D13DA">
        <w:rPr>
          <w:rFonts w:cs="Arial"/>
          <w:sz w:val="24"/>
        </w:rPr>
        <w:t>lan. The Provider shall, in addition, attend a meeting with the Contract Manager to</w:t>
      </w:r>
      <w:r w:rsidR="006A4728" w:rsidRPr="008D13DA">
        <w:rPr>
          <w:rFonts w:cs="Arial"/>
          <w:sz w:val="24"/>
        </w:rPr>
        <w:t xml:space="preserve"> d</w:t>
      </w:r>
      <w:r w:rsidR="0081468E" w:rsidRPr="008D13DA">
        <w:rPr>
          <w:rFonts w:cs="Arial"/>
          <w:sz w:val="24"/>
        </w:rPr>
        <w:t>iscuss the Performance Default and the Provider shall give an assurance in writing to</w:t>
      </w:r>
      <w:r w:rsidR="006A4728" w:rsidRPr="008D13DA">
        <w:rPr>
          <w:rFonts w:cs="Arial"/>
          <w:sz w:val="24"/>
        </w:rPr>
        <w:t xml:space="preserve"> t</w:t>
      </w:r>
      <w:r w:rsidR="0081468E" w:rsidRPr="008D13DA">
        <w:rPr>
          <w:rFonts w:cs="Arial"/>
          <w:sz w:val="24"/>
        </w:rPr>
        <w:t>he Contract Manager.</w:t>
      </w:r>
    </w:p>
    <w:p w14:paraId="5216594E" w14:textId="77777777" w:rsidR="003E2B32" w:rsidRPr="008D13DA" w:rsidRDefault="000D7330" w:rsidP="003E2B32">
      <w:pPr>
        <w:pStyle w:val="BodyTextIndent"/>
        <w:spacing w:line="240" w:lineRule="auto"/>
        <w:ind w:left="720" w:hanging="720"/>
        <w:rPr>
          <w:rFonts w:cs="Arial"/>
          <w:sz w:val="24"/>
        </w:rPr>
      </w:pPr>
      <w:r w:rsidRPr="008D13DA">
        <w:rPr>
          <w:rFonts w:cs="Arial"/>
          <w:sz w:val="24"/>
        </w:rPr>
        <w:t>36</w:t>
      </w:r>
      <w:r w:rsidR="00873BEC" w:rsidRPr="008D13DA">
        <w:rPr>
          <w:rFonts w:cs="Arial"/>
          <w:sz w:val="24"/>
        </w:rPr>
        <w:t>.9</w:t>
      </w:r>
      <w:r w:rsidR="00873BEC" w:rsidRPr="008D13DA">
        <w:rPr>
          <w:rFonts w:cs="Arial"/>
          <w:sz w:val="24"/>
        </w:rPr>
        <w:tab/>
      </w:r>
      <w:r w:rsidR="0081468E" w:rsidRPr="008D13DA">
        <w:rPr>
          <w:rFonts w:cs="Arial"/>
          <w:sz w:val="24"/>
        </w:rPr>
        <w:t>If the Provider considers that the time and/or measures stated in the Default Notice to</w:t>
      </w:r>
      <w:r w:rsidR="006A4728" w:rsidRPr="008D13DA">
        <w:rPr>
          <w:rFonts w:cs="Arial"/>
          <w:sz w:val="24"/>
        </w:rPr>
        <w:t xml:space="preserve"> r</w:t>
      </w:r>
      <w:r w:rsidR="0081468E" w:rsidRPr="008D13DA">
        <w:rPr>
          <w:rFonts w:cs="Arial"/>
          <w:sz w:val="24"/>
        </w:rPr>
        <w:t>emedy, make good or mitigate a Critical Performance Default are unreasonable or</w:t>
      </w:r>
      <w:r w:rsidR="006A4728" w:rsidRPr="008D13DA">
        <w:rPr>
          <w:rFonts w:cs="Arial"/>
          <w:sz w:val="24"/>
        </w:rPr>
        <w:t xml:space="preserve"> i</w:t>
      </w:r>
      <w:r w:rsidR="0081468E" w:rsidRPr="008D13DA">
        <w:rPr>
          <w:rFonts w:cs="Arial"/>
          <w:sz w:val="24"/>
        </w:rPr>
        <w:t>mpossible to comply with, the Provider shall notify the Contract Manager within twenty-</w:t>
      </w:r>
      <w:r w:rsidR="006A4728" w:rsidRPr="008D13DA">
        <w:rPr>
          <w:rFonts w:cs="Arial"/>
          <w:sz w:val="24"/>
        </w:rPr>
        <w:t xml:space="preserve"> </w:t>
      </w:r>
      <w:r w:rsidR="0081468E" w:rsidRPr="008D13DA">
        <w:rPr>
          <w:rFonts w:cs="Arial"/>
          <w:sz w:val="24"/>
        </w:rPr>
        <w:t>four (24) hours of receipt of the Default Notice and the Parties shall attend a meeting</w:t>
      </w:r>
      <w:r w:rsidR="006A4728" w:rsidRPr="008D13DA">
        <w:rPr>
          <w:rFonts w:cs="Arial"/>
          <w:sz w:val="24"/>
        </w:rPr>
        <w:t xml:space="preserve"> a</w:t>
      </w:r>
      <w:r w:rsidR="0081468E" w:rsidRPr="008D13DA">
        <w:rPr>
          <w:rFonts w:cs="Arial"/>
          <w:sz w:val="24"/>
        </w:rPr>
        <w:t>t a chief officer and director level to discuss the matter and to agree a time period in</w:t>
      </w:r>
      <w:r w:rsidR="006A4728" w:rsidRPr="008D13DA">
        <w:rPr>
          <w:rFonts w:cs="Arial"/>
          <w:sz w:val="24"/>
        </w:rPr>
        <w:t xml:space="preserve"> w</w:t>
      </w:r>
      <w:r w:rsidR="0081468E" w:rsidRPr="008D13DA">
        <w:rPr>
          <w:rFonts w:cs="Arial"/>
          <w:sz w:val="24"/>
        </w:rPr>
        <w:t>hich and measures by which the Critical Performance Default shall be remedied,</w:t>
      </w:r>
      <w:r w:rsidR="006A4728" w:rsidRPr="008D13DA">
        <w:rPr>
          <w:rFonts w:cs="Arial"/>
          <w:sz w:val="24"/>
        </w:rPr>
        <w:t xml:space="preserve"> m</w:t>
      </w:r>
      <w:r w:rsidR="0081468E" w:rsidRPr="008D13DA">
        <w:rPr>
          <w:rFonts w:cs="Arial"/>
          <w:sz w:val="24"/>
        </w:rPr>
        <w:t>ade good or mitigated. Thereafter, if unresolved, the matter shall be referred to the</w:t>
      </w:r>
      <w:r w:rsidR="006A4728" w:rsidRPr="008D13DA">
        <w:rPr>
          <w:rFonts w:cs="Arial"/>
          <w:sz w:val="24"/>
        </w:rPr>
        <w:t xml:space="preserve"> D</w:t>
      </w:r>
      <w:r w:rsidR="0081468E" w:rsidRPr="008D13DA">
        <w:rPr>
          <w:rFonts w:cs="Arial"/>
          <w:sz w:val="24"/>
        </w:rPr>
        <w:t>ispute Resolution Procedure that the Critical Performance Default shall be remedied,</w:t>
      </w:r>
      <w:r w:rsidR="006A4728" w:rsidRPr="008D13DA">
        <w:rPr>
          <w:rFonts w:cs="Arial"/>
          <w:sz w:val="24"/>
        </w:rPr>
        <w:t xml:space="preserve"> m</w:t>
      </w:r>
      <w:r w:rsidR="0081468E" w:rsidRPr="008D13DA">
        <w:rPr>
          <w:rFonts w:cs="Arial"/>
          <w:sz w:val="24"/>
        </w:rPr>
        <w:t>ade good or mitigated within the time scale set out in the Default Notice.</w:t>
      </w:r>
    </w:p>
    <w:p w14:paraId="06A2BAB2" w14:textId="19969FF3" w:rsidR="003E2B32" w:rsidRPr="008D13DA" w:rsidRDefault="000D7330" w:rsidP="003E2B32">
      <w:pPr>
        <w:pStyle w:val="BodyTextIndent"/>
        <w:spacing w:line="240" w:lineRule="auto"/>
        <w:ind w:left="720" w:hanging="720"/>
        <w:rPr>
          <w:rFonts w:cs="Arial"/>
          <w:sz w:val="24"/>
        </w:rPr>
      </w:pPr>
      <w:r w:rsidRPr="008D13DA">
        <w:rPr>
          <w:rFonts w:cs="Arial"/>
          <w:sz w:val="24"/>
        </w:rPr>
        <w:t>36</w:t>
      </w:r>
      <w:r w:rsidR="00873BEC" w:rsidRPr="008D13DA">
        <w:rPr>
          <w:rFonts w:cs="Arial"/>
          <w:sz w:val="24"/>
        </w:rPr>
        <w:t>.10</w:t>
      </w:r>
      <w:r w:rsidR="00873BEC" w:rsidRPr="008D13DA">
        <w:rPr>
          <w:rFonts w:cs="Arial"/>
          <w:sz w:val="24"/>
        </w:rPr>
        <w:tab/>
      </w:r>
      <w:r w:rsidR="0081468E" w:rsidRPr="008D13DA">
        <w:rPr>
          <w:rFonts w:cs="Arial"/>
          <w:sz w:val="24"/>
        </w:rPr>
        <w:t>If the Provider fails to remedy a Critical Performance Default within the time period set</w:t>
      </w:r>
      <w:r w:rsidR="006A4728" w:rsidRPr="008D13DA">
        <w:rPr>
          <w:rFonts w:cs="Arial"/>
          <w:sz w:val="24"/>
        </w:rPr>
        <w:t xml:space="preserve"> o</w:t>
      </w:r>
      <w:r w:rsidR="0081468E" w:rsidRPr="008D13DA">
        <w:rPr>
          <w:rFonts w:cs="Arial"/>
          <w:sz w:val="24"/>
        </w:rPr>
        <w:t>ut in the Default Notice (or subsequently agreed or determined), or in the case of a</w:t>
      </w:r>
      <w:r w:rsidR="006A4728" w:rsidRPr="008D13DA">
        <w:rPr>
          <w:rFonts w:cs="Arial"/>
          <w:sz w:val="24"/>
        </w:rPr>
        <w:t xml:space="preserve"> P</w:t>
      </w:r>
      <w:r w:rsidR="0081468E" w:rsidRPr="008D13DA">
        <w:rPr>
          <w:rFonts w:cs="Arial"/>
          <w:sz w:val="24"/>
        </w:rPr>
        <w:t>AMMS assessment and poor rating fails to submit a sufficiently robust Action Plan via</w:t>
      </w:r>
      <w:r w:rsidR="006A4728" w:rsidRPr="008D13DA">
        <w:rPr>
          <w:rFonts w:cs="Arial"/>
          <w:sz w:val="24"/>
        </w:rPr>
        <w:t xml:space="preserve"> t</w:t>
      </w:r>
      <w:r w:rsidR="0081468E" w:rsidRPr="008D13DA">
        <w:rPr>
          <w:rFonts w:cs="Arial"/>
          <w:sz w:val="24"/>
        </w:rPr>
        <w:t>he Provider Portal within ten (10) working days then the Council may serve a Warning</w:t>
      </w:r>
      <w:r w:rsidR="006A4728" w:rsidRPr="008D13DA">
        <w:rPr>
          <w:rFonts w:cs="Arial"/>
          <w:sz w:val="24"/>
        </w:rPr>
        <w:t xml:space="preserve"> N</w:t>
      </w:r>
      <w:r w:rsidR="0081468E" w:rsidRPr="008D13DA">
        <w:rPr>
          <w:rFonts w:cs="Arial"/>
          <w:sz w:val="24"/>
        </w:rPr>
        <w:t>otice in accordance with Clause 36</w:t>
      </w:r>
      <w:r w:rsidR="00873BEC" w:rsidRPr="008D13DA">
        <w:rPr>
          <w:rFonts w:cs="Arial"/>
          <w:sz w:val="24"/>
        </w:rPr>
        <w:t>.</w:t>
      </w:r>
      <w:r w:rsidR="0081468E" w:rsidRPr="00F43C59">
        <w:rPr>
          <w:rFonts w:ascii="Arial" w:hAnsi="Arial" w:cs="Arial"/>
        </w:rPr>
        <w:t>14 below</w:t>
      </w:r>
      <w:r w:rsidR="0081468E" w:rsidRPr="008D13DA">
        <w:rPr>
          <w:rFonts w:cs="Arial"/>
          <w:sz w:val="24"/>
        </w:rPr>
        <w:t>.</w:t>
      </w:r>
    </w:p>
    <w:p w14:paraId="6C608E7C" w14:textId="77777777" w:rsidR="003E2B32" w:rsidRPr="008D13DA" w:rsidRDefault="0081468E" w:rsidP="003E2B32">
      <w:pPr>
        <w:pStyle w:val="BodyTextIndent"/>
        <w:spacing w:line="240" w:lineRule="auto"/>
        <w:ind w:left="0"/>
        <w:rPr>
          <w:rFonts w:cs="Arial"/>
          <w:b/>
          <w:sz w:val="24"/>
        </w:rPr>
      </w:pPr>
      <w:r w:rsidRPr="008D13DA">
        <w:rPr>
          <w:rFonts w:cs="Arial"/>
          <w:b/>
          <w:sz w:val="24"/>
        </w:rPr>
        <w:t>Non-Critical Performance Defaults</w:t>
      </w:r>
    </w:p>
    <w:p w14:paraId="7EC04BA8" w14:textId="77777777" w:rsidR="003E2B32" w:rsidRPr="008D13DA" w:rsidRDefault="000D7330" w:rsidP="003E2B32">
      <w:pPr>
        <w:pStyle w:val="BodyTextIndent"/>
        <w:keepNext/>
        <w:spacing w:line="240" w:lineRule="auto"/>
        <w:ind w:left="720" w:hanging="720"/>
        <w:rPr>
          <w:rFonts w:cs="Arial"/>
          <w:sz w:val="24"/>
        </w:rPr>
      </w:pPr>
      <w:r w:rsidRPr="008D13DA">
        <w:rPr>
          <w:rFonts w:cs="Arial"/>
          <w:bCs/>
          <w:sz w:val="24"/>
        </w:rPr>
        <w:t>36</w:t>
      </w:r>
      <w:r w:rsidR="00873BEC" w:rsidRPr="008D13DA">
        <w:rPr>
          <w:rFonts w:cs="Arial"/>
          <w:bCs/>
          <w:sz w:val="24"/>
        </w:rPr>
        <w:t>.11</w:t>
      </w:r>
      <w:r w:rsidR="00873BEC" w:rsidRPr="008D13DA">
        <w:rPr>
          <w:rFonts w:cs="Arial"/>
          <w:bCs/>
          <w:sz w:val="24"/>
        </w:rPr>
        <w:tab/>
      </w:r>
      <w:r w:rsidR="0081468E" w:rsidRPr="008D13DA">
        <w:rPr>
          <w:rFonts w:cs="Arial"/>
          <w:sz w:val="24"/>
        </w:rPr>
        <w:t>If a non-critical default has been identified the Provider will follow one of the two</w:t>
      </w:r>
      <w:r w:rsidR="006A4728" w:rsidRPr="008D13DA">
        <w:rPr>
          <w:rFonts w:cs="Arial"/>
          <w:sz w:val="24"/>
        </w:rPr>
        <w:t xml:space="preserve"> p</w:t>
      </w:r>
      <w:r w:rsidR="0081468E" w:rsidRPr="008D13DA">
        <w:rPr>
          <w:rFonts w:cs="Arial"/>
          <w:sz w:val="24"/>
        </w:rPr>
        <w:t>rocesses as set out below:</w:t>
      </w:r>
    </w:p>
    <w:p w14:paraId="55AD4190" w14:textId="77777777" w:rsidR="003E2B32" w:rsidRPr="008D13DA" w:rsidRDefault="0081468E" w:rsidP="003E2B32">
      <w:pPr>
        <w:pStyle w:val="BodyTextIndent"/>
        <w:spacing w:line="240" w:lineRule="auto"/>
        <w:ind w:left="0"/>
        <w:rPr>
          <w:rFonts w:cs="Arial"/>
          <w:b/>
          <w:sz w:val="24"/>
        </w:rPr>
      </w:pPr>
      <w:r w:rsidRPr="008D13DA">
        <w:rPr>
          <w:rFonts w:cs="Arial"/>
          <w:b/>
          <w:sz w:val="24"/>
        </w:rPr>
        <w:t>Non-Critical Defaults identified via a PAMMS Assessment</w:t>
      </w:r>
    </w:p>
    <w:p w14:paraId="0546BF48" w14:textId="77777777" w:rsidR="003E2B32" w:rsidRPr="008D13DA" w:rsidRDefault="008E655F" w:rsidP="003E2B32">
      <w:pPr>
        <w:spacing w:after="120" w:line="240" w:lineRule="auto"/>
        <w:ind w:left="1844" w:hanging="993"/>
        <w:rPr>
          <w:rFonts w:cs="Arial"/>
          <w:sz w:val="24"/>
        </w:rPr>
      </w:pPr>
      <w:r w:rsidRPr="008D13DA">
        <w:rPr>
          <w:rFonts w:cs="Arial"/>
          <w:sz w:val="24"/>
        </w:rPr>
        <w:t>36.11</w:t>
      </w:r>
      <w:r w:rsidR="00873BEC" w:rsidRPr="008D13DA">
        <w:rPr>
          <w:rFonts w:cs="Arial"/>
          <w:sz w:val="24"/>
        </w:rPr>
        <w:t>.1</w:t>
      </w:r>
      <w:r w:rsidR="00873BEC" w:rsidRPr="008D13DA">
        <w:rPr>
          <w:rFonts w:cs="Arial"/>
          <w:sz w:val="24"/>
        </w:rPr>
        <w:tab/>
      </w:r>
      <w:r w:rsidR="006A4728" w:rsidRPr="008D13DA">
        <w:rPr>
          <w:rFonts w:cs="Arial"/>
          <w:sz w:val="24"/>
        </w:rPr>
        <w:t>F</w:t>
      </w:r>
      <w:r w:rsidR="0081468E" w:rsidRPr="008D13DA">
        <w:rPr>
          <w:rFonts w:cs="Arial"/>
          <w:sz w:val="24"/>
        </w:rPr>
        <w:t>ollowing a PAMMS assessment where a Provider is rated ‘requires</w:t>
      </w:r>
      <w:r w:rsidR="006A4728" w:rsidRPr="008D13DA">
        <w:rPr>
          <w:rFonts w:cs="Arial"/>
          <w:sz w:val="24"/>
        </w:rPr>
        <w:t xml:space="preserve"> i</w:t>
      </w:r>
      <w:r w:rsidR="0081468E" w:rsidRPr="008D13DA">
        <w:rPr>
          <w:rFonts w:cs="Arial"/>
          <w:sz w:val="24"/>
        </w:rPr>
        <w:t>mprovement’, the Provider shall prepare a plan (an “Action Plan”) using</w:t>
      </w:r>
      <w:r w:rsidR="006A4728" w:rsidRPr="008D13DA">
        <w:rPr>
          <w:rFonts w:cs="Arial"/>
          <w:sz w:val="24"/>
        </w:rPr>
        <w:t xml:space="preserve"> t</w:t>
      </w:r>
      <w:r w:rsidR="0081468E" w:rsidRPr="008D13DA">
        <w:rPr>
          <w:rFonts w:cs="Arial"/>
          <w:sz w:val="24"/>
        </w:rPr>
        <w:t>he PAMMS Provider Portal, and in accordance with 36.11.2, setting out</w:t>
      </w:r>
      <w:r w:rsidR="006A4728" w:rsidRPr="008D13DA">
        <w:rPr>
          <w:rFonts w:cs="Arial"/>
          <w:sz w:val="24"/>
        </w:rPr>
        <w:t xml:space="preserve"> t</w:t>
      </w:r>
      <w:r w:rsidR="0081468E" w:rsidRPr="008D13DA">
        <w:rPr>
          <w:rFonts w:cs="Arial"/>
          <w:sz w:val="24"/>
        </w:rPr>
        <w:t>he steps which the Provider shall take to ensure that each area</w:t>
      </w:r>
      <w:r w:rsidR="006A4728" w:rsidRPr="008D13DA">
        <w:rPr>
          <w:rFonts w:cs="Arial"/>
          <w:sz w:val="24"/>
        </w:rPr>
        <w:t xml:space="preserve"> i</w:t>
      </w:r>
      <w:r w:rsidR="0081468E" w:rsidRPr="008D13DA">
        <w:rPr>
          <w:rFonts w:cs="Arial"/>
          <w:sz w:val="24"/>
        </w:rPr>
        <w:t>dentified within the PAMMS report as either requires improvement and</w:t>
      </w:r>
      <w:r w:rsidR="006A4728" w:rsidRPr="008D13DA">
        <w:rPr>
          <w:rFonts w:cs="Arial"/>
          <w:sz w:val="24"/>
        </w:rPr>
        <w:t xml:space="preserve"> /</w:t>
      </w:r>
      <w:r w:rsidR="0081468E" w:rsidRPr="008D13DA">
        <w:rPr>
          <w:rFonts w:cs="Arial"/>
          <w:sz w:val="24"/>
        </w:rPr>
        <w:t xml:space="preserve"> or poor (“Performance Default”) is remedied, and does not</w:t>
      </w:r>
      <w:r w:rsidR="006A4728" w:rsidRPr="008D13DA">
        <w:rPr>
          <w:rFonts w:cs="Arial"/>
          <w:sz w:val="24"/>
        </w:rPr>
        <w:t xml:space="preserve"> o</w:t>
      </w:r>
      <w:r w:rsidR="0081468E" w:rsidRPr="008D13DA">
        <w:rPr>
          <w:rFonts w:cs="Arial"/>
          <w:sz w:val="24"/>
        </w:rPr>
        <w:t>ccur again. The Provider shall set out the reasonable timescale within</w:t>
      </w:r>
      <w:r w:rsidR="006A4728" w:rsidRPr="008D13DA">
        <w:rPr>
          <w:rFonts w:cs="Arial"/>
          <w:sz w:val="24"/>
        </w:rPr>
        <w:t xml:space="preserve"> w</w:t>
      </w:r>
      <w:r w:rsidR="0081468E" w:rsidRPr="008D13DA">
        <w:rPr>
          <w:rFonts w:cs="Arial"/>
          <w:sz w:val="24"/>
        </w:rPr>
        <w:t>hich the Action Plan shall be implemented identifying who shall be</w:t>
      </w:r>
      <w:r w:rsidR="006A4728" w:rsidRPr="008D13DA">
        <w:rPr>
          <w:rFonts w:cs="Arial"/>
          <w:sz w:val="24"/>
        </w:rPr>
        <w:t xml:space="preserve"> r</w:t>
      </w:r>
      <w:r w:rsidR="0081468E" w:rsidRPr="008D13DA">
        <w:rPr>
          <w:rFonts w:cs="Arial"/>
          <w:sz w:val="24"/>
        </w:rPr>
        <w:t>esponsible for each of the action(s). The Provider shall prepare and</w:t>
      </w:r>
      <w:r w:rsidR="006A4728" w:rsidRPr="008D13DA">
        <w:rPr>
          <w:rFonts w:cs="Arial"/>
          <w:sz w:val="24"/>
        </w:rPr>
        <w:t xml:space="preserve"> s</w:t>
      </w:r>
      <w:r w:rsidR="0081468E" w:rsidRPr="008D13DA">
        <w:rPr>
          <w:rFonts w:cs="Arial"/>
          <w:sz w:val="24"/>
        </w:rPr>
        <w:t>ubmit the Action Plan via the PAMMS Portal to the Council within ten</w:t>
      </w:r>
      <w:r w:rsidR="006A4728" w:rsidRPr="008D13DA">
        <w:rPr>
          <w:rFonts w:cs="Arial"/>
          <w:sz w:val="24"/>
        </w:rPr>
        <w:t xml:space="preserve"> (</w:t>
      </w:r>
      <w:r w:rsidR="0081468E" w:rsidRPr="008D13DA">
        <w:rPr>
          <w:rFonts w:cs="Arial"/>
          <w:sz w:val="24"/>
        </w:rPr>
        <w:t>10) Working Days of the report being published on the Provider’s</w:t>
      </w:r>
      <w:r w:rsidR="006A4728" w:rsidRPr="008D13DA">
        <w:rPr>
          <w:rFonts w:cs="Arial"/>
          <w:sz w:val="24"/>
        </w:rPr>
        <w:t xml:space="preserve"> P</w:t>
      </w:r>
      <w:r w:rsidR="0081468E" w:rsidRPr="008D13DA">
        <w:rPr>
          <w:rFonts w:cs="Arial"/>
          <w:sz w:val="24"/>
        </w:rPr>
        <w:t>ortal, or such other time limit as specified by the Council.</w:t>
      </w:r>
    </w:p>
    <w:p w14:paraId="1027C5E1" w14:textId="77777777" w:rsidR="003E2B32" w:rsidRPr="008D13DA" w:rsidRDefault="008E655F" w:rsidP="003E2B32">
      <w:pPr>
        <w:spacing w:after="120" w:line="240" w:lineRule="auto"/>
        <w:ind w:left="1844" w:hanging="993"/>
        <w:rPr>
          <w:rFonts w:cs="Arial"/>
          <w:sz w:val="24"/>
        </w:rPr>
      </w:pPr>
      <w:r w:rsidRPr="008D13DA">
        <w:rPr>
          <w:rFonts w:cs="Arial"/>
          <w:sz w:val="24"/>
        </w:rPr>
        <w:lastRenderedPageBreak/>
        <w:t>36.11</w:t>
      </w:r>
      <w:r w:rsidR="00873BEC" w:rsidRPr="008D13DA">
        <w:rPr>
          <w:rFonts w:cs="Arial"/>
          <w:sz w:val="24"/>
        </w:rPr>
        <w:t>.2</w:t>
      </w:r>
      <w:r w:rsidR="00873BEC" w:rsidRPr="008D13DA">
        <w:rPr>
          <w:rFonts w:cs="Arial"/>
          <w:sz w:val="24"/>
        </w:rPr>
        <w:tab/>
      </w:r>
      <w:r w:rsidR="006A4728" w:rsidRPr="008D13DA">
        <w:rPr>
          <w:rFonts w:cs="Arial"/>
          <w:sz w:val="24"/>
        </w:rPr>
        <w:t>T</w:t>
      </w:r>
      <w:r w:rsidR="0081468E" w:rsidRPr="008D13DA">
        <w:rPr>
          <w:rFonts w:cs="Arial"/>
          <w:sz w:val="24"/>
        </w:rPr>
        <w:t>he Action Plan for both Critical and Non-Critical Performance Defaults</w:t>
      </w:r>
      <w:r w:rsidR="006A4728" w:rsidRPr="008D13DA">
        <w:rPr>
          <w:rFonts w:cs="Arial"/>
          <w:sz w:val="24"/>
        </w:rPr>
        <w:t xml:space="preserve"> i</w:t>
      </w:r>
      <w:r w:rsidR="0081468E" w:rsidRPr="008D13DA">
        <w:rPr>
          <w:rFonts w:cs="Arial"/>
          <w:sz w:val="24"/>
        </w:rPr>
        <w:t>dentified following a PAMMS assessment shall be submitted to the</w:t>
      </w:r>
      <w:r w:rsidR="006A4728" w:rsidRPr="008D13DA">
        <w:rPr>
          <w:rFonts w:cs="Arial"/>
          <w:sz w:val="24"/>
        </w:rPr>
        <w:t xml:space="preserve"> C</w:t>
      </w:r>
      <w:r w:rsidR="0081468E" w:rsidRPr="008D13DA">
        <w:rPr>
          <w:rFonts w:cs="Arial"/>
          <w:sz w:val="24"/>
        </w:rPr>
        <w:t>ontract Manager for his approval via PAMMS. The Contract Manager</w:t>
      </w:r>
      <w:r w:rsidR="006A4728" w:rsidRPr="008D13DA">
        <w:rPr>
          <w:rFonts w:cs="Arial"/>
          <w:sz w:val="24"/>
        </w:rPr>
        <w:t xml:space="preserve"> s</w:t>
      </w:r>
      <w:r w:rsidR="0081468E" w:rsidRPr="008D13DA">
        <w:rPr>
          <w:rFonts w:cs="Arial"/>
          <w:sz w:val="24"/>
        </w:rPr>
        <w:t>hall be entitled to specify and make amendments to the Action Plan</w:t>
      </w:r>
      <w:r w:rsidR="006A4728" w:rsidRPr="008D13DA">
        <w:rPr>
          <w:rFonts w:cs="Arial"/>
          <w:sz w:val="24"/>
        </w:rPr>
        <w:t xml:space="preserve"> w</w:t>
      </w:r>
      <w:r w:rsidR="0081468E" w:rsidRPr="008D13DA">
        <w:rPr>
          <w:rFonts w:cs="Arial"/>
          <w:sz w:val="24"/>
        </w:rPr>
        <w:t>hich the Provider shall incorporate. If the amendments required are</w:t>
      </w:r>
      <w:r w:rsidR="006A4728" w:rsidRPr="008D13DA">
        <w:rPr>
          <w:rFonts w:cs="Arial"/>
          <w:sz w:val="24"/>
        </w:rPr>
        <w:t xml:space="preserve"> s</w:t>
      </w:r>
      <w:r w:rsidR="0081468E" w:rsidRPr="008D13DA">
        <w:rPr>
          <w:rFonts w:cs="Arial"/>
          <w:sz w:val="24"/>
        </w:rPr>
        <w:t>ignificant, then the Provider shall pay to the Council the reasonable</w:t>
      </w:r>
      <w:r w:rsidR="006A4728" w:rsidRPr="008D13DA">
        <w:rPr>
          <w:rFonts w:cs="Arial"/>
          <w:sz w:val="24"/>
        </w:rPr>
        <w:t xml:space="preserve"> c</w:t>
      </w:r>
      <w:r w:rsidR="0081468E" w:rsidRPr="008D13DA">
        <w:rPr>
          <w:rFonts w:cs="Arial"/>
          <w:sz w:val="24"/>
        </w:rPr>
        <w:t>osts of preparation of any such amendments made by the Council or</w:t>
      </w:r>
      <w:r w:rsidR="006A4728" w:rsidRPr="008D13DA">
        <w:rPr>
          <w:rFonts w:cs="Arial"/>
          <w:sz w:val="24"/>
        </w:rPr>
        <w:t xml:space="preserve"> t</w:t>
      </w:r>
      <w:r w:rsidR="0081468E" w:rsidRPr="008D13DA">
        <w:rPr>
          <w:rFonts w:cs="Arial"/>
          <w:sz w:val="24"/>
        </w:rPr>
        <w:t>he costs of preparation of the Action Plan itself or any parts of it in the</w:t>
      </w:r>
      <w:r w:rsidR="006A4728" w:rsidRPr="008D13DA">
        <w:rPr>
          <w:rFonts w:cs="Arial"/>
          <w:sz w:val="24"/>
        </w:rPr>
        <w:t xml:space="preserve"> e</w:t>
      </w:r>
      <w:r w:rsidR="0081468E" w:rsidRPr="008D13DA">
        <w:rPr>
          <w:rFonts w:cs="Arial"/>
          <w:sz w:val="24"/>
        </w:rPr>
        <w:t>vent that the Action Plan is not submitted (or only submitted partially)</w:t>
      </w:r>
      <w:r w:rsidR="006A4728" w:rsidRPr="008D13DA">
        <w:rPr>
          <w:rFonts w:cs="Arial"/>
          <w:sz w:val="24"/>
        </w:rPr>
        <w:t xml:space="preserve"> b</w:t>
      </w:r>
      <w:r w:rsidR="0081468E" w:rsidRPr="008D13DA">
        <w:rPr>
          <w:rFonts w:cs="Arial"/>
          <w:sz w:val="24"/>
        </w:rPr>
        <w:t>y the Provider within the timescale specified by the Council.</w:t>
      </w:r>
      <w:r w:rsidR="007C44C1" w:rsidRPr="008D13DA">
        <w:rPr>
          <w:rFonts w:cs="Arial"/>
          <w:sz w:val="24"/>
        </w:rPr>
        <w:t xml:space="preserve"> T</w:t>
      </w:r>
      <w:r w:rsidR="0081468E" w:rsidRPr="008D13DA">
        <w:rPr>
          <w:rFonts w:cs="Arial"/>
          <w:sz w:val="24"/>
        </w:rPr>
        <w:t>he</w:t>
      </w:r>
      <w:r w:rsidR="006A4728" w:rsidRPr="008D13DA">
        <w:rPr>
          <w:rFonts w:cs="Arial"/>
          <w:sz w:val="24"/>
        </w:rPr>
        <w:t xml:space="preserve"> P</w:t>
      </w:r>
      <w:r w:rsidR="0081468E" w:rsidRPr="008D13DA">
        <w:rPr>
          <w:rFonts w:cs="Arial"/>
          <w:sz w:val="24"/>
        </w:rPr>
        <w:t>rovider shall implement the approved Action Plan and performance by</w:t>
      </w:r>
      <w:r w:rsidR="006A4728" w:rsidRPr="008D13DA">
        <w:rPr>
          <w:rFonts w:cs="Arial"/>
          <w:sz w:val="24"/>
        </w:rPr>
        <w:t xml:space="preserve"> t</w:t>
      </w:r>
      <w:r w:rsidR="0081468E" w:rsidRPr="008D13DA">
        <w:rPr>
          <w:rFonts w:cs="Arial"/>
          <w:sz w:val="24"/>
        </w:rPr>
        <w:t>he Provider will be monitored and measured in accordance with the</w:t>
      </w:r>
      <w:r w:rsidR="006A4728" w:rsidRPr="008D13DA">
        <w:rPr>
          <w:rFonts w:cs="Arial"/>
          <w:sz w:val="24"/>
        </w:rPr>
        <w:t xml:space="preserve"> A</w:t>
      </w:r>
      <w:r w:rsidR="0081468E" w:rsidRPr="008D13DA">
        <w:rPr>
          <w:rFonts w:cs="Arial"/>
          <w:sz w:val="24"/>
        </w:rPr>
        <w:t>ction Plan by both parties via PAMMS.</w:t>
      </w:r>
    </w:p>
    <w:p w14:paraId="26FD809D" w14:textId="77777777" w:rsidR="003E2B32" w:rsidRPr="008D13DA" w:rsidRDefault="00053E22" w:rsidP="003E2B32">
      <w:pPr>
        <w:keepNext/>
        <w:spacing w:after="120" w:line="240" w:lineRule="auto"/>
        <w:ind w:left="993" w:hanging="993"/>
        <w:rPr>
          <w:rFonts w:cs="Arial"/>
          <w:b/>
          <w:sz w:val="24"/>
        </w:rPr>
      </w:pPr>
      <w:r w:rsidRPr="008D13DA">
        <w:rPr>
          <w:rFonts w:cs="Arial"/>
          <w:sz w:val="24"/>
        </w:rPr>
        <w:t>36</w:t>
      </w:r>
      <w:r w:rsidR="00873BEC" w:rsidRPr="008D13DA">
        <w:rPr>
          <w:rFonts w:cs="Arial"/>
          <w:sz w:val="24"/>
        </w:rPr>
        <w:t>.12</w:t>
      </w:r>
      <w:r w:rsidR="00873BEC" w:rsidRPr="008D13DA">
        <w:rPr>
          <w:rFonts w:cs="Arial"/>
          <w:sz w:val="24"/>
        </w:rPr>
        <w:tab/>
      </w:r>
      <w:r w:rsidR="0081468E" w:rsidRPr="008D13DA">
        <w:rPr>
          <w:rFonts w:cs="Arial"/>
          <w:b/>
          <w:sz w:val="24"/>
        </w:rPr>
        <w:t>Any other non-critical Performance Default:</w:t>
      </w:r>
    </w:p>
    <w:p w14:paraId="7905DEBD" w14:textId="77777777" w:rsidR="003E2B32" w:rsidRPr="008D13DA" w:rsidRDefault="00053E22" w:rsidP="003E2B32">
      <w:pPr>
        <w:spacing w:after="120" w:line="240" w:lineRule="auto"/>
        <w:ind w:left="1844" w:hanging="993"/>
        <w:rPr>
          <w:rFonts w:cs="Arial"/>
          <w:sz w:val="24"/>
        </w:rPr>
      </w:pPr>
      <w:r w:rsidRPr="008D13DA">
        <w:rPr>
          <w:rFonts w:cs="Arial"/>
          <w:bCs/>
          <w:sz w:val="24"/>
        </w:rPr>
        <w:t>36.12</w:t>
      </w:r>
      <w:r w:rsidR="00873BEC" w:rsidRPr="008D13DA">
        <w:rPr>
          <w:rFonts w:cs="Arial"/>
          <w:bCs/>
          <w:sz w:val="24"/>
        </w:rPr>
        <w:t>.1</w:t>
      </w:r>
      <w:r w:rsidR="00873BEC" w:rsidRPr="008D13DA">
        <w:rPr>
          <w:rFonts w:cs="Arial"/>
          <w:bCs/>
          <w:sz w:val="24"/>
        </w:rPr>
        <w:tab/>
      </w:r>
      <w:r w:rsidR="0081468E" w:rsidRPr="008D13DA">
        <w:rPr>
          <w:rFonts w:cs="Arial"/>
          <w:sz w:val="24"/>
        </w:rPr>
        <w:t>If a Default Notice states that a Performance Default is a Non-Critical</w:t>
      </w:r>
      <w:r w:rsidR="006A4728" w:rsidRPr="008D13DA">
        <w:rPr>
          <w:rFonts w:cs="Arial"/>
          <w:sz w:val="24"/>
        </w:rPr>
        <w:t xml:space="preserve"> P</w:t>
      </w:r>
      <w:r w:rsidR="0081468E" w:rsidRPr="008D13DA">
        <w:rPr>
          <w:rFonts w:cs="Arial"/>
          <w:sz w:val="24"/>
        </w:rPr>
        <w:t>erformance Default (‘Non-Critical Default Notice’), the Provider shall,</w:t>
      </w:r>
      <w:r w:rsidR="006A4728" w:rsidRPr="008D13DA">
        <w:rPr>
          <w:rFonts w:cs="Arial"/>
          <w:sz w:val="24"/>
        </w:rPr>
        <w:t xml:space="preserve"> I</w:t>
      </w:r>
      <w:r w:rsidR="0081468E" w:rsidRPr="008D13DA">
        <w:rPr>
          <w:rFonts w:cs="Arial"/>
          <w:sz w:val="24"/>
        </w:rPr>
        <w:t>f requested to do so, prepare a plan (an “Action Plan”) setting out the</w:t>
      </w:r>
      <w:r w:rsidR="006A4728" w:rsidRPr="008D13DA">
        <w:rPr>
          <w:rFonts w:cs="Arial"/>
          <w:sz w:val="24"/>
        </w:rPr>
        <w:t xml:space="preserve"> s</w:t>
      </w:r>
      <w:r w:rsidR="0081468E" w:rsidRPr="008D13DA">
        <w:rPr>
          <w:rFonts w:cs="Arial"/>
          <w:sz w:val="24"/>
        </w:rPr>
        <w:t>teps which the Provider shall take to ensure that the Performance</w:t>
      </w:r>
      <w:r w:rsidR="006A4728" w:rsidRPr="008D13DA">
        <w:rPr>
          <w:rFonts w:cs="Arial"/>
          <w:sz w:val="24"/>
        </w:rPr>
        <w:t xml:space="preserve"> D</w:t>
      </w:r>
      <w:r w:rsidR="0081468E" w:rsidRPr="008D13DA">
        <w:rPr>
          <w:rFonts w:cs="Arial"/>
          <w:sz w:val="24"/>
        </w:rPr>
        <w:t>efault is remedied, and does not occur again, and the reasonable</w:t>
      </w:r>
      <w:r w:rsidR="006A4728" w:rsidRPr="008D13DA">
        <w:rPr>
          <w:rFonts w:cs="Arial"/>
          <w:sz w:val="24"/>
        </w:rPr>
        <w:t xml:space="preserve"> t</w:t>
      </w:r>
      <w:r w:rsidR="0081468E" w:rsidRPr="008D13DA">
        <w:rPr>
          <w:rFonts w:cs="Arial"/>
          <w:sz w:val="24"/>
        </w:rPr>
        <w:t>imescale within which the Action Plan shall be implemented. The</w:t>
      </w:r>
      <w:r w:rsidR="006A4728" w:rsidRPr="008D13DA">
        <w:rPr>
          <w:rFonts w:cs="Arial"/>
          <w:sz w:val="24"/>
        </w:rPr>
        <w:t xml:space="preserve"> P</w:t>
      </w:r>
      <w:r w:rsidR="0081468E" w:rsidRPr="008D13DA">
        <w:rPr>
          <w:rFonts w:cs="Arial"/>
          <w:sz w:val="24"/>
        </w:rPr>
        <w:t>rovider shall prepare and submit the Action Plan to the Council within</w:t>
      </w:r>
      <w:r w:rsidR="006A4728" w:rsidRPr="008D13DA">
        <w:rPr>
          <w:rFonts w:cs="Arial"/>
          <w:sz w:val="24"/>
        </w:rPr>
        <w:t xml:space="preserve"> t</w:t>
      </w:r>
      <w:r w:rsidR="0081468E" w:rsidRPr="008D13DA">
        <w:rPr>
          <w:rFonts w:cs="Arial"/>
          <w:sz w:val="24"/>
        </w:rPr>
        <w:t>en (10) Working Days, or such other time limit as specified by the</w:t>
      </w:r>
      <w:r w:rsidR="006A4728" w:rsidRPr="008D13DA">
        <w:rPr>
          <w:rFonts w:cs="Arial"/>
          <w:sz w:val="24"/>
        </w:rPr>
        <w:t xml:space="preserve"> C</w:t>
      </w:r>
      <w:r w:rsidR="0081468E" w:rsidRPr="008D13DA">
        <w:rPr>
          <w:rFonts w:cs="Arial"/>
          <w:sz w:val="24"/>
        </w:rPr>
        <w:t>ouncil, of receipt of the Default Notice.</w:t>
      </w:r>
    </w:p>
    <w:p w14:paraId="0569C748" w14:textId="77777777" w:rsidR="003E2B32" w:rsidRPr="008D13DA" w:rsidRDefault="00053E22" w:rsidP="003E2B32">
      <w:pPr>
        <w:spacing w:after="120" w:line="240" w:lineRule="auto"/>
        <w:ind w:left="1844" w:hanging="993"/>
        <w:rPr>
          <w:rFonts w:cs="Arial"/>
          <w:sz w:val="24"/>
        </w:rPr>
      </w:pPr>
      <w:r w:rsidRPr="008D13DA">
        <w:rPr>
          <w:rFonts w:cs="Arial"/>
          <w:sz w:val="24"/>
        </w:rPr>
        <w:t>36.12</w:t>
      </w:r>
      <w:r w:rsidR="00873BEC" w:rsidRPr="008D13DA">
        <w:rPr>
          <w:rFonts w:cs="Arial"/>
          <w:sz w:val="24"/>
        </w:rPr>
        <w:t>.2</w:t>
      </w:r>
      <w:r w:rsidR="00873BEC" w:rsidRPr="008D13DA">
        <w:rPr>
          <w:rFonts w:cs="Arial"/>
          <w:sz w:val="24"/>
        </w:rPr>
        <w:tab/>
      </w:r>
      <w:r w:rsidR="0081468E" w:rsidRPr="008D13DA">
        <w:rPr>
          <w:rFonts w:cs="Arial"/>
          <w:sz w:val="24"/>
        </w:rPr>
        <w:t>The Action Plan for Critical Performance Defaults and Non-Critical</w:t>
      </w:r>
      <w:r w:rsidR="006A4728" w:rsidRPr="008D13DA">
        <w:rPr>
          <w:rFonts w:cs="Arial"/>
          <w:sz w:val="24"/>
        </w:rPr>
        <w:t xml:space="preserve"> P</w:t>
      </w:r>
      <w:r w:rsidR="0081468E" w:rsidRPr="008D13DA">
        <w:rPr>
          <w:rFonts w:cs="Arial"/>
          <w:sz w:val="24"/>
        </w:rPr>
        <w:t>erformance Defaults shall be submitted to the Contract Manager for</w:t>
      </w:r>
      <w:r w:rsidR="006A4728" w:rsidRPr="008D13DA">
        <w:rPr>
          <w:rFonts w:cs="Arial"/>
          <w:sz w:val="24"/>
        </w:rPr>
        <w:t xml:space="preserve"> h</w:t>
      </w:r>
      <w:r w:rsidR="0081468E" w:rsidRPr="008D13DA">
        <w:rPr>
          <w:rFonts w:cs="Arial"/>
          <w:sz w:val="24"/>
        </w:rPr>
        <w:t>is approval which shall not be unreasonably withheld or delayed. The</w:t>
      </w:r>
      <w:r w:rsidR="006A4728" w:rsidRPr="008D13DA">
        <w:rPr>
          <w:rFonts w:cs="Arial"/>
          <w:sz w:val="24"/>
        </w:rPr>
        <w:t xml:space="preserve"> C</w:t>
      </w:r>
      <w:r w:rsidR="0081468E" w:rsidRPr="008D13DA">
        <w:rPr>
          <w:rFonts w:cs="Arial"/>
          <w:sz w:val="24"/>
        </w:rPr>
        <w:t>ontract Manager shall be entitled to specify amendments to the Action</w:t>
      </w:r>
      <w:r w:rsidR="006A4728" w:rsidRPr="008D13DA">
        <w:rPr>
          <w:rFonts w:cs="Arial"/>
          <w:sz w:val="24"/>
        </w:rPr>
        <w:t xml:space="preserve"> P</w:t>
      </w:r>
      <w:r w:rsidR="0081468E" w:rsidRPr="008D13DA">
        <w:rPr>
          <w:rFonts w:cs="Arial"/>
          <w:sz w:val="24"/>
        </w:rPr>
        <w:t>lan which the Provider shall incorporate. The Provider shall pay to the</w:t>
      </w:r>
      <w:r w:rsidR="006A4728" w:rsidRPr="008D13DA">
        <w:rPr>
          <w:rFonts w:cs="Arial"/>
          <w:sz w:val="24"/>
        </w:rPr>
        <w:t xml:space="preserve"> C</w:t>
      </w:r>
      <w:r w:rsidR="0081468E" w:rsidRPr="008D13DA">
        <w:rPr>
          <w:rFonts w:cs="Arial"/>
          <w:sz w:val="24"/>
        </w:rPr>
        <w:t>ouncil the costs of preparation of any such amendments made by the</w:t>
      </w:r>
      <w:r w:rsidR="006A4728" w:rsidRPr="008D13DA">
        <w:rPr>
          <w:rFonts w:cs="Arial"/>
          <w:sz w:val="24"/>
        </w:rPr>
        <w:t xml:space="preserve"> C</w:t>
      </w:r>
      <w:r w:rsidR="0081468E" w:rsidRPr="008D13DA">
        <w:rPr>
          <w:rFonts w:cs="Arial"/>
          <w:sz w:val="24"/>
        </w:rPr>
        <w:t>ouncil or the costs of preparation of the Action Plan itself or any parts</w:t>
      </w:r>
      <w:r w:rsidR="006A4728" w:rsidRPr="008D13DA">
        <w:rPr>
          <w:rFonts w:cs="Arial"/>
          <w:sz w:val="24"/>
        </w:rPr>
        <w:t xml:space="preserve"> o</w:t>
      </w:r>
      <w:r w:rsidR="0081468E" w:rsidRPr="008D13DA">
        <w:rPr>
          <w:rFonts w:cs="Arial"/>
          <w:sz w:val="24"/>
        </w:rPr>
        <w:t xml:space="preserve">f it </w:t>
      </w:r>
      <w:proofErr w:type="gramStart"/>
      <w:r w:rsidR="0081468E" w:rsidRPr="008D13DA">
        <w:rPr>
          <w:rFonts w:cs="Arial"/>
          <w:sz w:val="24"/>
        </w:rPr>
        <w:t>in the event that</w:t>
      </w:r>
      <w:proofErr w:type="gramEnd"/>
      <w:r w:rsidR="0081468E" w:rsidRPr="008D13DA">
        <w:rPr>
          <w:rFonts w:cs="Arial"/>
          <w:sz w:val="24"/>
        </w:rPr>
        <w:t xml:space="preserve"> the Action Plan is not submitted (or only submitted</w:t>
      </w:r>
      <w:r w:rsidR="006A4728" w:rsidRPr="008D13DA">
        <w:rPr>
          <w:rFonts w:cs="Arial"/>
          <w:sz w:val="24"/>
        </w:rPr>
        <w:t xml:space="preserve"> p</w:t>
      </w:r>
      <w:r w:rsidR="0081468E" w:rsidRPr="008D13DA">
        <w:rPr>
          <w:rFonts w:cs="Arial"/>
          <w:sz w:val="24"/>
        </w:rPr>
        <w:t>artially) by the Provider within the timescale specified by the Council.</w:t>
      </w:r>
      <w:r w:rsidR="006A4728" w:rsidRPr="008D13DA">
        <w:rPr>
          <w:rFonts w:cs="Arial"/>
          <w:sz w:val="24"/>
        </w:rPr>
        <w:t xml:space="preserve"> T</w:t>
      </w:r>
      <w:r w:rsidR="0081468E" w:rsidRPr="008D13DA">
        <w:rPr>
          <w:rFonts w:cs="Arial"/>
          <w:sz w:val="24"/>
        </w:rPr>
        <w:t>he Provider shall implement the approved Action Plan and</w:t>
      </w:r>
      <w:r w:rsidR="006A4728" w:rsidRPr="008D13DA">
        <w:rPr>
          <w:rFonts w:cs="Arial"/>
          <w:sz w:val="24"/>
        </w:rPr>
        <w:t xml:space="preserve"> p</w:t>
      </w:r>
      <w:r w:rsidR="0081468E" w:rsidRPr="008D13DA">
        <w:rPr>
          <w:rFonts w:cs="Arial"/>
          <w:sz w:val="24"/>
        </w:rPr>
        <w:t>erformance by the Provider will be monitored and measured in</w:t>
      </w:r>
      <w:r w:rsidR="006A4728" w:rsidRPr="008D13DA">
        <w:rPr>
          <w:rFonts w:cs="Arial"/>
          <w:sz w:val="24"/>
        </w:rPr>
        <w:t xml:space="preserve"> a</w:t>
      </w:r>
      <w:r w:rsidR="0081468E" w:rsidRPr="008D13DA">
        <w:rPr>
          <w:rFonts w:cs="Arial"/>
          <w:sz w:val="24"/>
        </w:rPr>
        <w:t>ccordance with the Action Plan by both parties.</w:t>
      </w:r>
    </w:p>
    <w:p w14:paraId="688307C9" w14:textId="77777777" w:rsidR="003E2B32" w:rsidRPr="008D13DA" w:rsidRDefault="00F43C59" w:rsidP="003E2B32">
      <w:pPr>
        <w:spacing w:after="120" w:line="240" w:lineRule="auto"/>
        <w:ind w:left="993" w:hanging="993"/>
        <w:rPr>
          <w:rFonts w:cs="Arial"/>
          <w:sz w:val="24"/>
        </w:rPr>
      </w:pPr>
      <w:r w:rsidRPr="008D13DA">
        <w:rPr>
          <w:rFonts w:cs="Arial"/>
          <w:sz w:val="24"/>
        </w:rPr>
        <w:t>36</w:t>
      </w:r>
      <w:r w:rsidR="00873BEC" w:rsidRPr="008D13DA">
        <w:rPr>
          <w:rFonts w:cs="Arial"/>
          <w:sz w:val="24"/>
        </w:rPr>
        <w:t>.13</w:t>
      </w:r>
      <w:r w:rsidR="00873BEC" w:rsidRPr="008D13DA">
        <w:rPr>
          <w:rFonts w:cs="Arial"/>
          <w:sz w:val="24"/>
        </w:rPr>
        <w:tab/>
      </w:r>
      <w:r w:rsidR="0081468E" w:rsidRPr="008D13DA">
        <w:rPr>
          <w:rFonts w:cs="Arial"/>
          <w:sz w:val="24"/>
        </w:rPr>
        <w:t>Failure to submit or comply with an Action Plan shall constitute a Critical Performance Default for the purposes of this Clause 36.</w:t>
      </w:r>
      <w:r w:rsidR="007C44C1" w:rsidRPr="008D13DA">
        <w:rPr>
          <w:rFonts w:cs="Arial"/>
          <w:sz w:val="24"/>
        </w:rPr>
        <w:t xml:space="preserve"> T</w:t>
      </w:r>
      <w:r w:rsidR="0081468E" w:rsidRPr="008D13DA">
        <w:rPr>
          <w:rFonts w:cs="Arial"/>
          <w:sz w:val="24"/>
        </w:rPr>
        <w:t>he only exception to this is in respect of PAMMS Assessments which identifies certain non-compliances by a provider with an Action Plan as a Non-Critical Performance Default.</w:t>
      </w:r>
      <w:r w:rsidR="007C44C1" w:rsidRPr="008D13DA">
        <w:rPr>
          <w:rFonts w:cs="Arial"/>
          <w:sz w:val="24"/>
        </w:rPr>
        <w:t xml:space="preserve"> I</w:t>
      </w:r>
      <w:r w:rsidR="0081468E" w:rsidRPr="008D13DA">
        <w:rPr>
          <w:rFonts w:cs="Arial"/>
          <w:sz w:val="24"/>
        </w:rPr>
        <w:t>n the event of any doubt, inconsistency or conflict then the Council (acting reasonably) shall at its absolute discretion have the final say in respect of whether any non-compliance by the Provider with an Action Plan shall constitute a Critical Performance Default or a Non-Critical Performance Default.</w:t>
      </w:r>
    </w:p>
    <w:p w14:paraId="0F62BFC9" w14:textId="77777777" w:rsidR="003E2B32" w:rsidRPr="008D13DA" w:rsidRDefault="0081468E" w:rsidP="003E2B32">
      <w:pPr>
        <w:spacing w:after="120" w:line="240" w:lineRule="auto"/>
        <w:ind w:left="993" w:hanging="993"/>
        <w:rPr>
          <w:rFonts w:cs="Arial"/>
          <w:b/>
          <w:sz w:val="24"/>
        </w:rPr>
      </w:pPr>
      <w:r w:rsidRPr="008D13DA">
        <w:rPr>
          <w:rFonts w:cs="Arial"/>
          <w:b/>
          <w:sz w:val="24"/>
        </w:rPr>
        <w:t>Escalation</w:t>
      </w:r>
    </w:p>
    <w:p w14:paraId="7B5E4A76" w14:textId="77777777" w:rsidR="003E2B32" w:rsidRPr="008D13DA" w:rsidRDefault="00846733" w:rsidP="003E2B32">
      <w:pPr>
        <w:keepNext/>
        <w:spacing w:after="120" w:line="240" w:lineRule="auto"/>
        <w:ind w:left="993" w:hanging="993"/>
        <w:rPr>
          <w:rFonts w:cs="Arial"/>
          <w:sz w:val="24"/>
        </w:rPr>
      </w:pPr>
      <w:r w:rsidRPr="008D13DA">
        <w:rPr>
          <w:rFonts w:cs="Arial"/>
          <w:bCs/>
          <w:sz w:val="24"/>
        </w:rPr>
        <w:t>36</w:t>
      </w:r>
      <w:r w:rsidR="00873BEC" w:rsidRPr="008D13DA">
        <w:rPr>
          <w:rFonts w:cs="Arial"/>
          <w:bCs/>
          <w:sz w:val="24"/>
        </w:rPr>
        <w:t>.14</w:t>
      </w:r>
      <w:r w:rsidR="00873BEC" w:rsidRPr="008D13DA">
        <w:rPr>
          <w:rFonts w:cs="Arial"/>
          <w:bCs/>
          <w:sz w:val="24"/>
        </w:rPr>
        <w:tab/>
      </w:r>
      <w:r w:rsidR="0081468E" w:rsidRPr="008D13DA">
        <w:rPr>
          <w:rFonts w:cs="Arial"/>
          <w:sz w:val="24"/>
        </w:rPr>
        <w:t>If:</w:t>
      </w:r>
    </w:p>
    <w:p w14:paraId="4290FCCB" w14:textId="77777777" w:rsidR="003E2B32" w:rsidRPr="008D13DA" w:rsidRDefault="00846733" w:rsidP="003E2B32">
      <w:pPr>
        <w:spacing w:after="120" w:line="240" w:lineRule="auto"/>
        <w:ind w:left="1844" w:hanging="993"/>
        <w:rPr>
          <w:rFonts w:cs="Arial"/>
          <w:sz w:val="24"/>
        </w:rPr>
      </w:pPr>
      <w:r w:rsidRPr="008D13DA">
        <w:rPr>
          <w:rFonts w:cs="Arial"/>
          <w:sz w:val="24"/>
        </w:rPr>
        <w:t>36.14</w:t>
      </w:r>
      <w:r w:rsidR="00873BEC" w:rsidRPr="008D13DA">
        <w:rPr>
          <w:rFonts w:cs="Arial"/>
          <w:sz w:val="24"/>
        </w:rPr>
        <w:t>.1</w:t>
      </w:r>
      <w:r w:rsidR="00873BEC" w:rsidRPr="008D13DA">
        <w:rPr>
          <w:rFonts w:cs="Arial"/>
          <w:sz w:val="24"/>
        </w:rPr>
        <w:tab/>
      </w:r>
      <w:r w:rsidR="0081468E" w:rsidRPr="008D13DA">
        <w:rPr>
          <w:rFonts w:cs="Arial"/>
          <w:sz w:val="24"/>
        </w:rPr>
        <w:t>the Provider fails to remedy a Non-Critical Performance Default in</w:t>
      </w:r>
      <w:r w:rsidR="006A4728" w:rsidRPr="008D13DA">
        <w:rPr>
          <w:rFonts w:cs="Arial"/>
          <w:sz w:val="24"/>
        </w:rPr>
        <w:t xml:space="preserve"> a</w:t>
      </w:r>
      <w:r w:rsidR="0081468E" w:rsidRPr="008D13DA">
        <w:rPr>
          <w:rFonts w:cs="Arial"/>
          <w:sz w:val="24"/>
        </w:rPr>
        <w:t xml:space="preserve">ccordance with an Action </w:t>
      </w:r>
      <w:proofErr w:type="gramStart"/>
      <w:r w:rsidR="0081468E" w:rsidRPr="008D13DA">
        <w:rPr>
          <w:rFonts w:cs="Arial"/>
          <w:sz w:val="24"/>
        </w:rPr>
        <w:t>Plan;</w:t>
      </w:r>
      <w:proofErr w:type="gramEnd"/>
    </w:p>
    <w:p w14:paraId="4FA590D1" w14:textId="77777777" w:rsidR="003E2B32" w:rsidRPr="008D13DA" w:rsidRDefault="00846733" w:rsidP="003E2B32">
      <w:pPr>
        <w:spacing w:after="120" w:line="240" w:lineRule="auto"/>
        <w:ind w:left="1844" w:hanging="993"/>
        <w:rPr>
          <w:rFonts w:cs="Arial"/>
          <w:sz w:val="24"/>
        </w:rPr>
      </w:pPr>
      <w:r w:rsidRPr="008D13DA">
        <w:rPr>
          <w:rFonts w:cs="Arial"/>
          <w:sz w:val="24"/>
        </w:rPr>
        <w:lastRenderedPageBreak/>
        <w:t>36.14</w:t>
      </w:r>
      <w:r w:rsidR="00873BEC" w:rsidRPr="008D13DA">
        <w:rPr>
          <w:rFonts w:cs="Arial"/>
          <w:sz w:val="24"/>
        </w:rPr>
        <w:t>.2</w:t>
      </w:r>
      <w:r w:rsidR="00873BEC" w:rsidRPr="008D13DA">
        <w:rPr>
          <w:rFonts w:cs="Arial"/>
          <w:sz w:val="24"/>
        </w:rPr>
        <w:tab/>
      </w:r>
      <w:r w:rsidR="0081468E" w:rsidRPr="008D13DA">
        <w:rPr>
          <w:rFonts w:cs="Arial"/>
          <w:sz w:val="24"/>
        </w:rPr>
        <w:t>the Provider fails to remedy a Critical Performance Default in</w:t>
      </w:r>
      <w:r w:rsidR="006A4728" w:rsidRPr="008D13DA">
        <w:rPr>
          <w:rFonts w:cs="Arial"/>
          <w:sz w:val="24"/>
        </w:rPr>
        <w:t xml:space="preserve"> a</w:t>
      </w:r>
      <w:r w:rsidR="0081468E" w:rsidRPr="008D13DA">
        <w:rPr>
          <w:rFonts w:cs="Arial"/>
          <w:sz w:val="24"/>
        </w:rPr>
        <w:t>ccordance with the Default Notice (‘Critical Default Notice’) or as</w:t>
      </w:r>
      <w:r w:rsidR="006A4728" w:rsidRPr="008D13DA">
        <w:rPr>
          <w:rFonts w:cs="Arial"/>
          <w:sz w:val="24"/>
        </w:rPr>
        <w:t xml:space="preserve"> s</w:t>
      </w:r>
      <w:r w:rsidR="0081468E" w:rsidRPr="008D13DA">
        <w:rPr>
          <w:rFonts w:cs="Arial"/>
          <w:sz w:val="24"/>
        </w:rPr>
        <w:t xml:space="preserve">ubsequently agreed or </w:t>
      </w:r>
      <w:proofErr w:type="gramStart"/>
      <w:r w:rsidR="0081468E" w:rsidRPr="008D13DA">
        <w:rPr>
          <w:rFonts w:cs="Arial"/>
          <w:sz w:val="24"/>
        </w:rPr>
        <w:t>determined;</w:t>
      </w:r>
      <w:proofErr w:type="gramEnd"/>
    </w:p>
    <w:p w14:paraId="3D0C75E9" w14:textId="77777777" w:rsidR="003E2B32" w:rsidRPr="008D13DA" w:rsidRDefault="00AF6328" w:rsidP="003E2B32">
      <w:pPr>
        <w:spacing w:after="120" w:line="240" w:lineRule="auto"/>
        <w:ind w:left="1844" w:hanging="993"/>
        <w:rPr>
          <w:rFonts w:cs="Arial"/>
          <w:sz w:val="24"/>
        </w:rPr>
      </w:pPr>
      <w:r w:rsidRPr="008D13DA">
        <w:rPr>
          <w:rFonts w:cs="Arial"/>
          <w:sz w:val="24"/>
        </w:rPr>
        <w:t>36.14</w:t>
      </w:r>
      <w:r w:rsidR="00873BEC" w:rsidRPr="008D13DA">
        <w:rPr>
          <w:rFonts w:cs="Arial"/>
          <w:sz w:val="24"/>
        </w:rPr>
        <w:t>.3</w:t>
      </w:r>
      <w:r w:rsidR="00873BEC" w:rsidRPr="008D13DA">
        <w:rPr>
          <w:rFonts w:cs="Arial"/>
          <w:sz w:val="24"/>
        </w:rPr>
        <w:tab/>
      </w:r>
      <w:r w:rsidR="0081468E" w:rsidRPr="008D13DA">
        <w:rPr>
          <w:rFonts w:cs="Arial"/>
          <w:sz w:val="24"/>
        </w:rPr>
        <w:t>any Critical Performance Default having been remedied, occurs again;</w:t>
      </w:r>
      <w:r w:rsidR="006A4728" w:rsidRPr="008D13DA">
        <w:rPr>
          <w:rFonts w:cs="Arial"/>
          <w:sz w:val="24"/>
        </w:rPr>
        <w:t xml:space="preserve"> o</w:t>
      </w:r>
      <w:r w:rsidR="0081468E" w:rsidRPr="008D13DA">
        <w:rPr>
          <w:rFonts w:cs="Arial"/>
          <w:sz w:val="24"/>
        </w:rPr>
        <w:t>r</w:t>
      </w:r>
    </w:p>
    <w:p w14:paraId="7172D023" w14:textId="77777777" w:rsidR="003E2B32" w:rsidRPr="008D13DA" w:rsidRDefault="00AF6328" w:rsidP="003E2B32">
      <w:pPr>
        <w:spacing w:after="120" w:line="240" w:lineRule="auto"/>
        <w:ind w:left="1844" w:hanging="993"/>
        <w:rPr>
          <w:rFonts w:cs="Arial"/>
          <w:sz w:val="24"/>
        </w:rPr>
      </w:pPr>
      <w:r w:rsidRPr="008D13DA">
        <w:rPr>
          <w:rFonts w:cs="Arial"/>
          <w:sz w:val="24"/>
        </w:rPr>
        <w:t>36.14</w:t>
      </w:r>
      <w:r w:rsidR="00873BEC" w:rsidRPr="008D13DA">
        <w:rPr>
          <w:rFonts w:cs="Arial"/>
          <w:sz w:val="24"/>
        </w:rPr>
        <w:t>.4</w:t>
      </w:r>
      <w:r w:rsidR="00873BEC" w:rsidRPr="008D13DA">
        <w:rPr>
          <w:rFonts w:cs="Arial"/>
          <w:sz w:val="24"/>
        </w:rPr>
        <w:tab/>
      </w:r>
      <w:bookmarkStart w:id="101" w:name="_Ref164842413"/>
      <w:r w:rsidR="002A261E" w:rsidRPr="008D13DA">
        <w:rPr>
          <w:rFonts w:cs="Arial"/>
          <w:sz w:val="24"/>
        </w:rPr>
        <w:t>one</w:t>
      </w:r>
      <w:r w:rsidR="0081468E" w:rsidRPr="008D13DA">
        <w:rPr>
          <w:rFonts w:cs="Arial"/>
          <w:sz w:val="24"/>
        </w:rPr>
        <w:t xml:space="preserve"> </w:t>
      </w:r>
      <w:r w:rsidR="002A261E" w:rsidRPr="008D13DA">
        <w:rPr>
          <w:rFonts w:cs="Arial"/>
          <w:sz w:val="24"/>
        </w:rPr>
        <w:t xml:space="preserve">(1) </w:t>
      </w:r>
      <w:r w:rsidR="0081468E" w:rsidRPr="008D13DA">
        <w:rPr>
          <w:rFonts w:cs="Arial"/>
          <w:sz w:val="24"/>
        </w:rPr>
        <w:t xml:space="preserve">Critical Default Notice; </w:t>
      </w:r>
      <w:r w:rsidR="00C2031C" w:rsidRPr="008D13DA">
        <w:rPr>
          <w:rFonts w:cs="Arial"/>
          <w:sz w:val="24"/>
        </w:rPr>
        <w:t xml:space="preserve">and </w:t>
      </w:r>
      <w:r w:rsidR="0081468E" w:rsidRPr="008D13DA">
        <w:rPr>
          <w:rFonts w:cs="Arial"/>
          <w:sz w:val="24"/>
        </w:rPr>
        <w:t>four (</w:t>
      </w:r>
      <w:proofErr w:type="gramStart"/>
      <w:r w:rsidR="0081468E" w:rsidRPr="008D13DA">
        <w:rPr>
          <w:rFonts w:cs="Arial"/>
          <w:sz w:val="24"/>
        </w:rPr>
        <w:t>4)Non</w:t>
      </w:r>
      <w:proofErr w:type="gramEnd"/>
      <w:r w:rsidR="0081468E" w:rsidRPr="008D13DA">
        <w:rPr>
          <w:rFonts w:cs="Arial"/>
          <w:sz w:val="24"/>
        </w:rPr>
        <w:t>-Critical Default Notices</w:t>
      </w:r>
      <w:r w:rsidR="006A4728" w:rsidRPr="008D13DA">
        <w:rPr>
          <w:rFonts w:cs="Arial"/>
          <w:sz w:val="24"/>
        </w:rPr>
        <w:t xml:space="preserve"> (</w:t>
      </w:r>
      <w:r w:rsidR="0081468E" w:rsidRPr="008D13DA">
        <w:rPr>
          <w:rFonts w:cs="Arial"/>
          <w:sz w:val="24"/>
        </w:rPr>
        <w:t>in each case not necessarily relating to the same breach or failure)</w:t>
      </w:r>
      <w:r w:rsidR="006A4728" w:rsidRPr="008D13DA">
        <w:rPr>
          <w:rFonts w:cs="Arial"/>
          <w:sz w:val="24"/>
        </w:rPr>
        <w:t xml:space="preserve"> h</w:t>
      </w:r>
      <w:r w:rsidR="0081468E" w:rsidRPr="008D13DA">
        <w:rPr>
          <w:rFonts w:cs="Arial"/>
          <w:sz w:val="24"/>
        </w:rPr>
        <w:t>ave been issued to the Provider in any continuous (</w:t>
      </w:r>
      <w:proofErr w:type="gramStart"/>
      <w:r w:rsidR="0081468E" w:rsidRPr="008D13DA">
        <w:rPr>
          <w:rFonts w:cs="Arial"/>
          <w:sz w:val="24"/>
        </w:rPr>
        <w:t>6)month</w:t>
      </w:r>
      <w:proofErr w:type="gramEnd"/>
      <w:r w:rsidR="0081468E" w:rsidRPr="008D13DA">
        <w:rPr>
          <w:rFonts w:cs="Arial"/>
          <w:sz w:val="24"/>
        </w:rPr>
        <w:t xml:space="preserve"> </w:t>
      </w:r>
      <w:proofErr w:type="gramStart"/>
      <w:r w:rsidR="0081468E" w:rsidRPr="008D13DA">
        <w:rPr>
          <w:rFonts w:cs="Arial"/>
          <w:sz w:val="24"/>
        </w:rPr>
        <w:t>period;</w:t>
      </w:r>
      <w:bookmarkEnd w:id="101"/>
      <w:proofErr w:type="gramEnd"/>
    </w:p>
    <w:p w14:paraId="49513EFE" w14:textId="77777777" w:rsidR="003E2B32" w:rsidRPr="008D13DA" w:rsidRDefault="0081468E" w:rsidP="003E2B32">
      <w:pPr>
        <w:spacing w:after="120" w:line="240" w:lineRule="auto"/>
        <w:ind w:left="851"/>
        <w:rPr>
          <w:rFonts w:cs="Arial"/>
          <w:sz w:val="24"/>
        </w:rPr>
      </w:pPr>
      <w:r w:rsidRPr="008D13DA">
        <w:rPr>
          <w:rFonts w:cs="Arial"/>
          <w:sz w:val="24"/>
        </w:rPr>
        <w:t xml:space="preserve">then the Contract Manager shall be entitled to serve a warning notice (a “Warning Notice”) on the Provider. The Warning Notice shall state on its face that it is a Warning Notice and shall set out the measures which the Contract Manager requires the Provider to take to ensure that the Performance Default(s) are remedied, do not occur again and the time scales within which the Provider is to </w:t>
      </w:r>
      <w:proofErr w:type="gramStart"/>
      <w:r w:rsidRPr="008D13DA">
        <w:rPr>
          <w:rFonts w:cs="Arial"/>
          <w:sz w:val="24"/>
        </w:rPr>
        <w:t>effect</w:t>
      </w:r>
      <w:proofErr w:type="gramEnd"/>
      <w:r w:rsidRPr="008D13DA">
        <w:rPr>
          <w:rFonts w:cs="Arial"/>
          <w:sz w:val="24"/>
        </w:rPr>
        <w:t xml:space="preserve"> such measures. The Provider shall comply with the terms of the Warning Notice.</w:t>
      </w:r>
    </w:p>
    <w:p w14:paraId="21E3C92E" w14:textId="77777777" w:rsidR="003E2B32" w:rsidRPr="008D13DA" w:rsidRDefault="00751BE7"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36</w:t>
      </w:r>
      <w:r w:rsidR="00873BEC" w:rsidRPr="008D13DA">
        <w:rPr>
          <w:rFonts w:asciiTheme="minorHAnsi" w:hAnsiTheme="minorHAnsi"/>
          <w:sz w:val="24"/>
        </w:rPr>
        <w:t>.15</w:t>
      </w:r>
      <w:r w:rsidR="00873BEC" w:rsidRPr="008D13DA">
        <w:rPr>
          <w:rFonts w:asciiTheme="minorHAnsi" w:hAnsiTheme="minorHAnsi"/>
          <w:sz w:val="24"/>
        </w:rPr>
        <w:tab/>
      </w:r>
      <w:bookmarkStart w:id="102" w:name="_Ref164842437"/>
      <w:r w:rsidR="0081468E" w:rsidRPr="008D13DA">
        <w:rPr>
          <w:rFonts w:asciiTheme="minorHAnsi" w:hAnsiTheme="minorHAnsi"/>
          <w:sz w:val="24"/>
        </w:rPr>
        <w:t>In the event that the Contract Manager serves more than two (2) Warning Notices</w:t>
      </w:r>
      <w:r w:rsidR="006A4728" w:rsidRPr="008D13DA">
        <w:rPr>
          <w:rFonts w:asciiTheme="minorHAnsi" w:hAnsiTheme="minorHAnsi"/>
          <w:sz w:val="24"/>
        </w:rPr>
        <w:t xml:space="preserve"> w</w:t>
      </w:r>
      <w:r w:rsidR="0081468E" w:rsidRPr="008D13DA">
        <w:rPr>
          <w:rFonts w:asciiTheme="minorHAnsi" w:hAnsiTheme="minorHAnsi"/>
          <w:sz w:val="24"/>
        </w:rPr>
        <w:t>ithin any continuous twelve (12) month period or the Provider fails to remedy a</w:t>
      </w:r>
      <w:r w:rsidR="006A4728" w:rsidRPr="008D13DA">
        <w:rPr>
          <w:rFonts w:asciiTheme="minorHAnsi" w:hAnsiTheme="minorHAnsi"/>
          <w:sz w:val="24"/>
        </w:rPr>
        <w:t xml:space="preserve"> W</w:t>
      </w:r>
      <w:r w:rsidR="0081468E" w:rsidRPr="008D13DA">
        <w:rPr>
          <w:rFonts w:asciiTheme="minorHAnsi" w:hAnsiTheme="minorHAnsi"/>
          <w:sz w:val="24"/>
        </w:rPr>
        <w:t>arning Notice within the specified timescales, the Council</w:t>
      </w:r>
      <w:r w:rsidR="0081468E" w:rsidRPr="008D13DA">
        <w:rPr>
          <w:rFonts w:asciiTheme="minorHAnsi" w:hAnsiTheme="minorHAnsi"/>
          <w:b/>
          <w:sz w:val="24"/>
        </w:rPr>
        <w:t xml:space="preserve"> </w:t>
      </w:r>
      <w:r w:rsidR="0081468E" w:rsidRPr="008D13DA">
        <w:rPr>
          <w:rFonts w:asciiTheme="minorHAnsi" w:hAnsiTheme="minorHAnsi"/>
          <w:sz w:val="24"/>
        </w:rPr>
        <w:t>shall be entitled to</w:t>
      </w:r>
      <w:r w:rsidR="006A4728" w:rsidRPr="008D13DA">
        <w:rPr>
          <w:rFonts w:asciiTheme="minorHAnsi" w:hAnsiTheme="minorHAnsi"/>
          <w:sz w:val="24"/>
        </w:rPr>
        <w:t xml:space="preserve"> t</w:t>
      </w:r>
      <w:r w:rsidR="0081468E" w:rsidRPr="008D13DA">
        <w:rPr>
          <w:rFonts w:asciiTheme="minorHAnsi" w:hAnsiTheme="minorHAnsi"/>
          <w:sz w:val="24"/>
        </w:rPr>
        <w:t>erminate the Contract in whole or in part in accordance with the provisions of Clause</w:t>
      </w:r>
      <w:r w:rsidR="006A4728" w:rsidRPr="008D13DA">
        <w:rPr>
          <w:rFonts w:asciiTheme="minorHAnsi" w:hAnsiTheme="minorHAnsi"/>
          <w:sz w:val="24"/>
        </w:rPr>
        <w:t xml:space="preserve"> 3</w:t>
      </w:r>
      <w:r w:rsidR="0081468E" w:rsidRPr="008D13DA">
        <w:rPr>
          <w:rFonts w:asciiTheme="minorHAnsi" w:hAnsiTheme="minorHAnsi"/>
          <w:sz w:val="24"/>
        </w:rPr>
        <w:t>7 (“Termination”).</w:t>
      </w:r>
      <w:bookmarkEnd w:id="102"/>
    </w:p>
    <w:p w14:paraId="15CFD94F" w14:textId="77777777" w:rsidR="003E2B32" w:rsidRPr="008D13DA" w:rsidRDefault="0081468E" w:rsidP="003E2B32">
      <w:pPr>
        <w:pStyle w:val="H3"/>
        <w:numPr>
          <w:ilvl w:val="0"/>
          <w:numId w:val="0"/>
        </w:numPr>
        <w:spacing w:after="120"/>
        <w:jc w:val="left"/>
        <w:rPr>
          <w:rFonts w:asciiTheme="minorHAnsi" w:hAnsiTheme="minorHAnsi"/>
          <w:b/>
          <w:sz w:val="24"/>
        </w:rPr>
      </w:pPr>
      <w:r w:rsidRPr="008D13DA">
        <w:rPr>
          <w:rFonts w:asciiTheme="minorHAnsi" w:hAnsiTheme="minorHAnsi"/>
          <w:b/>
          <w:sz w:val="24"/>
        </w:rPr>
        <w:t>Other Remedies</w:t>
      </w:r>
    </w:p>
    <w:p w14:paraId="0182A08D" w14:textId="77777777" w:rsidR="003E2B32" w:rsidRPr="008D13DA" w:rsidRDefault="009023A7" w:rsidP="003E2B32">
      <w:pPr>
        <w:pStyle w:val="H3"/>
        <w:keepNext/>
        <w:numPr>
          <w:ilvl w:val="0"/>
          <w:numId w:val="0"/>
        </w:numPr>
        <w:spacing w:after="120"/>
        <w:ind w:left="720" w:hanging="720"/>
        <w:jc w:val="left"/>
        <w:rPr>
          <w:rFonts w:asciiTheme="minorHAnsi" w:hAnsiTheme="minorHAnsi"/>
          <w:sz w:val="24"/>
        </w:rPr>
      </w:pPr>
      <w:r w:rsidRPr="008D13DA">
        <w:rPr>
          <w:rFonts w:asciiTheme="minorHAnsi" w:hAnsiTheme="minorHAnsi"/>
          <w:bCs/>
          <w:sz w:val="24"/>
        </w:rPr>
        <w:t>36</w:t>
      </w:r>
      <w:r w:rsidR="00873BEC" w:rsidRPr="008D13DA">
        <w:rPr>
          <w:rFonts w:asciiTheme="minorHAnsi" w:hAnsiTheme="minorHAnsi"/>
          <w:bCs/>
          <w:sz w:val="24"/>
        </w:rPr>
        <w:t>.16</w:t>
      </w:r>
      <w:r w:rsidR="00873BEC" w:rsidRPr="008D13DA">
        <w:rPr>
          <w:rFonts w:asciiTheme="minorHAnsi" w:hAnsiTheme="minorHAnsi"/>
          <w:bCs/>
          <w:sz w:val="24"/>
        </w:rPr>
        <w:tab/>
      </w:r>
      <w:r w:rsidR="0081468E" w:rsidRPr="008D13DA">
        <w:rPr>
          <w:rFonts w:asciiTheme="minorHAnsi" w:hAnsiTheme="minorHAnsi"/>
          <w:sz w:val="24"/>
        </w:rPr>
        <w:t>In addition to the matters set out above, if the Provider commits a Performance Default</w:t>
      </w:r>
      <w:r w:rsidR="006A4728" w:rsidRPr="008D13DA">
        <w:rPr>
          <w:rFonts w:asciiTheme="minorHAnsi" w:hAnsiTheme="minorHAnsi"/>
          <w:sz w:val="24"/>
        </w:rPr>
        <w:t xml:space="preserve"> (</w:t>
      </w:r>
      <w:r w:rsidR="0081468E" w:rsidRPr="008D13DA">
        <w:rPr>
          <w:rFonts w:asciiTheme="minorHAnsi" w:hAnsiTheme="minorHAnsi"/>
          <w:sz w:val="24"/>
        </w:rPr>
        <w:t>whether a Critical Performance Default or Non-Critical Performance Default) the</w:t>
      </w:r>
      <w:r w:rsidR="006A4728" w:rsidRPr="008D13DA">
        <w:rPr>
          <w:rFonts w:asciiTheme="minorHAnsi" w:hAnsiTheme="minorHAnsi"/>
          <w:sz w:val="24"/>
        </w:rPr>
        <w:t xml:space="preserve"> C</w:t>
      </w:r>
      <w:r w:rsidR="0081468E" w:rsidRPr="008D13DA">
        <w:rPr>
          <w:rFonts w:asciiTheme="minorHAnsi" w:hAnsiTheme="minorHAnsi"/>
          <w:sz w:val="24"/>
        </w:rPr>
        <w:t>ouncil</w:t>
      </w:r>
      <w:r w:rsidR="0081468E" w:rsidRPr="008D13DA">
        <w:rPr>
          <w:rFonts w:asciiTheme="minorHAnsi" w:hAnsiTheme="minorHAnsi"/>
          <w:b/>
          <w:sz w:val="24"/>
        </w:rPr>
        <w:t xml:space="preserve"> </w:t>
      </w:r>
      <w:r w:rsidR="0081468E" w:rsidRPr="008D13DA">
        <w:rPr>
          <w:rFonts w:asciiTheme="minorHAnsi" w:hAnsiTheme="minorHAnsi"/>
          <w:sz w:val="24"/>
        </w:rPr>
        <w:t>shall be entitled, without prejudice to any of its rights or remedies whether in</w:t>
      </w:r>
      <w:r w:rsidR="006A4728" w:rsidRPr="008D13DA">
        <w:rPr>
          <w:rFonts w:asciiTheme="minorHAnsi" w:hAnsiTheme="minorHAnsi"/>
          <w:sz w:val="24"/>
        </w:rPr>
        <w:t xml:space="preserve"> c</w:t>
      </w:r>
      <w:r w:rsidR="0081468E" w:rsidRPr="008D13DA">
        <w:rPr>
          <w:rFonts w:asciiTheme="minorHAnsi" w:hAnsiTheme="minorHAnsi"/>
          <w:sz w:val="24"/>
        </w:rPr>
        <w:t>ontract, tort or under statute or otherwise, to take all or any of the following measures:</w:t>
      </w:r>
    </w:p>
    <w:p w14:paraId="648BF07D" w14:textId="77777777" w:rsidR="003E2B32" w:rsidRPr="008D13DA" w:rsidRDefault="00A87733" w:rsidP="003E2B32">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36.16</w:t>
      </w:r>
      <w:r w:rsidR="00873BEC" w:rsidRPr="008D13DA">
        <w:rPr>
          <w:rFonts w:asciiTheme="minorHAnsi" w:hAnsiTheme="minorHAnsi"/>
          <w:sz w:val="24"/>
        </w:rPr>
        <w:t>.1</w:t>
      </w:r>
      <w:r w:rsidR="00873BEC" w:rsidRPr="008D13DA">
        <w:rPr>
          <w:rFonts w:asciiTheme="minorHAnsi" w:hAnsiTheme="minorHAnsi"/>
          <w:sz w:val="24"/>
        </w:rPr>
        <w:tab/>
      </w:r>
      <w:r w:rsidR="0081468E" w:rsidRPr="008D13DA">
        <w:rPr>
          <w:rFonts w:asciiTheme="minorHAnsi" w:hAnsiTheme="minorHAnsi"/>
          <w:sz w:val="24"/>
        </w:rPr>
        <w:t>withhold any further payments or instalments of the Price until the</w:t>
      </w:r>
      <w:r w:rsidR="006A4728" w:rsidRPr="008D13DA">
        <w:rPr>
          <w:rFonts w:asciiTheme="minorHAnsi" w:hAnsiTheme="minorHAnsi"/>
          <w:sz w:val="24"/>
        </w:rPr>
        <w:t xml:space="preserve"> P</w:t>
      </w:r>
      <w:r w:rsidR="0081468E" w:rsidRPr="008D13DA">
        <w:rPr>
          <w:rFonts w:asciiTheme="minorHAnsi" w:hAnsiTheme="minorHAnsi"/>
          <w:sz w:val="24"/>
        </w:rPr>
        <w:t>rovider has remedied, or mitigated the Performance Default as stated</w:t>
      </w:r>
      <w:r w:rsidR="006A4728" w:rsidRPr="008D13DA">
        <w:rPr>
          <w:rFonts w:asciiTheme="minorHAnsi" w:hAnsiTheme="minorHAnsi"/>
          <w:sz w:val="24"/>
        </w:rPr>
        <w:t xml:space="preserve"> i</w:t>
      </w:r>
      <w:r w:rsidR="0081468E" w:rsidRPr="008D13DA">
        <w:rPr>
          <w:rFonts w:asciiTheme="minorHAnsi" w:hAnsiTheme="minorHAnsi"/>
          <w:sz w:val="24"/>
        </w:rPr>
        <w:t xml:space="preserve">n a Default Notice or Warning </w:t>
      </w:r>
      <w:proofErr w:type="gramStart"/>
      <w:r w:rsidR="0081468E" w:rsidRPr="008D13DA">
        <w:rPr>
          <w:rFonts w:asciiTheme="minorHAnsi" w:hAnsiTheme="minorHAnsi"/>
          <w:sz w:val="24"/>
        </w:rPr>
        <w:t>Notice;</w:t>
      </w:r>
      <w:proofErr w:type="gramEnd"/>
    </w:p>
    <w:p w14:paraId="07C6C13F" w14:textId="77777777" w:rsidR="003E2B32" w:rsidRPr="008D13DA" w:rsidRDefault="00A87733" w:rsidP="003E2B32">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36.16</w:t>
      </w:r>
      <w:r w:rsidR="00873BEC" w:rsidRPr="008D13DA">
        <w:rPr>
          <w:rFonts w:asciiTheme="minorHAnsi" w:hAnsiTheme="minorHAnsi"/>
          <w:sz w:val="24"/>
        </w:rPr>
        <w:t>.2</w:t>
      </w:r>
      <w:r w:rsidR="00873BEC" w:rsidRPr="008D13DA">
        <w:rPr>
          <w:rFonts w:asciiTheme="minorHAnsi" w:hAnsiTheme="minorHAnsi"/>
          <w:sz w:val="24"/>
        </w:rPr>
        <w:tab/>
      </w:r>
      <w:r w:rsidR="0081468E" w:rsidRPr="008D13DA">
        <w:rPr>
          <w:rFonts w:asciiTheme="minorHAnsi" w:hAnsiTheme="minorHAnsi"/>
          <w:sz w:val="24"/>
        </w:rPr>
        <w:t>require the Provider to suspend performing the Services (whether in full</w:t>
      </w:r>
      <w:r w:rsidR="006A4728" w:rsidRPr="008D13DA">
        <w:rPr>
          <w:rFonts w:asciiTheme="minorHAnsi" w:hAnsiTheme="minorHAnsi"/>
          <w:sz w:val="24"/>
        </w:rPr>
        <w:t xml:space="preserve"> o</w:t>
      </w:r>
      <w:r w:rsidR="0081468E" w:rsidRPr="008D13DA">
        <w:rPr>
          <w:rFonts w:asciiTheme="minorHAnsi" w:hAnsiTheme="minorHAnsi"/>
          <w:sz w:val="24"/>
        </w:rPr>
        <w:t>r in part) without compensation until the Provider has remedied or</w:t>
      </w:r>
      <w:r w:rsidR="006A4728" w:rsidRPr="008D13DA">
        <w:rPr>
          <w:rFonts w:asciiTheme="minorHAnsi" w:hAnsiTheme="minorHAnsi"/>
          <w:sz w:val="24"/>
        </w:rPr>
        <w:t xml:space="preserve"> m</w:t>
      </w:r>
      <w:r w:rsidR="0081468E" w:rsidRPr="008D13DA">
        <w:rPr>
          <w:rFonts w:asciiTheme="minorHAnsi" w:hAnsiTheme="minorHAnsi"/>
          <w:sz w:val="24"/>
        </w:rPr>
        <w:t>itigated the Performance Default as stated in a Default Notice or</w:t>
      </w:r>
      <w:r w:rsidR="006A4728" w:rsidRPr="008D13DA">
        <w:rPr>
          <w:rFonts w:asciiTheme="minorHAnsi" w:hAnsiTheme="minorHAnsi"/>
          <w:sz w:val="24"/>
        </w:rPr>
        <w:t xml:space="preserve"> W</w:t>
      </w:r>
      <w:r w:rsidR="0081468E" w:rsidRPr="008D13DA">
        <w:rPr>
          <w:rFonts w:asciiTheme="minorHAnsi" w:hAnsiTheme="minorHAnsi"/>
          <w:sz w:val="24"/>
        </w:rPr>
        <w:t xml:space="preserve">arning </w:t>
      </w:r>
      <w:proofErr w:type="gramStart"/>
      <w:r w:rsidR="0081468E" w:rsidRPr="008D13DA">
        <w:rPr>
          <w:rFonts w:asciiTheme="minorHAnsi" w:hAnsiTheme="minorHAnsi"/>
          <w:sz w:val="24"/>
        </w:rPr>
        <w:t>Notice;</w:t>
      </w:r>
      <w:proofErr w:type="gramEnd"/>
    </w:p>
    <w:p w14:paraId="3E6A1548" w14:textId="77777777" w:rsidR="003E2B32" w:rsidRPr="008D13DA" w:rsidRDefault="00DC7573" w:rsidP="003E2B32">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36.16</w:t>
      </w:r>
      <w:r w:rsidR="00873BEC" w:rsidRPr="008D13DA">
        <w:rPr>
          <w:rFonts w:asciiTheme="minorHAnsi" w:hAnsiTheme="minorHAnsi"/>
          <w:sz w:val="24"/>
        </w:rPr>
        <w:t>.3</w:t>
      </w:r>
      <w:r w:rsidR="00873BEC" w:rsidRPr="008D13DA">
        <w:rPr>
          <w:rFonts w:asciiTheme="minorHAnsi" w:hAnsiTheme="minorHAnsi"/>
          <w:sz w:val="24"/>
        </w:rPr>
        <w:tab/>
      </w:r>
      <w:r w:rsidR="0081468E" w:rsidRPr="008D13DA">
        <w:rPr>
          <w:rFonts w:asciiTheme="minorHAnsi" w:hAnsiTheme="minorHAnsi"/>
          <w:sz w:val="24"/>
        </w:rPr>
        <w:t xml:space="preserve">stop </w:t>
      </w:r>
      <w:proofErr w:type="gramStart"/>
      <w:r w:rsidR="0081468E" w:rsidRPr="008D13DA">
        <w:rPr>
          <w:rFonts w:asciiTheme="minorHAnsi" w:hAnsiTheme="minorHAnsi"/>
          <w:sz w:val="24"/>
        </w:rPr>
        <w:t>entering into</w:t>
      </w:r>
      <w:proofErr w:type="gramEnd"/>
      <w:r w:rsidR="0081468E" w:rsidRPr="008D13DA">
        <w:rPr>
          <w:rFonts w:asciiTheme="minorHAnsi" w:hAnsiTheme="minorHAnsi"/>
          <w:sz w:val="24"/>
        </w:rPr>
        <w:t xml:space="preserve"> any new Individual Placements for Service Users with</w:t>
      </w:r>
      <w:r w:rsidR="006A4728" w:rsidRPr="008D13DA">
        <w:rPr>
          <w:rFonts w:asciiTheme="minorHAnsi" w:hAnsiTheme="minorHAnsi"/>
          <w:sz w:val="24"/>
        </w:rPr>
        <w:t xml:space="preserve"> t</w:t>
      </w:r>
      <w:r w:rsidR="0081468E" w:rsidRPr="008D13DA">
        <w:rPr>
          <w:rFonts w:asciiTheme="minorHAnsi" w:hAnsiTheme="minorHAnsi"/>
          <w:sz w:val="24"/>
        </w:rPr>
        <w:t>he Provider until satisfactory resolution of the Performance Default in</w:t>
      </w:r>
      <w:r w:rsidR="006A4728" w:rsidRPr="008D13DA">
        <w:rPr>
          <w:rFonts w:asciiTheme="minorHAnsi" w:hAnsiTheme="minorHAnsi"/>
          <w:sz w:val="24"/>
        </w:rPr>
        <w:t xml:space="preserve"> a</w:t>
      </w:r>
      <w:r w:rsidR="0081468E" w:rsidRPr="008D13DA">
        <w:rPr>
          <w:rFonts w:asciiTheme="minorHAnsi" w:hAnsiTheme="minorHAnsi"/>
          <w:sz w:val="24"/>
        </w:rPr>
        <w:t xml:space="preserve">ccordance with this Clause </w:t>
      </w:r>
      <w:proofErr w:type="gramStart"/>
      <w:r w:rsidR="0081468E" w:rsidRPr="008D13DA">
        <w:rPr>
          <w:rFonts w:asciiTheme="minorHAnsi" w:hAnsiTheme="minorHAnsi"/>
          <w:sz w:val="24"/>
        </w:rPr>
        <w:t>36;</w:t>
      </w:r>
      <w:proofErr w:type="gramEnd"/>
    </w:p>
    <w:p w14:paraId="0B398896" w14:textId="77777777" w:rsidR="003E2B32" w:rsidRPr="008D13DA" w:rsidRDefault="00DC7573" w:rsidP="003E2B32">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36.16</w:t>
      </w:r>
      <w:r w:rsidR="00873BEC" w:rsidRPr="008D13DA">
        <w:rPr>
          <w:rFonts w:asciiTheme="minorHAnsi" w:hAnsiTheme="minorHAnsi"/>
          <w:sz w:val="24"/>
        </w:rPr>
        <w:t>.4</w:t>
      </w:r>
      <w:r w:rsidR="00873BEC" w:rsidRPr="008D13DA">
        <w:rPr>
          <w:rFonts w:asciiTheme="minorHAnsi" w:hAnsiTheme="minorHAnsi"/>
          <w:sz w:val="24"/>
        </w:rPr>
        <w:tab/>
      </w:r>
      <w:r w:rsidR="0081468E" w:rsidRPr="008D13DA">
        <w:rPr>
          <w:rFonts w:asciiTheme="minorHAnsi" w:hAnsiTheme="minorHAnsi"/>
          <w:sz w:val="24"/>
        </w:rPr>
        <w:t>terminate existing Individual Placements of Service Users with the</w:t>
      </w:r>
      <w:r w:rsidR="006A4728" w:rsidRPr="008D13DA">
        <w:rPr>
          <w:rFonts w:asciiTheme="minorHAnsi" w:hAnsiTheme="minorHAnsi"/>
          <w:sz w:val="24"/>
        </w:rPr>
        <w:t xml:space="preserve"> P</w:t>
      </w:r>
      <w:r w:rsidR="0081468E" w:rsidRPr="008D13DA">
        <w:rPr>
          <w:rFonts w:asciiTheme="minorHAnsi" w:hAnsiTheme="minorHAnsi"/>
          <w:sz w:val="24"/>
        </w:rPr>
        <w:t>rovider either permanently or temporarily until satisfactory resolution</w:t>
      </w:r>
      <w:r w:rsidR="006A4728" w:rsidRPr="008D13DA">
        <w:rPr>
          <w:rFonts w:asciiTheme="minorHAnsi" w:hAnsiTheme="minorHAnsi"/>
          <w:sz w:val="24"/>
        </w:rPr>
        <w:t xml:space="preserve"> o</w:t>
      </w:r>
      <w:r w:rsidR="0081468E" w:rsidRPr="008D13DA">
        <w:rPr>
          <w:rFonts w:asciiTheme="minorHAnsi" w:hAnsiTheme="minorHAnsi"/>
          <w:sz w:val="24"/>
        </w:rPr>
        <w:t>f the Performance Default in accordance with this Clause 36 where, in</w:t>
      </w:r>
      <w:r w:rsidR="006A4728" w:rsidRPr="008D13DA">
        <w:rPr>
          <w:rFonts w:asciiTheme="minorHAnsi" w:hAnsiTheme="minorHAnsi"/>
          <w:sz w:val="24"/>
        </w:rPr>
        <w:t xml:space="preserve"> t</w:t>
      </w:r>
      <w:r w:rsidR="0081468E" w:rsidRPr="008D13DA">
        <w:rPr>
          <w:rFonts w:asciiTheme="minorHAnsi" w:hAnsiTheme="minorHAnsi"/>
          <w:sz w:val="24"/>
        </w:rPr>
        <w:t>he sole opinion of the Council, it is most appropriate for the care of the</w:t>
      </w:r>
      <w:r w:rsidR="006A4728" w:rsidRPr="008D13DA">
        <w:rPr>
          <w:rFonts w:asciiTheme="minorHAnsi" w:hAnsiTheme="minorHAnsi"/>
          <w:sz w:val="24"/>
        </w:rPr>
        <w:t xml:space="preserve"> S</w:t>
      </w:r>
      <w:r w:rsidR="0081468E" w:rsidRPr="008D13DA">
        <w:rPr>
          <w:rFonts w:asciiTheme="minorHAnsi" w:hAnsiTheme="minorHAnsi"/>
          <w:sz w:val="24"/>
        </w:rPr>
        <w:t xml:space="preserve">ervice User to do </w:t>
      </w:r>
      <w:proofErr w:type="gramStart"/>
      <w:r w:rsidR="0081468E" w:rsidRPr="008D13DA">
        <w:rPr>
          <w:rFonts w:asciiTheme="minorHAnsi" w:hAnsiTheme="minorHAnsi"/>
          <w:sz w:val="24"/>
        </w:rPr>
        <w:t>so;</w:t>
      </w:r>
      <w:proofErr w:type="gramEnd"/>
    </w:p>
    <w:p w14:paraId="74C01FB2" w14:textId="77777777" w:rsidR="003E2B32" w:rsidRPr="008D13DA" w:rsidRDefault="00DC7573" w:rsidP="003E2B32">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36.16</w:t>
      </w:r>
      <w:r w:rsidR="00873BEC" w:rsidRPr="008D13DA">
        <w:rPr>
          <w:rFonts w:asciiTheme="minorHAnsi" w:hAnsiTheme="minorHAnsi"/>
          <w:sz w:val="24"/>
        </w:rPr>
        <w:t>.5</w:t>
      </w:r>
      <w:r w:rsidR="00873BEC" w:rsidRPr="008D13DA">
        <w:rPr>
          <w:rFonts w:asciiTheme="minorHAnsi" w:hAnsiTheme="minorHAnsi"/>
          <w:sz w:val="24"/>
        </w:rPr>
        <w:tab/>
      </w:r>
      <w:r w:rsidR="0081468E" w:rsidRPr="008D13DA">
        <w:rPr>
          <w:rFonts w:asciiTheme="minorHAnsi" w:hAnsiTheme="minorHAnsi"/>
          <w:sz w:val="24"/>
        </w:rPr>
        <w:t>deduct from any future payment to the Provider or from any future</w:t>
      </w:r>
      <w:r w:rsidR="006A4728" w:rsidRPr="008D13DA">
        <w:rPr>
          <w:rFonts w:asciiTheme="minorHAnsi" w:hAnsiTheme="minorHAnsi"/>
          <w:sz w:val="24"/>
        </w:rPr>
        <w:t xml:space="preserve"> i</w:t>
      </w:r>
      <w:r w:rsidR="0081468E" w:rsidRPr="008D13DA">
        <w:rPr>
          <w:rFonts w:asciiTheme="minorHAnsi" w:hAnsiTheme="minorHAnsi"/>
          <w:sz w:val="24"/>
        </w:rPr>
        <w:t>nstalment of the Price or recover as a debt due any reasonable,</w:t>
      </w:r>
      <w:r w:rsidR="006A4728" w:rsidRPr="008D13DA">
        <w:rPr>
          <w:rFonts w:asciiTheme="minorHAnsi" w:hAnsiTheme="minorHAnsi"/>
          <w:sz w:val="24"/>
        </w:rPr>
        <w:t xml:space="preserve"> j</w:t>
      </w:r>
      <w:r w:rsidR="0081468E" w:rsidRPr="008D13DA">
        <w:rPr>
          <w:rFonts w:asciiTheme="minorHAnsi" w:hAnsiTheme="minorHAnsi"/>
          <w:sz w:val="24"/>
        </w:rPr>
        <w:t>ustifiable and demonstrable losses, costs and expenses of the Council</w:t>
      </w:r>
      <w:r w:rsidR="006A4728" w:rsidRPr="008D13DA">
        <w:rPr>
          <w:rFonts w:asciiTheme="minorHAnsi" w:hAnsiTheme="minorHAnsi"/>
          <w:b/>
          <w:sz w:val="24"/>
        </w:rPr>
        <w:t xml:space="preserve"> </w:t>
      </w:r>
      <w:r w:rsidR="006A4728" w:rsidRPr="008D13DA">
        <w:rPr>
          <w:rFonts w:asciiTheme="minorHAnsi" w:hAnsiTheme="minorHAnsi"/>
          <w:sz w:val="24"/>
        </w:rPr>
        <w:t>o</w:t>
      </w:r>
      <w:r w:rsidR="0081468E" w:rsidRPr="008D13DA">
        <w:rPr>
          <w:rFonts w:asciiTheme="minorHAnsi" w:hAnsiTheme="minorHAnsi"/>
          <w:sz w:val="24"/>
        </w:rPr>
        <w:t>r any Fellow Provider suffered directly as a result of the Provider's</w:t>
      </w:r>
      <w:r w:rsidR="006A4728" w:rsidRPr="008D13DA">
        <w:rPr>
          <w:rFonts w:asciiTheme="minorHAnsi" w:hAnsiTheme="minorHAnsi"/>
          <w:sz w:val="24"/>
        </w:rPr>
        <w:t xml:space="preserve"> P</w:t>
      </w:r>
      <w:r w:rsidR="0081468E" w:rsidRPr="008D13DA">
        <w:rPr>
          <w:rFonts w:asciiTheme="minorHAnsi" w:hAnsiTheme="minorHAnsi"/>
          <w:sz w:val="24"/>
        </w:rPr>
        <w:t>erformance Default together with an administration charge of ten per</w:t>
      </w:r>
      <w:r w:rsidR="006A4728" w:rsidRPr="008D13DA">
        <w:rPr>
          <w:rFonts w:asciiTheme="minorHAnsi" w:hAnsiTheme="minorHAnsi"/>
          <w:sz w:val="24"/>
        </w:rPr>
        <w:t xml:space="preserve"> c</w:t>
      </w:r>
      <w:r w:rsidR="0081468E" w:rsidRPr="008D13DA">
        <w:rPr>
          <w:rFonts w:asciiTheme="minorHAnsi" w:hAnsiTheme="minorHAnsi"/>
          <w:sz w:val="24"/>
        </w:rPr>
        <w:t>ent (10%) of such sum or sums.</w:t>
      </w:r>
      <w:r w:rsidR="007C44C1" w:rsidRPr="008D13DA">
        <w:rPr>
          <w:rFonts w:asciiTheme="minorHAnsi" w:hAnsiTheme="minorHAnsi"/>
          <w:sz w:val="24"/>
        </w:rPr>
        <w:t xml:space="preserve"> I</w:t>
      </w:r>
      <w:r w:rsidR="0081468E" w:rsidRPr="008D13DA">
        <w:rPr>
          <w:rFonts w:asciiTheme="minorHAnsi" w:hAnsiTheme="minorHAnsi"/>
          <w:sz w:val="24"/>
        </w:rPr>
        <w:t>f there is any dispute between the</w:t>
      </w:r>
      <w:r w:rsidR="006A4728" w:rsidRPr="008D13DA">
        <w:rPr>
          <w:rFonts w:asciiTheme="minorHAnsi" w:hAnsiTheme="minorHAnsi"/>
          <w:sz w:val="24"/>
        </w:rPr>
        <w:t xml:space="preserve"> C</w:t>
      </w:r>
      <w:r w:rsidR="0081468E" w:rsidRPr="008D13DA">
        <w:rPr>
          <w:rFonts w:asciiTheme="minorHAnsi" w:hAnsiTheme="minorHAnsi"/>
          <w:sz w:val="24"/>
        </w:rPr>
        <w:t>ouncil</w:t>
      </w:r>
      <w:r w:rsidR="0081468E" w:rsidRPr="008D13DA">
        <w:rPr>
          <w:rFonts w:asciiTheme="minorHAnsi" w:hAnsiTheme="minorHAnsi"/>
          <w:b/>
          <w:sz w:val="24"/>
        </w:rPr>
        <w:t xml:space="preserve"> </w:t>
      </w:r>
      <w:r w:rsidR="0081468E" w:rsidRPr="008D13DA">
        <w:rPr>
          <w:rFonts w:asciiTheme="minorHAnsi" w:hAnsiTheme="minorHAnsi"/>
          <w:sz w:val="24"/>
        </w:rPr>
        <w:t>and the Provider as to the amount of such deduction, the matter</w:t>
      </w:r>
      <w:r w:rsidR="006A4728" w:rsidRPr="008D13DA">
        <w:rPr>
          <w:rFonts w:asciiTheme="minorHAnsi" w:hAnsiTheme="minorHAnsi"/>
          <w:sz w:val="24"/>
        </w:rPr>
        <w:t xml:space="preserve"> s</w:t>
      </w:r>
      <w:r w:rsidR="0081468E" w:rsidRPr="008D13DA">
        <w:rPr>
          <w:rFonts w:asciiTheme="minorHAnsi" w:hAnsiTheme="minorHAnsi"/>
          <w:sz w:val="24"/>
        </w:rPr>
        <w:t>hall be referred to the Dispute Resolution Procedure; and</w:t>
      </w:r>
    </w:p>
    <w:p w14:paraId="59D3DFAA" w14:textId="77777777" w:rsidR="003E2B32" w:rsidRPr="008D13DA" w:rsidRDefault="00DC7573" w:rsidP="003E2B32">
      <w:pPr>
        <w:pStyle w:val="H3"/>
        <w:numPr>
          <w:ilvl w:val="0"/>
          <w:numId w:val="0"/>
        </w:numPr>
        <w:spacing w:after="120"/>
        <w:ind w:left="1702" w:hanging="982"/>
        <w:jc w:val="left"/>
        <w:rPr>
          <w:rFonts w:asciiTheme="minorHAnsi" w:hAnsiTheme="minorHAnsi"/>
          <w:bCs/>
          <w:sz w:val="24"/>
        </w:rPr>
      </w:pPr>
      <w:r w:rsidRPr="008D13DA">
        <w:rPr>
          <w:rFonts w:asciiTheme="minorHAnsi" w:hAnsiTheme="minorHAnsi"/>
          <w:sz w:val="24"/>
        </w:rPr>
        <w:lastRenderedPageBreak/>
        <w:t>36.16</w:t>
      </w:r>
      <w:r w:rsidR="00873BEC" w:rsidRPr="008D13DA">
        <w:rPr>
          <w:rFonts w:asciiTheme="minorHAnsi" w:hAnsiTheme="minorHAnsi"/>
          <w:sz w:val="24"/>
        </w:rPr>
        <w:t>.6</w:t>
      </w:r>
      <w:r w:rsidR="00873BEC" w:rsidRPr="008D13DA">
        <w:rPr>
          <w:rFonts w:asciiTheme="minorHAnsi" w:hAnsiTheme="minorHAnsi"/>
          <w:sz w:val="24"/>
        </w:rPr>
        <w:tab/>
      </w:r>
      <w:r w:rsidR="0081468E" w:rsidRPr="008D13DA">
        <w:rPr>
          <w:rFonts w:asciiTheme="minorHAnsi" w:hAnsiTheme="minorHAnsi"/>
          <w:sz w:val="24"/>
        </w:rPr>
        <w:t>remedy the Performance Default itself or engage a third party to do so</w:t>
      </w:r>
      <w:r w:rsidR="006A4728" w:rsidRPr="008D13DA">
        <w:rPr>
          <w:rFonts w:asciiTheme="minorHAnsi" w:hAnsiTheme="minorHAnsi"/>
          <w:sz w:val="24"/>
        </w:rPr>
        <w:t xml:space="preserve"> a</w:t>
      </w:r>
      <w:r w:rsidR="0081468E" w:rsidRPr="008D13DA">
        <w:rPr>
          <w:rFonts w:asciiTheme="minorHAnsi" w:hAnsiTheme="minorHAnsi"/>
          <w:sz w:val="24"/>
        </w:rPr>
        <w:t>nd to recover from the Provider by way of deduction from the Price or</w:t>
      </w:r>
      <w:r w:rsidR="006A4728" w:rsidRPr="008D13DA">
        <w:rPr>
          <w:rFonts w:asciiTheme="minorHAnsi" w:hAnsiTheme="minorHAnsi"/>
          <w:sz w:val="24"/>
        </w:rPr>
        <w:t xml:space="preserve"> o</w:t>
      </w:r>
      <w:r w:rsidR="0081468E" w:rsidRPr="008D13DA">
        <w:rPr>
          <w:rFonts w:asciiTheme="minorHAnsi" w:hAnsiTheme="minorHAnsi"/>
          <w:sz w:val="24"/>
        </w:rPr>
        <w:t>therwise the reasonable cost that the Council</w:t>
      </w:r>
      <w:r w:rsidR="0081468E" w:rsidRPr="008D13DA">
        <w:rPr>
          <w:rFonts w:asciiTheme="minorHAnsi" w:hAnsiTheme="minorHAnsi"/>
          <w:b/>
          <w:sz w:val="24"/>
        </w:rPr>
        <w:t xml:space="preserve"> </w:t>
      </w:r>
      <w:r w:rsidR="0081468E" w:rsidRPr="008D13DA">
        <w:rPr>
          <w:rFonts w:asciiTheme="minorHAnsi" w:hAnsiTheme="minorHAnsi"/>
          <w:sz w:val="24"/>
        </w:rPr>
        <w:t>incurs in so doing.</w:t>
      </w:r>
    </w:p>
    <w:p w14:paraId="64CC3938" w14:textId="1F90F6AC" w:rsidR="003E2B32" w:rsidRPr="008D13DA" w:rsidRDefault="00B51726" w:rsidP="00C322A3">
      <w:pPr>
        <w:pStyle w:val="H3"/>
        <w:keepNext/>
        <w:numPr>
          <w:ilvl w:val="0"/>
          <w:numId w:val="0"/>
        </w:numPr>
        <w:spacing w:after="120"/>
        <w:jc w:val="left"/>
        <w:outlineLvl w:val="1"/>
        <w:rPr>
          <w:rFonts w:asciiTheme="minorHAnsi" w:hAnsiTheme="minorHAnsi"/>
          <w:b/>
          <w:bCs/>
          <w:sz w:val="24"/>
        </w:rPr>
      </w:pPr>
      <w:bookmarkStart w:id="103" w:name="_Toc212718294"/>
      <w:r w:rsidRPr="008D13DA">
        <w:rPr>
          <w:rFonts w:asciiTheme="minorHAnsi" w:hAnsiTheme="minorHAnsi"/>
          <w:b/>
          <w:bCs/>
          <w:sz w:val="24"/>
        </w:rPr>
        <w:t>37.</w:t>
      </w:r>
      <w:r w:rsidR="006A4728" w:rsidRPr="008D13DA">
        <w:rPr>
          <w:rFonts w:asciiTheme="minorHAnsi" w:hAnsiTheme="minorHAnsi"/>
          <w:b/>
          <w:bCs/>
          <w:sz w:val="24"/>
        </w:rPr>
        <w:t xml:space="preserve"> </w:t>
      </w:r>
      <w:r w:rsidRPr="008D13DA">
        <w:rPr>
          <w:rFonts w:asciiTheme="minorHAnsi" w:hAnsiTheme="minorHAnsi"/>
          <w:b/>
          <w:bCs/>
          <w:sz w:val="24"/>
        </w:rPr>
        <w:t>T</w:t>
      </w:r>
      <w:r w:rsidR="00CA491A" w:rsidRPr="008D13DA">
        <w:rPr>
          <w:rFonts w:asciiTheme="minorHAnsi" w:hAnsiTheme="minorHAnsi"/>
          <w:b/>
          <w:bCs/>
          <w:sz w:val="24"/>
        </w:rPr>
        <w:t>ermination</w:t>
      </w:r>
      <w:bookmarkEnd w:id="103"/>
    </w:p>
    <w:p w14:paraId="7AD6EBBA" w14:textId="7B92CB19" w:rsidR="003E2B32" w:rsidRPr="008D13DA" w:rsidRDefault="00B51726"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37</w:t>
      </w:r>
      <w:r w:rsidR="00873BEC" w:rsidRPr="008D13DA">
        <w:rPr>
          <w:rFonts w:asciiTheme="minorHAnsi" w:hAnsiTheme="minorHAnsi"/>
          <w:sz w:val="24"/>
        </w:rPr>
        <w:t>.1</w:t>
      </w:r>
      <w:r w:rsidR="00873BEC" w:rsidRPr="008D13DA">
        <w:rPr>
          <w:rFonts w:asciiTheme="minorHAnsi" w:hAnsiTheme="minorHAnsi"/>
          <w:sz w:val="24"/>
        </w:rPr>
        <w:tab/>
      </w:r>
      <w:r w:rsidR="0081468E" w:rsidRPr="008D13DA">
        <w:rPr>
          <w:rFonts w:asciiTheme="minorHAnsi" w:hAnsiTheme="minorHAnsi"/>
          <w:sz w:val="24"/>
        </w:rPr>
        <w:t>The Council may by notice in writing with immediate effect (or at such later date as it</w:t>
      </w:r>
      <w:r w:rsidR="006A4728" w:rsidRPr="008D13DA">
        <w:rPr>
          <w:rFonts w:asciiTheme="minorHAnsi" w:hAnsiTheme="minorHAnsi"/>
          <w:sz w:val="24"/>
        </w:rPr>
        <w:t xml:space="preserve"> m</w:t>
      </w:r>
      <w:r w:rsidR="0081468E" w:rsidRPr="008D13DA">
        <w:rPr>
          <w:rFonts w:asciiTheme="minorHAnsi" w:hAnsiTheme="minorHAnsi"/>
          <w:sz w:val="24"/>
        </w:rPr>
        <w:t>ay specify) terminate this Contract in whole or in part if any one of the events set out</w:t>
      </w:r>
      <w:r w:rsidR="006A4728" w:rsidRPr="008D13DA">
        <w:rPr>
          <w:rFonts w:asciiTheme="minorHAnsi" w:hAnsiTheme="minorHAnsi"/>
          <w:sz w:val="24"/>
        </w:rPr>
        <w:t xml:space="preserve"> i</w:t>
      </w:r>
      <w:r w:rsidR="0081468E" w:rsidRPr="008D13DA">
        <w:rPr>
          <w:rFonts w:asciiTheme="minorHAnsi" w:hAnsiTheme="minorHAnsi"/>
          <w:sz w:val="24"/>
        </w:rPr>
        <w:t>n Clause 37</w:t>
      </w:r>
      <w:r w:rsidR="00873BEC" w:rsidRPr="008D13DA">
        <w:rPr>
          <w:rFonts w:asciiTheme="minorHAnsi" w:hAnsiTheme="minorHAnsi"/>
          <w:sz w:val="24"/>
        </w:rPr>
        <w:t>.2</w:t>
      </w:r>
      <w:r w:rsidR="002B7820">
        <w:rPr>
          <w:rFonts w:asciiTheme="minorHAnsi" w:hAnsiTheme="minorHAnsi"/>
          <w:sz w:val="24"/>
        </w:rPr>
        <w:t xml:space="preserve"> </w:t>
      </w:r>
      <w:r w:rsidR="002B7820" w:rsidRPr="008D13DA">
        <w:rPr>
          <w:rFonts w:asciiTheme="minorHAnsi" w:hAnsiTheme="minorHAnsi"/>
          <w:sz w:val="24"/>
        </w:rPr>
        <w:t>o</w:t>
      </w:r>
      <w:r w:rsidR="0081468E" w:rsidRPr="008D13DA">
        <w:rPr>
          <w:rFonts w:asciiTheme="minorHAnsi" w:hAnsiTheme="minorHAnsi"/>
          <w:sz w:val="24"/>
        </w:rPr>
        <w:t>ccurs.</w:t>
      </w:r>
    </w:p>
    <w:p w14:paraId="37DB05FF" w14:textId="77777777" w:rsidR="003E2B32" w:rsidRPr="008D13DA" w:rsidRDefault="00B51726" w:rsidP="003E2B32">
      <w:pPr>
        <w:pStyle w:val="H3"/>
        <w:keepNext/>
        <w:numPr>
          <w:ilvl w:val="0"/>
          <w:numId w:val="0"/>
        </w:numPr>
        <w:spacing w:after="120"/>
        <w:ind w:left="720" w:hanging="720"/>
        <w:jc w:val="left"/>
        <w:rPr>
          <w:rFonts w:asciiTheme="minorHAnsi" w:hAnsiTheme="minorHAnsi"/>
          <w:sz w:val="24"/>
        </w:rPr>
      </w:pPr>
      <w:r w:rsidRPr="008D13DA">
        <w:rPr>
          <w:rFonts w:asciiTheme="minorHAnsi" w:hAnsiTheme="minorHAnsi"/>
          <w:sz w:val="24"/>
        </w:rPr>
        <w:t>37</w:t>
      </w:r>
      <w:r w:rsidR="00873BEC" w:rsidRPr="008D13DA">
        <w:rPr>
          <w:rFonts w:asciiTheme="minorHAnsi" w:hAnsiTheme="minorHAnsi"/>
          <w:sz w:val="24"/>
        </w:rPr>
        <w:t>.2</w:t>
      </w:r>
      <w:r w:rsidR="00873BEC" w:rsidRPr="008D13DA">
        <w:rPr>
          <w:rFonts w:asciiTheme="minorHAnsi" w:hAnsiTheme="minorHAnsi"/>
          <w:sz w:val="24"/>
        </w:rPr>
        <w:tab/>
      </w:r>
      <w:r w:rsidR="0081468E" w:rsidRPr="008D13DA">
        <w:rPr>
          <w:rFonts w:asciiTheme="minorHAnsi" w:hAnsiTheme="minorHAnsi"/>
          <w:sz w:val="24"/>
        </w:rPr>
        <w:t>The events are:</w:t>
      </w:r>
    </w:p>
    <w:p w14:paraId="49700B97" w14:textId="77777777" w:rsidR="003E2B32" w:rsidRPr="008D13DA" w:rsidRDefault="00B51726" w:rsidP="00F53CCD">
      <w:pPr>
        <w:pStyle w:val="H3"/>
        <w:numPr>
          <w:ilvl w:val="0"/>
          <w:numId w:val="0"/>
        </w:numPr>
        <w:spacing w:after="120"/>
        <w:ind w:left="720"/>
        <w:jc w:val="left"/>
        <w:rPr>
          <w:rFonts w:asciiTheme="minorHAnsi" w:hAnsiTheme="minorHAnsi"/>
          <w:sz w:val="24"/>
        </w:rPr>
      </w:pPr>
      <w:r w:rsidRPr="008D13DA">
        <w:rPr>
          <w:rFonts w:asciiTheme="minorHAnsi" w:hAnsiTheme="minorHAnsi"/>
          <w:sz w:val="24"/>
        </w:rPr>
        <w:t>37.2</w:t>
      </w:r>
      <w:r w:rsidR="00873BEC" w:rsidRPr="008D13DA">
        <w:rPr>
          <w:rFonts w:asciiTheme="minorHAnsi" w:hAnsiTheme="minorHAnsi"/>
          <w:sz w:val="24"/>
        </w:rPr>
        <w:t>.1</w:t>
      </w:r>
      <w:r w:rsidR="00873BEC" w:rsidRPr="008D13DA">
        <w:rPr>
          <w:rFonts w:asciiTheme="minorHAnsi" w:hAnsiTheme="minorHAnsi"/>
          <w:sz w:val="24"/>
        </w:rPr>
        <w:tab/>
      </w:r>
      <w:r w:rsidR="0081468E" w:rsidRPr="008D13DA">
        <w:rPr>
          <w:rFonts w:asciiTheme="minorHAnsi" w:hAnsiTheme="minorHAnsi"/>
          <w:sz w:val="24"/>
        </w:rPr>
        <w:t xml:space="preserve">if the Provider commits a Prohibited Act or otherwise breaches Clause </w:t>
      </w:r>
      <w:proofErr w:type="gramStart"/>
      <w:r w:rsidR="0081468E" w:rsidRPr="008D13DA">
        <w:rPr>
          <w:rFonts w:asciiTheme="minorHAnsi" w:hAnsiTheme="minorHAnsi"/>
          <w:sz w:val="24"/>
        </w:rPr>
        <w:t>26;</w:t>
      </w:r>
      <w:proofErr w:type="gramEnd"/>
    </w:p>
    <w:p w14:paraId="39457935" w14:textId="77777777" w:rsidR="003E2B32" w:rsidRPr="008D13DA" w:rsidRDefault="00B51726" w:rsidP="00F53CCD">
      <w:pPr>
        <w:pStyle w:val="H3"/>
        <w:numPr>
          <w:ilvl w:val="0"/>
          <w:numId w:val="0"/>
        </w:numPr>
        <w:spacing w:after="120"/>
        <w:ind w:left="720"/>
        <w:jc w:val="left"/>
        <w:rPr>
          <w:rFonts w:asciiTheme="minorHAnsi" w:hAnsiTheme="minorHAnsi"/>
          <w:sz w:val="24"/>
        </w:rPr>
      </w:pPr>
      <w:r w:rsidRPr="008D13DA">
        <w:rPr>
          <w:rFonts w:asciiTheme="minorHAnsi" w:hAnsiTheme="minorHAnsi"/>
          <w:sz w:val="24"/>
        </w:rPr>
        <w:t>37.2</w:t>
      </w:r>
      <w:r w:rsidR="00873BEC" w:rsidRPr="008D13DA">
        <w:rPr>
          <w:rFonts w:asciiTheme="minorHAnsi" w:hAnsiTheme="minorHAnsi"/>
          <w:sz w:val="24"/>
        </w:rPr>
        <w:t>.2</w:t>
      </w:r>
      <w:r w:rsidR="00873BEC" w:rsidRPr="008D13DA">
        <w:rPr>
          <w:rFonts w:asciiTheme="minorHAnsi" w:hAnsiTheme="minorHAnsi"/>
          <w:sz w:val="24"/>
        </w:rPr>
        <w:tab/>
      </w:r>
      <w:r w:rsidR="0081468E" w:rsidRPr="008D13DA">
        <w:rPr>
          <w:rFonts w:asciiTheme="minorHAnsi" w:hAnsiTheme="minorHAnsi"/>
          <w:sz w:val="24"/>
        </w:rPr>
        <w:t>if an express right to terminate has arisen within Section F (Clauses 26 to 30</w:t>
      </w:r>
      <w:proofErr w:type="gramStart"/>
      <w:r w:rsidR="0081468E" w:rsidRPr="008D13DA">
        <w:rPr>
          <w:rFonts w:asciiTheme="minorHAnsi" w:hAnsiTheme="minorHAnsi"/>
          <w:sz w:val="24"/>
        </w:rPr>
        <w:t>);</w:t>
      </w:r>
      <w:proofErr w:type="gramEnd"/>
    </w:p>
    <w:p w14:paraId="0BF137BA" w14:textId="77777777" w:rsidR="003E2B32" w:rsidRPr="008D13DA" w:rsidRDefault="00B51726" w:rsidP="00F53CCD">
      <w:pPr>
        <w:pStyle w:val="H3"/>
        <w:numPr>
          <w:ilvl w:val="0"/>
          <w:numId w:val="0"/>
        </w:numPr>
        <w:spacing w:after="120"/>
        <w:ind w:left="720"/>
        <w:jc w:val="left"/>
        <w:rPr>
          <w:rFonts w:asciiTheme="minorHAnsi" w:hAnsiTheme="minorHAnsi"/>
          <w:sz w:val="24"/>
        </w:rPr>
      </w:pPr>
      <w:r w:rsidRPr="008D13DA">
        <w:rPr>
          <w:rFonts w:asciiTheme="minorHAnsi" w:hAnsiTheme="minorHAnsi"/>
          <w:sz w:val="24"/>
        </w:rPr>
        <w:t>37.2</w:t>
      </w:r>
      <w:r w:rsidR="00873BEC" w:rsidRPr="008D13DA">
        <w:rPr>
          <w:rFonts w:asciiTheme="minorHAnsi" w:hAnsiTheme="minorHAnsi"/>
          <w:sz w:val="24"/>
        </w:rPr>
        <w:t>.3</w:t>
      </w:r>
      <w:r w:rsidR="00873BEC" w:rsidRPr="008D13DA">
        <w:rPr>
          <w:rFonts w:asciiTheme="minorHAnsi" w:hAnsiTheme="minorHAnsi"/>
          <w:sz w:val="24"/>
        </w:rPr>
        <w:tab/>
      </w:r>
      <w:r w:rsidR="0081468E" w:rsidRPr="008D13DA">
        <w:rPr>
          <w:rFonts w:asciiTheme="minorHAnsi" w:hAnsiTheme="minorHAnsi"/>
          <w:sz w:val="24"/>
        </w:rPr>
        <w:t xml:space="preserve">if an express right to terminate has arisen under Clause </w:t>
      </w:r>
      <w:proofErr w:type="gramStart"/>
      <w:r w:rsidR="0081468E" w:rsidRPr="008D13DA">
        <w:rPr>
          <w:rFonts w:asciiTheme="minorHAnsi" w:hAnsiTheme="minorHAnsi"/>
          <w:sz w:val="24"/>
        </w:rPr>
        <w:t>36;</w:t>
      </w:r>
      <w:proofErr w:type="gramEnd"/>
    </w:p>
    <w:p w14:paraId="6AE93B47" w14:textId="77777777" w:rsidR="003E2B32" w:rsidRPr="008D13DA" w:rsidRDefault="00B51726" w:rsidP="00F53CCD">
      <w:pPr>
        <w:pStyle w:val="H3"/>
        <w:keepNext/>
        <w:numPr>
          <w:ilvl w:val="0"/>
          <w:numId w:val="0"/>
        </w:numPr>
        <w:spacing w:after="120"/>
        <w:ind w:left="720"/>
        <w:jc w:val="left"/>
        <w:rPr>
          <w:rFonts w:asciiTheme="minorHAnsi" w:hAnsiTheme="minorHAnsi"/>
          <w:sz w:val="24"/>
        </w:rPr>
      </w:pPr>
      <w:r w:rsidRPr="008D13DA">
        <w:rPr>
          <w:rFonts w:asciiTheme="minorHAnsi" w:hAnsiTheme="minorHAnsi"/>
          <w:sz w:val="24"/>
        </w:rPr>
        <w:t>37.2</w:t>
      </w:r>
      <w:r w:rsidR="00873BEC" w:rsidRPr="008D13DA">
        <w:rPr>
          <w:rFonts w:asciiTheme="minorHAnsi" w:hAnsiTheme="minorHAnsi"/>
          <w:sz w:val="24"/>
        </w:rPr>
        <w:t>.4</w:t>
      </w:r>
      <w:r w:rsidR="00873BEC" w:rsidRPr="008D13DA">
        <w:rPr>
          <w:rFonts w:asciiTheme="minorHAnsi" w:hAnsiTheme="minorHAnsi"/>
          <w:sz w:val="24"/>
        </w:rPr>
        <w:tab/>
      </w:r>
      <w:r w:rsidR="0081468E" w:rsidRPr="008D13DA">
        <w:rPr>
          <w:rFonts w:asciiTheme="minorHAnsi" w:hAnsiTheme="minorHAnsi"/>
          <w:sz w:val="24"/>
        </w:rPr>
        <w:t>if the Provider:</w:t>
      </w:r>
    </w:p>
    <w:p w14:paraId="200446C6" w14:textId="77777777" w:rsidR="003E2B32" w:rsidRPr="008D13DA" w:rsidRDefault="006A4728" w:rsidP="002B7820">
      <w:pPr>
        <w:pStyle w:val="H3"/>
        <w:numPr>
          <w:ilvl w:val="0"/>
          <w:numId w:val="0"/>
        </w:numPr>
        <w:spacing w:after="120"/>
        <w:ind w:left="2694" w:hanging="993"/>
        <w:jc w:val="left"/>
        <w:rPr>
          <w:rFonts w:asciiTheme="minorHAnsi" w:hAnsiTheme="minorHAnsi"/>
          <w:sz w:val="24"/>
        </w:rPr>
      </w:pPr>
      <w:r w:rsidRPr="008D13DA">
        <w:rPr>
          <w:rFonts w:asciiTheme="minorHAnsi" w:hAnsiTheme="minorHAnsi"/>
          <w:sz w:val="24"/>
        </w:rPr>
        <w:t>3</w:t>
      </w:r>
      <w:r w:rsidR="00B51726" w:rsidRPr="008D13DA">
        <w:rPr>
          <w:rFonts w:asciiTheme="minorHAnsi" w:hAnsiTheme="minorHAnsi"/>
          <w:sz w:val="24"/>
        </w:rPr>
        <w:t>7.2.4</w:t>
      </w:r>
      <w:r w:rsidR="00873BEC" w:rsidRPr="008D13DA">
        <w:rPr>
          <w:rFonts w:asciiTheme="minorHAnsi" w:hAnsiTheme="minorHAnsi"/>
          <w:sz w:val="24"/>
        </w:rPr>
        <w:t>.1</w:t>
      </w:r>
      <w:r w:rsidR="00873BEC" w:rsidRPr="008D13DA">
        <w:rPr>
          <w:rFonts w:asciiTheme="minorHAnsi" w:hAnsiTheme="minorHAnsi"/>
          <w:sz w:val="24"/>
        </w:rPr>
        <w:tab/>
      </w:r>
      <w:r w:rsidR="0081468E" w:rsidRPr="008D13DA">
        <w:rPr>
          <w:rFonts w:asciiTheme="minorHAnsi" w:hAnsiTheme="minorHAnsi"/>
          <w:sz w:val="24"/>
        </w:rPr>
        <w:t xml:space="preserve">ceases to carry </w:t>
      </w:r>
      <w:proofErr w:type="gramStart"/>
      <w:r w:rsidR="0081468E" w:rsidRPr="008D13DA">
        <w:rPr>
          <w:rFonts w:asciiTheme="minorHAnsi" w:hAnsiTheme="minorHAnsi"/>
          <w:sz w:val="24"/>
        </w:rPr>
        <w:t>on the whole</w:t>
      </w:r>
      <w:proofErr w:type="gramEnd"/>
      <w:r w:rsidR="0081468E" w:rsidRPr="008D13DA">
        <w:rPr>
          <w:rFonts w:asciiTheme="minorHAnsi" w:hAnsiTheme="minorHAnsi"/>
          <w:sz w:val="24"/>
        </w:rPr>
        <w:t xml:space="preserve"> or a substantial part of its business</w:t>
      </w:r>
      <w:r w:rsidRPr="008D13DA">
        <w:rPr>
          <w:rFonts w:asciiTheme="minorHAnsi" w:hAnsiTheme="minorHAnsi"/>
          <w:sz w:val="24"/>
        </w:rPr>
        <w:t xml:space="preserve"> o</w:t>
      </w:r>
      <w:r w:rsidR="0081468E" w:rsidRPr="008D13DA">
        <w:rPr>
          <w:rFonts w:asciiTheme="minorHAnsi" w:hAnsiTheme="minorHAnsi"/>
          <w:sz w:val="24"/>
        </w:rPr>
        <w:t>r disposes of the whole or a substantial part of its assets which</w:t>
      </w:r>
      <w:r w:rsidRPr="008D13DA">
        <w:rPr>
          <w:rFonts w:asciiTheme="minorHAnsi" w:hAnsiTheme="minorHAnsi"/>
          <w:sz w:val="24"/>
        </w:rPr>
        <w:t xml:space="preserve"> i</w:t>
      </w:r>
      <w:r w:rsidR="0081468E" w:rsidRPr="008D13DA">
        <w:rPr>
          <w:rFonts w:asciiTheme="minorHAnsi" w:hAnsiTheme="minorHAnsi"/>
          <w:sz w:val="24"/>
        </w:rPr>
        <w:t>n the reasonable opinion of the Council would adversely affect</w:t>
      </w:r>
      <w:r w:rsidRPr="008D13DA">
        <w:rPr>
          <w:rFonts w:asciiTheme="minorHAnsi" w:hAnsiTheme="minorHAnsi"/>
          <w:sz w:val="24"/>
        </w:rPr>
        <w:t xml:space="preserve"> t</w:t>
      </w:r>
      <w:r w:rsidR="0081468E" w:rsidRPr="008D13DA">
        <w:rPr>
          <w:rFonts w:asciiTheme="minorHAnsi" w:hAnsiTheme="minorHAnsi"/>
          <w:sz w:val="24"/>
        </w:rPr>
        <w:t xml:space="preserve">he delivery of the </w:t>
      </w:r>
      <w:proofErr w:type="gramStart"/>
      <w:r w:rsidR="0081468E" w:rsidRPr="008D13DA">
        <w:rPr>
          <w:rFonts w:asciiTheme="minorHAnsi" w:hAnsiTheme="minorHAnsi"/>
          <w:sz w:val="24"/>
        </w:rPr>
        <w:t>Services;</w:t>
      </w:r>
      <w:proofErr w:type="gramEnd"/>
    </w:p>
    <w:p w14:paraId="693E0140" w14:textId="77777777" w:rsidR="003E2B32" w:rsidRPr="008D13DA" w:rsidRDefault="006A4728" w:rsidP="002B7820">
      <w:pPr>
        <w:pStyle w:val="H3"/>
        <w:numPr>
          <w:ilvl w:val="0"/>
          <w:numId w:val="0"/>
        </w:numPr>
        <w:spacing w:after="120"/>
        <w:ind w:left="2694" w:hanging="993"/>
        <w:jc w:val="left"/>
        <w:rPr>
          <w:rFonts w:asciiTheme="minorHAnsi" w:hAnsiTheme="minorHAnsi"/>
          <w:sz w:val="24"/>
        </w:rPr>
      </w:pPr>
      <w:r w:rsidRPr="008D13DA">
        <w:rPr>
          <w:rFonts w:asciiTheme="minorHAnsi" w:hAnsiTheme="minorHAnsi"/>
          <w:sz w:val="24"/>
        </w:rPr>
        <w:t>3</w:t>
      </w:r>
      <w:r w:rsidR="00B51726" w:rsidRPr="008D13DA">
        <w:rPr>
          <w:rFonts w:asciiTheme="minorHAnsi" w:hAnsiTheme="minorHAnsi"/>
          <w:sz w:val="24"/>
        </w:rPr>
        <w:t>7.2.4</w:t>
      </w:r>
      <w:r w:rsidR="00873BEC" w:rsidRPr="008D13DA">
        <w:rPr>
          <w:rFonts w:asciiTheme="minorHAnsi" w:hAnsiTheme="minorHAnsi"/>
          <w:sz w:val="24"/>
        </w:rPr>
        <w:t>.2</w:t>
      </w:r>
      <w:r w:rsidR="00873BEC" w:rsidRPr="008D13DA">
        <w:rPr>
          <w:rFonts w:asciiTheme="minorHAnsi" w:hAnsiTheme="minorHAnsi"/>
          <w:sz w:val="24"/>
        </w:rPr>
        <w:tab/>
      </w:r>
      <w:r w:rsidR="0081468E" w:rsidRPr="008D13DA">
        <w:rPr>
          <w:rFonts w:asciiTheme="minorHAnsi" w:hAnsiTheme="minorHAnsi"/>
          <w:sz w:val="24"/>
        </w:rPr>
        <w:t xml:space="preserve">undergoes a Change in </w:t>
      </w:r>
      <w:proofErr w:type="gramStart"/>
      <w:r w:rsidR="0081468E" w:rsidRPr="008D13DA">
        <w:rPr>
          <w:rFonts w:asciiTheme="minorHAnsi" w:hAnsiTheme="minorHAnsi"/>
          <w:sz w:val="24"/>
        </w:rPr>
        <w:t>Control;</w:t>
      </w:r>
      <w:proofErr w:type="gramEnd"/>
    </w:p>
    <w:p w14:paraId="1297A381" w14:textId="77777777" w:rsidR="003E2B32" w:rsidRPr="008D13DA" w:rsidRDefault="006A4728" w:rsidP="004A2EC4">
      <w:pPr>
        <w:pStyle w:val="H3"/>
        <w:numPr>
          <w:ilvl w:val="0"/>
          <w:numId w:val="0"/>
        </w:numPr>
        <w:spacing w:after="120"/>
        <w:ind w:left="2694" w:hanging="993"/>
        <w:jc w:val="left"/>
        <w:rPr>
          <w:rFonts w:asciiTheme="minorHAnsi" w:hAnsiTheme="minorHAnsi"/>
          <w:sz w:val="24"/>
        </w:rPr>
      </w:pPr>
      <w:r w:rsidRPr="008D13DA">
        <w:rPr>
          <w:rFonts w:asciiTheme="minorHAnsi" w:hAnsiTheme="minorHAnsi"/>
          <w:sz w:val="24"/>
        </w:rPr>
        <w:t>3</w:t>
      </w:r>
      <w:r w:rsidR="00B51726" w:rsidRPr="008D13DA">
        <w:rPr>
          <w:rFonts w:asciiTheme="minorHAnsi" w:hAnsiTheme="minorHAnsi"/>
          <w:sz w:val="24"/>
        </w:rPr>
        <w:t>7.2.4</w:t>
      </w:r>
      <w:r w:rsidR="00873BEC" w:rsidRPr="008D13DA">
        <w:rPr>
          <w:rFonts w:asciiTheme="minorHAnsi" w:hAnsiTheme="minorHAnsi"/>
          <w:sz w:val="24"/>
        </w:rPr>
        <w:t>.3</w:t>
      </w:r>
      <w:r w:rsidR="00873BEC" w:rsidRPr="008D13DA">
        <w:rPr>
          <w:rFonts w:asciiTheme="minorHAnsi" w:hAnsiTheme="minorHAnsi"/>
          <w:sz w:val="24"/>
        </w:rPr>
        <w:tab/>
      </w:r>
      <w:r w:rsidR="0081468E" w:rsidRPr="008D13DA">
        <w:rPr>
          <w:rFonts w:asciiTheme="minorHAnsi" w:hAnsiTheme="minorHAnsi"/>
          <w:sz w:val="24"/>
        </w:rPr>
        <w:t>suffers one or more of the following:</w:t>
      </w:r>
    </w:p>
    <w:p w14:paraId="5EDFA7F8" w14:textId="77777777" w:rsidR="003E2B32" w:rsidRPr="008D13DA" w:rsidRDefault="006A4728" w:rsidP="00F53CCD">
      <w:pPr>
        <w:pStyle w:val="H3"/>
        <w:numPr>
          <w:ilvl w:val="0"/>
          <w:numId w:val="0"/>
        </w:numPr>
        <w:spacing w:after="120"/>
        <w:ind w:left="4255" w:hanging="1702"/>
        <w:jc w:val="left"/>
        <w:rPr>
          <w:rFonts w:asciiTheme="minorHAnsi" w:hAnsiTheme="minorHAnsi"/>
          <w:sz w:val="24"/>
        </w:rPr>
      </w:pPr>
      <w:r w:rsidRPr="008D13DA">
        <w:rPr>
          <w:rFonts w:asciiTheme="minorHAnsi" w:hAnsiTheme="minorHAnsi"/>
          <w:sz w:val="24"/>
        </w:rPr>
        <w:t>3</w:t>
      </w:r>
      <w:r w:rsidR="008317BB" w:rsidRPr="008D13DA">
        <w:rPr>
          <w:rFonts w:asciiTheme="minorHAnsi" w:hAnsiTheme="minorHAnsi"/>
          <w:sz w:val="24"/>
        </w:rPr>
        <w:t>7.2.4.3</w:t>
      </w:r>
      <w:r w:rsidR="00873BEC" w:rsidRPr="008D13DA">
        <w:rPr>
          <w:rFonts w:asciiTheme="minorHAnsi" w:hAnsiTheme="minorHAnsi"/>
          <w:sz w:val="24"/>
        </w:rPr>
        <w:t>.1</w:t>
      </w:r>
      <w:r w:rsidR="00873BEC" w:rsidRPr="008D13DA">
        <w:rPr>
          <w:rFonts w:asciiTheme="minorHAnsi" w:hAnsiTheme="minorHAnsi"/>
          <w:sz w:val="24"/>
        </w:rPr>
        <w:tab/>
      </w:r>
      <w:r w:rsidR="0081468E" w:rsidRPr="008D13DA">
        <w:rPr>
          <w:rFonts w:asciiTheme="minorHAnsi" w:hAnsiTheme="minorHAnsi"/>
          <w:sz w:val="24"/>
        </w:rPr>
        <w:t>the appointment of a liquidator, receiver,</w:t>
      </w:r>
      <w:r w:rsidRPr="008D13DA">
        <w:rPr>
          <w:rFonts w:asciiTheme="minorHAnsi" w:hAnsiTheme="minorHAnsi"/>
          <w:sz w:val="24"/>
        </w:rPr>
        <w:t xml:space="preserve"> a</w:t>
      </w:r>
      <w:r w:rsidR="0081468E" w:rsidRPr="008D13DA">
        <w:rPr>
          <w:rFonts w:asciiTheme="minorHAnsi" w:hAnsiTheme="minorHAnsi"/>
          <w:sz w:val="24"/>
        </w:rPr>
        <w:t xml:space="preserve">dministrative receiver or </w:t>
      </w:r>
      <w:proofErr w:type="gramStart"/>
      <w:r w:rsidR="0081468E" w:rsidRPr="008D13DA">
        <w:rPr>
          <w:rFonts w:asciiTheme="minorHAnsi" w:hAnsiTheme="minorHAnsi"/>
          <w:sz w:val="24"/>
        </w:rPr>
        <w:t>administrator;</w:t>
      </w:r>
      <w:proofErr w:type="gramEnd"/>
    </w:p>
    <w:p w14:paraId="3C493D88" w14:textId="77777777" w:rsidR="003E2B32" w:rsidRPr="008D13DA" w:rsidRDefault="006A4728" w:rsidP="00F53CCD">
      <w:pPr>
        <w:pStyle w:val="H3"/>
        <w:numPr>
          <w:ilvl w:val="0"/>
          <w:numId w:val="0"/>
        </w:numPr>
        <w:spacing w:after="120"/>
        <w:ind w:left="4255" w:hanging="1702"/>
        <w:jc w:val="left"/>
        <w:rPr>
          <w:rFonts w:asciiTheme="minorHAnsi" w:hAnsiTheme="minorHAnsi"/>
          <w:sz w:val="24"/>
        </w:rPr>
      </w:pPr>
      <w:r w:rsidRPr="008D13DA">
        <w:rPr>
          <w:rFonts w:asciiTheme="minorHAnsi" w:hAnsiTheme="minorHAnsi"/>
          <w:sz w:val="24"/>
        </w:rPr>
        <w:t>3</w:t>
      </w:r>
      <w:r w:rsidR="008317BB" w:rsidRPr="008D13DA">
        <w:rPr>
          <w:rFonts w:asciiTheme="minorHAnsi" w:hAnsiTheme="minorHAnsi"/>
          <w:sz w:val="24"/>
        </w:rPr>
        <w:t>7.2.4.3</w:t>
      </w:r>
      <w:r w:rsidR="00873BEC" w:rsidRPr="008D13DA">
        <w:rPr>
          <w:rFonts w:asciiTheme="minorHAnsi" w:hAnsiTheme="minorHAnsi"/>
          <w:sz w:val="24"/>
        </w:rPr>
        <w:t>.2</w:t>
      </w:r>
      <w:r w:rsidR="00873BEC" w:rsidRPr="008D13DA">
        <w:rPr>
          <w:rFonts w:asciiTheme="minorHAnsi" w:hAnsiTheme="minorHAnsi"/>
          <w:sz w:val="24"/>
        </w:rPr>
        <w:tab/>
      </w:r>
      <w:r w:rsidR="0081468E" w:rsidRPr="008D13DA">
        <w:rPr>
          <w:rFonts w:asciiTheme="minorHAnsi" w:hAnsiTheme="minorHAnsi"/>
          <w:sz w:val="24"/>
        </w:rPr>
        <w:t>insolvency or winding up within the meaning of</w:t>
      </w:r>
      <w:r w:rsidRPr="008D13DA">
        <w:rPr>
          <w:rFonts w:asciiTheme="minorHAnsi" w:hAnsiTheme="minorHAnsi"/>
          <w:sz w:val="24"/>
        </w:rPr>
        <w:t xml:space="preserve"> r</w:t>
      </w:r>
      <w:r w:rsidR="0081468E" w:rsidRPr="008D13DA">
        <w:rPr>
          <w:rFonts w:asciiTheme="minorHAnsi" w:hAnsiTheme="minorHAnsi"/>
          <w:sz w:val="24"/>
        </w:rPr>
        <w:t xml:space="preserve">elevant </w:t>
      </w:r>
      <w:proofErr w:type="gramStart"/>
      <w:r w:rsidR="0081468E" w:rsidRPr="008D13DA">
        <w:rPr>
          <w:rFonts w:asciiTheme="minorHAnsi" w:hAnsiTheme="minorHAnsi"/>
          <w:sz w:val="24"/>
        </w:rPr>
        <w:t>Legislation;</w:t>
      </w:r>
      <w:proofErr w:type="gramEnd"/>
    </w:p>
    <w:p w14:paraId="2EAC878E" w14:textId="77777777" w:rsidR="003E2B32" w:rsidRPr="008D13DA" w:rsidRDefault="006A4728" w:rsidP="00F53CCD">
      <w:pPr>
        <w:pStyle w:val="H3"/>
        <w:numPr>
          <w:ilvl w:val="0"/>
          <w:numId w:val="0"/>
        </w:numPr>
        <w:spacing w:after="120"/>
        <w:ind w:left="4255" w:hanging="1702"/>
        <w:jc w:val="left"/>
        <w:rPr>
          <w:rFonts w:asciiTheme="minorHAnsi" w:hAnsiTheme="minorHAnsi"/>
          <w:sz w:val="24"/>
        </w:rPr>
      </w:pPr>
      <w:r w:rsidRPr="008D13DA">
        <w:rPr>
          <w:rFonts w:asciiTheme="minorHAnsi" w:hAnsiTheme="minorHAnsi"/>
          <w:sz w:val="24"/>
        </w:rPr>
        <w:t>3</w:t>
      </w:r>
      <w:r w:rsidR="008317BB" w:rsidRPr="008D13DA">
        <w:rPr>
          <w:rFonts w:asciiTheme="minorHAnsi" w:hAnsiTheme="minorHAnsi"/>
          <w:sz w:val="24"/>
        </w:rPr>
        <w:t>7.2.4.3</w:t>
      </w:r>
      <w:r w:rsidR="00873BEC" w:rsidRPr="008D13DA">
        <w:rPr>
          <w:rFonts w:asciiTheme="minorHAnsi" w:hAnsiTheme="minorHAnsi"/>
          <w:sz w:val="24"/>
        </w:rPr>
        <w:t>.3</w:t>
      </w:r>
      <w:r w:rsidR="00873BEC" w:rsidRPr="008D13DA">
        <w:rPr>
          <w:rFonts w:asciiTheme="minorHAnsi" w:hAnsiTheme="minorHAnsi"/>
          <w:sz w:val="24"/>
        </w:rPr>
        <w:tab/>
      </w:r>
      <w:r w:rsidR="0081468E" w:rsidRPr="008D13DA">
        <w:rPr>
          <w:rFonts w:asciiTheme="minorHAnsi" w:hAnsiTheme="minorHAnsi"/>
          <w:sz w:val="24"/>
        </w:rPr>
        <w:t>having substantial distress attachment execution</w:t>
      </w:r>
      <w:r w:rsidRPr="008D13DA">
        <w:rPr>
          <w:rFonts w:asciiTheme="minorHAnsi" w:hAnsiTheme="minorHAnsi"/>
          <w:sz w:val="24"/>
        </w:rPr>
        <w:t xml:space="preserve"> o</w:t>
      </w:r>
      <w:r w:rsidR="0081468E" w:rsidRPr="008D13DA">
        <w:rPr>
          <w:rFonts w:asciiTheme="minorHAnsi" w:hAnsiTheme="minorHAnsi"/>
          <w:sz w:val="24"/>
        </w:rPr>
        <w:t>r other legal process levelled enforced, sued or</w:t>
      </w:r>
      <w:r w:rsidRPr="008D13DA">
        <w:rPr>
          <w:rFonts w:asciiTheme="minorHAnsi" w:hAnsiTheme="minorHAnsi"/>
          <w:sz w:val="24"/>
        </w:rPr>
        <w:t xml:space="preserve"> t</w:t>
      </w:r>
      <w:r w:rsidR="0081468E" w:rsidRPr="008D13DA">
        <w:rPr>
          <w:rFonts w:asciiTheme="minorHAnsi" w:hAnsiTheme="minorHAnsi"/>
          <w:sz w:val="24"/>
        </w:rPr>
        <w:t xml:space="preserve">hreatened upon any of its </w:t>
      </w:r>
      <w:proofErr w:type="gramStart"/>
      <w:r w:rsidR="0081468E" w:rsidRPr="008D13DA">
        <w:rPr>
          <w:rFonts w:asciiTheme="minorHAnsi" w:hAnsiTheme="minorHAnsi"/>
          <w:sz w:val="24"/>
        </w:rPr>
        <w:t>property;</w:t>
      </w:r>
      <w:proofErr w:type="gramEnd"/>
    </w:p>
    <w:p w14:paraId="5DA39C77" w14:textId="77777777" w:rsidR="003E2B32" w:rsidRPr="008D13DA" w:rsidRDefault="006A4728" w:rsidP="00F53CCD">
      <w:pPr>
        <w:pStyle w:val="H3"/>
        <w:numPr>
          <w:ilvl w:val="0"/>
          <w:numId w:val="0"/>
        </w:numPr>
        <w:spacing w:after="120"/>
        <w:ind w:left="4255" w:hanging="1702"/>
        <w:jc w:val="left"/>
        <w:rPr>
          <w:rFonts w:asciiTheme="minorHAnsi" w:hAnsiTheme="minorHAnsi"/>
          <w:sz w:val="24"/>
        </w:rPr>
      </w:pPr>
      <w:r w:rsidRPr="008D13DA">
        <w:rPr>
          <w:rFonts w:asciiTheme="minorHAnsi" w:hAnsiTheme="minorHAnsi"/>
          <w:sz w:val="24"/>
        </w:rPr>
        <w:t>3</w:t>
      </w:r>
      <w:r w:rsidR="008317BB" w:rsidRPr="008D13DA">
        <w:rPr>
          <w:rFonts w:asciiTheme="minorHAnsi" w:hAnsiTheme="minorHAnsi"/>
          <w:sz w:val="24"/>
        </w:rPr>
        <w:t>7.2.4.3</w:t>
      </w:r>
      <w:r w:rsidR="00873BEC" w:rsidRPr="008D13DA">
        <w:rPr>
          <w:rFonts w:asciiTheme="minorHAnsi" w:hAnsiTheme="minorHAnsi"/>
          <w:sz w:val="24"/>
        </w:rPr>
        <w:t>.4</w:t>
      </w:r>
      <w:r w:rsidR="00873BEC" w:rsidRPr="008D13DA">
        <w:rPr>
          <w:rFonts w:asciiTheme="minorHAnsi" w:hAnsiTheme="minorHAnsi"/>
          <w:sz w:val="24"/>
        </w:rPr>
        <w:tab/>
      </w:r>
      <w:r w:rsidR="0081468E" w:rsidRPr="008D13DA">
        <w:rPr>
          <w:rFonts w:asciiTheme="minorHAnsi" w:hAnsiTheme="minorHAnsi"/>
          <w:sz w:val="24"/>
        </w:rPr>
        <w:t xml:space="preserve">the suspension of any publicly offered </w:t>
      </w:r>
      <w:proofErr w:type="gramStart"/>
      <w:r w:rsidR="0081468E" w:rsidRPr="008D13DA">
        <w:rPr>
          <w:rFonts w:asciiTheme="minorHAnsi" w:hAnsiTheme="minorHAnsi"/>
          <w:sz w:val="24"/>
        </w:rPr>
        <w:t>equities;</w:t>
      </w:r>
      <w:proofErr w:type="gramEnd"/>
    </w:p>
    <w:p w14:paraId="6EAEA9CE" w14:textId="77777777" w:rsidR="003E2B32" w:rsidRPr="008D13DA" w:rsidRDefault="006A4728" w:rsidP="00F53CCD">
      <w:pPr>
        <w:pStyle w:val="H3"/>
        <w:numPr>
          <w:ilvl w:val="0"/>
          <w:numId w:val="0"/>
        </w:numPr>
        <w:spacing w:after="120"/>
        <w:ind w:left="4255" w:hanging="1702"/>
        <w:jc w:val="left"/>
        <w:rPr>
          <w:rFonts w:asciiTheme="minorHAnsi" w:hAnsiTheme="minorHAnsi"/>
          <w:sz w:val="24"/>
        </w:rPr>
      </w:pPr>
      <w:r w:rsidRPr="008D13DA">
        <w:rPr>
          <w:rFonts w:asciiTheme="minorHAnsi" w:hAnsiTheme="minorHAnsi"/>
          <w:sz w:val="24"/>
        </w:rPr>
        <w:t>3</w:t>
      </w:r>
      <w:r w:rsidR="008317BB" w:rsidRPr="008D13DA">
        <w:rPr>
          <w:rFonts w:asciiTheme="minorHAnsi" w:hAnsiTheme="minorHAnsi"/>
          <w:sz w:val="24"/>
        </w:rPr>
        <w:t>7.2.4.3</w:t>
      </w:r>
      <w:r w:rsidR="00873BEC" w:rsidRPr="008D13DA">
        <w:rPr>
          <w:rFonts w:asciiTheme="minorHAnsi" w:hAnsiTheme="minorHAnsi"/>
          <w:sz w:val="24"/>
        </w:rPr>
        <w:t>.5</w:t>
      </w:r>
      <w:r w:rsidR="00873BEC" w:rsidRPr="008D13DA">
        <w:rPr>
          <w:rFonts w:asciiTheme="minorHAnsi" w:hAnsiTheme="minorHAnsi"/>
          <w:sz w:val="24"/>
        </w:rPr>
        <w:tab/>
      </w:r>
      <w:r w:rsidR="0081468E" w:rsidRPr="008D13DA">
        <w:rPr>
          <w:rFonts w:asciiTheme="minorHAnsi" w:hAnsiTheme="minorHAnsi"/>
          <w:sz w:val="24"/>
        </w:rPr>
        <w:t>the freezing of substantial assets; or</w:t>
      </w:r>
    </w:p>
    <w:p w14:paraId="4FCBBFDC" w14:textId="77777777" w:rsidR="003E2B32" w:rsidRPr="008D13DA" w:rsidRDefault="006A4728" w:rsidP="00F53CCD">
      <w:pPr>
        <w:pStyle w:val="H3"/>
        <w:numPr>
          <w:ilvl w:val="0"/>
          <w:numId w:val="0"/>
        </w:numPr>
        <w:spacing w:after="120"/>
        <w:ind w:left="4255" w:hanging="1702"/>
        <w:jc w:val="left"/>
        <w:rPr>
          <w:rFonts w:asciiTheme="minorHAnsi" w:hAnsiTheme="minorHAnsi"/>
          <w:sz w:val="24"/>
        </w:rPr>
      </w:pPr>
      <w:r w:rsidRPr="008D13DA">
        <w:rPr>
          <w:rFonts w:asciiTheme="minorHAnsi" w:hAnsiTheme="minorHAnsi"/>
          <w:sz w:val="24"/>
        </w:rPr>
        <w:t>3</w:t>
      </w:r>
      <w:r w:rsidR="008317BB" w:rsidRPr="008D13DA">
        <w:rPr>
          <w:rFonts w:asciiTheme="minorHAnsi" w:hAnsiTheme="minorHAnsi"/>
          <w:sz w:val="24"/>
        </w:rPr>
        <w:t>7.2.4.3</w:t>
      </w:r>
      <w:r w:rsidR="00873BEC" w:rsidRPr="008D13DA">
        <w:rPr>
          <w:rFonts w:asciiTheme="minorHAnsi" w:hAnsiTheme="minorHAnsi"/>
          <w:sz w:val="24"/>
        </w:rPr>
        <w:t>.6</w:t>
      </w:r>
      <w:r w:rsidR="00873BEC" w:rsidRPr="008D13DA">
        <w:rPr>
          <w:rFonts w:asciiTheme="minorHAnsi" w:hAnsiTheme="minorHAnsi"/>
          <w:sz w:val="24"/>
        </w:rPr>
        <w:tab/>
      </w:r>
      <w:r w:rsidR="0081468E" w:rsidRPr="008D13DA">
        <w:rPr>
          <w:rFonts w:asciiTheme="minorHAnsi" w:hAnsiTheme="minorHAnsi"/>
          <w:sz w:val="24"/>
        </w:rPr>
        <w:t>any other event of incapacity rendering the</w:t>
      </w:r>
      <w:r w:rsidRPr="008D13DA">
        <w:rPr>
          <w:rFonts w:asciiTheme="minorHAnsi" w:hAnsiTheme="minorHAnsi"/>
          <w:sz w:val="24"/>
        </w:rPr>
        <w:t xml:space="preserve"> P</w:t>
      </w:r>
      <w:r w:rsidR="0081468E" w:rsidRPr="008D13DA">
        <w:rPr>
          <w:rFonts w:asciiTheme="minorHAnsi" w:hAnsiTheme="minorHAnsi"/>
          <w:sz w:val="24"/>
        </w:rPr>
        <w:t>rovider unable or potentially unable to carry out</w:t>
      </w:r>
      <w:r w:rsidRPr="008D13DA">
        <w:rPr>
          <w:rFonts w:asciiTheme="minorHAnsi" w:hAnsiTheme="minorHAnsi"/>
          <w:sz w:val="24"/>
        </w:rPr>
        <w:t xml:space="preserve"> i</w:t>
      </w:r>
      <w:r w:rsidR="0081468E" w:rsidRPr="008D13DA">
        <w:rPr>
          <w:rFonts w:asciiTheme="minorHAnsi" w:hAnsiTheme="minorHAnsi"/>
          <w:sz w:val="24"/>
        </w:rPr>
        <w:t>ts obligations under the Contract and/or to meet</w:t>
      </w:r>
      <w:r w:rsidRPr="008D13DA">
        <w:rPr>
          <w:rFonts w:asciiTheme="minorHAnsi" w:hAnsiTheme="minorHAnsi"/>
          <w:sz w:val="24"/>
        </w:rPr>
        <w:t xml:space="preserve"> a</w:t>
      </w:r>
      <w:r w:rsidR="0081468E" w:rsidRPr="008D13DA">
        <w:rPr>
          <w:rFonts w:asciiTheme="minorHAnsi" w:hAnsiTheme="minorHAnsi"/>
          <w:sz w:val="24"/>
        </w:rPr>
        <w:t>ny liability which may arise through the</w:t>
      </w:r>
      <w:r w:rsidRPr="008D13DA">
        <w:rPr>
          <w:rFonts w:asciiTheme="minorHAnsi" w:hAnsiTheme="minorHAnsi"/>
          <w:sz w:val="24"/>
        </w:rPr>
        <w:t xml:space="preserve"> P</w:t>
      </w:r>
      <w:r w:rsidR="0081468E" w:rsidRPr="008D13DA">
        <w:rPr>
          <w:rFonts w:asciiTheme="minorHAnsi" w:hAnsiTheme="minorHAnsi"/>
          <w:sz w:val="24"/>
        </w:rPr>
        <w:t xml:space="preserve">rovider's negligence or breach of </w:t>
      </w:r>
      <w:proofErr w:type="gramStart"/>
      <w:r w:rsidR="0081468E" w:rsidRPr="008D13DA">
        <w:rPr>
          <w:rFonts w:asciiTheme="minorHAnsi" w:hAnsiTheme="minorHAnsi"/>
          <w:sz w:val="24"/>
        </w:rPr>
        <w:t>contract;</w:t>
      </w:r>
      <w:proofErr w:type="gramEnd"/>
    </w:p>
    <w:p w14:paraId="0079E954" w14:textId="77777777" w:rsidR="003E2B32" w:rsidRPr="008D13DA" w:rsidRDefault="006A4728" w:rsidP="004A2EC4">
      <w:pPr>
        <w:pStyle w:val="H3"/>
        <w:numPr>
          <w:ilvl w:val="0"/>
          <w:numId w:val="0"/>
        </w:numPr>
        <w:spacing w:after="120"/>
        <w:ind w:left="2694" w:hanging="993"/>
        <w:jc w:val="left"/>
        <w:rPr>
          <w:rFonts w:asciiTheme="minorHAnsi" w:hAnsiTheme="minorHAnsi"/>
          <w:sz w:val="24"/>
        </w:rPr>
      </w:pPr>
      <w:r w:rsidRPr="008D13DA">
        <w:rPr>
          <w:rFonts w:asciiTheme="minorHAnsi" w:hAnsiTheme="minorHAnsi"/>
          <w:sz w:val="24"/>
        </w:rPr>
        <w:t>3</w:t>
      </w:r>
      <w:r w:rsidR="00117CED" w:rsidRPr="008D13DA">
        <w:rPr>
          <w:rFonts w:asciiTheme="minorHAnsi" w:hAnsiTheme="minorHAnsi"/>
          <w:sz w:val="24"/>
        </w:rPr>
        <w:t>7.2.4</w:t>
      </w:r>
      <w:r w:rsidR="00873BEC" w:rsidRPr="008D13DA">
        <w:rPr>
          <w:rFonts w:asciiTheme="minorHAnsi" w:hAnsiTheme="minorHAnsi"/>
          <w:sz w:val="24"/>
        </w:rPr>
        <w:t>.4</w:t>
      </w:r>
      <w:r w:rsidR="00873BEC" w:rsidRPr="008D13DA">
        <w:rPr>
          <w:rFonts w:asciiTheme="minorHAnsi" w:hAnsiTheme="minorHAnsi"/>
          <w:sz w:val="24"/>
        </w:rPr>
        <w:tab/>
      </w:r>
      <w:r w:rsidR="0081468E" w:rsidRPr="008D13DA">
        <w:rPr>
          <w:rFonts w:asciiTheme="minorHAnsi" w:hAnsiTheme="minorHAnsi"/>
          <w:sz w:val="24"/>
        </w:rPr>
        <w:t>has a proposal made for a voluntary arrangement for a</w:t>
      </w:r>
      <w:r w:rsidRPr="008D13DA">
        <w:rPr>
          <w:rFonts w:asciiTheme="minorHAnsi" w:hAnsiTheme="minorHAnsi"/>
          <w:sz w:val="24"/>
        </w:rPr>
        <w:t xml:space="preserve"> c</w:t>
      </w:r>
      <w:r w:rsidR="0081468E" w:rsidRPr="008D13DA">
        <w:rPr>
          <w:rFonts w:asciiTheme="minorHAnsi" w:hAnsiTheme="minorHAnsi"/>
          <w:sz w:val="24"/>
        </w:rPr>
        <w:t>omposition in satisfaction of</w:t>
      </w:r>
      <w:r w:rsidRPr="008D13DA">
        <w:rPr>
          <w:rFonts w:asciiTheme="minorHAnsi" w:hAnsiTheme="minorHAnsi"/>
          <w:sz w:val="24"/>
        </w:rPr>
        <w:t xml:space="preserve"> d</w:t>
      </w:r>
      <w:r w:rsidR="0081468E" w:rsidRPr="008D13DA">
        <w:rPr>
          <w:rFonts w:asciiTheme="minorHAnsi" w:hAnsiTheme="minorHAnsi"/>
          <w:sz w:val="24"/>
        </w:rPr>
        <w:t>ebts or a scheme of</w:t>
      </w:r>
      <w:r w:rsidRPr="008D13DA">
        <w:rPr>
          <w:rFonts w:asciiTheme="minorHAnsi" w:hAnsiTheme="minorHAnsi"/>
          <w:sz w:val="24"/>
        </w:rPr>
        <w:t xml:space="preserve"> a</w:t>
      </w:r>
      <w:r w:rsidR="0081468E" w:rsidRPr="008D13DA">
        <w:rPr>
          <w:rFonts w:asciiTheme="minorHAnsi" w:hAnsiTheme="minorHAnsi"/>
          <w:sz w:val="24"/>
        </w:rPr>
        <w:t>rrangement of the Provider’s affairs approved in accordance</w:t>
      </w:r>
      <w:r w:rsidRPr="008D13DA">
        <w:rPr>
          <w:rFonts w:asciiTheme="minorHAnsi" w:hAnsiTheme="minorHAnsi"/>
          <w:sz w:val="24"/>
        </w:rPr>
        <w:t xml:space="preserve"> w</w:t>
      </w:r>
      <w:r w:rsidR="0081468E" w:rsidRPr="008D13DA">
        <w:rPr>
          <w:rFonts w:asciiTheme="minorHAnsi" w:hAnsiTheme="minorHAnsi"/>
          <w:sz w:val="24"/>
        </w:rPr>
        <w:t xml:space="preserve">ith the Insolvency Act </w:t>
      </w:r>
      <w:proofErr w:type="gramStart"/>
      <w:r w:rsidR="0081468E" w:rsidRPr="008D13DA">
        <w:rPr>
          <w:rFonts w:asciiTheme="minorHAnsi" w:hAnsiTheme="minorHAnsi"/>
          <w:sz w:val="24"/>
        </w:rPr>
        <w:t>1986;</w:t>
      </w:r>
      <w:proofErr w:type="gramEnd"/>
    </w:p>
    <w:p w14:paraId="12E91F4A" w14:textId="77777777" w:rsidR="003E2B32" w:rsidRPr="008D13DA" w:rsidRDefault="006A4728" w:rsidP="004A2EC4">
      <w:pPr>
        <w:pStyle w:val="H3"/>
        <w:numPr>
          <w:ilvl w:val="0"/>
          <w:numId w:val="0"/>
        </w:numPr>
        <w:spacing w:after="120"/>
        <w:ind w:left="2694" w:hanging="993"/>
        <w:jc w:val="left"/>
        <w:rPr>
          <w:rFonts w:asciiTheme="minorHAnsi" w:hAnsiTheme="minorHAnsi"/>
          <w:sz w:val="24"/>
        </w:rPr>
      </w:pPr>
      <w:r w:rsidRPr="008D13DA">
        <w:rPr>
          <w:rFonts w:asciiTheme="minorHAnsi" w:hAnsiTheme="minorHAnsi"/>
          <w:sz w:val="24"/>
        </w:rPr>
        <w:t>3</w:t>
      </w:r>
      <w:r w:rsidR="00117CED" w:rsidRPr="008D13DA">
        <w:rPr>
          <w:rFonts w:asciiTheme="minorHAnsi" w:hAnsiTheme="minorHAnsi"/>
          <w:sz w:val="24"/>
        </w:rPr>
        <w:t>7.2.4</w:t>
      </w:r>
      <w:r w:rsidR="00873BEC" w:rsidRPr="008D13DA">
        <w:rPr>
          <w:rFonts w:asciiTheme="minorHAnsi" w:hAnsiTheme="minorHAnsi"/>
          <w:sz w:val="24"/>
        </w:rPr>
        <w:t>.5</w:t>
      </w:r>
      <w:r w:rsidR="00873BEC" w:rsidRPr="008D13DA">
        <w:rPr>
          <w:rFonts w:asciiTheme="minorHAnsi" w:hAnsiTheme="minorHAnsi"/>
          <w:sz w:val="24"/>
        </w:rPr>
        <w:tab/>
      </w:r>
      <w:r w:rsidR="0081468E" w:rsidRPr="008D13DA">
        <w:rPr>
          <w:rFonts w:asciiTheme="minorHAnsi" w:hAnsiTheme="minorHAnsi"/>
          <w:sz w:val="24"/>
        </w:rPr>
        <w:t>has possession taken by or on behalf of the</w:t>
      </w:r>
      <w:r w:rsidRPr="008D13DA">
        <w:rPr>
          <w:rFonts w:asciiTheme="minorHAnsi" w:hAnsiTheme="minorHAnsi"/>
          <w:sz w:val="24"/>
        </w:rPr>
        <w:t xml:space="preserve"> h</w:t>
      </w:r>
      <w:r w:rsidR="0081468E" w:rsidRPr="008D13DA">
        <w:rPr>
          <w:rFonts w:asciiTheme="minorHAnsi" w:hAnsiTheme="minorHAnsi"/>
          <w:sz w:val="24"/>
        </w:rPr>
        <w:t>olders of any debentures secured by a floating</w:t>
      </w:r>
      <w:r w:rsidRPr="008D13DA">
        <w:rPr>
          <w:rFonts w:asciiTheme="minorHAnsi" w:hAnsiTheme="minorHAnsi"/>
          <w:sz w:val="24"/>
        </w:rPr>
        <w:t xml:space="preserve"> c</w:t>
      </w:r>
      <w:r w:rsidR="0081468E" w:rsidRPr="008D13DA">
        <w:rPr>
          <w:rFonts w:asciiTheme="minorHAnsi" w:hAnsiTheme="minorHAnsi"/>
          <w:sz w:val="24"/>
        </w:rPr>
        <w:t>harge of any property comprised in or</w:t>
      </w:r>
      <w:r w:rsidRPr="008D13DA">
        <w:rPr>
          <w:rFonts w:asciiTheme="minorHAnsi" w:hAnsiTheme="minorHAnsi"/>
          <w:sz w:val="24"/>
        </w:rPr>
        <w:t xml:space="preserve"> s</w:t>
      </w:r>
      <w:r w:rsidR="0081468E" w:rsidRPr="008D13DA">
        <w:rPr>
          <w:rFonts w:asciiTheme="minorHAnsi" w:hAnsiTheme="minorHAnsi"/>
          <w:sz w:val="24"/>
        </w:rPr>
        <w:t xml:space="preserve">ubject to the floating </w:t>
      </w:r>
      <w:proofErr w:type="gramStart"/>
      <w:r w:rsidR="0081468E" w:rsidRPr="008D13DA">
        <w:rPr>
          <w:rFonts w:asciiTheme="minorHAnsi" w:hAnsiTheme="minorHAnsi"/>
          <w:sz w:val="24"/>
        </w:rPr>
        <w:t>charge;</w:t>
      </w:r>
      <w:proofErr w:type="gramEnd"/>
    </w:p>
    <w:p w14:paraId="7E74576E" w14:textId="77777777" w:rsidR="003E2B32" w:rsidRPr="008D13DA" w:rsidRDefault="006A4728" w:rsidP="004A2EC4">
      <w:pPr>
        <w:pStyle w:val="H3"/>
        <w:numPr>
          <w:ilvl w:val="0"/>
          <w:numId w:val="0"/>
        </w:numPr>
        <w:spacing w:after="120"/>
        <w:ind w:left="2694" w:hanging="993"/>
        <w:jc w:val="left"/>
        <w:rPr>
          <w:rFonts w:asciiTheme="minorHAnsi" w:hAnsiTheme="minorHAnsi"/>
          <w:sz w:val="24"/>
        </w:rPr>
      </w:pPr>
      <w:r w:rsidRPr="008D13DA">
        <w:rPr>
          <w:rFonts w:asciiTheme="minorHAnsi" w:hAnsiTheme="minorHAnsi"/>
          <w:sz w:val="24"/>
        </w:rPr>
        <w:t>3</w:t>
      </w:r>
      <w:r w:rsidR="00900AD9" w:rsidRPr="008D13DA">
        <w:rPr>
          <w:rFonts w:asciiTheme="minorHAnsi" w:hAnsiTheme="minorHAnsi"/>
          <w:sz w:val="24"/>
        </w:rPr>
        <w:t>7.2.4</w:t>
      </w:r>
      <w:r w:rsidR="00873BEC" w:rsidRPr="008D13DA">
        <w:rPr>
          <w:rFonts w:asciiTheme="minorHAnsi" w:hAnsiTheme="minorHAnsi"/>
          <w:sz w:val="24"/>
        </w:rPr>
        <w:t>.6</w:t>
      </w:r>
      <w:r w:rsidR="00873BEC" w:rsidRPr="008D13DA">
        <w:rPr>
          <w:rFonts w:asciiTheme="minorHAnsi" w:hAnsiTheme="minorHAnsi"/>
          <w:sz w:val="24"/>
        </w:rPr>
        <w:tab/>
      </w:r>
      <w:r w:rsidR="0081468E" w:rsidRPr="008D13DA">
        <w:rPr>
          <w:rFonts w:asciiTheme="minorHAnsi" w:hAnsiTheme="minorHAnsi"/>
          <w:sz w:val="24"/>
        </w:rPr>
        <w:t xml:space="preserve">commits a serious and material breach of </w:t>
      </w:r>
      <w:proofErr w:type="gramStart"/>
      <w:r w:rsidR="0081468E" w:rsidRPr="008D13DA">
        <w:rPr>
          <w:rFonts w:asciiTheme="minorHAnsi" w:hAnsiTheme="minorHAnsi"/>
          <w:sz w:val="24"/>
        </w:rPr>
        <w:t>contract;</w:t>
      </w:r>
      <w:proofErr w:type="gramEnd"/>
    </w:p>
    <w:p w14:paraId="130661DC" w14:textId="77777777" w:rsidR="003E2B32" w:rsidRPr="008D13DA" w:rsidRDefault="006A4728" w:rsidP="004A2EC4">
      <w:pPr>
        <w:pStyle w:val="H3"/>
        <w:numPr>
          <w:ilvl w:val="0"/>
          <w:numId w:val="0"/>
        </w:numPr>
        <w:spacing w:after="120"/>
        <w:ind w:left="2694" w:hanging="993"/>
        <w:jc w:val="left"/>
        <w:rPr>
          <w:rFonts w:asciiTheme="minorHAnsi" w:hAnsiTheme="minorHAnsi"/>
          <w:sz w:val="24"/>
        </w:rPr>
      </w:pPr>
      <w:r w:rsidRPr="008D13DA">
        <w:rPr>
          <w:rFonts w:asciiTheme="minorHAnsi" w:hAnsiTheme="minorHAnsi"/>
          <w:sz w:val="24"/>
        </w:rPr>
        <w:lastRenderedPageBreak/>
        <w:t>3</w:t>
      </w:r>
      <w:r w:rsidR="00900AD9" w:rsidRPr="008D13DA">
        <w:rPr>
          <w:rFonts w:asciiTheme="minorHAnsi" w:hAnsiTheme="minorHAnsi"/>
          <w:sz w:val="24"/>
        </w:rPr>
        <w:t>7.2.4</w:t>
      </w:r>
      <w:r w:rsidR="00873BEC" w:rsidRPr="008D13DA">
        <w:rPr>
          <w:rFonts w:asciiTheme="minorHAnsi" w:hAnsiTheme="minorHAnsi"/>
          <w:sz w:val="24"/>
        </w:rPr>
        <w:t>.7</w:t>
      </w:r>
      <w:r w:rsidR="00873BEC" w:rsidRPr="008D13DA">
        <w:rPr>
          <w:rFonts w:asciiTheme="minorHAnsi" w:hAnsiTheme="minorHAnsi"/>
          <w:sz w:val="24"/>
        </w:rPr>
        <w:tab/>
      </w:r>
      <w:r w:rsidR="0081468E" w:rsidRPr="008D13DA">
        <w:rPr>
          <w:rFonts w:asciiTheme="minorHAnsi" w:hAnsiTheme="minorHAnsi"/>
          <w:sz w:val="24"/>
        </w:rPr>
        <w:t>fulfils those conditions under the Performance Mechanism</w:t>
      </w:r>
      <w:r w:rsidRPr="008D13DA">
        <w:rPr>
          <w:rFonts w:asciiTheme="minorHAnsi" w:hAnsiTheme="minorHAnsi"/>
          <w:sz w:val="24"/>
        </w:rPr>
        <w:t xml:space="preserve"> w</w:t>
      </w:r>
      <w:r w:rsidR="0081468E" w:rsidRPr="008D13DA">
        <w:rPr>
          <w:rFonts w:asciiTheme="minorHAnsi" w:hAnsiTheme="minorHAnsi"/>
          <w:sz w:val="24"/>
        </w:rPr>
        <w:t xml:space="preserve">hich entitle the Council to terminate the </w:t>
      </w:r>
      <w:proofErr w:type="gramStart"/>
      <w:r w:rsidR="0081468E" w:rsidRPr="008D13DA">
        <w:rPr>
          <w:rFonts w:asciiTheme="minorHAnsi" w:hAnsiTheme="minorHAnsi"/>
          <w:sz w:val="24"/>
        </w:rPr>
        <w:t>Contract;</w:t>
      </w:r>
      <w:proofErr w:type="gramEnd"/>
    </w:p>
    <w:p w14:paraId="580D9025" w14:textId="77777777" w:rsidR="003E2B32" w:rsidRPr="008D13DA" w:rsidRDefault="006A4728" w:rsidP="004A2EC4">
      <w:pPr>
        <w:pStyle w:val="H3"/>
        <w:numPr>
          <w:ilvl w:val="0"/>
          <w:numId w:val="0"/>
        </w:numPr>
        <w:spacing w:after="120"/>
        <w:ind w:left="2694" w:hanging="993"/>
        <w:jc w:val="left"/>
        <w:rPr>
          <w:rFonts w:asciiTheme="minorHAnsi" w:hAnsiTheme="minorHAnsi"/>
          <w:sz w:val="24"/>
        </w:rPr>
      </w:pPr>
      <w:r w:rsidRPr="008D13DA">
        <w:rPr>
          <w:rFonts w:asciiTheme="minorHAnsi" w:hAnsiTheme="minorHAnsi"/>
          <w:sz w:val="24"/>
        </w:rPr>
        <w:t>3</w:t>
      </w:r>
      <w:r w:rsidR="00900AD9" w:rsidRPr="008D13DA">
        <w:rPr>
          <w:rFonts w:asciiTheme="minorHAnsi" w:hAnsiTheme="minorHAnsi"/>
          <w:sz w:val="24"/>
        </w:rPr>
        <w:t>7.2.4</w:t>
      </w:r>
      <w:r w:rsidR="00873BEC" w:rsidRPr="008D13DA">
        <w:rPr>
          <w:rFonts w:asciiTheme="minorHAnsi" w:hAnsiTheme="minorHAnsi"/>
          <w:sz w:val="24"/>
        </w:rPr>
        <w:t>.8</w:t>
      </w:r>
      <w:r w:rsidR="00873BEC" w:rsidRPr="008D13DA">
        <w:rPr>
          <w:rFonts w:asciiTheme="minorHAnsi" w:hAnsiTheme="minorHAnsi"/>
          <w:sz w:val="24"/>
        </w:rPr>
        <w:tab/>
      </w:r>
      <w:r w:rsidR="0081468E" w:rsidRPr="008D13DA">
        <w:rPr>
          <w:rFonts w:asciiTheme="minorHAnsi" w:hAnsiTheme="minorHAnsi"/>
          <w:sz w:val="24"/>
        </w:rPr>
        <w:t>commits a serious breach of Clauses 8 (including the</w:t>
      </w:r>
      <w:r w:rsidRPr="008D13DA">
        <w:rPr>
          <w:rFonts w:asciiTheme="minorHAnsi" w:hAnsiTheme="minorHAnsi"/>
          <w:sz w:val="24"/>
        </w:rPr>
        <w:t xml:space="preserve"> c</w:t>
      </w:r>
      <w:r w:rsidR="0081468E" w:rsidRPr="008D13DA">
        <w:rPr>
          <w:rFonts w:asciiTheme="minorHAnsi" w:hAnsiTheme="minorHAnsi"/>
          <w:sz w:val="24"/>
        </w:rPr>
        <w:t>ommission of any act by Staff contrary to Clause 8.9), 24, 25</w:t>
      </w:r>
      <w:r w:rsidRPr="008D13DA">
        <w:rPr>
          <w:rFonts w:asciiTheme="minorHAnsi" w:hAnsiTheme="minorHAnsi"/>
          <w:sz w:val="24"/>
        </w:rPr>
        <w:t xml:space="preserve"> o</w:t>
      </w:r>
      <w:r w:rsidR="0081468E" w:rsidRPr="008D13DA">
        <w:rPr>
          <w:rFonts w:asciiTheme="minorHAnsi" w:hAnsiTheme="minorHAnsi"/>
          <w:sz w:val="24"/>
        </w:rPr>
        <w:t xml:space="preserve">r </w:t>
      </w:r>
      <w:proofErr w:type="gramStart"/>
      <w:r w:rsidR="0081468E" w:rsidRPr="008D13DA">
        <w:rPr>
          <w:rFonts w:asciiTheme="minorHAnsi" w:hAnsiTheme="minorHAnsi"/>
          <w:sz w:val="24"/>
        </w:rPr>
        <w:t>28;</w:t>
      </w:r>
      <w:proofErr w:type="gramEnd"/>
    </w:p>
    <w:p w14:paraId="2D9CB90D" w14:textId="77777777" w:rsidR="003E2B32" w:rsidRPr="008D13DA" w:rsidRDefault="006A4728" w:rsidP="004A2EC4">
      <w:pPr>
        <w:pStyle w:val="H3"/>
        <w:numPr>
          <w:ilvl w:val="0"/>
          <w:numId w:val="0"/>
        </w:numPr>
        <w:spacing w:after="120"/>
        <w:ind w:left="2694" w:hanging="993"/>
        <w:jc w:val="left"/>
        <w:rPr>
          <w:rFonts w:asciiTheme="minorHAnsi" w:hAnsiTheme="minorHAnsi"/>
          <w:sz w:val="24"/>
        </w:rPr>
      </w:pPr>
      <w:r w:rsidRPr="008D13DA">
        <w:rPr>
          <w:rFonts w:asciiTheme="minorHAnsi" w:hAnsiTheme="minorHAnsi"/>
          <w:sz w:val="24"/>
        </w:rPr>
        <w:t>3</w:t>
      </w:r>
      <w:r w:rsidR="00900AD9" w:rsidRPr="008D13DA">
        <w:rPr>
          <w:rFonts w:asciiTheme="minorHAnsi" w:hAnsiTheme="minorHAnsi"/>
          <w:sz w:val="24"/>
        </w:rPr>
        <w:t>7.2.4</w:t>
      </w:r>
      <w:r w:rsidR="00873BEC" w:rsidRPr="008D13DA">
        <w:rPr>
          <w:rFonts w:asciiTheme="minorHAnsi" w:hAnsiTheme="minorHAnsi"/>
          <w:sz w:val="24"/>
        </w:rPr>
        <w:t>.9</w:t>
      </w:r>
      <w:r w:rsidR="00873BEC" w:rsidRPr="008D13DA">
        <w:rPr>
          <w:rFonts w:asciiTheme="minorHAnsi" w:hAnsiTheme="minorHAnsi"/>
          <w:sz w:val="24"/>
        </w:rPr>
        <w:tab/>
      </w:r>
      <w:r w:rsidR="0081468E" w:rsidRPr="008D13DA">
        <w:rPr>
          <w:rFonts w:asciiTheme="minorHAnsi" w:hAnsiTheme="minorHAnsi"/>
          <w:sz w:val="24"/>
        </w:rPr>
        <w:t>loses any statutory licence or certification which is required for</w:t>
      </w:r>
      <w:r w:rsidRPr="008D13DA">
        <w:rPr>
          <w:rFonts w:asciiTheme="minorHAnsi" w:hAnsiTheme="minorHAnsi"/>
          <w:sz w:val="24"/>
        </w:rPr>
        <w:t xml:space="preserve"> t</w:t>
      </w:r>
      <w:r w:rsidR="0081468E" w:rsidRPr="008D13DA">
        <w:rPr>
          <w:rFonts w:asciiTheme="minorHAnsi" w:hAnsiTheme="minorHAnsi"/>
          <w:sz w:val="24"/>
        </w:rPr>
        <w:t>he performance of the Services or as otherwise</w:t>
      </w:r>
      <w:r w:rsidRPr="008D13DA">
        <w:rPr>
          <w:rFonts w:asciiTheme="minorHAnsi" w:hAnsiTheme="minorHAnsi"/>
          <w:sz w:val="24"/>
        </w:rPr>
        <w:t xml:space="preserve"> r</w:t>
      </w:r>
      <w:r w:rsidR="0081468E" w:rsidRPr="008D13DA">
        <w:rPr>
          <w:rFonts w:asciiTheme="minorHAnsi" w:hAnsiTheme="minorHAnsi"/>
          <w:sz w:val="24"/>
        </w:rPr>
        <w:t xml:space="preserve">equired by the </w:t>
      </w:r>
      <w:proofErr w:type="gramStart"/>
      <w:r w:rsidR="0081468E" w:rsidRPr="008D13DA">
        <w:rPr>
          <w:rFonts w:asciiTheme="minorHAnsi" w:hAnsiTheme="minorHAnsi"/>
          <w:sz w:val="24"/>
        </w:rPr>
        <w:t>Contract;</w:t>
      </w:r>
      <w:proofErr w:type="gramEnd"/>
    </w:p>
    <w:p w14:paraId="2A06B0C8" w14:textId="77777777" w:rsidR="003E2B32" w:rsidRPr="008D13DA" w:rsidRDefault="006A4728" w:rsidP="004A2EC4">
      <w:pPr>
        <w:pStyle w:val="H3"/>
        <w:numPr>
          <w:ilvl w:val="0"/>
          <w:numId w:val="0"/>
        </w:numPr>
        <w:spacing w:after="120"/>
        <w:ind w:left="2835" w:hanging="1134"/>
        <w:jc w:val="left"/>
        <w:rPr>
          <w:rFonts w:asciiTheme="minorHAnsi" w:hAnsiTheme="minorHAnsi"/>
          <w:sz w:val="24"/>
        </w:rPr>
      </w:pPr>
      <w:r w:rsidRPr="008D13DA">
        <w:rPr>
          <w:rFonts w:asciiTheme="minorHAnsi" w:hAnsiTheme="minorHAnsi"/>
          <w:sz w:val="24"/>
        </w:rPr>
        <w:t>3</w:t>
      </w:r>
      <w:r w:rsidR="00900AD9" w:rsidRPr="008D13DA">
        <w:rPr>
          <w:rFonts w:asciiTheme="minorHAnsi" w:hAnsiTheme="minorHAnsi"/>
          <w:sz w:val="24"/>
        </w:rPr>
        <w:t>7.2.4</w:t>
      </w:r>
      <w:r w:rsidR="00873BEC" w:rsidRPr="008D13DA">
        <w:rPr>
          <w:rFonts w:asciiTheme="minorHAnsi" w:hAnsiTheme="minorHAnsi"/>
          <w:sz w:val="24"/>
        </w:rPr>
        <w:t>.10</w:t>
      </w:r>
      <w:r w:rsidR="00873BEC" w:rsidRPr="008D13DA">
        <w:rPr>
          <w:rFonts w:asciiTheme="minorHAnsi" w:hAnsiTheme="minorHAnsi"/>
          <w:sz w:val="24"/>
        </w:rPr>
        <w:tab/>
      </w:r>
      <w:r w:rsidR="0081468E" w:rsidRPr="008D13DA">
        <w:rPr>
          <w:rFonts w:asciiTheme="minorHAnsi" w:hAnsiTheme="minorHAnsi"/>
          <w:sz w:val="24"/>
        </w:rPr>
        <w:t>commits an act or omission which means it would now be</w:t>
      </w:r>
      <w:r w:rsidRPr="008D13DA">
        <w:rPr>
          <w:rFonts w:asciiTheme="minorHAnsi" w:hAnsiTheme="minorHAnsi"/>
          <w:sz w:val="24"/>
        </w:rPr>
        <w:t xml:space="preserve"> e</w:t>
      </w:r>
      <w:r w:rsidR="0081468E" w:rsidRPr="008D13DA">
        <w:rPr>
          <w:rFonts w:asciiTheme="minorHAnsi" w:hAnsiTheme="minorHAnsi"/>
          <w:sz w:val="24"/>
        </w:rPr>
        <w:t>xcluded from the procurement process for this Contract on a</w:t>
      </w:r>
      <w:r w:rsidRPr="008D13DA">
        <w:rPr>
          <w:rFonts w:asciiTheme="minorHAnsi" w:hAnsiTheme="minorHAnsi"/>
          <w:sz w:val="24"/>
        </w:rPr>
        <w:t xml:space="preserve"> m</w:t>
      </w:r>
      <w:r w:rsidR="0081468E" w:rsidRPr="008D13DA">
        <w:rPr>
          <w:rFonts w:asciiTheme="minorHAnsi" w:hAnsiTheme="minorHAnsi"/>
          <w:sz w:val="24"/>
        </w:rPr>
        <w:t xml:space="preserve">andatory exclusion ground as specified in </w:t>
      </w:r>
      <w:r w:rsidR="00D3741B" w:rsidRPr="008D13DA">
        <w:rPr>
          <w:rFonts w:asciiTheme="minorHAnsi" w:hAnsiTheme="minorHAnsi"/>
          <w:sz w:val="24"/>
        </w:rPr>
        <w:t>Schedule 6 of the</w:t>
      </w:r>
      <w:r w:rsidRPr="008D13DA">
        <w:rPr>
          <w:rFonts w:asciiTheme="minorHAnsi" w:hAnsiTheme="minorHAnsi"/>
          <w:sz w:val="24"/>
        </w:rPr>
        <w:t xml:space="preserve"> P</w:t>
      </w:r>
      <w:r w:rsidR="00D3741B" w:rsidRPr="008D13DA">
        <w:rPr>
          <w:rFonts w:asciiTheme="minorHAnsi" w:hAnsiTheme="minorHAnsi"/>
          <w:sz w:val="24"/>
        </w:rPr>
        <w:t>rocurement Act 2023.</w:t>
      </w:r>
    </w:p>
    <w:p w14:paraId="4A7FDACB" w14:textId="77777777" w:rsidR="003E2B32" w:rsidRPr="008D13DA" w:rsidRDefault="006A4728" w:rsidP="004A2EC4">
      <w:pPr>
        <w:pStyle w:val="H3"/>
        <w:numPr>
          <w:ilvl w:val="0"/>
          <w:numId w:val="0"/>
        </w:numPr>
        <w:spacing w:after="120"/>
        <w:ind w:left="2835" w:hanging="1134"/>
        <w:jc w:val="left"/>
        <w:rPr>
          <w:rFonts w:asciiTheme="minorHAnsi" w:hAnsiTheme="minorHAnsi"/>
          <w:sz w:val="24"/>
        </w:rPr>
      </w:pPr>
      <w:r w:rsidRPr="008D13DA">
        <w:rPr>
          <w:rFonts w:asciiTheme="minorHAnsi" w:hAnsiTheme="minorHAnsi"/>
          <w:sz w:val="24"/>
        </w:rPr>
        <w:t>3</w:t>
      </w:r>
      <w:r w:rsidR="00900AD9" w:rsidRPr="008D13DA">
        <w:rPr>
          <w:rFonts w:asciiTheme="minorHAnsi" w:hAnsiTheme="minorHAnsi"/>
          <w:sz w:val="24"/>
        </w:rPr>
        <w:t>7.2.4</w:t>
      </w:r>
      <w:r w:rsidR="00873BEC" w:rsidRPr="008D13DA">
        <w:rPr>
          <w:rFonts w:asciiTheme="minorHAnsi" w:hAnsiTheme="minorHAnsi"/>
          <w:sz w:val="24"/>
        </w:rPr>
        <w:t>.11</w:t>
      </w:r>
      <w:r w:rsidR="00873BEC" w:rsidRPr="008D13DA">
        <w:rPr>
          <w:rFonts w:asciiTheme="minorHAnsi" w:hAnsiTheme="minorHAnsi"/>
          <w:sz w:val="24"/>
        </w:rPr>
        <w:tab/>
      </w:r>
      <w:proofErr w:type="gramStart"/>
      <w:r w:rsidR="0081468E" w:rsidRPr="008D13DA">
        <w:rPr>
          <w:rFonts w:asciiTheme="minorHAnsi" w:hAnsiTheme="minorHAnsi"/>
          <w:sz w:val="24"/>
        </w:rPr>
        <w:t>the majority of</w:t>
      </w:r>
      <w:proofErr w:type="gramEnd"/>
      <w:r w:rsidR="0081468E" w:rsidRPr="008D13DA">
        <w:rPr>
          <w:rFonts w:asciiTheme="minorHAnsi" w:hAnsiTheme="minorHAnsi"/>
          <w:sz w:val="24"/>
        </w:rPr>
        <w:t xml:space="preserve"> shares carrying a right to vote in the Provider or</w:t>
      </w:r>
      <w:r w:rsidRPr="008D13DA">
        <w:rPr>
          <w:rFonts w:asciiTheme="minorHAnsi" w:hAnsiTheme="minorHAnsi"/>
          <w:sz w:val="24"/>
        </w:rPr>
        <w:t xml:space="preserve"> i</w:t>
      </w:r>
      <w:r w:rsidR="0081468E" w:rsidRPr="008D13DA">
        <w:rPr>
          <w:rFonts w:asciiTheme="minorHAnsi" w:hAnsiTheme="minorHAnsi"/>
          <w:sz w:val="24"/>
        </w:rPr>
        <w:t>ts holding or parent company are acquired by a person who is</w:t>
      </w:r>
      <w:r w:rsidRPr="008D13DA">
        <w:rPr>
          <w:rFonts w:asciiTheme="minorHAnsi" w:hAnsiTheme="minorHAnsi"/>
          <w:sz w:val="24"/>
        </w:rPr>
        <w:t xml:space="preserve"> n</w:t>
      </w:r>
      <w:r w:rsidR="0081468E" w:rsidRPr="008D13DA">
        <w:rPr>
          <w:rFonts w:asciiTheme="minorHAnsi" w:hAnsiTheme="minorHAnsi"/>
          <w:sz w:val="24"/>
        </w:rPr>
        <w:t>ot at the Commencement Date a majority shareholder and</w:t>
      </w:r>
      <w:r w:rsidRPr="008D13DA">
        <w:rPr>
          <w:rFonts w:asciiTheme="minorHAnsi" w:hAnsiTheme="minorHAnsi"/>
          <w:sz w:val="24"/>
        </w:rPr>
        <w:t xml:space="preserve"> t</w:t>
      </w:r>
      <w:r w:rsidR="0081468E" w:rsidRPr="008D13DA">
        <w:rPr>
          <w:rFonts w:asciiTheme="minorHAnsi" w:hAnsiTheme="minorHAnsi"/>
          <w:sz w:val="24"/>
        </w:rPr>
        <w:t xml:space="preserve">he Council </w:t>
      </w:r>
      <w:proofErr w:type="gramStart"/>
      <w:r w:rsidR="0081468E" w:rsidRPr="008D13DA">
        <w:rPr>
          <w:rFonts w:asciiTheme="minorHAnsi" w:hAnsiTheme="minorHAnsi"/>
          <w:sz w:val="24"/>
        </w:rPr>
        <w:t>has</w:t>
      </w:r>
      <w:proofErr w:type="gramEnd"/>
      <w:r w:rsidR="0081468E" w:rsidRPr="008D13DA">
        <w:rPr>
          <w:rFonts w:asciiTheme="minorHAnsi" w:hAnsiTheme="minorHAnsi"/>
          <w:sz w:val="24"/>
        </w:rPr>
        <w:t xml:space="preserve"> reasonable concerns that it may suffer</w:t>
      </w:r>
      <w:r w:rsidRPr="008D13DA">
        <w:rPr>
          <w:rFonts w:asciiTheme="minorHAnsi" w:hAnsiTheme="minorHAnsi"/>
          <w:sz w:val="24"/>
        </w:rPr>
        <w:t xml:space="preserve"> d</w:t>
      </w:r>
      <w:r w:rsidR="0081468E" w:rsidRPr="008D13DA">
        <w:rPr>
          <w:rFonts w:asciiTheme="minorHAnsi" w:hAnsiTheme="minorHAnsi"/>
          <w:sz w:val="24"/>
        </w:rPr>
        <w:t xml:space="preserve">amage to its reputation </w:t>
      </w:r>
      <w:proofErr w:type="gramStart"/>
      <w:r w:rsidR="0081468E" w:rsidRPr="008D13DA">
        <w:rPr>
          <w:rFonts w:asciiTheme="minorHAnsi" w:hAnsiTheme="minorHAnsi"/>
          <w:sz w:val="24"/>
        </w:rPr>
        <w:t>as a result of</w:t>
      </w:r>
      <w:proofErr w:type="gramEnd"/>
      <w:r w:rsidR="0081468E" w:rsidRPr="008D13DA">
        <w:rPr>
          <w:rFonts w:asciiTheme="minorHAnsi" w:hAnsiTheme="minorHAnsi"/>
          <w:sz w:val="24"/>
        </w:rPr>
        <w:t xml:space="preserve"> any contractual</w:t>
      </w:r>
      <w:r w:rsidRPr="008D13DA">
        <w:rPr>
          <w:rFonts w:asciiTheme="minorHAnsi" w:hAnsiTheme="minorHAnsi"/>
          <w:sz w:val="24"/>
        </w:rPr>
        <w:t xml:space="preserve"> a</w:t>
      </w:r>
      <w:r w:rsidR="0081468E" w:rsidRPr="008D13DA">
        <w:rPr>
          <w:rFonts w:asciiTheme="minorHAnsi" w:hAnsiTheme="minorHAnsi"/>
          <w:sz w:val="24"/>
        </w:rPr>
        <w:t>ssociation; and</w:t>
      </w:r>
    </w:p>
    <w:p w14:paraId="0E5EEBFC" w14:textId="77777777" w:rsidR="003E2B32" w:rsidRPr="008D13DA" w:rsidRDefault="006A4728" w:rsidP="004A2EC4">
      <w:pPr>
        <w:pStyle w:val="H3"/>
        <w:numPr>
          <w:ilvl w:val="0"/>
          <w:numId w:val="0"/>
        </w:numPr>
        <w:spacing w:after="120"/>
        <w:ind w:left="2835" w:hanging="1134"/>
        <w:jc w:val="left"/>
        <w:rPr>
          <w:rFonts w:asciiTheme="minorHAnsi" w:hAnsiTheme="minorHAnsi"/>
          <w:sz w:val="24"/>
        </w:rPr>
      </w:pPr>
      <w:r w:rsidRPr="008D13DA">
        <w:rPr>
          <w:rFonts w:asciiTheme="minorHAnsi" w:hAnsiTheme="minorHAnsi"/>
          <w:sz w:val="24"/>
        </w:rPr>
        <w:t>3</w:t>
      </w:r>
      <w:r w:rsidR="00900AD9" w:rsidRPr="008D13DA">
        <w:rPr>
          <w:rFonts w:asciiTheme="minorHAnsi" w:hAnsiTheme="minorHAnsi"/>
          <w:sz w:val="24"/>
        </w:rPr>
        <w:t>7.2.4</w:t>
      </w:r>
      <w:r w:rsidR="00873BEC" w:rsidRPr="008D13DA">
        <w:rPr>
          <w:rFonts w:asciiTheme="minorHAnsi" w:hAnsiTheme="minorHAnsi"/>
          <w:sz w:val="24"/>
        </w:rPr>
        <w:t>.12</w:t>
      </w:r>
      <w:r w:rsidR="00873BEC" w:rsidRPr="008D13DA">
        <w:rPr>
          <w:rFonts w:asciiTheme="minorHAnsi" w:hAnsiTheme="minorHAnsi"/>
          <w:sz w:val="24"/>
        </w:rPr>
        <w:tab/>
      </w:r>
      <w:r w:rsidR="0081468E" w:rsidRPr="008D13DA">
        <w:rPr>
          <w:rFonts w:asciiTheme="minorHAnsi" w:hAnsiTheme="minorHAnsi"/>
          <w:sz w:val="24"/>
        </w:rPr>
        <w:t xml:space="preserve">fails to comply with the safeguarding provisions of Clause </w:t>
      </w:r>
      <w:proofErr w:type="gramStart"/>
      <w:r w:rsidR="0081468E" w:rsidRPr="008D13DA">
        <w:rPr>
          <w:rFonts w:asciiTheme="minorHAnsi" w:hAnsiTheme="minorHAnsi"/>
          <w:sz w:val="24"/>
        </w:rPr>
        <w:t>9;</w:t>
      </w:r>
      <w:proofErr w:type="gramEnd"/>
    </w:p>
    <w:p w14:paraId="3AF634E0" w14:textId="77777777" w:rsidR="003E2B32" w:rsidRPr="008D13DA" w:rsidRDefault="006A4728" w:rsidP="004A2EC4">
      <w:pPr>
        <w:pStyle w:val="H3"/>
        <w:numPr>
          <w:ilvl w:val="0"/>
          <w:numId w:val="0"/>
        </w:numPr>
        <w:spacing w:after="120"/>
        <w:ind w:left="2835" w:hanging="1134"/>
        <w:jc w:val="left"/>
        <w:rPr>
          <w:rFonts w:asciiTheme="minorHAnsi" w:hAnsiTheme="minorHAnsi"/>
          <w:sz w:val="24"/>
        </w:rPr>
      </w:pPr>
      <w:r w:rsidRPr="008D13DA">
        <w:rPr>
          <w:rFonts w:asciiTheme="minorHAnsi" w:hAnsiTheme="minorHAnsi"/>
          <w:sz w:val="24"/>
        </w:rPr>
        <w:t>3</w:t>
      </w:r>
      <w:r w:rsidR="00301A1F" w:rsidRPr="008D13DA">
        <w:rPr>
          <w:rFonts w:asciiTheme="minorHAnsi" w:hAnsiTheme="minorHAnsi"/>
          <w:sz w:val="24"/>
        </w:rPr>
        <w:t>7.2.4</w:t>
      </w:r>
      <w:r w:rsidR="00873BEC" w:rsidRPr="008D13DA">
        <w:rPr>
          <w:rFonts w:asciiTheme="minorHAnsi" w:hAnsiTheme="minorHAnsi"/>
          <w:sz w:val="24"/>
        </w:rPr>
        <w:t>.13</w:t>
      </w:r>
      <w:r w:rsidR="00873BEC" w:rsidRPr="008D13DA">
        <w:rPr>
          <w:rFonts w:asciiTheme="minorHAnsi" w:hAnsiTheme="minorHAnsi"/>
          <w:sz w:val="24"/>
        </w:rPr>
        <w:tab/>
      </w:r>
      <w:r w:rsidR="00301A1F" w:rsidRPr="008D13DA">
        <w:rPr>
          <w:rFonts w:asciiTheme="minorHAnsi" w:hAnsiTheme="minorHAnsi"/>
          <w:sz w:val="24"/>
        </w:rPr>
        <w:t xml:space="preserve">is </w:t>
      </w:r>
      <w:r w:rsidR="0081468E" w:rsidRPr="008D13DA">
        <w:rPr>
          <w:rFonts w:asciiTheme="minorHAnsi" w:hAnsiTheme="minorHAnsi"/>
          <w:sz w:val="24"/>
        </w:rPr>
        <w:t>unable to provide alternative arrangements that are</w:t>
      </w:r>
      <w:r w:rsidRPr="008D13DA">
        <w:rPr>
          <w:rFonts w:asciiTheme="minorHAnsi" w:hAnsiTheme="minorHAnsi"/>
          <w:sz w:val="24"/>
        </w:rPr>
        <w:t xml:space="preserve"> a</w:t>
      </w:r>
      <w:r w:rsidR="0081468E" w:rsidRPr="008D13DA">
        <w:rPr>
          <w:rFonts w:asciiTheme="minorHAnsi" w:hAnsiTheme="minorHAnsi"/>
          <w:sz w:val="24"/>
        </w:rPr>
        <w:t xml:space="preserve">cceptable to the Council under Clause </w:t>
      </w:r>
      <w:proofErr w:type="gramStart"/>
      <w:r w:rsidR="0081468E" w:rsidRPr="008D13DA">
        <w:rPr>
          <w:rFonts w:asciiTheme="minorHAnsi" w:hAnsiTheme="minorHAnsi"/>
          <w:sz w:val="24"/>
        </w:rPr>
        <w:t>31.2;</w:t>
      </w:r>
      <w:proofErr w:type="gramEnd"/>
    </w:p>
    <w:p w14:paraId="51870BEE" w14:textId="77777777" w:rsidR="003E2B32" w:rsidRPr="008D13DA" w:rsidRDefault="006A4728" w:rsidP="004A2EC4">
      <w:pPr>
        <w:pStyle w:val="H3"/>
        <w:numPr>
          <w:ilvl w:val="0"/>
          <w:numId w:val="0"/>
        </w:numPr>
        <w:spacing w:after="120"/>
        <w:ind w:left="2835" w:hanging="1134"/>
        <w:jc w:val="left"/>
        <w:rPr>
          <w:rFonts w:asciiTheme="minorHAnsi" w:hAnsiTheme="minorHAnsi"/>
          <w:sz w:val="24"/>
        </w:rPr>
      </w:pPr>
      <w:r w:rsidRPr="008D13DA">
        <w:rPr>
          <w:rFonts w:asciiTheme="minorHAnsi" w:hAnsiTheme="minorHAnsi"/>
          <w:sz w:val="24"/>
        </w:rPr>
        <w:t>3</w:t>
      </w:r>
      <w:r w:rsidR="00301A1F" w:rsidRPr="008D13DA">
        <w:rPr>
          <w:rFonts w:asciiTheme="minorHAnsi" w:hAnsiTheme="minorHAnsi"/>
          <w:sz w:val="24"/>
        </w:rPr>
        <w:t>7.2.4</w:t>
      </w:r>
      <w:r w:rsidR="00873BEC" w:rsidRPr="008D13DA">
        <w:rPr>
          <w:rFonts w:asciiTheme="minorHAnsi" w:hAnsiTheme="minorHAnsi"/>
          <w:sz w:val="24"/>
        </w:rPr>
        <w:t>.14</w:t>
      </w:r>
      <w:r w:rsidR="00873BEC" w:rsidRPr="008D13DA">
        <w:rPr>
          <w:rFonts w:asciiTheme="minorHAnsi" w:hAnsiTheme="minorHAnsi"/>
          <w:sz w:val="24"/>
        </w:rPr>
        <w:tab/>
      </w:r>
      <w:r w:rsidR="0081468E" w:rsidRPr="008D13DA">
        <w:rPr>
          <w:rFonts w:asciiTheme="minorHAnsi" w:hAnsiTheme="minorHAnsi"/>
          <w:sz w:val="24"/>
        </w:rPr>
        <w:t>fails on repeated occasions to work with the Council in relation</w:t>
      </w:r>
      <w:r w:rsidRPr="008D13DA">
        <w:rPr>
          <w:rFonts w:asciiTheme="minorHAnsi" w:hAnsiTheme="minorHAnsi"/>
          <w:sz w:val="24"/>
        </w:rPr>
        <w:t xml:space="preserve"> t</w:t>
      </w:r>
      <w:r w:rsidR="0081468E" w:rsidRPr="008D13DA">
        <w:rPr>
          <w:rFonts w:asciiTheme="minorHAnsi" w:hAnsiTheme="minorHAnsi"/>
          <w:sz w:val="24"/>
        </w:rPr>
        <w:t>o the PAMMS Assessment or other performance management</w:t>
      </w:r>
      <w:r w:rsidRPr="008D13DA">
        <w:rPr>
          <w:rFonts w:asciiTheme="minorHAnsi" w:hAnsiTheme="minorHAnsi"/>
          <w:sz w:val="24"/>
        </w:rPr>
        <w:t xml:space="preserve"> </w:t>
      </w:r>
      <w:proofErr w:type="gramStart"/>
      <w:r w:rsidRPr="008D13DA">
        <w:rPr>
          <w:rFonts w:asciiTheme="minorHAnsi" w:hAnsiTheme="minorHAnsi"/>
          <w:sz w:val="24"/>
        </w:rPr>
        <w:t>p</w:t>
      </w:r>
      <w:r w:rsidR="0081468E" w:rsidRPr="008D13DA">
        <w:rPr>
          <w:rFonts w:asciiTheme="minorHAnsi" w:hAnsiTheme="minorHAnsi"/>
          <w:sz w:val="24"/>
        </w:rPr>
        <w:t>rocess;</w:t>
      </w:r>
      <w:proofErr w:type="gramEnd"/>
    </w:p>
    <w:p w14:paraId="45F71574" w14:textId="2600670E" w:rsidR="003E2B32" w:rsidRPr="008D13DA" w:rsidRDefault="006A4728" w:rsidP="004A2EC4">
      <w:pPr>
        <w:pStyle w:val="H3"/>
        <w:numPr>
          <w:ilvl w:val="0"/>
          <w:numId w:val="0"/>
        </w:numPr>
        <w:spacing w:after="120"/>
        <w:ind w:left="2835" w:hanging="1134"/>
        <w:jc w:val="left"/>
        <w:rPr>
          <w:rFonts w:asciiTheme="minorHAnsi" w:hAnsiTheme="minorHAnsi"/>
          <w:sz w:val="24"/>
        </w:rPr>
      </w:pPr>
      <w:r w:rsidRPr="008D13DA">
        <w:rPr>
          <w:rFonts w:asciiTheme="minorHAnsi" w:hAnsiTheme="minorHAnsi"/>
          <w:sz w:val="24"/>
        </w:rPr>
        <w:t>3</w:t>
      </w:r>
      <w:r w:rsidR="002312C3" w:rsidRPr="008D13DA">
        <w:rPr>
          <w:rFonts w:asciiTheme="minorHAnsi" w:hAnsiTheme="minorHAnsi"/>
          <w:sz w:val="24"/>
        </w:rPr>
        <w:t>7.2.4</w:t>
      </w:r>
      <w:r w:rsidR="00873BEC" w:rsidRPr="008D13DA">
        <w:rPr>
          <w:rFonts w:asciiTheme="minorHAnsi" w:hAnsiTheme="minorHAnsi"/>
          <w:sz w:val="24"/>
        </w:rPr>
        <w:t>.15</w:t>
      </w:r>
      <w:r w:rsidR="00873BEC" w:rsidRPr="008D13DA">
        <w:rPr>
          <w:rFonts w:asciiTheme="minorHAnsi" w:hAnsiTheme="minorHAnsi"/>
          <w:sz w:val="24"/>
        </w:rPr>
        <w:tab/>
      </w:r>
      <w:r w:rsidR="0081468E" w:rsidRPr="008D13DA">
        <w:rPr>
          <w:rFonts w:asciiTheme="minorHAnsi" w:hAnsiTheme="minorHAnsi"/>
          <w:sz w:val="24"/>
        </w:rPr>
        <w:t>commits a serious breach of Clause 24 (Confidentiality) or</w:t>
      </w:r>
      <w:r w:rsidRPr="008D13DA">
        <w:rPr>
          <w:rFonts w:asciiTheme="minorHAnsi" w:hAnsiTheme="minorHAnsi"/>
          <w:sz w:val="24"/>
        </w:rPr>
        <w:t xml:space="preserve"> C</w:t>
      </w:r>
      <w:r w:rsidR="0081468E" w:rsidRPr="008D13DA">
        <w:rPr>
          <w:rFonts w:asciiTheme="minorHAnsi" w:hAnsiTheme="minorHAnsi"/>
          <w:sz w:val="24"/>
        </w:rPr>
        <w:t xml:space="preserve">lause 25 (Data Protection) and Schedule </w:t>
      </w:r>
      <w:r w:rsidR="002E53FB">
        <w:rPr>
          <w:rFonts w:asciiTheme="minorHAnsi" w:hAnsiTheme="minorHAnsi"/>
          <w:sz w:val="24"/>
        </w:rPr>
        <w:t>8</w:t>
      </w:r>
      <w:r w:rsidR="0081468E" w:rsidRPr="008D13DA">
        <w:rPr>
          <w:rFonts w:asciiTheme="minorHAnsi" w:hAnsiTheme="minorHAnsi"/>
          <w:sz w:val="24"/>
        </w:rPr>
        <w:t xml:space="preserve"> (Data</w:t>
      </w:r>
      <w:r w:rsidRPr="008D13DA">
        <w:rPr>
          <w:rFonts w:asciiTheme="minorHAnsi" w:hAnsiTheme="minorHAnsi"/>
          <w:sz w:val="24"/>
        </w:rPr>
        <w:t xml:space="preserve"> P</w:t>
      </w:r>
      <w:r w:rsidR="0081468E" w:rsidRPr="008D13DA">
        <w:rPr>
          <w:rFonts w:asciiTheme="minorHAnsi" w:hAnsiTheme="minorHAnsi"/>
          <w:sz w:val="24"/>
        </w:rPr>
        <w:t>rotection- Data Sharing Agreement</w:t>
      </w:r>
      <w:proofErr w:type="gramStart"/>
      <w:r w:rsidR="0081468E" w:rsidRPr="008D13DA">
        <w:rPr>
          <w:rFonts w:asciiTheme="minorHAnsi" w:hAnsiTheme="minorHAnsi"/>
          <w:sz w:val="24"/>
        </w:rPr>
        <w:t>);</w:t>
      </w:r>
      <w:proofErr w:type="gramEnd"/>
    </w:p>
    <w:p w14:paraId="5C852F84" w14:textId="77777777" w:rsidR="003E2B32" w:rsidRPr="008D13DA" w:rsidRDefault="006A4728" w:rsidP="004A2EC4">
      <w:pPr>
        <w:pStyle w:val="H3"/>
        <w:numPr>
          <w:ilvl w:val="0"/>
          <w:numId w:val="0"/>
        </w:numPr>
        <w:spacing w:after="120"/>
        <w:ind w:left="2835" w:hanging="1134"/>
        <w:jc w:val="left"/>
        <w:rPr>
          <w:rFonts w:asciiTheme="minorHAnsi" w:hAnsiTheme="minorHAnsi"/>
          <w:sz w:val="24"/>
        </w:rPr>
      </w:pPr>
      <w:r w:rsidRPr="008D13DA">
        <w:rPr>
          <w:rFonts w:asciiTheme="minorHAnsi" w:hAnsiTheme="minorHAnsi"/>
          <w:sz w:val="24"/>
        </w:rPr>
        <w:t>3</w:t>
      </w:r>
      <w:r w:rsidR="002312C3" w:rsidRPr="008D13DA">
        <w:rPr>
          <w:rFonts w:asciiTheme="minorHAnsi" w:hAnsiTheme="minorHAnsi"/>
          <w:sz w:val="24"/>
        </w:rPr>
        <w:t>7.2.4</w:t>
      </w:r>
      <w:r w:rsidR="00873BEC" w:rsidRPr="008D13DA">
        <w:rPr>
          <w:rFonts w:asciiTheme="minorHAnsi" w:hAnsiTheme="minorHAnsi"/>
          <w:sz w:val="24"/>
        </w:rPr>
        <w:t>.16</w:t>
      </w:r>
      <w:r w:rsidR="00873BEC" w:rsidRPr="008D13DA">
        <w:rPr>
          <w:rFonts w:asciiTheme="minorHAnsi" w:hAnsiTheme="minorHAnsi"/>
          <w:sz w:val="24"/>
        </w:rPr>
        <w:tab/>
      </w:r>
      <w:r w:rsidR="0081468E" w:rsidRPr="008D13DA">
        <w:rPr>
          <w:rFonts w:asciiTheme="minorHAnsi" w:hAnsiTheme="minorHAnsi"/>
          <w:sz w:val="24"/>
        </w:rPr>
        <w:t>does not meet the requirements of the Care Act 2014 (as</w:t>
      </w:r>
      <w:r w:rsidRPr="008D13DA">
        <w:rPr>
          <w:rFonts w:asciiTheme="minorHAnsi" w:hAnsiTheme="minorHAnsi"/>
          <w:sz w:val="24"/>
        </w:rPr>
        <w:t xml:space="preserve"> a</w:t>
      </w:r>
      <w:r w:rsidR="0081468E" w:rsidRPr="008D13DA">
        <w:rPr>
          <w:rFonts w:asciiTheme="minorHAnsi" w:hAnsiTheme="minorHAnsi"/>
          <w:sz w:val="24"/>
        </w:rPr>
        <w:t>mended) or and/or is in breach of any other Law; or</w:t>
      </w:r>
    </w:p>
    <w:p w14:paraId="66889F9E" w14:textId="77777777" w:rsidR="003E2B32" w:rsidRPr="008D13DA" w:rsidRDefault="006A4728" w:rsidP="004A2EC4">
      <w:pPr>
        <w:pStyle w:val="H3"/>
        <w:numPr>
          <w:ilvl w:val="0"/>
          <w:numId w:val="0"/>
        </w:numPr>
        <w:spacing w:after="120"/>
        <w:ind w:left="2835" w:hanging="1134"/>
        <w:jc w:val="left"/>
        <w:rPr>
          <w:rFonts w:asciiTheme="minorHAnsi" w:hAnsiTheme="minorHAnsi"/>
          <w:sz w:val="24"/>
        </w:rPr>
      </w:pPr>
      <w:r w:rsidRPr="008D13DA">
        <w:rPr>
          <w:rFonts w:asciiTheme="minorHAnsi" w:hAnsiTheme="minorHAnsi"/>
          <w:sz w:val="24"/>
        </w:rPr>
        <w:t>3</w:t>
      </w:r>
      <w:r w:rsidR="002312C3" w:rsidRPr="008D13DA">
        <w:rPr>
          <w:rFonts w:asciiTheme="minorHAnsi" w:hAnsiTheme="minorHAnsi"/>
          <w:sz w:val="24"/>
        </w:rPr>
        <w:t>7.2.4</w:t>
      </w:r>
      <w:r w:rsidR="00873BEC" w:rsidRPr="008D13DA">
        <w:rPr>
          <w:rFonts w:asciiTheme="minorHAnsi" w:hAnsiTheme="minorHAnsi"/>
          <w:sz w:val="24"/>
        </w:rPr>
        <w:t>.17</w:t>
      </w:r>
      <w:r w:rsidR="00873BEC" w:rsidRPr="008D13DA">
        <w:rPr>
          <w:rFonts w:asciiTheme="minorHAnsi" w:hAnsiTheme="minorHAnsi"/>
          <w:sz w:val="24"/>
        </w:rPr>
        <w:tab/>
      </w:r>
      <w:r w:rsidR="0081468E" w:rsidRPr="008D13DA">
        <w:rPr>
          <w:rFonts w:asciiTheme="minorHAnsi" w:hAnsiTheme="minorHAnsi"/>
          <w:sz w:val="24"/>
        </w:rPr>
        <w:t>the Service User or their beneficiary exercises their right to</w:t>
      </w:r>
      <w:r w:rsidRPr="008D13DA">
        <w:rPr>
          <w:rFonts w:asciiTheme="minorHAnsi" w:hAnsiTheme="minorHAnsi"/>
          <w:sz w:val="24"/>
        </w:rPr>
        <w:t xml:space="preserve"> c</w:t>
      </w:r>
      <w:r w:rsidR="0081468E" w:rsidRPr="008D13DA">
        <w:rPr>
          <w:rFonts w:asciiTheme="minorHAnsi" w:hAnsiTheme="minorHAnsi"/>
          <w:sz w:val="24"/>
        </w:rPr>
        <w:t>hoice under the Care Act 2014 (as amended).</w:t>
      </w:r>
    </w:p>
    <w:p w14:paraId="5B3B02F9" w14:textId="05AD02E6" w:rsidR="003E2B32" w:rsidRPr="008D13DA" w:rsidRDefault="002312C3" w:rsidP="000A3866">
      <w:pPr>
        <w:pStyle w:val="H3"/>
        <w:numPr>
          <w:ilvl w:val="0"/>
          <w:numId w:val="0"/>
        </w:numPr>
        <w:spacing w:after="120"/>
        <w:ind w:left="1702" w:hanging="851"/>
        <w:jc w:val="left"/>
        <w:rPr>
          <w:rFonts w:asciiTheme="minorHAnsi" w:hAnsiTheme="minorHAnsi"/>
          <w:sz w:val="24"/>
        </w:rPr>
      </w:pPr>
      <w:r w:rsidRPr="008D13DA">
        <w:rPr>
          <w:rFonts w:asciiTheme="minorHAnsi" w:hAnsiTheme="minorHAnsi"/>
          <w:sz w:val="24"/>
        </w:rPr>
        <w:t>37.2</w:t>
      </w:r>
      <w:r w:rsidR="00873BEC" w:rsidRPr="008D13DA">
        <w:rPr>
          <w:rFonts w:asciiTheme="minorHAnsi" w:hAnsiTheme="minorHAnsi"/>
          <w:sz w:val="24"/>
        </w:rPr>
        <w:t>.5</w:t>
      </w:r>
      <w:r w:rsidR="00873BEC" w:rsidRPr="008D13DA">
        <w:rPr>
          <w:rFonts w:asciiTheme="minorHAnsi" w:hAnsiTheme="minorHAnsi"/>
          <w:sz w:val="24"/>
        </w:rPr>
        <w:tab/>
      </w:r>
      <w:r w:rsidR="004A2EC4">
        <w:rPr>
          <w:rFonts w:asciiTheme="minorHAnsi" w:hAnsiTheme="minorHAnsi"/>
          <w:sz w:val="24"/>
        </w:rPr>
        <w:t xml:space="preserve">if </w:t>
      </w:r>
      <w:r w:rsidR="0081468E" w:rsidRPr="008D13DA">
        <w:rPr>
          <w:rFonts w:asciiTheme="minorHAnsi" w:hAnsiTheme="minorHAnsi"/>
          <w:sz w:val="24"/>
        </w:rPr>
        <w:t>the Council has reasonable grounds to consider the Provider or Sub-</w:t>
      </w:r>
      <w:r w:rsidR="006A4728" w:rsidRPr="008D13DA">
        <w:rPr>
          <w:rFonts w:asciiTheme="minorHAnsi" w:hAnsiTheme="minorHAnsi"/>
          <w:sz w:val="24"/>
        </w:rPr>
        <w:t xml:space="preserve"> c</w:t>
      </w:r>
      <w:r w:rsidR="0081468E" w:rsidRPr="008D13DA">
        <w:rPr>
          <w:rFonts w:asciiTheme="minorHAnsi" w:hAnsiTheme="minorHAnsi"/>
          <w:sz w:val="24"/>
        </w:rPr>
        <w:t>ontractor working on this Contract to fall within the scope of IR35 off-payroll</w:t>
      </w:r>
      <w:r w:rsidR="006A4728" w:rsidRPr="008D13DA">
        <w:rPr>
          <w:rFonts w:asciiTheme="minorHAnsi" w:hAnsiTheme="minorHAnsi"/>
          <w:sz w:val="24"/>
        </w:rPr>
        <w:t xml:space="preserve"> w</w:t>
      </w:r>
      <w:r w:rsidR="0081468E" w:rsidRPr="008D13DA">
        <w:rPr>
          <w:rFonts w:asciiTheme="minorHAnsi" w:hAnsiTheme="minorHAnsi"/>
          <w:sz w:val="24"/>
        </w:rPr>
        <w:t xml:space="preserve">orking through an </w:t>
      </w:r>
      <w:r w:rsidR="00F50907" w:rsidRPr="008D13DA">
        <w:rPr>
          <w:rFonts w:asciiTheme="minorHAnsi" w:hAnsiTheme="minorHAnsi"/>
          <w:sz w:val="24"/>
        </w:rPr>
        <w:t xml:space="preserve">intermediary </w:t>
      </w:r>
      <w:proofErr w:type="gramStart"/>
      <w:r w:rsidR="00F50907" w:rsidRPr="008D13DA">
        <w:rPr>
          <w:rFonts w:asciiTheme="minorHAnsi" w:hAnsiTheme="minorHAnsi"/>
          <w:sz w:val="24"/>
        </w:rPr>
        <w:t>rule</w:t>
      </w:r>
      <w:r w:rsidR="0081468E" w:rsidRPr="008D13DA">
        <w:rPr>
          <w:rFonts w:asciiTheme="minorHAnsi" w:hAnsiTheme="minorHAnsi"/>
          <w:sz w:val="24"/>
        </w:rPr>
        <w:t>;</w:t>
      </w:r>
      <w:proofErr w:type="gramEnd"/>
    </w:p>
    <w:p w14:paraId="71943621" w14:textId="3435E718" w:rsidR="003E2B32" w:rsidRPr="008D13DA" w:rsidRDefault="002312C3" w:rsidP="000A3866">
      <w:pPr>
        <w:pStyle w:val="H3"/>
        <w:numPr>
          <w:ilvl w:val="0"/>
          <w:numId w:val="0"/>
        </w:numPr>
        <w:spacing w:after="120"/>
        <w:ind w:left="1702" w:hanging="851"/>
        <w:jc w:val="left"/>
        <w:rPr>
          <w:rFonts w:asciiTheme="minorHAnsi" w:hAnsiTheme="minorHAnsi"/>
          <w:sz w:val="24"/>
        </w:rPr>
      </w:pPr>
      <w:r w:rsidRPr="008D13DA">
        <w:rPr>
          <w:rFonts w:asciiTheme="minorHAnsi" w:hAnsiTheme="minorHAnsi"/>
          <w:sz w:val="24"/>
        </w:rPr>
        <w:t>37.2</w:t>
      </w:r>
      <w:r w:rsidR="00873BEC" w:rsidRPr="008D13DA">
        <w:rPr>
          <w:rFonts w:asciiTheme="minorHAnsi" w:hAnsiTheme="minorHAnsi"/>
          <w:sz w:val="24"/>
        </w:rPr>
        <w:t>.6</w:t>
      </w:r>
      <w:r w:rsidR="00873BEC" w:rsidRPr="008D13DA">
        <w:rPr>
          <w:rFonts w:asciiTheme="minorHAnsi" w:hAnsiTheme="minorHAnsi"/>
          <w:sz w:val="24"/>
        </w:rPr>
        <w:tab/>
      </w:r>
      <w:r w:rsidR="004A2EC4">
        <w:rPr>
          <w:rFonts w:asciiTheme="minorHAnsi" w:hAnsiTheme="minorHAnsi"/>
          <w:sz w:val="24"/>
        </w:rPr>
        <w:t xml:space="preserve">if </w:t>
      </w:r>
      <w:r w:rsidR="0081468E" w:rsidRPr="008D13DA">
        <w:rPr>
          <w:rFonts w:asciiTheme="minorHAnsi" w:hAnsiTheme="minorHAnsi"/>
          <w:sz w:val="24"/>
        </w:rPr>
        <w:t xml:space="preserve">the Force Majeure continues for more than twenty (20) Working </w:t>
      </w:r>
      <w:proofErr w:type="gramStart"/>
      <w:r w:rsidR="0081468E" w:rsidRPr="008D13DA">
        <w:rPr>
          <w:rFonts w:asciiTheme="minorHAnsi" w:hAnsiTheme="minorHAnsi"/>
          <w:sz w:val="24"/>
        </w:rPr>
        <w:t>Days</w:t>
      </w:r>
      <w:r w:rsidR="003818EE" w:rsidRPr="008D13DA">
        <w:rPr>
          <w:rFonts w:asciiTheme="minorHAnsi" w:hAnsiTheme="minorHAnsi"/>
          <w:sz w:val="24"/>
        </w:rPr>
        <w:t>;</w:t>
      </w:r>
      <w:proofErr w:type="gramEnd"/>
    </w:p>
    <w:p w14:paraId="02A19A57" w14:textId="20C4A474" w:rsidR="003E2B32" w:rsidRPr="008D13DA" w:rsidRDefault="003818EE" w:rsidP="000A3866">
      <w:pPr>
        <w:pStyle w:val="H3"/>
        <w:numPr>
          <w:ilvl w:val="0"/>
          <w:numId w:val="0"/>
        </w:numPr>
        <w:spacing w:after="120"/>
        <w:ind w:left="1702" w:hanging="851"/>
        <w:jc w:val="left"/>
        <w:rPr>
          <w:rFonts w:asciiTheme="minorHAnsi" w:hAnsiTheme="minorHAnsi"/>
          <w:sz w:val="24"/>
        </w:rPr>
      </w:pPr>
      <w:r w:rsidRPr="008D13DA">
        <w:rPr>
          <w:rFonts w:asciiTheme="minorHAnsi" w:hAnsiTheme="minorHAnsi"/>
          <w:sz w:val="24"/>
        </w:rPr>
        <w:t>37.2</w:t>
      </w:r>
      <w:r w:rsidR="00873BEC" w:rsidRPr="008D13DA">
        <w:rPr>
          <w:rFonts w:asciiTheme="minorHAnsi" w:hAnsiTheme="minorHAnsi"/>
          <w:sz w:val="24"/>
        </w:rPr>
        <w:t>.7</w:t>
      </w:r>
      <w:r w:rsidR="00873BEC" w:rsidRPr="008D13DA">
        <w:rPr>
          <w:rFonts w:asciiTheme="minorHAnsi" w:hAnsiTheme="minorHAnsi"/>
          <w:sz w:val="24"/>
        </w:rPr>
        <w:tab/>
      </w:r>
      <w:r w:rsidR="0081468E" w:rsidRPr="008D13DA">
        <w:rPr>
          <w:rFonts w:asciiTheme="minorHAnsi" w:hAnsiTheme="minorHAnsi"/>
          <w:sz w:val="24"/>
        </w:rPr>
        <w:t>without prejudice to Clause 37.2.4.9</w:t>
      </w:r>
      <w:r w:rsidRPr="008D13DA">
        <w:rPr>
          <w:rFonts w:asciiTheme="minorHAnsi" w:hAnsiTheme="minorHAnsi"/>
          <w:sz w:val="24"/>
        </w:rPr>
        <w:t>,</w:t>
      </w:r>
      <w:r w:rsidR="007C44C1" w:rsidRPr="008D13DA">
        <w:rPr>
          <w:rFonts w:asciiTheme="minorHAnsi" w:hAnsiTheme="minorHAnsi"/>
          <w:sz w:val="24"/>
        </w:rPr>
        <w:t xml:space="preserve"> i</w:t>
      </w:r>
      <w:r w:rsidR="0081468E" w:rsidRPr="008D13DA">
        <w:rPr>
          <w:rFonts w:asciiTheme="minorHAnsi" w:hAnsiTheme="minorHAnsi"/>
          <w:sz w:val="24"/>
        </w:rPr>
        <w:t>f any of the Provider’s necessary</w:t>
      </w:r>
      <w:r w:rsidR="006A4728" w:rsidRPr="008D13DA">
        <w:rPr>
          <w:rFonts w:asciiTheme="minorHAnsi" w:hAnsiTheme="minorHAnsi"/>
          <w:sz w:val="24"/>
        </w:rPr>
        <w:t xml:space="preserve"> r</w:t>
      </w:r>
      <w:r w:rsidR="0081468E" w:rsidRPr="008D13DA">
        <w:rPr>
          <w:rFonts w:asciiTheme="minorHAnsi" w:hAnsiTheme="minorHAnsi"/>
          <w:sz w:val="24"/>
        </w:rPr>
        <w:t xml:space="preserve">egistrations are cancelled by the CQC or </w:t>
      </w:r>
      <w:proofErr w:type="gramStart"/>
      <w:r w:rsidR="0081468E" w:rsidRPr="008D13DA">
        <w:rPr>
          <w:rFonts w:asciiTheme="minorHAnsi" w:hAnsiTheme="minorHAnsi"/>
          <w:sz w:val="24"/>
        </w:rPr>
        <w:t>other</w:t>
      </w:r>
      <w:proofErr w:type="gramEnd"/>
      <w:r w:rsidR="0081468E" w:rsidRPr="008D13DA">
        <w:rPr>
          <w:rFonts w:asciiTheme="minorHAnsi" w:hAnsiTheme="minorHAnsi"/>
          <w:sz w:val="24"/>
        </w:rPr>
        <w:t xml:space="preserve"> Regulatory Body as</w:t>
      </w:r>
      <w:r w:rsidR="006A4728" w:rsidRPr="008D13DA">
        <w:rPr>
          <w:rFonts w:asciiTheme="minorHAnsi" w:hAnsiTheme="minorHAnsi"/>
          <w:sz w:val="24"/>
        </w:rPr>
        <w:t xml:space="preserve"> a</w:t>
      </w:r>
      <w:r w:rsidR="0081468E" w:rsidRPr="008D13DA">
        <w:rPr>
          <w:rFonts w:asciiTheme="minorHAnsi" w:hAnsiTheme="minorHAnsi"/>
          <w:sz w:val="24"/>
        </w:rPr>
        <w:t>pplicable.</w:t>
      </w:r>
    </w:p>
    <w:p w14:paraId="65088C86" w14:textId="77777777" w:rsidR="003E2B32" w:rsidRPr="008D13DA" w:rsidRDefault="003818EE"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37</w:t>
      </w:r>
      <w:r w:rsidR="00873BEC" w:rsidRPr="008D13DA">
        <w:rPr>
          <w:rFonts w:asciiTheme="minorHAnsi" w:hAnsiTheme="minorHAnsi"/>
          <w:sz w:val="24"/>
        </w:rPr>
        <w:t>.3</w:t>
      </w:r>
      <w:r w:rsidR="00873BEC" w:rsidRPr="008D13DA">
        <w:rPr>
          <w:rFonts w:asciiTheme="minorHAnsi" w:hAnsiTheme="minorHAnsi"/>
          <w:sz w:val="24"/>
        </w:rPr>
        <w:tab/>
      </w:r>
      <w:r w:rsidR="0081468E" w:rsidRPr="008D13DA">
        <w:rPr>
          <w:rFonts w:asciiTheme="minorHAnsi" w:hAnsiTheme="minorHAnsi"/>
          <w:sz w:val="24"/>
        </w:rPr>
        <w:t>If the Contract is determined in part, the Price shall be adjusted to reflect fairly the</w:t>
      </w:r>
      <w:r w:rsidR="006A4728" w:rsidRPr="008D13DA">
        <w:rPr>
          <w:rFonts w:asciiTheme="minorHAnsi" w:hAnsiTheme="minorHAnsi"/>
          <w:sz w:val="24"/>
        </w:rPr>
        <w:t xml:space="preserve"> S</w:t>
      </w:r>
      <w:r w:rsidR="0081468E" w:rsidRPr="008D13DA">
        <w:rPr>
          <w:rFonts w:asciiTheme="minorHAnsi" w:hAnsiTheme="minorHAnsi"/>
          <w:sz w:val="24"/>
        </w:rPr>
        <w:t>ervices which remain and if the Parties are unable to agree such adjustment, the</w:t>
      </w:r>
      <w:r w:rsidR="006A4728" w:rsidRPr="008D13DA">
        <w:rPr>
          <w:rFonts w:asciiTheme="minorHAnsi" w:hAnsiTheme="minorHAnsi"/>
          <w:sz w:val="24"/>
        </w:rPr>
        <w:t xml:space="preserve"> m</w:t>
      </w:r>
      <w:r w:rsidR="0081468E" w:rsidRPr="008D13DA">
        <w:rPr>
          <w:rFonts w:asciiTheme="minorHAnsi" w:hAnsiTheme="minorHAnsi"/>
          <w:sz w:val="24"/>
        </w:rPr>
        <w:t>atter shall be referred to the Dispute Resolution Procedure. For the avoidance of</w:t>
      </w:r>
      <w:r w:rsidR="006A4728" w:rsidRPr="008D13DA">
        <w:rPr>
          <w:rFonts w:asciiTheme="minorHAnsi" w:hAnsiTheme="minorHAnsi"/>
          <w:sz w:val="24"/>
        </w:rPr>
        <w:t xml:space="preserve"> d</w:t>
      </w:r>
      <w:r w:rsidR="0081468E" w:rsidRPr="008D13DA">
        <w:rPr>
          <w:rFonts w:asciiTheme="minorHAnsi" w:hAnsiTheme="minorHAnsi"/>
          <w:sz w:val="24"/>
        </w:rPr>
        <w:t>oubt the Provider shall not be entitled to recover through the adjusted Price any</w:t>
      </w:r>
      <w:r w:rsidR="006A4728" w:rsidRPr="008D13DA">
        <w:rPr>
          <w:rFonts w:asciiTheme="minorHAnsi" w:hAnsiTheme="minorHAnsi"/>
          <w:sz w:val="24"/>
        </w:rPr>
        <w:t xml:space="preserve"> p</w:t>
      </w:r>
      <w:r w:rsidR="0081468E" w:rsidRPr="008D13DA">
        <w:rPr>
          <w:rFonts w:asciiTheme="minorHAnsi" w:hAnsiTheme="minorHAnsi"/>
          <w:sz w:val="24"/>
        </w:rPr>
        <w:t>rofit that, but for the termination, would have accrued to the Provider in respect of</w:t>
      </w:r>
      <w:r w:rsidR="006A4728" w:rsidRPr="008D13DA">
        <w:rPr>
          <w:rFonts w:asciiTheme="minorHAnsi" w:hAnsiTheme="minorHAnsi"/>
          <w:sz w:val="24"/>
        </w:rPr>
        <w:t xml:space="preserve"> t</w:t>
      </w:r>
      <w:r w:rsidR="0081468E" w:rsidRPr="008D13DA">
        <w:rPr>
          <w:rFonts w:asciiTheme="minorHAnsi" w:hAnsiTheme="minorHAnsi"/>
          <w:sz w:val="24"/>
        </w:rPr>
        <w:t>he terminated Services.</w:t>
      </w:r>
    </w:p>
    <w:p w14:paraId="07877A94" w14:textId="77777777" w:rsidR="003E2B32" w:rsidRPr="008D13DA" w:rsidRDefault="003818EE"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37</w:t>
      </w:r>
      <w:r w:rsidR="00873BEC" w:rsidRPr="008D13DA">
        <w:rPr>
          <w:rFonts w:asciiTheme="minorHAnsi" w:hAnsiTheme="minorHAnsi"/>
          <w:sz w:val="24"/>
        </w:rPr>
        <w:t>.4</w:t>
      </w:r>
      <w:r w:rsidR="00873BEC" w:rsidRPr="008D13DA">
        <w:rPr>
          <w:rFonts w:asciiTheme="minorHAnsi" w:hAnsiTheme="minorHAnsi"/>
          <w:sz w:val="24"/>
        </w:rPr>
        <w:tab/>
      </w:r>
      <w:bookmarkStart w:id="104" w:name="_Ref368994264"/>
      <w:r w:rsidR="0081468E" w:rsidRPr="008D13DA">
        <w:rPr>
          <w:rFonts w:asciiTheme="minorHAnsi" w:hAnsiTheme="minorHAnsi"/>
          <w:sz w:val="24"/>
        </w:rPr>
        <w:t>The rights of the Council</w:t>
      </w:r>
      <w:r w:rsidR="0081468E" w:rsidRPr="008D13DA">
        <w:rPr>
          <w:rFonts w:asciiTheme="minorHAnsi" w:hAnsiTheme="minorHAnsi"/>
          <w:b/>
          <w:sz w:val="24"/>
        </w:rPr>
        <w:t xml:space="preserve"> </w:t>
      </w:r>
      <w:r w:rsidR="0081468E" w:rsidRPr="008D13DA">
        <w:rPr>
          <w:rFonts w:asciiTheme="minorHAnsi" w:hAnsiTheme="minorHAnsi"/>
          <w:sz w:val="24"/>
        </w:rPr>
        <w:t>under this Clause 37 and Clause 38 below are in addition</w:t>
      </w:r>
      <w:r w:rsidR="006A4728" w:rsidRPr="008D13DA">
        <w:rPr>
          <w:rFonts w:asciiTheme="minorHAnsi" w:hAnsiTheme="minorHAnsi"/>
          <w:sz w:val="24"/>
        </w:rPr>
        <w:t xml:space="preserve"> a</w:t>
      </w:r>
      <w:r w:rsidR="0081468E" w:rsidRPr="008D13DA">
        <w:rPr>
          <w:rFonts w:asciiTheme="minorHAnsi" w:hAnsiTheme="minorHAnsi"/>
          <w:sz w:val="24"/>
        </w:rPr>
        <w:t>nd without prejudice to any right that either Party may have for prior breach and to</w:t>
      </w:r>
      <w:r w:rsidR="006A4728" w:rsidRPr="008D13DA">
        <w:rPr>
          <w:rFonts w:asciiTheme="minorHAnsi" w:hAnsiTheme="minorHAnsi"/>
          <w:sz w:val="24"/>
        </w:rPr>
        <w:t xml:space="preserve"> a</w:t>
      </w:r>
      <w:r w:rsidR="0081468E" w:rsidRPr="008D13DA">
        <w:rPr>
          <w:rFonts w:asciiTheme="minorHAnsi" w:hAnsiTheme="minorHAnsi"/>
          <w:sz w:val="24"/>
        </w:rPr>
        <w:t xml:space="preserve">ny right the </w:t>
      </w:r>
      <w:r w:rsidR="0081468E" w:rsidRPr="008D13DA">
        <w:rPr>
          <w:rFonts w:asciiTheme="minorHAnsi" w:hAnsiTheme="minorHAnsi"/>
          <w:sz w:val="24"/>
        </w:rPr>
        <w:lastRenderedPageBreak/>
        <w:t>Council</w:t>
      </w:r>
      <w:r w:rsidR="0081468E" w:rsidRPr="008D13DA">
        <w:rPr>
          <w:rFonts w:asciiTheme="minorHAnsi" w:hAnsiTheme="minorHAnsi"/>
          <w:b/>
          <w:sz w:val="24"/>
        </w:rPr>
        <w:t xml:space="preserve"> </w:t>
      </w:r>
      <w:r w:rsidR="0081468E" w:rsidRPr="008D13DA">
        <w:rPr>
          <w:rFonts w:asciiTheme="minorHAnsi" w:hAnsiTheme="minorHAnsi"/>
          <w:sz w:val="24"/>
        </w:rPr>
        <w:t>may have against the Provider for the breach, default,</w:t>
      </w:r>
      <w:r w:rsidR="006A4728" w:rsidRPr="008D13DA">
        <w:rPr>
          <w:rFonts w:asciiTheme="minorHAnsi" w:hAnsiTheme="minorHAnsi"/>
          <w:sz w:val="24"/>
        </w:rPr>
        <w:t xml:space="preserve"> n</w:t>
      </w:r>
      <w:r w:rsidR="0081468E" w:rsidRPr="008D13DA">
        <w:rPr>
          <w:rFonts w:asciiTheme="minorHAnsi" w:hAnsiTheme="minorHAnsi"/>
          <w:sz w:val="24"/>
        </w:rPr>
        <w:t>egligence or event leading to the termination.</w:t>
      </w:r>
      <w:bookmarkEnd w:id="104"/>
    </w:p>
    <w:p w14:paraId="0389F44F" w14:textId="77777777" w:rsidR="003E2B32" w:rsidRPr="008D13DA" w:rsidRDefault="003818EE"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37</w:t>
      </w:r>
      <w:r w:rsidR="00873BEC" w:rsidRPr="008D13DA">
        <w:rPr>
          <w:rFonts w:asciiTheme="minorHAnsi" w:hAnsiTheme="minorHAnsi"/>
          <w:sz w:val="24"/>
        </w:rPr>
        <w:t>.5</w:t>
      </w:r>
      <w:r w:rsidR="00873BEC" w:rsidRPr="008D13DA">
        <w:rPr>
          <w:rFonts w:asciiTheme="minorHAnsi" w:hAnsiTheme="minorHAnsi"/>
          <w:sz w:val="24"/>
        </w:rPr>
        <w:tab/>
      </w:r>
      <w:r w:rsidR="0081468E" w:rsidRPr="008D13DA">
        <w:rPr>
          <w:rFonts w:asciiTheme="minorHAnsi" w:hAnsiTheme="minorHAnsi"/>
          <w:sz w:val="24"/>
        </w:rPr>
        <w:t>The remedies of the Council</w:t>
      </w:r>
      <w:r w:rsidR="0081468E" w:rsidRPr="008D13DA">
        <w:rPr>
          <w:rFonts w:asciiTheme="minorHAnsi" w:hAnsiTheme="minorHAnsi"/>
          <w:b/>
          <w:sz w:val="24"/>
        </w:rPr>
        <w:t xml:space="preserve"> </w:t>
      </w:r>
      <w:r w:rsidR="0081468E" w:rsidRPr="008D13DA">
        <w:rPr>
          <w:rFonts w:asciiTheme="minorHAnsi" w:hAnsiTheme="minorHAnsi"/>
          <w:sz w:val="24"/>
        </w:rPr>
        <w:t>under this Clause (and Clause 38 below) may be</w:t>
      </w:r>
      <w:r w:rsidR="006A4728" w:rsidRPr="008D13DA">
        <w:rPr>
          <w:rFonts w:asciiTheme="minorHAnsi" w:hAnsiTheme="minorHAnsi"/>
          <w:sz w:val="24"/>
        </w:rPr>
        <w:t xml:space="preserve"> e</w:t>
      </w:r>
      <w:r w:rsidR="0081468E" w:rsidRPr="008D13DA">
        <w:rPr>
          <w:rFonts w:asciiTheme="minorHAnsi" w:hAnsiTheme="minorHAnsi"/>
          <w:sz w:val="24"/>
        </w:rPr>
        <w:t>xercised successively in respect of any one or more defaults by the Provider.</w:t>
      </w:r>
      <w:bookmarkStart w:id="105" w:name="_Toc336595231"/>
      <w:bookmarkStart w:id="106" w:name="_Toc336595298"/>
      <w:bookmarkStart w:id="107" w:name="_Toc336595395"/>
      <w:bookmarkStart w:id="108" w:name="_Toc336595462"/>
      <w:bookmarkStart w:id="109" w:name="_Toc336595729"/>
      <w:bookmarkStart w:id="110" w:name="_Toc336595232"/>
      <w:bookmarkStart w:id="111" w:name="_Toc336595299"/>
      <w:bookmarkStart w:id="112" w:name="_Toc336595396"/>
      <w:bookmarkStart w:id="113" w:name="_Toc336595463"/>
      <w:bookmarkStart w:id="114" w:name="_Toc336595730"/>
      <w:bookmarkEnd w:id="105"/>
      <w:bookmarkEnd w:id="106"/>
      <w:bookmarkEnd w:id="107"/>
      <w:bookmarkEnd w:id="108"/>
      <w:bookmarkEnd w:id="109"/>
      <w:bookmarkEnd w:id="110"/>
      <w:bookmarkEnd w:id="111"/>
      <w:bookmarkEnd w:id="112"/>
      <w:bookmarkEnd w:id="113"/>
      <w:bookmarkEnd w:id="114"/>
    </w:p>
    <w:p w14:paraId="42F1EFA2" w14:textId="5C54D116" w:rsidR="003E2B32" w:rsidRPr="008D70DD" w:rsidRDefault="0081468E" w:rsidP="003E2B32">
      <w:pPr>
        <w:pStyle w:val="H3"/>
        <w:numPr>
          <w:ilvl w:val="0"/>
          <w:numId w:val="0"/>
        </w:numPr>
        <w:spacing w:after="120"/>
        <w:jc w:val="left"/>
        <w:outlineLvl w:val="2"/>
        <w:rPr>
          <w:rFonts w:asciiTheme="minorHAnsi" w:hAnsiTheme="minorHAnsi"/>
          <w:b/>
          <w:sz w:val="24"/>
        </w:rPr>
      </w:pPr>
      <w:r w:rsidRPr="008D70DD">
        <w:rPr>
          <w:rFonts w:asciiTheme="minorHAnsi" w:hAnsiTheme="minorHAnsi"/>
          <w:b/>
          <w:sz w:val="24"/>
        </w:rPr>
        <w:t>T</w:t>
      </w:r>
      <w:r w:rsidR="00BA0D17" w:rsidRPr="008D70DD">
        <w:rPr>
          <w:rFonts w:asciiTheme="minorHAnsi" w:hAnsiTheme="minorHAnsi"/>
          <w:b/>
          <w:sz w:val="24"/>
        </w:rPr>
        <w:t xml:space="preserve">ermination where the court </w:t>
      </w:r>
      <w:r w:rsidR="002D194C" w:rsidRPr="008D70DD">
        <w:rPr>
          <w:rFonts w:asciiTheme="minorHAnsi" w:hAnsiTheme="minorHAnsi"/>
          <w:b/>
          <w:sz w:val="24"/>
        </w:rPr>
        <w:t>makes a set aside order</w:t>
      </w:r>
    </w:p>
    <w:p w14:paraId="6DD703BD" w14:textId="77777777" w:rsidR="003E2B32" w:rsidRPr="008D70DD" w:rsidRDefault="00965940" w:rsidP="003E2B32">
      <w:pPr>
        <w:pStyle w:val="H3"/>
        <w:numPr>
          <w:ilvl w:val="0"/>
          <w:numId w:val="0"/>
        </w:numPr>
        <w:spacing w:after="120"/>
        <w:ind w:left="720" w:hanging="720"/>
        <w:jc w:val="left"/>
        <w:rPr>
          <w:rFonts w:asciiTheme="minorHAnsi" w:hAnsiTheme="minorHAnsi"/>
          <w:sz w:val="24"/>
        </w:rPr>
      </w:pPr>
      <w:r w:rsidRPr="008D70DD">
        <w:rPr>
          <w:rFonts w:asciiTheme="minorHAnsi" w:hAnsiTheme="minorHAnsi"/>
          <w:bCs/>
          <w:sz w:val="24"/>
        </w:rPr>
        <w:t>37</w:t>
      </w:r>
      <w:r w:rsidR="00873BEC" w:rsidRPr="008D70DD">
        <w:rPr>
          <w:rFonts w:asciiTheme="minorHAnsi" w:hAnsiTheme="minorHAnsi"/>
          <w:bCs/>
          <w:sz w:val="24"/>
        </w:rPr>
        <w:t>.6</w:t>
      </w:r>
      <w:r w:rsidR="00873BEC" w:rsidRPr="008D70DD">
        <w:rPr>
          <w:rFonts w:asciiTheme="minorHAnsi" w:hAnsiTheme="minorHAnsi"/>
          <w:bCs/>
          <w:sz w:val="24"/>
        </w:rPr>
        <w:tab/>
      </w:r>
      <w:bookmarkStart w:id="115" w:name="_Ref368994301"/>
      <w:r w:rsidR="0081468E" w:rsidRPr="008D70DD">
        <w:rPr>
          <w:rFonts w:asciiTheme="minorHAnsi" w:hAnsiTheme="minorHAnsi"/>
          <w:sz w:val="24"/>
        </w:rPr>
        <w:t>In the event that this Contract is subject to a bona fide and substantive legal</w:t>
      </w:r>
      <w:r w:rsidR="006A4728" w:rsidRPr="008D70DD">
        <w:rPr>
          <w:rFonts w:asciiTheme="minorHAnsi" w:hAnsiTheme="minorHAnsi"/>
          <w:sz w:val="24"/>
        </w:rPr>
        <w:t xml:space="preserve"> c</w:t>
      </w:r>
      <w:r w:rsidR="0081468E" w:rsidRPr="008D70DD">
        <w:rPr>
          <w:rFonts w:asciiTheme="minorHAnsi" w:hAnsiTheme="minorHAnsi"/>
          <w:sz w:val="24"/>
        </w:rPr>
        <w:t>hallenge of any nature relating to the process by which the Provider was awarded</w:t>
      </w:r>
      <w:r w:rsidR="006A4728" w:rsidRPr="008D70DD">
        <w:rPr>
          <w:rFonts w:asciiTheme="minorHAnsi" w:hAnsiTheme="minorHAnsi"/>
          <w:sz w:val="24"/>
        </w:rPr>
        <w:t xml:space="preserve"> t</w:t>
      </w:r>
      <w:r w:rsidR="0081468E" w:rsidRPr="008D70DD">
        <w:rPr>
          <w:rFonts w:asciiTheme="minorHAnsi" w:hAnsiTheme="minorHAnsi"/>
          <w:sz w:val="24"/>
        </w:rPr>
        <w:t>his Contract (a “Legal Challenge”), then the Parties shall co-operate in good faith to</w:t>
      </w:r>
      <w:r w:rsidR="006A4728" w:rsidRPr="008D70DD">
        <w:rPr>
          <w:rFonts w:asciiTheme="minorHAnsi" w:hAnsiTheme="minorHAnsi"/>
          <w:sz w:val="24"/>
        </w:rPr>
        <w:t xml:space="preserve"> d</w:t>
      </w:r>
      <w:r w:rsidR="0081468E" w:rsidRPr="008D70DD">
        <w:rPr>
          <w:rFonts w:asciiTheme="minorHAnsi" w:hAnsiTheme="minorHAnsi"/>
          <w:sz w:val="24"/>
        </w:rPr>
        <w:t>etermine the best way to mitigate the impact of the Legal Challenge, which may</w:t>
      </w:r>
      <w:r w:rsidR="006A4728" w:rsidRPr="008D70DD">
        <w:rPr>
          <w:rFonts w:asciiTheme="minorHAnsi" w:hAnsiTheme="minorHAnsi"/>
          <w:sz w:val="24"/>
        </w:rPr>
        <w:t xml:space="preserve"> i</w:t>
      </w:r>
      <w:r w:rsidR="0081468E" w:rsidRPr="008D70DD">
        <w:rPr>
          <w:rFonts w:asciiTheme="minorHAnsi" w:hAnsiTheme="minorHAnsi"/>
          <w:sz w:val="24"/>
        </w:rPr>
        <w:t>nclude varying some or all of the Contract and/or terminating the Contract in whole</w:t>
      </w:r>
      <w:r w:rsidR="006A4728" w:rsidRPr="008D70DD">
        <w:rPr>
          <w:rFonts w:asciiTheme="minorHAnsi" w:hAnsiTheme="minorHAnsi"/>
          <w:sz w:val="24"/>
        </w:rPr>
        <w:t xml:space="preserve"> o</w:t>
      </w:r>
      <w:r w:rsidR="0081468E" w:rsidRPr="008D70DD">
        <w:rPr>
          <w:rFonts w:asciiTheme="minorHAnsi" w:hAnsiTheme="minorHAnsi"/>
          <w:sz w:val="24"/>
        </w:rPr>
        <w:t>r in part.</w:t>
      </w:r>
      <w:bookmarkEnd w:id="115"/>
    </w:p>
    <w:p w14:paraId="084FBEEF" w14:textId="7E7B0D75" w:rsidR="003E2B32" w:rsidRPr="0054060E" w:rsidRDefault="00965940" w:rsidP="003E2B32">
      <w:pPr>
        <w:pStyle w:val="H3"/>
        <w:keepNext/>
        <w:numPr>
          <w:ilvl w:val="0"/>
          <w:numId w:val="0"/>
        </w:numPr>
        <w:spacing w:after="120"/>
        <w:jc w:val="left"/>
        <w:rPr>
          <w:rFonts w:asciiTheme="minorHAnsi" w:hAnsiTheme="minorHAnsi"/>
          <w:sz w:val="24"/>
        </w:rPr>
      </w:pPr>
      <w:r w:rsidRPr="0054060E">
        <w:rPr>
          <w:rFonts w:asciiTheme="minorHAnsi" w:hAnsiTheme="minorHAnsi"/>
          <w:sz w:val="24"/>
        </w:rPr>
        <w:t>37</w:t>
      </w:r>
      <w:r w:rsidR="00873BEC" w:rsidRPr="0054060E">
        <w:rPr>
          <w:rFonts w:asciiTheme="minorHAnsi" w:hAnsiTheme="minorHAnsi"/>
          <w:sz w:val="24"/>
        </w:rPr>
        <w:t>.7</w:t>
      </w:r>
      <w:r w:rsidR="00873BEC" w:rsidRPr="0054060E">
        <w:rPr>
          <w:rFonts w:asciiTheme="minorHAnsi" w:hAnsiTheme="minorHAnsi"/>
          <w:sz w:val="24"/>
        </w:rPr>
        <w:tab/>
      </w:r>
      <w:r w:rsidR="0081468E" w:rsidRPr="0054060E">
        <w:rPr>
          <w:rFonts w:asciiTheme="minorHAnsi" w:hAnsiTheme="minorHAnsi"/>
          <w:sz w:val="24"/>
        </w:rPr>
        <w:t xml:space="preserve">In the event that </w:t>
      </w:r>
      <w:r w:rsidR="002D3F2D" w:rsidRPr="0054060E">
        <w:rPr>
          <w:rFonts w:asciiTheme="minorHAnsi" w:hAnsiTheme="minorHAnsi"/>
          <w:sz w:val="24"/>
        </w:rPr>
        <w:t xml:space="preserve">an Order is made by a court of competent jurisdiction under </w:t>
      </w:r>
      <w:r w:rsidR="0095529F" w:rsidRPr="0054060E">
        <w:rPr>
          <w:rFonts w:asciiTheme="minorHAnsi" w:hAnsiTheme="minorHAnsi"/>
          <w:sz w:val="24"/>
        </w:rPr>
        <w:t>S.105 of the Procurement Act 2023,</w:t>
      </w:r>
      <w:r w:rsidR="0081468E" w:rsidRPr="0054060E">
        <w:rPr>
          <w:rFonts w:asciiTheme="minorHAnsi" w:hAnsiTheme="minorHAnsi"/>
          <w:sz w:val="24"/>
        </w:rPr>
        <w:t xml:space="preserve"> </w:t>
      </w:r>
      <w:r w:rsidR="0095529F" w:rsidRPr="0054060E">
        <w:rPr>
          <w:rFonts w:asciiTheme="minorHAnsi" w:hAnsiTheme="minorHAnsi"/>
          <w:sz w:val="24"/>
        </w:rPr>
        <w:t>set</w:t>
      </w:r>
      <w:r w:rsidR="00700AC5" w:rsidRPr="0054060E">
        <w:rPr>
          <w:rFonts w:asciiTheme="minorHAnsi" w:hAnsiTheme="minorHAnsi"/>
          <w:sz w:val="24"/>
        </w:rPr>
        <w:t>ting</w:t>
      </w:r>
      <w:r w:rsidR="0095529F" w:rsidRPr="0054060E">
        <w:rPr>
          <w:rFonts w:asciiTheme="minorHAnsi" w:hAnsiTheme="minorHAnsi"/>
          <w:sz w:val="24"/>
        </w:rPr>
        <w:t xml:space="preserve"> aside</w:t>
      </w:r>
      <w:r w:rsidR="0081468E" w:rsidRPr="0054060E">
        <w:rPr>
          <w:rFonts w:asciiTheme="minorHAnsi" w:hAnsiTheme="minorHAnsi"/>
          <w:sz w:val="24"/>
        </w:rPr>
        <w:t xml:space="preserve"> </w:t>
      </w:r>
      <w:r w:rsidR="00700AC5" w:rsidRPr="0054060E">
        <w:rPr>
          <w:rFonts w:asciiTheme="minorHAnsi" w:hAnsiTheme="minorHAnsi"/>
          <w:sz w:val="24"/>
        </w:rPr>
        <w:t xml:space="preserve">this </w:t>
      </w:r>
      <w:proofErr w:type="gramStart"/>
      <w:r w:rsidR="00700AC5" w:rsidRPr="0054060E">
        <w:rPr>
          <w:rFonts w:asciiTheme="minorHAnsi" w:hAnsiTheme="minorHAnsi"/>
          <w:sz w:val="24"/>
        </w:rPr>
        <w:t>Contract:=</w:t>
      </w:r>
      <w:proofErr w:type="gramEnd"/>
      <w:r w:rsidR="0081468E" w:rsidRPr="0054060E">
        <w:rPr>
          <w:rFonts w:asciiTheme="minorHAnsi" w:hAnsiTheme="minorHAnsi"/>
          <w:sz w:val="24"/>
        </w:rPr>
        <w:t>:</w:t>
      </w:r>
    </w:p>
    <w:p w14:paraId="1D4C2F44" w14:textId="6934A070" w:rsidR="003E2B32" w:rsidRPr="0054060E" w:rsidRDefault="00965940" w:rsidP="000A3866">
      <w:pPr>
        <w:pStyle w:val="H3"/>
        <w:numPr>
          <w:ilvl w:val="0"/>
          <w:numId w:val="0"/>
        </w:numPr>
        <w:spacing w:after="120"/>
        <w:ind w:left="851"/>
        <w:jc w:val="left"/>
        <w:rPr>
          <w:rFonts w:asciiTheme="minorHAnsi" w:hAnsiTheme="minorHAnsi"/>
          <w:sz w:val="24"/>
        </w:rPr>
      </w:pPr>
      <w:r w:rsidRPr="0054060E">
        <w:rPr>
          <w:rFonts w:asciiTheme="minorHAnsi" w:hAnsiTheme="minorHAnsi"/>
          <w:sz w:val="24"/>
        </w:rPr>
        <w:t>37.7</w:t>
      </w:r>
      <w:r w:rsidR="00873BEC" w:rsidRPr="0054060E">
        <w:rPr>
          <w:rFonts w:asciiTheme="minorHAnsi" w:hAnsiTheme="minorHAnsi"/>
          <w:sz w:val="24"/>
        </w:rPr>
        <w:t>.1</w:t>
      </w:r>
      <w:r w:rsidR="00873BEC" w:rsidRPr="0054060E">
        <w:rPr>
          <w:rFonts w:asciiTheme="minorHAnsi" w:hAnsiTheme="minorHAnsi"/>
          <w:sz w:val="24"/>
        </w:rPr>
        <w:tab/>
      </w:r>
      <w:r w:rsidR="0081468E" w:rsidRPr="0054060E">
        <w:rPr>
          <w:rFonts w:asciiTheme="minorHAnsi" w:hAnsiTheme="minorHAnsi"/>
          <w:sz w:val="24"/>
        </w:rPr>
        <w:t xml:space="preserve">this Contract shall be </w:t>
      </w:r>
      <w:r w:rsidR="0054060E" w:rsidRPr="0054060E">
        <w:rPr>
          <w:rFonts w:asciiTheme="minorHAnsi" w:hAnsiTheme="minorHAnsi"/>
          <w:sz w:val="24"/>
        </w:rPr>
        <w:t>terminated,</w:t>
      </w:r>
      <w:r w:rsidR="0081468E" w:rsidRPr="0054060E">
        <w:rPr>
          <w:rFonts w:asciiTheme="minorHAnsi" w:hAnsiTheme="minorHAnsi"/>
          <w:sz w:val="24"/>
        </w:rPr>
        <w:t xml:space="preserve"> and the provisions of Clause 39 shall apply;</w:t>
      </w:r>
      <w:r w:rsidR="006A4728" w:rsidRPr="0054060E">
        <w:rPr>
          <w:rFonts w:asciiTheme="minorHAnsi" w:hAnsiTheme="minorHAnsi"/>
          <w:sz w:val="24"/>
        </w:rPr>
        <w:t xml:space="preserve"> a</w:t>
      </w:r>
      <w:r w:rsidR="0081468E" w:rsidRPr="0054060E">
        <w:rPr>
          <w:rFonts w:asciiTheme="minorHAnsi" w:hAnsiTheme="minorHAnsi"/>
          <w:sz w:val="24"/>
        </w:rPr>
        <w:t>nd</w:t>
      </w:r>
    </w:p>
    <w:p w14:paraId="4EC72F52" w14:textId="4D54574D" w:rsidR="003E2B32" w:rsidRPr="0054060E" w:rsidRDefault="00965940" w:rsidP="000A3866">
      <w:pPr>
        <w:pStyle w:val="H3"/>
        <w:numPr>
          <w:ilvl w:val="0"/>
          <w:numId w:val="0"/>
        </w:numPr>
        <w:spacing w:after="120"/>
        <w:ind w:left="851"/>
        <w:jc w:val="left"/>
        <w:rPr>
          <w:rFonts w:asciiTheme="minorHAnsi" w:hAnsiTheme="minorHAnsi"/>
          <w:sz w:val="24"/>
        </w:rPr>
      </w:pPr>
      <w:r w:rsidRPr="0054060E">
        <w:rPr>
          <w:rFonts w:asciiTheme="minorHAnsi" w:hAnsiTheme="minorHAnsi"/>
          <w:sz w:val="24"/>
        </w:rPr>
        <w:t>37.7</w:t>
      </w:r>
      <w:r w:rsidR="00873BEC" w:rsidRPr="0054060E">
        <w:rPr>
          <w:rFonts w:asciiTheme="minorHAnsi" w:hAnsiTheme="minorHAnsi"/>
          <w:sz w:val="24"/>
        </w:rPr>
        <w:t>.2</w:t>
      </w:r>
      <w:r w:rsidR="00873BEC" w:rsidRPr="0054060E">
        <w:rPr>
          <w:rFonts w:asciiTheme="minorHAnsi" w:hAnsiTheme="minorHAnsi"/>
          <w:sz w:val="24"/>
        </w:rPr>
        <w:tab/>
      </w:r>
      <w:r w:rsidR="0081468E" w:rsidRPr="0054060E">
        <w:rPr>
          <w:rFonts w:asciiTheme="minorHAnsi" w:hAnsiTheme="minorHAnsi"/>
          <w:sz w:val="24"/>
        </w:rPr>
        <w:t>the Council shall pay to the Provider all sums lawfully due to the Provider in</w:t>
      </w:r>
      <w:r w:rsidR="006A4728" w:rsidRPr="0054060E">
        <w:rPr>
          <w:rFonts w:asciiTheme="minorHAnsi" w:hAnsiTheme="minorHAnsi"/>
          <w:sz w:val="24"/>
        </w:rPr>
        <w:t xml:space="preserve"> c</w:t>
      </w:r>
      <w:r w:rsidR="0081468E" w:rsidRPr="0054060E">
        <w:rPr>
          <w:rFonts w:asciiTheme="minorHAnsi" w:hAnsiTheme="minorHAnsi"/>
          <w:sz w:val="24"/>
        </w:rPr>
        <w:t>onsideration of its proper performance of the Services up until the date and</w:t>
      </w:r>
      <w:r w:rsidR="006A4728" w:rsidRPr="0054060E">
        <w:rPr>
          <w:rFonts w:asciiTheme="minorHAnsi" w:hAnsiTheme="minorHAnsi"/>
          <w:sz w:val="24"/>
        </w:rPr>
        <w:t xml:space="preserve"> t</w:t>
      </w:r>
      <w:r w:rsidR="0081468E" w:rsidRPr="0054060E">
        <w:rPr>
          <w:rFonts w:asciiTheme="minorHAnsi" w:hAnsiTheme="minorHAnsi"/>
          <w:sz w:val="24"/>
        </w:rPr>
        <w:t xml:space="preserve">ime of the </w:t>
      </w:r>
      <w:r w:rsidR="0095529F" w:rsidRPr="0054060E">
        <w:rPr>
          <w:rFonts w:asciiTheme="minorHAnsi" w:hAnsiTheme="minorHAnsi"/>
          <w:sz w:val="24"/>
        </w:rPr>
        <w:t>Order setting aside th</w:t>
      </w:r>
      <w:r w:rsidR="00754582" w:rsidRPr="0054060E">
        <w:rPr>
          <w:rFonts w:asciiTheme="minorHAnsi" w:hAnsiTheme="minorHAnsi"/>
          <w:sz w:val="24"/>
        </w:rPr>
        <w:t>is Contract</w:t>
      </w:r>
      <w:r w:rsidR="0081468E" w:rsidRPr="0054060E">
        <w:rPr>
          <w:rFonts w:asciiTheme="minorHAnsi" w:hAnsiTheme="minorHAnsi"/>
          <w:sz w:val="24"/>
        </w:rPr>
        <w:t xml:space="preserve"> </w:t>
      </w:r>
      <w:proofErr w:type="gramStart"/>
      <w:r w:rsidR="0081468E" w:rsidRPr="0054060E">
        <w:rPr>
          <w:rFonts w:asciiTheme="minorHAnsi" w:hAnsiTheme="minorHAnsi"/>
          <w:sz w:val="24"/>
        </w:rPr>
        <w:t>The</w:t>
      </w:r>
      <w:proofErr w:type="gramEnd"/>
      <w:r w:rsidR="0081468E" w:rsidRPr="0054060E">
        <w:rPr>
          <w:rFonts w:asciiTheme="minorHAnsi" w:hAnsiTheme="minorHAnsi"/>
          <w:sz w:val="24"/>
        </w:rPr>
        <w:t xml:space="preserve"> Council shall pay such sums</w:t>
      </w:r>
      <w:r w:rsidR="006A4728" w:rsidRPr="0054060E">
        <w:rPr>
          <w:rFonts w:asciiTheme="minorHAnsi" w:hAnsiTheme="minorHAnsi"/>
          <w:sz w:val="24"/>
        </w:rPr>
        <w:t xml:space="preserve"> w</w:t>
      </w:r>
      <w:r w:rsidR="0081468E" w:rsidRPr="0054060E">
        <w:rPr>
          <w:rFonts w:asciiTheme="minorHAnsi" w:hAnsiTheme="minorHAnsi"/>
          <w:sz w:val="24"/>
        </w:rPr>
        <w:t>ithin thirty (30) days of the receipt by it of a correct invoice for the same from</w:t>
      </w:r>
      <w:r w:rsidR="006A4728" w:rsidRPr="0054060E">
        <w:rPr>
          <w:rFonts w:asciiTheme="minorHAnsi" w:hAnsiTheme="minorHAnsi"/>
          <w:sz w:val="24"/>
        </w:rPr>
        <w:t xml:space="preserve"> t</w:t>
      </w:r>
      <w:r w:rsidR="0081468E" w:rsidRPr="0054060E">
        <w:rPr>
          <w:rFonts w:asciiTheme="minorHAnsi" w:hAnsiTheme="minorHAnsi"/>
          <w:sz w:val="24"/>
        </w:rPr>
        <w:t>he Provider.</w:t>
      </w:r>
    </w:p>
    <w:p w14:paraId="672D2686" w14:textId="6E70FAB9" w:rsidR="003E2B32" w:rsidRPr="0054060E" w:rsidRDefault="00965940" w:rsidP="003E2B32">
      <w:pPr>
        <w:pStyle w:val="H3"/>
        <w:numPr>
          <w:ilvl w:val="0"/>
          <w:numId w:val="0"/>
        </w:numPr>
        <w:spacing w:after="120"/>
        <w:ind w:left="720" w:hanging="720"/>
        <w:jc w:val="left"/>
        <w:rPr>
          <w:rFonts w:asciiTheme="minorHAnsi" w:hAnsiTheme="minorHAnsi"/>
          <w:sz w:val="24"/>
        </w:rPr>
      </w:pPr>
      <w:r w:rsidRPr="0054060E">
        <w:rPr>
          <w:rFonts w:asciiTheme="minorHAnsi" w:hAnsiTheme="minorHAnsi"/>
          <w:sz w:val="24"/>
        </w:rPr>
        <w:t>37</w:t>
      </w:r>
      <w:r w:rsidR="00873BEC" w:rsidRPr="0054060E">
        <w:rPr>
          <w:rFonts w:asciiTheme="minorHAnsi" w:hAnsiTheme="minorHAnsi"/>
          <w:sz w:val="24"/>
        </w:rPr>
        <w:t>.8</w:t>
      </w:r>
      <w:r w:rsidR="00873BEC" w:rsidRPr="0054060E">
        <w:rPr>
          <w:rFonts w:asciiTheme="minorHAnsi" w:hAnsiTheme="minorHAnsi"/>
          <w:sz w:val="24"/>
        </w:rPr>
        <w:tab/>
      </w:r>
      <w:r w:rsidR="0081468E" w:rsidRPr="0054060E">
        <w:rPr>
          <w:rFonts w:asciiTheme="minorHAnsi" w:hAnsiTheme="minorHAnsi"/>
          <w:sz w:val="24"/>
        </w:rPr>
        <w:t>The sums paid to the Provider by the Council under Clause 37.7</w:t>
      </w:r>
      <w:r w:rsidR="00873BEC" w:rsidRPr="0054060E">
        <w:rPr>
          <w:rFonts w:asciiTheme="minorHAnsi" w:hAnsiTheme="minorHAnsi"/>
          <w:sz w:val="24"/>
        </w:rPr>
        <w:t>.2</w:t>
      </w:r>
      <w:r w:rsidR="000A3866" w:rsidRPr="0054060E">
        <w:rPr>
          <w:rFonts w:asciiTheme="minorHAnsi" w:hAnsiTheme="minorHAnsi"/>
          <w:sz w:val="24"/>
        </w:rPr>
        <w:t xml:space="preserve"> </w:t>
      </w:r>
      <w:r w:rsidR="0081468E" w:rsidRPr="0054060E">
        <w:rPr>
          <w:rFonts w:asciiTheme="minorHAnsi" w:hAnsiTheme="minorHAnsi"/>
          <w:sz w:val="24"/>
        </w:rPr>
        <w:t>above shall be in</w:t>
      </w:r>
      <w:r w:rsidR="006A4728" w:rsidRPr="0054060E">
        <w:rPr>
          <w:rFonts w:asciiTheme="minorHAnsi" w:hAnsiTheme="minorHAnsi"/>
          <w:sz w:val="24"/>
        </w:rPr>
        <w:t xml:space="preserve"> f</w:t>
      </w:r>
      <w:r w:rsidR="0081468E" w:rsidRPr="0054060E">
        <w:rPr>
          <w:rFonts w:asciiTheme="minorHAnsi" w:hAnsiTheme="minorHAnsi"/>
          <w:sz w:val="24"/>
        </w:rPr>
        <w:t>ull and final settlement of the Council’s liability for any loss and/or expense incurred</w:t>
      </w:r>
      <w:r w:rsidR="006A4728" w:rsidRPr="0054060E">
        <w:rPr>
          <w:rFonts w:asciiTheme="minorHAnsi" w:hAnsiTheme="minorHAnsi"/>
          <w:sz w:val="24"/>
        </w:rPr>
        <w:t xml:space="preserve"> b</w:t>
      </w:r>
      <w:r w:rsidR="0081468E" w:rsidRPr="0054060E">
        <w:rPr>
          <w:rFonts w:asciiTheme="minorHAnsi" w:hAnsiTheme="minorHAnsi"/>
          <w:sz w:val="24"/>
        </w:rPr>
        <w:t xml:space="preserve">y the Provider </w:t>
      </w:r>
      <w:proofErr w:type="gramStart"/>
      <w:r w:rsidR="0081468E" w:rsidRPr="0054060E">
        <w:rPr>
          <w:rFonts w:asciiTheme="minorHAnsi" w:hAnsiTheme="minorHAnsi"/>
          <w:sz w:val="24"/>
        </w:rPr>
        <w:t>as a result of</w:t>
      </w:r>
      <w:proofErr w:type="gramEnd"/>
      <w:r w:rsidR="0081468E" w:rsidRPr="0054060E">
        <w:rPr>
          <w:rFonts w:asciiTheme="minorHAnsi" w:hAnsiTheme="minorHAnsi"/>
          <w:sz w:val="24"/>
        </w:rPr>
        <w:t xml:space="preserve"> the Court </w:t>
      </w:r>
      <w:r w:rsidR="00754582" w:rsidRPr="0054060E">
        <w:rPr>
          <w:rFonts w:asciiTheme="minorHAnsi" w:hAnsiTheme="minorHAnsi"/>
          <w:sz w:val="24"/>
        </w:rPr>
        <w:t>making an Order setting aside this Contract</w:t>
      </w:r>
      <w:r w:rsidR="0081468E" w:rsidRPr="0054060E">
        <w:rPr>
          <w:rFonts w:asciiTheme="minorHAnsi" w:hAnsiTheme="minorHAnsi"/>
          <w:sz w:val="24"/>
        </w:rPr>
        <w:t>. The</w:t>
      </w:r>
      <w:r w:rsidR="006A4728" w:rsidRPr="0054060E">
        <w:rPr>
          <w:rFonts w:asciiTheme="minorHAnsi" w:hAnsiTheme="minorHAnsi"/>
          <w:sz w:val="24"/>
        </w:rPr>
        <w:t xml:space="preserve"> C</w:t>
      </w:r>
      <w:r w:rsidR="0081468E" w:rsidRPr="0054060E">
        <w:rPr>
          <w:rFonts w:asciiTheme="minorHAnsi" w:hAnsiTheme="minorHAnsi"/>
          <w:sz w:val="24"/>
        </w:rPr>
        <w:t>ouncil shall have no further liability to the Provider, including without limitation, in</w:t>
      </w:r>
      <w:r w:rsidR="006A4728" w:rsidRPr="0054060E">
        <w:rPr>
          <w:rFonts w:asciiTheme="minorHAnsi" w:hAnsiTheme="minorHAnsi"/>
          <w:sz w:val="24"/>
        </w:rPr>
        <w:t xml:space="preserve"> r</w:t>
      </w:r>
      <w:r w:rsidR="0081468E" w:rsidRPr="0054060E">
        <w:rPr>
          <w:rFonts w:asciiTheme="minorHAnsi" w:hAnsiTheme="minorHAnsi"/>
          <w:sz w:val="24"/>
        </w:rPr>
        <w:t>elation to any loss of profit of the Provider.</w:t>
      </w:r>
    </w:p>
    <w:p w14:paraId="68CFD65C" w14:textId="6BC8127A" w:rsidR="003E2B32" w:rsidRPr="008D13DA" w:rsidRDefault="00965940" w:rsidP="003E2B32">
      <w:pPr>
        <w:pStyle w:val="H3"/>
        <w:numPr>
          <w:ilvl w:val="0"/>
          <w:numId w:val="0"/>
        </w:numPr>
        <w:spacing w:after="120"/>
        <w:ind w:left="720" w:hanging="720"/>
        <w:jc w:val="left"/>
        <w:rPr>
          <w:rFonts w:asciiTheme="minorHAnsi" w:hAnsiTheme="minorHAnsi"/>
          <w:sz w:val="24"/>
        </w:rPr>
      </w:pPr>
      <w:r w:rsidRPr="000D164A">
        <w:rPr>
          <w:rFonts w:asciiTheme="minorHAnsi" w:hAnsiTheme="minorHAnsi"/>
          <w:sz w:val="24"/>
        </w:rPr>
        <w:t>37</w:t>
      </w:r>
      <w:r w:rsidR="00873BEC" w:rsidRPr="000D164A">
        <w:rPr>
          <w:rFonts w:asciiTheme="minorHAnsi" w:hAnsiTheme="minorHAnsi"/>
          <w:sz w:val="24"/>
        </w:rPr>
        <w:t>.9</w:t>
      </w:r>
      <w:r w:rsidR="00873BEC" w:rsidRPr="000D164A">
        <w:rPr>
          <w:rFonts w:asciiTheme="minorHAnsi" w:hAnsiTheme="minorHAnsi"/>
          <w:sz w:val="24"/>
        </w:rPr>
        <w:tab/>
      </w:r>
      <w:r w:rsidR="0081468E" w:rsidRPr="000D164A">
        <w:rPr>
          <w:rFonts w:asciiTheme="minorHAnsi" w:hAnsiTheme="minorHAnsi"/>
          <w:sz w:val="24"/>
        </w:rPr>
        <w:t>The Council shall also be entitled to terminate this Contract in the event</w:t>
      </w:r>
      <w:r w:rsidR="00ED0501" w:rsidRPr="000D164A">
        <w:rPr>
          <w:rFonts w:asciiTheme="minorHAnsi" w:hAnsiTheme="minorHAnsi"/>
          <w:sz w:val="24"/>
        </w:rPr>
        <w:t xml:space="preserve"> </w:t>
      </w:r>
      <w:r w:rsidR="0081468E" w:rsidRPr="000D164A">
        <w:rPr>
          <w:rFonts w:asciiTheme="minorHAnsi" w:hAnsiTheme="minorHAnsi"/>
          <w:sz w:val="24"/>
        </w:rPr>
        <w:t>his Contract</w:t>
      </w:r>
      <w:r w:rsidR="006A4728" w:rsidRPr="000D164A">
        <w:rPr>
          <w:rFonts w:asciiTheme="minorHAnsi" w:hAnsiTheme="minorHAnsi"/>
          <w:sz w:val="24"/>
        </w:rPr>
        <w:t xml:space="preserve"> h</w:t>
      </w:r>
      <w:r w:rsidR="0081468E" w:rsidRPr="000D164A">
        <w:rPr>
          <w:rFonts w:asciiTheme="minorHAnsi" w:hAnsiTheme="minorHAnsi"/>
          <w:sz w:val="24"/>
        </w:rPr>
        <w:t>as been subject to a substantial modification which would have required a new</w:t>
      </w:r>
      <w:r w:rsidR="006A4728" w:rsidRPr="000D164A">
        <w:rPr>
          <w:rFonts w:asciiTheme="minorHAnsi" w:hAnsiTheme="minorHAnsi"/>
          <w:sz w:val="24"/>
        </w:rPr>
        <w:t xml:space="preserve"> p</w:t>
      </w:r>
      <w:r w:rsidR="0081468E" w:rsidRPr="000D164A">
        <w:rPr>
          <w:rFonts w:asciiTheme="minorHAnsi" w:hAnsiTheme="minorHAnsi"/>
          <w:sz w:val="24"/>
        </w:rPr>
        <w:t>rocurement procedure in accordance with Regulation 7</w:t>
      </w:r>
      <w:r w:rsidR="007A4AA3" w:rsidRPr="000D164A">
        <w:rPr>
          <w:rFonts w:asciiTheme="minorHAnsi" w:hAnsiTheme="minorHAnsi"/>
          <w:sz w:val="24"/>
        </w:rPr>
        <w:t xml:space="preserve">4 </w:t>
      </w:r>
      <w:r w:rsidR="0081468E" w:rsidRPr="000D164A">
        <w:rPr>
          <w:rFonts w:asciiTheme="minorHAnsi" w:hAnsiTheme="minorHAnsi"/>
          <w:sz w:val="24"/>
        </w:rPr>
        <w:t xml:space="preserve">of the </w:t>
      </w:r>
      <w:r w:rsidR="007A4AA3" w:rsidRPr="000D164A">
        <w:rPr>
          <w:rFonts w:asciiTheme="minorHAnsi" w:hAnsiTheme="minorHAnsi"/>
          <w:sz w:val="24"/>
        </w:rPr>
        <w:t>Procurement Act</w:t>
      </w:r>
      <w:r w:rsidR="006A4728" w:rsidRPr="000D164A">
        <w:rPr>
          <w:rFonts w:asciiTheme="minorHAnsi" w:hAnsiTheme="minorHAnsi"/>
          <w:sz w:val="24"/>
        </w:rPr>
        <w:t xml:space="preserve"> 2</w:t>
      </w:r>
      <w:r w:rsidR="007A4AA3" w:rsidRPr="000D164A">
        <w:rPr>
          <w:rFonts w:asciiTheme="minorHAnsi" w:hAnsiTheme="minorHAnsi"/>
          <w:sz w:val="24"/>
        </w:rPr>
        <w:t>023</w:t>
      </w:r>
      <w:r w:rsidR="00361F45" w:rsidRPr="000D164A">
        <w:rPr>
          <w:rFonts w:asciiTheme="minorHAnsi" w:hAnsiTheme="minorHAnsi"/>
          <w:sz w:val="24"/>
        </w:rPr>
        <w:t xml:space="preserve">, </w:t>
      </w:r>
      <w:r w:rsidR="0081468E" w:rsidRPr="000D164A">
        <w:rPr>
          <w:rFonts w:asciiTheme="minorHAnsi" w:hAnsiTheme="minorHAnsi"/>
          <w:sz w:val="24"/>
        </w:rPr>
        <w:t>in which case the provisions of Clause 37.7</w:t>
      </w:r>
      <w:r w:rsidR="00873BEC" w:rsidRPr="000D164A">
        <w:rPr>
          <w:rFonts w:asciiTheme="minorHAnsi" w:hAnsiTheme="minorHAnsi"/>
          <w:sz w:val="24"/>
        </w:rPr>
        <w:t>.2</w:t>
      </w:r>
      <w:r w:rsidR="00AA4741" w:rsidRPr="000D164A">
        <w:rPr>
          <w:rFonts w:asciiTheme="minorHAnsi" w:hAnsiTheme="minorHAnsi"/>
          <w:sz w:val="24"/>
        </w:rPr>
        <w:t xml:space="preserve"> </w:t>
      </w:r>
      <w:r w:rsidR="0081468E" w:rsidRPr="000D164A">
        <w:rPr>
          <w:rFonts w:asciiTheme="minorHAnsi" w:hAnsiTheme="minorHAnsi"/>
          <w:sz w:val="24"/>
        </w:rPr>
        <w:t>and Clause 37</w:t>
      </w:r>
      <w:r w:rsidR="00873BEC" w:rsidRPr="000D164A">
        <w:rPr>
          <w:rFonts w:asciiTheme="minorHAnsi" w:hAnsiTheme="minorHAnsi"/>
          <w:sz w:val="24"/>
        </w:rPr>
        <w:t>.8</w:t>
      </w:r>
      <w:r w:rsidR="00AA4741" w:rsidRPr="000D164A">
        <w:rPr>
          <w:rFonts w:asciiTheme="minorHAnsi" w:hAnsiTheme="minorHAnsi"/>
          <w:sz w:val="24"/>
        </w:rPr>
        <w:t xml:space="preserve"> </w:t>
      </w:r>
      <w:r w:rsidR="0081468E" w:rsidRPr="000D164A">
        <w:rPr>
          <w:rFonts w:asciiTheme="minorHAnsi" w:hAnsiTheme="minorHAnsi"/>
          <w:sz w:val="24"/>
        </w:rPr>
        <w:t>shall apply.</w:t>
      </w:r>
    </w:p>
    <w:p w14:paraId="78A964AE" w14:textId="77777777" w:rsidR="003E2B32" w:rsidRPr="008D13DA" w:rsidRDefault="0081468E" w:rsidP="003E2B32">
      <w:pPr>
        <w:pStyle w:val="B2"/>
        <w:numPr>
          <w:ilvl w:val="0"/>
          <w:numId w:val="0"/>
        </w:numPr>
        <w:spacing w:before="0"/>
        <w:jc w:val="left"/>
        <w:outlineLvl w:val="2"/>
        <w:rPr>
          <w:rFonts w:asciiTheme="minorHAnsi" w:hAnsiTheme="minorHAnsi" w:cs="Arial"/>
          <w:b/>
          <w:sz w:val="24"/>
          <w:szCs w:val="22"/>
        </w:rPr>
      </w:pPr>
      <w:bookmarkStart w:id="116" w:name="_Toc212718295"/>
      <w:r w:rsidRPr="008D13DA">
        <w:rPr>
          <w:rFonts w:asciiTheme="minorHAnsi" w:hAnsiTheme="minorHAnsi" w:cs="Arial"/>
          <w:b/>
          <w:sz w:val="24"/>
          <w:szCs w:val="22"/>
        </w:rPr>
        <w:t>Break Clause</w:t>
      </w:r>
      <w:bookmarkEnd w:id="116"/>
    </w:p>
    <w:p w14:paraId="103F8A0A" w14:textId="7A7285DF" w:rsidR="003E2B32" w:rsidRPr="008D13DA" w:rsidRDefault="00D00182" w:rsidP="003E2B32">
      <w:pPr>
        <w:pStyle w:val="B2"/>
        <w:numPr>
          <w:ilvl w:val="0"/>
          <w:numId w:val="0"/>
        </w:numPr>
        <w:spacing w:before="0"/>
        <w:ind w:left="720" w:hanging="720"/>
        <w:jc w:val="left"/>
        <w:outlineLvl w:val="9"/>
        <w:rPr>
          <w:rFonts w:asciiTheme="minorHAnsi" w:hAnsiTheme="minorHAnsi" w:cs="Arial"/>
          <w:b/>
          <w:color w:val="FF0000"/>
          <w:sz w:val="24"/>
          <w:szCs w:val="22"/>
        </w:rPr>
      </w:pPr>
      <w:r w:rsidRPr="008D13DA">
        <w:rPr>
          <w:rFonts w:asciiTheme="minorHAnsi" w:hAnsiTheme="minorHAnsi" w:cs="Arial"/>
          <w:bCs/>
          <w:sz w:val="24"/>
          <w:szCs w:val="22"/>
        </w:rPr>
        <w:t>37</w:t>
      </w:r>
      <w:r w:rsidR="00873BEC" w:rsidRPr="008D13DA">
        <w:rPr>
          <w:rFonts w:asciiTheme="minorHAnsi" w:hAnsiTheme="minorHAnsi" w:cs="Arial"/>
          <w:bCs/>
          <w:sz w:val="24"/>
          <w:szCs w:val="22"/>
        </w:rPr>
        <w:t>.10</w:t>
      </w:r>
      <w:r w:rsidR="00873BEC" w:rsidRPr="008D13DA">
        <w:rPr>
          <w:rFonts w:asciiTheme="minorHAnsi" w:hAnsiTheme="minorHAnsi" w:cs="Arial"/>
          <w:bCs/>
          <w:sz w:val="24"/>
          <w:szCs w:val="22"/>
        </w:rPr>
        <w:tab/>
      </w:r>
      <w:r w:rsidR="0081468E" w:rsidRPr="008D13DA">
        <w:rPr>
          <w:rFonts w:asciiTheme="minorHAnsi" w:hAnsiTheme="minorHAnsi" w:cs="Arial"/>
          <w:sz w:val="24"/>
          <w:szCs w:val="22"/>
        </w:rPr>
        <w:t>In addition to its rights of termination under the Contract, the Council shall be entitled</w:t>
      </w:r>
      <w:r w:rsidR="006A4728" w:rsidRPr="008D13DA">
        <w:rPr>
          <w:rFonts w:asciiTheme="minorHAnsi" w:hAnsiTheme="minorHAnsi" w:cs="Arial"/>
          <w:sz w:val="24"/>
          <w:szCs w:val="22"/>
        </w:rPr>
        <w:t xml:space="preserve"> t</w:t>
      </w:r>
      <w:r w:rsidR="0081468E" w:rsidRPr="008D13DA">
        <w:rPr>
          <w:rFonts w:asciiTheme="minorHAnsi" w:hAnsiTheme="minorHAnsi" w:cs="Arial"/>
          <w:sz w:val="24"/>
          <w:szCs w:val="22"/>
        </w:rPr>
        <w:t>o terminate this Contract in whole or in part by giving to the Provider not less than</w:t>
      </w:r>
      <w:r w:rsidR="006A4728" w:rsidRPr="008D13DA">
        <w:rPr>
          <w:rFonts w:asciiTheme="minorHAnsi" w:hAnsiTheme="minorHAnsi" w:cs="Arial"/>
          <w:sz w:val="24"/>
          <w:szCs w:val="22"/>
        </w:rPr>
        <w:t xml:space="preserve"> s</w:t>
      </w:r>
      <w:r w:rsidR="00DC40D5" w:rsidRPr="008D13DA">
        <w:rPr>
          <w:rFonts w:asciiTheme="minorHAnsi" w:hAnsiTheme="minorHAnsi" w:cs="Arial"/>
          <w:sz w:val="24"/>
          <w:szCs w:val="22"/>
        </w:rPr>
        <w:t>ix</w:t>
      </w:r>
      <w:r w:rsidR="0081468E" w:rsidRPr="008D13DA">
        <w:rPr>
          <w:rFonts w:asciiTheme="minorHAnsi" w:hAnsiTheme="minorHAnsi" w:cs="Arial"/>
          <w:sz w:val="24"/>
          <w:szCs w:val="22"/>
        </w:rPr>
        <w:t xml:space="preserve"> (</w:t>
      </w:r>
      <w:r w:rsidR="00DC40D5" w:rsidRPr="008D13DA">
        <w:rPr>
          <w:rFonts w:asciiTheme="minorHAnsi" w:hAnsiTheme="minorHAnsi" w:cs="Arial"/>
          <w:sz w:val="24"/>
          <w:szCs w:val="22"/>
        </w:rPr>
        <w:t>6</w:t>
      </w:r>
      <w:r w:rsidR="0081468E" w:rsidRPr="008D13DA">
        <w:rPr>
          <w:rFonts w:asciiTheme="minorHAnsi" w:hAnsiTheme="minorHAnsi" w:cs="Arial"/>
          <w:sz w:val="24"/>
          <w:szCs w:val="22"/>
        </w:rPr>
        <w:t>) months</w:t>
      </w:r>
      <w:r w:rsidR="00243C4A" w:rsidRPr="008D13DA">
        <w:rPr>
          <w:rFonts w:asciiTheme="minorHAnsi" w:hAnsiTheme="minorHAnsi" w:cs="Arial"/>
          <w:sz w:val="24"/>
          <w:szCs w:val="22"/>
        </w:rPr>
        <w:t>’</w:t>
      </w:r>
      <w:r w:rsidR="0081468E" w:rsidRPr="008D13DA">
        <w:rPr>
          <w:rFonts w:asciiTheme="minorHAnsi" w:hAnsiTheme="minorHAnsi" w:cs="Arial"/>
          <w:sz w:val="24"/>
          <w:szCs w:val="22"/>
        </w:rPr>
        <w:t xml:space="preserve"> advance notice to that effect in which case the provisions of Clause</w:t>
      </w:r>
      <w:r w:rsidR="006A4728" w:rsidRPr="008D13DA">
        <w:rPr>
          <w:rFonts w:asciiTheme="minorHAnsi" w:hAnsiTheme="minorHAnsi" w:cs="Arial"/>
          <w:sz w:val="24"/>
          <w:szCs w:val="22"/>
        </w:rPr>
        <w:t xml:space="preserve"> 3</w:t>
      </w:r>
      <w:r w:rsidR="0081468E" w:rsidRPr="008D13DA">
        <w:rPr>
          <w:rFonts w:asciiTheme="minorHAnsi" w:hAnsiTheme="minorHAnsi" w:cs="Arial"/>
          <w:sz w:val="24"/>
          <w:szCs w:val="22"/>
        </w:rPr>
        <w:t>8 only shall apply.</w:t>
      </w:r>
      <w:r w:rsidR="007C44C1" w:rsidRPr="008D13DA">
        <w:rPr>
          <w:rFonts w:asciiTheme="minorHAnsi" w:hAnsiTheme="minorHAnsi" w:cs="Arial"/>
          <w:sz w:val="24"/>
          <w:szCs w:val="22"/>
        </w:rPr>
        <w:t xml:space="preserve"> N</w:t>
      </w:r>
      <w:r w:rsidR="0081468E" w:rsidRPr="008D13DA">
        <w:rPr>
          <w:rFonts w:asciiTheme="minorHAnsi" w:hAnsiTheme="minorHAnsi" w:cs="Arial"/>
          <w:sz w:val="24"/>
          <w:szCs w:val="22"/>
        </w:rPr>
        <w:t>o further compensation or remedy shall be available to the</w:t>
      </w:r>
      <w:r w:rsidR="006A4728" w:rsidRPr="008D13DA">
        <w:rPr>
          <w:rFonts w:asciiTheme="minorHAnsi" w:hAnsiTheme="minorHAnsi" w:cs="Arial"/>
          <w:sz w:val="24"/>
          <w:szCs w:val="22"/>
        </w:rPr>
        <w:t xml:space="preserve"> P</w:t>
      </w:r>
      <w:r w:rsidR="0081468E" w:rsidRPr="008D13DA">
        <w:rPr>
          <w:rFonts w:asciiTheme="minorHAnsi" w:hAnsiTheme="minorHAnsi" w:cs="Arial"/>
          <w:sz w:val="24"/>
          <w:szCs w:val="22"/>
        </w:rPr>
        <w:t>rovider</w:t>
      </w:r>
      <w:r w:rsidRPr="008D13DA">
        <w:rPr>
          <w:rFonts w:asciiTheme="minorHAnsi" w:hAnsiTheme="minorHAnsi" w:cs="Arial"/>
          <w:sz w:val="24"/>
          <w:szCs w:val="22"/>
        </w:rPr>
        <w:t>.</w:t>
      </w:r>
    </w:p>
    <w:p w14:paraId="2D3F1283" w14:textId="77D916D0" w:rsidR="003E2B32" w:rsidRPr="008D13DA" w:rsidRDefault="0081468E" w:rsidP="003E2B32">
      <w:pPr>
        <w:pStyle w:val="H2"/>
        <w:keepNext/>
        <w:numPr>
          <w:ilvl w:val="0"/>
          <w:numId w:val="0"/>
        </w:numPr>
        <w:spacing w:after="120"/>
        <w:ind w:left="720"/>
        <w:rPr>
          <w:rFonts w:asciiTheme="minorHAnsi" w:hAnsiTheme="minorHAnsi"/>
          <w:sz w:val="24"/>
        </w:rPr>
      </w:pPr>
      <w:r w:rsidRPr="008D13DA">
        <w:rPr>
          <w:rFonts w:asciiTheme="minorHAnsi" w:hAnsiTheme="minorHAnsi"/>
          <w:sz w:val="24"/>
        </w:rPr>
        <w:t>37.10</w:t>
      </w:r>
      <w:r w:rsidR="00873BEC" w:rsidRPr="008D13DA">
        <w:rPr>
          <w:rFonts w:asciiTheme="minorHAnsi" w:hAnsiTheme="minorHAnsi"/>
          <w:sz w:val="24"/>
        </w:rPr>
        <w:t>.1</w:t>
      </w:r>
      <w:r w:rsidR="00873BEC" w:rsidRPr="008D13DA">
        <w:rPr>
          <w:rFonts w:asciiTheme="minorHAnsi" w:hAnsiTheme="minorHAnsi"/>
          <w:sz w:val="24"/>
        </w:rPr>
        <w:tab/>
      </w:r>
      <w:r w:rsidRPr="008D13DA">
        <w:rPr>
          <w:rFonts w:asciiTheme="minorHAnsi" w:hAnsiTheme="minorHAnsi"/>
          <w:sz w:val="24"/>
        </w:rPr>
        <w:t>If this Contract is terminated voluntarily by the Council in accordance</w:t>
      </w:r>
      <w:r w:rsidR="006A4728" w:rsidRPr="008D13DA">
        <w:rPr>
          <w:rFonts w:asciiTheme="minorHAnsi" w:hAnsiTheme="minorHAnsi"/>
          <w:sz w:val="24"/>
        </w:rPr>
        <w:t xml:space="preserve"> w</w:t>
      </w:r>
      <w:r w:rsidRPr="008D13DA">
        <w:rPr>
          <w:rFonts w:asciiTheme="minorHAnsi" w:hAnsiTheme="minorHAnsi"/>
          <w:sz w:val="24"/>
        </w:rPr>
        <w:t>ith Clause 37.10, the Provider shall subject to the same Clause 37</w:t>
      </w:r>
      <w:r w:rsidR="00873BEC" w:rsidRPr="008D13DA">
        <w:rPr>
          <w:rFonts w:asciiTheme="minorHAnsi" w:hAnsiTheme="minorHAnsi"/>
          <w:sz w:val="24"/>
        </w:rPr>
        <w:t>.10</w:t>
      </w:r>
      <w:r w:rsidR="000A3866" w:rsidRPr="008D13DA">
        <w:rPr>
          <w:rFonts w:asciiTheme="minorHAnsi" w:hAnsiTheme="minorHAnsi"/>
          <w:sz w:val="24"/>
        </w:rPr>
        <w:t xml:space="preserve"> </w:t>
      </w:r>
      <w:r w:rsidR="006A4728" w:rsidRPr="008D13DA">
        <w:rPr>
          <w:rFonts w:asciiTheme="minorHAnsi" w:hAnsiTheme="minorHAnsi"/>
          <w:sz w:val="24"/>
        </w:rPr>
        <w:t>b</w:t>
      </w:r>
      <w:r w:rsidRPr="008D13DA">
        <w:rPr>
          <w:rFonts w:asciiTheme="minorHAnsi" w:hAnsiTheme="minorHAnsi"/>
          <w:sz w:val="24"/>
        </w:rPr>
        <w:t>e paid the following compensation amounts (applied pro rata if the</w:t>
      </w:r>
      <w:r w:rsidR="006A4728" w:rsidRPr="008D13DA">
        <w:rPr>
          <w:rFonts w:asciiTheme="minorHAnsi" w:hAnsiTheme="minorHAnsi"/>
          <w:sz w:val="24"/>
        </w:rPr>
        <w:t xml:space="preserve"> t</w:t>
      </w:r>
      <w:r w:rsidRPr="008D13DA">
        <w:rPr>
          <w:rFonts w:asciiTheme="minorHAnsi" w:hAnsiTheme="minorHAnsi"/>
          <w:sz w:val="24"/>
        </w:rPr>
        <w:t>ermination is in part):</w:t>
      </w:r>
    </w:p>
    <w:p w14:paraId="185CB3F5" w14:textId="60E9E129" w:rsidR="003E2B32" w:rsidRPr="008D13DA" w:rsidRDefault="006A4728" w:rsidP="000A3866">
      <w:pPr>
        <w:pStyle w:val="H2"/>
        <w:numPr>
          <w:ilvl w:val="0"/>
          <w:numId w:val="0"/>
        </w:numPr>
        <w:spacing w:after="120"/>
        <w:ind w:left="1702"/>
        <w:rPr>
          <w:rFonts w:asciiTheme="minorHAnsi" w:hAnsiTheme="minorHAnsi"/>
          <w:sz w:val="24"/>
        </w:rPr>
      </w:pPr>
      <w:r w:rsidRPr="008D13DA">
        <w:rPr>
          <w:rFonts w:asciiTheme="minorHAnsi" w:hAnsiTheme="minorHAnsi"/>
          <w:sz w:val="24"/>
        </w:rPr>
        <w:t>3</w:t>
      </w:r>
      <w:r w:rsidR="00401F0C" w:rsidRPr="008D13DA">
        <w:rPr>
          <w:rFonts w:asciiTheme="minorHAnsi" w:hAnsiTheme="minorHAnsi"/>
          <w:sz w:val="24"/>
        </w:rPr>
        <w:t>7.10.1.1.</w:t>
      </w:r>
      <w:r w:rsidR="00D3280E" w:rsidRPr="008D13DA">
        <w:rPr>
          <w:rFonts w:asciiTheme="minorHAnsi" w:hAnsiTheme="minorHAnsi"/>
          <w:sz w:val="24"/>
        </w:rPr>
        <w:tab/>
      </w:r>
      <w:r w:rsidR="0081468E" w:rsidRPr="008D13DA">
        <w:rPr>
          <w:rFonts w:asciiTheme="minorHAnsi" w:hAnsiTheme="minorHAnsi"/>
          <w:sz w:val="24"/>
        </w:rPr>
        <w:t>Capital recoupment</w:t>
      </w:r>
    </w:p>
    <w:p w14:paraId="0D4D7115" w14:textId="6719EF18" w:rsidR="003E2B32" w:rsidRPr="008D13DA" w:rsidRDefault="006A4728" w:rsidP="000A3866">
      <w:pPr>
        <w:pStyle w:val="H2"/>
        <w:numPr>
          <w:ilvl w:val="0"/>
          <w:numId w:val="0"/>
        </w:numPr>
        <w:spacing w:after="120"/>
        <w:ind w:left="1702"/>
        <w:rPr>
          <w:rFonts w:asciiTheme="minorHAnsi" w:hAnsiTheme="minorHAnsi"/>
          <w:sz w:val="24"/>
        </w:rPr>
      </w:pPr>
      <w:r w:rsidRPr="008D13DA">
        <w:rPr>
          <w:rFonts w:asciiTheme="minorHAnsi" w:hAnsiTheme="minorHAnsi"/>
          <w:sz w:val="24"/>
        </w:rPr>
        <w:t>3</w:t>
      </w:r>
      <w:r w:rsidR="00401F0C" w:rsidRPr="008D13DA">
        <w:rPr>
          <w:rFonts w:asciiTheme="minorHAnsi" w:hAnsiTheme="minorHAnsi"/>
          <w:sz w:val="24"/>
        </w:rPr>
        <w:t>7.10.1</w:t>
      </w:r>
      <w:r w:rsidR="00873BEC" w:rsidRPr="008D13DA">
        <w:rPr>
          <w:rFonts w:asciiTheme="minorHAnsi" w:hAnsiTheme="minorHAnsi"/>
          <w:sz w:val="24"/>
        </w:rPr>
        <w:t>.2</w:t>
      </w:r>
      <w:r w:rsidR="000A3866" w:rsidRPr="008D13DA">
        <w:rPr>
          <w:rFonts w:asciiTheme="minorHAnsi" w:hAnsiTheme="minorHAnsi"/>
          <w:sz w:val="24"/>
        </w:rPr>
        <w:t>.</w:t>
      </w:r>
      <w:r w:rsidR="00D3280E" w:rsidRPr="008D13DA">
        <w:rPr>
          <w:rFonts w:asciiTheme="minorHAnsi" w:hAnsiTheme="minorHAnsi"/>
          <w:sz w:val="24"/>
        </w:rPr>
        <w:tab/>
      </w:r>
      <w:r w:rsidR="0081468E" w:rsidRPr="008D13DA">
        <w:rPr>
          <w:rFonts w:asciiTheme="minorHAnsi" w:hAnsiTheme="minorHAnsi"/>
          <w:sz w:val="24"/>
        </w:rPr>
        <w:t>Redundancies</w:t>
      </w:r>
    </w:p>
    <w:p w14:paraId="5CC978B1" w14:textId="1FB2B267" w:rsidR="003E2B32" w:rsidRPr="008D13DA" w:rsidRDefault="0081468E" w:rsidP="000A3866">
      <w:pPr>
        <w:pStyle w:val="ListParagraph"/>
        <w:spacing w:after="120" w:line="240" w:lineRule="auto"/>
        <w:ind w:left="1833"/>
        <w:contextualSpacing w:val="0"/>
        <w:rPr>
          <w:rFonts w:cs="Arial"/>
          <w:sz w:val="24"/>
        </w:rPr>
      </w:pPr>
      <w:r w:rsidRPr="008D13DA">
        <w:rPr>
          <w:rFonts w:cs="Arial"/>
          <w:sz w:val="24"/>
        </w:rPr>
        <w:t xml:space="preserve">Redundancy payments in respect of any of the Staff engaged solely in providing the Services </w:t>
      </w:r>
      <w:proofErr w:type="gramStart"/>
      <w:r w:rsidRPr="008D13DA">
        <w:rPr>
          <w:rFonts w:cs="Arial"/>
          <w:sz w:val="24"/>
        </w:rPr>
        <w:t>provided that</w:t>
      </w:r>
      <w:proofErr w:type="gramEnd"/>
      <w:r w:rsidRPr="008D13DA">
        <w:rPr>
          <w:rFonts w:cs="Arial"/>
          <w:sz w:val="24"/>
        </w:rPr>
        <w:t xml:space="preserve"> TUPE does not apply to such Staff and provided that the Service Provider has used all reasonable endeavours to be expected of a prudent employer in the position of the Provider but without the benefit of this Clause 37</w:t>
      </w:r>
      <w:r w:rsidR="00873BEC" w:rsidRPr="008D13DA">
        <w:rPr>
          <w:rFonts w:cs="Arial"/>
          <w:sz w:val="24"/>
        </w:rPr>
        <w:t>.</w:t>
      </w:r>
      <w:r w:rsidRPr="00DC40D5">
        <w:rPr>
          <w:rFonts w:ascii="Arial" w:hAnsi="Arial" w:cs="Arial"/>
        </w:rPr>
        <w:t>11 to</w:t>
      </w:r>
      <w:r w:rsidRPr="008D13DA">
        <w:rPr>
          <w:rFonts w:cs="Arial"/>
          <w:sz w:val="24"/>
        </w:rPr>
        <w:t xml:space="preserve"> mitigate such redundancy payments. This amount shall not </w:t>
      </w:r>
      <w:r w:rsidRPr="008D13DA">
        <w:rPr>
          <w:rFonts w:cs="Arial"/>
          <w:sz w:val="24"/>
        </w:rPr>
        <w:lastRenderedPageBreak/>
        <w:t>include any compensation, costs or damages for any unfair or wrongful dismissal claims by such Staff.</w:t>
      </w:r>
    </w:p>
    <w:p w14:paraId="342EA288" w14:textId="75BD94BC" w:rsidR="003E2B32" w:rsidRPr="008D13DA" w:rsidRDefault="0081468E" w:rsidP="003E2B32">
      <w:pPr>
        <w:pStyle w:val="ListParagraph"/>
        <w:keepNext/>
        <w:spacing w:after="120" w:line="240" w:lineRule="auto"/>
        <w:ind w:left="0" w:firstLine="851"/>
        <w:contextualSpacing w:val="0"/>
        <w:rPr>
          <w:rFonts w:cs="Arial"/>
          <w:sz w:val="24"/>
        </w:rPr>
      </w:pPr>
      <w:r w:rsidRPr="008D13DA">
        <w:rPr>
          <w:rFonts w:cs="Arial"/>
          <w:sz w:val="24"/>
        </w:rPr>
        <w:t>37.10</w:t>
      </w:r>
      <w:r w:rsidR="00873BEC" w:rsidRPr="008D13DA">
        <w:rPr>
          <w:rFonts w:cs="Arial"/>
          <w:sz w:val="24"/>
        </w:rPr>
        <w:t>.2</w:t>
      </w:r>
      <w:r w:rsidR="00873BEC" w:rsidRPr="008D13DA">
        <w:rPr>
          <w:rFonts w:cs="Arial"/>
          <w:sz w:val="24"/>
        </w:rPr>
        <w:tab/>
      </w:r>
      <w:r w:rsidRPr="008D13DA">
        <w:rPr>
          <w:rFonts w:cs="Arial"/>
          <w:sz w:val="24"/>
        </w:rPr>
        <w:t>The compensation payable under Clause 37</w:t>
      </w:r>
      <w:r w:rsidR="00873BEC" w:rsidRPr="008D13DA">
        <w:rPr>
          <w:rFonts w:cs="Arial"/>
          <w:sz w:val="24"/>
        </w:rPr>
        <w:t>.</w:t>
      </w:r>
      <w:r w:rsidRPr="00DC40D5">
        <w:rPr>
          <w:rFonts w:ascii="Arial" w:hAnsi="Arial" w:cs="Arial"/>
        </w:rPr>
        <w:t>11 shall</w:t>
      </w:r>
      <w:r w:rsidRPr="008D13DA">
        <w:rPr>
          <w:rFonts w:cs="Arial"/>
          <w:sz w:val="24"/>
        </w:rPr>
        <w:t xml:space="preserve"> not include:</w:t>
      </w:r>
    </w:p>
    <w:p w14:paraId="2D2AE5CD" w14:textId="77777777" w:rsidR="003E2B32" w:rsidRPr="008D13DA" w:rsidRDefault="0081468E" w:rsidP="003E2B32">
      <w:pPr>
        <w:pStyle w:val="H3"/>
        <w:numPr>
          <w:ilvl w:val="0"/>
          <w:numId w:val="0"/>
        </w:numPr>
        <w:spacing w:after="120"/>
        <w:ind w:left="3404" w:hanging="1702"/>
        <w:jc w:val="left"/>
        <w:rPr>
          <w:rFonts w:asciiTheme="minorHAnsi" w:hAnsiTheme="minorHAnsi"/>
          <w:sz w:val="24"/>
        </w:rPr>
      </w:pPr>
      <w:r w:rsidRPr="008D13DA">
        <w:rPr>
          <w:rFonts w:asciiTheme="minorHAnsi" w:hAnsiTheme="minorHAnsi"/>
          <w:sz w:val="24"/>
        </w:rPr>
        <w:t>37.10.2</w:t>
      </w:r>
      <w:r w:rsidR="00873BEC" w:rsidRPr="008D13DA">
        <w:rPr>
          <w:rFonts w:asciiTheme="minorHAnsi" w:hAnsiTheme="minorHAnsi"/>
          <w:sz w:val="24"/>
        </w:rPr>
        <w:t>.1</w:t>
      </w:r>
      <w:r w:rsidR="00873BEC" w:rsidRPr="008D13DA">
        <w:rPr>
          <w:rFonts w:asciiTheme="minorHAnsi" w:hAnsiTheme="minorHAnsi"/>
          <w:sz w:val="24"/>
        </w:rPr>
        <w:tab/>
      </w:r>
      <w:r w:rsidRPr="008D13DA">
        <w:rPr>
          <w:rFonts w:asciiTheme="minorHAnsi" w:hAnsiTheme="minorHAnsi"/>
          <w:sz w:val="24"/>
        </w:rPr>
        <w:t xml:space="preserve">any profit that the Provider would have made or had projected or expected to make during the unexpired period of the </w:t>
      </w:r>
      <w:proofErr w:type="gramStart"/>
      <w:r w:rsidRPr="008D13DA">
        <w:rPr>
          <w:rFonts w:asciiTheme="minorHAnsi" w:hAnsiTheme="minorHAnsi"/>
          <w:sz w:val="24"/>
        </w:rPr>
        <w:t>Contract;</w:t>
      </w:r>
      <w:proofErr w:type="gramEnd"/>
    </w:p>
    <w:p w14:paraId="179164EB" w14:textId="77777777" w:rsidR="003E2B32" w:rsidRPr="008D13DA" w:rsidRDefault="0081468E" w:rsidP="003E2B32">
      <w:pPr>
        <w:pStyle w:val="H3"/>
        <w:numPr>
          <w:ilvl w:val="0"/>
          <w:numId w:val="0"/>
        </w:numPr>
        <w:spacing w:after="120"/>
        <w:ind w:left="3404" w:hanging="1702"/>
        <w:jc w:val="left"/>
        <w:rPr>
          <w:rFonts w:asciiTheme="minorHAnsi" w:hAnsiTheme="minorHAnsi"/>
          <w:sz w:val="24"/>
        </w:rPr>
      </w:pPr>
      <w:r w:rsidRPr="008D13DA">
        <w:rPr>
          <w:rFonts w:asciiTheme="minorHAnsi" w:hAnsiTheme="minorHAnsi"/>
          <w:sz w:val="24"/>
        </w:rPr>
        <w:t>37.10. 2</w:t>
      </w:r>
      <w:r w:rsidR="00873BEC" w:rsidRPr="008D13DA">
        <w:rPr>
          <w:rFonts w:asciiTheme="minorHAnsi" w:hAnsiTheme="minorHAnsi"/>
          <w:sz w:val="24"/>
        </w:rPr>
        <w:t>.2</w:t>
      </w:r>
      <w:r w:rsidR="00873BEC" w:rsidRPr="008D13DA">
        <w:rPr>
          <w:rFonts w:asciiTheme="minorHAnsi" w:hAnsiTheme="minorHAnsi"/>
          <w:sz w:val="24"/>
        </w:rPr>
        <w:tab/>
      </w:r>
      <w:r w:rsidRPr="008D13DA">
        <w:rPr>
          <w:rFonts w:asciiTheme="minorHAnsi" w:hAnsiTheme="minorHAnsi"/>
          <w:sz w:val="24"/>
        </w:rPr>
        <w:t xml:space="preserve">any loss which the Provider has not taken all reasonable steps to mitigate; if all reasonable steps have been taken by the Provider to </w:t>
      </w:r>
      <w:proofErr w:type="gramStart"/>
      <w:r w:rsidRPr="008D13DA">
        <w:rPr>
          <w:rFonts w:asciiTheme="minorHAnsi" w:hAnsiTheme="minorHAnsi"/>
          <w:sz w:val="24"/>
        </w:rPr>
        <w:t>mitigate at all times</w:t>
      </w:r>
      <w:proofErr w:type="gramEnd"/>
      <w:r w:rsidRPr="008D13DA">
        <w:rPr>
          <w:rFonts w:asciiTheme="minorHAnsi" w:hAnsiTheme="minorHAnsi"/>
          <w:sz w:val="24"/>
        </w:rPr>
        <w:t xml:space="preserve"> and there is still a significant direct loss to the Provider the Council would consider (but with no commitment to accept) a reasonable request for reimbursement; and</w:t>
      </w:r>
    </w:p>
    <w:p w14:paraId="28DAFFA0" w14:textId="77777777" w:rsidR="003E2B32" w:rsidRPr="008D13DA" w:rsidRDefault="0081468E" w:rsidP="003E2B32">
      <w:pPr>
        <w:pStyle w:val="H3"/>
        <w:numPr>
          <w:ilvl w:val="0"/>
          <w:numId w:val="0"/>
        </w:numPr>
        <w:spacing w:after="120"/>
        <w:ind w:left="2552" w:hanging="850"/>
        <w:jc w:val="left"/>
        <w:rPr>
          <w:rFonts w:asciiTheme="minorHAnsi" w:hAnsiTheme="minorHAnsi"/>
          <w:sz w:val="24"/>
        </w:rPr>
      </w:pPr>
      <w:r w:rsidRPr="008D13DA">
        <w:rPr>
          <w:rFonts w:asciiTheme="minorHAnsi" w:hAnsiTheme="minorHAnsi"/>
          <w:sz w:val="24"/>
        </w:rPr>
        <w:t>37.10. 2</w:t>
      </w:r>
      <w:r w:rsidR="00873BEC" w:rsidRPr="008D13DA">
        <w:rPr>
          <w:rFonts w:asciiTheme="minorHAnsi" w:hAnsiTheme="minorHAnsi"/>
          <w:sz w:val="24"/>
        </w:rPr>
        <w:t>.3</w:t>
      </w:r>
      <w:r w:rsidR="00873BEC" w:rsidRPr="008D13DA">
        <w:rPr>
          <w:rFonts w:asciiTheme="minorHAnsi" w:hAnsiTheme="minorHAnsi"/>
          <w:sz w:val="24"/>
        </w:rPr>
        <w:tab/>
      </w:r>
      <w:r w:rsidR="006A4728" w:rsidRPr="008D13DA">
        <w:rPr>
          <w:rFonts w:asciiTheme="minorHAnsi" w:hAnsiTheme="minorHAnsi"/>
          <w:sz w:val="24"/>
        </w:rPr>
        <w:t>a</w:t>
      </w:r>
      <w:r w:rsidRPr="008D13DA">
        <w:rPr>
          <w:rFonts w:asciiTheme="minorHAnsi" w:hAnsiTheme="minorHAnsi"/>
          <w:sz w:val="24"/>
        </w:rPr>
        <w:t>ny Sub-Contract breakage costs.</w:t>
      </w:r>
    </w:p>
    <w:p w14:paraId="3D65DBD7" w14:textId="77777777" w:rsidR="003E2B32" w:rsidRPr="008D13DA" w:rsidRDefault="0081468E" w:rsidP="003E2B32">
      <w:pPr>
        <w:pStyle w:val="H3"/>
        <w:numPr>
          <w:ilvl w:val="0"/>
          <w:numId w:val="0"/>
        </w:numPr>
        <w:spacing w:after="120"/>
        <w:jc w:val="left"/>
        <w:outlineLvl w:val="2"/>
        <w:rPr>
          <w:rFonts w:asciiTheme="minorHAnsi" w:hAnsiTheme="minorHAnsi"/>
          <w:b/>
          <w:sz w:val="24"/>
        </w:rPr>
      </w:pPr>
      <w:r w:rsidRPr="008D13DA">
        <w:rPr>
          <w:rFonts w:asciiTheme="minorHAnsi" w:hAnsiTheme="minorHAnsi"/>
          <w:b/>
          <w:sz w:val="24"/>
        </w:rPr>
        <w:t>Individual Placements</w:t>
      </w:r>
    </w:p>
    <w:p w14:paraId="2E548C8D" w14:textId="77777777" w:rsidR="003E2B32" w:rsidRPr="008D13DA" w:rsidRDefault="00F73142" w:rsidP="003E2B32">
      <w:pPr>
        <w:pStyle w:val="H3"/>
        <w:numPr>
          <w:ilvl w:val="0"/>
          <w:numId w:val="0"/>
        </w:numPr>
        <w:spacing w:after="120"/>
        <w:ind w:left="720" w:hanging="720"/>
        <w:jc w:val="left"/>
        <w:rPr>
          <w:rFonts w:asciiTheme="minorHAnsi" w:hAnsiTheme="minorHAnsi"/>
          <w:bCs/>
          <w:sz w:val="24"/>
        </w:rPr>
      </w:pPr>
      <w:r w:rsidRPr="008D13DA">
        <w:rPr>
          <w:rFonts w:asciiTheme="minorHAnsi" w:hAnsiTheme="minorHAnsi"/>
          <w:bCs/>
          <w:sz w:val="24"/>
        </w:rPr>
        <w:t>37</w:t>
      </w:r>
      <w:r w:rsidR="00873BEC" w:rsidRPr="008D13DA">
        <w:rPr>
          <w:rFonts w:asciiTheme="minorHAnsi" w:hAnsiTheme="minorHAnsi"/>
          <w:bCs/>
          <w:sz w:val="24"/>
        </w:rPr>
        <w:t>.11</w:t>
      </w:r>
      <w:r w:rsidR="00873BEC" w:rsidRPr="008D13DA">
        <w:rPr>
          <w:rFonts w:asciiTheme="minorHAnsi" w:hAnsiTheme="minorHAnsi"/>
          <w:bCs/>
          <w:sz w:val="24"/>
        </w:rPr>
        <w:tab/>
      </w:r>
      <w:r w:rsidR="00F378CA" w:rsidRPr="008D13DA">
        <w:rPr>
          <w:rFonts w:asciiTheme="minorHAnsi" w:hAnsiTheme="minorHAnsi"/>
          <w:bCs/>
          <w:sz w:val="24"/>
        </w:rPr>
        <w:t>Individual Service Orders shall terminate on the date specified in the Individual</w:t>
      </w:r>
      <w:r w:rsidR="006A4728" w:rsidRPr="008D13DA">
        <w:rPr>
          <w:rFonts w:asciiTheme="minorHAnsi" w:hAnsiTheme="minorHAnsi"/>
          <w:bCs/>
          <w:sz w:val="24"/>
        </w:rPr>
        <w:t xml:space="preserve"> S</w:t>
      </w:r>
      <w:r w:rsidR="00F378CA" w:rsidRPr="008D13DA">
        <w:rPr>
          <w:rFonts w:asciiTheme="minorHAnsi" w:hAnsiTheme="minorHAnsi"/>
          <w:bCs/>
          <w:sz w:val="24"/>
        </w:rPr>
        <w:t>ervice Order for any fixed term arrangements.</w:t>
      </w:r>
    </w:p>
    <w:p w14:paraId="58296E52" w14:textId="77777777" w:rsidR="003E2B32" w:rsidRPr="008D13DA" w:rsidRDefault="000B36C7" w:rsidP="003E2B32">
      <w:pPr>
        <w:pStyle w:val="H3"/>
        <w:numPr>
          <w:ilvl w:val="0"/>
          <w:numId w:val="0"/>
        </w:numPr>
        <w:spacing w:after="120"/>
        <w:ind w:left="720" w:hanging="720"/>
        <w:jc w:val="left"/>
        <w:rPr>
          <w:rFonts w:asciiTheme="minorHAnsi" w:hAnsiTheme="minorHAnsi"/>
          <w:bCs/>
          <w:sz w:val="24"/>
        </w:rPr>
      </w:pPr>
      <w:r w:rsidRPr="008D13DA">
        <w:rPr>
          <w:rFonts w:asciiTheme="minorHAnsi" w:hAnsiTheme="minorHAnsi"/>
          <w:bCs/>
          <w:sz w:val="24"/>
        </w:rPr>
        <w:t>37</w:t>
      </w:r>
      <w:r w:rsidR="00873BEC" w:rsidRPr="008D13DA">
        <w:rPr>
          <w:rFonts w:asciiTheme="minorHAnsi" w:hAnsiTheme="minorHAnsi"/>
          <w:bCs/>
          <w:sz w:val="24"/>
        </w:rPr>
        <w:t>.12</w:t>
      </w:r>
      <w:r w:rsidR="00873BEC" w:rsidRPr="008D13DA">
        <w:rPr>
          <w:rFonts w:asciiTheme="minorHAnsi" w:hAnsiTheme="minorHAnsi"/>
          <w:bCs/>
          <w:sz w:val="24"/>
        </w:rPr>
        <w:tab/>
      </w:r>
      <w:r w:rsidRPr="008D13DA">
        <w:rPr>
          <w:rFonts w:asciiTheme="minorHAnsi" w:hAnsiTheme="minorHAnsi"/>
          <w:bCs/>
          <w:sz w:val="24"/>
        </w:rPr>
        <w:t>Either Party may terminate the individual Services for a Client having given 28</w:t>
      </w:r>
      <w:r w:rsidR="006A4728" w:rsidRPr="008D13DA">
        <w:rPr>
          <w:rFonts w:asciiTheme="minorHAnsi" w:hAnsiTheme="minorHAnsi"/>
          <w:bCs/>
          <w:sz w:val="24"/>
        </w:rPr>
        <w:t xml:space="preserve"> d</w:t>
      </w:r>
      <w:r w:rsidRPr="008D13DA">
        <w:rPr>
          <w:rFonts w:asciiTheme="minorHAnsi" w:hAnsiTheme="minorHAnsi"/>
          <w:bCs/>
          <w:sz w:val="24"/>
        </w:rPr>
        <w:t>ays’ notice in writing to the other Party, subject to agreement being reached on</w:t>
      </w:r>
      <w:r w:rsidR="006A4728" w:rsidRPr="008D13DA">
        <w:rPr>
          <w:rFonts w:asciiTheme="minorHAnsi" w:hAnsiTheme="minorHAnsi"/>
          <w:bCs/>
          <w:sz w:val="24"/>
        </w:rPr>
        <w:t xml:space="preserve"> a</w:t>
      </w:r>
      <w:r w:rsidRPr="008D13DA">
        <w:rPr>
          <w:rFonts w:asciiTheme="minorHAnsi" w:hAnsiTheme="minorHAnsi"/>
          <w:bCs/>
          <w:sz w:val="24"/>
        </w:rPr>
        <w:t>n</w:t>
      </w:r>
      <w:r w:rsidR="006A4728" w:rsidRPr="008D13DA">
        <w:rPr>
          <w:rFonts w:asciiTheme="minorHAnsi" w:hAnsiTheme="minorHAnsi"/>
          <w:bCs/>
          <w:sz w:val="24"/>
        </w:rPr>
        <w:t xml:space="preserve"> a</w:t>
      </w:r>
      <w:r w:rsidRPr="008D13DA">
        <w:rPr>
          <w:rFonts w:asciiTheme="minorHAnsi" w:hAnsiTheme="minorHAnsi"/>
          <w:bCs/>
          <w:sz w:val="24"/>
        </w:rPr>
        <w:t xml:space="preserve">lternative </w:t>
      </w:r>
      <w:proofErr w:type="gramStart"/>
      <w:r w:rsidRPr="008D13DA">
        <w:rPr>
          <w:rFonts w:asciiTheme="minorHAnsi" w:hAnsiTheme="minorHAnsi"/>
          <w:bCs/>
          <w:sz w:val="24"/>
        </w:rPr>
        <w:t>plan for the future</w:t>
      </w:r>
      <w:proofErr w:type="gramEnd"/>
      <w:r w:rsidRPr="008D13DA">
        <w:rPr>
          <w:rFonts w:asciiTheme="minorHAnsi" w:hAnsiTheme="minorHAnsi"/>
          <w:bCs/>
          <w:sz w:val="24"/>
        </w:rPr>
        <w:t xml:space="preserve"> care of the Client.</w:t>
      </w:r>
    </w:p>
    <w:p w14:paraId="2DD77E69" w14:textId="2754FD21" w:rsidR="003E2B32" w:rsidRPr="008D13DA" w:rsidRDefault="000B36C7" w:rsidP="003E2B32">
      <w:pPr>
        <w:pStyle w:val="H3"/>
        <w:numPr>
          <w:ilvl w:val="0"/>
          <w:numId w:val="0"/>
        </w:numPr>
        <w:spacing w:after="120"/>
        <w:ind w:left="720" w:hanging="720"/>
        <w:jc w:val="left"/>
        <w:rPr>
          <w:rFonts w:asciiTheme="minorHAnsi" w:hAnsiTheme="minorHAnsi"/>
          <w:bCs/>
          <w:sz w:val="24"/>
        </w:rPr>
      </w:pPr>
      <w:r w:rsidRPr="008D13DA">
        <w:rPr>
          <w:rFonts w:asciiTheme="minorHAnsi" w:hAnsiTheme="minorHAnsi"/>
          <w:bCs/>
          <w:sz w:val="24"/>
        </w:rPr>
        <w:t>37</w:t>
      </w:r>
      <w:r w:rsidR="00873BEC" w:rsidRPr="008D13DA">
        <w:rPr>
          <w:rFonts w:asciiTheme="minorHAnsi" w:hAnsiTheme="minorHAnsi"/>
          <w:bCs/>
          <w:sz w:val="24"/>
        </w:rPr>
        <w:t>.13</w:t>
      </w:r>
      <w:r w:rsidR="00873BEC" w:rsidRPr="008D13DA">
        <w:rPr>
          <w:rFonts w:asciiTheme="minorHAnsi" w:hAnsiTheme="minorHAnsi"/>
          <w:bCs/>
          <w:sz w:val="24"/>
        </w:rPr>
        <w:tab/>
      </w:r>
      <w:r w:rsidRPr="008D13DA">
        <w:rPr>
          <w:rFonts w:asciiTheme="minorHAnsi" w:hAnsiTheme="minorHAnsi"/>
          <w:bCs/>
          <w:sz w:val="24"/>
        </w:rPr>
        <w:t>The Client may at any time for any reason inform the Council that they wish the</w:t>
      </w:r>
      <w:r w:rsidR="006A4728" w:rsidRPr="008D13DA">
        <w:rPr>
          <w:rFonts w:asciiTheme="minorHAnsi" w:hAnsiTheme="minorHAnsi"/>
          <w:bCs/>
          <w:sz w:val="24"/>
        </w:rPr>
        <w:t xml:space="preserve"> I</w:t>
      </w:r>
      <w:r w:rsidRPr="008D13DA">
        <w:rPr>
          <w:rFonts w:asciiTheme="minorHAnsi" w:hAnsiTheme="minorHAnsi"/>
          <w:bCs/>
          <w:sz w:val="24"/>
        </w:rPr>
        <w:t xml:space="preserve">ndividual Service Order to </w:t>
      </w:r>
      <w:r w:rsidR="0054060E" w:rsidRPr="008D13DA">
        <w:rPr>
          <w:rFonts w:asciiTheme="minorHAnsi" w:hAnsiTheme="minorHAnsi"/>
          <w:bCs/>
          <w:sz w:val="24"/>
        </w:rPr>
        <w:t>terminate,</w:t>
      </w:r>
      <w:r w:rsidRPr="008D13DA">
        <w:rPr>
          <w:rFonts w:asciiTheme="minorHAnsi" w:hAnsiTheme="minorHAnsi"/>
          <w:bCs/>
          <w:sz w:val="24"/>
        </w:rPr>
        <w:t xml:space="preserve"> </w:t>
      </w:r>
      <w:r w:rsidR="000F4C85">
        <w:rPr>
          <w:rFonts w:asciiTheme="minorHAnsi" w:hAnsiTheme="minorHAnsi"/>
          <w:bCs/>
          <w:sz w:val="24"/>
        </w:rPr>
        <w:t>be</w:t>
      </w:r>
      <w:r w:rsidR="001B2219">
        <w:rPr>
          <w:rFonts w:asciiTheme="minorHAnsi" w:hAnsiTheme="minorHAnsi"/>
          <w:bCs/>
          <w:sz w:val="24"/>
        </w:rPr>
        <w:t xml:space="preserve"> </w:t>
      </w:r>
      <w:r w:rsidRPr="008D13DA">
        <w:rPr>
          <w:rFonts w:asciiTheme="minorHAnsi" w:hAnsiTheme="minorHAnsi"/>
          <w:bCs/>
          <w:sz w:val="24"/>
        </w:rPr>
        <w:t>and the Council shall in that event be entitled to</w:t>
      </w:r>
      <w:r w:rsidR="006A4728" w:rsidRPr="008D13DA">
        <w:rPr>
          <w:rFonts w:asciiTheme="minorHAnsi" w:hAnsiTheme="minorHAnsi"/>
          <w:bCs/>
          <w:sz w:val="24"/>
        </w:rPr>
        <w:t xml:space="preserve"> t</w:t>
      </w:r>
      <w:r w:rsidRPr="008D13DA">
        <w:rPr>
          <w:rFonts w:asciiTheme="minorHAnsi" w:hAnsiTheme="minorHAnsi"/>
          <w:bCs/>
          <w:sz w:val="24"/>
        </w:rPr>
        <w:t>erminate the individual Service Order for that Client by giving 7 days’ written notice to</w:t>
      </w:r>
      <w:r w:rsidR="006A4728" w:rsidRPr="008D13DA">
        <w:rPr>
          <w:rFonts w:asciiTheme="minorHAnsi" w:hAnsiTheme="minorHAnsi"/>
          <w:bCs/>
          <w:sz w:val="24"/>
        </w:rPr>
        <w:t xml:space="preserve"> t</w:t>
      </w:r>
      <w:r w:rsidRPr="008D13DA">
        <w:rPr>
          <w:rFonts w:asciiTheme="minorHAnsi" w:hAnsiTheme="minorHAnsi"/>
          <w:bCs/>
          <w:sz w:val="24"/>
        </w:rPr>
        <w:t>he Provider or such lesser period as may be agreed between the Parties.</w:t>
      </w:r>
    </w:p>
    <w:p w14:paraId="1520B081" w14:textId="77777777" w:rsidR="003E2B32" w:rsidRPr="008D13DA" w:rsidRDefault="00AE7AAC" w:rsidP="003E2B32">
      <w:pPr>
        <w:pStyle w:val="H3"/>
        <w:numPr>
          <w:ilvl w:val="0"/>
          <w:numId w:val="0"/>
        </w:numPr>
        <w:spacing w:after="120"/>
        <w:ind w:left="720" w:hanging="720"/>
        <w:jc w:val="left"/>
        <w:rPr>
          <w:rFonts w:asciiTheme="minorHAnsi" w:hAnsiTheme="minorHAnsi"/>
          <w:bCs/>
          <w:sz w:val="24"/>
        </w:rPr>
      </w:pPr>
      <w:r w:rsidRPr="008D13DA">
        <w:rPr>
          <w:rFonts w:asciiTheme="minorHAnsi" w:hAnsiTheme="minorHAnsi"/>
          <w:bCs/>
          <w:sz w:val="24"/>
        </w:rPr>
        <w:t>37</w:t>
      </w:r>
      <w:r w:rsidR="00873BEC" w:rsidRPr="008D13DA">
        <w:rPr>
          <w:rFonts w:asciiTheme="minorHAnsi" w:hAnsiTheme="minorHAnsi"/>
          <w:bCs/>
          <w:sz w:val="24"/>
        </w:rPr>
        <w:t>.14</w:t>
      </w:r>
      <w:r w:rsidR="00873BEC" w:rsidRPr="008D13DA">
        <w:rPr>
          <w:rFonts w:asciiTheme="minorHAnsi" w:hAnsiTheme="minorHAnsi"/>
          <w:bCs/>
          <w:sz w:val="24"/>
        </w:rPr>
        <w:tab/>
      </w:r>
      <w:r w:rsidRPr="008D13DA">
        <w:rPr>
          <w:rFonts w:asciiTheme="minorHAnsi" w:hAnsiTheme="minorHAnsi"/>
          <w:bCs/>
          <w:sz w:val="24"/>
        </w:rPr>
        <w:t>The Council may terminate the Individual Service Order for a Client on giving to the</w:t>
      </w:r>
      <w:r w:rsidR="006A4728" w:rsidRPr="008D13DA">
        <w:rPr>
          <w:rFonts w:asciiTheme="minorHAnsi" w:hAnsiTheme="minorHAnsi"/>
          <w:bCs/>
          <w:sz w:val="24"/>
        </w:rPr>
        <w:t xml:space="preserve"> P</w:t>
      </w:r>
      <w:r w:rsidRPr="008D13DA">
        <w:rPr>
          <w:rFonts w:asciiTheme="minorHAnsi" w:hAnsiTheme="minorHAnsi"/>
          <w:bCs/>
          <w:sz w:val="24"/>
        </w:rPr>
        <w:t>rovider 7 days’ written notice, or such lesser period as may be agreed in writing, if in</w:t>
      </w:r>
      <w:r w:rsidR="006A4728" w:rsidRPr="008D13DA">
        <w:rPr>
          <w:rFonts w:asciiTheme="minorHAnsi" w:hAnsiTheme="minorHAnsi"/>
          <w:bCs/>
          <w:sz w:val="24"/>
        </w:rPr>
        <w:t xml:space="preserve"> t</w:t>
      </w:r>
      <w:r w:rsidRPr="008D13DA">
        <w:rPr>
          <w:rFonts w:asciiTheme="minorHAnsi" w:hAnsiTheme="minorHAnsi"/>
          <w:bCs/>
          <w:sz w:val="24"/>
        </w:rPr>
        <w:t>he reasonable opinion of the Council, after a review, the Services to the Client are no</w:t>
      </w:r>
      <w:r w:rsidR="006A4728" w:rsidRPr="008D13DA">
        <w:rPr>
          <w:rFonts w:asciiTheme="minorHAnsi" w:hAnsiTheme="minorHAnsi"/>
          <w:bCs/>
          <w:sz w:val="24"/>
        </w:rPr>
        <w:t xml:space="preserve"> l</w:t>
      </w:r>
      <w:r w:rsidRPr="008D13DA">
        <w:rPr>
          <w:rFonts w:asciiTheme="minorHAnsi" w:hAnsiTheme="minorHAnsi"/>
          <w:bCs/>
          <w:sz w:val="24"/>
        </w:rPr>
        <w:t>onger required or appropriate.</w:t>
      </w:r>
    </w:p>
    <w:p w14:paraId="3D1A3331" w14:textId="77777777" w:rsidR="003E2B32" w:rsidRPr="008D13DA" w:rsidRDefault="00AE7AAC" w:rsidP="003E2B32">
      <w:pPr>
        <w:pStyle w:val="H3"/>
        <w:numPr>
          <w:ilvl w:val="0"/>
          <w:numId w:val="0"/>
        </w:numPr>
        <w:spacing w:after="120"/>
        <w:ind w:left="720" w:hanging="720"/>
        <w:jc w:val="left"/>
        <w:rPr>
          <w:rFonts w:asciiTheme="minorHAnsi" w:hAnsiTheme="minorHAnsi"/>
          <w:bCs/>
          <w:sz w:val="24"/>
        </w:rPr>
      </w:pPr>
      <w:r w:rsidRPr="008D13DA">
        <w:rPr>
          <w:rFonts w:asciiTheme="minorHAnsi" w:hAnsiTheme="minorHAnsi"/>
          <w:bCs/>
          <w:sz w:val="24"/>
        </w:rPr>
        <w:t>37</w:t>
      </w:r>
      <w:r w:rsidR="00873BEC" w:rsidRPr="008D13DA">
        <w:rPr>
          <w:rFonts w:asciiTheme="minorHAnsi" w:hAnsiTheme="minorHAnsi"/>
          <w:bCs/>
          <w:sz w:val="24"/>
        </w:rPr>
        <w:t>.15</w:t>
      </w:r>
      <w:r w:rsidR="00873BEC" w:rsidRPr="008D13DA">
        <w:rPr>
          <w:rFonts w:asciiTheme="minorHAnsi" w:hAnsiTheme="minorHAnsi"/>
          <w:bCs/>
          <w:sz w:val="24"/>
        </w:rPr>
        <w:tab/>
      </w:r>
      <w:r w:rsidRPr="008D13DA">
        <w:rPr>
          <w:rFonts w:asciiTheme="minorHAnsi" w:hAnsiTheme="minorHAnsi"/>
          <w:bCs/>
          <w:sz w:val="24"/>
        </w:rPr>
        <w:t>Where in the reasonable opinion of the Council, following a review, the care needs of</w:t>
      </w:r>
      <w:r w:rsidR="006A4728" w:rsidRPr="008D13DA">
        <w:rPr>
          <w:rFonts w:asciiTheme="minorHAnsi" w:hAnsiTheme="minorHAnsi"/>
          <w:bCs/>
          <w:sz w:val="24"/>
        </w:rPr>
        <w:t xml:space="preserve"> t</w:t>
      </w:r>
      <w:r w:rsidRPr="008D13DA">
        <w:rPr>
          <w:rFonts w:asciiTheme="minorHAnsi" w:hAnsiTheme="minorHAnsi"/>
          <w:bCs/>
          <w:sz w:val="24"/>
        </w:rPr>
        <w:t>he Client are such that the Provider is unable to provide appropriate care, the Council</w:t>
      </w:r>
      <w:r w:rsidR="006A4728" w:rsidRPr="008D13DA">
        <w:rPr>
          <w:rFonts w:asciiTheme="minorHAnsi" w:hAnsiTheme="minorHAnsi"/>
          <w:bCs/>
          <w:sz w:val="24"/>
        </w:rPr>
        <w:t xml:space="preserve"> m</w:t>
      </w:r>
      <w:r w:rsidRPr="008D13DA">
        <w:rPr>
          <w:rFonts w:asciiTheme="minorHAnsi" w:hAnsiTheme="minorHAnsi"/>
          <w:bCs/>
          <w:sz w:val="24"/>
        </w:rPr>
        <w:t>ay terminate the individual Service Order for that Client on giving to the Provider 7</w:t>
      </w:r>
      <w:r w:rsidR="006A4728" w:rsidRPr="008D13DA">
        <w:rPr>
          <w:rFonts w:asciiTheme="minorHAnsi" w:hAnsiTheme="minorHAnsi"/>
          <w:bCs/>
          <w:sz w:val="24"/>
        </w:rPr>
        <w:t xml:space="preserve"> d</w:t>
      </w:r>
      <w:r w:rsidRPr="008D13DA">
        <w:rPr>
          <w:rFonts w:asciiTheme="minorHAnsi" w:hAnsiTheme="minorHAnsi"/>
          <w:bCs/>
          <w:sz w:val="24"/>
        </w:rPr>
        <w:t>ays’ writing notice, or such lesser period as may be agreed in writing.</w:t>
      </w:r>
    </w:p>
    <w:p w14:paraId="63104F45" w14:textId="77777777" w:rsidR="003E2B32" w:rsidRPr="008D13DA" w:rsidRDefault="00AE7AAC" w:rsidP="003E2B32">
      <w:pPr>
        <w:pStyle w:val="H3"/>
        <w:numPr>
          <w:ilvl w:val="0"/>
          <w:numId w:val="0"/>
        </w:numPr>
        <w:spacing w:after="120"/>
        <w:ind w:left="720" w:hanging="720"/>
        <w:jc w:val="left"/>
        <w:rPr>
          <w:rFonts w:asciiTheme="minorHAnsi" w:hAnsiTheme="minorHAnsi"/>
          <w:bCs/>
          <w:sz w:val="24"/>
        </w:rPr>
      </w:pPr>
      <w:r w:rsidRPr="008D13DA">
        <w:rPr>
          <w:rFonts w:asciiTheme="minorHAnsi" w:hAnsiTheme="minorHAnsi"/>
          <w:bCs/>
          <w:sz w:val="24"/>
        </w:rPr>
        <w:t>37</w:t>
      </w:r>
      <w:r w:rsidR="00873BEC" w:rsidRPr="008D13DA">
        <w:rPr>
          <w:rFonts w:asciiTheme="minorHAnsi" w:hAnsiTheme="minorHAnsi"/>
          <w:bCs/>
          <w:sz w:val="24"/>
        </w:rPr>
        <w:t>.16</w:t>
      </w:r>
      <w:r w:rsidR="00873BEC" w:rsidRPr="008D13DA">
        <w:rPr>
          <w:rFonts w:asciiTheme="minorHAnsi" w:hAnsiTheme="minorHAnsi"/>
          <w:bCs/>
          <w:sz w:val="24"/>
        </w:rPr>
        <w:tab/>
      </w:r>
      <w:r w:rsidRPr="008D13DA">
        <w:rPr>
          <w:rFonts w:asciiTheme="minorHAnsi" w:hAnsiTheme="minorHAnsi"/>
          <w:bCs/>
          <w:sz w:val="24"/>
        </w:rPr>
        <w:t>The Provider may terminate the individual Services to a Client having given 7 days’</w:t>
      </w:r>
      <w:r w:rsidR="006A4728" w:rsidRPr="008D13DA">
        <w:rPr>
          <w:rFonts w:asciiTheme="minorHAnsi" w:hAnsiTheme="minorHAnsi"/>
          <w:bCs/>
          <w:sz w:val="24"/>
        </w:rPr>
        <w:t xml:space="preserve"> n</w:t>
      </w:r>
      <w:r w:rsidRPr="008D13DA">
        <w:rPr>
          <w:rFonts w:asciiTheme="minorHAnsi" w:hAnsiTheme="minorHAnsi"/>
          <w:bCs/>
          <w:sz w:val="24"/>
        </w:rPr>
        <w:t>otice in writing or such lesser period as may be agreed between the Parties where</w:t>
      </w:r>
      <w:r w:rsidR="006A4728" w:rsidRPr="008D13DA">
        <w:rPr>
          <w:rFonts w:asciiTheme="minorHAnsi" w:hAnsiTheme="minorHAnsi"/>
          <w:bCs/>
          <w:sz w:val="24"/>
        </w:rPr>
        <w:t xml:space="preserve"> t</w:t>
      </w:r>
      <w:r w:rsidRPr="008D13DA">
        <w:rPr>
          <w:rFonts w:asciiTheme="minorHAnsi" w:hAnsiTheme="minorHAnsi"/>
          <w:bCs/>
          <w:sz w:val="24"/>
        </w:rPr>
        <w:t>he Council has persistently and seriously failed to comply with its responsibilities</w:t>
      </w:r>
      <w:r w:rsidR="006A4728" w:rsidRPr="008D13DA">
        <w:rPr>
          <w:rFonts w:asciiTheme="minorHAnsi" w:hAnsiTheme="minorHAnsi"/>
          <w:bCs/>
          <w:sz w:val="24"/>
        </w:rPr>
        <w:t xml:space="preserve"> w</w:t>
      </w:r>
      <w:r w:rsidRPr="008D13DA">
        <w:rPr>
          <w:rFonts w:asciiTheme="minorHAnsi" w:hAnsiTheme="minorHAnsi"/>
          <w:bCs/>
          <w:sz w:val="24"/>
        </w:rPr>
        <w:t>ithin the terms of the Contract.</w:t>
      </w:r>
    </w:p>
    <w:p w14:paraId="173652DD" w14:textId="77777777" w:rsidR="003E2B32" w:rsidRPr="008D13DA" w:rsidRDefault="00833311" w:rsidP="003E2B32">
      <w:pPr>
        <w:pStyle w:val="H3"/>
        <w:numPr>
          <w:ilvl w:val="0"/>
          <w:numId w:val="0"/>
        </w:numPr>
        <w:spacing w:after="120"/>
        <w:ind w:left="720" w:hanging="720"/>
        <w:jc w:val="left"/>
        <w:rPr>
          <w:rFonts w:asciiTheme="minorHAnsi" w:hAnsiTheme="minorHAnsi"/>
          <w:bCs/>
          <w:sz w:val="24"/>
        </w:rPr>
      </w:pPr>
      <w:r w:rsidRPr="008D13DA">
        <w:rPr>
          <w:rFonts w:asciiTheme="minorHAnsi" w:hAnsiTheme="minorHAnsi"/>
          <w:bCs/>
          <w:sz w:val="24"/>
        </w:rPr>
        <w:t>37</w:t>
      </w:r>
      <w:r w:rsidR="00873BEC" w:rsidRPr="008D13DA">
        <w:rPr>
          <w:rFonts w:asciiTheme="minorHAnsi" w:hAnsiTheme="minorHAnsi"/>
          <w:bCs/>
          <w:sz w:val="24"/>
        </w:rPr>
        <w:t>.17</w:t>
      </w:r>
      <w:r w:rsidR="00873BEC" w:rsidRPr="008D13DA">
        <w:rPr>
          <w:rFonts w:asciiTheme="minorHAnsi" w:hAnsiTheme="minorHAnsi"/>
          <w:bCs/>
          <w:sz w:val="24"/>
        </w:rPr>
        <w:tab/>
      </w:r>
      <w:r w:rsidRPr="008D13DA">
        <w:rPr>
          <w:rFonts w:asciiTheme="minorHAnsi" w:hAnsiTheme="minorHAnsi"/>
          <w:bCs/>
          <w:sz w:val="24"/>
        </w:rPr>
        <w:t>If a Client dies, the Individual Service Order shall terminate immediately.</w:t>
      </w:r>
    </w:p>
    <w:p w14:paraId="25FD3C0A" w14:textId="77777777" w:rsidR="003E2B32" w:rsidRPr="008D13DA" w:rsidRDefault="00833311" w:rsidP="003E2B32">
      <w:pPr>
        <w:pStyle w:val="H3"/>
        <w:numPr>
          <w:ilvl w:val="0"/>
          <w:numId w:val="0"/>
        </w:numPr>
        <w:spacing w:after="120"/>
        <w:ind w:left="720" w:hanging="720"/>
        <w:jc w:val="left"/>
        <w:rPr>
          <w:rFonts w:asciiTheme="minorHAnsi" w:hAnsiTheme="minorHAnsi"/>
          <w:bCs/>
          <w:sz w:val="24"/>
        </w:rPr>
      </w:pPr>
      <w:r w:rsidRPr="008D13DA">
        <w:rPr>
          <w:rFonts w:asciiTheme="minorHAnsi" w:hAnsiTheme="minorHAnsi"/>
          <w:bCs/>
          <w:sz w:val="24"/>
        </w:rPr>
        <w:t>37</w:t>
      </w:r>
      <w:r w:rsidR="00873BEC" w:rsidRPr="008D13DA">
        <w:rPr>
          <w:rFonts w:asciiTheme="minorHAnsi" w:hAnsiTheme="minorHAnsi"/>
          <w:bCs/>
          <w:sz w:val="24"/>
        </w:rPr>
        <w:t>.18</w:t>
      </w:r>
      <w:r w:rsidR="00873BEC" w:rsidRPr="008D13DA">
        <w:rPr>
          <w:rFonts w:asciiTheme="minorHAnsi" w:hAnsiTheme="minorHAnsi"/>
          <w:bCs/>
          <w:sz w:val="24"/>
        </w:rPr>
        <w:tab/>
      </w:r>
      <w:r w:rsidRPr="008D13DA">
        <w:rPr>
          <w:rFonts w:asciiTheme="minorHAnsi" w:hAnsiTheme="minorHAnsi"/>
          <w:bCs/>
          <w:sz w:val="24"/>
        </w:rPr>
        <w:t>During any notice period given under this agreement, both parties will co-operate to</w:t>
      </w:r>
      <w:r w:rsidR="006A4728" w:rsidRPr="008D13DA">
        <w:rPr>
          <w:rFonts w:asciiTheme="minorHAnsi" w:hAnsiTheme="minorHAnsi"/>
          <w:bCs/>
          <w:sz w:val="24"/>
        </w:rPr>
        <w:t xml:space="preserve"> e</w:t>
      </w:r>
      <w:r w:rsidRPr="008D13DA">
        <w:rPr>
          <w:rFonts w:asciiTheme="minorHAnsi" w:hAnsiTheme="minorHAnsi"/>
          <w:bCs/>
          <w:sz w:val="24"/>
        </w:rPr>
        <w:t>nsure that the needs and interests of the Client are prioritised and met.</w:t>
      </w:r>
    </w:p>
    <w:p w14:paraId="5E291611" w14:textId="5A27CAA8" w:rsidR="003E2B32" w:rsidRPr="008D13DA" w:rsidRDefault="006240D0" w:rsidP="003E2B32">
      <w:pPr>
        <w:pStyle w:val="H3"/>
        <w:numPr>
          <w:ilvl w:val="0"/>
          <w:numId w:val="0"/>
        </w:numPr>
        <w:spacing w:after="120"/>
        <w:jc w:val="left"/>
        <w:outlineLvl w:val="1"/>
        <w:rPr>
          <w:rFonts w:asciiTheme="minorHAnsi" w:hAnsiTheme="minorHAnsi"/>
          <w:b/>
          <w:bCs/>
          <w:sz w:val="24"/>
        </w:rPr>
      </w:pPr>
      <w:bookmarkStart w:id="117" w:name="_Toc212718296"/>
      <w:r w:rsidRPr="008D13DA">
        <w:rPr>
          <w:rFonts w:asciiTheme="minorHAnsi" w:hAnsiTheme="minorHAnsi"/>
          <w:b/>
          <w:bCs/>
          <w:sz w:val="24"/>
        </w:rPr>
        <w:t>38.</w:t>
      </w:r>
      <w:r w:rsidR="006A4728" w:rsidRPr="008D13DA">
        <w:rPr>
          <w:rFonts w:asciiTheme="minorHAnsi" w:hAnsiTheme="minorHAnsi"/>
          <w:b/>
          <w:bCs/>
          <w:sz w:val="24"/>
        </w:rPr>
        <w:t xml:space="preserve"> </w:t>
      </w:r>
      <w:r w:rsidRPr="008D13DA">
        <w:rPr>
          <w:rFonts w:asciiTheme="minorHAnsi" w:hAnsiTheme="minorHAnsi"/>
          <w:b/>
          <w:bCs/>
          <w:sz w:val="24"/>
        </w:rPr>
        <w:t>C</w:t>
      </w:r>
      <w:r w:rsidR="00CA491A" w:rsidRPr="008D13DA">
        <w:rPr>
          <w:rFonts w:asciiTheme="minorHAnsi" w:hAnsiTheme="minorHAnsi"/>
          <w:b/>
          <w:bCs/>
          <w:sz w:val="24"/>
        </w:rPr>
        <w:t>onsequences of termination</w:t>
      </w:r>
      <w:bookmarkEnd w:id="117"/>
    </w:p>
    <w:p w14:paraId="4C8D36F5" w14:textId="50FA3B9F" w:rsidR="003E2B32" w:rsidRPr="008D13DA" w:rsidRDefault="006240D0"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38</w:t>
      </w:r>
      <w:r w:rsidR="00873BEC" w:rsidRPr="008D13DA">
        <w:rPr>
          <w:rFonts w:asciiTheme="minorHAnsi" w:hAnsiTheme="minorHAnsi"/>
          <w:sz w:val="24"/>
        </w:rPr>
        <w:t>.1</w:t>
      </w:r>
      <w:r w:rsidR="00873BEC" w:rsidRPr="008D13DA">
        <w:rPr>
          <w:rFonts w:asciiTheme="minorHAnsi" w:hAnsiTheme="minorHAnsi"/>
          <w:sz w:val="24"/>
        </w:rPr>
        <w:tab/>
      </w:r>
      <w:r w:rsidRPr="008D13DA">
        <w:rPr>
          <w:rFonts w:asciiTheme="minorHAnsi" w:hAnsiTheme="minorHAnsi"/>
          <w:sz w:val="24"/>
        </w:rPr>
        <w:t xml:space="preserve">If </w:t>
      </w:r>
      <w:r w:rsidR="0081468E" w:rsidRPr="008D13DA">
        <w:rPr>
          <w:rFonts w:asciiTheme="minorHAnsi" w:hAnsiTheme="minorHAnsi"/>
          <w:sz w:val="24"/>
        </w:rPr>
        <w:t>the Contract expires or is terminated in accordance with Clause 37, the provisions of</w:t>
      </w:r>
      <w:r w:rsidR="006A4728" w:rsidRPr="008D13DA">
        <w:rPr>
          <w:rFonts w:asciiTheme="minorHAnsi" w:hAnsiTheme="minorHAnsi"/>
          <w:sz w:val="24"/>
        </w:rPr>
        <w:t xml:space="preserve"> t</w:t>
      </w:r>
      <w:r w:rsidR="0081468E" w:rsidRPr="008D13DA">
        <w:rPr>
          <w:rFonts w:asciiTheme="minorHAnsi" w:hAnsiTheme="minorHAnsi"/>
          <w:sz w:val="24"/>
        </w:rPr>
        <w:t>his Clause 38 shall apply.</w:t>
      </w:r>
    </w:p>
    <w:p w14:paraId="1426C460" w14:textId="7FEFEF30" w:rsidR="003E2B32" w:rsidRPr="008D13DA" w:rsidRDefault="006240D0" w:rsidP="003E2B32">
      <w:pPr>
        <w:pStyle w:val="H3"/>
        <w:keepNext/>
        <w:numPr>
          <w:ilvl w:val="0"/>
          <w:numId w:val="0"/>
        </w:numPr>
        <w:spacing w:after="120"/>
        <w:ind w:left="720" w:hanging="720"/>
        <w:jc w:val="left"/>
        <w:rPr>
          <w:rFonts w:asciiTheme="minorHAnsi" w:hAnsiTheme="minorHAnsi"/>
          <w:sz w:val="24"/>
        </w:rPr>
      </w:pPr>
      <w:r w:rsidRPr="008D13DA">
        <w:rPr>
          <w:rFonts w:asciiTheme="minorHAnsi" w:hAnsiTheme="minorHAnsi"/>
          <w:sz w:val="24"/>
        </w:rPr>
        <w:lastRenderedPageBreak/>
        <w:t>38</w:t>
      </w:r>
      <w:r w:rsidR="00873BEC" w:rsidRPr="008D13DA">
        <w:rPr>
          <w:rFonts w:asciiTheme="minorHAnsi" w:hAnsiTheme="minorHAnsi"/>
          <w:sz w:val="24"/>
        </w:rPr>
        <w:t>.2</w:t>
      </w:r>
      <w:r w:rsidR="00873BEC" w:rsidRPr="008D13DA">
        <w:rPr>
          <w:rFonts w:asciiTheme="minorHAnsi" w:hAnsiTheme="minorHAnsi"/>
          <w:sz w:val="24"/>
        </w:rPr>
        <w:tab/>
      </w:r>
      <w:r w:rsidR="00472FCD">
        <w:rPr>
          <w:rFonts w:asciiTheme="minorHAnsi" w:hAnsiTheme="minorHAnsi"/>
          <w:sz w:val="24"/>
        </w:rPr>
        <w:t>U</w:t>
      </w:r>
      <w:r w:rsidR="0081468E" w:rsidRPr="008D13DA">
        <w:rPr>
          <w:rFonts w:asciiTheme="minorHAnsi" w:hAnsiTheme="minorHAnsi"/>
          <w:sz w:val="24"/>
        </w:rPr>
        <w:t>pon termination or expiry:</w:t>
      </w:r>
    </w:p>
    <w:p w14:paraId="1B85F608" w14:textId="77777777" w:rsidR="003E2B32" w:rsidRPr="008D13DA" w:rsidRDefault="006240D0"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.1</w:t>
      </w:r>
      <w:r w:rsidR="00873BEC" w:rsidRPr="008D13DA">
        <w:rPr>
          <w:rFonts w:asciiTheme="minorHAnsi" w:hAnsiTheme="minorHAnsi"/>
          <w:sz w:val="24"/>
        </w:rPr>
        <w:tab/>
      </w:r>
      <w:r w:rsidR="0081468E" w:rsidRPr="008D13DA">
        <w:rPr>
          <w:rFonts w:asciiTheme="minorHAnsi" w:hAnsiTheme="minorHAnsi"/>
          <w:sz w:val="24"/>
        </w:rPr>
        <w:t>the Provider shall forthwith cease to provide the Services (subject to clause</w:t>
      </w:r>
      <w:r w:rsidR="006A4728" w:rsidRPr="008D13DA">
        <w:rPr>
          <w:rFonts w:asciiTheme="minorHAnsi" w:hAnsiTheme="minorHAnsi"/>
          <w:sz w:val="24"/>
        </w:rPr>
        <w:t xml:space="preserve"> 4</w:t>
      </w:r>
      <w:r w:rsidR="0081468E" w:rsidRPr="008D13DA">
        <w:rPr>
          <w:rFonts w:asciiTheme="minorHAnsi" w:hAnsiTheme="minorHAnsi"/>
          <w:sz w:val="24"/>
        </w:rPr>
        <w:t>.16</w:t>
      </w:r>
      <w:proofErr w:type="gramStart"/>
      <w:r w:rsidR="0081468E" w:rsidRPr="008D13DA">
        <w:rPr>
          <w:rFonts w:asciiTheme="minorHAnsi" w:hAnsiTheme="minorHAnsi"/>
          <w:sz w:val="24"/>
        </w:rPr>
        <w:t>);</w:t>
      </w:r>
      <w:proofErr w:type="gramEnd"/>
    </w:p>
    <w:p w14:paraId="6E2F488F" w14:textId="77777777" w:rsidR="003E2B32" w:rsidRPr="008D13DA" w:rsidRDefault="006240D0"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.2</w:t>
      </w:r>
      <w:r w:rsidR="00873BEC" w:rsidRPr="008D13DA">
        <w:rPr>
          <w:rFonts w:asciiTheme="minorHAnsi" w:hAnsiTheme="minorHAnsi"/>
          <w:sz w:val="24"/>
        </w:rPr>
        <w:tab/>
      </w:r>
      <w:r w:rsidR="0081468E" w:rsidRPr="008D13DA">
        <w:rPr>
          <w:rFonts w:asciiTheme="minorHAnsi" w:hAnsiTheme="minorHAnsi"/>
          <w:sz w:val="24"/>
        </w:rPr>
        <w:t>the Provider shall submit to the Council within five (5) Working Days of</w:t>
      </w:r>
      <w:r w:rsidR="006A4728" w:rsidRPr="008D13DA">
        <w:rPr>
          <w:rFonts w:asciiTheme="minorHAnsi" w:hAnsiTheme="minorHAnsi"/>
          <w:sz w:val="24"/>
        </w:rPr>
        <w:t xml:space="preserve"> t</w:t>
      </w:r>
      <w:r w:rsidR="0081468E" w:rsidRPr="008D13DA">
        <w:rPr>
          <w:rFonts w:asciiTheme="minorHAnsi" w:hAnsiTheme="minorHAnsi"/>
          <w:sz w:val="24"/>
        </w:rPr>
        <w:t>ermination</w:t>
      </w:r>
      <w:r w:rsidR="0081468E" w:rsidRPr="008D13DA">
        <w:rPr>
          <w:rFonts w:asciiTheme="minorHAnsi" w:hAnsiTheme="minorHAnsi"/>
          <w:b/>
          <w:sz w:val="24"/>
        </w:rPr>
        <w:t xml:space="preserve"> </w:t>
      </w:r>
      <w:r w:rsidR="0081468E" w:rsidRPr="008D13DA">
        <w:rPr>
          <w:rFonts w:asciiTheme="minorHAnsi" w:hAnsiTheme="minorHAnsi"/>
          <w:sz w:val="24"/>
        </w:rPr>
        <w:t>or expiry</w:t>
      </w:r>
      <w:r w:rsidR="0081468E" w:rsidRPr="008D13DA">
        <w:rPr>
          <w:rFonts w:asciiTheme="minorHAnsi" w:hAnsiTheme="minorHAnsi"/>
          <w:b/>
          <w:sz w:val="24"/>
        </w:rPr>
        <w:t xml:space="preserve"> </w:t>
      </w:r>
      <w:r w:rsidR="0081468E" w:rsidRPr="008D13DA">
        <w:rPr>
          <w:rFonts w:asciiTheme="minorHAnsi" w:hAnsiTheme="minorHAnsi"/>
          <w:sz w:val="24"/>
        </w:rPr>
        <w:t>at the Provider's own cost a comprehensive status report</w:t>
      </w:r>
      <w:r w:rsidR="006A4728" w:rsidRPr="008D13DA">
        <w:rPr>
          <w:rFonts w:asciiTheme="minorHAnsi" w:hAnsiTheme="minorHAnsi"/>
          <w:sz w:val="24"/>
        </w:rPr>
        <w:t xml:space="preserve"> w</w:t>
      </w:r>
      <w:r w:rsidR="0081468E" w:rsidRPr="008D13DA">
        <w:rPr>
          <w:rFonts w:asciiTheme="minorHAnsi" w:hAnsiTheme="minorHAnsi"/>
          <w:sz w:val="24"/>
        </w:rPr>
        <w:t xml:space="preserve">hich shall be current as at the date of submission relating to the </w:t>
      </w:r>
      <w:proofErr w:type="gramStart"/>
      <w:r w:rsidR="0081468E" w:rsidRPr="008D13DA">
        <w:rPr>
          <w:rFonts w:asciiTheme="minorHAnsi" w:hAnsiTheme="minorHAnsi"/>
          <w:sz w:val="24"/>
        </w:rPr>
        <w:t>Services;</w:t>
      </w:r>
      <w:proofErr w:type="gramEnd"/>
    </w:p>
    <w:p w14:paraId="08D664B6" w14:textId="77777777" w:rsidR="003E2B32" w:rsidRPr="008D13DA" w:rsidRDefault="006240D0"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.3</w:t>
      </w:r>
      <w:r w:rsidR="00873BEC" w:rsidRPr="008D13DA">
        <w:rPr>
          <w:rFonts w:asciiTheme="minorHAnsi" w:hAnsiTheme="minorHAnsi"/>
          <w:sz w:val="24"/>
        </w:rPr>
        <w:tab/>
      </w:r>
      <w:r w:rsidR="0081468E" w:rsidRPr="008D13DA">
        <w:rPr>
          <w:rFonts w:asciiTheme="minorHAnsi" w:hAnsiTheme="minorHAnsi"/>
          <w:sz w:val="24"/>
        </w:rPr>
        <w:t>the Provider shall cease to use the Council’s Data and hand over to the Council</w:t>
      </w:r>
      <w:r w:rsidR="006A4728" w:rsidRPr="008D13DA">
        <w:rPr>
          <w:rFonts w:asciiTheme="minorHAnsi" w:hAnsiTheme="minorHAnsi"/>
          <w:sz w:val="24"/>
        </w:rPr>
        <w:t xml:space="preserve"> a</w:t>
      </w:r>
      <w:r w:rsidR="0081468E" w:rsidRPr="008D13DA">
        <w:rPr>
          <w:rFonts w:asciiTheme="minorHAnsi" w:hAnsiTheme="minorHAnsi"/>
          <w:sz w:val="24"/>
        </w:rPr>
        <w:t xml:space="preserve"> complete and uncorrupted version of all Council Data and all records,</w:t>
      </w:r>
      <w:r w:rsidR="006A4728" w:rsidRPr="008D13DA">
        <w:rPr>
          <w:rFonts w:asciiTheme="minorHAnsi" w:hAnsiTheme="minorHAnsi"/>
          <w:sz w:val="24"/>
        </w:rPr>
        <w:t xml:space="preserve"> i</w:t>
      </w:r>
      <w:r w:rsidR="0081468E" w:rsidRPr="008D13DA">
        <w:rPr>
          <w:rFonts w:asciiTheme="minorHAnsi" w:hAnsiTheme="minorHAnsi"/>
          <w:sz w:val="24"/>
        </w:rPr>
        <w:t>nformation, documents howsoever held and including any media used to store</w:t>
      </w:r>
      <w:r w:rsidR="006A4728" w:rsidRPr="008D13DA">
        <w:rPr>
          <w:rFonts w:asciiTheme="minorHAnsi" w:hAnsiTheme="minorHAnsi"/>
          <w:sz w:val="24"/>
        </w:rPr>
        <w:t xml:space="preserve"> s</w:t>
      </w:r>
      <w:r w:rsidR="0081468E" w:rsidRPr="008D13DA">
        <w:rPr>
          <w:rFonts w:asciiTheme="minorHAnsi" w:hAnsiTheme="minorHAnsi"/>
          <w:sz w:val="24"/>
        </w:rPr>
        <w:t>uch data including, without limitation, correspondence with Staff, the Council’s</w:t>
      </w:r>
      <w:r w:rsidR="006A4728" w:rsidRPr="008D13DA">
        <w:rPr>
          <w:rFonts w:asciiTheme="minorHAnsi" w:hAnsiTheme="minorHAnsi"/>
          <w:sz w:val="24"/>
        </w:rPr>
        <w:t xml:space="preserve"> s</w:t>
      </w:r>
      <w:r w:rsidR="0081468E" w:rsidRPr="008D13DA">
        <w:rPr>
          <w:rFonts w:asciiTheme="minorHAnsi" w:hAnsiTheme="minorHAnsi"/>
          <w:sz w:val="24"/>
        </w:rPr>
        <w:t>ervice departments, any users of the Services and any other relevant third</w:t>
      </w:r>
      <w:r w:rsidR="006A4728" w:rsidRPr="008D13DA">
        <w:rPr>
          <w:rFonts w:asciiTheme="minorHAnsi" w:hAnsiTheme="minorHAnsi"/>
          <w:sz w:val="24"/>
        </w:rPr>
        <w:t xml:space="preserve"> p</w:t>
      </w:r>
      <w:r w:rsidR="0081468E" w:rsidRPr="008D13DA">
        <w:rPr>
          <w:rFonts w:asciiTheme="minorHAnsi" w:hAnsiTheme="minorHAnsi"/>
          <w:sz w:val="24"/>
        </w:rPr>
        <w:t>arty and anything else relating to the performance of the Services in</w:t>
      </w:r>
      <w:r w:rsidR="006A4728" w:rsidRPr="008D13DA">
        <w:rPr>
          <w:rFonts w:asciiTheme="minorHAnsi" w:hAnsiTheme="minorHAnsi"/>
          <w:sz w:val="24"/>
        </w:rPr>
        <w:t xml:space="preserve"> i</w:t>
      </w:r>
      <w:r w:rsidR="0081468E" w:rsidRPr="008D13DA">
        <w:rPr>
          <w:rFonts w:asciiTheme="minorHAnsi" w:hAnsiTheme="minorHAnsi"/>
          <w:sz w:val="24"/>
        </w:rPr>
        <w:t>ts possession custody or control either in its then current format or in a format</w:t>
      </w:r>
      <w:r w:rsidR="006A4728" w:rsidRPr="008D13DA">
        <w:rPr>
          <w:rFonts w:asciiTheme="minorHAnsi" w:hAnsiTheme="minorHAnsi"/>
          <w:sz w:val="24"/>
        </w:rPr>
        <w:t xml:space="preserve"> n</w:t>
      </w:r>
      <w:r w:rsidR="0081468E" w:rsidRPr="008D13DA">
        <w:rPr>
          <w:rFonts w:asciiTheme="minorHAnsi" w:hAnsiTheme="minorHAnsi"/>
          <w:sz w:val="24"/>
        </w:rPr>
        <w:t>ominated by the Council (in which event the Council shall reimburse to the</w:t>
      </w:r>
      <w:r w:rsidR="006A4728" w:rsidRPr="008D13DA">
        <w:rPr>
          <w:rFonts w:asciiTheme="minorHAnsi" w:hAnsiTheme="minorHAnsi"/>
          <w:sz w:val="24"/>
        </w:rPr>
        <w:t xml:space="preserve"> P</w:t>
      </w:r>
      <w:r w:rsidR="0081468E" w:rsidRPr="008D13DA">
        <w:rPr>
          <w:rFonts w:asciiTheme="minorHAnsi" w:hAnsiTheme="minorHAnsi"/>
          <w:sz w:val="24"/>
        </w:rPr>
        <w:t>rovider the Council’s reasonable data conversion expenses) whether such</w:t>
      </w:r>
      <w:r w:rsidR="006A4728" w:rsidRPr="008D13DA">
        <w:rPr>
          <w:rFonts w:asciiTheme="minorHAnsi" w:hAnsiTheme="minorHAnsi"/>
          <w:sz w:val="24"/>
        </w:rPr>
        <w:t xml:space="preserve"> C</w:t>
      </w:r>
      <w:r w:rsidR="0081468E" w:rsidRPr="008D13DA">
        <w:rPr>
          <w:rFonts w:asciiTheme="minorHAnsi" w:hAnsiTheme="minorHAnsi"/>
          <w:sz w:val="24"/>
        </w:rPr>
        <w:t>ouncil Data is on hard copy or on a disk or on any computer systems;</w:t>
      </w:r>
    </w:p>
    <w:p w14:paraId="1DCD8DE9" w14:textId="08672F01" w:rsidR="003E2B32" w:rsidRPr="008D13DA" w:rsidRDefault="006240D0"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.4</w:t>
      </w:r>
      <w:r w:rsidR="00873BEC" w:rsidRPr="008D13DA">
        <w:rPr>
          <w:rFonts w:asciiTheme="minorHAnsi" w:hAnsiTheme="minorHAnsi"/>
          <w:sz w:val="24"/>
        </w:rPr>
        <w:tab/>
      </w:r>
      <w:r w:rsidR="0081468E" w:rsidRPr="008D13DA">
        <w:rPr>
          <w:rFonts w:asciiTheme="minorHAnsi" w:hAnsiTheme="minorHAnsi"/>
          <w:sz w:val="24"/>
        </w:rPr>
        <w:t>the Provider shall</w:t>
      </w:r>
      <w:r w:rsidR="003D1F2A" w:rsidRPr="008D13DA">
        <w:rPr>
          <w:rFonts w:asciiTheme="minorHAnsi" w:hAnsiTheme="minorHAnsi"/>
          <w:sz w:val="24"/>
        </w:rPr>
        <w:t xml:space="preserve"> at the Council’s option</w:t>
      </w:r>
      <w:r w:rsidR="009F5EF0">
        <w:rPr>
          <w:rFonts w:asciiTheme="minorHAnsi" w:hAnsiTheme="minorHAnsi"/>
          <w:sz w:val="24"/>
        </w:rPr>
        <w:t xml:space="preserve"> either</w:t>
      </w:r>
      <w:r w:rsidR="0081468E" w:rsidRPr="008D13DA">
        <w:rPr>
          <w:rFonts w:asciiTheme="minorHAnsi" w:hAnsiTheme="minorHAnsi"/>
          <w:sz w:val="24"/>
        </w:rPr>
        <w:t xml:space="preserve"> return all Personal Data or destroy or dispose of it in a secure manner and in accordance with the specific instructions issued by the Council;</w:t>
      </w:r>
      <w:r w:rsidR="00E90EBB" w:rsidRPr="008D13DA">
        <w:rPr>
          <w:rFonts w:asciiTheme="minorHAnsi" w:hAnsiTheme="minorHAnsi"/>
          <w:sz w:val="24"/>
        </w:rPr>
        <w:t xml:space="preserve"> </w:t>
      </w:r>
      <w:r w:rsidR="0081468E" w:rsidRPr="008D13DA">
        <w:rPr>
          <w:rFonts w:asciiTheme="minorHAnsi" w:hAnsiTheme="minorHAnsi"/>
          <w:sz w:val="24"/>
        </w:rPr>
        <w:t>for the avoidance of doubt, Personal Data shall include but not be limited to</w:t>
      </w:r>
      <w:r w:rsidR="006A4728" w:rsidRPr="008D13DA">
        <w:rPr>
          <w:rFonts w:asciiTheme="minorHAnsi" w:hAnsiTheme="minorHAnsi"/>
          <w:sz w:val="24"/>
        </w:rPr>
        <w:t xml:space="preserve"> t</w:t>
      </w:r>
      <w:r w:rsidR="0081468E" w:rsidRPr="008D13DA">
        <w:rPr>
          <w:rFonts w:asciiTheme="minorHAnsi" w:hAnsiTheme="minorHAnsi"/>
          <w:sz w:val="24"/>
        </w:rPr>
        <w:t>hat data which is Personal Data and for which the Council retains its Data Controller responsibilities;</w:t>
      </w:r>
    </w:p>
    <w:p w14:paraId="34A92875" w14:textId="77777777" w:rsidR="003E2B32" w:rsidRPr="008D13DA" w:rsidRDefault="008D2BE6"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.5</w:t>
      </w:r>
      <w:r w:rsidR="00873BEC" w:rsidRPr="008D13DA">
        <w:rPr>
          <w:rFonts w:asciiTheme="minorHAnsi" w:hAnsiTheme="minorHAnsi"/>
          <w:sz w:val="24"/>
        </w:rPr>
        <w:tab/>
      </w:r>
      <w:r w:rsidR="0081468E" w:rsidRPr="008D13DA">
        <w:rPr>
          <w:rFonts w:asciiTheme="minorHAnsi" w:hAnsiTheme="minorHAnsi"/>
          <w:sz w:val="24"/>
        </w:rPr>
        <w:t>the Provider shall allow the Council and any new provider, reasonable right of</w:t>
      </w:r>
      <w:r w:rsidR="006A4728" w:rsidRPr="008D13DA">
        <w:rPr>
          <w:rFonts w:asciiTheme="minorHAnsi" w:hAnsiTheme="minorHAnsi"/>
          <w:sz w:val="24"/>
        </w:rPr>
        <w:t xml:space="preserve"> a</w:t>
      </w:r>
      <w:r w:rsidR="0081468E" w:rsidRPr="008D13DA">
        <w:rPr>
          <w:rFonts w:asciiTheme="minorHAnsi" w:hAnsiTheme="minorHAnsi"/>
          <w:sz w:val="24"/>
        </w:rPr>
        <w:t>ccess to the Provider's and Sub-Contractor's premises, systems, procedures</w:t>
      </w:r>
      <w:r w:rsidR="006A4728" w:rsidRPr="008D13DA">
        <w:rPr>
          <w:rFonts w:asciiTheme="minorHAnsi" w:hAnsiTheme="minorHAnsi"/>
          <w:sz w:val="24"/>
        </w:rPr>
        <w:t xml:space="preserve"> a</w:t>
      </w:r>
      <w:r w:rsidR="0081468E" w:rsidRPr="008D13DA">
        <w:rPr>
          <w:rFonts w:asciiTheme="minorHAnsi" w:hAnsiTheme="minorHAnsi"/>
          <w:sz w:val="24"/>
        </w:rPr>
        <w:t>nd Staff, where appropriate; and</w:t>
      </w:r>
    </w:p>
    <w:p w14:paraId="7EE70342" w14:textId="77777777" w:rsidR="003E2B32" w:rsidRPr="008D13DA" w:rsidRDefault="008D2BE6"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.6</w:t>
      </w:r>
      <w:r w:rsidR="00873BEC" w:rsidRPr="008D13DA">
        <w:rPr>
          <w:rFonts w:asciiTheme="minorHAnsi" w:hAnsiTheme="minorHAnsi"/>
          <w:sz w:val="24"/>
        </w:rPr>
        <w:tab/>
      </w:r>
      <w:r w:rsidR="0081468E" w:rsidRPr="008D13DA">
        <w:rPr>
          <w:rFonts w:asciiTheme="minorHAnsi" w:hAnsiTheme="minorHAnsi"/>
          <w:sz w:val="24"/>
        </w:rPr>
        <w:t>the Provider shall deliver to the Council upon request all information, materials</w:t>
      </w:r>
      <w:r w:rsidR="006A4728" w:rsidRPr="008D13DA">
        <w:rPr>
          <w:rFonts w:asciiTheme="minorHAnsi" w:hAnsiTheme="minorHAnsi"/>
          <w:sz w:val="24"/>
        </w:rPr>
        <w:t xml:space="preserve"> a</w:t>
      </w:r>
      <w:r w:rsidR="0081468E" w:rsidRPr="008D13DA">
        <w:rPr>
          <w:rFonts w:asciiTheme="minorHAnsi" w:hAnsiTheme="minorHAnsi"/>
          <w:sz w:val="24"/>
        </w:rPr>
        <w:t>nd documents relating to the Services in its possession or under its control or</w:t>
      </w:r>
      <w:r w:rsidR="006A4728" w:rsidRPr="008D13DA">
        <w:rPr>
          <w:rFonts w:asciiTheme="minorHAnsi" w:hAnsiTheme="minorHAnsi"/>
          <w:sz w:val="24"/>
        </w:rPr>
        <w:t xml:space="preserve"> i</w:t>
      </w:r>
      <w:r w:rsidR="0081468E" w:rsidRPr="008D13DA">
        <w:rPr>
          <w:rFonts w:asciiTheme="minorHAnsi" w:hAnsiTheme="minorHAnsi"/>
          <w:sz w:val="24"/>
        </w:rPr>
        <w:t>n the possession or under the control of any permitted Sub-Contractors,</w:t>
      </w:r>
      <w:r w:rsidR="006A4728" w:rsidRPr="008D13DA">
        <w:rPr>
          <w:rFonts w:asciiTheme="minorHAnsi" w:hAnsiTheme="minorHAnsi"/>
          <w:sz w:val="24"/>
        </w:rPr>
        <w:t xml:space="preserve"> i</w:t>
      </w:r>
      <w:r w:rsidR="0081468E" w:rsidRPr="008D13DA">
        <w:rPr>
          <w:rFonts w:asciiTheme="minorHAnsi" w:hAnsiTheme="minorHAnsi"/>
          <w:sz w:val="24"/>
        </w:rPr>
        <w:t>ncluding any Council Data and in default of compliance with this provision, the</w:t>
      </w:r>
      <w:r w:rsidR="006A4728" w:rsidRPr="008D13DA">
        <w:rPr>
          <w:rFonts w:asciiTheme="minorHAnsi" w:hAnsiTheme="minorHAnsi"/>
          <w:sz w:val="24"/>
        </w:rPr>
        <w:t xml:space="preserve"> C</w:t>
      </w:r>
      <w:r w:rsidR="0081468E" w:rsidRPr="008D13DA">
        <w:rPr>
          <w:rFonts w:asciiTheme="minorHAnsi" w:hAnsiTheme="minorHAnsi"/>
          <w:sz w:val="24"/>
        </w:rPr>
        <w:t>ouncil may recover possession thereof and the Provider grants a licence to</w:t>
      </w:r>
      <w:r w:rsidR="006A4728" w:rsidRPr="008D13DA">
        <w:rPr>
          <w:rFonts w:asciiTheme="minorHAnsi" w:hAnsiTheme="minorHAnsi"/>
          <w:sz w:val="24"/>
        </w:rPr>
        <w:t xml:space="preserve"> t</w:t>
      </w:r>
      <w:r w:rsidR="0081468E" w:rsidRPr="008D13DA">
        <w:rPr>
          <w:rFonts w:asciiTheme="minorHAnsi" w:hAnsiTheme="minorHAnsi"/>
          <w:sz w:val="24"/>
        </w:rPr>
        <w:t>he Council or its appointed agents to enter for the purpose of any such</w:t>
      </w:r>
      <w:r w:rsidR="006A4728" w:rsidRPr="008D13DA">
        <w:rPr>
          <w:rFonts w:asciiTheme="minorHAnsi" w:hAnsiTheme="minorHAnsi"/>
          <w:sz w:val="24"/>
        </w:rPr>
        <w:t xml:space="preserve"> r</w:t>
      </w:r>
      <w:r w:rsidR="0081468E" w:rsidRPr="008D13DA">
        <w:rPr>
          <w:rFonts w:asciiTheme="minorHAnsi" w:hAnsiTheme="minorHAnsi"/>
          <w:sz w:val="24"/>
        </w:rPr>
        <w:t>ecovery any premises of the Provider or its permitted Sub-Contractors where</w:t>
      </w:r>
      <w:r w:rsidR="006A4728" w:rsidRPr="008D13DA">
        <w:rPr>
          <w:rFonts w:asciiTheme="minorHAnsi" w:hAnsiTheme="minorHAnsi"/>
          <w:sz w:val="24"/>
        </w:rPr>
        <w:t xml:space="preserve"> a</w:t>
      </w:r>
      <w:r w:rsidR="0081468E" w:rsidRPr="008D13DA">
        <w:rPr>
          <w:rFonts w:asciiTheme="minorHAnsi" w:hAnsiTheme="minorHAnsi"/>
          <w:sz w:val="24"/>
        </w:rPr>
        <w:t>ny such documents, information or materials may be held.</w:t>
      </w:r>
      <w:r w:rsidR="007C44C1" w:rsidRPr="008D13DA">
        <w:rPr>
          <w:rFonts w:asciiTheme="minorHAnsi" w:hAnsiTheme="minorHAnsi"/>
          <w:sz w:val="24"/>
        </w:rPr>
        <w:t xml:space="preserve"> F</w:t>
      </w:r>
      <w:r w:rsidR="0081468E" w:rsidRPr="008D13DA">
        <w:rPr>
          <w:rFonts w:asciiTheme="minorHAnsi" w:hAnsiTheme="minorHAnsi"/>
          <w:sz w:val="24"/>
        </w:rPr>
        <w:t>or the</w:t>
      </w:r>
      <w:r w:rsidR="006A4728" w:rsidRPr="008D13DA">
        <w:rPr>
          <w:rFonts w:asciiTheme="minorHAnsi" w:hAnsiTheme="minorHAnsi"/>
          <w:sz w:val="24"/>
        </w:rPr>
        <w:t xml:space="preserve"> a</w:t>
      </w:r>
      <w:r w:rsidR="0081468E" w:rsidRPr="008D13DA">
        <w:rPr>
          <w:rFonts w:asciiTheme="minorHAnsi" w:hAnsiTheme="minorHAnsi"/>
          <w:sz w:val="24"/>
        </w:rPr>
        <w:t>voidance of doubt, this material identified by this Clause shall be in an</w:t>
      </w:r>
      <w:r w:rsidR="006A4728" w:rsidRPr="008D13DA">
        <w:rPr>
          <w:rFonts w:asciiTheme="minorHAnsi" w:hAnsiTheme="minorHAnsi"/>
          <w:sz w:val="24"/>
        </w:rPr>
        <w:t xml:space="preserve"> i</w:t>
      </w:r>
      <w:r w:rsidR="0081468E" w:rsidRPr="008D13DA">
        <w:rPr>
          <w:rFonts w:asciiTheme="minorHAnsi" w:hAnsiTheme="minorHAnsi"/>
          <w:sz w:val="24"/>
        </w:rPr>
        <w:t>dentifiable and searchable format (and include metadata) and in such form and</w:t>
      </w:r>
      <w:r w:rsidR="006A4728" w:rsidRPr="008D13DA">
        <w:rPr>
          <w:rFonts w:asciiTheme="minorHAnsi" w:hAnsiTheme="minorHAnsi"/>
          <w:sz w:val="24"/>
        </w:rPr>
        <w:t xml:space="preserve"> m</w:t>
      </w:r>
      <w:r w:rsidR="0081468E" w:rsidRPr="008D13DA">
        <w:rPr>
          <w:rFonts w:asciiTheme="minorHAnsi" w:hAnsiTheme="minorHAnsi"/>
          <w:sz w:val="24"/>
        </w:rPr>
        <w:t xml:space="preserve">edium as the Council may reasonably </w:t>
      </w:r>
      <w:proofErr w:type="gramStart"/>
      <w:r w:rsidR="0081468E" w:rsidRPr="008D13DA">
        <w:rPr>
          <w:rFonts w:asciiTheme="minorHAnsi" w:hAnsiTheme="minorHAnsi"/>
          <w:sz w:val="24"/>
        </w:rPr>
        <w:t>request;</w:t>
      </w:r>
      <w:proofErr w:type="gramEnd"/>
    </w:p>
    <w:p w14:paraId="2A6F6012" w14:textId="77777777" w:rsidR="003E2B32" w:rsidRPr="008D13DA" w:rsidRDefault="0068170E"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.7</w:t>
      </w:r>
      <w:r w:rsidR="00873BEC" w:rsidRPr="008D13DA">
        <w:rPr>
          <w:rFonts w:asciiTheme="minorHAnsi" w:hAnsiTheme="minorHAnsi"/>
          <w:sz w:val="24"/>
        </w:rPr>
        <w:tab/>
      </w:r>
      <w:r w:rsidR="0081468E" w:rsidRPr="008D13DA">
        <w:rPr>
          <w:rFonts w:asciiTheme="minorHAnsi" w:hAnsiTheme="minorHAnsi"/>
          <w:sz w:val="24"/>
        </w:rPr>
        <w:t>the Council shall immediately cease to be under any obligation to make further</w:t>
      </w:r>
      <w:r w:rsidR="006A4728" w:rsidRPr="008D13DA">
        <w:rPr>
          <w:rFonts w:asciiTheme="minorHAnsi" w:hAnsiTheme="minorHAnsi"/>
          <w:sz w:val="24"/>
        </w:rPr>
        <w:t xml:space="preserve"> p</w:t>
      </w:r>
      <w:r w:rsidR="0081468E" w:rsidRPr="008D13DA">
        <w:rPr>
          <w:rFonts w:asciiTheme="minorHAnsi" w:hAnsiTheme="minorHAnsi"/>
          <w:sz w:val="24"/>
        </w:rPr>
        <w:t>ayment to the Provider until the costs, loss and/or damage to the Council</w:t>
      </w:r>
      <w:r w:rsidR="006A4728" w:rsidRPr="008D13DA">
        <w:rPr>
          <w:rFonts w:asciiTheme="minorHAnsi" w:hAnsiTheme="minorHAnsi"/>
          <w:sz w:val="24"/>
        </w:rPr>
        <w:t xml:space="preserve"> r</w:t>
      </w:r>
      <w:r w:rsidR="0081468E" w:rsidRPr="008D13DA">
        <w:rPr>
          <w:rFonts w:asciiTheme="minorHAnsi" w:hAnsiTheme="minorHAnsi"/>
          <w:sz w:val="24"/>
        </w:rPr>
        <w:t xml:space="preserve">esulting from or arising out of the termination shall have been </w:t>
      </w:r>
      <w:proofErr w:type="gramStart"/>
      <w:r w:rsidR="0081468E" w:rsidRPr="008D13DA">
        <w:rPr>
          <w:rFonts w:asciiTheme="minorHAnsi" w:hAnsiTheme="minorHAnsi"/>
          <w:sz w:val="24"/>
        </w:rPr>
        <w:t>calculated;</w:t>
      </w:r>
      <w:proofErr w:type="gramEnd"/>
    </w:p>
    <w:p w14:paraId="6FDF5F3D" w14:textId="77777777" w:rsidR="003E2B32" w:rsidRPr="008D13DA" w:rsidRDefault="004D2E89"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.8</w:t>
      </w:r>
      <w:r w:rsidR="00873BEC" w:rsidRPr="008D13DA">
        <w:rPr>
          <w:rFonts w:asciiTheme="minorHAnsi" w:hAnsiTheme="minorHAnsi"/>
          <w:sz w:val="24"/>
        </w:rPr>
        <w:tab/>
      </w:r>
      <w:r w:rsidR="0081468E" w:rsidRPr="008D13DA">
        <w:rPr>
          <w:rFonts w:asciiTheme="minorHAnsi" w:hAnsiTheme="minorHAnsi"/>
          <w:sz w:val="24"/>
        </w:rPr>
        <w:t>the Provider shall promptly pay in full the cost of providing the Service or having</w:t>
      </w:r>
      <w:r w:rsidR="006A4728" w:rsidRPr="008D13DA">
        <w:rPr>
          <w:rFonts w:asciiTheme="minorHAnsi" w:hAnsiTheme="minorHAnsi"/>
          <w:sz w:val="24"/>
        </w:rPr>
        <w:t xml:space="preserve"> t</w:t>
      </w:r>
      <w:r w:rsidR="0081468E" w:rsidRPr="008D13DA">
        <w:rPr>
          <w:rFonts w:asciiTheme="minorHAnsi" w:hAnsiTheme="minorHAnsi"/>
          <w:sz w:val="24"/>
        </w:rPr>
        <w:t>he Service provided or any part thereof as would have been provided by the</w:t>
      </w:r>
      <w:r w:rsidR="006A4728" w:rsidRPr="008D13DA">
        <w:rPr>
          <w:rFonts w:asciiTheme="minorHAnsi" w:hAnsiTheme="minorHAnsi"/>
          <w:sz w:val="24"/>
        </w:rPr>
        <w:t xml:space="preserve"> P</w:t>
      </w:r>
      <w:r w:rsidR="0081468E" w:rsidRPr="008D13DA">
        <w:rPr>
          <w:rFonts w:asciiTheme="minorHAnsi" w:hAnsiTheme="minorHAnsi"/>
          <w:sz w:val="24"/>
        </w:rPr>
        <w:t>rovider during the remainder of the Contract Period to the extent that such</w:t>
      </w:r>
      <w:r w:rsidR="006A4728" w:rsidRPr="008D13DA">
        <w:rPr>
          <w:rFonts w:asciiTheme="minorHAnsi" w:hAnsiTheme="minorHAnsi"/>
          <w:sz w:val="24"/>
        </w:rPr>
        <w:t xml:space="preserve"> c</w:t>
      </w:r>
      <w:r w:rsidR="0081468E" w:rsidRPr="008D13DA">
        <w:rPr>
          <w:rFonts w:asciiTheme="minorHAnsi" w:hAnsiTheme="minorHAnsi"/>
          <w:sz w:val="24"/>
        </w:rPr>
        <w:t>ost exceeds such sums as would have been lawfully payable to the Provider</w:t>
      </w:r>
      <w:r w:rsidR="006A4728" w:rsidRPr="008D13DA">
        <w:rPr>
          <w:rFonts w:asciiTheme="minorHAnsi" w:hAnsiTheme="minorHAnsi"/>
          <w:sz w:val="24"/>
        </w:rPr>
        <w:t xml:space="preserve"> f</w:t>
      </w:r>
      <w:r w:rsidR="0081468E" w:rsidRPr="008D13DA">
        <w:rPr>
          <w:rFonts w:asciiTheme="minorHAnsi" w:hAnsiTheme="minorHAnsi"/>
          <w:sz w:val="24"/>
        </w:rPr>
        <w:t>or providing the Services if the termination is due to an act, omission, default,</w:t>
      </w:r>
      <w:r w:rsidR="006A4728" w:rsidRPr="008D13DA">
        <w:rPr>
          <w:rFonts w:asciiTheme="minorHAnsi" w:hAnsiTheme="minorHAnsi"/>
          <w:sz w:val="24"/>
        </w:rPr>
        <w:t xml:space="preserve"> n</w:t>
      </w:r>
      <w:r w:rsidR="0081468E" w:rsidRPr="008D13DA">
        <w:rPr>
          <w:rFonts w:asciiTheme="minorHAnsi" w:hAnsiTheme="minorHAnsi"/>
          <w:sz w:val="24"/>
        </w:rPr>
        <w:t>egligence or breach of the Provider or any of its Staff;</w:t>
      </w:r>
    </w:p>
    <w:p w14:paraId="0EF4A473" w14:textId="77777777" w:rsidR="003E2B32" w:rsidRPr="008D13DA" w:rsidRDefault="004D2E89"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lastRenderedPageBreak/>
        <w:t>38.2</w:t>
      </w:r>
      <w:r w:rsidR="00873BEC" w:rsidRPr="008D13DA">
        <w:rPr>
          <w:rFonts w:asciiTheme="minorHAnsi" w:hAnsiTheme="minorHAnsi"/>
          <w:sz w:val="24"/>
        </w:rPr>
        <w:t>.9</w:t>
      </w:r>
      <w:r w:rsidR="00873BEC" w:rsidRPr="008D13DA">
        <w:rPr>
          <w:rFonts w:asciiTheme="minorHAnsi" w:hAnsiTheme="minorHAnsi"/>
          <w:sz w:val="24"/>
        </w:rPr>
        <w:tab/>
      </w:r>
      <w:r w:rsidR="0081468E" w:rsidRPr="008D13DA">
        <w:rPr>
          <w:rFonts w:asciiTheme="minorHAnsi" w:hAnsiTheme="minorHAnsi"/>
          <w:sz w:val="24"/>
        </w:rPr>
        <w:t>the Provider shall continue to make the Provider's System available to the</w:t>
      </w:r>
      <w:r w:rsidR="006A4728" w:rsidRPr="008D13DA">
        <w:rPr>
          <w:rFonts w:asciiTheme="minorHAnsi" w:hAnsiTheme="minorHAnsi"/>
          <w:sz w:val="24"/>
        </w:rPr>
        <w:t xml:space="preserve"> C</w:t>
      </w:r>
      <w:r w:rsidR="0081468E" w:rsidRPr="008D13DA">
        <w:rPr>
          <w:rFonts w:asciiTheme="minorHAnsi" w:hAnsiTheme="minorHAnsi"/>
          <w:sz w:val="24"/>
        </w:rPr>
        <w:t>ouncil for as much time as is reasonably necessary for the Services to be</w:t>
      </w:r>
      <w:r w:rsidR="006A4728" w:rsidRPr="008D13DA">
        <w:rPr>
          <w:rFonts w:asciiTheme="minorHAnsi" w:hAnsiTheme="minorHAnsi"/>
          <w:sz w:val="24"/>
        </w:rPr>
        <w:t xml:space="preserve"> t</w:t>
      </w:r>
      <w:r w:rsidR="0081468E" w:rsidRPr="008D13DA">
        <w:rPr>
          <w:rFonts w:asciiTheme="minorHAnsi" w:hAnsiTheme="minorHAnsi"/>
          <w:sz w:val="24"/>
        </w:rPr>
        <w:t>ransferred back to the Council or to a third party and for the Council Data to</w:t>
      </w:r>
      <w:r w:rsidR="006A4728" w:rsidRPr="008D13DA">
        <w:rPr>
          <w:rFonts w:asciiTheme="minorHAnsi" w:hAnsiTheme="minorHAnsi"/>
          <w:sz w:val="24"/>
        </w:rPr>
        <w:t xml:space="preserve"> b</w:t>
      </w:r>
      <w:r w:rsidR="0081468E" w:rsidRPr="008D13DA">
        <w:rPr>
          <w:rFonts w:asciiTheme="minorHAnsi" w:hAnsiTheme="minorHAnsi"/>
          <w:sz w:val="24"/>
        </w:rPr>
        <w:t>e successfully migrated to the Council's System or the systems of one or more</w:t>
      </w:r>
      <w:r w:rsidR="006A4728" w:rsidRPr="008D13DA">
        <w:rPr>
          <w:rFonts w:asciiTheme="minorHAnsi" w:hAnsiTheme="minorHAnsi"/>
          <w:sz w:val="24"/>
        </w:rPr>
        <w:t xml:space="preserve"> t</w:t>
      </w:r>
      <w:r w:rsidR="0081468E" w:rsidRPr="008D13DA">
        <w:rPr>
          <w:rFonts w:asciiTheme="minorHAnsi" w:hAnsiTheme="minorHAnsi"/>
          <w:sz w:val="24"/>
        </w:rPr>
        <w:t>hird parties. The Provider shall give all such assistance as is reasonably</w:t>
      </w:r>
      <w:r w:rsidR="006A4728" w:rsidRPr="008D13DA">
        <w:rPr>
          <w:rFonts w:asciiTheme="minorHAnsi" w:hAnsiTheme="minorHAnsi"/>
          <w:sz w:val="24"/>
        </w:rPr>
        <w:t xml:space="preserve"> r</w:t>
      </w:r>
      <w:r w:rsidR="0081468E" w:rsidRPr="008D13DA">
        <w:rPr>
          <w:rFonts w:asciiTheme="minorHAnsi" w:hAnsiTheme="minorHAnsi"/>
          <w:sz w:val="24"/>
        </w:rPr>
        <w:t>equired by the Council and its Service Users to ensure a smooth, successful</w:t>
      </w:r>
      <w:r w:rsidR="006A4728" w:rsidRPr="008D13DA">
        <w:rPr>
          <w:rFonts w:asciiTheme="minorHAnsi" w:hAnsiTheme="minorHAnsi"/>
          <w:sz w:val="24"/>
        </w:rPr>
        <w:t xml:space="preserve"> a</w:t>
      </w:r>
      <w:r w:rsidR="0081468E" w:rsidRPr="008D13DA">
        <w:rPr>
          <w:rFonts w:asciiTheme="minorHAnsi" w:hAnsiTheme="minorHAnsi"/>
          <w:sz w:val="24"/>
        </w:rPr>
        <w:t>nd seamless transition of the Services and Service Users and conversion and</w:t>
      </w:r>
      <w:r w:rsidR="006A4728" w:rsidRPr="008D13DA">
        <w:rPr>
          <w:rFonts w:asciiTheme="minorHAnsi" w:hAnsiTheme="minorHAnsi"/>
          <w:sz w:val="24"/>
        </w:rPr>
        <w:t xml:space="preserve"> m</w:t>
      </w:r>
      <w:r w:rsidR="0081468E" w:rsidRPr="008D13DA">
        <w:rPr>
          <w:rFonts w:asciiTheme="minorHAnsi" w:hAnsiTheme="minorHAnsi"/>
          <w:sz w:val="24"/>
        </w:rPr>
        <w:t>igration of the Council Data.</w:t>
      </w:r>
      <w:r w:rsidR="007C44C1" w:rsidRPr="008D13DA">
        <w:rPr>
          <w:rFonts w:asciiTheme="minorHAnsi" w:hAnsiTheme="minorHAnsi"/>
          <w:sz w:val="24"/>
        </w:rPr>
        <w:t xml:space="preserve"> I</w:t>
      </w:r>
      <w:r w:rsidR="0081468E" w:rsidRPr="008D13DA">
        <w:rPr>
          <w:rFonts w:asciiTheme="minorHAnsi" w:hAnsiTheme="minorHAnsi"/>
          <w:sz w:val="24"/>
        </w:rPr>
        <w:t>nsofar as such assistance is required after the</w:t>
      </w:r>
      <w:r w:rsidR="006A4728" w:rsidRPr="008D13DA">
        <w:rPr>
          <w:rFonts w:asciiTheme="minorHAnsi" w:hAnsiTheme="minorHAnsi"/>
          <w:sz w:val="24"/>
        </w:rPr>
        <w:t xml:space="preserve"> C</w:t>
      </w:r>
      <w:r w:rsidR="0081468E" w:rsidRPr="008D13DA">
        <w:rPr>
          <w:rFonts w:asciiTheme="minorHAnsi" w:hAnsiTheme="minorHAnsi"/>
          <w:sz w:val="24"/>
        </w:rPr>
        <w:t>ontract has expired, the Council shall pay the Provider's reasonable costs and</w:t>
      </w:r>
      <w:r w:rsidR="006A4728" w:rsidRPr="008D13DA">
        <w:rPr>
          <w:rFonts w:asciiTheme="minorHAnsi" w:hAnsiTheme="minorHAnsi"/>
          <w:sz w:val="24"/>
        </w:rPr>
        <w:t xml:space="preserve"> e</w:t>
      </w:r>
      <w:r w:rsidR="0081468E" w:rsidRPr="008D13DA">
        <w:rPr>
          <w:rFonts w:asciiTheme="minorHAnsi" w:hAnsiTheme="minorHAnsi"/>
          <w:sz w:val="24"/>
        </w:rPr>
        <w:t>xpenses (the Council shall not pay should the Contract have been terminated</w:t>
      </w:r>
      <w:r w:rsidR="006A4728" w:rsidRPr="008D13DA">
        <w:rPr>
          <w:rFonts w:asciiTheme="minorHAnsi" w:hAnsiTheme="minorHAnsi"/>
          <w:sz w:val="24"/>
        </w:rPr>
        <w:t xml:space="preserve"> i</w:t>
      </w:r>
      <w:r w:rsidR="0081468E" w:rsidRPr="008D13DA">
        <w:rPr>
          <w:rFonts w:asciiTheme="minorHAnsi" w:hAnsiTheme="minorHAnsi"/>
          <w:sz w:val="24"/>
        </w:rPr>
        <w:t>n accordance with Clause 37). For the avoidance of doubt, the Provider's</w:t>
      </w:r>
      <w:r w:rsidR="006A4728" w:rsidRPr="008D13DA">
        <w:rPr>
          <w:rFonts w:asciiTheme="minorHAnsi" w:hAnsiTheme="minorHAnsi"/>
          <w:sz w:val="24"/>
        </w:rPr>
        <w:t xml:space="preserve"> c</w:t>
      </w:r>
      <w:r w:rsidR="0081468E" w:rsidRPr="008D13DA">
        <w:rPr>
          <w:rFonts w:asciiTheme="minorHAnsi" w:hAnsiTheme="minorHAnsi"/>
          <w:sz w:val="24"/>
        </w:rPr>
        <w:t>ompliance with the provisions of this Clause shall include, inter alia,</w:t>
      </w:r>
      <w:r w:rsidR="006A4728" w:rsidRPr="008D13DA">
        <w:rPr>
          <w:rFonts w:asciiTheme="minorHAnsi" w:hAnsiTheme="minorHAnsi"/>
          <w:sz w:val="24"/>
        </w:rPr>
        <w:t xml:space="preserve"> a</w:t>
      </w:r>
      <w:r w:rsidR="0081468E" w:rsidRPr="008D13DA">
        <w:rPr>
          <w:rFonts w:asciiTheme="minorHAnsi" w:hAnsiTheme="minorHAnsi"/>
          <w:sz w:val="24"/>
        </w:rPr>
        <w:t>ssistance by the Staff, access to the Provider's System and the provision of</w:t>
      </w:r>
      <w:r w:rsidR="006A4728" w:rsidRPr="008D13DA">
        <w:rPr>
          <w:rFonts w:asciiTheme="minorHAnsi" w:hAnsiTheme="minorHAnsi"/>
          <w:sz w:val="24"/>
        </w:rPr>
        <w:t xml:space="preserve"> i</w:t>
      </w:r>
      <w:r w:rsidR="0081468E" w:rsidRPr="008D13DA">
        <w:rPr>
          <w:rFonts w:asciiTheme="minorHAnsi" w:hAnsiTheme="minorHAnsi"/>
          <w:sz w:val="24"/>
        </w:rPr>
        <w:t xml:space="preserve">nformation and </w:t>
      </w:r>
      <w:proofErr w:type="gramStart"/>
      <w:r w:rsidR="0081468E" w:rsidRPr="008D13DA">
        <w:rPr>
          <w:rFonts w:asciiTheme="minorHAnsi" w:hAnsiTheme="minorHAnsi"/>
          <w:sz w:val="24"/>
        </w:rPr>
        <w:t>documentation;</w:t>
      </w:r>
      <w:proofErr w:type="gramEnd"/>
    </w:p>
    <w:p w14:paraId="48B24DA2" w14:textId="77777777" w:rsidR="003E2B32" w:rsidRPr="008D13DA" w:rsidRDefault="004D2E89"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.10</w:t>
      </w:r>
      <w:r w:rsidR="00873BEC" w:rsidRPr="008D13DA">
        <w:rPr>
          <w:rFonts w:asciiTheme="minorHAnsi" w:hAnsiTheme="minorHAnsi"/>
          <w:sz w:val="24"/>
        </w:rPr>
        <w:tab/>
      </w:r>
      <w:r w:rsidR="0081468E" w:rsidRPr="008D13DA">
        <w:rPr>
          <w:rFonts w:asciiTheme="minorHAnsi" w:hAnsiTheme="minorHAnsi"/>
          <w:sz w:val="24"/>
        </w:rPr>
        <w:t>if the Contract expires or is terminated early for any reason, the Provider shall</w:t>
      </w:r>
      <w:r w:rsidR="006A4728" w:rsidRPr="008D13DA">
        <w:rPr>
          <w:rFonts w:asciiTheme="minorHAnsi" w:hAnsiTheme="minorHAnsi"/>
          <w:sz w:val="24"/>
        </w:rPr>
        <w:t xml:space="preserve"> i</w:t>
      </w:r>
      <w:r w:rsidR="0081468E" w:rsidRPr="008D13DA">
        <w:rPr>
          <w:rFonts w:asciiTheme="minorHAnsi" w:hAnsiTheme="minorHAnsi"/>
          <w:sz w:val="24"/>
        </w:rPr>
        <w:t>mmediately repay to the Council the full amount pre-paid by the Council in</w:t>
      </w:r>
      <w:r w:rsidR="006A4728" w:rsidRPr="008D13DA">
        <w:rPr>
          <w:rFonts w:asciiTheme="minorHAnsi" w:hAnsiTheme="minorHAnsi"/>
          <w:sz w:val="24"/>
        </w:rPr>
        <w:t xml:space="preserve"> r</w:t>
      </w:r>
      <w:r w:rsidR="0081468E" w:rsidRPr="008D13DA">
        <w:rPr>
          <w:rFonts w:asciiTheme="minorHAnsi" w:hAnsiTheme="minorHAnsi"/>
          <w:sz w:val="24"/>
        </w:rPr>
        <w:t xml:space="preserve">espect of the unexpired portion of the </w:t>
      </w:r>
      <w:proofErr w:type="gramStart"/>
      <w:r w:rsidR="0081468E" w:rsidRPr="008D13DA">
        <w:rPr>
          <w:rFonts w:asciiTheme="minorHAnsi" w:hAnsiTheme="minorHAnsi"/>
          <w:sz w:val="24"/>
        </w:rPr>
        <w:t>Contract;</w:t>
      </w:r>
      <w:proofErr w:type="gramEnd"/>
    </w:p>
    <w:p w14:paraId="666524B6" w14:textId="77777777" w:rsidR="003E2B32" w:rsidRPr="008D13DA" w:rsidRDefault="004D2E89"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.11</w:t>
      </w:r>
      <w:r w:rsidR="00873BEC" w:rsidRPr="008D13DA">
        <w:rPr>
          <w:rFonts w:asciiTheme="minorHAnsi" w:hAnsiTheme="minorHAnsi"/>
          <w:sz w:val="24"/>
        </w:rPr>
        <w:tab/>
      </w:r>
      <w:r w:rsidR="0081468E" w:rsidRPr="008D13DA">
        <w:rPr>
          <w:rFonts w:asciiTheme="minorHAnsi" w:hAnsiTheme="minorHAnsi"/>
          <w:sz w:val="24"/>
        </w:rPr>
        <w:t>at the Council’s written request, the Provider shall transfer the Service User</w:t>
      </w:r>
      <w:r w:rsidR="006A4728" w:rsidRPr="008D13DA">
        <w:rPr>
          <w:rFonts w:asciiTheme="minorHAnsi" w:hAnsiTheme="minorHAnsi"/>
          <w:sz w:val="24"/>
        </w:rPr>
        <w:t xml:space="preserve"> r</w:t>
      </w:r>
      <w:r w:rsidR="0081468E" w:rsidRPr="008D13DA">
        <w:rPr>
          <w:rFonts w:asciiTheme="minorHAnsi" w:hAnsiTheme="minorHAnsi"/>
          <w:sz w:val="24"/>
        </w:rPr>
        <w:t>ecords to the Replacement Provider(s) and/or one or more third parties as</w:t>
      </w:r>
      <w:r w:rsidR="006A4728" w:rsidRPr="008D13DA">
        <w:rPr>
          <w:rFonts w:asciiTheme="minorHAnsi" w:hAnsiTheme="minorHAnsi"/>
          <w:sz w:val="24"/>
        </w:rPr>
        <w:t xml:space="preserve"> d</w:t>
      </w:r>
      <w:r w:rsidR="0081468E" w:rsidRPr="008D13DA">
        <w:rPr>
          <w:rFonts w:asciiTheme="minorHAnsi" w:hAnsiTheme="minorHAnsi"/>
          <w:sz w:val="24"/>
        </w:rPr>
        <w:t>etermined by the Council; such transfer may be in whole or in part, howsoever</w:t>
      </w:r>
      <w:r w:rsidR="006A4728" w:rsidRPr="008D13DA">
        <w:rPr>
          <w:rFonts w:asciiTheme="minorHAnsi" w:hAnsiTheme="minorHAnsi"/>
          <w:sz w:val="24"/>
        </w:rPr>
        <w:t xml:space="preserve"> d</w:t>
      </w:r>
      <w:r w:rsidR="0081468E" w:rsidRPr="008D13DA">
        <w:rPr>
          <w:rFonts w:asciiTheme="minorHAnsi" w:hAnsiTheme="minorHAnsi"/>
          <w:sz w:val="24"/>
        </w:rPr>
        <w:t>etermined by the Council</w:t>
      </w:r>
      <w:r w:rsidRPr="008D13DA">
        <w:rPr>
          <w:rFonts w:asciiTheme="minorHAnsi" w:hAnsiTheme="minorHAnsi"/>
          <w:sz w:val="24"/>
        </w:rPr>
        <w:t xml:space="preserve">; </w:t>
      </w:r>
      <w:r w:rsidR="0081468E" w:rsidRPr="008D13DA">
        <w:rPr>
          <w:rFonts w:asciiTheme="minorHAnsi" w:hAnsiTheme="minorHAnsi"/>
          <w:sz w:val="24"/>
        </w:rPr>
        <w:t>and</w:t>
      </w:r>
    </w:p>
    <w:p w14:paraId="3D4C9205" w14:textId="596C6004" w:rsidR="003E2B32" w:rsidRPr="008D13DA" w:rsidRDefault="004D2E89"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38.2</w:t>
      </w:r>
      <w:r w:rsidR="00873BEC" w:rsidRPr="008D13DA">
        <w:rPr>
          <w:rFonts w:asciiTheme="minorHAnsi" w:hAnsiTheme="minorHAnsi"/>
          <w:sz w:val="24"/>
        </w:rPr>
        <w:t>.12</w:t>
      </w:r>
      <w:r w:rsidR="00873BEC" w:rsidRPr="008D13DA">
        <w:rPr>
          <w:rFonts w:asciiTheme="minorHAnsi" w:hAnsiTheme="minorHAnsi"/>
          <w:sz w:val="24"/>
        </w:rPr>
        <w:tab/>
      </w:r>
      <w:r w:rsidR="0081468E" w:rsidRPr="008D13DA">
        <w:rPr>
          <w:rFonts w:asciiTheme="minorHAnsi" w:hAnsiTheme="minorHAnsi"/>
          <w:sz w:val="24"/>
        </w:rPr>
        <w:t>the Council shall be entitled to give written notice to the Provider in accordance</w:t>
      </w:r>
      <w:r w:rsidR="006A4728" w:rsidRPr="008D13DA">
        <w:rPr>
          <w:rFonts w:asciiTheme="minorHAnsi" w:hAnsiTheme="minorHAnsi"/>
          <w:sz w:val="24"/>
        </w:rPr>
        <w:t xml:space="preserve"> w</w:t>
      </w:r>
      <w:r w:rsidR="0081468E" w:rsidRPr="008D13DA">
        <w:rPr>
          <w:rFonts w:asciiTheme="minorHAnsi" w:hAnsiTheme="minorHAnsi"/>
          <w:sz w:val="24"/>
        </w:rPr>
        <w:t>ith its right under clause 4</w:t>
      </w:r>
      <w:r w:rsidR="00873BEC" w:rsidRPr="008D13DA">
        <w:rPr>
          <w:rFonts w:asciiTheme="minorHAnsi" w:hAnsiTheme="minorHAnsi"/>
          <w:sz w:val="24"/>
        </w:rPr>
        <w:t>.16</w:t>
      </w:r>
      <w:r w:rsidR="001B3168">
        <w:rPr>
          <w:rFonts w:asciiTheme="minorHAnsi" w:hAnsiTheme="minorHAnsi"/>
          <w:sz w:val="24"/>
        </w:rPr>
        <w:t xml:space="preserve"> </w:t>
      </w:r>
      <w:r w:rsidR="000B5148" w:rsidRPr="008D13DA">
        <w:rPr>
          <w:rFonts w:asciiTheme="minorHAnsi" w:hAnsiTheme="minorHAnsi"/>
          <w:sz w:val="24"/>
        </w:rPr>
        <w:t>a</w:t>
      </w:r>
      <w:r w:rsidR="0081468E" w:rsidRPr="008D13DA">
        <w:rPr>
          <w:rFonts w:asciiTheme="minorHAnsi" w:hAnsiTheme="minorHAnsi"/>
          <w:sz w:val="24"/>
        </w:rPr>
        <w:t>nd the Provider shall comply with such notice.</w:t>
      </w:r>
    </w:p>
    <w:p w14:paraId="28D6185F" w14:textId="640EEAF0" w:rsidR="003E2B32" w:rsidRPr="008D13DA" w:rsidRDefault="004D2E89"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38</w:t>
      </w:r>
      <w:r w:rsidR="00873BEC" w:rsidRPr="008D13DA">
        <w:rPr>
          <w:rFonts w:asciiTheme="minorHAnsi" w:hAnsiTheme="minorHAnsi"/>
          <w:sz w:val="24"/>
        </w:rPr>
        <w:t>.3</w:t>
      </w:r>
      <w:r w:rsidR="00873BEC" w:rsidRPr="008D13DA">
        <w:rPr>
          <w:rFonts w:asciiTheme="minorHAnsi" w:hAnsiTheme="minorHAnsi"/>
          <w:sz w:val="24"/>
        </w:rPr>
        <w:tab/>
      </w:r>
      <w:r w:rsidR="0081468E" w:rsidRPr="008D13DA">
        <w:rPr>
          <w:rFonts w:asciiTheme="minorHAnsi" w:hAnsiTheme="minorHAnsi"/>
          <w:sz w:val="24"/>
        </w:rPr>
        <w:t>If the Provider is unable or fails to provide the Services or any part thereof in</w:t>
      </w:r>
      <w:r w:rsidR="006A4728" w:rsidRPr="008D13DA">
        <w:rPr>
          <w:rFonts w:asciiTheme="minorHAnsi" w:hAnsiTheme="minorHAnsi"/>
          <w:sz w:val="24"/>
        </w:rPr>
        <w:t xml:space="preserve"> a</w:t>
      </w:r>
      <w:r w:rsidR="0081468E" w:rsidRPr="008D13DA">
        <w:rPr>
          <w:rFonts w:asciiTheme="minorHAnsi" w:hAnsiTheme="minorHAnsi"/>
          <w:sz w:val="24"/>
        </w:rPr>
        <w:t>ccordance with this Contract, the Council may itself provide or may employ and pay</w:t>
      </w:r>
      <w:r w:rsidR="006A4728" w:rsidRPr="008D13DA">
        <w:rPr>
          <w:rFonts w:asciiTheme="minorHAnsi" w:hAnsiTheme="minorHAnsi"/>
          <w:sz w:val="24"/>
        </w:rPr>
        <w:t xml:space="preserve"> o</w:t>
      </w:r>
      <w:r w:rsidR="0081468E" w:rsidRPr="008D13DA">
        <w:rPr>
          <w:rFonts w:asciiTheme="minorHAnsi" w:hAnsiTheme="minorHAnsi"/>
          <w:sz w:val="24"/>
        </w:rPr>
        <w:t>ther persons to provide the Services or any part thereof and all costs incurred thereby</w:t>
      </w:r>
      <w:r w:rsidR="006A4728" w:rsidRPr="008D13DA">
        <w:rPr>
          <w:rFonts w:asciiTheme="minorHAnsi" w:hAnsiTheme="minorHAnsi"/>
          <w:sz w:val="24"/>
        </w:rPr>
        <w:t xml:space="preserve"> m</w:t>
      </w:r>
      <w:r w:rsidR="0081468E" w:rsidRPr="008D13DA">
        <w:rPr>
          <w:rFonts w:asciiTheme="minorHAnsi" w:hAnsiTheme="minorHAnsi"/>
          <w:sz w:val="24"/>
        </w:rPr>
        <w:t>ay be deducted from any sums due to the Provider under the Contract or shall be</w:t>
      </w:r>
      <w:r w:rsidR="006A4728" w:rsidRPr="008D13DA">
        <w:rPr>
          <w:rFonts w:asciiTheme="minorHAnsi" w:hAnsiTheme="minorHAnsi"/>
          <w:sz w:val="24"/>
        </w:rPr>
        <w:t xml:space="preserve"> r</w:t>
      </w:r>
      <w:r w:rsidR="0081468E" w:rsidRPr="008D13DA">
        <w:rPr>
          <w:rFonts w:asciiTheme="minorHAnsi" w:hAnsiTheme="minorHAnsi"/>
          <w:sz w:val="24"/>
        </w:rPr>
        <w:t>ecoverable from the Provider by the Council as a debt.</w:t>
      </w:r>
      <w:r w:rsidR="007C44C1" w:rsidRPr="008D13DA">
        <w:rPr>
          <w:rFonts w:asciiTheme="minorHAnsi" w:hAnsiTheme="minorHAnsi"/>
          <w:sz w:val="24"/>
        </w:rPr>
        <w:t xml:space="preserve"> T</w:t>
      </w:r>
      <w:r w:rsidR="0081468E" w:rsidRPr="008D13DA">
        <w:rPr>
          <w:rFonts w:asciiTheme="minorHAnsi" w:hAnsiTheme="minorHAnsi"/>
          <w:sz w:val="24"/>
        </w:rPr>
        <w:t>he Council's right under this</w:t>
      </w:r>
      <w:r w:rsidR="006A4728" w:rsidRPr="008D13DA">
        <w:rPr>
          <w:rFonts w:asciiTheme="minorHAnsi" w:hAnsiTheme="minorHAnsi"/>
          <w:sz w:val="24"/>
        </w:rPr>
        <w:t xml:space="preserve"> C</w:t>
      </w:r>
      <w:r w:rsidR="0081468E" w:rsidRPr="008D13DA">
        <w:rPr>
          <w:rFonts w:asciiTheme="minorHAnsi" w:hAnsiTheme="minorHAnsi"/>
          <w:sz w:val="24"/>
        </w:rPr>
        <w:t>lause 38</w:t>
      </w:r>
      <w:r w:rsidR="00873BEC" w:rsidRPr="008D13DA">
        <w:rPr>
          <w:rFonts w:asciiTheme="minorHAnsi" w:hAnsiTheme="minorHAnsi"/>
          <w:sz w:val="24"/>
        </w:rPr>
        <w:t>.3</w:t>
      </w:r>
      <w:r w:rsidR="000A3866" w:rsidRPr="008D13DA">
        <w:rPr>
          <w:rFonts w:asciiTheme="minorHAnsi" w:hAnsiTheme="minorHAnsi"/>
          <w:sz w:val="24"/>
        </w:rPr>
        <w:t xml:space="preserve"> </w:t>
      </w:r>
      <w:r w:rsidR="0081468E" w:rsidRPr="008D13DA">
        <w:rPr>
          <w:rFonts w:asciiTheme="minorHAnsi" w:hAnsiTheme="minorHAnsi"/>
          <w:sz w:val="24"/>
        </w:rPr>
        <w:t>shall be without prejudice to any other rights or remedies which it may</w:t>
      </w:r>
      <w:r w:rsidR="006A4728" w:rsidRPr="008D13DA">
        <w:rPr>
          <w:rFonts w:asciiTheme="minorHAnsi" w:hAnsiTheme="minorHAnsi"/>
          <w:sz w:val="24"/>
        </w:rPr>
        <w:t xml:space="preserve"> p</w:t>
      </w:r>
      <w:r w:rsidR="0081468E" w:rsidRPr="008D13DA">
        <w:rPr>
          <w:rFonts w:asciiTheme="minorHAnsi" w:hAnsiTheme="minorHAnsi"/>
          <w:sz w:val="24"/>
        </w:rPr>
        <w:t>ossess.</w:t>
      </w:r>
    </w:p>
    <w:p w14:paraId="5758ADD4" w14:textId="77777777" w:rsidR="003E2B32" w:rsidRPr="008D13DA" w:rsidRDefault="004D2E89"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38</w:t>
      </w:r>
      <w:r w:rsidR="00873BEC" w:rsidRPr="008D13DA">
        <w:rPr>
          <w:rFonts w:asciiTheme="minorHAnsi" w:hAnsiTheme="minorHAnsi"/>
          <w:sz w:val="24"/>
        </w:rPr>
        <w:t>.4</w:t>
      </w:r>
      <w:r w:rsidR="00873BEC" w:rsidRPr="008D13DA">
        <w:rPr>
          <w:rFonts w:asciiTheme="minorHAnsi" w:hAnsiTheme="minorHAnsi"/>
          <w:sz w:val="24"/>
        </w:rPr>
        <w:tab/>
      </w:r>
      <w:r w:rsidR="0081468E" w:rsidRPr="008D13DA">
        <w:rPr>
          <w:rFonts w:asciiTheme="minorHAnsi" w:hAnsiTheme="minorHAnsi"/>
          <w:sz w:val="24"/>
        </w:rPr>
        <w:t>The Council shall be entitled in respect of any loss or damage to the Council resulting</w:t>
      </w:r>
      <w:r w:rsidR="006A4728" w:rsidRPr="008D13DA">
        <w:rPr>
          <w:rFonts w:asciiTheme="minorHAnsi" w:hAnsiTheme="minorHAnsi"/>
          <w:sz w:val="24"/>
        </w:rPr>
        <w:t xml:space="preserve"> f</w:t>
      </w:r>
      <w:r w:rsidR="0081468E" w:rsidRPr="008D13DA">
        <w:rPr>
          <w:rFonts w:asciiTheme="minorHAnsi" w:hAnsiTheme="minorHAnsi"/>
          <w:sz w:val="24"/>
        </w:rPr>
        <w:t>rom or arising out of the termination of the Contract, to deduct the same from any sum</w:t>
      </w:r>
      <w:r w:rsidR="006A4728" w:rsidRPr="008D13DA">
        <w:rPr>
          <w:rFonts w:asciiTheme="minorHAnsi" w:hAnsiTheme="minorHAnsi"/>
          <w:sz w:val="24"/>
        </w:rPr>
        <w:t xml:space="preserve"> o</w:t>
      </w:r>
      <w:r w:rsidR="0081468E" w:rsidRPr="008D13DA">
        <w:rPr>
          <w:rFonts w:asciiTheme="minorHAnsi" w:hAnsiTheme="minorHAnsi"/>
          <w:sz w:val="24"/>
        </w:rPr>
        <w:t>r sums which would but for Clause 37 have been due from the Council to the Provider</w:t>
      </w:r>
      <w:r w:rsidR="006A4728" w:rsidRPr="008D13DA">
        <w:rPr>
          <w:rFonts w:asciiTheme="minorHAnsi" w:hAnsiTheme="minorHAnsi"/>
          <w:sz w:val="24"/>
        </w:rPr>
        <w:t xml:space="preserve"> u</w:t>
      </w:r>
      <w:r w:rsidR="0081468E" w:rsidRPr="008D13DA">
        <w:rPr>
          <w:rFonts w:asciiTheme="minorHAnsi" w:hAnsiTheme="minorHAnsi"/>
          <w:sz w:val="24"/>
        </w:rPr>
        <w:t>nder the Contract or any other contract or be entitled to recover the same from the</w:t>
      </w:r>
      <w:r w:rsidR="006A4728" w:rsidRPr="008D13DA">
        <w:rPr>
          <w:rFonts w:asciiTheme="minorHAnsi" w:hAnsiTheme="minorHAnsi"/>
          <w:sz w:val="24"/>
        </w:rPr>
        <w:t xml:space="preserve"> P</w:t>
      </w:r>
      <w:r w:rsidR="0081468E" w:rsidRPr="008D13DA">
        <w:rPr>
          <w:rFonts w:asciiTheme="minorHAnsi" w:hAnsiTheme="minorHAnsi"/>
          <w:sz w:val="24"/>
        </w:rPr>
        <w:t>rovider as a debt. Such loss or damage shall include the reasonable costs to the</w:t>
      </w:r>
      <w:r w:rsidR="006A4728" w:rsidRPr="008D13DA">
        <w:rPr>
          <w:rFonts w:asciiTheme="minorHAnsi" w:hAnsiTheme="minorHAnsi"/>
          <w:sz w:val="24"/>
        </w:rPr>
        <w:t xml:space="preserve"> C</w:t>
      </w:r>
      <w:r w:rsidR="0081468E" w:rsidRPr="008D13DA">
        <w:rPr>
          <w:rFonts w:asciiTheme="minorHAnsi" w:hAnsiTheme="minorHAnsi"/>
          <w:sz w:val="24"/>
        </w:rPr>
        <w:t>ouncil of the time spent by its officers in terminating the Contract and in making</w:t>
      </w:r>
      <w:r w:rsidR="006A4728" w:rsidRPr="008D13DA">
        <w:rPr>
          <w:rFonts w:asciiTheme="minorHAnsi" w:hAnsiTheme="minorHAnsi"/>
          <w:sz w:val="24"/>
        </w:rPr>
        <w:t xml:space="preserve"> a</w:t>
      </w:r>
      <w:r w:rsidR="0081468E" w:rsidRPr="008D13DA">
        <w:rPr>
          <w:rFonts w:asciiTheme="minorHAnsi" w:hAnsiTheme="minorHAnsi"/>
          <w:sz w:val="24"/>
        </w:rPr>
        <w:t>lternative arrangements for the provision of the Services or any part thereof when the</w:t>
      </w:r>
      <w:r w:rsidR="006A4728" w:rsidRPr="008D13DA">
        <w:rPr>
          <w:rFonts w:asciiTheme="minorHAnsi" w:hAnsiTheme="minorHAnsi"/>
          <w:sz w:val="24"/>
        </w:rPr>
        <w:t xml:space="preserve"> t</w:t>
      </w:r>
      <w:r w:rsidR="0081468E" w:rsidRPr="008D13DA">
        <w:rPr>
          <w:rFonts w:asciiTheme="minorHAnsi" w:hAnsiTheme="minorHAnsi"/>
          <w:sz w:val="24"/>
        </w:rPr>
        <w:t>otal costs, loss and/or damage resulting or arising out of the termination of the</w:t>
      </w:r>
      <w:r w:rsidR="006A4728" w:rsidRPr="008D13DA">
        <w:rPr>
          <w:rFonts w:asciiTheme="minorHAnsi" w:hAnsiTheme="minorHAnsi"/>
          <w:sz w:val="24"/>
        </w:rPr>
        <w:t xml:space="preserve"> C</w:t>
      </w:r>
      <w:r w:rsidR="0081468E" w:rsidRPr="008D13DA">
        <w:rPr>
          <w:rFonts w:asciiTheme="minorHAnsi" w:hAnsiTheme="minorHAnsi"/>
          <w:sz w:val="24"/>
        </w:rPr>
        <w:t>ontract have been calculated and after taking into account any deduction made or to</w:t>
      </w:r>
      <w:r w:rsidR="006A4728" w:rsidRPr="008D13DA">
        <w:rPr>
          <w:rFonts w:asciiTheme="minorHAnsi" w:hAnsiTheme="minorHAnsi"/>
          <w:sz w:val="24"/>
        </w:rPr>
        <w:t xml:space="preserve"> b</w:t>
      </w:r>
      <w:r w:rsidR="0081468E" w:rsidRPr="008D13DA">
        <w:rPr>
          <w:rFonts w:asciiTheme="minorHAnsi" w:hAnsiTheme="minorHAnsi"/>
          <w:sz w:val="24"/>
        </w:rPr>
        <w:t>e made by the Council from any sum or sums which would but for Clause 37</w:t>
      </w:r>
      <w:r w:rsidR="0081468E" w:rsidRPr="008D13DA">
        <w:rPr>
          <w:rFonts w:asciiTheme="minorHAnsi" w:hAnsiTheme="minorHAnsi"/>
          <w:b/>
          <w:sz w:val="24"/>
        </w:rPr>
        <w:t xml:space="preserve"> </w:t>
      </w:r>
      <w:r w:rsidR="0081468E" w:rsidRPr="008D13DA">
        <w:rPr>
          <w:rFonts w:asciiTheme="minorHAnsi" w:hAnsiTheme="minorHAnsi"/>
          <w:sz w:val="24"/>
        </w:rPr>
        <w:t>have</w:t>
      </w:r>
      <w:r w:rsidR="006A4728" w:rsidRPr="008D13DA">
        <w:rPr>
          <w:rFonts w:asciiTheme="minorHAnsi" w:hAnsiTheme="minorHAnsi"/>
          <w:sz w:val="24"/>
        </w:rPr>
        <w:t xml:space="preserve"> b</w:t>
      </w:r>
      <w:r w:rsidR="0081468E" w:rsidRPr="008D13DA">
        <w:rPr>
          <w:rFonts w:asciiTheme="minorHAnsi" w:hAnsiTheme="minorHAnsi"/>
          <w:sz w:val="24"/>
        </w:rPr>
        <w:t>een due to the Provider, any balance shown as due to the Council shall be</w:t>
      </w:r>
      <w:r w:rsidR="006A4728" w:rsidRPr="008D13DA">
        <w:rPr>
          <w:rFonts w:asciiTheme="minorHAnsi" w:hAnsiTheme="minorHAnsi"/>
          <w:sz w:val="24"/>
        </w:rPr>
        <w:t xml:space="preserve"> r</w:t>
      </w:r>
      <w:r w:rsidR="0081468E" w:rsidRPr="008D13DA">
        <w:rPr>
          <w:rFonts w:asciiTheme="minorHAnsi" w:hAnsiTheme="minorHAnsi"/>
          <w:sz w:val="24"/>
        </w:rPr>
        <w:t>ecoverable as a debt or alternatively, the Council, subject to Clause 14, shall pay the</w:t>
      </w:r>
      <w:r w:rsidR="006A4728" w:rsidRPr="008D13DA">
        <w:rPr>
          <w:rFonts w:asciiTheme="minorHAnsi" w:hAnsiTheme="minorHAnsi"/>
          <w:sz w:val="24"/>
        </w:rPr>
        <w:t xml:space="preserve"> P</w:t>
      </w:r>
      <w:r w:rsidR="0081468E" w:rsidRPr="008D13DA">
        <w:rPr>
          <w:rFonts w:asciiTheme="minorHAnsi" w:hAnsiTheme="minorHAnsi"/>
          <w:sz w:val="24"/>
        </w:rPr>
        <w:t>rovider any balance due to the Provider</w:t>
      </w:r>
      <w:r w:rsidR="00E168D8" w:rsidRPr="008D13DA">
        <w:rPr>
          <w:rFonts w:asciiTheme="minorHAnsi" w:hAnsiTheme="minorHAnsi"/>
          <w:sz w:val="24"/>
        </w:rPr>
        <w:t>.</w:t>
      </w:r>
    </w:p>
    <w:p w14:paraId="5566C6A2" w14:textId="77777777" w:rsidR="003E2B32" w:rsidRPr="008D13DA" w:rsidRDefault="004D2E89"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38</w:t>
      </w:r>
      <w:r w:rsidR="00873BEC" w:rsidRPr="008D13DA">
        <w:rPr>
          <w:rFonts w:asciiTheme="minorHAnsi" w:hAnsiTheme="minorHAnsi"/>
          <w:sz w:val="24"/>
        </w:rPr>
        <w:t>.5</w:t>
      </w:r>
      <w:r w:rsidR="00873BEC" w:rsidRPr="008D13DA">
        <w:rPr>
          <w:rFonts w:asciiTheme="minorHAnsi" w:hAnsiTheme="minorHAnsi"/>
          <w:sz w:val="24"/>
        </w:rPr>
        <w:tab/>
      </w:r>
      <w:r w:rsidR="0081468E" w:rsidRPr="008D13DA">
        <w:rPr>
          <w:rFonts w:asciiTheme="minorHAnsi" w:hAnsiTheme="minorHAnsi"/>
          <w:sz w:val="24"/>
        </w:rPr>
        <w:t>Expiry or earlier termination of this Contract shall not affect the continuing rights and</w:t>
      </w:r>
      <w:r w:rsidR="006A4728" w:rsidRPr="008D13DA">
        <w:rPr>
          <w:rFonts w:asciiTheme="minorHAnsi" w:hAnsiTheme="minorHAnsi"/>
          <w:sz w:val="24"/>
        </w:rPr>
        <w:t xml:space="preserve"> o</w:t>
      </w:r>
      <w:r w:rsidR="0081468E" w:rsidRPr="008D13DA">
        <w:rPr>
          <w:rFonts w:asciiTheme="minorHAnsi" w:hAnsiTheme="minorHAnsi"/>
          <w:sz w:val="24"/>
        </w:rPr>
        <w:t>bligations of the Parties under Clauses 1, 2, 5, 8.21, 14, 18, 20, 21, 23, 24, 25, 31,</w:t>
      </w:r>
      <w:r w:rsidR="006A4728" w:rsidRPr="008D13DA">
        <w:rPr>
          <w:rFonts w:asciiTheme="minorHAnsi" w:hAnsiTheme="minorHAnsi"/>
          <w:sz w:val="24"/>
        </w:rPr>
        <w:t xml:space="preserve"> 3</w:t>
      </w:r>
      <w:r w:rsidR="0081468E" w:rsidRPr="008D13DA">
        <w:rPr>
          <w:rFonts w:asciiTheme="minorHAnsi" w:hAnsiTheme="minorHAnsi"/>
          <w:sz w:val="24"/>
        </w:rPr>
        <w:t>2, 37, 38 and 39 or under any other provision of this Contract that is expressed to</w:t>
      </w:r>
      <w:r w:rsidR="006A4728" w:rsidRPr="008D13DA">
        <w:rPr>
          <w:rFonts w:asciiTheme="minorHAnsi" w:hAnsiTheme="minorHAnsi"/>
          <w:sz w:val="24"/>
        </w:rPr>
        <w:t xml:space="preserve"> s</w:t>
      </w:r>
      <w:r w:rsidR="0081468E" w:rsidRPr="008D13DA">
        <w:rPr>
          <w:rFonts w:asciiTheme="minorHAnsi" w:hAnsiTheme="minorHAnsi"/>
          <w:sz w:val="24"/>
        </w:rPr>
        <w:t>urvive expiry or termination or is required to give effect to expiry or termination or the</w:t>
      </w:r>
      <w:r w:rsidR="006A4728" w:rsidRPr="008D13DA">
        <w:rPr>
          <w:rFonts w:asciiTheme="minorHAnsi" w:hAnsiTheme="minorHAnsi"/>
          <w:sz w:val="24"/>
        </w:rPr>
        <w:t xml:space="preserve"> c</w:t>
      </w:r>
      <w:r w:rsidR="0081468E" w:rsidRPr="008D13DA">
        <w:rPr>
          <w:rFonts w:asciiTheme="minorHAnsi" w:hAnsiTheme="minorHAnsi"/>
          <w:sz w:val="24"/>
        </w:rPr>
        <w:t>onsequences of such expiry or termination.</w:t>
      </w:r>
    </w:p>
    <w:p w14:paraId="75E58D8A" w14:textId="77777777" w:rsidR="003E2B32" w:rsidRPr="008D13DA" w:rsidRDefault="00E168D8"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lastRenderedPageBreak/>
        <w:t>38</w:t>
      </w:r>
      <w:r w:rsidR="00873BEC" w:rsidRPr="008D13DA">
        <w:rPr>
          <w:rFonts w:asciiTheme="minorHAnsi" w:hAnsiTheme="minorHAnsi"/>
          <w:sz w:val="24"/>
        </w:rPr>
        <w:t>.6</w:t>
      </w:r>
      <w:r w:rsidR="00873BEC" w:rsidRPr="008D13DA">
        <w:rPr>
          <w:rFonts w:asciiTheme="minorHAnsi" w:hAnsiTheme="minorHAnsi"/>
          <w:sz w:val="24"/>
        </w:rPr>
        <w:tab/>
      </w:r>
      <w:r w:rsidR="0081468E" w:rsidRPr="008D13DA">
        <w:rPr>
          <w:rFonts w:asciiTheme="minorHAnsi" w:hAnsiTheme="minorHAnsi"/>
          <w:sz w:val="24"/>
        </w:rPr>
        <w:t>When the total costs, loss and/or damage resulting from or arising out of such</w:t>
      </w:r>
      <w:r w:rsidR="006A4728" w:rsidRPr="008D13DA">
        <w:rPr>
          <w:rFonts w:asciiTheme="minorHAnsi" w:hAnsiTheme="minorHAnsi"/>
          <w:sz w:val="24"/>
        </w:rPr>
        <w:t xml:space="preserve"> t</w:t>
      </w:r>
      <w:r w:rsidR="0081468E" w:rsidRPr="008D13DA">
        <w:rPr>
          <w:rFonts w:asciiTheme="minorHAnsi" w:hAnsiTheme="minorHAnsi"/>
          <w:sz w:val="24"/>
        </w:rPr>
        <w:t>ermination as is referred to in this Clause 38 have been calculated and deducted so</w:t>
      </w:r>
      <w:r w:rsidR="006A4728" w:rsidRPr="008D13DA">
        <w:rPr>
          <w:rFonts w:asciiTheme="minorHAnsi" w:hAnsiTheme="minorHAnsi"/>
          <w:sz w:val="24"/>
        </w:rPr>
        <w:t xml:space="preserve"> f</w:t>
      </w:r>
      <w:r w:rsidR="0081468E" w:rsidRPr="008D13DA">
        <w:rPr>
          <w:rFonts w:asciiTheme="minorHAnsi" w:hAnsiTheme="minorHAnsi"/>
          <w:sz w:val="24"/>
        </w:rPr>
        <w:t>ar as practicable from any sum or sums which would but for Clause 38 have been due</w:t>
      </w:r>
      <w:r w:rsidR="006A4728" w:rsidRPr="008D13DA">
        <w:rPr>
          <w:rFonts w:asciiTheme="minorHAnsi" w:hAnsiTheme="minorHAnsi"/>
          <w:sz w:val="24"/>
        </w:rPr>
        <w:t xml:space="preserve"> t</w:t>
      </w:r>
      <w:r w:rsidR="0081468E" w:rsidRPr="008D13DA">
        <w:rPr>
          <w:rFonts w:asciiTheme="minorHAnsi" w:hAnsiTheme="minorHAnsi"/>
          <w:sz w:val="24"/>
        </w:rPr>
        <w:t>o the Provider, any balance shown as due to the Council</w:t>
      </w:r>
      <w:r w:rsidR="0081468E" w:rsidRPr="008D13DA">
        <w:rPr>
          <w:rFonts w:asciiTheme="minorHAnsi" w:hAnsiTheme="minorHAnsi"/>
          <w:b/>
          <w:sz w:val="24"/>
        </w:rPr>
        <w:t xml:space="preserve"> </w:t>
      </w:r>
      <w:r w:rsidR="0081468E" w:rsidRPr="008D13DA">
        <w:rPr>
          <w:rFonts w:asciiTheme="minorHAnsi" w:hAnsiTheme="minorHAnsi"/>
          <w:sz w:val="24"/>
        </w:rPr>
        <w:t>shall be recoverable as a</w:t>
      </w:r>
      <w:r w:rsidR="006A4728" w:rsidRPr="008D13DA">
        <w:rPr>
          <w:rFonts w:asciiTheme="minorHAnsi" w:hAnsiTheme="minorHAnsi"/>
          <w:sz w:val="24"/>
        </w:rPr>
        <w:t xml:space="preserve"> d</w:t>
      </w:r>
      <w:r w:rsidR="0081468E" w:rsidRPr="008D13DA">
        <w:rPr>
          <w:rFonts w:asciiTheme="minorHAnsi" w:hAnsiTheme="minorHAnsi"/>
          <w:sz w:val="24"/>
        </w:rPr>
        <w:t>ebt, or alternatively, the Council shall pay to the Provider any balance shown as due</w:t>
      </w:r>
      <w:r w:rsidR="006A4728" w:rsidRPr="008D13DA">
        <w:rPr>
          <w:rFonts w:asciiTheme="minorHAnsi" w:hAnsiTheme="minorHAnsi"/>
          <w:sz w:val="24"/>
        </w:rPr>
        <w:t xml:space="preserve"> t</w:t>
      </w:r>
      <w:r w:rsidR="0081468E" w:rsidRPr="008D13DA">
        <w:rPr>
          <w:rFonts w:asciiTheme="minorHAnsi" w:hAnsiTheme="minorHAnsi"/>
          <w:sz w:val="24"/>
        </w:rPr>
        <w:t>o the Provider.</w:t>
      </w:r>
    </w:p>
    <w:p w14:paraId="533BE123" w14:textId="28109C36" w:rsidR="003E2B32" w:rsidRPr="008D13DA" w:rsidRDefault="00E168D8" w:rsidP="003E2B32">
      <w:pPr>
        <w:pStyle w:val="H3"/>
        <w:numPr>
          <w:ilvl w:val="0"/>
          <w:numId w:val="0"/>
        </w:numPr>
        <w:spacing w:after="120"/>
        <w:jc w:val="left"/>
        <w:outlineLvl w:val="1"/>
        <w:rPr>
          <w:rFonts w:asciiTheme="minorHAnsi" w:hAnsiTheme="minorHAnsi"/>
          <w:b/>
          <w:bCs/>
          <w:sz w:val="24"/>
        </w:rPr>
      </w:pPr>
      <w:bookmarkStart w:id="118" w:name="_Toc212718297"/>
      <w:r w:rsidRPr="008D13DA">
        <w:rPr>
          <w:rFonts w:asciiTheme="minorHAnsi" w:hAnsiTheme="minorHAnsi"/>
          <w:b/>
          <w:bCs/>
          <w:sz w:val="24"/>
        </w:rPr>
        <w:t>39.</w:t>
      </w:r>
      <w:r w:rsidR="006A4728" w:rsidRPr="008D13DA">
        <w:rPr>
          <w:rFonts w:asciiTheme="minorHAnsi" w:hAnsiTheme="minorHAnsi"/>
          <w:b/>
          <w:bCs/>
          <w:sz w:val="24"/>
        </w:rPr>
        <w:t xml:space="preserve"> </w:t>
      </w:r>
      <w:r w:rsidRPr="008D13DA">
        <w:rPr>
          <w:rFonts w:asciiTheme="minorHAnsi" w:hAnsiTheme="minorHAnsi"/>
          <w:b/>
          <w:bCs/>
          <w:sz w:val="24"/>
        </w:rPr>
        <w:t>E</w:t>
      </w:r>
      <w:r w:rsidR="00CA491A" w:rsidRPr="008D13DA">
        <w:rPr>
          <w:rFonts w:asciiTheme="minorHAnsi" w:hAnsiTheme="minorHAnsi"/>
          <w:b/>
          <w:bCs/>
          <w:sz w:val="24"/>
        </w:rPr>
        <w:t>xit and handover arrangements</w:t>
      </w:r>
      <w:bookmarkEnd w:id="118"/>
    </w:p>
    <w:p w14:paraId="58478B73" w14:textId="79F8A44C" w:rsidR="003E2B32" w:rsidRPr="008D13DA" w:rsidRDefault="00340409"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39</w:t>
      </w:r>
      <w:r w:rsidR="00873BEC" w:rsidRPr="008D13DA">
        <w:rPr>
          <w:rFonts w:asciiTheme="minorHAnsi" w:hAnsiTheme="minorHAnsi"/>
          <w:sz w:val="24"/>
        </w:rPr>
        <w:t>.1</w:t>
      </w:r>
      <w:r w:rsidR="00873BEC" w:rsidRPr="008D13DA">
        <w:rPr>
          <w:rFonts w:asciiTheme="minorHAnsi" w:hAnsiTheme="minorHAnsi"/>
          <w:sz w:val="24"/>
        </w:rPr>
        <w:tab/>
      </w:r>
      <w:r w:rsidR="0081468E" w:rsidRPr="008D13DA">
        <w:rPr>
          <w:rFonts w:asciiTheme="minorHAnsi" w:hAnsiTheme="minorHAnsi"/>
          <w:sz w:val="24"/>
        </w:rPr>
        <w:t>On expiry or termination of this Contract</w:t>
      </w:r>
      <w:r w:rsidR="002E3BF1">
        <w:rPr>
          <w:rFonts w:asciiTheme="minorHAnsi" w:hAnsiTheme="minorHAnsi"/>
          <w:sz w:val="24"/>
        </w:rPr>
        <w:t xml:space="preserve">, this clause 39 </w:t>
      </w:r>
      <w:r w:rsidR="0081468E" w:rsidRPr="008D13DA">
        <w:rPr>
          <w:rFonts w:asciiTheme="minorHAnsi" w:hAnsiTheme="minorHAnsi"/>
          <w:sz w:val="24"/>
        </w:rPr>
        <w:t>shall apply</w:t>
      </w:r>
      <w:r w:rsidR="002E3BF1">
        <w:rPr>
          <w:rFonts w:asciiTheme="minorHAnsi" w:hAnsiTheme="minorHAnsi"/>
          <w:sz w:val="24"/>
        </w:rPr>
        <w:t xml:space="preserve">. </w:t>
      </w:r>
      <w:r w:rsidR="0081468E" w:rsidRPr="008D13DA">
        <w:rPr>
          <w:rFonts w:asciiTheme="minorHAnsi" w:hAnsiTheme="minorHAnsi"/>
          <w:sz w:val="24"/>
        </w:rPr>
        <w:t>The Provider shall not charge the Council</w:t>
      </w:r>
      <w:r w:rsidR="006A4728" w:rsidRPr="008D13DA">
        <w:rPr>
          <w:rFonts w:asciiTheme="minorHAnsi" w:hAnsiTheme="minorHAnsi"/>
          <w:sz w:val="24"/>
        </w:rPr>
        <w:t xml:space="preserve"> o</w:t>
      </w:r>
      <w:r w:rsidR="0081468E" w:rsidRPr="008D13DA">
        <w:rPr>
          <w:rFonts w:asciiTheme="minorHAnsi" w:hAnsiTheme="minorHAnsi"/>
          <w:sz w:val="24"/>
        </w:rPr>
        <w:t>r any Replacement Providers for any expenditure incurred howsoever in carrying out</w:t>
      </w:r>
      <w:r w:rsidR="006A4728" w:rsidRPr="008D13DA">
        <w:rPr>
          <w:rFonts w:asciiTheme="minorHAnsi" w:hAnsiTheme="minorHAnsi"/>
          <w:sz w:val="24"/>
        </w:rPr>
        <w:t xml:space="preserve"> t</w:t>
      </w:r>
      <w:r w:rsidR="0081468E" w:rsidRPr="008D13DA">
        <w:rPr>
          <w:rFonts w:asciiTheme="minorHAnsi" w:hAnsiTheme="minorHAnsi"/>
          <w:sz w:val="24"/>
        </w:rPr>
        <w:t>he handover arrangements as set out in this Clause 39 on expiry or</w:t>
      </w:r>
      <w:r w:rsidR="006A4728" w:rsidRPr="008D13DA">
        <w:rPr>
          <w:rFonts w:asciiTheme="minorHAnsi" w:hAnsiTheme="minorHAnsi"/>
          <w:sz w:val="24"/>
        </w:rPr>
        <w:t xml:space="preserve"> e</w:t>
      </w:r>
      <w:r w:rsidR="0081468E" w:rsidRPr="008D13DA">
        <w:rPr>
          <w:rFonts w:asciiTheme="minorHAnsi" w:hAnsiTheme="minorHAnsi"/>
          <w:sz w:val="24"/>
        </w:rPr>
        <w:t>arlier termination (or for complying with any other provisions in Clause 38 above upon</w:t>
      </w:r>
      <w:r w:rsidR="006A4728" w:rsidRPr="008D13DA">
        <w:rPr>
          <w:rFonts w:asciiTheme="minorHAnsi" w:hAnsiTheme="minorHAnsi"/>
          <w:sz w:val="24"/>
        </w:rPr>
        <w:t xml:space="preserve"> t</w:t>
      </w:r>
      <w:r w:rsidR="0081468E" w:rsidRPr="008D13DA">
        <w:rPr>
          <w:rFonts w:asciiTheme="minorHAnsi" w:hAnsiTheme="minorHAnsi"/>
          <w:sz w:val="24"/>
        </w:rPr>
        <w:t>ermination or expiry).</w:t>
      </w:r>
    </w:p>
    <w:p w14:paraId="7ED7EDAA" w14:textId="77777777" w:rsidR="003E2B32" w:rsidRPr="008D13DA" w:rsidRDefault="00340409"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39</w:t>
      </w:r>
      <w:r w:rsidR="00873BEC" w:rsidRPr="008D13DA">
        <w:rPr>
          <w:rFonts w:asciiTheme="minorHAnsi" w:hAnsiTheme="minorHAnsi"/>
          <w:sz w:val="24"/>
        </w:rPr>
        <w:t>.2</w:t>
      </w:r>
      <w:r w:rsidR="00873BEC" w:rsidRPr="008D13DA">
        <w:rPr>
          <w:rFonts w:asciiTheme="minorHAnsi" w:hAnsiTheme="minorHAnsi"/>
          <w:sz w:val="24"/>
        </w:rPr>
        <w:tab/>
      </w:r>
      <w:r w:rsidR="0081468E" w:rsidRPr="008D13DA">
        <w:rPr>
          <w:rFonts w:asciiTheme="minorHAnsi" w:hAnsiTheme="minorHAnsi"/>
          <w:sz w:val="24"/>
        </w:rPr>
        <w:t>The plan for the orderly handover of the Services to the Council or its Replacement</w:t>
      </w:r>
      <w:r w:rsidR="006A4728" w:rsidRPr="008D13DA">
        <w:rPr>
          <w:rFonts w:asciiTheme="minorHAnsi" w:hAnsiTheme="minorHAnsi"/>
          <w:sz w:val="24"/>
        </w:rPr>
        <w:t xml:space="preserve"> P</w:t>
      </w:r>
      <w:r w:rsidR="0081468E" w:rsidRPr="008D13DA">
        <w:rPr>
          <w:rFonts w:asciiTheme="minorHAnsi" w:hAnsiTheme="minorHAnsi"/>
          <w:sz w:val="24"/>
        </w:rPr>
        <w:t>roviders following termination or expiry of this Contract shall include compliance by</w:t>
      </w:r>
      <w:r w:rsidR="006A4728" w:rsidRPr="008D13DA">
        <w:rPr>
          <w:rFonts w:asciiTheme="minorHAnsi" w:hAnsiTheme="minorHAnsi"/>
          <w:sz w:val="24"/>
        </w:rPr>
        <w:t xml:space="preserve"> t</w:t>
      </w:r>
      <w:r w:rsidR="0081468E" w:rsidRPr="008D13DA">
        <w:rPr>
          <w:rFonts w:asciiTheme="minorHAnsi" w:hAnsiTheme="minorHAnsi"/>
          <w:sz w:val="24"/>
        </w:rPr>
        <w:t>he Provider of the provisions specified in Clause 38.</w:t>
      </w:r>
    </w:p>
    <w:p w14:paraId="595CFEDC" w14:textId="77777777" w:rsidR="003E2B32" w:rsidRPr="008D13DA" w:rsidRDefault="00340409" w:rsidP="003E2B32">
      <w:pPr>
        <w:pStyle w:val="H3"/>
        <w:numPr>
          <w:ilvl w:val="0"/>
          <w:numId w:val="0"/>
        </w:numPr>
        <w:spacing w:after="120"/>
        <w:ind w:left="720" w:hanging="720"/>
        <w:jc w:val="left"/>
        <w:rPr>
          <w:rFonts w:asciiTheme="minorHAnsi" w:hAnsiTheme="minorHAnsi"/>
          <w:sz w:val="24"/>
        </w:rPr>
      </w:pPr>
      <w:r w:rsidRPr="008D13DA">
        <w:rPr>
          <w:rFonts w:asciiTheme="minorHAnsi" w:hAnsiTheme="minorHAnsi"/>
          <w:sz w:val="24"/>
        </w:rPr>
        <w:t>39</w:t>
      </w:r>
      <w:r w:rsidR="00873BEC" w:rsidRPr="008D13DA">
        <w:rPr>
          <w:rFonts w:asciiTheme="minorHAnsi" w:hAnsiTheme="minorHAnsi"/>
          <w:sz w:val="24"/>
        </w:rPr>
        <w:t>.3</w:t>
      </w:r>
      <w:r w:rsidR="00873BEC" w:rsidRPr="008D13DA">
        <w:rPr>
          <w:rFonts w:asciiTheme="minorHAnsi" w:hAnsiTheme="minorHAnsi"/>
          <w:sz w:val="24"/>
        </w:rPr>
        <w:tab/>
      </w:r>
      <w:r w:rsidR="0081468E" w:rsidRPr="008D13DA">
        <w:rPr>
          <w:rFonts w:asciiTheme="minorHAnsi" w:hAnsiTheme="minorHAnsi"/>
          <w:sz w:val="24"/>
        </w:rPr>
        <w:t>The Provider shall forthwith upon the request of the Contract Manager, supply to the</w:t>
      </w:r>
      <w:r w:rsidR="006A4728" w:rsidRPr="008D13DA">
        <w:rPr>
          <w:rFonts w:asciiTheme="minorHAnsi" w:hAnsiTheme="minorHAnsi"/>
          <w:sz w:val="24"/>
        </w:rPr>
        <w:t xml:space="preserve"> C</w:t>
      </w:r>
      <w:r w:rsidR="0081468E" w:rsidRPr="008D13DA">
        <w:rPr>
          <w:rFonts w:asciiTheme="minorHAnsi" w:hAnsiTheme="minorHAnsi"/>
          <w:sz w:val="24"/>
        </w:rPr>
        <w:t>ouncil any information reasonably specified by the Council as being necessary for</w:t>
      </w:r>
      <w:r w:rsidR="006A4728" w:rsidRPr="008D13DA">
        <w:rPr>
          <w:rFonts w:asciiTheme="minorHAnsi" w:hAnsiTheme="minorHAnsi"/>
          <w:sz w:val="24"/>
        </w:rPr>
        <w:t xml:space="preserve"> t</w:t>
      </w:r>
      <w:r w:rsidR="0081468E" w:rsidRPr="008D13DA">
        <w:rPr>
          <w:rFonts w:asciiTheme="minorHAnsi" w:hAnsiTheme="minorHAnsi"/>
          <w:sz w:val="24"/>
        </w:rPr>
        <w:t>he re-tendering of this Contract.</w:t>
      </w:r>
    </w:p>
    <w:p w14:paraId="7724B3CE" w14:textId="77777777" w:rsidR="003E2B32" w:rsidRPr="008D13DA" w:rsidRDefault="00E9044B" w:rsidP="003E2B32">
      <w:pPr>
        <w:pStyle w:val="H3"/>
        <w:keepNext/>
        <w:numPr>
          <w:ilvl w:val="0"/>
          <w:numId w:val="0"/>
        </w:numPr>
        <w:spacing w:after="120"/>
        <w:ind w:left="720" w:hanging="720"/>
        <w:jc w:val="left"/>
        <w:rPr>
          <w:rFonts w:asciiTheme="minorHAnsi" w:hAnsiTheme="minorHAnsi"/>
          <w:sz w:val="24"/>
        </w:rPr>
      </w:pPr>
      <w:r w:rsidRPr="008D13DA">
        <w:rPr>
          <w:rFonts w:asciiTheme="minorHAnsi" w:hAnsiTheme="minorHAnsi"/>
          <w:sz w:val="24"/>
        </w:rPr>
        <w:t>39</w:t>
      </w:r>
      <w:r w:rsidR="00873BEC" w:rsidRPr="008D13DA">
        <w:rPr>
          <w:rFonts w:asciiTheme="minorHAnsi" w:hAnsiTheme="minorHAnsi"/>
          <w:sz w:val="24"/>
        </w:rPr>
        <w:t>.4</w:t>
      </w:r>
      <w:r w:rsidR="00873BEC" w:rsidRPr="008D13DA">
        <w:rPr>
          <w:rFonts w:asciiTheme="minorHAnsi" w:hAnsiTheme="minorHAnsi"/>
          <w:sz w:val="24"/>
        </w:rPr>
        <w:tab/>
      </w:r>
      <w:r w:rsidR="0081468E" w:rsidRPr="008D13DA">
        <w:rPr>
          <w:rFonts w:asciiTheme="minorHAnsi" w:hAnsiTheme="minorHAnsi"/>
          <w:sz w:val="24"/>
        </w:rPr>
        <w:t>On giving written notice to the Provider and after twelve (12) months of the date of the</w:t>
      </w:r>
      <w:r w:rsidR="006A4728" w:rsidRPr="008D13DA">
        <w:rPr>
          <w:rFonts w:asciiTheme="minorHAnsi" w:hAnsiTheme="minorHAnsi"/>
          <w:sz w:val="24"/>
        </w:rPr>
        <w:t xml:space="preserve"> e</w:t>
      </w:r>
      <w:r w:rsidR="0081468E" w:rsidRPr="008D13DA">
        <w:rPr>
          <w:rFonts w:asciiTheme="minorHAnsi" w:hAnsiTheme="minorHAnsi"/>
          <w:sz w:val="24"/>
        </w:rPr>
        <w:t>xpiry or earlier termination of this Contract unless the individual is responding to a job</w:t>
      </w:r>
      <w:r w:rsidR="006A4728" w:rsidRPr="008D13DA">
        <w:rPr>
          <w:rFonts w:asciiTheme="minorHAnsi" w:hAnsiTheme="minorHAnsi"/>
          <w:sz w:val="24"/>
        </w:rPr>
        <w:t xml:space="preserve"> a</w:t>
      </w:r>
      <w:r w:rsidR="0081468E" w:rsidRPr="008D13DA">
        <w:rPr>
          <w:rFonts w:asciiTheme="minorHAnsi" w:hAnsiTheme="minorHAnsi"/>
          <w:sz w:val="24"/>
        </w:rPr>
        <w:t>dvert the Council shall have the right:</w:t>
      </w:r>
    </w:p>
    <w:p w14:paraId="654675EC" w14:textId="77777777" w:rsidR="003E2B32" w:rsidRPr="008D13DA" w:rsidRDefault="00E9044B"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39.4</w:t>
      </w:r>
      <w:r w:rsidR="00873BEC" w:rsidRPr="008D13DA">
        <w:rPr>
          <w:rFonts w:asciiTheme="minorHAnsi" w:hAnsiTheme="minorHAnsi"/>
          <w:sz w:val="24"/>
        </w:rPr>
        <w:t>.1</w:t>
      </w:r>
      <w:r w:rsidR="00873BEC" w:rsidRPr="008D13DA">
        <w:rPr>
          <w:rFonts w:asciiTheme="minorHAnsi" w:hAnsiTheme="minorHAnsi"/>
          <w:sz w:val="24"/>
        </w:rPr>
        <w:tab/>
      </w:r>
      <w:r w:rsidR="0081468E" w:rsidRPr="008D13DA">
        <w:rPr>
          <w:rFonts w:asciiTheme="minorHAnsi" w:hAnsiTheme="minorHAnsi"/>
          <w:sz w:val="24"/>
        </w:rPr>
        <w:t>to offer any of the Staff who has previously been involved in</w:t>
      </w:r>
      <w:r w:rsidRPr="008D13DA">
        <w:rPr>
          <w:rFonts w:asciiTheme="minorHAnsi" w:hAnsiTheme="minorHAnsi"/>
          <w:sz w:val="24"/>
        </w:rPr>
        <w:t xml:space="preserve"> </w:t>
      </w:r>
      <w:r w:rsidR="0081468E" w:rsidRPr="008D13DA">
        <w:rPr>
          <w:rFonts w:asciiTheme="minorHAnsi" w:hAnsiTheme="minorHAnsi"/>
          <w:sz w:val="24"/>
        </w:rPr>
        <w:t>performing the</w:t>
      </w:r>
      <w:r w:rsidR="006A4728" w:rsidRPr="008D13DA">
        <w:rPr>
          <w:rFonts w:asciiTheme="minorHAnsi" w:hAnsiTheme="minorHAnsi"/>
          <w:sz w:val="24"/>
        </w:rPr>
        <w:t xml:space="preserve"> S</w:t>
      </w:r>
      <w:r w:rsidR="0081468E" w:rsidRPr="008D13DA">
        <w:rPr>
          <w:rFonts w:asciiTheme="minorHAnsi" w:hAnsiTheme="minorHAnsi"/>
          <w:sz w:val="24"/>
        </w:rPr>
        <w:t>ervices employment or a contract for services with the Council and the</w:t>
      </w:r>
      <w:r w:rsidR="006A4728" w:rsidRPr="008D13DA">
        <w:rPr>
          <w:rFonts w:asciiTheme="minorHAnsi" w:hAnsiTheme="minorHAnsi"/>
          <w:sz w:val="24"/>
        </w:rPr>
        <w:t xml:space="preserve"> P</w:t>
      </w:r>
      <w:r w:rsidR="0081468E" w:rsidRPr="008D13DA">
        <w:rPr>
          <w:rFonts w:asciiTheme="minorHAnsi" w:hAnsiTheme="minorHAnsi"/>
          <w:sz w:val="24"/>
        </w:rPr>
        <w:t>rovider agrees that if such person accepts such offer the Provider shall</w:t>
      </w:r>
      <w:r w:rsidR="006A4728" w:rsidRPr="008D13DA">
        <w:rPr>
          <w:rFonts w:asciiTheme="minorHAnsi" w:hAnsiTheme="minorHAnsi"/>
          <w:sz w:val="24"/>
        </w:rPr>
        <w:t xml:space="preserve"> r</w:t>
      </w:r>
      <w:r w:rsidR="0081468E" w:rsidRPr="008D13DA">
        <w:rPr>
          <w:rFonts w:asciiTheme="minorHAnsi" w:hAnsiTheme="minorHAnsi"/>
          <w:sz w:val="24"/>
        </w:rPr>
        <w:t>elease such person from any contractual restriction with it which such</w:t>
      </w:r>
      <w:r w:rsidR="006A4728" w:rsidRPr="008D13DA">
        <w:rPr>
          <w:rFonts w:asciiTheme="minorHAnsi" w:hAnsiTheme="minorHAnsi"/>
          <w:sz w:val="24"/>
        </w:rPr>
        <w:t xml:space="preserve"> a</w:t>
      </w:r>
      <w:r w:rsidR="0081468E" w:rsidRPr="008D13DA">
        <w:rPr>
          <w:rFonts w:asciiTheme="minorHAnsi" w:hAnsiTheme="minorHAnsi"/>
          <w:sz w:val="24"/>
        </w:rPr>
        <w:t>cceptance may otherwise contravene; and</w:t>
      </w:r>
    </w:p>
    <w:p w14:paraId="528369EE" w14:textId="77777777" w:rsidR="003E2B32" w:rsidRPr="008D13DA" w:rsidRDefault="00E9044B" w:rsidP="000A3866">
      <w:pPr>
        <w:pStyle w:val="H3"/>
        <w:numPr>
          <w:ilvl w:val="0"/>
          <w:numId w:val="0"/>
        </w:numPr>
        <w:spacing w:after="120"/>
        <w:ind w:left="1702" w:hanging="982"/>
        <w:jc w:val="left"/>
        <w:rPr>
          <w:rFonts w:asciiTheme="minorHAnsi" w:hAnsiTheme="minorHAnsi"/>
          <w:sz w:val="24"/>
        </w:rPr>
      </w:pPr>
      <w:r w:rsidRPr="008D13DA">
        <w:rPr>
          <w:rFonts w:asciiTheme="minorHAnsi" w:hAnsiTheme="minorHAnsi"/>
          <w:sz w:val="24"/>
        </w:rPr>
        <w:t>39.4</w:t>
      </w:r>
      <w:r w:rsidR="00873BEC" w:rsidRPr="008D13DA">
        <w:rPr>
          <w:rFonts w:asciiTheme="minorHAnsi" w:hAnsiTheme="minorHAnsi"/>
          <w:sz w:val="24"/>
        </w:rPr>
        <w:t>.2</w:t>
      </w:r>
      <w:r w:rsidR="00873BEC" w:rsidRPr="008D13DA">
        <w:rPr>
          <w:rFonts w:asciiTheme="minorHAnsi" w:hAnsiTheme="minorHAnsi"/>
          <w:sz w:val="24"/>
        </w:rPr>
        <w:tab/>
      </w:r>
      <w:r w:rsidR="0081468E" w:rsidRPr="008D13DA">
        <w:rPr>
          <w:rFonts w:asciiTheme="minorHAnsi" w:hAnsiTheme="minorHAnsi"/>
          <w:sz w:val="24"/>
        </w:rPr>
        <w:t>to require the Provider to provide for a period of four (4) months following the</w:t>
      </w:r>
      <w:r w:rsidR="006A4728" w:rsidRPr="008D13DA">
        <w:rPr>
          <w:rFonts w:asciiTheme="minorHAnsi" w:hAnsiTheme="minorHAnsi"/>
          <w:sz w:val="24"/>
        </w:rPr>
        <w:t xml:space="preserve"> d</w:t>
      </w:r>
      <w:r w:rsidR="0081468E" w:rsidRPr="008D13DA">
        <w:rPr>
          <w:rFonts w:asciiTheme="minorHAnsi" w:hAnsiTheme="minorHAnsi"/>
          <w:sz w:val="24"/>
        </w:rPr>
        <w:t>ate of expiry or termination such advice assistance and co-operation as the</w:t>
      </w:r>
      <w:r w:rsidR="006A4728" w:rsidRPr="008D13DA">
        <w:rPr>
          <w:rFonts w:asciiTheme="minorHAnsi" w:hAnsiTheme="minorHAnsi"/>
          <w:sz w:val="24"/>
        </w:rPr>
        <w:t xml:space="preserve"> C</w:t>
      </w:r>
      <w:r w:rsidR="0081468E" w:rsidRPr="008D13DA">
        <w:rPr>
          <w:rFonts w:asciiTheme="minorHAnsi" w:hAnsiTheme="minorHAnsi"/>
          <w:sz w:val="24"/>
        </w:rPr>
        <w:t xml:space="preserve">ouncil may reasonably require </w:t>
      </w:r>
      <w:proofErr w:type="gramStart"/>
      <w:r w:rsidR="0081468E" w:rsidRPr="008D13DA">
        <w:rPr>
          <w:rFonts w:asciiTheme="minorHAnsi" w:hAnsiTheme="minorHAnsi"/>
          <w:sz w:val="24"/>
        </w:rPr>
        <w:t>to enable</w:t>
      </w:r>
      <w:proofErr w:type="gramEnd"/>
      <w:r w:rsidR="0081468E" w:rsidRPr="008D13DA">
        <w:rPr>
          <w:rFonts w:asciiTheme="minorHAnsi" w:hAnsiTheme="minorHAnsi"/>
          <w:sz w:val="24"/>
        </w:rPr>
        <w:t xml:space="preserve"> the Council to provide the Services</w:t>
      </w:r>
      <w:r w:rsidR="006A4728" w:rsidRPr="008D13DA">
        <w:rPr>
          <w:rFonts w:asciiTheme="minorHAnsi" w:hAnsiTheme="minorHAnsi"/>
          <w:sz w:val="24"/>
        </w:rPr>
        <w:t xml:space="preserve"> i</w:t>
      </w:r>
      <w:r w:rsidR="0081468E" w:rsidRPr="008D13DA">
        <w:rPr>
          <w:rFonts w:asciiTheme="minorHAnsi" w:hAnsiTheme="minorHAnsi"/>
          <w:sz w:val="24"/>
        </w:rPr>
        <w:t>n-house or to procure their provision by a Replacement Provider.</w:t>
      </w:r>
    </w:p>
    <w:p w14:paraId="750D9608" w14:textId="77777777" w:rsidR="003E2B32" w:rsidRPr="008D13DA" w:rsidRDefault="0045675A" w:rsidP="003E2B32">
      <w:pPr>
        <w:pStyle w:val="H1"/>
        <w:numPr>
          <w:ilvl w:val="0"/>
          <w:numId w:val="0"/>
        </w:numPr>
        <w:spacing w:after="120"/>
        <w:outlineLvl w:val="0"/>
        <w:rPr>
          <w:rFonts w:asciiTheme="minorHAnsi" w:hAnsiTheme="minorHAnsi"/>
          <w:bCs/>
          <w:sz w:val="24"/>
        </w:rPr>
      </w:pPr>
      <w:bookmarkStart w:id="119" w:name="_Toc212718298"/>
      <w:r w:rsidRPr="008D13DA">
        <w:rPr>
          <w:rFonts w:asciiTheme="minorHAnsi" w:hAnsiTheme="minorHAnsi"/>
          <w:bCs/>
          <w:sz w:val="24"/>
        </w:rPr>
        <w:t>I.</w:t>
      </w:r>
      <w:r w:rsidR="006A4728" w:rsidRPr="008D13DA">
        <w:rPr>
          <w:rFonts w:asciiTheme="minorHAnsi" w:hAnsiTheme="minorHAnsi"/>
          <w:bCs/>
          <w:sz w:val="24"/>
        </w:rPr>
        <w:t xml:space="preserve"> </w:t>
      </w:r>
      <w:r w:rsidRPr="008D13DA">
        <w:rPr>
          <w:rFonts w:asciiTheme="minorHAnsi" w:hAnsiTheme="minorHAnsi"/>
          <w:bCs/>
          <w:sz w:val="24"/>
        </w:rPr>
        <w:t>GENERAL PROVISIONS</w:t>
      </w:r>
      <w:bookmarkEnd w:id="119"/>
    </w:p>
    <w:p w14:paraId="46B40E79" w14:textId="0AC159BC" w:rsidR="003E2B32" w:rsidRPr="008D13DA" w:rsidRDefault="00672689" w:rsidP="003E2B32">
      <w:pPr>
        <w:pStyle w:val="H1"/>
        <w:numPr>
          <w:ilvl w:val="0"/>
          <w:numId w:val="0"/>
        </w:numPr>
        <w:spacing w:after="120"/>
        <w:outlineLvl w:val="1"/>
        <w:rPr>
          <w:rFonts w:asciiTheme="minorHAnsi" w:hAnsiTheme="minorHAnsi"/>
          <w:bCs/>
          <w:sz w:val="24"/>
        </w:rPr>
      </w:pPr>
      <w:bookmarkStart w:id="120" w:name="_Toc212718299"/>
      <w:r w:rsidRPr="008D13DA">
        <w:rPr>
          <w:rFonts w:asciiTheme="minorHAnsi" w:hAnsiTheme="minorHAnsi"/>
          <w:bCs/>
          <w:sz w:val="24"/>
        </w:rPr>
        <w:t>40</w:t>
      </w:r>
      <w:r w:rsidR="00DF1C2D">
        <w:rPr>
          <w:rFonts w:asciiTheme="minorHAnsi" w:hAnsiTheme="minorHAnsi"/>
          <w:bCs/>
          <w:sz w:val="24"/>
        </w:rPr>
        <w:tab/>
      </w:r>
      <w:r w:rsidR="00A4424D" w:rsidRPr="008D13DA">
        <w:rPr>
          <w:rFonts w:asciiTheme="minorHAnsi" w:hAnsiTheme="minorHAnsi"/>
          <w:bCs/>
          <w:sz w:val="24"/>
        </w:rPr>
        <w:t>D</w:t>
      </w:r>
      <w:r w:rsidR="00CA491A" w:rsidRPr="008D13DA">
        <w:rPr>
          <w:rFonts w:asciiTheme="minorHAnsi" w:hAnsiTheme="minorHAnsi"/>
          <w:bCs/>
          <w:sz w:val="24"/>
        </w:rPr>
        <w:t>ispute resolution procedure</w:t>
      </w:r>
      <w:bookmarkEnd w:id="120"/>
    </w:p>
    <w:p w14:paraId="364AAA43" w14:textId="75157E9B" w:rsidR="003E2B32" w:rsidRPr="008D13DA" w:rsidRDefault="00A4424D" w:rsidP="003E2B32">
      <w:pPr>
        <w:pStyle w:val="H1"/>
        <w:numPr>
          <w:ilvl w:val="0"/>
          <w:numId w:val="0"/>
        </w:numPr>
        <w:spacing w:after="120"/>
        <w:ind w:left="720" w:hanging="720"/>
        <w:rPr>
          <w:rFonts w:asciiTheme="minorHAnsi" w:hAnsiTheme="minorHAnsi"/>
          <w:b w:val="0"/>
          <w:sz w:val="24"/>
        </w:rPr>
      </w:pPr>
      <w:r w:rsidRPr="008D13DA">
        <w:rPr>
          <w:rFonts w:asciiTheme="minorHAnsi" w:hAnsiTheme="minorHAnsi"/>
          <w:b w:val="0"/>
          <w:sz w:val="24"/>
        </w:rPr>
        <w:t>40</w:t>
      </w:r>
      <w:r w:rsidR="00873BEC" w:rsidRPr="008D13DA">
        <w:rPr>
          <w:rFonts w:asciiTheme="minorHAnsi" w:hAnsiTheme="minorHAnsi"/>
          <w:b w:val="0"/>
          <w:sz w:val="24"/>
        </w:rPr>
        <w:t>.1</w:t>
      </w:r>
      <w:r w:rsidR="00873BEC" w:rsidRPr="008D13DA">
        <w:rPr>
          <w:rFonts w:asciiTheme="minorHAnsi" w:hAnsiTheme="minorHAnsi"/>
          <w:b w:val="0"/>
          <w:sz w:val="24"/>
        </w:rPr>
        <w:tab/>
      </w:r>
      <w:r w:rsidR="006A4728" w:rsidRPr="008D13DA">
        <w:rPr>
          <w:rFonts w:asciiTheme="minorHAnsi" w:hAnsiTheme="minorHAnsi"/>
          <w:b w:val="0"/>
          <w:sz w:val="24"/>
        </w:rPr>
        <w:t>T</w:t>
      </w:r>
      <w:r w:rsidRPr="008D13DA">
        <w:rPr>
          <w:rFonts w:asciiTheme="minorHAnsi" w:hAnsiTheme="minorHAnsi"/>
          <w:b w:val="0"/>
          <w:sz w:val="24"/>
        </w:rPr>
        <w:t>he Parties shall each use reasonable endeavours to resolve any dispute by</w:t>
      </w:r>
      <w:r w:rsidR="006A4728" w:rsidRPr="008D13DA">
        <w:rPr>
          <w:rFonts w:asciiTheme="minorHAnsi" w:hAnsiTheme="minorHAnsi"/>
          <w:b w:val="0"/>
          <w:sz w:val="24"/>
        </w:rPr>
        <w:t xml:space="preserve"> m</w:t>
      </w:r>
      <w:r w:rsidRPr="008D13DA">
        <w:rPr>
          <w:rFonts w:asciiTheme="minorHAnsi" w:hAnsiTheme="minorHAnsi"/>
          <w:b w:val="0"/>
          <w:sz w:val="24"/>
        </w:rPr>
        <w:t>eans of prompt bona fide discussion first between the Contract Manager and the</w:t>
      </w:r>
      <w:r w:rsidR="006A4728" w:rsidRPr="008D13DA">
        <w:rPr>
          <w:rFonts w:asciiTheme="minorHAnsi" w:hAnsiTheme="minorHAnsi"/>
          <w:b w:val="0"/>
          <w:sz w:val="24"/>
        </w:rPr>
        <w:t xml:space="preserve"> P</w:t>
      </w:r>
      <w:r w:rsidRPr="008D13DA">
        <w:rPr>
          <w:rFonts w:asciiTheme="minorHAnsi" w:hAnsiTheme="minorHAnsi"/>
          <w:b w:val="0"/>
          <w:sz w:val="24"/>
        </w:rPr>
        <w:t>rovider’s Authorised Representative. Failure to agree a settlement within five (5)</w:t>
      </w:r>
      <w:r w:rsidR="006A4728" w:rsidRPr="008D13DA">
        <w:rPr>
          <w:rFonts w:asciiTheme="minorHAnsi" w:hAnsiTheme="minorHAnsi"/>
          <w:b w:val="0"/>
          <w:sz w:val="24"/>
        </w:rPr>
        <w:t xml:space="preserve"> W</w:t>
      </w:r>
      <w:r w:rsidRPr="008D13DA">
        <w:rPr>
          <w:rFonts w:asciiTheme="minorHAnsi" w:hAnsiTheme="minorHAnsi"/>
          <w:b w:val="0"/>
          <w:sz w:val="24"/>
        </w:rPr>
        <w:t>orking Days shall result in the dispute being escalated to both Parties’ managerial</w:t>
      </w:r>
      <w:r w:rsidR="006A4728" w:rsidRPr="008D13DA">
        <w:rPr>
          <w:rFonts w:asciiTheme="minorHAnsi" w:hAnsiTheme="minorHAnsi"/>
          <w:b w:val="0"/>
          <w:sz w:val="24"/>
        </w:rPr>
        <w:t xml:space="preserve"> l</w:t>
      </w:r>
      <w:r w:rsidRPr="008D13DA">
        <w:rPr>
          <w:rFonts w:asciiTheme="minorHAnsi" w:hAnsiTheme="minorHAnsi"/>
          <w:b w:val="0"/>
          <w:sz w:val="24"/>
        </w:rPr>
        <w:t xml:space="preserve">evel appropriate to the dispute in question. </w:t>
      </w:r>
      <w:proofErr w:type="gramStart"/>
      <w:r w:rsidRPr="008D13DA">
        <w:rPr>
          <w:rFonts w:asciiTheme="minorHAnsi" w:hAnsiTheme="minorHAnsi"/>
          <w:b w:val="0"/>
          <w:sz w:val="24"/>
        </w:rPr>
        <w:t>In the event that</w:t>
      </w:r>
      <w:proofErr w:type="gramEnd"/>
      <w:r w:rsidRPr="008D13DA">
        <w:rPr>
          <w:rFonts w:asciiTheme="minorHAnsi" w:hAnsiTheme="minorHAnsi"/>
          <w:b w:val="0"/>
          <w:sz w:val="24"/>
        </w:rPr>
        <w:t xml:space="preserve"> such a dispute is not</w:t>
      </w:r>
      <w:r w:rsidR="006A4728" w:rsidRPr="008D13DA">
        <w:rPr>
          <w:rFonts w:asciiTheme="minorHAnsi" w:hAnsiTheme="minorHAnsi"/>
          <w:b w:val="0"/>
          <w:sz w:val="24"/>
        </w:rPr>
        <w:t xml:space="preserve"> r</w:t>
      </w:r>
      <w:r w:rsidRPr="008D13DA">
        <w:rPr>
          <w:rFonts w:asciiTheme="minorHAnsi" w:hAnsiTheme="minorHAnsi"/>
          <w:b w:val="0"/>
          <w:sz w:val="24"/>
        </w:rPr>
        <w:t>esolved within five (5) Working Days, thereafter it shall be</w:t>
      </w:r>
      <w:r w:rsidR="006A4728" w:rsidRPr="008D13DA">
        <w:rPr>
          <w:rFonts w:asciiTheme="minorHAnsi" w:hAnsiTheme="minorHAnsi"/>
          <w:b w:val="0"/>
          <w:sz w:val="24"/>
        </w:rPr>
        <w:t xml:space="preserve"> e</w:t>
      </w:r>
      <w:r w:rsidRPr="008D13DA">
        <w:rPr>
          <w:rFonts w:asciiTheme="minorHAnsi" w:hAnsiTheme="minorHAnsi"/>
          <w:b w:val="0"/>
          <w:sz w:val="24"/>
        </w:rPr>
        <w:t xml:space="preserve">scalated to each </w:t>
      </w:r>
      <w:r w:rsidR="00134F0A" w:rsidRPr="008D13DA">
        <w:rPr>
          <w:rFonts w:asciiTheme="minorHAnsi" w:hAnsiTheme="minorHAnsi"/>
          <w:b w:val="0"/>
          <w:sz w:val="24"/>
        </w:rPr>
        <w:t>Party’s</w:t>
      </w:r>
      <w:r w:rsidR="006A4728" w:rsidRPr="008D13DA">
        <w:rPr>
          <w:rFonts w:asciiTheme="minorHAnsi" w:hAnsiTheme="minorHAnsi"/>
          <w:b w:val="0"/>
          <w:sz w:val="24"/>
        </w:rPr>
        <w:t xml:space="preserve"> a</w:t>
      </w:r>
      <w:r w:rsidRPr="008D13DA">
        <w:rPr>
          <w:rFonts w:asciiTheme="minorHAnsi" w:hAnsiTheme="minorHAnsi"/>
          <w:b w:val="0"/>
          <w:sz w:val="24"/>
        </w:rPr>
        <w:t>ppropriate director for resolution. The respective directors shall meet within five (5)</w:t>
      </w:r>
      <w:r w:rsidR="006A4728" w:rsidRPr="008D13DA">
        <w:rPr>
          <w:rFonts w:asciiTheme="minorHAnsi" w:hAnsiTheme="minorHAnsi"/>
          <w:b w:val="0"/>
          <w:sz w:val="24"/>
        </w:rPr>
        <w:t xml:space="preserve"> W</w:t>
      </w:r>
      <w:r w:rsidRPr="008D13DA">
        <w:rPr>
          <w:rFonts w:asciiTheme="minorHAnsi" w:hAnsiTheme="minorHAnsi"/>
          <w:b w:val="0"/>
          <w:sz w:val="24"/>
        </w:rPr>
        <w:t>orking Days to resolve the dispute. Failure to reach a settlement shall invoke the</w:t>
      </w:r>
      <w:r w:rsidR="006A4728" w:rsidRPr="008D13DA">
        <w:rPr>
          <w:rFonts w:asciiTheme="minorHAnsi" w:hAnsiTheme="minorHAnsi"/>
          <w:b w:val="0"/>
          <w:sz w:val="24"/>
        </w:rPr>
        <w:t xml:space="preserve"> r</w:t>
      </w:r>
      <w:r w:rsidRPr="008D13DA">
        <w:rPr>
          <w:rFonts w:asciiTheme="minorHAnsi" w:hAnsiTheme="minorHAnsi"/>
          <w:b w:val="0"/>
          <w:sz w:val="24"/>
        </w:rPr>
        <w:t>est of this Clause 40.</w:t>
      </w:r>
    </w:p>
    <w:p w14:paraId="6F7D9BA7" w14:textId="77777777" w:rsidR="003E2B32" w:rsidRPr="008D13DA" w:rsidRDefault="00A4424D" w:rsidP="003E2B32">
      <w:pPr>
        <w:pStyle w:val="H1"/>
        <w:numPr>
          <w:ilvl w:val="0"/>
          <w:numId w:val="0"/>
        </w:numPr>
        <w:spacing w:after="120"/>
        <w:ind w:left="720" w:hanging="720"/>
        <w:rPr>
          <w:rFonts w:asciiTheme="minorHAnsi" w:hAnsiTheme="minorHAnsi"/>
          <w:b w:val="0"/>
          <w:sz w:val="24"/>
        </w:rPr>
      </w:pPr>
      <w:r w:rsidRPr="008D13DA">
        <w:rPr>
          <w:rFonts w:asciiTheme="minorHAnsi" w:hAnsiTheme="minorHAnsi"/>
          <w:b w:val="0"/>
          <w:sz w:val="24"/>
        </w:rPr>
        <w:t>40</w:t>
      </w:r>
      <w:r w:rsidR="00873BEC" w:rsidRPr="008D13DA">
        <w:rPr>
          <w:rFonts w:asciiTheme="minorHAnsi" w:hAnsiTheme="minorHAnsi"/>
          <w:b w:val="0"/>
          <w:sz w:val="24"/>
        </w:rPr>
        <w:t>.2</w:t>
      </w:r>
      <w:r w:rsidR="00873BEC" w:rsidRPr="008D13DA">
        <w:rPr>
          <w:rFonts w:asciiTheme="minorHAnsi" w:hAnsiTheme="minorHAnsi"/>
          <w:b w:val="0"/>
          <w:sz w:val="24"/>
        </w:rPr>
        <w:tab/>
      </w:r>
      <w:r w:rsidRPr="008D13DA">
        <w:rPr>
          <w:rFonts w:asciiTheme="minorHAnsi" w:hAnsiTheme="minorHAnsi"/>
          <w:b w:val="0"/>
          <w:sz w:val="24"/>
        </w:rPr>
        <w:t>Nothing in this Clause 40 shall prevent the Parties from seeking from any Court of</w:t>
      </w:r>
      <w:r w:rsidR="006A4728" w:rsidRPr="008D13DA">
        <w:rPr>
          <w:rFonts w:asciiTheme="minorHAnsi" w:hAnsiTheme="minorHAnsi"/>
          <w:b w:val="0"/>
          <w:sz w:val="24"/>
        </w:rPr>
        <w:t xml:space="preserve"> t</w:t>
      </w:r>
      <w:r w:rsidRPr="008D13DA">
        <w:rPr>
          <w:rFonts w:asciiTheme="minorHAnsi" w:hAnsiTheme="minorHAnsi"/>
          <w:b w:val="0"/>
          <w:sz w:val="24"/>
        </w:rPr>
        <w:t>he competent jurisdiction an interim order restraining the other Party from doing any</w:t>
      </w:r>
      <w:r w:rsidR="006A4728" w:rsidRPr="008D13DA">
        <w:rPr>
          <w:rFonts w:asciiTheme="minorHAnsi" w:hAnsiTheme="minorHAnsi"/>
          <w:b w:val="0"/>
          <w:sz w:val="24"/>
        </w:rPr>
        <w:t xml:space="preserve"> a</w:t>
      </w:r>
      <w:r w:rsidRPr="008D13DA">
        <w:rPr>
          <w:rFonts w:asciiTheme="minorHAnsi" w:hAnsiTheme="minorHAnsi"/>
          <w:b w:val="0"/>
          <w:sz w:val="24"/>
        </w:rPr>
        <w:t>ct or compelling the other Party to do any act.</w:t>
      </w:r>
    </w:p>
    <w:p w14:paraId="241554DB" w14:textId="2AD83BC2" w:rsidR="003E2B32" w:rsidRPr="008D13DA" w:rsidRDefault="00A4424D"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b w:val="0"/>
          <w:sz w:val="24"/>
        </w:rPr>
        <w:lastRenderedPageBreak/>
        <w:t>40</w:t>
      </w:r>
      <w:r w:rsidR="00873BEC" w:rsidRPr="008D13DA">
        <w:rPr>
          <w:rFonts w:asciiTheme="minorHAnsi" w:hAnsiTheme="minorHAnsi"/>
          <w:b w:val="0"/>
          <w:sz w:val="24"/>
        </w:rPr>
        <w:t>.3</w:t>
      </w:r>
      <w:r w:rsidR="00873BEC" w:rsidRPr="008D13DA">
        <w:rPr>
          <w:rFonts w:asciiTheme="minorHAnsi" w:hAnsiTheme="minorHAnsi"/>
          <w:b w:val="0"/>
          <w:sz w:val="24"/>
        </w:rPr>
        <w:tab/>
      </w:r>
      <w:r w:rsidRPr="008D13DA">
        <w:rPr>
          <w:rFonts w:asciiTheme="minorHAnsi" w:hAnsiTheme="minorHAnsi"/>
          <w:b w:val="0"/>
          <w:sz w:val="24"/>
        </w:rPr>
        <w:t>If the dispute cannot be resolved by the Parties pursuant to Clause 40</w:t>
      </w:r>
      <w:r w:rsidR="00873BEC" w:rsidRPr="008D13DA">
        <w:rPr>
          <w:rFonts w:asciiTheme="minorHAnsi" w:hAnsiTheme="minorHAnsi"/>
          <w:b w:val="0"/>
          <w:sz w:val="24"/>
        </w:rPr>
        <w:t>.1</w:t>
      </w:r>
      <w:r w:rsidR="00BE299A">
        <w:rPr>
          <w:rFonts w:asciiTheme="minorHAnsi" w:hAnsiTheme="minorHAnsi"/>
          <w:b w:val="0"/>
          <w:sz w:val="24"/>
        </w:rPr>
        <w:t xml:space="preserve"> </w:t>
      </w:r>
      <w:r w:rsidR="00BE299A" w:rsidRPr="008D13DA">
        <w:rPr>
          <w:rFonts w:asciiTheme="minorHAnsi" w:hAnsiTheme="minorHAnsi"/>
          <w:b w:val="0"/>
          <w:sz w:val="24"/>
        </w:rPr>
        <w:t>t</w:t>
      </w:r>
      <w:r w:rsidRPr="008D13DA">
        <w:rPr>
          <w:rFonts w:asciiTheme="minorHAnsi" w:hAnsiTheme="minorHAnsi"/>
          <w:b w:val="0"/>
          <w:sz w:val="24"/>
        </w:rPr>
        <w:t>he dispute</w:t>
      </w:r>
      <w:r w:rsidR="006A4728" w:rsidRPr="008D13DA">
        <w:rPr>
          <w:rFonts w:asciiTheme="minorHAnsi" w:hAnsiTheme="minorHAnsi"/>
          <w:b w:val="0"/>
          <w:sz w:val="24"/>
        </w:rPr>
        <w:t xml:space="preserve"> m</w:t>
      </w:r>
      <w:r w:rsidRPr="008D13DA">
        <w:rPr>
          <w:rFonts w:asciiTheme="minorHAnsi" w:hAnsiTheme="minorHAnsi"/>
          <w:b w:val="0"/>
          <w:sz w:val="24"/>
        </w:rPr>
        <w:t xml:space="preserve">ay </w:t>
      </w:r>
      <w:r w:rsidRPr="008D13DA">
        <w:rPr>
          <w:rFonts w:asciiTheme="minorHAnsi" w:hAnsiTheme="minorHAnsi" w:cs="Arial"/>
          <w:b w:val="0"/>
          <w:sz w:val="24"/>
        </w:rPr>
        <w:t>be referred to mediation pursuant to the procedure set out in Clause 40.5.</w:t>
      </w:r>
    </w:p>
    <w:p w14:paraId="3298FA86" w14:textId="77777777" w:rsidR="003E2B32" w:rsidRPr="008D13DA" w:rsidRDefault="00A4424D" w:rsidP="003E2B32">
      <w:pPr>
        <w:pStyle w:val="H1"/>
        <w:numPr>
          <w:ilvl w:val="0"/>
          <w:numId w:val="0"/>
        </w:numPr>
        <w:spacing w:after="120"/>
        <w:ind w:left="720" w:hanging="720"/>
        <w:rPr>
          <w:rFonts w:asciiTheme="minorHAnsi" w:hAnsiTheme="minorHAnsi"/>
          <w:b w:val="0"/>
          <w:sz w:val="24"/>
        </w:rPr>
      </w:pPr>
      <w:r w:rsidRPr="008D13DA">
        <w:rPr>
          <w:rFonts w:asciiTheme="minorHAnsi" w:hAnsiTheme="minorHAnsi" w:cs="Arial"/>
          <w:b w:val="0"/>
          <w:sz w:val="24"/>
        </w:rPr>
        <w:t>40</w:t>
      </w:r>
      <w:r w:rsidR="00873BEC" w:rsidRPr="008D13DA">
        <w:rPr>
          <w:rFonts w:asciiTheme="minorHAnsi" w:hAnsiTheme="minorHAnsi" w:cs="Arial"/>
          <w:b w:val="0"/>
          <w:sz w:val="24"/>
        </w:rPr>
        <w:t>.4</w:t>
      </w:r>
      <w:r w:rsidR="00873BEC" w:rsidRPr="008D13DA">
        <w:rPr>
          <w:rFonts w:asciiTheme="minorHAnsi" w:hAnsiTheme="minorHAnsi" w:cs="Arial"/>
          <w:b w:val="0"/>
          <w:sz w:val="24"/>
        </w:rPr>
        <w:tab/>
      </w:r>
      <w:r w:rsidRPr="008D13DA">
        <w:rPr>
          <w:rFonts w:asciiTheme="minorHAnsi" w:hAnsiTheme="minorHAnsi"/>
          <w:b w:val="0"/>
          <w:sz w:val="24"/>
        </w:rPr>
        <w:t>The performance of this Contract by the Provider shall not be suspended, cease or</w:t>
      </w:r>
      <w:r w:rsidR="006A4728" w:rsidRPr="008D13DA">
        <w:rPr>
          <w:rFonts w:asciiTheme="minorHAnsi" w:hAnsiTheme="minorHAnsi"/>
          <w:b w:val="0"/>
          <w:sz w:val="24"/>
        </w:rPr>
        <w:t xml:space="preserve"> b</w:t>
      </w:r>
      <w:r w:rsidRPr="008D13DA">
        <w:rPr>
          <w:rFonts w:asciiTheme="minorHAnsi" w:hAnsiTheme="minorHAnsi"/>
          <w:b w:val="0"/>
          <w:sz w:val="24"/>
        </w:rPr>
        <w:t>e delayed by the reference of a dispute to mediation and the Provider and its Staff</w:t>
      </w:r>
      <w:r w:rsidR="006A4728" w:rsidRPr="008D13DA">
        <w:rPr>
          <w:rFonts w:asciiTheme="minorHAnsi" w:hAnsiTheme="minorHAnsi"/>
          <w:b w:val="0"/>
          <w:sz w:val="24"/>
        </w:rPr>
        <w:t xml:space="preserve"> s</w:t>
      </w:r>
      <w:r w:rsidRPr="008D13DA">
        <w:rPr>
          <w:rFonts w:asciiTheme="minorHAnsi" w:hAnsiTheme="minorHAnsi"/>
          <w:b w:val="0"/>
          <w:sz w:val="24"/>
        </w:rPr>
        <w:t xml:space="preserve">hall </w:t>
      </w:r>
      <w:proofErr w:type="gramStart"/>
      <w:r w:rsidRPr="008D13DA">
        <w:rPr>
          <w:rFonts w:asciiTheme="minorHAnsi" w:hAnsiTheme="minorHAnsi"/>
          <w:b w:val="0"/>
          <w:sz w:val="24"/>
        </w:rPr>
        <w:t>comply fully with the requirements of this Contract at all times</w:t>
      </w:r>
      <w:proofErr w:type="gramEnd"/>
      <w:r w:rsidRPr="008D13DA">
        <w:rPr>
          <w:rFonts w:asciiTheme="minorHAnsi" w:hAnsiTheme="minorHAnsi"/>
          <w:b w:val="0"/>
          <w:sz w:val="24"/>
        </w:rPr>
        <w:t>.</w:t>
      </w:r>
    </w:p>
    <w:p w14:paraId="619AD40E" w14:textId="77777777" w:rsidR="003E2B32" w:rsidRPr="008D13DA" w:rsidRDefault="00A4424D" w:rsidP="003E2B32">
      <w:pPr>
        <w:pStyle w:val="H1"/>
        <w:keepNext/>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40</w:t>
      </w:r>
      <w:r w:rsidR="00873BEC" w:rsidRPr="008D13DA">
        <w:rPr>
          <w:rFonts w:asciiTheme="minorHAnsi" w:hAnsiTheme="minorHAnsi" w:cs="Arial"/>
          <w:b w:val="0"/>
          <w:sz w:val="24"/>
        </w:rPr>
        <w:t>.5</w:t>
      </w:r>
      <w:r w:rsidR="00873BEC" w:rsidRPr="008D13DA">
        <w:rPr>
          <w:rFonts w:asciiTheme="minorHAnsi" w:hAnsiTheme="minorHAnsi" w:cs="Arial"/>
          <w:b w:val="0"/>
          <w:sz w:val="24"/>
        </w:rPr>
        <w:tab/>
      </w:r>
      <w:r w:rsidRPr="008D13DA">
        <w:rPr>
          <w:rFonts w:asciiTheme="minorHAnsi" w:hAnsiTheme="minorHAnsi" w:cs="Arial"/>
          <w:b w:val="0"/>
          <w:sz w:val="24"/>
        </w:rPr>
        <w:t>The procedure for mediation and consequential provisions relating to mediation are</w:t>
      </w:r>
      <w:r w:rsidR="006A4728" w:rsidRPr="008D13DA">
        <w:rPr>
          <w:rFonts w:asciiTheme="minorHAnsi" w:hAnsiTheme="minorHAnsi" w:cs="Arial"/>
          <w:b w:val="0"/>
          <w:sz w:val="24"/>
        </w:rPr>
        <w:t xml:space="preserve"> a</w:t>
      </w:r>
      <w:r w:rsidRPr="008D13DA">
        <w:rPr>
          <w:rFonts w:asciiTheme="minorHAnsi" w:hAnsiTheme="minorHAnsi" w:cs="Arial"/>
          <w:b w:val="0"/>
          <w:sz w:val="24"/>
        </w:rPr>
        <w:t>s follows:</w:t>
      </w:r>
    </w:p>
    <w:p w14:paraId="1C3122D8" w14:textId="77777777" w:rsidR="003E2B32" w:rsidRPr="008D13DA" w:rsidRDefault="00A4424D"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40.5</w:t>
      </w:r>
      <w:r w:rsidR="00873BEC" w:rsidRPr="008D13DA">
        <w:rPr>
          <w:rFonts w:asciiTheme="minorHAnsi" w:hAnsiTheme="minorHAnsi" w:cs="Arial"/>
          <w:b w:val="0"/>
          <w:sz w:val="24"/>
        </w:rPr>
        <w:t>.1</w:t>
      </w:r>
      <w:r w:rsidR="00873BEC" w:rsidRPr="008D13DA">
        <w:rPr>
          <w:rFonts w:asciiTheme="minorHAnsi" w:hAnsiTheme="minorHAnsi" w:cs="Arial"/>
          <w:b w:val="0"/>
          <w:sz w:val="24"/>
        </w:rPr>
        <w:tab/>
      </w:r>
      <w:r w:rsidRPr="008D13DA">
        <w:rPr>
          <w:rFonts w:asciiTheme="minorHAnsi" w:hAnsiTheme="minorHAnsi" w:cs="Arial"/>
          <w:b w:val="0"/>
          <w:sz w:val="24"/>
        </w:rPr>
        <w:t>a neutral adviser or mediator (“the Mediator”) shall be chosen by agreement</w:t>
      </w:r>
      <w:r w:rsidR="006A4728" w:rsidRPr="008D13DA">
        <w:rPr>
          <w:rFonts w:asciiTheme="minorHAnsi" w:hAnsiTheme="minorHAnsi" w:cs="Arial"/>
          <w:b w:val="0"/>
          <w:sz w:val="24"/>
        </w:rPr>
        <w:t xml:space="preserve"> b</w:t>
      </w:r>
      <w:r w:rsidRPr="008D13DA">
        <w:rPr>
          <w:rFonts w:asciiTheme="minorHAnsi" w:hAnsiTheme="minorHAnsi" w:cs="Arial"/>
          <w:b w:val="0"/>
          <w:sz w:val="24"/>
        </w:rPr>
        <w:t>etween the Parties or, if they are unable to agree upon a Mediator within ten</w:t>
      </w:r>
      <w:r w:rsidR="006A4728" w:rsidRPr="008D13DA">
        <w:rPr>
          <w:rFonts w:asciiTheme="minorHAnsi" w:hAnsiTheme="minorHAnsi" w:cs="Arial"/>
          <w:b w:val="0"/>
          <w:sz w:val="24"/>
        </w:rPr>
        <w:t xml:space="preserve"> (</w:t>
      </w:r>
      <w:r w:rsidRPr="008D13DA">
        <w:rPr>
          <w:rFonts w:asciiTheme="minorHAnsi" w:hAnsiTheme="minorHAnsi" w:cs="Arial"/>
          <w:b w:val="0"/>
          <w:sz w:val="24"/>
        </w:rPr>
        <w:t>10) Working Days after a request by one Party to the other or if the Mediator</w:t>
      </w:r>
      <w:r w:rsidR="006A4728" w:rsidRPr="008D13DA">
        <w:rPr>
          <w:rFonts w:asciiTheme="minorHAnsi" w:hAnsiTheme="minorHAnsi" w:cs="Arial"/>
          <w:b w:val="0"/>
          <w:sz w:val="24"/>
        </w:rPr>
        <w:t xml:space="preserve"> a</w:t>
      </w:r>
      <w:r w:rsidRPr="008D13DA">
        <w:rPr>
          <w:rFonts w:asciiTheme="minorHAnsi" w:hAnsiTheme="minorHAnsi" w:cs="Arial"/>
          <w:b w:val="0"/>
          <w:sz w:val="24"/>
        </w:rPr>
        <w:t>greed upon is unable or unwilling to act, either Party shall within ten (10)</w:t>
      </w:r>
      <w:r w:rsidR="006A4728" w:rsidRPr="008D13DA">
        <w:rPr>
          <w:rFonts w:asciiTheme="minorHAnsi" w:hAnsiTheme="minorHAnsi" w:cs="Arial"/>
          <w:b w:val="0"/>
          <w:sz w:val="24"/>
        </w:rPr>
        <w:t xml:space="preserve"> W</w:t>
      </w:r>
      <w:r w:rsidRPr="008D13DA">
        <w:rPr>
          <w:rFonts w:asciiTheme="minorHAnsi" w:hAnsiTheme="minorHAnsi" w:cs="Arial"/>
          <w:b w:val="0"/>
          <w:sz w:val="24"/>
        </w:rPr>
        <w:t>orking Days from the date of the proposal to appoint a Mediator or within</w:t>
      </w:r>
      <w:r w:rsidR="006A4728" w:rsidRPr="008D13DA">
        <w:rPr>
          <w:rFonts w:asciiTheme="minorHAnsi" w:hAnsiTheme="minorHAnsi" w:cs="Arial"/>
          <w:b w:val="0"/>
          <w:sz w:val="24"/>
        </w:rPr>
        <w:t xml:space="preserve"> t</w:t>
      </w:r>
      <w:r w:rsidRPr="008D13DA">
        <w:rPr>
          <w:rFonts w:asciiTheme="minorHAnsi" w:hAnsiTheme="minorHAnsi" w:cs="Arial"/>
          <w:b w:val="0"/>
          <w:sz w:val="24"/>
        </w:rPr>
        <w:t>en (10) Working Days of notice to either Party that he/she is unable or</w:t>
      </w:r>
      <w:r w:rsidR="006A4728" w:rsidRPr="008D13DA">
        <w:rPr>
          <w:rFonts w:asciiTheme="minorHAnsi" w:hAnsiTheme="minorHAnsi" w:cs="Arial"/>
          <w:b w:val="0"/>
          <w:sz w:val="24"/>
        </w:rPr>
        <w:t xml:space="preserve"> u</w:t>
      </w:r>
      <w:r w:rsidRPr="008D13DA">
        <w:rPr>
          <w:rFonts w:asciiTheme="minorHAnsi" w:hAnsiTheme="minorHAnsi" w:cs="Arial"/>
          <w:b w:val="0"/>
          <w:sz w:val="24"/>
        </w:rPr>
        <w:t>nwilling to act, apply to the Centre for Effective Dispute Resolution (“CEDR”)</w:t>
      </w:r>
      <w:r w:rsidR="006A4728" w:rsidRPr="008D13DA">
        <w:rPr>
          <w:rFonts w:asciiTheme="minorHAnsi" w:hAnsiTheme="minorHAnsi" w:cs="Arial"/>
          <w:b w:val="0"/>
          <w:sz w:val="24"/>
        </w:rPr>
        <w:t xml:space="preserve"> t</w:t>
      </w:r>
      <w:r w:rsidRPr="008D13DA">
        <w:rPr>
          <w:rFonts w:asciiTheme="minorHAnsi" w:hAnsiTheme="minorHAnsi" w:cs="Arial"/>
          <w:b w:val="0"/>
          <w:sz w:val="24"/>
        </w:rPr>
        <w:t>o appoint a Mediator;</w:t>
      </w:r>
    </w:p>
    <w:p w14:paraId="21936F75" w14:textId="77777777" w:rsidR="003E2B32" w:rsidRPr="008D13DA" w:rsidRDefault="00A4424D"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40.5</w:t>
      </w:r>
      <w:r w:rsidR="00873BEC" w:rsidRPr="008D13DA">
        <w:rPr>
          <w:rFonts w:asciiTheme="minorHAnsi" w:hAnsiTheme="minorHAnsi" w:cs="Arial"/>
          <w:b w:val="0"/>
          <w:sz w:val="24"/>
        </w:rPr>
        <w:t>.2</w:t>
      </w:r>
      <w:r w:rsidR="00873BEC" w:rsidRPr="008D13DA">
        <w:rPr>
          <w:rFonts w:asciiTheme="minorHAnsi" w:hAnsiTheme="minorHAnsi" w:cs="Arial"/>
          <w:b w:val="0"/>
          <w:sz w:val="24"/>
        </w:rPr>
        <w:tab/>
      </w:r>
      <w:r w:rsidRPr="008D13DA">
        <w:rPr>
          <w:rFonts w:asciiTheme="minorHAnsi" w:hAnsiTheme="minorHAnsi" w:cs="Arial"/>
          <w:b w:val="0"/>
          <w:sz w:val="24"/>
        </w:rPr>
        <w:t>the Parties shall within ten (10) Working Days of the appointment of the</w:t>
      </w:r>
      <w:r w:rsidR="006A4728" w:rsidRPr="008D13DA">
        <w:rPr>
          <w:rFonts w:asciiTheme="minorHAnsi" w:hAnsiTheme="minorHAnsi" w:cs="Arial"/>
          <w:b w:val="0"/>
          <w:sz w:val="24"/>
        </w:rPr>
        <w:t xml:space="preserve"> M</w:t>
      </w:r>
      <w:r w:rsidRPr="008D13DA">
        <w:rPr>
          <w:rFonts w:asciiTheme="minorHAnsi" w:hAnsiTheme="minorHAnsi" w:cs="Arial"/>
          <w:b w:val="0"/>
          <w:sz w:val="24"/>
        </w:rPr>
        <w:t xml:space="preserve">ediator meet with him/her </w:t>
      </w:r>
      <w:proofErr w:type="gramStart"/>
      <w:r w:rsidRPr="008D13DA">
        <w:rPr>
          <w:rFonts w:asciiTheme="minorHAnsi" w:hAnsiTheme="minorHAnsi" w:cs="Arial"/>
          <w:b w:val="0"/>
          <w:sz w:val="24"/>
        </w:rPr>
        <w:t>in order to</w:t>
      </w:r>
      <w:proofErr w:type="gramEnd"/>
      <w:r w:rsidRPr="008D13DA">
        <w:rPr>
          <w:rFonts w:asciiTheme="minorHAnsi" w:hAnsiTheme="minorHAnsi" w:cs="Arial"/>
          <w:b w:val="0"/>
          <w:sz w:val="24"/>
        </w:rPr>
        <w:t xml:space="preserve"> agree a programme for the exchange</w:t>
      </w:r>
      <w:r w:rsidR="006A4728" w:rsidRPr="008D13DA">
        <w:rPr>
          <w:rFonts w:asciiTheme="minorHAnsi" w:hAnsiTheme="minorHAnsi" w:cs="Arial"/>
          <w:b w:val="0"/>
          <w:sz w:val="24"/>
        </w:rPr>
        <w:t xml:space="preserve"> o</w:t>
      </w:r>
      <w:r w:rsidRPr="008D13DA">
        <w:rPr>
          <w:rFonts w:asciiTheme="minorHAnsi" w:hAnsiTheme="minorHAnsi" w:cs="Arial"/>
          <w:b w:val="0"/>
          <w:sz w:val="24"/>
        </w:rPr>
        <w:t>f all relevant information and the structure to be adopted for negotiations to</w:t>
      </w:r>
      <w:r w:rsidR="006A4728" w:rsidRPr="008D13DA">
        <w:rPr>
          <w:rFonts w:asciiTheme="minorHAnsi" w:hAnsiTheme="minorHAnsi" w:cs="Arial"/>
          <w:b w:val="0"/>
          <w:sz w:val="24"/>
        </w:rPr>
        <w:t xml:space="preserve"> b</w:t>
      </w:r>
      <w:r w:rsidRPr="008D13DA">
        <w:rPr>
          <w:rFonts w:asciiTheme="minorHAnsi" w:hAnsiTheme="minorHAnsi" w:cs="Arial"/>
          <w:b w:val="0"/>
          <w:sz w:val="24"/>
        </w:rPr>
        <w:t>e held. If considered appropriate, the Parties may at any stage seek</w:t>
      </w:r>
      <w:r w:rsidR="006A4728" w:rsidRPr="008D13DA">
        <w:rPr>
          <w:rFonts w:asciiTheme="minorHAnsi" w:hAnsiTheme="minorHAnsi" w:cs="Arial"/>
          <w:b w:val="0"/>
          <w:sz w:val="24"/>
        </w:rPr>
        <w:t xml:space="preserve"> a</w:t>
      </w:r>
      <w:r w:rsidRPr="008D13DA">
        <w:rPr>
          <w:rFonts w:asciiTheme="minorHAnsi" w:hAnsiTheme="minorHAnsi" w:cs="Arial"/>
          <w:b w:val="0"/>
          <w:sz w:val="24"/>
        </w:rPr>
        <w:t xml:space="preserve">ssistance from CEDR to provide guidance on a suitable </w:t>
      </w:r>
      <w:proofErr w:type="gramStart"/>
      <w:r w:rsidRPr="008D13DA">
        <w:rPr>
          <w:rFonts w:asciiTheme="minorHAnsi" w:hAnsiTheme="minorHAnsi" w:cs="Arial"/>
          <w:b w:val="0"/>
          <w:sz w:val="24"/>
        </w:rPr>
        <w:t>procedure;</w:t>
      </w:r>
      <w:proofErr w:type="gramEnd"/>
    </w:p>
    <w:p w14:paraId="590FB906" w14:textId="77777777" w:rsidR="003E2B32" w:rsidRPr="008D13DA" w:rsidRDefault="00A4424D"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40.5</w:t>
      </w:r>
      <w:r w:rsidR="00873BEC" w:rsidRPr="008D13DA">
        <w:rPr>
          <w:rFonts w:asciiTheme="minorHAnsi" w:hAnsiTheme="minorHAnsi" w:cs="Arial"/>
          <w:b w:val="0"/>
          <w:sz w:val="24"/>
        </w:rPr>
        <w:t>.3</w:t>
      </w:r>
      <w:r w:rsidR="00873BEC" w:rsidRPr="008D13DA">
        <w:rPr>
          <w:rFonts w:asciiTheme="minorHAnsi" w:hAnsiTheme="minorHAnsi" w:cs="Arial"/>
          <w:b w:val="0"/>
          <w:sz w:val="24"/>
        </w:rPr>
        <w:tab/>
      </w:r>
      <w:r w:rsidRPr="008D13DA">
        <w:rPr>
          <w:rFonts w:asciiTheme="minorHAnsi" w:hAnsiTheme="minorHAnsi" w:cs="Arial"/>
          <w:b w:val="0"/>
          <w:sz w:val="24"/>
        </w:rPr>
        <w:t>unless otherwise agreed, all negotiations connected with the dispute and any</w:t>
      </w:r>
      <w:r w:rsidR="006A4728" w:rsidRPr="008D13DA">
        <w:rPr>
          <w:rFonts w:asciiTheme="minorHAnsi" w:hAnsiTheme="minorHAnsi" w:cs="Arial"/>
          <w:b w:val="0"/>
          <w:sz w:val="24"/>
        </w:rPr>
        <w:t xml:space="preserve"> s</w:t>
      </w:r>
      <w:r w:rsidRPr="008D13DA">
        <w:rPr>
          <w:rFonts w:asciiTheme="minorHAnsi" w:hAnsiTheme="minorHAnsi" w:cs="Arial"/>
          <w:b w:val="0"/>
          <w:sz w:val="24"/>
        </w:rPr>
        <w:t>ettlement agreement relating to it shall be conducted in confidence and</w:t>
      </w:r>
      <w:r w:rsidR="006A4728" w:rsidRPr="008D13DA">
        <w:rPr>
          <w:rFonts w:asciiTheme="minorHAnsi" w:hAnsiTheme="minorHAnsi" w:cs="Arial"/>
          <w:b w:val="0"/>
          <w:sz w:val="24"/>
        </w:rPr>
        <w:t xml:space="preserve"> w</w:t>
      </w:r>
      <w:r w:rsidRPr="008D13DA">
        <w:rPr>
          <w:rFonts w:asciiTheme="minorHAnsi" w:hAnsiTheme="minorHAnsi" w:cs="Arial"/>
          <w:b w:val="0"/>
          <w:sz w:val="24"/>
        </w:rPr>
        <w:t xml:space="preserve">ithout prejudice to the rights of the Parties in any future </w:t>
      </w:r>
      <w:proofErr w:type="gramStart"/>
      <w:r w:rsidRPr="008D13DA">
        <w:rPr>
          <w:rFonts w:asciiTheme="minorHAnsi" w:hAnsiTheme="minorHAnsi" w:cs="Arial"/>
          <w:b w:val="0"/>
          <w:sz w:val="24"/>
        </w:rPr>
        <w:t>proceedings;</w:t>
      </w:r>
      <w:proofErr w:type="gramEnd"/>
    </w:p>
    <w:p w14:paraId="082A52D4" w14:textId="77777777" w:rsidR="003E2B32" w:rsidRPr="008D13DA" w:rsidRDefault="00D66199"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40.5</w:t>
      </w:r>
      <w:r w:rsidR="00873BEC" w:rsidRPr="008D13DA">
        <w:rPr>
          <w:rFonts w:asciiTheme="minorHAnsi" w:hAnsiTheme="minorHAnsi" w:cs="Arial"/>
          <w:b w:val="0"/>
          <w:sz w:val="24"/>
        </w:rPr>
        <w:t>.4</w:t>
      </w:r>
      <w:r w:rsidR="00873BEC" w:rsidRPr="008D13DA">
        <w:rPr>
          <w:rFonts w:asciiTheme="minorHAnsi" w:hAnsiTheme="minorHAnsi" w:cs="Arial"/>
          <w:b w:val="0"/>
          <w:sz w:val="24"/>
        </w:rPr>
        <w:tab/>
      </w:r>
      <w:r w:rsidR="00A4424D" w:rsidRPr="008D13DA">
        <w:rPr>
          <w:rFonts w:asciiTheme="minorHAnsi" w:hAnsiTheme="minorHAnsi" w:cs="Arial"/>
          <w:b w:val="0"/>
          <w:sz w:val="24"/>
        </w:rPr>
        <w:t>if the Parties reach agreement on the resolution of the dispute, the agreement</w:t>
      </w:r>
      <w:r w:rsidR="006A4728" w:rsidRPr="008D13DA">
        <w:rPr>
          <w:rFonts w:asciiTheme="minorHAnsi" w:hAnsiTheme="minorHAnsi" w:cs="Arial"/>
          <w:b w:val="0"/>
          <w:sz w:val="24"/>
        </w:rPr>
        <w:t xml:space="preserve"> s</w:t>
      </w:r>
      <w:r w:rsidR="00A4424D" w:rsidRPr="008D13DA">
        <w:rPr>
          <w:rFonts w:asciiTheme="minorHAnsi" w:hAnsiTheme="minorHAnsi" w:cs="Arial"/>
          <w:b w:val="0"/>
          <w:sz w:val="24"/>
        </w:rPr>
        <w:t>hall be confirmed in writing and shall be binding on the Parties once it is</w:t>
      </w:r>
      <w:r w:rsidR="006A4728" w:rsidRPr="008D13DA">
        <w:rPr>
          <w:rFonts w:asciiTheme="minorHAnsi" w:hAnsiTheme="minorHAnsi" w:cs="Arial"/>
          <w:b w:val="0"/>
          <w:sz w:val="24"/>
        </w:rPr>
        <w:t xml:space="preserve"> s</w:t>
      </w:r>
      <w:r w:rsidR="00A4424D" w:rsidRPr="008D13DA">
        <w:rPr>
          <w:rFonts w:asciiTheme="minorHAnsi" w:hAnsiTheme="minorHAnsi" w:cs="Arial"/>
          <w:b w:val="0"/>
          <w:sz w:val="24"/>
        </w:rPr>
        <w:t>igned by their duly authorised representatives; and</w:t>
      </w:r>
    </w:p>
    <w:p w14:paraId="3E794BF2" w14:textId="77777777" w:rsidR="003E2B32" w:rsidRPr="008D13DA" w:rsidRDefault="00D66199"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40.5</w:t>
      </w:r>
      <w:r w:rsidR="00873BEC" w:rsidRPr="008D13DA">
        <w:rPr>
          <w:rFonts w:asciiTheme="minorHAnsi" w:hAnsiTheme="minorHAnsi" w:cs="Arial"/>
          <w:b w:val="0"/>
          <w:sz w:val="24"/>
        </w:rPr>
        <w:t>.5</w:t>
      </w:r>
      <w:r w:rsidR="00873BEC" w:rsidRPr="008D13DA">
        <w:rPr>
          <w:rFonts w:asciiTheme="minorHAnsi" w:hAnsiTheme="minorHAnsi" w:cs="Arial"/>
          <w:b w:val="0"/>
          <w:sz w:val="24"/>
        </w:rPr>
        <w:tab/>
      </w:r>
      <w:r w:rsidR="00A4424D" w:rsidRPr="008D13DA">
        <w:rPr>
          <w:rFonts w:asciiTheme="minorHAnsi" w:hAnsiTheme="minorHAnsi" w:cs="Arial"/>
          <w:b w:val="0"/>
          <w:sz w:val="24"/>
        </w:rPr>
        <w:t>failing agreement, either of the Parties may invite the Mediator to provide a</w:t>
      </w:r>
      <w:r w:rsidR="006A4728" w:rsidRPr="008D13DA">
        <w:rPr>
          <w:rFonts w:asciiTheme="minorHAnsi" w:hAnsiTheme="minorHAnsi" w:cs="Arial"/>
          <w:b w:val="0"/>
          <w:sz w:val="24"/>
        </w:rPr>
        <w:t xml:space="preserve"> n</w:t>
      </w:r>
      <w:r w:rsidR="00A4424D" w:rsidRPr="008D13DA">
        <w:rPr>
          <w:rFonts w:asciiTheme="minorHAnsi" w:hAnsiTheme="minorHAnsi" w:cs="Arial"/>
          <w:b w:val="0"/>
          <w:sz w:val="24"/>
        </w:rPr>
        <w:t>on-binding but informative opinion in writing.</w:t>
      </w:r>
      <w:r w:rsidR="007C44C1" w:rsidRPr="008D13DA">
        <w:rPr>
          <w:rFonts w:asciiTheme="minorHAnsi" w:hAnsiTheme="minorHAnsi" w:cs="Arial"/>
          <w:b w:val="0"/>
          <w:sz w:val="24"/>
        </w:rPr>
        <w:t xml:space="preserve"> S</w:t>
      </w:r>
      <w:r w:rsidR="00A4424D" w:rsidRPr="008D13DA">
        <w:rPr>
          <w:rFonts w:asciiTheme="minorHAnsi" w:hAnsiTheme="minorHAnsi" w:cs="Arial"/>
          <w:b w:val="0"/>
          <w:sz w:val="24"/>
        </w:rPr>
        <w:t>uch an opinion shall be</w:t>
      </w:r>
      <w:r w:rsidR="006A4728" w:rsidRPr="008D13DA">
        <w:rPr>
          <w:rFonts w:asciiTheme="minorHAnsi" w:hAnsiTheme="minorHAnsi" w:cs="Arial"/>
          <w:b w:val="0"/>
          <w:sz w:val="24"/>
        </w:rPr>
        <w:t xml:space="preserve"> p</w:t>
      </w:r>
      <w:r w:rsidR="00A4424D" w:rsidRPr="008D13DA">
        <w:rPr>
          <w:rFonts w:asciiTheme="minorHAnsi" w:hAnsiTheme="minorHAnsi" w:cs="Arial"/>
          <w:b w:val="0"/>
          <w:sz w:val="24"/>
        </w:rPr>
        <w:t>rovided on a without prejudice basis and shall not be used in evidence in</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ny proceedings relating to the agreement without the prior written consent of</w:t>
      </w:r>
      <w:r w:rsidR="006A4728" w:rsidRPr="008D13DA">
        <w:rPr>
          <w:rFonts w:asciiTheme="minorHAnsi" w:hAnsiTheme="minorHAnsi" w:cs="Arial"/>
          <w:b w:val="0"/>
          <w:sz w:val="24"/>
        </w:rPr>
        <w:t xml:space="preserve"> b</w:t>
      </w:r>
      <w:r w:rsidR="00A4424D" w:rsidRPr="008D13DA">
        <w:rPr>
          <w:rFonts w:asciiTheme="minorHAnsi" w:hAnsiTheme="minorHAnsi" w:cs="Arial"/>
          <w:b w:val="0"/>
          <w:sz w:val="24"/>
        </w:rPr>
        <w:t>oth Parties.</w:t>
      </w:r>
    </w:p>
    <w:p w14:paraId="4D4B78A9"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40</w:t>
      </w:r>
      <w:r w:rsidR="00873BEC" w:rsidRPr="008D13DA">
        <w:rPr>
          <w:rFonts w:asciiTheme="minorHAnsi" w:hAnsiTheme="minorHAnsi" w:cs="Arial"/>
          <w:b w:val="0"/>
          <w:sz w:val="24"/>
        </w:rPr>
        <w:t>.6</w:t>
      </w:r>
      <w:r w:rsidR="00873BEC" w:rsidRPr="008D13DA">
        <w:rPr>
          <w:rFonts w:asciiTheme="minorHAnsi" w:hAnsiTheme="minorHAnsi" w:cs="Arial"/>
          <w:b w:val="0"/>
          <w:sz w:val="24"/>
        </w:rPr>
        <w:tab/>
      </w:r>
      <w:r w:rsidR="00A4424D" w:rsidRPr="008D13DA">
        <w:rPr>
          <w:rFonts w:asciiTheme="minorHAnsi" w:hAnsiTheme="minorHAnsi" w:cs="Arial"/>
          <w:b w:val="0"/>
          <w:sz w:val="24"/>
        </w:rPr>
        <w:t>If the Parties fail to reach agreement in the structured negotiations within sixty (60)</w:t>
      </w:r>
      <w:r w:rsidR="006A4728" w:rsidRPr="008D13DA">
        <w:rPr>
          <w:rFonts w:asciiTheme="minorHAnsi" w:hAnsiTheme="minorHAnsi" w:cs="Arial"/>
          <w:b w:val="0"/>
          <w:sz w:val="24"/>
        </w:rPr>
        <w:t xml:space="preserve"> W</w:t>
      </w:r>
      <w:r w:rsidR="00A4424D" w:rsidRPr="008D13DA">
        <w:rPr>
          <w:rFonts w:asciiTheme="minorHAnsi" w:hAnsiTheme="minorHAnsi" w:cs="Arial"/>
          <w:b w:val="0"/>
          <w:sz w:val="24"/>
        </w:rPr>
        <w:t>orking Days of the Mediator being appointed, or such longer period as may be</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greed by the Parties, then any dispute or difference between them may be referred</w:t>
      </w:r>
      <w:r w:rsidR="006A4728" w:rsidRPr="008D13DA">
        <w:rPr>
          <w:rFonts w:asciiTheme="minorHAnsi" w:hAnsiTheme="minorHAnsi" w:cs="Arial"/>
          <w:b w:val="0"/>
          <w:sz w:val="24"/>
        </w:rPr>
        <w:t xml:space="preserve"> t</w:t>
      </w:r>
      <w:r w:rsidR="00A4424D" w:rsidRPr="008D13DA">
        <w:rPr>
          <w:rFonts w:asciiTheme="minorHAnsi" w:hAnsiTheme="minorHAnsi" w:cs="Arial"/>
          <w:b w:val="0"/>
          <w:sz w:val="24"/>
        </w:rPr>
        <w:t>o the Courts.</w:t>
      </w:r>
    </w:p>
    <w:p w14:paraId="0F08FFCA"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40</w:t>
      </w:r>
      <w:r w:rsidR="00873BEC" w:rsidRPr="008D13DA">
        <w:rPr>
          <w:rFonts w:asciiTheme="minorHAnsi" w:hAnsiTheme="minorHAnsi" w:cs="Arial"/>
          <w:b w:val="0"/>
          <w:sz w:val="24"/>
        </w:rPr>
        <w:t>.7</w:t>
      </w:r>
      <w:r w:rsidR="00873BEC" w:rsidRPr="008D13DA">
        <w:rPr>
          <w:rFonts w:asciiTheme="minorHAnsi" w:hAnsiTheme="minorHAnsi" w:cs="Arial"/>
          <w:b w:val="0"/>
          <w:sz w:val="24"/>
        </w:rPr>
        <w:tab/>
      </w:r>
      <w:r w:rsidR="00A4424D" w:rsidRPr="008D13DA">
        <w:rPr>
          <w:rFonts w:asciiTheme="minorHAnsi" w:hAnsiTheme="minorHAnsi" w:cs="Arial"/>
          <w:b w:val="0"/>
          <w:sz w:val="24"/>
        </w:rPr>
        <w:t>Unless agreed otherwise in any mediation each Party shall bear its own costs of such</w:t>
      </w:r>
      <w:r w:rsidR="006A4728" w:rsidRPr="008D13DA">
        <w:rPr>
          <w:rFonts w:asciiTheme="minorHAnsi" w:hAnsiTheme="minorHAnsi" w:cs="Arial"/>
          <w:b w:val="0"/>
          <w:sz w:val="24"/>
        </w:rPr>
        <w:t xml:space="preserve"> m</w:t>
      </w:r>
      <w:r w:rsidR="00A4424D" w:rsidRPr="008D13DA">
        <w:rPr>
          <w:rFonts w:asciiTheme="minorHAnsi" w:hAnsiTheme="minorHAnsi" w:cs="Arial"/>
          <w:b w:val="0"/>
          <w:sz w:val="24"/>
        </w:rPr>
        <w:t>ediation.</w:t>
      </w:r>
    </w:p>
    <w:p w14:paraId="2E55379D" w14:textId="69536902" w:rsidR="003E2B32" w:rsidRPr="008D13DA" w:rsidRDefault="00D66199" w:rsidP="003E2B32">
      <w:pPr>
        <w:pStyle w:val="H1"/>
        <w:numPr>
          <w:ilvl w:val="0"/>
          <w:numId w:val="0"/>
        </w:numPr>
        <w:spacing w:after="120"/>
        <w:outlineLvl w:val="1"/>
        <w:rPr>
          <w:rFonts w:asciiTheme="minorHAnsi" w:hAnsiTheme="minorHAnsi" w:cs="Arial"/>
          <w:bCs/>
          <w:sz w:val="24"/>
        </w:rPr>
      </w:pPr>
      <w:bookmarkStart w:id="121" w:name="_Toc212718300"/>
      <w:r w:rsidRPr="008D13DA">
        <w:rPr>
          <w:rFonts w:asciiTheme="minorHAnsi" w:hAnsiTheme="minorHAnsi" w:cs="Arial"/>
          <w:bCs/>
          <w:sz w:val="24"/>
        </w:rPr>
        <w:t>41.</w:t>
      </w:r>
      <w:bookmarkStart w:id="122" w:name="_Toc500319931"/>
      <w:r w:rsidR="006A4728" w:rsidRPr="008D13DA">
        <w:rPr>
          <w:rFonts w:asciiTheme="minorHAnsi" w:hAnsiTheme="minorHAnsi" w:cs="Arial"/>
          <w:bCs/>
          <w:sz w:val="24"/>
        </w:rPr>
        <w:t xml:space="preserve"> </w:t>
      </w:r>
      <w:r w:rsidR="00CA491A" w:rsidRPr="008D13DA">
        <w:rPr>
          <w:rFonts w:asciiTheme="minorHAnsi" w:hAnsiTheme="minorHAnsi" w:cs="Arial"/>
          <w:bCs/>
          <w:sz w:val="24"/>
        </w:rPr>
        <w:t>The Contract</w:t>
      </w:r>
      <w:r w:rsidR="00747DF8">
        <w:rPr>
          <w:rFonts w:asciiTheme="minorHAnsi" w:hAnsiTheme="minorHAnsi" w:cs="Arial"/>
          <w:bCs/>
          <w:sz w:val="24"/>
        </w:rPr>
        <w:t>s</w:t>
      </w:r>
      <w:r w:rsidR="00CA491A" w:rsidRPr="008D13DA">
        <w:rPr>
          <w:rFonts w:asciiTheme="minorHAnsi" w:hAnsiTheme="minorHAnsi" w:cs="Arial"/>
          <w:bCs/>
          <w:sz w:val="24"/>
        </w:rPr>
        <w:t xml:space="preserve"> (Rights of Third Parties) Act 1999</w:t>
      </w:r>
      <w:bookmarkEnd w:id="121"/>
      <w:bookmarkEnd w:id="122"/>
    </w:p>
    <w:p w14:paraId="7142675D"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41</w:t>
      </w:r>
      <w:r w:rsidR="00873BEC" w:rsidRPr="008D13DA">
        <w:rPr>
          <w:rFonts w:asciiTheme="minorHAnsi" w:hAnsiTheme="minorHAnsi" w:cs="Arial"/>
          <w:b w:val="0"/>
          <w:sz w:val="24"/>
        </w:rPr>
        <w:t>.1</w:t>
      </w:r>
      <w:r w:rsidR="00873BEC" w:rsidRPr="008D13DA">
        <w:rPr>
          <w:rFonts w:asciiTheme="minorHAnsi" w:hAnsiTheme="minorHAnsi" w:cs="Arial"/>
          <w:b w:val="0"/>
          <w:sz w:val="24"/>
        </w:rPr>
        <w:tab/>
      </w:r>
      <w:r w:rsidR="00A4424D" w:rsidRPr="008D13DA">
        <w:rPr>
          <w:rFonts w:asciiTheme="minorHAnsi" w:hAnsiTheme="minorHAnsi" w:cs="Arial"/>
          <w:b w:val="0"/>
          <w:sz w:val="24"/>
        </w:rPr>
        <w:t xml:space="preserve">Save </w:t>
      </w:r>
      <w:proofErr w:type="gramStart"/>
      <w:r w:rsidR="00A4424D" w:rsidRPr="008D13DA">
        <w:rPr>
          <w:rFonts w:asciiTheme="minorHAnsi" w:hAnsiTheme="minorHAnsi" w:cs="Arial"/>
          <w:b w:val="0"/>
          <w:sz w:val="24"/>
        </w:rPr>
        <w:t>where</w:t>
      </w:r>
      <w:proofErr w:type="gramEnd"/>
      <w:r w:rsidR="00A4424D" w:rsidRPr="008D13DA">
        <w:rPr>
          <w:rFonts w:asciiTheme="minorHAnsi" w:hAnsiTheme="minorHAnsi" w:cs="Arial"/>
          <w:b w:val="0"/>
          <w:sz w:val="24"/>
        </w:rPr>
        <w:t xml:space="preserve"> indicated under any clause set out in this Contract which relates to</w:t>
      </w:r>
      <w:r w:rsidR="006A4728" w:rsidRPr="008D13DA">
        <w:rPr>
          <w:rFonts w:asciiTheme="minorHAnsi" w:hAnsiTheme="minorHAnsi" w:cs="Arial"/>
          <w:b w:val="0"/>
          <w:sz w:val="24"/>
        </w:rPr>
        <w:t xml:space="preserve"> T</w:t>
      </w:r>
      <w:r w:rsidR="00A4424D" w:rsidRPr="008D13DA">
        <w:rPr>
          <w:rFonts w:asciiTheme="minorHAnsi" w:hAnsiTheme="minorHAnsi" w:cs="Arial"/>
          <w:b w:val="0"/>
          <w:sz w:val="24"/>
        </w:rPr>
        <w:t>UPE</w:t>
      </w:r>
      <w:r w:rsidRPr="008D13DA">
        <w:rPr>
          <w:rFonts w:asciiTheme="minorHAnsi" w:hAnsiTheme="minorHAnsi" w:cs="Arial"/>
          <w:b w:val="0"/>
          <w:sz w:val="24"/>
        </w:rPr>
        <w:t xml:space="preserve"> </w:t>
      </w:r>
      <w:r w:rsidR="00A4424D" w:rsidRPr="008D13DA">
        <w:rPr>
          <w:rFonts w:asciiTheme="minorHAnsi" w:hAnsiTheme="minorHAnsi" w:cs="Arial"/>
          <w:b w:val="0"/>
          <w:sz w:val="24"/>
        </w:rPr>
        <w:t>and pensions, no term of the Contract shall be enforceable by or confer any</w:t>
      </w:r>
      <w:r w:rsidR="006A4728" w:rsidRPr="008D13DA">
        <w:rPr>
          <w:rFonts w:asciiTheme="minorHAnsi" w:hAnsiTheme="minorHAnsi" w:cs="Arial"/>
          <w:b w:val="0"/>
          <w:sz w:val="24"/>
        </w:rPr>
        <w:t xml:space="preserve"> b</w:t>
      </w:r>
      <w:r w:rsidR="00A4424D" w:rsidRPr="008D13DA">
        <w:rPr>
          <w:rFonts w:asciiTheme="minorHAnsi" w:hAnsiTheme="minorHAnsi" w:cs="Arial"/>
          <w:b w:val="0"/>
          <w:sz w:val="24"/>
        </w:rPr>
        <w:t>enefit on any person other than the Parties.</w:t>
      </w:r>
    </w:p>
    <w:p w14:paraId="62471B48" w14:textId="0B1D0133" w:rsidR="003E2B32" w:rsidRPr="008D13DA" w:rsidRDefault="00D66199" w:rsidP="003E2B32">
      <w:pPr>
        <w:pStyle w:val="H1"/>
        <w:keepNext/>
        <w:numPr>
          <w:ilvl w:val="0"/>
          <w:numId w:val="0"/>
        </w:numPr>
        <w:spacing w:after="120"/>
        <w:outlineLvl w:val="1"/>
        <w:rPr>
          <w:rFonts w:asciiTheme="minorHAnsi" w:hAnsiTheme="minorHAnsi" w:cs="Arial"/>
          <w:bCs/>
          <w:sz w:val="24"/>
        </w:rPr>
      </w:pPr>
      <w:bookmarkStart w:id="123" w:name="_Toc212718301"/>
      <w:r w:rsidRPr="008D13DA">
        <w:rPr>
          <w:rFonts w:asciiTheme="minorHAnsi" w:hAnsiTheme="minorHAnsi" w:cs="Arial"/>
          <w:bCs/>
          <w:sz w:val="24"/>
        </w:rPr>
        <w:t>42.</w:t>
      </w:r>
      <w:r w:rsidR="006A4728" w:rsidRPr="008D13DA">
        <w:rPr>
          <w:rFonts w:asciiTheme="minorHAnsi" w:hAnsiTheme="minorHAnsi" w:cs="Arial"/>
          <w:bCs/>
          <w:sz w:val="24"/>
        </w:rPr>
        <w:t xml:space="preserve"> </w:t>
      </w:r>
      <w:bookmarkStart w:id="124" w:name="_Toc500319932"/>
      <w:r w:rsidR="00A4424D" w:rsidRPr="008D13DA">
        <w:rPr>
          <w:rFonts w:asciiTheme="minorHAnsi" w:hAnsiTheme="minorHAnsi" w:cs="Arial"/>
          <w:bCs/>
          <w:sz w:val="24"/>
        </w:rPr>
        <w:t>L</w:t>
      </w:r>
      <w:r w:rsidR="00CA491A" w:rsidRPr="008D13DA">
        <w:rPr>
          <w:rFonts w:asciiTheme="minorHAnsi" w:hAnsiTheme="minorHAnsi" w:cs="Arial"/>
          <w:bCs/>
          <w:sz w:val="24"/>
        </w:rPr>
        <w:t>egal proceedings</w:t>
      </w:r>
      <w:bookmarkEnd w:id="123"/>
      <w:bookmarkEnd w:id="124"/>
    </w:p>
    <w:p w14:paraId="0C4E5CC5"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42</w:t>
      </w:r>
      <w:r w:rsidR="00873BEC" w:rsidRPr="008D13DA">
        <w:rPr>
          <w:rFonts w:asciiTheme="minorHAnsi" w:hAnsiTheme="minorHAnsi" w:cs="Arial"/>
          <w:b w:val="0"/>
          <w:sz w:val="24"/>
        </w:rPr>
        <w:t>.1</w:t>
      </w:r>
      <w:r w:rsidR="00873BEC" w:rsidRPr="008D13DA">
        <w:rPr>
          <w:rFonts w:asciiTheme="minorHAnsi" w:hAnsiTheme="minorHAnsi" w:cs="Arial"/>
          <w:b w:val="0"/>
          <w:sz w:val="24"/>
        </w:rPr>
        <w:tab/>
      </w:r>
      <w:r w:rsidR="00A4424D" w:rsidRPr="008D13DA">
        <w:rPr>
          <w:rFonts w:asciiTheme="minorHAnsi" w:hAnsiTheme="minorHAnsi" w:cs="Arial"/>
          <w:b w:val="0"/>
          <w:sz w:val="24"/>
        </w:rPr>
        <w:t>If requested to do so by the Contract Manager the Provider shall provide to the</w:t>
      </w:r>
      <w:r w:rsidR="006A4728" w:rsidRPr="008D13DA">
        <w:rPr>
          <w:rFonts w:asciiTheme="minorHAnsi" w:hAnsiTheme="minorHAnsi" w:cs="Arial"/>
          <w:b w:val="0"/>
          <w:sz w:val="24"/>
        </w:rPr>
        <w:t xml:space="preserve"> C</w:t>
      </w:r>
      <w:r w:rsidR="00A4424D" w:rsidRPr="008D13DA">
        <w:rPr>
          <w:rFonts w:asciiTheme="minorHAnsi" w:hAnsiTheme="minorHAnsi" w:cs="Arial"/>
          <w:b w:val="0"/>
          <w:sz w:val="24"/>
        </w:rPr>
        <w:t>ouncil within the timescale set by the Contract Manager any relevant information or</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ssistance (including but not limited to documents and statements from the Provider</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 xml:space="preserve">nd/or its Staff) in </w:t>
      </w:r>
      <w:r w:rsidR="00A4424D" w:rsidRPr="008D13DA">
        <w:rPr>
          <w:rFonts w:asciiTheme="minorHAnsi" w:hAnsiTheme="minorHAnsi" w:cs="Arial"/>
          <w:b w:val="0"/>
          <w:sz w:val="24"/>
        </w:rPr>
        <w:lastRenderedPageBreak/>
        <w:t>connection with any legal inquiry, dispute resolution or Court</w:t>
      </w:r>
      <w:r w:rsidR="006A4728" w:rsidRPr="008D13DA">
        <w:rPr>
          <w:rFonts w:asciiTheme="minorHAnsi" w:hAnsiTheme="minorHAnsi" w:cs="Arial"/>
          <w:b w:val="0"/>
          <w:sz w:val="24"/>
        </w:rPr>
        <w:t xml:space="preserve"> p</w:t>
      </w:r>
      <w:r w:rsidR="00A4424D" w:rsidRPr="008D13DA">
        <w:rPr>
          <w:rFonts w:asciiTheme="minorHAnsi" w:hAnsiTheme="minorHAnsi" w:cs="Arial"/>
          <w:b w:val="0"/>
          <w:sz w:val="24"/>
        </w:rPr>
        <w:t>roceedings in which the Council may become involved or any relevant Council</w:t>
      </w:r>
      <w:r w:rsidR="006A4728" w:rsidRPr="008D13DA">
        <w:rPr>
          <w:rFonts w:asciiTheme="minorHAnsi" w:hAnsiTheme="minorHAnsi" w:cs="Arial"/>
          <w:b w:val="0"/>
          <w:sz w:val="24"/>
        </w:rPr>
        <w:t xml:space="preserve"> i</w:t>
      </w:r>
      <w:r w:rsidR="00A4424D" w:rsidRPr="008D13DA">
        <w:rPr>
          <w:rFonts w:asciiTheme="minorHAnsi" w:hAnsiTheme="minorHAnsi" w:cs="Arial"/>
          <w:b w:val="0"/>
          <w:sz w:val="24"/>
        </w:rPr>
        <w:t>nternal disciplinary hearing arising out of the provision of the Services and shall give</w:t>
      </w:r>
      <w:r w:rsidR="006A4728" w:rsidRPr="008D13DA">
        <w:rPr>
          <w:rFonts w:asciiTheme="minorHAnsi" w:hAnsiTheme="minorHAnsi" w:cs="Arial"/>
          <w:b w:val="0"/>
          <w:sz w:val="24"/>
        </w:rPr>
        <w:t xml:space="preserve"> e</w:t>
      </w:r>
      <w:r w:rsidR="00A4424D" w:rsidRPr="008D13DA">
        <w:rPr>
          <w:rFonts w:asciiTheme="minorHAnsi" w:hAnsiTheme="minorHAnsi" w:cs="Arial"/>
          <w:b w:val="0"/>
          <w:sz w:val="24"/>
        </w:rPr>
        <w:t>vidence in such inquiries, arbitration or proceedings or hearings.</w:t>
      </w:r>
    </w:p>
    <w:p w14:paraId="51045A13"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42</w:t>
      </w:r>
      <w:r w:rsidR="00873BEC" w:rsidRPr="008D13DA">
        <w:rPr>
          <w:rFonts w:asciiTheme="minorHAnsi" w:hAnsiTheme="minorHAnsi" w:cs="Arial"/>
          <w:b w:val="0"/>
          <w:sz w:val="24"/>
        </w:rPr>
        <w:t>.2</w:t>
      </w:r>
      <w:r w:rsidR="00873BEC" w:rsidRPr="008D13DA">
        <w:rPr>
          <w:rFonts w:asciiTheme="minorHAnsi" w:hAnsiTheme="minorHAnsi" w:cs="Arial"/>
          <w:b w:val="0"/>
          <w:sz w:val="24"/>
        </w:rPr>
        <w:tab/>
      </w:r>
      <w:r w:rsidR="00A4424D" w:rsidRPr="008D13DA">
        <w:rPr>
          <w:rFonts w:asciiTheme="minorHAnsi" w:hAnsiTheme="minorHAnsi" w:cs="Arial"/>
          <w:b w:val="0"/>
          <w:sz w:val="24"/>
        </w:rPr>
        <w:t>Where the Provider or any of its Staff becomes aware of any incident, accident or</w:t>
      </w:r>
      <w:r w:rsidR="006A4728" w:rsidRPr="008D13DA">
        <w:rPr>
          <w:rFonts w:asciiTheme="minorHAnsi" w:hAnsiTheme="minorHAnsi" w:cs="Arial"/>
          <w:b w:val="0"/>
          <w:sz w:val="24"/>
        </w:rPr>
        <w:t xml:space="preserve"> o</w:t>
      </w:r>
      <w:r w:rsidR="00A4424D" w:rsidRPr="008D13DA">
        <w:rPr>
          <w:rFonts w:asciiTheme="minorHAnsi" w:hAnsiTheme="minorHAnsi" w:cs="Arial"/>
          <w:b w:val="0"/>
          <w:sz w:val="24"/>
        </w:rPr>
        <w:t>ther matter which may give rise to a claim or legal proceedings in respect of the</w:t>
      </w:r>
      <w:r w:rsidR="006A4728" w:rsidRPr="008D13DA">
        <w:rPr>
          <w:rFonts w:asciiTheme="minorHAnsi" w:hAnsiTheme="minorHAnsi" w:cs="Arial"/>
          <w:b w:val="0"/>
          <w:sz w:val="24"/>
        </w:rPr>
        <w:t xml:space="preserve"> p</w:t>
      </w:r>
      <w:r w:rsidR="00A4424D" w:rsidRPr="008D13DA">
        <w:rPr>
          <w:rFonts w:asciiTheme="minorHAnsi" w:hAnsiTheme="minorHAnsi" w:cs="Arial"/>
          <w:b w:val="0"/>
          <w:sz w:val="24"/>
        </w:rPr>
        <w:t>rovision or failure to provide the Services it shall notify the Contract Manager</w:t>
      </w:r>
      <w:r w:rsidR="006A4728" w:rsidRPr="008D13DA">
        <w:rPr>
          <w:rFonts w:asciiTheme="minorHAnsi" w:hAnsiTheme="minorHAnsi" w:cs="Arial"/>
          <w:b w:val="0"/>
          <w:sz w:val="24"/>
        </w:rPr>
        <w:t xml:space="preserve"> i</w:t>
      </w:r>
      <w:r w:rsidR="00A4424D" w:rsidRPr="008D13DA">
        <w:rPr>
          <w:rFonts w:asciiTheme="minorHAnsi" w:hAnsiTheme="minorHAnsi" w:cs="Arial"/>
          <w:b w:val="0"/>
          <w:sz w:val="24"/>
        </w:rPr>
        <w:t>mmediately in writing.</w:t>
      </w:r>
      <w:r w:rsidR="007C44C1" w:rsidRPr="008D13DA">
        <w:rPr>
          <w:rFonts w:asciiTheme="minorHAnsi" w:hAnsiTheme="minorHAnsi" w:cs="Arial"/>
          <w:b w:val="0"/>
          <w:sz w:val="24"/>
        </w:rPr>
        <w:t xml:space="preserve"> S</w:t>
      </w:r>
      <w:r w:rsidR="00A4424D" w:rsidRPr="008D13DA">
        <w:rPr>
          <w:rFonts w:asciiTheme="minorHAnsi" w:hAnsiTheme="minorHAnsi" w:cs="Arial"/>
          <w:b w:val="0"/>
          <w:sz w:val="24"/>
        </w:rPr>
        <w:t>uch notification shall include all relevant information to</w:t>
      </w:r>
      <w:r w:rsidR="006A4728" w:rsidRPr="008D13DA">
        <w:rPr>
          <w:rFonts w:asciiTheme="minorHAnsi" w:hAnsiTheme="minorHAnsi" w:cs="Arial"/>
          <w:b w:val="0"/>
          <w:sz w:val="24"/>
        </w:rPr>
        <w:t xml:space="preserve"> e</w:t>
      </w:r>
      <w:r w:rsidR="00A4424D" w:rsidRPr="008D13DA">
        <w:rPr>
          <w:rFonts w:asciiTheme="minorHAnsi" w:hAnsiTheme="minorHAnsi" w:cs="Arial"/>
          <w:b w:val="0"/>
          <w:sz w:val="24"/>
        </w:rPr>
        <w:t>nable the Contract Manager to investigate the matter fully.</w:t>
      </w:r>
    </w:p>
    <w:p w14:paraId="30F0B461" w14:textId="4A4ED7E1" w:rsidR="003E2B32" w:rsidRPr="008D13DA" w:rsidRDefault="00D66199" w:rsidP="00C322A3">
      <w:pPr>
        <w:pStyle w:val="H1"/>
        <w:keepNext/>
        <w:numPr>
          <w:ilvl w:val="0"/>
          <w:numId w:val="0"/>
        </w:numPr>
        <w:spacing w:after="120"/>
        <w:outlineLvl w:val="1"/>
        <w:rPr>
          <w:rFonts w:asciiTheme="minorHAnsi" w:hAnsiTheme="minorHAnsi" w:cs="Arial"/>
          <w:sz w:val="24"/>
        </w:rPr>
      </w:pPr>
      <w:bookmarkStart w:id="125" w:name="_Toc212718302"/>
      <w:r w:rsidRPr="008D13DA">
        <w:rPr>
          <w:rFonts w:asciiTheme="minorHAnsi" w:hAnsiTheme="minorHAnsi" w:cs="Arial"/>
          <w:sz w:val="24"/>
        </w:rPr>
        <w:t>43.</w:t>
      </w:r>
      <w:bookmarkStart w:id="126" w:name="_Toc500319933"/>
      <w:r w:rsidR="006A4728" w:rsidRPr="008D13DA">
        <w:rPr>
          <w:rFonts w:asciiTheme="minorHAnsi" w:hAnsiTheme="minorHAnsi" w:cs="Arial"/>
          <w:b w:val="0"/>
          <w:sz w:val="24"/>
        </w:rPr>
        <w:t xml:space="preserve"> </w:t>
      </w:r>
      <w:r w:rsidR="00A4424D" w:rsidRPr="008D13DA">
        <w:rPr>
          <w:rFonts w:asciiTheme="minorHAnsi" w:hAnsiTheme="minorHAnsi" w:cs="Arial"/>
          <w:sz w:val="24"/>
        </w:rPr>
        <w:t>O</w:t>
      </w:r>
      <w:r w:rsidR="00CA491A" w:rsidRPr="008D13DA">
        <w:rPr>
          <w:rFonts w:asciiTheme="minorHAnsi" w:hAnsiTheme="minorHAnsi" w:cs="Arial"/>
          <w:sz w:val="24"/>
        </w:rPr>
        <w:t>mbudsman</w:t>
      </w:r>
      <w:bookmarkEnd w:id="125"/>
      <w:bookmarkEnd w:id="126"/>
    </w:p>
    <w:p w14:paraId="66367A35"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43</w:t>
      </w:r>
      <w:r w:rsidR="00873BEC" w:rsidRPr="008D13DA">
        <w:rPr>
          <w:rFonts w:asciiTheme="minorHAnsi" w:hAnsiTheme="minorHAnsi" w:cs="Arial"/>
          <w:b w:val="0"/>
          <w:sz w:val="24"/>
        </w:rPr>
        <w:t>.1</w:t>
      </w:r>
      <w:r w:rsidR="00873BEC" w:rsidRPr="008D13DA">
        <w:rPr>
          <w:rFonts w:asciiTheme="minorHAnsi" w:hAnsiTheme="minorHAnsi" w:cs="Arial"/>
          <w:b w:val="0"/>
          <w:sz w:val="24"/>
        </w:rPr>
        <w:tab/>
      </w:r>
      <w:r w:rsidR="00A4424D" w:rsidRPr="008D13DA">
        <w:rPr>
          <w:rFonts w:asciiTheme="minorHAnsi" w:hAnsiTheme="minorHAnsi" w:cs="Arial"/>
          <w:b w:val="0"/>
          <w:sz w:val="24"/>
        </w:rPr>
        <w:t>In the event of a complaint to the Ombudsman involving activities the subject of this</w:t>
      </w:r>
      <w:r w:rsidR="006A4728" w:rsidRPr="008D13DA">
        <w:rPr>
          <w:rFonts w:asciiTheme="minorHAnsi" w:hAnsiTheme="minorHAnsi" w:cs="Arial"/>
          <w:b w:val="0"/>
          <w:sz w:val="24"/>
        </w:rPr>
        <w:t xml:space="preserve"> C</w:t>
      </w:r>
      <w:r w:rsidR="00A4424D" w:rsidRPr="008D13DA">
        <w:rPr>
          <w:rFonts w:asciiTheme="minorHAnsi" w:hAnsiTheme="minorHAnsi" w:cs="Arial"/>
          <w:b w:val="0"/>
          <w:sz w:val="24"/>
        </w:rPr>
        <w:t>ontract, the Provider shall at its own expense give to the Council and to the</w:t>
      </w:r>
      <w:r w:rsidR="006A4728" w:rsidRPr="008D13DA">
        <w:rPr>
          <w:rFonts w:asciiTheme="minorHAnsi" w:hAnsiTheme="minorHAnsi" w:cs="Arial"/>
          <w:b w:val="0"/>
          <w:sz w:val="24"/>
        </w:rPr>
        <w:t xml:space="preserve"> O</w:t>
      </w:r>
      <w:r w:rsidR="00A4424D" w:rsidRPr="008D13DA">
        <w:rPr>
          <w:rFonts w:asciiTheme="minorHAnsi" w:hAnsiTheme="minorHAnsi" w:cs="Arial"/>
          <w:b w:val="0"/>
          <w:sz w:val="24"/>
        </w:rPr>
        <w:t>mbudsman every assistance in the investigation of the complaint.</w:t>
      </w:r>
    </w:p>
    <w:p w14:paraId="4D6E06B9" w14:textId="77777777" w:rsidR="003E2B32" w:rsidRPr="008D13DA" w:rsidRDefault="00D66199" w:rsidP="003E2B32">
      <w:pPr>
        <w:pStyle w:val="H1"/>
        <w:keepNext/>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43</w:t>
      </w:r>
      <w:r w:rsidR="00873BEC" w:rsidRPr="008D13DA">
        <w:rPr>
          <w:rFonts w:asciiTheme="minorHAnsi" w:hAnsiTheme="minorHAnsi" w:cs="Arial"/>
          <w:b w:val="0"/>
          <w:sz w:val="24"/>
        </w:rPr>
        <w:t>.2</w:t>
      </w:r>
      <w:r w:rsidR="00873BEC" w:rsidRPr="008D13DA">
        <w:rPr>
          <w:rFonts w:asciiTheme="minorHAnsi" w:hAnsiTheme="minorHAnsi" w:cs="Arial"/>
          <w:b w:val="0"/>
          <w:sz w:val="24"/>
        </w:rPr>
        <w:tab/>
      </w:r>
      <w:r w:rsidR="00A4424D" w:rsidRPr="008D13DA">
        <w:rPr>
          <w:rFonts w:asciiTheme="minorHAnsi" w:hAnsiTheme="minorHAnsi" w:cs="Arial"/>
          <w:b w:val="0"/>
          <w:sz w:val="24"/>
        </w:rPr>
        <w:t>Where any investigation by the Ombudsman takes place the Provider shall:</w:t>
      </w:r>
    </w:p>
    <w:p w14:paraId="50811FED" w14:textId="77777777" w:rsidR="003E2B32" w:rsidRPr="008D13DA" w:rsidRDefault="00D66199"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43.2</w:t>
      </w:r>
      <w:r w:rsidR="00873BEC" w:rsidRPr="008D13DA">
        <w:rPr>
          <w:rFonts w:asciiTheme="minorHAnsi" w:hAnsiTheme="minorHAnsi" w:cs="Arial"/>
          <w:b w:val="0"/>
          <w:sz w:val="24"/>
        </w:rPr>
        <w:t>.1</w:t>
      </w:r>
      <w:r w:rsidR="00873BEC" w:rsidRPr="008D13DA">
        <w:rPr>
          <w:rFonts w:asciiTheme="minorHAnsi" w:hAnsiTheme="minorHAnsi" w:cs="Arial"/>
          <w:b w:val="0"/>
          <w:sz w:val="24"/>
        </w:rPr>
        <w:tab/>
      </w:r>
      <w:r w:rsidR="00A4424D" w:rsidRPr="008D13DA">
        <w:rPr>
          <w:rFonts w:asciiTheme="minorHAnsi" w:hAnsiTheme="minorHAnsi" w:cs="Arial"/>
          <w:b w:val="0"/>
          <w:sz w:val="24"/>
        </w:rPr>
        <w:t xml:space="preserve">provide any information requested in the timescale </w:t>
      </w:r>
      <w:proofErr w:type="gramStart"/>
      <w:r w:rsidR="00A4424D" w:rsidRPr="008D13DA">
        <w:rPr>
          <w:rFonts w:asciiTheme="minorHAnsi" w:hAnsiTheme="minorHAnsi" w:cs="Arial"/>
          <w:b w:val="0"/>
          <w:sz w:val="24"/>
        </w:rPr>
        <w:t>specified;</w:t>
      </w:r>
      <w:proofErr w:type="gramEnd"/>
    </w:p>
    <w:p w14:paraId="6324559A" w14:textId="77777777" w:rsidR="003E2B32" w:rsidRPr="008D13DA" w:rsidRDefault="00D66199"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43.2</w:t>
      </w:r>
      <w:r w:rsidR="00873BEC" w:rsidRPr="008D13DA">
        <w:rPr>
          <w:rFonts w:asciiTheme="minorHAnsi" w:hAnsiTheme="minorHAnsi" w:cs="Arial"/>
          <w:b w:val="0"/>
          <w:sz w:val="24"/>
        </w:rPr>
        <w:t>.2</w:t>
      </w:r>
      <w:r w:rsidR="00873BEC" w:rsidRPr="008D13DA">
        <w:rPr>
          <w:rFonts w:asciiTheme="minorHAnsi" w:hAnsiTheme="minorHAnsi" w:cs="Arial"/>
          <w:b w:val="0"/>
          <w:sz w:val="24"/>
        </w:rPr>
        <w:tab/>
      </w:r>
      <w:r w:rsidR="00A4424D" w:rsidRPr="008D13DA">
        <w:rPr>
          <w:rFonts w:asciiTheme="minorHAnsi" w:hAnsiTheme="minorHAnsi" w:cs="Arial"/>
          <w:b w:val="0"/>
          <w:sz w:val="24"/>
        </w:rPr>
        <w:t xml:space="preserve">attend any meetings as required and permit its Staff to </w:t>
      </w:r>
      <w:proofErr w:type="gramStart"/>
      <w:r w:rsidR="00A4424D" w:rsidRPr="008D13DA">
        <w:rPr>
          <w:rFonts w:asciiTheme="minorHAnsi" w:hAnsiTheme="minorHAnsi" w:cs="Arial"/>
          <w:b w:val="0"/>
          <w:sz w:val="24"/>
        </w:rPr>
        <w:t>attend;</w:t>
      </w:r>
      <w:proofErr w:type="gramEnd"/>
    </w:p>
    <w:p w14:paraId="1C7205B6" w14:textId="77777777" w:rsidR="003E2B32" w:rsidRPr="008D13DA" w:rsidRDefault="00D66199"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43.2</w:t>
      </w:r>
      <w:r w:rsidR="00873BEC" w:rsidRPr="008D13DA">
        <w:rPr>
          <w:rFonts w:asciiTheme="minorHAnsi" w:hAnsiTheme="minorHAnsi" w:cs="Arial"/>
          <w:b w:val="0"/>
          <w:sz w:val="24"/>
        </w:rPr>
        <w:t>.3</w:t>
      </w:r>
      <w:r w:rsidR="00873BEC" w:rsidRPr="008D13DA">
        <w:rPr>
          <w:rFonts w:asciiTheme="minorHAnsi" w:hAnsiTheme="minorHAnsi" w:cs="Arial"/>
          <w:b w:val="0"/>
          <w:sz w:val="24"/>
        </w:rPr>
        <w:tab/>
      </w:r>
      <w:r w:rsidR="00A4424D" w:rsidRPr="008D13DA">
        <w:rPr>
          <w:rFonts w:asciiTheme="minorHAnsi" w:hAnsiTheme="minorHAnsi" w:cs="Arial"/>
          <w:b w:val="0"/>
          <w:sz w:val="24"/>
        </w:rPr>
        <w:t>promptly allow access to an investigation of any documents deemed to</w:t>
      </w:r>
      <w:r w:rsidR="006A4728" w:rsidRPr="008D13DA">
        <w:rPr>
          <w:rFonts w:asciiTheme="minorHAnsi" w:hAnsiTheme="minorHAnsi" w:cs="Arial"/>
          <w:b w:val="0"/>
          <w:sz w:val="24"/>
        </w:rPr>
        <w:t xml:space="preserve"> b</w:t>
      </w:r>
      <w:r w:rsidR="00A4424D" w:rsidRPr="008D13DA">
        <w:rPr>
          <w:rFonts w:asciiTheme="minorHAnsi" w:hAnsiTheme="minorHAnsi" w:cs="Arial"/>
          <w:b w:val="0"/>
          <w:sz w:val="24"/>
        </w:rPr>
        <w:t xml:space="preserve">e relevant to the investigation and/or the </w:t>
      </w:r>
      <w:proofErr w:type="gramStart"/>
      <w:r w:rsidR="00A4424D" w:rsidRPr="008D13DA">
        <w:rPr>
          <w:rFonts w:asciiTheme="minorHAnsi" w:hAnsiTheme="minorHAnsi" w:cs="Arial"/>
          <w:b w:val="0"/>
          <w:sz w:val="24"/>
        </w:rPr>
        <w:t>complaint;</w:t>
      </w:r>
      <w:proofErr w:type="gramEnd"/>
    </w:p>
    <w:p w14:paraId="68C60E63" w14:textId="77777777" w:rsidR="003E2B32" w:rsidRPr="008D13DA" w:rsidRDefault="00D66199"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43.2</w:t>
      </w:r>
      <w:r w:rsidR="00873BEC" w:rsidRPr="008D13DA">
        <w:rPr>
          <w:rFonts w:asciiTheme="minorHAnsi" w:hAnsiTheme="minorHAnsi" w:cs="Arial"/>
          <w:b w:val="0"/>
          <w:sz w:val="24"/>
        </w:rPr>
        <w:t>.4</w:t>
      </w:r>
      <w:r w:rsidR="00873BEC" w:rsidRPr="008D13DA">
        <w:rPr>
          <w:rFonts w:asciiTheme="minorHAnsi" w:hAnsiTheme="minorHAnsi" w:cs="Arial"/>
          <w:b w:val="0"/>
          <w:sz w:val="24"/>
        </w:rPr>
        <w:tab/>
      </w:r>
      <w:r w:rsidR="00A4424D" w:rsidRPr="008D13DA">
        <w:rPr>
          <w:rFonts w:asciiTheme="minorHAnsi" w:hAnsiTheme="minorHAnsi" w:cs="Arial"/>
          <w:b w:val="0"/>
          <w:sz w:val="24"/>
        </w:rPr>
        <w:t xml:space="preserve">allow itself and any Staff deemed to be relevant to be </w:t>
      </w:r>
      <w:proofErr w:type="gramStart"/>
      <w:r w:rsidR="00A4424D" w:rsidRPr="008D13DA">
        <w:rPr>
          <w:rFonts w:asciiTheme="minorHAnsi" w:hAnsiTheme="minorHAnsi" w:cs="Arial"/>
          <w:b w:val="0"/>
          <w:sz w:val="24"/>
        </w:rPr>
        <w:t>interviewed;</w:t>
      </w:r>
      <w:proofErr w:type="gramEnd"/>
    </w:p>
    <w:p w14:paraId="5D8D0A89" w14:textId="77777777" w:rsidR="003E2B32" w:rsidRPr="008D13DA" w:rsidRDefault="00D66199"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43.2</w:t>
      </w:r>
      <w:r w:rsidR="00873BEC" w:rsidRPr="008D13DA">
        <w:rPr>
          <w:rFonts w:asciiTheme="minorHAnsi" w:hAnsiTheme="minorHAnsi" w:cs="Arial"/>
          <w:b w:val="0"/>
          <w:sz w:val="24"/>
        </w:rPr>
        <w:t>.5</w:t>
      </w:r>
      <w:r w:rsidR="00873BEC" w:rsidRPr="008D13DA">
        <w:rPr>
          <w:rFonts w:asciiTheme="minorHAnsi" w:hAnsiTheme="minorHAnsi" w:cs="Arial"/>
          <w:b w:val="0"/>
          <w:sz w:val="24"/>
        </w:rPr>
        <w:tab/>
      </w:r>
      <w:r w:rsidR="00A4424D" w:rsidRPr="008D13DA">
        <w:rPr>
          <w:rFonts w:asciiTheme="minorHAnsi" w:hAnsiTheme="minorHAnsi" w:cs="Arial"/>
          <w:b w:val="0"/>
          <w:sz w:val="24"/>
        </w:rPr>
        <w:t>allow itself and any of its Staff to appear as witness in any ensuing</w:t>
      </w:r>
      <w:r w:rsidR="006A4728" w:rsidRPr="008D13DA">
        <w:rPr>
          <w:rFonts w:asciiTheme="minorHAnsi" w:hAnsiTheme="minorHAnsi" w:cs="Arial"/>
          <w:b w:val="0"/>
          <w:sz w:val="24"/>
        </w:rPr>
        <w:t xml:space="preserve"> p</w:t>
      </w:r>
      <w:r w:rsidR="00A4424D" w:rsidRPr="008D13DA">
        <w:rPr>
          <w:rFonts w:asciiTheme="minorHAnsi" w:hAnsiTheme="minorHAnsi" w:cs="Arial"/>
          <w:b w:val="0"/>
          <w:sz w:val="24"/>
        </w:rPr>
        <w:t>roceedings; and</w:t>
      </w:r>
    </w:p>
    <w:p w14:paraId="20546256" w14:textId="77777777" w:rsidR="003E2B32" w:rsidRPr="008D13DA" w:rsidRDefault="00D66199" w:rsidP="000A3866">
      <w:pPr>
        <w:pStyle w:val="H1"/>
        <w:numPr>
          <w:ilvl w:val="0"/>
          <w:numId w:val="0"/>
        </w:numPr>
        <w:spacing w:after="120"/>
        <w:ind w:left="1702" w:hanging="982"/>
        <w:rPr>
          <w:rFonts w:asciiTheme="minorHAnsi" w:hAnsiTheme="minorHAnsi" w:cs="Arial"/>
          <w:b w:val="0"/>
          <w:sz w:val="24"/>
        </w:rPr>
      </w:pPr>
      <w:r w:rsidRPr="008D13DA">
        <w:rPr>
          <w:rFonts w:asciiTheme="minorHAnsi" w:hAnsiTheme="minorHAnsi" w:cs="Arial"/>
          <w:b w:val="0"/>
          <w:sz w:val="24"/>
        </w:rPr>
        <w:t>43.2</w:t>
      </w:r>
      <w:r w:rsidR="00873BEC" w:rsidRPr="008D13DA">
        <w:rPr>
          <w:rFonts w:asciiTheme="minorHAnsi" w:hAnsiTheme="minorHAnsi" w:cs="Arial"/>
          <w:b w:val="0"/>
          <w:sz w:val="24"/>
        </w:rPr>
        <w:t>.6</w:t>
      </w:r>
      <w:r w:rsidR="00873BEC" w:rsidRPr="008D13DA">
        <w:rPr>
          <w:rFonts w:asciiTheme="minorHAnsi" w:hAnsiTheme="minorHAnsi" w:cs="Arial"/>
          <w:b w:val="0"/>
          <w:sz w:val="24"/>
        </w:rPr>
        <w:tab/>
      </w:r>
      <w:r w:rsidR="00A4424D" w:rsidRPr="008D13DA">
        <w:rPr>
          <w:rFonts w:asciiTheme="minorHAnsi" w:hAnsiTheme="minorHAnsi" w:cs="Arial"/>
          <w:b w:val="0"/>
          <w:sz w:val="24"/>
        </w:rPr>
        <w:t>co-operate fully and promptly in every way required by the Ombudsman</w:t>
      </w:r>
      <w:r w:rsidR="006A4728" w:rsidRPr="008D13DA">
        <w:rPr>
          <w:rFonts w:asciiTheme="minorHAnsi" w:hAnsiTheme="minorHAnsi" w:cs="Arial"/>
          <w:b w:val="0"/>
          <w:sz w:val="24"/>
        </w:rPr>
        <w:t xml:space="preserve"> </w:t>
      </w:r>
      <w:proofErr w:type="gramStart"/>
      <w:r w:rsidR="006A4728" w:rsidRPr="008D13DA">
        <w:rPr>
          <w:rFonts w:asciiTheme="minorHAnsi" w:hAnsiTheme="minorHAnsi" w:cs="Arial"/>
          <w:b w:val="0"/>
          <w:sz w:val="24"/>
        </w:rPr>
        <w:t>d</w:t>
      </w:r>
      <w:r w:rsidR="00A4424D" w:rsidRPr="008D13DA">
        <w:rPr>
          <w:rFonts w:asciiTheme="minorHAnsi" w:hAnsiTheme="minorHAnsi" w:cs="Arial"/>
          <w:b w:val="0"/>
          <w:sz w:val="24"/>
        </w:rPr>
        <w:t>uring the course of</w:t>
      </w:r>
      <w:proofErr w:type="gramEnd"/>
      <w:r w:rsidR="00A4424D" w:rsidRPr="008D13DA">
        <w:rPr>
          <w:rFonts w:asciiTheme="minorHAnsi" w:hAnsiTheme="minorHAnsi" w:cs="Arial"/>
          <w:b w:val="0"/>
          <w:sz w:val="24"/>
        </w:rPr>
        <w:t xml:space="preserve"> that investigation.</w:t>
      </w:r>
    </w:p>
    <w:p w14:paraId="15418982"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43</w:t>
      </w:r>
      <w:r w:rsidR="00873BEC" w:rsidRPr="008D13DA">
        <w:rPr>
          <w:rFonts w:asciiTheme="minorHAnsi" w:hAnsiTheme="minorHAnsi" w:cs="Arial"/>
          <w:b w:val="0"/>
          <w:sz w:val="24"/>
        </w:rPr>
        <w:t>.3</w:t>
      </w:r>
      <w:r w:rsidR="00873BEC" w:rsidRPr="008D13DA">
        <w:rPr>
          <w:rFonts w:asciiTheme="minorHAnsi" w:hAnsiTheme="minorHAnsi" w:cs="Arial"/>
          <w:b w:val="0"/>
          <w:sz w:val="24"/>
        </w:rPr>
        <w:tab/>
      </w:r>
      <w:r w:rsidR="00A4424D" w:rsidRPr="008D13DA">
        <w:rPr>
          <w:rFonts w:asciiTheme="minorHAnsi" w:hAnsiTheme="minorHAnsi" w:cs="Arial"/>
          <w:b w:val="0"/>
          <w:sz w:val="24"/>
        </w:rPr>
        <w:t>Where any financial redress, compensation or award is recommended by the</w:t>
      </w:r>
      <w:r w:rsidR="006A4728" w:rsidRPr="008D13DA">
        <w:rPr>
          <w:rFonts w:asciiTheme="minorHAnsi" w:hAnsiTheme="minorHAnsi" w:cs="Arial"/>
          <w:b w:val="0"/>
          <w:sz w:val="24"/>
        </w:rPr>
        <w:t xml:space="preserve"> O</w:t>
      </w:r>
      <w:r w:rsidR="00A4424D" w:rsidRPr="008D13DA">
        <w:rPr>
          <w:rFonts w:asciiTheme="minorHAnsi" w:hAnsiTheme="minorHAnsi" w:cs="Arial"/>
          <w:b w:val="0"/>
          <w:sz w:val="24"/>
        </w:rPr>
        <w:t>mbudsman in the course of or following any investigation, or is agreed to by the</w:t>
      </w:r>
      <w:r w:rsidR="006A4728" w:rsidRPr="008D13DA">
        <w:rPr>
          <w:rFonts w:asciiTheme="minorHAnsi" w:hAnsiTheme="minorHAnsi" w:cs="Arial"/>
          <w:b w:val="0"/>
          <w:sz w:val="24"/>
        </w:rPr>
        <w:t xml:space="preserve"> C</w:t>
      </w:r>
      <w:r w:rsidR="00A4424D" w:rsidRPr="008D13DA">
        <w:rPr>
          <w:rFonts w:asciiTheme="minorHAnsi" w:hAnsiTheme="minorHAnsi" w:cs="Arial"/>
          <w:b w:val="0"/>
          <w:sz w:val="24"/>
        </w:rPr>
        <w:t>ouncil following a complaint to the Ombudsman, and which investigation or</w:t>
      </w:r>
      <w:r w:rsidR="006A4728" w:rsidRPr="008D13DA">
        <w:rPr>
          <w:rFonts w:asciiTheme="minorHAnsi" w:hAnsiTheme="minorHAnsi" w:cs="Arial"/>
          <w:b w:val="0"/>
          <w:sz w:val="24"/>
        </w:rPr>
        <w:t xml:space="preserve"> c</w:t>
      </w:r>
      <w:r w:rsidR="00A4424D" w:rsidRPr="008D13DA">
        <w:rPr>
          <w:rFonts w:asciiTheme="minorHAnsi" w:hAnsiTheme="minorHAnsi" w:cs="Arial"/>
          <w:b w:val="0"/>
          <w:sz w:val="24"/>
        </w:rPr>
        <w:t>omplaint arises directly or indirectly out of the provision of the Services or any other</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ction or omission by the Provider and/or its Staff then the Council shall be entitled to</w:t>
      </w:r>
      <w:r w:rsidR="006A4728" w:rsidRPr="008D13DA">
        <w:rPr>
          <w:rFonts w:asciiTheme="minorHAnsi" w:hAnsiTheme="minorHAnsi" w:cs="Arial"/>
          <w:b w:val="0"/>
          <w:sz w:val="24"/>
        </w:rPr>
        <w:t xml:space="preserve"> r</w:t>
      </w:r>
      <w:r w:rsidR="00A4424D" w:rsidRPr="008D13DA">
        <w:rPr>
          <w:rFonts w:asciiTheme="minorHAnsi" w:hAnsiTheme="minorHAnsi" w:cs="Arial"/>
          <w:b w:val="0"/>
          <w:sz w:val="24"/>
        </w:rPr>
        <w:t>ecover the cost of that financial redress, compensation or award from the Provider.</w:t>
      </w:r>
    </w:p>
    <w:p w14:paraId="45EF21CD" w14:textId="12E10B40" w:rsidR="003E2B32" w:rsidRPr="008D13DA" w:rsidRDefault="00D66199" w:rsidP="003E2B32">
      <w:pPr>
        <w:pStyle w:val="H1"/>
        <w:numPr>
          <w:ilvl w:val="0"/>
          <w:numId w:val="0"/>
        </w:numPr>
        <w:spacing w:after="120"/>
        <w:outlineLvl w:val="1"/>
        <w:rPr>
          <w:rFonts w:asciiTheme="minorHAnsi" w:hAnsiTheme="minorHAnsi" w:cs="Arial"/>
          <w:bCs/>
          <w:sz w:val="24"/>
        </w:rPr>
      </w:pPr>
      <w:bookmarkStart w:id="127" w:name="_Toc212718303"/>
      <w:r w:rsidRPr="008D13DA">
        <w:rPr>
          <w:rFonts w:asciiTheme="minorHAnsi" w:hAnsiTheme="minorHAnsi" w:cs="Arial"/>
          <w:bCs/>
          <w:sz w:val="24"/>
        </w:rPr>
        <w:t>44.</w:t>
      </w:r>
      <w:r w:rsidR="006A4728" w:rsidRPr="008D13DA">
        <w:rPr>
          <w:rFonts w:asciiTheme="minorHAnsi" w:hAnsiTheme="minorHAnsi" w:cs="Arial"/>
          <w:bCs/>
          <w:sz w:val="24"/>
        </w:rPr>
        <w:t xml:space="preserve"> </w:t>
      </w:r>
      <w:r w:rsidRPr="008D13DA">
        <w:rPr>
          <w:rFonts w:asciiTheme="minorHAnsi" w:hAnsiTheme="minorHAnsi" w:cs="Arial"/>
          <w:bCs/>
          <w:sz w:val="24"/>
        </w:rPr>
        <w:t>A</w:t>
      </w:r>
      <w:r w:rsidR="00CA491A" w:rsidRPr="008D13DA">
        <w:rPr>
          <w:rFonts w:asciiTheme="minorHAnsi" w:hAnsiTheme="minorHAnsi" w:cs="Arial"/>
          <w:bCs/>
          <w:sz w:val="24"/>
        </w:rPr>
        <w:t>gency</w:t>
      </w:r>
      <w:bookmarkEnd w:id="127"/>
    </w:p>
    <w:p w14:paraId="3A9A9ABA"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44</w:t>
      </w:r>
      <w:r w:rsidR="00873BEC" w:rsidRPr="008D13DA">
        <w:rPr>
          <w:rFonts w:asciiTheme="minorHAnsi" w:hAnsiTheme="minorHAnsi" w:cs="Arial"/>
          <w:b w:val="0"/>
          <w:sz w:val="24"/>
        </w:rPr>
        <w:t>.1</w:t>
      </w:r>
      <w:r w:rsidR="00873BEC" w:rsidRPr="008D13DA">
        <w:rPr>
          <w:rFonts w:asciiTheme="minorHAnsi" w:hAnsiTheme="minorHAnsi" w:cs="Arial"/>
          <w:b w:val="0"/>
          <w:sz w:val="24"/>
        </w:rPr>
        <w:tab/>
      </w:r>
      <w:r w:rsidR="00A4424D" w:rsidRPr="008D13DA">
        <w:rPr>
          <w:rFonts w:asciiTheme="minorHAnsi" w:hAnsiTheme="minorHAnsi" w:cs="Arial"/>
          <w:b w:val="0"/>
          <w:sz w:val="24"/>
        </w:rPr>
        <w:t>Neither the Provider nor its Staff shall say or do anything that might lead any other</w:t>
      </w:r>
      <w:r w:rsidR="006A4728" w:rsidRPr="008D13DA">
        <w:rPr>
          <w:rFonts w:asciiTheme="minorHAnsi" w:hAnsiTheme="minorHAnsi" w:cs="Arial"/>
          <w:b w:val="0"/>
          <w:sz w:val="24"/>
        </w:rPr>
        <w:t xml:space="preserve"> p</w:t>
      </w:r>
      <w:r w:rsidR="00A4424D" w:rsidRPr="008D13DA">
        <w:rPr>
          <w:rFonts w:asciiTheme="minorHAnsi" w:hAnsiTheme="minorHAnsi" w:cs="Arial"/>
          <w:b w:val="0"/>
          <w:sz w:val="24"/>
        </w:rPr>
        <w:t>erson to believe that the Provider is acting as the agent of the Council.</w:t>
      </w:r>
      <w:r w:rsidR="007C44C1" w:rsidRPr="008D13DA">
        <w:rPr>
          <w:rFonts w:asciiTheme="minorHAnsi" w:hAnsiTheme="minorHAnsi" w:cs="Arial"/>
          <w:b w:val="0"/>
          <w:sz w:val="24"/>
        </w:rPr>
        <w:t xml:space="preserve"> T</w:t>
      </w:r>
      <w:r w:rsidR="00A4424D" w:rsidRPr="008D13DA">
        <w:rPr>
          <w:rFonts w:asciiTheme="minorHAnsi" w:hAnsiTheme="minorHAnsi" w:cs="Arial"/>
          <w:b w:val="0"/>
          <w:sz w:val="24"/>
        </w:rPr>
        <w:t>he</w:t>
      </w:r>
      <w:r w:rsidR="006A4728" w:rsidRPr="008D13DA">
        <w:rPr>
          <w:rFonts w:asciiTheme="minorHAnsi" w:hAnsiTheme="minorHAnsi" w:cs="Arial"/>
          <w:b w:val="0"/>
          <w:sz w:val="24"/>
        </w:rPr>
        <w:t xml:space="preserve"> P</w:t>
      </w:r>
      <w:r w:rsidR="00A4424D" w:rsidRPr="008D13DA">
        <w:rPr>
          <w:rFonts w:asciiTheme="minorHAnsi" w:hAnsiTheme="minorHAnsi" w:cs="Arial"/>
          <w:b w:val="0"/>
          <w:sz w:val="24"/>
        </w:rPr>
        <w:t>rovider shall not be the agent of the Council.</w:t>
      </w:r>
    </w:p>
    <w:p w14:paraId="4D92927A"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44</w:t>
      </w:r>
      <w:r w:rsidR="00873BEC" w:rsidRPr="008D13DA">
        <w:rPr>
          <w:rFonts w:asciiTheme="minorHAnsi" w:hAnsiTheme="minorHAnsi" w:cs="Arial"/>
          <w:b w:val="0"/>
          <w:sz w:val="24"/>
        </w:rPr>
        <w:t>.2</w:t>
      </w:r>
      <w:r w:rsidR="00873BEC" w:rsidRPr="008D13DA">
        <w:rPr>
          <w:rFonts w:asciiTheme="minorHAnsi" w:hAnsiTheme="minorHAnsi" w:cs="Arial"/>
          <w:b w:val="0"/>
          <w:sz w:val="24"/>
        </w:rPr>
        <w:tab/>
      </w:r>
      <w:r w:rsidR="00A4424D" w:rsidRPr="008D13DA">
        <w:rPr>
          <w:rFonts w:asciiTheme="minorHAnsi" w:hAnsiTheme="minorHAnsi" w:cs="Arial"/>
          <w:b w:val="0"/>
          <w:sz w:val="24"/>
        </w:rPr>
        <w:t>The Provider shall make not any representations or give any warranties to third</w:t>
      </w:r>
      <w:r w:rsidR="006A4728" w:rsidRPr="008D13DA">
        <w:rPr>
          <w:rFonts w:asciiTheme="minorHAnsi" w:hAnsiTheme="minorHAnsi" w:cs="Arial"/>
          <w:b w:val="0"/>
          <w:sz w:val="24"/>
        </w:rPr>
        <w:t xml:space="preserve"> p</w:t>
      </w:r>
      <w:r w:rsidR="00A4424D" w:rsidRPr="008D13DA">
        <w:rPr>
          <w:rFonts w:asciiTheme="minorHAnsi" w:hAnsiTheme="minorHAnsi" w:cs="Arial"/>
          <w:b w:val="0"/>
          <w:sz w:val="24"/>
        </w:rPr>
        <w:t xml:space="preserve">arties on behalf or in respect of the </w:t>
      </w:r>
      <w:proofErr w:type="gramStart"/>
      <w:r w:rsidR="00A4424D" w:rsidRPr="008D13DA">
        <w:rPr>
          <w:rFonts w:asciiTheme="minorHAnsi" w:hAnsiTheme="minorHAnsi" w:cs="Arial"/>
          <w:b w:val="0"/>
          <w:sz w:val="24"/>
        </w:rPr>
        <w:t>Council, or</w:t>
      </w:r>
      <w:proofErr w:type="gramEnd"/>
      <w:r w:rsidR="00A4424D" w:rsidRPr="008D13DA">
        <w:rPr>
          <w:rFonts w:asciiTheme="minorHAnsi" w:hAnsiTheme="minorHAnsi" w:cs="Arial"/>
          <w:b w:val="0"/>
          <w:sz w:val="24"/>
        </w:rPr>
        <w:t xml:space="preserve"> bind or hold itself out as having</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uthority or power to bind the Council.</w:t>
      </w:r>
    </w:p>
    <w:p w14:paraId="6D94731C"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44</w:t>
      </w:r>
      <w:r w:rsidR="00873BEC" w:rsidRPr="008D13DA">
        <w:rPr>
          <w:rFonts w:asciiTheme="minorHAnsi" w:hAnsiTheme="minorHAnsi" w:cs="Arial"/>
          <w:b w:val="0"/>
          <w:sz w:val="24"/>
        </w:rPr>
        <w:t>.3</w:t>
      </w:r>
      <w:r w:rsidR="00873BEC" w:rsidRPr="008D13DA">
        <w:rPr>
          <w:rFonts w:asciiTheme="minorHAnsi" w:hAnsiTheme="minorHAnsi" w:cs="Arial"/>
          <w:b w:val="0"/>
          <w:sz w:val="24"/>
        </w:rPr>
        <w:tab/>
      </w:r>
      <w:r w:rsidR="00A4424D" w:rsidRPr="008D13DA">
        <w:rPr>
          <w:rFonts w:asciiTheme="minorHAnsi" w:hAnsiTheme="minorHAnsi" w:cs="Arial"/>
          <w:b w:val="0"/>
          <w:sz w:val="24"/>
        </w:rPr>
        <w:t>This Contract shall not create any relationship between the Parties of partnership,</w:t>
      </w:r>
      <w:r w:rsidR="006A4728" w:rsidRPr="008D13DA">
        <w:rPr>
          <w:rFonts w:asciiTheme="minorHAnsi" w:hAnsiTheme="minorHAnsi" w:cs="Arial"/>
          <w:b w:val="0"/>
          <w:sz w:val="24"/>
        </w:rPr>
        <w:t xml:space="preserve"> e</w:t>
      </w:r>
      <w:r w:rsidR="00A4424D" w:rsidRPr="008D13DA">
        <w:rPr>
          <w:rFonts w:asciiTheme="minorHAnsi" w:hAnsiTheme="minorHAnsi" w:cs="Arial"/>
          <w:b w:val="0"/>
          <w:sz w:val="24"/>
        </w:rPr>
        <w:t>mployment or landlord and tenant.</w:t>
      </w:r>
    </w:p>
    <w:p w14:paraId="03BCC6D7" w14:textId="1F863490" w:rsidR="003E2B32" w:rsidRPr="008D13DA" w:rsidRDefault="00D66199" w:rsidP="003E2B32">
      <w:pPr>
        <w:pStyle w:val="H1"/>
        <w:numPr>
          <w:ilvl w:val="0"/>
          <w:numId w:val="0"/>
        </w:numPr>
        <w:spacing w:after="120"/>
        <w:outlineLvl w:val="1"/>
        <w:rPr>
          <w:rFonts w:asciiTheme="minorHAnsi" w:hAnsiTheme="minorHAnsi" w:cs="Arial"/>
          <w:sz w:val="24"/>
        </w:rPr>
      </w:pPr>
      <w:bookmarkStart w:id="128" w:name="_Toc212718304"/>
      <w:r w:rsidRPr="008D13DA">
        <w:rPr>
          <w:rFonts w:asciiTheme="minorHAnsi" w:hAnsiTheme="minorHAnsi" w:cs="Arial"/>
          <w:bCs/>
          <w:sz w:val="24"/>
        </w:rPr>
        <w:t>45.</w:t>
      </w:r>
      <w:r w:rsidR="006A4728" w:rsidRPr="008D13DA">
        <w:rPr>
          <w:rFonts w:asciiTheme="minorHAnsi" w:hAnsiTheme="minorHAnsi" w:cs="Arial"/>
          <w:b w:val="0"/>
          <w:sz w:val="24"/>
        </w:rPr>
        <w:t xml:space="preserve"> </w:t>
      </w:r>
      <w:bookmarkStart w:id="129" w:name="_Toc500319935"/>
      <w:r w:rsidR="00A4424D" w:rsidRPr="008D13DA">
        <w:rPr>
          <w:rFonts w:asciiTheme="minorHAnsi" w:hAnsiTheme="minorHAnsi" w:cs="Arial"/>
          <w:sz w:val="24"/>
        </w:rPr>
        <w:t>E</w:t>
      </w:r>
      <w:r w:rsidR="00CA491A" w:rsidRPr="008D13DA">
        <w:rPr>
          <w:rFonts w:asciiTheme="minorHAnsi" w:hAnsiTheme="minorHAnsi" w:cs="Arial"/>
          <w:sz w:val="24"/>
        </w:rPr>
        <w:t>ntire agreement</w:t>
      </w:r>
      <w:bookmarkEnd w:id="128"/>
      <w:bookmarkEnd w:id="129"/>
    </w:p>
    <w:p w14:paraId="7798104F"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bCs/>
          <w:sz w:val="24"/>
        </w:rPr>
        <w:lastRenderedPageBreak/>
        <w:t>45</w:t>
      </w:r>
      <w:r w:rsidR="00873BEC" w:rsidRPr="008D13DA">
        <w:rPr>
          <w:rFonts w:asciiTheme="minorHAnsi" w:hAnsiTheme="minorHAnsi" w:cs="Arial"/>
          <w:b w:val="0"/>
          <w:bCs/>
          <w:sz w:val="24"/>
        </w:rPr>
        <w:t>.1</w:t>
      </w:r>
      <w:r w:rsidR="00873BEC" w:rsidRPr="008D13DA">
        <w:rPr>
          <w:rFonts w:asciiTheme="minorHAnsi" w:hAnsiTheme="minorHAnsi" w:cs="Arial"/>
          <w:b w:val="0"/>
          <w:bCs/>
          <w:sz w:val="24"/>
        </w:rPr>
        <w:tab/>
      </w:r>
      <w:r w:rsidR="00A4424D" w:rsidRPr="008D13DA">
        <w:rPr>
          <w:rFonts w:asciiTheme="minorHAnsi" w:hAnsiTheme="minorHAnsi" w:cs="Arial"/>
          <w:b w:val="0"/>
          <w:sz w:val="24"/>
        </w:rPr>
        <w:t>Except where expressly provided in this Contract, this Contract constitutes the entire</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greement between the Parties in connection with its subject matter and supersedes</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ll prior representations, communications, negotiations and understandings (whether</w:t>
      </w:r>
      <w:r w:rsidR="006A4728" w:rsidRPr="008D13DA">
        <w:rPr>
          <w:rFonts w:asciiTheme="minorHAnsi" w:hAnsiTheme="minorHAnsi" w:cs="Arial"/>
          <w:b w:val="0"/>
          <w:sz w:val="24"/>
        </w:rPr>
        <w:t xml:space="preserve"> o</w:t>
      </w:r>
      <w:r w:rsidR="00A4424D" w:rsidRPr="008D13DA">
        <w:rPr>
          <w:rFonts w:asciiTheme="minorHAnsi" w:hAnsiTheme="minorHAnsi" w:cs="Arial"/>
          <w:b w:val="0"/>
          <w:sz w:val="24"/>
        </w:rPr>
        <w:t>ral or written) concerning the subject matter of this Contract.</w:t>
      </w:r>
    </w:p>
    <w:p w14:paraId="1AD55425"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sz w:val="24"/>
        </w:rPr>
        <w:t>45</w:t>
      </w:r>
      <w:r w:rsidR="00873BEC" w:rsidRPr="008D13DA">
        <w:rPr>
          <w:rFonts w:asciiTheme="minorHAnsi" w:hAnsiTheme="minorHAnsi" w:cs="Arial"/>
          <w:b w:val="0"/>
          <w:sz w:val="24"/>
        </w:rPr>
        <w:t>.2</w:t>
      </w:r>
      <w:r w:rsidR="00873BEC" w:rsidRPr="008D13DA">
        <w:rPr>
          <w:rFonts w:asciiTheme="minorHAnsi" w:hAnsiTheme="minorHAnsi" w:cs="Arial"/>
          <w:b w:val="0"/>
          <w:sz w:val="24"/>
        </w:rPr>
        <w:tab/>
      </w:r>
      <w:r w:rsidR="00A4424D" w:rsidRPr="008D13DA">
        <w:rPr>
          <w:rFonts w:asciiTheme="minorHAnsi" w:hAnsiTheme="minorHAnsi" w:cs="Arial"/>
          <w:b w:val="0"/>
          <w:sz w:val="24"/>
        </w:rPr>
        <w:t>Nothing in this Clause 45 is intended to exclude or limit liability for any statement,</w:t>
      </w:r>
      <w:r w:rsidR="006A4728" w:rsidRPr="008D13DA">
        <w:rPr>
          <w:rFonts w:asciiTheme="minorHAnsi" w:hAnsiTheme="minorHAnsi" w:cs="Arial"/>
          <w:b w:val="0"/>
          <w:sz w:val="24"/>
        </w:rPr>
        <w:t xml:space="preserve"> r</w:t>
      </w:r>
      <w:r w:rsidR="00A4424D" w:rsidRPr="008D13DA">
        <w:rPr>
          <w:rFonts w:asciiTheme="minorHAnsi" w:hAnsiTheme="minorHAnsi" w:cs="Arial"/>
          <w:b w:val="0"/>
          <w:sz w:val="24"/>
        </w:rPr>
        <w:t>epresentation or warranty made fraudulently or to any provision of this Contract</w:t>
      </w:r>
      <w:r w:rsidR="006A4728" w:rsidRPr="008D13DA">
        <w:rPr>
          <w:rFonts w:asciiTheme="minorHAnsi" w:hAnsiTheme="minorHAnsi" w:cs="Arial"/>
          <w:b w:val="0"/>
          <w:sz w:val="24"/>
        </w:rPr>
        <w:t xml:space="preserve"> w</w:t>
      </w:r>
      <w:r w:rsidR="00A4424D" w:rsidRPr="008D13DA">
        <w:rPr>
          <w:rFonts w:asciiTheme="minorHAnsi" w:hAnsiTheme="minorHAnsi" w:cs="Arial"/>
          <w:b w:val="0"/>
          <w:sz w:val="24"/>
        </w:rPr>
        <w:t>hich was induced by fraud for which the remedies available shall be all those</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vailable under the law governing this Contract.</w:t>
      </w:r>
    </w:p>
    <w:p w14:paraId="7DF8F08B" w14:textId="15E87E08" w:rsidR="003E2B32" w:rsidRPr="008D13DA" w:rsidRDefault="00D66199" w:rsidP="00C322A3">
      <w:pPr>
        <w:pStyle w:val="H1"/>
        <w:keepNext/>
        <w:numPr>
          <w:ilvl w:val="0"/>
          <w:numId w:val="0"/>
        </w:numPr>
        <w:spacing w:after="120"/>
        <w:outlineLvl w:val="1"/>
        <w:rPr>
          <w:rFonts w:asciiTheme="minorHAnsi" w:hAnsiTheme="minorHAnsi" w:cs="Arial"/>
          <w:sz w:val="24"/>
        </w:rPr>
      </w:pPr>
      <w:bookmarkStart w:id="130" w:name="_Toc212718305"/>
      <w:r w:rsidRPr="008D13DA">
        <w:rPr>
          <w:rFonts w:asciiTheme="minorHAnsi" w:hAnsiTheme="minorHAnsi" w:cs="Arial"/>
          <w:bCs/>
          <w:sz w:val="24"/>
        </w:rPr>
        <w:t>46.</w:t>
      </w:r>
      <w:r w:rsidR="006A4728" w:rsidRPr="008D13DA">
        <w:rPr>
          <w:rFonts w:asciiTheme="minorHAnsi" w:hAnsiTheme="minorHAnsi" w:cs="Arial"/>
          <w:b w:val="0"/>
          <w:sz w:val="24"/>
        </w:rPr>
        <w:t xml:space="preserve"> </w:t>
      </w:r>
      <w:bookmarkStart w:id="131" w:name="_Toc500319936"/>
      <w:r w:rsidR="00A4424D" w:rsidRPr="008D13DA">
        <w:rPr>
          <w:rFonts w:asciiTheme="minorHAnsi" w:hAnsiTheme="minorHAnsi" w:cs="Arial"/>
          <w:sz w:val="24"/>
        </w:rPr>
        <w:t>C</w:t>
      </w:r>
      <w:r w:rsidR="00CA491A" w:rsidRPr="008D13DA">
        <w:rPr>
          <w:rFonts w:asciiTheme="minorHAnsi" w:hAnsiTheme="minorHAnsi" w:cs="Arial"/>
          <w:sz w:val="24"/>
        </w:rPr>
        <w:t>onflict of interest</w:t>
      </w:r>
      <w:bookmarkEnd w:id="130"/>
      <w:bookmarkEnd w:id="131"/>
    </w:p>
    <w:p w14:paraId="2F8C3D51" w14:textId="77777777" w:rsidR="003E2B32" w:rsidRPr="008D13DA" w:rsidRDefault="00D66199"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bCs/>
          <w:sz w:val="24"/>
        </w:rPr>
        <w:t>46</w:t>
      </w:r>
      <w:r w:rsidR="00873BEC" w:rsidRPr="008D13DA">
        <w:rPr>
          <w:rFonts w:asciiTheme="minorHAnsi" w:hAnsiTheme="minorHAnsi" w:cs="Arial"/>
          <w:b w:val="0"/>
          <w:bCs/>
          <w:sz w:val="24"/>
        </w:rPr>
        <w:t>.1</w:t>
      </w:r>
      <w:r w:rsidR="00873BEC" w:rsidRPr="008D13DA">
        <w:rPr>
          <w:rFonts w:asciiTheme="minorHAnsi" w:hAnsiTheme="minorHAnsi" w:cs="Arial"/>
          <w:b w:val="0"/>
          <w:bCs/>
          <w:sz w:val="24"/>
        </w:rPr>
        <w:tab/>
      </w:r>
      <w:r w:rsidR="00A4424D" w:rsidRPr="008D13DA">
        <w:rPr>
          <w:rFonts w:asciiTheme="minorHAnsi" w:hAnsiTheme="minorHAnsi" w:cs="Arial"/>
          <w:b w:val="0"/>
          <w:sz w:val="24"/>
        </w:rPr>
        <w:t>The Provider shall take appropriate steps to ensure that neither it nor any of its Staff</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re placed in a position where there is or may be an actual conflict or a potential</w:t>
      </w:r>
      <w:r w:rsidR="006A4728" w:rsidRPr="008D13DA">
        <w:rPr>
          <w:rFonts w:asciiTheme="minorHAnsi" w:hAnsiTheme="minorHAnsi" w:cs="Arial"/>
          <w:b w:val="0"/>
          <w:sz w:val="24"/>
        </w:rPr>
        <w:t xml:space="preserve"> c</w:t>
      </w:r>
      <w:r w:rsidR="00A4424D" w:rsidRPr="008D13DA">
        <w:rPr>
          <w:rFonts w:asciiTheme="minorHAnsi" w:hAnsiTheme="minorHAnsi" w:cs="Arial"/>
          <w:b w:val="0"/>
          <w:sz w:val="24"/>
        </w:rPr>
        <w:t>onflict between the pecuniary or personal interests of the Provider or such persons</w:t>
      </w:r>
      <w:r w:rsidR="006A4728" w:rsidRPr="008D13DA">
        <w:rPr>
          <w:rFonts w:asciiTheme="minorHAnsi" w:hAnsiTheme="minorHAnsi" w:cs="Arial"/>
          <w:b w:val="0"/>
          <w:sz w:val="24"/>
        </w:rPr>
        <w:t xml:space="preserve"> a</w:t>
      </w:r>
      <w:r w:rsidR="00A4424D" w:rsidRPr="008D13DA">
        <w:rPr>
          <w:rFonts w:asciiTheme="minorHAnsi" w:hAnsiTheme="minorHAnsi" w:cs="Arial"/>
          <w:b w:val="0"/>
          <w:sz w:val="24"/>
        </w:rPr>
        <w:t>nd the duties owed to the Council under the provisions of this Contract. The</w:t>
      </w:r>
      <w:r w:rsidR="006A4728" w:rsidRPr="008D13DA">
        <w:rPr>
          <w:rFonts w:asciiTheme="minorHAnsi" w:hAnsiTheme="minorHAnsi" w:cs="Arial"/>
          <w:b w:val="0"/>
          <w:sz w:val="24"/>
        </w:rPr>
        <w:t xml:space="preserve"> P</w:t>
      </w:r>
      <w:r w:rsidR="00A4424D" w:rsidRPr="008D13DA">
        <w:rPr>
          <w:rFonts w:asciiTheme="minorHAnsi" w:hAnsiTheme="minorHAnsi" w:cs="Arial"/>
          <w:b w:val="0"/>
          <w:sz w:val="24"/>
        </w:rPr>
        <w:t>rovider shall disclose to the Council full particulars of any such conflict of interest</w:t>
      </w:r>
      <w:r w:rsidR="006A4728" w:rsidRPr="008D13DA">
        <w:rPr>
          <w:rFonts w:asciiTheme="minorHAnsi" w:hAnsiTheme="minorHAnsi" w:cs="Arial"/>
          <w:b w:val="0"/>
          <w:sz w:val="24"/>
        </w:rPr>
        <w:t xml:space="preserve"> w</w:t>
      </w:r>
      <w:r w:rsidR="00A4424D" w:rsidRPr="008D13DA">
        <w:rPr>
          <w:rFonts w:asciiTheme="minorHAnsi" w:hAnsiTheme="minorHAnsi" w:cs="Arial"/>
          <w:b w:val="0"/>
          <w:sz w:val="24"/>
        </w:rPr>
        <w:t>hich may arise and take all reasonable steps to remove any such conflict to the</w:t>
      </w:r>
      <w:r w:rsidR="006A4728" w:rsidRPr="008D13DA">
        <w:rPr>
          <w:rFonts w:asciiTheme="minorHAnsi" w:hAnsiTheme="minorHAnsi" w:cs="Arial"/>
          <w:b w:val="0"/>
          <w:sz w:val="24"/>
        </w:rPr>
        <w:t xml:space="preserve"> s</w:t>
      </w:r>
      <w:r w:rsidR="00A4424D" w:rsidRPr="008D13DA">
        <w:rPr>
          <w:rFonts w:asciiTheme="minorHAnsi" w:hAnsiTheme="minorHAnsi" w:cs="Arial"/>
          <w:b w:val="0"/>
          <w:sz w:val="24"/>
        </w:rPr>
        <w:t>atisfaction of the Contract Manager.</w:t>
      </w:r>
    </w:p>
    <w:p w14:paraId="296BD528" w14:textId="499FDA9B" w:rsidR="003E2B32" w:rsidRPr="008D13DA" w:rsidRDefault="00D66199" w:rsidP="003E2B32">
      <w:pPr>
        <w:pStyle w:val="H1"/>
        <w:numPr>
          <w:ilvl w:val="0"/>
          <w:numId w:val="0"/>
        </w:numPr>
        <w:spacing w:after="120"/>
        <w:outlineLvl w:val="1"/>
        <w:rPr>
          <w:rFonts w:asciiTheme="minorHAnsi" w:hAnsiTheme="minorHAnsi" w:cs="Arial"/>
          <w:sz w:val="24"/>
        </w:rPr>
      </w:pPr>
      <w:bookmarkStart w:id="132" w:name="_Toc212718306"/>
      <w:r w:rsidRPr="008D13DA">
        <w:rPr>
          <w:rFonts w:asciiTheme="minorHAnsi" w:hAnsiTheme="minorHAnsi" w:cs="Arial"/>
          <w:bCs/>
          <w:sz w:val="24"/>
        </w:rPr>
        <w:t>47.</w:t>
      </w:r>
      <w:r w:rsidR="006A4728" w:rsidRPr="008D13DA">
        <w:rPr>
          <w:rFonts w:asciiTheme="minorHAnsi" w:hAnsiTheme="minorHAnsi" w:cs="Arial"/>
          <w:b w:val="0"/>
          <w:sz w:val="24"/>
        </w:rPr>
        <w:t xml:space="preserve"> </w:t>
      </w:r>
      <w:bookmarkStart w:id="133" w:name="_Toc500319937"/>
      <w:r w:rsidR="00A4424D" w:rsidRPr="008D13DA">
        <w:rPr>
          <w:rFonts w:asciiTheme="minorHAnsi" w:hAnsiTheme="minorHAnsi" w:cs="Arial"/>
          <w:sz w:val="24"/>
        </w:rPr>
        <w:t>L</w:t>
      </w:r>
      <w:r w:rsidR="00CA491A" w:rsidRPr="008D13DA">
        <w:rPr>
          <w:rFonts w:asciiTheme="minorHAnsi" w:hAnsiTheme="minorHAnsi" w:cs="Arial"/>
          <w:sz w:val="24"/>
        </w:rPr>
        <w:t>ien or encumbrance</w:t>
      </w:r>
      <w:bookmarkEnd w:id="132"/>
      <w:bookmarkEnd w:id="133"/>
    </w:p>
    <w:p w14:paraId="31814799" w14:textId="77777777" w:rsidR="003E2B32" w:rsidRPr="008D13DA" w:rsidRDefault="00934D74" w:rsidP="003E2B32">
      <w:pPr>
        <w:pStyle w:val="H1"/>
        <w:numPr>
          <w:ilvl w:val="0"/>
          <w:numId w:val="0"/>
        </w:numPr>
        <w:spacing w:after="120"/>
        <w:ind w:left="720" w:hanging="720"/>
        <w:rPr>
          <w:rFonts w:asciiTheme="minorHAnsi" w:hAnsiTheme="minorHAnsi" w:cs="Arial"/>
          <w:b w:val="0"/>
          <w:sz w:val="24"/>
        </w:rPr>
      </w:pPr>
      <w:r w:rsidRPr="008D13DA">
        <w:rPr>
          <w:rFonts w:asciiTheme="minorHAnsi" w:hAnsiTheme="minorHAnsi" w:cs="Arial"/>
          <w:b w:val="0"/>
          <w:bCs/>
          <w:sz w:val="24"/>
        </w:rPr>
        <w:t>47</w:t>
      </w:r>
      <w:r w:rsidR="00873BEC" w:rsidRPr="008D13DA">
        <w:rPr>
          <w:rFonts w:asciiTheme="minorHAnsi" w:hAnsiTheme="minorHAnsi" w:cs="Arial"/>
          <w:b w:val="0"/>
          <w:bCs/>
          <w:sz w:val="24"/>
        </w:rPr>
        <w:t>.1</w:t>
      </w:r>
      <w:r w:rsidR="00873BEC" w:rsidRPr="008D13DA">
        <w:rPr>
          <w:rFonts w:asciiTheme="minorHAnsi" w:hAnsiTheme="minorHAnsi" w:cs="Arial"/>
          <w:b w:val="0"/>
          <w:bCs/>
          <w:sz w:val="24"/>
        </w:rPr>
        <w:tab/>
      </w:r>
      <w:r w:rsidR="00A4424D" w:rsidRPr="008D13DA">
        <w:rPr>
          <w:rFonts w:asciiTheme="minorHAnsi" w:hAnsiTheme="minorHAnsi" w:cs="Arial"/>
          <w:b w:val="0"/>
          <w:sz w:val="24"/>
        </w:rPr>
        <w:t>The Provider shall not create, or allow any other person to create, any lien or</w:t>
      </w:r>
      <w:r w:rsidR="006A4728" w:rsidRPr="008D13DA">
        <w:rPr>
          <w:rFonts w:asciiTheme="minorHAnsi" w:hAnsiTheme="minorHAnsi" w:cs="Arial"/>
          <w:b w:val="0"/>
          <w:sz w:val="24"/>
        </w:rPr>
        <w:t xml:space="preserve"> e</w:t>
      </w:r>
      <w:r w:rsidR="00A4424D" w:rsidRPr="008D13DA">
        <w:rPr>
          <w:rFonts w:asciiTheme="minorHAnsi" w:hAnsiTheme="minorHAnsi" w:cs="Arial"/>
          <w:b w:val="0"/>
          <w:sz w:val="24"/>
        </w:rPr>
        <w:t>ncumbrance on any property belonging to the Council</w:t>
      </w:r>
      <w:r w:rsidR="003211E5" w:rsidRPr="008D13DA">
        <w:rPr>
          <w:rFonts w:asciiTheme="minorHAnsi" w:hAnsiTheme="minorHAnsi" w:cs="Arial"/>
          <w:b w:val="0"/>
          <w:sz w:val="24"/>
        </w:rPr>
        <w:t xml:space="preserve">, </w:t>
      </w:r>
      <w:r w:rsidR="00A4424D" w:rsidRPr="008D13DA">
        <w:rPr>
          <w:rFonts w:asciiTheme="minorHAnsi" w:hAnsiTheme="minorHAnsi" w:cs="Arial"/>
          <w:b w:val="0"/>
          <w:sz w:val="24"/>
        </w:rPr>
        <w:t>and/or on the Council’s</w:t>
      </w:r>
      <w:r w:rsidR="006A4728" w:rsidRPr="008D13DA">
        <w:rPr>
          <w:rFonts w:asciiTheme="minorHAnsi" w:hAnsiTheme="minorHAnsi" w:cs="Arial"/>
          <w:b w:val="0"/>
          <w:sz w:val="24"/>
        </w:rPr>
        <w:t xml:space="preserve"> P</w:t>
      </w:r>
      <w:r w:rsidR="00A4424D" w:rsidRPr="008D13DA">
        <w:rPr>
          <w:rFonts w:asciiTheme="minorHAnsi" w:hAnsiTheme="minorHAnsi" w:cs="Arial"/>
          <w:b w:val="0"/>
          <w:sz w:val="24"/>
        </w:rPr>
        <w:t>remises.</w:t>
      </w:r>
    </w:p>
    <w:p w14:paraId="44213076" w14:textId="2E66DE81" w:rsidR="003E2B32" w:rsidRPr="008D13DA" w:rsidRDefault="00B704B0" w:rsidP="003E2B32">
      <w:pPr>
        <w:pStyle w:val="H1"/>
        <w:numPr>
          <w:ilvl w:val="0"/>
          <w:numId w:val="0"/>
        </w:numPr>
        <w:spacing w:after="120"/>
        <w:outlineLvl w:val="1"/>
        <w:rPr>
          <w:rFonts w:asciiTheme="minorHAnsi" w:hAnsiTheme="minorHAnsi" w:cs="Arial"/>
          <w:bCs/>
          <w:sz w:val="24"/>
        </w:rPr>
      </w:pPr>
      <w:bookmarkStart w:id="134" w:name="_Toc212718307"/>
      <w:r w:rsidRPr="008D13DA">
        <w:rPr>
          <w:rFonts w:asciiTheme="minorHAnsi" w:hAnsiTheme="minorHAnsi" w:cs="Arial"/>
          <w:bCs/>
          <w:sz w:val="24"/>
        </w:rPr>
        <w:t>48.</w:t>
      </w:r>
      <w:r w:rsidR="006A4728" w:rsidRPr="008D13DA">
        <w:rPr>
          <w:rFonts w:asciiTheme="minorHAnsi" w:hAnsiTheme="minorHAnsi" w:cs="Arial"/>
          <w:bCs/>
          <w:sz w:val="24"/>
        </w:rPr>
        <w:t xml:space="preserve"> </w:t>
      </w:r>
      <w:r w:rsidRPr="008D13DA">
        <w:rPr>
          <w:rFonts w:asciiTheme="minorHAnsi" w:hAnsiTheme="minorHAnsi" w:cs="Arial"/>
          <w:bCs/>
          <w:sz w:val="24"/>
        </w:rPr>
        <w:t>S</w:t>
      </w:r>
      <w:r w:rsidR="00CA491A" w:rsidRPr="008D13DA">
        <w:rPr>
          <w:rFonts w:asciiTheme="minorHAnsi" w:hAnsiTheme="minorHAnsi" w:cs="Arial"/>
          <w:bCs/>
          <w:sz w:val="24"/>
        </w:rPr>
        <w:t>everance</w:t>
      </w:r>
      <w:bookmarkEnd w:id="134"/>
    </w:p>
    <w:p w14:paraId="62718346" w14:textId="77777777" w:rsidR="003E2B32" w:rsidRPr="008D13DA" w:rsidRDefault="00B704B0" w:rsidP="003E2B32">
      <w:pPr>
        <w:pStyle w:val="H1"/>
        <w:numPr>
          <w:ilvl w:val="0"/>
          <w:numId w:val="0"/>
        </w:numPr>
        <w:spacing w:after="120"/>
        <w:ind w:left="720" w:hanging="720"/>
        <w:rPr>
          <w:rFonts w:asciiTheme="minorHAnsi" w:hAnsiTheme="minorHAnsi" w:cs="Arial"/>
          <w:b w:val="0"/>
          <w:bCs/>
          <w:color w:val="000000"/>
          <w:sz w:val="24"/>
          <w:lang w:eastAsia="en-GB"/>
        </w:rPr>
      </w:pPr>
      <w:r w:rsidRPr="008D13DA">
        <w:rPr>
          <w:rFonts w:asciiTheme="minorHAnsi" w:hAnsiTheme="minorHAnsi" w:cs="Arial"/>
          <w:b w:val="0"/>
          <w:sz w:val="24"/>
        </w:rPr>
        <w:t>48</w:t>
      </w:r>
      <w:r w:rsidR="00873BEC" w:rsidRPr="008D13DA">
        <w:rPr>
          <w:rFonts w:asciiTheme="minorHAnsi" w:hAnsiTheme="minorHAnsi" w:cs="Arial"/>
          <w:b w:val="0"/>
          <w:sz w:val="24"/>
        </w:rPr>
        <w:t>.1</w:t>
      </w:r>
      <w:r w:rsidR="00873BEC" w:rsidRPr="008D13DA">
        <w:rPr>
          <w:rFonts w:asciiTheme="minorHAnsi" w:hAnsiTheme="minorHAnsi" w:cs="Arial"/>
          <w:b w:val="0"/>
          <w:sz w:val="24"/>
        </w:rPr>
        <w:tab/>
      </w:r>
      <w:r w:rsidR="00A4424D" w:rsidRPr="008D13DA">
        <w:rPr>
          <w:rFonts w:asciiTheme="minorHAnsi" w:hAnsiTheme="minorHAnsi" w:cs="Arial"/>
          <w:b w:val="0"/>
          <w:bCs/>
          <w:color w:val="000000"/>
          <w:sz w:val="24"/>
          <w:lang w:eastAsia="en-GB"/>
        </w:rPr>
        <w:t>If any term, condition or provision contained in this Contract shall be held to be</w:t>
      </w:r>
      <w:r w:rsidR="006A4728" w:rsidRPr="008D13DA">
        <w:rPr>
          <w:rFonts w:asciiTheme="minorHAnsi" w:hAnsiTheme="minorHAnsi" w:cs="Arial"/>
          <w:b w:val="0"/>
          <w:bCs/>
          <w:color w:val="000000"/>
          <w:sz w:val="24"/>
          <w:lang w:eastAsia="en-GB"/>
        </w:rPr>
        <w:t xml:space="preserve"> i</w:t>
      </w:r>
      <w:r w:rsidR="00A4424D" w:rsidRPr="008D13DA">
        <w:rPr>
          <w:rFonts w:asciiTheme="minorHAnsi" w:hAnsiTheme="minorHAnsi" w:cs="Arial"/>
          <w:b w:val="0"/>
          <w:bCs/>
          <w:color w:val="000000"/>
          <w:sz w:val="24"/>
          <w:lang w:eastAsia="en-GB"/>
        </w:rPr>
        <w:t>nvalid, unlawful or unenforceable to any extent, such term, condition or provision</w:t>
      </w:r>
      <w:r w:rsidR="006A4728" w:rsidRPr="008D13DA">
        <w:rPr>
          <w:rFonts w:asciiTheme="minorHAnsi" w:hAnsiTheme="minorHAnsi" w:cs="Arial"/>
          <w:b w:val="0"/>
          <w:bCs/>
          <w:color w:val="000000"/>
          <w:sz w:val="24"/>
          <w:lang w:eastAsia="en-GB"/>
        </w:rPr>
        <w:t xml:space="preserve"> s</w:t>
      </w:r>
      <w:r w:rsidR="00A4424D" w:rsidRPr="008D13DA">
        <w:rPr>
          <w:rFonts w:asciiTheme="minorHAnsi" w:hAnsiTheme="minorHAnsi" w:cs="Arial"/>
          <w:b w:val="0"/>
          <w:bCs/>
          <w:color w:val="000000"/>
          <w:sz w:val="24"/>
          <w:lang w:eastAsia="en-GB"/>
        </w:rPr>
        <w:t>hall not affect the validity, legality or enforceability of the remaining parts of this</w:t>
      </w:r>
      <w:r w:rsidR="006A4728" w:rsidRPr="008D13DA">
        <w:rPr>
          <w:rFonts w:asciiTheme="minorHAnsi" w:hAnsiTheme="minorHAnsi" w:cs="Arial"/>
          <w:b w:val="0"/>
          <w:bCs/>
          <w:color w:val="000000"/>
          <w:sz w:val="24"/>
          <w:lang w:eastAsia="en-GB"/>
        </w:rPr>
        <w:t xml:space="preserve"> C</w:t>
      </w:r>
      <w:r w:rsidR="00A4424D" w:rsidRPr="008D13DA">
        <w:rPr>
          <w:rFonts w:asciiTheme="minorHAnsi" w:hAnsiTheme="minorHAnsi" w:cs="Arial"/>
          <w:b w:val="0"/>
          <w:bCs/>
          <w:color w:val="000000"/>
          <w:sz w:val="24"/>
          <w:lang w:eastAsia="en-GB"/>
        </w:rPr>
        <w:t>ontract.</w:t>
      </w:r>
    </w:p>
    <w:p w14:paraId="30E12B42" w14:textId="77777777" w:rsidR="003E2B32" w:rsidRPr="008D13DA" w:rsidRDefault="00B704B0" w:rsidP="003E2B32">
      <w:pPr>
        <w:pStyle w:val="H1"/>
        <w:numPr>
          <w:ilvl w:val="0"/>
          <w:numId w:val="0"/>
        </w:numPr>
        <w:spacing w:after="120"/>
        <w:ind w:left="720" w:hanging="720"/>
        <w:rPr>
          <w:rFonts w:asciiTheme="minorHAnsi" w:hAnsiTheme="minorHAnsi" w:cs="Arial"/>
          <w:b w:val="0"/>
          <w:bCs/>
          <w:color w:val="000000"/>
          <w:sz w:val="24"/>
        </w:rPr>
      </w:pPr>
      <w:r w:rsidRPr="008D13DA">
        <w:rPr>
          <w:rFonts w:asciiTheme="minorHAnsi" w:hAnsiTheme="minorHAnsi" w:cs="Arial"/>
          <w:b w:val="0"/>
          <w:bCs/>
          <w:color w:val="000000"/>
          <w:sz w:val="24"/>
          <w:lang w:eastAsia="en-GB"/>
        </w:rPr>
        <w:t>48</w:t>
      </w:r>
      <w:r w:rsidR="00873BEC" w:rsidRPr="008D13DA">
        <w:rPr>
          <w:rFonts w:asciiTheme="minorHAnsi" w:hAnsiTheme="minorHAnsi" w:cs="Arial"/>
          <w:b w:val="0"/>
          <w:bCs/>
          <w:color w:val="000000"/>
          <w:sz w:val="24"/>
          <w:lang w:eastAsia="en-GB"/>
        </w:rPr>
        <w:t>.2</w:t>
      </w:r>
      <w:r w:rsidR="00873BEC" w:rsidRPr="008D13DA">
        <w:rPr>
          <w:rFonts w:asciiTheme="minorHAnsi" w:hAnsiTheme="minorHAnsi" w:cs="Arial"/>
          <w:b w:val="0"/>
          <w:bCs/>
          <w:color w:val="000000"/>
          <w:sz w:val="24"/>
          <w:lang w:eastAsia="en-GB"/>
        </w:rPr>
        <w:tab/>
      </w:r>
      <w:r w:rsidR="00A4424D" w:rsidRPr="008D13DA">
        <w:rPr>
          <w:rFonts w:asciiTheme="minorHAnsi" w:hAnsiTheme="minorHAnsi" w:cs="Arial"/>
          <w:b w:val="0"/>
          <w:bCs/>
          <w:color w:val="000000"/>
          <w:sz w:val="24"/>
        </w:rPr>
        <w:t xml:space="preserve">Pursuant to Clause 48.1, the Parties shall negotiate in good faith </w:t>
      </w:r>
      <w:proofErr w:type="gramStart"/>
      <w:r w:rsidR="00A4424D" w:rsidRPr="008D13DA">
        <w:rPr>
          <w:rFonts w:asciiTheme="minorHAnsi" w:hAnsiTheme="minorHAnsi" w:cs="Arial"/>
          <w:b w:val="0"/>
          <w:bCs/>
          <w:color w:val="000000"/>
          <w:sz w:val="24"/>
        </w:rPr>
        <w:t>in order to</w:t>
      </w:r>
      <w:proofErr w:type="gramEnd"/>
      <w:r w:rsidR="00A4424D" w:rsidRPr="008D13DA">
        <w:rPr>
          <w:rFonts w:asciiTheme="minorHAnsi" w:hAnsiTheme="minorHAnsi" w:cs="Arial"/>
          <w:b w:val="0"/>
          <w:bCs/>
          <w:color w:val="000000"/>
          <w:sz w:val="24"/>
        </w:rPr>
        <w:t xml:space="preserve"> agree</w:t>
      </w:r>
      <w:r w:rsidR="006A4728" w:rsidRPr="008D13DA">
        <w:rPr>
          <w:rFonts w:asciiTheme="minorHAnsi" w:hAnsiTheme="minorHAnsi" w:cs="Arial"/>
          <w:b w:val="0"/>
          <w:bCs/>
          <w:color w:val="000000"/>
          <w:sz w:val="24"/>
        </w:rPr>
        <w:t xml:space="preserve"> t</w:t>
      </w:r>
      <w:r w:rsidR="00A4424D" w:rsidRPr="008D13DA">
        <w:rPr>
          <w:rFonts w:asciiTheme="minorHAnsi" w:hAnsiTheme="minorHAnsi" w:cs="Arial"/>
          <w:b w:val="0"/>
          <w:bCs/>
          <w:color w:val="000000"/>
          <w:sz w:val="24"/>
        </w:rPr>
        <w:t>he terms of a mutually satisfactory provision to be substituted which as nearly as</w:t>
      </w:r>
      <w:r w:rsidR="006A4728" w:rsidRPr="008D13DA">
        <w:rPr>
          <w:rFonts w:asciiTheme="minorHAnsi" w:hAnsiTheme="minorHAnsi" w:cs="Arial"/>
          <w:b w:val="0"/>
          <w:bCs/>
          <w:color w:val="000000"/>
          <w:sz w:val="24"/>
        </w:rPr>
        <w:t xml:space="preserve"> p</w:t>
      </w:r>
      <w:r w:rsidR="00A4424D" w:rsidRPr="008D13DA">
        <w:rPr>
          <w:rFonts w:asciiTheme="minorHAnsi" w:hAnsiTheme="minorHAnsi" w:cs="Arial"/>
          <w:b w:val="0"/>
          <w:bCs/>
          <w:color w:val="000000"/>
          <w:sz w:val="24"/>
        </w:rPr>
        <w:t>ossible validly gives effect to their intentions as expressed in this Contract.</w:t>
      </w:r>
    </w:p>
    <w:p w14:paraId="1764CD0F" w14:textId="1FFAC33F" w:rsidR="003E2B32" w:rsidRPr="008D13DA" w:rsidRDefault="00B704B0" w:rsidP="003E2B32">
      <w:pPr>
        <w:pStyle w:val="H1"/>
        <w:numPr>
          <w:ilvl w:val="0"/>
          <w:numId w:val="0"/>
        </w:numPr>
        <w:spacing w:after="120"/>
        <w:outlineLvl w:val="1"/>
        <w:rPr>
          <w:rFonts w:asciiTheme="minorHAnsi" w:hAnsiTheme="minorHAnsi" w:cs="Arial"/>
          <w:color w:val="000000"/>
          <w:sz w:val="24"/>
        </w:rPr>
      </w:pPr>
      <w:bookmarkStart w:id="135" w:name="_Toc212718308"/>
      <w:r w:rsidRPr="008D13DA">
        <w:rPr>
          <w:rFonts w:asciiTheme="minorHAnsi" w:hAnsiTheme="minorHAnsi" w:cs="Arial"/>
          <w:color w:val="000000"/>
          <w:sz w:val="24"/>
        </w:rPr>
        <w:t>49.</w:t>
      </w:r>
      <w:r w:rsidR="006A4728" w:rsidRPr="008D13DA">
        <w:rPr>
          <w:rFonts w:asciiTheme="minorHAnsi" w:hAnsiTheme="minorHAnsi" w:cs="Arial"/>
          <w:color w:val="000000"/>
          <w:sz w:val="24"/>
        </w:rPr>
        <w:t xml:space="preserve"> </w:t>
      </w:r>
      <w:r w:rsidRPr="008D13DA">
        <w:rPr>
          <w:rFonts w:asciiTheme="minorHAnsi" w:hAnsiTheme="minorHAnsi" w:cs="Arial"/>
          <w:color w:val="000000"/>
          <w:sz w:val="24"/>
        </w:rPr>
        <w:t>W</w:t>
      </w:r>
      <w:r w:rsidR="00CA491A" w:rsidRPr="008D13DA">
        <w:rPr>
          <w:rFonts w:asciiTheme="minorHAnsi" w:hAnsiTheme="minorHAnsi" w:cs="Arial"/>
          <w:color w:val="000000"/>
          <w:sz w:val="24"/>
        </w:rPr>
        <w:t>aiver</w:t>
      </w:r>
      <w:bookmarkEnd w:id="135"/>
    </w:p>
    <w:p w14:paraId="08B848BC" w14:textId="77777777" w:rsidR="003E2B32" w:rsidRPr="008D13DA" w:rsidRDefault="00B704B0" w:rsidP="003E2B32">
      <w:pPr>
        <w:pStyle w:val="H1"/>
        <w:numPr>
          <w:ilvl w:val="0"/>
          <w:numId w:val="0"/>
        </w:numPr>
        <w:spacing w:after="120"/>
        <w:ind w:left="720" w:hanging="720"/>
        <w:rPr>
          <w:rFonts w:asciiTheme="minorHAnsi" w:hAnsiTheme="minorHAnsi" w:cs="Arial"/>
          <w:b w:val="0"/>
          <w:bCs/>
          <w:sz w:val="24"/>
        </w:rPr>
      </w:pPr>
      <w:r w:rsidRPr="008D13DA">
        <w:rPr>
          <w:rFonts w:asciiTheme="minorHAnsi" w:hAnsiTheme="minorHAnsi" w:cs="Arial"/>
          <w:b w:val="0"/>
          <w:bCs/>
          <w:color w:val="000000"/>
          <w:sz w:val="24"/>
        </w:rPr>
        <w:t>49</w:t>
      </w:r>
      <w:r w:rsidR="00873BEC" w:rsidRPr="008D13DA">
        <w:rPr>
          <w:rFonts w:asciiTheme="minorHAnsi" w:hAnsiTheme="minorHAnsi" w:cs="Arial"/>
          <w:b w:val="0"/>
          <w:bCs/>
          <w:color w:val="000000"/>
          <w:sz w:val="24"/>
        </w:rPr>
        <w:t>.1</w:t>
      </w:r>
      <w:r w:rsidR="00873BEC" w:rsidRPr="008D13DA">
        <w:rPr>
          <w:rFonts w:asciiTheme="minorHAnsi" w:hAnsiTheme="minorHAnsi" w:cs="Arial"/>
          <w:b w:val="0"/>
          <w:bCs/>
          <w:color w:val="000000"/>
          <w:sz w:val="24"/>
        </w:rPr>
        <w:tab/>
      </w:r>
      <w:r w:rsidR="00A4424D" w:rsidRPr="008D13DA">
        <w:rPr>
          <w:rFonts w:asciiTheme="minorHAnsi" w:hAnsiTheme="minorHAnsi" w:cs="Arial"/>
          <w:b w:val="0"/>
          <w:bCs/>
          <w:sz w:val="24"/>
        </w:rPr>
        <w:t>The failure of either Party to insist upon strict performance of any provision of this</w:t>
      </w:r>
      <w:r w:rsidR="006A4728" w:rsidRPr="008D13DA">
        <w:rPr>
          <w:rFonts w:asciiTheme="minorHAnsi" w:hAnsiTheme="minorHAnsi" w:cs="Arial"/>
          <w:b w:val="0"/>
          <w:bCs/>
          <w:sz w:val="24"/>
        </w:rPr>
        <w:t xml:space="preserve"> C</w:t>
      </w:r>
      <w:r w:rsidR="00A4424D" w:rsidRPr="008D13DA">
        <w:rPr>
          <w:rFonts w:asciiTheme="minorHAnsi" w:hAnsiTheme="minorHAnsi" w:cs="Arial"/>
          <w:b w:val="0"/>
          <w:bCs/>
          <w:sz w:val="24"/>
        </w:rPr>
        <w:t>ontract or the failure of either Party to exercise any right or remedy shall not</w:t>
      </w:r>
      <w:r w:rsidR="006A4728" w:rsidRPr="008D13DA">
        <w:rPr>
          <w:rFonts w:asciiTheme="minorHAnsi" w:hAnsiTheme="minorHAnsi" w:cs="Arial"/>
          <w:b w:val="0"/>
          <w:bCs/>
          <w:sz w:val="24"/>
        </w:rPr>
        <w:t xml:space="preserve"> c</w:t>
      </w:r>
      <w:r w:rsidR="00A4424D" w:rsidRPr="008D13DA">
        <w:rPr>
          <w:rFonts w:asciiTheme="minorHAnsi" w:hAnsiTheme="minorHAnsi" w:cs="Arial"/>
          <w:b w:val="0"/>
          <w:bCs/>
          <w:sz w:val="24"/>
        </w:rPr>
        <w:t>onstitute a waiver of that right or remedy and shall not cause a diminution of the</w:t>
      </w:r>
      <w:r w:rsidR="006A4728" w:rsidRPr="008D13DA">
        <w:rPr>
          <w:rFonts w:asciiTheme="minorHAnsi" w:hAnsiTheme="minorHAnsi" w:cs="Arial"/>
          <w:b w:val="0"/>
          <w:bCs/>
          <w:sz w:val="24"/>
        </w:rPr>
        <w:t xml:space="preserve"> o</w:t>
      </w:r>
      <w:r w:rsidR="00A4424D" w:rsidRPr="008D13DA">
        <w:rPr>
          <w:rFonts w:asciiTheme="minorHAnsi" w:hAnsiTheme="minorHAnsi" w:cs="Arial"/>
          <w:b w:val="0"/>
          <w:bCs/>
          <w:sz w:val="24"/>
        </w:rPr>
        <w:t>bligations established by this Contract.</w:t>
      </w:r>
    </w:p>
    <w:p w14:paraId="6E1C29FD" w14:textId="77777777" w:rsidR="003E2B32" w:rsidRPr="008D13DA" w:rsidRDefault="0077763D" w:rsidP="003E2B32">
      <w:pPr>
        <w:pStyle w:val="H1"/>
        <w:numPr>
          <w:ilvl w:val="0"/>
          <w:numId w:val="0"/>
        </w:numPr>
        <w:spacing w:after="120"/>
        <w:ind w:left="720" w:hanging="720"/>
        <w:rPr>
          <w:rFonts w:asciiTheme="minorHAnsi" w:hAnsiTheme="minorHAnsi" w:cs="Arial"/>
          <w:b w:val="0"/>
          <w:bCs/>
          <w:sz w:val="24"/>
        </w:rPr>
      </w:pPr>
      <w:r w:rsidRPr="008D13DA">
        <w:rPr>
          <w:rFonts w:asciiTheme="minorHAnsi" w:hAnsiTheme="minorHAnsi" w:cs="Arial"/>
          <w:b w:val="0"/>
          <w:bCs/>
          <w:sz w:val="24"/>
        </w:rPr>
        <w:t>49</w:t>
      </w:r>
      <w:r w:rsidR="00873BEC" w:rsidRPr="008D13DA">
        <w:rPr>
          <w:rFonts w:asciiTheme="minorHAnsi" w:hAnsiTheme="minorHAnsi" w:cs="Arial"/>
          <w:b w:val="0"/>
          <w:bCs/>
          <w:sz w:val="24"/>
        </w:rPr>
        <w:t>.2</w:t>
      </w:r>
      <w:r w:rsidR="00873BEC" w:rsidRPr="008D13DA">
        <w:rPr>
          <w:rFonts w:asciiTheme="minorHAnsi" w:hAnsiTheme="minorHAnsi" w:cs="Arial"/>
          <w:b w:val="0"/>
          <w:bCs/>
          <w:sz w:val="24"/>
        </w:rPr>
        <w:tab/>
      </w:r>
      <w:r w:rsidR="00A4424D" w:rsidRPr="008D13DA">
        <w:rPr>
          <w:rFonts w:asciiTheme="minorHAnsi" w:hAnsiTheme="minorHAnsi" w:cs="Arial"/>
          <w:b w:val="0"/>
          <w:bCs/>
          <w:sz w:val="24"/>
        </w:rPr>
        <w:t>No waiver shall be effective unless it is expressly stated to be a waiver and</w:t>
      </w:r>
      <w:r w:rsidR="006A4728" w:rsidRPr="008D13DA">
        <w:rPr>
          <w:rFonts w:asciiTheme="minorHAnsi" w:hAnsiTheme="minorHAnsi" w:cs="Arial"/>
          <w:b w:val="0"/>
          <w:bCs/>
          <w:sz w:val="24"/>
        </w:rPr>
        <w:t xml:space="preserve"> c</w:t>
      </w:r>
      <w:r w:rsidR="00A4424D" w:rsidRPr="008D13DA">
        <w:rPr>
          <w:rFonts w:asciiTheme="minorHAnsi" w:hAnsiTheme="minorHAnsi" w:cs="Arial"/>
          <w:b w:val="0"/>
          <w:bCs/>
          <w:sz w:val="24"/>
        </w:rPr>
        <w:t>ommunicated to the other Party in writing in accordance with the provisions of</w:t>
      </w:r>
      <w:r w:rsidR="006A4728" w:rsidRPr="008D13DA">
        <w:rPr>
          <w:rFonts w:asciiTheme="minorHAnsi" w:hAnsiTheme="minorHAnsi" w:cs="Arial"/>
          <w:b w:val="0"/>
          <w:bCs/>
          <w:sz w:val="24"/>
        </w:rPr>
        <w:t xml:space="preserve"> C</w:t>
      </w:r>
      <w:r w:rsidR="00A4424D" w:rsidRPr="008D13DA">
        <w:rPr>
          <w:rFonts w:asciiTheme="minorHAnsi" w:hAnsiTheme="minorHAnsi" w:cs="Arial"/>
          <w:b w:val="0"/>
          <w:bCs/>
          <w:sz w:val="24"/>
        </w:rPr>
        <w:t>lause 50.</w:t>
      </w:r>
    </w:p>
    <w:p w14:paraId="5A01FC01" w14:textId="77777777" w:rsidR="003E2B32" w:rsidRPr="008D13DA" w:rsidRDefault="0077763D" w:rsidP="003E2B32">
      <w:pPr>
        <w:pStyle w:val="H1"/>
        <w:numPr>
          <w:ilvl w:val="0"/>
          <w:numId w:val="0"/>
        </w:numPr>
        <w:spacing w:after="120"/>
        <w:ind w:left="720" w:hanging="720"/>
        <w:rPr>
          <w:rFonts w:asciiTheme="minorHAnsi" w:hAnsiTheme="minorHAnsi" w:cs="Arial"/>
          <w:b w:val="0"/>
          <w:bCs/>
          <w:sz w:val="24"/>
        </w:rPr>
      </w:pPr>
      <w:r w:rsidRPr="008D13DA">
        <w:rPr>
          <w:rFonts w:asciiTheme="minorHAnsi" w:hAnsiTheme="minorHAnsi" w:cs="Arial"/>
          <w:b w:val="0"/>
          <w:bCs/>
          <w:sz w:val="24"/>
        </w:rPr>
        <w:t>49</w:t>
      </w:r>
      <w:r w:rsidR="00873BEC" w:rsidRPr="008D13DA">
        <w:rPr>
          <w:rFonts w:asciiTheme="minorHAnsi" w:hAnsiTheme="minorHAnsi" w:cs="Arial"/>
          <w:b w:val="0"/>
          <w:bCs/>
          <w:sz w:val="24"/>
        </w:rPr>
        <w:t>.3</w:t>
      </w:r>
      <w:r w:rsidR="00873BEC" w:rsidRPr="008D13DA">
        <w:rPr>
          <w:rFonts w:asciiTheme="minorHAnsi" w:hAnsiTheme="minorHAnsi" w:cs="Arial"/>
          <w:b w:val="0"/>
          <w:bCs/>
          <w:sz w:val="24"/>
        </w:rPr>
        <w:tab/>
      </w:r>
      <w:r w:rsidR="00A4424D" w:rsidRPr="008D13DA">
        <w:rPr>
          <w:rFonts w:asciiTheme="minorHAnsi" w:hAnsiTheme="minorHAnsi" w:cs="Arial"/>
          <w:b w:val="0"/>
          <w:bCs/>
          <w:sz w:val="24"/>
        </w:rPr>
        <w:t>A waiver of any right or remedy arising from a breach of this Contract shall not</w:t>
      </w:r>
      <w:r w:rsidR="006A4728" w:rsidRPr="008D13DA">
        <w:rPr>
          <w:rFonts w:asciiTheme="minorHAnsi" w:hAnsiTheme="minorHAnsi" w:cs="Arial"/>
          <w:b w:val="0"/>
          <w:bCs/>
          <w:sz w:val="24"/>
        </w:rPr>
        <w:t xml:space="preserve"> c</w:t>
      </w:r>
      <w:r w:rsidR="00A4424D" w:rsidRPr="008D13DA">
        <w:rPr>
          <w:rFonts w:asciiTheme="minorHAnsi" w:hAnsiTheme="minorHAnsi" w:cs="Arial"/>
          <w:b w:val="0"/>
          <w:bCs/>
          <w:sz w:val="24"/>
        </w:rPr>
        <w:t>onstitute a waiver of any right or remedy arising from any other or subsequent</w:t>
      </w:r>
      <w:r w:rsidR="006A4728" w:rsidRPr="008D13DA">
        <w:rPr>
          <w:rFonts w:asciiTheme="minorHAnsi" w:hAnsiTheme="minorHAnsi" w:cs="Arial"/>
          <w:b w:val="0"/>
          <w:bCs/>
          <w:sz w:val="24"/>
        </w:rPr>
        <w:t xml:space="preserve"> b</w:t>
      </w:r>
      <w:r w:rsidR="00A4424D" w:rsidRPr="008D13DA">
        <w:rPr>
          <w:rFonts w:asciiTheme="minorHAnsi" w:hAnsiTheme="minorHAnsi" w:cs="Arial"/>
          <w:b w:val="0"/>
          <w:bCs/>
          <w:sz w:val="24"/>
        </w:rPr>
        <w:t>reach of this Contract.</w:t>
      </w:r>
    </w:p>
    <w:p w14:paraId="63370B3E" w14:textId="4C584FAB" w:rsidR="003E2B32" w:rsidRPr="008D13DA" w:rsidRDefault="0077763D" w:rsidP="003E2B32">
      <w:pPr>
        <w:pStyle w:val="H1"/>
        <w:numPr>
          <w:ilvl w:val="0"/>
          <w:numId w:val="0"/>
        </w:numPr>
        <w:spacing w:after="120"/>
        <w:outlineLvl w:val="1"/>
        <w:rPr>
          <w:rFonts w:asciiTheme="minorHAnsi" w:hAnsiTheme="minorHAnsi" w:cs="Arial"/>
          <w:sz w:val="24"/>
        </w:rPr>
      </w:pPr>
      <w:bookmarkStart w:id="136" w:name="_Toc212718309"/>
      <w:r w:rsidRPr="008D13DA">
        <w:rPr>
          <w:rFonts w:asciiTheme="minorHAnsi" w:hAnsiTheme="minorHAnsi" w:cs="Arial"/>
          <w:sz w:val="24"/>
        </w:rPr>
        <w:t>50.</w:t>
      </w:r>
      <w:r w:rsidR="006A4728" w:rsidRPr="008D13DA">
        <w:rPr>
          <w:rFonts w:asciiTheme="minorHAnsi" w:hAnsiTheme="minorHAnsi" w:cs="Arial"/>
          <w:sz w:val="24"/>
        </w:rPr>
        <w:t xml:space="preserve"> </w:t>
      </w:r>
      <w:r w:rsidRPr="008D13DA">
        <w:rPr>
          <w:rFonts w:asciiTheme="minorHAnsi" w:hAnsiTheme="minorHAnsi" w:cs="Arial"/>
          <w:sz w:val="24"/>
        </w:rPr>
        <w:t>N</w:t>
      </w:r>
      <w:r w:rsidR="00CA491A" w:rsidRPr="008D13DA">
        <w:rPr>
          <w:rFonts w:asciiTheme="minorHAnsi" w:hAnsiTheme="minorHAnsi" w:cs="Arial"/>
          <w:sz w:val="24"/>
        </w:rPr>
        <w:t>otices</w:t>
      </w:r>
      <w:bookmarkEnd w:id="136"/>
    </w:p>
    <w:p w14:paraId="7B3E1F7B" w14:textId="77777777" w:rsidR="003E2B32" w:rsidRPr="008D13DA" w:rsidRDefault="0077763D" w:rsidP="003E2B32">
      <w:pPr>
        <w:pStyle w:val="H1"/>
        <w:numPr>
          <w:ilvl w:val="0"/>
          <w:numId w:val="0"/>
        </w:numPr>
        <w:spacing w:after="120"/>
        <w:ind w:left="720" w:hanging="720"/>
        <w:rPr>
          <w:rFonts w:asciiTheme="minorHAnsi" w:hAnsiTheme="minorHAnsi" w:cs="Arial"/>
          <w:b w:val="0"/>
          <w:bCs/>
          <w:sz w:val="24"/>
        </w:rPr>
      </w:pPr>
      <w:r w:rsidRPr="008D13DA">
        <w:rPr>
          <w:rFonts w:asciiTheme="minorHAnsi" w:hAnsiTheme="minorHAnsi" w:cs="Arial"/>
          <w:b w:val="0"/>
          <w:bCs/>
          <w:sz w:val="24"/>
        </w:rPr>
        <w:t>50</w:t>
      </w:r>
      <w:r w:rsidR="00873BEC" w:rsidRPr="008D13DA">
        <w:rPr>
          <w:rFonts w:asciiTheme="minorHAnsi" w:hAnsiTheme="minorHAnsi" w:cs="Arial"/>
          <w:b w:val="0"/>
          <w:bCs/>
          <w:sz w:val="24"/>
        </w:rPr>
        <w:t>.1</w:t>
      </w:r>
      <w:r w:rsidR="00873BEC" w:rsidRPr="008D13DA">
        <w:rPr>
          <w:rFonts w:asciiTheme="minorHAnsi" w:hAnsiTheme="minorHAnsi" w:cs="Arial"/>
          <w:b w:val="0"/>
          <w:bCs/>
          <w:sz w:val="24"/>
        </w:rPr>
        <w:tab/>
      </w:r>
      <w:r w:rsidR="00A4424D" w:rsidRPr="008D13DA">
        <w:rPr>
          <w:rFonts w:asciiTheme="minorHAnsi" w:hAnsiTheme="minorHAnsi" w:cs="Arial"/>
          <w:b w:val="0"/>
          <w:bCs/>
          <w:sz w:val="24"/>
        </w:rPr>
        <w:t>Except as otherwise expressly provided within this Contract, no notice from one</w:t>
      </w:r>
      <w:r w:rsidR="006A4728" w:rsidRPr="008D13DA">
        <w:rPr>
          <w:rFonts w:asciiTheme="minorHAnsi" w:hAnsiTheme="minorHAnsi" w:cs="Arial"/>
          <w:b w:val="0"/>
          <w:bCs/>
          <w:sz w:val="24"/>
        </w:rPr>
        <w:t xml:space="preserve"> P</w:t>
      </w:r>
      <w:r w:rsidR="00A4424D" w:rsidRPr="008D13DA">
        <w:rPr>
          <w:rFonts w:asciiTheme="minorHAnsi" w:hAnsiTheme="minorHAnsi" w:cs="Arial"/>
          <w:b w:val="0"/>
          <w:bCs/>
          <w:sz w:val="24"/>
        </w:rPr>
        <w:t>arty to the other shall have any validity under this Contract unless made in writing</w:t>
      </w:r>
      <w:r w:rsidR="006A4728" w:rsidRPr="008D13DA">
        <w:rPr>
          <w:rFonts w:asciiTheme="minorHAnsi" w:hAnsiTheme="minorHAnsi" w:cs="Arial"/>
          <w:b w:val="0"/>
          <w:bCs/>
          <w:sz w:val="24"/>
        </w:rPr>
        <w:t xml:space="preserve"> b</w:t>
      </w:r>
      <w:r w:rsidR="00A4424D" w:rsidRPr="008D13DA">
        <w:rPr>
          <w:rFonts w:asciiTheme="minorHAnsi" w:hAnsiTheme="minorHAnsi" w:cs="Arial"/>
          <w:b w:val="0"/>
          <w:bCs/>
          <w:sz w:val="24"/>
        </w:rPr>
        <w:t>y or on behalf of the Party concerned.</w:t>
      </w:r>
    </w:p>
    <w:p w14:paraId="4ABF5886" w14:textId="77777777" w:rsidR="003E2B32" w:rsidRPr="008D13DA" w:rsidRDefault="0077763D" w:rsidP="003E2B32">
      <w:pPr>
        <w:pStyle w:val="H1"/>
        <w:numPr>
          <w:ilvl w:val="0"/>
          <w:numId w:val="0"/>
        </w:numPr>
        <w:spacing w:after="120"/>
        <w:ind w:left="720" w:hanging="720"/>
        <w:rPr>
          <w:rFonts w:asciiTheme="minorHAnsi" w:hAnsiTheme="minorHAnsi" w:cs="Arial"/>
          <w:sz w:val="24"/>
        </w:rPr>
      </w:pPr>
      <w:r w:rsidRPr="008D13DA">
        <w:rPr>
          <w:rFonts w:asciiTheme="minorHAnsi" w:hAnsiTheme="minorHAnsi" w:cs="Arial"/>
          <w:b w:val="0"/>
          <w:bCs/>
          <w:sz w:val="24"/>
        </w:rPr>
        <w:t>50</w:t>
      </w:r>
      <w:r w:rsidR="00873BEC" w:rsidRPr="008D13DA">
        <w:rPr>
          <w:rFonts w:asciiTheme="minorHAnsi" w:hAnsiTheme="minorHAnsi" w:cs="Arial"/>
          <w:b w:val="0"/>
          <w:bCs/>
          <w:sz w:val="24"/>
        </w:rPr>
        <w:t>.2</w:t>
      </w:r>
      <w:r w:rsidR="00873BEC" w:rsidRPr="008D13DA">
        <w:rPr>
          <w:rFonts w:asciiTheme="minorHAnsi" w:hAnsiTheme="minorHAnsi" w:cs="Arial"/>
          <w:b w:val="0"/>
          <w:bCs/>
          <w:sz w:val="24"/>
        </w:rPr>
        <w:tab/>
      </w:r>
      <w:r w:rsidR="00A4424D" w:rsidRPr="008D13DA">
        <w:rPr>
          <w:rFonts w:asciiTheme="minorHAnsi" w:hAnsiTheme="minorHAnsi" w:cs="Arial"/>
          <w:b w:val="0"/>
          <w:bCs/>
          <w:sz w:val="24"/>
        </w:rPr>
        <w:t>Any notice which is to be given by either Party to the other shall be given by letter</w:t>
      </w:r>
      <w:r w:rsidR="006A4728" w:rsidRPr="008D13DA">
        <w:rPr>
          <w:rFonts w:asciiTheme="minorHAnsi" w:hAnsiTheme="minorHAnsi" w:cs="Arial"/>
          <w:b w:val="0"/>
          <w:bCs/>
          <w:sz w:val="24"/>
        </w:rPr>
        <w:t xml:space="preserve"> (</w:t>
      </w:r>
      <w:r w:rsidR="00A4424D" w:rsidRPr="008D13DA">
        <w:rPr>
          <w:rFonts w:asciiTheme="minorHAnsi" w:hAnsiTheme="minorHAnsi" w:cs="Arial"/>
          <w:b w:val="0"/>
          <w:bCs/>
          <w:sz w:val="24"/>
        </w:rPr>
        <w:t>sent by hand or signed for special delivery post); such letters shall be addressed to</w:t>
      </w:r>
      <w:r w:rsidR="006A4728" w:rsidRPr="008D13DA">
        <w:rPr>
          <w:rFonts w:asciiTheme="minorHAnsi" w:hAnsiTheme="minorHAnsi" w:cs="Arial"/>
          <w:b w:val="0"/>
          <w:bCs/>
          <w:sz w:val="24"/>
        </w:rPr>
        <w:t xml:space="preserve"> t</w:t>
      </w:r>
      <w:r w:rsidR="00A4424D" w:rsidRPr="008D13DA">
        <w:rPr>
          <w:rFonts w:asciiTheme="minorHAnsi" w:hAnsiTheme="minorHAnsi" w:cs="Arial"/>
          <w:b w:val="0"/>
          <w:bCs/>
          <w:sz w:val="24"/>
        </w:rPr>
        <w:t>he other Party in the manner referred to in Clause 50.3. Provided the notice is not</w:t>
      </w:r>
      <w:r w:rsidR="006A4728" w:rsidRPr="008D13DA">
        <w:rPr>
          <w:rFonts w:asciiTheme="minorHAnsi" w:hAnsiTheme="minorHAnsi" w:cs="Arial"/>
          <w:b w:val="0"/>
          <w:bCs/>
          <w:sz w:val="24"/>
        </w:rPr>
        <w:t xml:space="preserve"> r</w:t>
      </w:r>
      <w:r w:rsidR="00A4424D" w:rsidRPr="008D13DA">
        <w:rPr>
          <w:rFonts w:asciiTheme="minorHAnsi" w:hAnsiTheme="minorHAnsi" w:cs="Arial"/>
          <w:b w:val="0"/>
          <w:bCs/>
          <w:sz w:val="24"/>
        </w:rPr>
        <w:t xml:space="preserve">eturned as undelivered, </w:t>
      </w:r>
      <w:r w:rsidR="00A4424D" w:rsidRPr="008D13DA">
        <w:rPr>
          <w:rFonts w:asciiTheme="minorHAnsi" w:hAnsiTheme="minorHAnsi" w:cs="Arial"/>
          <w:b w:val="0"/>
          <w:bCs/>
          <w:sz w:val="24"/>
        </w:rPr>
        <w:lastRenderedPageBreak/>
        <w:t>the notice shall be deemed to have been given two (2)</w:t>
      </w:r>
      <w:r w:rsidR="006A4728" w:rsidRPr="008D13DA">
        <w:rPr>
          <w:rFonts w:asciiTheme="minorHAnsi" w:hAnsiTheme="minorHAnsi" w:cs="Arial"/>
          <w:b w:val="0"/>
          <w:bCs/>
          <w:sz w:val="24"/>
        </w:rPr>
        <w:t xml:space="preserve"> W</w:t>
      </w:r>
      <w:r w:rsidR="00A4424D" w:rsidRPr="008D13DA">
        <w:rPr>
          <w:rFonts w:asciiTheme="minorHAnsi" w:hAnsiTheme="minorHAnsi" w:cs="Arial"/>
          <w:b w:val="0"/>
          <w:bCs/>
          <w:sz w:val="24"/>
        </w:rPr>
        <w:t>orking Days after the day on which the letter was hand delivered or posted or</w:t>
      </w:r>
      <w:r w:rsidR="006A4728" w:rsidRPr="008D13DA">
        <w:rPr>
          <w:rFonts w:asciiTheme="minorHAnsi" w:hAnsiTheme="minorHAnsi" w:cs="Arial"/>
          <w:b w:val="0"/>
          <w:bCs/>
          <w:sz w:val="24"/>
        </w:rPr>
        <w:t xml:space="preserve"> s</w:t>
      </w:r>
      <w:r w:rsidR="00A4424D" w:rsidRPr="008D13DA">
        <w:rPr>
          <w:rFonts w:asciiTheme="minorHAnsi" w:hAnsiTheme="minorHAnsi" w:cs="Arial"/>
          <w:b w:val="0"/>
          <w:bCs/>
          <w:sz w:val="24"/>
        </w:rPr>
        <w:t>ooner where the Party acknowledges receipt of such letters. Notices under the</w:t>
      </w:r>
      <w:r w:rsidR="006A4728" w:rsidRPr="008D13DA">
        <w:rPr>
          <w:rFonts w:asciiTheme="minorHAnsi" w:hAnsiTheme="minorHAnsi" w:cs="Arial"/>
          <w:b w:val="0"/>
          <w:bCs/>
          <w:sz w:val="24"/>
        </w:rPr>
        <w:t xml:space="preserve"> C</w:t>
      </w:r>
      <w:r w:rsidR="00A4424D" w:rsidRPr="008D13DA">
        <w:rPr>
          <w:rFonts w:asciiTheme="minorHAnsi" w:hAnsiTheme="minorHAnsi" w:cs="Arial"/>
          <w:b w:val="0"/>
          <w:bCs/>
          <w:sz w:val="24"/>
        </w:rPr>
        <w:t>ontract may not be sent or received by email</w:t>
      </w:r>
      <w:r w:rsidR="00A4424D" w:rsidRPr="008D13DA">
        <w:rPr>
          <w:rFonts w:asciiTheme="minorHAnsi" w:hAnsiTheme="minorHAnsi" w:cs="Arial"/>
          <w:sz w:val="24"/>
        </w:rPr>
        <w:t>.</w:t>
      </w:r>
    </w:p>
    <w:p w14:paraId="0CB20285" w14:textId="77777777" w:rsidR="003E2B32" w:rsidRPr="008D13DA" w:rsidRDefault="00D723BD" w:rsidP="003E2B32">
      <w:pPr>
        <w:pStyle w:val="H1"/>
        <w:keepNext/>
        <w:numPr>
          <w:ilvl w:val="0"/>
          <w:numId w:val="0"/>
        </w:numPr>
        <w:spacing w:after="120"/>
        <w:ind w:left="720" w:hanging="720"/>
        <w:rPr>
          <w:rFonts w:asciiTheme="minorHAnsi" w:hAnsiTheme="minorHAnsi" w:cs="Arial"/>
          <w:b w:val="0"/>
          <w:bCs/>
          <w:sz w:val="24"/>
        </w:rPr>
      </w:pPr>
      <w:r w:rsidRPr="008D13DA">
        <w:rPr>
          <w:rFonts w:asciiTheme="minorHAnsi" w:hAnsiTheme="minorHAnsi" w:cs="Arial"/>
          <w:b w:val="0"/>
          <w:bCs/>
          <w:sz w:val="24"/>
        </w:rPr>
        <w:t>50</w:t>
      </w:r>
      <w:r w:rsidR="00873BEC" w:rsidRPr="008D13DA">
        <w:rPr>
          <w:rFonts w:asciiTheme="minorHAnsi" w:hAnsiTheme="minorHAnsi" w:cs="Arial"/>
          <w:b w:val="0"/>
          <w:bCs/>
          <w:sz w:val="24"/>
        </w:rPr>
        <w:t>.3</w:t>
      </w:r>
      <w:r w:rsidR="00873BEC" w:rsidRPr="008D13DA">
        <w:rPr>
          <w:rFonts w:asciiTheme="minorHAnsi" w:hAnsiTheme="minorHAnsi" w:cs="Arial"/>
          <w:b w:val="0"/>
          <w:bCs/>
          <w:sz w:val="24"/>
        </w:rPr>
        <w:tab/>
      </w:r>
      <w:r w:rsidR="00A4424D" w:rsidRPr="008D13DA">
        <w:rPr>
          <w:rFonts w:asciiTheme="minorHAnsi" w:hAnsiTheme="minorHAnsi" w:cs="Arial"/>
          <w:b w:val="0"/>
          <w:bCs/>
          <w:sz w:val="24"/>
        </w:rPr>
        <w:t>For the purposes of Clause 50.2, the address of each Party shall be as follows:</w:t>
      </w:r>
    </w:p>
    <w:p w14:paraId="23D9616A" w14:textId="77777777" w:rsidR="003E2B32" w:rsidRPr="008D13DA" w:rsidRDefault="00D723BD" w:rsidP="000A3866">
      <w:pPr>
        <w:pStyle w:val="H1"/>
        <w:numPr>
          <w:ilvl w:val="0"/>
          <w:numId w:val="0"/>
        </w:numPr>
        <w:spacing w:after="120"/>
        <w:ind w:left="720"/>
        <w:rPr>
          <w:rFonts w:asciiTheme="minorHAnsi" w:hAnsiTheme="minorHAnsi" w:cs="Arial"/>
          <w:b w:val="0"/>
          <w:bCs/>
          <w:sz w:val="24"/>
        </w:rPr>
      </w:pPr>
      <w:r w:rsidRPr="008D13DA">
        <w:rPr>
          <w:rFonts w:asciiTheme="minorHAnsi" w:hAnsiTheme="minorHAnsi" w:cs="Arial"/>
          <w:b w:val="0"/>
          <w:bCs/>
          <w:sz w:val="24"/>
        </w:rPr>
        <w:t>50.3</w:t>
      </w:r>
      <w:r w:rsidR="00873BEC" w:rsidRPr="008D13DA">
        <w:rPr>
          <w:rFonts w:asciiTheme="minorHAnsi" w:hAnsiTheme="minorHAnsi" w:cs="Arial"/>
          <w:b w:val="0"/>
          <w:bCs/>
          <w:sz w:val="24"/>
        </w:rPr>
        <w:t>.1</w:t>
      </w:r>
      <w:r w:rsidR="00873BEC" w:rsidRPr="008D13DA">
        <w:rPr>
          <w:rFonts w:asciiTheme="minorHAnsi" w:hAnsiTheme="minorHAnsi" w:cs="Arial"/>
          <w:b w:val="0"/>
          <w:bCs/>
          <w:sz w:val="24"/>
        </w:rPr>
        <w:tab/>
      </w:r>
      <w:r w:rsidR="006A4728" w:rsidRPr="008D13DA">
        <w:rPr>
          <w:rFonts w:asciiTheme="minorHAnsi" w:hAnsiTheme="minorHAnsi" w:cs="Arial"/>
          <w:b w:val="0"/>
          <w:bCs/>
          <w:sz w:val="24"/>
        </w:rPr>
        <w:t>T</w:t>
      </w:r>
      <w:r w:rsidRPr="008D13DA">
        <w:rPr>
          <w:rFonts w:asciiTheme="minorHAnsi" w:hAnsiTheme="minorHAnsi" w:cs="Arial"/>
          <w:b w:val="0"/>
          <w:bCs/>
          <w:sz w:val="24"/>
        </w:rPr>
        <w:t>he Council:</w:t>
      </w:r>
      <w:r w:rsidR="00F67ECA" w:rsidRPr="008D13DA">
        <w:rPr>
          <w:rFonts w:asciiTheme="minorHAnsi" w:hAnsiTheme="minorHAnsi" w:cs="Arial"/>
          <w:b w:val="0"/>
          <w:bCs/>
          <w:sz w:val="24"/>
        </w:rPr>
        <w:t xml:space="preserve"> </w:t>
      </w:r>
      <w:r w:rsidR="00F67ECA" w:rsidRPr="008D13DA">
        <w:rPr>
          <w:rFonts w:asciiTheme="minorHAnsi" w:hAnsiTheme="minorHAnsi" w:cs="Arial"/>
          <w:b w:val="0"/>
          <w:bCs/>
          <w:sz w:val="24"/>
          <w:highlight w:val="yellow"/>
        </w:rPr>
        <w:t>[To be completed before signature]</w:t>
      </w:r>
    </w:p>
    <w:p w14:paraId="7572BB13" w14:textId="77777777" w:rsidR="003E2B32" w:rsidRPr="008D13DA" w:rsidRDefault="00D723BD" w:rsidP="000A3866">
      <w:pPr>
        <w:pStyle w:val="H1"/>
        <w:numPr>
          <w:ilvl w:val="0"/>
          <w:numId w:val="0"/>
        </w:numPr>
        <w:spacing w:after="120"/>
        <w:ind w:left="720"/>
        <w:rPr>
          <w:rFonts w:asciiTheme="minorHAnsi" w:hAnsiTheme="minorHAnsi" w:cs="Arial"/>
          <w:b w:val="0"/>
          <w:bCs/>
          <w:sz w:val="24"/>
        </w:rPr>
      </w:pPr>
      <w:r w:rsidRPr="008D13DA">
        <w:rPr>
          <w:rFonts w:asciiTheme="minorHAnsi" w:hAnsiTheme="minorHAnsi" w:cs="Arial"/>
          <w:b w:val="0"/>
          <w:bCs/>
          <w:sz w:val="24"/>
        </w:rPr>
        <w:t>50.3</w:t>
      </w:r>
      <w:r w:rsidR="00873BEC" w:rsidRPr="008D13DA">
        <w:rPr>
          <w:rFonts w:asciiTheme="minorHAnsi" w:hAnsiTheme="minorHAnsi" w:cs="Arial"/>
          <w:b w:val="0"/>
          <w:bCs/>
          <w:sz w:val="24"/>
        </w:rPr>
        <w:t>.2</w:t>
      </w:r>
      <w:r w:rsidR="00873BEC" w:rsidRPr="008D13DA">
        <w:rPr>
          <w:rFonts w:asciiTheme="minorHAnsi" w:hAnsiTheme="minorHAnsi" w:cs="Arial"/>
          <w:b w:val="0"/>
          <w:bCs/>
          <w:sz w:val="24"/>
        </w:rPr>
        <w:tab/>
      </w:r>
      <w:r w:rsidR="006A4728" w:rsidRPr="008D13DA">
        <w:rPr>
          <w:rFonts w:asciiTheme="minorHAnsi" w:hAnsiTheme="minorHAnsi" w:cs="Arial"/>
          <w:b w:val="0"/>
          <w:bCs/>
          <w:sz w:val="24"/>
        </w:rPr>
        <w:t>T</w:t>
      </w:r>
      <w:r w:rsidRPr="008D13DA">
        <w:rPr>
          <w:rFonts w:asciiTheme="minorHAnsi" w:hAnsiTheme="minorHAnsi" w:cs="Arial"/>
          <w:b w:val="0"/>
          <w:bCs/>
          <w:sz w:val="24"/>
        </w:rPr>
        <w:t>he Provider:</w:t>
      </w:r>
      <w:r w:rsidR="00F67ECA" w:rsidRPr="008D13DA">
        <w:rPr>
          <w:rFonts w:asciiTheme="minorHAnsi" w:hAnsiTheme="minorHAnsi" w:cs="Arial"/>
          <w:b w:val="0"/>
          <w:bCs/>
          <w:sz w:val="24"/>
        </w:rPr>
        <w:t xml:space="preserve"> </w:t>
      </w:r>
      <w:r w:rsidR="00CB3F6D" w:rsidRPr="008D13DA">
        <w:rPr>
          <w:rFonts w:asciiTheme="minorHAnsi" w:hAnsiTheme="minorHAnsi" w:cs="Arial"/>
          <w:b w:val="0"/>
          <w:bCs/>
          <w:sz w:val="24"/>
          <w:highlight w:val="yellow"/>
        </w:rPr>
        <w:t>[To be completed before signature]</w:t>
      </w:r>
    </w:p>
    <w:p w14:paraId="7C834CAC" w14:textId="77777777" w:rsidR="003E2B32" w:rsidRPr="008D13DA" w:rsidRDefault="00A4424D" w:rsidP="003E2B32">
      <w:pPr>
        <w:pStyle w:val="H1"/>
        <w:numPr>
          <w:ilvl w:val="0"/>
          <w:numId w:val="0"/>
        </w:numPr>
        <w:spacing w:after="120"/>
        <w:rPr>
          <w:rFonts w:asciiTheme="minorHAnsi" w:hAnsiTheme="minorHAnsi" w:cs="Arial"/>
          <w:b w:val="0"/>
          <w:bCs/>
          <w:sz w:val="24"/>
        </w:rPr>
      </w:pPr>
      <w:r w:rsidRPr="008D13DA">
        <w:rPr>
          <w:rFonts w:asciiTheme="minorHAnsi" w:hAnsiTheme="minorHAnsi" w:cs="Arial"/>
          <w:b w:val="0"/>
          <w:bCs/>
          <w:sz w:val="24"/>
        </w:rPr>
        <w:t>Either Party may change its address for service by serving a notice on the</w:t>
      </w:r>
      <w:r w:rsidR="006A4728" w:rsidRPr="008D13DA">
        <w:rPr>
          <w:rFonts w:asciiTheme="minorHAnsi" w:hAnsiTheme="minorHAnsi" w:cs="Arial"/>
          <w:b w:val="0"/>
          <w:bCs/>
          <w:sz w:val="24"/>
        </w:rPr>
        <w:t xml:space="preserve"> o</w:t>
      </w:r>
      <w:r w:rsidRPr="008D13DA">
        <w:rPr>
          <w:rFonts w:asciiTheme="minorHAnsi" w:hAnsiTheme="minorHAnsi" w:cs="Arial"/>
          <w:b w:val="0"/>
          <w:bCs/>
          <w:sz w:val="24"/>
        </w:rPr>
        <w:t>ther Party in accordance with this Clause 50.</w:t>
      </w:r>
    </w:p>
    <w:p w14:paraId="39E8BA14" w14:textId="49846D45" w:rsidR="003E2B32" w:rsidRPr="008D13DA" w:rsidRDefault="006F66F5" w:rsidP="003E2B32">
      <w:pPr>
        <w:spacing w:after="120" w:line="240" w:lineRule="auto"/>
        <w:outlineLvl w:val="1"/>
        <w:rPr>
          <w:rFonts w:cs="Arial"/>
          <w:b/>
          <w:bCs/>
          <w:sz w:val="24"/>
        </w:rPr>
      </w:pPr>
      <w:bookmarkStart w:id="137" w:name="_Toc442437298"/>
      <w:bookmarkStart w:id="138" w:name="_Toc500319941"/>
      <w:bookmarkStart w:id="139" w:name="_Toc212718310"/>
      <w:r w:rsidRPr="008D13DA">
        <w:rPr>
          <w:rFonts w:cs="Arial"/>
          <w:b/>
          <w:bCs/>
          <w:sz w:val="24"/>
        </w:rPr>
        <w:t>51.</w:t>
      </w:r>
      <w:r w:rsidR="006A4728" w:rsidRPr="008D13DA">
        <w:rPr>
          <w:rFonts w:cs="Arial"/>
          <w:b/>
          <w:bCs/>
          <w:sz w:val="24"/>
        </w:rPr>
        <w:t xml:space="preserve"> </w:t>
      </w:r>
      <w:r w:rsidR="00A4424D" w:rsidRPr="008D13DA">
        <w:rPr>
          <w:rFonts w:cs="Arial"/>
          <w:b/>
          <w:bCs/>
          <w:sz w:val="24"/>
        </w:rPr>
        <w:t>L</w:t>
      </w:r>
      <w:r w:rsidR="00CA491A" w:rsidRPr="008D13DA">
        <w:rPr>
          <w:rFonts w:cs="Arial"/>
          <w:b/>
          <w:bCs/>
          <w:sz w:val="24"/>
        </w:rPr>
        <w:t>aw and jurisdiction</w:t>
      </w:r>
      <w:bookmarkEnd w:id="137"/>
      <w:bookmarkEnd w:id="138"/>
      <w:bookmarkEnd w:id="139"/>
    </w:p>
    <w:p w14:paraId="4BF7AE8F" w14:textId="77777777" w:rsidR="003E2B32" w:rsidRPr="008D13DA" w:rsidRDefault="006F66F5" w:rsidP="003E2B32">
      <w:pPr>
        <w:spacing w:after="120" w:line="240" w:lineRule="auto"/>
        <w:ind w:left="720" w:hanging="720"/>
        <w:rPr>
          <w:rFonts w:cs="Arial"/>
          <w:sz w:val="24"/>
        </w:rPr>
      </w:pPr>
      <w:r w:rsidRPr="008D13DA">
        <w:rPr>
          <w:rFonts w:cs="Arial"/>
          <w:sz w:val="24"/>
        </w:rPr>
        <w:t>51</w:t>
      </w:r>
      <w:r w:rsidR="00873BEC" w:rsidRPr="008D13DA">
        <w:rPr>
          <w:rFonts w:cs="Arial"/>
          <w:sz w:val="24"/>
        </w:rPr>
        <w:t>.1</w:t>
      </w:r>
      <w:r w:rsidR="00873BEC" w:rsidRPr="008D13DA">
        <w:rPr>
          <w:rFonts w:cs="Arial"/>
          <w:sz w:val="24"/>
        </w:rPr>
        <w:tab/>
      </w:r>
      <w:r w:rsidR="00A4424D" w:rsidRPr="008D13DA">
        <w:rPr>
          <w:rFonts w:cs="Arial"/>
          <w:sz w:val="24"/>
        </w:rPr>
        <w:t>The Parties accept the exclusive jurisdiction of the English Courts and agree that the</w:t>
      </w:r>
      <w:r w:rsidR="006A4728" w:rsidRPr="008D13DA">
        <w:rPr>
          <w:rFonts w:cs="Arial"/>
          <w:sz w:val="24"/>
        </w:rPr>
        <w:t xml:space="preserve"> C</w:t>
      </w:r>
      <w:r w:rsidR="00A4424D" w:rsidRPr="008D13DA">
        <w:rPr>
          <w:rFonts w:cs="Arial"/>
          <w:sz w:val="24"/>
        </w:rPr>
        <w:t>ontract, and all non-contractual obligations and other matters arising from or</w:t>
      </w:r>
      <w:r w:rsidR="006A4728" w:rsidRPr="008D13DA">
        <w:rPr>
          <w:rFonts w:cs="Arial"/>
          <w:sz w:val="24"/>
        </w:rPr>
        <w:t xml:space="preserve"> c</w:t>
      </w:r>
      <w:r w:rsidR="00A4424D" w:rsidRPr="008D13DA">
        <w:rPr>
          <w:rFonts w:cs="Arial"/>
          <w:sz w:val="24"/>
        </w:rPr>
        <w:t>onnected with the Contract, are to be governed and construed according to English</w:t>
      </w:r>
      <w:r w:rsidR="006A4728" w:rsidRPr="008D13DA">
        <w:rPr>
          <w:rFonts w:cs="Arial"/>
          <w:sz w:val="24"/>
        </w:rPr>
        <w:t xml:space="preserve"> L</w:t>
      </w:r>
      <w:r w:rsidR="00A4424D" w:rsidRPr="008D13DA">
        <w:rPr>
          <w:rFonts w:cs="Arial"/>
          <w:sz w:val="24"/>
        </w:rPr>
        <w:t>aw.</w:t>
      </w:r>
    </w:p>
    <w:p w14:paraId="269F764D" w14:textId="4479522D" w:rsidR="003E2B32" w:rsidRPr="008D13DA" w:rsidRDefault="006F66F5" w:rsidP="003E2B32">
      <w:pPr>
        <w:spacing w:after="120" w:line="240" w:lineRule="auto"/>
        <w:outlineLvl w:val="0"/>
        <w:rPr>
          <w:rFonts w:cs="Arial"/>
          <w:b/>
          <w:bCs/>
          <w:sz w:val="24"/>
        </w:rPr>
      </w:pPr>
      <w:bookmarkStart w:id="140" w:name="_Toc212718311"/>
      <w:r w:rsidRPr="008D13DA">
        <w:rPr>
          <w:rFonts w:cs="Arial"/>
          <w:b/>
          <w:bCs/>
          <w:sz w:val="24"/>
        </w:rPr>
        <w:t>J.</w:t>
      </w:r>
      <w:r w:rsidR="006A4728" w:rsidRPr="008D13DA">
        <w:rPr>
          <w:rFonts w:cs="Arial"/>
          <w:b/>
          <w:bCs/>
          <w:sz w:val="24"/>
        </w:rPr>
        <w:t xml:space="preserve"> </w:t>
      </w:r>
      <w:r w:rsidR="00CB3F6D" w:rsidRPr="008D13DA">
        <w:rPr>
          <w:rFonts w:cs="Arial"/>
          <w:b/>
          <w:bCs/>
          <w:sz w:val="24"/>
        </w:rPr>
        <w:t>CONTRACT-</w:t>
      </w:r>
      <w:r w:rsidRPr="008D13DA">
        <w:rPr>
          <w:rFonts w:cs="Arial"/>
          <w:b/>
          <w:bCs/>
          <w:sz w:val="24"/>
        </w:rPr>
        <w:t>SPECIFIC CONDITIONS</w:t>
      </w:r>
      <w:bookmarkEnd w:id="140"/>
    </w:p>
    <w:p w14:paraId="38C468E8" w14:textId="59CC936F" w:rsidR="003E2B32" w:rsidRPr="008D13DA" w:rsidRDefault="00F45F58" w:rsidP="003E2B32">
      <w:pPr>
        <w:spacing w:after="120" w:line="240" w:lineRule="auto"/>
        <w:outlineLvl w:val="1"/>
        <w:rPr>
          <w:rFonts w:cs="Arial"/>
          <w:b/>
          <w:bCs/>
          <w:sz w:val="24"/>
        </w:rPr>
      </w:pPr>
      <w:bookmarkStart w:id="141" w:name="_Toc212718312"/>
      <w:r w:rsidRPr="008D13DA">
        <w:rPr>
          <w:rFonts w:cs="Arial"/>
          <w:b/>
          <w:bCs/>
          <w:sz w:val="24"/>
        </w:rPr>
        <w:t>52.</w:t>
      </w:r>
      <w:r w:rsidR="006A4728" w:rsidRPr="008D13DA">
        <w:rPr>
          <w:rFonts w:cs="Arial"/>
          <w:b/>
          <w:bCs/>
          <w:sz w:val="24"/>
        </w:rPr>
        <w:t xml:space="preserve"> </w:t>
      </w:r>
      <w:r w:rsidR="00CA491A" w:rsidRPr="008D13DA">
        <w:rPr>
          <w:rFonts w:cs="Arial"/>
          <w:b/>
          <w:bCs/>
          <w:sz w:val="24"/>
        </w:rPr>
        <w:t>Parent Company Guarantee</w:t>
      </w:r>
      <w:bookmarkEnd w:id="141"/>
    </w:p>
    <w:p w14:paraId="12050A0B" w14:textId="1F1D6A5B" w:rsidR="003E2B32" w:rsidRPr="008D13DA" w:rsidRDefault="00F45F58" w:rsidP="003E2B32">
      <w:pPr>
        <w:spacing w:after="120" w:line="240" w:lineRule="auto"/>
        <w:ind w:left="720" w:hanging="720"/>
        <w:rPr>
          <w:rFonts w:cs="Arial"/>
          <w:sz w:val="24"/>
        </w:rPr>
      </w:pPr>
      <w:r w:rsidRPr="008D13DA">
        <w:rPr>
          <w:rFonts w:cs="Arial"/>
          <w:sz w:val="24"/>
        </w:rPr>
        <w:t>52</w:t>
      </w:r>
      <w:r w:rsidR="00873BEC" w:rsidRPr="008D13DA">
        <w:rPr>
          <w:rFonts w:cs="Arial"/>
          <w:sz w:val="24"/>
        </w:rPr>
        <w:t>.1</w:t>
      </w:r>
      <w:r w:rsidR="00873BEC" w:rsidRPr="008D13DA">
        <w:rPr>
          <w:rFonts w:cs="Arial"/>
          <w:sz w:val="24"/>
        </w:rPr>
        <w:tab/>
      </w:r>
      <w:r w:rsidR="00A4424D" w:rsidRPr="008D13DA">
        <w:rPr>
          <w:rFonts w:cs="Arial"/>
          <w:sz w:val="24"/>
        </w:rPr>
        <w:t>For the purposes of this Clause 52, the parent company guarantee shall be in the</w:t>
      </w:r>
      <w:r w:rsidR="006A4728" w:rsidRPr="008D13DA">
        <w:rPr>
          <w:rFonts w:cs="Arial"/>
          <w:sz w:val="24"/>
        </w:rPr>
        <w:t xml:space="preserve"> f</w:t>
      </w:r>
      <w:r w:rsidR="00A4424D" w:rsidRPr="008D13DA">
        <w:rPr>
          <w:rFonts w:cs="Arial"/>
          <w:sz w:val="24"/>
        </w:rPr>
        <w:t xml:space="preserve">orm as set out in Schedule </w:t>
      </w:r>
      <w:r w:rsidR="002E53FB">
        <w:rPr>
          <w:rFonts w:cs="Arial"/>
          <w:sz w:val="24"/>
        </w:rPr>
        <w:t>4</w:t>
      </w:r>
      <w:r w:rsidR="00A4424D" w:rsidRPr="008D13DA">
        <w:rPr>
          <w:rFonts w:cs="Arial"/>
          <w:sz w:val="24"/>
        </w:rPr>
        <w:t xml:space="preserve"> (“the Parent Company Guarantee”).</w:t>
      </w:r>
    </w:p>
    <w:p w14:paraId="56A3B0A5" w14:textId="77777777" w:rsidR="003E2B32" w:rsidRPr="008D13DA" w:rsidRDefault="00F45F58" w:rsidP="003E2B32">
      <w:pPr>
        <w:spacing w:after="120" w:line="240" w:lineRule="auto"/>
        <w:ind w:left="720" w:hanging="720"/>
        <w:rPr>
          <w:rFonts w:cs="Arial"/>
          <w:sz w:val="24"/>
        </w:rPr>
      </w:pPr>
      <w:r w:rsidRPr="008D13DA">
        <w:rPr>
          <w:rFonts w:cs="Arial"/>
          <w:sz w:val="24"/>
        </w:rPr>
        <w:t>52</w:t>
      </w:r>
      <w:r w:rsidR="00873BEC" w:rsidRPr="008D13DA">
        <w:rPr>
          <w:rFonts w:cs="Arial"/>
          <w:sz w:val="24"/>
        </w:rPr>
        <w:t>.2</w:t>
      </w:r>
      <w:r w:rsidR="00873BEC" w:rsidRPr="008D13DA">
        <w:rPr>
          <w:rFonts w:cs="Arial"/>
          <w:sz w:val="24"/>
        </w:rPr>
        <w:tab/>
      </w:r>
      <w:r w:rsidR="00A4424D" w:rsidRPr="008D13DA">
        <w:rPr>
          <w:rFonts w:cs="Arial"/>
          <w:sz w:val="24"/>
        </w:rPr>
        <w:t>The Provider shall provide the Parent Company Guarantee executed by its ultimate</w:t>
      </w:r>
      <w:r w:rsidR="006A4728" w:rsidRPr="008D13DA">
        <w:rPr>
          <w:rFonts w:cs="Arial"/>
          <w:sz w:val="24"/>
        </w:rPr>
        <w:t xml:space="preserve"> p</w:t>
      </w:r>
      <w:r w:rsidR="00A4424D" w:rsidRPr="008D13DA">
        <w:rPr>
          <w:rFonts w:cs="Arial"/>
          <w:sz w:val="24"/>
        </w:rPr>
        <w:t>arent company or its parent company with substantial UK assets no later than ten</w:t>
      </w:r>
      <w:r w:rsidR="006A4728" w:rsidRPr="008D13DA">
        <w:rPr>
          <w:rFonts w:cs="Arial"/>
          <w:sz w:val="24"/>
        </w:rPr>
        <w:t xml:space="preserve"> (</w:t>
      </w:r>
      <w:r w:rsidR="00A4424D" w:rsidRPr="008D13DA">
        <w:rPr>
          <w:rFonts w:cs="Arial"/>
          <w:sz w:val="24"/>
        </w:rPr>
        <w:t>10) Working Days after the Commencement Date or the date of request by the</w:t>
      </w:r>
      <w:r w:rsidR="006A4728" w:rsidRPr="008D13DA">
        <w:rPr>
          <w:rFonts w:cs="Arial"/>
          <w:sz w:val="24"/>
        </w:rPr>
        <w:t xml:space="preserve"> C</w:t>
      </w:r>
      <w:r w:rsidR="00A4424D" w:rsidRPr="008D13DA">
        <w:rPr>
          <w:rFonts w:cs="Arial"/>
          <w:sz w:val="24"/>
        </w:rPr>
        <w:t>ouncil in the event that during the Contract Period the Provider becomes a</w:t>
      </w:r>
      <w:r w:rsidR="006A4728" w:rsidRPr="008D13DA">
        <w:rPr>
          <w:rFonts w:cs="Arial"/>
          <w:sz w:val="24"/>
        </w:rPr>
        <w:t xml:space="preserve"> s</w:t>
      </w:r>
      <w:r w:rsidR="00A4424D" w:rsidRPr="008D13DA">
        <w:rPr>
          <w:rFonts w:cs="Arial"/>
          <w:sz w:val="24"/>
        </w:rPr>
        <w:t>ubsidiary company of another organisation or in the event that the parent company</w:t>
      </w:r>
      <w:r w:rsidR="006A4728" w:rsidRPr="008D13DA">
        <w:rPr>
          <w:rFonts w:cs="Arial"/>
          <w:sz w:val="24"/>
        </w:rPr>
        <w:t xml:space="preserve"> o</w:t>
      </w:r>
      <w:r w:rsidR="00A4424D" w:rsidRPr="008D13DA">
        <w:rPr>
          <w:rFonts w:cs="Arial"/>
          <w:sz w:val="24"/>
        </w:rPr>
        <w:t>f the Provider which has previously entered into the Parent Company Guarantee</w:t>
      </w:r>
      <w:r w:rsidR="006A4728" w:rsidRPr="008D13DA">
        <w:rPr>
          <w:rFonts w:cs="Arial"/>
          <w:sz w:val="24"/>
        </w:rPr>
        <w:t xml:space="preserve"> w</w:t>
      </w:r>
      <w:r w:rsidR="00A4424D" w:rsidRPr="008D13DA">
        <w:rPr>
          <w:rFonts w:cs="Arial"/>
          <w:sz w:val="24"/>
        </w:rPr>
        <w:t>ith the Council changes.</w:t>
      </w:r>
    </w:p>
    <w:p w14:paraId="600DD476" w14:textId="7D5253DF" w:rsidR="003E2B32" w:rsidRPr="008D13DA" w:rsidRDefault="00F45F58" w:rsidP="003E2B32">
      <w:pPr>
        <w:spacing w:after="120" w:line="240" w:lineRule="auto"/>
        <w:ind w:left="720" w:hanging="720"/>
        <w:rPr>
          <w:rFonts w:cs="Arial"/>
          <w:sz w:val="24"/>
        </w:rPr>
      </w:pPr>
      <w:r w:rsidRPr="008D13DA">
        <w:rPr>
          <w:rFonts w:cs="Arial"/>
          <w:sz w:val="24"/>
        </w:rPr>
        <w:t>52</w:t>
      </w:r>
      <w:r w:rsidR="00873BEC" w:rsidRPr="008D13DA">
        <w:rPr>
          <w:rFonts w:cs="Arial"/>
          <w:sz w:val="24"/>
        </w:rPr>
        <w:t>.3</w:t>
      </w:r>
      <w:r w:rsidR="00873BEC" w:rsidRPr="008D13DA">
        <w:rPr>
          <w:rFonts w:cs="Arial"/>
          <w:sz w:val="24"/>
        </w:rPr>
        <w:tab/>
      </w:r>
      <w:r w:rsidR="00A4424D" w:rsidRPr="008D13DA">
        <w:rPr>
          <w:rFonts w:cs="Arial"/>
          <w:sz w:val="24"/>
        </w:rPr>
        <w:t>For the avoidance of doubt, in the event the Council waives its requirements under</w:t>
      </w:r>
      <w:r w:rsidR="006A4728" w:rsidRPr="008D13DA">
        <w:rPr>
          <w:rFonts w:cs="Arial"/>
          <w:sz w:val="24"/>
        </w:rPr>
        <w:t xml:space="preserve"> C</w:t>
      </w:r>
      <w:r w:rsidR="00A4424D" w:rsidRPr="008D13DA">
        <w:rPr>
          <w:rFonts w:cs="Arial"/>
          <w:sz w:val="24"/>
        </w:rPr>
        <w:t>lause 52</w:t>
      </w:r>
      <w:r w:rsidR="00873BEC" w:rsidRPr="008D13DA">
        <w:rPr>
          <w:rFonts w:cs="Arial"/>
          <w:sz w:val="24"/>
        </w:rPr>
        <w:t>.2</w:t>
      </w:r>
      <w:r w:rsidR="00585304" w:rsidRPr="008D13DA">
        <w:rPr>
          <w:rFonts w:cs="Arial"/>
          <w:sz w:val="24"/>
        </w:rPr>
        <w:t xml:space="preserve"> </w:t>
      </w:r>
      <w:r w:rsidR="00A4424D" w:rsidRPr="008D13DA">
        <w:rPr>
          <w:rFonts w:cs="Arial"/>
          <w:sz w:val="24"/>
        </w:rPr>
        <w:t>above, the Council reserves the right to request that the Provider</w:t>
      </w:r>
      <w:r w:rsidR="006A4728" w:rsidRPr="008D13DA">
        <w:rPr>
          <w:rFonts w:cs="Arial"/>
          <w:sz w:val="24"/>
        </w:rPr>
        <w:t xml:space="preserve"> p</w:t>
      </w:r>
      <w:r w:rsidR="00A4424D" w:rsidRPr="008D13DA">
        <w:rPr>
          <w:rFonts w:cs="Arial"/>
          <w:sz w:val="24"/>
        </w:rPr>
        <w:t>rovides a Parent Company Guarantee at a later stage during the Contract Period,</w:t>
      </w:r>
      <w:r w:rsidR="006A4728" w:rsidRPr="008D13DA">
        <w:rPr>
          <w:rFonts w:cs="Arial"/>
          <w:sz w:val="24"/>
        </w:rPr>
        <w:t xml:space="preserve"> u</w:t>
      </w:r>
      <w:r w:rsidR="00A4424D" w:rsidRPr="008D13DA">
        <w:rPr>
          <w:rFonts w:cs="Arial"/>
          <w:sz w:val="24"/>
        </w:rPr>
        <w:t>pon which the Provider shall deliver an executed Parent Company Guarantee within</w:t>
      </w:r>
      <w:r w:rsidR="006A4728" w:rsidRPr="008D13DA">
        <w:rPr>
          <w:rFonts w:cs="Arial"/>
          <w:sz w:val="24"/>
        </w:rPr>
        <w:t xml:space="preserve"> t</w:t>
      </w:r>
      <w:r w:rsidR="00A4424D" w:rsidRPr="008D13DA">
        <w:rPr>
          <w:rFonts w:cs="Arial"/>
          <w:sz w:val="24"/>
        </w:rPr>
        <w:t>en (10) Working Days of such a request.</w:t>
      </w:r>
    </w:p>
    <w:p w14:paraId="45D8D2C2" w14:textId="77777777" w:rsidR="003E2B32" w:rsidRPr="008D13DA" w:rsidRDefault="00F45F58" w:rsidP="003E2B32">
      <w:pPr>
        <w:spacing w:after="120" w:line="240" w:lineRule="auto"/>
        <w:ind w:left="720" w:hanging="720"/>
        <w:rPr>
          <w:rFonts w:cs="Arial"/>
          <w:sz w:val="24"/>
        </w:rPr>
      </w:pPr>
      <w:r w:rsidRPr="008D13DA">
        <w:rPr>
          <w:rFonts w:cs="Arial"/>
          <w:sz w:val="24"/>
        </w:rPr>
        <w:t>52</w:t>
      </w:r>
      <w:r w:rsidR="00873BEC" w:rsidRPr="008D13DA">
        <w:rPr>
          <w:rFonts w:cs="Arial"/>
          <w:sz w:val="24"/>
        </w:rPr>
        <w:t>.4</w:t>
      </w:r>
      <w:r w:rsidR="00873BEC" w:rsidRPr="008D13DA">
        <w:rPr>
          <w:rFonts w:cs="Arial"/>
          <w:sz w:val="24"/>
        </w:rPr>
        <w:tab/>
      </w:r>
      <w:r w:rsidR="00A4424D" w:rsidRPr="008D13DA">
        <w:rPr>
          <w:rFonts w:cs="Arial"/>
          <w:sz w:val="24"/>
        </w:rPr>
        <w:t xml:space="preserve">The Council shall be entitled to withhold </w:t>
      </w:r>
      <w:r w:rsidR="00BE53C4" w:rsidRPr="008D13DA">
        <w:rPr>
          <w:rFonts w:cs="Arial"/>
          <w:sz w:val="24"/>
        </w:rPr>
        <w:t xml:space="preserve">twenty percent (20%) </w:t>
      </w:r>
      <w:r w:rsidR="00A4424D" w:rsidRPr="008D13DA">
        <w:rPr>
          <w:rFonts w:cs="Arial"/>
          <w:sz w:val="24"/>
        </w:rPr>
        <w:t>of any sums due</w:t>
      </w:r>
      <w:r w:rsidR="006A4728" w:rsidRPr="008D13DA">
        <w:rPr>
          <w:rFonts w:cs="Arial"/>
          <w:sz w:val="24"/>
        </w:rPr>
        <w:t xml:space="preserve"> u</w:t>
      </w:r>
      <w:r w:rsidR="00A4424D" w:rsidRPr="008D13DA">
        <w:rPr>
          <w:rFonts w:cs="Arial"/>
          <w:sz w:val="24"/>
        </w:rPr>
        <w:t>nder this Contract in the event the Provider fails to comply with this Clause 52 and</w:t>
      </w:r>
      <w:r w:rsidR="006A4728" w:rsidRPr="008D13DA">
        <w:rPr>
          <w:rFonts w:cs="Arial"/>
          <w:sz w:val="24"/>
        </w:rPr>
        <w:t xml:space="preserve"> f</w:t>
      </w:r>
      <w:r w:rsidR="00A4424D" w:rsidRPr="008D13DA">
        <w:rPr>
          <w:rFonts w:cs="Arial"/>
          <w:sz w:val="24"/>
        </w:rPr>
        <w:t>or such time as the Provider continues to fail to comply.</w:t>
      </w:r>
    </w:p>
    <w:p w14:paraId="1F9E346A" w14:textId="49CE94B0" w:rsidR="003E2B32" w:rsidRPr="008D13DA" w:rsidRDefault="00AF12B0" w:rsidP="003E2B32">
      <w:pPr>
        <w:spacing w:after="120" w:line="240" w:lineRule="auto"/>
        <w:outlineLvl w:val="1"/>
        <w:rPr>
          <w:rFonts w:cs="Arial"/>
          <w:b/>
          <w:bCs/>
          <w:sz w:val="24"/>
        </w:rPr>
      </w:pPr>
      <w:bookmarkStart w:id="142" w:name="_Toc212718313"/>
      <w:r w:rsidRPr="008D13DA">
        <w:rPr>
          <w:rFonts w:cs="Arial"/>
          <w:b/>
          <w:bCs/>
          <w:sz w:val="24"/>
        </w:rPr>
        <w:t>5</w:t>
      </w:r>
      <w:r w:rsidR="001F2BA6" w:rsidRPr="008D13DA">
        <w:rPr>
          <w:rFonts w:cs="Arial"/>
          <w:b/>
          <w:bCs/>
          <w:sz w:val="24"/>
        </w:rPr>
        <w:t>3</w:t>
      </w:r>
      <w:r w:rsidRPr="008D13DA">
        <w:rPr>
          <w:rFonts w:cs="Arial"/>
          <w:b/>
          <w:bCs/>
          <w:sz w:val="24"/>
        </w:rPr>
        <w:t>.</w:t>
      </w:r>
      <w:r w:rsidR="006A4728" w:rsidRPr="008D13DA">
        <w:rPr>
          <w:rFonts w:cs="Arial"/>
          <w:b/>
          <w:bCs/>
          <w:sz w:val="24"/>
        </w:rPr>
        <w:t xml:space="preserve"> </w:t>
      </w:r>
      <w:r w:rsidR="007E4C95" w:rsidRPr="008D13DA">
        <w:rPr>
          <w:rFonts w:cs="Arial"/>
          <w:b/>
          <w:bCs/>
          <w:sz w:val="24"/>
        </w:rPr>
        <w:t>R</w:t>
      </w:r>
      <w:r w:rsidR="00CA491A" w:rsidRPr="008D13DA">
        <w:rPr>
          <w:rFonts w:cs="Arial"/>
          <w:b/>
          <w:bCs/>
          <w:sz w:val="24"/>
        </w:rPr>
        <w:t>equirement for workers in public-facing roles to speak fluent English</w:t>
      </w:r>
      <w:bookmarkEnd w:id="142"/>
    </w:p>
    <w:p w14:paraId="48548981" w14:textId="77777777" w:rsidR="003E2B32" w:rsidRPr="008D13DA" w:rsidRDefault="00AF12B0" w:rsidP="003E2B32">
      <w:pPr>
        <w:keepNext/>
        <w:spacing w:after="120" w:line="240" w:lineRule="auto"/>
        <w:ind w:left="720" w:hanging="720"/>
        <w:rPr>
          <w:rFonts w:eastAsia="Calibri" w:cs="Arial"/>
          <w:sz w:val="24"/>
        </w:rPr>
      </w:pPr>
      <w:r w:rsidRPr="008D13DA">
        <w:rPr>
          <w:rFonts w:cs="Arial"/>
          <w:sz w:val="24"/>
        </w:rPr>
        <w:t>5</w:t>
      </w:r>
      <w:r w:rsidR="001F2BA6" w:rsidRPr="008D13DA">
        <w:rPr>
          <w:rFonts w:cs="Arial"/>
          <w:sz w:val="24"/>
        </w:rPr>
        <w:t>3</w:t>
      </w:r>
      <w:r w:rsidR="00873BEC" w:rsidRPr="008D13DA">
        <w:rPr>
          <w:rFonts w:cs="Arial"/>
          <w:sz w:val="24"/>
        </w:rPr>
        <w:t>.1</w:t>
      </w:r>
      <w:r w:rsidR="00873BEC" w:rsidRPr="008D13DA">
        <w:rPr>
          <w:rFonts w:cs="Arial"/>
          <w:sz w:val="24"/>
        </w:rPr>
        <w:tab/>
      </w:r>
      <w:r w:rsidR="00A4424D" w:rsidRPr="008D13DA">
        <w:rPr>
          <w:rFonts w:eastAsia="Calibri" w:cs="Arial"/>
          <w:sz w:val="24"/>
        </w:rPr>
        <w:t>The Provider shall:</w:t>
      </w:r>
    </w:p>
    <w:p w14:paraId="78FCBCF2" w14:textId="77777777" w:rsidR="003E2B32" w:rsidRPr="008D13DA" w:rsidRDefault="00AF12B0" w:rsidP="003E2B32">
      <w:pPr>
        <w:spacing w:after="120" w:line="240" w:lineRule="auto"/>
        <w:ind w:left="1440" w:hanging="720"/>
        <w:rPr>
          <w:rFonts w:eastAsia="Calibri" w:cs="Arial"/>
          <w:sz w:val="24"/>
        </w:rPr>
      </w:pPr>
      <w:r w:rsidRPr="008D13DA">
        <w:rPr>
          <w:rFonts w:eastAsia="Calibri" w:cs="Arial"/>
          <w:sz w:val="24"/>
        </w:rPr>
        <w:t>5</w:t>
      </w:r>
      <w:r w:rsidR="001F2BA6" w:rsidRPr="008D13DA">
        <w:rPr>
          <w:rFonts w:eastAsia="Calibri" w:cs="Arial"/>
          <w:sz w:val="24"/>
        </w:rPr>
        <w:t>3</w:t>
      </w:r>
      <w:r w:rsidRPr="008D13DA">
        <w:rPr>
          <w:rFonts w:eastAsia="Calibri" w:cs="Arial"/>
          <w:sz w:val="24"/>
        </w:rPr>
        <w:t>.1</w:t>
      </w:r>
      <w:r w:rsidR="00873BEC" w:rsidRPr="008D13DA">
        <w:rPr>
          <w:rFonts w:eastAsia="Calibri" w:cs="Arial"/>
          <w:sz w:val="24"/>
        </w:rPr>
        <w:t>.1</w:t>
      </w:r>
      <w:r w:rsidR="00873BEC" w:rsidRPr="008D13DA">
        <w:rPr>
          <w:rFonts w:eastAsia="Calibri" w:cs="Arial"/>
          <w:sz w:val="24"/>
        </w:rPr>
        <w:tab/>
      </w:r>
      <w:r w:rsidR="00A4424D" w:rsidRPr="008D13DA">
        <w:rPr>
          <w:rFonts w:eastAsia="Calibri" w:cs="Arial"/>
          <w:sz w:val="24"/>
        </w:rPr>
        <w:t>comply with the requirements of Part 7 of the Immigration Act 2016 (“</w:t>
      </w:r>
      <w:r w:rsidR="00A4424D" w:rsidRPr="008D13DA">
        <w:rPr>
          <w:rFonts w:eastAsia="Calibri" w:cs="Arial"/>
          <w:b/>
          <w:sz w:val="24"/>
        </w:rPr>
        <w:t>IA</w:t>
      </w:r>
      <w:r w:rsidR="00A4424D" w:rsidRPr="008D13DA">
        <w:rPr>
          <w:rFonts w:eastAsia="Calibri" w:cs="Arial"/>
          <w:sz w:val="24"/>
        </w:rPr>
        <w:t>”) as if</w:t>
      </w:r>
      <w:r w:rsidR="006A4728" w:rsidRPr="008D13DA">
        <w:rPr>
          <w:rFonts w:eastAsia="Calibri" w:cs="Arial"/>
          <w:sz w:val="24"/>
        </w:rPr>
        <w:t xml:space="preserve"> i</w:t>
      </w:r>
      <w:r w:rsidR="00A4424D" w:rsidRPr="008D13DA">
        <w:rPr>
          <w:rFonts w:eastAsia="Calibri" w:cs="Arial"/>
          <w:sz w:val="24"/>
        </w:rPr>
        <w:t>t were a “Public Authority” within the meaning of the IA and where necessary,</w:t>
      </w:r>
      <w:r w:rsidR="006A4728" w:rsidRPr="008D13DA">
        <w:rPr>
          <w:rFonts w:eastAsia="Calibri" w:cs="Arial"/>
          <w:sz w:val="24"/>
        </w:rPr>
        <w:t xml:space="preserve"> c</w:t>
      </w:r>
      <w:r w:rsidR="00A4424D" w:rsidRPr="008D13DA">
        <w:rPr>
          <w:rFonts w:eastAsia="Calibri" w:cs="Arial"/>
          <w:sz w:val="24"/>
        </w:rPr>
        <w:t>omply with any modifications to this Contract to enable the Parties to comply</w:t>
      </w:r>
      <w:r w:rsidR="006A4728" w:rsidRPr="008D13DA">
        <w:rPr>
          <w:rFonts w:eastAsia="Calibri" w:cs="Arial"/>
          <w:sz w:val="24"/>
        </w:rPr>
        <w:t xml:space="preserve"> w</w:t>
      </w:r>
      <w:r w:rsidR="00A4424D" w:rsidRPr="008D13DA">
        <w:rPr>
          <w:rFonts w:eastAsia="Calibri" w:cs="Arial"/>
          <w:sz w:val="24"/>
        </w:rPr>
        <w:t xml:space="preserve">ith such </w:t>
      </w:r>
      <w:proofErr w:type="gramStart"/>
      <w:r w:rsidR="00A4424D" w:rsidRPr="008D13DA">
        <w:rPr>
          <w:rFonts w:eastAsia="Calibri" w:cs="Arial"/>
          <w:sz w:val="24"/>
        </w:rPr>
        <w:t>obligations;</w:t>
      </w:r>
      <w:proofErr w:type="gramEnd"/>
    </w:p>
    <w:p w14:paraId="71ABC302" w14:textId="77777777" w:rsidR="003E2B32" w:rsidRPr="008D13DA" w:rsidRDefault="00AF12B0" w:rsidP="003E2B32">
      <w:pPr>
        <w:spacing w:after="120" w:line="240" w:lineRule="auto"/>
        <w:ind w:left="1440" w:hanging="720"/>
        <w:rPr>
          <w:rFonts w:eastAsia="Calibri" w:cs="Arial"/>
          <w:bCs/>
          <w:sz w:val="24"/>
        </w:rPr>
      </w:pPr>
      <w:r w:rsidRPr="008D13DA">
        <w:rPr>
          <w:rFonts w:eastAsia="Calibri" w:cs="Arial"/>
          <w:sz w:val="24"/>
        </w:rPr>
        <w:t>5</w:t>
      </w:r>
      <w:r w:rsidR="001F2BA6" w:rsidRPr="008D13DA">
        <w:rPr>
          <w:rFonts w:eastAsia="Calibri" w:cs="Arial"/>
          <w:sz w:val="24"/>
        </w:rPr>
        <w:t>3</w:t>
      </w:r>
      <w:r w:rsidRPr="008D13DA">
        <w:rPr>
          <w:rFonts w:eastAsia="Calibri" w:cs="Arial"/>
          <w:sz w:val="24"/>
        </w:rPr>
        <w:t>.1</w:t>
      </w:r>
      <w:r w:rsidR="00873BEC" w:rsidRPr="008D13DA">
        <w:rPr>
          <w:rFonts w:eastAsia="Calibri" w:cs="Arial"/>
          <w:sz w:val="24"/>
        </w:rPr>
        <w:t>.2</w:t>
      </w:r>
      <w:r w:rsidR="00873BEC" w:rsidRPr="008D13DA">
        <w:rPr>
          <w:rFonts w:eastAsia="Calibri" w:cs="Arial"/>
          <w:sz w:val="24"/>
        </w:rPr>
        <w:tab/>
      </w:r>
      <w:r w:rsidR="00A4424D" w:rsidRPr="008D13DA">
        <w:rPr>
          <w:rFonts w:eastAsia="Calibri" w:cs="Arial"/>
          <w:bCs/>
          <w:sz w:val="24"/>
        </w:rPr>
        <w:t>give all reasonable assistance to the Council necessary to enable the Council</w:t>
      </w:r>
      <w:r w:rsidR="006A4728" w:rsidRPr="008D13DA">
        <w:rPr>
          <w:rFonts w:eastAsia="Calibri" w:cs="Arial"/>
          <w:bCs/>
          <w:sz w:val="24"/>
        </w:rPr>
        <w:t xml:space="preserve"> t</w:t>
      </w:r>
      <w:r w:rsidR="00A4424D" w:rsidRPr="008D13DA">
        <w:rPr>
          <w:rFonts w:eastAsia="Calibri" w:cs="Arial"/>
          <w:bCs/>
          <w:sz w:val="24"/>
        </w:rPr>
        <w:t xml:space="preserve">o comply with its obligations under the </w:t>
      </w:r>
      <w:proofErr w:type="gramStart"/>
      <w:r w:rsidR="00A4424D" w:rsidRPr="008D13DA">
        <w:rPr>
          <w:rFonts w:eastAsia="Calibri" w:cs="Arial"/>
          <w:bCs/>
          <w:sz w:val="24"/>
        </w:rPr>
        <w:t>IA;</w:t>
      </w:r>
      <w:proofErr w:type="gramEnd"/>
    </w:p>
    <w:p w14:paraId="5A87889D" w14:textId="77777777" w:rsidR="003E2B32" w:rsidRPr="008D13DA" w:rsidRDefault="00AF12B0" w:rsidP="003E2B32">
      <w:pPr>
        <w:spacing w:after="120" w:line="240" w:lineRule="auto"/>
        <w:ind w:left="1440" w:hanging="720"/>
        <w:rPr>
          <w:rFonts w:eastAsia="Calibri" w:cs="Arial"/>
          <w:bCs/>
          <w:sz w:val="24"/>
        </w:rPr>
      </w:pPr>
      <w:r w:rsidRPr="008D13DA">
        <w:rPr>
          <w:rFonts w:eastAsia="Calibri" w:cs="Arial"/>
          <w:bCs/>
          <w:sz w:val="24"/>
        </w:rPr>
        <w:t>5</w:t>
      </w:r>
      <w:r w:rsidR="001F2BA6" w:rsidRPr="008D13DA">
        <w:rPr>
          <w:rFonts w:eastAsia="Calibri" w:cs="Arial"/>
          <w:bCs/>
          <w:sz w:val="24"/>
        </w:rPr>
        <w:t>3</w:t>
      </w:r>
      <w:r w:rsidRPr="008D13DA">
        <w:rPr>
          <w:rFonts w:eastAsia="Calibri" w:cs="Arial"/>
          <w:bCs/>
          <w:sz w:val="24"/>
        </w:rPr>
        <w:t>.1</w:t>
      </w:r>
      <w:r w:rsidR="00873BEC" w:rsidRPr="008D13DA">
        <w:rPr>
          <w:rFonts w:eastAsia="Calibri" w:cs="Arial"/>
          <w:bCs/>
          <w:sz w:val="24"/>
        </w:rPr>
        <w:t>.3</w:t>
      </w:r>
      <w:r w:rsidR="00873BEC" w:rsidRPr="008D13DA">
        <w:rPr>
          <w:rFonts w:eastAsia="Calibri" w:cs="Arial"/>
          <w:bCs/>
          <w:sz w:val="24"/>
        </w:rPr>
        <w:tab/>
      </w:r>
      <w:r w:rsidR="00A4424D" w:rsidRPr="008D13DA">
        <w:rPr>
          <w:rFonts w:eastAsia="Calibri" w:cs="Arial"/>
          <w:bCs/>
          <w:sz w:val="24"/>
        </w:rPr>
        <w:t>comply with all reasonable directions given by the Council which the Council</w:t>
      </w:r>
      <w:r w:rsidR="006A4728" w:rsidRPr="008D13DA">
        <w:rPr>
          <w:rFonts w:eastAsia="Calibri" w:cs="Arial"/>
          <w:bCs/>
          <w:sz w:val="24"/>
        </w:rPr>
        <w:t xml:space="preserve"> d</w:t>
      </w:r>
      <w:r w:rsidR="00A4424D" w:rsidRPr="008D13DA">
        <w:rPr>
          <w:rFonts w:eastAsia="Calibri" w:cs="Arial"/>
          <w:bCs/>
          <w:sz w:val="24"/>
        </w:rPr>
        <w:t>eems necessary to comply with its obligations under the IA; and</w:t>
      </w:r>
    </w:p>
    <w:p w14:paraId="0017F754" w14:textId="77777777" w:rsidR="003E2B32" w:rsidRPr="008D13DA" w:rsidRDefault="00AF12B0" w:rsidP="003E2B32">
      <w:pPr>
        <w:spacing w:after="120" w:line="240" w:lineRule="auto"/>
        <w:ind w:left="1440" w:hanging="720"/>
        <w:rPr>
          <w:rFonts w:eastAsia="Calibri" w:cs="Arial"/>
          <w:bCs/>
          <w:sz w:val="24"/>
        </w:rPr>
      </w:pPr>
      <w:r w:rsidRPr="008D13DA">
        <w:rPr>
          <w:rFonts w:eastAsia="Calibri" w:cs="Arial"/>
          <w:bCs/>
          <w:sz w:val="24"/>
        </w:rPr>
        <w:lastRenderedPageBreak/>
        <w:t>5</w:t>
      </w:r>
      <w:r w:rsidR="001F2BA6" w:rsidRPr="008D13DA">
        <w:rPr>
          <w:rFonts w:eastAsia="Calibri" w:cs="Arial"/>
          <w:bCs/>
          <w:sz w:val="24"/>
        </w:rPr>
        <w:t>3</w:t>
      </w:r>
      <w:r w:rsidRPr="008D13DA">
        <w:rPr>
          <w:rFonts w:eastAsia="Calibri" w:cs="Arial"/>
          <w:bCs/>
          <w:sz w:val="24"/>
        </w:rPr>
        <w:t>.1</w:t>
      </w:r>
      <w:r w:rsidR="00873BEC" w:rsidRPr="008D13DA">
        <w:rPr>
          <w:rFonts w:eastAsia="Calibri" w:cs="Arial"/>
          <w:bCs/>
          <w:sz w:val="24"/>
        </w:rPr>
        <w:t>.4</w:t>
      </w:r>
      <w:r w:rsidR="00873BEC" w:rsidRPr="008D13DA">
        <w:rPr>
          <w:rFonts w:eastAsia="Calibri" w:cs="Arial"/>
          <w:bCs/>
          <w:sz w:val="24"/>
        </w:rPr>
        <w:tab/>
      </w:r>
      <w:r w:rsidR="00A4424D" w:rsidRPr="008D13DA">
        <w:rPr>
          <w:rFonts w:eastAsia="Calibri" w:cs="Arial"/>
          <w:bCs/>
          <w:sz w:val="24"/>
        </w:rPr>
        <w:t>not do or omit to do any act that that would put or would be likely to put the</w:t>
      </w:r>
      <w:r w:rsidR="006A4728" w:rsidRPr="008D13DA">
        <w:rPr>
          <w:rFonts w:eastAsia="Calibri" w:cs="Arial"/>
          <w:bCs/>
          <w:sz w:val="24"/>
        </w:rPr>
        <w:t xml:space="preserve"> C</w:t>
      </w:r>
      <w:r w:rsidR="00A4424D" w:rsidRPr="008D13DA">
        <w:rPr>
          <w:rFonts w:eastAsia="Calibri" w:cs="Arial"/>
          <w:bCs/>
          <w:sz w:val="24"/>
        </w:rPr>
        <w:t>ouncil in breach of the IA,</w:t>
      </w:r>
    </w:p>
    <w:p w14:paraId="26FC722E" w14:textId="77777777" w:rsidR="003E2B32" w:rsidRPr="008D13DA" w:rsidRDefault="00A4424D" w:rsidP="003E2B32">
      <w:pPr>
        <w:spacing w:after="120" w:line="240" w:lineRule="auto"/>
        <w:ind w:left="720"/>
        <w:rPr>
          <w:rFonts w:eastAsia="Calibri" w:cs="Arial"/>
          <w:bCs/>
          <w:sz w:val="24"/>
        </w:rPr>
      </w:pPr>
      <w:r w:rsidRPr="008D13DA">
        <w:rPr>
          <w:rFonts w:eastAsia="Calibri" w:cs="Arial"/>
          <w:bCs/>
          <w:sz w:val="24"/>
        </w:rPr>
        <w:t xml:space="preserve">in each case </w:t>
      </w:r>
      <w:proofErr w:type="gramStart"/>
      <w:r w:rsidRPr="008D13DA">
        <w:rPr>
          <w:rFonts w:eastAsia="Calibri" w:cs="Arial"/>
          <w:bCs/>
          <w:sz w:val="24"/>
        </w:rPr>
        <w:t>at all times</w:t>
      </w:r>
      <w:proofErr w:type="gramEnd"/>
      <w:r w:rsidRPr="008D13DA">
        <w:rPr>
          <w:rFonts w:eastAsia="Calibri" w:cs="Arial"/>
          <w:bCs/>
          <w:sz w:val="24"/>
        </w:rPr>
        <w:t>, at the Provider’s sole expense, and in connection with the provision of the Services.</w:t>
      </w:r>
    </w:p>
    <w:p w14:paraId="3AC9CBEC" w14:textId="758AA1C4" w:rsidR="003E2B32" w:rsidRPr="008D13DA" w:rsidRDefault="00AF12B0" w:rsidP="003E2B32">
      <w:pPr>
        <w:spacing w:after="120" w:line="240" w:lineRule="auto"/>
        <w:outlineLvl w:val="1"/>
        <w:rPr>
          <w:rFonts w:eastAsia="Calibri" w:cs="Arial"/>
          <w:b/>
          <w:sz w:val="24"/>
        </w:rPr>
      </w:pPr>
      <w:bookmarkStart w:id="143" w:name="_Toc212718314"/>
      <w:r w:rsidRPr="008D13DA">
        <w:rPr>
          <w:rFonts w:eastAsia="Calibri" w:cs="Arial"/>
          <w:b/>
          <w:sz w:val="24"/>
        </w:rPr>
        <w:t>5</w:t>
      </w:r>
      <w:r w:rsidR="001F2BA6" w:rsidRPr="008D13DA">
        <w:rPr>
          <w:rFonts w:eastAsia="Calibri" w:cs="Arial"/>
          <w:b/>
          <w:sz w:val="24"/>
        </w:rPr>
        <w:t>4</w:t>
      </w:r>
      <w:r w:rsidRPr="008D13DA">
        <w:rPr>
          <w:rFonts w:eastAsia="Calibri" w:cs="Arial"/>
          <w:b/>
          <w:sz w:val="24"/>
        </w:rPr>
        <w:t>.</w:t>
      </w:r>
      <w:r w:rsidR="006A4728" w:rsidRPr="008D13DA">
        <w:rPr>
          <w:rFonts w:eastAsia="Calibri" w:cs="Arial"/>
          <w:b/>
          <w:sz w:val="24"/>
        </w:rPr>
        <w:t xml:space="preserve"> </w:t>
      </w:r>
      <w:r w:rsidR="00244770" w:rsidRPr="008D13DA">
        <w:rPr>
          <w:rFonts w:eastAsia="Calibri" w:cs="Arial"/>
          <w:b/>
          <w:sz w:val="24"/>
        </w:rPr>
        <w:t>P</w:t>
      </w:r>
      <w:r w:rsidR="00CA491A" w:rsidRPr="008D13DA">
        <w:rPr>
          <w:rFonts w:eastAsia="Calibri" w:cs="Arial"/>
          <w:b/>
          <w:sz w:val="24"/>
        </w:rPr>
        <w:t>revent duty</w:t>
      </w:r>
      <w:bookmarkEnd w:id="143"/>
    </w:p>
    <w:p w14:paraId="55831A75" w14:textId="77777777" w:rsidR="003E2B32" w:rsidRPr="008D13DA" w:rsidRDefault="00244770" w:rsidP="003E2B32">
      <w:pPr>
        <w:keepNext/>
        <w:spacing w:after="120" w:line="240" w:lineRule="auto"/>
        <w:ind w:left="720" w:hanging="720"/>
        <w:rPr>
          <w:rFonts w:eastAsia="Calibri" w:cs="Arial"/>
          <w:sz w:val="24"/>
        </w:rPr>
      </w:pPr>
      <w:r w:rsidRPr="008D13DA">
        <w:rPr>
          <w:rFonts w:eastAsia="Calibri" w:cs="Arial"/>
          <w:bCs/>
          <w:sz w:val="24"/>
        </w:rPr>
        <w:t>5</w:t>
      </w:r>
      <w:r w:rsidR="001F2BA6" w:rsidRPr="008D13DA">
        <w:rPr>
          <w:rFonts w:eastAsia="Calibri" w:cs="Arial"/>
          <w:bCs/>
          <w:sz w:val="24"/>
        </w:rPr>
        <w:t>4</w:t>
      </w:r>
      <w:r w:rsidR="00873BEC" w:rsidRPr="008D13DA">
        <w:rPr>
          <w:rFonts w:eastAsia="Calibri" w:cs="Arial"/>
          <w:bCs/>
          <w:sz w:val="24"/>
        </w:rPr>
        <w:t>.1</w:t>
      </w:r>
      <w:r w:rsidR="00873BEC" w:rsidRPr="008D13DA">
        <w:rPr>
          <w:rFonts w:eastAsia="Calibri" w:cs="Arial"/>
          <w:bCs/>
          <w:sz w:val="24"/>
        </w:rPr>
        <w:tab/>
      </w:r>
      <w:r w:rsidR="00A4424D" w:rsidRPr="008D13DA">
        <w:rPr>
          <w:rFonts w:eastAsia="Calibri" w:cs="Arial"/>
          <w:sz w:val="24"/>
        </w:rPr>
        <w:t>The Provider shall:</w:t>
      </w:r>
    </w:p>
    <w:p w14:paraId="7563EA2E" w14:textId="77777777" w:rsidR="003E2B32" w:rsidRPr="008D13DA" w:rsidRDefault="00244770" w:rsidP="000A3866">
      <w:pPr>
        <w:spacing w:after="120" w:line="240" w:lineRule="auto"/>
        <w:ind w:left="1440" w:hanging="720"/>
        <w:rPr>
          <w:rFonts w:eastAsia="Calibri" w:cs="Arial"/>
          <w:sz w:val="24"/>
        </w:rPr>
      </w:pPr>
      <w:r w:rsidRPr="008D13DA">
        <w:rPr>
          <w:rFonts w:eastAsia="Calibri" w:cs="Arial"/>
          <w:sz w:val="24"/>
        </w:rPr>
        <w:t>5</w:t>
      </w:r>
      <w:r w:rsidR="001F2BA6" w:rsidRPr="008D13DA">
        <w:rPr>
          <w:rFonts w:eastAsia="Calibri" w:cs="Arial"/>
          <w:sz w:val="24"/>
        </w:rPr>
        <w:t>4</w:t>
      </w:r>
      <w:r w:rsidRPr="008D13DA">
        <w:rPr>
          <w:rFonts w:eastAsia="Calibri" w:cs="Arial"/>
          <w:sz w:val="24"/>
        </w:rPr>
        <w:t>.1</w:t>
      </w:r>
      <w:r w:rsidR="00873BEC" w:rsidRPr="008D13DA">
        <w:rPr>
          <w:rFonts w:eastAsia="Calibri" w:cs="Arial"/>
          <w:sz w:val="24"/>
        </w:rPr>
        <w:t>.1</w:t>
      </w:r>
      <w:r w:rsidR="00873BEC" w:rsidRPr="008D13DA">
        <w:rPr>
          <w:rFonts w:eastAsia="Calibri" w:cs="Arial"/>
          <w:sz w:val="24"/>
        </w:rPr>
        <w:tab/>
      </w:r>
      <w:r w:rsidR="00A4424D" w:rsidRPr="008D13DA">
        <w:rPr>
          <w:rFonts w:eastAsia="Calibri" w:cs="Arial"/>
          <w:sz w:val="24"/>
        </w:rPr>
        <w:t xml:space="preserve">comply with the requirements of the </w:t>
      </w:r>
      <w:proofErr w:type="gramStart"/>
      <w:r w:rsidR="00A4424D" w:rsidRPr="008D13DA">
        <w:rPr>
          <w:rFonts w:eastAsia="Calibri" w:cs="Arial"/>
          <w:sz w:val="24"/>
        </w:rPr>
        <w:t>Counter-Terrorism</w:t>
      </w:r>
      <w:proofErr w:type="gramEnd"/>
      <w:r w:rsidR="00A4424D" w:rsidRPr="008D13DA">
        <w:rPr>
          <w:rFonts w:eastAsia="Calibri" w:cs="Arial"/>
          <w:sz w:val="24"/>
        </w:rPr>
        <w:t xml:space="preserve"> and Security Act 2015</w:t>
      </w:r>
      <w:r w:rsidR="006A4728" w:rsidRPr="008D13DA">
        <w:rPr>
          <w:rFonts w:eastAsia="Calibri" w:cs="Arial"/>
          <w:sz w:val="24"/>
        </w:rPr>
        <w:t xml:space="preserve"> (</w:t>
      </w:r>
      <w:r w:rsidR="00A4424D" w:rsidRPr="008D13DA">
        <w:rPr>
          <w:rFonts w:eastAsia="Calibri" w:cs="Arial"/>
          <w:sz w:val="24"/>
        </w:rPr>
        <w:t>“</w:t>
      </w:r>
      <w:r w:rsidR="00A4424D" w:rsidRPr="008D13DA">
        <w:rPr>
          <w:rFonts w:eastAsia="Calibri" w:cs="Arial"/>
          <w:b/>
          <w:sz w:val="24"/>
        </w:rPr>
        <w:t>CTA</w:t>
      </w:r>
      <w:r w:rsidR="00A4424D" w:rsidRPr="008D13DA">
        <w:rPr>
          <w:rFonts w:eastAsia="Calibri" w:cs="Arial"/>
          <w:sz w:val="24"/>
        </w:rPr>
        <w:t>”) as if it were a “Public Authority” within the meaning of the CTA and</w:t>
      </w:r>
      <w:r w:rsidR="006A4728" w:rsidRPr="008D13DA">
        <w:rPr>
          <w:rFonts w:eastAsia="Calibri" w:cs="Arial"/>
          <w:sz w:val="24"/>
        </w:rPr>
        <w:t xml:space="preserve"> w</w:t>
      </w:r>
      <w:r w:rsidR="00A4424D" w:rsidRPr="008D13DA">
        <w:rPr>
          <w:rFonts w:eastAsia="Calibri" w:cs="Arial"/>
          <w:sz w:val="24"/>
        </w:rPr>
        <w:t>here necessary, comply with any modifications to this Contract to enable the</w:t>
      </w:r>
      <w:r w:rsidR="006A4728" w:rsidRPr="008D13DA">
        <w:rPr>
          <w:rFonts w:eastAsia="Calibri" w:cs="Arial"/>
          <w:sz w:val="24"/>
        </w:rPr>
        <w:t xml:space="preserve"> P</w:t>
      </w:r>
      <w:r w:rsidR="00A4424D" w:rsidRPr="008D13DA">
        <w:rPr>
          <w:rFonts w:eastAsia="Calibri" w:cs="Arial"/>
          <w:sz w:val="24"/>
        </w:rPr>
        <w:t xml:space="preserve">arties to comply with such </w:t>
      </w:r>
      <w:proofErr w:type="gramStart"/>
      <w:r w:rsidR="00A4424D" w:rsidRPr="008D13DA">
        <w:rPr>
          <w:rFonts w:eastAsia="Calibri" w:cs="Arial"/>
          <w:sz w:val="24"/>
        </w:rPr>
        <w:t>obligations;</w:t>
      </w:r>
      <w:proofErr w:type="gramEnd"/>
    </w:p>
    <w:p w14:paraId="4E5DD456" w14:textId="77777777" w:rsidR="003E2B32" w:rsidRPr="008D13DA" w:rsidRDefault="00244770" w:rsidP="000A3866">
      <w:pPr>
        <w:spacing w:after="120" w:line="240" w:lineRule="auto"/>
        <w:ind w:left="1440" w:hanging="720"/>
        <w:rPr>
          <w:rFonts w:eastAsia="Calibri" w:cs="Arial"/>
          <w:bCs/>
          <w:sz w:val="24"/>
        </w:rPr>
      </w:pPr>
      <w:r w:rsidRPr="008D13DA">
        <w:rPr>
          <w:rFonts w:eastAsia="Calibri" w:cs="Arial"/>
          <w:sz w:val="24"/>
        </w:rPr>
        <w:t>5</w:t>
      </w:r>
      <w:r w:rsidR="001F2BA6" w:rsidRPr="008D13DA">
        <w:rPr>
          <w:rFonts w:eastAsia="Calibri" w:cs="Arial"/>
          <w:sz w:val="24"/>
        </w:rPr>
        <w:t>4</w:t>
      </w:r>
      <w:r w:rsidRPr="008D13DA">
        <w:rPr>
          <w:rFonts w:eastAsia="Calibri" w:cs="Arial"/>
          <w:sz w:val="24"/>
        </w:rPr>
        <w:t>.1</w:t>
      </w:r>
      <w:r w:rsidR="00873BEC" w:rsidRPr="008D13DA">
        <w:rPr>
          <w:rFonts w:eastAsia="Calibri" w:cs="Arial"/>
          <w:sz w:val="24"/>
        </w:rPr>
        <w:t>.2</w:t>
      </w:r>
      <w:r w:rsidR="00873BEC" w:rsidRPr="008D13DA">
        <w:rPr>
          <w:rFonts w:eastAsia="Calibri" w:cs="Arial"/>
          <w:sz w:val="24"/>
        </w:rPr>
        <w:tab/>
      </w:r>
      <w:r w:rsidR="00A4424D" w:rsidRPr="008D13DA">
        <w:rPr>
          <w:rFonts w:eastAsia="Calibri" w:cs="Arial"/>
          <w:bCs/>
          <w:sz w:val="24"/>
        </w:rPr>
        <w:t>give all reasonable assistance to the Council necessary to enable the Council</w:t>
      </w:r>
      <w:r w:rsidR="006A4728" w:rsidRPr="008D13DA">
        <w:rPr>
          <w:rFonts w:eastAsia="Calibri" w:cs="Arial"/>
          <w:bCs/>
          <w:sz w:val="24"/>
        </w:rPr>
        <w:t xml:space="preserve"> t</w:t>
      </w:r>
      <w:r w:rsidR="00A4424D" w:rsidRPr="008D13DA">
        <w:rPr>
          <w:rFonts w:eastAsia="Calibri" w:cs="Arial"/>
          <w:bCs/>
          <w:sz w:val="24"/>
        </w:rPr>
        <w:t xml:space="preserve">o comply with its obligations under the </w:t>
      </w:r>
      <w:proofErr w:type="gramStart"/>
      <w:r w:rsidR="00A4424D" w:rsidRPr="008D13DA">
        <w:rPr>
          <w:rFonts w:eastAsia="Calibri" w:cs="Arial"/>
          <w:bCs/>
          <w:sz w:val="24"/>
        </w:rPr>
        <w:t>CTA;</w:t>
      </w:r>
      <w:proofErr w:type="gramEnd"/>
    </w:p>
    <w:p w14:paraId="4D456A04" w14:textId="77777777" w:rsidR="003E2B32" w:rsidRPr="008D13DA" w:rsidRDefault="00244770" w:rsidP="000A3866">
      <w:pPr>
        <w:spacing w:after="120" w:line="240" w:lineRule="auto"/>
        <w:ind w:left="1440" w:hanging="720"/>
        <w:rPr>
          <w:rFonts w:eastAsia="Calibri" w:cs="Arial"/>
          <w:bCs/>
          <w:sz w:val="24"/>
        </w:rPr>
      </w:pPr>
      <w:r w:rsidRPr="008D13DA">
        <w:rPr>
          <w:rFonts w:eastAsia="Calibri" w:cs="Arial"/>
          <w:bCs/>
          <w:sz w:val="24"/>
        </w:rPr>
        <w:t>5</w:t>
      </w:r>
      <w:r w:rsidR="001F2BA6" w:rsidRPr="008D13DA">
        <w:rPr>
          <w:rFonts w:eastAsia="Calibri" w:cs="Arial"/>
          <w:bCs/>
          <w:sz w:val="24"/>
        </w:rPr>
        <w:t>4</w:t>
      </w:r>
      <w:r w:rsidRPr="008D13DA">
        <w:rPr>
          <w:rFonts w:eastAsia="Calibri" w:cs="Arial"/>
          <w:bCs/>
          <w:sz w:val="24"/>
        </w:rPr>
        <w:t>.1</w:t>
      </w:r>
      <w:r w:rsidR="00873BEC" w:rsidRPr="008D13DA">
        <w:rPr>
          <w:rFonts w:eastAsia="Calibri" w:cs="Arial"/>
          <w:bCs/>
          <w:sz w:val="24"/>
        </w:rPr>
        <w:t>.3</w:t>
      </w:r>
      <w:r w:rsidR="00873BEC" w:rsidRPr="008D13DA">
        <w:rPr>
          <w:rFonts w:eastAsia="Calibri" w:cs="Arial"/>
          <w:bCs/>
          <w:sz w:val="24"/>
        </w:rPr>
        <w:tab/>
      </w:r>
      <w:r w:rsidR="00A4424D" w:rsidRPr="008D13DA">
        <w:rPr>
          <w:rFonts w:eastAsia="Calibri" w:cs="Arial"/>
          <w:bCs/>
          <w:sz w:val="24"/>
        </w:rPr>
        <w:t>comply with all reasonable directions given by the Council which the Council</w:t>
      </w:r>
      <w:r w:rsidR="006A4728" w:rsidRPr="008D13DA">
        <w:rPr>
          <w:rFonts w:eastAsia="Calibri" w:cs="Arial"/>
          <w:bCs/>
          <w:sz w:val="24"/>
        </w:rPr>
        <w:t xml:space="preserve"> d</w:t>
      </w:r>
      <w:r w:rsidR="00A4424D" w:rsidRPr="008D13DA">
        <w:rPr>
          <w:rFonts w:eastAsia="Calibri" w:cs="Arial"/>
          <w:bCs/>
          <w:sz w:val="24"/>
        </w:rPr>
        <w:t>eems necessary to comply with its obligations under the CTA; and</w:t>
      </w:r>
    </w:p>
    <w:p w14:paraId="2922CE63" w14:textId="77777777" w:rsidR="003E2B32" w:rsidRPr="008D13DA" w:rsidRDefault="00244770" w:rsidP="000A3866">
      <w:pPr>
        <w:spacing w:after="120" w:line="240" w:lineRule="auto"/>
        <w:ind w:left="1440" w:hanging="720"/>
        <w:rPr>
          <w:rFonts w:eastAsia="Calibri" w:cs="Arial"/>
          <w:bCs/>
          <w:sz w:val="24"/>
        </w:rPr>
      </w:pPr>
      <w:r w:rsidRPr="008D13DA">
        <w:rPr>
          <w:rFonts w:eastAsia="Calibri" w:cs="Arial"/>
          <w:bCs/>
          <w:sz w:val="24"/>
        </w:rPr>
        <w:t>5</w:t>
      </w:r>
      <w:r w:rsidR="001F2BA6" w:rsidRPr="008D13DA">
        <w:rPr>
          <w:rFonts w:eastAsia="Calibri" w:cs="Arial"/>
          <w:bCs/>
          <w:sz w:val="24"/>
        </w:rPr>
        <w:t>4</w:t>
      </w:r>
      <w:r w:rsidRPr="008D13DA">
        <w:rPr>
          <w:rFonts w:eastAsia="Calibri" w:cs="Arial"/>
          <w:bCs/>
          <w:sz w:val="24"/>
        </w:rPr>
        <w:t>.1</w:t>
      </w:r>
      <w:r w:rsidR="00873BEC" w:rsidRPr="008D13DA">
        <w:rPr>
          <w:rFonts w:eastAsia="Calibri" w:cs="Arial"/>
          <w:bCs/>
          <w:sz w:val="24"/>
        </w:rPr>
        <w:t>.4</w:t>
      </w:r>
      <w:r w:rsidR="00873BEC" w:rsidRPr="008D13DA">
        <w:rPr>
          <w:rFonts w:eastAsia="Calibri" w:cs="Arial"/>
          <w:bCs/>
          <w:sz w:val="24"/>
        </w:rPr>
        <w:tab/>
      </w:r>
      <w:r w:rsidR="00A4424D" w:rsidRPr="008D13DA">
        <w:rPr>
          <w:rFonts w:eastAsia="Calibri" w:cs="Arial"/>
          <w:bCs/>
          <w:sz w:val="24"/>
        </w:rPr>
        <w:t>not do or omit to do any act that that would put or would be likely to put the</w:t>
      </w:r>
      <w:r w:rsidR="006A4728" w:rsidRPr="008D13DA">
        <w:rPr>
          <w:rFonts w:eastAsia="Calibri" w:cs="Arial"/>
          <w:bCs/>
          <w:sz w:val="24"/>
        </w:rPr>
        <w:t xml:space="preserve"> C</w:t>
      </w:r>
      <w:r w:rsidR="00A4424D" w:rsidRPr="008D13DA">
        <w:rPr>
          <w:rFonts w:eastAsia="Calibri" w:cs="Arial"/>
          <w:bCs/>
          <w:sz w:val="24"/>
        </w:rPr>
        <w:t xml:space="preserve">ouncil in breach of the CTA, in each case </w:t>
      </w:r>
      <w:proofErr w:type="gramStart"/>
      <w:r w:rsidR="00A4424D" w:rsidRPr="008D13DA">
        <w:rPr>
          <w:rFonts w:eastAsia="Calibri" w:cs="Arial"/>
          <w:bCs/>
          <w:sz w:val="24"/>
        </w:rPr>
        <w:t>at all times</w:t>
      </w:r>
      <w:proofErr w:type="gramEnd"/>
      <w:r w:rsidR="00A4424D" w:rsidRPr="008D13DA">
        <w:rPr>
          <w:rFonts w:eastAsia="Calibri" w:cs="Arial"/>
          <w:bCs/>
          <w:sz w:val="24"/>
        </w:rPr>
        <w:t>, at the Provider’s sole</w:t>
      </w:r>
      <w:r w:rsidR="006A4728" w:rsidRPr="008D13DA">
        <w:rPr>
          <w:rFonts w:eastAsia="Calibri" w:cs="Arial"/>
          <w:bCs/>
          <w:sz w:val="24"/>
        </w:rPr>
        <w:t xml:space="preserve"> e</w:t>
      </w:r>
      <w:r w:rsidR="00A4424D" w:rsidRPr="008D13DA">
        <w:rPr>
          <w:rFonts w:eastAsia="Calibri" w:cs="Arial"/>
          <w:bCs/>
          <w:sz w:val="24"/>
        </w:rPr>
        <w:t>xpense, and in connection with the provision of the Services.</w:t>
      </w:r>
    </w:p>
    <w:p w14:paraId="00B44F3D" w14:textId="75C52236" w:rsidR="003E2B32" w:rsidRPr="008D13DA" w:rsidRDefault="00244770" w:rsidP="00B24FAD">
      <w:pPr>
        <w:keepNext/>
        <w:spacing w:after="120" w:line="240" w:lineRule="auto"/>
        <w:outlineLvl w:val="1"/>
        <w:rPr>
          <w:rFonts w:cs="Arial"/>
          <w:b/>
          <w:sz w:val="24"/>
        </w:rPr>
      </w:pPr>
      <w:bookmarkStart w:id="144" w:name="_Toc212718315"/>
      <w:r w:rsidRPr="008D13DA">
        <w:rPr>
          <w:rFonts w:eastAsia="Calibri" w:cs="Arial"/>
          <w:b/>
          <w:sz w:val="24"/>
        </w:rPr>
        <w:t>5</w:t>
      </w:r>
      <w:r w:rsidR="00246FA5" w:rsidRPr="008D13DA">
        <w:rPr>
          <w:rFonts w:eastAsia="Calibri" w:cs="Arial"/>
          <w:b/>
          <w:sz w:val="24"/>
        </w:rPr>
        <w:t>5</w:t>
      </w:r>
      <w:r w:rsidRPr="008D13DA">
        <w:rPr>
          <w:rFonts w:eastAsia="Calibri" w:cs="Arial"/>
          <w:b/>
          <w:sz w:val="24"/>
        </w:rPr>
        <w:t>.</w:t>
      </w:r>
      <w:bookmarkStart w:id="145" w:name="_Toc500319947"/>
      <w:r w:rsidR="006A4728" w:rsidRPr="008D13DA">
        <w:rPr>
          <w:rFonts w:eastAsia="Calibri" w:cs="Arial"/>
          <w:b/>
          <w:sz w:val="24"/>
        </w:rPr>
        <w:t xml:space="preserve"> </w:t>
      </w:r>
      <w:proofErr w:type="gramStart"/>
      <w:r w:rsidR="00A4424D" w:rsidRPr="008D13DA">
        <w:rPr>
          <w:rFonts w:cs="Arial"/>
          <w:b/>
          <w:sz w:val="24"/>
        </w:rPr>
        <w:t>S</w:t>
      </w:r>
      <w:r w:rsidR="00F73A5B" w:rsidRPr="008D13DA">
        <w:rPr>
          <w:rFonts w:cs="Arial"/>
          <w:b/>
          <w:sz w:val="24"/>
        </w:rPr>
        <w:t>erious</w:t>
      </w:r>
      <w:proofErr w:type="gramEnd"/>
      <w:r w:rsidR="00F73A5B" w:rsidRPr="008D13DA">
        <w:rPr>
          <w:rFonts w:cs="Arial"/>
          <w:b/>
          <w:sz w:val="24"/>
        </w:rPr>
        <w:t xml:space="preserve"> incidents protocol</w:t>
      </w:r>
      <w:bookmarkEnd w:id="144"/>
      <w:bookmarkEnd w:id="145"/>
    </w:p>
    <w:p w14:paraId="258DD615" w14:textId="5928BD8B" w:rsidR="003E2B32" w:rsidRPr="008D13DA" w:rsidRDefault="0067533D" w:rsidP="003E2B32">
      <w:pPr>
        <w:spacing w:after="120" w:line="240" w:lineRule="auto"/>
        <w:ind w:left="720" w:hanging="720"/>
        <w:rPr>
          <w:rFonts w:cs="Arial"/>
          <w:sz w:val="24"/>
        </w:rPr>
      </w:pPr>
      <w:r w:rsidRPr="008D13DA">
        <w:rPr>
          <w:rFonts w:cs="Arial"/>
          <w:sz w:val="24"/>
        </w:rPr>
        <w:t>5</w:t>
      </w:r>
      <w:r w:rsidR="00246FA5" w:rsidRPr="008D13DA">
        <w:rPr>
          <w:rFonts w:cs="Arial"/>
          <w:sz w:val="24"/>
        </w:rPr>
        <w:t>5</w:t>
      </w:r>
      <w:r w:rsidR="00873BEC" w:rsidRPr="008D13DA">
        <w:rPr>
          <w:rFonts w:cs="Arial"/>
          <w:sz w:val="24"/>
        </w:rPr>
        <w:t>.1</w:t>
      </w:r>
      <w:r w:rsidR="00873BEC" w:rsidRPr="008D13DA">
        <w:rPr>
          <w:rFonts w:cs="Arial"/>
          <w:sz w:val="24"/>
        </w:rPr>
        <w:tab/>
      </w:r>
      <w:r w:rsidR="00AD15BE" w:rsidRPr="008D13DA">
        <w:rPr>
          <w:rFonts w:cs="Arial"/>
          <w:sz w:val="24"/>
        </w:rPr>
        <w:t xml:space="preserve">The </w:t>
      </w:r>
      <w:r w:rsidR="00A4424D" w:rsidRPr="008D13DA">
        <w:rPr>
          <w:rFonts w:cs="Arial"/>
          <w:sz w:val="24"/>
        </w:rPr>
        <w:t xml:space="preserve">Provider </w:t>
      </w:r>
      <w:r w:rsidR="00AD15BE" w:rsidRPr="008D13DA">
        <w:rPr>
          <w:rFonts w:cs="Arial"/>
          <w:sz w:val="24"/>
        </w:rPr>
        <w:t>shall be</w:t>
      </w:r>
      <w:r w:rsidR="00A4424D" w:rsidRPr="008D13DA">
        <w:rPr>
          <w:rFonts w:cs="Arial"/>
          <w:sz w:val="24"/>
        </w:rPr>
        <w:t xml:space="preserve"> CQC registered </w:t>
      </w:r>
      <w:r w:rsidR="007E4C95" w:rsidRPr="008D13DA">
        <w:rPr>
          <w:rFonts w:cs="Arial"/>
          <w:sz w:val="24"/>
        </w:rPr>
        <w:t xml:space="preserve">and </w:t>
      </w:r>
      <w:r w:rsidR="00A4424D" w:rsidRPr="008D13DA">
        <w:rPr>
          <w:rFonts w:cs="Arial"/>
          <w:sz w:val="24"/>
        </w:rPr>
        <w:t>shall comply with the requirements and arrangements for notification of deaths and other incidents to CQC in accordance with CQC Regulations</w:t>
      </w:r>
      <w:r w:rsidR="00C56392" w:rsidRPr="008D13DA">
        <w:rPr>
          <w:rFonts w:cs="Arial"/>
          <w:sz w:val="24"/>
        </w:rPr>
        <w:t>.</w:t>
      </w:r>
    </w:p>
    <w:p w14:paraId="0484F253" w14:textId="77777777" w:rsidR="003E2B32" w:rsidRPr="008D13DA" w:rsidRDefault="0067533D" w:rsidP="003E2B32">
      <w:pPr>
        <w:spacing w:after="120" w:line="240" w:lineRule="auto"/>
        <w:ind w:left="720" w:hanging="720"/>
        <w:rPr>
          <w:rFonts w:cs="Arial"/>
          <w:sz w:val="24"/>
        </w:rPr>
      </w:pPr>
      <w:r w:rsidRPr="008D13DA">
        <w:rPr>
          <w:rFonts w:cs="Arial"/>
          <w:sz w:val="24"/>
        </w:rPr>
        <w:t>5</w:t>
      </w:r>
      <w:r w:rsidR="00246FA5" w:rsidRPr="008D13DA">
        <w:rPr>
          <w:rFonts w:cs="Arial"/>
          <w:sz w:val="24"/>
        </w:rPr>
        <w:t>5</w:t>
      </w:r>
      <w:r w:rsidR="00873BEC" w:rsidRPr="008D13DA">
        <w:rPr>
          <w:rFonts w:cs="Arial"/>
          <w:sz w:val="24"/>
        </w:rPr>
        <w:t>.2</w:t>
      </w:r>
      <w:r w:rsidR="00873BEC" w:rsidRPr="008D13DA">
        <w:rPr>
          <w:rFonts w:cs="Arial"/>
          <w:sz w:val="24"/>
        </w:rPr>
        <w:tab/>
      </w:r>
      <w:r w:rsidR="00A4424D" w:rsidRPr="008D13DA">
        <w:rPr>
          <w:rFonts w:cs="Arial"/>
          <w:sz w:val="24"/>
        </w:rPr>
        <w:t>If the Provider gives a notification to the CQC or any other Regulatory Body under clause 5</w:t>
      </w:r>
      <w:r w:rsidR="0075567D" w:rsidRPr="008D13DA">
        <w:rPr>
          <w:rFonts w:cs="Arial"/>
          <w:sz w:val="24"/>
        </w:rPr>
        <w:t>5</w:t>
      </w:r>
      <w:r w:rsidR="00A4424D" w:rsidRPr="008D13DA">
        <w:rPr>
          <w:rFonts w:cs="Arial"/>
          <w:sz w:val="24"/>
        </w:rPr>
        <w:t xml:space="preserve"> which directly or indirectly concerns any Service User, the Provider must send a copy of it to the Council </w:t>
      </w:r>
      <w:r w:rsidR="003751AE" w:rsidRPr="008D13DA">
        <w:rPr>
          <w:rFonts w:cs="Arial"/>
          <w:sz w:val="24"/>
        </w:rPr>
        <w:t xml:space="preserve">by email </w:t>
      </w:r>
      <w:r w:rsidR="00A4424D" w:rsidRPr="008D13DA">
        <w:rPr>
          <w:rFonts w:cs="Arial"/>
          <w:sz w:val="24"/>
        </w:rPr>
        <w:t xml:space="preserve">within </w:t>
      </w:r>
      <w:r w:rsidR="003751AE" w:rsidRPr="008D13DA">
        <w:rPr>
          <w:rFonts w:cs="Arial"/>
          <w:sz w:val="24"/>
        </w:rPr>
        <w:t>forty-eight (48) hours.</w:t>
      </w:r>
    </w:p>
    <w:p w14:paraId="3A6BB56A" w14:textId="77777777" w:rsidR="003E2B32" w:rsidRPr="008D13DA" w:rsidRDefault="0067533D" w:rsidP="003E2B32">
      <w:pPr>
        <w:spacing w:after="120" w:line="240" w:lineRule="auto"/>
        <w:ind w:left="720" w:hanging="720"/>
        <w:rPr>
          <w:rFonts w:cs="Arial"/>
          <w:sz w:val="24"/>
        </w:rPr>
      </w:pPr>
      <w:r w:rsidRPr="008D13DA">
        <w:rPr>
          <w:rFonts w:cs="Arial"/>
          <w:sz w:val="24"/>
        </w:rPr>
        <w:t>5</w:t>
      </w:r>
      <w:r w:rsidR="00246FA5" w:rsidRPr="008D13DA">
        <w:rPr>
          <w:rFonts w:cs="Arial"/>
          <w:sz w:val="24"/>
        </w:rPr>
        <w:t>5</w:t>
      </w:r>
      <w:r w:rsidR="00873BEC" w:rsidRPr="008D13DA">
        <w:rPr>
          <w:rFonts w:cs="Arial"/>
          <w:sz w:val="24"/>
        </w:rPr>
        <w:t>.4</w:t>
      </w:r>
      <w:r w:rsidR="00873BEC" w:rsidRPr="008D13DA">
        <w:rPr>
          <w:rFonts w:cs="Arial"/>
          <w:sz w:val="24"/>
        </w:rPr>
        <w:tab/>
      </w:r>
      <w:r w:rsidR="00A4424D" w:rsidRPr="008D13DA">
        <w:rPr>
          <w:rFonts w:cs="Arial"/>
          <w:sz w:val="24"/>
        </w:rPr>
        <w:t xml:space="preserve">The Parties must comply with the arrangements for reporting, investigating, implementing and sharing the lessons learned from Serious Incidents, and non-Service User safety incidents that </w:t>
      </w:r>
      <w:r w:rsidR="00435CBC" w:rsidRPr="008D13DA">
        <w:rPr>
          <w:rFonts w:cs="Arial"/>
          <w:sz w:val="24"/>
        </w:rPr>
        <w:t xml:space="preserve">may be </w:t>
      </w:r>
      <w:r w:rsidR="00A4424D" w:rsidRPr="008D13DA">
        <w:rPr>
          <w:rFonts w:cs="Arial"/>
          <w:sz w:val="24"/>
        </w:rPr>
        <w:t xml:space="preserve">agreed between the Provider and the Council </w:t>
      </w:r>
      <w:r w:rsidR="00435CBC" w:rsidRPr="008D13DA">
        <w:rPr>
          <w:rFonts w:cs="Arial"/>
          <w:sz w:val="24"/>
        </w:rPr>
        <w:t>from time to time.</w:t>
      </w:r>
    </w:p>
    <w:p w14:paraId="554871D3" w14:textId="77777777" w:rsidR="008D13DA" w:rsidRPr="008D13DA" w:rsidRDefault="0067533D" w:rsidP="003E2B32">
      <w:pPr>
        <w:spacing w:after="120" w:line="240" w:lineRule="auto"/>
        <w:ind w:left="720" w:hanging="720"/>
        <w:rPr>
          <w:rFonts w:cs="Arial"/>
          <w:sz w:val="24"/>
        </w:rPr>
      </w:pPr>
      <w:r w:rsidRPr="008D13DA">
        <w:rPr>
          <w:rFonts w:cs="Arial"/>
          <w:sz w:val="24"/>
        </w:rPr>
        <w:t>5</w:t>
      </w:r>
      <w:r w:rsidR="00246FA5" w:rsidRPr="008D13DA">
        <w:rPr>
          <w:rFonts w:cs="Arial"/>
          <w:sz w:val="24"/>
        </w:rPr>
        <w:t>5</w:t>
      </w:r>
      <w:r w:rsidR="00873BEC" w:rsidRPr="008D13DA">
        <w:rPr>
          <w:rFonts w:cs="Arial"/>
          <w:sz w:val="24"/>
        </w:rPr>
        <w:t>.5</w:t>
      </w:r>
      <w:r w:rsidR="00873BEC" w:rsidRPr="008D13DA">
        <w:rPr>
          <w:rFonts w:cs="Arial"/>
          <w:sz w:val="24"/>
        </w:rPr>
        <w:tab/>
      </w:r>
      <w:r w:rsidR="00A4424D" w:rsidRPr="008D13DA">
        <w:rPr>
          <w:rFonts w:cs="Arial"/>
          <w:sz w:val="24"/>
        </w:rPr>
        <w:t>Subject to the Law, the Council shall have complete discretion to use the information provided by the Provider under this clause 5</w:t>
      </w:r>
      <w:r w:rsidR="000F3C42" w:rsidRPr="008D13DA">
        <w:rPr>
          <w:rFonts w:cs="Arial"/>
          <w:sz w:val="24"/>
        </w:rPr>
        <w:t>5</w:t>
      </w:r>
      <w:r w:rsidR="00435CBC" w:rsidRPr="008D13DA">
        <w:rPr>
          <w:rFonts w:cs="Arial"/>
          <w:sz w:val="24"/>
        </w:rPr>
        <w:t>.</w:t>
      </w:r>
    </w:p>
    <w:p w14:paraId="384B7375" w14:textId="77777777" w:rsidR="008D13DA" w:rsidRPr="008D13DA" w:rsidRDefault="008D13DA" w:rsidP="003E2B32">
      <w:pPr>
        <w:spacing w:after="120" w:line="240" w:lineRule="auto"/>
        <w:ind w:left="720" w:hanging="720"/>
        <w:rPr>
          <w:rFonts w:cs="Arial"/>
          <w:sz w:val="24"/>
          <w:highlight w:val="yellow"/>
        </w:rPr>
      </w:pPr>
    </w:p>
    <w:p w14:paraId="4132FED0" w14:textId="141B3411" w:rsidR="00655634" w:rsidRPr="008D13DA" w:rsidRDefault="00655634" w:rsidP="003E2B32">
      <w:pPr>
        <w:spacing w:after="120" w:line="240" w:lineRule="auto"/>
        <w:ind w:left="720" w:hanging="720"/>
        <w:rPr>
          <w:rFonts w:cs="Calibri"/>
          <w:sz w:val="24"/>
        </w:rPr>
      </w:pPr>
    </w:p>
    <w:p w14:paraId="71324369" w14:textId="38D10F27" w:rsidR="00445F71" w:rsidRPr="008D13DA" w:rsidRDefault="00445F71" w:rsidP="003E2B32">
      <w:pPr>
        <w:spacing w:after="120"/>
        <w:rPr>
          <w:rFonts w:cs="Calibri"/>
          <w:sz w:val="24"/>
        </w:rPr>
      </w:pPr>
      <w:r w:rsidRPr="008D13DA">
        <w:rPr>
          <w:rFonts w:cs="Calibri"/>
          <w:sz w:val="24"/>
        </w:rPr>
        <w:br w:type="page"/>
      </w:r>
    </w:p>
    <w:p w14:paraId="56907B3A" w14:textId="64B071A9" w:rsidR="001503CF" w:rsidRPr="008D13DA" w:rsidRDefault="003F5BEC" w:rsidP="003E2B32">
      <w:pPr>
        <w:pStyle w:val="Heading1"/>
        <w:spacing w:after="120"/>
        <w:rPr>
          <w:rFonts w:asciiTheme="minorHAnsi" w:hAnsiTheme="minorHAnsi" w:cs="Arial"/>
          <w:b/>
          <w:bCs/>
          <w:sz w:val="24"/>
          <w:szCs w:val="22"/>
        </w:rPr>
      </w:pPr>
      <w:bookmarkStart w:id="146" w:name="_Toc212718316"/>
      <w:r w:rsidRPr="008D13DA">
        <w:rPr>
          <w:rFonts w:asciiTheme="minorHAnsi" w:hAnsiTheme="minorHAnsi" w:cs="Arial"/>
          <w:b/>
          <w:bCs/>
          <w:sz w:val="24"/>
          <w:szCs w:val="22"/>
        </w:rPr>
        <w:lastRenderedPageBreak/>
        <w:t xml:space="preserve">Schedule 1: </w:t>
      </w:r>
      <w:r w:rsidR="004717C6" w:rsidRPr="008D13DA">
        <w:rPr>
          <w:rFonts w:asciiTheme="minorHAnsi" w:hAnsiTheme="minorHAnsi" w:cs="Arial"/>
          <w:b/>
          <w:bCs/>
          <w:sz w:val="24"/>
          <w:szCs w:val="22"/>
        </w:rPr>
        <w:t xml:space="preserve">Service Specification, Pricing, Performance and </w:t>
      </w:r>
      <w:r w:rsidR="006A4728" w:rsidRPr="008D13DA">
        <w:rPr>
          <w:rFonts w:asciiTheme="minorHAnsi" w:hAnsiTheme="minorHAnsi" w:cs="Arial"/>
          <w:b/>
          <w:bCs/>
          <w:sz w:val="24"/>
          <w:szCs w:val="22"/>
        </w:rPr>
        <w:t>KPIs</w:t>
      </w:r>
      <w:bookmarkEnd w:id="146"/>
    </w:p>
    <w:p w14:paraId="1D9CD351" w14:textId="77777777" w:rsidR="008D13DA" w:rsidRPr="008D13DA" w:rsidRDefault="008B3349" w:rsidP="003E2B32">
      <w:pPr>
        <w:spacing w:after="120"/>
        <w:rPr>
          <w:rFonts w:cs="Arial"/>
          <w:b/>
          <w:bCs/>
          <w:sz w:val="24"/>
        </w:rPr>
      </w:pPr>
      <w:r w:rsidRPr="008D13DA">
        <w:rPr>
          <w:rFonts w:cs="Arial"/>
          <w:b/>
          <w:bCs/>
          <w:sz w:val="24"/>
        </w:rPr>
        <w:t>(Attached)</w:t>
      </w:r>
    </w:p>
    <w:p w14:paraId="6E0C1034" w14:textId="545D629C" w:rsidR="00365BCE" w:rsidRPr="008D13DA" w:rsidRDefault="00365BCE" w:rsidP="003E2B32">
      <w:pPr>
        <w:spacing w:after="120"/>
        <w:rPr>
          <w:sz w:val="24"/>
        </w:rPr>
      </w:pPr>
    </w:p>
    <w:p w14:paraId="43DB3DFD" w14:textId="4CE5FBA9" w:rsidR="00365BCE" w:rsidRPr="008D13DA" w:rsidRDefault="00365BCE" w:rsidP="003E2B32">
      <w:pPr>
        <w:spacing w:after="120"/>
        <w:rPr>
          <w:sz w:val="24"/>
        </w:rPr>
      </w:pPr>
      <w:r w:rsidRPr="008D13DA">
        <w:rPr>
          <w:sz w:val="24"/>
        </w:rPr>
        <w:br w:type="page"/>
      </w:r>
    </w:p>
    <w:p w14:paraId="6AAD5D1E" w14:textId="77777777" w:rsidR="007C44C1" w:rsidRPr="008D13DA" w:rsidRDefault="00365BCE" w:rsidP="003E2B32">
      <w:pPr>
        <w:pStyle w:val="Heading1"/>
        <w:spacing w:after="120"/>
        <w:rPr>
          <w:rFonts w:asciiTheme="minorHAnsi" w:hAnsiTheme="minorHAnsi" w:cs="Arial"/>
          <w:b/>
          <w:bCs/>
          <w:sz w:val="24"/>
          <w:szCs w:val="22"/>
        </w:rPr>
      </w:pPr>
      <w:bookmarkStart w:id="147" w:name="_Toc212718317"/>
      <w:r w:rsidRPr="008D13DA">
        <w:rPr>
          <w:rFonts w:asciiTheme="minorHAnsi" w:hAnsiTheme="minorHAnsi" w:cs="Arial"/>
          <w:b/>
          <w:bCs/>
          <w:sz w:val="24"/>
          <w:szCs w:val="22"/>
        </w:rPr>
        <w:lastRenderedPageBreak/>
        <w:t xml:space="preserve">Schedule 2: </w:t>
      </w:r>
      <w:r w:rsidR="00EA38D8" w:rsidRPr="008D13DA">
        <w:rPr>
          <w:rFonts w:asciiTheme="minorHAnsi" w:hAnsiTheme="minorHAnsi" w:cs="Arial"/>
          <w:b/>
          <w:bCs/>
          <w:sz w:val="24"/>
          <w:szCs w:val="22"/>
        </w:rPr>
        <w:t>Policy Statements</w:t>
      </w:r>
      <w:bookmarkEnd w:id="147"/>
    </w:p>
    <w:p w14:paraId="39C8211D" w14:textId="77777777" w:rsidR="008D13DA" w:rsidRPr="008D13DA" w:rsidRDefault="00EA38D8" w:rsidP="003E2B32">
      <w:pPr>
        <w:spacing w:after="120"/>
        <w:rPr>
          <w:sz w:val="24"/>
        </w:rPr>
      </w:pPr>
      <w:r w:rsidRPr="008D13DA">
        <w:rPr>
          <w:sz w:val="24"/>
        </w:rPr>
        <w:t>(attached)</w:t>
      </w:r>
    </w:p>
    <w:p w14:paraId="637DFEA5" w14:textId="74B0B2CC" w:rsidR="00365BCE" w:rsidRPr="008D13DA" w:rsidRDefault="00365BCE" w:rsidP="003E2B32">
      <w:pPr>
        <w:spacing w:after="120"/>
        <w:rPr>
          <w:sz w:val="24"/>
        </w:rPr>
      </w:pPr>
      <w:r w:rsidRPr="008D13DA">
        <w:rPr>
          <w:sz w:val="24"/>
        </w:rPr>
        <w:br w:type="page"/>
      </w:r>
    </w:p>
    <w:p w14:paraId="7635A21C" w14:textId="29AA0D88" w:rsidR="00146853" w:rsidRPr="008D13DA" w:rsidRDefault="00365BCE" w:rsidP="003E2B32">
      <w:pPr>
        <w:pStyle w:val="Heading1"/>
        <w:spacing w:after="120"/>
        <w:rPr>
          <w:rFonts w:asciiTheme="minorHAnsi" w:hAnsiTheme="minorHAnsi" w:cs="Arial"/>
          <w:b/>
          <w:bCs/>
          <w:sz w:val="24"/>
          <w:szCs w:val="22"/>
        </w:rPr>
      </w:pPr>
      <w:bookmarkStart w:id="148" w:name="_Toc212718318"/>
      <w:r w:rsidRPr="008D13DA">
        <w:rPr>
          <w:rFonts w:asciiTheme="minorHAnsi" w:hAnsiTheme="minorHAnsi" w:cs="Arial"/>
          <w:b/>
          <w:bCs/>
          <w:sz w:val="24"/>
          <w:szCs w:val="22"/>
        </w:rPr>
        <w:lastRenderedPageBreak/>
        <w:t xml:space="preserve">Schedule 3: </w:t>
      </w:r>
      <w:r w:rsidR="009D5A5E" w:rsidRPr="008D13DA">
        <w:rPr>
          <w:rFonts w:asciiTheme="minorHAnsi" w:hAnsiTheme="minorHAnsi" w:cs="Arial"/>
          <w:b/>
          <w:bCs/>
          <w:sz w:val="24"/>
          <w:szCs w:val="22"/>
        </w:rPr>
        <w:t>Tender Response Document</w:t>
      </w:r>
      <w:bookmarkEnd w:id="148"/>
    </w:p>
    <w:p w14:paraId="108573FE" w14:textId="77777777" w:rsidR="008D13DA" w:rsidRPr="008D13DA" w:rsidRDefault="00DB4CA1" w:rsidP="003E2B32">
      <w:pPr>
        <w:spacing w:after="120"/>
        <w:rPr>
          <w:rFonts w:cs="Arial"/>
          <w:b/>
          <w:bCs/>
          <w:sz w:val="24"/>
        </w:rPr>
      </w:pPr>
      <w:r w:rsidRPr="008D13DA">
        <w:rPr>
          <w:rFonts w:cs="Arial"/>
          <w:b/>
          <w:bCs/>
          <w:sz w:val="24"/>
        </w:rPr>
        <w:t>(Attached)</w:t>
      </w:r>
    </w:p>
    <w:p w14:paraId="2DF459B0" w14:textId="0D65AC08" w:rsidR="000A03DD" w:rsidRPr="008D13DA" w:rsidRDefault="000A03DD" w:rsidP="003E2B32">
      <w:pPr>
        <w:spacing w:after="120"/>
        <w:rPr>
          <w:sz w:val="24"/>
        </w:rPr>
      </w:pPr>
      <w:r w:rsidRPr="008D13DA">
        <w:rPr>
          <w:sz w:val="24"/>
        </w:rPr>
        <w:br w:type="page"/>
      </w:r>
    </w:p>
    <w:p w14:paraId="3A66390C" w14:textId="7F590C75" w:rsidR="003238A3" w:rsidRPr="008D13DA" w:rsidRDefault="008E185B" w:rsidP="003E2B32">
      <w:pPr>
        <w:spacing w:after="120"/>
        <w:outlineLvl w:val="0"/>
        <w:rPr>
          <w:rFonts w:cs="Arial"/>
          <w:b/>
          <w:bCs/>
          <w:sz w:val="24"/>
        </w:rPr>
      </w:pPr>
      <w:bookmarkStart w:id="149" w:name="_Toc212718319"/>
      <w:r w:rsidRPr="008D13DA">
        <w:rPr>
          <w:rFonts w:cs="Arial"/>
          <w:b/>
          <w:bCs/>
          <w:sz w:val="24"/>
        </w:rPr>
        <w:lastRenderedPageBreak/>
        <w:t xml:space="preserve">Schedule </w:t>
      </w:r>
      <w:r w:rsidR="00A32A41">
        <w:rPr>
          <w:rFonts w:cs="Arial"/>
          <w:b/>
          <w:bCs/>
          <w:sz w:val="24"/>
        </w:rPr>
        <w:t>4</w:t>
      </w:r>
      <w:r w:rsidR="006B0346" w:rsidRPr="008D13DA">
        <w:rPr>
          <w:rFonts w:cs="Arial"/>
          <w:b/>
          <w:bCs/>
          <w:sz w:val="24"/>
        </w:rPr>
        <w:t xml:space="preserve"> - Parent Company Guarantee</w:t>
      </w:r>
      <w:bookmarkEnd w:id="149"/>
    </w:p>
    <w:p w14:paraId="59BFA81D" w14:textId="1D41EB37" w:rsidR="008D13DA" w:rsidRPr="008D13DA" w:rsidRDefault="00DB4CA1" w:rsidP="003E2B32">
      <w:pPr>
        <w:spacing w:after="120"/>
        <w:rPr>
          <w:rFonts w:cs="Arial"/>
          <w:b/>
          <w:bCs/>
          <w:sz w:val="24"/>
        </w:rPr>
      </w:pPr>
      <w:r w:rsidRPr="002E53FB">
        <w:rPr>
          <w:rFonts w:cs="Arial"/>
          <w:b/>
          <w:bCs/>
          <w:sz w:val="24"/>
        </w:rPr>
        <w:t>(</w:t>
      </w:r>
      <w:r w:rsidR="002E53FB" w:rsidRPr="002E53FB">
        <w:rPr>
          <w:rFonts w:cs="Arial"/>
          <w:b/>
          <w:bCs/>
          <w:sz w:val="24"/>
        </w:rPr>
        <w:t>Attached</w:t>
      </w:r>
      <w:r w:rsidR="002E53FB">
        <w:rPr>
          <w:rFonts w:cs="Arial"/>
          <w:b/>
          <w:bCs/>
          <w:sz w:val="24"/>
        </w:rPr>
        <w:t>)</w:t>
      </w:r>
    </w:p>
    <w:p w14:paraId="11567855" w14:textId="77777777" w:rsidR="002B4D41" w:rsidRDefault="002B4D41">
      <w:pPr>
        <w:rPr>
          <w:rFonts w:cs="Arial"/>
          <w:b/>
          <w:bCs/>
          <w:sz w:val="24"/>
        </w:rPr>
      </w:pPr>
      <w:r>
        <w:rPr>
          <w:rFonts w:cs="Arial"/>
          <w:b/>
          <w:bCs/>
          <w:sz w:val="24"/>
        </w:rPr>
        <w:br w:type="page"/>
      </w:r>
    </w:p>
    <w:p w14:paraId="3059413E" w14:textId="5D72A44F" w:rsidR="008E185B" w:rsidRPr="008D13DA" w:rsidRDefault="008E185B" w:rsidP="003E2B32">
      <w:pPr>
        <w:spacing w:after="120"/>
        <w:outlineLvl w:val="0"/>
        <w:rPr>
          <w:rFonts w:cs="Arial"/>
          <w:b/>
          <w:bCs/>
          <w:sz w:val="24"/>
        </w:rPr>
      </w:pPr>
      <w:bookmarkStart w:id="150" w:name="_Toc212718320"/>
      <w:r w:rsidRPr="008D13DA">
        <w:rPr>
          <w:rFonts w:cs="Arial"/>
          <w:b/>
          <w:bCs/>
          <w:sz w:val="24"/>
        </w:rPr>
        <w:lastRenderedPageBreak/>
        <w:t xml:space="preserve">Schedule </w:t>
      </w:r>
      <w:r w:rsidR="00331870">
        <w:rPr>
          <w:rFonts w:cs="Arial"/>
          <w:b/>
          <w:bCs/>
          <w:sz w:val="24"/>
        </w:rPr>
        <w:t>5</w:t>
      </w:r>
      <w:r w:rsidRPr="008D13DA">
        <w:rPr>
          <w:rFonts w:cs="Arial"/>
          <w:b/>
          <w:bCs/>
          <w:sz w:val="24"/>
        </w:rPr>
        <w:t xml:space="preserve"> - Staff Transfers, TUPE and Pensions</w:t>
      </w:r>
      <w:bookmarkEnd w:id="150"/>
    </w:p>
    <w:p w14:paraId="0C49F443" w14:textId="77777777" w:rsidR="00301610" w:rsidRPr="000A3866" w:rsidRDefault="00301610" w:rsidP="00671C6F">
      <w:pPr>
        <w:pStyle w:val="Numbered1"/>
        <w:numPr>
          <w:ilvl w:val="0"/>
          <w:numId w:val="89"/>
        </w:numPr>
        <w:spacing w:after="120"/>
        <w:rPr>
          <w:rFonts w:asciiTheme="minorHAnsi" w:hAnsiTheme="minorHAnsi" w:cs="Calibri"/>
        </w:rPr>
      </w:pPr>
      <w:bookmarkStart w:id="151" w:name="_Toc212718321"/>
      <w:r w:rsidRPr="000A3866">
        <w:rPr>
          <w:rFonts w:asciiTheme="minorHAnsi" w:hAnsiTheme="minorHAnsi" w:cs="Calibri"/>
        </w:rPr>
        <w:t>Definitions</w:t>
      </w:r>
      <w:bookmarkEnd w:id="151"/>
    </w:p>
    <w:p w14:paraId="0C2C723A" w14:textId="4E624041" w:rsidR="00301610" w:rsidRPr="000A3866" w:rsidRDefault="00301610" w:rsidP="003E2B32">
      <w:pPr>
        <w:pStyle w:val="Numbered11"/>
        <w:tabs>
          <w:tab w:val="num" w:pos="720"/>
        </w:tabs>
        <w:spacing w:after="120"/>
        <w:ind w:left="720" w:hanging="720"/>
        <w:outlineLvl w:val="9"/>
        <w:rPr>
          <w:rFonts w:cs="Calibri"/>
        </w:rPr>
      </w:pPr>
      <w:r w:rsidRPr="000A3866">
        <w:rPr>
          <w:rFonts w:cs="Calibri"/>
        </w:rPr>
        <w:t>In this Schedule, the definitions provided for elsewhere in this Contract shall apply save to the extent an alternative definition is provided for in this Schedule, whether in the Definitions section below or in an applicable Part of this Schedule</w:t>
      </w:r>
      <w:r w:rsidR="00E45438" w:rsidRPr="000A3866">
        <w:rPr>
          <w:rFonts w:cs="Calibri"/>
        </w:rPr>
        <w:t xml:space="preserve">. </w:t>
      </w:r>
    </w:p>
    <w:tbl>
      <w:tblPr>
        <w:tblStyle w:val="MSAdefinitions"/>
        <w:tblW w:w="9638" w:type="dxa"/>
        <w:tblLook w:val="04A0" w:firstRow="1" w:lastRow="0" w:firstColumn="1" w:lastColumn="0" w:noHBand="0" w:noVBand="1"/>
      </w:tblPr>
      <w:tblGrid>
        <w:gridCol w:w="2835"/>
        <w:gridCol w:w="6803"/>
      </w:tblGrid>
      <w:tr w:rsidR="00301610" w:rsidRPr="008D13DA" w14:paraId="7D020916" w14:textId="77777777" w:rsidTr="005B4975">
        <w:tc>
          <w:tcPr>
            <w:tcW w:w="2835" w:type="dxa"/>
          </w:tcPr>
          <w:p w14:paraId="2026E447" w14:textId="77777777" w:rsidR="00301610" w:rsidRPr="000A3866" w:rsidRDefault="00301610" w:rsidP="003E2B32">
            <w:pPr>
              <w:pStyle w:val="StdBodyTextBold"/>
              <w:keepNext/>
              <w:spacing w:after="120"/>
              <w:rPr>
                <w:rFonts w:asciiTheme="minorHAnsi" w:eastAsia="Arial" w:hAnsiTheme="minorHAnsi" w:cs="Calibri"/>
                <w:b w:val="0"/>
              </w:rPr>
            </w:pPr>
            <w:r w:rsidRPr="000A3866">
              <w:rPr>
                <w:rFonts w:asciiTheme="minorHAnsi" w:eastAsia="Arial" w:hAnsiTheme="minorHAnsi" w:cs="Calibri"/>
              </w:rPr>
              <w:t>“Admission Agreement”</w:t>
            </w:r>
          </w:p>
        </w:tc>
        <w:tc>
          <w:tcPr>
            <w:tcW w:w="6803" w:type="dxa"/>
          </w:tcPr>
          <w:p w14:paraId="0F103D08" w14:textId="08F0C573" w:rsidR="00301610" w:rsidRPr="000A3866" w:rsidRDefault="00301610" w:rsidP="003E2B32">
            <w:pPr>
              <w:pStyle w:val="StdBodyText"/>
              <w:keepNext/>
              <w:spacing w:after="120"/>
              <w:rPr>
                <w:rFonts w:asciiTheme="minorHAnsi" w:eastAsia="Arial" w:hAnsiTheme="minorHAnsi" w:cs="Calibri"/>
              </w:rPr>
            </w:pPr>
            <w:r w:rsidRPr="000A3866">
              <w:rPr>
                <w:rFonts w:asciiTheme="minorHAnsi" w:eastAsia="Arial" w:hAnsiTheme="minorHAnsi" w:cs="Calibri"/>
              </w:rPr>
              <w:t xml:space="preserve">means the LGPS Admission Agreement as defined in the Annex to Part D of this Schedule </w:t>
            </w:r>
            <w:r w:rsidR="002E53FB">
              <w:rPr>
                <w:rFonts w:asciiTheme="minorHAnsi" w:eastAsia="Arial" w:hAnsiTheme="minorHAnsi" w:cs="Calibri"/>
              </w:rPr>
              <w:t>5</w:t>
            </w:r>
            <w:r w:rsidRPr="000A3866">
              <w:rPr>
                <w:rFonts w:asciiTheme="minorHAnsi" w:eastAsia="Arial" w:hAnsiTheme="minorHAnsi" w:cs="Calibri"/>
              </w:rPr>
              <w:t>;</w:t>
            </w:r>
          </w:p>
        </w:tc>
      </w:tr>
      <w:tr w:rsidR="00301610" w:rsidRPr="008D13DA" w14:paraId="14625E0C" w14:textId="77777777" w:rsidTr="005B4975">
        <w:tc>
          <w:tcPr>
            <w:tcW w:w="2835" w:type="dxa"/>
          </w:tcPr>
          <w:p w14:paraId="52237F23" w14:textId="77777777" w:rsidR="00301610" w:rsidRPr="000A3866" w:rsidRDefault="00301610" w:rsidP="003E2B32">
            <w:pPr>
              <w:pStyle w:val="StdBodyTextBold"/>
              <w:keepNext/>
              <w:spacing w:after="120"/>
              <w:rPr>
                <w:rFonts w:asciiTheme="minorHAnsi" w:hAnsiTheme="minorHAnsi" w:cs="Calibri"/>
                <w:bCs/>
              </w:rPr>
            </w:pPr>
            <w:r w:rsidRPr="000A3866">
              <w:rPr>
                <w:rFonts w:asciiTheme="minorHAnsi" w:hAnsiTheme="minorHAnsi" w:cs="Calibri"/>
                <w:bCs/>
              </w:rPr>
              <w:t>“Employee Liabilities”</w:t>
            </w:r>
          </w:p>
        </w:tc>
        <w:tc>
          <w:tcPr>
            <w:tcW w:w="6803" w:type="dxa"/>
          </w:tcPr>
          <w:p w14:paraId="36D13C27" w14:textId="77777777" w:rsidR="00301610" w:rsidRPr="000A3866" w:rsidRDefault="00301610" w:rsidP="003E2B32">
            <w:pPr>
              <w:pStyle w:val="StdBodyText"/>
              <w:keepNext/>
              <w:spacing w:after="120"/>
              <w:rPr>
                <w:rFonts w:asciiTheme="minorHAnsi" w:hAnsiTheme="minorHAnsi" w:cs="Calibri"/>
              </w:rPr>
            </w:pPr>
            <w:r w:rsidRPr="000A3866">
              <w:rPr>
                <w:rFonts w:asciiTheme="minorHAnsi" w:hAnsiTheme="minorHAnsi" w:cs="Calibri"/>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13FD873A" w14:textId="77777777" w:rsidR="00301610" w:rsidRPr="000A3866" w:rsidRDefault="00301610" w:rsidP="00671C6F">
            <w:pPr>
              <w:pStyle w:val="StdBodyText"/>
              <w:keepNext/>
              <w:numPr>
                <w:ilvl w:val="0"/>
                <w:numId w:val="91"/>
              </w:numPr>
              <w:spacing w:after="120"/>
              <w:rPr>
                <w:rFonts w:asciiTheme="minorHAnsi" w:hAnsiTheme="minorHAnsi" w:cs="Calibri"/>
              </w:rPr>
            </w:pPr>
            <w:r w:rsidRPr="000A3866">
              <w:rPr>
                <w:rFonts w:asciiTheme="minorHAnsi" w:hAnsiTheme="minorHAnsi" w:cs="Calibri"/>
              </w:rPr>
              <w:t xml:space="preserve">redundancy payments including contractual or enhanced redundancy costs, termination costs and notice </w:t>
            </w:r>
            <w:proofErr w:type="gramStart"/>
            <w:r w:rsidRPr="000A3866">
              <w:rPr>
                <w:rFonts w:asciiTheme="minorHAnsi" w:hAnsiTheme="minorHAnsi" w:cs="Calibri"/>
              </w:rPr>
              <w:t>payments;</w:t>
            </w:r>
            <w:proofErr w:type="gramEnd"/>
          </w:p>
          <w:p w14:paraId="0039747F" w14:textId="77777777" w:rsidR="00301610" w:rsidRPr="000A3866" w:rsidRDefault="00301610" w:rsidP="00671C6F">
            <w:pPr>
              <w:pStyle w:val="StdBodyText"/>
              <w:keepNext/>
              <w:numPr>
                <w:ilvl w:val="0"/>
                <w:numId w:val="91"/>
              </w:numPr>
              <w:spacing w:after="120"/>
              <w:rPr>
                <w:rFonts w:asciiTheme="minorHAnsi" w:hAnsiTheme="minorHAnsi" w:cs="Calibri"/>
              </w:rPr>
            </w:pPr>
            <w:r w:rsidRPr="000A3866">
              <w:rPr>
                <w:rFonts w:asciiTheme="minorHAnsi" w:hAnsiTheme="minorHAnsi" w:cs="Calibri"/>
              </w:rPr>
              <w:t xml:space="preserve">unfair, wrongful or constructive dismissal </w:t>
            </w:r>
            <w:proofErr w:type="gramStart"/>
            <w:r w:rsidRPr="000A3866">
              <w:rPr>
                <w:rFonts w:asciiTheme="minorHAnsi" w:hAnsiTheme="minorHAnsi" w:cs="Calibri"/>
              </w:rPr>
              <w:t>compensation;</w:t>
            </w:r>
            <w:proofErr w:type="gramEnd"/>
          </w:p>
          <w:p w14:paraId="3736D6FF" w14:textId="77777777" w:rsidR="00301610" w:rsidRPr="000A3866" w:rsidRDefault="00301610" w:rsidP="00671C6F">
            <w:pPr>
              <w:pStyle w:val="StdBodyText"/>
              <w:keepNext/>
              <w:numPr>
                <w:ilvl w:val="0"/>
                <w:numId w:val="91"/>
              </w:numPr>
              <w:spacing w:after="120"/>
              <w:rPr>
                <w:rFonts w:asciiTheme="minorHAnsi" w:hAnsiTheme="minorHAnsi" w:cs="Calibri"/>
              </w:rPr>
            </w:pPr>
            <w:r w:rsidRPr="000A3866">
              <w:rPr>
                <w:rFonts w:asciiTheme="minorHAnsi" w:hAnsiTheme="minorHAnsi" w:cs="Calibri"/>
              </w:rPr>
              <w:t>compensation fo</w:t>
            </w:r>
            <w:bookmarkStart w:id="152" w:name="_9kR3WTr5DA48Cyo"/>
            <w:bookmarkEnd w:id="152"/>
            <w:r w:rsidRPr="000A3866">
              <w:rPr>
                <w:rFonts w:asciiTheme="minorHAnsi" w:hAnsiTheme="minorHAnsi" w:cs="Calibri"/>
              </w:rPr>
              <w:t>r discrimination on grounds of sex, race, disability, age, religion or belief, gender reassignment, marriage or civil partne</w:t>
            </w:r>
            <w:bookmarkStart w:id="153" w:name="_9kR3WTr5DA48Dxhput3v2J"/>
            <w:bookmarkEnd w:id="153"/>
            <w:r w:rsidRPr="000A3866">
              <w:rPr>
                <w:rFonts w:asciiTheme="minorHAnsi" w:hAnsiTheme="minorHAnsi" w:cs="Calibri"/>
              </w:rPr>
              <w:t xml:space="preserve">rship, pregnancy and maternity or sexual orientation or claims for equal </w:t>
            </w:r>
            <w:proofErr w:type="gramStart"/>
            <w:r w:rsidRPr="000A3866">
              <w:rPr>
                <w:rFonts w:asciiTheme="minorHAnsi" w:hAnsiTheme="minorHAnsi" w:cs="Calibri"/>
              </w:rPr>
              <w:t>pay;</w:t>
            </w:r>
            <w:proofErr w:type="gramEnd"/>
          </w:p>
          <w:p w14:paraId="4DE2CA95" w14:textId="77777777" w:rsidR="00301610" w:rsidRPr="000A3866" w:rsidRDefault="00301610" w:rsidP="00671C6F">
            <w:pPr>
              <w:pStyle w:val="StdBodyText"/>
              <w:keepNext/>
              <w:numPr>
                <w:ilvl w:val="0"/>
                <w:numId w:val="91"/>
              </w:numPr>
              <w:spacing w:after="120"/>
              <w:rPr>
                <w:rFonts w:asciiTheme="minorHAnsi" w:hAnsiTheme="minorHAnsi" w:cs="Calibri"/>
              </w:rPr>
            </w:pPr>
            <w:r w:rsidRPr="000A3866">
              <w:rPr>
                <w:rFonts w:asciiTheme="minorHAnsi" w:hAnsiTheme="minorHAnsi" w:cs="Calibri"/>
              </w:rPr>
              <w:t xml:space="preserve">compensation for less favourable treatment of part-time workers or fixed term </w:t>
            </w:r>
            <w:proofErr w:type="gramStart"/>
            <w:r w:rsidRPr="000A3866">
              <w:rPr>
                <w:rFonts w:asciiTheme="minorHAnsi" w:hAnsiTheme="minorHAnsi" w:cs="Calibri"/>
              </w:rPr>
              <w:t>employees;</w:t>
            </w:r>
            <w:proofErr w:type="gramEnd"/>
          </w:p>
          <w:p w14:paraId="1082851B" w14:textId="77777777" w:rsidR="00301610" w:rsidRPr="000A3866" w:rsidRDefault="00301610" w:rsidP="00671C6F">
            <w:pPr>
              <w:pStyle w:val="StdBodyText"/>
              <w:keepNext/>
              <w:numPr>
                <w:ilvl w:val="0"/>
                <w:numId w:val="91"/>
              </w:numPr>
              <w:spacing w:after="120"/>
              <w:rPr>
                <w:rFonts w:asciiTheme="minorHAnsi" w:hAnsiTheme="minorHAnsi" w:cs="Calibri"/>
              </w:rPr>
            </w:pPr>
            <w:r w:rsidRPr="000A3866">
              <w:rPr>
                <w:rFonts w:asciiTheme="minorHAnsi" w:hAnsiTheme="minorHAnsi" w:cs="Calibri"/>
              </w:rPr>
              <w:t xml:space="preserve">outstanding employment debts and unlawful deduction of wages including any PAYE and national insurance </w:t>
            </w:r>
            <w:proofErr w:type="gramStart"/>
            <w:r w:rsidRPr="000A3866">
              <w:rPr>
                <w:rFonts w:asciiTheme="minorHAnsi" w:hAnsiTheme="minorHAnsi" w:cs="Calibri"/>
              </w:rPr>
              <w:t>contributions;</w:t>
            </w:r>
            <w:proofErr w:type="gramEnd"/>
          </w:p>
          <w:p w14:paraId="7A392184" w14:textId="77777777" w:rsidR="00301610" w:rsidRPr="000A3866" w:rsidRDefault="00301610" w:rsidP="00671C6F">
            <w:pPr>
              <w:pStyle w:val="StdBodyText"/>
              <w:keepNext/>
              <w:numPr>
                <w:ilvl w:val="0"/>
                <w:numId w:val="91"/>
              </w:numPr>
              <w:spacing w:after="120"/>
              <w:rPr>
                <w:rFonts w:asciiTheme="minorHAnsi" w:hAnsiTheme="minorHAnsi" w:cs="Calibri"/>
              </w:rPr>
            </w:pPr>
            <w:r w:rsidRPr="000A3866">
              <w:rPr>
                <w:rFonts w:asciiTheme="minorHAnsi" w:hAnsiTheme="minorHAnsi" w:cs="Calibri"/>
              </w:rPr>
              <w:t xml:space="preserve">employment claims whether in tort, contract or statute or </w:t>
            </w:r>
            <w:proofErr w:type="gramStart"/>
            <w:r w:rsidRPr="000A3866">
              <w:rPr>
                <w:rFonts w:asciiTheme="minorHAnsi" w:hAnsiTheme="minorHAnsi" w:cs="Calibri"/>
              </w:rPr>
              <w:t>otherwise;</w:t>
            </w:r>
            <w:proofErr w:type="gramEnd"/>
          </w:p>
          <w:p w14:paraId="7CC7B471" w14:textId="77777777" w:rsidR="00301610" w:rsidRPr="000A3866" w:rsidRDefault="00301610" w:rsidP="00671C6F">
            <w:pPr>
              <w:pStyle w:val="StdBodyText"/>
              <w:keepNext/>
              <w:numPr>
                <w:ilvl w:val="0"/>
                <w:numId w:val="91"/>
              </w:numPr>
              <w:spacing w:after="120"/>
              <w:rPr>
                <w:rFonts w:asciiTheme="minorHAnsi" w:hAnsiTheme="minorHAnsi" w:cs="Calibri"/>
              </w:rPr>
            </w:pPr>
            <w:r w:rsidRPr="000A3866">
              <w:rPr>
                <w:rFonts w:asciiTheme="minorHAnsi" w:hAnsiTheme="minorHAnsi" w:cs="Calibri"/>
              </w:rPr>
              <w:t>any investigation relating to employment matters by the Equality and Human Rights Commission or other enforcement, regulatory or supervisory body and of implementing any requirements which may arise from such investigation;</w:t>
            </w:r>
          </w:p>
        </w:tc>
      </w:tr>
      <w:tr w:rsidR="00301610" w:rsidRPr="008D13DA" w14:paraId="00EA2AF6" w14:textId="77777777" w:rsidTr="005B4975">
        <w:tc>
          <w:tcPr>
            <w:tcW w:w="2835" w:type="dxa"/>
          </w:tcPr>
          <w:p w14:paraId="1CBEA3BD" w14:textId="77777777" w:rsidR="00301610" w:rsidRPr="000A3866" w:rsidRDefault="00301610" w:rsidP="003E2B32">
            <w:pPr>
              <w:pStyle w:val="StdBodyTextBold"/>
              <w:keepNext/>
              <w:spacing w:after="120"/>
              <w:rPr>
                <w:rFonts w:asciiTheme="minorHAnsi" w:hAnsiTheme="minorHAnsi" w:cs="Calibri"/>
                <w:bCs/>
              </w:rPr>
            </w:pPr>
            <w:r w:rsidRPr="000A3866">
              <w:rPr>
                <w:rFonts w:asciiTheme="minorHAnsi" w:hAnsiTheme="minorHAnsi" w:cs="Calibri"/>
                <w:bCs/>
              </w:rPr>
              <w:t>“Employment Regulations”</w:t>
            </w:r>
          </w:p>
        </w:tc>
        <w:tc>
          <w:tcPr>
            <w:tcW w:w="6803" w:type="dxa"/>
          </w:tcPr>
          <w:p w14:paraId="589C5809" w14:textId="77777777" w:rsidR="00301610" w:rsidRPr="000A3866" w:rsidRDefault="00301610" w:rsidP="003E2B32">
            <w:pPr>
              <w:pStyle w:val="StdBodyText"/>
              <w:keepNext/>
              <w:spacing w:after="120"/>
              <w:rPr>
                <w:rFonts w:asciiTheme="minorHAnsi" w:hAnsiTheme="minorHAnsi" w:cs="Calibri"/>
              </w:rPr>
            </w:pPr>
            <w:r w:rsidRPr="000A3866">
              <w:rPr>
                <w:rFonts w:asciiTheme="minorHAnsi" w:hAnsiTheme="minorHAnsi" w:cs="Calibri"/>
              </w:rPr>
              <w:t xml:space="preserve">the </w:t>
            </w:r>
            <w:bookmarkStart w:id="154" w:name="_9kR3WTr277CKMjZnk3wjw7wdgwo3J3v487DxrNQ"/>
            <w:r w:rsidRPr="000A3866">
              <w:rPr>
                <w:rFonts w:asciiTheme="minorHAnsi" w:hAnsiTheme="minorHAnsi" w:cs="Calibri"/>
              </w:rPr>
              <w:t>Transfer of Undertakings (Protection of Employment) Regulations 2006</w:t>
            </w:r>
            <w:bookmarkEnd w:id="154"/>
            <w:r w:rsidRPr="000A3866">
              <w:rPr>
                <w:rFonts w:asciiTheme="minorHAnsi" w:hAnsiTheme="minorHAnsi" w:cs="Calibri"/>
              </w:rPr>
              <w:t xml:space="preserve"> (SI 2006/246) as amended or replaced;</w:t>
            </w:r>
          </w:p>
        </w:tc>
      </w:tr>
      <w:tr w:rsidR="00301610" w:rsidRPr="008D13DA" w14:paraId="1DE95E3F" w14:textId="77777777" w:rsidTr="005B4975">
        <w:tc>
          <w:tcPr>
            <w:tcW w:w="2835" w:type="dxa"/>
          </w:tcPr>
          <w:p w14:paraId="327EE31B" w14:textId="77777777" w:rsidR="00301610" w:rsidRPr="000A3866" w:rsidRDefault="00301610" w:rsidP="003E2B32">
            <w:pPr>
              <w:pStyle w:val="StdBodyTextBold"/>
              <w:spacing w:after="120"/>
              <w:rPr>
                <w:rFonts w:asciiTheme="minorHAnsi" w:hAnsiTheme="minorHAnsi" w:cs="Calibri"/>
              </w:rPr>
            </w:pPr>
            <w:r w:rsidRPr="000A3866">
              <w:rPr>
                <w:rFonts w:asciiTheme="minorHAnsi" w:eastAsia="Arial" w:hAnsiTheme="minorHAnsi" w:cs="Calibri"/>
              </w:rPr>
              <w:t>“Fair Deal Employees”</w:t>
            </w:r>
          </w:p>
        </w:tc>
        <w:tc>
          <w:tcPr>
            <w:tcW w:w="6803" w:type="dxa"/>
          </w:tcPr>
          <w:p w14:paraId="48DB3E14" w14:textId="73A8AC5C" w:rsidR="00301610" w:rsidRPr="000A3866" w:rsidRDefault="00301610" w:rsidP="003E2B32">
            <w:pPr>
              <w:pStyle w:val="StdBodyText"/>
              <w:spacing w:after="120"/>
              <w:rPr>
                <w:rFonts w:asciiTheme="minorHAnsi" w:hAnsiTheme="minorHAnsi" w:cs="Calibri"/>
              </w:rPr>
            </w:pPr>
            <w:r w:rsidRPr="000A3866">
              <w:rPr>
                <w:rFonts w:asciiTheme="minorHAnsi" w:eastAsia="Arial" w:hAnsiTheme="minorHAnsi" w:cs="Calibri"/>
              </w:rPr>
              <w:t xml:space="preserve">as defined in </w:t>
            </w:r>
            <w:r w:rsidRPr="000A3866">
              <w:rPr>
                <w:rFonts w:asciiTheme="minorHAnsi" w:eastAsia="Arial" w:hAnsiTheme="minorHAnsi" w:cs="Calibri"/>
                <w:color w:val="000000"/>
              </w:rPr>
              <w:fldChar w:fldCharType="begin"/>
            </w:r>
            <w:r w:rsidRPr="000A3866">
              <w:rPr>
                <w:rFonts w:asciiTheme="minorHAnsi" w:eastAsia="Arial" w:hAnsiTheme="minorHAnsi" w:cs="Calibri"/>
                <w:color w:val="000000"/>
              </w:rPr>
              <w:instrText xml:space="preserve"> REF Sch28PartD \h  \* MERGEFORMAT </w:instrText>
            </w:r>
            <w:r w:rsidRPr="000A3866">
              <w:rPr>
                <w:rFonts w:asciiTheme="minorHAnsi" w:eastAsia="Arial" w:hAnsiTheme="minorHAnsi" w:cs="Calibri"/>
                <w:color w:val="000000"/>
              </w:rPr>
            </w:r>
            <w:r w:rsidRPr="000A3866">
              <w:rPr>
                <w:rFonts w:asciiTheme="minorHAnsi" w:eastAsia="Arial" w:hAnsiTheme="minorHAnsi" w:cs="Calibri"/>
                <w:color w:val="000000"/>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color w:val="000000"/>
              </w:rPr>
              <w:fldChar w:fldCharType="end"/>
            </w:r>
            <w:r w:rsidRPr="000A3866">
              <w:rPr>
                <w:rFonts w:asciiTheme="minorHAnsi" w:eastAsia="Arial" w:hAnsiTheme="minorHAnsi" w:cs="Calibri"/>
              </w:rPr>
              <w:t>;</w:t>
            </w:r>
          </w:p>
        </w:tc>
      </w:tr>
      <w:tr w:rsidR="00301610" w:rsidRPr="008D13DA" w14:paraId="48395FDA" w14:textId="77777777" w:rsidTr="005B4975">
        <w:tc>
          <w:tcPr>
            <w:tcW w:w="2835" w:type="dxa"/>
          </w:tcPr>
          <w:p w14:paraId="1CD151EF" w14:textId="77777777" w:rsidR="00301610" w:rsidRPr="000A3866" w:rsidRDefault="00301610" w:rsidP="003E2B32">
            <w:pPr>
              <w:pStyle w:val="StdBodyTextBold"/>
              <w:spacing w:after="120"/>
              <w:rPr>
                <w:rFonts w:asciiTheme="minorHAnsi" w:eastAsia="Arial" w:hAnsiTheme="minorHAnsi" w:cs="Calibri"/>
              </w:rPr>
            </w:pPr>
            <w:r w:rsidRPr="000A3866">
              <w:rPr>
                <w:rFonts w:asciiTheme="minorHAnsi" w:eastAsia="Arial" w:hAnsiTheme="minorHAnsi" w:cs="Calibri"/>
              </w:rPr>
              <w:lastRenderedPageBreak/>
              <w:t>“Former Contract”</w:t>
            </w:r>
          </w:p>
        </w:tc>
        <w:tc>
          <w:tcPr>
            <w:tcW w:w="6803" w:type="dxa"/>
          </w:tcPr>
          <w:p w14:paraId="2540F666" w14:textId="743892C2" w:rsidR="00301610" w:rsidRPr="000A3866" w:rsidRDefault="007003F5" w:rsidP="003E2B32">
            <w:pPr>
              <w:pStyle w:val="StdBodyText"/>
              <w:spacing w:after="120"/>
              <w:rPr>
                <w:rFonts w:asciiTheme="minorHAnsi" w:eastAsia="Arial" w:hAnsiTheme="minorHAnsi" w:cs="Calibri"/>
              </w:rPr>
            </w:pPr>
            <w:r>
              <w:rPr>
                <w:rFonts w:asciiTheme="minorHAnsi" w:eastAsia="Arial" w:hAnsiTheme="minorHAnsi" w:cs="Calibri"/>
              </w:rPr>
              <w:t xml:space="preserve">The Contract between the Council and Norse Care Limited dated </w:t>
            </w:r>
            <w:r w:rsidRPr="007003F5">
              <w:rPr>
                <w:rFonts w:asciiTheme="minorHAnsi" w:eastAsia="Arial" w:hAnsiTheme="minorHAnsi" w:cs="Calibri"/>
                <w:highlight w:val="yellow"/>
              </w:rPr>
              <w:t>[insert date]</w:t>
            </w:r>
          </w:p>
        </w:tc>
      </w:tr>
      <w:tr w:rsidR="00301610" w:rsidRPr="008D13DA" w14:paraId="76487EA6" w14:textId="77777777" w:rsidTr="005B4975">
        <w:tc>
          <w:tcPr>
            <w:tcW w:w="2835" w:type="dxa"/>
          </w:tcPr>
          <w:p w14:paraId="5C1EFBE5"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“Former Provider”</w:t>
            </w:r>
          </w:p>
        </w:tc>
        <w:tc>
          <w:tcPr>
            <w:tcW w:w="6803" w:type="dxa"/>
          </w:tcPr>
          <w:p w14:paraId="2BB267E5" w14:textId="2A612740" w:rsidR="00301610" w:rsidRPr="000A3866" w:rsidRDefault="007003F5" w:rsidP="003E2B32">
            <w:pPr>
              <w:pStyle w:val="StdBodyText"/>
              <w:spacing w:after="120"/>
              <w:rPr>
                <w:rFonts w:asciiTheme="minorHAnsi" w:hAnsiTheme="minorHAnsi" w:cs="Calibri"/>
              </w:rPr>
            </w:pPr>
            <w:r>
              <w:rPr>
                <w:rFonts w:asciiTheme="minorHAnsi" w:hAnsiTheme="minorHAnsi" w:cs="Calibri"/>
              </w:rPr>
              <w:t>Norse Care Limited</w:t>
            </w:r>
            <w:r w:rsidR="00301610" w:rsidRPr="000A3866">
              <w:rPr>
                <w:rFonts w:asciiTheme="minorHAnsi" w:hAnsiTheme="minorHAnsi" w:cs="Calibri"/>
              </w:rPr>
              <w:t xml:space="preserve"> and any sub-contractor </w:t>
            </w:r>
            <w:r>
              <w:rPr>
                <w:rFonts w:asciiTheme="minorHAnsi" w:hAnsiTheme="minorHAnsi" w:cs="Calibri"/>
              </w:rPr>
              <w:t>thereof</w:t>
            </w:r>
            <w:r w:rsidR="00301610" w:rsidRPr="000A3866">
              <w:rPr>
                <w:rFonts w:asciiTheme="minorHAnsi" w:hAnsiTheme="minorHAnsi" w:cs="Calibri"/>
              </w:rPr>
              <w:t xml:space="preserve"> (or any sub-contractor of any such sub-contractor);</w:t>
            </w:r>
          </w:p>
        </w:tc>
      </w:tr>
      <w:tr w:rsidR="00301610" w:rsidRPr="008D13DA" w14:paraId="5E6A6A3C" w14:textId="77777777" w:rsidTr="005B4975">
        <w:tc>
          <w:tcPr>
            <w:tcW w:w="2835" w:type="dxa"/>
          </w:tcPr>
          <w:p w14:paraId="562FAAED"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“Law”</w:t>
            </w:r>
          </w:p>
        </w:tc>
        <w:tc>
          <w:tcPr>
            <w:tcW w:w="6803" w:type="dxa"/>
          </w:tcPr>
          <w:p w14:paraId="7DBD336A"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any law, statute, subordinate legislation within the meaning of </w:t>
            </w:r>
            <w:bookmarkStart w:id="155" w:name="_9kR3WTr277DGD4rcszv1GII6y47tVZH98KLBEBC"/>
            <w:r w:rsidRPr="000A3866">
              <w:rPr>
                <w:rFonts w:asciiTheme="minorHAnsi" w:hAnsiTheme="minorHAnsi" w:cs="Calibri"/>
              </w:rPr>
              <w:t>Section 21(1) of the Interpretation Act 1978</w:t>
            </w:r>
            <w:bookmarkEnd w:id="155"/>
            <w:r w:rsidRPr="000A3866">
              <w:rPr>
                <w:rFonts w:asciiTheme="minorHAnsi" w:hAnsiTheme="minorHAnsi" w:cs="Calibri"/>
              </w:rPr>
              <w:t xml:space="preserve">, bye-law, right within the meaning of </w:t>
            </w:r>
            <w:bookmarkStart w:id="156" w:name="_9kR3WTr277DGE5rcszv1G5w25rPaKFE5r1eaHGP"/>
            <w:r w:rsidRPr="000A3866">
              <w:rPr>
                <w:rFonts w:asciiTheme="minorHAnsi" w:hAnsiTheme="minorHAnsi" w:cs="Calibri"/>
              </w:rPr>
              <w:t xml:space="preserve">the European Union (Withdrawal) Act </w:t>
            </w:r>
            <w:bookmarkEnd w:id="156"/>
            <w:r w:rsidRPr="000A3866">
              <w:rPr>
                <w:rFonts w:asciiTheme="minorHAnsi" w:hAnsiTheme="minorHAnsi" w:cs="Calibri"/>
              </w:rPr>
              <w:t>2018 as amended by European Union (Withdrawal Agreement) Act 2020, regulation, order, regulatory policy, mandatory guidance or code of practice, judgment of a relevant court of law, or directives or requirements of any regulatory body with which the Provider is bound to comply;</w:t>
            </w:r>
          </w:p>
        </w:tc>
      </w:tr>
      <w:tr w:rsidR="00301610" w:rsidRPr="008D13DA" w14:paraId="6D7C815A" w14:textId="77777777" w:rsidTr="005B4975">
        <w:tc>
          <w:tcPr>
            <w:tcW w:w="2835" w:type="dxa"/>
          </w:tcPr>
          <w:p w14:paraId="337A5C09"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“Losses”</w:t>
            </w:r>
          </w:p>
        </w:tc>
        <w:tc>
          <w:tcPr>
            <w:tcW w:w="6803" w:type="dxa"/>
          </w:tcPr>
          <w:p w14:paraId="78298FBF"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301610" w:rsidRPr="008D13DA" w14:paraId="2A504BAD" w14:textId="77777777" w:rsidTr="005B4975">
        <w:tc>
          <w:tcPr>
            <w:tcW w:w="2835" w:type="dxa"/>
          </w:tcPr>
          <w:p w14:paraId="5C7B5A59"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“New Fair Deal”</w:t>
            </w:r>
          </w:p>
        </w:tc>
        <w:tc>
          <w:tcPr>
            <w:tcW w:w="6803" w:type="dxa"/>
          </w:tcPr>
          <w:p w14:paraId="0345DD88" w14:textId="11A250EB"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as defined in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Part D</w:t>
            </w:r>
            <w:r w:rsidRPr="000A3866">
              <w:rPr>
                <w:rFonts w:asciiTheme="minorHAnsi" w:hAnsiTheme="minorHAnsi" w:cs="Calibri"/>
              </w:rPr>
              <w:fldChar w:fldCharType="end"/>
            </w:r>
            <w:r w:rsidRPr="000A3866">
              <w:rPr>
                <w:rFonts w:asciiTheme="minorHAnsi" w:hAnsiTheme="minorHAnsi" w:cs="Calibri"/>
              </w:rPr>
              <w:t>;</w:t>
            </w:r>
          </w:p>
        </w:tc>
      </w:tr>
      <w:tr w:rsidR="00301610" w:rsidRPr="008D13DA" w14:paraId="4E5FF80A" w14:textId="77777777" w:rsidTr="005B4975">
        <w:tc>
          <w:tcPr>
            <w:tcW w:w="2835" w:type="dxa"/>
          </w:tcPr>
          <w:p w14:paraId="6573F833"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“Notified Sub-contractor”</w:t>
            </w:r>
          </w:p>
        </w:tc>
        <w:tc>
          <w:tcPr>
            <w:tcW w:w="6803" w:type="dxa"/>
          </w:tcPr>
          <w:p w14:paraId="2D05B0E4"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 Sub-contractor identified in the Annex to this Schedule to whom Transferring Council Employees and/or Transferring Former Provider Employees will transfer on a Relevant Transfer Date;</w:t>
            </w:r>
          </w:p>
        </w:tc>
      </w:tr>
      <w:tr w:rsidR="00301610" w:rsidRPr="008D13DA" w14:paraId="168DB411" w14:textId="77777777" w:rsidTr="005B4975">
        <w:tc>
          <w:tcPr>
            <w:tcW w:w="2835" w:type="dxa"/>
          </w:tcPr>
          <w:p w14:paraId="52BB6FF9"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“Old Fair Deal”</w:t>
            </w:r>
          </w:p>
        </w:tc>
        <w:tc>
          <w:tcPr>
            <w:tcW w:w="6803" w:type="dxa"/>
          </w:tcPr>
          <w:p w14:paraId="7BC38336"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HM Treasury Guidance “Staff Transfers from Central Government: A Fair Deal for Staff Pensions” issued in June 1999 including the supplementary guidance “Fair Deal for Staff pensions: Procurement of Bulk Transfer Agreements and Related Issues” issued in June 2004;</w:t>
            </w:r>
          </w:p>
        </w:tc>
      </w:tr>
      <w:tr w:rsidR="00301610" w:rsidRPr="008D13DA" w14:paraId="3BC00DC9" w14:textId="77777777" w:rsidTr="005B4975">
        <w:tc>
          <w:tcPr>
            <w:tcW w:w="2835" w:type="dxa"/>
          </w:tcPr>
          <w:p w14:paraId="5541B6FB"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“Operational Service Commencement Date”</w:t>
            </w:r>
          </w:p>
        </w:tc>
        <w:tc>
          <w:tcPr>
            <w:tcW w:w="6803" w:type="dxa"/>
          </w:tcPr>
          <w:p w14:paraId="5515ADF9"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the date upon which the Provider or a Sub-contractor commences provision of the Service or of any relevant part of the Service pursuant to this Contract (disregarding any mobilisation services delivered before the Service Period commences), where the Provider or a Sub-contractor was the Former Provider and there is no Relevant Transfer;</w:t>
            </w:r>
          </w:p>
        </w:tc>
      </w:tr>
      <w:tr w:rsidR="00301610" w:rsidRPr="008D13DA" w14:paraId="18E08879" w14:textId="77777777" w:rsidTr="005B4975">
        <w:tc>
          <w:tcPr>
            <w:tcW w:w="2835" w:type="dxa"/>
          </w:tcPr>
          <w:p w14:paraId="51DDBA2D"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“Partial Termination”</w:t>
            </w:r>
          </w:p>
        </w:tc>
        <w:tc>
          <w:tcPr>
            <w:tcW w:w="6803" w:type="dxa"/>
          </w:tcPr>
          <w:p w14:paraId="423C283D"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the partial termination of this Contract to the extent that it relates to the provision of any part of the Service; </w:t>
            </w:r>
          </w:p>
        </w:tc>
      </w:tr>
      <w:tr w:rsidR="00301610" w:rsidRPr="008D13DA" w14:paraId="1A163072" w14:textId="77777777" w:rsidTr="005B4975">
        <w:tc>
          <w:tcPr>
            <w:tcW w:w="2835" w:type="dxa"/>
          </w:tcPr>
          <w:p w14:paraId="78E05B67" w14:textId="77777777" w:rsidR="00301610" w:rsidRPr="000A3866" w:rsidRDefault="00301610" w:rsidP="003E2B32">
            <w:pPr>
              <w:pStyle w:val="StdBodyTextBold"/>
              <w:spacing w:after="120"/>
              <w:rPr>
                <w:rFonts w:asciiTheme="minorHAnsi" w:hAnsiTheme="minorHAnsi" w:cs="Calibri"/>
              </w:rPr>
            </w:pPr>
          </w:p>
        </w:tc>
        <w:tc>
          <w:tcPr>
            <w:tcW w:w="6803" w:type="dxa"/>
          </w:tcPr>
          <w:p w14:paraId="521F6944" w14:textId="77777777" w:rsidR="00301610" w:rsidRPr="000A3866" w:rsidRDefault="00301610" w:rsidP="003E2B32">
            <w:pPr>
              <w:pStyle w:val="StdBodyText"/>
              <w:spacing w:after="120"/>
              <w:rPr>
                <w:rFonts w:asciiTheme="minorHAnsi" w:hAnsiTheme="minorHAnsi" w:cs="Calibri"/>
              </w:rPr>
            </w:pPr>
          </w:p>
        </w:tc>
      </w:tr>
      <w:tr w:rsidR="00301610" w:rsidRPr="008D13DA" w14:paraId="08E583C0" w14:textId="77777777" w:rsidTr="005B4975">
        <w:tc>
          <w:tcPr>
            <w:tcW w:w="2835" w:type="dxa"/>
          </w:tcPr>
          <w:p w14:paraId="604D379D"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“Replacement Provider”</w:t>
            </w:r>
          </w:p>
        </w:tc>
        <w:tc>
          <w:tcPr>
            <w:tcW w:w="6803" w:type="dxa"/>
          </w:tcPr>
          <w:p w14:paraId="0D5B76B4" w14:textId="2A47ECBC"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any </w:t>
            </w:r>
            <w:r w:rsidR="00A81EA2" w:rsidRPr="000A3866">
              <w:rPr>
                <w:rFonts w:asciiTheme="minorHAnsi" w:hAnsiTheme="minorHAnsi" w:cs="Calibri"/>
              </w:rPr>
              <w:t>third-party</w:t>
            </w:r>
            <w:r w:rsidRPr="000A3866">
              <w:rPr>
                <w:rFonts w:asciiTheme="minorHAnsi" w:hAnsiTheme="minorHAnsi" w:cs="Calibri"/>
              </w:rPr>
              <w:t xml:space="preserve"> service provider of Replacement Services appointed by the Council from time to time (or where the Council </w:t>
            </w:r>
            <w:r w:rsidRPr="000A3866">
              <w:rPr>
                <w:rFonts w:asciiTheme="minorHAnsi" w:hAnsiTheme="minorHAnsi" w:cs="Calibri"/>
              </w:rPr>
              <w:lastRenderedPageBreak/>
              <w:t>is providing Replacement Services for its own account, the Council);</w:t>
            </w:r>
          </w:p>
        </w:tc>
      </w:tr>
      <w:tr w:rsidR="00301610" w:rsidRPr="008D13DA" w14:paraId="7ACE9EAC" w14:textId="77777777" w:rsidTr="005B4975">
        <w:tc>
          <w:tcPr>
            <w:tcW w:w="2835" w:type="dxa"/>
          </w:tcPr>
          <w:p w14:paraId="67FC249B"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lastRenderedPageBreak/>
              <w:t>“Replacement Sub-contractor”</w:t>
            </w:r>
          </w:p>
        </w:tc>
        <w:tc>
          <w:tcPr>
            <w:tcW w:w="6803" w:type="dxa"/>
          </w:tcPr>
          <w:p w14:paraId="4F152F91"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 sub-contractor of the Replacement Provider to whom Transferring Provider Employees will transfer on a Service Transfer Date (or any sub-contractor of any such sub-contractor);</w:t>
            </w:r>
          </w:p>
        </w:tc>
      </w:tr>
      <w:tr w:rsidR="00301610" w:rsidRPr="008D13DA" w14:paraId="6BB4A940" w14:textId="77777777" w:rsidTr="005B4975">
        <w:tc>
          <w:tcPr>
            <w:tcW w:w="2835" w:type="dxa"/>
          </w:tcPr>
          <w:p w14:paraId="63AA13E2"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“Relevant Transfer”</w:t>
            </w:r>
          </w:p>
        </w:tc>
        <w:tc>
          <w:tcPr>
            <w:tcW w:w="6803" w:type="dxa"/>
          </w:tcPr>
          <w:p w14:paraId="0EC9B86B" w14:textId="76D7BCBB"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subject to paragraph </w:t>
            </w:r>
            <w:r w:rsidRPr="000A3866">
              <w:rPr>
                <w:rFonts w:asciiTheme="minorHAnsi" w:hAnsiTheme="minorHAnsi" w:cs="Calibri"/>
              </w:rPr>
              <w:fldChar w:fldCharType="begin"/>
            </w:r>
            <w:r w:rsidRPr="000A3866">
              <w:rPr>
                <w:rFonts w:asciiTheme="minorHAnsi" w:hAnsiTheme="minorHAnsi" w:cs="Calibri"/>
              </w:rPr>
              <w:instrText xml:space="preserve"> REF _Ref189129785 \r \h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1.2</w:t>
            </w:r>
            <w:r w:rsidRPr="000A3866">
              <w:rPr>
                <w:rFonts w:asciiTheme="minorHAnsi" w:hAnsiTheme="minorHAnsi" w:cs="Calibri"/>
              </w:rPr>
              <w:fldChar w:fldCharType="end"/>
            </w:r>
            <w:r w:rsidRPr="000A3866">
              <w:rPr>
                <w:rFonts w:asciiTheme="minorHAnsi" w:hAnsiTheme="minorHAnsi" w:cs="Calibri"/>
              </w:rPr>
              <w:t xml:space="preserve"> of Part B, a transfer of employment to which the Employment Regulations applies;</w:t>
            </w:r>
          </w:p>
        </w:tc>
      </w:tr>
      <w:tr w:rsidR="00301610" w:rsidRPr="008D13DA" w14:paraId="0E22F1C9" w14:textId="77777777" w:rsidTr="005B4975">
        <w:tc>
          <w:tcPr>
            <w:tcW w:w="2835" w:type="dxa"/>
          </w:tcPr>
          <w:p w14:paraId="0CCDE7ED"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“Relevant Transfer Date”</w:t>
            </w:r>
          </w:p>
        </w:tc>
        <w:tc>
          <w:tcPr>
            <w:tcW w:w="6803" w:type="dxa"/>
          </w:tcPr>
          <w:p w14:paraId="52472352" w14:textId="57E15462"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in relation to a Relevant Transfer, the date upon which the Relevant Transfer takes place. For the purposes of </w:t>
            </w:r>
            <w:r w:rsidRPr="000A3866">
              <w:rPr>
                <w:rFonts w:asciiTheme="minorHAnsi" w:eastAsia="Arial" w:hAnsiTheme="minorHAnsi" w:cs="Calibri"/>
                <w:color w:val="000000"/>
              </w:rPr>
              <w:fldChar w:fldCharType="begin"/>
            </w:r>
            <w:r w:rsidRPr="000A3866">
              <w:rPr>
                <w:rFonts w:asciiTheme="minorHAnsi" w:eastAsia="Arial" w:hAnsiTheme="minorHAnsi" w:cs="Calibri"/>
                <w:color w:val="000000"/>
              </w:rPr>
              <w:instrText xml:space="preserve"> REF Sch28PartD \h  \* MERGEFORMAT </w:instrText>
            </w:r>
            <w:r w:rsidRPr="000A3866">
              <w:rPr>
                <w:rFonts w:asciiTheme="minorHAnsi" w:eastAsia="Arial" w:hAnsiTheme="minorHAnsi" w:cs="Calibri"/>
                <w:color w:val="000000"/>
              </w:rPr>
            </w:r>
            <w:r w:rsidRPr="000A3866">
              <w:rPr>
                <w:rFonts w:asciiTheme="minorHAnsi" w:eastAsia="Arial" w:hAnsiTheme="minorHAnsi" w:cs="Calibri"/>
                <w:color w:val="000000"/>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color w:val="000000"/>
              </w:rPr>
              <w:fldChar w:fldCharType="end"/>
            </w:r>
            <w:r w:rsidRPr="000A3866">
              <w:rPr>
                <w:rFonts w:asciiTheme="minorHAnsi" w:hAnsiTheme="minorHAnsi" w:cs="Calibri"/>
              </w:rPr>
              <w:t xml:space="preserve"> and its Annexes, where the Provider or a Sub-contractor was the Former Provider and there is no Relevant Transfer of the Fair Deal Employees because they remain continuously employed by the Provider (or Sub-contractor), references to the Relevant Transfer Date shall become references to the Operational Service Commencement Date;</w:t>
            </w:r>
          </w:p>
        </w:tc>
      </w:tr>
      <w:tr w:rsidR="00301610" w:rsidRPr="008D13DA" w14:paraId="1179178D" w14:textId="77777777" w:rsidTr="005B4975">
        <w:tc>
          <w:tcPr>
            <w:tcW w:w="2835" w:type="dxa"/>
          </w:tcPr>
          <w:p w14:paraId="6DA25C32"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“Service Transfer”</w:t>
            </w:r>
          </w:p>
        </w:tc>
        <w:tc>
          <w:tcPr>
            <w:tcW w:w="6803" w:type="dxa"/>
          </w:tcPr>
          <w:p w14:paraId="08B7E281"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any transfer of the Service (or any part of the Service), for whatever reason, from the Provider or any Sub-contractor to a Replacement Provider or a Replacement Sub-contractor;</w:t>
            </w:r>
          </w:p>
        </w:tc>
      </w:tr>
      <w:tr w:rsidR="00301610" w:rsidRPr="008D13DA" w14:paraId="5726C22D" w14:textId="77777777" w:rsidTr="005B4975">
        <w:tc>
          <w:tcPr>
            <w:tcW w:w="2835" w:type="dxa"/>
          </w:tcPr>
          <w:p w14:paraId="6D8947E6"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“Service Transfer Date”</w:t>
            </w:r>
          </w:p>
        </w:tc>
        <w:tc>
          <w:tcPr>
            <w:tcW w:w="6803" w:type="dxa"/>
          </w:tcPr>
          <w:p w14:paraId="46982DED"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the date of a Service Transfer or, if more than one, the date of the relevant Service Transfer as the context requires;</w:t>
            </w:r>
          </w:p>
        </w:tc>
      </w:tr>
      <w:tr w:rsidR="00301610" w:rsidRPr="008D13DA" w14:paraId="3F614CB4" w14:textId="77777777" w:rsidTr="005B4975">
        <w:tc>
          <w:tcPr>
            <w:tcW w:w="2835" w:type="dxa"/>
          </w:tcPr>
          <w:p w14:paraId="04F41377"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“Staffing Information”</w:t>
            </w:r>
          </w:p>
        </w:tc>
        <w:tc>
          <w:tcPr>
            <w:tcW w:w="6803" w:type="dxa"/>
          </w:tcPr>
          <w:p w14:paraId="229B6AEA" w14:textId="45A7DAEA"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in relation to all persons identified on the Provider’s Provisional Provider Personnel List or Provider’s Final Provider Personnel List</w:t>
            </w:r>
            <w:proofErr w:type="gramStart"/>
            <w:r w:rsidRPr="000A3866">
              <w:rPr>
                <w:rFonts w:asciiTheme="minorHAnsi" w:hAnsiTheme="minorHAnsi" w:cs="Calibri"/>
              </w:rPr>
              <w:t>, as the case may be, all</w:t>
            </w:r>
            <w:proofErr w:type="gramEnd"/>
            <w:r w:rsidRPr="000A3866">
              <w:rPr>
                <w:rFonts w:asciiTheme="minorHAnsi" w:hAnsiTheme="minorHAnsi" w:cs="Calibri"/>
              </w:rPr>
              <w:t xml:space="preserve"> information required in</w:t>
            </w:r>
            <w:r w:rsidR="00815675">
              <w:rPr>
                <w:rFonts w:asciiTheme="minorHAnsi" w:hAnsiTheme="minorHAnsi" w:cs="Calibri"/>
              </w:rPr>
              <w:t xml:space="preserve"> a f</w:t>
            </w:r>
            <w:r w:rsidRPr="000A3866">
              <w:rPr>
                <w:rFonts w:asciiTheme="minorHAnsi" w:hAnsiTheme="minorHAnsi" w:cs="Calibri"/>
              </w:rPr>
              <w:t>ormat specified and with the identities of data subjects anonymised where possible. The Council may acting reasonably make changes to the format or information requested from time to time.</w:t>
            </w:r>
          </w:p>
        </w:tc>
      </w:tr>
      <w:tr w:rsidR="00301610" w:rsidRPr="008D13DA" w14:paraId="3BBDF72D" w14:textId="77777777" w:rsidTr="005B4975">
        <w:tc>
          <w:tcPr>
            <w:tcW w:w="2835" w:type="dxa"/>
          </w:tcPr>
          <w:p w14:paraId="12C869FD"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“Sub-contractor”</w:t>
            </w:r>
          </w:p>
        </w:tc>
        <w:tc>
          <w:tcPr>
            <w:tcW w:w="6803" w:type="dxa"/>
          </w:tcPr>
          <w:p w14:paraId="2D96C529" w14:textId="77777777" w:rsidR="00301610" w:rsidRPr="000A3866" w:rsidRDefault="00301610" w:rsidP="003E2B32">
            <w:pPr>
              <w:pStyle w:val="StdBodyText"/>
              <w:keepNext/>
              <w:spacing w:after="120"/>
              <w:rPr>
                <w:rFonts w:asciiTheme="minorHAnsi" w:hAnsiTheme="minorHAnsi" w:cs="Calibri"/>
              </w:rPr>
            </w:pPr>
            <w:r w:rsidRPr="000A3866">
              <w:rPr>
                <w:rFonts w:asciiTheme="minorHAnsi" w:hAnsiTheme="minorHAnsi" w:cs="Calibri"/>
              </w:rPr>
              <w:t>any third party with whom:</w:t>
            </w:r>
          </w:p>
          <w:p w14:paraId="0C167CDB" w14:textId="77777777" w:rsidR="00301610" w:rsidRPr="000A3866" w:rsidRDefault="00301610" w:rsidP="00671C6F">
            <w:pPr>
              <w:pStyle w:val="StdBodyText"/>
              <w:numPr>
                <w:ilvl w:val="0"/>
                <w:numId w:val="92"/>
              </w:numPr>
              <w:spacing w:after="120"/>
              <w:rPr>
                <w:rFonts w:asciiTheme="minorHAnsi" w:hAnsiTheme="minorHAnsi" w:cs="Calibri"/>
              </w:rPr>
            </w:pPr>
            <w:bookmarkStart w:id="157" w:name="_9kR3WTrAG86BHgtjmj09ubjjFx05tyvgtNJGA4E"/>
            <w:bookmarkStart w:id="158" w:name="_9kR3WTr299DHHhtjmj09ubjjFx05tyvgtNJGA4E"/>
            <w:bookmarkStart w:id="159" w:name="_Ref_ContractCompanion_9kb9Ur27B"/>
            <w:r w:rsidRPr="000A3866">
              <w:rPr>
                <w:rFonts w:asciiTheme="minorHAnsi" w:hAnsiTheme="minorHAnsi" w:cs="Calibri"/>
              </w:rPr>
              <w:t xml:space="preserve">the Provider </w:t>
            </w:r>
            <w:proofErr w:type="gramStart"/>
            <w:r w:rsidRPr="000A3866">
              <w:rPr>
                <w:rFonts w:asciiTheme="minorHAnsi" w:hAnsiTheme="minorHAnsi" w:cs="Calibri"/>
              </w:rPr>
              <w:t>enters into</w:t>
            </w:r>
            <w:proofErr w:type="gramEnd"/>
            <w:r w:rsidRPr="000A3866">
              <w:rPr>
                <w:rFonts w:asciiTheme="minorHAnsi" w:hAnsiTheme="minorHAnsi" w:cs="Calibri"/>
              </w:rPr>
              <w:t xml:space="preserve"> a Sub-contract;</w:t>
            </w:r>
            <w:bookmarkEnd w:id="157"/>
            <w:bookmarkEnd w:id="158"/>
            <w:r w:rsidRPr="000A3866">
              <w:rPr>
                <w:rFonts w:asciiTheme="minorHAnsi" w:hAnsiTheme="minorHAnsi" w:cs="Calibri"/>
              </w:rPr>
              <w:t xml:space="preserve"> or</w:t>
            </w:r>
            <w:bookmarkEnd w:id="159"/>
          </w:p>
          <w:p w14:paraId="55C0918F" w14:textId="15011015" w:rsidR="00301610" w:rsidRPr="000A3866" w:rsidRDefault="00301610" w:rsidP="00671C6F">
            <w:pPr>
              <w:pStyle w:val="StdBodyText"/>
              <w:numPr>
                <w:ilvl w:val="0"/>
                <w:numId w:val="92"/>
              </w:numPr>
              <w:spacing w:after="120"/>
              <w:rPr>
                <w:rFonts w:asciiTheme="minorHAnsi" w:hAnsiTheme="minorHAnsi" w:cs="Calibri"/>
              </w:rPr>
            </w:pPr>
            <w:r w:rsidRPr="000A3866">
              <w:rPr>
                <w:rFonts w:asciiTheme="minorHAnsi" w:hAnsiTheme="minorHAnsi" w:cs="Calibri"/>
              </w:rPr>
              <w:t xml:space="preserve">a third party under </w:t>
            </w:r>
            <w:bookmarkStart w:id="160" w:name="_9kMHG5YVtCIA8DJivlol2BwdllHz27v0xivPLIC"/>
            <w:r w:rsidRPr="000A3866">
              <w:rPr>
                <w:rFonts w:asciiTheme="minorHAnsi" w:hAnsiTheme="minorHAnsi" w:cs="Calibri"/>
              </w:rPr>
              <w:fldChar w:fldCharType="begin"/>
            </w:r>
            <w:r w:rsidRPr="000A3866">
              <w:rPr>
                <w:rFonts w:asciiTheme="minorHAnsi" w:hAnsiTheme="minorHAnsi" w:cs="Calibri"/>
              </w:rPr>
              <w:instrText xml:space="preserve"> REF _Ref_ContractCompanion_9kb9Ur27B \w \n \h \t \* MERGEFORMAT </w:instrText>
            </w:r>
            <w:r w:rsidRPr="000A3866">
              <w:rPr>
                <w:rFonts w:asciiTheme="minorHAnsi" w:hAnsiTheme="minorHAnsi" w:cs="Calibri"/>
              </w:rPr>
            </w:r>
            <w:r w:rsidRPr="000A3866">
              <w:rPr>
                <w:rFonts w:asciiTheme="minorHAnsi" w:hAnsiTheme="minorHAnsi" w:cs="Calibri"/>
              </w:rPr>
              <w:fldChar w:fldCharType="separate"/>
            </w:r>
            <w:bookmarkStart w:id="161" w:name="_9kMHG5YVt4BBFJJjvlol2BwdllHz27v0xivPLIC"/>
            <w:r w:rsidR="004B2DC6">
              <w:rPr>
                <w:rFonts w:asciiTheme="minorHAnsi" w:hAnsiTheme="minorHAnsi" w:cs="Calibri"/>
              </w:rPr>
              <w:t>a)</w:t>
            </w:r>
            <w:bookmarkEnd w:id="161"/>
            <w:r w:rsidRPr="000A3866">
              <w:rPr>
                <w:rFonts w:asciiTheme="minorHAnsi" w:hAnsiTheme="minorHAnsi" w:cs="Calibri"/>
              </w:rPr>
              <w:fldChar w:fldCharType="end"/>
            </w:r>
            <w:bookmarkEnd w:id="160"/>
            <w:r w:rsidRPr="000A3866">
              <w:rPr>
                <w:rFonts w:asciiTheme="minorHAnsi" w:hAnsiTheme="minorHAnsi" w:cs="Calibri"/>
              </w:rPr>
              <w:t xml:space="preserve"> above </w:t>
            </w:r>
            <w:proofErr w:type="gramStart"/>
            <w:r w:rsidRPr="000A3866">
              <w:rPr>
                <w:rFonts w:asciiTheme="minorHAnsi" w:hAnsiTheme="minorHAnsi" w:cs="Calibri"/>
              </w:rPr>
              <w:t>enters into</w:t>
            </w:r>
            <w:proofErr w:type="gramEnd"/>
            <w:r w:rsidRPr="000A3866">
              <w:rPr>
                <w:rFonts w:asciiTheme="minorHAnsi" w:hAnsiTheme="minorHAnsi" w:cs="Calibri"/>
              </w:rPr>
              <w:t xml:space="preserve"> a Sub-contract,</w:t>
            </w:r>
          </w:p>
          <w:p w14:paraId="579CF709"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or the servants or agents of that third party;</w:t>
            </w:r>
          </w:p>
        </w:tc>
      </w:tr>
      <w:tr w:rsidR="00301610" w:rsidRPr="008D13DA" w14:paraId="030EAAB0" w14:textId="77777777" w:rsidTr="005B4975">
        <w:tc>
          <w:tcPr>
            <w:tcW w:w="2835" w:type="dxa"/>
          </w:tcPr>
          <w:p w14:paraId="01C04A33"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“Sub-contract”</w:t>
            </w:r>
          </w:p>
        </w:tc>
        <w:tc>
          <w:tcPr>
            <w:tcW w:w="6803" w:type="dxa"/>
          </w:tcPr>
          <w:p w14:paraId="48EB39A1"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any contract or agreement (or proposed contract or agreement) between the Provider (or a Sub-contractor) and any third party whereby that third party agrees to provide to the Provider (or the Sub-contractor) all or any part of the Service or facilities or services which are material for the provision of the Service or any part thereof or necessary for the management, direction or control of the Service or any part thereof;</w:t>
            </w:r>
          </w:p>
        </w:tc>
      </w:tr>
      <w:tr w:rsidR="00301610" w:rsidRPr="008D13DA" w14:paraId="42A1EF1B" w14:textId="77777777" w:rsidTr="005B4975">
        <w:tc>
          <w:tcPr>
            <w:tcW w:w="2835" w:type="dxa"/>
          </w:tcPr>
          <w:p w14:paraId="64B6DA35"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lastRenderedPageBreak/>
              <w:t>“Provider Personnel”</w:t>
            </w:r>
          </w:p>
        </w:tc>
        <w:tc>
          <w:tcPr>
            <w:tcW w:w="6803" w:type="dxa"/>
          </w:tcPr>
          <w:p w14:paraId="55DE0CE7"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all directors, officers, employees, agents, consultants and contractors of the Provider and/or of any Sub-contractor engaged in the performance of the Provider’s obligations under this Contract;</w:t>
            </w:r>
          </w:p>
        </w:tc>
      </w:tr>
      <w:tr w:rsidR="00301610" w:rsidRPr="008D13DA" w14:paraId="657A4866" w14:textId="77777777" w:rsidTr="005B4975">
        <w:tc>
          <w:tcPr>
            <w:tcW w:w="2835" w:type="dxa"/>
          </w:tcPr>
          <w:p w14:paraId="595EBBF1"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“Provider’s Final Provider Personnel List”</w:t>
            </w:r>
          </w:p>
        </w:tc>
        <w:tc>
          <w:tcPr>
            <w:tcW w:w="6803" w:type="dxa"/>
          </w:tcPr>
          <w:p w14:paraId="225D044A"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 list provided by the Provider of all Provider Personnel who will transfer under the Employment Regulations on the Service Transfer Date;</w:t>
            </w:r>
          </w:p>
        </w:tc>
      </w:tr>
      <w:tr w:rsidR="00301610" w:rsidRPr="008D13DA" w14:paraId="420E4E91" w14:textId="77777777" w:rsidTr="005B4975">
        <w:tc>
          <w:tcPr>
            <w:tcW w:w="2835" w:type="dxa"/>
          </w:tcPr>
          <w:p w14:paraId="1F384FC4"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“Provider’s Provisional Provider Personnel List”</w:t>
            </w:r>
          </w:p>
        </w:tc>
        <w:tc>
          <w:tcPr>
            <w:tcW w:w="6803" w:type="dxa"/>
          </w:tcPr>
          <w:p w14:paraId="4E58DC75"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 list prepared and updated by the Provider of all Provider Personnel who are at the date of the list wholly or mainly engaged in or assigned to the provision of the Service or any relevant part of the Service which it is envisaged as at the date of such list will no longer be provided by the Provider;</w:t>
            </w:r>
          </w:p>
        </w:tc>
      </w:tr>
      <w:tr w:rsidR="00301610" w:rsidRPr="008D13DA" w14:paraId="0A1673EE" w14:textId="77777777" w:rsidTr="005B4975">
        <w:tc>
          <w:tcPr>
            <w:tcW w:w="2835" w:type="dxa"/>
          </w:tcPr>
          <w:p w14:paraId="39E8F741"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“Transferring Council Employees”</w:t>
            </w:r>
          </w:p>
        </w:tc>
        <w:tc>
          <w:tcPr>
            <w:tcW w:w="6803" w:type="dxa"/>
          </w:tcPr>
          <w:p w14:paraId="396245A4"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those employees of the Council to whom the Employment Regulations will apply on the Relevant Transfer Date;</w:t>
            </w:r>
          </w:p>
        </w:tc>
      </w:tr>
      <w:tr w:rsidR="00301610" w:rsidRPr="008D13DA" w14:paraId="03D66F4F" w14:textId="77777777" w:rsidTr="005B4975">
        <w:tc>
          <w:tcPr>
            <w:tcW w:w="2835" w:type="dxa"/>
          </w:tcPr>
          <w:p w14:paraId="1A6A32A7"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“Transferring Former Provider Employees”</w:t>
            </w:r>
          </w:p>
        </w:tc>
        <w:tc>
          <w:tcPr>
            <w:tcW w:w="6803" w:type="dxa"/>
          </w:tcPr>
          <w:p w14:paraId="7725E531"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in relation to a Former Provider, those employees of the Former Provider to whom the Employment Regulations will apply on the Relevant Transfer Date; and</w:t>
            </w:r>
          </w:p>
        </w:tc>
      </w:tr>
      <w:tr w:rsidR="00301610" w:rsidRPr="008D13DA" w14:paraId="10FA3B13" w14:textId="77777777" w:rsidTr="005B4975">
        <w:tc>
          <w:tcPr>
            <w:tcW w:w="2835" w:type="dxa"/>
          </w:tcPr>
          <w:p w14:paraId="5478C965"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“Transferring Provider Employees”</w:t>
            </w:r>
          </w:p>
        </w:tc>
        <w:tc>
          <w:tcPr>
            <w:tcW w:w="6803" w:type="dxa"/>
          </w:tcPr>
          <w:p w14:paraId="38D2FB2A"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those employees of the Provider and/or the Provider’s Sub-contractors to whom the Employment Regulations will apply on the Service Transfer Date;</w:t>
            </w:r>
          </w:p>
        </w:tc>
      </w:tr>
      <w:tr w:rsidR="00301610" w:rsidRPr="008D13DA" w14:paraId="6BCEC45D" w14:textId="77777777" w:rsidTr="005B4975">
        <w:tc>
          <w:tcPr>
            <w:tcW w:w="2835" w:type="dxa"/>
          </w:tcPr>
          <w:p w14:paraId="6AB8FFF2"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“Working Day”</w:t>
            </w:r>
          </w:p>
        </w:tc>
        <w:tc>
          <w:tcPr>
            <w:tcW w:w="6803" w:type="dxa"/>
          </w:tcPr>
          <w:p w14:paraId="563FE205"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any day other than a Saturday, Sunday or public holiday in England and Wales.</w:t>
            </w:r>
          </w:p>
        </w:tc>
      </w:tr>
    </w:tbl>
    <w:p w14:paraId="765008DC" w14:textId="77777777" w:rsidR="00301610" w:rsidRPr="000A3866" w:rsidRDefault="00301610" w:rsidP="00671C6F">
      <w:pPr>
        <w:pStyle w:val="Numbered1"/>
        <w:numPr>
          <w:ilvl w:val="0"/>
          <w:numId w:val="89"/>
        </w:numPr>
        <w:spacing w:after="120"/>
        <w:rPr>
          <w:rFonts w:asciiTheme="minorHAnsi" w:hAnsiTheme="minorHAnsi" w:cs="Calibri"/>
        </w:rPr>
      </w:pPr>
      <w:bookmarkStart w:id="162" w:name="_Toc212718322"/>
      <w:r w:rsidRPr="000A3866">
        <w:rPr>
          <w:rFonts w:asciiTheme="minorHAnsi" w:hAnsiTheme="minorHAnsi" w:cs="Calibri"/>
        </w:rPr>
        <w:t>Interpretation</w:t>
      </w:r>
      <w:bookmarkEnd w:id="162"/>
    </w:p>
    <w:p w14:paraId="7770E178" w14:textId="77777777" w:rsidR="00301610" w:rsidRPr="000A3866" w:rsidRDefault="00301610" w:rsidP="003E2B32">
      <w:pPr>
        <w:pStyle w:val="Numbered11"/>
        <w:tabs>
          <w:tab w:val="num" w:pos="720"/>
        </w:tabs>
        <w:spacing w:after="120"/>
        <w:ind w:left="720" w:hanging="720"/>
        <w:outlineLvl w:val="9"/>
        <w:rPr>
          <w:rFonts w:cs="Calibri"/>
        </w:rPr>
      </w:pPr>
      <w:r w:rsidRPr="000A3866">
        <w:rPr>
          <w:rFonts w:cs="Calibri"/>
        </w:rPr>
        <w:t>Where a provision in this Schedule imposes an obligation on the Provider to provide an indemnity, undertaking or warranty, the Provider shall procure that each of its Sub-contractors shall comply with such obligation and provide such indemnity, undertaking or warranty to the Council, Former Provider, Replacement Provider or Replacement Sub-</w:t>
      </w:r>
      <w:proofErr w:type="gramStart"/>
      <w:r w:rsidRPr="000A3866">
        <w:rPr>
          <w:rFonts w:cs="Calibri"/>
        </w:rPr>
        <w:t>contractor, as the case may be</w:t>
      </w:r>
      <w:proofErr w:type="gramEnd"/>
      <w:r w:rsidRPr="000A3866">
        <w:rPr>
          <w:rFonts w:cs="Calibri"/>
        </w:rPr>
        <w:t>.</w:t>
      </w:r>
    </w:p>
    <w:p w14:paraId="4086BB0B" w14:textId="77777777" w:rsidR="00301610" w:rsidRPr="000A3866" w:rsidRDefault="00301610" w:rsidP="00671C6F">
      <w:pPr>
        <w:pStyle w:val="Numbered1"/>
        <w:numPr>
          <w:ilvl w:val="0"/>
          <w:numId w:val="89"/>
        </w:numPr>
        <w:spacing w:after="120"/>
        <w:rPr>
          <w:rFonts w:asciiTheme="minorHAnsi" w:hAnsiTheme="minorHAnsi" w:cs="Calibri"/>
        </w:rPr>
      </w:pPr>
      <w:bookmarkStart w:id="163" w:name="_Toc212718323"/>
      <w:r w:rsidRPr="000A3866">
        <w:rPr>
          <w:rFonts w:asciiTheme="minorHAnsi" w:hAnsiTheme="minorHAnsi" w:cs="Calibri"/>
        </w:rPr>
        <w:t>Applicable Parts of this Schedule</w:t>
      </w:r>
      <w:bookmarkEnd w:id="163"/>
    </w:p>
    <w:p w14:paraId="0BC277FB" w14:textId="77777777" w:rsidR="00301610" w:rsidRPr="000A3866" w:rsidRDefault="00301610" w:rsidP="003E2B32">
      <w:pPr>
        <w:pStyle w:val="Numbered11"/>
        <w:keepNext/>
        <w:tabs>
          <w:tab w:val="num" w:pos="720"/>
        </w:tabs>
        <w:spacing w:after="120"/>
        <w:ind w:left="720" w:hanging="720"/>
        <w:outlineLvl w:val="9"/>
        <w:rPr>
          <w:rFonts w:cs="Calibri"/>
        </w:rPr>
      </w:pPr>
      <w:r w:rsidRPr="000A3866">
        <w:rPr>
          <w:rFonts w:cs="Calibri"/>
        </w:rPr>
        <w:t>The following parts of this Schedule shall apply, or not apply, to this Contract as follows:</w:t>
      </w:r>
    </w:p>
    <w:bookmarkStart w:id="164" w:name="_Ref189130107"/>
    <w:p w14:paraId="3E8189A3" w14:textId="650ACCE8" w:rsidR="00301610" w:rsidRPr="000A3866" w:rsidRDefault="00301610" w:rsidP="003E2B32">
      <w:pPr>
        <w:pStyle w:val="Numbered111"/>
        <w:tabs>
          <w:tab w:val="num" w:pos="1800"/>
        </w:tabs>
        <w:spacing w:after="120"/>
        <w:ind w:left="1800" w:hanging="1080"/>
        <w:rPr>
          <w:rFonts w:asciiTheme="minorHAnsi" w:hAnsiTheme="minorHAnsi" w:cs="Calibri"/>
        </w:rPr>
      </w:pPr>
      <w:r w:rsidRPr="000A3866">
        <w:rPr>
          <w:rFonts w:asciiTheme="minorHAnsi" w:eastAsia="Calibri" w:hAnsiTheme="minorHAnsi" w:cs="Calibri"/>
          <w:bCs/>
        </w:rPr>
        <w:fldChar w:fldCharType="begin"/>
      </w:r>
      <w:r w:rsidRPr="000A3866">
        <w:rPr>
          <w:rFonts w:asciiTheme="minorHAnsi" w:eastAsia="Calibri" w:hAnsiTheme="minorHAnsi" w:cs="Calibri"/>
          <w:bCs/>
        </w:rPr>
        <w:instrText xml:space="preserve"> REF Sch28PartA \h  \* MERGEFORMAT </w:instrText>
      </w:r>
      <w:r w:rsidRPr="000A3866">
        <w:rPr>
          <w:rFonts w:asciiTheme="minorHAnsi" w:eastAsia="Calibri" w:hAnsiTheme="minorHAnsi" w:cs="Calibri"/>
          <w:bCs/>
        </w:rPr>
      </w:r>
      <w:r w:rsidRPr="000A3866">
        <w:rPr>
          <w:rFonts w:asciiTheme="minorHAnsi" w:eastAsia="Calibri" w:hAnsiTheme="minorHAnsi" w:cs="Calibri"/>
          <w:bCs/>
        </w:rPr>
        <w:fldChar w:fldCharType="separate"/>
      </w:r>
      <w:r w:rsidR="004B2DC6" w:rsidRPr="004B2DC6">
        <w:rPr>
          <w:rFonts w:asciiTheme="minorHAnsi" w:hAnsiTheme="minorHAnsi" w:cs="Calibri"/>
          <w:bCs/>
        </w:rPr>
        <w:t>Part A</w:t>
      </w:r>
      <w:r w:rsidRPr="000A3866">
        <w:rPr>
          <w:rFonts w:asciiTheme="minorHAnsi" w:eastAsia="Calibri" w:hAnsiTheme="minorHAnsi" w:cs="Calibri"/>
          <w:bCs/>
        </w:rPr>
        <w:fldChar w:fldCharType="end"/>
      </w:r>
      <w:r w:rsidRPr="000A3866">
        <w:rPr>
          <w:rFonts w:asciiTheme="minorHAnsi" w:hAnsiTheme="minorHAnsi" w:cs="Calibri"/>
        </w:rPr>
        <w:t xml:space="preserve"> </w:t>
      </w:r>
      <w:r w:rsidRPr="000A3866">
        <w:rPr>
          <w:rFonts w:asciiTheme="minorHAnsi" w:hAnsiTheme="minorHAnsi" w:cs="Calibri"/>
          <w:u w:val="single"/>
        </w:rPr>
        <w:t xml:space="preserve">(Staff Transfer </w:t>
      </w:r>
      <w:r w:rsidR="00A81EA2" w:rsidRPr="000A3866">
        <w:rPr>
          <w:rFonts w:asciiTheme="minorHAnsi" w:hAnsiTheme="minorHAnsi" w:cs="Calibri"/>
          <w:u w:val="single"/>
        </w:rPr>
        <w:t>at</w:t>
      </w:r>
      <w:r w:rsidRPr="000A3866">
        <w:rPr>
          <w:rFonts w:asciiTheme="minorHAnsi" w:hAnsiTheme="minorHAnsi" w:cs="Calibri"/>
          <w:u w:val="single"/>
        </w:rPr>
        <w:t xml:space="preserve"> Operational Commencement Date – Outsourcing </w:t>
      </w:r>
      <w:r w:rsidR="00A81EA2" w:rsidRPr="000A3866">
        <w:rPr>
          <w:rFonts w:asciiTheme="minorHAnsi" w:hAnsiTheme="minorHAnsi" w:cs="Calibri"/>
          <w:u w:val="single"/>
        </w:rPr>
        <w:t>from</w:t>
      </w:r>
      <w:r w:rsidRPr="000A3866">
        <w:rPr>
          <w:rFonts w:asciiTheme="minorHAnsi" w:hAnsiTheme="minorHAnsi" w:cs="Calibri"/>
          <w:u w:val="single"/>
        </w:rPr>
        <w:t xml:space="preserve"> the Council)</w:t>
      </w:r>
      <w:r w:rsidRPr="000A3866">
        <w:rPr>
          <w:rFonts w:asciiTheme="minorHAnsi" w:hAnsiTheme="minorHAnsi" w:cs="Calibri"/>
        </w:rPr>
        <w:t xml:space="preserve"> – NOT APPLICABLE</w:t>
      </w:r>
      <w:bookmarkEnd w:id="164"/>
    </w:p>
    <w:p w14:paraId="0A8A0790" w14:textId="45CF85D8" w:rsidR="00301610" w:rsidRPr="000A3866" w:rsidRDefault="00301610" w:rsidP="003E2B32">
      <w:pPr>
        <w:pStyle w:val="Numbered111"/>
        <w:tabs>
          <w:tab w:val="num" w:pos="1800"/>
        </w:tabs>
        <w:spacing w:after="120"/>
        <w:ind w:left="1800" w:hanging="1080"/>
        <w:rPr>
          <w:rFonts w:asciiTheme="minorHAnsi" w:hAnsiTheme="minorHAnsi" w:cs="Calibri"/>
        </w:rPr>
      </w:pPr>
      <w:r w:rsidRPr="000A3866">
        <w:rPr>
          <w:rFonts w:asciiTheme="minorHAnsi" w:eastAsia="Calibri" w:hAnsiTheme="minorHAnsi" w:cs="Calibri"/>
          <w:bCs/>
        </w:rPr>
        <w:fldChar w:fldCharType="begin"/>
      </w:r>
      <w:r w:rsidRPr="000A3866">
        <w:rPr>
          <w:rFonts w:asciiTheme="minorHAnsi" w:eastAsia="Calibri" w:hAnsiTheme="minorHAnsi" w:cs="Calibri"/>
          <w:bCs/>
        </w:rPr>
        <w:instrText xml:space="preserve"> REF Sch28PartB \h  \* MERGEFORMAT </w:instrText>
      </w:r>
      <w:r w:rsidRPr="000A3866">
        <w:rPr>
          <w:rFonts w:asciiTheme="minorHAnsi" w:eastAsia="Calibri" w:hAnsiTheme="minorHAnsi" w:cs="Calibri"/>
          <w:bCs/>
        </w:rPr>
      </w:r>
      <w:r w:rsidRPr="000A3866">
        <w:rPr>
          <w:rFonts w:asciiTheme="minorHAnsi" w:eastAsia="Calibri" w:hAnsiTheme="minorHAnsi" w:cs="Calibri"/>
          <w:bCs/>
        </w:rPr>
        <w:fldChar w:fldCharType="separate"/>
      </w:r>
      <w:r w:rsidR="004B2DC6" w:rsidRPr="004B2DC6">
        <w:rPr>
          <w:rFonts w:asciiTheme="minorHAnsi" w:hAnsiTheme="minorHAnsi" w:cs="Calibri"/>
          <w:bCs/>
        </w:rPr>
        <w:t>Part B</w:t>
      </w:r>
      <w:r w:rsidRPr="000A3866">
        <w:rPr>
          <w:rFonts w:asciiTheme="minorHAnsi" w:eastAsia="Calibri" w:hAnsiTheme="minorHAnsi" w:cs="Calibri"/>
          <w:bCs/>
        </w:rPr>
        <w:fldChar w:fldCharType="end"/>
      </w:r>
      <w:r w:rsidRPr="000A3866">
        <w:rPr>
          <w:rFonts w:asciiTheme="minorHAnsi" w:hAnsiTheme="minorHAnsi" w:cs="Calibri"/>
        </w:rPr>
        <w:t xml:space="preserve"> (</w:t>
      </w:r>
      <w:r w:rsidRPr="000A3866">
        <w:rPr>
          <w:rFonts w:asciiTheme="minorHAnsi" w:hAnsiTheme="minorHAnsi" w:cs="Calibri"/>
          <w:u w:val="single"/>
        </w:rPr>
        <w:t xml:space="preserve">Staff Transfer </w:t>
      </w:r>
      <w:r w:rsidR="00A81EA2" w:rsidRPr="000A3866">
        <w:rPr>
          <w:rFonts w:asciiTheme="minorHAnsi" w:hAnsiTheme="minorHAnsi" w:cs="Calibri"/>
          <w:u w:val="single"/>
        </w:rPr>
        <w:t>at</w:t>
      </w:r>
      <w:r w:rsidRPr="000A3866">
        <w:rPr>
          <w:rFonts w:asciiTheme="minorHAnsi" w:hAnsiTheme="minorHAnsi" w:cs="Calibri"/>
          <w:u w:val="single"/>
        </w:rPr>
        <w:t xml:space="preserve"> Operational Commencement Date – Transfer </w:t>
      </w:r>
      <w:r w:rsidR="00A81EA2" w:rsidRPr="000A3866">
        <w:rPr>
          <w:rFonts w:asciiTheme="minorHAnsi" w:hAnsiTheme="minorHAnsi" w:cs="Calibri"/>
          <w:u w:val="single"/>
        </w:rPr>
        <w:t>from</w:t>
      </w:r>
      <w:r w:rsidRPr="000A3866">
        <w:rPr>
          <w:rFonts w:asciiTheme="minorHAnsi" w:hAnsiTheme="minorHAnsi" w:cs="Calibri"/>
          <w:u w:val="single"/>
        </w:rPr>
        <w:t xml:space="preserve"> Former Provider)</w:t>
      </w:r>
      <w:r w:rsidRPr="000A3866">
        <w:rPr>
          <w:rFonts w:asciiTheme="minorHAnsi" w:hAnsiTheme="minorHAnsi" w:cs="Calibri"/>
        </w:rPr>
        <w:t xml:space="preserve"> – APPLICABLE</w:t>
      </w:r>
    </w:p>
    <w:p w14:paraId="6C50CE84" w14:textId="1CC5E4B1" w:rsidR="00301610" w:rsidRPr="000A3866" w:rsidRDefault="00301610" w:rsidP="003E2B32">
      <w:pPr>
        <w:pStyle w:val="Numbered111"/>
        <w:tabs>
          <w:tab w:val="num" w:pos="1800"/>
        </w:tabs>
        <w:spacing w:after="120"/>
        <w:ind w:left="1800" w:hanging="1080"/>
        <w:rPr>
          <w:rFonts w:asciiTheme="minorHAnsi" w:hAnsiTheme="minorHAnsi" w:cs="Calibri"/>
        </w:rPr>
      </w:pPr>
      <w:r w:rsidRPr="000A3866">
        <w:rPr>
          <w:rFonts w:asciiTheme="minorHAnsi" w:hAnsiTheme="minorHAnsi" w:cs="Calibri"/>
        </w:rPr>
        <w:fldChar w:fldCharType="begin"/>
      </w:r>
      <w:r w:rsidRPr="000A3866">
        <w:rPr>
          <w:rFonts w:asciiTheme="minorHAnsi" w:hAnsiTheme="minorHAnsi" w:cs="Calibri"/>
        </w:rPr>
        <w:instrText xml:space="preserve"> REF Sch28PartC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Part C</w:t>
      </w:r>
      <w:r w:rsidRPr="000A3866">
        <w:rPr>
          <w:rFonts w:asciiTheme="minorHAnsi" w:hAnsiTheme="minorHAnsi" w:cs="Calibri"/>
        </w:rPr>
        <w:fldChar w:fldCharType="end"/>
      </w:r>
      <w:r w:rsidRPr="000A3866">
        <w:rPr>
          <w:rFonts w:asciiTheme="minorHAnsi" w:hAnsiTheme="minorHAnsi" w:cs="Calibri"/>
        </w:rPr>
        <w:t xml:space="preserve"> (</w:t>
      </w:r>
      <w:r w:rsidRPr="000A3866">
        <w:rPr>
          <w:rFonts w:asciiTheme="minorHAnsi" w:hAnsiTheme="minorHAnsi" w:cs="Calibri"/>
          <w:u w:val="single"/>
        </w:rPr>
        <w:t xml:space="preserve">No Staff Transfer </w:t>
      </w:r>
      <w:r w:rsidR="00A81EA2" w:rsidRPr="000A3866">
        <w:rPr>
          <w:rFonts w:asciiTheme="minorHAnsi" w:hAnsiTheme="minorHAnsi" w:cs="Calibri"/>
          <w:u w:val="single"/>
        </w:rPr>
        <w:t>on</w:t>
      </w:r>
      <w:r w:rsidRPr="000A3866">
        <w:rPr>
          <w:rFonts w:asciiTheme="minorHAnsi" w:hAnsiTheme="minorHAnsi" w:cs="Calibri"/>
          <w:u w:val="single"/>
        </w:rPr>
        <w:t xml:space="preserve"> Operational Commencement Date</w:t>
      </w:r>
      <w:r w:rsidRPr="000A3866">
        <w:rPr>
          <w:rFonts w:asciiTheme="minorHAnsi" w:hAnsiTheme="minorHAnsi" w:cs="Calibri"/>
        </w:rPr>
        <w:t>) – NOT APPLICABLE</w:t>
      </w:r>
    </w:p>
    <w:p w14:paraId="70037AFF" w14:textId="77777777" w:rsidR="004B2DC6" w:rsidRPr="004B2DC6" w:rsidRDefault="00301610" w:rsidP="004B2DC6">
      <w:pPr>
        <w:pStyle w:val="Numbered111"/>
        <w:tabs>
          <w:tab w:val="num" w:pos="1800"/>
        </w:tabs>
        <w:spacing w:after="0"/>
        <w:ind w:left="1797" w:hanging="1080"/>
        <w:rPr>
          <w:rFonts w:asciiTheme="minorHAnsi" w:hAnsiTheme="minorHAnsi"/>
        </w:rPr>
      </w:pP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4B2DC6">
        <w:rPr>
          <w:rFonts w:asciiTheme="minorHAnsi" w:eastAsia="Calibr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w:t>
      </w:r>
      <w:r w:rsidRPr="000A3866">
        <w:rPr>
          <w:rFonts w:asciiTheme="minorHAnsi" w:hAnsiTheme="minorHAnsi" w:cs="Calibri"/>
          <w:u w:val="single"/>
        </w:rPr>
        <w:t>Pensions</w:t>
      </w:r>
      <w:r w:rsidRPr="000A3866">
        <w:rPr>
          <w:rFonts w:asciiTheme="minorHAnsi" w:hAnsiTheme="minorHAnsi" w:cs="Calibri"/>
        </w:rPr>
        <w:t xml:space="preserve">), including its </w:t>
      </w:r>
      <w:r w:rsidRPr="00011DC5">
        <w:rPr>
          <w:rFonts w:asciiTheme="minorHAnsi" w:hAnsiTheme="minorHAnsi" w:cs="Calibri"/>
        </w:rPr>
        <w:fldChar w:fldCharType="begin"/>
      </w:r>
      <w:r w:rsidRPr="00011DC5">
        <w:rPr>
          <w:rFonts w:asciiTheme="minorHAnsi" w:hAnsiTheme="minorHAnsi" w:cs="Calibri"/>
        </w:rPr>
        <w:instrText xml:space="preserve"> REF _Ref184888187 \h  \* MERGEFORMAT </w:instrText>
      </w:r>
      <w:r w:rsidRPr="00011DC5">
        <w:rPr>
          <w:rFonts w:asciiTheme="minorHAnsi" w:hAnsiTheme="minorHAnsi" w:cs="Calibri"/>
        </w:rPr>
      </w:r>
      <w:r w:rsidRPr="00011DC5">
        <w:rPr>
          <w:rFonts w:asciiTheme="minorHAnsi" w:hAnsiTheme="minorHAnsi" w:cs="Calibri"/>
        </w:rPr>
        <w:fldChar w:fldCharType="separate"/>
      </w:r>
      <w:r w:rsidR="004B2DC6" w:rsidRPr="004B2DC6">
        <w:rPr>
          <w:rFonts w:asciiTheme="minorHAnsi" w:hAnsiTheme="minorHAnsi" w:cs="Calibri"/>
        </w:rPr>
        <w:br w:type="page"/>
      </w:r>
    </w:p>
    <w:p w14:paraId="7D207724" w14:textId="1FBDFBAF" w:rsidR="001E653E" w:rsidRDefault="004B2DC6" w:rsidP="001E653E">
      <w:pPr>
        <w:pStyle w:val="Numbered111"/>
        <w:tabs>
          <w:tab w:val="num" w:pos="1800"/>
        </w:tabs>
        <w:spacing w:before="0" w:after="0"/>
        <w:ind w:left="1797" w:hanging="1080"/>
        <w:rPr>
          <w:rFonts w:asciiTheme="minorHAnsi" w:hAnsiTheme="minorHAnsi" w:cs="Calibri"/>
        </w:rPr>
      </w:pPr>
      <w:r w:rsidRPr="004B2DC6">
        <w:rPr>
          <w:rFonts w:asciiTheme="minorHAnsi" w:hAnsiTheme="minorHAnsi"/>
        </w:rPr>
        <w:lastRenderedPageBreak/>
        <w:t>Annex</w:t>
      </w:r>
      <w:r w:rsidR="00301610" w:rsidRPr="00011DC5">
        <w:rPr>
          <w:rFonts w:asciiTheme="minorHAnsi" w:hAnsiTheme="minorHAnsi" w:cs="Calibri"/>
        </w:rPr>
        <w:fldChar w:fldCharType="end"/>
      </w:r>
      <w:r w:rsidR="001E653E">
        <w:rPr>
          <w:rFonts w:asciiTheme="minorHAnsi" w:hAnsiTheme="minorHAnsi" w:cs="Calibri"/>
        </w:rPr>
        <w:t>es</w:t>
      </w:r>
    </w:p>
    <w:p w14:paraId="730F886C" w14:textId="3806EF8B" w:rsidR="00301610" w:rsidRPr="00011DC5" w:rsidRDefault="00301610" w:rsidP="001E653E">
      <w:pPr>
        <w:pStyle w:val="Numbered111"/>
        <w:numPr>
          <w:ilvl w:val="0"/>
          <w:numId w:val="0"/>
        </w:numPr>
        <w:spacing w:before="0" w:after="0"/>
        <w:ind w:left="1797"/>
        <w:rPr>
          <w:rFonts w:asciiTheme="minorHAnsi" w:hAnsiTheme="minorHAnsi" w:cs="Calibri"/>
        </w:rPr>
      </w:pPr>
      <w:r w:rsidRPr="00011DC5">
        <w:rPr>
          <w:rFonts w:asciiTheme="minorHAnsi" w:hAnsiTheme="minorHAnsi" w:cs="Calibri"/>
        </w:rPr>
        <w:t>– APPLICABLE</w:t>
      </w:r>
    </w:p>
    <w:p w14:paraId="1EDE3DDD" w14:textId="6A1FF9A6" w:rsidR="003E2B32" w:rsidRPr="000A3866" w:rsidRDefault="003E2B32" w:rsidP="001E653E">
      <w:pPr>
        <w:pStyle w:val="Numbered111"/>
        <w:numPr>
          <w:ilvl w:val="0"/>
          <w:numId w:val="0"/>
        </w:numPr>
        <w:spacing w:after="120"/>
        <w:ind w:left="1800"/>
        <w:rPr>
          <w:rFonts w:asciiTheme="minorHAnsi" w:hAnsiTheme="minorHAnsi" w:cs="Calibri"/>
        </w:rPr>
      </w:pPr>
    </w:p>
    <w:p w14:paraId="35D90157" w14:textId="1BCCE79D" w:rsidR="00301610" w:rsidRPr="000A3866" w:rsidRDefault="00301610" w:rsidP="003E2B32">
      <w:pPr>
        <w:pStyle w:val="Heading2"/>
        <w:pageBreakBefore/>
        <w:spacing w:after="120"/>
        <w:ind w:left="1440"/>
        <w:rPr>
          <w:rFonts w:asciiTheme="minorHAnsi" w:hAnsiTheme="minorHAnsi" w:cs="Calibri"/>
        </w:rPr>
      </w:pPr>
      <w:bookmarkStart w:id="165" w:name="Sch28PartA"/>
      <w:bookmarkStart w:id="166" w:name="_Ref_ContractCompanion_9kb9Ut225"/>
      <w:bookmarkStart w:id="167" w:name="_9kR3WTr29B7FOiJfifw5qFQKjPyIc7P74NG3GUM"/>
      <w:bookmarkStart w:id="168" w:name="_Toc141711985"/>
      <w:bookmarkStart w:id="169" w:name="_Toc212718324"/>
      <w:r w:rsidRPr="000A3866">
        <w:rPr>
          <w:rFonts w:asciiTheme="minorHAnsi" w:hAnsiTheme="minorHAnsi" w:cs="Calibri"/>
        </w:rPr>
        <w:lastRenderedPageBreak/>
        <w:t>Part A</w:t>
      </w:r>
      <w:bookmarkEnd w:id="165"/>
      <w:r w:rsidRPr="000A3866">
        <w:rPr>
          <w:rFonts w:asciiTheme="minorHAnsi" w:hAnsiTheme="minorHAnsi" w:cs="Calibri"/>
        </w:rPr>
        <w:t xml:space="preserve">: Transferring Council Employees at Commencement of </w:t>
      </w:r>
      <w:bookmarkEnd w:id="166"/>
      <w:bookmarkEnd w:id="167"/>
      <w:bookmarkEnd w:id="168"/>
      <w:r w:rsidRPr="000A3866">
        <w:rPr>
          <w:rFonts w:asciiTheme="minorHAnsi" w:hAnsiTheme="minorHAnsi" w:cs="Calibri"/>
        </w:rPr>
        <w:t>Service</w:t>
      </w:r>
      <w:bookmarkEnd w:id="169"/>
    </w:p>
    <w:p w14:paraId="61154670" w14:textId="16315E63" w:rsidR="00301610" w:rsidRPr="008D13DA" w:rsidRDefault="00301610" w:rsidP="003E2B32">
      <w:pPr>
        <w:spacing w:after="120"/>
        <w:rPr>
          <w:rFonts w:cs="Calibri"/>
          <w:sz w:val="24"/>
        </w:rPr>
      </w:pPr>
      <w:r w:rsidRPr="008D13DA">
        <w:rPr>
          <w:rFonts w:cs="Calibri"/>
          <w:sz w:val="24"/>
        </w:rPr>
        <w:t>[</w:t>
      </w:r>
      <w:r w:rsidR="001C1410" w:rsidRPr="008D13DA">
        <w:rPr>
          <w:rFonts w:cs="Calibri"/>
          <w:sz w:val="24"/>
        </w:rPr>
        <w:t>NOT USED</w:t>
      </w:r>
      <w:r w:rsidRPr="008D13DA">
        <w:rPr>
          <w:rFonts w:cs="Calibri"/>
          <w:sz w:val="24"/>
        </w:rPr>
        <w:t>]</w:t>
      </w:r>
    </w:p>
    <w:p w14:paraId="083C1CBE" w14:textId="77777777" w:rsidR="00301610" w:rsidRPr="000A3866" w:rsidRDefault="00301610" w:rsidP="003E2B32">
      <w:pPr>
        <w:pStyle w:val="Heading2"/>
        <w:pageBreakBefore/>
        <w:spacing w:after="120"/>
        <w:ind w:left="1440"/>
        <w:rPr>
          <w:rFonts w:asciiTheme="minorHAnsi" w:hAnsiTheme="minorHAnsi" w:cs="Calibri"/>
        </w:rPr>
      </w:pPr>
      <w:bookmarkStart w:id="170" w:name="Sch28PartB"/>
      <w:bookmarkStart w:id="171" w:name="_Ref_ContractCompanion_9kb9Ur456"/>
      <w:bookmarkStart w:id="172" w:name="_Ref_ContractCompanion_9kb9Us9DA"/>
      <w:bookmarkStart w:id="173" w:name="_Ref_ContractCompanion_9kb9Ut228"/>
      <w:bookmarkStart w:id="174" w:name="_9kR3WTr29B7FNhJfifw5qFQKjPyId8P74NG3GUM"/>
      <w:bookmarkStart w:id="175" w:name="_Toc141711986"/>
      <w:bookmarkStart w:id="176" w:name="_Toc212718325"/>
      <w:r w:rsidRPr="000A3866">
        <w:rPr>
          <w:rFonts w:asciiTheme="minorHAnsi" w:hAnsiTheme="minorHAnsi" w:cs="Calibri"/>
        </w:rPr>
        <w:lastRenderedPageBreak/>
        <w:t>Part B</w:t>
      </w:r>
      <w:bookmarkEnd w:id="170"/>
      <w:r w:rsidRPr="000A3866">
        <w:rPr>
          <w:rFonts w:asciiTheme="minorHAnsi" w:hAnsiTheme="minorHAnsi" w:cs="Calibri"/>
        </w:rPr>
        <w:t xml:space="preserve">: Transferring Former Provider Employees at Commencement of </w:t>
      </w:r>
      <w:bookmarkEnd w:id="171"/>
      <w:bookmarkEnd w:id="172"/>
      <w:bookmarkEnd w:id="173"/>
      <w:bookmarkEnd w:id="174"/>
      <w:bookmarkEnd w:id="175"/>
      <w:r w:rsidRPr="000A3866">
        <w:rPr>
          <w:rFonts w:asciiTheme="minorHAnsi" w:hAnsiTheme="minorHAnsi" w:cs="Calibri"/>
        </w:rPr>
        <w:t>Service</w:t>
      </w:r>
      <w:bookmarkEnd w:id="176"/>
    </w:p>
    <w:p w14:paraId="052767A3" w14:textId="77777777" w:rsidR="00301610" w:rsidRPr="000A3866" w:rsidRDefault="00301610" w:rsidP="00671C6F">
      <w:pPr>
        <w:pStyle w:val="AppendixText1"/>
        <w:numPr>
          <w:ilvl w:val="0"/>
          <w:numId w:val="82"/>
        </w:numPr>
        <w:spacing w:after="120"/>
        <w:rPr>
          <w:rFonts w:asciiTheme="minorHAnsi" w:hAnsiTheme="minorHAnsi" w:cs="Calibri"/>
          <w:color w:val="1F497D"/>
        </w:rPr>
      </w:pPr>
      <w:r w:rsidRPr="000A3866">
        <w:rPr>
          <w:rFonts w:asciiTheme="minorHAnsi" w:hAnsiTheme="minorHAnsi" w:cs="Calibri"/>
          <w:color w:val="1F497D"/>
        </w:rPr>
        <w:t>Relevant Transfers</w:t>
      </w:r>
    </w:p>
    <w:p w14:paraId="53BF9E0C"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Council and the Provider agree that:</w:t>
      </w:r>
    </w:p>
    <w:p w14:paraId="791F1749" w14:textId="34C57A48"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Subject to paragraph </w:t>
      </w:r>
      <w:r w:rsidRPr="000A3866">
        <w:rPr>
          <w:rFonts w:asciiTheme="minorHAnsi" w:hAnsiTheme="minorHAnsi" w:cs="Calibri"/>
        </w:rPr>
        <w:fldChar w:fldCharType="begin"/>
      </w:r>
      <w:r w:rsidRPr="000A3866">
        <w:rPr>
          <w:rFonts w:asciiTheme="minorHAnsi" w:hAnsiTheme="minorHAnsi" w:cs="Calibri"/>
        </w:rPr>
        <w:instrText xml:space="preserve"> REF _Ref189129785 \r \h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1.2</w:t>
      </w:r>
      <w:r w:rsidRPr="000A3866">
        <w:rPr>
          <w:rFonts w:asciiTheme="minorHAnsi" w:hAnsiTheme="minorHAnsi" w:cs="Calibri"/>
        </w:rPr>
        <w:fldChar w:fldCharType="end"/>
      </w:r>
      <w:r w:rsidRPr="000A3866">
        <w:rPr>
          <w:rFonts w:asciiTheme="minorHAnsi" w:hAnsiTheme="minorHAnsi" w:cs="Calibri"/>
        </w:rPr>
        <w:t>, the commencement of the provision of the Service or of any relevant part of the Service will be a Relevant Transfer in relation to the Transferring Former Provider Employees; and</w:t>
      </w:r>
    </w:p>
    <w:p w14:paraId="38CD3F0F"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as a result of the operation of the Employment Regulations, the contracts of employment between each Former Provider and the Transferring Former Provider Employees (except in relation to any terms disapplied through the operation of </w:t>
      </w:r>
      <w:bookmarkStart w:id="177" w:name="_9kMHG5YVt49BA9D5siz5mv406KLN"/>
      <w:r w:rsidRPr="000A3866">
        <w:rPr>
          <w:rFonts w:asciiTheme="minorHAnsi" w:hAnsiTheme="minorHAnsi" w:cs="Calibri"/>
        </w:rPr>
        <w:t>regulation 10</w:t>
      </w:r>
      <w:bookmarkEnd w:id="177"/>
      <w:r w:rsidRPr="000A3866">
        <w:rPr>
          <w:rFonts w:asciiTheme="minorHAnsi" w:hAnsiTheme="minorHAnsi" w:cs="Calibri"/>
        </w:rPr>
        <w:t xml:space="preserve"> of the Employment Regulations) shall have effect on and from the Relevant Transfer Date as if originally made between the Provider and/or Notified Sub-contractor and each such Transferring Former Provider Employee.</w:t>
      </w:r>
    </w:p>
    <w:p w14:paraId="636B3D81" w14:textId="77777777" w:rsidR="006A4728" w:rsidRPr="000A3866" w:rsidRDefault="00301610" w:rsidP="00671C6F">
      <w:pPr>
        <w:pStyle w:val="AppendixText2"/>
        <w:numPr>
          <w:ilvl w:val="1"/>
          <w:numId w:val="82"/>
        </w:numPr>
        <w:spacing w:after="120"/>
        <w:rPr>
          <w:rFonts w:asciiTheme="minorHAnsi" w:hAnsiTheme="minorHAnsi" w:cs="Calibri"/>
        </w:rPr>
      </w:pPr>
      <w:bookmarkStart w:id="178" w:name="_Ref189129785"/>
      <w:r w:rsidRPr="000A3866">
        <w:rPr>
          <w:rFonts w:asciiTheme="minorHAnsi" w:hAnsiTheme="minorHAnsi" w:cs="Calibri"/>
        </w:rPr>
        <w:t>The Council and the Provider agree that the provision of mobilisation services by the Provider or a Sub-contractor of the Provider prior to the commencement of the Service Period shall not give rise to a Relevant Transfer.</w:t>
      </w:r>
      <w:bookmarkEnd w:id="178"/>
    </w:p>
    <w:p w14:paraId="4F7D6E59" w14:textId="37CCD38F" w:rsidR="00301610" w:rsidRDefault="00EB20F9" w:rsidP="00671C6F">
      <w:pPr>
        <w:pStyle w:val="AppendixText1"/>
        <w:numPr>
          <w:ilvl w:val="0"/>
          <w:numId w:val="82"/>
        </w:numPr>
        <w:spacing w:after="120"/>
        <w:rPr>
          <w:rFonts w:asciiTheme="minorHAnsi" w:hAnsiTheme="minorHAnsi" w:cs="Calibri"/>
          <w:color w:val="1F497D"/>
        </w:rPr>
      </w:pPr>
      <w:r>
        <w:rPr>
          <w:rFonts w:asciiTheme="minorHAnsi" w:hAnsiTheme="minorHAnsi" w:cs="Calibri"/>
          <w:color w:val="1F497D"/>
        </w:rPr>
        <w:t xml:space="preserve">Council </w:t>
      </w:r>
      <w:r w:rsidR="006B61E1">
        <w:rPr>
          <w:rFonts w:asciiTheme="minorHAnsi" w:hAnsiTheme="minorHAnsi" w:cs="Calibri"/>
          <w:color w:val="1F497D"/>
        </w:rPr>
        <w:t>indemnities</w:t>
      </w:r>
    </w:p>
    <w:p w14:paraId="14514D23" w14:textId="1F4ECD43" w:rsidR="00BB2729" w:rsidRPr="00C738C0" w:rsidRDefault="00BB2290" w:rsidP="00671C6F">
      <w:pPr>
        <w:pStyle w:val="AppendixText2"/>
        <w:keepNext/>
        <w:numPr>
          <w:ilvl w:val="1"/>
          <w:numId w:val="82"/>
        </w:numPr>
        <w:spacing w:after="120"/>
        <w:rPr>
          <w:rFonts w:asciiTheme="minorHAnsi" w:hAnsiTheme="minorHAnsi" w:cs="Calibri"/>
        </w:rPr>
      </w:pPr>
      <w:r w:rsidRPr="00C738C0">
        <w:rPr>
          <w:rFonts w:asciiTheme="minorHAnsi" w:hAnsiTheme="minorHAnsi" w:cs="Calibri"/>
        </w:rPr>
        <w:t>T</w:t>
      </w:r>
      <w:r w:rsidR="00BB2729" w:rsidRPr="00C738C0">
        <w:rPr>
          <w:rFonts w:asciiTheme="minorHAnsi" w:hAnsiTheme="minorHAnsi" w:cs="Calibri"/>
        </w:rPr>
        <w:t xml:space="preserve">he </w:t>
      </w:r>
      <w:r w:rsidRPr="00C738C0">
        <w:rPr>
          <w:rFonts w:asciiTheme="minorHAnsi" w:hAnsiTheme="minorHAnsi" w:cs="Calibri"/>
        </w:rPr>
        <w:t>Council</w:t>
      </w:r>
      <w:r w:rsidR="00BB2729" w:rsidRPr="00C738C0">
        <w:rPr>
          <w:rFonts w:asciiTheme="minorHAnsi" w:hAnsiTheme="minorHAnsi" w:cs="Calibri"/>
        </w:rPr>
        <w:t xml:space="preserve"> shall indemnify the </w:t>
      </w:r>
      <w:r w:rsidRPr="00C738C0">
        <w:rPr>
          <w:rFonts w:asciiTheme="minorHAnsi" w:hAnsiTheme="minorHAnsi" w:cs="Calibri"/>
        </w:rPr>
        <w:t>Provider</w:t>
      </w:r>
      <w:r w:rsidR="00BB2729" w:rsidRPr="00C738C0">
        <w:rPr>
          <w:rFonts w:asciiTheme="minorHAnsi" w:hAnsiTheme="minorHAnsi" w:cs="Calibri"/>
        </w:rPr>
        <w:t xml:space="preserve"> and/or any Sub-contractor against any Employee Liabilities arising from or </w:t>
      </w:r>
      <w:proofErr w:type="gramStart"/>
      <w:r w:rsidR="00BB2729" w:rsidRPr="00C738C0">
        <w:rPr>
          <w:rFonts w:asciiTheme="minorHAnsi" w:hAnsiTheme="minorHAnsi" w:cs="Calibri"/>
        </w:rPr>
        <w:t>as a result of</w:t>
      </w:r>
      <w:proofErr w:type="gramEnd"/>
      <w:r w:rsidR="00BB2729" w:rsidRPr="00C738C0">
        <w:rPr>
          <w:rFonts w:asciiTheme="minorHAnsi" w:hAnsiTheme="minorHAnsi" w:cs="Calibri"/>
        </w:rPr>
        <w:t>:</w:t>
      </w:r>
    </w:p>
    <w:p w14:paraId="0E08F396" w14:textId="0B09F389" w:rsidR="00BB2729" w:rsidRPr="00C738C0" w:rsidRDefault="00BB2729" w:rsidP="00671C6F">
      <w:pPr>
        <w:pStyle w:val="AppendixText3"/>
        <w:numPr>
          <w:ilvl w:val="2"/>
          <w:numId w:val="82"/>
        </w:numPr>
        <w:spacing w:after="120"/>
        <w:rPr>
          <w:rFonts w:asciiTheme="minorHAnsi" w:hAnsiTheme="minorHAnsi" w:cs="Calibri"/>
        </w:rPr>
      </w:pPr>
      <w:r w:rsidRPr="00C738C0">
        <w:rPr>
          <w:rFonts w:asciiTheme="minorHAnsi" w:hAnsiTheme="minorHAnsi" w:cs="Calibri"/>
        </w:rPr>
        <w:t xml:space="preserve">any act or omission of the </w:t>
      </w:r>
      <w:r w:rsidR="009F6EEA" w:rsidRPr="00C738C0">
        <w:rPr>
          <w:rFonts w:asciiTheme="minorHAnsi" w:hAnsiTheme="minorHAnsi" w:cs="Calibri"/>
        </w:rPr>
        <w:t xml:space="preserve">Former </w:t>
      </w:r>
      <w:r w:rsidRPr="00C738C0">
        <w:rPr>
          <w:rFonts w:asciiTheme="minorHAnsi" w:hAnsiTheme="minorHAnsi" w:cs="Calibri"/>
        </w:rPr>
        <w:t xml:space="preserve">Provider or any </w:t>
      </w:r>
      <w:r w:rsidR="009F6EEA" w:rsidRPr="00C738C0">
        <w:rPr>
          <w:rFonts w:asciiTheme="minorHAnsi" w:hAnsiTheme="minorHAnsi" w:cs="Calibri"/>
        </w:rPr>
        <w:t xml:space="preserve">Former </w:t>
      </w:r>
      <w:r w:rsidRPr="00C738C0">
        <w:rPr>
          <w:rFonts w:asciiTheme="minorHAnsi" w:hAnsiTheme="minorHAnsi" w:cs="Calibri"/>
        </w:rPr>
        <w:t xml:space="preserve">Sub-contractor in respect of any Transferring </w:t>
      </w:r>
      <w:r w:rsidR="009F6EEA" w:rsidRPr="00C738C0">
        <w:rPr>
          <w:rFonts w:asciiTheme="minorHAnsi" w:hAnsiTheme="minorHAnsi" w:cs="Calibri"/>
        </w:rPr>
        <w:t xml:space="preserve">Former </w:t>
      </w:r>
      <w:r w:rsidRPr="00C738C0">
        <w:rPr>
          <w:rFonts w:asciiTheme="minorHAnsi" w:hAnsiTheme="minorHAnsi" w:cs="Calibri"/>
        </w:rPr>
        <w:t xml:space="preserve">Provider Employee or any appropriate employee representative (as defined in the Employment Regulations) of any Transferring </w:t>
      </w:r>
      <w:r w:rsidR="004A60FB" w:rsidRPr="00C738C0">
        <w:rPr>
          <w:rFonts w:asciiTheme="minorHAnsi" w:hAnsiTheme="minorHAnsi" w:cs="Calibri"/>
        </w:rPr>
        <w:t xml:space="preserve">Former </w:t>
      </w:r>
      <w:r w:rsidRPr="00C738C0">
        <w:rPr>
          <w:rFonts w:asciiTheme="minorHAnsi" w:hAnsiTheme="minorHAnsi" w:cs="Calibri"/>
        </w:rPr>
        <w:t xml:space="preserve">Provider Employee whether occurring before, on or after the Service Transfer </w:t>
      </w:r>
      <w:proofErr w:type="gramStart"/>
      <w:r w:rsidRPr="00C738C0">
        <w:rPr>
          <w:rFonts w:asciiTheme="minorHAnsi" w:hAnsiTheme="minorHAnsi" w:cs="Calibri"/>
        </w:rPr>
        <w:t>Date;</w:t>
      </w:r>
      <w:proofErr w:type="gramEnd"/>
    </w:p>
    <w:p w14:paraId="087579FE" w14:textId="5C7BBD6B" w:rsidR="00BB2729" w:rsidRPr="00C738C0" w:rsidRDefault="00BB2729" w:rsidP="00671C6F">
      <w:pPr>
        <w:pStyle w:val="AppendixText3"/>
        <w:keepNext/>
        <w:numPr>
          <w:ilvl w:val="2"/>
          <w:numId w:val="82"/>
        </w:numPr>
        <w:spacing w:after="120"/>
        <w:rPr>
          <w:rFonts w:asciiTheme="minorHAnsi" w:hAnsiTheme="minorHAnsi" w:cs="Calibri"/>
        </w:rPr>
      </w:pPr>
      <w:r w:rsidRPr="00C738C0">
        <w:rPr>
          <w:rFonts w:asciiTheme="minorHAnsi" w:hAnsiTheme="minorHAnsi" w:cs="Calibri"/>
        </w:rPr>
        <w:t xml:space="preserve">the breach or non-observance by the </w:t>
      </w:r>
      <w:r w:rsidR="004A60FB" w:rsidRPr="00C738C0">
        <w:rPr>
          <w:rFonts w:asciiTheme="minorHAnsi" w:hAnsiTheme="minorHAnsi" w:cs="Calibri"/>
        </w:rPr>
        <w:t xml:space="preserve">Former </w:t>
      </w:r>
      <w:r w:rsidRPr="00C738C0">
        <w:rPr>
          <w:rFonts w:asciiTheme="minorHAnsi" w:hAnsiTheme="minorHAnsi" w:cs="Calibri"/>
        </w:rPr>
        <w:t>Provider or any Sub-contractor occurring before but excluding the Service Transfer Date of:</w:t>
      </w:r>
    </w:p>
    <w:p w14:paraId="1DD5B71A" w14:textId="77777777" w:rsidR="00BB2729" w:rsidRPr="00C738C0" w:rsidRDefault="00BB2729" w:rsidP="00671C6F">
      <w:pPr>
        <w:pStyle w:val="AppendixText4"/>
        <w:numPr>
          <w:ilvl w:val="3"/>
          <w:numId w:val="82"/>
        </w:numPr>
        <w:spacing w:after="120"/>
        <w:rPr>
          <w:rFonts w:asciiTheme="minorHAnsi" w:hAnsiTheme="minorHAnsi" w:cs="Calibri"/>
        </w:rPr>
      </w:pPr>
      <w:r w:rsidRPr="00C738C0">
        <w:rPr>
          <w:rFonts w:asciiTheme="minorHAnsi" w:hAnsiTheme="minorHAnsi" w:cs="Calibri"/>
        </w:rPr>
        <w:t>any collective agreement applicable to the Transferring Provider Employees; and/or</w:t>
      </w:r>
    </w:p>
    <w:p w14:paraId="2ADE3245" w14:textId="33856681" w:rsidR="00BB2729" w:rsidRPr="00C738C0" w:rsidRDefault="00BB2729" w:rsidP="00671C6F">
      <w:pPr>
        <w:pStyle w:val="AppendixText4"/>
        <w:numPr>
          <w:ilvl w:val="3"/>
          <w:numId w:val="82"/>
        </w:numPr>
        <w:spacing w:after="120"/>
        <w:rPr>
          <w:rFonts w:asciiTheme="minorHAnsi" w:hAnsiTheme="minorHAnsi" w:cs="Calibri"/>
        </w:rPr>
      </w:pPr>
      <w:r w:rsidRPr="00C738C0">
        <w:rPr>
          <w:rFonts w:asciiTheme="minorHAnsi" w:hAnsiTheme="minorHAnsi" w:cs="Calibri"/>
        </w:rPr>
        <w:t>any other custom or practice with a trade union or staff association in respect of any Transferring</w:t>
      </w:r>
      <w:r w:rsidR="004A60FB" w:rsidRPr="00C738C0">
        <w:rPr>
          <w:rFonts w:asciiTheme="minorHAnsi" w:hAnsiTheme="minorHAnsi" w:cs="Calibri"/>
        </w:rPr>
        <w:t xml:space="preserve"> Former</w:t>
      </w:r>
      <w:r w:rsidRPr="00C738C0">
        <w:rPr>
          <w:rFonts w:asciiTheme="minorHAnsi" w:hAnsiTheme="minorHAnsi" w:cs="Calibri"/>
        </w:rPr>
        <w:t xml:space="preserve"> Provider Employees which the Provider or any Sub-contractor is contractually bound to </w:t>
      </w:r>
      <w:proofErr w:type="gramStart"/>
      <w:r w:rsidRPr="00C738C0">
        <w:rPr>
          <w:rFonts w:asciiTheme="minorHAnsi" w:hAnsiTheme="minorHAnsi" w:cs="Calibri"/>
        </w:rPr>
        <w:t>honour;</w:t>
      </w:r>
      <w:proofErr w:type="gramEnd"/>
    </w:p>
    <w:p w14:paraId="293B4208" w14:textId="4ED89C2B" w:rsidR="00BB2729" w:rsidRPr="00C738C0" w:rsidRDefault="00BB2729" w:rsidP="00671C6F">
      <w:pPr>
        <w:pStyle w:val="AppendixText3"/>
        <w:numPr>
          <w:ilvl w:val="2"/>
          <w:numId w:val="82"/>
        </w:numPr>
        <w:spacing w:after="120"/>
        <w:rPr>
          <w:rFonts w:asciiTheme="minorHAnsi" w:hAnsiTheme="minorHAnsi" w:cs="Calibri"/>
        </w:rPr>
      </w:pPr>
      <w:r w:rsidRPr="00C738C0">
        <w:rPr>
          <w:rFonts w:asciiTheme="minorHAnsi" w:hAnsiTheme="minorHAnsi" w:cs="Calibri"/>
        </w:rPr>
        <w:t xml:space="preserve">any claim by any trade union or other body or person representing any Transferring </w:t>
      </w:r>
      <w:r w:rsidR="004A60FB" w:rsidRPr="00C738C0">
        <w:rPr>
          <w:rFonts w:asciiTheme="minorHAnsi" w:hAnsiTheme="minorHAnsi" w:cs="Calibri"/>
        </w:rPr>
        <w:t>For</w:t>
      </w:r>
      <w:r w:rsidR="00DA433B" w:rsidRPr="00C738C0">
        <w:rPr>
          <w:rFonts w:asciiTheme="minorHAnsi" w:hAnsiTheme="minorHAnsi" w:cs="Calibri"/>
        </w:rPr>
        <w:t xml:space="preserve">mer </w:t>
      </w:r>
      <w:r w:rsidRPr="00C738C0">
        <w:rPr>
          <w:rFonts w:asciiTheme="minorHAnsi" w:hAnsiTheme="minorHAnsi" w:cs="Calibri"/>
        </w:rPr>
        <w:t xml:space="preserve">Provider Employees arising from or connected with any failure by the </w:t>
      </w:r>
      <w:r w:rsidR="00DA433B" w:rsidRPr="00C738C0">
        <w:rPr>
          <w:rFonts w:asciiTheme="minorHAnsi" w:hAnsiTheme="minorHAnsi" w:cs="Calibri"/>
        </w:rPr>
        <w:t xml:space="preserve">Former </w:t>
      </w:r>
      <w:r w:rsidRPr="00C738C0">
        <w:rPr>
          <w:rFonts w:asciiTheme="minorHAnsi" w:hAnsiTheme="minorHAnsi" w:cs="Calibri"/>
        </w:rPr>
        <w:t xml:space="preserve">Provider or a </w:t>
      </w:r>
      <w:r w:rsidR="00DA433B" w:rsidRPr="00C738C0">
        <w:rPr>
          <w:rFonts w:asciiTheme="minorHAnsi" w:hAnsiTheme="minorHAnsi" w:cs="Calibri"/>
        </w:rPr>
        <w:t xml:space="preserve">Former </w:t>
      </w:r>
      <w:r w:rsidRPr="00C738C0">
        <w:rPr>
          <w:rFonts w:asciiTheme="minorHAnsi" w:hAnsiTheme="minorHAnsi" w:cs="Calibri"/>
        </w:rPr>
        <w:t xml:space="preserve">Sub-contractor to comply with any legal obligation to such trade union, body or person arising before but excluding the Service Transfer </w:t>
      </w:r>
      <w:proofErr w:type="gramStart"/>
      <w:r w:rsidRPr="00C738C0">
        <w:rPr>
          <w:rFonts w:asciiTheme="minorHAnsi" w:hAnsiTheme="minorHAnsi" w:cs="Calibri"/>
        </w:rPr>
        <w:t>Date;</w:t>
      </w:r>
      <w:proofErr w:type="gramEnd"/>
    </w:p>
    <w:p w14:paraId="6160F2E3" w14:textId="77777777" w:rsidR="00BB2729" w:rsidRPr="00C738C0" w:rsidRDefault="00BB2729" w:rsidP="00671C6F">
      <w:pPr>
        <w:pStyle w:val="AppendixText3"/>
        <w:keepNext/>
        <w:numPr>
          <w:ilvl w:val="2"/>
          <w:numId w:val="82"/>
        </w:numPr>
        <w:spacing w:after="120"/>
        <w:rPr>
          <w:rFonts w:asciiTheme="minorHAnsi" w:hAnsiTheme="minorHAnsi" w:cs="Calibri"/>
        </w:rPr>
      </w:pPr>
      <w:r w:rsidRPr="00C738C0">
        <w:rPr>
          <w:rFonts w:asciiTheme="minorHAnsi" w:hAnsiTheme="minorHAnsi" w:cs="Calibri"/>
        </w:rPr>
        <w:t>any proceeding, claim or demand by HMRC or other statutory authority in respect of any financial obligation including, but not limited to, PAYE and primary and secondary national insurance contributions:</w:t>
      </w:r>
    </w:p>
    <w:p w14:paraId="5F52E154" w14:textId="3BE1AD21" w:rsidR="00BB2729" w:rsidRPr="00C738C0" w:rsidRDefault="00BB2729" w:rsidP="00671C6F">
      <w:pPr>
        <w:pStyle w:val="AppendixText4"/>
        <w:numPr>
          <w:ilvl w:val="3"/>
          <w:numId w:val="82"/>
        </w:numPr>
        <w:spacing w:after="120"/>
        <w:rPr>
          <w:rFonts w:asciiTheme="minorHAnsi" w:hAnsiTheme="minorHAnsi" w:cs="Calibri"/>
        </w:rPr>
      </w:pPr>
      <w:r w:rsidRPr="00C738C0">
        <w:rPr>
          <w:rFonts w:asciiTheme="minorHAnsi" w:hAnsiTheme="minorHAnsi" w:cs="Calibri"/>
        </w:rPr>
        <w:t xml:space="preserve">in relation to any Transferring </w:t>
      </w:r>
      <w:r w:rsidR="00DA433B" w:rsidRPr="00C738C0">
        <w:rPr>
          <w:rFonts w:asciiTheme="minorHAnsi" w:hAnsiTheme="minorHAnsi" w:cs="Calibri"/>
        </w:rPr>
        <w:t xml:space="preserve">Former </w:t>
      </w:r>
      <w:r w:rsidRPr="00C738C0">
        <w:rPr>
          <w:rFonts w:asciiTheme="minorHAnsi" w:hAnsiTheme="minorHAnsi" w:cs="Calibri"/>
        </w:rPr>
        <w:t xml:space="preserve">Provider Employee, to the extent that the proceeding, claim or demand by HMRC or other statutory authority </w:t>
      </w:r>
      <w:r w:rsidRPr="00C738C0">
        <w:rPr>
          <w:rFonts w:asciiTheme="minorHAnsi" w:hAnsiTheme="minorHAnsi" w:cs="Calibri"/>
        </w:rPr>
        <w:lastRenderedPageBreak/>
        <w:t>relates to financial obligations arising before but excluding the Service Transfer Date; and</w:t>
      </w:r>
    </w:p>
    <w:p w14:paraId="099B3ED1" w14:textId="20601AE7" w:rsidR="00BB2729" w:rsidRPr="00C738C0" w:rsidRDefault="00BB2729" w:rsidP="00671C6F">
      <w:pPr>
        <w:pStyle w:val="AppendixText4"/>
        <w:numPr>
          <w:ilvl w:val="3"/>
          <w:numId w:val="82"/>
        </w:numPr>
        <w:spacing w:after="120"/>
        <w:rPr>
          <w:rFonts w:asciiTheme="minorHAnsi" w:hAnsiTheme="minorHAnsi" w:cs="Calibri"/>
        </w:rPr>
      </w:pPr>
      <w:r w:rsidRPr="00C738C0">
        <w:rPr>
          <w:rFonts w:asciiTheme="minorHAnsi" w:hAnsiTheme="minorHAnsi" w:cs="Calibri"/>
        </w:rPr>
        <w:t xml:space="preserve">in relation to any employee who is not identified in the </w:t>
      </w:r>
      <w:r w:rsidR="00DA433B" w:rsidRPr="00C738C0">
        <w:rPr>
          <w:rFonts w:asciiTheme="minorHAnsi" w:hAnsiTheme="minorHAnsi" w:cs="Calibri"/>
        </w:rPr>
        <w:t xml:space="preserve">Former </w:t>
      </w:r>
      <w:r w:rsidRPr="00C738C0">
        <w:rPr>
          <w:rFonts w:asciiTheme="minorHAnsi" w:hAnsiTheme="minorHAnsi" w:cs="Calibri"/>
        </w:rPr>
        <w:t xml:space="preserve">Provider’s Final Provider Personnel List, and in respect of whom it is later alleged or determined that the Employment Regulations applied so as to transfer his/her employment from the </w:t>
      </w:r>
      <w:r w:rsidR="00D74C76" w:rsidRPr="00C738C0">
        <w:rPr>
          <w:rFonts w:asciiTheme="minorHAnsi" w:hAnsiTheme="minorHAnsi" w:cs="Calibri"/>
        </w:rPr>
        <w:t xml:space="preserve">Former </w:t>
      </w:r>
      <w:r w:rsidRPr="00C738C0">
        <w:rPr>
          <w:rFonts w:asciiTheme="minorHAnsi" w:hAnsiTheme="minorHAnsi" w:cs="Calibri"/>
        </w:rPr>
        <w:t>Provider to the Provider and/or any Sub-contractor, to the extent that the proceeding, claim or demand by HMRC or other statutory authority relates to financial obligations arising before but excluding the Service Transfer Date;</w:t>
      </w:r>
    </w:p>
    <w:p w14:paraId="23C58F99" w14:textId="2A120043" w:rsidR="00BB2729" w:rsidRPr="00C738C0" w:rsidRDefault="00BB2729" w:rsidP="00671C6F">
      <w:pPr>
        <w:pStyle w:val="AppendixText3"/>
        <w:numPr>
          <w:ilvl w:val="2"/>
          <w:numId w:val="82"/>
        </w:numPr>
        <w:spacing w:after="120"/>
        <w:rPr>
          <w:rFonts w:asciiTheme="minorHAnsi" w:hAnsiTheme="minorHAnsi" w:cs="Calibri"/>
        </w:rPr>
      </w:pPr>
      <w:r w:rsidRPr="00C738C0">
        <w:rPr>
          <w:rFonts w:asciiTheme="minorHAnsi" w:hAnsiTheme="minorHAnsi" w:cs="Calibri"/>
        </w:rPr>
        <w:t xml:space="preserve">a failure of the </w:t>
      </w:r>
      <w:r w:rsidR="00D74C76" w:rsidRPr="00C738C0">
        <w:rPr>
          <w:rFonts w:asciiTheme="minorHAnsi" w:hAnsiTheme="minorHAnsi" w:cs="Calibri"/>
        </w:rPr>
        <w:t xml:space="preserve">Former </w:t>
      </w:r>
      <w:r w:rsidRPr="00C738C0">
        <w:rPr>
          <w:rFonts w:asciiTheme="minorHAnsi" w:hAnsiTheme="minorHAnsi" w:cs="Calibri"/>
        </w:rPr>
        <w:t xml:space="preserve">Provider or any </w:t>
      </w:r>
      <w:r w:rsidR="00D74C76" w:rsidRPr="00C738C0">
        <w:rPr>
          <w:rFonts w:asciiTheme="minorHAnsi" w:hAnsiTheme="minorHAnsi" w:cs="Calibri"/>
        </w:rPr>
        <w:t xml:space="preserve">Former </w:t>
      </w:r>
      <w:r w:rsidRPr="00C738C0">
        <w:rPr>
          <w:rFonts w:asciiTheme="minorHAnsi" w:hAnsiTheme="minorHAnsi" w:cs="Calibri"/>
        </w:rPr>
        <w:t xml:space="preserve">Sub-contractor to discharge or procure the discharge of all wages, salaries and all other benefits and all PAYE tax deductions and national insurance contributions relating to the Transferring </w:t>
      </w:r>
      <w:r w:rsidR="00761657" w:rsidRPr="00C738C0">
        <w:rPr>
          <w:rFonts w:asciiTheme="minorHAnsi" w:hAnsiTheme="minorHAnsi" w:cs="Calibri"/>
        </w:rPr>
        <w:t xml:space="preserve">Former </w:t>
      </w:r>
      <w:r w:rsidRPr="00C738C0">
        <w:rPr>
          <w:rFonts w:asciiTheme="minorHAnsi" w:hAnsiTheme="minorHAnsi" w:cs="Calibri"/>
        </w:rPr>
        <w:t>Provider Employees in respect of the period up to (but excluding) the Service Transfer Date</w:t>
      </w:r>
      <w:proofErr w:type="gramStart"/>
      <w:r w:rsidRPr="00C738C0">
        <w:rPr>
          <w:rFonts w:asciiTheme="minorHAnsi" w:hAnsiTheme="minorHAnsi" w:cs="Calibri"/>
        </w:rPr>
        <w:t>);</w:t>
      </w:r>
      <w:proofErr w:type="gramEnd"/>
    </w:p>
    <w:p w14:paraId="6D22B8D8" w14:textId="112EC9FE" w:rsidR="00BB2729" w:rsidRPr="00C738C0" w:rsidRDefault="00BB2729" w:rsidP="00671C6F">
      <w:pPr>
        <w:pStyle w:val="AppendixText3"/>
        <w:numPr>
          <w:ilvl w:val="2"/>
          <w:numId w:val="82"/>
        </w:numPr>
        <w:spacing w:after="120"/>
        <w:rPr>
          <w:rFonts w:asciiTheme="minorHAnsi" w:hAnsiTheme="minorHAnsi" w:cs="Calibri"/>
        </w:rPr>
      </w:pPr>
      <w:r w:rsidRPr="00C738C0">
        <w:rPr>
          <w:rFonts w:asciiTheme="minorHAnsi" w:hAnsiTheme="minorHAnsi" w:cs="Calibri"/>
        </w:rPr>
        <w:t xml:space="preserve">any claim made by or in respect of any person employed or formerly employed by the </w:t>
      </w:r>
      <w:r w:rsidR="00761657" w:rsidRPr="00C738C0">
        <w:rPr>
          <w:rFonts w:asciiTheme="minorHAnsi" w:hAnsiTheme="minorHAnsi" w:cs="Calibri"/>
        </w:rPr>
        <w:t xml:space="preserve">Former </w:t>
      </w:r>
      <w:r w:rsidRPr="00C738C0">
        <w:rPr>
          <w:rFonts w:asciiTheme="minorHAnsi" w:hAnsiTheme="minorHAnsi" w:cs="Calibri"/>
        </w:rPr>
        <w:t xml:space="preserve">Provider or any </w:t>
      </w:r>
      <w:r w:rsidR="00761657" w:rsidRPr="00C738C0">
        <w:rPr>
          <w:rFonts w:asciiTheme="minorHAnsi" w:hAnsiTheme="minorHAnsi" w:cs="Calibri"/>
        </w:rPr>
        <w:t xml:space="preserve">Former </w:t>
      </w:r>
      <w:r w:rsidRPr="00C738C0">
        <w:rPr>
          <w:rFonts w:asciiTheme="minorHAnsi" w:hAnsiTheme="minorHAnsi" w:cs="Calibri"/>
        </w:rPr>
        <w:t xml:space="preserve">Sub-contractor other than a Transferring </w:t>
      </w:r>
      <w:r w:rsidR="00761657" w:rsidRPr="00C738C0">
        <w:rPr>
          <w:rFonts w:asciiTheme="minorHAnsi" w:hAnsiTheme="minorHAnsi" w:cs="Calibri"/>
        </w:rPr>
        <w:t xml:space="preserve">Former </w:t>
      </w:r>
      <w:r w:rsidRPr="00C738C0">
        <w:rPr>
          <w:rFonts w:asciiTheme="minorHAnsi" w:hAnsiTheme="minorHAnsi" w:cs="Calibri"/>
        </w:rPr>
        <w:t xml:space="preserve">Provider Employee identified in the </w:t>
      </w:r>
      <w:r w:rsidR="00761657" w:rsidRPr="00C738C0">
        <w:rPr>
          <w:rFonts w:asciiTheme="minorHAnsi" w:hAnsiTheme="minorHAnsi" w:cs="Calibri"/>
        </w:rPr>
        <w:t xml:space="preserve">Former </w:t>
      </w:r>
      <w:r w:rsidRPr="00C738C0">
        <w:rPr>
          <w:rFonts w:asciiTheme="minorHAnsi" w:hAnsiTheme="minorHAnsi" w:cs="Calibri"/>
        </w:rPr>
        <w:t xml:space="preserve">Provider’s Final Provider Personnel List for whom it is alleged </w:t>
      </w:r>
      <w:r w:rsidR="00761657" w:rsidRPr="00C738C0">
        <w:rPr>
          <w:rFonts w:asciiTheme="minorHAnsi" w:hAnsiTheme="minorHAnsi" w:cs="Calibri"/>
        </w:rPr>
        <w:t xml:space="preserve">the </w:t>
      </w:r>
      <w:r w:rsidRPr="00C738C0">
        <w:rPr>
          <w:rFonts w:asciiTheme="minorHAnsi" w:hAnsiTheme="minorHAnsi" w:cs="Calibri"/>
        </w:rPr>
        <w:t>Provider and/or any Sub-contractor may be liable by virtue of this Contract</w:t>
      </w:r>
      <w:r w:rsidRPr="00C738C0" w:rsidDel="000D1FBB">
        <w:rPr>
          <w:rFonts w:asciiTheme="minorHAnsi" w:hAnsiTheme="minorHAnsi" w:cs="Calibri"/>
        </w:rPr>
        <w:t xml:space="preserve"> </w:t>
      </w:r>
      <w:r w:rsidRPr="00C738C0">
        <w:rPr>
          <w:rFonts w:asciiTheme="minorHAnsi" w:hAnsiTheme="minorHAnsi" w:cs="Calibri"/>
        </w:rPr>
        <w:t>and/or the Employment Regulations; and</w:t>
      </w:r>
    </w:p>
    <w:p w14:paraId="681A359F" w14:textId="0C27D44C" w:rsidR="00BB2729" w:rsidRPr="00C738C0" w:rsidRDefault="00BB2729" w:rsidP="00671C6F">
      <w:pPr>
        <w:pStyle w:val="AppendixText3"/>
        <w:numPr>
          <w:ilvl w:val="2"/>
          <w:numId w:val="82"/>
        </w:numPr>
        <w:spacing w:after="120"/>
        <w:rPr>
          <w:rFonts w:asciiTheme="minorHAnsi" w:hAnsiTheme="minorHAnsi" w:cs="Calibri"/>
        </w:rPr>
      </w:pPr>
      <w:r w:rsidRPr="00C738C0">
        <w:rPr>
          <w:rFonts w:asciiTheme="minorHAnsi" w:hAnsiTheme="minorHAnsi" w:cs="Calibri"/>
        </w:rPr>
        <w:t>any claim made by or in respect of a Transferring</w:t>
      </w:r>
      <w:r w:rsidR="006E6F60" w:rsidRPr="00C738C0">
        <w:rPr>
          <w:rFonts w:asciiTheme="minorHAnsi" w:hAnsiTheme="minorHAnsi" w:cs="Calibri"/>
        </w:rPr>
        <w:t xml:space="preserve"> Former</w:t>
      </w:r>
      <w:r w:rsidRPr="00C738C0">
        <w:rPr>
          <w:rFonts w:asciiTheme="minorHAnsi" w:hAnsiTheme="minorHAnsi" w:cs="Calibri"/>
        </w:rPr>
        <w:t xml:space="preserve"> Provider Employee or any appropriate employee representative (as defined in the Employment Regulations) of any Transferring </w:t>
      </w:r>
      <w:r w:rsidR="006E6F60" w:rsidRPr="00C738C0">
        <w:rPr>
          <w:rFonts w:asciiTheme="minorHAnsi" w:hAnsiTheme="minorHAnsi" w:cs="Calibri"/>
        </w:rPr>
        <w:t xml:space="preserve">Former </w:t>
      </w:r>
      <w:r w:rsidRPr="00C738C0">
        <w:rPr>
          <w:rFonts w:asciiTheme="minorHAnsi" w:hAnsiTheme="minorHAnsi" w:cs="Calibri"/>
        </w:rPr>
        <w:t xml:space="preserve">Provider Employee relating to any act or omission of the </w:t>
      </w:r>
      <w:r w:rsidR="006E6F60" w:rsidRPr="00C738C0">
        <w:rPr>
          <w:rFonts w:asciiTheme="minorHAnsi" w:hAnsiTheme="minorHAnsi" w:cs="Calibri"/>
        </w:rPr>
        <w:t xml:space="preserve">Former </w:t>
      </w:r>
      <w:r w:rsidRPr="00C738C0">
        <w:rPr>
          <w:rFonts w:asciiTheme="minorHAnsi" w:hAnsiTheme="minorHAnsi" w:cs="Calibri"/>
        </w:rPr>
        <w:t xml:space="preserve">Provider or any </w:t>
      </w:r>
      <w:r w:rsidR="006E6F60" w:rsidRPr="00C738C0">
        <w:rPr>
          <w:rFonts w:asciiTheme="minorHAnsi" w:hAnsiTheme="minorHAnsi" w:cs="Calibri"/>
        </w:rPr>
        <w:t xml:space="preserve">Former </w:t>
      </w:r>
      <w:r w:rsidRPr="00C738C0">
        <w:rPr>
          <w:rFonts w:asciiTheme="minorHAnsi" w:hAnsiTheme="minorHAnsi" w:cs="Calibri"/>
        </w:rPr>
        <w:t xml:space="preserve">Sub-contractor in relation to its obligations under regulation 13 of the Employment Regulations, except to the extent that the liability arises from the failure by the Provider </w:t>
      </w:r>
      <w:r w:rsidR="00EF3760" w:rsidRPr="00C738C0">
        <w:rPr>
          <w:rFonts w:asciiTheme="minorHAnsi" w:hAnsiTheme="minorHAnsi" w:cs="Calibri"/>
        </w:rPr>
        <w:t xml:space="preserve">or any Sub-Contractor </w:t>
      </w:r>
      <w:r w:rsidRPr="00C738C0">
        <w:rPr>
          <w:rFonts w:asciiTheme="minorHAnsi" w:hAnsiTheme="minorHAnsi" w:cs="Calibri"/>
        </w:rPr>
        <w:t>to comply with regulation 13(4) of the Employment Regulations.</w:t>
      </w:r>
    </w:p>
    <w:p w14:paraId="5087F80B" w14:textId="37D692B6" w:rsidR="00BB2729" w:rsidRPr="000A3866" w:rsidRDefault="00BB2729"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indemnities in</w:t>
      </w:r>
      <w:r w:rsidR="00E8383A">
        <w:rPr>
          <w:rFonts w:asciiTheme="minorHAnsi" w:hAnsiTheme="minorHAnsi" w:cs="Calibri"/>
        </w:rPr>
        <w:t xml:space="preserve"> this</w:t>
      </w:r>
      <w:r w:rsidRPr="000A3866">
        <w:rPr>
          <w:rFonts w:asciiTheme="minorHAnsi" w:hAnsiTheme="minorHAnsi" w:cs="Calibri"/>
        </w:rPr>
        <w:t xml:space="preserve"> Paragraph </w:t>
      </w:r>
      <w:r w:rsidR="00E8383A">
        <w:rPr>
          <w:rFonts w:asciiTheme="minorHAnsi" w:hAnsiTheme="minorHAnsi" w:cs="Calibri"/>
        </w:rPr>
        <w:t xml:space="preserve">2 </w:t>
      </w:r>
      <w:r w:rsidRPr="000A3866">
        <w:rPr>
          <w:rFonts w:asciiTheme="minorHAnsi" w:hAnsiTheme="minorHAnsi" w:cs="Calibri"/>
        </w:rPr>
        <w:t>shall not apply to the extent that the Employee Liabilities arise or are attributable to an act or omission of the Provider and/or any Sub-contractor whether occurring or having its origin before, on or after the Service Transfer Date, including any Employee Liabilities:</w:t>
      </w:r>
    </w:p>
    <w:p w14:paraId="0B438B53" w14:textId="3B24A5E0" w:rsidR="00BB2729" w:rsidRPr="000A3866" w:rsidRDefault="00BB2729"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arising out of the resignation of any Transferring </w:t>
      </w:r>
      <w:r w:rsidR="00600831">
        <w:rPr>
          <w:rFonts w:asciiTheme="minorHAnsi" w:hAnsiTheme="minorHAnsi" w:cs="Calibri"/>
        </w:rPr>
        <w:t xml:space="preserve">Former </w:t>
      </w:r>
      <w:r w:rsidRPr="000A3866">
        <w:rPr>
          <w:rFonts w:asciiTheme="minorHAnsi" w:hAnsiTheme="minorHAnsi" w:cs="Calibri"/>
        </w:rPr>
        <w:t>Provider Employee before the Service Transfer Date on account of substantial detrimental changes to his/her working conditions proposed by the Provider and/or any Sub-contractor to occur in the period on or after the Service Transfer Date; or</w:t>
      </w:r>
    </w:p>
    <w:p w14:paraId="3944B403" w14:textId="293677A6" w:rsidR="00BB2729" w:rsidRPr="000A3866" w:rsidRDefault="00BB2729"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arising from the Provider’s failure, and/or Sub-contractor’s failure, to comply with its obligations under the Employment Regulations.</w:t>
      </w:r>
    </w:p>
    <w:p w14:paraId="1BBAAE29" w14:textId="6DB8CF79" w:rsidR="00BB2729" w:rsidRPr="000A3866" w:rsidRDefault="00BB2729"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If any person who is not identified in the </w:t>
      </w:r>
      <w:r w:rsidR="00AE18DE">
        <w:rPr>
          <w:rFonts w:asciiTheme="minorHAnsi" w:hAnsiTheme="minorHAnsi" w:cs="Calibri"/>
        </w:rPr>
        <w:t xml:space="preserve">Former </w:t>
      </w:r>
      <w:r w:rsidRPr="000A3866">
        <w:rPr>
          <w:rFonts w:asciiTheme="minorHAnsi" w:hAnsiTheme="minorHAnsi" w:cs="Calibri"/>
        </w:rPr>
        <w:t xml:space="preserve">Provider’s Final </w:t>
      </w:r>
      <w:r w:rsidR="00AE18DE">
        <w:rPr>
          <w:rFonts w:asciiTheme="minorHAnsi" w:hAnsiTheme="minorHAnsi" w:cs="Calibri"/>
        </w:rPr>
        <w:t xml:space="preserve">Former </w:t>
      </w:r>
      <w:r w:rsidRPr="000A3866">
        <w:rPr>
          <w:rFonts w:asciiTheme="minorHAnsi" w:hAnsiTheme="minorHAnsi" w:cs="Calibri"/>
        </w:rPr>
        <w:t>Provider Personnel List claims, or it is determined in relation to any person who is not identified in the</w:t>
      </w:r>
      <w:r w:rsidR="00AE18DE">
        <w:rPr>
          <w:rFonts w:asciiTheme="minorHAnsi" w:hAnsiTheme="minorHAnsi" w:cs="Calibri"/>
        </w:rPr>
        <w:t xml:space="preserve"> Former</w:t>
      </w:r>
      <w:r w:rsidRPr="000A3866">
        <w:rPr>
          <w:rFonts w:asciiTheme="minorHAnsi" w:hAnsiTheme="minorHAnsi" w:cs="Calibri"/>
        </w:rPr>
        <w:t xml:space="preserve"> Provider’s Final </w:t>
      </w:r>
      <w:r w:rsidR="00AE18DE">
        <w:rPr>
          <w:rFonts w:asciiTheme="minorHAnsi" w:hAnsiTheme="minorHAnsi" w:cs="Calibri"/>
        </w:rPr>
        <w:t xml:space="preserve">Former </w:t>
      </w:r>
      <w:r w:rsidRPr="000A3866">
        <w:rPr>
          <w:rFonts w:asciiTheme="minorHAnsi" w:hAnsiTheme="minorHAnsi" w:cs="Calibri"/>
        </w:rPr>
        <w:t>Provider Personnel List, that his/her contract of employment has been transferred from the Provider or any Sub-contractor to the Replacement Provider and/or Replacement Sub-contractor pursuant to the Employment Regulations, then:</w:t>
      </w:r>
    </w:p>
    <w:p w14:paraId="63B810EA" w14:textId="6F844A82" w:rsidR="00BB2729" w:rsidRPr="000A3866" w:rsidRDefault="00BB2729"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Provider shall, or</w:t>
      </w:r>
      <w:r w:rsidR="002C6E08">
        <w:rPr>
          <w:rFonts w:asciiTheme="minorHAnsi" w:hAnsiTheme="minorHAnsi" w:cs="Calibri"/>
        </w:rPr>
        <w:t xml:space="preserve"> shall procure that</w:t>
      </w:r>
      <w:r w:rsidRPr="000A3866">
        <w:rPr>
          <w:rFonts w:asciiTheme="minorHAnsi" w:hAnsiTheme="minorHAnsi" w:cs="Calibri"/>
        </w:rPr>
        <w:t xml:space="preserve"> </w:t>
      </w:r>
      <w:r w:rsidR="002C6E08">
        <w:rPr>
          <w:rFonts w:asciiTheme="minorHAnsi" w:hAnsiTheme="minorHAnsi" w:cs="Calibri"/>
        </w:rPr>
        <w:t>the relevant</w:t>
      </w:r>
      <w:r w:rsidRPr="000A3866">
        <w:rPr>
          <w:rFonts w:asciiTheme="minorHAnsi" w:hAnsiTheme="minorHAnsi" w:cs="Calibri"/>
        </w:rPr>
        <w:t xml:space="preserve"> Sub-contractor shall, within 5 Working Days of becoming aware of that fact, give notice in writing to the </w:t>
      </w:r>
      <w:r w:rsidR="00ED7433">
        <w:rPr>
          <w:rFonts w:asciiTheme="minorHAnsi" w:hAnsiTheme="minorHAnsi" w:cs="Calibri"/>
        </w:rPr>
        <w:t xml:space="preserve">Council and the Former </w:t>
      </w:r>
      <w:r w:rsidRPr="000A3866">
        <w:rPr>
          <w:rFonts w:asciiTheme="minorHAnsi" w:hAnsiTheme="minorHAnsi" w:cs="Calibri"/>
        </w:rPr>
        <w:t>Provider; and</w:t>
      </w:r>
    </w:p>
    <w:p w14:paraId="276DDFCA" w14:textId="747F50C8" w:rsidR="00BB2729" w:rsidRPr="000A3866" w:rsidRDefault="00BB2729" w:rsidP="00671C6F">
      <w:pPr>
        <w:pStyle w:val="AppendixText3"/>
        <w:numPr>
          <w:ilvl w:val="2"/>
          <w:numId w:val="82"/>
        </w:numPr>
        <w:spacing w:after="120"/>
        <w:rPr>
          <w:rFonts w:asciiTheme="minorHAnsi" w:hAnsiTheme="minorHAnsi" w:cs="Calibri"/>
        </w:rPr>
      </w:pPr>
      <w:r w:rsidRPr="000A3866">
        <w:rPr>
          <w:rFonts w:asciiTheme="minorHAnsi" w:hAnsiTheme="minorHAnsi" w:cs="Calibri"/>
        </w:rPr>
        <w:lastRenderedPageBreak/>
        <w:t xml:space="preserve">the </w:t>
      </w:r>
      <w:r w:rsidR="00ED7433">
        <w:rPr>
          <w:rFonts w:asciiTheme="minorHAnsi" w:hAnsiTheme="minorHAnsi" w:cs="Calibri"/>
        </w:rPr>
        <w:t xml:space="preserve">Council </w:t>
      </w:r>
      <w:r w:rsidRPr="000A3866">
        <w:rPr>
          <w:rFonts w:asciiTheme="minorHAnsi" w:hAnsiTheme="minorHAnsi" w:cs="Calibri"/>
        </w:rPr>
        <w:t xml:space="preserve">may offer (or may procure that </w:t>
      </w:r>
      <w:r w:rsidR="00ED7433">
        <w:rPr>
          <w:rFonts w:asciiTheme="minorHAnsi" w:hAnsiTheme="minorHAnsi" w:cs="Calibri"/>
        </w:rPr>
        <w:t>the Former Provider</w:t>
      </w:r>
      <w:r w:rsidRPr="000A3866">
        <w:rPr>
          <w:rFonts w:asciiTheme="minorHAnsi" w:hAnsiTheme="minorHAnsi" w:cs="Calibri"/>
        </w:rPr>
        <w:t xml:space="preserve"> may offer) employment to such person within 15 Working Days of the notification by the Provider and/or any Sub-contractor or take such other reasonable steps as it considers appropriate to deal with the matter provided always that such steps </w:t>
      </w:r>
      <w:proofErr w:type="gramStart"/>
      <w:r w:rsidRPr="000A3866">
        <w:rPr>
          <w:rFonts w:asciiTheme="minorHAnsi" w:hAnsiTheme="minorHAnsi" w:cs="Calibri"/>
        </w:rPr>
        <w:t>are in compliance with</w:t>
      </w:r>
      <w:proofErr w:type="gramEnd"/>
      <w:r w:rsidRPr="000A3866">
        <w:rPr>
          <w:rFonts w:asciiTheme="minorHAnsi" w:hAnsiTheme="minorHAnsi" w:cs="Calibri"/>
        </w:rPr>
        <w:t xml:space="preserve"> Law.</w:t>
      </w:r>
    </w:p>
    <w:p w14:paraId="3D2F08BF" w14:textId="4E96FE0E" w:rsidR="00BB2729" w:rsidRPr="000A3866" w:rsidRDefault="00BB2729" w:rsidP="00671C6F">
      <w:pPr>
        <w:pStyle w:val="AppendixText2"/>
        <w:numPr>
          <w:ilvl w:val="1"/>
          <w:numId w:val="82"/>
        </w:numPr>
        <w:spacing w:after="120"/>
        <w:rPr>
          <w:rFonts w:asciiTheme="minorHAnsi" w:hAnsiTheme="minorHAnsi" w:cs="Calibri"/>
        </w:rPr>
      </w:pPr>
      <w:r w:rsidRPr="000A3866">
        <w:rPr>
          <w:rFonts w:asciiTheme="minorHAnsi" w:hAnsiTheme="minorHAnsi" w:cs="Calibri"/>
        </w:rPr>
        <w:t>If such offer is accepted, or if the situation has otherwise been resolved by the</w:t>
      </w:r>
      <w:r w:rsidR="00BC6312">
        <w:rPr>
          <w:rFonts w:asciiTheme="minorHAnsi" w:hAnsiTheme="minorHAnsi" w:cs="Calibri"/>
        </w:rPr>
        <w:t xml:space="preserve"> Council, the Former</w:t>
      </w:r>
      <w:r w:rsidRPr="000A3866">
        <w:rPr>
          <w:rFonts w:asciiTheme="minorHAnsi" w:hAnsiTheme="minorHAnsi" w:cs="Calibri"/>
        </w:rPr>
        <w:t xml:space="preserve"> Provider or a </w:t>
      </w:r>
      <w:r w:rsidR="00BC6312">
        <w:rPr>
          <w:rFonts w:asciiTheme="minorHAnsi" w:hAnsiTheme="minorHAnsi" w:cs="Calibri"/>
        </w:rPr>
        <w:t xml:space="preserve">Former </w:t>
      </w:r>
      <w:r w:rsidRPr="000A3866">
        <w:rPr>
          <w:rFonts w:asciiTheme="minorHAnsi" w:hAnsiTheme="minorHAnsi" w:cs="Calibri"/>
        </w:rPr>
        <w:t xml:space="preserve">Sub-contractor, the Provider shall, or </w:t>
      </w:r>
      <w:r w:rsidR="00BC6312">
        <w:rPr>
          <w:rFonts w:asciiTheme="minorHAnsi" w:hAnsiTheme="minorHAnsi" w:cs="Calibri"/>
        </w:rPr>
        <w:t xml:space="preserve">shall </w:t>
      </w:r>
      <w:r w:rsidRPr="000A3866">
        <w:rPr>
          <w:rFonts w:asciiTheme="minorHAnsi" w:hAnsiTheme="minorHAnsi" w:cs="Calibri"/>
        </w:rPr>
        <w:t xml:space="preserve">procure that the </w:t>
      </w:r>
      <w:r w:rsidR="00BC6312">
        <w:rPr>
          <w:rFonts w:asciiTheme="minorHAnsi" w:hAnsiTheme="minorHAnsi" w:cs="Calibri"/>
        </w:rPr>
        <w:t xml:space="preserve">relevant </w:t>
      </w:r>
      <w:r w:rsidRPr="000A3866">
        <w:rPr>
          <w:rFonts w:asciiTheme="minorHAnsi" w:hAnsiTheme="minorHAnsi" w:cs="Calibri"/>
        </w:rPr>
        <w:t>Sub-contractor shall, immediately release or procure the release of the person from his/her employment or alleged employment.</w:t>
      </w:r>
    </w:p>
    <w:p w14:paraId="506F6259" w14:textId="760D0D44" w:rsidR="00BB2729" w:rsidRPr="000A3866" w:rsidRDefault="00BB2729"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If after the 15 Working Day period specified in Paragraph </w:t>
      </w:r>
      <w:r w:rsidR="006E0553">
        <w:rPr>
          <w:rFonts w:asciiTheme="minorHAnsi" w:hAnsiTheme="minorHAnsi" w:cs="Calibri"/>
        </w:rPr>
        <w:t>2.3.2</w:t>
      </w:r>
      <w:r w:rsidRPr="000A3866">
        <w:rPr>
          <w:rFonts w:asciiTheme="minorHAnsi" w:hAnsiTheme="minorHAnsi" w:cs="Calibri"/>
        </w:rPr>
        <w:t xml:space="preserve"> has elapsed:</w:t>
      </w:r>
    </w:p>
    <w:p w14:paraId="5C1CDDCD" w14:textId="77777777" w:rsidR="00BB2729" w:rsidRPr="000A3866" w:rsidRDefault="00BB2729"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no such offer of employment has been </w:t>
      </w:r>
      <w:proofErr w:type="gramStart"/>
      <w:r w:rsidRPr="000A3866">
        <w:rPr>
          <w:rFonts w:asciiTheme="minorHAnsi" w:hAnsiTheme="minorHAnsi" w:cs="Calibri"/>
        </w:rPr>
        <w:t>made;</w:t>
      </w:r>
      <w:proofErr w:type="gramEnd"/>
    </w:p>
    <w:p w14:paraId="5A75E9C6" w14:textId="77777777" w:rsidR="00BB2729" w:rsidRPr="000A3866" w:rsidRDefault="00BB2729" w:rsidP="00671C6F">
      <w:pPr>
        <w:pStyle w:val="AppendixText3"/>
        <w:numPr>
          <w:ilvl w:val="2"/>
          <w:numId w:val="82"/>
        </w:numPr>
        <w:spacing w:after="120"/>
        <w:rPr>
          <w:rFonts w:asciiTheme="minorHAnsi" w:hAnsiTheme="minorHAnsi" w:cs="Calibri"/>
        </w:rPr>
      </w:pPr>
      <w:r w:rsidRPr="000A3866">
        <w:rPr>
          <w:rFonts w:asciiTheme="minorHAnsi" w:hAnsiTheme="minorHAnsi" w:cs="Calibri"/>
        </w:rPr>
        <w:t>such offer has been made but not accepted; or</w:t>
      </w:r>
    </w:p>
    <w:p w14:paraId="789624C5" w14:textId="77777777" w:rsidR="00BB2729" w:rsidRPr="000A3866" w:rsidRDefault="00BB2729"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situation has not otherwise been resolved</w:t>
      </w:r>
    </w:p>
    <w:p w14:paraId="330DA396" w14:textId="40FFF031" w:rsidR="00BB2729" w:rsidRPr="000A3866" w:rsidRDefault="00BB2729" w:rsidP="00BB2729">
      <w:pPr>
        <w:pStyle w:val="StdBodyText2"/>
        <w:spacing w:after="120"/>
        <w:rPr>
          <w:rFonts w:asciiTheme="minorHAnsi" w:hAnsiTheme="minorHAnsi" w:cs="Calibri"/>
        </w:rPr>
      </w:pPr>
      <w:r w:rsidRPr="000A3866">
        <w:rPr>
          <w:rFonts w:asciiTheme="minorHAnsi" w:hAnsiTheme="minorHAnsi" w:cs="Calibri"/>
        </w:rPr>
        <w:t>the Council shall advise the Provider and/or Sub-contractor, as appropriate that it may within 5 Working Days give notice to terminate the employment or alleged employment of such person.</w:t>
      </w:r>
    </w:p>
    <w:p w14:paraId="2D497B73" w14:textId="3C8F314D" w:rsidR="00BB2729" w:rsidRPr="000A3866" w:rsidRDefault="00BB2729"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Subject to the Provider and/or Sub-contractor acting in accordance with the provisions of Paragraphs </w:t>
      </w:r>
      <w:r w:rsidR="000022D4">
        <w:rPr>
          <w:rFonts w:asciiTheme="minorHAnsi" w:hAnsiTheme="minorHAnsi" w:cs="Calibri"/>
        </w:rPr>
        <w:t>2.2 to 2.4</w:t>
      </w:r>
      <w:r w:rsidRPr="000A3866">
        <w:rPr>
          <w:rFonts w:asciiTheme="minorHAnsi" w:hAnsiTheme="minorHAnsi" w:cs="Calibri"/>
        </w:rPr>
        <w:t xml:space="preserve">, and in accordance with all applicable proper employment procedures set out in applicable Law, the </w:t>
      </w:r>
      <w:r w:rsidR="00D57F7C">
        <w:rPr>
          <w:rFonts w:asciiTheme="minorHAnsi" w:hAnsiTheme="minorHAnsi" w:cs="Calibri"/>
        </w:rPr>
        <w:t>Council</w:t>
      </w:r>
      <w:r w:rsidRPr="000A3866">
        <w:rPr>
          <w:rFonts w:asciiTheme="minorHAnsi" w:hAnsiTheme="minorHAnsi" w:cs="Calibri"/>
        </w:rPr>
        <w:t xml:space="preserve"> shall indemnify the Provider and/or </w:t>
      </w:r>
      <w:r w:rsidR="00D57F7C">
        <w:rPr>
          <w:rFonts w:asciiTheme="minorHAnsi" w:hAnsiTheme="minorHAnsi" w:cs="Calibri"/>
        </w:rPr>
        <w:t xml:space="preserve">relevant </w:t>
      </w:r>
      <w:r w:rsidRPr="000A3866">
        <w:rPr>
          <w:rFonts w:asciiTheme="minorHAnsi" w:hAnsiTheme="minorHAnsi" w:cs="Calibri"/>
        </w:rPr>
        <w:t>Sub-contractor against all Employee Liabilities arising out of the termination of employment pursuant to the provisions of Paragraph</w:t>
      </w:r>
      <w:r w:rsidR="007665B1">
        <w:rPr>
          <w:rFonts w:asciiTheme="minorHAnsi" w:hAnsiTheme="minorHAnsi" w:cs="Calibri"/>
        </w:rPr>
        <w:t xml:space="preserve"> 2.5 </w:t>
      </w:r>
      <w:r w:rsidRPr="000A3866">
        <w:rPr>
          <w:rFonts w:asciiTheme="minorHAnsi" w:hAnsiTheme="minorHAnsi" w:cs="Calibri"/>
        </w:rPr>
        <w:t xml:space="preserve">provided that the Provider takes, or </w:t>
      </w:r>
      <w:r w:rsidR="00D57F7C">
        <w:rPr>
          <w:rFonts w:asciiTheme="minorHAnsi" w:hAnsiTheme="minorHAnsi" w:cs="Calibri"/>
        </w:rPr>
        <w:t xml:space="preserve">procures </w:t>
      </w:r>
      <w:r w:rsidRPr="000A3866">
        <w:rPr>
          <w:rFonts w:asciiTheme="minorHAnsi" w:hAnsiTheme="minorHAnsi" w:cs="Calibri"/>
        </w:rPr>
        <w:t>that the Sub-contractor takes, all reasonable steps to minimise any such Employee Liabilities.</w:t>
      </w:r>
    </w:p>
    <w:p w14:paraId="7711A8F7" w14:textId="2A346DDA" w:rsidR="00BB2729" w:rsidRPr="000A3866" w:rsidRDefault="00BB2729"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The indemnity in Paragraph </w:t>
      </w:r>
      <w:r w:rsidR="00F978D3">
        <w:rPr>
          <w:rFonts w:asciiTheme="minorHAnsi" w:hAnsiTheme="minorHAnsi" w:cs="Calibri"/>
        </w:rPr>
        <w:t>2.6</w:t>
      </w:r>
    </w:p>
    <w:p w14:paraId="7B8C02CA" w14:textId="77777777" w:rsidR="00BB2729" w:rsidRPr="000A3866" w:rsidRDefault="00BB2729" w:rsidP="00671C6F">
      <w:pPr>
        <w:pStyle w:val="AppendixText3"/>
        <w:keepNext/>
        <w:numPr>
          <w:ilvl w:val="2"/>
          <w:numId w:val="82"/>
        </w:numPr>
        <w:spacing w:after="120"/>
        <w:rPr>
          <w:rFonts w:asciiTheme="minorHAnsi" w:hAnsiTheme="minorHAnsi" w:cs="Calibri"/>
        </w:rPr>
      </w:pPr>
      <w:r w:rsidRPr="000A3866">
        <w:rPr>
          <w:rFonts w:asciiTheme="minorHAnsi" w:hAnsiTheme="minorHAnsi" w:cs="Calibri"/>
        </w:rPr>
        <w:t>shall not apply to:</w:t>
      </w:r>
    </w:p>
    <w:p w14:paraId="4553F159" w14:textId="77777777" w:rsidR="00BB2729" w:rsidRPr="000A3866" w:rsidRDefault="00BB2729" w:rsidP="00671C6F">
      <w:pPr>
        <w:pStyle w:val="AppendixText4"/>
        <w:keepNext/>
        <w:numPr>
          <w:ilvl w:val="3"/>
          <w:numId w:val="82"/>
        </w:numPr>
        <w:spacing w:after="120"/>
        <w:rPr>
          <w:rFonts w:asciiTheme="minorHAnsi" w:hAnsiTheme="minorHAnsi" w:cs="Calibri"/>
        </w:rPr>
      </w:pPr>
      <w:r w:rsidRPr="000A3866">
        <w:rPr>
          <w:rFonts w:asciiTheme="minorHAnsi" w:hAnsiTheme="minorHAnsi" w:cs="Calibri"/>
        </w:rPr>
        <w:t>any claim for:</w:t>
      </w:r>
    </w:p>
    <w:p w14:paraId="405EC7D0" w14:textId="77777777" w:rsidR="00BB2729" w:rsidRPr="000A3866" w:rsidRDefault="00BB2729" w:rsidP="00BB2729">
      <w:pPr>
        <w:pStyle w:val="Numbered111ai"/>
        <w:tabs>
          <w:tab w:val="num" w:pos="3240"/>
        </w:tabs>
        <w:spacing w:after="120"/>
        <w:ind w:left="3240" w:hanging="720"/>
        <w:rPr>
          <w:rFonts w:cs="Calibri"/>
        </w:rPr>
      </w:pPr>
      <w:r w:rsidRPr="000A3866">
        <w:rPr>
          <w:rFonts w:cs="Calibri"/>
        </w:rPr>
        <w:t>discrimination, including on the grounds of sex, race, disability, age, gender reassignment, marriage or civil partnership, pregnancy and maternity or sexual orientation, religion or belief; or</w:t>
      </w:r>
    </w:p>
    <w:p w14:paraId="0F24404C" w14:textId="77777777" w:rsidR="00BB2729" w:rsidRPr="000A3866" w:rsidRDefault="00BB2729" w:rsidP="00BB2729">
      <w:pPr>
        <w:pStyle w:val="Numbered111ai"/>
        <w:tabs>
          <w:tab w:val="num" w:pos="3240"/>
        </w:tabs>
        <w:spacing w:after="120"/>
        <w:ind w:left="3240" w:hanging="720"/>
        <w:rPr>
          <w:rFonts w:cs="Calibri"/>
        </w:rPr>
      </w:pPr>
      <w:r w:rsidRPr="000A3866">
        <w:rPr>
          <w:rFonts w:cs="Calibri"/>
        </w:rPr>
        <w:t>equal pay or compensation for less favourable treatment of part-time workers or fixed-term employees,</w:t>
      </w:r>
    </w:p>
    <w:p w14:paraId="7CC34CE4" w14:textId="1B1F7855" w:rsidR="00BB2729" w:rsidRPr="000A3866" w:rsidRDefault="00BB2729" w:rsidP="00BB2729">
      <w:pPr>
        <w:pStyle w:val="StdBodyText5"/>
        <w:spacing w:after="120"/>
        <w:ind w:left="2520"/>
        <w:rPr>
          <w:rFonts w:asciiTheme="minorHAnsi" w:hAnsiTheme="minorHAnsi" w:cs="Calibri"/>
        </w:rPr>
      </w:pPr>
      <w:r w:rsidRPr="000A3866">
        <w:rPr>
          <w:rFonts w:asciiTheme="minorHAnsi" w:hAnsiTheme="minorHAnsi" w:cs="Calibri"/>
        </w:rPr>
        <w:t>in any case in relation to any alleged act or omission of the Provider and/or Sub-contractor; or</w:t>
      </w:r>
    </w:p>
    <w:p w14:paraId="6B69CA40" w14:textId="275DBEE8" w:rsidR="00BB2729" w:rsidRPr="000A3866" w:rsidRDefault="00BB2729" w:rsidP="00671C6F">
      <w:pPr>
        <w:pStyle w:val="AppendixText4"/>
        <w:numPr>
          <w:ilvl w:val="3"/>
          <w:numId w:val="82"/>
        </w:numPr>
        <w:spacing w:after="120"/>
        <w:rPr>
          <w:rFonts w:asciiTheme="minorHAnsi" w:hAnsiTheme="minorHAnsi" w:cs="Calibri"/>
        </w:rPr>
      </w:pPr>
      <w:r w:rsidRPr="000A3866">
        <w:rPr>
          <w:rFonts w:asciiTheme="minorHAnsi" w:hAnsiTheme="minorHAnsi" w:cs="Calibri"/>
        </w:rPr>
        <w:t>any claim that the termination of employment was unfair because the Provider and/or Sub-contractor neglected to follow a fair dismissal procedure; and</w:t>
      </w:r>
    </w:p>
    <w:p w14:paraId="5480EA2A" w14:textId="5D02C632" w:rsidR="00BB2729" w:rsidRPr="000A3866" w:rsidRDefault="00BB2729"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shall apply only where the notification referred to in Paragraph </w:t>
      </w:r>
      <w:r w:rsidR="004E7EB5">
        <w:rPr>
          <w:rFonts w:asciiTheme="minorHAnsi" w:hAnsiTheme="minorHAnsi" w:cs="Calibri"/>
        </w:rPr>
        <w:t>2.3.</w:t>
      </w:r>
      <w:r w:rsidR="00A7673A">
        <w:rPr>
          <w:rFonts w:asciiTheme="minorHAnsi" w:hAnsiTheme="minorHAnsi" w:cs="Calibri"/>
        </w:rPr>
        <w:t>1</w:t>
      </w:r>
      <w:r w:rsidR="004E7EB5">
        <w:rPr>
          <w:rFonts w:asciiTheme="minorHAnsi" w:hAnsiTheme="minorHAnsi" w:cs="Calibri"/>
        </w:rPr>
        <w:t xml:space="preserve"> </w:t>
      </w:r>
      <w:r w:rsidRPr="000A3866">
        <w:rPr>
          <w:rFonts w:asciiTheme="minorHAnsi" w:hAnsiTheme="minorHAnsi" w:cs="Calibri"/>
        </w:rPr>
        <w:t xml:space="preserve">is made by the Provider and/or Sub-contractor to the </w:t>
      </w:r>
      <w:r w:rsidR="006E6817">
        <w:rPr>
          <w:rFonts w:asciiTheme="minorHAnsi" w:hAnsiTheme="minorHAnsi" w:cs="Calibri"/>
        </w:rPr>
        <w:t>Council</w:t>
      </w:r>
      <w:r w:rsidRPr="000A3866">
        <w:rPr>
          <w:rFonts w:asciiTheme="minorHAnsi" w:hAnsiTheme="minorHAnsi" w:cs="Calibri"/>
        </w:rPr>
        <w:t xml:space="preserve"> within 6 months of the Service Transfer Date.</w:t>
      </w:r>
    </w:p>
    <w:p w14:paraId="70A44344" w14:textId="6F9CDFF9" w:rsidR="00BB2729" w:rsidRPr="000A3866" w:rsidRDefault="00BB2729"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If any such person as is described in Paragraph </w:t>
      </w:r>
      <w:r w:rsidR="00E44458">
        <w:rPr>
          <w:rFonts w:asciiTheme="minorHAnsi" w:hAnsiTheme="minorHAnsi" w:cs="Calibri"/>
        </w:rPr>
        <w:t>2.</w:t>
      </w:r>
      <w:r w:rsidR="000969FA">
        <w:rPr>
          <w:rFonts w:asciiTheme="minorHAnsi" w:hAnsiTheme="minorHAnsi" w:cs="Calibri"/>
        </w:rPr>
        <w:t xml:space="preserve">5 </w:t>
      </w:r>
      <w:r w:rsidRPr="000A3866">
        <w:rPr>
          <w:rFonts w:asciiTheme="minorHAnsi" w:hAnsiTheme="minorHAnsi" w:cs="Calibri"/>
        </w:rPr>
        <w:t xml:space="preserve">neither re-employed by the </w:t>
      </w:r>
      <w:r w:rsidR="006E6817">
        <w:rPr>
          <w:rFonts w:asciiTheme="minorHAnsi" w:hAnsiTheme="minorHAnsi" w:cs="Calibri"/>
        </w:rPr>
        <w:t xml:space="preserve">Council, the Former </w:t>
      </w:r>
      <w:r w:rsidRPr="000A3866">
        <w:rPr>
          <w:rFonts w:asciiTheme="minorHAnsi" w:hAnsiTheme="minorHAnsi" w:cs="Calibri"/>
        </w:rPr>
        <w:t xml:space="preserve">Provider or any </w:t>
      </w:r>
      <w:r w:rsidR="006E6817">
        <w:rPr>
          <w:rFonts w:asciiTheme="minorHAnsi" w:hAnsiTheme="minorHAnsi" w:cs="Calibri"/>
        </w:rPr>
        <w:t xml:space="preserve">Former </w:t>
      </w:r>
      <w:r w:rsidRPr="000A3866">
        <w:rPr>
          <w:rFonts w:asciiTheme="minorHAnsi" w:hAnsiTheme="minorHAnsi" w:cs="Calibri"/>
        </w:rPr>
        <w:t>Sub-contractor nor dismissed by the Provider and/or Sub-</w:t>
      </w:r>
      <w:r w:rsidRPr="000A3866">
        <w:rPr>
          <w:rFonts w:asciiTheme="minorHAnsi" w:hAnsiTheme="minorHAnsi" w:cs="Calibri"/>
        </w:rPr>
        <w:lastRenderedPageBreak/>
        <w:t xml:space="preserve">contractor within the time scales set out in Paragraphs </w:t>
      </w:r>
      <w:r w:rsidR="00806BBD">
        <w:rPr>
          <w:rFonts w:asciiTheme="minorHAnsi" w:hAnsiTheme="minorHAnsi" w:cs="Calibri"/>
        </w:rPr>
        <w:t>2.3 to 2.5</w:t>
      </w:r>
      <w:r w:rsidRPr="000A3866">
        <w:rPr>
          <w:rFonts w:asciiTheme="minorHAnsi" w:hAnsiTheme="minorHAnsi" w:cs="Calibri"/>
        </w:rPr>
        <w:t>, such person shall be treated as a Transferring Provider Employee.</w:t>
      </w:r>
    </w:p>
    <w:p w14:paraId="6C00A49C" w14:textId="22D8EB33" w:rsidR="006B61E1" w:rsidRPr="00853BF3" w:rsidRDefault="00BB2729"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The </w:t>
      </w:r>
      <w:r w:rsidR="00D86D8E">
        <w:rPr>
          <w:rFonts w:asciiTheme="minorHAnsi" w:hAnsiTheme="minorHAnsi" w:cs="Calibri"/>
        </w:rPr>
        <w:t xml:space="preserve">Council </w:t>
      </w:r>
      <w:r w:rsidR="00853BF3" w:rsidRPr="000A3866">
        <w:rPr>
          <w:rFonts w:asciiTheme="minorHAnsi" w:hAnsiTheme="minorHAnsi" w:cs="Calibri"/>
        </w:rPr>
        <w:t>shall and</w:t>
      </w:r>
      <w:r w:rsidRPr="000A3866">
        <w:rPr>
          <w:rFonts w:asciiTheme="minorHAnsi" w:hAnsiTheme="minorHAnsi" w:cs="Calibri"/>
        </w:rPr>
        <w:t xml:space="preserve"> shall procure that </w:t>
      </w:r>
      <w:r w:rsidR="00D86D8E">
        <w:rPr>
          <w:rFonts w:asciiTheme="minorHAnsi" w:hAnsiTheme="minorHAnsi" w:cs="Calibri"/>
        </w:rPr>
        <w:t xml:space="preserve">the Former Contractor or </w:t>
      </w:r>
      <w:r w:rsidRPr="000A3866">
        <w:rPr>
          <w:rFonts w:asciiTheme="minorHAnsi" w:hAnsiTheme="minorHAnsi" w:cs="Calibri"/>
        </w:rPr>
        <w:t>Sub-contractor shall, promptly provide to the Provider and/or Sub-contractor, in writing</w:t>
      </w:r>
      <w:r w:rsidR="00461754">
        <w:rPr>
          <w:rFonts w:asciiTheme="minorHAnsi" w:hAnsiTheme="minorHAnsi" w:cs="Calibri"/>
        </w:rPr>
        <w:t>,</w:t>
      </w:r>
      <w:r w:rsidRPr="000A3866">
        <w:rPr>
          <w:rFonts w:asciiTheme="minorHAnsi" w:hAnsiTheme="minorHAnsi" w:cs="Calibri"/>
        </w:rPr>
        <w:t xml:space="preserve"> such information as is necessary to enable the Provider and/or Sub-contractor to carry out their respective duties under regulation 13 of the Employment Regulations. The Provider </w:t>
      </w:r>
      <w:r w:rsidR="00461754">
        <w:rPr>
          <w:rFonts w:asciiTheme="minorHAnsi" w:hAnsiTheme="minorHAnsi" w:cs="Calibri"/>
        </w:rPr>
        <w:t xml:space="preserve">shall, or shall procure that the </w:t>
      </w:r>
      <w:r w:rsidRPr="000A3866">
        <w:rPr>
          <w:rFonts w:asciiTheme="minorHAnsi" w:hAnsiTheme="minorHAnsi" w:cs="Calibri"/>
        </w:rPr>
        <w:t>Replacement Sub-contractor</w:t>
      </w:r>
      <w:r w:rsidR="00C64BD3">
        <w:rPr>
          <w:rFonts w:asciiTheme="minorHAnsi" w:hAnsiTheme="minorHAnsi" w:cs="Calibri"/>
        </w:rPr>
        <w:t xml:space="preserve"> shall</w:t>
      </w:r>
      <w:r w:rsidRPr="000A3866">
        <w:rPr>
          <w:rFonts w:asciiTheme="minorHAnsi" w:hAnsiTheme="minorHAnsi" w:cs="Calibri"/>
        </w:rPr>
        <w:t xml:space="preserve">, promptly provide to the </w:t>
      </w:r>
      <w:r w:rsidR="00C64BD3">
        <w:rPr>
          <w:rFonts w:asciiTheme="minorHAnsi" w:hAnsiTheme="minorHAnsi" w:cs="Calibri"/>
        </w:rPr>
        <w:t xml:space="preserve">Council, the Former </w:t>
      </w:r>
      <w:r w:rsidRPr="000A3866">
        <w:rPr>
          <w:rFonts w:asciiTheme="minorHAnsi" w:hAnsiTheme="minorHAnsi" w:cs="Calibri"/>
        </w:rPr>
        <w:t xml:space="preserve">Provider and each </w:t>
      </w:r>
      <w:r w:rsidR="00C64BD3">
        <w:rPr>
          <w:rFonts w:asciiTheme="minorHAnsi" w:hAnsiTheme="minorHAnsi" w:cs="Calibri"/>
        </w:rPr>
        <w:t xml:space="preserve">relevant Former </w:t>
      </w:r>
      <w:r w:rsidRPr="000A3866">
        <w:rPr>
          <w:rFonts w:asciiTheme="minorHAnsi" w:hAnsiTheme="minorHAnsi" w:cs="Calibri"/>
        </w:rPr>
        <w:t xml:space="preserve">Sub-contractor in writing such information as is necessary to enable the </w:t>
      </w:r>
      <w:r w:rsidR="00C64BD3">
        <w:rPr>
          <w:rFonts w:asciiTheme="minorHAnsi" w:hAnsiTheme="minorHAnsi" w:cs="Calibri"/>
        </w:rPr>
        <w:t xml:space="preserve">Former </w:t>
      </w:r>
      <w:r w:rsidRPr="000A3866">
        <w:rPr>
          <w:rFonts w:asciiTheme="minorHAnsi" w:hAnsiTheme="minorHAnsi" w:cs="Calibri"/>
        </w:rPr>
        <w:t xml:space="preserve">Provider and each </w:t>
      </w:r>
      <w:r w:rsidR="00C64BD3">
        <w:rPr>
          <w:rFonts w:asciiTheme="minorHAnsi" w:hAnsiTheme="minorHAnsi" w:cs="Calibri"/>
        </w:rPr>
        <w:t xml:space="preserve">Former </w:t>
      </w:r>
      <w:r w:rsidRPr="000A3866">
        <w:rPr>
          <w:rFonts w:asciiTheme="minorHAnsi" w:hAnsiTheme="minorHAnsi" w:cs="Calibri"/>
        </w:rPr>
        <w:t>Sub-contractor to carry out their respective duties under regulation 13 of the Employment Regulations.</w:t>
      </w:r>
    </w:p>
    <w:p w14:paraId="189C6919" w14:textId="77777777" w:rsidR="00301610" w:rsidRPr="000A3866" w:rsidRDefault="00301610" w:rsidP="00671C6F">
      <w:pPr>
        <w:pStyle w:val="AppendixText1"/>
        <w:numPr>
          <w:ilvl w:val="0"/>
          <w:numId w:val="82"/>
        </w:numPr>
        <w:spacing w:after="120"/>
        <w:rPr>
          <w:rFonts w:asciiTheme="minorHAnsi" w:hAnsiTheme="minorHAnsi" w:cs="Calibri"/>
          <w:color w:val="1F497D"/>
        </w:rPr>
      </w:pPr>
      <w:r w:rsidRPr="000A3866">
        <w:rPr>
          <w:rFonts w:asciiTheme="minorHAnsi" w:hAnsiTheme="minorHAnsi" w:cs="Calibri"/>
          <w:color w:val="1F497D"/>
        </w:rPr>
        <w:t>Provider Indemnities and Obligations</w:t>
      </w:r>
    </w:p>
    <w:p w14:paraId="4378B2C2" w14:textId="698ADB1F" w:rsidR="00301610" w:rsidRPr="000A3866" w:rsidRDefault="00301610" w:rsidP="00671C6F">
      <w:pPr>
        <w:pStyle w:val="AppendixText2"/>
        <w:keepNext/>
        <w:numPr>
          <w:ilvl w:val="1"/>
          <w:numId w:val="82"/>
        </w:numPr>
        <w:spacing w:after="120"/>
        <w:rPr>
          <w:rFonts w:asciiTheme="minorHAnsi" w:hAnsiTheme="minorHAnsi" w:cs="Calibri"/>
        </w:rPr>
      </w:pPr>
      <w:bookmarkStart w:id="179" w:name="_Ref_ContractCompanion_9kb9UsAIF"/>
      <w:bookmarkStart w:id="180" w:name="_9kR3WTrAG9EMLHCcdtjnhxFBiPyzp7219OXOH3p"/>
      <w:r w:rsidRPr="000A3866">
        <w:rPr>
          <w:rFonts w:asciiTheme="minorHAnsi" w:hAnsiTheme="minorHAnsi" w:cs="Calibri"/>
        </w:rPr>
        <w:t xml:space="preserve">Subject to </w:t>
      </w:r>
      <w:bookmarkStart w:id="181" w:name="_9kMHG5YVtCIBGOHDFgTlnxtlv529Aw7C8qY78yG"/>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_Ref_ContractCompanion_9kb9UsAHI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3.2</w:t>
      </w:r>
      <w:r w:rsidRPr="000A3866">
        <w:rPr>
          <w:rFonts w:asciiTheme="minorHAnsi" w:hAnsiTheme="minorHAnsi" w:cs="Calibri"/>
        </w:rPr>
        <w:fldChar w:fldCharType="end"/>
      </w:r>
      <w:bookmarkEnd w:id="181"/>
      <w:r w:rsidRPr="000A3866">
        <w:rPr>
          <w:rFonts w:asciiTheme="minorHAnsi" w:hAnsiTheme="minorHAnsi" w:cs="Calibri"/>
        </w:rPr>
        <w:t>, the Provider shall indemnify the Council and the Former Provider against any Employee Liabilities arising from or as a result of:</w:t>
      </w:r>
      <w:bookmarkEnd w:id="179"/>
      <w:bookmarkEnd w:id="180"/>
    </w:p>
    <w:p w14:paraId="086E8BAE"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act or omission by the Provider or any Sub-contractor in respect of any Transferring Former Provider Employee or any appropriate employee representative (as defined in the Employment Regulations) of any Transferring Former Provider Employee whether occurring before, on or after the Relevant Transfer </w:t>
      </w:r>
      <w:proofErr w:type="gramStart"/>
      <w:r w:rsidRPr="000A3866">
        <w:rPr>
          <w:rFonts w:asciiTheme="minorHAnsi" w:hAnsiTheme="minorHAnsi" w:cs="Calibri"/>
        </w:rPr>
        <w:t>Date;</w:t>
      </w:r>
      <w:proofErr w:type="gramEnd"/>
    </w:p>
    <w:p w14:paraId="13F14577" w14:textId="77777777" w:rsidR="00301610" w:rsidRPr="000A3866" w:rsidRDefault="00301610" w:rsidP="00671C6F">
      <w:pPr>
        <w:pStyle w:val="AppendixText3"/>
        <w:keepNext/>
        <w:numPr>
          <w:ilvl w:val="2"/>
          <w:numId w:val="82"/>
        </w:numPr>
        <w:spacing w:after="120"/>
        <w:rPr>
          <w:rFonts w:asciiTheme="minorHAnsi" w:hAnsiTheme="minorHAnsi" w:cs="Calibri"/>
        </w:rPr>
      </w:pPr>
      <w:r w:rsidRPr="000A3866">
        <w:rPr>
          <w:rFonts w:asciiTheme="minorHAnsi" w:hAnsiTheme="minorHAnsi" w:cs="Calibri"/>
        </w:rPr>
        <w:t>the breach or non-observance by the Provider or any Sub-contractor on or after the Relevant Transfer Date of:</w:t>
      </w:r>
    </w:p>
    <w:p w14:paraId="2A02A300"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any collective agreement applicable to the Transferring Former Provider Employee; and/or</w:t>
      </w:r>
    </w:p>
    <w:p w14:paraId="4233F664"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 xml:space="preserve">any custom or practice in respect of any Transferring Former Provider Employees which the Provider or any Sub-contractor is contractually bound to </w:t>
      </w:r>
      <w:proofErr w:type="gramStart"/>
      <w:r w:rsidRPr="000A3866">
        <w:rPr>
          <w:rFonts w:asciiTheme="minorHAnsi" w:hAnsiTheme="minorHAnsi" w:cs="Calibri"/>
        </w:rPr>
        <w:t>honour;</w:t>
      </w:r>
      <w:proofErr w:type="gramEnd"/>
    </w:p>
    <w:p w14:paraId="5E80276E"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claim by any trade union or other body or person representing any Transferring Former Provider Employees arising from or connected with any failure by the Provider or a Sub-contractor to comply with any legal obligation to such trade union, body or person arising on or after the Relevant Transfer </w:t>
      </w:r>
      <w:proofErr w:type="gramStart"/>
      <w:r w:rsidRPr="000A3866">
        <w:rPr>
          <w:rFonts w:asciiTheme="minorHAnsi" w:hAnsiTheme="minorHAnsi" w:cs="Calibri"/>
        </w:rPr>
        <w:t>Date;</w:t>
      </w:r>
      <w:proofErr w:type="gramEnd"/>
    </w:p>
    <w:p w14:paraId="75757D47"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any proposal by the Provider or a Sub-contractor prior to the Relevant Transfer Date to make changes to the terms and conditions of employment or working conditions of any Transferring Former Provider Employees to their material detriment on or after their transfer to the Provider or a Sub-contractor (as the case may be) on the Relevant Transfer Date, or to change the terms and conditions of employment or working conditions of any person who would have been a Transferring Former Provider Employee but for their resignation (or decision to treat their employment as terminated under regulation 4(9) of the Employment Regulations) before the Relevant Transfer Date as a result of or for a reason connected to such proposed changes;</w:t>
      </w:r>
    </w:p>
    <w:p w14:paraId="3753F039"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statement communicated </w:t>
      </w:r>
      <w:proofErr w:type="gramStart"/>
      <w:r w:rsidRPr="000A3866">
        <w:rPr>
          <w:rFonts w:asciiTheme="minorHAnsi" w:hAnsiTheme="minorHAnsi" w:cs="Calibri"/>
        </w:rPr>
        <w:t>to</w:t>
      </w:r>
      <w:proofErr w:type="gramEnd"/>
      <w:r w:rsidRPr="000A3866">
        <w:rPr>
          <w:rFonts w:asciiTheme="minorHAnsi" w:hAnsiTheme="minorHAnsi" w:cs="Calibri"/>
        </w:rPr>
        <w:t xml:space="preserve"> or action undertaken by the Provider or a Sub-contractor to, or in respect of, any Transferring Former Provider Employee before the Relevant Transfer Date regarding the Relevant Transfer which has not been agreed in advance with the Council and/or the Former Provider in </w:t>
      </w:r>
      <w:proofErr w:type="gramStart"/>
      <w:r w:rsidRPr="000A3866">
        <w:rPr>
          <w:rFonts w:asciiTheme="minorHAnsi" w:hAnsiTheme="minorHAnsi" w:cs="Calibri"/>
        </w:rPr>
        <w:t>writing;</w:t>
      </w:r>
      <w:proofErr w:type="gramEnd"/>
    </w:p>
    <w:p w14:paraId="2A33960C" w14:textId="77777777" w:rsidR="00301610" w:rsidRPr="000A3866" w:rsidRDefault="00301610" w:rsidP="00671C6F">
      <w:pPr>
        <w:pStyle w:val="AppendixText3"/>
        <w:keepNext/>
        <w:numPr>
          <w:ilvl w:val="2"/>
          <w:numId w:val="82"/>
        </w:numPr>
        <w:spacing w:after="120"/>
        <w:rPr>
          <w:rFonts w:asciiTheme="minorHAnsi" w:hAnsiTheme="minorHAnsi" w:cs="Calibri"/>
        </w:rPr>
      </w:pPr>
      <w:r w:rsidRPr="000A3866">
        <w:rPr>
          <w:rFonts w:asciiTheme="minorHAnsi" w:hAnsiTheme="minorHAnsi" w:cs="Calibri"/>
        </w:rPr>
        <w:lastRenderedPageBreak/>
        <w:t>any proceeding, claim or demand by HMRC or other statutory authority in respect of any financial obligation including, but not limited to, PAYE and primary and secondary national insurance contributions:</w:t>
      </w:r>
    </w:p>
    <w:p w14:paraId="18100DF3"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in relation to any Transferring Former Provider Employee, to the extent that the proceeding, claim or demand by HMRC or other statutory authority relates to financial obligations arising on or after the Relevant Transfer Date; and</w:t>
      </w:r>
    </w:p>
    <w:p w14:paraId="3AF3D09C"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in relation to any employee who is not a Transferring Former Provider Employee, and in respect of whom it is later alleged or determined that the Employment Regulations applied so as to transfer his/her employment from the Former Provider to the Provider or a Sub-contractor, to the extent that the proceeding, claim or demand by the HMRC or other statutory authority relates to financial obligations arising on or after the Relevant Transfer Date;</w:t>
      </w:r>
    </w:p>
    <w:p w14:paraId="3696C664"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 failure of the Provider or any Sub-contractor to discharge or procure the discharge of all wages, salaries and all other benefits and all PAYE tax deductions and national insurance contributions relating to the Transferring Former Provider Employees in respect of the period from (and including) the Relevant Transfer Date; and</w:t>
      </w:r>
    </w:p>
    <w:p w14:paraId="5145BC60"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any claim made by or in respect of a Transferring Former Provider Employee or any appropriate employee representative (as defined in the Employment Regulations) of any Transferring Former Provider Employee relating to any act or omission of the Provider or any Sub-contractor in relation to obligations under regulation 13 of the Employment Regulations, except to the extent that the liability arises from the Former Provider’s failure to comply with its obligations under regulation 13(4) of the Employment Regulations.</w:t>
      </w:r>
    </w:p>
    <w:p w14:paraId="7B5884BD" w14:textId="50F201FF" w:rsidR="00301610" w:rsidRPr="000A3866" w:rsidRDefault="00301610" w:rsidP="00671C6F">
      <w:pPr>
        <w:pStyle w:val="AppendixText2"/>
        <w:numPr>
          <w:ilvl w:val="1"/>
          <w:numId w:val="82"/>
        </w:numPr>
        <w:spacing w:after="120"/>
        <w:rPr>
          <w:rFonts w:asciiTheme="minorHAnsi" w:hAnsiTheme="minorHAnsi" w:cs="Calibri"/>
        </w:rPr>
      </w:pPr>
      <w:bookmarkStart w:id="182" w:name="_Ref_ContractCompanion_9kb9UsAHI"/>
      <w:bookmarkStart w:id="183" w:name="_9kR3WTrAG9EMFBDeRjlvrjt3078u5A6oW56wE98"/>
      <w:r w:rsidRPr="000A3866">
        <w:rPr>
          <w:rFonts w:asciiTheme="minorHAnsi" w:hAnsiTheme="minorHAnsi" w:cs="Calibri"/>
        </w:rPr>
        <w:t xml:space="preserve">The indemnities in </w:t>
      </w:r>
      <w:bookmarkStart w:id="184" w:name="_9kMHG5YVtCIBGONJEefvlpjzHDkR01r943BQZQJ"/>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_Ref_ContractCompanion_9kb9UsAIF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3.1</w:t>
      </w:r>
      <w:r w:rsidRPr="000A3866">
        <w:rPr>
          <w:rFonts w:asciiTheme="minorHAnsi" w:hAnsiTheme="minorHAnsi" w:cs="Calibri"/>
        </w:rPr>
        <w:fldChar w:fldCharType="end"/>
      </w:r>
      <w:bookmarkEnd w:id="184"/>
      <w:r w:rsidRPr="000A3866">
        <w:rPr>
          <w:rFonts w:asciiTheme="minorHAnsi" w:hAnsiTheme="minorHAnsi" w:cs="Calibri"/>
        </w:rPr>
        <w:t xml:space="preserve"> shall not apply to the extent that the Employee Liabilities arise or are attributable to an act or omission of the Former Provider whether occurring or having its origin before, on or after the Relevant Transfer Date including, without limitation, any Employee Liabilities arising from the Former Provider’s failure to comply with its obligations under the Employment Regulations.</w:t>
      </w:r>
      <w:bookmarkEnd w:id="182"/>
      <w:bookmarkEnd w:id="183"/>
    </w:p>
    <w:p w14:paraId="0DE94D03"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Provider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Provider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Provider and the Former Provider.</w:t>
      </w:r>
    </w:p>
    <w:p w14:paraId="4A3C136D" w14:textId="77777777" w:rsidR="00301610" w:rsidRPr="000A3866" w:rsidRDefault="00301610" w:rsidP="00671C6F">
      <w:pPr>
        <w:pStyle w:val="AppendixText1"/>
        <w:numPr>
          <w:ilvl w:val="0"/>
          <w:numId w:val="82"/>
        </w:numPr>
        <w:spacing w:after="120"/>
        <w:rPr>
          <w:rFonts w:asciiTheme="minorHAnsi" w:hAnsiTheme="minorHAnsi" w:cs="Calibri"/>
          <w:color w:val="1F497D"/>
        </w:rPr>
      </w:pPr>
      <w:r w:rsidRPr="000A3866">
        <w:rPr>
          <w:rFonts w:asciiTheme="minorHAnsi" w:hAnsiTheme="minorHAnsi" w:cs="Calibri"/>
          <w:color w:val="1F497D"/>
        </w:rPr>
        <w:lastRenderedPageBreak/>
        <w:t>Information</w:t>
      </w:r>
    </w:p>
    <w:p w14:paraId="116BD4AA" w14:textId="77777777" w:rsidR="006A4728"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Provider shall, and shall procure that each Sub-contractor shall, promptly provide to the Council and/or at the Council’s direction, the Former Provider, in writing such information as is necessary to enable the Council and/or the Former Provider to carry out their respective duties under regulation 13 of the Employment Regulations.</w:t>
      </w:r>
    </w:p>
    <w:p w14:paraId="1BF76070" w14:textId="77777777" w:rsidR="00301610" w:rsidRPr="000A3866" w:rsidRDefault="00301610" w:rsidP="00671C6F">
      <w:pPr>
        <w:pStyle w:val="AppendixText1"/>
        <w:numPr>
          <w:ilvl w:val="0"/>
          <w:numId w:val="82"/>
        </w:numPr>
        <w:spacing w:after="120"/>
        <w:rPr>
          <w:rFonts w:asciiTheme="minorHAnsi" w:hAnsiTheme="minorHAnsi" w:cs="Calibri"/>
          <w:color w:val="1F497D"/>
        </w:rPr>
      </w:pPr>
      <w:r w:rsidRPr="000A3866">
        <w:rPr>
          <w:rFonts w:asciiTheme="minorHAnsi" w:hAnsiTheme="minorHAnsi" w:cs="Calibri"/>
          <w:color w:val="1F497D"/>
        </w:rPr>
        <w:t>Principles of Good Employment Practice</w:t>
      </w:r>
    </w:p>
    <w:p w14:paraId="7C3B60A8" w14:textId="77777777" w:rsidR="00301610" w:rsidRPr="000A3866" w:rsidRDefault="00301610" w:rsidP="00671C6F">
      <w:pPr>
        <w:pStyle w:val="AppendixText2"/>
        <w:keepNext/>
        <w:numPr>
          <w:ilvl w:val="1"/>
          <w:numId w:val="82"/>
        </w:numPr>
        <w:spacing w:after="120"/>
        <w:rPr>
          <w:rFonts w:asciiTheme="minorHAnsi" w:hAnsiTheme="minorHAnsi" w:cs="Calibri"/>
        </w:rPr>
      </w:pPr>
      <w:bookmarkStart w:id="185" w:name="_Ref_ContractCompanion_9kb9UsAII"/>
      <w:bookmarkStart w:id="186" w:name="_9kR3WTrAG9ENFCEdRjVgA63xr1G7qv7x04AFy3F"/>
      <w:r w:rsidRPr="000A3866">
        <w:rPr>
          <w:rFonts w:asciiTheme="minorHAnsi" w:hAnsiTheme="minorHAnsi" w:cs="Calibri"/>
        </w:rPr>
        <w:t>The Provider shall, and shall procure that each Sub-contractor shall, comply with any requirement notified to it by the Council relating to pensions in respect of any Transferring Former Provider Employee as set down in:</w:t>
      </w:r>
      <w:bookmarkEnd w:id="185"/>
      <w:bookmarkEnd w:id="186"/>
    </w:p>
    <w:p w14:paraId="0CF8012C"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the Cabinet Office Statement of Practice on Staff Transfers in the Public Sector of January 2000, revised December </w:t>
      </w:r>
      <w:proofErr w:type="gramStart"/>
      <w:r w:rsidRPr="000A3866">
        <w:rPr>
          <w:rFonts w:asciiTheme="minorHAnsi" w:hAnsiTheme="minorHAnsi" w:cs="Calibri"/>
        </w:rPr>
        <w:t>2013;</w:t>
      </w:r>
      <w:proofErr w:type="gramEnd"/>
    </w:p>
    <w:p w14:paraId="2151BD71"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Old Fair Deal; and/or</w:t>
      </w:r>
    </w:p>
    <w:p w14:paraId="57DD6454"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New Fair Deal.</w:t>
      </w:r>
    </w:p>
    <w:p w14:paraId="635EC0E8" w14:textId="77777777" w:rsidR="00301610" w:rsidRPr="000A3866" w:rsidRDefault="00301610" w:rsidP="00671C6F">
      <w:pPr>
        <w:pStyle w:val="AppendixText1"/>
        <w:numPr>
          <w:ilvl w:val="0"/>
          <w:numId w:val="82"/>
        </w:numPr>
        <w:spacing w:after="120"/>
        <w:rPr>
          <w:rFonts w:asciiTheme="minorHAnsi" w:hAnsiTheme="minorHAnsi" w:cs="Calibri"/>
          <w:color w:val="1F497D"/>
        </w:rPr>
      </w:pPr>
      <w:r w:rsidRPr="000A3866">
        <w:rPr>
          <w:rFonts w:asciiTheme="minorHAnsi" w:hAnsiTheme="minorHAnsi" w:cs="Calibri"/>
          <w:color w:val="1F497D"/>
        </w:rPr>
        <w:t>Pensions</w:t>
      </w:r>
    </w:p>
    <w:p w14:paraId="451B6EAE"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Provider shall, and shall procure that each Sub-contractor shall, comply with:</w:t>
      </w:r>
    </w:p>
    <w:p w14:paraId="4871E05A"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the requirements of Part 1 of the Pensions Act 2008, </w:t>
      </w:r>
      <w:bookmarkStart w:id="187" w:name="_9kMHG5YVt49B9GL6teu1x3IOVF069veZ4JFCINl"/>
      <w:r w:rsidRPr="000A3866">
        <w:rPr>
          <w:rFonts w:asciiTheme="minorHAnsi" w:hAnsiTheme="minorHAnsi" w:cs="Calibri"/>
        </w:rPr>
        <w:t>section 258 of the Pensions Act 2004</w:t>
      </w:r>
      <w:bookmarkEnd w:id="187"/>
      <w:r w:rsidRPr="000A3866">
        <w:rPr>
          <w:rFonts w:asciiTheme="minorHAnsi" w:hAnsiTheme="minorHAnsi" w:cs="Calibri"/>
        </w:rPr>
        <w:t xml:space="preserve"> and the </w:t>
      </w:r>
      <w:bookmarkStart w:id="188" w:name="_9kMHG5YVt49B9EIgbpm5yly9yPR999NM35Lye9O"/>
      <w:r w:rsidRPr="000A3866">
        <w:rPr>
          <w:rFonts w:asciiTheme="minorHAnsi" w:hAnsiTheme="minorHAnsi" w:cs="Calibri"/>
        </w:rPr>
        <w:t>Transfer of Employment (Pension Protection) Regulations 2005</w:t>
      </w:r>
      <w:bookmarkEnd w:id="188"/>
      <w:r w:rsidRPr="000A3866">
        <w:rPr>
          <w:rFonts w:asciiTheme="minorHAnsi" w:hAnsiTheme="minorHAnsi" w:cs="Calibri"/>
        </w:rPr>
        <w:t xml:space="preserve"> for all transferring staff; and</w:t>
      </w:r>
    </w:p>
    <w:p w14:paraId="53B8C00D" w14:textId="1CBA64F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color w:val="000000"/>
        </w:rPr>
        <w:fldChar w:fldCharType="begin"/>
      </w:r>
      <w:r w:rsidRPr="000A3866">
        <w:rPr>
          <w:rFonts w:asciiTheme="minorHAnsi" w:hAnsiTheme="minorHAnsi" w:cs="Calibri"/>
          <w:color w:val="000000"/>
        </w:rPr>
        <w:instrText xml:space="preserve"> REF Sch28PartD \h  \* MERGEFORMAT </w:instrText>
      </w:r>
      <w:r w:rsidRPr="000A3866">
        <w:rPr>
          <w:rFonts w:asciiTheme="minorHAnsi" w:hAnsiTheme="minorHAnsi" w:cs="Calibri"/>
          <w:color w:val="000000"/>
        </w:rPr>
      </w:r>
      <w:r w:rsidRPr="000A3866">
        <w:rPr>
          <w:rFonts w:asciiTheme="minorHAnsi" w:hAnsiTheme="minorHAnsi" w:cs="Calibri"/>
          <w:color w:val="000000"/>
        </w:rPr>
        <w:fldChar w:fldCharType="separate"/>
      </w:r>
      <w:r w:rsidR="004B2DC6" w:rsidRPr="004B2DC6">
        <w:rPr>
          <w:rFonts w:asciiTheme="minorHAnsi" w:eastAsia="Calibri" w:hAnsiTheme="minorHAnsi" w:cs="Calibri"/>
        </w:rPr>
        <w:t>Part D</w:t>
      </w:r>
      <w:r w:rsidRPr="000A3866">
        <w:rPr>
          <w:rFonts w:asciiTheme="minorHAnsi" w:hAnsiTheme="minorHAnsi" w:cs="Calibri"/>
          <w:color w:val="000000"/>
        </w:rPr>
        <w:fldChar w:fldCharType="end"/>
      </w:r>
      <w:r w:rsidRPr="000A3866">
        <w:rPr>
          <w:rFonts w:asciiTheme="minorHAnsi" w:hAnsiTheme="minorHAnsi" w:cs="Calibri"/>
        </w:rPr>
        <w:t xml:space="preserve"> (and its Annex) to this Staff Transfer Schedule.</w:t>
      </w:r>
    </w:p>
    <w:p w14:paraId="71AC8704" w14:textId="77777777" w:rsidR="00301610" w:rsidRPr="000A3866" w:rsidRDefault="00301610" w:rsidP="003E2B32">
      <w:pPr>
        <w:pStyle w:val="Heading2"/>
        <w:pageBreakBefore/>
        <w:spacing w:after="120"/>
        <w:ind w:left="1440"/>
        <w:rPr>
          <w:rFonts w:asciiTheme="minorHAnsi" w:hAnsiTheme="minorHAnsi" w:cs="Calibri"/>
        </w:rPr>
      </w:pPr>
      <w:bookmarkStart w:id="189" w:name="Sch28PartC"/>
      <w:bookmarkStart w:id="190" w:name="_Ref_ContractCompanion_9kb9Us113"/>
      <w:bookmarkStart w:id="191" w:name="_Ref_ContractCompanion_9kb9Us115"/>
      <w:bookmarkStart w:id="192" w:name="_9kR3WTr29B7FMgJfifw5qFQKjPyIe3GNR96PI5I"/>
      <w:bookmarkStart w:id="193" w:name="_Toc141711987"/>
      <w:bookmarkStart w:id="194" w:name="_Toc212718326"/>
      <w:r w:rsidRPr="000A3866">
        <w:rPr>
          <w:rFonts w:asciiTheme="minorHAnsi" w:hAnsiTheme="minorHAnsi" w:cs="Calibri"/>
        </w:rPr>
        <w:lastRenderedPageBreak/>
        <w:t>Part C</w:t>
      </w:r>
      <w:bookmarkEnd w:id="189"/>
      <w:r w:rsidRPr="000A3866">
        <w:rPr>
          <w:rFonts w:asciiTheme="minorHAnsi" w:hAnsiTheme="minorHAnsi" w:cs="Calibri"/>
        </w:rPr>
        <w:t xml:space="preserve">: No Transfer of Employees Expected at Commencement of </w:t>
      </w:r>
      <w:bookmarkEnd w:id="190"/>
      <w:bookmarkEnd w:id="191"/>
      <w:bookmarkEnd w:id="192"/>
      <w:bookmarkEnd w:id="193"/>
      <w:r w:rsidRPr="000A3866">
        <w:rPr>
          <w:rFonts w:asciiTheme="minorHAnsi" w:hAnsiTheme="minorHAnsi" w:cs="Calibri"/>
        </w:rPr>
        <w:t>Service</w:t>
      </w:r>
      <w:bookmarkEnd w:id="194"/>
    </w:p>
    <w:p w14:paraId="3A5AC3CA" w14:textId="7EFEC5EA" w:rsidR="003E2B32" w:rsidRPr="008D13DA" w:rsidRDefault="00301610" w:rsidP="003E2B32">
      <w:pPr>
        <w:spacing w:after="120"/>
        <w:rPr>
          <w:rFonts w:cs="Calibri"/>
          <w:sz w:val="24"/>
        </w:rPr>
      </w:pPr>
      <w:r w:rsidRPr="008D13DA">
        <w:rPr>
          <w:rFonts w:cs="Calibri"/>
          <w:sz w:val="24"/>
        </w:rPr>
        <w:t>[</w:t>
      </w:r>
      <w:r w:rsidR="001C1410" w:rsidRPr="008D13DA">
        <w:rPr>
          <w:rFonts w:cs="Calibri"/>
          <w:sz w:val="24"/>
        </w:rPr>
        <w:t>NOT USED</w:t>
      </w:r>
      <w:r w:rsidRPr="008D13DA">
        <w:rPr>
          <w:rFonts w:cs="Calibri"/>
          <w:sz w:val="24"/>
        </w:rPr>
        <w:t>]</w:t>
      </w:r>
    </w:p>
    <w:p w14:paraId="40D66E72" w14:textId="77777777" w:rsidR="003E2B32" w:rsidRPr="000A3866" w:rsidRDefault="00301610" w:rsidP="003E2B32">
      <w:pPr>
        <w:pStyle w:val="Heading2"/>
        <w:pageBreakBefore/>
        <w:spacing w:after="120"/>
        <w:ind w:left="1440"/>
        <w:rPr>
          <w:rFonts w:asciiTheme="minorHAnsi" w:hAnsiTheme="minorHAnsi" w:cs="Calibri"/>
        </w:rPr>
      </w:pPr>
      <w:bookmarkStart w:id="195" w:name="Sch28PartD"/>
      <w:bookmarkStart w:id="196" w:name="_Ref_ContractCompanion_9kb9Ur499"/>
      <w:bookmarkStart w:id="197" w:name="_Ref_ContractCompanion_9kb9Ur4A8"/>
      <w:bookmarkStart w:id="198" w:name="_Ref_ContractCompanion_9kb9Ur4AA"/>
      <w:bookmarkStart w:id="199" w:name="_Ref_ContractCompanion_9kb9Ur4AC"/>
      <w:bookmarkStart w:id="200" w:name="_Ref_ContractCompanion_9kb9Ur4AE"/>
      <w:bookmarkStart w:id="201" w:name="_Ref_ContractCompanion_9kb9Us465"/>
      <w:bookmarkStart w:id="202" w:name="_Ref_ContractCompanion_9kb9Us467"/>
      <w:bookmarkStart w:id="203" w:name="_Ref_ContractCompanion_9kb9Us469"/>
      <w:bookmarkStart w:id="204" w:name="_Ref_ContractCompanion_9kb9Us46B"/>
      <w:bookmarkStart w:id="205" w:name="_Ref_ContractCompanion_9kb9Us46D"/>
      <w:bookmarkStart w:id="206" w:name="_Ref_ContractCompanion_9kb9Us476"/>
      <w:bookmarkStart w:id="207" w:name="_Ref_ContractCompanion_9kb9Us478"/>
      <w:bookmarkStart w:id="208" w:name="_9kR3WTrAG98BEeJfifw5qFQKjPyIf687MIFLQ"/>
      <w:bookmarkStart w:id="209" w:name="_Ref_ContractCompanion_9kb9Us9DF"/>
      <w:bookmarkStart w:id="210" w:name="_Ref_ContractCompanion_9kb9Ut25E"/>
      <w:bookmarkStart w:id="211" w:name="_Ref_ContractCompanion_9kb9Ut267"/>
      <w:bookmarkStart w:id="212" w:name="_9kR3WTr29B7FLfJfifw5qFQKjPyIf687MIFLQ"/>
      <w:bookmarkStart w:id="213" w:name="_Toc141711988"/>
      <w:bookmarkStart w:id="214" w:name="_Toc212718327"/>
      <w:r w:rsidRPr="000A3866">
        <w:rPr>
          <w:rFonts w:asciiTheme="minorHAnsi" w:hAnsiTheme="minorHAnsi" w:cs="Calibri"/>
        </w:rPr>
        <w:lastRenderedPageBreak/>
        <w:t>Part D</w:t>
      </w:r>
      <w:bookmarkEnd w:id="195"/>
      <w:r w:rsidRPr="000A3866">
        <w:rPr>
          <w:rFonts w:asciiTheme="minorHAnsi" w:hAnsiTheme="minorHAnsi" w:cs="Calibri"/>
        </w:rPr>
        <w:t xml:space="preserve">: </w:t>
      </w:r>
      <w:bookmarkStart w:id="215" w:name="PartDSchedule28Heading"/>
      <w:r w:rsidRPr="000A3866">
        <w:rPr>
          <w:rFonts w:asciiTheme="minorHAnsi" w:hAnsiTheme="minorHAnsi" w:cs="Calibri"/>
        </w:rPr>
        <w:t>Pensions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116F78B" w14:textId="700D1473" w:rsidR="00301610" w:rsidRPr="000A3866" w:rsidRDefault="00301610" w:rsidP="000215C6">
      <w:pPr>
        <w:pStyle w:val="AppendixText1"/>
        <w:spacing w:after="120"/>
        <w:outlineLvl w:val="2"/>
        <w:rPr>
          <w:rFonts w:asciiTheme="minorHAnsi" w:hAnsiTheme="minorHAnsi" w:cs="Calibri"/>
        </w:rPr>
      </w:pPr>
      <w:r w:rsidRPr="000A3866">
        <w:rPr>
          <w:rFonts w:asciiTheme="minorHAnsi" w:hAnsiTheme="minorHAnsi" w:cs="Calibri"/>
        </w:rPr>
        <w:t>Definitions</w:t>
      </w:r>
    </w:p>
    <w:p w14:paraId="69234A50" w14:textId="7C29E14A"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In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4B2DC6">
        <w:rPr>
          <w:rFonts w:asciiTheme="minorHAnsi" w:eastAsia="Calibr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and</w:t>
      </w:r>
      <w:r w:rsidR="006A2B02" w:rsidRPr="000A3866">
        <w:rPr>
          <w:rFonts w:asciiTheme="minorHAnsi" w:hAnsiTheme="minorHAnsi" w:cs="Calibri"/>
        </w:rPr>
        <w:t xml:space="preserve"> in</w:t>
      </w:r>
      <w:r w:rsidRPr="000A3866">
        <w:rPr>
          <w:rFonts w:asciiTheme="minorHAnsi" w:hAnsiTheme="minorHAnsi" w:cs="Calibri"/>
        </w:rPr>
        <w:t xml:space="preserve"> </w:t>
      </w:r>
      <w:bookmarkStart w:id="216" w:name="_9kMNM5YVt4DDABGgGp9X"/>
      <w:bookmarkStart w:id="217" w:name="_9kMLK5YVt4BD9HJdLhkhy7sHSMlR0Kiy7JJJXWD"/>
      <w:r w:rsidRPr="000A3866">
        <w:rPr>
          <w:rFonts w:asciiTheme="minorHAnsi" w:hAnsiTheme="minorHAnsi" w:cs="Calibri"/>
        </w:rPr>
        <w:t>Part E</w:t>
      </w:r>
      <w:bookmarkEnd w:id="216"/>
      <w:bookmarkEnd w:id="217"/>
      <w:r w:rsidRPr="000A3866">
        <w:rPr>
          <w:rFonts w:asciiTheme="minorHAnsi" w:hAnsiTheme="minorHAnsi" w:cs="Calibri"/>
        </w:rPr>
        <w:t>, the following words have the following meanings:</w:t>
      </w:r>
    </w:p>
    <w:tbl>
      <w:tblPr>
        <w:tblStyle w:val="MSAdefinitions"/>
        <w:tblW w:w="9628" w:type="dxa"/>
        <w:tblLook w:val="04A0" w:firstRow="1" w:lastRow="0" w:firstColumn="1" w:lastColumn="0" w:noHBand="0" w:noVBand="1"/>
      </w:tblPr>
      <w:tblGrid>
        <w:gridCol w:w="2835"/>
        <w:gridCol w:w="6793"/>
      </w:tblGrid>
      <w:tr w:rsidR="00301610" w:rsidRPr="008D13DA" w14:paraId="1459928D" w14:textId="77777777" w:rsidTr="005B4975">
        <w:tc>
          <w:tcPr>
            <w:tcW w:w="2835" w:type="dxa"/>
          </w:tcPr>
          <w:p w14:paraId="09E6CF76"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“Actuary”</w:t>
            </w:r>
          </w:p>
        </w:tc>
        <w:tc>
          <w:tcPr>
            <w:tcW w:w="6793" w:type="dxa"/>
          </w:tcPr>
          <w:p w14:paraId="76B18C20"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 Fellow of the Institute and Faculty of Actuaries;</w:t>
            </w:r>
          </w:p>
        </w:tc>
      </w:tr>
      <w:tr w:rsidR="00301610" w:rsidRPr="008D13DA" w14:paraId="5064930C" w14:textId="77777777" w:rsidTr="005B4975">
        <w:tc>
          <w:tcPr>
            <w:tcW w:w="2835" w:type="dxa"/>
          </w:tcPr>
          <w:p w14:paraId="4B57E67E"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“Best Value Direction”</w:t>
            </w:r>
          </w:p>
        </w:tc>
        <w:tc>
          <w:tcPr>
            <w:tcW w:w="6793" w:type="dxa"/>
          </w:tcPr>
          <w:p w14:paraId="06323D41"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the Best Value Authorities Staff Transfers (Pensions) Direction 2007;</w:t>
            </w:r>
          </w:p>
        </w:tc>
      </w:tr>
      <w:tr w:rsidR="00301610" w:rsidRPr="008D13DA" w14:paraId="28BCEF18" w14:textId="77777777" w:rsidTr="005B4975">
        <w:tc>
          <w:tcPr>
            <w:tcW w:w="2835" w:type="dxa"/>
          </w:tcPr>
          <w:p w14:paraId="3D6A022F"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“Broadly Comparable”</w:t>
            </w:r>
          </w:p>
        </w:tc>
        <w:tc>
          <w:tcPr>
            <w:tcW w:w="6793" w:type="dxa"/>
          </w:tcPr>
          <w:p w14:paraId="26E2A236" w14:textId="77777777" w:rsidR="00301610" w:rsidRPr="000A3866" w:rsidRDefault="00301610" w:rsidP="003E2B32">
            <w:pPr>
              <w:pStyle w:val="DefinitionList"/>
              <w:tabs>
                <w:tab w:val="num" w:pos="720"/>
              </w:tabs>
              <w:spacing w:after="120"/>
              <w:ind w:left="720" w:hanging="720"/>
              <w:rPr>
                <w:rFonts w:asciiTheme="minorHAnsi" w:hAnsiTheme="minorHAnsi" w:cs="Calibri"/>
              </w:rPr>
            </w:pPr>
            <w:r w:rsidRPr="000A3866">
              <w:rPr>
                <w:rFonts w:asciiTheme="minorHAnsi" w:hAnsiTheme="minorHAnsi" w:cs="Calibri"/>
              </w:rPr>
              <w:t xml:space="preserve">in respect of a pension scheme, a status satisfying the condition that there are no identifiable employees who will suffer material detriment overall in terms of future accrual of pension benefits as assessed in accordance with </w:t>
            </w:r>
            <w:bookmarkStart w:id="218" w:name="_9kR3WTr2CC7BBJCwozW"/>
            <w:r w:rsidRPr="000A3866">
              <w:rPr>
                <w:rFonts w:asciiTheme="minorHAnsi" w:hAnsiTheme="minorHAnsi" w:cs="Calibri"/>
              </w:rPr>
              <w:t>Annex A</w:t>
            </w:r>
            <w:bookmarkEnd w:id="218"/>
            <w:r w:rsidRPr="000A3866">
              <w:rPr>
                <w:rFonts w:asciiTheme="minorHAnsi" w:hAnsiTheme="minorHAnsi" w:cs="Calibri"/>
              </w:rPr>
              <w:t xml:space="preserve"> of New Fair Deal and demonstrated by the issue by the Government Actuary’s Department of a broad comparability certificate; and/or</w:t>
            </w:r>
          </w:p>
          <w:p w14:paraId="5F75C2FD" w14:textId="77777777" w:rsidR="00301610" w:rsidRPr="000A3866" w:rsidRDefault="00301610" w:rsidP="00671C6F">
            <w:pPr>
              <w:pStyle w:val="DefinitionList"/>
              <w:numPr>
                <w:ilvl w:val="0"/>
                <w:numId w:val="85"/>
              </w:numPr>
              <w:spacing w:after="120"/>
              <w:rPr>
                <w:rFonts w:asciiTheme="minorHAnsi" w:hAnsiTheme="minorHAnsi" w:cs="Calibri"/>
              </w:rPr>
            </w:pPr>
            <w:r w:rsidRPr="000A3866">
              <w:rPr>
                <w:rFonts w:asciiTheme="minorHAnsi" w:hAnsiTheme="minorHAnsi" w:cs="Calibri"/>
              </w:rPr>
              <w:t>in respect of benefits provided for or in respect of a member under a pension scheme, benefits that are consistent with that pension scheme’s certificate of broad comparability issued by the Government Actuary’s Department,</w:t>
            </w:r>
          </w:p>
          <w:p w14:paraId="43C647CA"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and “</w:t>
            </w:r>
            <w:r w:rsidRPr="000A3866">
              <w:rPr>
                <w:rStyle w:val="StdBodyTextBoldChar"/>
                <w:rFonts w:asciiTheme="minorHAnsi" w:hAnsiTheme="minorHAnsi" w:cs="Calibri"/>
              </w:rPr>
              <w:t>Broad Comparability</w:t>
            </w:r>
            <w:r w:rsidRPr="000A3866">
              <w:rPr>
                <w:rFonts w:asciiTheme="minorHAnsi" w:hAnsiTheme="minorHAnsi" w:cs="Calibri"/>
              </w:rPr>
              <w:t xml:space="preserve">” shall be </w:t>
            </w:r>
            <w:proofErr w:type="gramStart"/>
            <w:r w:rsidRPr="000A3866">
              <w:rPr>
                <w:rFonts w:asciiTheme="minorHAnsi" w:hAnsiTheme="minorHAnsi" w:cs="Calibri"/>
              </w:rPr>
              <w:t>construed accordingly;</w:t>
            </w:r>
            <w:proofErr w:type="gramEnd"/>
          </w:p>
        </w:tc>
      </w:tr>
      <w:tr w:rsidR="00301610" w:rsidRPr="008D13DA" w14:paraId="4835B40B" w14:textId="77777777" w:rsidTr="005B4975">
        <w:tc>
          <w:tcPr>
            <w:tcW w:w="2835" w:type="dxa"/>
          </w:tcPr>
          <w:p w14:paraId="732D35F8"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“Direction Letter/Determination”</w:t>
            </w:r>
          </w:p>
        </w:tc>
        <w:tc>
          <w:tcPr>
            <w:tcW w:w="6793" w:type="dxa"/>
          </w:tcPr>
          <w:p w14:paraId="287C6B86" w14:textId="2989E08C"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has the meaning in the Annex to this </w:t>
            </w:r>
            <w:r w:rsidRPr="000A3866">
              <w:rPr>
                <w:rFonts w:asciiTheme="minorHAnsi" w:eastAsia="Arial" w:hAnsiTheme="minorHAnsi" w:cs="Calibri"/>
              </w:rPr>
              <w:fldChar w:fldCharType="begin"/>
            </w:r>
            <w:r w:rsidRPr="000A3866">
              <w:rPr>
                <w:rFonts w:asciiTheme="minorHAnsi" w:eastAsia="Arial" w:hAnsiTheme="minorHAnsi" w:cs="Calibri"/>
              </w:rPr>
              <w:instrText xml:space="preserve"> REF Sch28PartD \h  \* MERGEFORMAT </w:instrText>
            </w:r>
            <w:r w:rsidRPr="000A3866">
              <w:rPr>
                <w:rFonts w:asciiTheme="minorHAnsi" w:eastAsia="Arial" w:hAnsiTheme="minorHAnsi" w:cs="Calibri"/>
              </w:rPr>
            </w:r>
            <w:r w:rsidRPr="000A3866">
              <w:rPr>
                <w:rFonts w:asciiTheme="minorHAnsi" w:eastAsia="Arial" w:hAnsiTheme="minorHAnsi" w:cs="Calibri"/>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rPr>
              <w:fldChar w:fldCharType="end"/>
            </w:r>
            <w:r w:rsidRPr="000A3866">
              <w:rPr>
                <w:rFonts w:asciiTheme="minorHAnsi" w:hAnsiTheme="minorHAnsi" w:cs="Calibri"/>
              </w:rPr>
              <w:t>;</w:t>
            </w:r>
          </w:p>
        </w:tc>
      </w:tr>
      <w:tr w:rsidR="00301610" w:rsidRPr="008D13DA" w14:paraId="070EA243" w14:textId="77777777" w:rsidTr="005B4975">
        <w:tc>
          <w:tcPr>
            <w:tcW w:w="2835" w:type="dxa"/>
          </w:tcPr>
          <w:p w14:paraId="4F48E4F5"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“Fair Deal Eligible Employees”</w:t>
            </w:r>
          </w:p>
        </w:tc>
        <w:tc>
          <w:tcPr>
            <w:tcW w:w="6793" w:type="dxa"/>
          </w:tcPr>
          <w:p w14:paraId="3A84787A" w14:textId="4A3D752E"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means the LGPS Eligible Employees (as defined in the </w:t>
            </w:r>
            <w:r w:rsidRPr="000A3866">
              <w:rPr>
                <w:rFonts w:asciiTheme="minorHAnsi" w:eastAsia="Arial" w:hAnsiTheme="minorHAnsi" w:cs="Calibri"/>
              </w:rPr>
              <w:t xml:space="preserve">Annex to this </w:t>
            </w:r>
            <w:r w:rsidRPr="000A3866">
              <w:rPr>
                <w:rFonts w:asciiTheme="minorHAnsi" w:eastAsia="Arial" w:hAnsiTheme="minorHAnsi" w:cs="Calibri"/>
              </w:rPr>
              <w:fldChar w:fldCharType="begin"/>
            </w:r>
            <w:r w:rsidRPr="000A3866">
              <w:rPr>
                <w:rFonts w:asciiTheme="minorHAnsi" w:eastAsia="Arial" w:hAnsiTheme="minorHAnsi" w:cs="Calibri"/>
              </w:rPr>
              <w:instrText xml:space="preserve"> REF Sch28PartD \h  \* MERGEFORMAT </w:instrText>
            </w:r>
            <w:r w:rsidRPr="000A3866">
              <w:rPr>
                <w:rFonts w:asciiTheme="minorHAnsi" w:eastAsia="Arial" w:hAnsiTheme="minorHAnsi" w:cs="Calibri"/>
              </w:rPr>
            </w:r>
            <w:r w:rsidRPr="000A3866">
              <w:rPr>
                <w:rFonts w:asciiTheme="minorHAnsi" w:eastAsia="Arial" w:hAnsiTheme="minorHAnsi" w:cs="Calibri"/>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rPr>
              <w:fldChar w:fldCharType="end"/>
            </w:r>
            <w:r w:rsidRPr="000A3866">
              <w:rPr>
                <w:rFonts w:asciiTheme="minorHAnsi" w:eastAsia="Arial" w:hAnsiTheme="minorHAnsi" w:cs="Calibri"/>
              </w:rPr>
              <w:t>)</w:t>
            </w:r>
            <w:r w:rsidRPr="000A3866">
              <w:rPr>
                <w:rFonts w:asciiTheme="minorHAnsi" w:hAnsiTheme="minorHAnsi" w:cs="Calibri"/>
              </w:rPr>
              <w:t xml:space="preserve"> (and shall include any such employee who has been admitted to and/or remains eligible to join a Broadly Comparable pension scheme at the relevant time in accordance with </w:t>
            </w:r>
            <w:bookmarkStart w:id="219" w:name="_9kR3WTr2CC7CBxknoewrqyBI"/>
            <w:r w:rsidRPr="000A3866">
              <w:rPr>
                <w:rFonts w:asciiTheme="minorHAnsi" w:hAnsiTheme="minorHAnsi" w:cs="Calibri"/>
              </w:rPr>
              <w:t xml:space="preserve">Paragraph </w:t>
            </w:r>
            <w:bookmarkEnd w:id="219"/>
            <w:r w:rsidRPr="000A3866">
              <w:rPr>
                <w:rFonts w:asciiTheme="minorHAnsi" w:hAnsiTheme="minorHAnsi" w:cs="Calibri"/>
              </w:rPr>
              <w:t xml:space="preserve">9 or 10 of this </w:t>
            </w:r>
            <w:r w:rsidRPr="000A3866">
              <w:rPr>
                <w:rFonts w:asciiTheme="minorHAnsi" w:eastAsia="Arial" w:hAnsiTheme="minorHAnsi" w:cs="Calibri"/>
              </w:rPr>
              <w:fldChar w:fldCharType="begin"/>
            </w:r>
            <w:r w:rsidRPr="000A3866">
              <w:rPr>
                <w:rFonts w:asciiTheme="minorHAnsi" w:eastAsia="Arial" w:hAnsiTheme="minorHAnsi" w:cs="Calibri"/>
              </w:rPr>
              <w:instrText xml:space="preserve"> REF Sch28PartD \h  \* MERGEFORMAT </w:instrText>
            </w:r>
            <w:r w:rsidRPr="000A3866">
              <w:rPr>
                <w:rFonts w:asciiTheme="minorHAnsi" w:eastAsia="Arial" w:hAnsiTheme="minorHAnsi" w:cs="Calibri"/>
              </w:rPr>
            </w:r>
            <w:r w:rsidRPr="000A3866">
              <w:rPr>
                <w:rFonts w:asciiTheme="minorHAnsi" w:eastAsia="Arial" w:hAnsiTheme="minorHAnsi" w:cs="Calibri"/>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rPr>
              <w:fldChar w:fldCharType="end"/>
            </w:r>
            <w:r w:rsidRPr="000A3866">
              <w:rPr>
                <w:rFonts w:asciiTheme="minorHAnsi" w:hAnsiTheme="minorHAnsi" w:cs="Calibri"/>
              </w:rPr>
              <w:t>);</w:t>
            </w:r>
          </w:p>
        </w:tc>
      </w:tr>
      <w:tr w:rsidR="00301610" w:rsidRPr="008D13DA" w14:paraId="168F9F74" w14:textId="77777777" w:rsidTr="005B4975">
        <w:tc>
          <w:tcPr>
            <w:tcW w:w="2835" w:type="dxa"/>
          </w:tcPr>
          <w:p w14:paraId="577391D2"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“Fair Deal Employees”</w:t>
            </w:r>
          </w:p>
        </w:tc>
        <w:tc>
          <w:tcPr>
            <w:tcW w:w="6793" w:type="dxa"/>
          </w:tcPr>
          <w:p w14:paraId="07AE08F3" w14:textId="77777777" w:rsidR="00301610" w:rsidRPr="000A3866" w:rsidRDefault="00301610" w:rsidP="003E2B32">
            <w:pPr>
              <w:pStyle w:val="StdBodyText"/>
              <w:keepNext/>
              <w:spacing w:after="120"/>
              <w:rPr>
                <w:rFonts w:asciiTheme="minorHAnsi" w:hAnsiTheme="minorHAnsi" w:cs="Calibri"/>
              </w:rPr>
            </w:pPr>
            <w:r w:rsidRPr="000A3866">
              <w:rPr>
                <w:rFonts w:asciiTheme="minorHAnsi" w:hAnsiTheme="minorHAnsi" w:cs="Calibri"/>
              </w:rPr>
              <w:t>any of:</w:t>
            </w:r>
          </w:p>
          <w:p w14:paraId="3A99F5B8" w14:textId="77777777" w:rsidR="00301610" w:rsidRPr="000A3866" w:rsidRDefault="00301610" w:rsidP="00671C6F">
            <w:pPr>
              <w:pStyle w:val="DefinitionList"/>
              <w:numPr>
                <w:ilvl w:val="0"/>
                <w:numId w:val="93"/>
              </w:numPr>
              <w:spacing w:after="120"/>
              <w:rPr>
                <w:rFonts w:asciiTheme="minorHAnsi" w:hAnsiTheme="minorHAnsi" w:cs="Calibri"/>
              </w:rPr>
            </w:pPr>
            <w:r w:rsidRPr="000A3866">
              <w:rPr>
                <w:rFonts w:asciiTheme="minorHAnsi" w:hAnsiTheme="minorHAnsi" w:cs="Calibri"/>
              </w:rPr>
              <w:t xml:space="preserve">Transferring Council </w:t>
            </w:r>
            <w:proofErr w:type="gramStart"/>
            <w:r w:rsidRPr="000A3866">
              <w:rPr>
                <w:rFonts w:asciiTheme="minorHAnsi" w:hAnsiTheme="minorHAnsi" w:cs="Calibri"/>
              </w:rPr>
              <w:t>Employees;</w:t>
            </w:r>
            <w:proofErr w:type="gramEnd"/>
          </w:p>
          <w:p w14:paraId="3F746A76" w14:textId="77777777" w:rsidR="00301610" w:rsidRPr="000A3866" w:rsidRDefault="00301610" w:rsidP="00671C6F">
            <w:pPr>
              <w:pStyle w:val="DefinitionList"/>
              <w:numPr>
                <w:ilvl w:val="0"/>
                <w:numId w:val="85"/>
              </w:numPr>
              <w:spacing w:after="120"/>
              <w:rPr>
                <w:rFonts w:asciiTheme="minorHAnsi" w:hAnsiTheme="minorHAnsi" w:cs="Calibri"/>
              </w:rPr>
            </w:pPr>
            <w:r w:rsidRPr="000A3866">
              <w:rPr>
                <w:rFonts w:asciiTheme="minorHAnsi" w:hAnsiTheme="minorHAnsi" w:cs="Calibri"/>
              </w:rPr>
              <w:t>Transferring Former Provider Employees; and/or</w:t>
            </w:r>
          </w:p>
          <w:p w14:paraId="702509CE" w14:textId="77777777" w:rsidR="00301610" w:rsidRPr="000A3866" w:rsidRDefault="00301610" w:rsidP="00671C6F">
            <w:pPr>
              <w:pStyle w:val="DefinitionList"/>
              <w:numPr>
                <w:ilvl w:val="0"/>
                <w:numId w:val="85"/>
              </w:numPr>
              <w:spacing w:after="120"/>
              <w:rPr>
                <w:rFonts w:asciiTheme="minorHAnsi" w:hAnsiTheme="minorHAnsi" w:cs="Calibri"/>
              </w:rPr>
            </w:pPr>
            <w:r w:rsidRPr="000A3866">
              <w:rPr>
                <w:rFonts w:asciiTheme="minorHAnsi" w:hAnsiTheme="minorHAnsi" w:cs="Calibri"/>
              </w:rPr>
              <w:t>where the Provider or a Sub-contractor was the Former Provider, the employees of the Provider (or Sub-contractor</w:t>
            </w:r>
            <w:proofErr w:type="gramStart"/>
            <w:r w:rsidRPr="000A3866">
              <w:rPr>
                <w:rFonts w:asciiTheme="minorHAnsi" w:hAnsiTheme="minorHAnsi" w:cs="Calibri"/>
              </w:rPr>
              <w:t>);</w:t>
            </w:r>
            <w:proofErr w:type="gramEnd"/>
          </w:p>
          <w:p w14:paraId="57F614FA" w14:textId="68CD6092" w:rsidR="00301610" w:rsidRPr="000A3866" w:rsidRDefault="00301610" w:rsidP="003E2B32">
            <w:pPr>
              <w:pStyle w:val="DefinitionList"/>
              <w:numPr>
                <w:ilvl w:val="0"/>
                <w:numId w:val="0"/>
              </w:numPr>
              <w:spacing w:after="120"/>
              <w:ind w:left="720"/>
              <w:rPr>
                <w:rFonts w:asciiTheme="minorHAnsi" w:hAnsiTheme="minorHAnsi" w:cs="Calibri"/>
              </w:rPr>
            </w:pPr>
            <w:r w:rsidRPr="000A3866">
              <w:rPr>
                <w:rFonts w:asciiTheme="minorHAnsi" w:hAnsiTheme="minorHAnsi" w:cs="Calibri"/>
              </w:rPr>
              <w:t xml:space="preserve">who at the Relevant Transfer Date are or become entitled to New Fair Deal or Best Value Direction protection in respect of the LGPS or a Broadly Comparable pension scheme provided in accordance with </w:t>
            </w:r>
            <w:bookmarkStart w:id="220" w:name="_9kMHG5YVt4EE9EDzmpqgyts0DK"/>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_Ref_ContractCompanion_9kb9Ur37A \w \n \h \t \* MERGEFORMAT </w:instrText>
            </w:r>
            <w:r w:rsidRPr="000A3866">
              <w:rPr>
                <w:rFonts w:asciiTheme="minorHAnsi" w:hAnsiTheme="minorHAnsi" w:cs="Calibri"/>
              </w:rPr>
            </w:r>
            <w:r w:rsidRPr="000A3866">
              <w:rPr>
                <w:rFonts w:asciiTheme="minorHAnsi" w:hAnsiTheme="minorHAnsi" w:cs="Calibri"/>
              </w:rPr>
              <w:fldChar w:fldCharType="separate"/>
            </w:r>
            <w:bookmarkStart w:id="221" w:name="_9kMIH5YVt4BD9HMgLhkhy7sHSMlR0KhkRcBP9zB"/>
            <w:r w:rsidR="004B2DC6">
              <w:rPr>
                <w:rFonts w:asciiTheme="minorHAnsi" w:hAnsiTheme="minorHAnsi" w:cs="Calibri"/>
              </w:rPr>
              <w:t>9</w:t>
            </w:r>
            <w:bookmarkEnd w:id="221"/>
            <w:r w:rsidRPr="000A3866">
              <w:rPr>
                <w:rFonts w:asciiTheme="minorHAnsi" w:hAnsiTheme="minorHAnsi" w:cs="Calibri"/>
              </w:rPr>
              <w:fldChar w:fldCharType="end"/>
            </w:r>
            <w:bookmarkEnd w:id="220"/>
            <w:r w:rsidRPr="000A3866">
              <w:rPr>
                <w:rFonts w:asciiTheme="minorHAnsi" w:hAnsiTheme="minorHAnsi" w:cs="Calibri"/>
              </w:rPr>
              <w:t xml:space="preserve"> of this </w:t>
            </w:r>
            <w:r w:rsidRPr="000A3866">
              <w:rPr>
                <w:rFonts w:asciiTheme="minorHAnsi" w:eastAsia="Arial" w:hAnsiTheme="minorHAnsi" w:cs="Calibri"/>
              </w:rPr>
              <w:fldChar w:fldCharType="begin"/>
            </w:r>
            <w:r w:rsidRPr="000A3866">
              <w:rPr>
                <w:rFonts w:asciiTheme="minorHAnsi" w:eastAsia="Arial" w:hAnsiTheme="minorHAnsi" w:cs="Calibri"/>
              </w:rPr>
              <w:instrText xml:space="preserve"> REF Sch28PartD \h  \* MERGEFORMAT </w:instrText>
            </w:r>
            <w:r w:rsidRPr="000A3866">
              <w:rPr>
                <w:rFonts w:asciiTheme="minorHAnsi" w:eastAsia="Arial" w:hAnsiTheme="minorHAnsi" w:cs="Calibri"/>
              </w:rPr>
            </w:r>
            <w:r w:rsidRPr="000A3866">
              <w:rPr>
                <w:rFonts w:asciiTheme="minorHAnsi" w:eastAsia="Arial" w:hAnsiTheme="minorHAnsi" w:cs="Calibri"/>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rPr>
              <w:fldChar w:fldCharType="end"/>
            </w:r>
            <w:r w:rsidRPr="000A3866">
              <w:rPr>
                <w:rFonts w:asciiTheme="minorHAnsi" w:hAnsiTheme="minorHAnsi" w:cs="Calibri"/>
              </w:rPr>
              <w:t xml:space="preserve"> as notified by the Council;</w:t>
            </w:r>
          </w:p>
        </w:tc>
      </w:tr>
      <w:tr w:rsidR="00301610" w:rsidRPr="008D13DA" w14:paraId="41574819" w14:textId="77777777" w:rsidTr="005B4975">
        <w:tc>
          <w:tcPr>
            <w:tcW w:w="2835" w:type="dxa"/>
          </w:tcPr>
          <w:p w14:paraId="1EE4D672"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“Fund Actuary”</w:t>
            </w:r>
          </w:p>
        </w:tc>
        <w:tc>
          <w:tcPr>
            <w:tcW w:w="6793" w:type="dxa"/>
          </w:tcPr>
          <w:p w14:paraId="4C039AD2" w14:textId="733A6C13"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a Fund Actuary as defined in the Annex to this </w:t>
            </w:r>
            <w:r w:rsidRPr="000A3866">
              <w:rPr>
                <w:rFonts w:asciiTheme="minorHAnsi" w:eastAsia="Arial" w:hAnsiTheme="minorHAnsi" w:cs="Calibri"/>
              </w:rPr>
              <w:fldChar w:fldCharType="begin"/>
            </w:r>
            <w:r w:rsidRPr="000A3866">
              <w:rPr>
                <w:rFonts w:asciiTheme="minorHAnsi" w:eastAsia="Arial" w:hAnsiTheme="minorHAnsi" w:cs="Calibri"/>
              </w:rPr>
              <w:instrText xml:space="preserve"> REF Sch28PartD \h  \* MERGEFORMAT </w:instrText>
            </w:r>
            <w:r w:rsidRPr="000A3866">
              <w:rPr>
                <w:rFonts w:asciiTheme="minorHAnsi" w:eastAsia="Arial" w:hAnsiTheme="minorHAnsi" w:cs="Calibri"/>
              </w:rPr>
            </w:r>
            <w:r w:rsidRPr="000A3866">
              <w:rPr>
                <w:rFonts w:asciiTheme="minorHAnsi" w:eastAsia="Arial" w:hAnsiTheme="minorHAnsi" w:cs="Calibri"/>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rPr>
              <w:fldChar w:fldCharType="end"/>
            </w:r>
            <w:r w:rsidRPr="000A3866">
              <w:rPr>
                <w:rFonts w:asciiTheme="minorHAnsi" w:hAnsiTheme="minorHAnsi" w:cs="Calibri"/>
              </w:rPr>
              <w:t>;</w:t>
            </w:r>
          </w:p>
        </w:tc>
      </w:tr>
      <w:tr w:rsidR="00301610" w:rsidRPr="008D13DA" w14:paraId="2C1AF2FE" w14:textId="77777777" w:rsidTr="005B4975">
        <w:tc>
          <w:tcPr>
            <w:tcW w:w="2835" w:type="dxa"/>
          </w:tcPr>
          <w:p w14:paraId="4C75D0CE"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lastRenderedPageBreak/>
              <w:t>“LGPS”</w:t>
            </w:r>
          </w:p>
        </w:tc>
        <w:tc>
          <w:tcPr>
            <w:tcW w:w="6793" w:type="dxa"/>
          </w:tcPr>
          <w:p w14:paraId="5ED853FD" w14:textId="1FCAFCCE"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the scheme as defined in the Annex to this </w:t>
            </w:r>
            <w:r w:rsidRPr="000A3866">
              <w:rPr>
                <w:rFonts w:asciiTheme="minorHAnsi" w:eastAsia="Arial" w:hAnsiTheme="minorHAnsi" w:cs="Calibri"/>
              </w:rPr>
              <w:fldChar w:fldCharType="begin"/>
            </w:r>
            <w:r w:rsidRPr="000A3866">
              <w:rPr>
                <w:rFonts w:asciiTheme="minorHAnsi" w:eastAsia="Arial" w:hAnsiTheme="minorHAnsi" w:cs="Calibri"/>
              </w:rPr>
              <w:instrText xml:space="preserve"> REF Sch28PartD \h  \* MERGEFORMAT </w:instrText>
            </w:r>
            <w:r w:rsidRPr="000A3866">
              <w:rPr>
                <w:rFonts w:asciiTheme="minorHAnsi" w:eastAsia="Arial" w:hAnsiTheme="minorHAnsi" w:cs="Calibri"/>
              </w:rPr>
            </w:r>
            <w:r w:rsidRPr="000A3866">
              <w:rPr>
                <w:rFonts w:asciiTheme="minorHAnsi" w:eastAsia="Arial" w:hAnsiTheme="minorHAnsi" w:cs="Calibri"/>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rPr>
              <w:fldChar w:fldCharType="end"/>
            </w:r>
            <w:r w:rsidRPr="000A3866">
              <w:rPr>
                <w:rFonts w:asciiTheme="minorHAnsi" w:hAnsiTheme="minorHAnsi" w:cs="Calibri"/>
              </w:rPr>
              <w:t>; and</w:t>
            </w:r>
          </w:p>
        </w:tc>
      </w:tr>
      <w:tr w:rsidR="00301610" w:rsidRPr="008D13DA" w14:paraId="07DDC00B" w14:textId="77777777" w:rsidTr="005B4975">
        <w:tc>
          <w:tcPr>
            <w:tcW w:w="2835" w:type="dxa"/>
          </w:tcPr>
          <w:p w14:paraId="20E8CB33" w14:textId="77777777" w:rsidR="00301610" w:rsidRPr="000A3866" w:rsidRDefault="00301610" w:rsidP="003E2B32">
            <w:pPr>
              <w:pStyle w:val="StdBodyTextBold"/>
              <w:spacing w:after="120"/>
              <w:rPr>
                <w:rFonts w:asciiTheme="minorHAnsi" w:hAnsiTheme="minorHAnsi" w:cs="Calibri"/>
              </w:rPr>
            </w:pPr>
            <w:r w:rsidRPr="000A3866">
              <w:rPr>
                <w:rFonts w:asciiTheme="minorHAnsi" w:eastAsia="Arial" w:hAnsiTheme="minorHAnsi" w:cs="Calibri"/>
              </w:rPr>
              <w:t>“New Fair Deal”</w:t>
            </w:r>
          </w:p>
        </w:tc>
        <w:tc>
          <w:tcPr>
            <w:tcW w:w="6793" w:type="dxa"/>
          </w:tcPr>
          <w:p w14:paraId="1DC81D99" w14:textId="77777777" w:rsidR="00301610" w:rsidRPr="000A3866" w:rsidRDefault="00301610" w:rsidP="003E2B32">
            <w:pPr>
              <w:keepNext/>
              <w:spacing w:before="120" w:after="120"/>
              <w:rPr>
                <w:rFonts w:eastAsia="Arial" w:cs="Calibri"/>
              </w:rPr>
            </w:pPr>
            <w:r w:rsidRPr="000A3866">
              <w:rPr>
                <w:rFonts w:eastAsia="Arial" w:cs="Calibri"/>
              </w:rPr>
              <w:t>the revised Fair Deal position set out in the HM Treasury guidance: “Fair Deal for Staff Pensions: Staff Transfer from Central Government” issued in October 2013 including:</w:t>
            </w:r>
          </w:p>
          <w:p w14:paraId="212447A8" w14:textId="77777777" w:rsidR="00301610" w:rsidRPr="000A3866" w:rsidRDefault="00301610" w:rsidP="003E2B32">
            <w:pPr>
              <w:pStyle w:val="StdBodyText"/>
              <w:spacing w:after="120"/>
              <w:rPr>
                <w:rFonts w:asciiTheme="minorHAnsi" w:hAnsiTheme="minorHAnsi" w:cs="Calibri"/>
              </w:rPr>
            </w:pPr>
            <w:r w:rsidRPr="000A3866">
              <w:rPr>
                <w:rFonts w:asciiTheme="minorHAnsi" w:eastAsia="Arial" w:hAnsiTheme="minorHAnsi" w:cs="Calibri"/>
              </w:rPr>
              <w:t>any amendments to that document immediately prior to the Relevant Transfer Date; and</w:t>
            </w:r>
          </w:p>
        </w:tc>
      </w:tr>
      <w:tr w:rsidR="00301610" w:rsidRPr="008D13DA" w14:paraId="2752FCB3" w14:textId="77777777" w:rsidTr="005B4975">
        <w:tc>
          <w:tcPr>
            <w:tcW w:w="2835" w:type="dxa"/>
          </w:tcPr>
          <w:p w14:paraId="611D0876" w14:textId="77777777" w:rsidR="00301610" w:rsidRPr="000A3866" w:rsidRDefault="00301610" w:rsidP="003E2B32">
            <w:pPr>
              <w:pStyle w:val="StdBodyTextBold"/>
              <w:spacing w:after="120"/>
              <w:rPr>
                <w:rFonts w:asciiTheme="minorHAnsi" w:eastAsia="Arial" w:hAnsiTheme="minorHAnsi" w:cs="Calibri"/>
                <w:b w:val="0"/>
              </w:rPr>
            </w:pPr>
          </w:p>
        </w:tc>
        <w:tc>
          <w:tcPr>
            <w:tcW w:w="6793" w:type="dxa"/>
          </w:tcPr>
          <w:p w14:paraId="31DA85FD" w14:textId="77777777" w:rsidR="00301610" w:rsidRPr="000A3866" w:rsidRDefault="00301610" w:rsidP="003E2B32">
            <w:pPr>
              <w:spacing w:before="120" w:after="120"/>
              <w:rPr>
                <w:rFonts w:eastAsia="Arial" w:cs="Calibri"/>
              </w:rPr>
            </w:pPr>
            <w:r w:rsidRPr="000A3866">
              <w:rPr>
                <w:rFonts w:eastAsia="Arial" w:cs="Calibri"/>
              </w:rPr>
              <w:t>any similar pension protection in accordance with the subsequent Annex inclusive as notified to the Provider by the Council.</w:t>
            </w:r>
          </w:p>
        </w:tc>
      </w:tr>
    </w:tbl>
    <w:p w14:paraId="35B524F0" w14:textId="77777777" w:rsidR="00301610" w:rsidRPr="000A3866" w:rsidRDefault="00301610" w:rsidP="000215C6">
      <w:pPr>
        <w:pStyle w:val="AppendixText1"/>
        <w:spacing w:after="120"/>
        <w:outlineLvl w:val="2"/>
        <w:rPr>
          <w:rFonts w:asciiTheme="minorHAnsi" w:hAnsiTheme="minorHAnsi" w:cs="Calibri"/>
          <w:b w:val="0"/>
        </w:rPr>
      </w:pPr>
      <w:r w:rsidRPr="000A3866">
        <w:rPr>
          <w:rFonts w:asciiTheme="minorHAnsi" w:hAnsiTheme="minorHAnsi" w:cs="Calibri"/>
        </w:rPr>
        <w:t>Pensions general</w:t>
      </w:r>
    </w:p>
    <w:p w14:paraId="0156D0BA" w14:textId="77777777" w:rsidR="00301610" w:rsidRPr="000A3866" w:rsidRDefault="00301610" w:rsidP="003E2B32">
      <w:pPr>
        <w:pStyle w:val="AppendixText2"/>
        <w:spacing w:after="120"/>
        <w:rPr>
          <w:rFonts w:asciiTheme="minorHAnsi" w:hAnsiTheme="minorHAnsi" w:cs="Calibri"/>
        </w:rPr>
      </w:pPr>
      <w:r w:rsidRPr="000A3866">
        <w:rPr>
          <w:rFonts w:asciiTheme="minorHAnsi" w:hAnsiTheme="minorHAnsi" w:cs="Calibri"/>
        </w:rPr>
        <w:t>The Provider shall comply with the requirements of Part 1 of the Pensions Act 2008, section 258 of the Pensions Act 2004, New Fair Deal and the Transfer of Employment (Pension Protection) Regulations 2005 for all transferring staff.</w:t>
      </w:r>
    </w:p>
    <w:p w14:paraId="7A921242" w14:textId="77777777" w:rsidR="00301610" w:rsidRPr="000A3866" w:rsidRDefault="00301610" w:rsidP="000215C6">
      <w:pPr>
        <w:pStyle w:val="AppendixText1"/>
        <w:spacing w:after="120"/>
        <w:outlineLvl w:val="2"/>
        <w:rPr>
          <w:rFonts w:asciiTheme="minorHAnsi" w:hAnsiTheme="minorHAnsi" w:cs="Calibri"/>
        </w:rPr>
      </w:pPr>
      <w:r w:rsidRPr="000A3866">
        <w:rPr>
          <w:rFonts w:asciiTheme="minorHAnsi" w:hAnsiTheme="minorHAnsi" w:cs="Calibri"/>
        </w:rPr>
        <w:t>Participation</w:t>
      </w:r>
    </w:p>
    <w:p w14:paraId="50D37200"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In respect of all or any Fair Deal Employees, the Annex shall apply.</w:t>
      </w:r>
    </w:p>
    <w:p w14:paraId="5AC95153"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Provider undertakes to do all such things and execute any documents (including but not limited to the LGPS Admission Agreement) as may be required to enable the Provider to participate in the LGPS in respect of the Fair Deal Employees and shall bear its own costs in such regard.</w:t>
      </w:r>
    </w:p>
    <w:p w14:paraId="7841C97F"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Provider undertakes:</w:t>
      </w:r>
    </w:p>
    <w:p w14:paraId="0EDC0001"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to pay to the Council’s pension fund all such amounts as are due under the LGPS Admission Agreement or otherwise and shall deduct and pay to the LGPS such employee contributions as are required; and</w:t>
      </w:r>
    </w:p>
    <w:p w14:paraId="28F8EB60" w14:textId="47B1587C"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subject to </w:t>
      </w:r>
      <w:bookmarkStart w:id="222" w:name="_9kR3WTr2BD678wknoewrqyF"/>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_Ref_ContractCompanion_9kb9Ut22B \w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5</w:t>
      </w:r>
      <w:r w:rsidRPr="000A3866">
        <w:rPr>
          <w:rFonts w:asciiTheme="minorHAnsi" w:hAnsiTheme="minorHAnsi" w:cs="Calibri"/>
        </w:rPr>
        <w:fldChar w:fldCharType="end"/>
      </w:r>
      <w:bookmarkEnd w:id="222"/>
      <w:r w:rsidRPr="000A3866">
        <w:rPr>
          <w:rFonts w:asciiTheme="minorHAnsi" w:hAnsiTheme="minorHAnsi" w:cs="Calibri"/>
        </w:rPr>
        <w:t xml:space="preserve"> of the Annex to be fully responsible for all other costs, contributions, payments and other amounts relating to its participation in the LGPS, including for the avoidance of doubt any exit payments and the costs of providing any bond, indemnity or guarantee required in relation to such participation.</w:t>
      </w:r>
    </w:p>
    <w:p w14:paraId="706A8083" w14:textId="1E3996B0"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Where the Provider is the Former Provider (or a Sub-contractor is a sub-contractor of the Former Provider and there is no Service Transfer of the Fair Deal Employees because they remain continuously employed by the Provider (or Sub-contractor) at the Operational Service Commencement Date,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4B2DC6">
        <w:rPr>
          <w:rFonts w:asciiTheme="minorHAnsi" w:eastAsia="Calibr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and its Annexes shall be modified accordingly so that the Provider (or Sub-contractor) shall comply with its requirements from the Operational Service Commencement Date or, where it previously provided a Broadly Comparable pension scheme, from the date it is able to close accrual of its Broadly Comparable pension scheme (following appropriate consultation and contractual changes as appropriate) if later. The Provider (or Sub-contractor) shall </w:t>
      </w:r>
      <w:proofErr w:type="gramStart"/>
      <w:r w:rsidRPr="000A3866">
        <w:rPr>
          <w:rFonts w:asciiTheme="minorHAnsi" w:hAnsiTheme="minorHAnsi" w:cs="Calibri"/>
        </w:rPr>
        <w:t>make arrangements</w:t>
      </w:r>
      <w:proofErr w:type="gramEnd"/>
      <w:r w:rsidRPr="000A3866">
        <w:rPr>
          <w:rFonts w:asciiTheme="minorHAnsi" w:hAnsiTheme="minorHAnsi" w:cs="Calibri"/>
        </w:rPr>
        <w:t xml:space="preserve"> for a bulk transfer from its Broadly Comparable pension scheme to the LGPS in accordance with the requirements of the previous contract with the Council.</w:t>
      </w:r>
    </w:p>
    <w:p w14:paraId="40D11C19" w14:textId="77777777" w:rsidR="00301610" w:rsidRPr="000A3866" w:rsidRDefault="00301610" w:rsidP="000215C6">
      <w:pPr>
        <w:pStyle w:val="AppendixText1"/>
        <w:spacing w:after="120"/>
        <w:outlineLvl w:val="2"/>
        <w:rPr>
          <w:rFonts w:asciiTheme="minorHAnsi" w:hAnsiTheme="minorHAnsi" w:cs="Calibri"/>
        </w:rPr>
      </w:pPr>
      <w:r w:rsidRPr="000A3866">
        <w:rPr>
          <w:rFonts w:asciiTheme="minorHAnsi" w:hAnsiTheme="minorHAnsi" w:cs="Calibri"/>
        </w:rPr>
        <w:lastRenderedPageBreak/>
        <w:t>Provision of Information</w:t>
      </w:r>
    </w:p>
    <w:p w14:paraId="312FC453"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Provider undertakes to the Council:</w:t>
      </w:r>
    </w:p>
    <w:p w14:paraId="108B6472" w14:textId="5AA8F07A"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to provide all information which the Council may reasonably request concerning matters referred to in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4B2DC6">
        <w:rPr>
          <w:rFonts w:asciiTheme="minorHAnsi" w:eastAsia="Calibr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as expeditiously as </w:t>
      </w:r>
      <w:proofErr w:type="gramStart"/>
      <w:r w:rsidRPr="000A3866">
        <w:rPr>
          <w:rFonts w:asciiTheme="minorHAnsi" w:hAnsiTheme="minorHAnsi" w:cs="Calibri"/>
        </w:rPr>
        <w:t>possible;</w:t>
      </w:r>
      <w:proofErr w:type="gramEnd"/>
    </w:p>
    <w:p w14:paraId="4E99170B" w14:textId="2AEA1CCD"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not to issue any announcements to any Fair Deal Employee prior to the Relevant Transfer Date concerning the matters stated in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4B2DC6">
        <w:rPr>
          <w:rFonts w:asciiTheme="minorHAnsi" w:eastAsia="Calibr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without the consent in writing of the Council (such consent not to be unreasonably withheld or delayed); and</w:t>
      </w:r>
    </w:p>
    <w:p w14:paraId="6215F296"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to retain such records as would be necessary to manage the pension aspects in relation to any current or former Fair Deal Eligible Employees arising on expiry or termination of this Contract.</w:t>
      </w:r>
    </w:p>
    <w:p w14:paraId="7F084C6A" w14:textId="77777777" w:rsidR="00301610" w:rsidRPr="000A3866" w:rsidRDefault="00301610" w:rsidP="000215C6">
      <w:pPr>
        <w:pStyle w:val="AppendixText1"/>
        <w:spacing w:after="120"/>
        <w:outlineLvl w:val="2"/>
        <w:rPr>
          <w:rFonts w:asciiTheme="minorHAnsi" w:hAnsiTheme="minorHAnsi" w:cs="Calibri"/>
        </w:rPr>
      </w:pPr>
      <w:r w:rsidRPr="000A3866">
        <w:rPr>
          <w:rFonts w:asciiTheme="minorHAnsi" w:hAnsiTheme="minorHAnsi" w:cs="Calibri"/>
        </w:rPr>
        <w:t>Indemnities</w:t>
      </w:r>
    </w:p>
    <w:p w14:paraId="7C687C3C"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Provider shall indemnify and keep indemnified the Council, any Replacement Provider and/or any New Sub-contractor from and against all and any Losses whatsoever suffered or incurred by it or them which:</w:t>
      </w:r>
    </w:p>
    <w:p w14:paraId="4F730235" w14:textId="24A3672F"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arise out of or in connection with any liability towards all and any Fair Deal Employees in respect of service on or after the Relevant Transfer Date which arises from any breach by the Provider of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Part D</w:t>
      </w:r>
      <w:r w:rsidRPr="000A3866">
        <w:rPr>
          <w:rFonts w:asciiTheme="minorHAnsi" w:hAnsiTheme="minorHAnsi" w:cs="Calibri"/>
        </w:rPr>
        <w:fldChar w:fldCharType="end"/>
      </w:r>
      <w:r w:rsidRPr="000A3866">
        <w:rPr>
          <w:rFonts w:asciiTheme="minorHAnsi" w:hAnsiTheme="minorHAnsi" w:cs="Calibri"/>
        </w:rPr>
        <w:t>, and/or the LGPS Admission Agreement;</w:t>
      </w:r>
    </w:p>
    <w:p w14:paraId="0A288133" w14:textId="352EBEB6"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relate to the payment of benefits under and/or participation in a pension scheme (as defined in </w:t>
      </w:r>
      <w:bookmarkStart w:id="223" w:name="_9kR3WTr2797EL6rcszv1FLLIYN2vwzrQJ9aVUZ"/>
      <w:r w:rsidRPr="000A3866">
        <w:rPr>
          <w:rFonts w:asciiTheme="minorHAnsi" w:hAnsiTheme="minorHAnsi" w:cs="Calibri"/>
        </w:rPr>
        <w:t>section 150(1) Finance Act 2004</w:t>
      </w:r>
      <w:bookmarkEnd w:id="223"/>
      <w:r w:rsidRPr="000A3866">
        <w:rPr>
          <w:rFonts w:asciiTheme="minorHAnsi" w:hAnsiTheme="minorHAnsi" w:cs="Calibri"/>
        </w:rPr>
        <w:t xml:space="preserve">) provided by the Provider or a Sub-contractor on and after the Relevant Transfer Date until the date of termination or expiry of this Contract, including the LGPS or any Broadly Comparable pension scheme provided in accordance with </w:t>
      </w:r>
      <w:bookmarkStart w:id="224" w:name="_9kR3WTr2CC7DCxknoewrqy2NJ"/>
      <w:r w:rsidRPr="000A3866">
        <w:rPr>
          <w:rFonts w:asciiTheme="minorHAnsi" w:hAnsiTheme="minorHAnsi" w:cs="Calibri"/>
        </w:rPr>
        <w:t xml:space="preserve">Paragraphs </w:t>
      </w:r>
      <w:bookmarkEnd w:id="224"/>
      <w:r w:rsidRPr="000A3866">
        <w:rPr>
          <w:rFonts w:asciiTheme="minorHAnsi" w:hAnsiTheme="minorHAnsi" w:cs="Calibri"/>
        </w:rPr>
        <w:t xml:space="preserve">9 or 10 of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Part D</w:t>
      </w:r>
      <w:r w:rsidRPr="000A3866">
        <w:rPr>
          <w:rFonts w:asciiTheme="minorHAnsi" w:hAnsiTheme="minorHAnsi" w:cs="Calibri"/>
        </w:rPr>
        <w:fldChar w:fldCharType="end"/>
      </w:r>
      <w:r w:rsidRPr="000A3866">
        <w:rPr>
          <w:rFonts w:asciiTheme="minorHAnsi" w:hAnsiTheme="minorHAnsi" w:cs="Calibri"/>
        </w:rPr>
        <w:t>;</w:t>
      </w:r>
    </w:p>
    <w:p w14:paraId="4EF1421D" w14:textId="77777777" w:rsidR="00301610" w:rsidRPr="000A3866" w:rsidRDefault="00301610" w:rsidP="00671C6F">
      <w:pPr>
        <w:pStyle w:val="AppendixText3"/>
        <w:keepNext/>
        <w:numPr>
          <w:ilvl w:val="2"/>
          <w:numId w:val="82"/>
        </w:numPr>
        <w:spacing w:after="120"/>
        <w:rPr>
          <w:rFonts w:asciiTheme="minorHAnsi" w:hAnsiTheme="minorHAnsi" w:cs="Calibri"/>
        </w:rPr>
      </w:pPr>
      <w:r w:rsidRPr="000A3866">
        <w:rPr>
          <w:rFonts w:asciiTheme="minorHAnsi" w:hAnsiTheme="minorHAnsi" w:cs="Calibri"/>
        </w:rPr>
        <w:t>relate to claims by Fair Deal Employees of the Provider and/or of any Sub-contractor or by any trade unions, elected employee representatives or staff associations in respect of all or any such Fair Deal Employees which Losses:</w:t>
      </w:r>
    </w:p>
    <w:p w14:paraId="18824268"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 xml:space="preserve">relate to any rights to benefits under a pension scheme (as defined in </w:t>
      </w:r>
      <w:bookmarkStart w:id="225" w:name="_9kMHG5YVt49B9GN8teu1x3HNNKaP4xy1tSLBcXW"/>
      <w:r w:rsidRPr="000A3866">
        <w:rPr>
          <w:rFonts w:asciiTheme="minorHAnsi" w:hAnsiTheme="minorHAnsi" w:cs="Calibri"/>
        </w:rPr>
        <w:t>section 150(1) Finance Act 2004</w:t>
      </w:r>
      <w:bookmarkEnd w:id="225"/>
      <w:r w:rsidRPr="000A3866">
        <w:rPr>
          <w:rFonts w:asciiTheme="minorHAnsi" w:hAnsiTheme="minorHAnsi" w:cs="Calibri"/>
        </w:rPr>
        <w:t>) in respect of periods of employment on and after the Relevant Transfer Date until the date of termination or expiry of this Contract; and</w:t>
      </w:r>
    </w:p>
    <w:p w14:paraId="583A4A86" w14:textId="29F5ECBE"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 xml:space="preserve">arise out of the failure of the Provider and/or any relevant Sub-contractor to comply with the provisions of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4B2DC6">
        <w:rPr>
          <w:rFonts w:asciiTheme="minorHAnsi" w:eastAsia="Calibr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before the date of termination or expiry of this Contract.</w:t>
      </w:r>
    </w:p>
    <w:p w14:paraId="4F49E01A" w14:textId="69021CDD"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The indemnities in this </w:t>
      </w:r>
      <w:r w:rsidRPr="000A3866">
        <w:rPr>
          <w:rFonts w:asciiTheme="minorHAnsi" w:hAnsiTheme="minorHAnsi" w:cs="Calibri"/>
          <w:color w:val="000000"/>
        </w:rPr>
        <w:fldChar w:fldCharType="begin"/>
      </w:r>
      <w:r w:rsidRPr="000A3866">
        <w:rPr>
          <w:rFonts w:asciiTheme="minorHAnsi" w:hAnsiTheme="minorHAnsi" w:cs="Calibri"/>
          <w:color w:val="000000"/>
        </w:rPr>
        <w:instrText xml:space="preserve"> REF Sch28PartD \h  \* MERGEFORMAT </w:instrText>
      </w:r>
      <w:r w:rsidRPr="000A3866">
        <w:rPr>
          <w:rFonts w:asciiTheme="minorHAnsi" w:hAnsiTheme="minorHAnsi" w:cs="Calibri"/>
          <w:color w:val="000000"/>
        </w:rPr>
      </w:r>
      <w:r w:rsidRPr="000A3866">
        <w:rPr>
          <w:rFonts w:asciiTheme="minorHAnsi" w:hAnsiTheme="minorHAnsi" w:cs="Calibri"/>
          <w:color w:val="000000"/>
        </w:rPr>
        <w:fldChar w:fldCharType="separate"/>
      </w:r>
      <w:r w:rsidR="004B2DC6" w:rsidRPr="004B2DC6">
        <w:rPr>
          <w:rFonts w:asciiTheme="minorHAnsi" w:eastAsia="Calibri" w:hAnsiTheme="minorHAnsi" w:cs="Calibri"/>
        </w:rPr>
        <w:t>Part D</w:t>
      </w:r>
      <w:r w:rsidRPr="000A3866">
        <w:rPr>
          <w:rFonts w:asciiTheme="minorHAnsi" w:hAnsiTheme="minorHAnsi" w:cs="Calibri"/>
          <w:color w:val="000000"/>
        </w:rPr>
        <w:fldChar w:fldCharType="end"/>
      </w:r>
      <w:r w:rsidRPr="000A3866">
        <w:rPr>
          <w:rFonts w:asciiTheme="minorHAnsi" w:hAnsiTheme="minorHAnsi" w:cs="Calibri"/>
        </w:rPr>
        <w:t xml:space="preserve"> and its Annex:</w:t>
      </w:r>
    </w:p>
    <w:p w14:paraId="60273516"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shall survive termination of this Contract; and</w:t>
      </w:r>
    </w:p>
    <w:p w14:paraId="5B2C7F8E" w14:textId="6C9E023E"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shall not be affected by the caps on liability contained in </w:t>
      </w:r>
      <w:bookmarkStart w:id="226" w:name="_9kMHG5YVt4EE7GPUEjtCx8N"/>
      <w:r w:rsidRPr="0036084E">
        <w:rPr>
          <w:rFonts w:asciiTheme="minorHAnsi" w:hAnsiTheme="minorHAnsi" w:cs="Calibri"/>
        </w:rPr>
        <w:t xml:space="preserve">Clause </w:t>
      </w:r>
      <w:r w:rsidR="00166017" w:rsidRPr="0036084E">
        <w:rPr>
          <w:rFonts w:asciiTheme="minorHAnsi" w:hAnsiTheme="minorHAnsi" w:cs="Calibri"/>
        </w:rPr>
        <w:t xml:space="preserve">32 </w:t>
      </w:r>
      <w:bookmarkEnd w:id="226"/>
      <w:r w:rsidR="009C6B6E">
        <w:rPr>
          <w:rFonts w:asciiTheme="minorHAnsi" w:hAnsiTheme="minorHAnsi" w:cs="Calibri"/>
        </w:rPr>
        <w:t>of this Contract</w:t>
      </w:r>
      <w:r w:rsidRPr="000A3866">
        <w:rPr>
          <w:rFonts w:asciiTheme="minorHAnsi" w:hAnsiTheme="minorHAnsi" w:cs="Calibri"/>
        </w:rPr>
        <w:t xml:space="preserve"> (Limitations on Liability).</w:t>
      </w:r>
    </w:p>
    <w:p w14:paraId="5526605F" w14:textId="77777777" w:rsidR="00301610" w:rsidRPr="000A3866" w:rsidRDefault="00301610" w:rsidP="00671C6F">
      <w:pPr>
        <w:pStyle w:val="AppendixText1"/>
        <w:numPr>
          <w:ilvl w:val="0"/>
          <w:numId w:val="82"/>
        </w:numPr>
        <w:spacing w:after="120"/>
        <w:outlineLvl w:val="2"/>
        <w:rPr>
          <w:rFonts w:asciiTheme="minorHAnsi" w:hAnsiTheme="minorHAnsi" w:cs="Calibri"/>
        </w:rPr>
      </w:pPr>
      <w:r w:rsidRPr="000A3866">
        <w:rPr>
          <w:rFonts w:asciiTheme="minorHAnsi" w:hAnsiTheme="minorHAnsi" w:cs="Calibri"/>
        </w:rPr>
        <w:lastRenderedPageBreak/>
        <w:t>Breach</w:t>
      </w:r>
    </w:p>
    <w:p w14:paraId="3C4C0B08" w14:textId="4C347E12"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The Provider shall notify the Service Manager should it breach any obligations it has under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4B2DC6">
        <w:rPr>
          <w:rFonts w:asciiTheme="minorHAnsi" w:eastAsia="Calibr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and agrees that the Council may terminate this Contract</w:t>
      </w:r>
      <w:r w:rsidRPr="000A3866" w:rsidDel="000D1FBB">
        <w:rPr>
          <w:rFonts w:asciiTheme="minorHAnsi" w:hAnsiTheme="minorHAnsi" w:cs="Calibri"/>
        </w:rPr>
        <w:t xml:space="preserve"> </w:t>
      </w:r>
      <w:r w:rsidRPr="000A3866">
        <w:rPr>
          <w:rFonts w:asciiTheme="minorHAnsi" w:hAnsiTheme="minorHAnsi" w:cs="Calibri"/>
        </w:rPr>
        <w:t xml:space="preserve">for material default </w:t>
      </w:r>
      <w:proofErr w:type="gramStart"/>
      <w:r w:rsidRPr="000A3866">
        <w:rPr>
          <w:rFonts w:asciiTheme="minorHAnsi" w:hAnsiTheme="minorHAnsi" w:cs="Calibri"/>
        </w:rPr>
        <w:t>in the event that</w:t>
      </w:r>
      <w:proofErr w:type="gramEnd"/>
      <w:r w:rsidRPr="000A3866">
        <w:rPr>
          <w:rFonts w:asciiTheme="minorHAnsi" w:hAnsiTheme="minorHAnsi" w:cs="Calibri"/>
        </w:rPr>
        <w:t xml:space="preserve"> the Provider:</w:t>
      </w:r>
    </w:p>
    <w:p w14:paraId="4C5008AC" w14:textId="6FE80993"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commits an irremediable breach of any provision or obligation it has under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Part D</w:t>
      </w:r>
      <w:r w:rsidRPr="000A3866">
        <w:rPr>
          <w:rFonts w:asciiTheme="minorHAnsi" w:hAnsiTheme="minorHAnsi" w:cs="Calibri"/>
        </w:rPr>
        <w:fldChar w:fldCharType="end"/>
      </w:r>
      <w:r w:rsidRPr="000A3866">
        <w:rPr>
          <w:rFonts w:asciiTheme="minorHAnsi" w:hAnsiTheme="minorHAnsi" w:cs="Calibri"/>
        </w:rPr>
        <w:t>; or</w:t>
      </w:r>
    </w:p>
    <w:p w14:paraId="3569955D" w14:textId="3A7B47D6"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commits a breach of any provision or obligation it has under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which, where capable of remedy, it fails to remedy within a reasonable time and in any event within 28 days of the date of a notice from the Council giving particulars of the breach and requiring the Provider to remedy it.</w:t>
      </w:r>
    </w:p>
    <w:p w14:paraId="2E93D353" w14:textId="77777777" w:rsidR="00301610" w:rsidRPr="000A3866" w:rsidRDefault="00301610" w:rsidP="00671C6F">
      <w:pPr>
        <w:pStyle w:val="AppendixText1"/>
        <w:numPr>
          <w:ilvl w:val="0"/>
          <w:numId w:val="82"/>
        </w:numPr>
        <w:spacing w:after="120"/>
        <w:outlineLvl w:val="2"/>
        <w:rPr>
          <w:rFonts w:asciiTheme="minorHAnsi" w:hAnsiTheme="minorHAnsi" w:cs="Calibri"/>
        </w:rPr>
      </w:pPr>
      <w:r w:rsidRPr="000A3866">
        <w:rPr>
          <w:rFonts w:asciiTheme="minorHAnsi" w:hAnsiTheme="minorHAnsi" w:cs="Calibri"/>
        </w:rPr>
        <w:t>Transfer to Another Employer/Sub-contractors</w:t>
      </w:r>
    </w:p>
    <w:p w14:paraId="781ED604"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Save on expiry or termination of this Contract, if the employment of any Fair Deal Eligible Employee transfers to another employer (by way of a transfer under the Employment Regulations or other form of compulsory transfer of employment), the Provider shall or shall procure that any relevant Sub-contractor shall:</w:t>
      </w:r>
    </w:p>
    <w:p w14:paraId="52054080"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notify the Service Manager as far as reasonably practicable in advance of the transfer to allow the Council to make the necessary arrangements for participation with the </w:t>
      </w:r>
      <w:proofErr w:type="gramStart"/>
      <w:r w:rsidRPr="000A3866">
        <w:rPr>
          <w:rFonts w:asciiTheme="minorHAnsi" w:hAnsiTheme="minorHAnsi" w:cs="Calibri"/>
        </w:rPr>
        <w:t>LGPS;</w:t>
      </w:r>
      <w:proofErr w:type="gramEnd"/>
    </w:p>
    <w:p w14:paraId="2E8861D1"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consult with about, and inform those Fair Deal Eligible Employees of, the pension provisions relating to that transfer; and</w:t>
      </w:r>
    </w:p>
    <w:p w14:paraId="411D574F" w14:textId="6004251E"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procure that the employer to which the Fair Deal Eligible Employees are transferred (the “</w:t>
      </w:r>
      <w:r w:rsidRPr="000A3866">
        <w:rPr>
          <w:rFonts w:asciiTheme="minorHAnsi" w:hAnsiTheme="minorHAnsi" w:cs="Calibri"/>
          <w:b/>
        </w:rPr>
        <w:t>New Employer</w:t>
      </w:r>
      <w:r w:rsidRPr="000A3866">
        <w:rPr>
          <w:rFonts w:asciiTheme="minorHAnsi" w:hAnsiTheme="minorHAnsi" w:cs="Calibri"/>
        </w:rPr>
        <w:t xml:space="preserve">”) complies with the provisions of this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and its Annexes provided that references to the “Provider”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1DAB3703" w14:textId="77777777" w:rsidR="00301610" w:rsidRPr="000A3866" w:rsidRDefault="00301610" w:rsidP="00671C6F">
      <w:pPr>
        <w:pStyle w:val="AppendixText1"/>
        <w:numPr>
          <w:ilvl w:val="0"/>
          <w:numId w:val="82"/>
        </w:numPr>
        <w:spacing w:after="120"/>
        <w:outlineLvl w:val="2"/>
        <w:rPr>
          <w:rFonts w:asciiTheme="minorHAnsi" w:hAnsiTheme="minorHAnsi" w:cs="Calibri"/>
        </w:rPr>
      </w:pPr>
      <w:r w:rsidRPr="000A3866">
        <w:rPr>
          <w:rFonts w:asciiTheme="minorHAnsi" w:hAnsiTheme="minorHAnsi" w:cs="Calibri"/>
        </w:rPr>
        <w:t>Pension Issues on Expiry or Termination</w:t>
      </w:r>
    </w:p>
    <w:p w14:paraId="4C6A223D"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provisions of Part E Employment Exit Provisions (Mandatory) apply in relation to pension issues on expiry or termination of this Contract.</w:t>
      </w:r>
    </w:p>
    <w:p w14:paraId="1EB06830"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Provider shall (and shall procure that any of its Sub-contractors shall) prior to the termination of this Contract</w:t>
      </w:r>
      <w:r w:rsidRPr="000A3866" w:rsidDel="000D1FBB">
        <w:rPr>
          <w:rFonts w:asciiTheme="minorHAnsi" w:hAnsiTheme="minorHAnsi" w:cs="Calibri"/>
        </w:rPr>
        <w:t xml:space="preserve"> </w:t>
      </w:r>
      <w:r w:rsidRPr="000A3866">
        <w:rPr>
          <w:rFonts w:asciiTheme="minorHAnsi" w:hAnsiTheme="minorHAnsi" w:cs="Calibri"/>
        </w:rPr>
        <w:t>provide all such co-operation and assistance (including co-operation and assistance from the Broadly Comparable pension scheme’s Actuary) as the Replacement Provider and/or the relevant Administering Authority and/or the Council may reasonably require, to enable the Replacement Provider to participate in the LGPS in respect of any Fair Deal Eligible Employee that remains eligible for New Fair Deal protection following a Service Transfer.</w:t>
      </w:r>
    </w:p>
    <w:p w14:paraId="7099ADBC" w14:textId="77777777" w:rsidR="00301610" w:rsidRPr="000A3866" w:rsidRDefault="00301610" w:rsidP="00671C6F">
      <w:pPr>
        <w:pStyle w:val="AppendixText1"/>
        <w:numPr>
          <w:ilvl w:val="0"/>
          <w:numId w:val="82"/>
        </w:numPr>
        <w:spacing w:after="120"/>
        <w:outlineLvl w:val="2"/>
        <w:rPr>
          <w:rFonts w:asciiTheme="minorHAnsi" w:hAnsiTheme="minorHAnsi" w:cs="Calibri"/>
        </w:rPr>
      </w:pPr>
      <w:bookmarkStart w:id="227" w:name="_9kR3WTrAG98A8ZJfifw5qFQKjPyIfiPa9N7x9VN"/>
      <w:bookmarkStart w:id="228" w:name="_9kR3WTr29B7FKeJfifw5qFQKjPyIfiPa9N7x9VN"/>
      <w:bookmarkStart w:id="229" w:name="_Ref_ContractCompanion_9kb9Ur378"/>
      <w:bookmarkStart w:id="230" w:name="_Ref_ContractCompanion_9kb9Ur37A"/>
      <w:bookmarkStart w:id="231" w:name="_Ref_ContractCompanion_9kb9Ur37C"/>
      <w:bookmarkStart w:id="232" w:name="_Ref_ContractCompanion_9kb9Ur37E"/>
      <w:bookmarkStart w:id="233" w:name="_Ref_ContractCompanion_9kb9Ur38F"/>
      <w:bookmarkStart w:id="234" w:name="_Ref_ContractCompanion_9kb9Us45B"/>
      <w:r w:rsidRPr="000A3866">
        <w:rPr>
          <w:rFonts w:asciiTheme="minorHAnsi" w:hAnsiTheme="minorHAnsi" w:cs="Calibri"/>
        </w:rPr>
        <w:t>Broadly Comparable Pension Scheme on Relevant Transfer Date</w:t>
      </w:r>
      <w:bookmarkEnd w:id="227"/>
      <w:bookmarkEnd w:id="228"/>
      <w:bookmarkEnd w:id="229"/>
      <w:bookmarkEnd w:id="230"/>
      <w:bookmarkEnd w:id="231"/>
      <w:bookmarkEnd w:id="232"/>
      <w:bookmarkEnd w:id="233"/>
      <w:bookmarkEnd w:id="234"/>
    </w:p>
    <w:p w14:paraId="52AAFD42" w14:textId="7BE7FBCD"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If the terms of </w:t>
      </w:r>
      <w:bookmarkStart w:id="235" w:name="_9kR3WTr2BD67Bzknoewrqy2Q"/>
      <w:r w:rsidRPr="000A3866">
        <w:rPr>
          <w:rFonts w:asciiTheme="minorHAnsi" w:hAnsiTheme="minorHAnsi" w:cs="Calibri"/>
        </w:rPr>
        <w:t xml:space="preserve">Paragraph </w:t>
      </w:r>
      <w:bookmarkStart w:id="236" w:name="_9kR3WTr2BD67EGC"/>
      <w:bookmarkEnd w:id="235"/>
      <w:r w:rsidRPr="000A3866">
        <w:rPr>
          <w:rFonts w:asciiTheme="minorHAnsi" w:hAnsiTheme="minorHAnsi" w:cs="Calibri"/>
        </w:rPr>
        <w:fldChar w:fldCharType="begin"/>
      </w:r>
      <w:r w:rsidRPr="000A3866">
        <w:rPr>
          <w:rFonts w:asciiTheme="minorHAnsi" w:hAnsiTheme="minorHAnsi" w:cs="Calibri"/>
        </w:rPr>
        <w:instrText xml:space="preserve"> REF _Ref_ContractCompanion_9kb9Ut238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3.1</w:t>
      </w:r>
      <w:r w:rsidRPr="000A3866">
        <w:rPr>
          <w:rFonts w:asciiTheme="minorHAnsi" w:hAnsiTheme="minorHAnsi" w:cs="Calibri"/>
        </w:rPr>
        <w:fldChar w:fldCharType="end"/>
      </w:r>
      <w:bookmarkEnd w:id="236"/>
      <w:r w:rsidRPr="000A3866">
        <w:rPr>
          <w:rFonts w:asciiTheme="minorHAnsi" w:hAnsiTheme="minorHAnsi" w:cs="Calibri"/>
        </w:rPr>
        <w:t xml:space="preserve"> of the Annex applies, the Provider must (and must, where relevant, procure that each of its Sub-contractors will) ensure that, with effect from the Relevant Transfer Date until the day before the termination of this Contract, the relevant Fair Deal Employees will be eligible for membership of a pension scheme under which the </w:t>
      </w:r>
      <w:r w:rsidRPr="000A3866">
        <w:rPr>
          <w:rFonts w:asciiTheme="minorHAnsi" w:hAnsiTheme="minorHAnsi" w:cs="Calibri"/>
        </w:rPr>
        <w:lastRenderedPageBreak/>
        <w:t>benefits are Broadly Comparable to those provided under the LGPS, and then on such terms as may be decided by the Council.</w:t>
      </w:r>
    </w:p>
    <w:p w14:paraId="04C29F7A"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Such Broadly Comparable pension scheme must be:</w:t>
      </w:r>
    </w:p>
    <w:p w14:paraId="396CBE46"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established by the Relevant Transfer </w:t>
      </w:r>
      <w:proofErr w:type="gramStart"/>
      <w:r w:rsidRPr="000A3866">
        <w:rPr>
          <w:rFonts w:asciiTheme="minorHAnsi" w:hAnsiTheme="minorHAnsi" w:cs="Calibri"/>
        </w:rPr>
        <w:t>Date;</w:t>
      </w:r>
      <w:proofErr w:type="gramEnd"/>
    </w:p>
    <w:p w14:paraId="1BCC4AB0"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 registered pension scheme for the purposes of Part 4 of the Finance Act </w:t>
      </w:r>
      <w:proofErr w:type="gramStart"/>
      <w:r w:rsidRPr="000A3866">
        <w:rPr>
          <w:rFonts w:asciiTheme="minorHAnsi" w:hAnsiTheme="minorHAnsi" w:cs="Calibri"/>
        </w:rPr>
        <w:t>2004;</w:t>
      </w:r>
      <w:proofErr w:type="gramEnd"/>
    </w:p>
    <w:p w14:paraId="075A11D1"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capable of receiving a bulk transfer payment from the LGPS or from a Former Provider’s Broadly Comparable pension scheme (unless otherwise instructed by the Council</w:t>
      </w:r>
      <w:proofErr w:type="gramStart"/>
      <w:r w:rsidRPr="000A3866">
        <w:rPr>
          <w:rFonts w:asciiTheme="minorHAnsi" w:hAnsiTheme="minorHAnsi" w:cs="Calibri"/>
        </w:rPr>
        <w:t>);</w:t>
      </w:r>
      <w:proofErr w:type="gramEnd"/>
    </w:p>
    <w:p w14:paraId="256A242B"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capable of paying a bulk transfer payment to the Replacement Provider’s Broadly Comparable pension scheme (or the LGPS if applicable) (unless otherwise instructed by the Council); and</w:t>
      </w:r>
    </w:p>
    <w:p w14:paraId="73FA43A9"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maintained until such bulk transfer payments have been received or paid (unless otherwise instructed by the Council).</w:t>
      </w:r>
    </w:p>
    <w:p w14:paraId="63029384"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Where the Provider has provided a Broadly Comparable pension scheme pursuant to the provisions of this </w:t>
      </w:r>
      <w:bookmarkStart w:id="237" w:name="_9kMHG5YVtCIBACAbLhkhy7sHSMlR0KhkRcBP9zB"/>
      <w:r w:rsidRPr="000A3866">
        <w:rPr>
          <w:rFonts w:asciiTheme="minorHAnsi" w:hAnsiTheme="minorHAnsi" w:cs="Calibri"/>
        </w:rPr>
        <w:t xml:space="preserve">Paragraph </w:t>
      </w:r>
      <w:bookmarkEnd w:id="237"/>
      <w:r w:rsidRPr="000A3866">
        <w:rPr>
          <w:rFonts w:asciiTheme="minorHAnsi" w:hAnsiTheme="minorHAnsi" w:cs="Calibri"/>
        </w:rPr>
        <w:t>9, the Provider shall (and shall procure that any of its Sub-contractors shall):</w:t>
      </w:r>
    </w:p>
    <w:p w14:paraId="74E22929"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supply to the Council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351ED8D"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238" w:name="_9kR3WTr2797DH3rcszv1LR99TVZQ28Bxgb6LHEK"/>
      <w:r w:rsidRPr="000A3866">
        <w:rPr>
          <w:rFonts w:asciiTheme="minorHAnsi" w:hAnsiTheme="minorHAnsi" w:cs="Calibri"/>
        </w:rPr>
        <w:t xml:space="preserve">section 75 or 75A of the Pensions Act </w:t>
      </w:r>
      <w:proofErr w:type="gramStart"/>
      <w:r w:rsidRPr="000A3866">
        <w:rPr>
          <w:rFonts w:asciiTheme="minorHAnsi" w:hAnsiTheme="minorHAnsi" w:cs="Calibri"/>
        </w:rPr>
        <w:t>1995</w:t>
      </w:r>
      <w:bookmarkEnd w:id="238"/>
      <w:r w:rsidRPr="000A3866">
        <w:rPr>
          <w:rFonts w:asciiTheme="minorHAnsi" w:hAnsiTheme="minorHAnsi" w:cs="Calibri"/>
        </w:rPr>
        <w:t>;</w:t>
      </w:r>
      <w:proofErr w:type="gramEnd"/>
    </w:p>
    <w:p w14:paraId="1913042E" w14:textId="77777777" w:rsidR="00301610" w:rsidRPr="000A3866" w:rsidRDefault="00301610" w:rsidP="00671C6F">
      <w:pPr>
        <w:pStyle w:val="AppendixText3"/>
        <w:numPr>
          <w:ilvl w:val="2"/>
          <w:numId w:val="82"/>
        </w:numPr>
        <w:spacing w:after="120"/>
        <w:rPr>
          <w:rFonts w:asciiTheme="minorHAnsi" w:hAnsiTheme="minorHAnsi" w:cs="Calibri"/>
        </w:rPr>
      </w:pPr>
      <w:bookmarkStart w:id="239" w:name="_9kR3WTrAGA67HH9Cpiu5CCE00zuJPM7vVaK4u6S"/>
      <w:r w:rsidRPr="000A3866">
        <w:rPr>
          <w:rFonts w:asciiTheme="minorHAnsi" w:hAnsiTheme="minorHAnsi" w:cs="Calibri"/>
        </w:rPr>
        <w:t>instruct any such Broadly Comparable pension scheme’s Actuary to provide all such co-operation and assistance in agreeing bulk transfer process with the Actuary to the Former Provider’s Broadly Comparable pension scheme or the Actuary to the LGPS (as appropriate) and to provide all such co-operation and assistance with any other Actuary appointed by the Council (where applicable).</w:t>
      </w:r>
      <w:bookmarkEnd w:id="239"/>
      <w:r w:rsidRPr="000A3866">
        <w:rPr>
          <w:rFonts w:asciiTheme="minorHAnsi" w:hAnsiTheme="minorHAnsi" w:cs="Calibri"/>
        </w:rPr>
        <w:t xml:space="preserv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w:t>
      </w:r>
    </w:p>
    <w:p w14:paraId="099416E8"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provide a replacement Broadly Comparable pension scheme in accordance with this </w:t>
      </w:r>
      <w:bookmarkStart w:id="240" w:name="_9kMIH5YVtCIBACAbLhkhy7sHSMlR0KhkRcBP9zB"/>
      <w:r w:rsidRPr="000A3866">
        <w:rPr>
          <w:rFonts w:asciiTheme="minorHAnsi" w:hAnsiTheme="minorHAnsi" w:cs="Calibri"/>
        </w:rPr>
        <w:t xml:space="preserve">Paragraph </w:t>
      </w:r>
      <w:bookmarkEnd w:id="240"/>
      <w:r w:rsidRPr="000A3866">
        <w:rPr>
          <w:rFonts w:asciiTheme="minorHAnsi" w:hAnsiTheme="minorHAnsi" w:cs="Calibri"/>
        </w:rPr>
        <w:t xml:space="preserve">9 with immediate effect for those Fair Deal Eligible Employees who are still employed by the Provider and/or relevant Sub-contractor and are still eligible for New Fair Deal protection in the event that the Provider and/or Sub-contractor’s Broadly Comparable pension scheme is closed to future accrual and/or terminated. The relevant Fair Deal Eligible Employees must be given the </w:t>
      </w:r>
      <w:r w:rsidRPr="000A3866">
        <w:rPr>
          <w:rFonts w:asciiTheme="minorHAnsi" w:hAnsiTheme="minorHAnsi" w:cs="Calibri"/>
        </w:rPr>
        <w:lastRenderedPageBreak/>
        <w:t>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113F6C9E"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Where the Provider has provided a Broadly Comparable pension scheme pursuant to the provisions of this </w:t>
      </w:r>
      <w:bookmarkStart w:id="241" w:name="_9kMJI5YVtCIBACAbLhkhy7sHSMlR0KhkRcBP9zB"/>
      <w:r w:rsidRPr="000A3866">
        <w:rPr>
          <w:rFonts w:asciiTheme="minorHAnsi" w:hAnsiTheme="minorHAnsi" w:cs="Calibri"/>
        </w:rPr>
        <w:t xml:space="preserve">Paragraph </w:t>
      </w:r>
      <w:bookmarkEnd w:id="241"/>
      <w:r w:rsidRPr="000A3866">
        <w:rPr>
          <w:rFonts w:asciiTheme="minorHAnsi" w:hAnsiTheme="minorHAnsi" w:cs="Calibri"/>
        </w:rPr>
        <w:t>9, the Provider shall (and shall procure that any of its Sub-contractors shall) prior to the termination of this Contract:</w:t>
      </w:r>
    </w:p>
    <w:p w14:paraId="4936B4ED" w14:textId="0DCDAD62" w:rsidR="00301610" w:rsidRPr="000A3866" w:rsidRDefault="00301610" w:rsidP="00671C6F">
      <w:pPr>
        <w:pStyle w:val="AppendixText3"/>
        <w:numPr>
          <w:ilvl w:val="2"/>
          <w:numId w:val="82"/>
        </w:numPr>
        <w:spacing w:after="120"/>
        <w:rPr>
          <w:rFonts w:asciiTheme="minorHAnsi" w:hAnsiTheme="minorHAnsi" w:cs="Calibri"/>
        </w:rPr>
      </w:pPr>
      <w:bookmarkStart w:id="242" w:name="_9kR3WTrAGA68BA9DoYkw0Czrvvtsxow8B5vwDSB"/>
      <w:bookmarkStart w:id="243" w:name="_Ref_ContractCompanion_9kb9Ut245"/>
      <w:r w:rsidRPr="000A3866">
        <w:rPr>
          <w:rFonts w:asciiTheme="minorHAnsi" w:hAnsiTheme="minorHAnsi" w:cs="Calibri"/>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Provider’s Broadly Comparable pension scheme (or the LGPS if applicable).</w:t>
      </w:r>
      <w:bookmarkEnd w:id="242"/>
      <w:r w:rsidRPr="000A3866">
        <w:rPr>
          <w:rFonts w:asciiTheme="minorHAnsi" w:hAnsiTheme="minorHAnsi" w:cs="Calibri"/>
        </w:rPr>
        <w:t xml:space="preserv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w:t>
      </w:r>
      <w:bookmarkStart w:id="244" w:name="_9kMHG5YVtCIC89JJBErkw7EEG221wLRO9xXcM6w"/>
      <w:r w:rsidRPr="000A3866">
        <w:rPr>
          <w:rFonts w:asciiTheme="minorHAnsi" w:hAnsiTheme="minorHAnsi" w:cs="Calibri"/>
        </w:rPr>
        <w:t xml:space="preserve">Paragraph </w:t>
      </w:r>
      <w:bookmarkEnd w:id="244"/>
      <w:r w:rsidRPr="000A3866">
        <w:rPr>
          <w:rFonts w:asciiTheme="minorHAnsi" w:hAnsiTheme="minorHAnsi" w:cs="Calibri"/>
        </w:rPr>
        <w:t>9.3</w:t>
      </w:r>
      <w:r w:rsidR="00873BEC" w:rsidRPr="000A3866">
        <w:rPr>
          <w:rFonts w:asciiTheme="minorHAnsi" w:hAnsiTheme="minorHAnsi" w:cs="Calibri"/>
        </w:rPr>
        <w:t>.3</w:t>
      </w:r>
      <w:r w:rsidR="00BE299A">
        <w:rPr>
          <w:rFonts w:asciiTheme="minorHAnsi" w:hAnsiTheme="minorHAnsi" w:cs="Calibri"/>
        </w:rPr>
        <w:t xml:space="preserve"> </w:t>
      </w:r>
      <w:r w:rsidR="00BE299A" w:rsidRPr="000A3866">
        <w:rPr>
          <w:rFonts w:asciiTheme="minorHAnsi" w:hAnsiTheme="minorHAnsi" w:cs="Calibri"/>
        </w:rPr>
        <w:t>s</w:t>
      </w:r>
      <w:r w:rsidRPr="000A3866">
        <w:rPr>
          <w:rFonts w:asciiTheme="minorHAnsi" w:hAnsiTheme="minorHAnsi" w:cs="Calibri"/>
        </w:rPr>
        <w:t xml:space="preserve">uch that the element of the past service reserve amount which relates to such service credits shall be no lower than that required by the bulk transfer terms that were agreed in accordance with </w:t>
      </w:r>
      <w:bookmarkStart w:id="245" w:name="_9kMIH5YVtCIC89JJBErkw7EEG221wLRO9xXcM6w"/>
      <w:r w:rsidRPr="000A3866">
        <w:rPr>
          <w:rFonts w:asciiTheme="minorHAnsi" w:hAnsiTheme="minorHAnsi" w:cs="Calibri"/>
        </w:rPr>
        <w:t>Paragraph 9.3</w:t>
      </w:r>
      <w:r w:rsidR="00873BEC" w:rsidRPr="000A3866">
        <w:rPr>
          <w:rFonts w:asciiTheme="minorHAnsi" w:hAnsiTheme="minorHAnsi" w:cs="Calibri"/>
        </w:rPr>
        <w:t>.3</w:t>
      </w:r>
      <w:r w:rsidR="00BE299A">
        <w:rPr>
          <w:rFonts w:asciiTheme="minorHAnsi" w:hAnsiTheme="minorHAnsi" w:cs="Calibri"/>
        </w:rPr>
        <w:t xml:space="preserve"> </w:t>
      </w:r>
      <w:bookmarkEnd w:id="245"/>
      <w:r w:rsidRPr="000A3866">
        <w:rPr>
          <w:rFonts w:asciiTheme="minorHAnsi" w:hAnsiTheme="minorHAnsi" w:cs="Calibri"/>
        </w:rPr>
        <w:t>but using the last day of the Fair Deal Eligible Employees’ employment with the Provider or Sub-contractor (as appropriate) as the date used to determine the actuarial assumptions; and</w:t>
      </w:r>
      <w:bookmarkEnd w:id="243"/>
    </w:p>
    <w:p w14:paraId="52C7C588" w14:textId="463864F5"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if the transfer payment paid by the trustees of the Broadly Comparable pension scheme is less (in the opinion of the Actuary to the Replacement Provider’s Broadly Comparable pension scheme (or to the LGPS if applicable)) than the transfer payment which would have been paid had </w:t>
      </w:r>
      <w:bookmarkStart w:id="246" w:name="_9kMHG5YVtCIC8ADCBFqamy2E1txxvuzqyAD7xyF"/>
      <w:r w:rsidRPr="000A3866">
        <w:rPr>
          <w:rFonts w:asciiTheme="minorHAnsi" w:hAnsiTheme="minorHAnsi" w:cs="Calibri"/>
        </w:rPr>
        <w:t xml:space="preserve">Paragraph </w:t>
      </w:r>
      <w:bookmarkEnd w:id="246"/>
      <w:r w:rsidRPr="000A3866">
        <w:rPr>
          <w:rFonts w:asciiTheme="minorHAnsi" w:hAnsiTheme="minorHAnsi" w:cs="Calibri"/>
        </w:rPr>
        <w:t>9.4</w:t>
      </w:r>
      <w:r w:rsidR="00873BEC" w:rsidRPr="000A3866">
        <w:rPr>
          <w:rFonts w:asciiTheme="minorHAnsi" w:hAnsiTheme="minorHAnsi" w:cs="Calibri"/>
        </w:rPr>
        <w:t>.1</w:t>
      </w:r>
      <w:r w:rsidR="001B3168">
        <w:rPr>
          <w:rFonts w:asciiTheme="minorHAnsi" w:hAnsiTheme="minorHAnsi" w:cs="Calibri"/>
        </w:rPr>
        <w:t xml:space="preserve"> </w:t>
      </w:r>
      <w:r w:rsidR="00BE299A" w:rsidRPr="000A3866">
        <w:rPr>
          <w:rFonts w:asciiTheme="minorHAnsi" w:hAnsiTheme="minorHAnsi" w:cs="Calibri"/>
        </w:rPr>
        <w:t>b</w:t>
      </w:r>
      <w:r w:rsidRPr="000A3866">
        <w:rPr>
          <w:rFonts w:asciiTheme="minorHAnsi" w:hAnsiTheme="minorHAnsi" w:cs="Calibri"/>
        </w:rPr>
        <w:t>een complied with, the Provider shall (or shall procure that the Sub-contractor shall) pay the amount of the difference to the Replacement Provider’s Broadly Comparable pension scheme (or relevant the LGPS if applicable) or as the Council shall otherwise direct. The Provider shall indemnify the Council or the Replacement Provider’s Broadly Comparable pension scheme (or the LGPS if applicable) (as the Council directs) for any failure to pay the difference as required under this Paragraph.</w:t>
      </w:r>
    </w:p>
    <w:p w14:paraId="54F1DFA7" w14:textId="77777777" w:rsidR="00301610" w:rsidRPr="000A3866" w:rsidRDefault="00301610" w:rsidP="00671C6F">
      <w:pPr>
        <w:pStyle w:val="AppendixText1"/>
        <w:numPr>
          <w:ilvl w:val="0"/>
          <w:numId w:val="82"/>
        </w:numPr>
        <w:spacing w:after="120"/>
        <w:outlineLvl w:val="2"/>
        <w:rPr>
          <w:rFonts w:asciiTheme="minorHAnsi" w:hAnsiTheme="minorHAnsi" w:cs="Calibri"/>
        </w:rPr>
      </w:pPr>
      <w:bookmarkStart w:id="247" w:name="_Ref_ContractCompanion_9kb9Ur388"/>
      <w:bookmarkStart w:id="248" w:name="_Ref_ContractCompanion_9kb9Ur38A"/>
      <w:bookmarkStart w:id="249" w:name="_Ref_ContractCompanion_9kb9Ur39B"/>
      <w:bookmarkStart w:id="250" w:name="_Ref_ContractCompanion_9kb9Ur39F"/>
      <w:bookmarkStart w:id="251" w:name="_Ref_ContractCompanion_9kb9Ur3A8"/>
      <w:bookmarkStart w:id="252" w:name="_Ref_ContractCompanion_9kb9Us458"/>
      <w:bookmarkStart w:id="253" w:name="_9kR3WTrAG989EgJfifw5qFQKjPyIfiQb9N7x9VN"/>
      <w:bookmarkStart w:id="254" w:name="_9kR3WTr29B7FJdJfifw5qFQKjPyIfiQb9N7x9VN"/>
      <w:r w:rsidRPr="000A3866">
        <w:rPr>
          <w:rFonts w:asciiTheme="minorHAnsi" w:hAnsiTheme="minorHAnsi" w:cs="Calibri"/>
        </w:rPr>
        <w:t>Broadly Comparable Pension Scheme in Other Circumstances</w:t>
      </w:r>
      <w:bookmarkEnd w:id="247"/>
      <w:bookmarkEnd w:id="248"/>
      <w:bookmarkEnd w:id="249"/>
      <w:bookmarkEnd w:id="250"/>
      <w:bookmarkEnd w:id="251"/>
      <w:bookmarkEnd w:id="252"/>
      <w:bookmarkEnd w:id="253"/>
      <w:bookmarkEnd w:id="254"/>
    </w:p>
    <w:p w14:paraId="5E1DDD10" w14:textId="58DB1BD1"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If the terms of any of </w:t>
      </w:r>
      <w:bookmarkStart w:id="255" w:name="_9kR3WTr2BD68E1knoewrqy2OM"/>
      <w:r w:rsidRPr="000A3866">
        <w:rPr>
          <w:rFonts w:asciiTheme="minorHAnsi" w:hAnsiTheme="minorHAnsi" w:cs="Calibri"/>
        </w:rPr>
        <w:t xml:space="preserve">Paragraph </w:t>
      </w:r>
      <w:bookmarkStart w:id="256" w:name="_9kMHG5YVtCIC8BDDFVGy1nZkEA71v52z35K74TV"/>
      <w:bookmarkEnd w:id="255"/>
      <w:r w:rsidRPr="000A3866">
        <w:rPr>
          <w:rFonts w:asciiTheme="minorHAnsi" w:hAnsiTheme="minorHAnsi" w:cs="Calibri"/>
        </w:rPr>
        <w:fldChar w:fldCharType="begin"/>
      </w:r>
      <w:r w:rsidRPr="000A3866">
        <w:rPr>
          <w:rFonts w:asciiTheme="minorHAnsi" w:hAnsiTheme="minorHAnsi" w:cs="Calibri"/>
        </w:rPr>
        <w:instrText xml:space="preserve"> REF _Ref_ContractCompanion_9kb9Ut24E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3.2</w:t>
      </w:r>
      <w:r w:rsidRPr="000A3866">
        <w:rPr>
          <w:rFonts w:asciiTheme="minorHAnsi" w:hAnsiTheme="minorHAnsi" w:cs="Calibri"/>
        </w:rPr>
        <w:fldChar w:fldCharType="end"/>
      </w:r>
      <w:bookmarkEnd w:id="256"/>
      <w:r w:rsidRPr="000A3866">
        <w:rPr>
          <w:rFonts w:asciiTheme="minorHAnsi" w:hAnsiTheme="minorHAnsi" w:cs="Calibri"/>
        </w:rPr>
        <w:t xml:space="preserve"> of the Annex apply, the Provider must (and must, where relevant, procure that each of its Sub-contractors will) ensure that, with effect from the cessation of participation in the LGPS, until the day before the Service Transfer Date, the relevant Fair Deal Eligible Employees will be eligible for membership of a pension scheme under which the benefits are Broadly Comparable to those provided under the relevant LGPS at the date of cessation of participation in the relevant LGPS, and then on such terms as may be decided by the Council</w:t>
      </w:r>
    </w:p>
    <w:p w14:paraId="3AB68F05"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lastRenderedPageBreak/>
        <w:t>Such Broadly Comparable pension scheme must be:</w:t>
      </w:r>
    </w:p>
    <w:p w14:paraId="0899955A"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established by the date of cessation of participation in the </w:t>
      </w:r>
      <w:proofErr w:type="gramStart"/>
      <w:r w:rsidRPr="000A3866">
        <w:rPr>
          <w:rFonts w:asciiTheme="minorHAnsi" w:hAnsiTheme="minorHAnsi" w:cs="Calibri"/>
        </w:rPr>
        <w:t>LGPS;</w:t>
      </w:r>
      <w:proofErr w:type="gramEnd"/>
    </w:p>
    <w:p w14:paraId="07034BB5"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 registered pension scheme for the purposes of Part 4 of the Finance Act </w:t>
      </w:r>
      <w:proofErr w:type="gramStart"/>
      <w:r w:rsidRPr="000A3866">
        <w:rPr>
          <w:rFonts w:asciiTheme="minorHAnsi" w:hAnsiTheme="minorHAnsi" w:cs="Calibri"/>
        </w:rPr>
        <w:t>2004;</w:t>
      </w:r>
      <w:proofErr w:type="gramEnd"/>
    </w:p>
    <w:p w14:paraId="247C0019"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capable of receiving a bulk transfer payment from the LGPS (where instructed to do so by the Council</w:t>
      </w:r>
      <w:proofErr w:type="gramStart"/>
      <w:r w:rsidRPr="000A3866">
        <w:rPr>
          <w:rFonts w:asciiTheme="minorHAnsi" w:hAnsiTheme="minorHAnsi" w:cs="Calibri"/>
        </w:rPr>
        <w:t>);</w:t>
      </w:r>
      <w:proofErr w:type="gramEnd"/>
    </w:p>
    <w:p w14:paraId="441C9267"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capable of paying a bulk transfer payment to the Replacement Provider’s Broadly Comparable pension scheme (or the LGPS if applicable) (unless otherwise instructed by the Council); and</w:t>
      </w:r>
    </w:p>
    <w:p w14:paraId="172952A9"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maintained until such bulk transfer payments have been received or paid (unless otherwise instructed by the Council).</w:t>
      </w:r>
    </w:p>
    <w:p w14:paraId="2754DDAF"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Where the Provider has provided a Broadly Comparable pension scheme pursuant to the provisions of this </w:t>
      </w:r>
      <w:bookmarkStart w:id="257" w:name="_9kMHG5YVtCIBABGiLhkhy7sHSMlR0KhkSdBP9zB"/>
      <w:r w:rsidRPr="000A3866">
        <w:rPr>
          <w:rFonts w:asciiTheme="minorHAnsi" w:hAnsiTheme="minorHAnsi" w:cs="Calibri"/>
        </w:rPr>
        <w:t xml:space="preserve">Paragraph </w:t>
      </w:r>
      <w:bookmarkEnd w:id="257"/>
      <w:r w:rsidRPr="000A3866">
        <w:rPr>
          <w:rFonts w:asciiTheme="minorHAnsi" w:hAnsiTheme="minorHAnsi" w:cs="Calibri"/>
        </w:rPr>
        <w:t>10, the Provider shall (and shall procure that any of its Sub-contractors shall):</w:t>
      </w:r>
    </w:p>
    <w:p w14:paraId="7DC95691"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supply to the Council details of its (or its Sub-contractor’s) Broadly Comparable pension scheme and provide a full copy of the valid certificate of broad comparability (which remains valid as at the date of cessation of participation in the LGPS) covering all relevant Fair Deal Eligible Employees, as soon as it is able to do so before the cessation of participation in the LGPS (where possible) and in any event no later than seven (7) days after receipt of the certificate;</w:t>
      </w:r>
    </w:p>
    <w:p w14:paraId="300AEA45"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258" w:name="_9kMHG5YVt49B9FJ5teu1x3NTBBVXbS4ADzid8NJ"/>
      <w:r w:rsidRPr="000A3866">
        <w:rPr>
          <w:rFonts w:asciiTheme="minorHAnsi" w:hAnsiTheme="minorHAnsi" w:cs="Calibri"/>
        </w:rPr>
        <w:t>section 75 or 75A of the Pensions Act 1995</w:t>
      </w:r>
      <w:bookmarkEnd w:id="258"/>
      <w:r w:rsidRPr="000A3866">
        <w:rPr>
          <w:rFonts w:asciiTheme="minorHAnsi" w:hAnsiTheme="minorHAnsi" w:cs="Calibri"/>
        </w:rPr>
        <w:t>; and</w:t>
      </w:r>
    </w:p>
    <w:p w14:paraId="2DCA1AA1"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where required to do so by the Council, instruct any such Broadly Comparable pension scheme’s Actuary to provide all such co-operation and assistance in agreeing a bulk transfer process with the Actuary to the LGPS and to provide all such co-operation and assistance with any other Actuary appointed by the Council (where applicable). The Provider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LGPS and the Provider shall be fully responsible for any costs of providing those credits in excess of the bulk transfer payment received by the Broadly Comparable pension scheme; and</w:t>
      </w:r>
    </w:p>
    <w:p w14:paraId="3D6C69DB"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provide a replacement Broadly Comparable pension scheme in accordance with this </w:t>
      </w:r>
      <w:bookmarkStart w:id="259" w:name="_9kMIH5YVtCIBABGiLhkhy7sHSMlR0KhkSdBP9zB"/>
      <w:r w:rsidRPr="000A3866">
        <w:rPr>
          <w:rFonts w:asciiTheme="minorHAnsi" w:hAnsiTheme="minorHAnsi" w:cs="Calibri"/>
        </w:rPr>
        <w:t xml:space="preserve">Paragraph </w:t>
      </w:r>
      <w:bookmarkEnd w:id="259"/>
      <w:r w:rsidRPr="000A3866">
        <w:rPr>
          <w:rFonts w:asciiTheme="minorHAnsi" w:hAnsiTheme="minorHAnsi" w:cs="Calibri"/>
        </w:rPr>
        <w:t xml:space="preserve">10 with immediate effect for those Fair Deal Eligible Employees who are still employed by the Provider and/or relevant Sub-contractor and are still eligible for New Fair Deal protection in the event that the Provider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w:t>
      </w:r>
      <w:r w:rsidRPr="000A3866">
        <w:rPr>
          <w:rFonts w:asciiTheme="minorHAnsi" w:hAnsiTheme="minorHAnsi" w:cs="Calibri"/>
        </w:rPr>
        <w:lastRenderedPageBreak/>
        <w:t>and/or pound for pound terms (as applicable) (or actuarially equivalent where there are benefit differences between the two schemes).</w:t>
      </w:r>
    </w:p>
    <w:p w14:paraId="0325C876"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Where the Provider has provided a Broadly Comparable pension scheme pursuant to the provisions of this </w:t>
      </w:r>
      <w:bookmarkStart w:id="260" w:name="_9kMJI5YVtCIBABGiLhkhy7sHSMlR0KhkSdBP9zB"/>
      <w:r w:rsidRPr="000A3866">
        <w:rPr>
          <w:rFonts w:asciiTheme="minorHAnsi" w:hAnsiTheme="minorHAnsi" w:cs="Calibri"/>
        </w:rPr>
        <w:t xml:space="preserve">Paragraph </w:t>
      </w:r>
      <w:bookmarkEnd w:id="260"/>
      <w:r w:rsidRPr="000A3866">
        <w:rPr>
          <w:rFonts w:asciiTheme="minorHAnsi" w:hAnsiTheme="minorHAnsi" w:cs="Calibri"/>
        </w:rPr>
        <w:t>10, the Provider shall (and shall procure that any of its Sub-contractors shall) prior to the termination of this Contract</w:t>
      </w:r>
      <w:r w:rsidRPr="000A3866" w:rsidDel="000D1FBB">
        <w:rPr>
          <w:rFonts w:asciiTheme="minorHAnsi" w:hAnsiTheme="minorHAnsi" w:cs="Calibri"/>
        </w:rPr>
        <w:t xml:space="preserve"> </w:t>
      </w:r>
      <w:r w:rsidRPr="000A3866">
        <w:rPr>
          <w:rFonts w:asciiTheme="minorHAnsi" w:hAnsiTheme="minorHAnsi" w:cs="Calibri"/>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Provider’s Broadly Comparable pension scheme (or the LGPS if applicable). The bulk transfer terms provided shall be sufficient to secure day for day and/or pound for pound credits (as applicable) (or actuarially equivalent where there are benefit differences between the two schemes) in the Replacement Provider’s Broadly Comparable pension scheme (or LGPS if applicable). For the avoidance of doubt, should the amount offered by the Broadly Comparable pension scheme be less than the amount required by the Replacement Provider’s Broadly Comparable pension scheme (or the LGPS if applicable) to fund the required credits (“</w:t>
      </w:r>
      <w:r w:rsidRPr="000A3866">
        <w:rPr>
          <w:rStyle w:val="StdBodyTextBoldChar"/>
          <w:rFonts w:asciiTheme="minorHAnsi" w:eastAsia="Arial" w:hAnsiTheme="minorHAnsi" w:cs="Calibri"/>
          <w:bCs/>
        </w:rPr>
        <w:t>the</w:t>
      </w:r>
      <w:r w:rsidRPr="000A3866">
        <w:rPr>
          <w:rStyle w:val="StdBodyTextBoldChar"/>
          <w:rFonts w:asciiTheme="minorHAnsi" w:eastAsia="Arial" w:hAnsiTheme="minorHAnsi" w:cs="Calibri"/>
        </w:rPr>
        <w:t xml:space="preserve"> Shortfall</w:t>
      </w:r>
      <w:r w:rsidRPr="000A3866">
        <w:rPr>
          <w:rFonts w:asciiTheme="minorHAnsi" w:hAnsiTheme="minorHAnsi" w:cs="Calibri"/>
        </w:rPr>
        <w:t>”), the Provider or the Sub-contractor (as agreed between them) must pay the Replacement Provider’s Broadly Comparable pension scheme (or the LGPS if applicable) the Shortfall as required, provided that in the absence of any agreement between the Provider and any Sub-contractor, the Shortfall shall be paid by the Provider. The Provider shall indemnify the Council and the Replacement Provider’s Broadly Comparable pension scheme (or the LGPS if applicable) (as the Council directs) for any failure to pay the Shortfall under this Paragraph.</w:t>
      </w:r>
    </w:p>
    <w:p w14:paraId="5B87F86F" w14:textId="77777777" w:rsidR="00301610" w:rsidRPr="000A3866" w:rsidRDefault="00301610" w:rsidP="00671C6F">
      <w:pPr>
        <w:pStyle w:val="AppendixText1"/>
        <w:numPr>
          <w:ilvl w:val="0"/>
          <w:numId w:val="82"/>
        </w:numPr>
        <w:spacing w:after="120"/>
        <w:outlineLvl w:val="2"/>
        <w:rPr>
          <w:rFonts w:asciiTheme="minorHAnsi" w:hAnsiTheme="minorHAnsi" w:cs="Calibri"/>
        </w:rPr>
      </w:pPr>
      <w:r w:rsidRPr="000A3866">
        <w:rPr>
          <w:rFonts w:asciiTheme="minorHAnsi" w:hAnsiTheme="minorHAnsi" w:cs="Calibri"/>
        </w:rPr>
        <w:t>Right of Set-Off</w:t>
      </w:r>
    </w:p>
    <w:p w14:paraId="0A52A28E" w14:textId="77777777" w:rsidR="00301610" w:rsidRPr="000A3866" w:rsidRDefault="00301610" w:rsidP="00671C6F">
      <w:pPr>
        <w:pStyle w:val="AppendixText2"/>
        <w:numPr>
          <w:ilvl w:val="1"/>
          <w:numId w:val="82"/>
        </w:numPr>
        <w:spacing w:after="120"/>
        <w:rPr>
          <w:rFonts w:asciiTheme="minorHAnsi" w:hAnsiTheme="minorHAnsi" w:cs="Calibri"/>
        </w:rPr>
      </w:pPr>
      <w:bookmarkStart w:id="261" w:name="_9kR3WTrAGA69ECBCeSkEPF3zA58PP9sx96wBGwA"/>
      <w:bookmarkStart w:id="262" w:name="_Ref_ContractCompanion_9kb9Ut258"/>
      <w:r w:rsidRPr="000A3866">
        <w:rPr>
          <w:rFonts w:asciiTheme="minorHAnsi" w:hAnsiTheme="minorHAnsi" w:cs="Calibri"/>
        </w:rPr>
        <w:t>The Council shall have a right to set off against any payments due to the Provider under this Contract</w:t>
      </w:r>
      <w:r w:rsidRPr="000A3866" w:rsidDel="000D1FBB">
        <w:rPr>
          <w:rFonts w:asciiTheme="minorHAnsi" w:hAnsiTheme="minorHAnsi" w:cs="Calibri"/>
        </w:rPr>
        <w:t xml:space="preserve"> </w:t>
      </w:r>
      <w:r w:rsidRPr="000A3866">
        <w:rPr>
          <w:rFonts w:asciiTheme="minorHAnsi" w:hAnsiTheme="minorHAnsi" w:cs="Calibri"/>
        </w:rPr>
        <w:t>an amount equal to</w:t>
      </w:r>
      <w:bookmarkEnd w:id="261"/>
      <w:bookmarkEnd w:id="262"/>
      <w:r w:rsidRPr="000A3866">
        <w:rPr>
          <w:rFonts w:asciiTheme="minorHAnsi" w:hAnsiTheme="minorHAnsi" w:cs="Calibri"/>
        </w:rPr>
        <w:t xml:space="preserve"> any unpaid employer’s contributions or employee’s contributions or any other financial obligations under the LGPS or any LGPS Admission Agreement in respect of the LGPS Eligible Employees whether due from the Provider or from any relevant Sub-contractor or due from any third party under any indemnity, bond or guarantee and shall pay such set off amount to the LGPS.</w:t>
      </w:r>
    </w:p>
    <w:p w14:paraId="11971686" w14:textId="77777777" w:rsidR="003E2B32"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Council may also set off against any payments due to the Provider under this Contract</w:t>
      </w:r>
      <w:r w:rsidRPr="000A3866" w:rsidDel="000D1FBB">
        <w:rPr>
          <w:rFonts w:asciiTheme="minorHAnsi" w:hAnsiTheme="minorHAnsi" w:cs="Calibri"/>
        </w:rPr>
        <w:t xml:space="preserve"> </w:t>
      </w:r>
      <w:r w:rsidRPr="000A3866">
        <w:rPr>
          <w:rFonts w:asciiTheme="minorHAnsi" w:hAnsiTheme="minorHAnsi" w:cs="Calibri"/>
        </w:rPr>
        <w:t xml:space="preserve">all reasonable costs and expenses incurred by the Council </w:t>
      </w:r>
      <w:proofErr w:type="gramStart"/>
      <w:r w:rsidRPr="000A3866">
        <w:rPr>
          <w:rFonts w:asciiTheme="minorHAnsi" w:hAnsiTheme="minorHAnsi" w:cs="Calibri"/>
        </w:rPr>
        <w:t>as a result of</w:t>
      </w:r>
      <w:proofErr w:type="gramEnd"/>
      <w:r w:rsidRPr="000A3866">
        <w:rPr>
          <w:rFonts w:asciiTheme="minorHAnsi" w:hAnsiTheme="minorHAnsi" w:cs="Calibri"/>
        </w:rPr>
        <w:t xml:space="preserve"> </w:t>
      </w:r>
      <w:bookmarkStart w:id="263" w:name="_9kMHG5YVtCIC8BGEDEgUmGRH51C7ARRBuzB8yDI"/>
      <w:r w:rsidRPr="000A3866">
        <w:rPr>
          <w:rFonts w:asciiTheme="minorHAnsi" w:hAnsiTheme="minorHAnsi" w:cs="Calibri"/>
        </w:rPr>
        <w:t xml:space="preserve">Paragraph </w:t>
      </w:r>
      <w:bookmarkEnd w:id="263"/>
      <w:r w:rsidRPr="000A3866">
        <w:rPr>
          <w:rFonts w:asciiTheme="minorHAnsi" w:hAnsiTheme="minorHAnsi" w:cs="Calibri"/>
        </w:rPr>
        <w:t>10</w:t>
      </w:r>
      <w:r w:rsidR="00873BEC" w:rsidRPr="000A3866">
        <w:rPr>
          <w:rFonts w:asciiTheme="minorHAnsi" w:hAnsiTheme="minorHAnsi" w:cs="Calibri"/>
        </w:rPr>
        <w:t>.1</w:t>
      </w:r>
      <w:r w:rsidR="00873BEC" w:rsidRPr="000A3866">
        <w:rPr>
          <w:rFonts w:asciiTheme="minorHAnsi" w:hAnsiTheme="minorHAnsi" w:cs="Calibri"/>
        </w:rPr>
        <w:tab/>
      </w:r>
      <w:r w:rsidRPr="000A3866">
        <w:rPr>
          <w:rFonts w:asciiTheme="minorHAnsi" w:hAnsiTheme="minorHAnsi" w:cs="Calibri"/>
        </w:rPr>
        <w:t>above.</w:t>
      </w:r>
    </w:p>
    <w:p w14:paraId="1A530152" w14:textId="7AAE73A2" w:rsidR="00670C41" w:rsidRPr="008D13DA" w:rsidRDefault="00670C41" w:rsidP="003E2B32">
      <w:pPr>
        <w:spacing w:after="120"/>
        <w:rPr>
          <w:sz w:val="24"/>
        </w:rPr>
      </w:pPr>
      <w:bookmarkStart w:id="264" w:name="_Ref184888187"/>
      <w:r w:rsidRPr="008D13DA">
        <w:rPr>
          <w:sz w:val="24"/>
        </w:rPr>
        <w:br w:type="page"/>
      </w:r>
    </w:p>
    <w:p w14:paraId="5BD613C9" w14:textId="4891BED6" w:rsidR="00301610" w:rsidRPr="000215C6" w:rsidRDefault="00301610" w:rsidP="003E2B32">
      <w:pPr>
        <w:spacing w:after="120"/>
        <w:outlineLvl w:val="2"/>
        <w:rPr>
          <w:b/>
          <w:bCs/>
          <w:sz w:val="24"/>
        </w:rPr>
      </w:pPr>
      <w:r w:rsidRPr="000215C6">
        <w:rPr>
          <w:b/>
          <w:bCs/>
          <w:sz w:val="24"/>
        </w:rPr>
        <w:lastRenderedPageBreak/>
        <w:t>Annex</w:t>
      </w:r>
      <w:bookmarkEnd w:id="264"/>
      <w:r w:rsidRPr="000215C6">
        <w:rPr>
          <w:b/>
          <w:bCs/>
          <w:sz w:val="24"/>
        </w:rPr>
        <w:t xml:space="preserve"> to Part D</w:t>
      </w:r>
    </w:p>
    <w:p w14:paraId="3EC1E029" w14:textId="77777777" w:rsidR="00301610" w:rsidRPr="008D13DA" w:rsidRDefault="00301610" w:rsidP="00671C6F">
      <w:pPr>
        <w:numPr>
          <w:ilvl w:val="0"/>
          <w:numId w:val="94"/>
        </w:numPr>
        <w:spacing w:before="240" w:after="120" w:line="360" w:lineRule="auto"/>
        <w:outlineLvl w:val="3"/>
        <w:rPr>
          <w:rFonts w:cs="Calibri"/>
          <w:bCs/>
          <w:sz w:val="24"/>
        </w:rPr>
      </w:pPr>
      <w:r w:rsidRPr="000A3866">
        <w:rPr>
          <w:rFonts w:cs="Calibri"/>
          <w:b/>
          <w:bCs/>
          <w:sz w:val="24"/>
          <w:szCs w:val="24"/>
        </w:rPr>
        <w:t>Definitions</w:t>
      </w:r>
    </w:p>
    <w:p w14:paraId="2EC14C14" w14:textId="17BA32DF"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In this Annex to </w:t>
      </w:r>
      <w:bookmarkStart w:id="265" w:name="_9kMJI5YVt4DEFKEZGp9W"/>
      <w:bookmarkEnd w:id="265"/>
      <w:r w:rsidRPr="000A3866">
        <w:rPr>
          <w:rFonts w:asciiTheme="minorHAnsi" w:eastAsia="Arial" w:hAnsiTheme="minorHAnsi" w:cs="Calibri"/>
        </w:rPr>
        <w:fldChar w:fldCharType="begin"/>
      </w:r>
      <w:r w:rsidRPr="000A3866">
        <w:rPr>
          <w:rFonts w:asciiTheme="minorHAnsi" w:eastAsia="Arial" w:hAnsiTheme="minorHAnsi" w:cs="Calibri"/>
        </w:rPr>
        <w:instrText xml:space="preserve"> REF Sch28PartD \h  \* MERGEFORMAT </w:instrText>
      </w:r>
      <w:r w:rsidRPr="000A3866">
        <w:rPr>
          <w:rFonts w:asciiTheme="minorHAnsi" w:eastAsia="Arial" w:hAnsiTheme="minorHAnsi" w:cs="Calibri"/>
        </w:rPr>
      </w:r>
      <w:r w:rsidRPr="000A3866">
        <w:rPr>
          <w:rFonts w:asciiTheme="minorHAnsi" w:eastAsia="Arial" w:hAnsiTheme="minorHAnsi" w:cs="Calibri"/>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rPr>
        <w:fldChar w:fldCharType="end"/>
      </w:r>
      <w:r w:rsidRPr="000A3866">
        <w:rPr>
          <w:rFonts w:asciiTheme="minorHAnsi" w:hAnsiTheme="minorHAnsi" w:cs="Calibri"/>
        </w:rPr>
        <w:t xml:space="preserve">: </w:t>
      </w:r>
      <w:r w:rsidRPr="000A3866">
        <w:rPr>
          <w:rFonts w:asciiTheme="minorHAnsi" w:hAnsiTheme="minorHAnsi" w:cs="Calibri"/>
        </w:rPr>
        <w:fldChar w:fldCharType="begin"/>
      </w:r>
      <w:r w:rsidRPr="000A3866">
        <w:rPr>
          <w:rFonts w:asciiTheme="minorHAnsi" w:hAnsiTheme="minorHAnsi" w:cs="Calibri"/>
        </w:rPr>
        <w:instrText xml:space="preserve"> REF PartDSchedule28Heading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Pensions</w:t>
      </w:r>
      <w:r w:rsidRPr="000A3866">
        <w:rPr>
          <w:rFonts w:asciiTheme="minorHAnsi" w:hAnsiTheme="minorHAnsi" w:cs="Calibri"/>
        </w:rPr>
        <w:fldChar w:fldCharType="end"/>
      </w:r>
      <w:r w:rsidRPr="000A3866">
        <w:rPr>
          <w:rFonts w:asciiTheme="minorHAnsi" w:hAnsiTheme="minorHAnsi" w:cs="Calibri"/>
        </w:rPr>
        <w:t>, the following words have the following meanings:</w:t>
      </w:r>
    </w:p>
    <w:tbl>
      <w:tblPr>
        <w:tblStyle w:val="MSAdefinitions"/>
        <w:tblW w:w="9630" w:type="dxa"/>
        <w:tblLook w:val="04A0" w:firstRow="1" w:lastRow="0" w:firstColumn="1" w:lastColumn="0" w:noHBand="0" w:noVBand="1"/>
      </w:tblPr>
      <w:tblGrid>
        <w:gridCol w:w="2835"/>
        <w:gridCol w:w="6795"/>
      </w:tblGrid>
      <w:tr w:rsidR="00301610" w:rsidRPr="008D13DA" w14:paraId="01B0F2CA" w14:textId="77777777" w:rsidTr="005B4975">
        <w:tc>
          <w:tcPr>
            <w:tcW w:w="2835" w:type="dxa"/>
          </w:tcPr>
          <w:p w14:paraId="4890642C"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“2013 Regulations”</w:t>
            </w:r>
          </w:p>
        </w:tc>
        <w:tc>
          <w:tcPr>
            <w:tcW w:w="6795" w:type="dxa"/>
          </w:tcPr>
          <w:p w14:paraId="665FBBB5"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the Local Government Pension Scheme Regulations 2013 (SI 2013/2356) (as amended from time to time);</w:t>
            </w:r>
          </w:p>
        </w:tc>
      </w:tr>
      <w:tr w:rsidR="00301610" w:rsidRPr="008D13DA" w14:paraId="573C3D45" w14:textId="77777777" w:rsidTr="005B4975">
        <w:tc>
          <w:tcPr>
            <w:tcW w:w="2835" w:type="dxa"/>
          </w:tcPr>
          <w:p w14:paraId="7C5ECF4D"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“Administering Authority”</w:t>
            </w:r>
          </w:p>
        </w:tc>
        <w:tc>
          <w:tcPr>
            <w:tcW w:w="6795" w:type="dxa"/>
          </w:tcPr>
          <w:p w14:paraId="5C43A559"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in relation to </w:t>
            </w:r>
            <w:r w:rsidRPr="000A3866">
              <w:rPr>
                <w:rStyle w:val="StdBodyTextBoldChar"/>
                <w:rFonts w:asciiTheme="minorHAnsi" w:hAnsiTheme="minorHAnsi" w:cs="Calibri"/>
              </w:rPr>
              <w:t>the Norfolk Pension Fund</w:t>
            </w:r>
            <w:r w:rsidRPr="000A3866">
              <w:rPr>
                <w:rFonts w:asciiTheme="minorHAnsi" w:hAnsiTheme="minorHAnsi" w:cs="Calibri"/>
              </w:rPr>
              <w:t xml:space="preserve">, the relevant administering authority of that Fund for the purposes of the 2013 </w:t>
            </w:r>
            <w:proofErr w:type="gramStart"/>
            <w:r w:rsidRPr="000A3866">
              <w:rPr>
                <w:rFonts w:asciiTheme="minorHAnsi" w:hAnsiTheme="minorHAnsi" w:cs="Calibri"/>
              </w:rPr>
              <w:t>Regulations;</w:t>
            </w:r>
            <w:proofErr w:type="gramEnd"/>
          </w:p>
          <w:p w14:paraId="2A2B3926" w14:textId="77777777" w:rsidR="00301610" w:rsidRPr="000A3866" w:rsidRDefault="00301610" w:rsidP="003E2B32">
            <w:pPr>
              <w:pStyle w:val="StdBodyText"/>
              <w:spacing w:after="120"/>
              <w:rPr>
                <w:rFonts w:asciiTheme="minorHAnsi" w:hAnsiTheme="minorHAnsi" w:cs="Calibri"/>
              </w:rPr>
            </w:pPr>
          </w:p>
        </w:tc>
      </w:tr>
      <w:tr w:rsidR="00301610" w:rsidRPr="008D13DA" w14:paraId="0C704DB4" w14:textId="77777777" w:rsidTr="005B4975">
        <w:tc>
          <w:tcPr>
            <w:tcW w:w="2835" w:type="dxa"/>
          </w:tcPr>
          <w:p w14:paraId="3D07716F"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“Fund Actuary”</w:t>
            </w:r>
          </w:p>
        </w:tc>
        <w:tc>
          <w:tcPr>
            <w:tcW w:w="6795" w:type="dxa"/>
          </w:tcPr>
          <w:p w14:paraId="61978258"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the actuary to a Fund appointed by the Administering Authority of the Fund;</w:t>
            </w:r>
          </w:p>
        </w:tc>
      </w:tr>
      <w:tr w:rsidR="00301610" w:rsidRPr="008D13DA" w14:paraId="144EA169" w14:textId="77777777" w:rsidTr="005B4975">
        <w:tc>
          <w:tcPr>
            <w:tcW w:w="2835" w:type="dxa"/>
          </w:tcPr>
          <w:p w14:paraId="4B619CCD"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“Fund”</w:t>
            </w:r>
          </w:p>
        </w:tc>
        <w:tc>
          <w:tcPr>
            <w:tcW w:w="6795" w:type="dxa"/>
          </w:tcPr>
          <w:p w14:paraId="7AC936F7" w14:textId="77777777" w:rsidR="00301610" w:rsidRPr="000A3866" w:rsidRDefault="00301610" w:rsidP="003E2B32">
            <w:pPr>
              <w:pStyle w:val="StdBodyTextBold"/>
              <w:spacing w:after="120"/>
              <w:rPr>
                <w:rFonts w:asciiTheme="minorHAnsi" w:hAnsiTheme="minorHAnsi" w:cs="Calibri"/>
                <w:b w:val="0"/>
                <w:bCs/>
              </w:rPr>
            </w:pPr>
            <w:r w:rsidRPr="000A3866">
              <w:rPr>
                <w:rFonts w:asciiTheme="minorHAnsi" w:hAnsiTheme="minorHAnsi" w:cs="Calibri"/>
                <w:b w:val="0"/>
                <w:bCs/>
              </w:rPr>
              <w:t>Norfolk Pension Fund, a pension fund within the LGPS;</w:t>
            </w:r>
          </w:p>
        </w:tc>
      </w:tr>
      <w:tr w:rsidR="00301610" w:rsidRPr="00EF5676" w14:paraId="3F1FEBD9" w14:textId="77777777" w:rsidTr="005B4975">
        <w:tc>
          <w:tcPr>
            <w:tcW w:w="2835" w:type="dxa"/>
          </w:tcPr>
          <w:p w14:paraId="27930067" w14:textId="4A89E279" w:rsidR="00301610" w:rsidRPr="009C6B6E" w:rsidRDefault="00301610" w:rsidP="003E2B32">
            <w:pPr>
              <w:pStyle w:val="StdBodyTextBold"/>
              <w:spacing w:after="120"/>
              <w:rPr>
                <w:rFonts w:asciiTheme="minorHAnsi" w:hAnsiTheme="minorHAnsi" w:cs="Calibri"/>
              </w:rPr>
            </w:pPr>
            <w:r w:rsidRPr="009C6B6E">
              <w:rPr>
                <w:rFonts w:asciiTheme="minorHAnsi" w:hAnsiTheme="minorHAnsi" w:cs="Calibri"/>
              </w:rPr>
              <w:t>“Initial Contribution Rate”</w:t>
            </w:r>
          </w:p>
        </w:tc>
        <w:tc>
          <w:tcPr>
            <w:tcW w:w="6795" w:type="dxa"/>
          </w:tcPr>
          <w:p w14:paraId="4D833F4B" w14:textId="1A8A96FD" w:rsidR="00301610" w:rsidRPr="009C6B6E" w:rsidRDefault="00460CBE" w:rsidP="003E2B32">
            <w:pPr>
              <w:pStyle w:val="StdBodyText"/>
              <w:spacing w:after="120"/>
              <w:rPr>
                <w:rFonts w:asciiTheme="minorHAnsi" w:hAnsiTheme="minorHAnsi" w:cs="Calibri"/>
              </w:rPr>
            </w:pPr>
            <w:r w:rsidRPr="009C6B6E">
              <w:rPr>
                <w:rFonts w:asciiTheme="minorHAnsi" w:hAnsiTheme="minorHAnsi" w:cs="Calibri"/>
              </w:rPr>
              <w:t>19.9</w:t>
            </w:r>
            <w:r w:rsidR="00301610" w:rsidRPr="009C6B6E">
              <w:rPr>
                <w:rFonts w:asciiTheme="minorHAnsi" w:hAnsiTheme="minorHAnsi" w:cs="Calibri"/>
                <w:b/>
                <w:bCs/>
              </w:rPr>
              <w:t>%</w:t>
            </w:r>
            <w:r w:rsidR="00301610" w:rsidRPr="009C6B6E">
              <w:rPr>
                <w:rFonts w:asciiTheme="minorHAnsi" w:hAnsiTheme="minorHAnsi" w:cs="Calibri"/>
              </w:rPr>
              <w:t xml:space="preserve"> of pensionable pay (as defined in the 2013 Regulations);</w:t>
            </w:r>
          </w:p>
        </w:tc>
      </w:tr>
      <w:tr w:rsidR="00301610" w:rsidRPr="008D13DA" w14:paraId="42ACC781" w14:textId="77777777" w:rsidTr="005B4975">
        <w:tc>
          <w:tcPr>
            <w:tcW w:w="2835" w:type="dxa"/>
          </w:tcPr>
          <w:p w14:paraId="46A7C83C"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“LGPS”</w:t>
            </w:r>
          </w:p>
        </w:tc>
        <w:tc>
          <w:tcPr>
            <w:tcW w:w="6795" w:type="dxa"/>
          </w:tcPr>
          <w:p w14:paraId="2DB98EEC"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the Local Government Pension Scheme as governed by the LGPS Regulations, and any other regulations (in each case as amended from time to time) which are from time to time applicable to the Local Government Pension Scheme;</w:t>
            </w:r>
          </w:p>
        </w:tc>
      </w:tr>
      <w:tr w:rsidR="00301610" w:rsidRPr="008D13DA" w14:paraId="6D2BB70B" w14:textId="77777777" w:rsidTr="005B4975">
        <w:tc>
          <w:tcPr>
            <w:tcW w:w="2835" w:type="dxa"/>
          </w:tcPr>
          <w:p w14:paraId="796E7C8C"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“LGPS Admission Agreement”</w:t>
            </w:r>
          </w:p>
        </w:tc>
        <w:tc>
          <w:tcPr>
            <w:tcW w:w="6795" w:type="dxa"/>
          </w:tcPr>
          <w:p w14:paraId="1EACFB27"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an admission agreement within the meaning in </w:t>
            </w:r>
            <w:bookmarkStart w:id="266" w:name="_9kR3WTr2CC7EGdJfifw5q7"/>
            <w:r w:rsidRPr="000A3866">
              <w:rPr>
                <w:rFonts w:asciiTheme="minorHAnsi" w:hAnsiTheme="minorHAnsi" w:cs="Calibri"/>
              </w:rPr>
              <w:t>Schedule 1</w:t>
            </w:r>
            <w:bookmarkEnd w:id="266"/>
            <w:r w:rsidRPr="000A3866">
              <w:rPr>
                <w:rFonts w:asciiTheme="minorHAnsi" w:hAnsiTheme="minorHAnsi" w:cs="Calibri"/>
              </w:rPr>
              <w:t xml:space="preserve"> of the 2013 Regulations;</w:t>
            </w:r>
          </w:p>
        </w:tc>
      </w:tr>
      <w:tr w:rsidR="00301610" w:rsidRPr="008D13DA" w14:paraId="158E7ED6" w14:textId="77777777" w:rsidTr="005B4975">
        <w:tc>
          <w:tcPr>
            <w:tcW w:w="2835" w:type="dxa"/>
          </w:tcPr>
          <w:p w14:paraId="411A23D2"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“LGPS Admission Body”</w:t>
            </w:r>
          </w:p>
        </w:tc>
        <w:tc>
          <w:tcPr>
            <w:tcW w:w="6795" w:type="dxa"/>
          </w:tcPr>
          <w:p w14:paraId="22DD0ED3"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 xml:space="preserve">an admission body (within the meaning </w:t>
            </w:r>
            <w:bookmarkStart w:id="267" w:name="_9kR3WTr2CC7EHbEn7K"/>
            <w:bookmarkEnd w:id="267"/>
            <w:r w:rsidRPr="000A3866">
              <w:rPr>
                <w:rFonts w:asciiTheme="minorHAnsi" w:hAnsiTheme="minorHAnsi" w:cs="Calibri"/>
              </w:rPr>
              <w:t xml:space="preserve">of </w:t>
            </w:r>
            <w:bookmarkStart w:id="268" w:name="_9kR3WTr2CC7EIcEn7K"/>
            <w:r w:rsidRPr="000A3866">
              <w:rPr>
                <w:rFonts w:asciiTheme="minorHAnsi" w:hAnsiTheme="minorHAnsi" w:cs="Calibri"/>
              </w:rPr>
              <w:t>Part 3</w:t>
            </w:r>
            <w:bookmarkEnd w:id="268"/>
            <w:r w:rsidRPr="000A3866">
              <w:rPr>
                <w:rFonts w:asciiTheme="minorHAnsi" w:hAnsiTheme="minorHAnsi" w:cs="Calibri"/>
              </w:rPr>
              <w:t xml:space="preserve"> of </w:t>
            </w:r>
            <w:bookmarkStart w:id="269" w:name="_9kR3WTr2CC7EJgJfifw5q8"/>
            <w:r w:rsidRPr="000A3866">
              <w:rPr>
                <w:rFonts w:asciiTheme="minorHAnsi" w:hAnsiTheme="minorHAnsi" w:cs="Calibri"/>
              </w:rPr>
              <w:t>Schedule 2</w:t>
            </w:r>
            <w:bookmarkEnd w:id="269"/>
            <w:r w:rsidRPr="000A3866">
              <w:rPr>
                <w:rFonts w:asciiTheme="minorHAnsi" w:hAnsiTheme="minorHAnsi" w:cs="Calibri"/>
              </w:rPr>
              <w:t xml:space="preserve"> of the 2013 Regulations);</w:t>
            </w:r>
          </w:p>
        </w:tc>
      </w:tr>
      <w:tr w:rsidR="00301610" w:rsidRPr="008D13DA" w14:paraId="49D4F9AF" w14:textId="77777777" w:rsidTr="005B4975">
        <w:tc>
          <w:tcPr>
            <w:tcW w:w="2835" w:type="dxa"/>
          </w:tcPr>
          <w:p w14:paraId="16A4847A"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“LGPS Eligible Employees”</w:t>
            </w:r>
          </w:p>
        </w:tc>
        <w:tc>
          <w:tcPr>
            <w:tcW w:w="6795" w:type="dxa"/>
          </w:tcPr>
          <w:p w14:paraId="407B00A8"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any LGPS Fair Deal Employee who at the relevant time is an active member or eligible to participate in the LGPS under an LGPS Admission Agreement;</w:t>
            </w:r>
          </w:p>
        </w:tc>
      </w:tr>
      <w:tr w:rsidR="00301610" w:rsidRPr="008D13DA" w14:paraId="0E0A7246" w14:textId="77777777" w:rsidTr="005B4975">
        <w:tc>
          <w:tcPr>
            <w:tcW w:w="2835" w:type="dxa"/>
          </w:tcPr>
          <w:p w14:paraId="0A7B8173"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“LGPS Fair Deal Employees”</w:t>
            </w:r>
          </w:p>
        </w:tc>
        <w:tc>
          <w:tcPr>
            <w:tcW w:w="6795" w:type="dxa"/>
          </w:tcPr>
          <w:p w14:paraId="3F21C835"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301610" w:rsidRPr="008D13DA" w14:paraId="1ECCC8D7" w14:textId="77777777" w:rsidTr="005B4975">
        <w:tc>
          <w:tcPr>
            <w:tcW w:w="2835" w:type="dxa"/>
          </w:tcPr>
          <w:p w14:paraId="41CE92D0"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“LGPS Regulations”</w:t>
            </w:r>
          </w:p>
        </w:tc>
        <w:tc>
          <w:tcPr>
            <w:tcW w:w="6795" w:type="dxa"/>
          </w:tcPr>
          <w:p w14:paraId="2CE315EC" w14:textId="77777777" w:rsidR="00301610" w:rsidRPr="000A3866" w:rsidRDefault="00301610" w:rsidP="003E2B32">
            <w:pPr>
              <w:pStyle w:val="StdBodyText"/>
              <w:spacing w:after="120"/>
              <w:rPr>
                <w:rFonts w:asciiTheme="minorHAnsi" w:hAnsiTheme="minorHAnsi" w:cs="Calibri"/>
              </w:rPr>
            </w:pPr>
            <w:r w:rsidRPr="000A3866">
              <w:rPr>
                <w:rFonts w:asciiTheme="minorHAnsi" w:hAnsiTheme="minorHAnsi" w:cs="Calibri"/>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141AC3C" w14:textId="77777777" w:rsidR="00301610" w:rsidRPr="000A3866" w:rsidRDefault="00301610" w:rsidP="00671C6F">
      <w:pPr>
        <w:pStyle w:val="AppendixText1"/>
        <w:numPr>
          <w:ilvl w:val="0"/>
          <w:numId w:val="82"/>
        </w:numPr>
        <w:spacing w:before="240" w:after="120" w:line="360" w:lineRule="auto"/>
        <w:outlineLvl w:val="3"/>
        <w:rPr>
          <w:rFonts w:asciiTheme="minorHAnsi" w:hAnsiTheme="minorHAnsi" w:cs="Calibri"/>
        </w:rPr>
      </w:pPr>
      <w:r w:rsidRPr="000A3866">
        <w:rPr>
          <w:rFonts w:asciiTheme="minorHAnsi" w:hAnsiTheme="minorHAnsi" w:cs="Calibri"/>
        </w:rPr>
        <w:lastRenderedPageBreak/>
        <w:t>Provider to Become an LGPS Admission Body</w:t>
      </w:r>
    </w:p>
    <w:p w14:paraId="3F794241" w14:textId="77777777" w:rsidR="00301610" w:rsidRPr="000A3866" w:rsidRDefault="00301610" w:rsidP="00671C6F">
      <w:pPr>
        <w:pStyle w:val="AppendixText2"/>
        <w:numPr>
          <w:ilvl w:val="1"/>
          <w:numId w:val="82"/>
        </w:numPr>
        <w:spacing w:after="120"/>
        <w:rPr>
          <w:rFonts w:asciiTheme="minorHAnsi" w:hAnsiTheme="minorHAnsi" w:cs="Calibri"/>
        </w:rPr>
      </w:pPr>
      <w:bookmarkStart w:id="270" w:name="_Ref_ContractCompanion_9kb9Ut26G"/>
      <w:bookmarkStart w:id="271" w:name="_9kR3WTrAGA6BDABSMlber7xhsvn8DBBCDz8MGD8"/>
      <w:r w:rsidRPr="000A3866">
        <w:rPr>
          <w:rFonts w:asciiTheme="minorHAnsi" w:hAnsiTheme="minorHAnsi" w:cs="Calibri"/>
        </w:rPr>
        <w:t>In accordance with the principles of New Fair Deal and/or the Best Value Direction, the Provider and/or any of its Sub-contractors to which the employment of any LGPS Fair Deal Employee compulsorily transfers as a result of either the award of this Contract</w:t>
      </w:r>
      <w:r w:rsidRPr="000A3866" w:rsidDel="000D1FBB">
        <w:rPr>
          <w:rFonts w:asciiTheme="minorHAnsi" w:hAnsiTheme="minorHAnsi" w:cs="Calibri"/>
        </w:rPr>
        <w:t xml:space="preserve"> </w:t>
      </w:r>
      <w:r w:rsidRPr="000A3866">
        <w:rPr>
          <w:rFonts w:asciiTheme="minorHAnsi" w:hAnsiTheme="minorHAnsi" w:cs="Calibri"/>
        </w:rPr>
        <w:t>or a Service Transfer, if not a scheme employer which participates automatically in the LGPS, shall each become an LGPS Admission Body by entering into an LGPS Admission Agreement in the form set out in Volume 2 Part G Annex 2 with effect from the Relevant Transfer Date to enable the LGPS Fair Deal Employees to retain either continuous active membership of or eligibility for the LGPS on and from the Relevant Transfer Date for so long as they remain employed in connection with the delivery of the Service under this Contract.</w:t>
      </w:r>
      <w:bookmarkEnd w:id="270"/>
      <w:bookmarkEnd w:id="271"/>
    </w:p>
    <w:p w14:paraId="29EF83E4"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Any LGPS Fair Deal Employees who:</w:t>
      </w:r>
    </w:p>
    <w:p w14:paraId="64A39838"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were active members of the LGPS (or a Broadly Comparable pension scheme) immediately before the Relevant Transfer Date shall be admitted to the LGPS with effect on and from the Relevant Transfer Date; and</w:t>
      </w:r>
    </w:p>
    <w:p w14:paraId="731386BD"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were eligible to join the LGPS (or a Broadly Comparable pension scheme) but were not active members of the LGPS (or a Broadly Comparable pension scheme) immediately before the Service Transfer Date shall retain the ability to join the LGPS on or after the Service Transfer Date if they wish to do so.</w:t>
      </w:r>
    </w:p>
    <w:p w14:paraId="4F24FE2A"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Provider will (and will procure that its Sub-contractors (if any) will) provide at its own cost any indemnity, bond or guarantee required by an Administering Authority in relation to an LGPS Admission Agreement.</w:t>
      </w:r>
    </w:p>
    <w:p w14:paraId="593774B0" w14:textId="77777777" w:rsidR="00301610" w:rsidRPr="000A3866" w:rsidRDefault="00301610" w:rsidP="00671C6F">
      <w:pPr>
        <w:pStyle w:val="AppendixText1"/>
        <w:numPr>
          <w:ilvl w:val="0"/>
          <w:numId w:val="82"/>
        </w:numPr>
        <w:spacing w:before="240" w:after="120" w:line="360" w:lineRule="auto"/>
        <w:outlineLvl w:val="3"/>
        <w:rPr>
          <w:rFonts w:asciiTheme="minorHAnsi" w:hAnsiTheme="minorHAnsi" w:cs="Calibri"/>
        </w:rPr>
      </w:pPr>
      <w:r w:rsidRPr="000A3866">
        <w:rPr>
          <w:rFonts w:asciiTheme="minorHAnsi" w:hAnsiTheme="minorHAnsi" w:cs="Calibri"/>
        </w:rPr>
        <w:t>Broadly Comparable Scheme</w:t>
      </w:r>
    </w:p>
    <w:p w14:paraId="3F845F33" w14:textId="18901EA0" w:rsidR="00301610" w:rsidRPr="000A3866" w:rsidRDefault="00301610" w:rsidP="00671C6F">
      <w:pPr>
        <w:pStyle w:val="AppendixText2"/>
        <w:numPr>
          <w:ilvl w:val="1"/>
          <w:numId w:val="82"/>
        </w:numPr>
        <w:spacing w:after="120"/>
        <w:rPr>
          <w:rFonts w:asciiTheme="minorHAnsi" w:hAnsiTheme="minorHAnsi" w:cs="Calibri"/>
        </w:rPr>
      </w:pPr>
      <w:bookmarkStart w:id="272" w:name="_Ref_ContractCompanion_9kb9Ut238"/>
      <w:r w:rsidRPr="000A3866">
        <w:rPr>
          <w:rFonts w:asciiTheme="minorHAnsi" w:hAnsiTheme="minorHAnsi" w:cs="Calibri"/>
        </w:rPr>
        <w:t xml:space="preserve">If the Provider and/or any of its Sub-contractors is unable to obtain an LGPS Admission Agreement in accordance with </w:t>
      </w:r>
      <w:bookmarkStart w:id="273" w:name="_9kMHG5YVtCIC8DFCDUOndgt9zjuxpAFDDEF1AOI"/>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_Ref_ContractCompanion_9kb9Ut26G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2.1</w:t>
      </w:r>
      <w:r w:rsidRPr="000A3866">
        <w:rPr>
          <w:rFonts w:asciiTheme="minorHAnsi" w:hAnsiTheme="minorHAnsi" w:cs="Calibri"/>
        </w:rPr>
        <w:fldChar w:fldCharType="end"/>
      </w:r>
      <w:bookmarkEnd w:id="273"/>
      <w:r w:rsidRPr="000A3866">
        <w:rPr>
          <w:rFonts w:asciiTheme="minorHAnsi" w:hAnsiTheme="minorHAnsi" w:cs="Calibri"/>
        </w:rPr>
        <w:t xml:space="preserve"> because the Administering Authority will not allow it to participate in the Fund, the Provider shall (and procure that its Sub-contractors shall), with effect from the Relevant Transfer Date, offer the LGPS Fair Deal Employees membership of a pension scheme which is Broadly Comparable to LGPS on the Relevant Transfer Date in accordance with the provisions of </w:t>
      </w:r>
      <w:bookmarkStart w:id="274" w:name="_9kMJI5YVt4EE9EDzmpqgyts0DK"/>
      <w:r w:rsidRPr="000A3866">
        <w:rPr>
          <w:rFonts w:asciiTheme="minorHAnsi" w:hAnsiTheme="minorHAnsi" w:cs="Calibri"/>
        </w:rPr>
        <w:t xml:space="preserve">Paragraph </w:t>
      </w:r>
      <w:bookmarkEnd w:id="274"/>
      <w:r w:rsidRPr="000A3866">
        <w:rPr>
          <w:rFonts w:asciiTheme="minorHAnsi" w:hAnsiTheme="minorHAnsi" w:cs="Calibri"/>
        </w:rPr>
        <w:t xml:space="preserve">9 of </w:t>
      </w:r>
      <w:r w:rsidRPr="000A3866">
        <w:rPr>
          <w:rFonts w:asciiTheme="minorHAnsi" w:eastAsia="Arial" w:hAnsiTheme="minorHAnsi" w:cs="Calibri"/>
        </w:rPr>
        <w:fldChar w:fldCharType="begin"/>
      </w:r>
      <w:r w:rsidRPr="000A3866">
        <w:rPr>
          <w:rFonts w:asciiTheme="minorHAnsi" w:eastAsia="Arial" w:hAnsiTheme="minorHAnsi" w:cs="Calibri"/>
        </w:rPr>
        <w:instrText xml:space="preserve"> REF Sch28PartD \h  \* MERGEFORMAT </w:instrText>
      </w:r>
      <w:r w:rsidRPr="000A3866">
        <w:rPr>
          <w:rFonts w:asciiTheme="minorHAnsi" w:eastAsia="Arial" w:hAnsiTheme="minorHAnsi" w:cs="Calibri"/>
        </w:rPr>
      </w:r>
      <w:r w:rsidRPr="000A3866">
        <w:rPr>
          <w:rFonts w:asciiTheme="minorHAnsi" w:eastAsia="Arial" w:hAnsiTheme="minorHAnsi" w:cs="Calibri"/>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rPr>
        <w:fldChar w:fldCharType="end"/>
      </w:r>
      <w:r w:rsidRPr="000A3866">
        <w:rPr>
          <w:rFonts w:asciiTheme="minorHAnsi" w:hAnsiTheme="minorHAnsi" w:cs="Calibri"/>
        </w:rPr>
        <w:t>.</w:t>
      </w:r>
      <w:bookmarkEnd w:id="272"/>
    </w:p>
    <w:p w14:paraId="54450A82" w14:textId="00129A26" w:rsidR="00301610" w:rsidRPr="000A3866" w:rsidRDefault="00301610" w:rsidP="00671C6F">
      <w:pPr>
        <w:pStyle w:val="AppendixText2"/>
        <w:numPr>
          <w:ilvl w:val="1"/>
          <w:numId w:val="82"/>
        </w:numPr>
        <w:spacing w:after="120"/>
        <w:rPr>
          <w:rFonts w:asciiTheme="minorHAnsi" w:hAnsiTheme="minorHAnsi" w:cs="Calibri"/>
        </w:rPr>
      </w:pPr>
      <w:bookmarkStart w:id="275" w:name="_Ref_ContractCompanion_9kb9Ut24E"/>
      <w:bookmarkStart w:id="276" w:name="_9kR3WTrAGA69BBDTEwzlXiC85zt30x13I52RTB6"/>
      <w:r w:rsidRPr="000A3866">
        <w:rPr>
          <w:rFonts w:asciiTheme="minorHAnsi" w:hAnsiTheme="minorHAnsi" w:cs="Calibri"/>
        </w:rPr>
        <w:t xml:space="preserve">If the Provider and/or any of its Sub-contractors becomes an LGPS Admission Body in accordance with </w:t>
      </w:r>
      <w:bookmarkStart w:id="277" w:name="_9kMIH5YVtCIC8DFCDUOndgt9zjuxpAFDDEF1AOI"/>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_Ref_ContractCompanion_9kb9Ut26G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2.1</w:t>
      </w:r>
      <w:r w:rsidRPr="000A3866">
        <w:rPr>
          <w:rFonts w:asciiTheme="minorHAnsi" w:hAnsiTheme="minorHAnsi" w:cs="Calibri"/>
        </w:rPr>
        <w:fldChar w:fldCharType="end"/>
      </w:r>
      <w:bookmarkEnd w:id="277"/>
      <w:r w:rsidRPr="000A3866">
        <w:rPr>
          <w:rFonts w:asciiTheme="minorHAnsi" w:hAnsiTheme="minorHAnsi" w:cs="Calibri"/>
        </w:rPr>
        <w:t xml:space="preserve"> but the LGPS Admission Agreement is terminated during the term of this Contract</w:t>
      </w:r>
      <w:r w:rsidRPr="000A3866" w:rsidDel="000D1FBB">
        <w:rPr>
          <w:rFonts w:asciiTheme="minorHAnsi" w:hAnsiTheme="minorHAnsi" w:cs="Calibri"/>
        </w:rPr>
        <w:t xml:space="preserve"> </w:t>
      </w:r>
      <w:r w:rsidRPr="000A3866">
        <w:rPr>
          <w:rFonts w:asciiTheme="minorHAnsi" w:hAnsiTheme="minorHAnsi" w:cs="Calibri"/>
        </w:rPr>
        <w:t xml:space="preserve">for any reason at a time when the Provider or Sub-contractors still employs any LGPS Eligible Employees, the Provider shall (and procure that its Sub-contractors shall) at no extra cost to the Council, offer the remaining LGPS Eligible Employees membership of a pension scheme which is Broadly Comparable to the LGPS on the date the LGPS Eligible Employees ceased to participate in the LGPS in accordance with the provisions of Paragraph 10 of </w:t>
      </w:r>
      <w:r w:rsidRPr="000A3866">
        <w:rPr>
          <w:rFonts w:asciiTheme="minorHAnsi" w:eastAsia="Arial" w:hAnsiTheme="minorHAnsi" w:cs="Calibri"/>
        </w:rPr>
        <w:fldChar w:fldCharType="begin"/>
      </w:r>
      <w:r w:rsidRPr="000A3866">
        <w:rPr>
          <w:rFonts w:asciiTheme="minorHAnsi" w:eastAsia="Arial" w:hAnsiTheme="minorHAnsi" w:cs="Calibri"/>
        </w:rPr>
        <w:instrText xml:space="preserve"> REF Sch28PartD \h  \* MERGEFORMAT </w:instrText>
      </w:r>
      <w:r w:rsidRPr="000A3866">
        <w:rPr>
          <w:rFonts w:asciiTheme="minorHAnsi" w:eastAsia="Arial" w:hAnsiTheme="minorHAnsi" w:cs="Calibri"/>
        </w:rPr>
      </w:r>
      <w:r w:rsidRPr="000A3866">
        <w:rPr>
          <w:rFonts w:asciiTheme="minorHAnsi" w:eastAsia="Arial" w:hAnsiTheme="minorHAnsi" w:cs="Calibri"/>
        </w:rPr>
        <w:fldChar w:fldCharType="separate"/>
      </w:r>
      <w:r w:rsidR="004B2DC6" w:rsidRPr="004B2DC6">
        <w:rPr>
          <w:rFonts w:asciiTheme="minorHAnsi" w:eastAsia="Calibri" w:hAnsiTheme="minorHAnsi" w:cs="Calibri"/>
        </w:rPr>
        <w:t>Part D</w:t>
      </w:r>
      <w:r w:rsidRPr="000A3866">
        <w:rPr>
          <w:rFonts w:asciiTheme="minorHAnsi" w:eastAsia="Arial" w:hAnsiTheme="minorHAnsi" w:cs="Calibri"/>
        </w:rPr>
        <w:fldChar w:fldCharType="end"/>
      </w:r>
      <w:r w:rsidRPr="000A3866">
        <w:rPr>
          <w:rFonts w:asciiTheme="minorHAnsi" w:hAnsiTheme="minorHAnsi" w:cs="Calibri"/>
        </w:rPr>
        <w:t>.</w:t>
      </w:r>
      <w:bookmarkEnd w:id="275"/>
      <w:bookmarkEnd w:id="276"/>
    </w:p>
    <w:p w14:paraId="77B0F50A" w14:textId="77777777" w:rsidR="00301610" w:rsidRPr="000A3866" w:rsidRDefault="00301610" w:rsidP="00671C6F">
      <w:pPr>
        <w:pStyle w:val="AppendixText1"/>
        <w:numPr>
          <w:ilvl w:val="0"/>
          <w:numId w:val="82"/>
        </w:numPr>
        <w:spacing w:before="240" w:after="120" w:line="360" w:lineRule="auto"/>
        <w:outlineLvl w:val="3"/>
        <w:rPr>
          <w:rFonts w:asciiTheme="minorHAnsi" w:hAnsiTheme="minorHAnsi" w:cs="Calibri"/>
        </w:rPr>
      </w:pPr>
      <w:r w:rsidRPr="000A3866">
        <w:rPr>
          <w:rFonts w:asciiTheme="minorHAnsi" w:hAnsiTheme="minorHAnsi" w:cs="Calibri"/>
        </w:rPr>
        <w:t>Discretionary Benefits</w:t>
      </w:r>
    </w:p>
    <w:p w14:paraId="5AB57C57"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Where the Provider and/or any of its Sub-contractors is an LGPS Admission Body, the Provider shall (and procure that its Sub-contractors shall) comply with its obligations under regulation 60 of the 2013 Regulations in relation to the preparation of a discretionary policy statement.</w:t>
      </w:r>
    </w:p>
    <w:p w14:paraId="7F6FEB3F" w14:textId="77777777" w:rsidR="00301610" w:rsidRPr="000A3866" w:rsidRDefault="00301610" w:rsidP="00671C6F">
      <w:pPr>
        <w:pStyle w:val="AppendixText1"/>
        <w:numPr>
          <w:ilvl w:val="0"/>
          <w:numId w:val="82"/>
        </w:numPr>
        <w:spacing w:before="240" w:after="120" w:line="360" w:lineRule="auto"/>
        <w:outlineLvl w:val="3"/>
        <w:rPr>
          <w:rFonts w:asciiTheme="minorHAnsi" w:hAnsiTheme="minorHAnsi" w:cs="Calibri"/>
        </w:rPr>
      </w:pPr>
      <w:bookmarkStart w:id="278" w:name="_Ref_ContractCompanion_9kb9Ut22B"/>
      <w:bookmarkStart w:id="279" w:name="_Ref_ContractCompanion_9kb9Ut28G"/>
      <w:bookmarkStart w:id="280" w:name="_9kR3WTrAGA6CMQCwozZaMfy3GJACFGEx8HED"/>
      <w:r w:rsidRPr="000A3866">
        <w:rPr>
          <w:rFonts w:asciiTheme="minorHAnsi" w:hAnsiTheme="minorHAnsi" w:cs="Calibri"/>
        </w:rPr>
        <w:lastRenderedPageBreak/>
        <w:t>LGPS Risk Sharing</w:t>
      </w:r>
      <w:bookmarkEnd w:id="278"/>
      <w:bookmarkEnd w:id="279"/>
      <w:bookmarkEnd w:id="280"/>
    </w:p>
    <w:p w14:paraId="603360AA" w14:textId="7CA5CCBF" w:rsidR="006C1E0E" w:rsidRDefault="006C1E0E" w:rsidP="00671C6F">
      <w:pPr>
        <w:pStyle w:val="AppendixText2"/>
        <w:numPr>
          <w:ilvl w:val="1"/>
          <w:numId w:val="82"/>
        </w:numPr>
        <w:spacing w:after="120"/>
        <w:rPr>
          <w:rFonts w:asciiTheme="minorHAnsi" w:hAnsiTheme="minorHAnsi" w:cs="Calibri"/>
        </w:rPr>
      </w:pPr>
      <w:r>
        <w:rPr>
          <w:rFonts w:asciiTheme="minorHAnsi" w:hAnsiTheme="minorHAnsi" w:cs="Calibri"/>
        </w:rPr>
        <w:t>Subject</w:t>
      </w:r>
      <w:r w:rsidR="00C70EC0">
        <w:rPr>
          <w:rFonts w:asciiTheme="minorHAnsi" w:hAnsiTheme="minorHAnsi" w:cs="Calibri"/>
        </w:rPr>
        <w:t xml:space="preserve"> to Paragraphs 5.4 to 5.9, </w:t>
      </w:r>
      <w:r w:rsidR="00505D3B">
        <w:rPr>
          <w:rFonts w:asciiTheme="minorHAnsi" w:hAnsiTheme="minorHAnsi" w:cs="Calibri"/>
        </w:rPr>
        <w:t xml:space="preserve">each quarter </w:t>
      </w:r>
      <w:r w:rsidR="00C70EC0">
        <w:rPr>
          <w:rFonts w:asciiTheme="minorHAnsi" w:hAnsiTheme="minorHAnsi" w:cs="Calibri"/>
        </w:rPr>
        <w:t xml:space="preserve">the Council shall reimburse the </w:t>
      </w:r>
      <w:r w:rsidR="00677AB6">
        <w:rPr>
          <w:rFonts w:asciiTheme="minorHAnsi" w:hAnsiTheme="minorHAnsi" w:cs="Calibri"/>
        </w:rPr>
        <w:t xml:space="preserve">Provider the amount </w:t>
      </w:r>
      <w:r w:rsidR="000B361A">
        <w:rPr>
          <w:rFonts w:asciiTheme="minorHAnsi" w:hAnsiTheme="minorHAnsi" w:cs="Calibri"/>
        </w:rPr>
        <w:t>o</w:t>
      </w:r>
      <w:r w:rsidR="00677AB6">
        <w:rPr>
          <w:rFonts w:asciiTheme="minorHAnsi" w:hAnsiTheme="minorHAnsi" w:cs="Calibri"/>
        </w:rPr>
        <w:t xml:space="preserve">f the employer contributions actually paid to the Fund </w:t>
      </w:r>
      <w:r w:rsidR="000B361A">
        <w:rPr>
          <w:rFonts w:asciiTheme="minorHAnsi" w:hAnsiTheme="minorHAnsi" w:cs="Calibri"/>
        </w:rPr>
        <w:t xml:space="preserve">in aggregate less </w:t>
      </w:r>
      <w:r w:rsidR="008A36C7">
        <w:rPr>
          <w:rFonts w:asciiTheme="minorHAnsi" w:hAnsiTheme="minorHAnsi" w:cs="Calibri"/>
        </w:rPr>
        <w:t>the amount that would have been payable</w:t>
      </w:r>
      <w:r w:rsidR="0042052C">
        <w:rPr>
          <w:rFonts w:asciiTheme="minorHAnsi" w:hAnsiTheme="minorHAnsi" w:cs="Calibri"/>
        </w:rPr>
        <w:t xml:space="preserve"> to the Fund</w:t>
      </w:r>
      <w:r w:rsidR="008A36C7">
        <w:rPr>
          <w:rFonts w:asciiTheme="minorHAnsi" w:hAnsiTheme="minorHAnsi" w:cs="Calibri"/>
        </w:rPr>
        <w:t xml:space="preserve"> if the contribution rate had been set at 3% </w:t>
      </w:r>
      <w:r w:rsidR="008A36C7" w:rsidRPr="000A3866">
        <w:rPr>
          <w:rFonts w:asciiTheme="minorHAnsi" w:hAnsiTheme="minorHAnsi" w:cs="Calibri"/>
        </w:rPr>
        <w:t>of pensionable pay (as defined in the 2013 Regulations)</w:t>
      </w:r>
      <w:r w:rsidR="00CE7968">
        <w:rPr>
          <w:rFonts w:asciiTheme="minorHAnsi" w:hAnsiTheme="minorHAnsi" w:cs="Calibri"/>
        </w:rPr>
        <w:t xml:space="preserve">. The </w:t>
      </w:r>
      <w:r w:rsidR="0042052C">
        <w:rPr>
          <w:rFonts w:asciiTheme="minorHAnsi" w:hAnsiTheme="minorHAnsi" w:cs="Calibri"/>
        </w:rPr>
        <w:t>P</w:t>
      </w:r>
      <w:r w:rsidR="00CE7968">
        <w:rPr>
          <w:rFonts w:asciiTheme="minorHAnsi" w:hAnsiTheme="minorHAnsi" w:cs="Calibri"/>
        </w:rPr>
        <w:t>rovider shall invoice the Council for this amount and provide</w:t>
      </w:r>
      <w:r w:rsidR="0042052C">
        <w:rPr>
          <w:rFonts w:asciiTheme="minorHAnsi" w:hAnsiTheme="minorHAnsi" w:cs="Calibri"/>
        </w:rPr>
        <w:t>,</w:t>
      </w:r>
      <w:r w:rsidR="00CE7968">
        <w:rPr>
          <w:rFonts w:asciiTheme="minorHAnsi" w:hAnsiTheme="minorHAnsi" w:cs="Calibri"/>
        </w:rPr>
        <w:t xml:space="preserve"> with the invoice</w:t>
      </w:r>
      <w:r w:rsidR="0042052C">
        <w:rPr>
          <w:rFonts w:asciiTheme="minorHAnsi" w:hAnsiTheme="minorHAnsi" w:cs="Calibri"/>
        </w:rPr>
        <w:t>,</w:t>
      </w:r>
      <w:r w:rsidR="00CE7968">
        <w:rPr>
          <w:rFonts w:asciiTheme="minorHAnsi" w:hAnsiTheme="minorHAnsi" w:cs="Calibri"/>
        </w:rPr>
        <w:t xml:space="preserve"> evidence of the amount paid.</w:t>
      </w:r>
    </w:p>
    <w:p w14:paraId="13D7BCC9" w14:textId="02F74CAA" w:rsidR="006C1E0E" w:rsidRDefault="002C1E97" w:rsidP="00671C6F">
      <w:pPr>
        <w:pStyle w:val="AppendixText2"/>
        <w:numPr>
          <w:ilvl w:val="1"/>
          <w:numId w:val="82"/>
        </w:numPr>
        <w:spacing w:after="120"/>
        <w:rPr>
          <w:rFonts w:asciiTheme="minorHAnsi" w:hAnsiTheme="minorHAnsi" w:cs="Calibri"/>
        </w:rPr>
      </w:pPr>
      <w:r>
        <w:rPr>
          <w:rFonts w:asciiTheme="minorHAnsi" w:hAnsiTheme="minorHAnsi" w:cs="Calibri"/>
        </w:rPr>
        <w:t>Not used</w:t>
      </w:r>
    </w:p>
    <w:p w14:paraId="6D8A5730" w14:textId="037F8BE6"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Subject to </w:t>
      </w:r>
      <w:bookmarkStart w:id="281" w:name="_9kMJI5YVtCIC8DIIJiTlXiC85zt30x1p0P5wCv9"/>
      <w:r w:rsidRPr="000A3866">
        <w:rPr>
          <w:rFonts w:asciiTheme="minorHAnsi" w:hAnsiTheme="minorHAnsi" w:cs="Calibri"/>
        </w:rPr>
        <w:t xml:space="preserve">Paragraphs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_Ref_ContractCompanion_9kb9Ut27A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5.4</w:t>
      </w:r>
      <w:r w:rsidRPr="000A3866">
        <w:rPr>
          <w:rFonts w:asciiTheme="minorHAnsi" w:hAnsiTheme="minorHAnsi" w:cs="Calibri"/>
        </w:rPr>
        <w:fldChar w:fldCharType="end"/>
      </w:r>
      <w:bookmarkEnd w:id="281"/>
      <w:r w:rsidRPr="000A3866">
        <w:rPr>
          <w:rFonts w:asciiTheme="minorHAnsi" w:hAnsiTheme="minorHAnsi" w:cs="Calibri"/>
        </w:rPr>
        <w:t xml:space="preserve"> to</w:t>
      </w:r>
      <w:bookmarkStart w:id="282" w:name="_9kMJI5YVtCIB7EIHGCMHCeY3l2HaPAJJJLKlmNK"/>
      <w:r w:rsidRPr="000A3866">
        <w:rPr>
          <w:rFonts w:asciiTheme="minorHAnsi" w:hAnsiTheme="minorHAnsi" w:cs="Calibri"/>
        </w:rPr>
        <w:t xml:space="preserve"> </w:t>
      </w:r>
      <w:bookmarkEnd w:id="282"/>
      <w:r w:rsidRPr="000A3866">
        <w:rPr>
          <w:rFonts w:asciiTheme="minorHAnsi" w:hAnsiTheme="minorHAnsi" w:cs="Calibri"/>
        </w:rPr>
        <w:fldChar w:fldCharType="begin"/>
      </w:r>
      <w:r w:rsidRPr="000A3866">
        <w:rPr>
          <w:rFonts w:asciiTheme="minorHAnsi" w:hAnsiTheme="minorHAnsi" w:cs="Calibri"/>
        </w:rPr>
        <w:instrText xml:space="preserve"> REF _Ref_ContractCompanion_9kb9Ut27D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5.9</w:t>
      </w:r>
      <w:r w:rsidRPr="000A3866">
        <w:rPr>
          <w:rFonts w:asciiTheme="minorHAnsi" w:hAnsiTheme="minorHAnsi" w:cs="Calibri"/>
        </w:rPr>
        <w:fldChar w:fldCharType="end"/>
      </w:r>
      <w:r w:rsidRPr="000A3866">
        <w:rPr>
          <w:rFonts w:asciiTheme="minorHAnsi" w:hAnsiTheme="minorHAnsi" w:cs="Calibri"/>
        </w:rPr>
        <w:t>, where the Administering Authority obtains an actuarial valuation and a revised rates and adjustment certificate under the LGPS Regulations and/or the terms of the LGPS Admission Agreement when the LGPS Admission Agreement ceases to have effect and the Provider or any Sub-contractor is required to pay any exit payment under Regulation 64(2) of the 2013 Regulations (the “</w:t>
      </w:r>
      <w:r w:rsidRPr="000A3866">
        <w:rPr>
          <w:rStyle w:val="StdBodyTextBoldChar"/>
          <w:rFonts w:asciiTheme="minorHAnsi" w:eastAsia="Verdana" w:hAnsiTheme="minorHAnsi" w:cs="Calibri"/>
        </w:rPr>
        <w:t>Exit Payment</w:t>
      </w:r>
      <w:r w:rsidRPr="000A3866">
        <w:rPr>
          <w:rFonts w:asciiTheme="minorHAnsi" w:hAnsiTheme="minorHAnsi" w:cs="Calibri"/>
        </w:rPr>
        <w:t>”), such Exit Payment shall be paid by the Provider or any Sub-contractor (as the case may be) and the Provider shall be reimbursed by the Council.</w:t>
      </w:r>
    </w:p>
    <w:p w14:paraId="6F3FB077" w14:textId="77777777" w:rsidR="00301610" w:rsidRPr="000A3866" w:rsidRDefault="00301610" w:rsidP="00671C6F">
      <w:pPr>
        <w:pStyle w:val="AppendixText2"/>
        <w:keepNext/>
        <w:numPr>
          <w:ilvl w:val="1"/>
          <w:numId w:val="82"/>
        </w:numPr>
        <w:spacing w:after="120"/>
        <w:rPr>
          <w:rFonts w:asciiTheme="minorHAnsi" w:hAnsiTheme="minorHAnsi" w:cs="Calibri"/>
        </w:rPr>
      </w:pPr>
      <w:bookmarkStart w:id="283" w:name="_Ref_ContractCompanion_9kb9Ut27A"/>
      <w:bookmarkStart w:id="284" w:name="_9kR3WTrAGA6BGGHgRjVgA63xr1yvznyN3uAt7JP"/>
      <w:r w:rsidRPr="000A3866">
        <w:rPr>
          <w:rFonts w:asciiTheme="minorHAnsi" w:hAnsiTheme="minorHAnsi" w:cs="Calibri"/>
        </w:rPr>
        <w:t xml:space="preserve">The Provider and any Sub-contractors </w:t>
      </w:r>
      <w:proofErr w:type="gramStart"/>
      <w:r w:rsidRPr="000A3866">
        <w:rPr>
          <w:rFonts w:asciiTheme="minorHAnsi" w:hAnsiTheme="minorHAnsi" w:cs="Calibri"/>
        </w:rPr>
        <w:t>shall at all times</w:t>
      </w:r>
      <w:proofErr w:type="gramEnd"/>
      <w:r w:rsidRPr="000A3866">
        <w:rPr>
          <w:rFonts w:asciiTheme="minorHAnsi" w:hAnsiTheme="minorHAnsi" w:cs="Calibri"/>
        </w:rPr>
        <w:t xml:space="preserve"> be responsible for the following costs:</w:t>
      </w:r>
      <w:bookmarkEnd w:id="283"/>
      <w:bookmarkEnd w:id="284"/>
    </w:p>
    <w:p w14:paraId="7961B1F3"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employer contributions relating to the costs of early retirement benefits arising on redundancy or </w:t>
      </w:r>
      <w:proofErr w:type="gramStart"/>
      <w:r w:rsidRPr="000A3866">
        <w:rPr>
          <w:rFonts w:asciiTheme="minorHAnsi" w:hAnsiTheme="minorHAnsi" w:cs="Calibri"/>
        </w:rPr>
        <w:t>as a result of</w:t>
      </w:r>
      <w:proofErr w:type="gramEnd"/>
      <w:r w:rsidRPr="000A3866">
        <w:rPr>
          <w:rFonts w:asciiTheme="minorHAnsi" w:hAnsiTheme="minorHAnsi" w:cs="Calibri"/>
        </w:rPr>
        <w:t xml:space="preserve"> business efficiency under Regulation 30(7) of the 2013 Regulations or </w:t>
      </w:r>
      <w:proofErr w:type="gramStart"/>
      <w:r w:rsidRPr="000A3866">
        <w:rPr>
          <w:rFonts w:asciiTheme="minorHAnsi" w:hAnsiTheme="minorHAnsi" w:cs="Calibri"/>
        </w:rPr>
        <w:t>otherwise;</w:t>
      </w:r>
      <w:proofErr w:type="gramEnd"/>
    </w:p>
    <w:p w14:paraId="33F4A6B2"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payment of Fund benefits to active members on the grounds of ill health or infirmity of mind or body under Regulation 35 of the 2013 Regulations or </w:t>
      </w:r>
      <w:proofErr w:type="gramStart"/>
      <w:r w:rsidRPr="000A3866">
        <w:rPr>
          <w:rFonts w:asciiTheme="minorHAnsi" w:hAnsiTheme="minorHAnsi" w:cs="Calibri"/>
        </w:rPr>
        <w:t>otherwise;</w:t>
      </w:r>
      <w:proofErr w:type="gramEnd"/>
    </w:p>
    <w:p w14:paraId="4BABD866"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payment of Fund benefits to deferred or deferred pensioner members on the grounds of ill health or infirmity of mind or body under Regulation 38 of the 2013 Regulations or </w:t>
      </w:r>
      <w:proofErr w:type="gramStart"/>
      <w:r w:rsidRPr="000A3866">
        <w:rPr>
          <w:rFonts w:asciiTheme="minorHAnsi" w:hAnsiTheme="minorHAnsi" w:cs="Calibri"/>
        </w:rPr>
        <w:t>otherwise;</w:t>
      </w:r>
      <w:proofErr w:type="gramEnd"/>
    </w:p>
    <w:p w14:paraId="1A99A3D0"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employer contributions relating to the costs of early or flexible retirement where the actuarial reduction is waived in whole or in part or a cost neutral reduction is not applied with the consent of the Provider or any relevant Sub-contractor including without limitation any decision made under Regulation 30(8) of the 2013 Regulations or </w:t>
      </w:r>
      <w:bookmarkStart w:id="285" w:name="_9kMHG5YVt4EE9GLiLhkhy7sA"/>
      <w:r w:rsidRPr="000A3866">
        <w:rPr>
          <w:rFonts w:asciiTheme="minorHAnsi" w:hAnsiTheme="minorHAnsi" w:cs="Calibri"/>
        </w:rPr>
        <w:t>Schedule 2</w:t>
      </w:r>
      <w:bookmarkEnd w:id="285"/>
      <w:r w:rsidRPr="000A3866">
        <w:rPr>
          <w:rFonts w:asciiTheme="minorHAnsi" w:hAnsiTheme="minorHAnsi" w:cs="Calibri"/>
        </w:rPr>
        <w:t xml:space="preserve"> of The Local Government Pension Scheme (Transitional Provisions, Savings and Amendment) Regulations 2014;</w:t>
      </w:r>
    </w:p>
    <w:p w14:paraId="132E257A"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employer contributions relating to the costs of enhanced benefits made at the discretion of the Provider or any relevant Sub-contractors including without limitation additional pension awarded under Regulation 31 of the 2013 Regulations or </w:t>
      </w:r>
      <w:proofErr w:type="gramStart"/>
      <w:r w:rsidRPr="000A3866">
        <w:rPr>
          <w:rFonts w:asciiTheme="minorHAnsi" w:hAnsiTheme="minorHAnsi" w:cs="Calibri"/>
        </w:rPr>
        <w:t>otherwise;</w:t>
      </w:r>
      <w:proofErr w:type="gramEnd"/>
    </w:p>
    <w:p w14:paraId="6C6074A9"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any increase to the employer contribution rate resulting from the award of pay increases by the Provider or relevant Sub-contractors in respect of all or any of the LGPS Eligible Employees in excess of the pay increases assumed in the Fund’s most recent actuarial valuation (unless the Provider and/or any Sub-contractor is contractually bound to provide such increases on the Relevant Transfer Date);</w:t>
      </w:r>
    </w:p>
    <w:p w14:paraId="4B687234"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to the extent not covered above, any other costs arising out of or in connection </w:t>
      </w:r>
      <w:r w:rsidRPr="000A3866">
        <w:rPr>
          <w:rFonts w:asciiTheme="minorHAnsi" w:hAnsiTheme="minorHAnsi" w:cs="Calibri"/>
        </w:rPr>
        <w:lastRenderedPageBreak/>
        <w:t xml:space="preserve">with the exercise of any discretion or the grant of any consent under the LGPS Regulations by the Provider or any relevant Sub-contractors where a member does not have an absolute entitlement to that benefit under the </w:t>
      </w:r>
      <w:proofErr w:type="gramStart"/>
      <w:r w:rsidRPr="000A3866">
        <w:rPr>
          <w:rFonts w:asciiTheme="minorHAnsi" w:hAnsiTheme="minorHAnsi" w:cs="Calibri"/>
        </w:rPr>
        <w:t>LGPS;</w:t>
      </w:r>
      <w:proofErr w:type="gramEnd"/>
    </w:p>
    <w:p w14:paraId="00F203A5"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cost of the administration of the Fund that are not met through the Provider’s or Sub-contractor’s employer contribution rate, including without limitation an amount specified in a notice given by the Administering Authority under Regulation 70 of the 2013 </w:t>
      </w:r>
      <w:proofErr w:type="gramStart"/>
      <w:r w:rsidRPr="000A3866">
        <w:rPr>
          <w:rFonts w:asciiTheme="minorHAnsi" w:hAnsiTheme="minorHAnsi" w:cs="Calibri"/>
        </w:rPr>
        <w:t>Regulations;</w:t>
      </w:r>
      <w:proofErr w:type="gramEnd"/>
    </w:p>
    <w:p w14:paraId="5F8280BE"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costs of any reports and advice requested by or arising from an instruction given by the Provider or a Sub-contractor from the Fund Actuary; and/or</w:t>
      </w:r>
    </w:p>
    <w:p w14:paraId="2C91F4E2"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any interest payable under the 2013 Regulations or LGPS Administration Agreement.</w:t>
      </w:r>
    </w:p>
    <w:p w14:paraId="766C4AB4" w14:textId="178F9B04"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For the purposes of calculating any Exit Payment, Excess Amount or Refund Amount, any part of such an amount which is attributable to any costs which the Provider or Sub-contractors are responsible for in accordance with </w:t>
      </w:r>
      <w:bookmarkStart w:id="286" w:name="_9kMKJ5YVtCIC8DIIJiTlXiC85zt30x1p0P5wCv9"/>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_Ref_ContractCompanion_9kb9Ut27A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5.4</w:t>
      </w:r>
      <w:r w:rsidRPr="000A3866">
        <w:rPr>
          <w:rFonts w:asciiTheme="minorHAnsi" w:hAnsiTheme="minorHAnsi" w:cs="Calibri"/>
        </w:rPr>
        <w:fldChar w:fldCharType="end"/>
      </w:r>
      <w:bookmarkEnd w:id="286"/>
      <w:r w:rsidRPr="000A3866">
        <w:rPr>
          <w:rFonts w:asciiTheme="minorHAnsi" w:hAnsiTheme="minorHAnsi" w:cs="Calibri"/>
        </w:rPr>
        <w:t xml:space="preserve"> above shall be disregarded and excluded from the calculation. In the event of any dispute as to level of any cost that should be excluded from the calculation, the opinion of the Fund Actuary shall be final and binding.</w:t>
      </w:r>
    </w:p>
    <w:p w14:paraId="337ADBF8"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Where the Administering Authority obtains an actuarial valuation and a revised rates and adjustment certificate under the LGPS Regulations and/or the terms of the LGPS Admission Agreement when the LGPS Admission Agreement ceases to have effect and the Provider or any Sub-contractor receives payment of an exit credit payment under Regulation 64(2) of the 2013 Regulations (the “</w:t>
      </w:r>
      <w:r w:rsidRPr="000A3866">
        <w:rPr>
          <w:rStyle w:val="StdBodyTextBoldChar"/>
          <w:rFonts w:asciiTheme="minorHAnsi" w:eastAsia="Verdana" w:hAnsiTheme="minorHAnsi" w:cs="Calibri"/>
        </w:rPr>
        <w:t>Exit Credit</w:t>
      </w:r>
      <w:r w:rsidRPr="000A3866">
        <w:rPr>
          <w:rFonts w:asciiTheme="minorHAnsi" w:hAnsiTheme="minorHAnsi" w:cs="Calibri"/>
        </w:rPr>
        <w:t>”), the Provider shall (or procure that any Sub-contractor shall) reimburse the Council an amount equal to the Exit Credit within twenty (20) Business Days of receipt of the Exit Credit.</w:t>
      </w:r>
    </w:p>
    <w:p w14:paraId="0B55873F" w14:textId="77777777" w:rsidR="00301610" w:rsidRPr="000A3866" w:rsidRDefault="00301610" w:rsidP="00671C6F">
      <w:pPr>
        <w:pStyle w:val="AppendixText2"/>
        <w:keepNext/>
        <w:numPr>
          <w:ilvl w:val="1"/>
          <w:numId w:val="82"/>
        </w:numPr>
        <w:spacing w:after="120"/>
        <w:rPr>
          <w:rFonts w:asciiTheme="minorHAnsi" w:hAnsiTheme="minorHAnsi" w:cs="Calibri"/>
        </w:rPr>
      </w:pPr>
      <w:bookmarkStart w:id="287" w:name="_Ref_ContractCompanion_9kb9Ut28A"/>
      <w:bookmarkStart w:id="288" w:name="_9kR3WTrAGA6CGFKjRjVgA63xr1G7qv7BIKLL7EU"/>
      <w:r w:rsidRPr="000A3866">
        <w:rPr>
          <w:rFonts w:asciiTheme="minorHAnsi" w:hAnsiTheme="minorHAnsi" w:cs="Calibri"/>
        </w:rPr>
        <w:t>The Provider shall (or procure that the Sub-contractor shall) notify the Service Manager in writing within twenty (20) Business Days:</w:t>
      </w:r>
      <w:bookmarkEnd w:id="287"/>
      <w:bookmarkEnd w:id="288"/>
    </w:p>
    <w:p w14:paraId="6B3240AB"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of the end of each Contract Year of any Excess Amount or Refund Amount due in respect of the Contract Year that has just ended and provide a reasonable summary of how the Excess Amount or Refund Amount was calculated; and</w:t>
      </w:r>
    </w:p>
    <w:p w14:paraId="01E7D696"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of being informed by the Administering Authority of any Exit Payment or Exit Credit that is determined by as being due from or to the Provider or a Sub-contractor and provide a copy of any revised rates and adjustments certificate detailing the Exit Payment or Exit Credit and its calculation.</w:t>
      </w:r>
    </w:p>
    <w:p w14:paraId="361FF2B6" w14:textId="04C7355B" w:rsidR="00301610" w:rsidRPr="000A3866" w:rsidRDefault="00301610" w:rsidP="00671C6F">
      <w:pPr>
        <w:pStyle w:val="AppendixText2"/>
        <w:keepNext/>
        <w:numPr>
          <w:ilvl w:val="1"/>
          <w:numId w:val="82"/>
        </w:numPr>
        <w:spacing w:after="120"/>
        <w:rPr>
          <w:rFonts w:asciiTheme="minorHAnsi" w:hAnsiTheme="minorHAnsi" w:cs="Calibri"/>
        </w:rPr>
      </w:pPr>
      <w:bookmarkStart w:id="289" w:name="_Ref_ContractCompanion_9kb9Ut28D"/>
      <w:bookmarkStart w:id="290" w:name="_9kR3WTrAGA6CJILnVzzpw8I4wCOYOtpHE6A9aPH"/>
      <w:r w:rsidRPr="000A3866">
        <w:rPr>
          <w:rFonts w:asciiTheme="minorHAnsi" w:hAnsiTheme="minorHAnsi" w:cs="Calibri"/>
        </w:rPr>
        <w:t xml:space="preserve">Within twenty (20) Business Days of receiving the notification under </w:t>
      </w:r>
      <w:bookmarkStart w:id="291" w:name="_9kMHG5YVtCIC8EIHMlTlXiC85zt3I9sx9DKMNN9"/>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_Ref_ContractCompanion_9kb9Ut28A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5.7</w:t>
      </w:r>
      <w:r w:rsidRPr="000A3866">
        <w:rPr>
          <w:rFonts w:asciiTheme="minorHAnsi" w:hAnsiTheme="minorHAnsi" w:cs="Calibri"/>
        </w:rPr>
        <w:fldChar w:fldCharType="end"/>
      </w:r>
      <w:bookmarkEnd w:id="291"/>
      <w:r w:rsidRPr="000A3866">
        <w:rPr>
          <w:rFonts w:asciiTheme="minorHAnsi" w:hAnsiTheme="minorHAnsi" w:cs="Calibri"/>
        </w:rPr>
        <w:t xml:space="preserve"> above, the Service Manager shall either:</w:t>
      </w:r>
      <w:bookmarkEnd w:id="289"/>
      <w:bookmarkEnd w:id="290"/>
    </w:p>
    <w:p w14:paraId="02AF0F22"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notify the Provider in writing of its acceptance of the Excess Amount, Refund Amount or Exit </w:t>
      </w:r>
      <w:proofErr w:type="gramStart"/>
      <w:r w:rsidRPr="000A3866">
        <w:rPr>
          <w:rFonts w:asciiTheme="minorHAnsi" w:hAnsiTheme="minorHAnsi" w:cs="Calibri"/>
        </w:rPr>
        <w:t>Payment;</w:t>
      </w:r>
      <w:proofErr w:type="gramEnd"/>
    </w:p>
    <w:p w14:paraId="10E43BC2"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request further information or evidence about the Excess Amount, Refund Amount or Exit Payment from the Provider; and/or</w:t>
      </w:r>
    </w:p>
    <w:p w14:paraId="1ED541FF"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request a meeting with the Provider to discuss or clarify the information or evidence provided.</w:t>
      </w:r>
    </w:p>
    <w:p w14:paraId="765186CF" w14:textId="39427CFA" w:rsidR="00301610" w:rsidRPr="000A3866" w:rsidRDefault="00301610" w:rsidP="00671C6F">
      <w:pPr>
        <w:pStyle w:val="AppendixText2"/>
        <w:numPr>
          <w:ilvl w:val="1"/>
          <w:numId w:val="82"/>
        </w:numPr>
        <w:spacing w:after="120"/>
        <w:rPr>
          <w:rFonts w:asciiTheme="minorHAnsi" w:hAnsiTheme="minorHAnsi" w:cs="Calibri"/>
        </w:rPr>
      </w:pPr>
      <w:bookmarkStart w:id="292" w:name="_9kR3WTrAGA6BJJMoUjuvy2oMa5n4JcRCLLL0g1I"/>
      <w:bookmarkStart w:id="293" w:name="_Ref_ContractCompanion_9kb9Ut27D"/>
      <w:r w:rsidRPr="000A3866">
        <w:rPr>
          <w:rFonts w:asciiTheme="minorHAnsi" w:hAnsiTheme="minorHAnsi" w:cs="Calibri"/>
        </w:rPr>
        <w:lastRenderedPageBreak/>
        <w:t xml:space="preserve">Where the Excess Amount, Refund Amount or Exit Payment is agreed following the receipt of further information or evidence or following a meeting in accordance with </w:t>
      </w:r>
      <w:bookmarkStart w:id="294" w:name="_9kMHG5YVtCIC8ELKNpX11ryAK6yEQaQvrJG8CBc"/>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_Ref_ContractCompanion_9kb9Ut28D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5.8</w:t>
      </w:r>
      <w:r w:rsidRPr="000A3866">
        <w:rPr>
          <w:rFonts w:asciiTheme="minorHAnsi" w:hAnsiTheme="minorHAnsi" w:cs="Calibri"/>
        </w:rPr>
        <w:fldChar w:fldCharType="end"/>
      </w:r>
      <w:bookmarkEnd w:id="294"/>
      <w:r w:rsidRPr="000A3866">
        <w:rPr>
          <w:rFonts w:asciiTheme="minorHAnsi" w:hAnsiTheme="minorHAnsi" w:cs="Calibri"/>
        </w:rPr>
        <w:t xml:space="preserve"> above, the Service Manager shall notify the Provider in writing.</w:t>
      </w:r>
      <w:bookmarkEnd w:id="292"/>
      <w:bookmarkEnd w:id="293"/>
    </w:p>
    <w:p w14:paraId="30ADB5BA" w14:textId="77777777" w:rsidR="00301610" w:rsidRPr="000A3866" w:rsidRDefault="00301610" w:rsidP="00671C6F">
      <w:pPr>
        <w:pStyle w:val="AppendixText2"/>
        <w:numPr>
          <w:ilvl w:val="1"/>
          <w:numId w:val="82"/>
        </w:numPr>
        <w:spacing w:after="120"/>
        <w:rPr>
          <w:rFonts w:asciiTheme="minorHAnsi" w:hAnsiTheme="minorHAnsi" w:cs="Calibri"/>
        </w:rPr>
      </w:pPr>
      <w:bookmarkStart w:id="295" w:name="_Ref_ContractCompanion_9kb9Ut27G"/>
      <w:r w:rsidRPr="000A3866">
        <w:rPr>
          <w:rFonts w:asciiTheme="minorHAnsi" w:hAnsiTheme="minorHAnsi" w:cs="Calibri"/>
        </w:rPr>
        <w:t>In the event the Provider or any Sub-contractor fails to pay any agreed Refund Amount, the Council may demand in writing the immediate payment of the agreed Refund Amount by the Provider and the Provider shall make payment within seven (7) Business Days of such demand.</w:t>
      </w:r>
      <w:bookmarkEnd w:id="295"/>
    </w:p>
    <w:p w14:paraId="1321643C" w14:textId="1CEC4FCD"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This </w:t>
      </w:r>
      <w:bookmarkStart w:id="296" w:name="_9kMHG5YVtCIC8EOSEyq1bcOh05ILCEHIGzAJGF"/>
      <w:r w:rsidRPr="000A3866">
        <w:rPr>
          <w:rFonts w:asciiTheme="minorHAnsi" w:hAnsiTheme="minorHAnsi" w:cs="Calibri"/>
        </w:rPr>
        <w:t xml:space="preserve">Paragraph </w:t>
      </w:r>
      <w:r w:rsidRPr="000A3866">
        <w:rPr>
          <w:rFonts w:asciiTheme="minorHAnsi" w:hAnsiTheme="minorHAnsi" w:cs="Calibri"/>
        </w:rPr>
        <w:fldChar w:fldCharType="begin"/>
      </w:r>
      <w:r w:rsidRPr="000A3866">
        <w:rPr>
          <w:rFonts w:asciiTheme="minorHAnsi" w:hAnsiTheme="minorHAnsi" w:cs="Calibri"/>
        </w:rPr>
        <w:instrText xml:space="preserve"> REF _Ref_ContractCompanion_9kb9Ut28G \w \n \h \t \* MERGEFORMAT </w:instrText>
      </w:r>
      <w:r w:rsidRPr="000A3866">
        <w:rPr>
          <w:rFonts w:asciiTheme="minorHAnsi" w:hAnsiTheme="minorHAnsi" w:cs="Calibri"/>
        </w:rPr>
      </w:r>
      <w:r w:rsidRPr="000A3866">
        <w:rPr>
          <w:rFonts w:asciiTheme="minorHAnsi" w:hAnsiTheme="minorHAnsi" w:cs="Calibri"/>
        </w:rPr>
        <w:fldChar w:fldCharType="separate"/>
      </w:r>
      <w:r w:rsidR="004B2DC6">
        <w:rPr>
          <w:rFonts w:asciiTheme="minorHAnsi" w:hAnsiTheme="minorHAnsi" w:cs="Calibri"/>
        </w:rPr>
        <w:t>5</w:t>
      </w:r>
      <w:r w:rsidRPr="000A3866">
        <w:rPr>
          <w:rFonts w:asciiTheme="minorHAnsi" w:hAnsiTheme="minorHAnsi" w:cs="Calibri"/>
        </w:rPr>
        <w:fldChar w:fldCharType="end"/>
      </w:r>
      <w:bookmarkEnd w:id="296"/>
      <w:r w:rsidRPr="000A3866">
        <w:rPr>
          <w:rFonts w:asciiTheme="minorHAnsi" w:hAnsiTheme="minorHAnsi" w:cs="Calibri"/>
        </w:rPr>
        <w:t xml:space="preserve"> shall survive termination of this Contract.</w:t>
      </w:r>
    </w:p>
    <w:p w14:paraId="030F061A" w14:textId="77777777" w:rsidR="00301610" w:rsidRPr="000A3866" w:rsidRDefault="00301610" w:rsidP="003E2B32">
      <w:pPr>
        <w:pStyle w:val="Heading2"/>
        <w:pageBreakBefore/>
        <w:spacing w:after="120"/>
        <w:rPr>
          <w:rFonts w:asciiTheme="minorHAnsi" w:hAnsiTheme="minorHAnsi" w:cs="Calibri"/>
          <w:color w:val="1F497D"/>
        </w:rPr>
      </w:pPr>
      <w:bookmarkStart w:id="297" w:name="_Toc212718328"/>
      <w:r w:rsidRPr="000A3866">
        <w:rPr>
          <w:rFonts w:asciiTheme="minorHAnsi" w:hAnsiTheme="minorHAnsi" w:cs="Calibri"/>
          <w:color w:val="1F497D"/>
        </w:rPr>
        <w:lastRenderedPageBreak/>
        <w:t>Part E: Employment Exit Provisions</w:t>
      </w:r>
      <w:bookmarkEnd w:id="297"/>
    </w:p>
    <w:p w14:paraId="7269BEAD" w14:textId="77777777" w:rsidR="00301610" w:rsidRPr="000A3866" w:rsidRDefault="00301610" w:rsidP="00671C6F">
      <w:pPr>
        <w:pStyle w:val="AppendixText1"/>
        <w:numPr>
          <w:ilvl w:val="0"/>
          <w:numId w:val="83"/>
        </w:numPr>
        <w:spacing w:after="120"/>
        <w:outlineLvl w:val="2"/>
        <w:rPr>
          <w:rFonts w:asciiTheme="minorHAnsi" w:hAnsiTheme="minorHAnsi" w:cs="Calibri"/>
          <w:color w:val="1F497D"/>
        </w:rPr>
      </w:pPr>
      <w:r w:rsidRPr="000A3866">
        <w:rPr>
          <w:rFonts w:asciiTheme="minorHAnsi" w:hAnsiTheme="minorHAnsi" w:cs="Calibri"/>
          <w:color w:val="1F497D"/>
        </w:rPr>
        <w:t>Pre-service Transfer Obligations</w:t>
      </w:r>
    </w:p>
    <w:p w14:paraId="5DC4EBA2"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Provider agrees that within 20 Working Days of the earliest of:</w:t>
      </w:r>
    </w:p>
    <w:p w14:paraId="66908F46"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receipt of a notification from the Service Manager of a Service Transfer or intended Service </w:t>
      </w:r>
      <w:proofErr w:type="gramStart"/>
      <w:r w:rsidRPr="000A3866">
        <w:rPr>
          <w:rFonts w:asciiTheme="minorHAnsi" w:hAnsiTheme="minorHAnsi" w:cs="Calibri"/>
        </w:rPr>
        <w:t>Transfer;</w:t>
      </w:r>
      <w:proofErr w:type="gramEnd"/>
    </w:p>
    <w:p w14:paraId="52D56012"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receipt of the giving of notice of early termination or any Partial Termination of this Contract; and</w:t>
      </w:r>
    </w:p>
    <w:p w14:paraId="5ED3851A"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date which is 12 months before the date on which the Contract is due to expire; or</w:t>
      </w:r>
    </w:p>
    <w:p w14:paraId="73A62C3B" w14:textId="35A39B6C"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receipt of a written request of the Council at any time (provided that the Service Manager shall only be entitled to make one such request in any </w:t>
      </w:r>
      <w:r w:rsidR="00731FF8" w:rsidRPr="000A3866">
        <w:rPr>
          <w:rFonts w:asciiTheme="minorHAnsi" w:hAnsiTheme="minorHAnsi" w:cs="Calibri"/>
        </w:rPr>
        <w:t>6-month</w:t>
      </w:r>
      <w:r w:rsidRPr="000A3866">
        <w:rPr>
          <w:rFonts w:asciiTheme="minorHAnsi" w:hAnsiTheme="minorHAnsi" w:cs="Calibri"/>
        </w:rPr>
        <w:t xml:space="preserve"> period),</w:t>
      </w:r>
    </w:p>
    <w:p w14:paraId="48FBC1F4" w14:textId="77777777" w:rsidR="00301610" w:rsidRPr="000A3866" w:rsidRDefault="00301610" w:rsidP="003E2B32">
      <w:pPr>
        <w:pStyle w:val="StdBodyText2"/>
        <w:spacing w:after="120"/>
        <w:rPr>
          <w:rFonts w:asciiTheme="minorHAnsi" w:hAnsiTheme="minorHAnsi" w:cs="Calibri"/>
        </w:rPr>
      </w:pPr>
      <w:r w:rsidRPr="000A3866">
        <w:rPr>
          <w:rFonts w:asciiTheme="minorHAnsi" w:hAnsiTheme="minorHAnsi" w:cs="Calibri"/>
        </w:rPr>
        <w:t xml:space="preserve">it shall provide in a suitably anonymised format </w:t>
      </w:r>
      <w:proofErr w:type="gramStart"/>
      <w:r w:rsidRPr="000A3866">
        <w:rPr>
          <w:rFonts w:asciiTheme="minorHAnsi" w:hAnsiTheme="minorHAnsi" w:cs="Calibri"/>
        </w:rPr>
        <w:t>so as to</w:t>
      </w:r>
      <w:proofErr w:type="gramEnd"/>
      <w:r w:rsidRPr="000A3866">
        <w:rPr>
          <w:rFonts w:asciiTheme="minorHAnsi" w:hAnsiTheme="minorHAnsi" w:cs="Calibri"/>
        </w:rPr>
        <w:t xml:space="preserve"> comply with the applicable data protection Law, the Provider’s Provisional Provider Personnel List, together with the Staffing Information and it shall provide an updated Provider’s Provisional Provider Personnel List at such intervals as are reasonably requested by the Council.</w:t>
      </w:r>
    </w:p>
    <w:p w14:paraId="7D4C847B"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At least 20 Working Days prior to the Service Transfer Date, the Provider shall provide to the Council or at the direction of the Council to any Replacement Provider and/or any Replacement Sub-contractor:</w:t>
      </w:r>
    </w:p>
    <w:p w14:paraId="7B835086"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Provider’s Final Provider Personnel List, which shall identify which of the Provider Personnel are Transferring Provider Employees; and</w:t>
      </w:r>
    </w:p>
    <w:p w14:paraId="77B52FF8"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Staffing Information in relation to the Provider’s Final Provider Personnel List (insofar as such information has not previously been provided).</w:t>
      </w:r>
    </w:p>
    <w:p w14:paraId="7CFE30B4" w14:textId="12FC860E"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Council shall be permitted to use and disclose information provided by the Provider under Paragraphs</w:t>
      </w:r>
      <w:r w:rsidR="00B961A6">
        <w:rPr>
          <w:rFonts w:asciiTheme="minorHAnsi" w:hAnsiTheme="minorHAnsi" w:cs="Calibri"/>
        </w:rPr>
        <w:t xml:space="preserve"> 1.2.1</w:t>
      </w:r>
      <w:r w:rsidRPr="000A3866">
        <w:rPr>
          <w:rFonts w:asciiTheme="minorHAnsi" w:hAnsiTheme="minorHAnsi" w:cs="Calibri"/>
        </w:rPr>
        <w:t xml:space="preserve"> and</w:t>
      </w:r>
      <w:r w:rsidR="00B961A6">
        <w:rPr>
          <w:rFonts w:asciiTheme="minorHAnsi" w:hAnsiTheme="minorHAnsi" w:cs="Calibri"/>
        </w:rPr>
        <w:t xml:space="preserve"> 1.2.2 </w:t>
      </w:r>
      <w:r w:rsidRPr="000A3866">
        <w:rPr>
          <w:rFonts w:asciiTheme="minorHAnsi" w:hAnsiTheme="minorHAnsi" w:cs="Calibri"/>
        </w:rPr>
        <w:t>for the purpose of informing any prospective Replacement Provider and/or Replacement Sub-contractor.</w:t>
      </w:r>
    </w:p>
    <w:p w14:paraId="3E9F7415" w14:textId="51D6BB02" w:rsidR="00301610" w:rsidRPr="000A3866" w:rsidRDefault="00301610" w:rsidP="00671C6F">
      <w:pPr>
        <w:pStyle w:val="AppendixText2"/>
        <w:numPr>
          <w:ilvl w:val="1"/>
          <w:numId w:val="82"/>
        </w:numPr>
        <w:spacing w:after="120"/>
        <w:jc w:val="both"/>
        <w:rPr>
          <w:rFonts w:asciiTheme="minorHAnsi" w:hAnsiTheme="minorHAnsi" w:cs="Calibri"/>
        </w:rPr>
      </w:pPr>
      <w:r w:rsidRPr="000A3866">
        <w:rPr>
          <w:rFonts w:asciiTheme="minorHAnsi" w:hAnsiTheme="minorHAnsi" w:cs="Calibri"/>
        </w:rPr>
        <w:t xml:space="preserve">The Provider warrants, for the benefit of the Council, any Replacement Provider, and any Replacement Sub-contractor that all information provided pursuant to Paragraphs </w:t>
      </w:r>
      <w:r w:rsidR="00B961A6">
        <w:rPr>
          <w:rFonts w:asciiTheme="minorHAnsi" w:hAnsiTheme="minorHAnsi" w:cs="Calibri"/>
        </w:rPr>
        <w:t xml:space="preserve">1.2.1 and 1.2.2 </w:t>
      </w:r>
      <w:r w:rsidRPr="000A3866">
        <w:rPr>
          <w:rFonts w:asciiTheme="minorHAnsi" w:hAnsiTheme="minorHAnsi" w:cs="Calibri"/>
        </w:rPr>
        <w:t>shall be true and accurate in all material respects at the time of providing the information.</w:t>
      </w:r>
    </w:p>
    <w:p w14:paraId="06352BDD" w14:textId="0AE5750D"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From the date of the earliest event referred to in Paragraph </w:t>
      </w:r>
      <w:r w:rsidR="004F3589">
        <w:rPr>
          <w:rFonts w:asciiTheme="minorHAnsi" w:hAnsiTheme="minorHAnsi" w:cs="Calibri"/>
        </w:rPr>
        <w:t>1.1.1, 1.1.2 and 1.1.4</w:t>
      </w:r>
      <w:r w:rsidRPr="000A3866">
        <w:rPr>
          <w:rFonts w:asciiTheme="minorHAnsi" w:hAnsiTheme="minorHAnsi" w:cs="Calibri"/>
        </w:rPr>
        <w:t>, the Provider agrees, that it shall not, and agrees to procure that each Sub-contractor shall not, assign any person to the provision of the Service who is not listed on the Provider’s Provisional Provider Personnel List and shall not without the approval of the Council (not to be unreasonably withheld or delayed):</w:t>
      </w:r>
    </w:p>
    <w:p w14:paraId="40E075C8"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replace or re-deploy any Provider Personnel listed on the Provider Provisional Provider Personnel List other than where any replacement is of equivalent grade, skills, experience and expertise and is employed on the same terms and conditions of employment as the person they </w:t>
      </w:r>
      <w:proofErr w:type="gramStart"/>
      <w:r w:rsidRPr="000A3866">
        <w:rPr>
          <w:rFonts w:asciiTheme="minorHAnsi" w:hAnsiTheme="minorHAnsi" w:cs="Calibri"/>
        </w:rPr>
        <w:t>replace;</w:t>
      </w:r>
      <w:proofErr w:type="gramEnd"/>
    </w:p>
    <w:p w14:paraId="7E1351D8"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make, promise, propose, permit or implement any material changes to the terms and conditions of employment of the Provider Personnel (including pensions and any payments connected with the termination of employment</w:t>
      </w:r>
      <w:proofErr w:type="gramStart"/>
      <w:r w:rsidRPr="000A3866">
        <w:rPr>
          <w:rFonts w:asciiTheme="minorHAnsi" w:hAnsiTheme="minorHAnsi" w:cs="Calibri"/>
        </w:rPr>
        <w:t>);</w:t>
      </w:r>
      <w:proofErr w:type="gramEnd"/>
    </w:p>
    <w:p w14:paraId="4637C3A7"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lastRenderedPageBreak/>
        <w:t xml:space="preserve">increase the proportion of working time spent on the Service (or the relevant part of the Service) by any of the Provider Personnel save for fulfilling assignments and projects previously scheduled and </w:t>
      </w:r>
      <w:proofErr w:type="gramStart"/>
      <w:r w:rsidRPr="000A3866">
        <w:rPr>
          <w:rFonts w:asciiTheme="minorHAnsi" w:hAnsiTheme="minorHAnsi" w:cs="Calibri"/>
        </w:rPr>
        <w:t>agreed;</w:t>
      </w:r>
      <w:proofErr w:type="gramEnd"/>
    </w:p>
    <w:p w14:paraId="6459C4FE"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introduce any new contractual or customary practice concerning the making of any lump sum payment on the termination of employment of any employees listed on the Provider’s Provisional Provider Personnel </w:t>
      </w:r>
      <w:proofErr w:type="gramStart"/>
      <w:r w:rsidRPr="000A3866">
        <w:rPr>
          <w:rFonts w:asciiTheme="minorHAnsi" w:hAnsiTheme="minorHAnsi" w:cs="Calibri"/>
        </w:rPr>
        <w:t>List;</w:t>
      </w:r>
      <w:proofErr w:type="gramEnd"/>
    </w:p>
    <w:p w14:paraId="62E7309E"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increase or reduce the total number of employees so engaged, or deploy any other person to perform the Service (or the relevant part of the Service); or</w:t>
      </w:r>
    </w:p>
    <w:p w14:paraId="5A411043"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terminate or give notice to terminate the employment or contracts of any persons on the Provider’s Provisional Provider Personnel List save by due disciplinary process,</w:t>
      </w:r>
    </w:p>
    <w:p w14:paraId="0D19C5A4" w14:textId="77777777" w:rsidR="00301610" w:rsidRPr="000A3866" w:rsidRDefault="00301610" w:rsidP="003E2B32">
      <w:pPr>
        <w:pStyle w:val="StdBodyText2"/>
        <w:spacing w:after="120"/>
        <w:rPr>
          <w:rFonts w:asciiTheme="minorHAnsi" w:hAnsiTheme="minorHAnsi" w:cs="Calibri"/>
        </w:rPr>
      </w:pPr>
      <w:r w:rsidRPr="000A3866">
        <w:rPr>
          <w:rFonts w:asciiTheme="minorHAnsi" w:hAnsiTheme="minorHAnsi" w:cs="Calibri"/>
        </w:rPr>
        <w:t>and shall promptly notify, and procure that each Sub-contractor shall promptly notify, the Council or, at the direction of the Council, any Replacement Provider and any Replacement Sub-contractor of any notice to terminate employment given by the Provider or relevant Sub-contractor or received from any persons listed on the Provider’s Provisional Provider Personnel List regardless of when such notice takes effect.</w:t>
      </w:r>
    </w:p>
    <w:p w14:paraId="30BFDC40"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For the duration of this Contract, the Provider shall provide, and shall procure that each Sub-contractor shall provide, within 20 Working Days to the Council any information the Council may reasonably require relating to the </w:t>
      </w:r>
      <w:proofErr w:type="gramStart"/>
      <w:r w:rsidRPr="000A3866">
        <w:rPr>
          <w:rFonts w:asciiTheme="minorHAnsi" w:hAnsiTheme="minorHAnsi" w:cs="Calibri"/>
        </w:rPr>
        <w:t>manner in which</w:t>
      </w:r>
      <w:proofErr w:type="gramEnd"/>
      <w:r w:rsidRPr="000A3866">
        <w:rPr>
          <w:rFonts w:asciiTheme="minorHAnsi" w:hAnsiTheme="minorHAnsi" w:cs="Calibri"/>
        </w:rPr>
        <w:t xml:space="preserve"> the Service is organised, which shall include:</w:t>
      </w:r>
    </w:p>
    <w:p w14:paraId="4B715B84"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the numbers of Provider Personnel engaged in providing the </w:t>
      </w:r>
      <w:proofErr w:type="gramStart"/>
      <w:r w:rsidRPr="000A3866">
        <w:rPr>
          <w:rFonts w:asciiTheme="minorHAnsi" w:hAnsiTheme="minorHAnsi" w:cs="Calibri"/>
        </w:rPr>
        <w:t>Service;</w:t>
      </w:r>
      <w:proofErr w:type="gramEnd"/>
    </w:p>
    <w:p w14:paraId="56D0AFBE"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the percentage of time spent by each Provider Personnel engaged in providing the </w:t>
      </w:r>
      <w:proofErr w:type="gramStart"/>
      <w:r w:rsidRPr="000A3866">
        <w:rPr>
          <w:rFonts w:asciiTheme="minorHAnsi" w:hAnsiTheme="minorHAnsi" w:cs="Calibri"/>
        </w:rPr>
        <w:t>Service;</w:t>
      </w:r>
      <w:proofErr w:type="gramEnd"/>
    </w:p>
    <w:p w14:paraId="1EF2EF3B" w14:textId="172C92D1"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the extent to which each employee qualifies for membership of the LGPS or any Broadly Comparable scheme set up pursuant to the provisions of any of the Annexes to </w:t>
      </w:r>
      <w:r w:rsidRPr="000A3866">
        <w:rPr>
          <w:rFonts w:asciiTheme="minorHAnsi" w:hAnsiTheme="minorHAnsi" w:cs="Calibri"/>
        </w:rPr>
        <w:fldChar w:fldCharType="begin"/>
      </w:r>
      <w:r w:rsidRPr="000A3866">
        <w:rPr>
          <w:rFonts w:asciiTheme="minorHAnsi" w:hAnsiTheme="minorHAnsi" w:cs="Calibri"/>
        </w:rPr>
        <w:instrText xml:space="preserve"> REF Sch28PartD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Part D</w:t>
      </w:r>
      <w:r w:rsidRPr="000A3866">
        <w:rPr>
          <w:rFonts w:asciiTheme="minorHAnsi" w:hAnsiTheme="minorHAnsi" w:cs="Calibri"/>
        </w:rPr>
        <w:fldChar w:fldCharType="end"/>
      </w:r>
      <w:r w:rsidRPr="000A3866">
        <w:rPr>
          <w:rFonts w:asciiTheme="minorHAnsi" w:hAnsiTheme="minorHAnsi" w:cs="Calibri"/>
        </w:rPr>
        <w:t xml:space="preserve"> (</w:t>
      </w:r>
      <w:r w:rsidRPr="000A3866">
        <w:rPr>
          <w:rFonts w:asciiTheme="minorHAnsi" w:hAnsiTheme="minorHAnsi" w:cs="Calibri"/>
        </w:rPr>
        <w:fldChar w:fldCharType="begin"/>
      </w:r>
      <w:r w:rsidRPr="000A3866">
        <w:rPr>
          <w:rFonts w:asciiTheme="minorHAnsi" w:hAnsiTheme="minorHAnsi" w:cs="Calibri"/>
        </w:rPr>
        <w:instrText xml:space="preserve"> REF PartDSchedule28Heading \h  \* MERGEFORMAT </w:instrText>
      </w:r>
      <w:r w:rsidRPr="000A3866">
        <w:rPr>
          <w:rFonts w:asciiTheme="minorHAnsi" w:hAnsiTheme="minorHAnsi" w:cs="Calibri"/>
        </w:rPr>
      </w:r>
      <w:r w:rsidRPr="000A3866">
        <w:rPr>
          <w:rFonts w:asciiTheme="minorHAnsi" w:hAnsiTheme="minorHAnsi" w:cs="Calibri"/>
        </w:rPr>
        <w:fldChar w:fldCharType="separate"/>
      </w:r>
      <w:r w:rsidR="004B2DC6" w:rsidRPr="000A3866">
        <w:rPr>
          <w:rFonts w:asciiTheme="minorHAnsi" w:hAnsiTheme="minorHAnsi" w:cs="Calibri"/>
        </w:rPr>
        <w:t>Pensions</w:t>
      </w:r>
      <w:r w:rsidRPr="000A3866">
        <w:rPr>
          <w:rFonts w:asciiTheme="minorHAnsi" w:hAnsiTheme="minorHAnsi" w:cs="Calibri"/>
        </w:rPr>
        <w:fldChar w:fldCharType="end"/>
      </w:r>
      <w:r w:rsidRPr="000A3866">
        <w:rPr>
          <w:rFonts w:asciiTheme="minorHAnsi" w:hAnsiTheme="minorHAnsi" w:cs="Calibri"/>
        </w:rPr>
        <w:t>) of this Schedule (as appropriate); and</w:t>
      </w:r>
    </w:p>
    <w:p w14:paraId="68D070CA"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 description of the nature of the work undertaken by each Provider Personnel by location.</w:t>
      </w:r>
    </w:p>
    <w:p w14:paraId="1F83E4BB"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Provider shall provide, and shall procure that each Sub-contractor shall provide, all reasonable cooperation and assistance to the Council, any Replacement Provider and/or any Replacement Sub-contractor to ensure the smooth transfer of the Transferring Provider Employees on the Service Transfer Date including providing sufficient information in advance of the Service Transfer Date to ensure that all necessary payroll arrangements can be made to enable the Transferring Provider Employees to be paid as appropriate. Without prejudice to the generality of the foregoing, within 5 Working Days following the Service Transfer Date, the Provider shall provide, and shall procure that each Sub-contractor shall provide, to the Council or, at the direction of the Council, to any Replacement Provider and/or any Replacement Sub-contractor (as appropriate), in respect of each person on the Provider’s Final Provider Personnel List who is a Transferring Provider Employee:</w:t>
      </w:r>
    </w:p>
    <w:p w14:paraId="21EA8A44"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the most recent month’s copy payslip </w:t>
      </w:r>
      <w:proofErr w:type="gramStart"/>
      <w:r w:rsidRPr="000A3866">
        <w:rPr>
          <w:rFonts w:asciiTheme="minorHAnsi" w:hAnsiTheme="minorHAnsi" w:cs="Calibri"/>
        </w:rPr>
        <w:t>data;</w:t>
      </w:r>
      <w:proofErr w:type="gramEnd"/>
    </w:p>
    <w:p w14:paraId="3DC70C40"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details of cumulative pay for tax and pension </w:t>
      </w:r>
      <w:proofErr w:type="gramStart"/>
      <w:r w:rsidRPr="000A3866">
        <w:rPr>
          <w:rFonts w:asciiTheme="minorHAnsi" w:hAnsiTheme="minorHAnsi" w:cs="Calibri"/>
        </w:rPr>
        <w:t>purposes;</w:t>
      </w:r>
      <w:proofErr w:type="gramEnd"/>
    </w:p>
    <w:p w14:paraId="182DB9E9"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details of cumulative tax </w:t>
      </w:r>
      <w:proofErr w:type="gramStart"/>
      <w:r w:rsidRPr="000A3866">
        <w:rPr>
          <w:rFonts w:asciiTheme="minorHAnsi" w:hAnsiTheme="minorHAnsi" w:cs="Calibri"/>
        </w:rPr>
        <w:t>paid;</w:t>
      </w:r>
      <w:proofErr w:type="gramEnd"/>
    </w:p>
    <w:p w14:paraId="2D41DE23"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lastRenderedPageBreak/>
        <w:t xml:space="preserve">tax </w:t>
      </w:r>
      <w:proofErr w:type="gramStart"/>
      <w:r w:rsidRPr="000A3866">
        <w:rPr>
          <w:rFonts w:asciiTheme="minorHAnsi" w:hAnsiTheme="minorHAnsi" w:cs="Calibri"/>
        </w:rPr>
        <w:t>code;</w:t>
      </w:r>
      <w:proofErr w:type="gramEnd"/>
    </w:p>
    <w:p w14:paraId="52F3AAEC"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details of any voluntary deductions from </w:t>
      </w:r>
      <w:proofErr w:type="gramStart"/>
      <w:r w:rsidRPr="000A3866">
        <w:rPr>
          <w:rFonts w:asciiTheme="minorHAnsi" w:hAnsiTheme="minorHAnsi" w:cs="Calibri"/>
        </w:rPr>
        <w:t>pay;</w:t>
      </w:r>
      <w:proofErr w:type="gramEnd"/>
    </w:p>
    <w:p w14:paraId="68F10124"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 copy of any personnel file and/or any other records regarding the service of the Transferring Provider </w:t>
      </w:r>
      <w:proofErr w:type="gramStart"/>
      <w:r w:rsidRPr="000A3866">
        <w:rPr>
          <w:rFonts w:asciiTheme="minorHAnsi" w:hAnsiTheme="minorHAnsi" w:cs="Calibri"/>
        </w:rPr>
        <w:t>Employee;</w:t>
      </w:r>
      <w:proofErr w:type="gramEnd"/>
    </w:p>
    <w:p w14:paraId="00C5A104"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 complete copy of the information required to meet the minimum recording keeping requirements under the Working Time Regulations 1998 and the National Minimum Wage Regulations 1998; and</w:t>
      </w:r>
    </w:p>
    <w:p w14:paraId="38BECF40"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bank/building society account details for payroll purposes.</w:t>
      </w:r>
    </w:p>
    <w:p w14:paraId="0B2197F5" w14:textId="26EA4580"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From the date of the earliest event referred to in Paragraph</w:t>
      </w:r>
      <w:r w:rsidR="00436D6D">
        <w:rPr>
          <w:rFonts w:asciiTheme="minorHAnsi" w:hAnsiTheme="minorHAnsi" w:cs="Calibri"/>
        </w:rPr>
        <w:t xml:space="preserve"> 1.</w:t>
      </w:r>
      <w:r w:rsidR="00AD26F1">
        <w:rPr>
          <w:rFonts w:asciiTheme="minorHAnsi" w:hAnsiTheme="minorHAnsi" w:cs="Calibri"/>
        </w:rPr>
        <w:t>1.1</w:t>
      </w:r>
      <w:r w:rsidRPr="000A3866">
        <w:rPr>
          <w:rFonts w:asciiTheme="minorHAnsi" w:hAnsiTheme="minorHAnsi" w:cs="Calibri"/>
        </w:rPr>
        <w:t>,</w:t>
      </w:r>
      <w:r w:rsidR="001B1F3D">
        <w:rPr>
          <w:rFonts w:asciiTheme="minorHAnsi" w:hAnsiTheme="minorHAnsi" w:cs="Calibri"/>
        </w:rPr>
        <w:t xml:space="preserve">1.1.2, and 1.1.4, </w:t>
      </w:r>
      <w:r w:rsidRPr="000A3866">
        <w:rPr>
          <w:rFonts w:asciiTheme="minorHAnsi" w:hAnsiTheme="minorHAnsi" w:cs="Calibri"/>
        </w:rPr>
        <w:t xml:space="preserve"> the Provider agrees that following within 20 Working Days of a request from the Council it shall and shall procure that each Sub-contractor shall use reasonable endeavours to comply with any request to align and assign Provider Personnel to any future delivery model proposed by the Council for Replacement Services within 30 Working Days or such longer timescale as may be agreed.</w:t>
      </w:r>
    </w:p>
    <w:p w14:paraId="22CF3872" w14:textId="77777777" w:rsidR="00301610" w:rsidRPr="000A3866" w:rsidRDefault="00301610" w:rsidP="00671C6F">
      <w:pPr>
        <w:pStyle w:val="AppendixText1"/>
        <w:numPr>
          <w:ilvl w:val="0"/>
          <w:numId w:val="83"/>
        </w:numPr>
        <w:spacing w:after="120"/>
        <w:outlineLvl w:val="2"/>
        <w:rPr>
          <w:rFonts w:asciiTheme="minorHAnsi" w:hAnsiTheme="minorHAnsi" w:cs="Calibri"/>
          <w:color w:val="1F497D"/>
        </w:rPr>
      </w:pPr>
      <w:r w:rsidRPr="000A3866">
        <w:rPr>
          <w:rFonts w:asciiTheme="minorHAnsi" w:hAnsiTheme="minorHAnsi" w:cs="Calibri"/>
          <w:color w:val="1F497D"/>
        </w:rPr>
        <w:t>Employment Regulations Exit Provisions</w:t>
      </w:r>
    </w:p>
    <w:p w14:paraId="02B527DD"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Council and the Provider acknowledge that subsequent to the commencement of the provision of the Service, the identity of the provider of the Service (or any part of the Service) may change (whether as a result of termination or Partial Termination of this Contract</w:t>
      </w:r>
      <w:r w:rsidRPr="000A3866" w:rsidDel="000D1FBB">
        <w:rPr>
          <w:rFonts w:asciiTheme="minorHAnsi" w:hAnsiTheme="minorHAnsi" w:cs="Calibri"/>
        </w:rPr>
        <w:t xml:space="preserve"> </w:t>
      </w:r>
      <w:r w:rsidRPr="000A3866">
        <w:rPr>
          <w:rFonts w:asciiTheme="minorHAnsi" w:hAnsiTheme="minorHAnsi" w:cs="Calibri"/>
        </w:rPr>
        <w:t>or otherwise) resulting in the Service being undertaken by a Replacement Provider and/or a Replacement Sub-contractor. Such change in the identity of the Provider of such service may constitute a Relevant Transfer to which the Employment Regulations will apply. The Council and the Provider further agree that, as a result of the operation of the Employment Regulations, where a Relevant Transfer occurs, the contracts of employment between the Provider and the Transferring Provider Employees (except in relation to any contract terms disapplied through operation of regulation 10 of the Employment Regulations) will have effect on and from the Service Transfer Date as if originally made between the Replacement Provider and/or a Replacement Sub-contractor (as the case may be) and each such Transferring Provider Employee.</w:t>
      </w:r>
    </w:p>
    <w:p w14:paraId="7AC6F078"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Provider shall, and shall procure that each Sub-contractor shall, comply with all its obligations under the Employment Regulations and in particular obligations in respect of the Transferring Provider Employees arising under the Employment Regulations in respect of the period up to (but excluding) the Service Transfer Date and shall perform and discharge, and procure that each Sub-contractor shall perform and discharge, all its obligations in respect of any person identified in the Provider’s Final Provider Personnel List all the Transferring Provider Employees arising in respect of the period up to (and including but excluding)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LGPS and any requirement to set up a broadly comparable pension scheme which in any case are attributable in whole or in part to the period ending on (and including but excluding) the Service Transfer Date) and any necessary apportionments in respect of any periodic payments shall be made between:</w:t>
      </w:r>
    </w:p>
    <w:p w14:paraId="3D042BB9"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Provider and/or the Sub-contractor (as appropriate); and</w:t>
      </w:r>
    </w:p>
    <w:p w14:paraId="640E39FD"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lastRenderedPageBreak/>
        <w:t>the Replacement Provider and/or Replacement Sub-contractor.</w:t>
      </w:r>
    </w:p>
    <w:p w14:paraId="10D37A53" w14:textId="467AB159"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Subject to Paragrap</w:t>
      </w:r>
      <w:r w:rsidR="003616F7">
        <w:rPr>
          <w:rFonts w:asciiTheme="minorHAnsi" w:hAnsiTheme="minorHAnsi" w:cs="Calibri"/>
        </w:rPr>
        <w:t>h 2.2,</w:t>
      </w:r>
      <w:r w:rsidRPr="000A3866">
        <w:rPr>
          <w:rFonts w:asciiTheme="minorHAnsi" w:hAnsiTheme="minorHAnsi" w:cs="Calibri"/>
        </w:rPr>
        <w:t xml:space="preserve"> the Provider shall indemnify the Council and/or the Replacement Provider and/or any Replacement Sub-contractor against any Employee Liabilities arising from or </w:t>
      </w:r>
      <w:proofErr w:type="gramStart"/>
      <w:r w:rsidRPr="000A3866">
        <w:rPr>
          <w:rFonts w:asciiTheme="minorHAnsi" w:hAnsiTheme="minorHAnsi" w:cs="Calibri"/>
        </w:rPr>
        <w:t>as a result of</w:t>
      </w:r>
      <w:proofErr w:type="gramEnd"/>
      <w:r w:rsidRPr="000A3866">
        <w:rPr>
          <w:rFonts w:asciiTheme="minorHAnsi" w:hAnsiTheme="minorHAnsi" w:cs="Calibri"/>
        </w:rPr>
        <w:t>:</w:t>
      </w:r>
    </w:p>
    <w:p w14:paraId="1C088CB5"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act or omission of the Provider or any Sub-contractor in respect of any Transferring Provider Employee or any appropriate employee representative (as defined in the Employment Regulations) of any Transferring Provider Employee whether occurring before, on or after the Service Transfer </w:t>
      </w:r>
      <w:proofErr w:type="gramStart"/>
      <w:r w:rsidRPr="000A3866">
        <w:rPr>
          <w:rFonts w:asciiTheme="minorHAnsi" w:hAnsiTheme="minorHAnsi" w:cs="Calibri"/>
        </w:rPr>
        <w:t>Date;</w:t>
      </w:r>
      <w:proofErr w:type="gramEnd"/>
    </w:p>
    <w:p w14:paraId="0F0ACB55" w14:textId="77777777" w:rsidR="00301610" w:rsidRPr="000A3866" w:rsidRDefault="00301610" w:rsidP="00671C6F">
      <w:pPr>
        <w:pStyle w:val="AppendixText3"/>
        <w:keepNext/>
        <w:numPr>
          <w:ilvl w:val="2"/>
          <w:numId w:val="82"/>
        </w:numPr>
        <w:spacing w:after="120"/>
        <w:rPr>
          <w:rFonts w:asciiTheme="minorHAnsi" w:hAnsiTheme="minorHAnsi" w:cs="Calibri"/>
        </w:rPr>
      </w:pPr>
      <w:r w:rsidRPr="000A3866">
        <w:rPr>
          <w:rFonts w:asciiTheme="minorHAnsi" w:hAnsiTheme="minorHAnsi" w:cs="Calibri"/>
        </w:rPr>
        <w:t>the breach or non-observance by the Provider or any Sub-contractor occurring before but excluding the Service Transfer Date of:</w:t>
      </w:r>
    </w:p>
    <w:p w14:paraId="2C272B9C"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any collective agreement applicable to the Transferring Provider Employees; and/or</w:t>
      </w:r>
    </w:p>
    <w:p w14:paraId="75C0CE32"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 xml:space="preserve">any other custom or practice with a trade union or staff association in respect of any Transferring Provider Employees which the Provider or any Sub-contractor is contractually bound to </w:t>
      </w:r>
      <w:proofErr w:type="gramStart"/>
      <w:r w:rsidRPr="000A3866">
        <w:rPr>
          <w:rFonts w:asciiTheme="minorHAnsi" w:hAnsiTheme="minorHAnsi" w:cs="Calibri"/>
        </w:rPr>
        <w:t>honour;</w:t>
      </w:r>
      <w:proofErr w:type="gramEnd"/>
    </w:p>
    <w:p w14:paraId="00B33BCB"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claim by any trade union or other body or person representing any Transferring Provider Employees arising from or connected with any failure by the Provider or a Sub-contractor to comply with any legal obligation to such trade union, body or person arising before but excluding the Service Transfer </w:t>
      </w:r>
      <w:proofErr w:type="gramStart"/>
      <w:r w:rsidRPr="000A3866">
        <w:rPr>
          <w:rFonts w:asciiTheme="minorHAnsi" w:hAnsiTheme="minorHAnsi" w:cs="Calibri"/>
        </w:rPr>
        <w:t>Date;</w:t>
      </w:r>
      <w:proofErr w:type="gramEnd"/>
    </w:p>
    <w:p w14:paraId="77099650" w14:textId="77777777" w:rsidR="00301610" w:rsidRPr="000A3866" w:rsidRDefault="00301610" w:rsidP="00671C6F">
      <w:pPr>
        <w:pStyle w:val="AppendixText3"/>
        <w:keepNext/>
        <w:numPr>
          <w:ilvl w:val="2"/>
          <w:numId w:val="82"/>
        </w:numPr>
        <w:spacing w:after="120"/>
        <w:rPr>
          <w:rFonts w:asciiTheme="minorHAnsi" w:hAnsiTheme="minorHAnsi" w:cs="Calibri"/>
        </w:rPr>
      </w:pPr>
      <w:r w:rsidRPr="000A3866">
        <w:rPr>
          <w:rFonts w:asciiTheme="minorHAnsi" w:hAnsiTheme="minorHAnsi" w:cs="Calibri"/>
        </w:rPr>
        <w:t>any proceeding, claim or demand by HMRC or other statutory authority in respect of any financial obligation including, but not limited to, PAYE and primary and secondary national insurance contributions:</w:t>
      </w:r>
    </w:p>
    <w:p w14:paraId="45D8646A"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in relation to any Transferring Provider Employee, to the extent that the proceeding, claim or demand by HMRC or other statutory authority relates to financial obligations arising before but excluding the Service Transfer Date; and</w:t>
      </w:r>
    </w:p>
    <w:p w14:paraId="1991045C"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in relation to any employee who is not identified in the Provider’s Final Provider Personnel List, and in respect of whom it is later alleged or determined that the Employment Regulations applied so as to transfer his/her employment from the Provider to the Council and/or Replacement Provider and/or any Replacement Sub-contractor, to the extent that the proceeding, claim or demand by HMRC or other statutory authority relates to financial obligations arising before but excluding the Service Transfer Date;</w:t>
      </w:r>
    </w:p>
    <w:p w14:paraId="6B610CB2"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 failure of the Provider or any Sub-contractor to discharge or procure the discharge of all wages, salaries and all other benefits and all PAYE tax deductions and national insurance contributions relating to the Transferring Provider Employees in respect of the period up to (but excluding) the Service Transfer Date</w:t>
      </w:r>
      <w:proofErr w:type="gramStart"/>
      <w:r w:rsidRPr="000A3866">
        <w:rPr>
          <w:rFonts w:asciiTheme="minorHAnsi" w:hAnsiTheme="minorHAnsi" w:cs="Calibri"/>
        </w:rPr>
        <w:t>);</w:t>
      </w:r>
      <w:proofErr w:type="gramEnd"/>
    </w:p>
    <w:p w14:paraId="0530E940"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any claim made by or in respect of any person employed or formerly employed by the Provider or any Sub-contractor other than a Transferring Provider Employee identified in the Provider’s Final Provider Personnel List for whom it is alleged the Council and/or the Replacement Provider and/or any Replacement Sub-</w:t>
      </w:r>
      <w:r w:rsidRPr="000A3866">
        <w:rPr>
          <w:rFonts w:asciiTheme="minorHAnsi" w:hAnsiTheme="minorHAnsi" w:cs="Calibri"/>
        </w:rPr>
        <w:lastRenderedPageBreak/>
        <w:t>contractor may be liable by virtue of this Contract</w:t>
      </w:r>
      <w:r w:rsidRPr="000A3866" w:rsidDel="000D1FBB">
        <w:rPr>
          <w:rFonts w:asciiTheme="minorHAnsi" w:hAnsiTheme="minorHAnsi" w:cs="Calibri"/>
        </w:rPr>
        <w:t xml:space="preserve"> </w:t>
      </w:r>
      <w:r w:rsidRPr="000A3866">
        <w:rPr>
          <w:rFonts w:asciiTheme="minorHAnsi" w:hAnsiTheme="minorHAnsi" w:cs="Calibri"/>
        </w:rPr>
        <w:t>and/or the Employment Regulations; and</w:t>
      </w:r>
    </w:p>
    <w:p w14:paraId="4070F4F9"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any claim made by or in respect of a Transferring Provider Employee or any appropriate employee representative (as defined in the Employment Regulations) of any Transferring Provider Employee relating to any act or omission of the Provider or any Sub-contractor in relation to its obligations under regulation 13 of the Employment Regulations, except to the extent that the liability arises from the failure by the Council and/or Replacement Provider to comply with regulation 13(4) of the Employment Regulations.</w:t>
      </w:r>
    </w:p>
    <w:p w14:paraId="4872BB30" w14:textId="43AFD2E4"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The indemnities in Paragraph</w:t>
      </w:r>
      <w:r w:rsidR="00313AED">
        <w:rPr>
          <w:rFonts w:asciiTheme="minorHAnsi" w:hAnsiTheme="minorHAnsi" w:cs="Calibri"/>
        </w:rPr>
        <w:t xml:space="preserve"> 2.3</w:t>
      </w:r>
      <w:r w:rsidRPr="000A3866">
        <w:rPr>
          <w:rFonts w:asciiTheme="minorHAnsi" w:hAnsiTheme="minorHAnsi" w:cs="Calibri"/>
        </w:rPr>
        <w:t xml:space="preserve"> shall not apply to the extent that the Employee Liabilities arise or are attributable to an act or omission of the Replacement Provider and/or any Replacement Sub-contractor whether occurring or having its origin before, on or after the Service Transfer Date, including any Employee Liabilities:</w:t>
      </w:r>
    </w:p>
    <w:p w14:paraId="74840C42"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arising out of the resignation of any Transferring Provider Employee before the Service Transfer Date on account of substantial detrimental changes to his/her working conditions proposed by the Replacement Provider and/or any Replacement Sub-contractor to occur in the period on or after the Service Transfer Date); or</w:t>
      </w:r>
    </w:p>
    <w:p w14:paraId="08D7286E"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arising from the Replacement Provider’s failure, and/or Replacement Sub-contractor’s failure, to comply with its obligations under the Employment Regulations.</w:t>
      </w:r>
    </w:p>
    <w:p w14:paraId="4136BF87" w14:textId="77777777"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If any person who is not identified in the Provider’s Final Provider Personnel List claims, or it is determined in relation to any person who is not identified in the Provider’s Final Provider Personnel List, that his/her contract of employment has been transferred from the Provider or any Sub-contractor to the Replacement Provider and/or Replacement Sub-contractor pursuant to the Employment Regulations, then:</w:t>
      </w:r>
    </w:p>
    <w:p w14:paraId="6C5E8764"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Council shall procure that the Replacement Provider shall, or any Replacement Sub-contractor shall, within 5 Working Days of becoming aware of that fact, give notice in writing to the Provider; and</w:t>
      </w:r>
    </w:p>
    <w:p w14:paraId="017CF002"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the Provider may offer (or may procure that a Sub-contractor may offer) employment to such person within 15 Working Days of the notification by the Replacement Provider and/or any and/or Replacement Sub-contractor or take such other reasonable steps as it considers appropriate to deal with the matter provided always that such steps </w:t>
      </w:r>
      <w:proofErr w:type="gramStart"/>
      <w:r w:rsidRPr="000A3866">
        <w:rPr>
          <w:rFonts w:asciiTheme="minorHAnsi" w:hAnsiTheme="minorHAnsi" w:cs="Calibri"/>
        </w:rPr>
        <w:t>are in compliance with</w:t>
      </w:r>
      <w:proofErr w:type="gramEnd"/>
      <w:r w:rsidRPr="000A3866">
        <w:rPr>
          <w:rFonts w:asciiTheme="minorHAnsi" w:hAnsiTheme="minorHAnsi" w:cs="Calibri"/>
        </w:rPr>
        <w:t xml:space="preserve"> Law.</w:t>
      </w:r>
    </w:p>
    <w:p w14:paraId="311026C3"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If such offer is accepted, or if the situation has otherwise been resolved by the Provider or a Sub-contractor, the Council shall procure that the Replacement Provider shall, or procure that the Replacement Sub-contractor shall, immediately release or procure the release of the person from his/her employment or alleged employment.</w:t>
      </w:r>
    </w:p>
    <w:p w14:paraId="53ABDCDC" w14:textId="2E97F5BB"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If after the 15 Working Day period specified in Paragrap</w:t>
      </w:r>
      <w:r w:rsidR="00D37E20">
        <w:rPr>
          <w:rFonts w:asciiTheme="minorHAnsi" w:hAnsiTheme="minorHAnsi" w:cs="Calibri"/>
        </w:rPr>
        <w:t>h 2.5.2</w:t>
      </w:r>
      <w:r w:rsidRPr="000A3866">
        <w:rPr>
          <w:rFonts w:asciiTheme="minorHAnsi" w:hAnsiTheme="minorHAnsi" w:cs="Calibri"/>
        </w:rPr>
        <w:t xml:space="preserve"> has elapsed:</w:t>
      </w:r>
    </w:p>
    <w:p w14:paraId="0344B6FC"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no such offer of employment has been </w:t>
      </w:r>
      <w:proofErr w:type="gramStart"/>
      <w:r w:rsidRPr="000A3866">
        <w:rPr>
          <w:rFonts w:asciiTheme="minorHAnsi" w:hAnsiTheme="minorHAnsi" w:cs="Calibri"/>
        </w:rPr>
        <w:t>made;</w:t>
      </w:r>
      <w:proofErr w:type="gramEnd"/>
    </w:p>
    <w:p w14:paraId="7E2C8F40"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such offer has been made but not accepted; or</w:t>
      </w:r>
    </w:p>
    <w:p w14:paraId="0E8082D1"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the situation has not otherwise been resolved</w:t>
      </w:r>
    </w:p>
    <w:p w14:paraId="73273A01" w14:textId="77777777" w:rsidR="00301610" w:rsidRPr="000A3866" w:rsidRDefault="00301610" w:rsidP="003E2B32">
      <w:pPr>
        <w:pStyle w:val="StdBodyText2"/>
        <w:spacing w:after="120"/>
        <w:rPr>
          <w:rFonts w:asciiTheme="minorHAnsi" w:hAnsiTheme="minorHAnsi" w:cs="Calibri"/>
        </w:rPr>
      </w:pPr>
      <w:r w:rsidRPr="000A3866">
        <w:rPr>
          <w:rFonts w:asciiTheme="minorHAnsi" w:hAnsiTheme="minorHAnsi" w:cs="Calibri"/>
        </w:rPr>
        <w:lastRenderedPageBreak/>
        <w:t>the Council shall advise the Replacement Provider and/or Replacement Sub-contractor, as appropriate that it may within 5 Working Days give notice to terminate the employment or alleged employment of such person.</w:t>
      </w:r>
    </w:p>
    <w:p w14:paraId="42E92D67" w14:textId="4BFA427A"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Subject to the Replacement Provider and/or Replacement Sub-contractor acting in accordance with the provisions of Paragraphs </w:t>
      </w:r>
      <w:r w:rsidR="00133618">
        <w:rPr>
          <w:rFonts w:asciiTheme="minorHAnsi" w:hAnsiTheme="minorHAnsi" w:cs="Calibri"/>
        </w:rPr>
        <w:t xml:space="preserve">2.5.1 and 2.5.2 </w:t>
      </w:r>
      <w:r w:rsidRPr="000A3866">
        <w:rPr>
          <w:rFonts w:asciiTheme="minorHAnsi" w:hAnsiTheme="minorHAnsi" w:cs="Calibri"/>
        </w:rPr>
        <w:t xml:space="preserve">and in accordance with all applicable proper employment procedures set out in applicable Law, the Provider shall indemnify the Replacement Provider and/or Replacement Sub-contractor against all Employee Liabilities arising out of the termination of employment pursuant to the provisions of Paragraph </w:t>
      </w:r>
      <w:r w:rsidR="00190AEF">
        <w:rPr>
          <w:rFonts w:asciiTheme="minorHAnsi" w:hAnsiTheme="minorHAnsi" w:cs="Calibri"/>
        </w:rPr>
        <w:t xml:space="preserve">2.3 </w:t>
      </w:r>
      <w:r w:rsidRPr="000A3866">
        <w:rPr>
          <w:rFonts w:asciiTheme="minorHAnsi" w:hAnsiTheme="minorHAnsi" w:cs="Calibri"/>
        </w:rPr>
        <w:t>provided that the Replacement Provider takes, or shall procure that the Replacement Sub-contractor takes, all reasonable steps to minimise any such Employee Liabilities.</w:t>
      </w:r>
    </w:p>
    <w:p w14:paraId="3282B02E" w14:textId="3148E969" w:rsidR="003563B6" w:rsidRPr="003563B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The indemnity in Paragraph </w:t>
      </w:r>
      <w:r w:rsidR="003563B6">
        <w:rPr>
          <w:rFonts w:asciiTheme="minorHAnsi" w:hAnsiTheme="minorHAnsi" w:cs="Calibri"/>
        </w:rPr>
        <w:t>2.8</w:t>
      </w:r>
    </w:p>
    <w:p w14:paraId="67EE21C0" w14:textId="77777777" w:rsidR="00301610" w:rsidRPr="000A3866" w:rsidRDefault="00301610" w:rsidP="00671C6F">
      <w:pPr>
        <w:pStyle w:val="AppendixText3"/>
        <w:keepNext/>
        <w:numPr>
          <w:ilvl w:val="2"/>
          <w:numId w:val="82"/>
        </w:numPr>
        <w:spacing w:after="120"/>
        <w:rPr>
          <w:rFonts w:asciiTheme="minorHAnsi" w:hAnsiTheme="minorHAnsi" w:cs="Calibri"/>
        </w:rPr>
      </w:pPr>
      <w:r w:rsidRPr="000A3866">
        <w:rPr>
          <w:rFonts w:asciiTheme="minorHAnsi" w:hAnsiTheme="minorHAnsi" w:cs="Calibri"/>
        </w:rPr>
        <w:t>shall not apply to:</w:t>
      </w:r>
    </w:p>
    <w:p w14:paraId="3591C401" w14:textId="77777777" w:rsidR="00301610" w:rsidRPr="000A3866" w:rsidRDefault="00301610" w:rsidP="00671C6F">
      <w:pPr>
        <w:pStyle w:val="AppendixText4"/>
        <w:keepNext/>
        <w:numPr>
          <w:ilvl w:val="3"/>
          <w:numId w:val="82"/>
        </w:numPr>
        <w:spacing w:after="120"/>
        <w:rPr>
          <w:rFonts w:asciiTheme="minorHAnsi" w:hAnsiTheme="minorHAnsi" w:cs="Calibri"/>
        </w:rPr>
      </w:pPr>
      <w:r w:rsidRPr="000A3866">
        <w:rPr>
          <w:rFonts w:asciiTheme="minorHAnsi" w:hAnsiTheme="minorHAnsi" w:cs="Calibri"/>
        </w:rPr>
        <w:t>any claim for:</w:t>
      </w:r>
    </w:p>
    <w:p w14:paraId="34191A81" w14:textId="77777777" w:rsidR="00301610" w:rsidRPr="000A3866" w:rsidRDefault="00301610" w:rsidP="003E2B32">
      <w:pPr>
        <w:pStyle w:val="Numbered111ai"/>
        <w:tabs>
          <w:tab w:val="num" w:pos="3240"/>
        </w:tabs>
        <w:spacing w:after="120"/>
        <w:ind w:left="3240" w:hanging="720"/>
        <w:rPr>
          <w:rFonts w:cs="Calibri"/>
        </w:rPr>
      </w:pPr>
      <w:r w:rsidRPr="000A3866">
        <w:rPr>
          <w:rFonts w:cs="Calibri"/>
        </w:rPr>
        <w:t>discrimination, including on the grounds of sex, race, disability, age, gender reassignment, marriage or civil partnership, pregnancy and maternity or sexual orientation, religion or belief; or</w:t>
      </w:r>
    </w:p>
    <w:p w14:paraId="421A8CEC" w14:textId="77777777" w:rsidR="00301610" w:rsidRPr="000A3866" w:rsidRDefault="00301610" w:rsidP="003E2B32">
      <w:pPr>
        <w:pStyle w:val="Numbered111ai"/>
        <w:tabs>
          <w:tab w:val="num" w:pos="3240"/>
        </w:tabs>
        <w:spacing w:after="120"/>
        <w:ind w:left="3240" w:hanging="720"/>
        <w:rPr>
          <w:rFonts w:cs="Calibri"/>
        </w:rPr>
      </w:pPr>
      <w:r w:rsidRPr="000A3866">
        <w:rPr>
          <w:rFonts w:cs="Calibri"/>
        </w:rPr>
        <w:t>equal pay or compensation for less favourable treatment of part-time workers or fixed-term employees,</w:t>
      </w:r>
    </w:p>
    <w:p w14:paraId="0F9D0D35" w14:textId="77777777" w:rsidR="00301610" w:rsidRPr="000A3866" w:rsidRDefault="00301610" w:rsidP="003E2B32">
      <w:pPr>
        <w:pStyle w:val="StdBodyText5"/>
        <w:spacing w:after="120"/>
        <w:ind w:left="2520"/>
        <w:rPr>
          <w:rFonts w:asciiTheme="minorHAnsi" w:hAnsiTheme="minorHAnsi" w:cs="Calibri"/>
        </w:rPr>
      </w:pPr>
      <w:r w:rsidRPr="000A3866">
        <w:rPr>
          <w:rFonts w:asciiTheme="minorHAnsi" w:hAnsiTheme="minorHAnsi" w:cs="Calibri"/>
        </w:rPr>
        <w:t>in any case in relation to any alleged act or omission of the Replacement Provider and/or Replacement Sub-contractor; or</w:t>
      </w:r>
    </w:p>
    <w:p w14:paraId="17106B12"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any claim that the termination of employment was unfair because the Replacement Provider and/or Replacement Sub-contractor neglected to follow a fair dismissal procedure; and</w:t>
      </w:r>
    </w:p>
    <w:p w14:paraId="6BE84995" w14:textId="176B6368"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shall apply only where the notification referred to in Paragrap</w:t>
      </w:r>
      <w:r w:rsidR="00064F14">
        <w:rPr>
          <w:rFonts w:asciiTheme="minorHAnsi" w:hAnsiTheme="minorHAnsi" w:cs="Calibri"/>
        </w:rPr>
        <w:t xml:space="preserve">h 2.5.1 </w:t>
      </w:r>
      <w:r w:rsidRPr="000A3866">
        <w:rPr>
          <w:rFonts w:asciiTheme="minorHAnsi" w:hAnsiTheme="minorHAnsi" w:cs="Calibri"/>
        </w:rPr>
        <w:t>is made by the Replacement Provider and/or Replacement Sub-contractor to the Provider within 6 months of the Service Transfer Date.</w:t>
      </w:r>
    </w:p>
    <w:p w14:paraId="495BD43C" w14:textId="0CDA451F"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If any such person as is described in Paragraph</w:t>
      </w:r>
      <w:r w:rsidR="00FB4144">
        <w:rPr>
          <w:rFonts w:asciiTheme="minorHAnsi" w:hAnsiTheme="minorHAnsi" w:cs="Calibri"/>
        </w:rPr>
        <w:t xml:space="preserve"> </w:t>
      </w:r>
      <w:proofErr w:type="gramStart"/>
      <w:r w:rsidR="00FB4144">
        <w:rPr>
          <w:rFonts w:asciiTheme="minorHAnsi" w:hAnsiTheme="minorHAnsi" w:cs="Calibri"/>
        </w:rPr>
        <w:t xml:space="preserve">2.7 </w:t>
      </w:r>
      <w:r w:rsidRPr="000A3866">
        <w:rPr>
          <w:rFonts w:asciiTheme="minorHAnsi" w:hAnsiTheme="minorHAnsi" w:cs="Calibri"/>
        </w:rPr>
        <w:t xml:space="preserve"> is</w:t>
      </w:r>
      <w:proofErr w:type="gramEnd"/>
      <w:r w:rsidRPr="000A3866">
        <w:rPr>
          <w:rFonts w:asciiTheme="minorHAnsi" w:hAnsiTheme="minorHAnsi" w:cs="Calibri"/>
        </w:rPr>
        <w:t xml:space="preserve"> neither re-employed by the Provider or any Sub-contractor nor dismissed by the Replacement Provider and/or Replacement Sub-contractor within the time scales set out in Paragraphs</w:t>
      </w:r>
      <w:r w:rsidR="006B5D38">
        <w:rPr>
          <w:rFonts w:asciiTheme="minorHAnsi" w:hAnsiTheme="minorHAnsi" w:cs="Calibri"/>
        </w:rPr>
        <w:t xml:space="preserve"> 2.5 to 2.7</w:t>
      </w:r>
      <w:r w:rsidRPr="000A3866">
        <w:rPr>
          <w:rFonts w:asciiTheme="minorHAnsi" w:hAnsiTheme="minorHAnsi" w:cs="Calibri"/>
        </w:rPr>
        <w:t>, such person shall be treated as a Transferring Provider Employee.</w:t>
      </w:r>
    </w:p>
    <w:p w14:paraId="62E9EC6B"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Provider shall, and shall procure that each Sub-contractor shall, promptly provide to the Council and any Replacement Provider and/or Replacement Sub-contractor, in writing such information as is necessary to enable the Council, the Replacement Provider and/or Replacement Sub-contractor to carry out their respective duties under regulation 13 of the Employment Regulations. The Council shall procure that the Replacement Provider and/or Replacement Sub-contractor, shall promptly provide to the Provider and each Sub-contractor in writing such information as is necessary to enable the Provider and each Sub-contractor to carry out their respective duties under regulation 13 of the Employment Regulations.</w:t>
      </w:r>
    </w:p>
    <w:p w14:paraId="431FB0EB" w14:textId="0E967CCA" w:rsidR="00301610" w:rsidRPr="000A3866" w:rsidRDefault="00301610" w:rsidP="00671C6F">
      <w:pPr>
        <w:pStyle w:val="AppendixText2"/>
        <w:keepNext/>
        <w:numPr>
          <w:ilvl w:val="1"/>
          <w:numId w:val="82"/>
        </w:numPr>
        <w:spacing w:after="120"/>
        <w:rPr>
          <w:rFonts w:asciiTheme="minorHAnsi" w:hAnsiTheme="minorHAnsi" w:cs="Calibri"/>
        </w:rPr>
      </w:pPr>
      <w:r w:rsidRPr="000A3866">
        <w:rPr>
          <w:rFonts w:asciiTheme="minorHAnsi" w:hAnsiTheme="minorHAnsi" w:cs="Calibri"/>
        </w:rPr>
        <w:t xml:space="preserve">Subject to Paragraph </w:t>
      </w:r>
      <w:r w:rsidR="00DD7ECC">
        <w:rPr>
          <w:rFonts w:asciiTheme="minorHAnsi" w:hAnsiTheme="minorHAnsi" w:cs="Calibri"/>
        </w:rPr>
        <w:t>2.11</w:t>
      </w:r>
      <w:r w:rsidRPr="000A3866">
        <w:rPr>
          <w:rFonts w:asciiTheme="minorHAnsi" w:hAnsiTheme="minorHAnsi" w:cs="Calibri"/>
        </w:rPr>
        <w:t xml:space="preserve"> the Council shall procure that the Replacement Provider indemnifies the Provider on its own behalf and on behalf of any Replacement Sub-</w:t>
      </w:r>
      <w:r w:rsidRPr="000A3866">
        <w:rPr>
          <w:rFonts w:asciiTheme="minorHAnsi" w:hAnsiTheme="minorHAnsi" w:cs="Calibri"/>
        </w:rPr>
        <w:lastRenderedPageBreak/>
        <w:t xml:space="preserve">contractor and its sub-contractors against any Employee Liabilities arising from or </w:t>
      </w:r>
      <w:proofErr w:type="gramStart"/>
      <w:r w:rsidRPr="000A3866">
        <w:rPr>
          <w:rFonts w:asciiTheme="minorHAnsi" w:hAnsiTheme="minorHAnsi" w:cs="Calibri"/>
        </w:rPr>
        <w:t>as a result of</w:t>
      </w:r>
      <w:proofErr w:type="gramEnd"/>
      <w:r w:rsidRPr="000A3866">
        <w:rPr>
          <w:rFonts w:asciiTheme="minorHAnsi" w:hAnsiTheme="minorHAnsi" w:cs="Calibri"/>
        </w:rPr>
        <w:t>:</w:t>
      </w:r>
    </w:p>
    <w:p w14:paraId="31D2FE5D"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act or omission of the Replacement Provider and/or Replacement Sub-contractor in respect of any Transferring Provider Employee identified in the Provider’s Final Provider Personnel List or any appropriate employee representative (as defined in the Employment Regulations) of any such Transferring Provider </w:t>
      </w:r>
      <w:proofErr w:type="gramStart"/>
      <w:r w:rsidRPr="000A3866">
        <w:rPr>
          <w:rFonts w:asciiTheme="minorHAnsi" w:hAnsiTheme="minorHAnsi" w:cs="Calibri"/>
        </w:rPr>
        <w:t>Employee;</w:t>
      </w:r>
      <w:proofErr w:type="gramEnd"/>
    </w:p>
    <w:p w14:paraId="06750B35" w14:textId="77777777" w:rsidR="00301610" w:rsidRPr="000A3866" w:rsidRDefault="00301610" w:rsidP="00671C6F">
      <w:pPr>
        <w:pStyle w:val="AppendixText3"/>
        <w:keepNext/>
        <w:numPr>
          <w:ilvl w:val="2"/>
          <w:numId w:val="82"/>
        </w:numPr>
        <w:spacing w:after="120"/>
        <w:rPr>
          <w:rFonts w:asciiTheme="minorHAnsi" w:hAnsiTheme="minorHAnsi" w:cs="Calibri"/>
        </w:rPr>
      </w:pPr>
      <w:r w:rsidRPr="000A3866">
        <w:rPr>
          <w:rFonts w:asciiTheme="minorHAnsi" w:hAnsiTheme="minorHAnsi" w:cs="Calibri"/>
        </w:rPr>
        <w:t>the breach or non-observance by the Replacement Provider and/or Replacement Sub-contractor on or after the Service Transfer Date of:</w:t>
      </w:r>
    </w:p>
    <w:p w14:paraId="533BA66D"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any collective agreement applicable to the Transferring Provider Employees identified in the Provider’s Final Provider Personnel List; and/or</w:t>
      </w:r>
    </w:p>
    <w:p w14:paraId="326C89F3" w14:textId="77777777" w:rsidR="00301610" w:rsidRPr="000A3866" w:rsidRDefault="00301610" w:rsidP="00671C6F">
      <w:pPr>
        <w:pStyle w:val="AppendixText4"/>
        <w:numPr>
          <w:ilvl w:val="3"/>
          <w:numId w:val="82"/>
        </w:numPr>
        <w:spacing w:after="120"/>
        <w:rPr>
          <w:rFonts w:asciiTheme="minorHAnsi" w:hAnsiTheme="minorHAnsi" w:cs="Calibri"/>
        </w:rPr>
      </w:pPr>
      <w:r w:rsidRPr="000A3866">
        <w:rPr>
          <w:rFonts w:asciiTheme="minorHAnsi" w:hAnsiTheme="minorHAnsi" w:cs="Calibri"/>
        </w:rPr>
        <w:t xml:space="preserve">any custom or practice in respect of any Transferring Provider Employees identified in the Provider’s Final Provider Personnel List which the Replacement Provider and/or Replacement Sub-contractor is contractually bound to </w:t>
      </w:r>
      <w:proofErr w:type="gramStart"/>
      <w:r w:rsidRPr="000A3866">
        <w:rPr>
          <w:rFonts w:asciiTheme="minorHAnsi" w:hAnsiTheme="minorHAnsi" w:cs="Calibri"/>
        </w:rPr>
        <w:t>honour;</w:t>
      </w:r>
      <w:proofErr w:type="gramEnd"/>
    </w:p>
    <w:p w14:paraId="08F50DC4"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claim by any trade union or other body or person representing any Transferring Provider Employees identified in the Provider’s Final Provider Personnel List arising from or connected with any failure by the Replacement Provider and/or Replacement Sub-contractor to comply with any legal obligation to such trade union, body or person arising on or after the Service Transfer </w:t>
      </w:r>
      <w:proofErr w:type="gramStart"/>
      <w:r w:rsidRPr="000A3866">
        <w:rPr>
          <w:rFonts w:asciiTheme="minorHAnsi" w:hAnsiTheme="minorHAnsi" w:cs="Calibri"/>
        </w:rPr>
        <w:t>Date;</w:t>
      </w:r>
      <w:proofErr w:type="gramEnd"/>
    </w:p>
    <w:p w14:paraId="3C1DCD8D"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any proposal by the Replacement Provider and/or Replacement Sub-contractor to change the terms and conditions of employment or working conditions of any Transferring Provider Employees identified in the Provider’s Final Provider Personnel List on or after their transfer to the Replacement Provider or Replacement Sub-contractor (as the case may be) on the Service Transfer Date, or to change the terms and conditions of employment or working conditions of any person identified in the Provider’s Final Provider Personnel List who would have been a Transferring Provider Employee but for their resignation (or decision to treat their employment as terminated under regulation 4(9) of the Employment Regulations) before the Service Transfer Date as a result of or for a reason connected to such proposed changes;</w:t>
      </w:r>
    </w:p>
    <w:p w14:paraId="5E6380A6"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 xml:space="preserve">any statement communicated </w:t>
      </w:r>
      <w:proofErr w:type="gramStart"/>
      <w:r w:rsidRPr="000A3866">
        <w:rPr>
          <w:rFonts w:asciiTheme="minorHAnsi" w:hAnsiTheme="minorHAnsi" w:cs="Calibri"/>
        </w:rPr>
        <w:t>to</w:t>
      </w:r>
      <w:proofErr w:type="gramEnd"/>
      <w:r w:rsidRPr="000A3866">
        <w:rPr>
          <w:rFonts w:asciiTheme="minorHAnsi" w:hAnsiTheme="minorHAnsi" w:cs="Calibri"/>
        </w:rPr>
        <w:t xml:space="preserve"> or action undertaken by the Replacement Provider or Replacement Sub-contractor to, or in respect of, any Transferring Provider Employee identified in the Provider’s Final Provider Personnel List on or before the Service Transfer Date regarding the Relevant Transfer which has not been agreed in advance with the Provider in </w:t>
      </w:r>
      <w:proofErr w:type="gramStart"/>
      <w:r w:rsidRPr="000A3866">
        <w:rPr>
          <w:rFonts w:asciiTheme="minorHAnsi" w:hAnsiTheme="minorHAnsi" w:cs="Calibri"/>
        </w:rPr>
        <w:t>writing;</w:t>
      </w:r>
      <w:proofErr w:type="gramEnd"/>
    </w:p>
    <w:p w14:paraId="2A4B45C2" w14:textId="77777777" w:rsidR="00301610" w:rsidRPr="000A3866" w:rsidRDefault="00301610" w:rsidP="00671C6F">
      <w:pPr>
        <w:pStyle w:val="AppendixText3"/>
        <w:keepNext/>
        <w:numPr>
          <w:ilvl w:val="2"/>
          <w:numId w:val="82"/>
        </w:numPr>
        <w:spacing w:after="120"/>
        <w:rPr>
          <w:rFonts w:asciiTheme="minorHAnsi" w:hAnsiTheme="minorHAnsi" w:cs="Calibri"/>
        </w:rPr>
      </w:pPr>
      <w:r w:rsidRPr="000A3866">
        <w:rPr>
          <w:rFonts w:asciiTheme="minorHAnsi" w:hAnsiTheme="minorHAnsi" w:cs="Calibri"/>
        </w:rPr>
        <w:t>any proceeding, claim or demand by HMRC or other statutory authority in respect of any financial obligation including, but not limited to, PAYE and primary and secondary national insurance contributions:</w:t>
      </w:r>
    </w:p>
    <w:p w14:paraId="24BFFB12" w14:textId="77777777" w:rsidR="00301610" w:rsidRPr="000A3866" w:rsidRDefault="00301610" w:rsidP="00671C6F">
      <w:pPr>
        <w:pStyle w:val="Numbered111a"/>
        <w:numPr>
          <w:ilvl w:val="3"/>
          <w:numId w:val="88"/>
        </w:numPr>
        <w:spacing w:after="120"/>
        <w:rPr>
          <w:rFonts w:asciiTheme="minorHAnsi" w:hAnsiTheme="minorHAnsi" w:cs="Calibri"/>
        </w:rPr>
      </w:pPr>
      <w:r w:rsidRPr="000A3866">
        <w:rPr>
          <w:rFonts w:asciiTheme="minorHAnsi" w:hAnsiTheme="minorHAnsi" w:cs="Calibri"/>
        </w:rPr>
        <w:t xml:space="preserve">in relation to any Transferring Provider Employee identified in the Provider’s Final Provider Personnel List, to the extent that the proceeding, claim or demand by HMRC or other statutory authority relates to financial obligations arising </w:t>
      </w:r>
      <w:r w:rsidRPr="000A3866">
        <w:rPr>
          <w:rFonts w:asciiTheme="minorHAnsi" w:hAnsiTheme="minorHAnsi" w:cs="Calibri"/>
          <w:color w:val="000000"/>
        </w:rPr>
        <w:t xml:space="preserve">on and </w:t>
      </w:r>
      <w:r w:rsidRPr="000A3866">
        <w:rPr>
          <w:rFonts w:asciiTheme="minorHAnsi" w:hAnsiTheme="minorHAnsi" w:cs="Calibri"/>
        </w:rPr>
        <w:t>after the Service Transfer Date; and</w:t>
      </w:r>
    </w:p>
    <w:p w14:paraId="740FA1F9" w14:textId="77777777" w:rsidR="00301610" w:rsidRPr="000A3866" w:rsidRDefault="00301610" w:rsidP="003E2B32">
      <w:pPr>
        <w:pStyle w:val="Numbered111a"/>
        <w:tabs>
          <w:tab w:val="num" w:pos="2520"/>
        </w:tabs>
        <w:spacing w:after="120"/>
        <w:ind w:left="2520" w:hanging="720"/>
        <w:rPr>
          <w:rFonts w:asciiTheme="minorHAnsi" w:hAnsiTheme="minorHAnsi" w:cs="Calibri"/>
        </w:rPr>
      </w:pPr>
      <w:r w:rsidRPr="000A3866">
        <w:rPr>
          <w:rFonts w:asciiTheme="minorHAnsi" w:hAnsiTheme="minorHAnsi" w:cs="Calibri"/>
        </w:rPr>
        <w:lastRenderedPageBreak/>
        <w:t xml:space="preserve">in relation to any employee who is not a Transferring Provider Employee identified in the Provider’s Final Provider Personnel List, and in respect of whom it is later alleged or determined that the Employment Regulations applied so as to transfer his/her employment from the Provider or Sub-contractor, to the Replacement Provider or Replacement Sub-contractor to the extent that the proceeding, claim or demand by HMRC or other statutory authority relates to financial obligations arising </w:t>
      </w:r>
      <w:r w:rsidRPr="000A3866">
        <w:rPr>
          <w:rFonts w:asciiTheme="minorHAnsi" w:hAnsiTheme="minorHAnsi" w:cs="Calibri"/>
          <w:color w:val="000000"/>
        </w:rPr>
        <w:t xml:space="preserve">on and </w:t>
      </w:r>
      <w:r w:rsidRPr="000A3866">
        <w:rPr>
          <w:rFonts w:asciiTheme="minorHAnsi" w:hAnsiTheme="minorHAnsi" w:cs="Calibri"/>
        </w:rPr>
        <w:t>after the Service Transfer Date;</w:t>
      </w:r>
    </w:p>
    <w:p w14:paraId="16C5D5C1"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 failure of the Replacement Provider or Replacement Sub-contractor to discharge or procure the discharge of all wages, salaries and all other benefits and all PAYE tax deductions and national insurance contributions relating to the Transferring Provider Employees identified in the Provider’s Final Provider Personnel List in respect of the period from (and including) the Service Transfer Date; and</w:t>
      </w:r>
    </w:p>
    <w:p w14:paraId="3EA6102D" w14:textId="77777777" w:rsidR="00301610" w:rsidRPr="000A3866" w:rsidRDefault="00301610" w:rsidP="00671C6F">
      <w:pPr>
        <w:pStyle w:val="AppendixText3"/>
        <w:numPr>
          <w:ilvl w:val="2"/>
          <w:numId w:val="82"/>
        </w:numPr>
        <w:spacing w:after="120"/>
        <w:rPr>
          <w:rFonts w:asciiTheme="minorHAnsi" w:hAnsiTheme="minorHAnsi" w:cs="Calibri"/>
        </w:rPr>
      </w:pPr>
      <w:r w:rsidRPr="000A3866">
        <w:rPr>
          <w:rFonts w:asciiTheme="minorHAnsi" w:hAnsiTheme="minorHAnsi" w:cs="Calibri"/>
        </w:rPr>
        <w:t>any claim made by or in respect of a Transferring Provider Employee identified in the Provider’s Final Provider Personnel List or any appropriate employee representative (as defined in the Employment Regulations) of any such Transferring Provider Employee relating to any act or omission of the Replacement Provider or Replacement Sub-contractor in relation to obligations under regulation 13 of the Employment Regulations.</w:t>
      </w:r>
    </w:p>
    <w:p w14:paraId="7A11A146" w14:textId="565FC195" w:rsidR="003E2B32"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The indemnities in Paragraph</w:t>
      </w:r>
      <w:r w:rsidR="000F6AD3">
        <w:rPr>
          <w:rFonts w:asciiTheme="minorHAnsi" w:hAnsiTheme="minorHAnsi" w:cs="Calibri"/>
        </w:rPr>
        <w:t xml:space="preserve"> 2.12 </w:t>
      </w:r>
      <w:r w:rsidRPr="000A3866">
        <w:rPr>
          <w:rFonts w:asciiTheme="minorHAnsi" w:hAnsiTheme="minorHAnsi" w:cs="Calibri"/>
        </w:rPr>
        <w:t>shall not apply to the extent that the Employee Liabilities arise or are attributable to an act or omission of the Provider and/or any Sub-contractor (as applicable) whether occurring or having its origin before, on or after the Service Transfer Date, including any Employee Liabilities arising from the failure by the Provider and/or any Sub-contractor (as applicable) to comply with its obligations under the Employment Regulations.</w:t>
      </w:r>
    </w:p>
    <w:p w14:paraId="63EA2704" w14:textId="77777777" w:rsidR="00A57A39" w:rsidRDefault="00A57A39">
      <w:pPr>
        <w:rPr>
          <w:b/>
          <w:bCs/>
        </w:rPr>
      </w:pPr>
      <w:r>
        <w:rPr>
          <w:b/>
          <w:bCs/>
        </w:rPr>
        <w:br w:type="page"/>
      </w:r>
    </w:p>
    <w:p w14:paraId="3D7B058C" w14:textId="2FCCEE99" w:rsidR="008D13DA" w:rsidRPr="00A57A39" w:rsidRDefault="00301610" w:rsidP="00A57A39">
      <w:pPr>
        <w:outlineLvl w:val="2"/>
        <w:rPr>
          <w:b/>
          <w:bCs/>
        </w:rPr>
      </w:pPr>
      <w:r w:rsidRPr="00A57A39">
        <w:rPr>
          <w:b/>
          <w:bCs/>
        </w:rPr>
        <w:lastRenderedPageBreak/>
        <w:t>Annex E1: List of Notified Sub-contractors</w:t>
      </w:r>
    </w:p>
    <w:p w14:paraId="1D429C90" w14:textId="18E25246" w:rsidR="00301610" w:rsidRPr="008D13DA" w:rsidRDefault="00301610" w:rsidP="003E2B32">
      <w:pPr>
        <w:spacing w:after="120"/>
        <w:rPr>
          <w:rFonts w:cs="Calibri"/>
          <w:sz w:val="24"/>
        </w:rPr>
      </w:pPr>
    </w:p>
    <w:p w14:paraId="1F7CFB6F" w14:textId="77777777" w:rsidR="00301610" w:rsidRPr="008D13DA" w:rsidRDefault="00301610" w:rsidP="003E2B32">
      <w:pPr>
        <w:spacing w:after="120"/>
        <w:rPr>
          <w:rFonts w:cs="Calibri"/>
          <w:sz w:val="24"/>
        </w:rPr>
        <w:sectPr w:rsidR="00301610" w:rsidRPr="008D13DA" w:rsidSect="00301610">
          <w:footerReference w:type="default" r:id="rId17"/>
          <w:pgSz w:w="11909" w:h="16834"/>
          <w:pgMar w:top="1701" w:right="851" w:bottom="1134" w:left="851" w:header="567" w:footer="567" w:gutter="0"/>
          <w:cols w:space="720"/>
          <w:docGrid w:linePitch="326"/>
        </w:sectPr>
      </w:pPr>
    </w:p>
    <w:p w14:paraId="18C690DE" w14:textId="77777777" w:rsidR="00301610" w:rsidRPr="00A57A39" w:rsidRDefault="00301610" w:rsidP="00A57A39">
      <w:pPr>
        <w:outlineLvl w:val="2"/>
        <w:rPr>
          <w:b/>
          <w:bCs/>
        </w:rPr>
      </w:pPr>
      <w:r w:rsidRPr="00A57A39">
        <w:rPr>
          <w:b/>
          <w:bCs/>
        </w:rPr>
        <w:lastRenderedPageBreak/>
        <w:t>Annex E2: Staffing Information</w:t>
      </w:r>
    </w:p>
    <w:p w14:paraId="14B04953" w14:textId="77777777" w:rsidR="00301610" w:rsidRPr="000A3866" w:rsidRDefault="00301610" w:rsidP="003E2B32">
      <w:pPr>
        <w:pStyle w:val="StdBodyTextBold"/>
        <w:spacing w:after="120"/>
        <w:rPr>
          <w:rFonts w:asciiTheme="minorHAnsi" w:hAnsiTheme="minorHAnsi" w:cs="Calibri"/>
        </w:rPr>
      </w:pPr>
      <w:r w:rsidRPr="000A3866">
        <w:rPr>
          <w:rFonts w:asciiTheme="minorHAnsi" w:hAnsiTheme="minorHAnsi" w:cs="Calibri"/>
        </w:rPr>
        <w:t>Employee Information (Anonymised)</w:t>
      </w:r>
    </w:p>
    <w:p w14:paraId="49F9C33A" w14:textId="77777777" w:rsidR="00301610" w:rsidRPr="000A3866" w:rsidRDefault="00301610" w:rsidP="003E2B32">
      <w:pPr>
        <w:pStyle w:val="StdBodyText"/>
        <w:keepNext/>
        <w:spacing w:after="120"/>
        <w:rPr>
          <w:rFonts w:asciiTheme="minorHAnsi" w:hAnsiTheme="minorHAnsi" w:cs="Calibri"/>
        </w:rPr>
      </w:pPr>
      <w:r w:rsidRPr="000A3866">
        <w:rPr>
          <w:rFonts w:asciiTheme="minorHAnsi" w:hAnsiTheme="minorHAnsi" w:cs="Calibri"/>
        </w:rPr>
        <w:t>Name of Transferor:</w:t>
      </w:r>
    </w:p>
    <w:p w14:paraId="0DC36C41" w14:textId="77777777" w:rsidR="00301610" w:rsidRPr="000A3866" w:rsidRDefault="00301610" w:rsidP="003E2B32">
      <w:pPr>
        <w:pStyle w:val="StdBodyText"/>
        <w:keepNext/>
        <w:spacing w:after="120"/>
        <w:rPr>
          <w:rFonts w:asciiTheme="minorHAnsi" w:hAnsiTheme="minorHAnsi" w:cs="Calibri"/>
        </w:rPr>
      </w:pPr>
      <w:r w:rsidRPr="000A3866">
        <w:rPr>
          <w:rFonts w:asciiTheme="minorHAnsi" w:hAnsiTheme="minorHAnsi" w:cs="Calibri"/>
        </w:rPr>
        <w:t>Number of Employees in-scope to transfer:</w:t>
      </w:r>
    </w:p>
    <w:p w14:paraId="1D1CA779" w14:textId="77777777" w:rsidR="00301610" w:rsidRPr="000A3866" w:rsidRDefault="00301610" w:rsidP="003E2B32">
      <w:pPr>
        <w:pStyle w:val="AppendixText1"/>
        <w:spacing w:after="120"/>
        <w:rPr>
          <w:rFonts w:asciiTheme="minorHAnsi" w:hAnsiTheme="minorHAnsi" w:cs="Calibri"/>
        </w:rPr>
      </w:pPr>
      <w:r w:rsidRPr="000A3866">
        <w:rPr>
          <w:rFonts w:asciiTheme="minorHAnsi" w:hAnsiTheme="minorHAnsi" w:cs="Calibri"/>
        </w:rPr>
        <w:t>Completion notes</w:t>
      </w:r>
    </w:p>
    <w:p w14:paraId="6F5186B9"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If you have any Key Sub-contractors, please complete all the above information for any staff employed by such Key Sub-contractor(s) in a separate spreadsheet.</w:t>
      </w:r>
    </w:p>
    <w:p w14:paraId="25AA6922"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 xml:space="preserve">This spreadsheet is used to collect information from the current employer (transferor) about employees performing the relevant services to help plan for a potential TUPE transfer. Some or </w:t>
      </w:r>
      <w:proofErr w:type="gramStart"/>
      <w:r w:rsidRPr="000A3866">
        <w:rPr>
          <w:rFonts w:asciiTheme="minorHAnsi" w:hAnsiTheme="minorHAnsi" w:cs="Calibri"/>
        </w:rPr>
        <w:t>all of</w:t>
      </w:r>
      <w:proofErr w:type="gramEnd"/>
      <w:r w:rsidRPr="000A3866">
        <w:rPr>
          <w:rFonts w:asciiTheme="minorHAnsi" w:hAnsiTheme="minorHAnsi" w:cs="Calibri"/>
        </w:rPr>
        <w:t xml:space="preserve"> this information may be disclosed to bidders as part of a procurement process. The information should not reveal the employees’ identities.</w:t>
      </w:r>
    </w:p>
    <w:p w14:paraId="159015FF" w14:textId="77777777" w:rsidR="00301610" w:rsidRPr="000A3866" w:rsidRDefault="00301610" w:rsidP="00671C6F">
      <w:pPr>
        <w:pStyle w:val="AppendixText2"/>
        <w:numPr>
          <w:ilvl w:val="1"/>
          <w:numId w:val="82"/>
        </w:numPr>
        <w:spacing w:after="120"/>
        <w:rPr>
          <w:rFonts w:asciiTheme="minorHAnsi" w:hAnsiTheme="minorHAnsi" w:cs="Calibri"/>
        </w:rPr>
      </w:pPr>
      <w:r w:rsidRPr="000A3866">
        <w:rPr>
          <w:rFonts w:asciiTheme="minorHAnsi" w:hAnsiTheme="minorHAnsi" w:cs="Calibri"/>
        </w:rPr>
        <w:t>If the information cannot be included on this form, attach the additional information, such as relevant policies, and cross reference to the item number and employee number where appropriate.</w:t>
      </w:r>
    </w:p>
    <w:p w14:paraId="53A8868A" w14:textId="77777777" w:rsidR="00301610" w:rsidRPr="008D13DA" w:rsidRDefault="00301610" w:rsidP="003E2B32">
      <w:pPr>
        <w:spacing w:after="120"/>
        <w:rPr>
          <w:rFonts w:cs="Calibri"/>
          <w:sz w:val="24"/>
        </w:rPr>
      </w:pPr>
      <w:r w:rsidRPr="008D13DA">
        <w:rPr>
          <w:rFonts w:cs="Calibri"/>
          <w:sz w:val="24"/>
        </w:rPr>
        <w:br w:type="page"/>
      </w:r>
    </w:p>
    <w:p w14:paraId="34AFC854" w14:textId="77777777" w:rsidR="005F4F6C" w:rsidRPr="000A3866" w:rsidRDefault="005F4F6C" w:rsidP="003E2B32">
      <w:pPr>
        <w:pStyle w:val="Tabletext"/>
        <w:widowControl/>
        <w:autoSpaceDE/>
        <w:autoSpaceDN/>
        <w:spacing w:after="120"/>
        <w:rPr>
          <w:rFonts w:asciiTheme="minorHAnsi" w:hAnsiTheme="minorHAnsi" w:cs="Calibri"/>
          <w:b/>
        </w:rPr>
        <w:sectPr w:rsidR="005F4F6C" w:rsidRPr="000A3866" w:rsidSect="005D680B">
          <w:footerReference w:type="default" r:id="rId18"/>
          <w:pgSz w:w="11906" w:h="16838"/>
          <w:pgMar w:top="1440" w:right="1440" w:bottom="1440" w:left="1440" w:header="708" w:footer="708" w:gutter="0"/>
          <w:cols w:space="708"/>
          <w:docGrid w:linePitch="360"/>
        </w:sectPr>
      </w:pPr>
    </w:p>
    <w:tbl>
      <w:tblPr>
        <w:tblStyle w:val="MSATable-header"/>
        <w:tblW w:w="15137" w:type="dxa"/>
        <w:tblLook w:val="0620" w:firstRow="1" w:lastRow="0" w:firstColumn="0" w:lastColumn="0" w:noHBand="1" w:noVBand="1"/>
      </w:tblPr>
      <w:tblGrid>
        <w:gridCol w:w="1382"/>
        <w:gridCol w:w="1628"/>
        <w:gridCol w:w="1111"/>
        <w:gridCol w:w="1924"/>
        <w:gridCol w:w="1386"/>
        <w:gridCol w:w="3808"/>
        <w:gridCol w:w="1679"/>
        <w:gridCol w:w="2219"/>
      </w:tblGrid>
      <w:tr w:rsidR="00301610" w:rsidRPr="008D13DA" w14:paraId="60DE7ECC"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033E511A" w14:textId="77777777" w:rsidR="00301610" w:rsidRPr="000A3866" w:rsidRDefault="00301610" w:rsidP="003E2B32">
            <w:pPr>
              <w:pStyle w:val="Tabletext"/>
              <w:widowControl/>
              <w:autoSpaceDE/>
              <w:autoSpaceDN/>
              <w:spacing w:after="120"/>
              <w:rPr>
                <w:rFonts w:asciiTheme="minorHAnsi" w:hAnsiTheme="minorHAnsi" w:cs="Calibri"/>
              </w:rPr>
            </w:pPr>
          </w:p>
        </w:tc>
        <w:tc>
          <w:tcPr>
            <w:tcW w:w="13720" w:type="dxa"/>
            <w:gridSpan w:val="7"/>
          </w:tcPr>
          <w:p w14:paraId="08B9F451"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EMPLOYEE DETAILS &amp; KEY TERMS</w:t>
            </w:r>
          </w:p>
        </w:tc>
      </w:tr>
      <w:tr w:rsidR="00301610" w:rsidRPr="008D13DA" w14:paraId="68C21EB3"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Pr>
          <w:p w14:paraId="52B351DC"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Details</w:t>
            </w:r>
          </w:p>
        </w:tc>
        <w:tc>
          <w:tcPr>
            <w:tcW w:w="1701" w:type="dxa"/>
          </w:tcPr>
          <w:p w14:paraId="445835D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Job Title</w:t>
            </w:r>
          </w:p>
        </w:tc>
        <w:tc>
          <w:tcPr>
            <w:tcW w:w="1134" w:type="dxa"/>
          </w:tcPr>
          <w:p w14:paraId="07167FE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Grade / band</w:t>
            </w:r>
          </w:p>
        </w:tc>
        <w:tc>
          <w:tcPr>
            <w:tcW w:w="1984" w:type="dxa"/>
          </w:tcPr>
          <w:p w14:paraId="053591FF"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 xml:space="preserve">Work Location </w:t>
            </w:r>
          </w:p>
        </w:tc>
        <w:tc>
          <w:tcPr>
            <w:tcW w:w="964" w:type="dxa"/>
          </w:tcPr>
          <w:p w14:paraId="732E8547"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Date of Birth (dd/mm/</w:t>
            </w:r>
            <w:proofErr w:type="spellStart"/>
            <w:r w:rsidRPr="000A3866">
              <w:rPr>
                <w:rFonts w:asciiTheme="minorHAnsi" w:hAnsiTheme="minorHAnsi" w:cs="Calibri"/>
              </w:rPr>
              <w:t>yy</w:t>
            </w:r>
            <w:proofErr w:type="spellEnd"/>
            <w:r w:rsidRPr="000A3866">
              <w:rPr>
                <w:rFonts w:asciiTheme="minorHAnsi" w:hAnsiTheme="minorHAnsi" w:cs="Calibri"/>
              </w:rPr>
              <w:t>)</w:t>
            </w:r>
          </w:p>
        </w:tc>
        <w:tc>
          <w:tcPr>
            <w:tcW w:w="3969" w:type="dxa"/>
          </w:tcPr>
          <w:p w14:paraId="5ABBE3FC"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Employment status (for example, employee, fixed-term employee, self-employed, agency worker)?</w:t>
            </w:r>
          </w:p>
        </w:tc>
        <w:tc>
          <w:tcPr>
            <w:tcW w:w="1699" w:type="dxa"/>
          </w:tcPr>
          <w:p w14:paraId="752629AA"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Continuous service date (dd/mm/</w:t>
            </w:r>
            <w:proofErr w:type="spellStart"/>
            <w:r w:rsidRPr="000A3866">
              <w:rPr>
                <w:rFonts w:asciiTheme="minorHAnsi" w:hAnsiTheme="minorHAnsi" w:cs="Calibri"/>
              </w:rPr>
              <w:t>yy</w:t>
            </w:r>
            <w:proofErr w:type="spellEnd"/>
            <w:r w:rsidRPr="000A3866">
              <w:rPr>
                <w:rFonts w:asciiTheme="minorHAnsi" w:hAnsiTheme="minorHAnsi" w:cs="Calibri"/>
              </w:rPr>
              <w:t>)</w:t>
            </w:r>
          </w:p>
        </w:tc>
        <w:tc>
          <w:tcPr>
            <w:tcW w:w="2269" w:type="dxa"/>
          </w:tcPr>
          <w:p w14:paraId="541946E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Date employment started with existing employer</w:t>
            </w:r>
          </w:p>
        </w:tc>
      </w:tr>
      <w:tr w:rsidR="00301610" w:rsidRPr="008D13DA" w14:paraId="47A87DDE" w14:textId="77777777" w:rsidTr="005B4975">
        <w:trPr>
          <w:trHeight w:val="680"/>
        </w:trPr>
        <w:tc>
          <w:tcPr>
            <w:tcW w:w="1417" w:type="dxa"/>
          </w:tcPr>
          <w:p w14:paraId="7A20B2DC"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1</w:t>
            </w:r>
          </w:p>
        </w:tc>
        <w:tc>
          <w:tcPr>
            <w:tcW w:w="1701" w:type="dxa"/>
          </w:tcPr>
          <w:p w14:paraId="537A8919" w14:textId="77777777" w:rsidR="00301610" w:rsidRPr="000A3866" w:rsidRDefault="00301610" w:rsidP="003E2B32">
            <w:pPr>
              <w:pStyle w:val="Tabletext"/>
              <w:widowControl/>
              <w:autoSpaceDE/>
              <w:autoSpaceDN/>
              <w:spacing w:after="120"/>
              <w:rPr>
                <w:rFonts w:asciiTheme="minorHAnsi" w:hAnsiTheme="minorHAnsi" w:cs="Calibri"/>
              </w:rPr>
            </w:pPr>
          </w:p>
        </w:tc>
        <w:tc>
          <w:tcPr>
            <w:tcW w:w="1134" w:type="dxa"/>
          </w:tcPr>
          <w:p w14:paraId="1EEA6292"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20D43064" w14:textId="77777777" w:rsidR="00301610" w:rsidRPr="000A3866" w:rsidRDefault="00301610" w:rsidP="003E2B32">
            <w:pPr>
              <w:pStyle w:val="Tabletext"/>
              <w:widowControl/>
              <w:autoSpaceDE/>
              <w:autoSpaceDN/>
              <w:spacing w:after="120"/>
              <w:rPr>
                <w:rFonts w:asciiTheme="minorHAnsi" w:hAnsiTheme="minorHAnsi" w:cs="Calibri"/>
              </w:rPr>
            </w:pPr>
          </w:p>
        </w:tc>
        <w:tc>
          <w:tcPr>
            <w:tcW w:w="964" w:type="dxa"/>
          </w:tcPr>
          <w:p w14:paraId="07512C65" w14:textId="77777777" w:rsidR="00301610" w:rsidRPr="000A3866" w:rsidRDefault="00301610" w:rsidP="003E2B32">
            <w:pPr>
              <w:pStyle w:val="Tabletext"/>
              <w:widowControl/>
              <w:autoSpaceDE/>
              <w:autoSpaceDN/>
              <w:spacing w:after="120"/>
              <w:rPr>
                <w:rFonts w:asciiTheme="minorHAnsi" w:hAnsiTheme="minorHAnsi" w:cs="Calibri"/>
              </w:rPr>
            </w:pPr>
          </w:p>
        </w:tc>
        <w:tc>
          <w:tcPr>
            <w:tcW w:w="3969" w:type="dxa"/>
          </w:tcPr>
          <w:p w14:paraId="5020DDC8" w14:textId="77777777" w:rsidR="00301610" w:rsidRPr="000A3866" w:rsidRDefault="00301610" w:rsidP="003E2B32">
            <w:pPr>
              <w:pStyle w:val="Tabletext"/>
              <w:widowControl/>
              <w:autoSpaceDE/>
              <w:autoSpaceDN/>
              <w:spacing w:after="120"/>
              <w:rPr>
                <w:rFonts w:asciiTheme="minorHAnsi" w:hAnsiTheme="minorHAnsi" w:cs="Calibri"/>
              </w:rPr>
            </w:pPr>
          </w:p>
        </w:tc>
        <w:tc>
          <w:tcPr>
            <w:tcW w:w="1699" w:type="dxa"/>
          </w:tcPr>
          <w:p w14:paraId="17E91940" w14:textId="77777777" w:rsidR="00301610" w:rsidRPr="000A3866" w:rsidRDefault="00301610" w:rsidP="003E2B32">
            <w:pPr>
              <w:pStyle w:val="Tabletext"/>
              <w:widowControl/>
              <w:autoSpaceDE/>
              <w:autoSpaceDN/>
              <w:spacing w:after="120"/>
              <w:rPr>
                <w:rFonts w:asciiTheme="minorHAnsi" w:hAnsiTheme="minorHAnsi" w:cs="Calibri"/>
              </w:rPr>
            </w:pPr>
          </w:p>
        </w:tc>
        <w:tc>
          <w:tcPr>
            <w:tcW w:w="2269" w:type="dxa"/>
          </w:tcPr>
          <w:p w14:paraId="647A6CB0"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0C6DE299" w14:textId="77777777" w:rsidTr="005B4975">
        <w:trPr>
          <w:trHeight w:val="680"/>
        </w:trPr>
        <w:tc>
          <w:tcPr>
            <w:tcW w:w="1417" w:type="dxa"/>
          </w:tcPr>
          <w:p w14:paraId="25F19700"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2</w:t>
            </w:r>
          </w:p>
        </w:tc>
        <w:tc>
          <w:tcPr>
            <w:tcW w:w="1701" w:type="dxa"/>
          </w:tcPr>
          <w:p w14:paraId="403A9D50" w14:textId="77777777" w:rsidR="00301610" w:rsidRPr="000A3866" w:rsidRDefault="00301610" w:rsidP="003E2B32">
            <w:pPr>
              <w:pStyle w:val="Tabletext"/>
              <w:widowControl/>
              <w:autoSpaceDE/>
              <w:autoSpaceDN/>
              <w:spacing w:after="120"/>
              <w:rPr>
                <w:rFonts w:asciiTheme="minorHAnsi" w:hAnsiTheme="minorHAnsi" w:cs="Calibri"/>
              </w:rPr>
            </w:pPr>
          </w:p>
        </w:tc>
        <w:tc>
          <w:tcPr>
            <w:tcW w:w="1134" w:type="dxa"/>
          </w:tcPr>
          <w:p w14:paraId="23B1D663"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787A6303" w14:textId="77777777" w:rsidR="00301610" w:rsidRPr="000A3866" w:rsidRDefault="00301610" w:rsidP="003E2B32">
            <w:pPr>
              <w:pStyle w:val="Tabletext"/>
              <w:widowControl/>
              <w:autoSpaceDE/>
              <w:autoSpaceDN/>
              <w:spacing w:after="120"/>
              <w:rPr>
                <w:rFonts w:asciiTheme="minorHAnsi" w:hAnsiTheme="minorHAnsi" w:cs="Calibri"/>
              </w:rPr>
            </w:pPr>
          </w:p>
        </w:tc>
        <w:tc>
          <w:tcPr>
            <w:tcW w:w="964" w:type="dxa"/>
          </w:tcPr>
          <w:p w14:paraId="0A355C22" w14:textId="77777777" w:rsidR="00301610" w:rsidRPr="000A3866" w:rsidRDefault="00301610" w:rsidP="003E2B32">
            <w:pPr>
              <w:pStyle w:val="Tabletext"/>
              <w:widowControl/>
              <w:autoSpaceDE/>
              <w:autoSpaceDN/>
              <w:spacing w:after="120"/>
              <w:rPr>
                <w:rFonts w:asciiTheme="minorHAnsi" w:hAnsiTheme="minorHAnsi" w:cs="Calibri"/>
              </w:rPr>
            </w:pPr>
          </w:p>
        </w:tc>
        <w:tc>
          <w:tcPr>
            <w:tcW w:w="3969" w:type="dxa"/>
          </w:tcPr>
          <w:p w14:paraId="3C1C4983" w14:textId="77777777" w:rsidR="00301610" w:rsidRPr="000A3866" w:rsidRDefault="00301610" w:rsidP="003E2B32">
            <w:pPr>
              <w:pStyle w:val="Tabletext"/>
              <w:widowControl/>
              <w:autoSpaceDE/>
              <w:autoSpaceDN/>
              <w:spacing w:after="120"/>
              <w:rPr>
                <w:rFonts w:asciiTheme="minorHAnsi" w:hAnsiTheme="minorHAnsi" w:cs="Calibri"/>
              </w:rPr>
            </w:pPr>
          </w:p>
        </w:tc>
        <w:tc>
          <w:tcPr>
            <w:tcW w:w="1699" w:type="dxa"/>
          </w:tcPr>
          <w:p w14:paraId="243CF32B" w14:textId="77777777" w:rsidR="00301610" w:rsidRPr="000A3866" w:rsidRDefault="00301610" w:rsidP="003E2B32">
            <w:pPr>
              <w:pStyle w:val="Tabletext"/>
              <w:widowControl/>
              <w:autoSpaceDE/>
              <w:autoSpaceDN/>
              <w:spacing w:after="120"/>
              <w:rPr>
                <w:rFonts w:asciiTheme="minorHAnsi" w:hAnsiTheme="minorHAnsi" w:cs="Calibri"/>
              </w:rPr>
            </w:pPr>
          </w:p>
        </w:tc>
        <w:tc>
          <w:tcPr>
            <w:tcW w:w="2269" w:type="dxa"/>
          </w:tcPr>
          <w:p w14:paraId="51498486"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54C13467" w14:textId="77777777" w:rsidTr="005B4975">
        <w:trPr>
          <w:trHeight w:val="680"/>
        </w:trPr>
        <w:tc>
          <w:tcPr>
            <w:tcW w:w="1417" w:type="dxa"/>
          </w:tcPr>
          <w:p w14:paraId="6E9AB9DB"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40D90231" w14:textId="77777777" w:rsidR="00301610" w:rsidRPr="000A3866" w:rsidRDefault="00301610" w:rsidP="003E2B32">
            <w:pPr>
              <w:pStyle w:val="Tabletext"/>
              <w:widowControl/>
              <w:autoSpaceDE/>
              <w:autoSpaceDN/>
              <w:spacing w:after="120"/>
              <w:rPr>
                <w:rFonts w:asciiTheme="minorHAnsi" w:hAnsiTheme="minorHAnsi" w:cs="Calibri"/>
              </w:rPr>
            </w:pPr>
          </w:p>
        </w:tc>
        <w:tc>
          <w:tcPr>
            <w:tcW w:w="1134" w:type="dxa"/>
          </w:tcPr>
          <w:p w14:paraId="6035E08C"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0DF45765" w14:textId="77777777" w:rsidR="00301610" w:rsidRPr="000A3866" w:rsidRDefault="00301610" w:rsidP="003E2B32">
            <w:pPr>
              <w:pStyle w:val="Tabletext"/>
              <w:widowControl/>
              <w:autoSpaceDE/>
              <w:autoSpaceDN/>
              <w:spacing w:after="120"/>
              <w:rPr>
                <w:rFonts w:asciiTheme="minorHAnsi" w:hAnsiTheme="minorHAnsi" w:cs="Calibri"/>
              </w:rPr>
            </w:pPr>
          </w:p>
        </w:tc>
        <w:tc>
          <w:tcPr>
            <w:tcW w:w="964" w:type="dxa"/>
          </w:tcPr>
          <w:p w14:paraId="71C96CD2" w14:textId="77777777" w:rsidR="00301610" w:rsidRPr="000A3866" w:rsidRDefault="00301610" w:rsidP="003E2B32">
            <w:pPr>
              <w:pStyle w:val="Tabletext"/>
              <w:widowControl/>
              <w:autoSpaceDE/>
              <w:autoSpaceDN/>
              <w:spacing w:after="120"/>
              <w:rPr>
                <w:rFonts w:asciiTheme="minorHAnsi" w:hAnsiTheme="minorHAnsi" w:cs="Calibri"/>
              </w:rPr>
            </w:pPr>
          </w:p>
        </w:tc>
        <w:tc>
          <w:tcPr>
            <w:tcW w:w="3969" w:type="dxa"/>
          </w:tcPr>
          <w:p w14:paraId="576097CB" w14:textId="77777777" w:rsidR="00301610" w:rsidRPr="000A3866" w:rsidRDefault="00301610" w:rsidP="003E2B32">
            <w:pPr>
              <w:pStyle w:val="Tabletext"/>
              <w:widowControl/>
              <w:autoSpaceDE/>
              <w:autoSpaceDN/>
              <w:spacing w:after="120"/>
              <w:rPr>
                <w:rFonts w:asciiTheme="minorHAnsi" w:hAnsiTheme="minorHAnsi" w:cs="Calibri"/>
              </w:rPr>
            </w:pPr>
          </w:p>
        </w:tc>
        <w:tc>
          <w:tcPr>
            <w:tcW w:w="1699" w:type="dxa"/>
          </w:tcPr>
          <w:p w14:paraId="2FAC28FA" w14:textId="77777777" w:rsidR="00301610" w:rsidRPr="000A3866" w:rsidRDefault="00301610" w:rsidP="003E2B32">
            <w:pPr>
              <w:pStyle w:val="Tabletext"/>
              <w:widowControl/>
              <w:autoSpaceDE/>
              <w:autoSpaceDN/>
              <w:spacing w:after="120"/>
              <w:rPr>
                <w:rFonts w:asciiTheme="minorHAnsi" w:hAnsiTheme="minorHAnsi" w:cs="Calibri"/>
              </w:rPr>
            </w:pPr>
          </w:p>
        </w:tc>
        <w:tc>
          <w:tcPr>
            <w:tcW w:w="2269" w:type="dxa"/>
          </w:tcPr>
          <w:p w14:paraId="7AACDDAD"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C8E4295" w14:textId="77777777" w:rsidTr="005B4975">
        <w:trPr>
          <w:trHeight w:val="680"/>
        </w:trPr>
        <w:tc>
          <w:tcPr>
            <w:tcW w:w="1417" w:type="dxa"/>
          </w:tcPr>
          <w:p w14:paraId="13042551"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21185C5C" w14:textId="77777777" w:rsidR="00301610" w:rsidRPr="000A3866" w:rsidRDefault="00301610" w:rsidP="003E2B32">
            <w:pPr>
              <w:pStyle w:val="Tabletext"/>
              <w:widowControl/>
              <w:autoSpaceDE/>
              <w:autoSpaceDN/>
              <w:spacing w:after="120"/>
              <w:rPr>
                <w:rFonts w:asciiTheme="minorHAnsi" w:hAnsiTheme="minorHAnsi" w:cs="Calibri"/>
              </w:rPr>
            </w:pPr>
          </w:p>
        </w:tc>
        <w:tc>
          <w:tcPr>
            <w:tcW w:w="1134" w:type="dxa"/>
          </w:tcPr>
          <w:p w14:paraId="3E9BF749"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006A7866" w14:textId="77777777" w:rsidR="00301610" w:rsidRPr="000A3866" w:rsidRDefault="00301610" w:rsidP="003E2B32">
            <w:pPr>
              <w:pStyle w:val="Tabletext"/>
              <w:widowControl/>
              <w:autoSpaceDE/>
              <w:autoSpaceDN/>
              <w:spacing w:after="120"/>
              <w:rPr>
                <w:rFonts w:asciiTheme="minorHAnsi" w:hAnsiTheme="minorHAnsi" w:cs="Calibri"/>
              </w:rPr>
            </w:pPr>
          </w:p>
        </w:tc>
        <w:tc>
          <w:tcPr>
            <w:tcW w:w="964" w:type="dxa"/>
          </w:tcPr>
          <w:p w14:paraId="0F99A278" w14:textId="77777777" w:rsidR="00301610" w:rsidRPr="000A3866" w:rsidRDefault="00301610" w:rsidP="003E2B32">
            <w:pPr>
              <w:pStyle w:val="Tabletext"/>
              <w:widowControl/>
              <w:autoSpaceDE/>
              <w:autoSpaceDN/>
              <w:spacing w:after="120"/>
              <w:rPr>
                <w:rFonts w:asciiTheme="minorHAnsi" w:hAnsiTheme="minorHAnsi" w:cs="Calibri"/>
              </w:rPr>
            </w:pPr>
          </w:p>
        </w:tc>
        <w:tc>
          <w:tcPr>
            <w:tcW w:w="3969" w:type="dxa"/>
          </w:tcPr>
          <w:p w14:paraId="13FA9F07" w14:textId="77777777" w:rsidR="00301610" w:rsidRPr="000A3866" w:rsidRDefault="00301610" w:rsidP="003E2B32">
            <w:pPr>
              <w:pStyle w:val="Tabletext"/>
              <w:widowControl/>
              <w:autoSpaceDE/>
              <w:autoSpaceDN/>
              <w:spacing w:after="120"/>
              <w:rPr>
                <w:rFonts w:asciiTheme="minorHAnsi" w:hAnsiTheme="minorHAnsi" w:cs="Calibri"/>
              </w:rPr>
            </w:pPr>
          </w:p>
        </w:tc>
        <w:tc>
          <w:tcPr>
            <w:tcW w:w="1699" w:type="dxa"/>
          </w:tcPr>
          <w:p w14:paraId="10B38ED3" w14:textId="77777777" w:rsidR="00301610" w:rsidRPr="000A3866" w:rsidRDefault="00301610" w:rsidP="003E2B32">
            <w:pPr>
              <w:pStyle w:val="Tabletext"/>
              <w:widowControl/>
              <w:autoSpaceDE/>
              <w:autoSpaceDN/>
              <w:spacing w:after="120"/>
              <w:rPr>
                <w:rFonts w:asciiTheme="minorHAnsi" w:hAnsiTheme="minorHAnsi" w:cs="Calibri"/>
              </w:rPr>
            </w:pPr>
          </w:p>
        </w:tc>
        <w:tc>
          <w:tcPr>
            <w:tcW w:w="2269" w:type="dxa"/>
          </w:tcPr>
          <w:p w14:paraId="537AE41E"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1ABBB242" w14:textId="77777777" w:rsidTr="005B4975">
        <w:trPr>
          <w:trHeight w:val="680"/>
        </w:trPr>
        <w:tc>
          <w:tcPr>
            <w:tcW w:w="1417" w:type="dxa"/>
          </w:tcPr>
          <w:p w14:paraId="689D0AAB"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6BAF3954" w14:textId="77777777" w:rsidR="00301610" w:rsidRPr="000A3866" w:rsidRDefault="00301610" w:rsidP="003E2B32">
            <w:pPr>
              <w:pStyle w:val="Tabletext"/>
              <w:widowControl/>
              <w:autoSpaceDE/>
              <w:autoSpaceDN/>
              <w:spacing w:after="120"/>
              <w:rPr>
                <w:rFonts w:asciiTheme="minorHAnsi" w:hAnsiTheme="minorHAnsi" w:cs="Calibri"/>
              </w:rPr>
            </w:pPr>
          </w:p>
        </w:tc>
        <w:tc>
          <w:tcPr>
            <w:tcW w:w="1134" w:type="dxa"/>
          </w:tcPr>
          <w:p w14:paraId="3C374B58"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30524450" w14:textId="77777777" w:rsidR="00301610" w:rsidRPr="000A3866" w:rsidRDefault="00301610" w:rsidP="003E2B32">
            <w:pPr>
              <w:pStyle w:val="Tabletext"/>
              <w:widowControl/>
              <w:autoSpaceDE/>
              <w:autoSpaceDN/>
              <w:spacing w:after="120"/>
              <w:rPr>
                <w:rFonts w:asciiTheme="minorHAnsi" w:hAnsiTheme="minorHAnsi" w:cs="Calibri"/>
              </w:rPr>
            </w:pPr>
          </w:p>
        </w:tc>
        <w:tc>
          <w:tcPr>
            <w:tcW w:w="964" w:type="dxa"/>
          </w:tcPr>
          <w:p w14:paraId="5F1386A1" w14:textId="77777777" w:rsidR="00301610" w:rsidRPr="000A3866" w:rsidRDefault="00301610" w:rsidP="003E2B32">
            <w:pPr>
              <w:pStyle w:val="Tabletext"/>
              <w:widowControl/>
              <w:autoSpaceDE/>
              <w:autoSpaceDN/>
              <w:spacing w:after="120"/>
              <w:rPr>
                <w:rFonts w:asciiTheme="minorHAnsi" w:hAnsiTheme="minorHAnsi" w:cs="Calibri"/>
              </w:rPr>
            </w:pPr>
          </w:p>
        </w:tc>
        <w:tc>
          <w:tcPr>
            <w:tcW w:w="3969" w:type="dxa"/>
          </w:tcPr>
          <w:p w14:paraId="0B20B8F7" w14:textId="77777777" w:rsidR="00301610" w:rsidRPr="000A3866" w:rsidRDefault="00301610" w:rsidP="003E2B32">
            <w:pPr>
              <w:pStyle w:val="Tabletext"/>
              <w:widowControl/>
              <w:autoSpaceDE/>
              <w:autoSpaceDN/>
              <w:spacing w:after="120"/>
              <w:rPr>
                <w:rFonts w:asciiTheme="minorHAnsi" w:hAnsiTheme="minorHAnsi" w:cs="Calibri"/>
              </w:rPr>
            </w:pPr>
          </w:p>
        </w:tc>
        <w:tc>
          <w:tcPr>
            <w:tcW w:w="1699" w:type="dxa"/>
          </w:tcPr>
          <w:p w14:paraId="0164937B" w14:textId="77777777" w:rsidR="00301610" w:rsidRPr="000A3866" w:rsidRDefault="00301610" w:rsidP="003E2B32">
            <w:pPr>
              <w:pStyle w:val="Tabletext"/>
              <w:widowControl/>
              <w:autoSpaceDE/>
              <w:autoSpaceDN/>
              <w:spacing w:after="120"/>
              <w:rPr>
                <w:rFonts w:asciiTheme="minorHAnsi" w:hAnsiTheme="minorHAnsi" w:cs="Calibri"/>
              </w:rPr>
            </w:pPr>
          </w:p>
        </w:tc>
        <w:tc>
          <w:tcPr>
            <w:tcW w:w="2269" w:type="dxa"/>
          </w:tcPr>
          <w:p w14:paraId="0A7A8E8F"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1C3A722A" w14:textId="77777777" w:rsidTr="005B4975">
        <w:trPr>
          <w:trHeight w:val="680"/>
        </w:trPr>
        <w:tc>
          <w:tcPr>
            <w:tcW w:w="1417" w:type="dxa"/>
          </w:tcPr>
          <w:p w14:paraId="2DB256B2"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2DB4BC26" w14:textId="77777777" w:rsidR="00301610" w:rsidRPr="000A3866" w:rsidRDefault="00301610" w:rsidP="003E2B32">
            <w:pPr>
              <w:pStyle w:val="Tabletext"/>
              <w:widowControl/>
              <w:autoSpaceDE/>
              <w:autoSpaceDN/>
              <w:spacing w:after="120"/>
              <w:rPr>
                <w:rFonts w:asciiTheme="minorHAnsi" w:hAnsiTheme="minorHAnsi" w:cs="Calibri"/>
              </w:rPr>
            </w:pPr>
          </w:p>
        </w:tc>
        <w:tc>
          <w:tcPr>
            <w:tcW w:w="1134" w:type="dxa"/>
          </w:tcPr>
          <w:p w14:paraId="09A2D8F5"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4769F45A" w14:textId="77777777" w:rsidR="00301610" w:rsidRPr="000A3866" w:rsidRDefault="00301610" w:rsidP="003E2B32">
            <w:pPr>
              <w:pStyle w:val="Tabletext"/>
              <w:widowControl/>
              <w:autoSpaceDE/>
              <w:autoSpaceDN/>
              <w:spacing w:after="120"/>
              <w:rPr>
                <w:rFonts w:asciiTheme="minorHAnsi" w:hAnsiTheme="minorHAnsi" w:cs="Calibri"/>
              </w:rPr>
            </w:pPr>
          </w:p>
        </w:tc>
        <w:tc>
          <w:tcPr>
            <w:tcW w:w="964" w:type="dxa"/>
          </w:tcPr>
          <w:p w14:paraId="46CFEB83" w14:textId="77777777" w:rsidR="00301610" w:rsidRPr="000A3866" w:rsidRDefault="00301610" w:rsidP="003E2B32">
            <w:pPr>
              <w:pStyle w:val="Tabletext"/>
              <w:widowControl/>
              <w:autoSpaceDE/>
              <w:autoSpaceDN/>
              <w:spacing w:after="120"/>
              <w:rPr>
                <w:rFonts w:asciiTheme="minorHAnsi" w:hAnsiTheme="minorHAnsi" w:cs="Calibri"/>
              </w:rPr>
            </w:pPr>
          </w:p>
        </w:tc>
        <w:tc>
          <w:tcPr>
            <w:tcW w:w="3969" w:type="dxa"/>
          </w:tcPr>
          <w:p w14:paraId="318AD569" w14:textId="77777777" w:rsidR="00301610" w:rsidRPr="000A3866" w:rsidRDefault="00301610" w:rsidP="003E2B32">
            <w:pPr>
              <w:pStyle w:val="Tabletext"/>
              <w:widowControl/>
              <w:autoSpaceDE/>
              <w:autoSpaceDN/>
              <w:spacing w:after="120"/>
              <w:rPr>
                <w:rFonts w:asciiTheme="minorHAnsi" w:hAnsiTheme="minorHAnsi" w:cs="Calibri"/>
              </w:rPr>
            </w:pPr>
          </w:p>
        </w:tc>
        <w:tc>
          <w:tcPr>
            <w:tcW w:w="1699" w:type="dxa"/>
          </w:tcPr>
          <w:p w14:paraId="3629E84C" w14:textId="77777777" w:rsidR="00301610" w:rsidRPr="000A3866" w:rsidRDefault="00301610" w:rsidP="003E2B32">
            <w:pPr>
              <w:pStyle w:val="Tabletext"/>
              <w:widowControl/>
              <w:autoSpaceDE/>
              <w:autoSpaceDN/>
              <w:spacing w:after="120"/>
              <w:rPr>
                <w:rFonts w:asciiTheme="minorHAnsi" w:hAnsiTheme="minorHAnsi" w:cs="Calibri"/>
              </w:rPr>
            </w:pPr>
          </w:p>
        </w:tc>
        <w:tc>
          <w:tcPr>
            <w:tcW w:w="2269" w:type="dxa"/>
          </w:tcPr>
          <w:p w14:paraId="00C18C92"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03BD2F9" w14:textId="77777777" w:rsidTr="005B4975">
        <w:trPr>
          <w:trHeight w:val="680"/>
        </w:trPr>
        <w:tc>
          <w:tcPr>
            <w:tcW w:w="1417" w:type="dxa"/>
          </w:tcPr>
          <w:p w14:paraId="093A86C9"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25517D9D" w14:textId="77777777" w:rsidR="00301610" w:rsidRPr="000A3866" w:rsidRDefault="00301610" w:rsidP="003E2B32">
            <w:pPr>
              <w:pStyle w:val="Tabletext"/>
              <w:widowControl/>
              <w:autoSpaceDE/>
              <w:autoSpaceDN/>
              <w:spacing w:after="120"/>
              <w:rPr>
                <w:rFonts w:asciiTheme="minorHAnsi" w:hAnsiTheme="minorHAnsi" w:cs="Calibri"/>
              </w:rPr>
            </w:pPr>
          </w:p>
        </w:tc>
        <w:tc>
          <w:tcPr>
            <w:tcW w:w="1134" w:type="dxa"/>
          </w:tcPr>
          <w:p w14:paraId="424CAECA"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12DA46CD" w14:textId="77777777" w:rsidR="00301610" w:rsidRPr="000A3866" w:rsidRDefault="00301610" w:rsidP="003E2B32">
            <w:pPr>
              <w:pStyle w:val="Tabletext"/>
              <w:widowControl/>
              <w:autoSpaceDE/>
              <w:autoSpaceDN/>
              <w:spacing w:after="120"/>
              <w:rPr>
                <w:rFonts w:asciiTheme="minorHAnsi" w:hAnsiTheme="minorHAnsi" w:cs="Calibri"/>
              </w:rPr>
            </w:pPr>
          </w:p>
        </w:tc>
        <w:tc>
          <w:tcPr>
            <w:tcW w:w="964" w:type="dxa"/>
          </w:tcPr>
          <w:p w14:paraId="5ADAE64F" w14:textId="77777777" w:rsidR="00301610" w:rsidRPr="000A3866" w:rsidRDefault="00301610" w:rsidP="003E2B32">
            <w:pPr>
              <w:pStyle w:val="Tabletext"/>
              <w:widowControl/>
              <w:autoSpaceDE/>
              <w:autoSpaceDN/>
              <w:spacing w:after="120"/>
              <w:rPr>
                <w:rFonts w:asciiTheme="minorHAnsi" w:hAnsiTheme="minorHAnsi" w:cs="Calibri"/>
              </w:rPr>
            </w:pPr>
          </w:p>
        </w:tc>
        <w:tc>
          <w:tcPr>
            <w:tcW w:w="3969" w:type="dxa"/>
          </w:tcPr>
          <w:p w14:paraId="1AC25B9D" w14:textId="77777777" w:rsidR="00301610" w:rsidRPr="000A3866" w:rsidRDefault="00301610" w:rsidP="003E2B32">
            <w:pPr>
              <w:pStyle w:val="Tabletext"/>
              <w:widowControl/>
              <w:autoSpaceDE/>
              <w:autoSpaceDN/>
              <w:spacing w:after="120"/>
              <w:rPr>
                <w:rFonts w:asciiTheme="minorHAnsi" w:hAnsiTheme="minorHAnsi" w:cs="Calibri"/>
              </w:rPr>
            </w:pPr>
          </w:p>
        </w:tc>
        <w:tc>
          <w:tcPr>
            <w:tcW w:w="1699" w:type="dxa"/>
          </w:tcPr>
          <w:p w14:paraId="2D4153A1" w14:textId="77777777" w:rsidR="00301610" w:rsidRPr="000A3866" w:rsidRDefault="00301610" w:rsidP="003E2B32">
            <w:pPr>
              <w:pStyle w:val="Tabletext"/>
              <w:widowControl/>
              <w:autoSpaceDE/>
              <w:autoSpaceDN/>
              <w:spacing w:after="120"/>
              <w:rPr>
                <w:rFonts w:asciiTheme="minorHAnsi" w:hAnsiTheme="minorHAnsi" w:cs="Calibri"/>
              </w:rPr>
            </w:pPr>
          </w:p>
        </w:tc>
        <w:tc>
          <w:tcPr>
            <w:tcW w:w="2269" w:type="dxa"/>
          </w:tcPr>
          <w:p w14:paraId="3E3206CE"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15B49E1E" w14:textId="77777777" w:rsidTr="005B4975">
        <w:trPr>
          <w:trHeight w:val="680"/>
        </w:trPr>
        <w:tc>
          <w:tcPr>
            <w:tcW w:w="1417" w:type="dxa"/>
          </w:tcPr>
          <w:p w14:paraId="32194E89"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0FE69A77" w14:textId="77777777" w:rsidR="00301610" w:rsidRPr="000A3866" w:rsidRDefault="00301610" w:rsidP="003E2B32">
            <w:pPr>
              <w:pStyle w:val="Tabletext"/>
              <w:widowControl/>
              <w:autoSpaceDE/>
              <w:autoSpaceDN/>
              <w:spacing w:after="120"/>
              <w:rPr>
                <w:rFonts w:asciiTheme="minorHAnsi" w:hAnsiTheme="minorHAnsi" w:cs="Calibri"/>
              </w:rPr>
            </w:pPr>
          </w:p>
        </w:tc>
        <w:tc>
          <w:tcPr>
            <w:tcW w:w="1134" w:type="dxa"/>
          </w:tcPr>
          <w:p w14:paraId="1CC07FA7"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1FEDFAE4" w14:textId="77777777" w:rsidR="00301610" w:rsidRPr="000A3866" w:rsidRDefault="00301610" w:rsidP="003E2B32">
            <w:pPr>
              <w:pStyle w:val="Tabletext"/>
              <w:widowControl/>
              <w:autoSpaceDE/>
              <w:autoSpaceDN/>
              <w:spacing w:after="120"/>
              <w:rPr>
                <w:rFonts w:asciiTheme="minorHAnsi" w:hAnsiTheme="minorHAnsi" w:cs="Calibri"/>
              </w:rPr>
            </w:pPr>
          </w:p>
        </w:tc>
        <w:tc>
          <w:tcPr>
            <w:tcW w:w="964" w:type="dxa"/>
          </w:tcPr>
          <w:p w14:paraId="07BED2C6" w14:textId="77777777" w:rsidR="00301610" w:rsidRPr="000A3866" w:rsidRDefault="00301610" w:rsidP="003E2B32">
            <w:pPr>
              <w:pStyle w:val="Tabletext"/>
              <w:widowControl/>
              <w:autoSpaceDE/>
              <w:autoSpaceDN/>
              <w:spacing w:after="120"/>
              <w:rPr>
                <w:rFonts w:asciiTheme="minorHAnsi" w:hAnsiTheme="minorHAnsi" w:cs="Calibri"/>
              </w:rPr>
            </w:pPr>
          </w:p>
        </w:tc>
        <w:tc>
          <w:tcPr>
            <w:tcW w:w="3969" w:type="dxa"/>
          </w:tcPr>
          <w:p w14:paraId="3EA8B685" w14:textId="77777777" w:rsidR="00301610" w:rsidRPr="000A3866" w:rsidRDefault="00301610" w:rsidP="003E2B32">
            <w:pPr>
              <w:pStyle w:val="Tabletext"/>
              <w:widowControl/>
              <w:autoSpaceDE/>
              <w:autoSpaceDN/>
              <w:spacing w:after="120"/>
              <w:rPr>
                <w:rFonts w:asciiTheme="minorHAnsi" w:hAnsiTheme="minorHAnsi" w:cs="Calibri"/>
              </w:rPr>
            </w:pPr>
          </w:p>
        </w:tc>
        <w:tc>
          <w:tcPr>
            <w:tcW w:w="1699" w:type="dxa"/>
          </w:tcPr>
          <w:p w14:paraId="696ED5D2" w14:textId="77777777" w:rsidR="00301610" w:rsidRPr="000A3866" w:rsidRDefault="00301610" w:rsidP="003E2B32">
            <w:pPr>
              <w:pStyle w:val="Tabletext"/>
              <w:widowControl/>
              <w:autoSpaceDE/>
              <w:autoSpaceDN/>
              <w:spacing w:after="120"/>
              <w:rPr>
                <w:rFonts w:asciiTheme="minorHAnsi" w:hAnsiTheme="minorHAnsi" w:cs="Calibri"/>
              </w:rPr>
            </w:pPr>
          </w:p>
        </w:tc>
        <w:tc>
          <w:tcPr>
            <w:tcW w:w="2269" w:type="dxa"/>
          </w:tcPr>
          <w:p w14:paraId="5C0DBA65" w14:textId="77777777" w:rsidR="00301610" w:rsidRPr="000A3866" w:rsidRDefault="00301610" w:rsidP="003E2B32">
            <w:pPr>
              <w:pStyle w:val="Tabletext"/>
              <w:widowControl/>
              <w:autoSpaceDE/>
              <w:autoSpaceDN/>
              <w:spacing w:after="120"/>
              <w:rPr>
                <w:rFonts w:asciiTheme="minorHAnsi" w:hAnsiTheme="minorHAnsi" w:cs="Calibri"/>
              </w:rPr>
            </w:pPr>
          </w:p>
        </w:tc>
      </w:tr>
    </w:tbl>
    <w:p w14:paraId="4D22AE2E" w14:textId="77777777" w:rsidR="00301610" w:rsidRPr="008D13DA" w:rsidRDefault="00301610" w:rsidP="003E2B32">
      <w:pPr>
        <w:spacing w:after="120"/>
        <w:rPr>
          <w:rFonts w:cs="Calibri"/>
          <w:sz w:val="24"/>
        </w:rPr>
      </w:pPr>
    </w:p>
    <w:p w14:paraId="4680E6EA" w14:textId="77777777" w:rsidR="00301610" w:rsidRPr="008D13DA" w:rsidRDefault="00301610" w:rsidP="003E2B32">
      <w:pPr>
        <w:spacing w:after="120"/>
        <w:rPr>
          <w:rFonts w:cs="Calibri"/>
          <w:sz w:val="24"/>
        </w:rPr>
      </w:pPr>
    </w:p>
    <w:tbl>
      <w:tblPr>
        <w:tblStyle w:val="MSATable-header"/>
        <w:tblW w:w="15143" w:type="dxa"/>
        <w:tblLook w:val="0620" w:firstRow="1" w:lastRow="0" w:firstColumn="0" w:lastColumn="0" w:noHBand="1" w:noVBand="1"/>
      </w:tblPr>
      <w:tblGrid>
        <w:gridCol w:w="1417"/>
        <w:gridCol w:w="1701"/>
        <w:gridCol w:w="1701"/>
        <w:gridCol w:w="1701"/>
        <w:gridCol w:w="1531"/>
        <w:gridCol w:w="1531"/>
        <w:gridCol w:w="3742"/>
        <w:gridCol w:w="1813"/>
        <w:gridCol w:w="6"/>
      </w:tblGrid>
      <w:tr w:rsidR="00301610" w:rsidRPr="008D13DA" w14:paraId="49B62573" w14:textId="77777777" w:rsidTr="005B4975">
        <w:trPr>
          <w:gridAfter w:val="1"/>
          <w:cnfStyle w:val="100000000000" w:firstRow="1" w:lastRow="0" w:firstColumn="0" w:lastColumn="0" w:oddVBand="0" w:evenVBand="0" w:oddHBand="0" w:evenHBand="0" w:firstRowFirstColumn="0" w:firstRowLastColumn="0" w:lastRowFirstColumn="0" w:lastRowLastColumn="0"/>
          <w:wAfter w:w="6" w:type="dxa"/>
          <w:tblHeader/>
        </w:trPr>
        <w:tc>
          <w:tcPr>
            <w:tcW w:w="1417" w:type="dxa"/>
            <w:tcBorders>
              <w:top w:val="nil"/>
              <w:left w:val="nil"/>
            </w:tcBorders>
            <w:shd w:val="clear" w:color="auto" w:fill="auto"/>
          </w:tcPr>
          <w:p w14:paraId="5A276E6E" w14:textId="77777777" w:rsidR="00301610" w:rsidRPr="000A3866" w:rsidRDefault="00301610" w:rsidP="003E2B32">
            <w:pPr>
              <w:pStyle w:val="Tabletext"/>
              <w:widowControl/>
              <w:autoSpaceDE/>
              <w:autoSpaceDN/>
              <w:spacing w:after="120"/>
              <w:rPr>
                <w:rFonts w:asciiTheme="minorHAnsi" w:hAnsiTheme="minorHAnsi" w:cs="Calibri"/>
              </w:rPr>
            </w:pPr>
          </w:p>
        </w:tc>
        <w:tc>
          <w:tcPr>
            <w:tcW w:w="13720" w:type="dxa"/>
            <w:gridSpan w:val="7"/>
          </w:tcPr>
          <w:p w14:paraId="35C4607B"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EMPLOYEE DETAILS &amp; KEY TERMS</w:t>
            </w:r>
          </w:p>
        </w:tc>
      </w:tr>
      <w:tr w:rsidR="00301610" w:rsidRPr="008D13DA" w14:paraId="117A3ED2"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Pr>
          <w:p w14:paraId="6BC793A7"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Details</w:t>
            </w:r>
          </w:p>
        </w:tc>
        <w:tc>
          <w:tcPr>
            <w:tcW w:w="1701" w:type="dxa"/>
          </w:tcPr>
          <w:p w14:paraId="62785691"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Contract end date (if fixed term contract or temporary contract)</w:t>
            </w:r>
          </w:p>
        </w:tc>
        <w:tc>
          <w:tcPr>
            <w:tcW w:w="1701" w:type="dxa"/>
          </w:tcPr>
          <w:p w14:paraId="3D9DDDE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Contractual notice period</w:t>
            </w:r>
          </w:p>
        </w:tc>
        <w:tc>
          <w:tcPr>
            <w:tcW w:w="1701" w:type="dxa"/>
          </w:tcPr>
          <w:p w14:paraId="6C56CFF7"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Contractual weekly hours</w:t>
            </w:r>
          </w:p>
        </w:tc>
        <w:tc>
          <w:tcPr>
            <w:tcW w:w="1531" w:type="dxa"/>
          </w:tcPr>
          <w:p w14:paraId="597529E5"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Regular overtime hours per week</w:t>
            </w:r>
          </w:p>
        </w:tc>
        <w:tc>
          <w:tcPr>
            <w:tcW w:w="1531" w:type="dxa"/>
          </w:tcPr>
          <w:p w14:paraId="7ED51712"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Mobility or flexibility clause in contract?</w:t>
            </w:r>
          </w:p>
        </w:tc>
        <w:tc>
          <w:tcPr>
            <w:tcW w:w="3742" w:type="dxa"/>
          </w:tcPr>
          <w:p w14:paraId="4FE3086C"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Previously TUPE transferred to organisation? If so, please specify (</w:t>
            </w:r>
            <w:proofErr w:type="spellStart"/>
            <w:r w:rsidRPr="000A3866">
              <w:rPr>
                <w:rFonts w:asciiTheme="minorHAnsi" w:hAnsiTheme="minorHAnsi" w:cs="Calibri"/>
              </w:rPr>
              <w:t>i</w:t>
            </w:r>
            <w:proofErr w:type="spellEnd"/>
            <w:r w:rsidRPr="000A3866">
              <w:rPr>
                <w:rFonts w:asciiTheme="minorHAnsi" w:hAnsiTheme="minorHAnsi" w:cs="Calibri"/>
              </w:rPr>
              <w:t>) date of transfer, (ii) name of transferor, and (iii) whether ex public sector</w:t>
            </w:r>
          </w:p>
        </w:tc>
        <w:tc>
          <w:tcPr>
            <w:tcW w:w="1814" w:type="dxa"/>
            <w:gridSpan w:val="2"/>
          </w:tcPr>
          <w:p w14:paraId="53C6ECE0"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Any collective agreements?</w:t>
            </w:r>
          </w:p>
        </w:tc>
      </w:tr>
      <w:tr w:rsidR="00301610" w:rsidRPr="008D13DA" w14:paraId="351DBC49" w14:textId="77777777" w:rsidTr="005B4975">
        <w:trPr>
          <w:trHeight w:val="680"/>
        </w:trPr>
        <w:tc>
          <w:tcPr>
            <w:tcW w:w="1417" w:type="dxa"/>
          </w:tcPr>
          <w:p w14:paraId="19C8B1EB"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1</w:t>
            </w:r>
          </w:p>
        </w:tc>
        <w:tc>
          <w:tcPr>
            <w:tcW w:w="1701" w:type="dxa"/>
          </w:tcPr>
          <w:p w14:paraId="435E3D9E"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116EA78D"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5D1E74D5"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7474FA73"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46B8FD45" w14:textId="77777777" w:rsidR="00301610" w:rsidRPr="000A3866" w:rsidRDefault="00301610" w:rsidP="003E2B32">
            <w:pPr>
              <w:pStyle w:val="Tabletext"/>
              <w:widowControl/>
              <w:autoSpaceDE/>
              <w:autoSpaceDN/>
              <w:spacing w:after="120"/>
              <w:rPr>
                <w:rFonts w:asciiTheme="minorHAnsi" w:hAnsiTheme="minorHAnsi" w:cs="Calibri"/>
              </w:rPr>
            </w:pPr>
          </w:p>
        </w:tc>
        <w:tc>
          <w:tcPr>
            <w:tcW w:w="3742" w:type="dxa"/>
          </w:tcPr>
          <w:p w14:paraId="41D924B2"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gridSpan w:val="2"/>
          </w:tcPr>
          <w:p w14:paraId="42619855"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45BBDEF0" w14:textId="77777777" w:rsidTr="005B4975">
        <w:trPr>
          <w:trHeight w:val="680"/>
        </w:trPr>
        <w:tc>
          <w:tcPr>
            <w:tcW w:w="1417" w:type="dxa"/>
          </w:tcPr>
          <w:p w14:paraId="50CD1A54"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2</w:t>
            </w:r>
          </w:p>
        </w:tc>
        <w:tc>
          <w:tcPr>
            <w:tcW w:w="1701" w:type="dxa"/>
          </w:tcPr>
          <w:p w14:paraId="6777F23D"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7F94F34F"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10472626"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148F2A71"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535BF216" w14:textId="77777777" w:rsidR="00301610" w:rsidRPr="000A3866" w:rsidRDefault="00301610" w:rsidP="003E2B32">
            <w:pPr>
              <w:pStyle w:val="Tabletext"/>
              <w:widowControl/>
              <w:autoSpaceDE/>
              <w:autoSpaceDN/>
              <w:spacing w:after="120"/>
              <w:rPr>
                <w:rFonts w:asciiTheme="minorHAnsi" w:hAnsiTheme="minorHAnsi" w:cs="Calibri"/>
              </w:rPr>
            </w:pPr>
          </w:p>
        </w:tc>
        <w:tc>
          <w:tcPr>
            <w:tcW w:w="3742" w:type="dxa"/>
          </w:tcPr>
          <w:p w14:paraId="0963294F"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gridSpan w:val="2"/>
          </w:tcPr>
          <w:p w14:paraId="3C348415"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26FE548" w14:textId="77777777" w:rsidTr="005B4975">
        <w:trPr>
          <w:trHeight w:val="680"/>
        </w:trPr>
        <w:tc>
          <w:tcPr>
            <w:tcW w:w="1417" w:type="dxa"/>
          </w:tcPr>
          <w:p w14:paraId="536477B3"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5050F80D"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4D48E563"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0094D891"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6944DEBB"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1221A4A6" w14:textId="77777777" w:rsidR="00301610" w:rsidRPr="000A3866" w:rsidRDefault="00301610" w:rsidP="003E2B32">
            <w:pPr>
              <w:pStyle w:val="Tabletext"/>
              <w:widowControl/>
              <w:autoSpaceDE/>
              <w:autoSpaceDN/>
              <w:spacing w:after="120"/>
              <w:rPr>
                <w:rFonts w:asciiTheme="minorHAnsi" w:hAnsiTheme="minorHAnsi" w:cs="Calibri"/>
              </w:rPr>
            </w:pPr>
          </w:p>
        </w:tc>
        <w:tc>
          <w:tcPr>
            <w:tcW w:w="3742" w:type="dxa"/>
          </w:tcPr>
          <w:p w14:paraId="2FB624C9"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gridSpan w:val="2"/>
          </w:tcPr>
          <w:p w14:paraId="79ADFA7F"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3E7A5F45" w14:textId="77777777" w:rsidTr="005B4975">
        <w:trPr>
          <w:trHeight w:val="680"/>
        </w:trPr>
        <w:tc>
          <w:tcPr>
            <w:tcW w:w="1417" w:type="dxa"/>
          </w:tcPr>
          <w:p w14:paraId="39BBBA79"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71ED7A16"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3E719ECB"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27E5B4E1"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3258DB21"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15DB4E18" w14:textId="77777777" w:rsidR="00301610" w:rsidRPr="000A3866" w:rsidRDefault="00301610" w:rsidP="003E2B32">
            <w:pPr>
              <w:pStyle w:val="Tabletext"/>
              <w:widowControl/>
              <w:autoSpaceDE/>
              <w:autoSpaceDN/>
              <w:spacing w:after="120"/>
              <w:rPr>
                <w:rFonts w:asciiTheme="minorHAnsi" w:hAnsiTheme="minorHAnsi" w:cs="Calibri"/>
              </w:rPr>
            </w:pPr>
          </w:p>
        </w:tc>
        <w:tc>
          <w:tcPr>
            <w:tcW w:w="3742" w:type="dxa"/>
          </w:tcPr>
          <w:p w14:paraId="194F9EAD"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gridSpan w:val="2"/>
          </w:tcPr>
          <w:p w14:paraId="1E870FEB"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4A3BF268" w14:textId="77777777" w:rsidTr="005B4975">
        <w:trPr>
          <w:trHeight w:val="680"/>
        </w:trPr>
        <w:tc>
          <w:tcPr>
            <w:tcW w:w="1417" w:type="dxa"/>
          </w:tcPr>
          <w:p w14:paraId="77A5BD0B"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2C524D2D"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6C678CB0"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5B8D37DE"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53A52A45"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0253851E" w14:textId="77777777" w:rsidR="00301610" w:rsidRPr="000A3866" w:rsidRDefault="00301610" w:rsidP="003E2B32">
            <w:pPr>
              <w:pStyle w:val="Tabletext"/>
              <w:widowControl/>
              <w:autoSpaceDE/>
              <w:autoSpaceDN/>
              <w:spacing w:after="120"/>
              <w:rPr>
                <w:rFonts w:asciiTheme="minorHAnsi" w:hAnsiTheme="minorHAnsi" w:cs="Calibri"/>
              </w:rPr>
            </w:pPr>
          </w:p>
        </w:tc>
        <w:tc>
          <w:tcPr>
            <w:tcW w:w="3742" w:type="dxa"/>
          </w:tcPr>
          <w:p w14:paraId="59268087"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gridSpan w:val="2"/>
          </w:tcPr>
          <w:p w14:paraId="351D9077"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608941F" w14:textId="77777777" w:rsidTr="005B4975">
        <w:trPr>
          <w:trHeight w:val="680"/>
        </w:trPr>
        <w:tc>
          <w:tcPr>
            <w:tcW w:w="1417" w:type="dxa"/>
          </w:tcPr>
          <w:p w14:paraId="78CF5D10"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4632347C"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0F1454B0"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1A019D09"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4AF2257B"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4694B6E6" w14:textId="77777777" w:rsidR="00301610" w:rsidRPr="000A3866" w:rsidRDefault="00301610" w:rsidP="003E2B32">
            <w:pPr>
              <w:pStyle w:val="Tabletext"/>
              <w:widowControl/>
              <w:autoSpaceDE/>
              <w:autoSpaceDN/>
              <w:spacing w:after="120"/>
              <w:rPr>
                <w:rFonts w:asciiTheme="minorHAnsi" w:hAnsiTheme="minorHAnsi" w:cs="Calibri"/>
              </w:rPr>
            </w:pPr>
          </w:p>
        </w:tc>
        <w:tc>
          <w:tcPr>
            <w:tcW w:w="3742" w:type="dxa"/>
          </w:tcPr>
          <w:p w14:paraId="52397FE1"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gridSpan w:val="2"/>
          </w:tcPr>
          <w:p w14:paraId="02EBAAEA"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12883D04" w14:textId="77777777" w:rsidTr="005B4975">
        <w:trPr>
          <w:trHeight w:val="680"/>
        </w:trPr>
        <w:tc>
          <w:tcPr>
            <w:tcW w:w="1417" w:type="dxa"/>
          </w:tcPr>
          <w:p w14:paraId="32273D2F"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26630F57"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41503939" w14:textId="77777777" w:rsidR="00301610" w:rsidRPr="000A3866" w:rsidRDefault="00301610" w:rsidP="003E2B32">
            <w:pPr>
              <w:pStyle w:val="Tabletext"/>
              <w:widowControl/>
              <w:autoSpaceDE/>
              <w:autoSpaceDN/>
              <w:spacing w:after="120"/>
              <w:rPr>
                <w:rFonts w:asciiTheme="minorHAnsi" w:hAnsiTheme="minorHAnsi" w:cs="Calibri"/>
              </w:rPr>
            </w:pPr>
          </w:p>
        </w:tc>
        <w:tc>
          <w:tcPr>
            <w:tcW w:w="1701" w:type="dxa"/>
          </w:tcPr>
          <w:p w14:paraId="3DB01786"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27834506" w14:textId="77777777" w:rsidR="00301610" w:rsidRPr="000A3866" w:rsidRDefault="00301610" w:rsidP="003E2B32">
            <w:pPr>
              <w:pStyle w:val="Tabletext"/>
              <w:widowControl/>
              <w:autoSpaceDE/>
              <w:autoSpaceDN/>
              <w:spacing w:after="120"/>
              <w:rPr>
                <w:rFonts w:asciiTheme="minorHAnsi" w:hAnsiTheme="minorHAnsi" w:cs="Calibri"/>
              </w:rPr>
            </w:pPr>
          </w:p>
        </w:tc>
        <w:tc>
          <w:tcPr>
            <w:tcW w:w="1531" w:type="dxa"/>
          </w:tcPr>
          <w:p w14:paraId="71FBCCBF" w14:textId="77777777" w:rsidR="00301610" w:rsidRPr="000A3866" w:rsidRDefault="00301610" w:rsidP="003E2B32">
            <w:pPr>
              <w:pStyle w:val="Tabletext"/>
              <w:widowControl/>
              <w:autoSpaceDE/>
              <w:autoSpaceDN/>
              <w:spacing w:after="120"/>
              <w:rPr>
                <w:rFonts w:asciiTheme="minorHAnsi" w:hAnsiTheme="minorHAnsi" w:cs="Calibri"/>
              </w:rPr>
            </w:pPr>
          </w:p>
        </w:tc>
        <w:tc>
          <w:tcPr>
            <w:tcW w:w="3742" w:type="dxa"/>
          </w:tcPr>
          <w:p w14:paraId="63EAA5DC"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gridSpan w:val="2"/>
          </w:tcPr>
          <w:p w14:paraId="3BE9C71B" w14:textId="77777777" w:rsidR="00301610" w:rsidRPr="000A3866" w:rsidRDefault="00301610" w:rsidP="003E2B32">
            <w:pPr>
              <w:pStyle w:val="Tabletext"/>
              <w:widowControl/>
              <w:autoSpaceDE/>
              <w:autoSpaceDN/>
              <w:spacing w:after="120"/>
              <w:rPr>
                <w:rFonts w:asciiTheme="minorHAnsi" w:hAnsiTheme="minorHAnsi" w:cs="Calibri"/>
              </w:rPr>
            </w:pPr>
          </w:p>
        </w:tc>
      </w:tr>
    </w:tbl>
    <w:p w14:paraId="0F996CA4" w14:textId="77777777" w:rsidR="00301610" w:rsidRPr="008D13DA" w:rsidRDefault="00301610" w:rsidP="003E2B32">
      <w:pPr>
        <w:spacing w:after="120"/>
        <w:rPr>
          <w:rFonts w:cs="Calibri"/>
          <w:sz w:val="24"/>
        </w:rPr>
      </w:pPr>
    </w:p>
    <w:p w14:paraId="0BE98D2C" w14:textId="77777777" w:rsidR="00301610" w:rsidRPr="008D13DA" w:rsidRDefault="00301610" w:rsidP="003E2B32">
      <w:pPr>
        <w:spacing w:after="120"/>
        <w:rPr>
          <w:rFonts w:cs="Calibri"/>
          <w:sz w:val="24"/>
        </w:rPr>
      </w:pPr>
    </w:p>
    <w:tbl>
      <w:tblPr>
        <w:tblStyle w:val="MSATable-header"/>
        <w:tblW w:w="15140" w:type="dxa"/>
        <w:tblLook w:val="0620" w:firstRow="1" w:lastRow="0" w:firstColumn="0" w:lastColumn="0" w:noHBand="1" w:noVBand="1"/>
      </w:tblPr>
      <w:tblGrid>
        <w:gridCol w:w="1418"/>
        <w:gridCol w:w="2496"/>
        <w:gridCol w:w="1247"/>
        <w:gridCol w:w="1587"/>
        <w:gridCol w:w="3062"/>
        <w:gridCol w:w="1191"/>
        <w:gridCol w:w="1474"/>
        <w:gridCol w:w="1417"/>
        <w:gridCol w:w="1248"/>
      </w:tblGrid>
      <w:tr w:rsidR="00301610" w:rsidRPr="008D13DA" w14:paraId="054481F2"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19D9904D" w14:textId="77777777" w:rsidR="00301610" w:rsidRPr="000A3866" w:rsidRDefault="00301610" w:rsidP="003E2B32">
            <w:pPr>
              <w:pStyle w:val="Tabletext"/>
              <w:widowControl/>
              <w:autoSpaceDE/>
              <w:autoSpaceDN/>
              <w:spacing w:after="120"/>
              <w:rPr>
                <w:rFonts w:asciiTheme="minorHAnsi" w:hAnsiTheme="minorHAnsi" w:cs="Calibri"/>
              </w:rPr>
            </w:pPr>
          </w:p>
        </w:tc>
        <w:tc>
          <w:tcPr>
            <w:tcW w:w="2494" w:type="dxa"/>
          </w:tcPr>
          <w:p w14:paraId="4A81A01B"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ASSIGNMENT</w:t>
            </w:r>
          </w:p>
        </w:tc>
        <w:tc>
          <w:tcPr>
            <w:tcW w:w="11225" w:type="dxa"/>
            <w:gridSpan w:val="7"/>
          </w:tcPr>
          <w:p w14:paraId="69E8063F"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CONTRACTUAL PAY AND BENEFITS</w:t>
            </w:r>
          </w:p>
        </w:tc>
      </w:tr>
      <w:tr w:rsidR="00301610" w:rsidRPr="008D13DA" w14:paraId="7E6D20E1"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Pr>
          <w:p w14:paraId="3039D956"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Details</w:t>
            </w:r>
          </w:p>
        </w:tc>
        <w:tc>
          <w:tcPr>
            <w:tcW w:w="2494" w:type="dxa"/>
          </w:tcPr>
          <w:p w14:paraId="36538977"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 of working time dedicated to the provision of services under the contract</w:t>
            </w:r>
          </w:p>
        </w:tc>
        <w:tc>
          <w:tcPr>
            <w:tcW w:w="1247" w:type="dxa"/>
          </w:tcPr>
          <w:p w14:paraId="3DCD702C"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Salary (or hourly rate of pay)</w:t>
            </w:r>
          </w:p>
        </w:tc>
        <w:tc>
          <w:tcPr>
            <w:tcW w:w="1587" w:type="dxa"/>
          </w:tcPr>
          <w:p w14:paraId="0D552EF0"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Payment interval (weekly / fortnightly / monthly)</w:t>
            </w:r>
          </w:p>
        </w:tc>
        <w:tc>
          <w:tcPr>
            <w:tcW w:w="3061" w:type="dxa"/>
          </w:tcPr>
          <w:p w14:paraId="17F676B2"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Bonus payment for previous 12 months (please specify whether contractual or discretionary entitlement)</w:t>
            </w:r>
          </w:p>
        </w:tc>
        <w:tc>
          <w:tcPr>
            <w:tcW w:w="1191" w:type="dxa"/>
          </w:tcPr>
          <w:p w14:paraId="6534456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Pay review method</w:t>
            </w:r>
          </w:p>
        </w:tc>
        <w:tc>
          <w:tcPr>
            <w:tcW w:w="1474" w:type="dxa"/>
          </w:tcPr>
          <w:p w14:paraId="21579035"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Frequency of pay reviews</w:t>
            </w:r>
          </w:p>
        </w:tc>
        <w:tc>
          <w:tcPr>
            <w:tcW w:w="1417" w:type="dxa"/>
          </w:tcPr>
          <w:p w14:paraId="37440A89"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Agreed pay increases</w:t>
            </w:r>
          </w:p>
        </w:tc>
        <w:tc>
          <w:tcPr>
            <w:tcW w:w="1247" w:type="dxa"/>
          </w:tcPr>
          <w:p w14:paraId="4854F5F9"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Next pay review date</w:t>
            </w:r>
          </w:p>
        </w:tc>
      </w:tr>
      <w:tr w:rsidR="00301610" w:rsidRPr="008D13DA" w14:paraId="067A761E" w14:textId="77777777" w:rsidTr="005B4975">
        <w:trPr>
          <w:trHeight w:val="680"/>
        </w:trPr>
        <w:tc>
          <w:tcPr>
            <w:tcW w:w="1417" w:type="dxa"/>
          </w:tcPr>
          <w:p w14:paraId="3B934642"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1</w:t>
            </w:r>
          </w:p>
        </w:tc>
        <w:tc>
          <w:tcPr>
            <w:tcW w:w="2494" w:type="dxa"/>
          </w:tcPr>
          <w:p w14:paraId="1BFB28D2"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0D59C7C6"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4851B558" w14:textId="77777777" w:rsidR="00301610" w:rsidRPr="000A3866" w:rsidRDefault="00301610" w:rsidP="003E2B32">
            <w:pPr>
              <w:pStyle w:val="Tabletext"/>
              <w:widowControl/>
              <w:autoSpaceDE/>
              <w:autoSpaceDN/>
              <w:spacing w:after="120"/>
              <w:rPr>
                <w:rFonts w:asciiTheme="minorHAnsi" w:hAnsiTheme="minorHAnsi" w:cs="Calibri"/>
              </w:rPr>
            </w:pPr>
          </w:p>
        </w:tc>
        <w:tc>
          <w:tcPr>
            <w:tcW w:w="3061" w:type="dxa"/>
          </w:tcPr>
          <w:p w14:paraId="01A6D693" w14:textId="77777777" w:rsidR="00301610" w:rsidRPr="000A3866" w:rsidRDefault="00301610" w:rsidP="003E2B32">
            <w:pPr>
              <w:pStyle w:val="Tabletext"/>
              <w:widowControl/>
              <w:autoSpaceDE/>
              <w:autoSpaceDN/>
              <w:spacing w:after="120"/>
              <w:rPr>
                <w:rFonts w:asciiTheme="minorHAnsi" w:hAnsiTheme="minorHAnsi" w:cs="Calibri"/>
              </w:rPr>
            </w:pPr>
          </w:p>
        </w:tc>
        <w:tc>
          <w:tcPr>
            <w:tcW w:w="1191" w:type="dxa"/>
          </w:tcPr>
          <w:p w14:paraId="78828490"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42248D3D"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0F4B2505"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50D7EBB6"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417D35E1" w14:textId="77777777" w:rsidTr="005B4975">
        <w:trPr>
          <w:trHeight w:val="680"/>
        </w:trPr>
        <w:tc>
          <w:tcPr>
            <w:tcW w:w="1417" w:type="dxa"/>
          </w:tcPr>
          <w:p w14:paraId="23121DF0"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2</w:t>
            </w:r>
          </w:p>
        </w:tc>
        <w:tc>
          <w:tcPr>
            <w:tcW w:w="2494" w:type="dxa"/>
          </w:tcPr>
          <w:p w14:paraId="09134D24"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44832675"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7667422C" w14:textId="77777777" w:rsidR="00301610" w:rsidRPr="000A3866" w:rsidRDefault="00301610" w:rsidP="003E2B32">
            <w:pPr>
              <w:pStyle w:val="Tabletext"/>
              <w:widowControl/>
              <w:autoSpaceDE/>
              <w:autoSpaceDN/>
              <w:spacing w:after="120"/>
              <w:rPr>
                <w:rFonts w:asciiTheme="minorHAnsi" w:hAnsiTheme="minorHAnsi" w:cs="Calibri"/>
              </w:rPr>
            </w:pPr>
          </w:p>
        </w:tc>
        <w:tc>
          <w:tcPr>
            <w:tcW w:w="3061" w:type="dxa"/>
          </w:tcPr>
          <w:p w14:paraId="726292DC" w14:textId="77777777" w:rsidR="00301610" w:rsidRPr="000A3866" w:rsidRDefault="00301610" w:rsidP="003E2B32">
            <w:pPr>
              <w:pStyle w:val="Tabletext"/>
              <w:widowControl/>
              <w:autoSpaceDE/>
              <w:autoSpaceDN/>
              <w:spacing w:after="120"/>
              <w:rPr>
                <w:rFonts w:asciiTheme="minorHAnsi" w:hAnsiTheme="minorHAnsi" w:cs="Calibri"/>
              </w:rPr>
            </w:pPr>
          </w:p>
        </w:tc>
        <w:tc>
          <w:tcPr>
            <w:tcW w:w="1191" w:type="dxa"/>
          </w:tcPr>
          <w:p w14:paraId="4AA8EBF2"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4D707DA7"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6F91483B"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338CF419"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602A49FA" w14:textId="77777777" w:rsidTr="005B4975">
        <w:trPr>
          <w:trHeight w:val="680"/>
        </w:trPr>
        <w:tc>
          <w:tcPr>
            <w:tcW w:w="1417" w:type="dxa"/>
          </w:tcPr>
          <w:p w14:paraId="7B88C78F"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494" w:type="dxa"/>
          </w:tcPr>
          <w:p w14:paraId="495CBC73"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05B6593A"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3F89CA8E" w14:textId="77777777" w:rsidR="00301610" w:rsidRPr="000A3866" w:rsidRDefault="00301610" w:rsidP="003E2B32">
            <w:pPr>
              <w:pStyle w:val="Tabletext"/>
              <w:widowControl/>
              <w:autoSpaceDE/>
              <w:autoSpaceDN/>
              <w:spacing w:after="120"/>
              <w:rPr>
                <w:rFonts w:asciiTheme="minorHAnsi" w:hAnsiTheme="minorHAnsi" w:cs="Calibri"/>
              </w:rPr>
            </w:pPr>
          </w:p>
        </w:tc>
        <w:tc>
          <w:tcPr>
            <w:tcW w:w="3061" w:type="dxa"/>
          </w:tcPr>
          <w:p w14:paraId="242C842D" w14:textId="77777777" w:rsidR="00301610" w:rsidRPr="000A3866" w:rsidRDefault="00301610" w:rsidP="003E2B32">
            <w:pPr>
              <w:pStyle w:val="Tabletext"/>
              <w:widowControl/>
              <w:autoSpaceDE/>
              <w:autoSpaceDN/>
              <w:spacing w:after="120"/>
              <w:rPr>
                <w:rFonts w:asciiTheme="minorHAnsi" w:hAnsiTheme="minorHAnsi" w:cs="Calibri"/>
              </w:rPr>
            </w:pPr>
          </w:p>
        </w:tc>
        <w:tc>
          <w:tcPr>
            <w:tcW w:w="1191" w:type="dxa"/>
          </w:tcPr>
          <w:p w14:paraId="5AD77CFA"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17E2595E"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618B16C1"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2FF4DF61"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0F2D6425" w14:textId="77777777" w:rsidTr="005B4975">
        <w:trPr>
          <w:trHeight w:val="680"/>
        </w:trPr>
        <w:tc>
          <w:tcPr>
            <w:tcW w:w="1417" w:type="dxa"/>
          </w:tcPr>
          <w:p w14:paraId="5164EF6F"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494" w:type="dxa"/>
          </w:tcPr>
          <w:p w14:paraId="28425994"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14735DF5"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28E835A8" w14:textId="77777777" w:rsidR="00301610" w:rsidRPr="000A3866" w:rsidRDefault="00301610" w:rsidP="003E2B32">
            <w:pPr>
              <w:pStyle w:val="Tabletext"/>
              <w:widowControl/>
              <w:autoSpaceDE/>
              <w:autoSpaceDN/>
              <w:spacing w:after="120"/>
              <w:rPr>
                <w:rFonts w:asciiTheme="minorHAnsi" w:hAnsiTheme="minorHAnsi" w:cs="Calibri"/>
              </w:rPr>
            </w:pPr>
          </w:p>
        </w:tc>
        <w:tc>
          <w:tcPr>
            <w:tcW w:w="3061" w:type="dxa"/>
          </w:tcPr>
          <w:p w14:paraId="6F5F239A" w14:textId="77777777" w:rsidR="00301610" w:rsidRPr="000A3866" w:rsidRDefault="00301610" w:rsidP="003E2B32">
            <w:pPr>
              <w:pStyle w:val="Tabletext"/>
              <w:widowControl/>
              <w:autoSpaceDE/>
              <w:autoSpaceDN/>
              <w:spacing w:after="120"/>
              <w:rPr>
                <w:rFonts w:asciiTheme="minorHAnsi" w:hAnsiTheme="minorHAnsi" w:cs="Calibri"/>
              </w:rPr>
            </w:pPr>
          </w:p>
        </w:tc>
        <w:tc>
          <w:tcPr>
            <w:tcW w:w="1191" w:type="dxa"/>
          </w:tcPr>
          <w:p w14:paraId="2FE5C647"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1CF46B09"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67BAF88E"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0ADE59F3"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77AFC2CC" w14:textId="77777777" w:rsidTr="005B4975">
        <w:trPr>
          <w:trHeight w:val="680"/>
        </w:trPr>
        <w:tc>
          <w:tcPr>
            <w:tcW w:w="1417" w:type="dxa"/>
          </w:tcPr>
          <w:p w14:paraId="5B67A101"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494" w:type="dxa"/>
          </w:tcPr>
          <w:p w14:paraId="31987ABB"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41A929D5"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11B69850" w14:textId="77777777" w:rsidR="00301610" w:rsidRPr="000A3866" w:rsidRDefault="00301610" w:rsidP="003E2B32">
            <w:pPr>
              <w:pStyle w:val="Tabletext"/>
              <w:widowControl/>
              <w:autoSpaceDE/>
              <w:autoSpaceDN/>
              <w:spacing w:after="120"/>
              <w:rPr>
                <w:rFonts w:asciiTheme="minorHAnsi" w:hAnsiTheme="minorHAnsi" w:cs="Calibri"/>
              </w:rPr>
            </w:pPr>
          </w:p>
        </w:tc>
        <w:tc>
          <w:tcPr>
            <w:tcW w:w="3061" w:type="dxa"/>
          </w:tcPr>
          <w:p w14:paraId="24FDF6ED" w14:textId="77777777" w:rsidR="00301610" w:rsidRPr="000A3866" w:rsidRDefault="00301610" w:rsidP="003E2B32">
            <w:pPr>
              <w:pStyle w:val="Tabletext"/>
              <w:widowControl/>
              <w:autoSpaceDE/>
              <w:autoSpaceDN/>
              <w:spacing w:after="120"/>
              <w:rPr>
                <w:rFonts w:asciiTheme="minorHAnsi" w:hAnsiTheme="minorHAnsi" w:cs="Calibri"/>
              </w:rPr>
            </w:pPr>
          </w:p>
        </w:tc>
        <w:tc>
          <w:tcPr>
            <w:tcW w:w="1191" w:type="dxa"/>
          </w:tcPr>
          <w:p w14:paraId="3DF6AEF9"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3BA36E3C"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07C8BD3B"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3B103436"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4084E8D5" w14:textId="77777777" w:rsidTr="005B4975">
        <w:trPr>
          <w:trHeight w:val="680"/>
        </w:trPr>
        <w:tc>
          <w:tcPr>
            <w:tcW w:w="1417" w:type="dxa"/>
          </w:tcPr>
          <w:p w14:paraId="2CD0FB61"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494" w:type="dxa"/>
          </w:tcPr>
          <w:p w14:paraId="68488809"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4197AC44"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72B8953A" w14:textId="77777777" w:rsidR="00301610" w:rsidRPr="000A3866" w:rsidRDefault="00301610" w:rsidP="003E2B32">
            <w:pPr>
              <w:pStyle w:val="Tabletext"/>
              <w:widowControl/>
              <w:autoSpaceDE/>
              <w:autoSpaceDN/>
              <w:spacing w:after="120"/>
              <w:rPr>
                <w:rFonts w:asciiTheme="minorHAnsi" w:hAnsiTheme="minorHAnsi" w:cs="Calibri"/>
              </w:rPr>
            </w:pPr>
          </w:p>
        </w:tc>
        <w:tc>
          <w:tcPr>
            <w:tcW w:w="3061" w:type="dxa"/>
          </w:tcPr>
          <w:p w14:paraId="2E41BAD2" w14:textId="77777777" w:rsidR="00301610" w:rsidRPr="000A3866" w:rsidRDefault="00301610" w:rsidP="003E2B32">
            <w:pPr>
              <w:pStyle w:val="Tabletext"/>
              <w:widowControl/>
              <w:autoSpaceDE/>
              <w:autoSpaceDN/>
              <w:spacing w:after="120"/>
              <w:rPr>
                <w:rFonts w:asciiTheme="minorHAnsi" w:hAnsiTheme="minorHAnsi" w:cs="Calibri"/>
              </w:rPr>
            </w:pPr>
          </w:p>
        </w:tc>
        <w:tc>
          <w:tcPr>
            <w:tcW w:w="1191" w:type="dxa"/>
          </w:tcPr>
          <w:p w14:paraId="2AA8E1BB"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2BE89BCD"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15ADCB49"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475C71C2"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1333359E" w14:textId="77777777" w:rsidTr="005B4975">
        <w:trPr>
          <w:trHeight w:val="680"/>
        </w:trPr>
        <w:tc>
          <w:tcPr>
            <w:tcW w:w="1417" w:type="dxa"/>
          </w:tcPr>
          <w:p w14:paraId="45E5068D"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494" w:type="dxa"/>
          </w:tcPr>
          <w:p w14:paraId="7E391A86"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6FBB7592"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059A5BA7" w14:textId="77777777" w:rsidR="00301610" w:rsidRPr="000A3866" w:rsidRDefault="00301610" w:rsidP="003E2B32">
            <w:pPr>
              <w:pStyle w:val="Tabletext"/>
              <w:widowControl/>
              <w:autoSpaceDE/>
              <w:autoSpaceDN/>
              <w:spacing w:after="120"/>
              <w:rPr>
                <w:rFonts w:asciiTheme="minorHAnsi" w:hAnsiTheme="minorHAnsi" w:cs="Calibri"/>
              </w:rPr>
            </w:pPr>
          </w:p>
        </w:tc>
        <w:tc>
          <w:tcPr>
            <w:tcW w:w="3061" w:type="dxa"/>
          </w:tcPr>
          <w:p w14:paraId="0DBAC1A7" w14:textId="77777777" w:rsidR="00301610" w:rsidRPr="000A3866" w:rsidRDefault="00301610" w:rsidP="003E2B32">
            <w:pPr>
              <w:pStyle w:val="Tabletext"/>
              <w:widowControl/>
              <w:autoSpaceDE/>
              <w:autoSpaceDN/>
              <w:spacing w:after="120"/>
              <w:rPr>
                <w:rFonts w:asciiTheme="minorHAnsi" w:hAnsiTheme="minorHAnsi" w:cs="Calibri"/>
              </w:rPr>
            </w:pPr>
          </w:p>
        </w:tc>
        <w:tc>
          <w:tcPr>
            <w:tcW w:w="1191" w:type="dxa"/>
          </w:tcPr>
          <w:p w14:paraId="50A3EF0C"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3C166EDC"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43A7BD0C" w14:textId="77777777" w:rsidR="00301610" w:rsidRPr="000A3866" w:rsidRDefault="00301610" w:rsidP="003E2B32">
            <w:pPr>
              <w:pStyle w:val="Tabletext"/>
              <w:widowControl/>
              <w:autoSpaceDE/>
              <w:autoSpaceDN/>
              <w:spacing w:after="120"/>
              <w:rPr>
                <w:rFonts w:asciiTheme="minorHAnsi" w:hAnsiTheme="minorHAnsi" w:cs="Calibri"/>
              </w:rPr>
            </w:pPr>
          </w:p>
        </w:tc>
        <w:tc>
          <w:tcPr>
            <w:tcW w:w="1247" w:type="dxa"/>
          </w:tcPr>
          <w:p w14:paraId="150C4802" w14:textId="77777777" w:rsidR="00301610" w:rsidRPr="000A3866" w:rsidRDefault="00301610" w:rsidP="003E2B32">
            <w:pPr>
              <w:pStyle w:val="Tabletext"/>
              <w:widowControl/>
              <w:autoSpaceDE/>
              <w:autoSpaceDN/>
              <w:spacing w:after="120"/>
              <w:rPr>
                <w:rFonts w:asciiTheme="minorHAnsi" w:hAnsiTheme="minorHAnsi" w:cs="Calibri"/>
              </w:rPr>
            </w:pPr>
          </w:p>
        </w:tc>
      </w:tr>
    </w:tbl>
    <w:p w14:paraId="2E9CAD6A" w14:textId="77777777" w:rsidR="00301610" w:rsidRPr="008D13DA" w:rsidRDefault="00301610" w:rsidP="003E2B32">
      <w:pPr>
        <w:spacing w:after="120"/>
        <w:rPr>
          <w:rFonts w:cs="Calibri"/>
          <w:sz w:val="24"/>
        </w:rPr>
      </w:pPr>
    </w:p>
    <w:p w14:paraId="4BB58C21" w14:textId="77777777" w:rsidR="00301610" w:rsidRPr="008D13DA" w:rsidRDefault="00301610" w:rsidP="003E2B32">
      <w:pPr>
        <w:spacing w:after="120"/>
        <w:rPr>
          <w:rFonts w:cs="Calibri"/>
          <w:sz w:val="24"/>
        </w:rPr>
      </w:pPr>
      <w:r w:rsidRPr="008D13DA">
        <w:rPr>
          <w:rFonts w:cs="Calibri"/>
          <w:sz w:val="24"/>
        </w:rPr>
        <w:br w:type="page"/>
      </w:r>
    </w:p>
    <w:tbl>
      <w:tblPr>
        <w:tblStyle w:val="MSATable-header"/>
        <w:tblW w:w="15140" w:type="dxa"/>
        <w:tblLook w:val="0620" w:firstRow="1" w:lastRow="0" w:firstColumn="0" w:lastColumn="0" w:noHBand="1" w:noVBand="1"/>
      </w:tblPr>
      <w:tblGrid>
        <w:gridCol w:w="1418"/>
        <w:gridCol w:w="2155"/>
        <w:gridCol w:w="1588"/>
        <w:gridCol w:w="1587"/>
        <w:gridCol w:w="2041"/>
        <w:gridCol w:w="1871"/>
        <w:gridCol w:w="1417"/>
        <w:gridCol w:w="1474"/>
        <w:gridCol w:w="1589"/>
      </w:tblGrid>
      <w:tr w:rsidR="00301610" w:rsidRPr="008D13DA" w14:paraId="5C172566"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0ECDB8EA" w14:textId="77777777" w:rsidR="00301610" w:rsidRPr="000A3866" w:rsidRDefault="00301610" w:rsidP="003E2B32">
            <w:pPr>
              <w:pStyle w:val="Tabletext"/>
              <w:widowControl/>
              <w:autoSpaceDE/>
              <w:autoSpaceDN/>
              <w:spacing w:after="120"/>
              <w:rPr>
                <w:rFonts w:asciiTheme="minorHAnsi" w:hAnsiTheme="minorHAnsi" w:cs="Calibri"/>
              </w:rPr>
            </w:pPr>
          </w:p>
        </w:tc>
        <w:tc>
          <w:tcPr>
            <w:tcW w:w="13720" w:type="dxa"/>
            <w:gridSpan w:val="8"/>
          </w:tcPr>
          <w:p w14:paraId="053BA435"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CONTRACTUAL PAY AND BENEFITS</w:t>
            </w:r>
          </w:p>
        </w:tc>
      </w:tr>
      <w:tr w:rsidR="00301610" w:rsidRPr="008D13DA" w14:paraId="46553AFD"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Pr>
          <w:p w14:paraId="7F0290F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Details</w:t>
            </w:r>
          </w:p>
        </w:tc>
        <w:tc>
          <w:tcPr>
            <w:tcW w:w="2154" w:type="dxa"/>
          </w:tcPr>
          <w:p w14:paraId="20806EE9"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Any existing or future commitment to training that has a time-off or financial implication</w:t>
            </w:r>
          </w:p>
        </w:tc>
        <w:tc>
          <w:tcPr>
            <w:tcW w:w="1587" w:type="dxa"/>
          </w:tcPr>
          <w:p w14:paraId="7A2B9B03"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Car allowance (£ per year)</w:t>
            </w:r>
          </w:p>
        </w:tc>
        <w:tc>
          <w:tcPr>
            <w:tcW w:w="1587" w:type="dxa"/>
          </w:tcPr>
          <w:p w14:paraId="75E6AF0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Lease or company car details</w:t>
            </w:r>
          </w:p>
        </w:tc>
        <w:tc>
          <w:tcPr>
            <w:tcW w:w="2041" w:type="dxa"/>
          </w:tcPr>
          <w:p w14:paraId="2DD5CA4E"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Any other allowances paid (e.g. shift allowance, standby allowance, travel allowance)</w:t>
            </w:r>
          </w:p>
        </w:tc>
        <w:tc>
          <w:tcPr>
            <w:tcW w:w="1871" w:type="dxa"/>
          </w:tcPr>
          <w:p w14:paraId="7DBEEAAC"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Private medical insurance (please specify whether single or family cover)</w:t>
            </w:r>
          </w:p>
        </w:tc>
        <w:tc>
          <w:tcPr>
            <w:tcW w:w="1417" w:type="dxa"/>
          </w:tcPr>
          <w:p w14:paraId="203DCE9C"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Life assurance (</w:t>
            </w:r>
            <w:proofErr w:type="spellStart"/>
            <w:r w:rsidRPr="000A3866">
              <w:rPr>
                <w:rFonts w:asciiTheme="minorHAnsi" w:hAnsiTheme="minorHAnsi" w:cs="Calibri"/>
              </w:rPr>
              <w:t>xSalary</w:t>
            </w:r>
            <w:proofErr w:type="spellEnd"/>
            <w:r w:rsidRPr="000A3866">
              <w:rPr>
                <w:rFonts w:asciiTheme="minorHAnsi" w:hAnsiTheme="minorHAnsi" w:cs="Calibri"/>
              </w:rPr>
              <w:t>)</w:t>
            </w:r>
          </w:p>
        </w:tc>
        <w:tc>
          <w:tcPr>
            <w:tcW w:w="1474" w:type="dxa"/>
          </w:tcPr>
          <w:p w14:paraId="7E2BEF8A"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Long Term Disability / PHI (% of Salary</w:t>
            </w:r>
          </w:p>
        </w:tc>
        <w:tc>
          <w:tcPr>
            <w:tcW w:w="1587" w:type="dxa"/>
          </w:tcPr>
          <w:p w14:paraId="76917C29"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Any other benefits in kind</w:t>
            </w:r>
          </w:p>
        </w:tc>
      </w:tr>
      <w:tr w:rsidR="00301610" w:rsidRPr="008D13DA" w14:paraId="6E719A87" w14:textId="77777777" w:rsidTr="005B4975">
        <w:trPr>
          <w:trHeight w:val="680"/>
        </w:trPr>
        <w:tc>
          <w:tcPr>
            <w:tcW w:w="1417" w:type="dxa"/>
          </w:tcPr>
          <w:p w14:paraId="4EC4CCC2"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1</w:t>
            </w:r>
          </w:p>
        </w:tc>
        <w:tc>
          <w:tcPr>
            <w:tcW w:w="2154" w:type="dxa"/>
          </w:tcPr>
          <w:p w14:paraId="6EF007F0"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096D7DBF"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487DD018"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1DA4FC0B"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5D65E4DF"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290A25AA"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0553BEC2"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78C9BD57"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59242B05" w14:textId="77777777" w:rsidTr="005B4975">
        <w:trPr>
          <w:trHeight w:val="680"/>
        </w:trPr>
        <w:tc>
          <w:tcPr>
            <w:tcW w:w="1417" w:type="dxa"/>
          </w:tcPr>
          <w:p w14:paraId="17422ADA"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2</w:t>
            </w:r>
          </w:p>
        </w:tc>
        <w:tc>
          <w:tcPr>
            <w:tcW w:w="2154" w:type="dxa"/>
          </w:tcPr>
          <w:p w14:paraId="60729FC5"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286839B6"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417AB93C"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1C20FC87"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388496B1"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5195E15C"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7DF3772F"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00305471"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1282180" w14:textId="77777777" w:rsidTr="005B4975">
        <w:trPr>
          <w:trHeight w:val="680"/>
        </w:trPr>
        <w:tc>
          <w:tcPr>
            <w:tcW w:w="1417" w:type="dxa"/>
          </w:tcPr>
          <w:p w14:paraId="5B9352F5"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154" w:type="dxa"/>
          </w:tcPr>
          <w:p w14:paraId="3DE257B2"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2F4B2793"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7139F90F"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5814994D"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294A0BB2"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18AF74A6"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1E1AB4A3"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01908AC4"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6F5738AC" w14:textId="77777777" w:rsidTr="005B4975">
        <w:trPr>
          <w:trHeight w:val="680"/>
        </w:trPr>
        <w:tc>
          <w:tcPr>
            <w:tcW w:w="1417" w:type="dxa"/>
          </w:tcPr>
          <w:p w14:paraId="1B99E9FE"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154" w:type="dxa"/>
          </w:tcPr>
          <w:p w14:paraId="7AB286FB"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2DF13B3E"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1A7A728C"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6689211A"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35C7BDC9"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4AC88B9B"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0AA08D02"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4C4E3515"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7F98B4DE" w14:textId="77777777" w:rsidTr="005B4975">
        <w:trPr>
          <w:trHeight w:val="680"/>
        </w:trPr>
        <w:tc>
          <w:tcPr>
            <w:tcW w:w="1417" w:type="dxa"/>
          </w:tcPr>
          <w:p w14:paraId="00261AB8"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154" w:type="dxa"/>
          </w:tcPr>
          <w:p w14:paraId="50DBBE9D"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192C689A"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57B59C75"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6D401D67"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4FB4DDA5"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68A7EC10"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0D181BF3"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70F4EF99"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5F800901" w14:textId="77777777" w:rsidTr="005B4975">
        <w:trPr>
          <w:trHeight w:val="680"/>
        </w:trPr>
        <w:tc>
          <w:tcPr>
            <w:tcW w:w="1417" w:type="dxa"/>
          </w:tcPr>
          <w:p w14:paraId="205FA542"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154" w:type="dxa"/>
          </w:tcPr>
          <w:p w14:paraId="10538B27"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700E1727"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679B3804"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48C0CD3D"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278E8A8F"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22664AEB"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4954F156"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5ABB5385"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8B46A6B" w14:textId="77777777" w:rsidTr="005B4975">
        <w:trPr>
          <w:trHeight w:val="680"/>
        </w:trPr>
        <w:tc>
          <w:tcPr>
            <w:tcW w:w="1417" w:type="dxa"/>
          </w:tcPr>
          <w:p w14:paraId="4DE65696"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2154" w:type="dxa"/>
          </w:tcPr>
          <w:p w14:paraId="18948F90"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16543D57"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38C1E4A9"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016DE7C3"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7060D870"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4E5C2E29" w14:textId="77777777" w:rsidR="00301610" w:rsidRPr="000A3866" w:rsidRDefault="00301610" w:rsidP="003E2B32">
            <w:pPr>
              <w:pStyle w:val="Tabletext"/>
              <w:widowControl/>
              <w:autoSpaceDE/>
              <w:autoSpaceDN/>
              <w:spacing w:after="120"/>
              <w:rPr>
                <w:rFonts w:asciiTheme="minorHAnsi" w:hAnsiTheme="minorHAnsi" w:cs="Calibri"/>
              </w:rPr>
            </w:pPr>
          </w:p>
        </w:tc>
        <w:tc>
          <w:tcPr>
            <w:tcW w:w="1474" w:type="dxa"/>
          </w:tcPr>
          <w:p w14:paraId="4163A872"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2741F72E" w14:textId="77777777" w:rsidR="00301610" w:rsidRPr="000A3866" w:rsidRDefault="00301610" w:rsidP="003E2B32">
            <w:pPr>
              <w:pStyle w:val="Tabletext"/>
              <w:widowControl/>
              <w:autoSpaceDE/>
              <w:autoSpaceDN/>
              <w:spacing w:after="120"/>
              <w:rPr>
                <w:rFonts w:asciiTheme="minorHAnsi" w:hAnsiTheme="minorHAnsi" w:cs="Calibri"/>
              </w:rPr>
            </w:pPr>
          </w:p>
        </w:tc>
      </w:tr>
    </w:tbl>
    <w:p w14:paraId="2C634205" w14:textId="77777777" w:rsidR="00301610" w:rsidRPr="008D13DA" w:rsidRDefault="00301610" w:rsidP="003E2B32">
      <w:pPr>
        <w:spacing w:after="120"/>
        <w:rPr>
          <w:rFonts w:cs="Calibri"/>
          <w:sz w:val="24"/>
        </w:rPr>
      </w:pPr>
    </w:p>
    <w:p w14:paraId="76E887AA" w14:textId="77777777" w:rsidR="00301610" w:rsidRPr="008D13DA" w:rsidRDefault="00301610" w:rsidP="003E2B32">
      <w:pPr>
        <w:spacing w:after="120"/>
        <w:rPr>
          <w:rFonts w:cs="Calibri"/>
          <w:sz w:val="24"/>
        </w:rPr>
      </w:pPr>
      <w:r w:rsidRPr="008D13DA">
        <w:rPr>
          <w:rFonts w:cs="Calibri"/>
          <w:sz w:val="24"/>
        </w:rPr>
        <w:lastRenderedPageBreak/>
        <w:br w:type="page"/>
      </w:r>
    </w:p>
    <w:tbl>
      <w:tblPr>
        <w:tblStyle w:val="MSATable-header"/>
        <w:tblW w:w="15142" w:type="dxa"/>
        <w:tblLook w:val="0620" w:firstRow="1" w:lastRow="0" w:firstColumn="0" w:lastColumn="0" w:noHBand="1" w:noVBand="1"/>
      </w:tblPr>
      <w:tblGrid>
        <w:gridCol w:w="1416"/>
        <w:gridCol w:w="1872"/>
        <w:gridCol w:w="1815"/>
        <w:gridCol w:w="3629"/>
        <w:gridCol w:w="2099"/>
        <w:gridCol w:w="1929"/>
        <w:gridCol w:w="2382"/>
      </w:tblGrid>
      <w:tr w:rsidR="00301610" w:rsidRPr="008D13DA" w14:paraId="5FDEFD2E"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51A97A65" w14:textId="77777777" w:rsidR="00301610" w:rsidRPr="000A3866" w:rsidRDefault="00301610" w:rsidP="003E2B32">
            <w:pPr>
              <w:pStyle w:val="Tabletext"/>
              <w:widowControl/>
              <w:autoSpaceDE/>
              <w:autoSpaceDN/>
              <w:spacing w:after="120"/>
              <w:rPr>
                <w:rFonts w:asciiTheme="minorHAnsi" w:hAnsiTheme="minorHAnsi" w:cs="Calibri"/>
              </w:rPr>
            </w:pPr>
          </w:p>
        </w:tc>
        <w:tc>
          <w:tcPr>
            <w:tcW w:w="13720" w:type="dxa"/>
            <w:gridSpan w:val="6"/>
          </w:tcPr>
          <w:p w14:paraId="6DC9556C"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CONTRACTUAL PAY AND BENEFITS</w:t>
            </w:r>
          </w:p>
        </w:tc>
      </w:tr>
      <w:tr w:rsidR="00301610" w:rsidRPr="008D13DA" w14:paraId="56FF42AA"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Pr>
          <w:p w14:paraId="08A3ABC0"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Details</w:t>
            </w:r>
          </w:p>
        </w:tc>
        <w:tc>
          <w:tcPr>
            <w:tcW w:w="1871" w:type="dxa"/>
          </w:tcPr>
          <w:p w14:paraId="0A0096A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Annual leave entitlement (excluding bank holidays)</w:t>
            </w:r>
          </w:p>
        </w:tc>
        <w:tc>
          <w:tcPr>
            <w:tcW w:w="1814" w:type="dxa"/>
          </w:tcPr>
          <w:p w14:paraId="53A05D75"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Bank holiday entitlement</w:t>
            </w:r>
          </w:p>
        </w:tc>
        <w:tc>
          <w:tcPr>
            <w:tcW w:w="3628" w:type="dxa"/>
          </w:tcPr>
          <w:p w14:paraId="4A2E34B5"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Method of calculating holiday pay (i.e. based on fixed salary only or incl. entitlements to variable remuneration such as bonuses, allowances, commission or overtime pay?)</w:t>
            </w:r>
          </w:p>
        </w:tc>
        <w:tc>
          <w:tcPr>
            <w:tcW w:w="2098" w:type="dxa"/>
          </w:tcPr>
          <w:p w14:paraId="69A8F079"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Maternity or paternity or shared parental leave entitlement and pay</w:t>
            </w:r>
          </w:p>
        </w:tc>
        <w:tc>
          <w:tcPr>
            <w:tcW w:w="1928" w:type="dxa"/>
          </w:tcPr>
          <w:p w14:paraId="111E414E"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Sick leave entitlement and pay</w:t>
            </w:r>
          </w:p>
        </w:tc>
        <w:tc>
          <w:tcPr>
            <w:tcW w:w="2381" w:type="dxa"/>
          </w:tcPr>
          <w:p w14:paraId="50BBFDAA"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 xml:space="preserve">Redundancy </w:t>
            </w:r>
            <w:proofErr w:type="gramStart"/>
            <w:r w:rsidRPr="000A3866">
              <w:rPr>
                <w:rFonts w:asciiTheme="minorHAnsi" w:hAnsiTheme="minorHAnsi" w:cs="Calibri"/>
              </w:rPr>
              <w:t>pay</w:t>
            </w:r>
            <w:proofErr w:type="gramEnd"/>
            <w:r w:rsidRPr="000A3866">
              <w:rPr>
                <w:rFonts w:asciiTheme="minorHAnsi" w:hAnsiTheme="minorHAnsi" w:cs="Calibri"/>
              </w:rPr>
              <w:t xml:space="preserve"> entitlement (statutory / enhanced / contractual / discretionary) </w:t>
            </w:r>
          </w:p>
        </w:tc>
      </w:tr>
      <w:tr w:rsidR="00301610" w:rsidRPr="008D13DA" w14:paraId="4D46AE45" w14:textId="77777777" w:rsidTr="005B4975">
        <w:trPr>
          <w:trHeight w:val="680"/>
        </w:trPr>
        <w:tc>
          <w:tcPr>
            <w:tcW w:w="1417" w:type="dxa"/>
          </w:tcPr>
          <w:p w14:paraId="19AD60C8"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1</w:t>
            </w:r>
          </w:p>
        </w:tc>
        <w:tc>
          <w:tcPr>
            <w:tcW w:w="1871" w:type="dxa"/>
          </w:tcPr>
          <w:p w14:paraId="2B669726"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19C15304" w14:textId="77777777" w:rsidR="00301610" w:rsidRPr="000A3866" w:rsidRDefault="00301610" w:rsidP="003E2B32">
            <w:pPr>
              <w:pStyle w:val="Tabletext"/>
              <w:widowControl/>
              <w:autoSpaceDE/>
              <w:autoSpaceDN/>
              <w:spacing w:after="120"/>
              <w:rPr>
                <w:rFonts w:asciiTheme="minorHAnsi" w:hAnsiTheme="minorHAnsi" w:cs="Calibri"/>
              </w:rPr>
            </w:pPr>
          </w:p>
        </w:tc>
        <w:tc>
          <w:tcPr>
            <w:tcW w:w="3628" w:type="dxa"/>
          </w:tcPr>
          <w:p w14:paraId="289A7B80" w14:textId="77777777" w:rsidR="00301610" w:rsidRPr="000A3866" w:rsidRDefault="00301610" w:rsidP="003E2B32">
            <w:pPr>
              <w:pStyle w:val="Tabletext"/>
              <w:widowControl/>
              <w:autoSpaceDE/>
              <w:autoSpaceDN/>
              <w:spacing w:after="120"/>
              <w:rPr>
                <w:rFonts w:asciiTheme="minorHAnsi" w:hAnsiTheme="minorHAnsi" w:cs="Calibri"/>
              </w:rPr>
            </w:pPr>
          </w:p>
        </w:tc>
        <w:tc>
          <w:tcPr>
            <w:tcW w:w="2098" w:type="dxa"/>
          </w:tcPr>
          <w:p w14:paraId="49809612"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650A0FB2"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4E0913BA"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35714F0F" w14:textId="77777777" w:rsidTr="005B4975">
        <w:trPr>
          <w:trHeight w:val="680"/>
        </w:trPr>
        <w:tc>
          <w:tcPr>
            <w:tcW w:w="1417" w:type="dxa"/>
          </w:tcPr>
          <w:p w14:paraId="2B9875E5"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2</w:t>
            </w:r>
          </w:p>
        </w:tc>
        <w:tc>
          <w:tcPr>
            <w:tcW w:w="1871" w:type="dxa"/>
          </w:tcPr>
          <w:p w14:paraId="12EF8A17"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0A915B2B" w14:textId="77777777" w:rsidR="00301610" w:rsidRPr="000A3866" w:rsidRDefault="00301610" w:rsidP="003E2B32">
            <w:pPr>
              <w:pStyle w:val="Tabletext"/>
              <w:widowControl/>
              <w:autoSpaceDE/>
              <w:autoSpaceDN/>
              <w:spacing w:after="120"/>
              <w:rPr>
                <w:rFonts w:asciiTheme="minorHAnsi" w:hAnsiTheme="minorHAnsi" w:cs="Calibri"/>
              </w:rPr>
            </w:pPr>
          </w:p>
        </w:tc>
        <w:tc>
          <w:tcPr>
            <w:tcW w:w="3628" w:type="dxa"/>
          </w:tcPr>
          <w:p w14:paraId="056326B0" w14:textId="77777777" w:rsidR="00301610" w:rsidRPr="000A3866" w:rsidRDefault="00301610" w:rsidP="003E2B32">
            <w:pPr>
              <w:pStyle w:val="Tabletext"/>
              <w:widowControl/>
              <w:autoSpaceDE/>
              <w:autoSpaceDN/>
              <w:spacing w:after="120"/>
              <w:rPr>
                <w:rFonts w:asciiTheme="minorHAnsi" w:hAnsiTheme="minorHAnsi" w:cs="Calibri"/>
              </w:rPr>
            </w:pPr>
          </w:p>
        </w:tc>
        <w:tc>
          <w:tcPr>
            <w:tcW w:w="2098" w:type="dxa"/>
          </w:tcPr>
          <w:p w14:paraId="47CFEBE7"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0E99DF14"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400FB3CB"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110A1E17" w14:textId="77777777" w:rsidTr="005B4975">
        <w:trPr>
          <w:trHeight w:val="680"/>
        </w:trPr>
        <w:tc>
          <w:tcPr>
            <w:tcW w:w="1417" w:type="dxa"/>
          </w:tcPr>
          <w:p w14:paraId="56F2C3E5"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871" w:type="dxa"/>
          </w:tcPr>
          <w:p w14:paraId="3A52130A"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79B14138" w14:textId="77777777" w:rsidR="00301610" w:rsidRPr="000A3866" w:rsidRDefault="00301610" w:rsidP="003E2B32">
            <w:pPr>
              <w:pStyle w:val="Tabletext"/>
              <w:widowControl/>
              <w:autoSpaceDE/>
              <w:autoSpaceDN/>
              <w:spacing w:after="120"/>
              <w:rPr>
                <w:rFonts w:asciiTheme="minorHAnsi" w:hAnsiTheme="minorHAnsi" w:cs="Calibri"/>
              </w:rPr>
            </w:pPr>
          </w:p>
        </w:tc>
        <w:tc>
          <w:tcPr>
            <w:tcW w:w="3628" w:type="dxa"/>
          </w:tcPr>
          <w:p w14:paraId="201FF256" w14:textId="77777777" w:rsidR="00301610" w:rsidRPr="000A3866" w:rsidRDefault="00301610" w:rsidP="003E2B32">
            <w:pPr>
              <w:pStyle w:val="Tabletext"/>
              <w:widowControl/>
              <w:autoSpaceDE/>
              <w:autoSpaceDN/>
              <w:spacing w:after="120"/>
              <w:rPr>
                <w:rFonts w:asciiTheme="minorHAnsi" w:hAnsiTheme="minorHAnsi" w:cs="Calibri"/>
              </w:rPr>
            </w:pPr>
          </w:p>
        </w:tc>
        <w:tc>
          <w:tcPr>
            <w:tcW w:w="2098" w:type="dxa"/>
          </w:tcPr>
          <w:p w14:paraId="04A0A3CA"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21B827FE"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30E30A2D"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12D3E6E" w14:textId="77777777" w:rsidTr="005B4975">
        <w:trPr>
          <w:trHeight w:val="680"/>
        </w:trPr>
        <w:tc>
          <w:tcPr>
            <w:tcW w:w="1417" w:type="dxa"/>
          </w:tcPr>
          <w:p w14:paraId="4C31259B"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871" w:type="dxa"/>
          </w:tcPr>
          <w:p w14:paraId="147C8F91"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099C6281" w14:textId="77777777" w:rsidR="00301610" w:rsidRPr="000A3866" w:rsidRDefault="00301610" w:rsidP="003E2B32">
            <w:pPr>
              <w:pStyle w:val="Tabletext"/>
              <w:widowControl/>
              <w:autoSpaceDE/>
              <w:autoSpaceDN/>
              <w:spacing w:after="120"/>
              <w:rPr>
                <w:rFonts w:asciiTheme="minorHAnsi" w:hAnsiTheme="minorHAnsi" w:cs="Calibri"/>
              </w:rPr>
            </w:pPr>
          </w:p>
        </w:tc>
        <w:tc>
          <w:tcPr>
            <w:tcW w:w="3628" w:type="dxa"/>
          </w:tcPr>
          <w:p w14:paraId="4F7BA483" w14:textId="77777777" w:rsidR="00301610" w:rsidRPr="000A3866" w:rsidRDefault="00301610" w:rsidP="003E2B32">
            <w:pPr>
              <w:pStyle w:val="Tabletext"/>
              <w:widowControl/>
              <w:autoSpaceDE/>
              <w:autoSpaceDN/>
              <w:spacing w:after="120"/>
              <w:rPr>
                <w:rFonts w:asciiTheme="minorHAnsi" w:hAnsiTheme="minorHAnsi" w:cs="Calibri"/>
              </w:rPr>
            </w:pPr>
          </w:p>
        </w:tc>
        <w:tc>
          <w:tcPr>
            <w:tcW w:w="2098" w:type="dxa"/>
          </w:tcPr>
          <w:p w14:paraId="55631187"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54A43D03"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3BC5752E"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3D531481" w14:textId="77777777" w:rsidTr="005B4975">
        <w:trPr>
          <w:trHeight w:val="680"/>
        </w:trPr>
        <w:tc>
          <w:tcPr>
            <w:tcW w:w="1417" w:type="dxa"/>
          </w:tcPr>
          <w:p w14:paraId="5FC0B7D5"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871" w:type="dxa"/>
          </w:tcPr>
          <w:p w14:paraId="7F595738"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2173EE51" w14:textId="77777777" w:rsidR="00301610" w:rsidRPr="000A3866" w:rsidRDefault="00301610" w:rsidP="003E2B32">
            <w:pPr>
              <w:pStyle w:val="Tabletext"/>
              <w:widowControl/>
              <w:autoSpaceDE/>
              <w:autoSpaceDN/>
              <w:spacing w:after="120"/>
              <w:rPr>
                <w:rFonts w:asciiTheme="minorHAnsi" w:hAnsiTheme="minorHAnsi" w:cs="Calibri"/>
              </w:rPr>
            </w:pPr>
          </w:p>
        </w:tc>
        <w:tc>
          <w:tcPr>
            <w:tcW w:w="3628" w:type="dxa"/>
          </w:tcPr>
          <w:p w14:paraId="778A4D59" w14:textId="77777777" w:rsidR="00301610" w:rsidRPr="000A3866" w:rsidRDefault="00301610" w:rsidP="003E2B32">
            <w:pPr>
              <w:pStyle w:val="Tabletext"/>
              <w:widowControl/>
              <w:autoSpaceDE/>
              <w:autoSpaceDN/>
              <w:spacing w:after="120"/>
              <w:rPr>
                <w:rFonts w:asciiTheme="minorHAnsi" w:hAnsiTheme="minorHAnsi" w:cs="Calibri"/>
              </w:rPr>
            </w:pPr>
          </w:p>
        </w:tc>
        <w:tc>
          <w:tcPr>
            <w:tcW w:w="2098" w:type="dxa"/>
          </w:tcPr>
          <w:p w14:paraId="0FC64AD1"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4530F497"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02241555"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3CB09995" w14:textId="77777777" w:rsidTr="005B4975">
        <w:trPr>
          <w:trHeight w:val="680"/>
        </w:trPr>
        <w:tc>
          <w:tcPr>
            <w:tcW w:w="1417" w:type="dxa"/>
          </w:tcPr>
          <w:p w14:paraId="37465C4D"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871" w:type="dxa"/>
          </w:tcPr>
          <w:p w14:paraId="214FD2BC"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0E544B32" w14:textId="77777777" w:rsidR="00301610" w:rsidRPr="000A3866" w:rsidRDefault="00301610" w:rsidP="003E2B32">
            <w:pPr>
              <w:pStyle w:val="Tabletext"/>
              <w:widowControl/>
              <w:autoSpaceDE/>
              <w:autoSpaceDN/>
              <w:spacing w:after="120"/>
              <w:rPr>
                <w:rFonts w:asciiTheme="minorHAnsi" w:hAnsiTheme="minorHAnsi" w:cs="Calibri"/>
              </w:rPr>
            </w:pPr>
          </w:p>
        </w:tc>
        <w:tc>
          <w:tcPr>
            <w:tcW w:w="3628" w:type="dxa"/>
          </w:tcPr>
          <w:p w14:paraId="52D568EC" w14:textId="77777777" w:rsidR="00301610" w:rsidRPr="000A3866" w:rsidRDefault="00301610" w:rsidP="003E2B32">
            <w:pPr>
              <w:pStyle w:val="Tabletext"/>
              <w:widowControl/>
              <w:autoSpaceDE/>
              <w:autoSpaceDN/>
              <w:spacing w:after="120"/>
              <w:rPr>
                <w:rFonts w:asciiTheme="minorHAnsi" w:hAnsiTheme="minorHAnsi" w:cs="Calibri"/>
              </w:rPr>
            </w:pPr>
          </w:p>
        </w:tc>
        <w:tc>
          <w:tcPr>
            <w:tcW w:w="2098" w:type="dxa"/>
          </w:tcPr>
          <w:p w14:paraId="60270292"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539A76E6"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67D049EB"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2F1314A" w14:textId="77777777" w:rsidTr="005B4975">
        <w:trPr>
          <w:trHeight w:val="680"/>
        </w:trPr>
        <w:tc>
          <w:tcPr>
            <w:tcW w:w="1417" w:type="dxa"/>
          </w:tcPr>
          <w:p w14:paraId="5E00C178"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871" w:type="dxa"/>
          </w:tcPr>
          <w:p w14:paraId="5E0AF85A"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65E673C7" w14:textId="77777777" w:rsidR="00301610" w:rsidRPr="000A3866" w:rsidRDefault="00301610" w:rsidP="003E2B32">
            <w:pPr>
              <w:pStyle w:val="Tabletext"/>
              <w:widowControl/>
              <w:autoSpaceDE/>
              <w:autoSpaceDN/>
              <w:spacing w:after="120"/>
              <w:rPr>
                <w:rFonts w:asciiTheme="minorHAnsi" w:hAnsiTheme="minorHAnsi" w:cs="Calibri"/>
              </w:rPr>
            </w:pPr>
          </w:p>
        </w:tc>
        <w:tc>
          <w:tcPr>
            <w:tcW w:w="3628" w:type="dxa"/>
          </w:tcPr>
          <w:p w14:paraId="54F48663" w14:textId="77777777" w:rsidR="00301610" w:rsidRPr="000A3866" w:rsidRDefault="00301610" w:rsidP="003E2B32">
            <w:pPr>
              <w:pStyle w:val="Tabletext"/>
              <w:widowControl/>
              <w:autoSpaceDE/>
              <w:autoSpaceDN/>
              <w:spacing w:after="120"/>
              <w:rPr>
                <w:rFonts w:asciiTheme="minorHAnsi" w:hAnsiTheme="minorHAnsi" w:cs="Calibri"/>
              </w:rPr>
            </w:pPr>
          </w:p>
        </w:tc>
        <w:tc>
          <w:tcPr>
            <w:tcW w:w="2098" w:type="dxa"/>
          </w:tcPr>
          <w:p w14:paraId="43D46FC9"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47D15A78"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45888F60" w14:textId="77777777" w:rsidR="00301610" w:rsidRPr="000A3866" w:rsidRDefault="00301610" w:rsidP="003E2B32">
            <w:pPr>
              <w:pStyle w:val="Tabletext"/>
              <w:widowControl/>
              <w:autoSpaceDE/>
              <w:autoSpaceDN/>
              <w:spacing w:after="120"/>
              <w:rPr>
                <w:rFonts w:asciiTheme="minorHAnsi" w:hAnsiTheme="minorHAnsi" w:cs="Calibri"/>
              </w:rPr>
            </w:pPr>
          </w:p>
        </w:tc>
      </w:tr>
    </w:tbl>
    <w:p w14:paraId="19FCAE70" w14:textId="77777777" w:rsidR="00301610" w:rsidRPr="008D13DA" w:rsidRDefault="00301610" w:rsidP="003E2B32">
      <w:pPr>
        <w:spacing w:after="120"/>
        <w:rPr>
          <w:rFonts w:cs="Calibri"/>
          <w:sz w:val="24"/>
        </w:rPr>
      </w:pPr>
    </w:p>
    <w:p w14:paraId="0DBCCE44" w14:textId="77777777" w:rsidR="00301610" w:rsidRPr="008D13DA" w:rsidRDefault="00301610" w:rsidP="003E2B32">
      <w:pPr>
        <w:spacing w:after="120"/>
        <w:rPr>
          <w:rFonts w:cs="Calibri"/>
          <w:sz w:val="24"/>
        </w:rPr>
      </w:pPr>
      <w:r w:rsidRPr="008D13DA">
        <w:rPr>
          <w:rFonts w:cs="Calibri"/>
          <w:sz w:val="24"/>
        </w:rPr>
        <w:br w:type="page"/>
      </w:r>
    </w:p>
    <w:tbl>
      <w:tblPr>
        <w:tblStyle w:val="MSATable-header"/>
        <w:tblW w:w="15142" w:type="dxa"/>
        <w:tblLook w:val="04A0" w:firstRow="1" w:lastRow="0" w:firstColumn="1" w:lastColumn="0" w:noHBand="0" w:noVBand="1"/>
      </w:tblPr>
      <w:tblGrid>
        <w:gridCol w:w="1418"/>
        <w:gridCol w:w="1701"/>
        <w:gridCol w:w="1587"/>
        <w:gridCol w:w="1985"/>
        <w:gridCol w:w="2042"/>
        <w:gridCol w:w="2382"/>
        <w:gridCol w:w="4027"/>
      </w:tblGrid>
      <w:tr w:rsidR="00301610" w:rsidRPr="008D13DA" w14:paraId="2B750276"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nil"/>
              <w:left w:val="nil"/>
            </w:tcBorders>
            <w:shd w:val="clear" w:color="auto" w:fill="auto"/>
          </w:tcPr>
          <w:p w14:paraId="1F41B66F" w14:textId="77777777" w:rsidR="00301610" w:rsidRPr="000A3866" w:rsidRDefault="00301610" w:rsidP="003E2B32">
            <w:pPr>
              <w:pStyle w:val="Tabletext"/>
              <w:widowControl/>
              <w:autoSpaceDE/>
              <w:autoSpaceDN/>
              <w:spacing w:after="120"/>
              <w:rPr>
                <w:rFonts w:asciiTheme="minorHAnsi" w:hAnsiTheme="minorHAnsi" w:cs="Calibri"/>
              </w:rPr>
            </w:pPr>
          </w:p>
        </w:tc>
        <w:tc>
          <w:tcPr>
            <w:tcW w:w="13720" w:type="dxa"/>
            <w:gridSpan w:val="6"/>
          </w:tcPr>
          <w:p w14:paraId="37008EDA"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PENSIONS</w:t>
            </w:r>
          </w:p>
        </w:tc>
      </w:tr>
      <w:tr w:rsidR="00301610" w:rsidRPr="008D13DA" w14:paraId="342AA30D"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8" w:type="dxa"/>
          </w:tcPr>
          <w:p w14:paraId="42EC245C"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Details</w:t>
            </w:r>
          </w:p>
        </w:tc>
        <w:tc>
          <w:tcPr>
            <w:tcW w:w="1701" w:type="dxa"/>
          </w:tcPr>
          <w:p w14:paraId="783BBFCD"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Employee pension contribution rate</w:t>
            </w:r>
          </w:p>
        </w:tc>
        <w:tc>
          <w:tcPr>
            <w:tcW w:w="1587" w:type="dxa"/>
          </w:tcPr>
          <w:p w14:paraId="273A0845"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Employer pension contribution rate</w:t>
            </w:r>
          </w:p>
        </w:tc>
        <w:tc>
          <w:tcPr>
            <w:tcW w:w="1984" w:type="dxa"/>
          </w:tcPr>
          <w:p w14:paraId="785C0F03"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Please provide the name of the pension scheme and a link to the pension scheme website</w:t>
            </w:r>
          </w:p>
        </w:tc>
        <w:tc>
          <w:tcPr>
            <w:tcW w:w="2041" w:type="dxa"/>
          </w:tcPr>
          <w:p w14:paraId="7EB8DF05"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Is the scheme an occupational pension scheme as defined in the Pension Schemes Act 1993?</w:t>
            </w:r>
          </w:p>
        </w:tc>
        <w:tc>
          <w:tcPr>
            <w:tcW w:w="2381" w:type="dxa"/>
          </w:tcPr>
          <w:p w14:paraId="1550C99E"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If the scheme is not an occupational pension scheme, what type of scheme is it? E.g. personal pension scheme?</w:t>
            </w:r>
          </w:p>
        </w:tc>
        <w:tc>
          <w:tcPr>
            <w:tcW w:w="4025" w:type="dxa"/>
          </w:tcPr>
          <w:p w14:paraId="57535D2E"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Type of pension provision e.g. defined benefit (CARE or final salary, and whether a public sector scheme e.g. CSPS, NHSPS, LGPS etc. or a broadly comparable scheme) or a defined contribution scheme or an auto enrolment master trust?</w:t>
            </w:r>
          </w:p>
        </w:tc>
      </w:tr>
      <w:tr w:rsidR="00301610" w:rsidRPr="008D13DA" w14:paraId="3F5B6BE7" w14:textId="77777777" w:rsidTr="005B4975">
        <w:trPr>
          <w:trHeight w:val="680"/>
        </w:trPr>
        <w:tc>
          <w:tcPr>
            <w:tcW w:w="1418" w:type="dxa"/>
          </w:tcPr>
          <w:p w14:paraId="62BDEE6E"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1</w:t>
            </w:r>
          </w:p>
        </w:tc>
        <w:tc>
          <w:tcPr>
            <w:tcW w:w="1701" w:type="dxa"/>
          </w:tcPr>
          <w:p w14:paraId="2B70E175"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248603C5"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444B743C"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1DB6E935"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0D1D4DB4" w14:textId="77777777" w:rsidR="00301610" w:rsidRPr="000A3866" w:rsidRDefault="00301610" w:rsidP="003E2B32">
            <w:pPr>
              <w:pStyle w:val="Tabletext"/>
              <w:widowControl/>
              <w:autoSpaceDE/>
              <w:autoSpaceDN/>
              <w:spacing w:after="120"/>
              <w:rPr>
                <w:rFonts w:asciiTheme="minorHAnsi" w:hAnsiTheme="minorHAnsi" w:cs="Calibri"/>
              </w:rPr>
            </w:pPr>
          </w:p>
        </w:tc>
        <w:tc>
          <w:tcPr>
            <w:tcW w:w="4025" w:type="dxa"/>
          </w:tcPr>
          <w:p w14:paraId="383AB5C1"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1C4C76DD" w14:textId="77777777" w:rsidTr="005B4975">
        <w:trPr>
          <w:trHeight w:val="680"/>
        </w:trPr>
        <w:tc>
          <w:tcPr>
            <w:tcW w:w="1418" w:type="dxa"/>
          </w:tcPr>
          <w:p w14:paraId="31475F00"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2</w:t>
            </w:r>
          </w:p>
        </w:tc>
        <w:tc>
          <w:tcPr>
            <w:tcW w:w="1701" w:type="dxa"/>
          </w:tcPr>
          <w:p w14:paraId="1A1453ED"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18E4652B"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0D09F3B2"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51D6BBAB"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35EA7E51" w14:textId="77777777" w:rsidR="00301610" w:rsidRPr="000A3866" w:rsidRDefault="00301610" w:rsidP="003E2B32">
            <w:pPr>
              <w:pStyle w:val="Tabletext"/>
              <w:widowControl/>
              <w:autoSpaceDE/>
              <w:autoSpaceDN/>
              <w:spacing w:after="120"/>
              <w:rPr>
                <w:rFonts w:asciiTheme="minorHAnsi" w:hAnsiTheme="minorHAnsi" w:cs="Calibri"/>
              </w:rPr>
            </w:pPr>
          </w:p>
        </w:tc>
        <w:tc>
          <w:tcPr>
            <w:tcW w:w="4025" w:type="dxa"/>
          </w:tcPr>
          <w:p w14:paraId="7FFCB22D"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6A1D5DD9" w14:textId="77777777" w:rsidTr="005B4975">
        <w:trPr>
          <w:trHeight w:val="680"/>
        </w:trPr>
        <w:tc>
          <w:tcPr>
            <w:tcW w:w="1418" w:type="dxa"/>
          </w:tcPr>
          <w:p w14:paraId="3C78C258"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7FC47D6F"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300D18DD"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017FB4C6"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1B46C548"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050B1B3A" w14:textId="77777777" w:rsidR="00301610" w:rsidRPr="000A3866" w:rsidRDefault="00301610" w:rsidP="003E2B32">
            <w:pPr>
              <w:pStyle w:val="Tabletext"/>
              <w:widowControl/>
              <w:autoSpaceDE/>
              <w:autoSpaceDN/>
              <w:spacing w:after="120"/>
              <w:rPr>
                <w:rFonts w:asciiTheme="minorHAnsi" w:hAnsiTheme="minorHAnsi" w:cs="Calibri"/>
              </w:rPr>
            </w:pPr>
          </w:p>
        </w:tc>
        <w:tc>
          <w:tcPr>
            <w:tcW w:w="4025" w:type="dxa"/>
          </w:tcPr>
          <w:p w14:paraId="1620244D"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7B33537" w14:textId="77777777" w:rsidTr="005B4975">
        <w:trPr>
          <w:trHeight w:val="680"/>
        </w:trPr>
        <w:tc>
          <w:tcPr>
            <w:tcW w:w="1418" w:type="dxa"/>
          </w:tcPr>
          <w:p w14:paraId="03A6350D"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1A4DDC09"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37FF1478"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4FC11935"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3DF0E962"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5E363A5A" w14:textId="77777777" w:rsidR="00301610" w:rsidRPr="000A3866" w:rsidRDefault="00301610" w:rsidP="003E2B32">
            <w:pPr>
              <w:pStyle w:val="Tabletext"/>
              <w:widowControl/>
              <w:autoSpaceDE/>
              <w:autoSpaceDN/>
              <w:spacing w:after="120"/>
              <w:rPr>
                <w:rFonts w:asciiTheme="minorHAnsi" w:hAnsiTheme="minorHAnsi" w:cs="Calibri"/>
              </w:rPr>
            </w:pPr>
          </w:p>
        </w:tc>
        <w:tc>
          <w:tcPr>
            <w:tcW w:w="4025" w:type="dxa"/>
          </w:tcPr>
          <w:p w14:paraId="61698228"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1EDE22A" w14:textId="77777777" w:rsidTr="005B4975">
        <w:trPr>
          <w:trHeight w:val="680"/>
        </w:trPr>
        <w:tc>
          <w:tcPr>
            <w:tcW w:w="1418" w:type="dxa"/>
          </w:tcPr>
          <w:p w14:paraId="210D3C0D"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13C573A0"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18F17DBF"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0371B9D8"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3CF34273"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5B490B58" w14:textId="77777777" w:rsidR="00301610" w:rsidRPr="000A3866" w:rsidRDefault="00301610" w:rsidP="003E2B32">
            <w:pPr>
              <w:pStyle w:val="Tabletext"/>
              <w:widowControl/>
              <w:autoSpaceDE/>
              <w:autoSpaceDN/>
              <w:spacing w:after="120"/>
              <w:rPr>
                <w:rFonts w:asciiTheme="minorHAnsi" w:hAnsiTheme="minorHAnsi" w:cs="Calibri"/>
              </w:rPr>
            </w:pPr>
          </w:p>
        </w:tc>
        <w:tc>
          <w:tcPr>
            <w:tcW w:w="4025" w:type="dxa"/>
          </w:tcPr>
          <w:p w14:paraId="1C451972"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24CEDB4B" w14:textId="77777777" w:rsidTr="005B4975">
        <w:trPr>
          <w:trHeight w:val="680"/>
        </w:trPr>
        <w:tc>
          <w:tcPr>
            <w:tcW w:w="1418" w:type="dxa"/>
          </w:tcPr>
          <w:p w14:paraId="3E0A1E21"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2532ACA9"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24168C9D"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101D25E0"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4942B6C0"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1F69BC51" w14:textId="77777777" w:rsidR="00301610" w:rsidRPr="000A3866" w:rsidRDefault="00301610" w:rsidP="003E2B32">
            <w:pPr>
              <w:pStyle w:val="Tabletext"/>
              <w:widowControl/>
              <w:autoSpaceDE/>
              <w:autoSpaceDN/>
              <w:spacing w:after="120"/>
              <w:rPr>
                <w:rFonts w:asciiTheme="minorHAnsi" w:hAnsiTheme="minorHAnsi" w:cs="Calibri"/>
              </w:rPr>
            </w:pPr>
          </w:p>
        </w:tc>
        <w:tc>
          <w:tcPr>
            <w:tcW w:w="4025" w:type="dxa"/>
          </w:tcPr>
          <w:p w14:paraId="366A3DBA"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063779BF" w14:textId="77777777" w:rsidTr="005B4975">
        <w:trPr>
          <w:trHeight w:val="680"/>
        </w:trPr>
        <w:tc>
          <w:tcPr>
            <w:tcW w:w="1418" w:type="dxa"/>
          </w:tcPr>
          <w:p w14:paraId="2EBF941B"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701" w:type="dxa"/>
          </w:tcPr>
          <w:p w14:paraId="06A18AB5" w14:textId="77777777" w:rsidR="00301610" w:rsidRPr="000A3866" w:rsidRDefault="00301610" w:rsidP="003E2B32">
            <w:pPr>
              <w:pStyle w:val="Tabletext"/>
              <w:widowControl/>
              <w:autoSpaceDE/>
              <w:autoSpaceDN/>
              <w:spacing w:after="120"/>
              <w:rPr>
                <w:rFonts w:asciiTheme="minorHAnsi" w:hAnsiTheme="minorHAnsi" w:cs="Calibri"/>
              </w:rPr>
            </w:pPr>
          </w:p>
        </w:tc>
        <w:tc>
          <w:tcPr>
            <w:tcW w:w="1587" w:type="dxa"/>
          </w:tcPr>
          <w:p w14:paraId="7E52EC62" w14:textId="77777777" w:rsidR="00301610" w:rsidRPr="000A3866" w:rsidRDefault="00301610" w:rsidP="003E2B32">
            <w:pPr>
              <w:pStyle w:val="Tabletext"/>
              <w:widowControl/>
              <w:autoSpaceDE/>
              <w:autoSpaceDN/>
              <w:spacing w:after="120"/>
              <w:rPr>
                <w:rFonts w:asciiTheme="minorHAnsi" w:hAnsiTheme="minorHAnsi" w:cs="Calibri"/>
              </w:rPr>
            </w:pPr>
          </w:p>
        </w:tc>
        <w:tc>
          <w:tcPr>
            <w:tcW w:w="1984" w:type="dxa"/>
          </w:tcPr>
          <w:p w14:paraId="4E43795E" w14:textId="77777777" w:rsidR="00301610" w:rsidRPr="000A3866" w:rsidRDefault="00301610" w:rsidP="003E2B32">
            <w:pPr>
              <w:pStyle w:val="Tabletext"/>
              <w:widowControl/>
              <w:autoSpaceDE/>
              <w:autoSpaceDN/>
              <w:spacing w:after="120"/>
              <w:rPr>
                <w:rFonts w:asciiTheme="minorHAnsi" w:hAnsiTheme="minorHAnsi" w:cs="Calibri"/>
              </w:rPr>
            </w:pPr>
          </w:p>
        </w:tc>
        <w:tc>
          <w:tcPr>
            <w:tcW w:w="2041" w:type="dxa"/>
          </w:tcPr>
          <w:p w14:paraId="0D93D81A" w14:textId="77777777" w:rsidR="00301610" w:rsidRPr="000A3866" w:rsidRDefault="00301610" w:rsidP="003E2B32">
            <w:pPr>
              <w:pStyle w:val="Tabletext"/>
              <w:widowControl/>
              <w:autoSpaceDE/>
              <w:autoSpaceDN/>
              <w:spacing w:after="120"/>
              <w:rPr>
                <w:rFonts w:asciiTheme="minorHAnsi" w:hAnsiTheme="minorHAnsi" w:cs="Calibri"/>
              </w:rPr>
            </w:pPr>
          </w:p>
        </w:tc>
        <w:tc>
          <w:tcPr>
            <w:tcW w:w="2381" w:type="dxa"/>
          </w:tcPr>
          <w:p w14:paraId="7BD625D3" w14:textId="77777777" w:rsidR="00301610" w:rsidRPr="000A3866" w:rsidRDefault="00301610" w:rsidP="003E2B32">
            <w:pPr>
              <w:pStyle w:val="Tabletext"/>
              <w:widowControl/>
              <w:autoSpaceDE/>
              <w:autoSpaceDN/>
              <w:spacing w:after="120"/>
              <w:rPr>
                <w:rFonts w:asciiTheme="minorHAnsi" w:hAnsiTheme="minorHAnsi" w:cs="Calibri"/>
              </w:rPr>
            </w:pPr>
          </w:p>
        </w:tc>
        <w:tc>
          <w:tcPr>
            <w:tcW w:w="4025" w:type="dxa"/>
          </w:tcPr>
          <w:p w14:paraId="6175FB53" w14:textId="77777777" w:rsidR="00301610" w:rsidRPr="000A3866" w:rsidRDefault="00301610" w:rsidP="003E2B32">
            <w:pPr>
              <w:pStyle w:val="Tabletext"/>
              <w:widowControl/>
              <w:autoSpaceDE/>
              <w:autoSpaceDN/>
              <w:spacing w:after="120"/>
              <w:rPr>
                <w:rFonts w:asciiTheme="minorHAnsi" w:hAnsiTheme="minorHAnsi" w:cs="Calibri"/>
              </w:rPr>
            </w:pPr>
          </w:p>
        </w:tc>
      </w:tr>
    </w:tbl>
    <w:p w14:paraId="194638A8" w14:textId="77777777" w:rsidR="00301610" w:rsidRPr="008D13DA" w:rsidRDefault="00301610" w:rsidP="003E2B32">
      <w:pPr>
        <w:spacing w:after="120"/>
        <w:rPr>
          <w:rFonts w:cs="Calibri"/>
          <w:sz w:val="24"/>
        </w:rPr>
      </w:pPr>
    </w:p>
    <w:tbl>
      <w:tblPr>
        <w:tblStyle w:val="MSATable-header"/>
        <w:tblW w:w="15142" w:type="dxa"/>
        <w:tblLook w:val="0620" w:firstRow="1" w:lastRow="0" w:firstColumn="0" w:lastColumn="0" w:noHBand="1" w:noVBand="1"/>
      </w:tblPr>
      <w:tblGrid>
        <w:gridCol w:w="1416"/>
        <w:gridCol w:w="1929"/>
        <w:gridCol w:w="1872"/>
        <w:gridCol w:w="1417"/>
        <w:gridCol w:w="1929"/>
        <w:gridCol w:w="4764"/>
        <w:gridCol w:w="1815"/>
      </w:tblGrid>
      <w:tr w:rsidR="00301610" w:rsidRPr="008D13DA" w14:paraId="3654B1C2"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left w:val="nil"/>
            </w:tcBorders>
            <w:shd w:val="clear" w:color="auto" w:fill="auto"/>
          </w:tcPr>
          <w:p w14:paraId="35F83536" w14:textId="77777777" w:rsidR="00301610" w:rsidRPr="000A3866" w:rsidRDefault="00301610" w:rsidP="003E2B32">
            <w:pPr>
              <w:pStyle w:val="Tabletext"/>
              <w:widowControl/>
              <w:autoSpaceDE/>
              <w:autoSpaceDN/>
              <w:spacing w:after="120"/>
              <w:rPr>
                <w:rFonts w:asciiTheme="minorHAnsi" w:hAnsiTheme="minorHAnsi" w:cs="Calibri"/>
              </w:rPr>
            </w:pPr>
          </w:p>
        </w:tc>
        <w:tc>
          <w:tcPr>
            <w:tcW w:w="13720" w:type="dxa"/>
            <w:gridSpan w:val="6"/>
          </w:tcPr>
          <w:p w14:paraId="0E1E2A9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PENSIONS</w:t>
            </w:r>
          </w:p>
        </w:tc>
      </w:tr>
      <w:tr w:rsidR="00301610" w:rsidRPr="008D13DA" w14:paraId="45411468" w14:textId="77777777" w:rsidTr="005B4975">
        <w:trPr>
          <w:cnfStyle w:val="100000000000" w:firstRow="1" w:lastRow="0" w:firstColumn="0" w:lastColumn="0" w:oddVBand="0" w:evenVBand="0" w:oddHBand="0" w:evenHBand="0" w:firstRowFirstColumn="0" w:firstRowLastColumn="0" w:lastRowFirstColumn="0" w:lastRowLastColumn="0"/>
          <w:tblHeader/>
        </w:trPr>
        <w:tc>
          <w:tcPr>
            <w:tcW w:w="1417" w:type="dxa"/>
          </w:tcPr>
          <w:p w14:paraId="6A341D37"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Details</w:t>
            </w:r>
          </w:p>
        </w:tc>
        <w:tc>
          <w:tcPr>
            <w:tcW w:w="1928" w:type="dxa"/>
          </w:tcPr>
          <w:p w14:paraId="6C51BA98"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If the Employee is in the Local Government Pension Scheme, please supply details of Fund and Administering Authority.</w:t>
            </w:r>
          </w:p>
        </w:tc>
        <w:tc>
          <w:tcPr>
            <w:tcW w:w="1871" w:type="dxa"/>
          </w:tcPr>
          <w:p w14:paraId="16703D7A"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If the Employee is in the Civil Service Pension Scheme, please provide details of the Admission Agreement.</w:t>
            </w:r>
          </w:p>
        </w:tc>
        <w:tc>
          <w:tcPr>
            <w:tcW w:w="1417" w:type="dxa"/>
          </w:tcPr>
          <w:p w14:paraId="6AF3264B"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If the Employee is in the NHSPS, please provide details of the Direction Letter.</w:t>
            </w:r>
          </w:p>
        </w:tc>
        <w:tc>
          <w:tcPr>
            <w:tcW w:w="1928" w:type="dxa"/>
          </w:tcPr>
          <w:p w14:paraId="0D10F533"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If the Employee is in a broadly comparable pension scheme, please supply a copy of the GAD certificate of Broad Comparability.</w:t>
            </w:r>
          </w:p>
        </w:tc>
        <w:tc>
          <w:tcPr>
            <w:tcW w:w="4762" w:type="dxa"/>
          </w:tcPr>
          <w:p w14:paraId="5E9B5302"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1814" w:type="dxa"/>
          </w:tcPr>
          <w:p w14:paraId="07CC5763" w14:textId="77777777" w:rsidR="00301610" w:rsidRPr="000A3866" w:rsidRDefault="00301610" w:rsidP="003E2B32">
            <w:pPr>
              <w:pStyle w:val="Tabletext"/>
              <w:widowControl/>
              <w:autoSpaceDE/>
              <w:autoSpaceDN/>
              <w:spacing w:after="120"/>
              <w:rPr>
                <w:rFonts w:asciiTheme="minorHAnsi" w:hAnsiTheme="minorHAnsi" w:cs="Calibri"/>
              </w:rPr>
            </w:pPr>
            <w:r w:rsidRPr="000A3866">
              <w:rPr>
                <w:rFonts w:asciiTheme="minorHAnsi" w:hAnsiTheme="minorHAnsi" w:cs="Calibri"/>
              </w:rPr>
              <w:t xml:space="preserve">If Fair Deal, Best Value or other pension protection applied, which public sector employer did they originally transfer out of and when? </w:t>
            </w:r>
          </w:p>
        </w:tc>
      </w:tr>
      <w:tr w:rsidR="00301610" w:rsidRPr="008D13DA" w14:paraId="37C931BD" w14:textId="77777777" w:rsidTr="005B4975">
        <w:trPr>
          <w:trHeight w:val="624"/>
        </w:trPr>
        <w:tc>
          <w:tcPr>
            <w:tcW w:w="1417" w:type="dxa"/>
          </w:tcPr>
          <w:p w14:paraId="6CB8B065"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1</w:t>
            </w:r>
          </w:p>
        </w:tc>
        <w:tc>
          <w:tcPr>
            <w:tcW w:w="1928" w:type="dxa"/>
          </w:tcPr>
          <w:p w14:paraId="04541200"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28432E7E"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345B5CDC"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30062988" w14:textId="77777777" w:rsidR="00301610" w:rsidRPr="000A3866" w:rsidRDefault="00301610" w:rsidP="003E2B32">
            <w:pPr>
              <w:pStyle w:val="Tabletext"/>
              <w:widowControl/>
              <w:autoSpaceDE/>
              <w:autoSpaceDN/>
              <w:spacing w:after="120"/>
              <w:rPr>
                <w:rFonts w:asciiTheme="minorHAnsi" w:hAnsiTheme="minorHAnsi" w:cs="Calibri"/>
              </w:rPr>
            </w:pPr>
          </w:p>
        </w:tc>
        <w:tc>
          <w:tcPr>
            <w:tcW w:w="4762" w:type="dxa"/>
          </w:tcPr>
          <w:p w14:paraId="7774166D"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3B8D5380"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4D5EABAB" w14:textId="77777777" w:rsidTr="005B4975">
        <w:trPr>
          <w:trHeight w:val="624"/>
        </w:trPr>
        <w:tc>
          <w:tcPr>
            <w:tcW w:w="1417" w:type="dxa"/>
          </w:tcPr>
          <w:p w14:paraId="3C85EA24"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 2</w:t>
            </w:r>
          </w:p>
        </w:tc>
        <w:tc>
          <w:tcPr>
            <w:tcW w:w="1928" w:type="dxa"/>
          </w:tcPr>
          <w:p w14:paraId="78742FAE"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1C5626CA"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301AE189"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124B098F" w14:textId="77777777" w:rsidR="00301610" w:rsidRPr="000A3866" w:rsidRDefault="00301610" w:rsidP="003E2B32">
            <w:pPr>
              <w:pStyle w:val="Tabletext"/>
              <w:widowControl/>
              <w:autoSpaceDE/>
              <w:autoSpaceDN/>
              <w:spacing w:after="120"/>
              <w:rPr>
                <w:rFonts w:asciiTheme="minorHAnsi" w:hAnsiTheme="minorHAnsi" w:cs="Calibri"/>
              </w:rPr>
            </w:pPr>
          </w:p>
        </w:tc>
        <w:tc>
          <w:tcPr>
            <w:tcW w:w="4762" w:type="dxa"/>
          </w:tcPr>
          <w:p w14:paraId="63BA5CAF"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7F828614"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404BA88F" w14:textId="77777777" w:rsidTr="005B4975">
        <w:trPr>
          <w:trHeight w:val="624"/>
        </w:trPr>
        <w:tc>
          <w:tcPr>
            <w:tcW w:w="1417" w:type="dxa"/>
          </w:tcPr>
          <w:p w14:paraId="43ECA972"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928" w:type="dxa"/>
          </w:tcPr>
          <w:p w14:paraId="692D4A96"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099343F9"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71A35503"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22013EB7" w14:textId="77777777" w:rsidR="00301610" w:rsidRPr="000A3866" w:rsidRDefault="00301610" w:rsidP="003E2B32">
            <w:pPr>
              <w:pStyle w:val="Tabletext"/>
              <w:widowControl/>
              <w:autoSpaceDE/>
              <w:autoSpaceDN/>
              <w:spacing w:after="120"/>
              <w:rPr>
                <w:rFonts w:asciiTheme="minorHAnsi" w:hAnsiTheme="minorHAnsi" w:cs="Calibri"/>
              </w:rPr>
            </w:pPr>
          </w:p>
        </w:tc>
        <w:tc>
          <w:tcPr>
            <w:tcW w:w="4762" w:type="dxa"/>
          </w:tcPr>
          <w:p w14:paraId="24CFB83E"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4FDBDA1F"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1D0B1107" w14:textId="77777777" w:rsidTr="005B4975">
        <w:trPr>
          <w:trHeight w:val="624"/>
        </w:trPr>
        <w:tc>
          <w:tcPr>
            <w:tcW w:w="1417" w:type="dxa"/>
          </w:tcPr>
          <w:p w14:paraId="318E52DD"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928" w:type="dxa"/>
          </w:tcPr>
          <w:p w14:paraId="3C0DA4C1"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727649FD"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3F0172DC"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35A036D1" w14:textId="77777777" w:rsidR="00301610" w:rsidRPr="000A3866" w:rsidRDefault="00301610" w:rsidP="003E2B32">
            <w:pPr>
              <w:pStyle w:val="Tabletext"/>
              <w:widowControl/>
              <w:autoSpaceDE/>
              <w:autoSpaceDN/>
              <w:spacing w:after="120"/>
              <w:rPr>
                <w:rFonts w:asciiTheme="minorHAnsi" w:hAnsiTheme="minorHAnsi" w:cs="Calibri"/>
              </w:rPr>
            </w:pPr>
          </w:p>
        </w:tc>
        <w:tc>
          <w:tcPr>
            <w:tcW w:w="4762" w:type="dxa"/>
          </w:tcPr>
          <w:p w14:paraId="5E63C20C"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34182332"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5D16925B" w14:textId="77777777" w:rsidTr="005B4975">
        <w:trPr>
          <w:trHeight w:val="624"/>
        </w:trPr>
        <w:tc>
          <w:tcPr>
            <w:tcW w:w="1417" w:type="dxa"/>
          </w:tcPr>
          <w:p w14:paraId="4C99078B"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928" w:type="dxa"/>
          </w:tcPr>
          <w:p w14:paraId="25C33CB5"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4DFCC418"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74FBAC79"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7614A367" w14:textId="77777777" w:rsidR="00301610" w:rsidRPr="000A3866" w:rsidRDefault="00301610" w:rsidP="003E2B32">
            <w:pPr>
              <w:pStyle w:val="Tabletext"/>
              <w:widowControl/>
              <w:autoSpaceDE/>
              <w:autoSpaceDN/>
              <w:spacing w:after="120"/>
              <w:rPr>
                <w:rFonts w:asciiTheme="minorHAnsi" w:hAnsiTheme="minorHAnsi" w:cs="Calibri"/>
              </w:rPr>
            </w:pPr>
          </w:p>
        </w:tc>
        <w:tc>
          <w:tcPr>
            <w:tcW w:w="4762" w:type="dxa"/>
          </w:tcPr>
          <w:p w14:paraId="10CD9397"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39A3D45C"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4C7CCBB5" w14:textId="77777777" w:rsidTr="005B4975">
        <w:trPr>
          <w:trHeight w:val="624"/>
        </w:trPr>
        <w:tc>
          <w:tcPr>
            <w:tcW w:w="1417" w:type="dxa"/>
          </w:tcPr>
          <w:p w14:paraId="45F98B18"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t>Emp No</w:t>
            </w:r>
          </w:p>
        </w:tc>
        <w:tc>
          <w:tcPr>
            <w:tcW w:w="1928" w:type="dxa"/>
          </w:tcPr>
          <w:p w14:paraId="1159EFFD"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42586F56"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55B41972"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79411722" w14:textId="77777777" w:rsidR="00301610" w:rsidRPr="000A3866" w:rsidRDefault="00301610" w:rsidP="003E2B32">
            <w:pPr>
              <w:pStyle w:val="Tabletext"/>
              <w:widowControl/>
              <w:autoSpaceDE/>
              <w:autoSpaceDN/>
              <w:spacing w:after="120"/>
              <w:rPr>
                <w:rFonts w:asciiTheme="minorHAnsi" w:hAnsiTheme="minorHAnsi" w:cs="Calibri"/>
              </w:rPr>
            </w:pPr>
          </w:p>
        </w:tc>
        <w:tc>
          <w:tcPr>
            <w:tcW w:w="4762" w:type="dxa"/>
          </w:tcPr>
          <w:p w14:paraId="512162B2"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08D41D82" w14:textId="77777777" w:rsidR="00301610" w:rsidRPr="000A3866" w:rsidRDefault="00301610" w:rsidP="003E2B32">
            <w:pPr>
              <w:pStyle w:val="Tabletext"/>
              <w:widowControl/>
              <w:autoSpaceDE/>
              <w:autoSpaceDN/>
              <w:spacing w:after="120"/>
              <w:rPr>
                <w:rFonts w:asciiTheme="minorHAnsi" w:hAnsiTheme="minorHAnsi" w:cs="Calibri"/>
              </w:rPr>
            </w:pPr>
          </w:p>
        </w:tc>
      </w:tr>
      <w:tr w:rsidR="00301610" w:rsidRPr="008D13DA" w14:paraId="55F1D8A6" w14:textId="77777777" w:rsidTr="005B4975">
        <w:trPr>
          <w:trHeight w:val="624"/>
        </w:trPr>
        <w:tc>
          <w:tcPr>
            <w:tcW w:w="1417" w:type="dxa"/>
          </w:tcPr>
          <w:p w14:paraId="6A9FC388" w14:textId="77777777" w:rsidR="00301610" w:rsidRPr="000A3866" w:rsidRDefault="00301610" w:rsidP="003E2B32">
            <w:pPr>
              <w:pStyle w:val="Tabletext"/>
              <w:widowControl/>
              <w:autoSpaceDE/>
              <w:autoSpaceDN/>
              <w:spacing w:after="120"/>
              <w:rPr>
                <w:rFonts w:asciiTheme="minorHAnsi" w:hAnsiTheme="minorHAnsi" w:cs="Calibri"/>
                <w:b/>
                <w:bCs/>
              </w:rPr>
            </w:pPr>
            <w:r w:rsidRPr="000A3866">
              <w:rPr>
                <w:rFonts w:asciiTheme="minorHAnsi" w:hAnsiTheme="minorHAnsi" w:cs="Calibri"/>
                <w:b/>
                <w:bCs/>
              </w:rPr>
              <w:lastRenderedPageBreak/>
              <w:t>Emp No</w:t>
            </w:r>
          </w:p>
        </w:tc>
        <w:tc>
          <w:tcPr>
            <w:tcW w:w="1928" w:type="dxa"/>
          </w:tcPr>
          <w:p w14:paraId="0E1D1E03" w14:textId="77777777" w:rsidR="00301610" w:rsidRPr="000A3866" w:rsidRDefault="00301610" w:rsidP="003E2B32">
            <w:pPr>
              <w:pStyle w:val="Tabletext"/>
              <w:widowControl/>
              <w:autoSpaceDE/>
              <w:autoSpaceDN/>
              <w:spacing w:after="120"/>
              <w:rPr>
                <w:rFonts w:asciiTheme="minorHAnsi" w:hAnsiTheme="minorHAnsi" w:cs="Calibri"/>
              </w:rPr>
            </w:pPr>
          </w:p>
        </w:tc>
        <w:tc>
          <w:tcPr>
            <w:tcW w:w="1871" w:type="dxa"/>
          </w:tcPr>
          <w:p w14:paraId="0E151842" w14:textId="77777777" w:rsidR="00301610" w:rsidRPr="000A3866" w:rsidRDefault="00301610" w:rsidP="003E2B32">
            <w:pPr>
              <w:pStyle w:val="Tabletext"/>
              <w:widowControl/>
              <w:autoSpaceDE/>
              <w:autoSpaceDN/>
              <w:spacing w:after="120"/>
              <w:rPr>
                <w:rFonts w:asciiTheme="minorHAnsi" w:hAnsiTheme="minorHAnsi" w:cs="Calibri"/>
              </w:rPr>
            </w:pPr>
          </w:p>
        </w:tc>
        <w:tc>
          <w:tcPr>
            <w:tcW w:w="1417" w:type="dxa"/>
          </w:tcPr>
          <w:p w14:paraId="5A50542C" w14:textId="77777777" w:rsidR="00301610" w:rsidRPr="000A3866" w:rsidRDefault="00301610" w:rsidP="003E2B32">
            <w:pPr>
              <w:pStyle w:val="Tabletext"/>
              <w:widowControl/>
              <w:autoSpaceDE/>
              <w:autoSpaceDN/>
              <w:spacing w:after="120"/>
              <w:rPr>
                <w:rFonts w:asciiTheme="minorHAnsi" w:hAnsiTheme="minorHAnsi" w:cs="Calibri"/>
              </w:rPr>
            </w:pPr>
          </w:p>
        </w:tc>
        <w:tc>
          <w:tcPr>
            <w:tcW w:w="1928" w:type="dxa"/>
          </w:tcPr>
          <w:p w14:paraId="56B9FEAA" w14:textId="77777777" w:rsidR="00301610" w:rsidRPr="000A3866" w:rsidRDefault="00301610" w:rsidP="003E2B32">
            <w:pPr>
              <w:pStyle w:val="Tabletext"/>
              <w:widowControl/>
              <w:autoSpaceDE/>
              <w:autoSpaceDN/>
              <w:spacing w:after="120"/>
              <w:rPr>
                <w:rFonts w:asciiTheme="minorHAnsi" w:hAnsiTheme="minorHAnsi" w:cs="Calibri"/>
              </w:rPr>
            </w:pPr>
          </w:p>
        </w:tc>
        <w:tc>
          <w:tcPr>
            <w:tcW w:w="4762" w:type="dxa"/>
          </w:tcPr>
          <w:p w14:paraId="386BA211" w14:textId="77777777" w:rsidR="00301610" w:rsidRPr="000A3866" w:rsidRDefault="00301610" w:rsidP="003E2B32">
            <w:pPr>
              <w:pStyle w:val="Tabletext"/>
              <w:widowControl/>
              <w:autoSpaceDE/>
              <w:autoSpaceDN/>
              <w:spacing w:after="120"/>
              <w:rPr>
                <w:rFonts w:asciiTheme="minorHAnsi" w:hAnsiTheme="minorHAnsi" w:cs="Calibri"/>
              </w:rPr>
            </w:pPr>
          </w:p>
        </w:tc>
        <w:tc>
          <w:tcPr>
            <w:tcW w:w="1814" w:type="dxa"/>
          </w:tcPr>
          <w:p w14:paraId="143525A5" w14:textId="77777777" w:rsidR="00301610" w:rsidRPr="000A3866" w:rsidRDefault="00301610" w:rsidP="003E2B32">
            <w:pPr>
              <w:pStyle w:val="Tabletext"/>
              <w:widowControl/>
              <w:autoSpaceDE/>
              <w:autoSpaceDN/>
              <w:spacing w:after="120"/>
              <w:rPr>
                <w:rFonts w:asciiTheme="minorHAnsi" w:hAnsiTheme="minorHAnsi" w:cs="Calibri"/>
              </w:rPr>
            </w:pPr>
          </w:p>
        </w:tc>
      </w:tr>
    </w:tbl>
    <w:p w14:paraId="17264585" w14:textId="77777777" w:rsidR="008D13DA" w:rsidRPr="008D13DA" w:rsidRDefault="008D13DA" w:rsidP="003E2B32">
      <w:pPr>
        <w:spacing w:after="120"/>
        <w:rPr>
          <w:rFonts w:cs="Calibri"/>
          <w:sz w:val="24"/>
        </w:rPr>
      </w:pPr>
    </w:p>
    <w:p w14:paraId="2FB4D403" w14:textId="77777777" w:rsidR="008D13DA" w:rsidRPr="008D13DA" w:rsidRDefault="008D13DA" w:rsidP="003E2B32">
      <w:pPr>
        <w:spacing w:after="120"/>
        <w:rPr>
          <w:sz w:val="24"/>
        </w:rPr>
      </w:pPr>
    </w:p>
    <w:p w14:paraId="06F835F7" w14:textId="77777777" w:rsidR="008D13DA" w:rsidRPr="008D13DA" w:rsidRDefault="008D13DA" w:rsidP="003E2B32">
      <w:pPr>
        <w:spacing w:after="120"/>
        <w:rPr>
          <w:sz w:val="24"/>
        </w:rPr>
      </w:pPr>
    </w:p>
    <w:p w14:paraId="2009D3B4" w14:textId="77777777" w:rsidR="008D13DA" w:rsidRPr="008D13DA" w:rsidRDefault="008D13DA" w:rsidP="003E2B32">
      <w:pPr>
        <w:spacing w:after="120"/>
        <w:rPr>
          <w:sz w:val="24"/>
        </w:rPr>
      </w:pPr>
    </w:p>
    <w:p w14:paraId="63582B9F" w14:textId="77777777" w:rsidR="005F4F6C" w:rsidRPr="008D13DA" w:rsidRDefault="005F4F6C" w:rsidP="003E2B32">
      <w:pPr>
        <w:spacing w:after="120"/>
        <w:outlineLvl w:val="0"/>
        <w:rPr>
          <w:rFonts w:cs="Arial"/>
          <w:b/>
          <w:bCs/>
          <w:sz w:val="24"/>
        </w:rPr>
        <w:sectPr w:rsidR="005F4F6C" w:rsidRPr="008D13DA" w:rsidSect="005F4F6C">
          <w:pgSz w:w="16838" w:h="11906" w:orient="landscape"/>
          <w:pgMar w:top="1440" w:right="1440" w:bottom="1440" w:left="1440" w:header="708" w:footer="708" w:gutter="0"/>
          <w:cols w:space="708"/>
          <w:docGrid w:linePitch="360"/>
        </w:sectPr>
      </w:pPr>
    </w:p>
    <w:p w14:paraId="7642BB1C" w14:textId="525B108E" w:rsidR="003238A3" w:rsidRPr="008D13DA" w:rsidRDefault="008E185B" w:rsidP="003E2B32">
      <w:pPr>
        <w:spacing w:after="120"/>
        <w:outlineLvl w:val="0"/>
        <w:rPr>
          <w:rFonts w:cs="Arial"/>
          <w:b/>
          <w:bCs/>
          <w:sz w:val="24"/>
        </w:rPr>
      </w:pPr>
      <w:bookmarkStart w:id="298" w:name="_Toc212718329"/>
      <w:r w:rsidRPr="008D13DA">
        <w:rPr>
          <w:rFonts w:cs="Arial"/>
          <w:b/>
          <w:bCs/>
          <w:sz w:val="24"/>
        </w:rPr>
        <w:lastRenderedPageBreak/>
        <w:t xml:space="preserve">Schedule </w:t>
      </w:r>
      <w:r w:rsidR="0045364E">
        <w:rPr>
          <w:rFonts w:cs="Arial"/>
          <w:b/>
          <w:bCs/>
          <w:sz w:val="24"/>
        </w:rPr>
        <w:t>6</w:t>
      </w:r>
      <w:r w:rsidR="007C44C1" w:rsidRPr="008D13DA">
        <w:rPr>
          <w:rFonts w:cs="Arial"/>
          <w:b/>
          <w:bCs/>
          <w:sz w:val="24"/>
        </w:rPr>
        <w:t xml:space="preserve"> -</w:t>
      </w:r>
      <w:r w:rsidR="00EE7108" w:rsidRPr="008D13DA">
        <w:rPr>
          <w:rFonts w:cs="Arial"/>
          <w:b/>
          <w:bCs/>
          <w:sz w:val="24"/>
        </w:rPr>
        <w:t xml:space="preserve"> Safeguarding Policy</w:t>
      </w:r>
      <w:bookmarkEnd w:id="298"/>
    </w:p>
    <w:p w14:paraId="56A03E20" w14:textId="77777777" w:rsidR="008D13DA" w:rsidRPr="008D13DA" w:rsidRDefault="00FA1D52" w:rsidP="003E2B32">
      <w:pPr>
        <w:spacing w:after="120"/>
        <w:rPr>
          <w:rFonts w:cs="Arial"/>
          <w:b/>
          <w:bCs/>
          <w:sz w:val="24"/>
        </w:rPr>
      </w:pPr>
      <w:r w:rsidRPr="008D13DA">
        <w:rPr>
          <w:rFonts w:cs="Arial"/>
          <w:b/>
          <w:bCs/>
          <w:sz w:val="24"/>
        </w:rPr>
        <w:t>(Attached)</w:t>
      </w:r>
    </w:p>
    <w:p w14:paraId="5F7A28D5" w14:textId="77777777" w:rsidR="002B4D41" w:rsidRDefault="002B4D41">
      <w:pPr>
        <w:rPr>
          <w:rFonts w:cs="Arial"/>
          <w:b/>
          <w:bCs/>
          <w:sz w:val="24"/>
        </w:rPr>
      </w:pPr>
      <w:r>
        <w:rPr>
          <w:rFonts w:cs="Arial"/>
          <w:b/>
          <w:bCs/>
          <w:sz w:val="24"/>
        </w:rPr>
        <w:br w:type="page"/>
      </w:r>
    </w:p>
    <w:p w14:paraId="0AD4DF29" w14:textId="5B205B1F" w:rsidR="00BD62B3" w:rsidRPr="008D13DA" w:rsidRDefault="00BD62B3" w:rsidP="003E2B32">
      <w:pPr>
        <w:spacing w:after="120"/>
        <w:outlineLvl w:val="0"/>
        <w:rPr>
          <w:rFonts w:cs="Arial"/>
          <w:b/>
          <w:bCs/>
          <w:sz w:val="24"/>
        </w:rPr>
      </w:pPr>
      <w:bookmarkStart w:id="299" w:name="_Toc212718330"/>
      <w:r w:rsidRPr="008D13DA">
        <w:rPr>
          <w:rFonts w:cs="Arial"/>
          <w:b/>
          <w:bCs/>
          <w:sz w:val="24"/>
        </w:rPr>
        <w:lastRenderedPageBreak/>
        <w:t xml:space="preserve">Schedule </w:t>
      </w:r>
      <w:r w:rsidR="0045364E">
        <w:rPr>
          <w:rFonts w:cs="Arial"/>
          <w:b/>
          <w:bCs/>
          <w:sz w:val="24"/>
        </w:rPr>
        <w:t>7</w:t>
      </w:r>
      <w:r w:rsidRPr="008D13DA">
        <w:rPr>
          <w:rFonts w:cs="Arial"/>
          <w:b/>
          <w:bCs/>
          <w:sz w:val="24"/>
        </w:rPr>
        <w:t xml:space="preserve"> - </w:t>
      </w:r>
      <w:r w:rsidR="00416A54" w:rsidRPr="008D13DA">
        <w:rPr>
          <w:rFonts w:cs="Arial"/>
          <w:b/>
          <w:bCs/>
          <w:sz w:val="24"/>
        </w:rPr>
        <w:t>Commissioning Order Form</w:t>
      </w:r>
      <w:bookmarkEnd w:id="299"/>
    </w:p>
    <w:p w14:paraId="3F8592A3" w14:textId="77777777" w:rsidR="008D13DA" w:rsidRPr="008D13DA" w:rsidRDefault="009C259E" w:rsidP="003E2B32">
      <w:pPr>
        <w:spacing w:after="120"/>
        <w:rPr>
          <w:rFonts w:cs="Arial"/>
          <w:b/>
          <w:bCs/>
          <w:sz w:val="24"/>
        </w:rPr>
      </w:pPr>
      <w:r w:rsidRPr="008D13DA">
        <w:rPr>
          <w:rFonts w:cs="Arial"/>
          <w:b/>
          <w:bCs/>
          <w:sz w:val="24"/>
        </w:rPr>
        <w:t>(attached)</w:t>
      </w:r>
    </w:p>
    <w:p w14:paraId="1F867DD1" w14:textId="77777777" w:rsidR="002B4D41" w:rsidRDefault="002B4D41">
      <w:pPr>
        <w:rPr>
          <w:rFonts w:eastAsiaTheme="majorEastAsia" w:cs="Arial"/>
          <w:b/>
          <w:bCs/>
          <w:sz w:val="24"/>
        </w:rPr>
      </w:pPr>
      <w:bookmarkStart w:id="300" w:name="_Ref207689937"/>
      <w:r>
        <w:rPr>
          <w:rFonts w:cs="Arial"/>
          <w:b/>
          <w:bCs/>
          <w:sz w:val="24"/>
        </w:rPr>
        <w:br w:type="page"/>
      </w:r>
    </w:p>
    <w:p w14:paraId="43E39DF4" w14:textId="220E7F9A" w:rsidR="00097E08" w:rsidRPr="007F3F5D" w:rsidRDefault="003A5CDC" w:rsidP="000C2384">
      <w:pPr>
        <w:pStyle w:val="Heading1"/>
        <w:keepNext w:val="0"/>
        <w:keepLines w:val="0"/>
        <w:spacing w:before="0" w:after="120"/>
        <w:rPr>
          <w:rFonts w:asciiTheme="minorHAnsi" w:hAnsiTheme="minorHAnsi" w:cs="Arial"/>
          <w:b/>
          <w:bCs/>
          <w:sz w:val="24"/>
          <w:szCs w:val="24"/>
        </w:rPr>
      </w:pPr>
      <w:bookmarkStart w:id="301" w:name="_Toc212718331"/>
      <w:r w:rsidRPr="007F3F5D">
        <w:rPr>
          <w:rFonts w:asciiTheme="minorHAnsi" w:hAnsiTheme="minorHAnsi" w:cs="Arial"/>
          <w:b/>
          <w:bCs/>
          <w:sz w:val="24"/>
          <w:szCs w:val="24"/>
        </w:rPr>
        <w:lastRenderedPageBreak/>
        <w:t xml:space="preserve">Schedule </w:t>
      </w:r>
      <w:r w:rsidR="0045364E" w:rsidRPr="007F3F5D">
        <w:rPr>
          <w:rFonts w:asciiTheme="minorHAnsi" w:hAnsiTheme="minorHAnsi" w:cs="Arial"/>
          <w:b/>
          <w:bCs/>
          <w:sz w:val="24"/>
          <w:szCs w:val="24"/>
        </w:rPr>
        <w:t>8</w:t>
      </w:r>
      <w:r w:rsidR="00097E08" w:rsidRPr="007F3F5D">
        <w:rPr>
          <w:rFonts w:asciiTheme="minorHAnsi" w:hAnsiTheme="minorHAnsi" w:cs="Arial"/>
          <w:b/>
          <w:bCs/>
          <w:sz w:val="24"/>
          <w:szCs w:val="24"/>
        </w:rPr>
        <w:t xml:space="preserve"> -</w:t>
      </w:r>
      <w:r w:rsidRPr="007F3F5D">
        <w:rPr>
          <w:rFonts w:asciiTheme="minorHAnsi" w:hAnsiTheme="minorHAnsi" w:cs="Arial"/>
          <w:b/>
          <w:bCs/>
          <w:sz w:val="24"/>
          <w:szCs w:val="24"/>
        </w:rPr>
        <w:t xml:space="preserve"> Data processing, personal data and data subjects</w:t>
      </w:r>
      <w:bookmarkEnd w:id="300"/>
      <w:bookmarkEnd w:id="301"/>
    </w:p>
    <w:p w14:paraId="69FB3035" w14:textId="058A315A" w:rsidR="00097E08" w:rsidRPr="007F3F5D" w:rsidRDefault="007F3F5D" w:rsidP="00C50B23">
      <w:pPr>
        <w:rPr>
          <w:sz w:val="24"/>
          <w:szCs w:val="24"/>
          <w:u w:val="single"/>
          <w:lang w:val="en-US"/>
        </w:rPr>
      </w:pPr>
      <w:r w:rsidRPr="007F3F5D">
        <w:rPr>
          <w:color w:val="000000"/>
          <w:sz w:val="24"/>
          <w:szCs w:val="24"/>
          <w:u w:val="single"/>
          <w:lang w:val="en-US"/>
        </w:rPr>
        <w:t>Definitions</w:t>
      </w:r>
      <w:r w:rsidR="00C10F0D" w:rsidRPr="007F3F5D">
        <w:rPr>
          <w:sz w:val="24"/>
          <w:szCs w:val="24"/>
          <w:u w:val="single"/>
          <w:lang w:val="en-US"/>
        </w:rPr>
        <w:t xml:space="preserve"> in this Schedule 8</w:t>
      </w:r>
    </w:p>
    <w:p w14:paraId="647549A1" w14:textId="2BED1A21" w:rsidR="00097E08" w:rsidRPr="007F3F5D" w:rsidRDefault="00097E08" w:rsidP="00C50B23">
      <w:pPr>
        <w:rPr>
          <w:rStyle w:val="DefTerm0"/>
          <w:b w:val="0"/>
          <w:sz w:val="24"/>
          <w:szCs w:val="24"/>
        </w:rPr>
      </w:pPr>
      <w:bookmarkStart w:id="302" w:name="a304964"/>
      <w:r w:rsidRPr="007F3F5D">
        <w:rPr>
          <w:rStyle w:val="DefTerm0"/>
          <w:sz w:val="24"/>
          <w:szCs w:val="24"/>
        </w:rPr>
        <w:t>Controller, Processor, Data Subject, Personal Data, Personal Data Breach, processing and appropriate technical and organisational measures</w:t>
      </w:r>
      <w:r w:rsidRPr="007F3F5D">
        <w:rPr>
          <w:color w:val="000000"/>
          <w:sz w:val="24"/>
          <w:szCs w:val="24"/>
        </w:rPr>
        <w:t>: as defined in the Data Protection Legislation.</w:t>
      </w:r>
      <w:bookmarkEnd w:id="302"/>
    </w:p>
    <w:p w14:paraId="0296804E" w14:textId="6D78CB5F" w:rsidR="00097E08" w:rsidRPr="007F3F5D" w:rsidRDefault="00097E08" w:rsidP="00C50B23">
      <w:pPr>
        <w:rPr>
          <w:sz w:val="24"/>
          <w:szCs w:val="24"/>
        </w:rPr>
      </w:pPr>
      <w:bookmarkStart w:id="303" w:name="a653773"/>
      <w:r w:rsidRPr="007F3F5D">
        <w:rPr>
          <w:rStyle w:val="DefTerm0"/>
          <w:sz w:val="24"/>
          <w:szCs w:val="24"/>
        </w:rPr>
        <w:t>Data Protection Legislation</w:t>
      </w:r>
      <w:r w:rsidRPr="007F3F5D">
        <w:rPr>
          <w:color w:val="000000"/>
          <w:sz w:val="24"/>
          <w:szCs w:val="24"/>
        </w:rPr>
        <w:t>: all applicable data protection and privacy legislation in force from time to time in the UK including the UK GDPR; the Data Protection Act 2018 (DPA 2018) (and regulations made thereunder)  and the Privacy and Electronic Communications Regulations 2003 (SI 2003/2426) as amended</w:t>
      </w:r>
      <w:r w:rsidRPr="007F3F5D">
        <w:rPr>
          <w:rFonts w:eastAsiaTheme="minorEastAsia"/>
          <w:color w:val="000000"/>
          <w:sz w:val="24"/>
          <w:szCs w:val="24"/>
          <w:lang w:eastAsia="en-GB"/>
        </w:rPr>
        <w:t xml:space="preserve"> </w:t>
      </w:r>
      <w:r w:rsidRPr="007F3F5D">
        <w:rPr>
          <w:color w:val="000000"/>
          <w:sz w:val="24"/>
          <w:szCs w:val="24"/>
        </w:rPr>
        <w:t>and all other legislation and regulatory requirements in force from time to time which apply to a party relating to the use of Personal Data (including, without limitation, the privacy of electronic communications);[and the guidance and codes of practice issued by the Information Commissioner or other relevant regulatory authority and applicable to a party.</w:t>
      </w:r>
      <w:bookmarkEnd w:id="303"/>
    </w:p>
    <w:p w14:paraId="12EBE7FE" w14:textId="77777777" w:rsidR="00097E08" w:rsidRPr="007F3F5D" w:rsidRDefault="00097E08" w:rsidP="00C50B23">
      <w:pPr>
        <w:rPr>
          <w:sz w:val="24"/>
          <w:szCs w:val="24"/>
        </w:rPr>
      </w:pPr>
      <w:bookmarkStart w:id="304" w:name="a829657"/>
      <w:r w:rsidRPr="007F3F5D">
        <w:rPr>
          <w:rStyle w:val="DefTerm0"/>
          <w:sz w:val="24"/>
          <w:szCs w:val="24"/>
        </w:rPr>
        <w:t>Domestic Law</w:t>
      </w:r>
      <w:r w:rsidRPr="007F3F5D">
        <w:rPr>
          <w:color w:val="000000"/>
          <w:sz w:val="24"/>
          <w:szCs w:val="24"/>
        </w:rPr>
        <w:t>: the law of the United Kingdom or a part of the United Kingdom.</w:t>
      </w:r>
      <w:bookmarkEnd w:id="304"/>
    </w:p>
    <w:p w14:paraId="7F2FA7B4" w14:textId="77777777" w:rsidR="00097E08" w:rsidRPr="007F3F5D" w:rsidRDefault="00097E08" w:rsidP="00C50B23">
      <w:pPr>
        <w:rPr>
          <w:sz w:val="24"/>
          <w:szCs w:val="24"/>
        </w:rPr>
      </w:pPr>
      <w:bookmarkStart w:id="305" w:name="a801140"/>
      <w:r w:rsidRPr="007F3F5D">
        <w:rPr>
          <w:rStyle w:val="DefTerm0"/>
          <w:bCs/>
          <w:sz w:val="24"/>
          <w:szCs w:val="24"/>
        </w:rPr>
        <w:t>EU GDPR</w:t>
      </w:r>
      <w:r w:rsidRPr="007F3F5D">
        <w:rPr>
          <w:rStyle w:val="DefTerm0"/>
          <w:sz w:val="24"/>
          <w:szCs w:val="24"/>
        </w:rPr>
        <w:t xml:space="preserve">: </w:t>
      </w:r>
      <w:r w:rsidRPr="007F3F5D">
        <w:rPr>
          <w:color w:val="000000"/>
          <w:sz w:val="24"/>
          <w:szCs w:val="24"/>
        </w:rPr>
        <w:t>the General Data Protection Regulation ((EU) 2016/679).</w:t>
      </w:r>
      <w:bookmarkEnd w:id="305"/>
    </w:p>
    <w:p w14:paraId="62419994" w14:textId="77777777" w:rsidR="00097E08" w:rsidRPr="007F3F5D" w:rsidRDefault="00097E08" w:rsidP="00C50B23">
      <w:pPr>
        <w:rPr>
          <w:sz w:val="24"/>
          <w:szCs w:val="24"/>
        </w:rPr>
      </w:pPr>
      <w:r w:rsidRPr="007F3F5D">
        <w:rPr>
          <w:b/>
          <w:bCs/>
          <w:color w:val="000000"/>
          <w:sz w:val="24"/>
          <w:szCs w:val="24"/>
        </w:rPr>
        <w:t>EU Law</w:t>
      </w:r>
      <w:r w:rsidRPr="007F3F5D">
        <w:rPr>
          <w:color w:val="000000"/>
          <w:sz w:val="24"/>
          <w:szCs w:val="24"/>
        </w:rPr>
        <w:t xml:space="preserve">: the law of the European Union or any member state of the European Union. </w:t>
      </w:r>
    </w:p>
    <w:p w14:paraId="09AD9FE8" w14:textId="77777777" w:rsidR="00097E08" w:rsidRPr="007F3F5D" w:rsidRDefault="00097E08" w:rsidP="00C50B23">
      <w:pPr>
        <w:rPr>
          <w:sz w:val="24"/>
          <w:szCs w:val="24"/>
        </w:rPr>
      </w:pPr>
      <w:r w:rsidRPr="007F3F5D">
        <w:rPr>
          <w:b/>
          <w:bCs/>
          <w:color w:val="000000"/>
          <w:sz w:val="24"/>
          <w:szCs w:val="24"/>
        </w:rPr>
        <w:t>UK GDPR</w:t>
      </w:r>
      <w:r w:rsidRPr="007F3F5D">
        <w:rPr>
          <w:color w:val="000000"/>
          <w:sz w:val="24"/>
          <w:szCs w:val="24"/>
        </w:rPr>
        <w:t>: has the meaning given in section 3(10) (as supplemented by section 205(4)) of the Data Protection Act 2018.</w:t>
      </w:r>
    </w:p>
    <w:p w14:paraId="64DC324A" w14:textId="608D3B89" w:rsidR="00097E08" w:rsidRPr="007F3F5D" w:rsidRDefault="007F3F5D" w:rsidP="00C50B23">
      <w:pPr>
        <w:rPr>
          <w:sz w:val="24"/>
          <w:szCs w:val="24"/>
        </w:rPr>
      </w:pPr>
      <w:bookmarkStart w:id="306" w:name="a197699"/>
      <w:r>
        <w:rPr>
          <w:color w:val="000000"/>
          <w:sz w:val="24"/>
          <w:szCs w:val="24"/>
        </w:rPr>
        <w:t>1.</w:t>
      </w:r>
      <w:r>
        <w:rPr>
          <w:color w:val="000000"/>
          <w:sz w:val="24"/>
          <w:szCs w:val="24"/>
        </w:rPr>
        <w:tab/>
      </w:r>
      <w:r w:rsidR="00097E08" w:rsidRPr="007F3F5D">
        <w:rPr>
          <w:color w:val="000000"/>
          <w:sz w:val="24"/>
          <w:szCs w:val="24"/>
        </w:rPr>
        <w:t>DATA PROTECTION</w:t>
      </w:r>
      <w:bookmarkEnd w:id="306"/>
    </w:p>
    <w:p w14:paraId="6E8224C2" w14:textId="4FA0D7A2" w:rsidR="00097E08" w:rsidRPr="007F3F5D" w:rsidRDefault="007F3F5D" w:rsidP="00C50B23">
      <w:pPr>
        <w:rPr>
          <w:sz w:val="24"/>
          <w:szCs w:val="24"/>
        </w:rPr>
      </w:pPr>
      <w:bookmarkStart w:id="307" w:name="a470099"/>
      <w:r>
        <w:rPr>
          <w:color w:val="000000"/>
          <w:sz w:val="24"/>
          <w:szCs w:val="24"/>
        </w:rPr>
        <w:t>1.1</w:t>
      </w:r>
      <w:r>
        <w:rPr>
          <w:color w:val="000000"/>
          <w:sz w:val="24"/>
          <w:szCs w:val="24"/>
        </w:rPr>
        <w:tab/>
      </w:r>
      <w:r w:rsidR="00097E08" w:rsidRPr="007F3F5D">
        <w:rPr>
          <w:color w:val="000000"/>
          <w:sz w:val="24"/>
          <w:szCs w:val="24"/>
        </w:rPr>
        <w:t xml:space="preserve">Both parties will comply with all applicable requirements of the Data Protection </w:t>
      </w:r>
      <w:r>
        <w:rPr>
          <w:color w:val="000000"/>
          <w:sz w:val="24"/>
          <w:szCs w:val="24"/>
        </w:rPr>
        <w:tab/>
      </w:r>
      <w:r w:rsidR="00097E08" w:rsidRPr="007F3F5D">
        <w:rPr>
          <w:color w:val="000000"/>
          <w:sz w:val="24"/>
          <w:szCs w:val="24"/>
        </w:rPr>
        <w:t xml:space="preserve">Legislation. This </w:t>
      </w:r>
      <w:proofErr w:type="gramStart"/>
      <w:r w:rsidR="00C10F0D" w:rsidRPr="007F3F5D">
        <w:rPr>
          <w:sz w:val="24"/>
          <w:szCs w:val="24"/>
        </w:rPr>
        <w:t xml:space="preserve">1.1 </w:t>
      </w:r>
      <w:r w:rsidR="00097E08" w:rsidRPr="007F3F5D">
        <w:rPr>
          <w:color w:val="000000"/>
          <w:sz w:val="24"/>
          <w:szCs w:val="24"/>
        </w:rPr>
        <w:t xml:space="preserve"> is</w:t>
      </w:r>
      <w:proofErr w:type="gramEnd"/>
      <w:r w:rsidR="00097E08" w:rsidRPr="007F3F5D">
        <w:rPr>
          <w:color w:val="000000"/>
          <w:sz w:val="24"/>
          <w:szCs w:val="24"/>
        </w:rPr>
        <w:t xml:space="preserve"> in addition to, and does not relieve, remove or replace, a </w:t>
      </w:r>
      <w:r>
        <w:rPr>
          <w:color w:val="000000"/>
          <w:sz w:val="24"/>
          <w:szCs w:val="24"/>
        </w:rPr>
        <w:tab/>
      </w:r>
      <w:r w:rsidR="00097E08" w:rsidRPr="007F3F5D">
        <w:rPr>
          <w:color w:val="000000"/>
          <w:sz w:val="24"/>
          <w:szCs w:val="24"/>
        </w:rPr>
        <w:t>party's obligations or rights under the Data Protection Legislation.</w:t>
      </w:r>
      <w:bookmarkEnd w:id="307"/>
    </w:p>
    <w:p w14:paraId="11C92B8D" w14:textId="7D0A43E7" w:rsidR="00097E08" w:rsidRPr="007F3F5D" w:rsidRDefault="007F3F5D" w:rsidP="00C50B23">
      <w:pPr>
        <w:rPr>
          <w:sz w:val="24"/>
          <w:szCs w:val="24"/>
        </w:rPr>
      </w:pPr>
      <w:bookmarkStart w:id="308" w:name="a963735"/>
      <w:r>
        <w:rPr>
          <w:color w:val="000000"/>
          <w:sz w:val="24"/>
          <w:szCs w:val="24"/>
        </w:rPr>
        <w:t>1.2</w:t>
      </w:r>
      <w:r>
        <w:rPr>
          <w:color w:val="000000"/>
          <w:sz w:val="24"/>
          <w:szCs w:val="24"/>
        </w:rPr>
        <w:tab/>
      </w:r>
      <w:r w:rsidR="00097E08" w:rsidRPr="007F3F5D">
        <w:rPr>
          <w:color w:val="000000"/>
          <w:sz w:val="24"/>
          <w:szCs w:val="24"/>
        </w:rPr>
        <w:t xml:space="preserve">The parties acknowledge that for the purposes of the Data Protection </w:t>
      </w:r>
      <w:r>
        <w:rPr>
          <w:color w:val="000000"/>
          <w:sz w:val="24"/>
          <w:szCs w:val="24"/>
        </w:rPr>
        <w:tab/>
      </w:r>
      <w:r w:rsidR="00097E08" w:rsidRPr="007F3F5D">
        <w:rPr>
          <w:color w:val="000000"/>
          <w:sz w:val="24"/>
          <w:szCs w:val="24"/>
        </w:rPr>
        <w:t>Legislation, the C</w:t>
      </w:r>
      <w:r>
        <w:rPr>
          <w:color w:val="000000"/>
          <w:sz w:val="24"/>
          <w:szCs w:val="24"/>
        </w:rPr>
        <w:t>ouncil</w:t>
      </w:r>
      <w:r w:rsidR="00097E08" w:rsidRPr="007F3F5D">
        <w:rPr>
          <w:color w:val="000000"/>
          <w:sz w:val="24"/>
          <w:szCs w:val="24"/>
        </w:rPr>
        <w:t xml:space="preserve"> is the Controller</w:t>
      </w:r>
      <w:r w:rsidR="00F53DBD">
        <w:rPr>
          <w:color w:val="000000"/>
          <w:sz w:val="24"/>
          <w:szCs w:val="24"/>
        </w:rPr>
        <w:t>,</w:t>
      </w:r>
      <w:r w:rsidR="00097E08" w:rsidRPr="007F3F5D">
        <w:rPr>
          <w:color w:val="000000"/>
          <w:sz w:val="24"/>
          <w:szCs w:val="24"/>
        </w:rPr>
        <w:t xml:space="preserve"> and the Provider is the Processor. </w:t>
      </w:r>
      <w:r>
        <w:rPr>
          <w:color w:val="000000"/>
          <w:sz w:val="24"/>
          <w:szCs w:val="24"/>
        </w:rPr>
        <w:tab/>
      </w:r>
      <w:r w:rsidR="000C2384" w:rsidRPr="007F3F5D">
        <w:rPr>
          <w:sz w:val="24"/>
          <w:szCs w:val="24"/>
        </w:rPr>
        <w:t xml:space="preserve">Annex 1 </w:t>
      </w:r>
      <w:r w:rsidR="00097E08" w:rsidRPr="007F3F5D">
        <w:rPr>
          <w:color w:val="000000"/>
          <w:sz w:val="24"/>
          <w:szCs w:val="24"/>
        </w:rPr>
        <w:t xml:space="preserve">sets out the scope, nature and purpose of processing by the Provider, </w:t>
      </w:r>
      <w:r>
        <w:rPr>
          <w:color w:val="000000"/>
          <w:sz w:val="24"/>
          <w:szCs w:val="24"/>
        </w:rPr>
        <w:tab/>
      </w:r>
      <w:r w:rsidR="00097E08" w:rsidRPr="007F3F5D">
        <w:rPr>
          <w:color w:val="000000"/>
          <w:sz w:val="24"/>
          <w:szCs w:val="24"/>
        </w:rPr>
        <w:t xml:space="preserve">the duration of the processing and the types of Personal Data and categories of </w:t>
      </w:r>
      <w:r>
        <w:rPr>
          <w:color w:val="000000"/>
          <w:sz w:val="24"/>
          <w:szCs w:val="24"/>
        </w:rPr>
        <w:tab/>
      </w:r>
      <w:r w:rsidR="00097E08" w:rsidRPr="007F3F5D">
        <w:rPr>
          <w:color w:val="000000"/>
          <w:sz w:val="24"/>
          <w:szCs w:val="24"/>
        </w:rPr>
        <w:t>Data Subject.</w:t>
      </w:r>
      <w:bookmarkEnd w:id="308"/>
    </w:p>
    <w:p w14:paraId="6D988A79" w14:textId="787DA4EE" w:rsidR="00097E08" w:rsidRDefault="007F3F5D" w:rsidP="00C50B23">
      <w:pPr>
        <w:rPr>
          <w:color w:val="000000"/>
          <w:sz w:val="24"/>
          <w:szCs w:val="24"/>
        </w:rPr>
      </w:pPr>
      <w:bookmarkStart w:id="309" w:name="a994659"/>
      <w:r>
        <w:rPr>
          <w:color w:val="000000"/>
          <w:sz w:val="24"/>
          <w:szCs w:val="24"/>
        </w:rPr>
        <w:t>1.3.</w:t>
      </w:r>
      <w:r>
        <w:rPr>
          <w:color w:val="000000"/>
          <w:sz w:val="24"/>
          <w:szCs w:val="24"/>
        </w:rPr>
        <w:tab/>
      </w:r>
      <w:r w:rsidR="00097E08" w:rsidRPr="007F3F5D">
        <w:rPr>
          <w:color w:val="000000"/>
          <w:sz w:val="24"/>
          <w:szCs w:val="24"/>
        </w:rPr>
        <w:t xml:space="preserve">Without prejudice to the generality of </w:t>
      </w:r>
      <w:r w:rsidR="00097E08" w:rsidRPr="007F3F5D">
        <w:rPr>
          <w:sz w:val="24"/>
          <w:szCs w:val="24"/>
        </w:rPr>
        <w:fldChar w:fldCharType="begin"/>
      </w:r>
      <w:r w:rsidR="00097E08" w:rsidRPr="007F3F5D">
        <w:rPr>
          <w:color w:val="000000"/>
          <w:sz w:val="24"/>
          <w:szCs w:val="24"/>
        </w:rPr>
        <w:instrText>PAGEREF a470099\# "'clause '"  \h</w:instrText>
      </w:r>
      <w:r w:rsidR="00097E08" w:rsidRPr="007F3F5D">
        <w:rPr>
          <w:sz w:val="24"/>
          <w:szCs w:val="24"/>
        </w:rPr>
      </w:r>
      <w:r w:rsidR="00097E08" w:rsidRPr="007F3F5D">
        <w:rPr>
          <w:sz w:val="24"/>
          <w:szCs w:val="24"/>
        </w:rPr>
        <w:fldChar w:fldCharType="separate"/>
      </w:r>
      <w:r w:rsidR="00097E08" w:rsidRPr="007F3F5D">
        <w:rPr>
          <w:color w:val="000000"/>
          <w:sz w:val="24"/>
          <w:szCs w:val="24"/>
        </w:rPr>
        <w:t xml:space="preserve">clause </w:t>
      </w:r>
      <w:r w:rsidR="00097E08" w:rsidRPr="007F3F5D">
        <w:rPr>
          <w:sz w:val="24"/>
          <w:szCs w:val="24"/>
        </w:rPr>
        <w:fldChar w:fldCharType="end"/>
      </w:r>
      <w:r w:rsidR="00097E08" w:rsidRPr="007F3F5D">
        <w:rPr>
          <w:sz w:val="24"/>
          <w:szCs w:val="24"/>
        </w:rPr>
        <w:fldChar w:fldCharType="begin"/>
      </w:r>
      <w:r w:rsidR="00097E08" w:rsidRPr="007F3F5D">
        <w:rPr>
          <w:color w:val="000000"/>
          <w:sz w:val="24"/>
          <w:szCs w:val="24"/>
          <w:highlight w:val="lightGray"/>
        </w:rPr>
        <w:instrText>REF a470099 \h \w</w:instrText>
      </w:r>
      <w:r w:rsidR="00C50B23" w:rsidRPr="007F3F5D">
        <w:rPr>
          <w:sz w:val="24"/>
          <w:szCs w:val="24"/>
        </w:rPr>
        <w:instrText xml:space="preserve"> \* MERGEFORMAT </w:instrText>
      </w:r>
      <w:r w:rsidR="00097E08" w:rsidRPr="007F3F5D">
        <w:rPr>
          <w:sz w:val="24"/>
          <w:szCs w:val="24"/>
        </w:rPr>
      </w:r>
      <w:r w:rsidR="00097E08" w:rsidRPr="007F3F5D">
        <w:rPr>
          <w:sz w:val="24"/>
          <w:szCs w:val="24"/>
        </w:rPr>
        <w:fldChar w:fldCharType="separate"/>
      </w:r>
      <w:r w:rsidR="00097E08" w:rsidRPr="007F3F5D">
        <w:rPr>
          <w:color w:val="000000"/>
          <w:sz w:val="24"/>
          <w:szCs w:val="24"/>
        </w:rPr>
        <w:t>1.1</w:t>
      </w:r>
      <w:r w:rsidR="00097E08" w:rsidRPr="007F3F5D">
        <w:rPr>
          <w:sz w:val="24"/>
          <w:szCs w:val="24"/>
        </w:rPr>
        <w:fldChar w:fldCharType="end"/>
      </w:r>
      <w:r w:rsidR="00097E08" w:rsidRPr="007F3F5D">
        <w:rPr>
          <w:color w:val="000000"/>
          <w:sz w:val="24"/>
          <w:szCs w:val="24"/>
        </w:rPr>
        <w:t>, the C</w:t>
      </w:r>
      <w:r>
        <w:rPr>
          <w:color w:val="000000"/>
          <w:sz w:val="24"/>
          <w:szCs w:val="24"/>
        </w:rPr>
        <w:t>ouncil</w:t>
      </w:r>
      <w:r w:rsidR="00097E08" w:rsidRPr="007F3F5D">
        <w:rPr>
          <w:color w:val="000000"/>
          <w:sz w:val="24"/>
          <w:szCs w:val="24"/>
        </w:rPr>
        <w:t xml:space="preserve"> will ensure that it </w:t>
      </w:r>
      <w:r>
        <w:rPr>
          <w:color w:val="000000"/>
          <w:sz w:val="24"/>
          <w:szCs w:val="24"/>
        </w:rPr>
        <w:tab/>
      </w:r>
      <w:r w:rsidR="00097E08" w:rsidRPr="007F3F5D">
        <w:rPr>
          <w:color w:val="000000"/>
          <w:sz w:val="24"/>
          <w:szCs w:val="24"/>
        </w:rPr>
        <w:t xml:space="preserve">has all necessary appropriate consents and notices in place to enable lawful </w:t>
      </w:r>
      <w:r>
        <w:rPr>
          <w:color w:val="000000"/>
          <w:sz w:val="24"/>
          <w:szCs w:val="24"/>
        </w:rPr>
        <w:tab/>
      </w:r>
      <w:r w:rsidR="00097E08" w:rsidRPr="007F3F5D">
        <w:rPr>
          <w:color w:val="000000"/>
          <w:sz w:val="24"/>
          <w:szCs w:val="24"/>
        </w:rPr>
        <w:t xml:space="preserve">transfer of the Personal Data to the Provider and/or lawful collection of the </w:t>
      </w:r>
      <w:r>
        <w:rPr>
          <w:color w:val="000000"/>
          <w:sz w:val="24"/>
          <w:szCs w:val="24"/>
        </w:rPr>
        <w:tab/>
      </w:r>
      <w:r w:rsidR="00097E08" w:rsidRPr="007F3F5D">
        <w:rPr>
          <w:color w:val="000000"/>
          <w:sz w:val="24"/>
          <w:szCs w:val="24"/>
        </w:rPr>
        <w:t>Personal Data by the Provider on behalf of the</w:t>
      </w:r>
      <w:r w:rsidR="00B33D98">
        <w:rPr>
          <w:color w:val="000000"/>
          <w:sz w:val="24"/>
          <w:szCs w:val="24"/>
        </w:rPr>
        <w:t xml:space="preserve"> Council</w:t>
      </w:r>
      <w:r w:rsidR="00097E08" w:rsidRPr="007F3F5D">
        <w:rPr>
          <w:color w:val="000000"/>
          <w:sz w:val="24"/>
          <w:szCs w:val="24"/>
        </w:rPr>
        <w:t xml:space="preserve"> for the duration and </w:t>
      </w:r>
      <w:r>
        <w:rPr>
          <w:color w:val="000000"/>
          <w:sz w:val="24"/>
          <w:szCs w:val="24"/>
        </w:rPr>
        <w:tab/>
      </w:r>
      <w:r w:rsidR="00097E08" w:rsidRPr="007F3F5D">
        <w:rPr>
          <w:color w:val="000000"/>
          <w:sz w:val="24"/>
          <w:szCs w:val="24"/>
        </w:rPr>
        <w:t>purposes of this agreement.</w:t>
      </w:r>
      <w:bookmarkEnd w:id="309"/>
    </w:p>
    <w:p w14:paraId="10054463" w14:textId="7DB38D48" w:rsidR="00097E08" w:rsidRDefault="00B33D98" w:rsidP="00C50B23">
      <w:pPr>
        <w:rPr>
          <w:color w:val="000000"/>
          <w:sz w:val="24"/>
          <w:szCs w:val="24"/>
        </w:rPr>
      </w:pPr>
      <w:r>
        <w:rPr>
          <w:color w:val="000000"/>
          <w:sz w:val="24"/>
          <w:szCs w:val="24"/>
        </w:rPr>
        <w:t>1.4</w:t>
      </w:r>
      <w:bookmarkStart w:id="310" w:name="a820833"/>
      <w:r>
        <w:rPr>
          <w:sz w:val="24"/>
          <w:szCs w:val="24"/>
        </w:rPr>
        <w:tab/>
      </w:r>
      <w:r w:rsidR="00097E08" w:rsidRPr="007F3F5D">
        <w:rPr>
          <w:color w:val="000000"/>
          <w:sz w:val="24"/>
          <w:szCs w:val="24"/>
        </w:rPr>
        <w:t xml:space="preserve">Without prejudice to the generality of </w:t>
      </w:r>
      <w:r w:rsidR="00097E08" w:rsidRPr="007F3F5D">
        <w:rPr>
          <w:sz w:val="24"/>
          <w:szCs w:val="24"/>
        </w:rPr>
        <w:fldChar w:fldCharType="begin"/>
      </w:r>
      <w:r w:rsidR="00097E08" w:rsidRPr="007F3F5D">
        <w:rPr>
          <w:color w:val="000000"/>
          <w:sz w:val="24"/>
          <w:szCs w:val="24"/>
        </w:rPr>
        <w:instrText>PAGEREF a470099\# "'clause '"  \h</w:instrText>
      </w:r>
      <w:r w:rsidR="00097E08" w:rsidRPr="007F3F5D">
        <w:rPr>
          <w:sz w:val="24"/>
          <w:szCs w:val="24"/>
        </w:rPr>
      </w:r>
      <w:r w:rsidR="00097E08" w:rsidRPr="007F3F5D">
        <w:rPr>
          <w:sz w:val="24"/>
          <w:szCs w:val="24"/>
        </w:rPr>
        <w:fldChar w:fldCharType="separate"/>
      </w:r>
      <w:r w:rsidR="00097E08" w:rsidRPr="007F3F5D">
        <w:rPr>
          <w:color w:val="000000"/>
          <w:sz w:val="24"/>
          <w:szCs w:val="24"/>
        </w:rPr>
        <w:t xml:space="preserve">clause </w:t>
      </w:r>
      <w:r w:rsidR="00097E08" w:rsidRPr="007F3F5D">
        <w:rPr>
          <w:sz w:val="24"/>
          <w:szCs w:val="24"/>
        </w:rPr>
        <w:fldChar w:fldCharType="end"/>
      </w:r>
      <w:r w:rsidR="00097E08" w:rsidRPr="007F3F5D">
        <w:rPr>
          <w:sz w:val="24"/>
          <w:szCs w:val="24"/>
        </w:rPr>
        <w:fldChar w:fldCharType="begin"/>
      </w:r>
      <w:r w:rsidR="00097E08" w:rsidRPr="007F3F5D">
        <w:rPr>
          <w:color w:val="000000"/>
          <w:sz w:val="24"/>
          <w:szCs w:val="24"/>
          <w:highlight w:val="lightGray"/>
        </w:rPr>
        <w:instrText>REF a470099 \h \w</w:instrText>
      </w:r>
      <w:r w:rsidR="00C50B23" w:rsidRPr="007F3F5D">
        <w:rPr>
          <w:sz w:val="24"/>
          <w:szCs w:val="24"/>
        </w:rPr>
        <w:instrText xml:space="preserve"> \* MERGEFORMAT </w:instrText>
      </w:r>
      <w:r w:rsidR="00097E08" w:rsidRPr="007F3F5D">
        <w:rPr>
          <w:sz w:val="24"/>
          <w:szCs w:val="24"/>
        </w:rPr>
      </w:r>
      <w:r w:rsidR="00097E08" w:rsidRPr="007F3F5D">
        <w:rPr>
          <w:sz w:val="24"/>
          <w:szCs w:val="24"/>
        </w:rPr>
        <w:fldChar w:fldCharType="separate"/>
      </w:r>
      <w:r w:rsidR="00097E08" w:rsidRPr="007F3F5D">
        <w:rPr>
          <w:color w:val="000000"/>
          <w:sz w:val="24"/>
          <w:szCs w:val="24"/>
        </w:rPr>
        <w:t>1.1</w:t>
      </w:r>
      <w:r w:rsidR="00097E08" w:rsidRPr="007F3F5D">
        <w:rPr>
          <w:sz w:val="24"/>
          <w:szCs w:val="24"/>
        </w:rPr>
        <w:fldChar w:fldCharType="end"/>
      </w:r>
      <w:r w:rsidR="00097E08" w:rsidRPr="007F3F5D">
        <w:rPr>
          <w:color w:val="000000"/>
          <w:sz w:val="24"/>
          <w:szCs w:val="24"/>
        </w:rPr>
        <w:t xml:space="preserve">, the Provider shall, in relation </w:t>
      </w:r>
      <w:r>
        <w:rPr>
          <w:color w:val="000000"/>
          <w:sz w:val="24"/>
          <w:szCs w:val="24"/>
        </w:rPr>
        <w:tab/>
      </w:r>
      <w:r w:rsidR="00097E08" w:rsidRPr="007F3F5D">
        <w:rPr>
          <w:color w:val="000000"/>
          <w:sz w:val="24"/>
          <w:szCs w:val="24"/>
        </w:rPr>
        <w:t xml:space="preserve">to any Personal Data processed in connection with the performance by the </w:t>
      </w:r>
      <w:r>
        <w:rPr>
          <w:color w:val="000000"/>
          <w:sz w:val="24"/>
          <w:szCs w:val="24"/>
        </w:rPr>
        <w:tab/>
      </w:r>
      <w:r w:rsidR="00097E08" w:rsidRPr="007F3F5D">
        <w:rPr>
          <w:color w:val="000000"/>
          <w:sz w:val="24"/>
          <w:szCs w:val="24"/>
        </w:rPr>
        <w:t>Provider of its obligations under this agreement:</w:t>
      </w:r>
      <w:bookmarkEnd w:id="310"/>
    </w:p>
    <w:p w14:paraId="351D4A54" w14:textId="0F802CB8" w:rsidR="00097E08" w:rsidRPr="00B33D98" w:rsidRDefault="00097E08" w:rsidP="00671C6F">
      <w:pPr>
        <w:pStyle w:val="ListParagraph"/>
        <w:numPr>
          <w:ilvl w:val="0"/>
          <w:numId w:val="99"/>
        </w:numPr>
        <w:rPr>
          <w:sz w:val="24"/>
          <w:szCs w:val="24"/>
        </w:rPr>
      </w:pPr>
      <w:bookmarkStart w:id="311" w:name="a684078"/>
      <w:r w:rsidRPr="00B33D98">
        <w:rPr>
          <w:color w:val="000000"/>
          <w:sz w:val="24"/>
          <w:szCs w:val="24"/>
        </w:rPr>
        <w:t>process that Personal Data only on the documented written instructions of the C</w:t>
      </w:r>
      <w:r w:rsidR="00B33D98">
        <w:rPr>
          <w:color w:val="000000"/>
          <w:sz w:val="24"/>
          <w:szCs w:val="24"/>
        </w:rPr>
        <w:t>ouncil</w:t>
      </w:r>
      <w:r w:rsidRPr="00B33D98">
        <w:rPr>
          <w:color w:val="000000"/>
          <w:sz w:val="24"/>
          <w:szCs w:val="24"/>
        </w:rPr>
        <w:t xml:space="preserve"> unless the Provider is required by Domestic Law to </w:t>
      </w:r>
      <w:r w:rsidRPr="00B33D98">
        <w:rPr>
          <w:color w:val="000000"/>
          <w:sz w:val="24"/>
          <w:szCs w:val="24"/>
        </w:rPr>
        <w:lastRenderedPageBreak/>
        <w:t>otherwise process that Personal Data. Where the Provider is relying on Domestic Law as the basis for processing Personal Data, the Provider shall promptly notify the C</w:t>
      </w:r>
      <w:r w:rsidR="00B33D98">
        <w:rPr>
          <w:color w:val="000000"/>
          <w:sz w:val="24"/>
          <w:szCs w:val="24"/>
        </w:rPr>
        <w:t>ouncil</w:t>
      </w:r>
      <w:r w:rsidRPr="00B33D98">
        <w:rPr>
          <w:color w:val="000000"/>
          <w:sz w:val="24"/>
          <w:szCs w:val="24"/>
        </w:rPr>
        <w:t xml:space="preserve"> of this before performing the processing required by the Domestic Law unless the Domestic Law prohibits the Provider from so notifying the </w:t>
      </w:r>
      <w:proofErr w:type="gramStart"/>
      <w:r w:rsidR="00B33D98">
        <w:rPr>
          <w:color w:val="000000"/>
          <w:sz w:val="24"/>
          <w:szCs w:val="24"/>
        </w:rPr>
        <w:t>Council</w:t>
      </w:r>
      <w:r w:rsidRPr="00B33D98">
        <w:rPr>
          <w:color w:val="000000"/>
          <w:sz w:val="24"/>
          <w:szCs w:val="24"/>
        </w:rPr>
        <w:t>;</w:t>
      </w:r>
      <w:bookmarkEnd w:id="311"/>
      <w:proofErr w:type="gramEnd"/>
    </w:p>
    <w:p w14:paraId="255839BE" w14:textId="77777777" w:rsidR="00B33D98" w:rsidRPr="00B33D98" w:rsidRDefault="00B33D98" w:rsidP="00B33D98">
      <w:pPr>
        <w:pStyle w:val="ListParagraph"/>
        <w:ind w:left="1575"/>
        <w:rPr>
          <w:sz w:val="24"/>
          <w:szCs w:val="24"/>
        </w:rPr>
      </w:pPr>
    </w:p>
    <w:p w14:paraId="3FB9537B" w14:textId="12B8DB6A" w:rsidR="00097E08" w:rsidRPr="00B33D98" w:rsidRDefault="00097E08" w:rsidP="00671C6F">
      <w:pPr>
        <w:pStyle w:val="ListParagraph"/>
        <w:numPr>
          <w:ilvl w:val="0"/>
          <w:numId w:val="99"/>
        </w:numPr>
        <w:rPr>
          <w:sz w:val="24"/>
          <w:szCs w:val="24"/>
        </w:rPr>
      </w:pPr>
      <w:bookmarkStart w:id="312" w:name="a798515"/>
      <w:r w:rsidRPr="00B33D98">
        <w:rPr>
          <w:color w:val="000000"/>
          <w:sz w:val="24"/>
          <w:szCs w:val="24"/>
        </w:rPr>
        <w:t xml:space="preserve">ensure that it has in place appropriate technical and organisational measures, reviewed and approved by the </w:t>
      </w:r>
      <w:r w:rsidR="00B33D98" w:rsidRPr="00B33D98">
        <w:rPr>
          <w:color w:val="000000"/>
          <w:sz w:val="24"/>
          <w:szCs w:val="24"/>
        </w:rPr>
        <w:t>Council</w:t>
      </w:r>
      <w:r w:rsidRPr="00B33D98">
        <w:rPr>
          <w:color w:val="000000"/>
          <w:sz w:val="24"/>
          <w:szCs w:val="24"/>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12"/>
    </w:p>
    <w:p w14:paraId="5ABC7C78" w14:textId="77777777" w:rsidR="00B33D98" w:rsidRPr="00B33D98" w:rsidRDefault="00B33D98" w:rsidP="00B33D98">
      <w:pPr>
        <w:pStyle w:val="ListParagraph"/>
        <w:ind w:left="1575"/>
        <w:rPr>
          <w:sz w:val="24"/>
          <w:szCs w:val="24"/>
        </w:rPr>
      </w:pPr>
    </w:p>
    <w:p w14:paraId="43C45CCA" w14:textId="77777777" w:rsidR="00097E08" w:rsidRPr="00B33D98" w:rsidRDefault="00097E08" w:rsidP="00671C6F">
      <w:pPr>
        <w:pStyle w:val="ListParagraph"/>
        <w:numPr>
          <w:ilvl w:val="0"/>
          <w:numId w:val="99"/>
        </w:numPr>
        <w:rPr>
          <w:sz w:val="24"/>
          <w:szCs w:val="24"/>
        </w:rPr>
      </w:pPr>
      <w:bookmarkStart w:id="313" w:name="a289003"/>
      <w:r w:rsidRPr="00B33D98">
        <w:rPr>
          <w:color w:val="000000"/>
          <w:sz w:val="24"/>
          <w:szCs w:val="24"/>
        </w:rPr>
        <w:t>ensure that all personnel who have access to and/or process Personal Data are obliged to keep the Personal Data confidential; and</w:t>
      </w:r>
      <w:bookmarkEnd w:id="313"/>
    </w:p>
    <w:p w14:paraId="7E5B25DB" w14:textId="77777777" w:rsidR="00B33D98" w:rsidRPr="00B33D98" w:rsidRDefault="00B33D98" w:rsidP="00B33D98">
      <w:pPr>
        <w:pStyle w:val="ListParagraph"/>
        <w:ind w:left="1575"/>
        <w:rPr>
          <w:sz w:val="24"/>
          <w:szCs w:val="24"/>
        </w:rPr>
      </w:pPr>
    </w:p>
    <w:p w14:paraId="5F2899AE" w14:textId="31E73022" w:rsidR="00097E08" w:rsidRPr="007A6A41" w:rsidRDefault="00097E08" w:rsidP="00671C6F">
      <w:pPr>
        <w:pStyle w:val="ListParagraph"/>
        <w:numPr>
          <w:ilvl w:val="0"/>
          <w:numId w:val="99"/>
        </w:numPr>
        <w:rPr>
          <w:sz w:val="24"/>
          <w:szCs w:val="24"/>
        </w:rPr>
      </w:pPr>
      <w:bookmarkStart w:id="314" w:name="a833115"/>
      <w:r w:rsidRPr="00B33D98">
        <w:rPr>
          <w:color w:val="000000"/>
          <w:sz w:val="24"/>
          <w:szCs w:val="24"/>
        </w:rPr>
        <w:t xml:space="preserve">not transfer any Personal Data outside of the UK unless the prior written consent of the </w:t>
      </w:r>
      <w:r w:rsidR="00B33D98" w:rsidRPr="00B33D98">
        <w:rPr>
          <w:color w:val="000000"/>
          <w:sz w:val="24"/>
          <w:szCs w:val="24"/>
        </w:rPr>
        <w:t>Council</w:t>
      </w:r>
      <w:r w:rsidRPr="00B33D98">
        <w:rPr>
          <w:color w:val="000000"/>
          <w:sz w:val="24"/>
          <w:szCs w:val="24"/>
        </w:rPr>
        <w:t xml:space="preserve"> has been obtained and the following conditions are fulfilled:</w:t>
      </w:r>
      <w:bookmarkEnd w:id="314"/>
    </w:p>
    <w:p w14:paraId="61676AF7" w14:textId="77777777" w:rsidR="007A6A41" w:rsidRDefault="007A6A41" w:rsidP="007A6A41">
      <w:pPr>
        <w:pStyle w:val="ListParagraph"/>
        <w:ind w:left="1575"/>
        <w:rPr>
          <w:color w:val="000000"/>
          <w:sz w:val="24"/>
          <w:szCs w:val="24"/>
        </w:rPr>
      </w:pPr>
    </w:p>
    <w:p w14:paraId="34A6E106" w14:textId="77777777" w:rsidR="007A6A41" w:rsidRPr="007A6A41" w:rsidRDefault="007A6A41" w:rsidP="00671C6F">
      <w:pPr>
        <w:pStyle w:val="ListParagraph"/>
        <w:numPr>
          <w:ilvl w:val="0"/>
          <w:numId w:val="100"/>
        </w:numPr>
        <w:rPr>
          <w:sz w:val="24"/>
          <w:szCs w:val="24"/>
        </w:rPr>
      </w:pPr>
      <w:r w:rsidRPr="007A6A41">
        <w:rPr>
          <w:color w:val="000000"/>
          <w:sz w:val="24"/>
          <w:szCs w:val="24"/>
        </w:rPr>
        <w:t xml:space="preserve">the Council or the Provider has provided appropriate safeguards in relation to the </w:t>
      </w:r>
      <w:proofErr w:type="gramStart"/>
      <w:r w:rsidRPr="007A6A41">
        <w:rPr>
          <w:color w:val="000000"/>
          <w:sz w:val="24"/>
          <w:szCs w:val="24"/>
        </w:rPr>
        <w:t>transfer;</w:t>
      </w:r>
      <w:proofErr w:type="gramEnd"/>
    </w:p>
    <w:p w14:paraId="24AC4A5B" w14:textId="77777777" w:rsidR="007A6A41" w:rsidRPr="007A6A41" w:rsidRDefault="007A6A41" w:rsidP="007A6A41">
      <w:pPr>
        <w:pStyle w:val="ListParagraph"/>
        <w:ind w:left="2295"/>
        <w:rPr>
          <w:sz w:val="24"/>
          <w:szCs w:val="24"/>
        </w:rPr>
      </w:pPr>
    </w:p>
    <w:p w14:paraId="01137468" w14:textId="77777777" w:rsidR="007A6A41" w:rsidRPr="007A6A41" w:rsidRDefault="007A6A41" w:rsidP="00671C6F">
      <w:pPr>
        <w:pStyle w:val="ListParagraph"/>
        <w:numPr>
          <w:ilvl w:val="0"/>
          <w:numId w:val="100"/>
        </w:numPr>
        <w:rPr>
          <w:sz w:val="24"/>
          <w:szCs w:val="24"/>
        </w:rPr>
      </w:pPr>
      <w:r w:rsidRPr="007A6A41">
        <w:rPr>
          <w:color w:val="000000"/>
          <w:sz w:val="24"/>
          <w:szCs w:val="24"/>
        </w:rPr>
        <w:t xml:space="preserve">the data subject has enforceable rights and effective legal </w:t>
      </w:r>
      <w:proofErr w:type="gramStart"/>
      <w:r w:rsidRPr="007A6A41">
        <w:rPr>
          <w:color w:val="000000"/>
          <w:sz w:val="24"/>
          <w:szCs w:val="24"/>
        </w:rPr>
        <w:t>remedies;</w:t>
      </w:r>
      <w:proofErr w:type="gramEnd"/>
    </w:p>
    <w:p w14:paraId="11C0418A" w14:textId="77777777" w:rsidR="007A6A41" w:rsidRPr="007A6A41" w:rsidRDefault="007A6A41" w:rsidP="007A6A41">
      <w:pPr>
        <w:pStyle w:val="ListParagraph"/>
        <w:ind w:left="2295"/>
        <w:rPr>
          <w:sz w:val="24"/>
          <w:szCs w:val="24"/>
        </w:rPr>
      </w:pPr>
    </w:p>
    <w:p w14:paraId="6265695C" w14:textId="77777777" w:rsidR="007A6A41" w:rsidRPr="007A6A41" w:rsidRDefault="007A6A41" w:rsidP="00671C6F">
      <w:pPr>
        <w:pStyle w:val="ListParagraph"/>
        <w:numPr>
          <w:ilvl w:val="0"/>
          <w:numId w:val="100"/>
        </w:numPr>
        <w:rPr>
          <w:sz w:val="24"/>
          <w:szCs w:val="24"/>
        </w:rPr>
      </w:pPr>
      <w:r w:rsidRPr="007A6A41">
        <w:rPr>
          <w:color w:val="000000"/>
          <w:sz w:val="24"/>
          <w:szCs w:val="24"/>
        </w:rPr>
        <w:t>the Provider complies with its obligations under the Data Protection Legislation by providing an adequate level of protection to any Personal Data that is transferred; and</w:t>
      </w:r>
    </w:p>
    <w:p w14:paraId="484FF2B8" w14:textId="77777777" w:rsidR="007A6A41" w:rsidRPr="007A6A41" w:rsidRDefault="007A6A41" w:rsidP="007A6A41">
      <w:pPr>
        <w:pStyle w:val="ListParagraph"/>
        <w:ind w:left="2295"/>
        <w:rPr>
          <w:sz w:val="24"/>
          <w:szCs w:val="24"/>
        </w:rPr>
      </w:pPr>
    </w:p>
    <w:p w14:paraId="6787D55F" w14:textId="77777777" w:rsidR="007A6A41" w:rsidRPr="007A6A41" w:rsidRDefault="007A6A41" w:rsidP="00671C6F">
      <w:pPr>
        <w:pStyle w:val="ListParagraph"/>
        <w:numPr>
          <w:ilvl w:val="0"/>
          <w:numId w:val="100"/>
        </w:numPr>
        <w:rPr>
          <w:sz w:val="24"/>
          <w:szCs w:val="24"/>
        </w:rPr>
      </w:pPr>
      <w:r w:rsidRPr="007A6A41">
        <w:rPr>
          <w:color w:val="000000"/>
          <w:sz w:val="24"/>
          <w:szCs w:val="24"/>
        </w:rPr>
        <w:t xml:space="preserve">the Provider complies with reasonable instructions notified to it in advance by the Council with respect to the processing of the Personal </w:t>
      </w:r>
      <w:proofErr w:type="gramStart"/>
      <w:r w:rsidRPr="007A6A41">
        <w:rPr>
          <w:color w:val="000000"/>
          <w:sz w:val="24"/>
          <w:szCs w:val="24"/>
        </w:rPr>
        <w:t>Data;</w:t>
      </w:r>
      <w:proofErr w:type="gramEnd"/>
    </w:p>
    <w:p w14:paraId="4E59A080" w14:textId="38B753A4" w:rsidR="007A6A41" w:rsidRPr="00A95F5C" w:rsidRDefault="007A6A41" w:rsidP="00936C29">
      <w:pPr>
        <w:pStyle w:val="ListParagraph"/>
        <w:ind w:left="2295"/>
        <w:rPr>
          <w:sz w:val="24"/>
          <w:szCs w:val="24"/>
        </w:rPr>
      </w:pPr>
    </w:p>
    <w:p w14:paraId="0E04E413" w14:textId="77777777" w:rsidR="00A95F5C" w:rsidRPr="00A95F5C" w:rsidRDefault="00A95F5C" w:rsidP="00A95F5C">
      <w:pPr>
        <w:pStyle w:val="ListParagraph"/>
        <w:ind w:left="1575"/>
        <w:rPr>
          <w:sz w:val="24"/>
          <w:szCs w:val="24"/>
        </w:rPr>
      </w:pPr>
    </w:p>
    <w:p w14:paraId="752D2003" w14:textId="77777777" w:rsidR="00A95F5C" w:rsidRPr="00A95F5C" w:rsidRDefault="00A95F5C" w:rsidP="00671C6F">
      <w:pPr>
        <w:pStyle w:val="ListParagraph"/>
        <w:numPr>
          <w:ilvl w:val="0"/>
          <w:numId w:val="99"/>
        </w:numPr>
        <w:rPr>
          <w:sz w:val="24"/>
          <w:szCs w:val="24"/>
        </w:rPr>
      </w:pPr>
      <w:r w:rsidRPr="00A95F5C">
        <w:rPr>
          <w:color w:val="000000"/>
          <w:sz w:val="24"/>
          <w:szCs w:val="24"/>
        </w:rPr>
        <w:lastRenderedPageBreak/>
        <w:t xml:space="preserve">assist the Council, at the Council's cost,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A95F5C">
        <w:rPr>
          <w:color w:val="000000"/>
          <w:sz w:val="24"/>
          <w:szCs w:val="24"/>
        </w:rPr>
        <w:t>regulators;</w:t>
      </w:r>
      <w:proofErr w:type="gramEnd"/>
    </w:p>
    <w:p w14:paraId="64088D8E" w14:textId="77777777" w:rsidR="00A95F5C" w:rsidRPr="00A95F5C" w:rsidRDefault="00A95F5C" w:rsidP="00A95F5C">
      <w:pPr>
        <w:pStyle w:val="ListParagraph"/>
        <w:ind w:left="1575"/>
        <w:rPr>
          <w:sz w:val="24"/>
          <w:szCs w:val="24"/>
        </w:rPr>
      </w:pPr>
    </w:p>
    <w:p w14:paraId="6D89B9CF" w14:textId="77777777" w:rsidR="00A95F5C" w:rsidRPr="00A95F5C" w:rsidRDefault="00A95F5C" w:rsidP="00671C6F">
      <w:pPr>
        <w:pStyle w:val="ListParagraph"/>
        <w:numPr>
          <w:ilvl w:val="0"/>
          <w:numId w:val="99"/>
        </w:numPr>
        <w:rPr>
          <w:sz w:val="24"/>
          <w:szCs w:val="24"/>
        </w:rPr>
      </w:pPr>
      <w:r w:rsidRPr="00A95F5C">
        <w:rPr>
          <w:color w:val="000000"/>
          <w:sz w:val="24"/>
          <w:szCs w:val="24"/>
        </w:rPr>
        <w:t xml:space="preserve">notify the Council without undue delay on becoming aware of a Personal Data </w:t>
      </w:r>
      <w:proofErr w:type="gramStart"/>
      <w:r w:rsidRPr="00A95F5C">
        <w:rPr>
          <w:color w:val="000000"/>
          <w:sz w:val="24"/>
          <w:szCs w:val="24"/>
        </w:rPr>
        <w:t>Breach;</w:t>
      </w:r>
      <w:proofErr w:type="gramEnd"/>
    </w:p>
    <w:p w14:paraId="6F0212E0" w14:textId="77777777" w:rsidR="00A95F5C" w:rsidRPr="00A95F5C" w:rsidRDefault="00A95F5C" w:rsidP="00A95F5C">
      <w:pPr>
        <w:pStyle w:val="ListParagraph"/>
        <w:ind w:left="1575"/>
        <w:rPr>
          <w:sz w:val="24"/>
          <w:szCs w:val="24"/>
        </w:rPr>
      </w:pPr>
    </w:p>
    <w:p w14:paraId="07C1B046" w14:textId="00BD62B1" w:rsidR="00A95F5C" w:rsidRPr="00A95F5C" w:rsidRDefault="00A95F5C" w:rsidP="00671C6F">
      <w:pPr>
        <w:pStyle w:val="ListParagraph"/>
        <w:numPr>
          <w:ilvl w:val="0"/>
          <w:numId w:val="99"/>
        </w:numPr>
        <w:rPr>
          <w:sz w:val="24"/>
          <w:szCs w:val="24"/>
        </w:rPr>
      </w:pPr>
      <w:r w:rsidRPr="00A95F5C">
        <w:rPr>
          <w:color w:val="000000"/>
          <w:sz w:val="24"/>
          <w:szCs w:val="24"/>
        </w:rPr>
        <w:t>at the written direction of the Council, delete or return Personal Data and copies thereof to the Council on termination of the agreement unless required by Domestic Law to store the Personal Data; and</w:t>
      </w:r>
    </w:p>
    <w:p w14:paraId="0D30FDD3" w14:textId="77777777" w:rsidR="00A95F5C" w:rsidRPr="00A95F5C" w:rsidRDefault="00A95F5C" w:rsidP="00A95F5C">
      <w:pPr>
        <w:pStyle w:val="ListParagraph"/>
        <w:ind w:left="1575"/>
        <w:rPr>
          <w:sz w:val="24"/>
          <w:szCs w:val="24"/>
        </w:rPr>
      </w:pPr>
    </w:p>
    <w:p w14:paraId="4E81EFC0" w14:textId="09A915CE" w:rsidR="00A95F5C" w:rsidRPr="003E7F09" w:rsidRDefault="00A95F5C" w:rsidP="00671C6F">
      <w:pPr>
        <w:pStyle w:val="ListParagraph"/>
        <w:numPr>
          <w:ilvl w:val="0"/>
          <w:numId w:val="99"/>
        </w:numPr>
        <w:rPr>
          <w:sz w:val="24"/>
          <w:szCs w:val="24"/>
        </w:rPr>
      </w:pPr>
      <w:r w:rsidRPr="00A95F5C">
        <w:rPr>
          <w:color w:val="000000"/>
          <w:sz w:val="24"/>
          <w:szCs w:val="24"/>
        </w:rPr>
        <w:t xml:space="preserve">maintain complete and accurate records and information to demonstrate its compliance with this clause </w:t>
      </w:r>
      <w:r>
        <w:rPr>
          <w:color w:val="000000"/>
          <w:sz w:val="24"/>
          <w:szCs w:val="24"/>
        </w:rPr>
        <w:t>1.4</w:t>
      </w:r>
      <w:r w:rsidRPr="00A95F5C">
        <w:rPr>
          <w:color w:val="000000"/>
          <w:sz w:val="24"/>
          <w:szCs w:val="24"/>
        </w:rPr>
        <w:t xml:space="preserve"> and allow for audits by the Council or the Council's designated auditor and immediately inform the Council if, in the opinion of the Provider, an instruction infringes the Data Protection Legislation.</w:t>
      </w:r>
    </w:p>
    <w:p w14:paraId="538560FC" w14:textId="623FF73A" w:rsidR="00087373" w:rsidRDefault="003E7F09" w:rsidP="00087373">
      <w:pPr>
        <w:rPr>
          <w:sz w:val="24"/>
          <w:szCs w:val="24"/>
        </w:rPr>
      </w:pPr>
      <w:r>
        <w:rPr>
          <w:sz w:val="24"/>
          <w:szCs w:val="24"/>
        </w:rPr>
        <w:t>1.5</w:t>
      </w:r>
      <w:r w:rsidR="00087373">
        <w:rPr>
          <w:sz w:val="24"/>
          <w:szCs w:val="24"/>
        </w:rPr>
        <w:tab/>
      </w:r>
      <w:r w:rsidR="00087373" w:rsidRPr="00087373">
        <w:rPr>
          <w:sz w:val="24"/>
          <w:szCs w:val="24"/>
        </w:rPr>
        <w:t xml:space="preserve">The </w:t>
      </w:r>
      <w:r w:rsidR="0025300D">
        <w:rPr>
          <w:sz w:val="24"/>
          <w:szCs w:val="24"/>
        </w:rPr>
        <w:t>Council</w:t>
      </w:r>
      <w:r w:rsidR="00087373" w:rsidRPr="00087373">
        <w:rPr>
          <w:sz w:val="24"/>
          <w:szCs w:val="24"/>
        </w:rPr>
        <w:t xml:space="preserve"> consents to the Provider appointing [</w:t>
      </w:r>
      <w:r w:rsidR="00A375F1">
        <w:rPr>
          <w:sz w:val="24"/>
          <w:szCs w:val="24"/>
        </w:rPr>
        <w:t>TBC</w:t>
      </w:r>
      <w:r w:rsidR="00087373" w:rsidRPr="00087373">
        <w:rPr>
          <w:sz w:val="24"/>
          <w:szCs w:val="24"/>
        </w:rPr>
        <w:t xml:space="preserve">] as a third-party </w:t>
      </w:r>
      <w:r w:rsidR="00087373">
        <w:rPr>
          <w:sz w:val="24"/>
          <w:szCs w:val="24"/>
        </w:rPr>
        <w:tab/>
      </w:r>
      <w:r w:rsidR="00087373" w:rsidRPr="00087373">
        <w:rPr>
          <w:sz w:val="24"/>
          <w:szCs w:val="24"/>
        </w:rPr>
        <w:t xml:space="preserve">processor of Personal Data under this agreement. The Provider confirms that it </w:t>
      </w:r>
      <w:r w:rsidR="00087373">
        <w:rPr>
          <w:sz w:val="24"/>
          <w:szCs w:val="24"/>
        </w:rPr>
        <w:tab/>
      </w:r>
      <w:r w:rsidR="00087373" w:rsidRPr="00087373">
        <w:rPr>
          <w:sz w:val="24"/>
          <w:szCs w:val="24"/>
        </w:rPr>
        <w:t xml:space="preserve">has entered or (as the case may be) will enter with the third-party processor </w:t>
      </w:r>
      <w:r w:rsidR="00087373">
        <w:rPr>
          <w:sz w:val="24"/>
          <w:szCs w:val="24"/>
        </w:rPr>
        <w:tab/>
      </w:r>
      <w:r w:rsidR="00087373" w:rsidRPr="00087373">
        <w:rPr>
          <w:sz w:val="24"/>
          <w:szCs w:val="24"/>
        </w:rPr>
        <w:t xml:space="preserve">into a written agreement incorporating terms which are substantially </w:t>
      </w:r>
      <w:proofErr w:type="gramStart"/>
      <w:r w:rsidR="00087373" w:rsidRPr="00087373">
        <w:rPr>
          <w:sz w:val="24"/>
          <w:szCs w:val="24"/>
        </w:rPr>
        <w:t>similar to</w:t>
      </w:r>
      <w:proofErr w:type="gramEnd"/>
      <w:r w:rsidR="00087373" w:rsidRPr="00087373">
        <w:rPr>
          <w:sz w:val="24"/>
          <w:szCs w:val="24"/>
        </w:rPr>
        <w:t xml:space="preserve"> </w:t>
      </w:r>
      <w:r w:rsidR="00A375F1">
        <w:rPr>
          <w:sz w:val="24"/>
          <w:szCs w:val="24"/>
        </w:rPr>
        <w:tab/>
      </w:r>
      <w:r w:rsidR="00087373" w:rsidRPr="00087373">
        <w:rPr>
          <w:sz w:val="24"/>
          <w:szCs w:val="24"/>
        </w:rPr>
        <w:t xml:space="preserve">those set out in this </w:t>
      </w:r>
      <w:r w:rsidR="00A375F1">
        <w:rPr>
          <w:sz w:val="24"/>
          <w:szCs w:val="24"/>
        </w:rPr>
        <w:t>Schedule 8</w:t>
      </w:r>
      <w:r w:rsidR="00087373" w:rsidRPr="00087373">
        <w:rPr>
          <w:sz w:val="24"/>
          <w:szCs w:val="24"/>
        </w:rPr>
        <w:t xml:space="preserve"> and in either case which the </w:t>
      </w:r>
      <w:r w:rsidR="00671C6F">
        <w:rPr>
          <w:sz w:val="24"/>
          <w:szCs w:val="24"/>
        </w:rPr>
        <w:t xml:space="preserve">Provider </w:t>
      </w:r>
      <w:r w:rsidR="00671C6F">
        <w:rPr>
          <w:sz w:val="24"/>
          <w:szCs w:val="24"/>
        </w:rPr>
        <w:tab/>
      </w:r>
      <w:r w:rsidR="00087373" w:rsidRPr="00087373">
        <w:rPr>
          <w:sz w:val="24"/>
          <w:szCs w:val="24"/>
        </w:rPr>
        <w:t xml:space="preserve">undertakes reflect and will continue to reflect the requirements of the Data </w:t>
      </w:r>
      <w:r w:rsidR="00671C6F">
        <w:rPr>
          <w:sz w:val="24"/>
          <w:szCs w:val="24"/>
        </w:rPr>
        <w:tab/>
      </w:r>
      <w:r w:rsidR="00087373" w:rsidRPr="00087373">
        <w:rPr>
          <w:sz w:val="24"/>
          <w:szCs w:val="24"/>
        </w:rPr>
        <w:t xml:space="preserve">Protection Legislation. As between the </w:t>
      </w:r>
      <w:r w:rsidR="0025300D">
        <w:rPr>
          <w:sz w:val="24"/>
          <w:szCs w:val="24"/>
        </w:rPr>
        <w:t>Council</w:t>
      </w:r>
      <w:r w:rsidR="00087373" w:rsidRPr="00087373">
        <w:rPr>
          <w:sz w:val="24"/>
          <w:szCs w:val="24"/>
        </w:rPr>
        <w:t xml:space="preserve"> and the Provider, the </w:t>
      </w:r>
      <w:r w:rsidR="00087373">
        <w:rPr>
          <w:sz w:val="24"/>
          <w:szCs w:val="24"/>
        </w:rPr>
        <w:tab/>
      </w:r>
      <w:r w:rsidR="00087373" w:rsidRPr="00087373">
        <w:rPr>
          <w:sz w:val="24"/>
          <w:szCs w:val="24"/>
        </w:rPr>
        <w:t xml:space="preserve">Provider shall remain fully liable for all acts or omissions of any third-party </w:t>
      </w:r>
      <w:r w:rsidR="00087373">
        <w:rPr>
          <w:sz w:val="24"/>
          <w:szCs w:val="24"/>
        </w:rPr>
        <w:tab/>
      </w:r>
      <w:r w:rsidR="00087373" w:rsidRPr="00087373">
        <w:rPr>
          <w:sz w:val="24"/>
          <w:szCs w:val="24"/>
        </w:rPr>
        <w:t xml:space="preserve">processor appointed by it pursuant to </w:t>
      </w:r>
      <w:r w:rsidR="00671C6F">
        <w:rPr>
          <w:sz w:val="24"/>
          <w:szCs w:val="24"/>
        </w:rPr>
        <w:t>this Schedule 8.</w:t>
      </w:r>
    </w:p>
    <w:p w14:paraId="3EE684E1" w14:textId="466CAD78" w:rsidR="00087373" w:rsidRPr="00F53DBD" w:rsidRDefault="00087373" w:rsidP="00087373">
      <w:pPr>
        <w:rPr>
          <w:sz w:val="24"/>
          <w:szCs w:val="24"/>
        </w:rPr>
      </w:pPr>
      <w:r w:rsidRPr="00F53DBD">
        <w:rPr>
          <w:sz w:val="24"/>
          <w:szCs w:val="24"/>
        </w:rPr>
        <w:t>1.6</w:t>
      </w:r>
      <w:r w:rsidRPr="00F53DBD">
        <w:rPr>
          <w:sz w:val="24"/>
          <w:szCs w:val="24"/>
        </w:rPr>
        <w:tab/>
      </w:r>
      <w:r w:rsidRPr="00F53DBD">
        <w:rPr>
          <w:bCs/>
          <w:sz w:val="24"/>
          <w:szCs w:val="24"/>
        </w:rPr>
        <w:t xml:space="preserve">Either party may, at any time on not less than 30 (thirty) days’ notice, revise this </w:t>
      </w:r>
      <w:r w:rsidR="00F53DBD" w:rsidRPr="00F53DBD">
        <w:rPr>
          <w:bCs/>
          <w:sz w:val="24"/>
          <w:szCs w:val="24"/>
        </w:rPr>
        <w:tab/>
        <w:t>Schedule 8</w:t>
      </w:r>
      <w:r w:rsidRPr="00F53DBD">
        <w:rPr>
          <w:bCs/>
          <w:sz w:val="24"/>
          <w:szCs w:val="24"/>
        </w:rPr>
        <w:t xml:space="preserve"> by replacing it with any applicable controller to processor standard </w:t>
      </w:r>
      <w:r w:rsidR="00F53DBD">
        <w:rPr>
          <w:bCs/>
          <w:sz w:val="24"/>
          <w:szCs w:val="24"/>
        </w:rPr>
        <w:tab/>
      </w:r>
      <w:r w:rsidRPr="00F53DBD">
        <w:rPr>
          <w:bCs/>
          <w:sz w:val="24"/>
          <w:szCs w:val="24"/>
        </w:rPr>
        <w:t xml:space="preserve">clauses or similar terms adopted under the Data Protection Legislation or </w:t>
      </w:r>
      <w:r w:rsidR="00F53DBD">
        <w:rPr>
          <w:bCs/>
          <w:sz w:val="24"/>
          <w:szCs w:val="24"/>
        </w:rPr>
        <w:tab/>
      </w:r>
      <w:r w:rsidRPr="00F53DBD">
        <w:rPr>
          <w:bCs/>
          <w:sz w:val="24"/>
          <w:szCs w:val="24"/>
        </w:rPr>
        <w:t xml:space="preserve">forming part of an applicable certification scheme (which shall apply when </w:t>
      </w:r>
      <w:r w:rsidR="00F53DBD">
        <w:rPr>
          <w:bCs/>
          <w:sz w:val="24"/>
          <w:szCs w:val="24"/>
        </w:rPr>
        <w:tab/>
      </w:r>
      <w:r w:rsidRPr="00F53DBD">
        <w:rPr>
          <w:bCs/>
          <w:sz w:val="24"/>
          <w:szCs w:val="24"/>
        </w:rPr>
        <w:t>replaced by attachment to this agreement).</w:t>
      </w:r>
    </w:p>
    <w:p w14:paraId="73CEE743" w14:textId="3E6B0E15" w:rsidR="004F42E9" w:rsidRDefault="004F42E9" w:rsidP="000C2384">
      <w:pPr>
        <w:pStyle w:val="NUMBEREDLISTALTL"/>
        <w:spacing w:after="120"/>
        <w:ind w:left="432"/>
        <w:rPr>
          <w:sz w:val="24"/>
        </w:rPr>
      </w:pPr>
    </w:p>
    <w:p w14:paraId="2A35147B" w14:textId="77777777" w:rsidR="000C2384" w:rsidRDefault="000C2384" w:rsidP="000C2384">
      <w:pPr>
        <w:pStyle w:val="NUMBEREDLISTALTL"/>
        <w:spacing w:after="120"/>
        <w:ind w:left="432"/>
        <w:rPr>
          <w:sz w:val="24"/>
        </w:rPr>
      </w:pPr>
    </w:p>
    <w:p w14:paraId="5848B1BD" w14:textId="77777777" w:rsidR="000C2384" w:rsidRDefault="000C2384" w:rsidP="000C2384">
      <w:pPr>
        <w:pStyle w:val="NUMBEREDLISTALTL"/>
        <w:spacing w:after="120"/>
        <w:ind w:left="432"/>
        <w:rPr>
          <w:sz w:val="24"/>
        </w:rPr>
      </w:pPr>
    </w:p>
    <w:p w14:paraId="70BD6B6C" w14:textId="77777777" w:rsidR="000C2384" w:rsidRDefault="000C2384" w:rsidP="000C2384">
      <w:pPr>
        <w:pStyle w:val="NUMBEREDLISTALTL"/>
        <w:spacing w:after="120"/>
        <w:ind w:left="432"/>
        <w:rPr>
          <w:sz w:val="24"/>
        </w:rPr>
      </w:pPr>
    </w:p>
    <w:p w14:paraId="5187B437" w14:textId="77777777" w:rsidR="00F53DBD" w:rsidRDefault="00F53DBD" w:rsidP="000C2384">
      <w:pPr>
        <w:pStyle w:val="NUMBEREDLISTALTL"/>
        <w:spacing w:after="120"/>
        <w:ind w:left="432"/>
        <w:rPr>
          <w:sz w:val="24"/>
        </w:rPr>
      </w:pPr>
    </w:p>
    <w:p w14:paraId="4F1D9EC2" w14:textId="77777777" w:rsidR="00671C6F" w:rsidRDefault="00671C6F" w:rsidP="000C2384">
      <w:pPr>
        <w:pStyle w:val="NUMBEREDLISTALTL"/>
        <w:spacing w:after="120"/>
        <w:ind w:left="432"/>
        <w:rPr>
          <w:sz w:val="24"/>
        </w:rPr>
      </w:pPr>
    </w:p>
    <w:p w14:paraId="12146A26" w14:textId="77777777" w:rsidR="00671C6F" w:rsidRDefault="00671C6F" w:rsidP="000C2384">
      <w:pPr>
        <w:pStyle w:val="NUMBEREDLISTALTL"/>
        <w:spacing w:after="120"/>
        <w:ind w:left="432"/>
        <w:rPr>
          <w:sz w:val="24"/>
        </w:rPr>
      </w:pPr>
    </w:p>
    <w:p w14:paraId="096BE009" w14:textId="77777777" w:rsidR="00671C6F" w:rsidRDefault="00671C6F" w:rsidP="000C2384">
      <w:pPr>
        <w:pStyle w:val="NUMBEREDLISTALTL"/>
        <w:spacing w:after="120"/>
        <w:ind w:left="432"/>
        <w:rPr>
          <w:sz w:val="24"/>
        </w:rPr>
      </w:pPr>
    </w:p>
    <w:p w14:paraId="76E1D494" w14:textId="21D99BD9" w:rsidR="000C2384" w:rsidRPr="0025300D" w:rsidRDefault="000C2384" w:rsidP="000C2384">
      <w:pPr>
        <w:pStyle w:val="NUMBEREDLISTALTL"/>
        <w:spacing w:after="120"/>
        <w:ind w:left="432"/>
        <w:rPr>
          <w:b/>
          <w:bCs/>
          <w:sz w:val="24"/>
        </w:rPr>
      </w:pPr>
      <w:r w:rsidRPr="0025300D">
        <w:rPr>
          <w:b/>
          <w:bCs/>
          <w:sz w:val="24"/>
        </w:rPr>
        <w:lastRenderedPageBreak/>
        <w:t>Annex 1</w:t>
      </w:r>
      <w:r w:rsidR="00F53DBD" w:rsidRPr="0025300D">
        <w:rPr>
          <w:b/>
          <w:bCs/>
          <w:sz w:val="24"/>
        </w:rPr>
        <w:t xml:space="preserve"> - Scope, nature and </w:t>
      </w:r>
      <w:r w:rsidR="0025300D" w:rsidRPr="0025300D">
        <w:rPr>
          <w:b/>
          <w:bCs/>
          <w:sz w:val="24"/>
        </w:rPr>
        <w:t>purpose of processing.</w:t>
      </w:r>
    </w:p>
    <w:p w14:paraId="5C43A308" w14:textId="77777777" w:rsidR="000C2384" w:rsidRPr="0025300D" w:rsidRDefault="000C2384" w:rsidP="000C2384">
      <w:pPr>
        <w:pStyle w:val="NUMBEREDLISTALTL"/>
        <w:spacing w:after="120"/>
        <w:ind w:left="432"/>
        <w:rPr>
          <w:sz w:val="24"/>
          <w:szCs w:val="24"/>
        </w:rPr>
      </w:pPr>
    </w:p>
    <w:tbl>
      <w:tblPr>
        <w:tblStyle w:val="TableGrid"/>
        <w:tblW w:w="0" w:type="auto"/>
        <w:tblLook w:val="04A0" w:firstRow="1" w:lastRow="0" w:firstColumn="1" w:lastColumn="0" w:noHBand="0" w:noVBand="1"/>
      </w:tblPr>
      <w:tblGrid>
        <w:gridCol w:w="1838"/>
        <w:gridCol w:w="7178"/>
      </w:tblGrid>
      <w:tr w:rsidR="004F42E9" w:rsidRPr="0025300D" w14:paraId="5410F98E" w14:textId="77777777" w:rsidTr="004F42E9">
        <w:tc>
          <w:tcPr>
            <w:tcW w:w="1838" w:type="dxa"/>
          </w:tcPr>
          <w:p w14:paraId="69A3D055" w14:textId="6881FDB3" w:rsidR="004F42E9" w:rsidRPr="0025300D" w:rsidRDefault="004F42E9" w:rsidP="003E2B32">
            <w:pPr>
              <w:pStyle w:val="NUMBEREDLISTALTL"/>
              <w:spacing w:after="120"/>
              <w:rPr>
                <w:sz w:val="24"/>
                <w:szCs w:val="24"/>
              </w:rPr>
            </w:pPr>
            <w:r w:rsidRPr="0025300D">
              <w:rPr>
                <w:sz w:val="24"/>
                <w:szCs w:val="24"/>
              </w:rPr>
              <w:t>Description</w:t>
            </w:r>
          </w:p>
        </w:tc>
        <w:tc>
          <w:tcPr>
            <w:tcW w:w="7178" w:type="dxa"/>
          </w:tcPr>
          <w:p w14:paraId="4C7C352E" w14:textId="4B604043" w:rsidR="004F42E9" w:rsidRPr="0025300D" w:rsidRDefault="004F42E9" w:rsidP="003E2B32">
            <w:pPr>
              <w:pStyle w:val="NUMBEREDLISTALTL"/>
              <w:spacing w:after="120"/>
              <w:rPr>
                <w:sz w:val="24"/>
                <w:szCs w:val="24"/>
              </w:rPr>
            </w:pPr>
            <w:r w:rsidRPr="0025300D">
              <w:rPr>
                <w:sz w:val="24"/>
                <w:szCs w:val="24"/>
              </w:rPr>
              <w:t>Details</w:t>
            </w:r>
          </w:p>
        </w:tc>
      </w:tr>
      <w:tr w:rsidR="004A7BDB" w:rsidRPr="0025300D" w14:paraId="77865121" w14:textId="77777777" w:rsidTr="004F42E9">
        <w:tc>
          <w:tcPr>
            <w:tcW w:w="1838" w:type="dxa"/>
          </w:tcPr>
          <w:p w14:paraId="09A167E3"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Subject matter of the processing</w:t>
            </w:r>
          </w:p>
          <w:p w14:paraId="2A42A03E" w14:textId="77777777" w:rsidR="004A7BDB" w:rsidRPr="0025300D" w:rsidRDefault="004A7BDB" w:rsidP="003E2B32">
            <w:pPr>
              <w:pStyle w:val="NUMBEREDLISTALTL"/>
              <w:spacing w:after="120"/>
              <w:rPr>
                <w:sz w:val="24"/>
                <w:szCs w:val="24"/>
              </w:rPr>
            </w:pPr>
          </w:p>
        </w:tc>
        <w:tc>
          <w:tcPr>
            <w:tcW w:w="7178" w:type="dxa"/>
          </w:tcPr>
          <w:p w14:paraId="590A3454" w14:textId="101B22CB" w:rsidR="004A7BDB" w:rsidRPr="0025300D" w:rsidRDefault="004A7BDB" w:rsidP="003E2B32">
            <w:pPr>
              <w:pStyle w:val="NUMBEREDLISTALTL"/>
              <w:spacing w:after="120"/>
              <w:rPr>
                <w:sz w:val="24"/>
                <w:szCs w:val="24"/>
              </w:rPr>
            </w:pPr>
            <w:r w:rsidRPr="0025300D">
              <w:rPr>
                <w:rFonts w:cs="Arial"/>
                <w:sz w:val="24"/>
                <w:szCs w:val="24"/>
                <w:lang w:eastAsia="en-GB"/>
              </w:rPr>
              <w:t xml:space="preserve">Information about support and care needs of adults, including social care needs and health information where relevant </w:t>
            </w:r>
            <w:proofErr w:type="gramStart"/>
            <w:r w:rsidRPr="0025300D">
              <w:rPr>
                <w:rFonts w:cs="Arial"/>
                <w:sz w:val="24"/>
                <w:szCs w:val="24"/>
                <w:lang w:eastAsia="en-GB"/>
              </w:rPr>
              <w:t>in order to</w:t>
            </w:r>
            <w:proofErr w:type="gramEnd"/>
            <w:r w:rsidRPr="0025300D">
              <w:rPr>
                <w:rFonts w:cs="Arial"/>
                <w:sz w:val="24"/>
                <w:szCs w:val="24"/>
                <w:lang w:eastAsia="en-GB"/>
              </w:rPr>
              <w:t xml:space="preserve"> provide the commissioned service.</w:t>
            </w:r>
          </w:p>
        </w:tc>
      </w:tr>
      <w:tr w:rsidR="004A7BDB" w:rsidRPr="0025300D" w14:paraId="026F0E25" w14:textId="77777777" w:rsidTr="004F42E9">
        <w:tc>
          <w:tcPr>
            <w:tcW w:w="1838" w:type="dxa"/>
          </w:tcPr>
          <w:p w14:paraId="6C0B91F9" w14:textId="797E5B6F"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Duration of the processing</w:t>
            </w:r>
          </w:p>
        </w:tc>
        <w:tc>
          <w:tcPr>
            <w:tcW w:w="7178" w:type="dxa"/>
          </w:tcPr>
          <w:p w14:paraId="7F86A1CA"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 xml:space="preserve">For the term of the individual service order for </w:t>
            </w:r>
            <w:proofErr w:type="gramStart"/>
            <w:r w:rsidRPr="0025300D">
              <w:rPr>
                <w:rFonts w:cs="Arial"/>
                <w:sz w:val="24"/>
                <w:szCs w:val="24"/>
                <w:lang w:eastAsia="en-GB"/>
              </w:rPr>
              <w:t>each individual</w:t>
            </w:r>
            <w:proofErr w:type="gramEnd"/>
            <w:r w:rsidRPr="0025300D">
              <w:rPr>
                <w:rFonts w:cs="Arial"/>
                <w:sz w:val="24"/>
                <w:szCs w:val="24"/>
                <w:lang w:eastAsia="en-GB"/>
              </w:rPr>
              <w:t xml:space="preserve"> receiving support or the term of the contract or agreement as appropriate.</w:t>
            </w:r>
          </w:p>
          <w:p w14:paraId="12EBFDAA" w14:textId="77777777" w:rsidR="004A7BDB" w:rsidRPr="0025300D" w:rsidRDefault="004A7BDB" w:rsidP="003E2B32">
            <w:pPr>
              <w:pStyle w:val="NUMBEREDLISTALTL"/>
              <w:spacing w:after="120"/>
              <w:rPr>
                <w:rFonts w:cs="Arial"/>
                <w:sz w:val="24"/>
                <w:szCs w:val="24"/>
                <w:lang w:eastAsia="en-GB"/>
              </w:rPr>
            </w:pPr>
          </w:p>
        </w:tc>
      </w:tr>
      <w:tr w:rsidR="004A7BDB" w:rsidRPr="0025300D" w14:paraId="48C19102" w14:textId="77777777" w:rsidTr="004F42E9">
        <w:tc>
          <w:tcPr>
            <w:tcW w:w="1838" w:type="dxa"/>
          </w:tcPr>
          <w:p w14:paraId="44E4D1EB"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Nature and purposes of the processing</w:t>
            </w:r>
          </w:p>
          <w:p w14:paraId="3E9F3D09"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p>
        </w:tc>
        <w:tc>
          <w:tcPr>
            <w:tcW w:w="7178" w:type="dxa"/>
          </w:tcPr>
          <w:p w14:paraId="1955F632"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 xml:space="preserve">Collecting and recording information </w:t>
            </w:r>
            <w:proofErr w:type="gramStart"/>
            <w:r w:rsidRPr="0025300D">
              <w:rPr>
                <w:rFonts w:cs="Arial"/>
                <w:sz w:val="24"/>
                <w:szCs w:val="24"/>
                <w:lang w:eastAsia="en-GB"/>
              </w:rPr>
              <w:t>in order to</w:t>
            </w:r>
            <w:proofErr w:type="gramEnd"/>
            <w:r w:rsidRPr="0025300D">
              <w:rPr>
                <w:rFonts w:cs="Arial"/>
                <w:sz w:val="24"/>
                <w:szCs w:val="24"/>
                <w:lang w:eastAsia="en-GB"/>
              </w:rPr>
              <w:t xml:space="preserve"> provide the service, including social needs, health care needs that may arise during the time the individual is receiving support in order that the care provider can provide suitable services for the needs of the individual.</w:t>
            </w:r>
          </w:p>
          <w:p w14:paraId="11D29D21"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Collection and recording of information: storage in secure files either in locked cabinets, or password secured and encrypted computer storage. Disclosure must be between vetted staff only or with council employees and may be made using the Care Management system as determined by the council. Data retrieval must be undertaken by authorised personnel only.</w:t>
            </w:r>
          </w:p>
          <w:p w14:paraId="27AEB16D" w14:textId="77777777" w:rsidR="007C44C1"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Data must be retained for 6 years from the end of the contract or agreement and securely destroyed using good industry practice at the end of this period, unless otherwise notified by the council.</w:t>
            </w:r>
          </w:p>
          <w:p w14:paraId="3111DCF6" w14:textId="17DA2AF5"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Information processed may be used for reporting of safeguarding concerns through the Norfolk Safeguarding Adults protocols and policies.</w:t>
            </w:r>
          </w:p>
          <w:p w14:paraId="15568E4E"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Information processed may be used for the purposes of complying with regulatory requirements and necessary communication with the purchasing authority.</w:t>
            </w:r>
          </w:p>
          <w:p w14:paraId="7DF55B6E"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p>
        </w:tc>
      </w:tr>
      <w:tr w:rsidR="004A7BDB" w:rsidRPr="0025300D" w14:paraId="39FF0E2D" w14:textId="77777777" w:rsidTr="004F42E9">
        <w:tc>
          <w:tcPr>
            <w:tcW w:w="1838" w:type="dxa"/>
          </w:tcPr>
          <w:p w14:paraId="58E36B10" w14:textId="08CF9D55"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Type of Personal Data</w:t>
            </w:r>
          </w:p>
        </w:tc>
        <w:tc>
          <w:tcPr>
            <w:tcW w:w="7178" w:type="dxa"/>
          </w:tcPr>
          <w:p w14:paraId="278F2805" w14:textId="1FD37636"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 xml:space="preserve">Name, preferred name, place of employment, Care Management System reference number, NHS number, passport number, NI number, gender, ethnicity, address, date of birth, images, phone number, email address, health information relevant to the service including GP surgery contact information and GP name, medical conditions that may require monitoring or attention or affect the service provided or the way in which the service is provided, primary support reason, information about the service provided </w:t>
            </w:r>
            <w:r w:rsidRPr="0025300D">
              <w:rPr>
                <w:rFonts w:cs="Arial"/>
                <w:sz w:val="24"/>
                <w:szCs w:val="24"/>
                <w:lang w:eastAsia="en-GB"/>
              </w:rPr>
              <w:lastRenderedPageBreak/>
              <w:t>during the contract term, all other types of personal information including that held in social media accounts.</w:t>
            </w:r>
          </w:p>
        </w:tc>
      </w:tr>
      <w:tr w:rsidR="004A7BDB" w:rsidRPr="0025300D" w14:paraId="57552841" w14:textId="77777777" w:rsidTr="004F42E9">
        <w:tc>
          <w:tcPr>
            <w:tcW w:w="1838" w:type="dxa"/>
          </w:tcPr>
          <w:p w14:paraId="6B9989DC" w14:textId="78F62B96"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lastRenderedPageBreak/>
              <w:t>Categories of Data Subject</w:t>
            </w:r>
          </w:p>
        </w:tc>
        <w:tc>
          <w:tcPr>
            <w:tcW w:w="7178" w:type="dxa"/>
          </w:tcPr>
          <w:p w14:paraId="35E0CF77" w14:textId="24EE18F8" w:rsidR="003E2B32"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 xml:space="preserve">Service users, next of kin, known friends and relatives, staff, volunteers, </w:t>
            </w:r>
            <w:r w:rsidR="00B33D98" w:rsidRPr="0025300D">
              <w:rPr>
                <w:rFonts w:cs="Arial"/>
                <w:sz w:val="24"/>
                <w:szCs w:val="24"/>
                <w:lang w:eastAsia="en-GB"/>
              </w:rPr>
              <w:t>Council</w:t>
            </w:r>
            <w:r w:rsidRPr="0025300D">
              <w:rPr>
                <w:rFonts w:cs="Arial"/>
                <w:sz w:val="24"/>
                <w:szCs w:val="24"/>
                <w:lang w:eastAsia="en-GB"/>
              </w:rPr>
              <w:t>s.</w:t>
            </w:r>
          </w:p>
          <w:p w14:paraId="7C4AA97D" w14:textId="17B5D609"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p>
        </w:tc>
      </w:tr>
      <w:tr w:rsidR="004A7BDB" w:rsidRPr="0025300D" w14:paraId="7607655A" w14:textId="77777777" w:rsidTr="004F42E9">
        <w:tc>
          <w:tcPr>
            <w:tcW w:w="1838" w:type="dxa"/>
          </w:tcPr>
          <w:p w14:paraId="3DDE9A50" w14:textId="14C827D5"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Plan for return and destruction of the data once the processing is complete UNLESS requirement under union or member state law to preserve that type of data</w:t>
            </w:r>
          </w:p>
        </w:tc>
        <w:tc>
          <w:tcPr>
            <w:tcW w:w="7178" w:type="dxa"/>
          </w:tcPr>
          <w:p w14:paraId="5DACCCDA"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r w:rsidRPr="0025300D">
              <w:rPr>
                <w:rFonts w:cs="Arial"/>
                <w:sz w:val="24"/>
                <w:szCs w:val="24"/>
                <w:lang w:eastAsia="en-GB"/>
              </w:rPr>
              <w:t>In the event of a death of the service user or an Individual Service Order being ended, copies of all records must be returned securely to the placing social work team of the Data Controller within one calendar month.</w:t>
            </w:r>
          </w:p>
          <w:p w14:paraId="493BA30F"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proofErr w:type="gramStart"/>
            <w:r w:rsidRPr="0025300D">
              <w:rPr>
                <w:rFonts w:cs="Arial"/>
                <w:sz w:val="24"/>
                <w:szCs w:val="24"/>
                <w:lang w:eastAsia="en-GB"/>
              </w:rPr>
              <w:t>In the event that</w:t>
            </w:r>
            <w:proofErr w:type="gramEnd"/>
            <w:r w:rsidRPr="0025300D">
              <w:rPr>
                <w:rFonts w:cs="Arial"/>
                <w:sz w:val="24"/>
                <w:szCs w:val="24"/>
                <w:lang w:eastAsia="en-GB"/>
              </w:rPr>
              <w:t xml:space="preserve"> the contract or agreement is ended, all data must be returned securely to the Data Controller within one calendar month by a method agreed at the time with the commissioner.</w:t>
            </w:r>
          </w:p>
          <w:p w14:paraId="1FD2D378" w14:textId="77777777" w:rsidR="004A7BDB" w:rsidRPr="0025300D" w:rsidRDefault="004A7BDB" w:rsidP="003E2B32">
            <w:pPr>
              <w:overflowPunct w:val="0"/>
              <w:autoSpaceDE w:val="0"/>
              <w:autoSpaceDN w:val="0"/>
              <w:adjustRightInd w:val="0"/>
              <w:spacing w:before="120" w:after="120"/>
              <w:textAlignment w:val="baseline"/>
              <w:rPr>
                <w:rFonts w:cs="Arial"/>
                <w:sz w:val="24"/>
                <w:szCs w:val="24"/>
                <w:lang w:eastAsia="en-GB"/>
              </w:rPr>
            </w:pPr>
          </w:p>
        </w:tc>
      </w:tr>
    </w:tbl>
    <w:p w14:paraId="715862EF" w14:textId="77777777" w:rsidR="003E2B32" w:rsidRPr="008D13DA" w:rsidRDefault="003E2B32" w:rsidP="003E2B32">
      <w:pPr>
        <w:pStyle w:val="NUMBEREDLISTALTL"/>
        <w:spacing w:after="120"/>
        <w:rPr>
          <w:sz w:val="24"/>
        </w:rPr>
      </w:pPr>
    </w:p>
    <w:p w14:paraId="2B67284C" w14:textId="147D2584" w:rsidR="003E2B32" w:rsidRDefault="003E2B32" w:rsidP="003E2B32">
      <w:pPr>
        <w:spacing w:after="120"/>
        <w:rPr>
          <w:sz w:val="24"/>
        </w:rPr>
      </w:pPr>
    </w:p>
    <w:p w14:paraId="26432A42" w14:textId="77777777" w:rsidR="00836639" w:rsidRDefault="00836639" w:rsidP="003E2B32">
      <w:pPr>
        <w:spacing w:after="120"/>
        <w:rPr>
          <w:sz w:val="24"/>
        </w:rPr>
      </w:pPr>
    </w:p>
    <w:p w14:paraId="10EB16AE" w14:textId="77777777" w:rsidR="00836639" w:rsidRDefault="00836639" w:rsidP="003E2B32">
      <w:pPr>
        <w:spacing w:after="120"/>
        <w:rPr>
          <w:sz w:val="24"/>
        </w:rPr>
      </w:pPr>
    </w:p>
    <w:p w14:paraId="24D72A95" w14:textId="77777777" w:rsidR="00836639" w:rsidRDefault="00836639" w:rsidP="003E2B32">
      <w:pPr>
        <w:spacing w:after="120"/>
        <w:rPr>
          <w:sz w:val="24"/>
        </w:rPr>
      </w:pPr>
    </w:p>
    <w:p w14:paraId="4E18405D" w14:textId="77777777" w:rsidR="00836639" w:rsidRDefault="00836639" w:rsidP="003E2B32">
      <w:pPr>
        <w:spacing w:after="120"/>
        <w:rPr>
          <w:sz w:val="24"/>
        </w:rPr>
      </w:pPr>
    </w:p>
    <w:p w14:paraId="1EA56E4C" w14:textId="77777777" w:rsidR="00836639" w:rsidRDefault="00836639" w:rsidP="003E2B32">
      <w:pPr>
        <w:spacing w:after="120"/>
        <w:rPr>
          <w:sz w:val="24"/>
        </w:rPr>
      </w:pPr>
    </w:p>
    <w:p w14:paraId="45CFC373" w14:textId="77777777" w:rsidR="00836639" w:rsidRDefault="00836639" w:rsidP="003E2B32">
      <w:pPr>
        <w:spacing w:after="120"/>
        <w:rPr>
          <w:sz w:val="24"/>
        </w:rPr>
      </w:pPr>
    </w:p>
    <w:p w14:paraId="6A9EA93B" w14:textId="77777777" w:rsidR="00836639" w:rsidRDefault="00836639" w:rsidP="003E2B32">
      <w:pPr>
        <w:spacing w:after="120"/>
        <w:rPr>
          <w:sz w:val="24"/>
        </w:rPr>
      </w:pPr>
    </w:p>
    <w:p w14:paraId="7554FC62" w14:textId="77777777" w:rsidR="00836639" w:rsidRDefault="00836639" w:rsidP="003E2B32">
      <w:pPr>
        <w:spacing w:after="120"/>
        <w:rPr>
          <w:sz w:val="24"/>
        </w:rPr>
      </w:pPr>
    </w:p>
    <w:p w14:paraId="086C1DD1" w14:textId="77777777" w:rsidR="00836639" w:rsidRDefault="00836639" w:rsidP="003E2B32">
      <w:pPr>
        <w:spacing w:after="120"/>
        <w:rPr>
          <w:sz w:val="24"/>
        </w:rPr>
      </w:pPr>
    </w:p>
    <w:p w14:paraId="226C588D" w14:textId="77777777" w:rsidR="00836639" w:rsidRDefault="00836639" w:rsidP="003E2B32">
      <w:pPr>
        <w:spacing w:after="120"/>
        <w:rPr>
          <w:sz w:val="24"/>
        </w:rPr>
      </w:pPr>
    </w:p>
    <w:p w14:paraId="79E48B51" w14:textId="77777777" w:rsidR="00836639" w:rsidRDefault="00836639" w:rsidP="003E2B32">
      <w:pPr>
        <w:spacing w:after="120"/>
        <w:rPr>
          <w:sz w:val="24"/>
        </w:rPr>
      </w:pPr>
    </w:p>
    <w:p w14:paraId="1A324415" w14:textId="77777777" w:rsidR="00836639" w:rsidRDefault="00836639" w:rsidP="003E2B32">
      <w:pPr>
        <w:spacing w:after="120"/>
        <w:rPr>
          <w:sz w:val="24"/>
        </w:rPr>
      </w:pPr>
    </w:p>
    <w:p w14:paraId="65D03D15" w14:textId="77777777" w:rsidR="00836639" w:rsidRDefault="00836639" w:rsidP="003E2B32">
      <w:pPr>
        <w:spacing w:after="120"/>
        <w:rPr>
          <w:sz w:val="24"/>
        </w:rPr>
      </w:pPr>
    </w:p>
    <w:p w14:paraId="14AF5F2B" w14:textId="77777777" w:rsidR="00836639" w:rsidRDefault="00836639" w:rsidP="003E2B32">
      <w:pPr>
        <w:spacing w:after="120"/>
        <w:rPr>
          <w:sz w:val="24"/>
        </w:rPr>
      </w:pPr>
    </w:p>
    <w:p w14:paraId="632E8C7B" w14:textId="77777777" w:rsidR="00836639" w:rsidRDefault="00836639" w:rsidP="003E2B32">
      <w:pPr>
        <w:spacing w:after="120"/>
        <w:rPr>
          <w:sz w:val="24"/>
        </w:rPr>
      </w:pPr>
    </w:p>
    <w:p w14:paraId="6E1B624F" w14:textId="77777777" w:rsidR="00836639" w:rsidRDefault="00836639" w:rsidP="003E2B32">
      <w:pPr>
        <w:spacing w:after="120"/>
        <w:rPr>
          <w:sz w:val="24"/>
        </w:rPr>
      </w:pPr>
    </w:p>
    <w:p w14:paraId="5F9FA964" w14:textId="77777777" w:rsidR="00836639" w:rsidRDefault="00836639" w:rsidP="003E2B32">
      <w:pPr>
        <w:spacing w:after="120"/>
        <w:rPr>
          <w:sz w:val="24"/>
        </w:rPr>
      </w:pPr>
    </w:p>
    <w:p w14:paraId="2E4BD89A" w14:textId="77777777" w:rsidR="00836639" w:rsidRPr="000A3866" w:rsidRDefault="00836639" w:rsidP="003E2B32">
      <w:pPr>
        <w:spacing w:after="120"/>
        <w:rPr>
          <w:rFonts w:cs="Arial"/>
          <w:sz w:val="24"/>
          <w:szCs w:val="24"/>
        </w:rPr>
      </w:pPr>
    </w:p>
    <w:p w14:paraId="535D1F31" w14:textId="18AC8FB1" w:rsidR="00D2470D" w:rsidRPr="000A3866" w:rsidRDefault="005F53E4" w:rsidP="003E2B32">
      <w:pPr>
        <w:pStyle w:val="Heading1"/>
        <w:shd w:val="clear" w:color="auto" w:fill="9CC2E5"/>
        <w:spacing w:after="120"/>
        <w:rPr>
          <w:rFonts w:asciiTheme="minorHAnsi" w:hAnsiTheme="minorHAnsi" w:cs="Arial"/>
          <w:szCs w:val="24"/>
        </w:rPr>
      </w:pPr>
      <w:bookmarkStart w:id="315" w:name="_Toc181957528"/>
      <w:bookmarkStart w:id="316" w:name="_Toc182318416"/>
      <w:bookmarkStart w:id="317" w:name="_Toc212718332"/>
      <w:r>
        <w:rPr>
          <w:rFonts w:asciiTheme="minorHAnsi" w:hAnsiTheme="minorHAnsi" w:cstheme="minorHAnsi"/>
          <w:bCs/>
          <w:sz w:val="42"/>
          <w:szCs w:val="42"/>
        </w:rPr>
        <w:t>Schedule 9</w:t>
      </w:r>
      <w:r w:rsidR="00097E08">
        <w:rPr>
          <w:rFonts w:asciiTheme="minorHAnsi" w:hAnsiTheme="minorHAnsi" w:cstheme="minorHAnsi"/>
          <w:bCs/>
          <w:sz w:val="42"/>
          <w:szCs w:val="42"/>
        </w:rPr>
        <w:t xml:space="preserve"> - </w:t>
      </w:r>
      <w:r w:rsidR="00D2470D" w:rsidRPr="000A3866">
        <w:rPr>
          <w:rFonts w:asciiTheme="minorHAnsi" w:hAnsiTheme="minorHAnsi" w:cstheme="minorHAnsi"/>
          <w:bCs/>
          <w:sz w:val="42"/>
          <w:szCs w:val="42"/>
        </w:rPr>
        <w:t>Norfolk County Council</w:t>
      </w:r>
      <w:r w:rsidR="00D2470D" w:rsidRPr="000A3866">
        <w:rPr>
          <w:rFonts w:asciiTheme="minorHAnsi" w:hAnsiTheme="minorHAnsi" w:cstheme="minorHAnsi"/>
          <w:bCs/>
          <w:sz w:val="42"/>
          <w:szCs w:val="42"/>
        </w:rPr>
        <w:br/>
      </w:r>
      <w:bookmarkEnd w:id="315"/>
      <w:bookmarkEnd w:id="316"/>
      <w:r w:rsidR="00D2470D" w:rsidRPr="000A3866">
        <w:rPr>
          <w:rFonts w:asciiTheme="minorHAnsi" w:hAnsiTheme="minorHAnsi" w:cstheme="minorHAnsi"/>
          <w:bCs/>
          <w:sz w:val="42"/>
          <w:szCs w:val="42"/>
        </w:rPr>
        <w:br/>
        <w:t>Form of pension fund admission agreement</w:t>
      </w:r>
      <w:r w:rsidR="00D2470D" w:rsidRPr="000A3866">
        <w:rPr>
          <w:rFonts w:asciiTheme="minorHAnsi" w:hAnsiTheme="minorHAnsi"/>
          <w:noProof/>
        </w:rPr>
        <w:drawing>
          <wp:anchor distT="0" distB="0" distL="114300" distR="114300" simplePos="0" relativeHeight="251667456" behindDoc="0" locked="0" layoutInCell="1" allowOverlap="0" wp14:anchorId="48223690" wp14:editId="63941A76">
            <wp:simplePos x="0" y="0"/>
            <wp:positionH relativeFrom="margin">
              <wp:posOffset>0</wp:posOffset>
            </wp:positionH>
            <wp:positionV relativeFrom="margin">
              <wp:posOffset>293370</wp:posOffset>
            </wp:positionV>
            <wp:extent cx="3600000" cy="486000"/>
            <wp:effectExtent l="0" t="0" r="635" b="9525"/>
            <wp:wrapTopAndBottom/>
            <wp:docPr id="19510453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45362" name="Picture 2">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317"/>
    </w:p>
    <w:p w14:paraId="36827863" w14:textId="77777777" w:rsidR="00D2470D" w:rsidRPr="008D13DA" w:rsidRDefault="00D2470D" w:rsidP="003E2B32">
      <w:pPr>
        <w:spacing w:after="120"/>
        <w:rPr>
          <w:rFonts w:cs="Arial"/>
          <w:sz w:val="24"/>
          <w:szCs w:val="24"/>
        </w:rPr>
      </w:pPr>
      <w:r w:rsidRPr="008D13DA">
        <w:rPr>
          <w:rFonts w:cs="Arial"/>
          <w:sz w:val="24"/>
          <w:szCs w:val="24"/>
        </w:rPr>
        <w:br w:type="page"/>
      </w:r>
    </w:p>
    <w:p w14:paraId="465142C9" w14:textId="77777777" w:rsidR="00D2470D" w:rsidRPr="000A3866" w:rsidRDefault="00D2470D" w:rsidP="003E2B32">
      <w:pPr>
        <w:spacing w:after="120"/>
        <w:rPr>
          <w:rFonts w:cs="Arial"/>
          <w:sz w:val="24"/>
          <w:szCs w:val="24"/>
        </w:rPr>
      </w:pPr>
    </w:p>
    <w:tbl>
      <w:tblPr>
        <w:tblStyle w:val="TableGrid"/>
        <w:tblW w:w="9678" w:type="dxa"/>
        <w:tblLook w:val="04A0" w:firstRow="1" w:lastRow="0" w:firstColumn="1" w:lastColumn="0" w:noHBand="0" w:noVBand="1"/>
        <w:tblCaption w:val="Version control table"/>
        <w:tblDescription w:val="Version control table"/>
      </w:tblPr>
      <w:tblGrid>
        <w:gridCol w:w="1693"/>
        <w:gridCol w:w="1602"/>
        <w:gridCol w:w="2383"/>
        <w:gridCol w:w="4000"/>
      </w:tblGrid>
      <w:tr w:rsidR="00D2470D" w:rsidRPr="008D13DA" w14:paraId="509733FC" w14:textId="77777777" w:rsidTr="00820CB7">
        <w:trPr>
          <w:cantSplit/>
          <w:tblHeader/>
        </w:trPr>
        <w:tc>
          <w:tcPr>
            <w:tcW w:w="1696" w:type="dxa"/>
            <w:tcMar>
              <w:top w:w="28" w:type="dxa"/>
              <w:bottom w:w="28" w:type="dxa"/>
            </w:tcMar>
          </w:tcPr>
          <w:p w14:paraId="367BE42C" w14:textId="77777777" w:rsidR="00D2470D" w:rsidRPr="000A3866" w:rsidRDefault="00D2470D" w:rsidP="003E2B32">
            <w:pPr>
              <w:pStyle w:val="Caption"/>
              <w:spacing w:after="120"/>
              <w:ind w:left="28"/>
              <w:rPr>
                <w:rFonts w:asciiTheme="minorHAnsi" w:hAnsiTheme="minorHAnsi"/>
                <w:iCs w:val="0"/>
              </w:rPr>
            </w:pPr>
            <w:r w:rsidRPr="000A3866">
              <w:rPr>
                <w:rFonts w:asciiTheme="minorHAnsi" w:hAnsiTheme="minorHAnsi"/>
                <w:iCs w:val="0"/>
              </w:rPr>
              <w:t>Revision</w:t>
            </w:r>
          </w:p>
        </w:tc>
        <w:tc>
          <w:tcPr>
            <w:tcW w:w="1579" w:type="dxa"/>
            <w:tcMar>
              <w:top w:w="28" w:type="dxa"/>
              <w:bottom w:w="28" w:type="dxa"/>
            </w:tcMar>
          </w:tcPr>
          <w:p w14:paraId="49ED4CF1" w14:textId="77777777" w:rsidR="00D2470D" w:rsidRPr="000A3866" w:rsidRDefault="00D2470D" w:rsidP="003E2B32">
            <w:pPr>
              <w:pStyle w:val="Caption"/>
              <w:spacing w:after="120"/>
              <w:rPr>
                <w:rFonts w:asciiTheme="minorHAnsi" w:hAnsiTheme="minorHAnsi"/>
                <w:iCs w:val="0"/>
              </w:rPr>
            </w:pPr>
            <w:r w:rsidRPr="000A3866">
              <w:rPr>
                <w:rFonts w:asciiTheme="minorHAnsi" w:hAnsiTheme="minorHAnsi"/>
                <w:iCs w:val="0"/>
              </w:rPr>
              <w:t>Date</w:t>
            </w:r>
          </w:p>
        </w:tc>
        <w:tc>
          <w:tcPr>
            <w:tcW w:w="2390" w:type="dxa"/>
            <w:tcMar>
              <w:top w:w="28" w:type="dxa"/>
              <w:bottom w:w="28" w:type="dxa"/>
            </w:tcMar>
          </w:tcPr>
          <w:p w14:paraId="2FAD950A" w14:textId="77777777" w:rsidR="00D2470D" w:rsidRPr="000A3866" w:rsidRDefault="00D2470D" w:rsidP="003E2B32">
            <w:pPr>
              <w:pStyle w:val="Caption"/>
              <w:spacing w:after="120"/>
              <w:rPr>
                <w:rFonts w:asciiTheme="minorHAnsi" w:hAnsiTheme="minorHAnsi"/>
                <w:iCs w:val="0"/>
              </w:rPr>
            </w:pPr>
            <w:r w:rsidRPr="000A3866">
              <w:rPr>
                <w:rFonts w:asciiTheme="minorHAnsi" w:hAnsiTheme="minorHAnsi"/>
                <w:iCs w:val="0"/>
              </w:rPr>
              <w:t>Issued by</w:t>
            </w:r>
          </w:p>
        </w:tc>
        <w:tc>
          <w:tcPr>
            <w:tcW w:w="4013" w:type="dxa"/>
            <w:tcMar>
              <w:top w:w="28" w:type="dxa"/>
              <w:bottom w:w="28" w:type="dxa"/>
            </w:tcMar>
          </w:tcPr>
          <w:p w14:paraId="313B7228" w14:textId="77777777" w:rsidR="00D2470D" w:rsidRPr="000A3866" w:rsidRDefault="00D2470D" w:rsidP="003E2B32">
            <w:pPr>
              <w:pStyle w:val="Caption"/>
              <w:spacing w:after="120"/>
              <w:rPr>
                <w:rFonts w:asciiTheme="minorHAnsi" w:hAnsiTheme="minorHAnsi"/>
                <w:iCs w:val="0"/>
              </w:rPr>
            </w:pPr>
            <w:r w:rsidRPr="000A3866">
              <w:rPr>
                <w:rFonts w:asciiTheme="minorHAnsi" w:hAnsiTheme="minorHAnsi"/>
                <w:iCs w:val="0"/>
              </w:rPr>
              <w:t>Comments</w:t>
            </w:r>
          </w:p>
        </w:tc>
      </w:tr>
      <w:tr w:rsidR="00D2470D" w:rsidRPr="008D13DA" w14:paraId="7D01FCEA" w14:textId="77777777" w:rsidTr="00820CB7">
        <w:trPr>
          <w:cantSplit/>
        </w:trPr>
        <w:tc>
          <w:tcPr>
            <w:tcW w:w="1696" w:type="dxa"/>
            <w:tcMar>
              <w:top w:w="28" w:type="dxa"/>
              <w:bottom w:w="28" w:type="dxa"/>
            </w:tcMar>
          </w:tcPr>
          <w:p w14:paraId="53B22103" w14:textId="77777777" w:rsidR="00D2470D" w:rsidRPr="000A3866" w:rsidRDefault="00D2470D" w:rsidP="003E2B32">
            <w:pPr>
              <w:pStyle w:val="Caption"/>
              <w:spacing w:after="120"/>
              <w:rPr>
                <w:rFonts w:asciiTheme="minorHAnsi" w:hAnsiTheme="minorHAnsi"/>
                <w:iCs w:val="0"/>
              </w:rPr>
            </w:pPr>
            <w:r w:rsidRPr="000A3866">
              <w:rPr>
                <w:rFonts w:asciiTheme="minorHAnsi" w:hAnsiTheme="minorHAnsi"/>
                <w:b w:val="0"/>
                <w:bCs/>
                <w:iCs w:val="0"/>
              </w:rPr>
              <w:t>A</w:t>
            </w:r>
          </w:p>
        </w:tc>
        <w:tc>
          <w:tcPr>
            <w:tcW w:w="1579" w:type="dxa"/>
            <w:tcMar>
              <w:top w:w="28" w:type="dxa"/>
              <w:bottom w:w="28" w:type="dxa"/>
            </w:tcMar>
          </w:tcPr>
          <w:p w14:paraId="73A96174" w14:textId="77777777" w:rsidR="00D2470D" w:rsidRPr="000A3866" w:rsidRDefault="00D2470D" w:rsidP="003E2B32">
            <w:pPr>
              <w:pStyle w:val="Caption"/>
              <w:spacing w:after="120"/>
              <w:rPr>
                <w:rFonts w:asciiTheme="minorHAnsi" w:hAnsiTheme="minorHAnsi"/>
                <w:iCs w:val="0"/>
              </w:rPr>
            </w:pPr>
            <w:r w:rsidRPr="000A3866">
              <w:rPr>
                <w:rFonts w:asciiTheme="minorHAnsi" w:hAnsiTheme="minorHAnsi"/>
                <w:b w:val="0"/>
                <w:bCs/>
                <w:iCs w:val="0"/>
              </w:rPr>
              <w:t>20250403</w:t>
            </w:r>
          </w:p>
        </w:tc>
        <w:tc>
          <w:tcPr>
            <w:tcW w:w="2390" w:type="dxa"/>
            <w:tcMar>
              <w:top w:w="28" w:type="dxa"/>
              <w:bottom w:w="28" w:type="dxa"/>
            </w:tcMar>
          </w:tcPr>
          <w:p w14:paraId="440C9886" w14:textId="77777777" w:rsidR="00D2470D" w:rsidRPr="000A3866" w:rsidRDefault="00D2470D" w:rsidP="003E2B32">
            <w:pPr>
              <w:pStyle w:val="Caption"/>
              <w:spacing w:after="120"/>
              <w:rPr>
                <w:rFonts w:asciiTheme="minorHAnsi" w:hAnsiTheme="minorHAnsi"/>
                <w:iCs w:val="0"/>
              </w:rPr>
            </w:pPr>
            <w:r w:rsidRPr="000A3866">
              <w:rPr>
                <w:rFonts w:asciiTheme="minorHAnsi" w:hAnsiTheme="minorHAnsi"/>
                <w:b w:val="0"/>
                <w:bCs/>
                <w:iCs w:val="0"/>
              </w:rPr>
              <w:t>NCC</w:t>
            </w:r>
          </w:p>
        </w:tc>
        <w:tc>
          <w:tcPr>
            <w:tcW w:w="4013" w:type="dxa"/>
            <w:tcMar>
              <w:top w:w="28" w:type="dxa"/>
              <w:bottom w:w="28" w:type="dxa"/>
            </w:tcMar>
          </w:tcPr>
          <w:p w14:paraId="32443069" w14:textId="77777777" w:rsidR="00D2470D" w:rsidRPr="000A3866" w:rsidRDefault="00D2470D" w:rsidP="003E2B32">
            <w:pPr>
              <w:pStyle w:val="Caption"/>
              <w:spacing w:after="120"/>
              <w:rPr>
                <w:rFonts w:asciiTheme="minorHAnsi" w:hAnsiTheme="minorHAnsi"/>
                <w:iCs w:val="0"/>
              </w:rPr>
            </w:pPr>
            <w:r w:rsidRPr="000A3866">
              <w:rPr>
                <w:rFonts w:asciiTheme="minorHAnsi" w:hAnsiTheme="minorHAnsi"/>
                <w:b w:val="0"/>
                <w:bCs/>
                <w:iCs w:val="0"/>
              </w:rPr>
              <w:t>To be issued</w:t>
            </w:r>
          </w:p>
        </w:tc>
      </w:tr>
      <w:tr w:rsidR="00D2470D" w:rsidRPr="008D13DA" w14:paraId="6CDF3FD3" w14:textId="77777777" w:rsidTr="00820CB7">
        <w:trPr>
          <w:cantSplit/>
        </w:trPr>
        <w:tc>
          <w:tcPr>
            <w:tcW w:w="1696" w:type="dxa"/>
            <w:tcMar>
              <w:top w:w="28" w:type="dxa"/>
              <w:bottom w:w="28" w:type="dxa"/>
            </w:tcMar>
          </w:tcPr>
          <w:p w14:paraId="505095DE" w14:textId="77777777" w:rsidR="00D2470D" w:rsidRPr="000A3866" w:rsidRDefault="00D2470D" w:rsidP="003E2B32">
            <w:pPr>
              <w:pStyle w:val="Caption"/>
              <w:spacing w:after="120"/>
              <w:rPr>
                <w:rFonts w:asciiTheme="minorHAnsi" w:hAnsiTheme="minorHAnsi"/>
                <w:b w:val="0"/>
                <w:bCs/>
                <w:iCs w:val="0"/>
              </w:rPr>
            </w:pPr>
            <w:r w:rsidRPr="000A3866">
              <w:rPr>
                <w:rFonts w:asciiTheme="minorHAnsi" w:hAnsiTheme="minorHAnsi"/>
                <w:b w:val="0"/>
                <w:bCs/>
                <w:iCs w:val="0"/>
              </w:rPr>
              <w:t>B</w:t>
            </w:r>
          </w:p>
        </w:tc>
        <w:tc>
          <w:tcPr>
            <w:tcW w:w="1579" w:type="dxa"/>
            <w:tcMar>
              <w:top w:w="28" w:type="dxa"/>
              <w:bottom w:w="28" w:type="dxa"/>
            </w:tcMar>
          </w:tcPr>
          <w:p w14:paraId="3E923F0A" w14:textId="77777777" w:rsidR="00D2470D" w:rsidRPr="000A3866" w:rsidRDefault="00D2470D" w:rsidP="003E2B32">
            <w:pPr>
              <w:pStyle w:val="Caption"/>
              <w:spacing w:after="120"/>
              <w:rPr>
                <w:rFonts w:asciiTheme="minorHAnsi" w:hAnsiTheme="minorHAnsi"/>
                <w:b w:val="0"/>
                <w:bCs/>
                <w:iCs w:val="0"/>
              </w:rPr>
            </w:pPr>
            <w:r w:rsidRPr="000A3866">
              <w:rPr>
                <w:rFonts w:asciiTheme="minorHAnsi" w:hAnsiTheme="minorHAnsi"/>
                <w:b w:val="0"/>
                <w:bCs/>
                <w:iCs w:val="0"/>
              </w:rPr>
              <w:t>20250411</w:t>
            </w:r>
          </w:p>
        </w:tc>
        <w:tc>
          <w:tcPr>
            <w:tcW w:w="2390" w:type="dxa"/>
            <w:tcMar>
              <w:top w:w="28" w:type="dxa"/>
              <w:bottom w:w="28" w:type="dxa"/>
            </w:tcMar>
          </w:tcPr>
          <w:p w14:paraId="0B8930DD" w14:textId="77777777" w:rsidR="00D2470D" w:rsidRPr="000A3866" w:rsidRDefault="00D2470D" w:rsidP="003E2B32">
            <w:pPr>
              <w:pStyle w:val="Caption"/>
              <w:spacing w:after="120"/>
              <w:rPr>
                <w:rFonts w:asciiTheme="minorHAnsi" w:hAnsiTheme="minorHAnsi"/>
                <w:b w:val="0"/>
                <w:bCs/>
                <w:iCs w:val="0"/>
              </w:rPr>
            </w:pPr>
            <w:r w:rsidRPr="000A3866">
              <w:rPr>
                <w:rFonts w:asciiTheme="minorHAnsi" w:hAnsiTheme="minorHAnsi"/>
                <w:b w:val="0"/>
                <w:bCs/>
                <w:iCs w:val="0"/>
              </w:rPr>
              <w:t>NCC</w:t>
            </w:r>
          </w:p>
        </w:tc>
        <w:tc>
          <w:tcPr>
            <w:tcW w:w="4013" w:type="dxa"/>
            <w:tcMar>
              <w:top w:w="28" w:type="dxa"/>
              <w:bottom w:w="28" w:type="dxa"/>
            </w:tcMar>
          </w:tcPr>
          <w:p w14:paraId="292433AD" w14:textId="77777777" w:rsidR="00D2470D" w:rsidRPr="000A3866" w:rsidRDefault="00D2470D" w:rsidP="003E2B32">
            <w:pPr>
              <w:pStyle w:val="Caption"/>
              <w:spacing w:after="120"/>
              <w:rPr>
                <w:rFonts w:asciiTheme="minorHAnsi" w:hAnsiTheme="minorHAnsi"/>
                <w:b w:val="0"/>
                <w:bCs/>
                <w:iCs w:val="0"/>
              </w:rPr>
            </w:pPr>
            <w:r w:rsidRPr="000A3866">
              <w:rPr>
                <w:rFonts w:asciiTheme="minorHAnsi" w:hAnsiTheme="minorHAnsi"/>
                <w:b w:val="0"/>
                <w:bCs/>
                <w:iCs w:val="0"/>
              </w:rPr>
              <w:t>For issue at ITT</w:t>
            </w:r>
          </w:p>
        </w:tc>
      </w:tr>
    </w:tbl>
    <w:p w14:paraId="4BA06289" w14:textId="77777777" w:rsidR="00D2470D" w:rsidRPr="000A3866" w:rsidRDefault="00D2470D" w:rsidP="003E2B32">
      <w:pPr>
        <w:spacing w:after="120"/>
        <w:rPr>
          <w:rFonts w:cs="Arial"/>
          <w:sz w:val="24"/>
          <w:szCs w:val="24"/>
        </w:rPr>
      </w:pPr>
    </w:p>
    <w:p w14:paraId="79918502" w14:textId="77777777" w:rsidR="003E2B32" w:rsidRPr="000A3866" w:rsidRDefault="00D2470D" w:rsidP="003E2B32">
      <w:pPr>
        <w:spacing w:after="120"/>
        <w:rPr>
          <w:rFonts w:cs="Arial"/>
          <w:sz w:val="24"/>
          <w:szCs w:val="24"/>
        </w:rPr>
      </w:pPr>
      <w:r w:rsidRPr="000A3866">
        <w:rPr>
          <w:rFonts w:cs="Arial"/>
          <w:sz w:val="24"/>
          <w:szCs w:val="24"/>
        </w:rPr>
        <w:br w:type="page"/>
      </w:r>
    </w:p>
    <w:p w14:paraId="38F1B7D4" w14:textId="77777777" w:rsidR="008D13DA" w:rsidRDefault="00D2470D" w:rsidP="003E2B32">
      <w:pPr>
        <w:pStyle w:val="Title"/>
        <w:spacing w:after="120"/>
        <w:contextualSpacing w:val="0"/>
        <w:jc w:val="left"/>
        <w:rPr>
          <w:rFonts w:asciiTheme="minorHAnsi" w:hAnsiTheme="minorHAnsi" w:cs="Arial"/>
          <w:sz w:val="28"/>
          <w:szCs w:val="28"/>
        </w:rPr>
      </w:pPr>
      <w:r w:rsidRPr="000A3866">
        <w:rPr>
          <w:rFonts w:asciiTheme="minorHAnsi" w:hAnsiTheme="minorHAnsi" w:cs="Arial"/>
          <w:sz w:val="28"/>
          <w:szCs w:val="28"/>
        </w:rPr>
        <w:lastRenderedPageBreak/>
        <w:t>DATED</w:t>
      </w:r>
      <w:r w:rsidR="007C44C1" w:rsidRPr="000A3866">
        <w:rPr>
          <w:rFonts w:asciiTheme="minorHAnsi" w:hAnsiTheme="minorHAnsi" w:cs="Arial"/>
          <w:sz w:val="28"/>
          <w:szCs w:val="28"/>
        </w:rPr>
        <w:t xml:space="preserve"> 2</w:t>
      </w:r>
      <w:r w:rsidRPr="000A3866">
        <w:rPr>
          <w:rFonts w:asciiTheme="minorHAnsi" w:hAnsiTheme="minorHAnsi" w:cs="Arial"/>
          <w:sz w:val="28"/>
          <w:szCs w:val="28"/>
        </w:rPr>
        <w:t>02</w:t>
      </w:r>
      <w:proofErr w:type="gramStart"/>
      <w:r w:rsidRPr="000A3866">
        <w:rPr>
          <w:rFonts w:asciiTheme="minorHAnsi" w:hAnsiTheme="minorHAnsi" w:cs="Arial"/>
          <w:sz w:val="28"/>
          <w:szCs w:val="28"/>
        </w:rPr>
        <w:t>[ ]</w:t>
      </w:r>
      <w:proofErr w:type="gramEnd"/>
    </w:p>
    <w:p w14:paraId="7D87F107" w14:textId="221FCC6A" w:rsidR="003E2B32" w:rsidRPr="000A3866" w:rsidRDefault="003E2B32" w:rsidP="003E2B32">
      <w:pPr>
        <w:spacing w:after="120"/>
        <w:rPr>
          <w:rFonts w:cs="Arial"/>
          <w:sz w:val="24"/>
          <w:szCs w:val="24"/>
        </w:rPr>
      </w:pPr>
    </w:p>
    <w:p w14:paraId="706D29DC" w14:textId="77777777" w:rsidR="003E2B32" w:rsidRPr="000A3866" w:rsidRDefault="00D2470D" w:rsidP="003E2B32">
      <w:pPr>
        <w:spacing w:after="120"/>
        <w:rPr>
          <w:rFonts w:cs="Arial"/>
          <w:b/>
          <w:sz w:val="24"/>
          <w:szCs w:val="24"/>
        </w:rPr>
      </w:pPr>
      <w:r w:rsidRPr="000A3866">
        <w:rPr>
          <w:rFonts w:cs="Arial"/>
          <w:b/>
          <w:sz w:val="24"/>
          <w:szCs w:val="24"/>
        </w:rPr>
        <w:t>THE NORFOLK COUNTY COUNCIL</w:t>
      </w:r>
    </w:p>
    <w:p w14:paraId="032051B6" w14:textId="77777777" w:rsidR="003E2B32" w:rsidRPr="000A3866" w:rsidRDefault="00D2470D" w:rsidP="003E2B32">
      <w:pPr>
        <w:spacing w:after="120"/>
        <w:rPr>
          <w:rFonts w:cs="Arial"/>
          <w:b/>
          <w:sz w:val="24"/>
          <w:szCs w:val="24"/>
        </w:rPr>
      </w:pPr>
      <w:r w:rsidRPr="000A3866">
        <w:rPr>
          <w:rFonts w:cs="Arial"/>
          <w:b/>
          <w:sz w:val="24"/>
          <w:szCs w:val="24"/>
        </w:rPr>
        <w:t>and</w:t>
      </w:r>
    </w:p>
    <w:p w14:paraId="52118B73" w14:textId="77777777" w:rsidR="003E2B32" w:rsidRPr="000A3866" w:rsidRDefault="00D2470D" w:rsidP="003E2B32">
      <w:pPr>
        <w:spacing w:after="120"/>
        <w:rPr>
          <w:rFonts w:cs="Arial"/>
          <w:b/>
          <w:bCs/>
          <w:sz w:val="24"/>
          <w:szCs w:val="24"/>
        </w:rPr>
      </w:pPr>
      <w:r w:rsidRPr="000A3866">
        <w:rPr>
          <w:rFonts w:cs="Arial"/>
          <w:b/>
          <w:bCs/>
          <w:sz w:val="24"/>
          <w:szCs w:val="24"/>
        </w:rPr>
        <w:t>[ADMISSION BODY</w:t>
      </w:r>
      <w:r w:rsidRPr="000A3866">
        <w:rPr>
          <w:rFonts w:cs="Arial"/>
          <w:b/>
          <w:bCs/>
          <w:color w:val="000000"/>
          <w:sz w:val="24"/>
          <w:szCs w:val="24"/>
        </w:rPr>
        <w:t>]</w:t>
      </w:r>
    </w:p>
    <w:p w14:paraId="7DBD43F6" w14:textId="77777777" w:rsidR="003E2B32" w:rsidRPr="000A3866" w:rsidRDefault="00D2470D" w:rsidP="003E2B32">
      <w:pPr>
        <w:spacing w:after="120"/>
        <w:rPr>
          <w:rFonts w:cs="Arial"/>
          <w:b/>
          <w:sz w:val="24"/>
          <w:szCs w:val="24"/>
        </w:rPr>
      </w:pPr>
      <w:r w:rsidRPr="000A3866">
        <w:rPr>
          <w:rFonts w:cs="Arial"/>
          <w:b/>
          <w:sz w:val="24"/>
          <w:szCs w:val="24"/>
        </w:rPr>
        <w:t>and</w:t>
      </w:r>
    </w:p>
    <w:p w14:paraId="6448B5E7" w14:textId="77777777" w:rsidR="008D13DA" w:rsidRDefault="00D2470D" w:rsidP="003E2B32">
      <w:pPr>
        <w:spacing w:after="120"/>
        <w:rPr>
          <w:rFonts w:cs="Arial"/>
          <w:b/>
          <w:bCs/>
          <w:sz w:val="24"/>
          <w:szCs w:val="24"/>
        </w:rPr>
      </w:pPr>
      <w:r w:rsidRPr="000A3866">
        <w:rPr>
          <w:rFonts w:cs="Arial"/>
          <w:b/>
          <w:bCs/>
          <w:sz w:val="24"/>
          <w:szCs w:val="24"/>
        </w:rPr>
        <w:t>[GUARANTOR if needed]</w:t>
      </w:r>
    </w:p>
    <w:p w14:paraId="17833B45" w14:textId="18432E02" w:rsidR="003E2B32" w:rsidRPr="000A3866" w:rsidRDefault="00D2470D" w:rsidP="003E2B32">
      <w:pPr>
        <w:spacing w:after="120"/>
        <w:rPr>
          <w:rFonts w:cs="Arial"/>
          <w:sz w:val="24"/>
          <w:szCs w:val="24"/>
        </w:rPr>
      </w:pPr>
      <w:r w:rsidRPr="000A3866">
        <w:rPr>
          <w:rFonts w:cs="Arial"/>
          <w:sz w:val="24"/>
          <w:szCs w:val="24"/>
        </w:rPr>
        <w:t>_________________________</w:t>
      </w:r>
    </w:p>
    <w:p w14:paraId="5DE9A8DF" w14:textId="1732EB8D" w:rsidR="00D2470D" w:rsidRPr="000A3866" w:rsidRDefault="00D2470D" w:rsidP="003E2B32">
      <w:pPr>
        <w:spacing w:after="120"/>
        <w:rPr>
          <w:rFonts w:cs="Arial"/>
          <w:b/>
          <w:sz w:val="24"/>
          <w:szCs w:val="24"/>
        </w:rPr>
      </w:pPr>
      <w:r w:rsidRPr="000A3866">
        <w:rPr>
          <w:rFonts w:cs="Arial"/>
          <w:b/>
          <w:sz w:val="24"/>
          <w:szCs w:val="24"/>
        </w:rPr>
        <w:t>ADMISSION AGREEMENT</w:t>
      </w:r>
    </w:p>
    <w:p w14:paraId="37A812B5" w14:textId="77777777" w:rsidR="008D13DA" w:rsidRDefault="00D2470D" w:rsidP="003E2B32">
      <w:pPr>
        <w:spacing w:after="120"/>
        <w:rPr>
          <w:rFonts w:cs="Arial"/>
          <w:sz w:val="24"/>
          <w:szCs w:val="24"/>
        </w:rPr>
      </w:pPr>
      <w:r w:rsidRPr="000A3866">
        <w:rPr>
          <w:rFonts w:cs="Arial"/>
          <w:sz w:val="24"/>
          <w:szCs w:val="24"/>
        </w:rPr>
        <w:t>_________________________</w:t>
      </w:r>
    </w:p>
    <w:p w14:paraId="1E5CFF07" w14:textId="0439C786" w:rsidR="00D2470D" w:rsidRPr="000A3866" w:rsidRDefault="00D2470D" w:rsidP="003E2B32">
      <w:pPr>
        <w:spacing w:after="120"/>
        <w:rPr>
          <w:rFonts w:cs="Arial"/>
          <w:sz w:val="24"/>
          <w:szCs w:val="24"/>
        </w:rPr>
      </w:pPr>
      <w:proofErr w:type="spellStart"/>
      <w:r w:rsidRPr="000A3866">
        <w:rPr>
          <w:rFonts w:cs="Arial"/>
          <w:sz w:val="24"/>
          <w:szCs w:val="24"/>
        </w:rPr>
        <w:t>nplaw</w:t>
      </w:r>
      <w:proofErr w:type="spellEnd"/>
    </w:p>
    <w:p w14:paraId="70B06D5B" w14:textId="77777777" w:rsidR="00D2470D" w:rsidRPr="000A3866" w:rsidRDefault="00D2470D" w:rsidP="003E2B32">
      <w:pPr>
        <w:spacing w:after="120"/>
        <w:rPr>
          <w:rFonts w:cs="Arial"/>
          <w:sz w:val="24"/>
          <w:szCs w:val="24"/>
        </w:rPr>
      </w:pPr>
      <w:r w:rsidRPr="000A3866">
        <w:rPr>
          <w:rFonts w:cs="Arial"/>
          <w:sz w:val="24"/>
          <w:szCs w:val="24"/>
        </w:rPr>
        <w:t>Norfolk County Council</w:t>
      </w:r>
    </w:p>
    <w:p w14:paraId="3B6036A4" w14:textId="77777777" w:rsidR="00D2470D" w:rsidRPr="000A3866" w:rsidRDefault="00D2470D" w:rsidP="003E2B32">
      <w:pPr>
        <w:spacing w:after="120"/>
        <w:rPr>
          <w:rFonts w:cs="Arial"/>
          <w:sz w:val="24"/>
          <w:szCs w:val="24"/>
        </w:rPr>
      </w:pPr>
      <w:r w:rsidRPr="000A3866">
        <w:rPr>
          <w:rFonts w:cs="Arial"/>
          <w:sz w:val="24"/>
          <w:szCs w:val="24"/>
        </w:rPr>
        <w:t>County Hall</w:t>
      </w:r>
    </w:p>
    <w:p w14:paraId="751D11B5" w14:textId="77777777" w:rsidR="00D2470D" w:rsidRPr="000A3866" w:rsidRDefault="00D2470D" w:rsidP="003E2B32">
      <w:pPr>
        <w:spacing w:after="120"/>
        <w:rPr>
          <w:rFonts w:cs="Arial"/>
          <w:sz w:val="24"/>
          <w:szCs w:val="24"/>
        </w:rPr>
      </w:pPr>
      <w:r w:rsidRPr="000A3866">
        <w:rPr>
          <w:rFonts w:cs="Arial"/>
          <w:sz w:val="24"/>
          <w:szCs w:val="24"/>
        </w:rPr>
        <w:t>Martineau Lane</w:t>
      </w:r>
    </w:p>
    <w:p w14:paraId="773D4EAD" w14:textId="77777777" w:rsidR="00D2470D" w:rsidRPr="000A3866" w:rsidRDefault="00D2470D" w:rsidP="003E2B32">
      <w:pPr>
        <w:spacing w:after="120"/>
        <w:rPr>
          <w:rFonts w:cs="Arial"/>
          <w:sz w:val="24"/>
          <w:szCs w:val="24"/>
        </w:rPr>
      </w:pPr>
      <w:r w:rsidRPr="000A3866">
        <w:rPr>
          <w:rFonts w:cs="Arial"/>
          <w:sz w:val="24"/>
          <w:szCs w:val="24"/>
        </w:rPr>
        <w:t>Norwich</w:t>
      </w:r>
    </w:p>
    <w:p w14:paraId="060041DB" w14:textId="77777777" w:rsidR="00D2470D" w:rsidRPr="000A3866" w:rsidRDefault="00D2470D" w:rsidP="003E2B32">
      <w:pPr>
        <w:spacing w:after="120"/>
        <w:rPr>
          <w:rFonts w:cs="Arial"/>
          <w:sz w:val="24"/>
          <w:szCs w:val="24"/>
        </w:rPr>
      </w:pPr>
      <w:r w:rsidRPr="000A3866">
        <w:rPr>
          <w:rFonts w:cs="Arial"/>
          <w:sz w:val="24"/>
          <w:szCs w:val="24"/>
        </w:rPr>
        <w:t>NR1 2DH</w:t>
      </w:r>
    </w:p>
    <w:p w14:paraId="1E55959A" w14:textId="2090CBEE" w:rsidR="003E2B32" w:rsidRPr="000A3866" w:rsidRDefault="00D2470D" w:rsidP="003E2B32">
      <w:pPr>
        <w:pStyle w:val="NoSpacing"/>
        <w:spacing w:after="120"/>
        <w:jc w:val="left"/>
        <w:rPr>
          <w:rFonts w:asciiTheme="minorHAnsi" w:hAnsiTheme="minorHAnsi"/>
          <w:b w:val="0"/>
          <w:bCs/>
        </w:rPr>
      </w:pPr>
      <w:r w:rsidRPr="000A3866">
        <w:rPr>
          <w:rFonts w:asciiTheme="minorHAnsi" w:hAnsiTheme="minorHAnsi"/>
        </w:rPr>
        <w:br w:type="page"/>
      </w:r>
      <w:r w:rsidRPr="000A3866">
        <w:rPr>
          <w:rFonts w:asciiTheme="minorHAnsi" w:hAnsiTheme="minorHAnsi"/>
        </w:rPr>
        <w:lastRenderedPageBreak/>
        <w:t xml:space="preserve">A DEED OF AGREEMENT </w:t>
      </w:r>
      <w:r w:rsidRPr="000A3866">
        <w:rPr>
          <w:rFonts w:asciiTheme="minorHAnsi" w:hAnsiTheme="minorHAnsi"/>
          <w:b w:val="0"/>
          <w:bCs/>
        </w:rPr>
        <w:t>dated the</w:t>
      </w:r>
      <w:r w:rsidR="006A4728" w:rsidRPr="000A3866">
        <w:rPr>
          <w:rFonts w:asciiTheme="minorHAnsi" w:hAnsiTheme="minorHAnsi"/>
        </w:rPr>
        <w:t xml:space="preserve"> </w:t>
      </w:r>
      <w:r w:rsidR="006A4728" w:rsidRPr="000A3866">
        <w:rPr>
          <w:rFonts w:asciiTheme="minorHAnsi" w:hAnsiTheme="minorHAnsi"/>
          <w:b w:val="0"/>
          <w:bCs/>
        </w:rPr>
        <w:t>2</w:t>
      </w:r>
      <w:r w:rsidRPr="000A3866">
        <w:rPr>
          <w:rFonts w:asciiTheme="minorHAnsi" w:hAnsiTheme="minorHAnsi"/>
          <w:b w:val="0"/>
          <w:bCs/>
        </w:rPr>
        <w:t>02</w:t>
      </w:r>
      <w:proofErr w:type="gramStart"/>
      <w:r w:rsidRPr="000A3866">
        <w:rPr>
          <w:rFonts w:asciiTheme="minorHAnsi" w:hAnsiTheme="minorHAnsi"/>
          <w:b w:val="0"/>
          <w:bCs/>
        </w:rPr>
        <w:t>[ ]</w:t>
      </w:r>
      <w:proofErr w:type="gramEnd"/>
    </w:p>
    <w:p w14:paraId="41C91980" w14:textId="6CAC16AF" w:rsidR="00D2470D" w:rsidRPr="00AE4A34" w:rsidRDefault="00AE4A34" w:rsidP="002E555D">
      <w:pPr>
        <w:rPr>
          <w:b/>
          <w:bCs/>
        </w:rPr>
      </w:pPr>
      <w:r w:rsidRPr="00AE4A34">
        <w:rPr>
          <w:b/>
          <w:bCs/>
        </w:rPr>
        <w:t>1.</w:t>
      </w:r>
      <w:r w:rsidRPr="00AE4A34">
        <w:rPr>
          <w:b/>
          <w:bCs/>
        </w:rPr>
        <w:tab/>
      </w:r>
      <w:r w:rsidR="00D2470D" w:rsidRPr="00AE4A34">
        <w:rPr>
          <w:b/>
          <w:bCs/>
        </w:rPr>
        <w:t>Between</w:t>
      </w:r>
    </w:p>
    <w:p w14:paraId="5AE4219C" w14:textId="2CCEDCC6" w:rsidR="00D2470D" w:rsidRDefault="00AE4A34" w:rsidP="002E555D">
      <w:r>
        <w:t>1.1</w:t>
      </w:r>
      <w:r>
        <w:tab/>
      </w:r>
      <w:r w:rsidR="00D2470D" w:rsidRPr="000A3866">
        <w:t xml:space="preserve">THE NORFOLK COUNTY COUNCIL of County Hall, Martineau Lane, Norwich, Norfolk, </w:t>
      </w:r>
      <w:r w:rsidR="004E07A6">
        <w:tab/>
      </w:r>
      <w:r w:rsidR="00D2470D" w:rsidRPr="000A3866">
        <w:t>NR1 2DH (“the County Council”) and</w:t>
      </w:r>
    </w:p>
    <w:p w14:paraId="7CEA3CE7" w14:textId="488C972E" w:rsidR="00D2470D" w:rsidRDefault="00AE4A34" w:rsidP="002E555D">
      <w:r>
        <w:t>1.2</w:t>
      </w:r>
      <w:r>
        <w:tab/>
      </w:r>
      <w:proofErr w:type="gramStart"/>
      <w:r w:rsidR="00D2470D" w:rsidRPr="000A3866">
        <w:rPr>
          <w:color w:val="000000"/>
        </w:rPr>
        <w:t>[ ]</w:t>
      </w:r>
      <w:proofErr w:type="gramEnd"/>
      <w:r w:rsidR="00D2470D" w:rsidRPr="000A3866">
        <w:rPr>
          <w:color w:val="000000"/>
        </w:rPr>
        <w:t xml:space="preserve"> </w:t>
      </w:r>
      <w:r w:rsidR="00D2470D" w:rsidRPr="000A3866">
        <w:t xml:space="preserve">a company registered in England with company number </w:t>
      </w:r>
      <w:proofErr w:type="gramStart"/>
      <w:r w:rsidR="00D2470D" w:rsidRPr="000A3866">
        <w:t>[ ]</w:t>
      </w:r>
      <w:proofErr w:type="gramEnd"/>
      <w:r w:rsidR="00D2470D" w:rsidRPr="000A3866">
        <w:t xml:space="preserve"> and whose registered </w:t>
      </w:r>
      <w:r w:rsidR="004E07A6">
        <w:tab/>
      </w:r>
      <w:r w:rsidR="00D2470D" w:rsidRPr="000A3866">
        <w:t xml:space="preserve">office is </w:t>
      </w:r>
      <w:proofErr w:type="gramStart"/>
      <w:r w:rsidR="00D2470D" w:rsidRPr="000A3866">
        <w:t>[ ]</w:t>
      </w:r>
      <w:proofErr w:type="gramEnd"/>
      <w:r w:rsidR="00D2470D" w:rsidRPr="000A3866">
        <w:t xml:space="preserve"> (“the Admission Body”) and</w:t>
      </w:r>
    </w:p>
    <w:p w14:paraId="412F64F3" w14:textId="446D0407" w:rsidR="00D2470D" w:rsidRPr="000A3866" w:rsidRDefault="00AE4A34" w:rsidP="002E555D">
      <w:r>
        <w:t>1.3</w:t>
      </w:r>
      <w:r>
        <w:tab/>
      </w:r>
      <w:r w:rsidR="00D2470D" w:rsidRPr="000A3866">
        <w:t>[</w:t>
      </w:r>
      <w:proofErr w:type="gramStart"/>
      <w:r w:rsidR="00D2470D" w:rsidRPr="000A3866">
        <w:t>[ ]</w:t>
      </w:r>
      <w:proofErr w:type="gramEnd"/>
      <w:r w:rsidR="00D2470D" w:rsidRPr="000A3866">
        <w:t xml:space="preserve"> [if guarantor is needed - a company registered in England with company number</w:t>
      </w:r>
      <w:r w:rsidR="007C44C1" w:rsidRPr="000A3866">
        <w:t xml:space="preserve"> </w:t>
      </w:r>
      <w:proofErr w:type="gramStart"/>
      <w:r w:rsidR="007C44C1" w:rsidRPr="000A3866">
        <w:t>[</w:t>
      </w:r>
      <w:r w:rsidR="00D2470D" w:rsidRPr="000A3866">
        <w:t xml:space="preserve"> ]</w:t>
      </w:r>
      <w:proofErr w:type="gramEnd"/>
      <w:r w:rsidR="00D2470D" w:rsidRPr="000A3866">
        <w:t xml:space="preserve"> </w:t>
      </w:r>
      <w:r w:rsidR="004E07A6">
        <w:tab/>
      </w:r>
      <w:r w:rsidR="00D2470D" w:rsidRPr="000A3866">
        <w:t xml:space="preserve">and] whose registered office is </w:t>
      </w:r>
      <w:proofErr w:type="gramStart"/>
      <w:r w:rsidR="00D2470D" w:rsidRPr="000A3866">
        <w:t>[ ]</w:t>
      </w:r>
      <w:proofErr w:type="gramEnd"/>
      <w:r w:rsidR="00D2470D" w:rsidRPr="000A3866">
        <w:t xml:space="preserve"> (“the Guarantor”).]</w:t>
      </w:r>
    </w:p>
    <w:p w14:paraId="50280ADE" w14:textId="3893A6AC" w:rsidR="00BB6C99" w:rsidRPr="00AE4A34" w:rsidRDefault="00AE4A34" w:rsidP="002E555D">
      <w:pPr>
        <w:rPr>
          <w:b/>
          <w:bCs/>
        </w:rPr>
      </w:pPr>
      <w:r w:rsidRPr="00AE4A34">
        <w:rPr>
          <w:b/>
          <w:bCs/>
        </w:rPr>
        <w:t>2</w:t>
      </w:r>
      <w:r w:rsidR="00BB6C99" w:rsidRPr="00AE4A34">
        <w:rPr>
          <w:b/>
          <w:bCs/>
        </w:rPr>
        <w:t>.</w:t>
      </w:r>
      <w:r w:rsidR="00BB6C99" w:rsidRPr="00AE4A34">
        <w:rPr>
          <w:b/>
          <w:bCs/>
        </w:rPr>
        <w:tab/>
      </w:r>
      <w:r w:rsidR="00D2470D" w:rsidRPr="00AE4A34">
        <w:rPr>
          <w:b/>
          <w:bCs/>
        </w:rPr>
        <w:t>Introduction</w:t>
      </w:r>
    </w:p>
    <w:p w14:paraId="1493F781" w14:textId="5A79D526" w:rsidR="00D2470D" w:rsidRPr="000A3866" w:rsidRDefault="00AE4A34" w:rsidP="002E555D">
      <w:r>
        <w:t>2</w:t>
      </w:r>
      <w:r w:rsidR="00BB6C99">
        <w:t>.1</w:t>
      </w:r>
      <w:r w:rsidR="00BB6C99">
        <w:tab/>
      </w:r>
      <w:r w:rsidR="00D2470D" w:rsidRPr="000A3866">
        <w:t xml:space="preserve">The County Council is the administering authority ("the Administering Authority") for </w:t>
      </w:r>
      <w:r w:rsidR="00BB6C99">
        <w:tab/>
      </w:r>
      <w:r w:rsidR="00D2470D" w:rsidRPr="000A3866">
        <w:t xml:space="preserve">the Norfolk County Council Pension Fund (“the Fund”) within the meaning of the Local </w:t>
      </w:r>
      <w:r w:rsidR="00BB6C99">
        <w:tab/>
      </w:r>
      <w:r w:rsidR="00D2470D" w:rsidRPr="000A3866">
        <w:t xml:space="preserve">Government Pension Scheme Regulations 2013 (“the Regulations" which term </w:t>
      </w:r>
      <w:r w:rsidR="00BB6C99">
        <w:tab/>
      </w:r>
      <w:r w:rsidR="00D2470D" w:rsidRPr="000A3866">
        <w:t>includes any amendments made from time to time).</w:t>
      </w:r>
    </w:p>
    <w:p w14:paraId="0B8ABC00" w14:textId="7ED54CEA" w:rsidR="00D2470D" w:rsidRPr="000A3866" w:rsidRDefault="00AE4A34" w:rsidP="002E555D">
      <w:r>
        <w:t>2</w:t>
      </w:r>
      <w:r w:rsidR="00BB6C99">
        <w:t>.2</w:t>
      </w:r>
      <w:r w:rsidR="00BB6C99">
        <w:tab/>
      </w:r>
      <w:r w:rsidR="00D2470D" w:rsidRPr="000A3866">
        <w:t xml:space="preserve">The County Council is also the letting body for the contract, making them a scheme </w:t>
      </w:r>
      <w:r w:rsidR="00BB6C99">
        <w:tab/>
      </w:r>
      <w:r w:rsidR="00D2470D" w:rsidRPr="000A3866">
        <w:t xml:space="preserve">employer ("Scheme Employer") within the meaning of Schedule 2, Part 1, Paragraph 1 </w:t>
      </w:r>
      <w:r w:rsidR="00BB6C99">
        <w:tab/>
      </w:r>
      <w:r w:rsidR="00D2470D" w:rsidRPr="000A3866">
        <w:t>of the Regulations for the purposes of the Arrangement.</w:t>
      </w:r>
    </w:p>
    <w:p w14:paraId="645AFEF3" w14:textId="23EE7AA2" w:rsidR="00D2470D" w:rsidRPr="000A3866" w:rsidRDefault="00AE4A34" w:rsidP="002E555D">
      <w:r>
        <w:t>2</w:t>
      </w:r>
      <w:r w:rsidR="00BB6C99">
        <w:t>.3</w:t>
      </w:r>
      <w:r w:rsidR="00BB6C99">
        <w:tab/>
      </w:r>
      <w:r w:rsidR="00D2470D" w:rsidRPr="000A3866">
        <w:t xml:space="preserve">The Admission Body is an admission body within the meaning of Schedule 2, Part 3, </w:t>
      </w:r>
      <w:r w:rsidR="00BB6C99">
        <w:tab/>
      </w:r>
      <w:r w:rsidR="00D2470D" w:rsidRPr="000A3866">
        <w:t>Paragraph 1(d) of the Regulations.</w:t>
      </w:r>
    </w:p>
    <w:p w14:paraId="11F39DE7" w14:textId="7115EFAD" w:rsidR="00D2470D" w:rsidRPr="000A3866" w:rsidRDefault="00AE4A34" w:rsidP="002E555D">
      <w:r>
        <w:t>2</w:t>
      </w:r>
      <w:r w:rsidR="004E07A6">
        <w:t>.4</w:t>
      </w:r>
      <w:r w:rsidR="004E07A6">
        <w:tab/>
      </w:r>
      <w:r w:rsidR="00D2470D" w:rsidRPr="000A3866">
        <w:t xml:space="preserve">The Scheme Employer and the Admission Body have entered into an agreement for the </w:t>
      </w:r>
      <w:r w:rsidR="004E07A6">
        <w:tab/>
      </w:r>
      <w:r w:rsidR="00D2470D" w:rsidRPr="000A3866">
        <w:t xml:space="preserve">provision of </w:t>
      </w:r>
      <w:r w:rsidR="0070119F">
        <w:t>Independent Living Services</w:t>
      </w:r>
      <w:r w:rsidR="00D2470D" w:rsidRPr="000A3866">
        <w:t xml:space="preserve">] to be provided within Norfolk on behalf of the </w:t>
      </w:r>
      <w:r w:rsidR="004E07A6">
        <w:tab/>
      </w:r>
      <w:r w:rsidR="00D2470D" w:rsidRPr="000A3866">
        <w:t xml:space="preserve">Scheme Employer (“the Arrangement”) from </w:t>
      </w:r>
      <w:proofErr w:type="gramStart"/>
      <w:r w:rsidR="00D2470D" w:rsidRPr="000A3866">
        <w:t>[ ]</w:t>
      </w:r>
      <w:proofErr w:type="gramEnd"/>
      <w:r w:rsidR="00D2470D" w:rsidRPr="000A3866">
        <w:t xml:space="preserve"> ("the Relevant Date") until the later of </w:t>
      </w:r>
      <w:r w:rsidR="004E07A6">
        <w:tab/>
      </w:r>
      <w:r w:rsidR="00D2470D" w:rsidRPr="000A3866">
        <w:t>its termination or the date of the expiry of the Arrangement.</w:t>
      </w:r>
    </w:p>
    <w:p w14:paraId="49FD506E" w14:textId="42EA28B6" w:rsidR="00D2470D" w:rsidRPr="000A3866" w:rsidRDefault="00AE4A34" w:rsidP="002E555D">
      <w:r>
        <w:t>2</w:t>
      </w:r>
      <w:r w:rsidR="004E07A6">
        <w:t>.5</w:t>
      </w:r>
      <w:r w:rsidR="004E07A6">
        <w:tab/>
      </w:r>
      <w:r w:rsidR="00D2470D" w:rsidRPr="000A3866">
        <w:t xml:space="preserve">The Admission Body has applied to the Administering Authority to admit those </w:t>
      </w:r>
      <w:r w:rsidR="004E07A6">
        <w:tab/>
      </w:r>
      <w:r w:rsidR="00D2470D" w:rsidRPr="000A3866">
        <w:t xml:space="preserve">employees of the Admission Body specified in Regulation 3(1) to participate in and </w:t>
      </w:r>
      <w:r w:rsidR="004E07A6">
        <w:tab/>
      </w:r>
      <w:r w:rsidR="00D2470D" w:rsidRPr="000A3866">
        <w:t>benefit from the Fund.</w:t>
      </w:r>
    </w:p>
    <w:p w14:paraId="16035791" w14:textId="46C4C9F8" w:rsidR="00D2470D" w:rsidRPr="000A3866" w:rsidRDefault="00AE4A34" w:rsidP="002E555D">
      <w:r>
        <w:t>2</w:t>
      </w:r>
      <w:r w:rsidR="004E07A6">
        <w:t>.6</w:t>
      </w:r>
      <w:r w:rsidR="004E07A6">
        <w:tab/>
      </w:r>
      <w:r w:rsidR="00D2470D" w:rsidRPr="000A3866">
        <w:t xml:space="preserve">[The Admission Body warrants that the Guarantor, being a person who [owns, or </w:t>
      </w:r>
      <w:r w:rsidR="004E07A6">
        <w:tab/>
      </w:r>
      <w:r w:rsidR="00D2470D" w:rsidRPr="000A3866">
        <w:t xml:space="preserve">controls] the exercise of the functions of, the Admission Body, shall act as guarantor </w:t>
      </w:r>
      <w:r w:rsidR="004E07A6">
        <w:tab/>
      </w:r>
      <w:r w:rsidR="00D2470D" w:rsidRPr="000A3866">
        <w:t xml:space="preserve">for any payments that are or become payable, in accordance with Schedule 2, Part 3 </w:t>
      </w:r>
      <w:r w:rsidR="004E07A6">
        <w:tab/>
      </w:r>
      <w:r w:rsidR="00D2470D" w:rsidRPr="000A3866">
        <w:t>Paragraph (8)[(c)] of the Regulations for the Admission Body.</w:t>
      </w:r>
    </w:p>
    <w:p w14:paraId="194313B8" w14:textId="7568E031" w:rsidR="00D2470D" w:rsidRPr="000A3866" w:rsidRDefault="00AE4A34" w:rsidP="002E555D">
      <w:r>
        <w:t>2</w:t>
      </w:r>
      <w:r w:rsidR="004E07A6">
        <w:t>.7</w:t>
      </w:r>
      <w:r w:rsidR="004E07A6">
        <w:tab/>
      </w:r>
      <w:r w:rsidR="00D2470D" w:rsidRPr="000A3866">
        <w:t xml:space="preserve">The terms of admission have been agreed between the Administering Authority, [the </w:t>
      </w:r>
      <w:r w:rsidR="004E07A6">
        <w:tab/>
      </w:r>
      <w:r w:rsidR="00D2470D" w:rsidRPr="000A3866">
        <w:t xml:space="preserve">Guarantor], the Scheme Employer and the Admission Body as set out in this </w:t>
      </w:r>
      <w:r w:rsidR="004E07A6">
        <w:tab/>
      </w:r>
      <w:r w:rsidR="00D2470D" w:rsidRPr="000A3866">
        <w:t xml:space="preserve">Agreement which constitutes an admission agreement under Regulation 3 of the </w:t>
      </w:r>
      <w:r w:rsidR="004E07A6">
        <w:tab/>
      </w:r>
      <w:r w:rsidR="00D2470D" w:rsidRPr="000A3866">
        <w:t>Regulations.</w:t>
      </w:r>
    </w:p>
    <w:p w14:paraId="3D583C9B" w14:textId="68FAEEA2" w:rsidR="00D2470D" w:rsidRPr="00990F54" w:rsidRDefault="00AE4A34" w:rsidP="002E555D">
      <w:r>
        <w:t>2</w:t>
      </w:r>
      <w:r w:rsidR="004E07A6">
        <w:t>.8</w:t>
      </w:r>
      <w:r w:rsidR="004E07A6">
        <w:tab/>
      </w:r>
      <w:r w:rsidR="00D2470D" w:rsidRPr="000A3866">
        <w:t>[Notwithstanding clause 2</w:t>
      </w:r>
      <w:r w:rsidR="00873BEC" w:rsidRPr="000A3866">
        <w:t>.6</w:t>
      </w:r>
      <w:r w:rsidR="00990F54">
        <w:t xml:space="preserve"> </w:t>
      </w:r>
      <w:r w:rsidR="00BE299A" w:rsidRPr="000A3866">
        <w:t>a</w:t>
      </w:r>
      <w:r w:rsidR="00D2470D" w:rsidRPr="00990F54">
        <w:t xml:space="preserve">nd the Guarantor’s obligations under this Agreement], </w:t>
      </w:r>
      <w:r w:rsidR="004E07A6">
        <w:tab/>
      </w:r>
      <w:r w:rsidR="00D2470D" w:rsidRPr="00990F54">
        <w:t xml:space="preserve">[T/t]he Scheme Employer, as the body letting the contract forming the Arrangement, </w:t>
      </w:r>
      <w:r w:rsidR="004E07A6">
        <w:tab/>
      </w:r>
      <w:r w:rsidR="00D2470D" w:rsidRPr="00990F54">
        <w:t xml:space="preserve">shall act as ultimate guarantor for any payments that are or become payable, in </w:t>
      </w:r>
      <w:r w:rsidR="004E07A6">
        <w:tab/>
      </w:r>
      <w:r w:rsidR="00D2470D" w:rsidRPr="00990F54">
        <w:t xml:space="preserve">accordance with Schedule 2, Part 3, Paragraph 8(a) of the Regulations for the </w:t>
      </w:r>
      <w:r w:rsidR="004E07A6">
        <w:tab/>
      </w:r>
      <w:r w:rsidR="00D2470D" w:rsidRPr="00990F54">
        <w:t>Admission Body in order to hold the Administering Authority harmless.</w:t>
      </w:r>
    </w:p>
    <w:p w14:paraId="783D153B" w14:textId="5B87168C" w:rsidR="007C44C1" w:rsidRPr="000A3866" w:rsidRDefault="00AE4A34" w:rsidP="002E555D">
      <w:r>
        <w:t>3</w:t>
      </w:r>
      <w:r w:rsidR="004E07A6">
        <w:t>.</w:t>
      </w:r>
      <w:r w:rsidR="004E07A6">
        <w:tab/>
      </w:r>
      <w:r w:rsidR="00D2470D" w:rsidRPr="000A3866">
        <w:t>Interpretation</w:t>
      </w:r>
    </w:p>
    <w:p w14:paraId="63D00DF3" w14:textId="794E952E" w:rsidR="00D2470D" w:rsidRPr="000A3866" w:rsidRDefault="00AE4A34" w:rsidP="002E555D">
      <w:r>
        <w:lastRenderedPageBreak/>
        <w:t>3</w:t>
      </w:r>
      <w:r w:rsidR="004E07A6">
        <w:t>.1</w:t>
      </w:r>
      <w:r w:rsidR="004E07A6">
        <w:tab/>
      </w:r>
      <w:r w:rsidR="00D2470D" w:rsidRPr="000A3866">
        <w:t xml:space="preserve">The expressions used in this Agreement (unless the context requires otherwise) shall </w:t>
      </w:r>
      <w:r w:rsidR="004E07A6">
        <w:tab/>
      </w:r>
      <w:r w:rsidR="00D2470D" w:rsidRPr="000A3866">
        <w:t xml:space="preserve">have the same effect and meaning as in the </w:t>
      </w:r>
      <w:proofErr w:type="gramStart"/>
      <w:r w:rsidR="00D2470D" w:rsidRPr="000A3866">
        <w:t>Regulations;</w:t>
      </w:r>
      <w:proofErr w:type="gramEnd"/>
    </w:p>
    <w:p w14:paraId="3FB417A4" w14:textId="0BD74300" w:rsidR="00D2470D" w:rsidRPr="000A3866" w:rsidRDefault="00AE4A34" w:rsidP="002E555D">
      <w:r>
        <w:t>3</w:t>
      </w:r>
      <w:r w:rsidR="004E07A6">
        <w:t>.2</w:t>
      </w:r>
      <w:r w:rsidR="004E07A6">
        <w:tab/>
      </w:r>
      <w:r w:rsidR="00D2470D" w:rsidRPr="000A3866">
        <w:t xml:space="preserve">reference to any statute or statutory provision includes a reference to that statute or </w:t>
      </w:r>
      <w:r w:rsidR="004E07A6">
        <w:tab/>
      </w:r>
      <w:r w:rsidR="00D2470D" w:rsidRPr="000A3866">
        <w:t>statutory provision as from time to time amended extended re</w:t>
      </w:r>
      <w:r w:rsidR="00D2470D" w:rsidRPr="000A3866">
        <w:noBreakHyphen/>
        <w:t xml:space="preserve">enacted or </w:t>
      </w:r>
      <w:r w:rsidR="004E07A6">
        <w:tab/>
      </w:r>
      <w:r w:rsidR="00D2470D" w:rsidRPr="000A3866">
        <w:t xml:space="preserve">consolidated and all statutory instruments or orders made pursuant to </w:t>
      </w:r>
      <w:proofErr w:type="gramStart"/>
      <w:r w:rsidR="00D2470D" w:rsidRPr="000A3866">
        <w:t>it;</w:t>
      </w:r>
      <w:proofErr w:type="gramEnd"/>
    </w:p>
    <w:p w14:paraId="7AFBCBC9" w14:textId="09A1015A" w:rsidR="00D2470D" w:rsidRPr="000A3866" w:rsidRDefault="00AE4A34" w:rsidP="002E555D">
      <w:r>
        <w:t>3</w:t>
      </w:r>
      <w:r w:rsidR="004E07A6">
        <w:t>.3</w:t>
      </w:r>
      <w:r w:rsidR="004E07A6">
        <w:tab/>
      </w:r>
      <w:r w:rsidR="00D2470D" w:rsidRPr="000A3866">
        <w:t xml:space="preserve">words denoting the masculine gender include the feminine </w:t>
      </w:r>
      <w:proofErr w:type="gramStart"/>
      <w:r w:rsidR="00D2470D" w:rsidRPr="000A3866">
        <w:t>gender;</w:t>
      </w:r>
      <w:proofErr w:type="gramEnd"/>
    </w:p>
    <w:p w14:paraId="28C5DCBA" w14:textId="41A5E005" w:rsidR="00D2470D" w:rsidRPr="000A3866" w:rsidRDefault="00AE4A34" w:rsidP="002E555D">
      <w:r>
        <w:t>3</w:t>
      </w:r>
      <w:r w:rsidR="004E07A6">
        <w:t>.4</w:t>
      </w:r>
      <w:r w:rsidR="004E07A6">
        <w:tab/>
      </w:r>
      <w:r w:rsidR="00D2470D" w:rsidRPr="000A3866">
        <w:t xml:space="preserve">words in the singular include the plural and </w:t>
      </w:r>
      <w:proofErr w:type="gramStart"/>
      <w:r w:rsidR="00D2470D" w:rsidRPr="000A3866">
        <w:t>vice versa;</w:t>
      </w:r>
      <w:proofErr w:type="gramEnd"/>
    </w:p>
    <w:p w14:paraId="49B1850A" w14:textId="342EB9F4" w:rsidR="00D2470D" w:rsidRPr="000A3866" w:rsidRDefault="00AE4A34" w:rsidP="002E555D">
      <w:r>
        <w:t>3</w:t>
      </w:r>
      <w:r w:rsidR="004E07A6">
        <w:t>.5</w:t>
      </w:r>
      <w:r w:rsidR="004E07A6">
        <w:tab/>
      </w:r>
      <w:r w:rsidR="00D2470D" w:rsidRPr="000A3866">
        <w:t xml:space="preserve">the headings and sub-headings are for ease of reference only and do not form part of </w:t>
      </w:r>
      <w:r w:rsidR="004E07A6">
        <w:tab/>
      </w:r>
      <w:r w:rsidR="00D2470D" w:rsidRPr="000A3866">
        <w:t xml:space="preserve">the </w:t>
      </w:r>
      <w:proofErr w:type="gramStart"/>
      <w:r w:rsidR="00D2470D" w:rsidRPr="000A3866">
        <w:t>Agreement;</w:t>
      </w:r>
      <w:proofErr w:type="gramEnd"/>
    </w:p>
    <w:p w14:paraId="3A49B6B0" w14:textId="4222F113" w:rsidR="00D2470D" w:rsidRPr="000A3866" w:rsidRDefault="00AE4A34" w:rsidP="002E555D">
      <w:r>
        <w:t>3</w:t>
      </w:r>
      <w:r w:rsidR="00DC72F6">
        <w:t>.6</w:t>
      </w:r>
      <w:r w:rsidR="00DC72F6">
        <w:tab/>
      </w:r>
      <w:r w:rsidR="00D2470D" w:rsidRPr="000A3866">
        <w:t xml:space="preserve">words denoting persons shall include corporations incorporated associations and </w:t>
      </w:r>
      <w:r w:rsidR="00DC72F6">
        <w:tab/>
      </w:r>
      <w:proofErr w:type="gramStart"/>
      <w:r w:rsidR="00D2470D" w:rsidRPr="000A3866">
        <w:t>partnerships;</w:t>
      </w:r>
      <w:proofErr w:type="gramEnd"/>
    </w:p>
    <w:p w14:paraId="57AF026A" w14:textId="1F9C366E" w:rsidR="007C44C1" w:rsidRPr="000A3866" w:rsidRDefault="00AE4A34" w:rsidP="002E555D">
      <w:r>
        <w:t>3</w:t>
      </w:r>
      <w:r w:rsidR="00DC72F6">
        <w:t>.7</w:t>
      </w:r>
      <w:r w:rsidR="00DC72F6">
        <w:tab/>
      </w:r>
      <w:r w:rsidR="00D2470D" w:rsidRPr="000A3866">
        <w:t xml:space="preserve">reference to clauses and schedules shall be deemed to be references to a clause or </w:t>
      </w:r>
      <w:r w:rsidR="00DC72F6">
        <w:tab/>
      </w:r>
      <w:r w:rsidR="00D2470D" w:rsidRPr="000A3866">
        <w:t xml:space="preserve">schedule in this Agreement and references to a sub-clause shall be deemed to be </w:t>
      </w:r>
      <w:r w:rsidR="00DC72F6">
        <w:tab/>
      </w:r>
      <w:r w:rsidR="00D2470D" w:rsidRPr="000A3866">
        <w:t>references to a sub-clause of the clause in which the reference appears.</w:t>
      </w:r>
    </w:p>
    <w:p w14:paraId="40A3270E" w14:textId="7B3C2ED2" w:rsidR="00D2470D" w:rsidRPr="00AE4A34" w:rsidRDefault="00AE4A34" w:rsidP="002E555D">
      <w:pPr>
        <w:rPr>
          <w:b/>
          <w:bCs/>
        </w:rPr>
      </w:pPr>
      <w:r>
        <w:rPr>
          <w:b/>
          <w:bCs/>
        </w:rPr>
        <w:t>4</w:t>
      </w:r>
      <w:r w:rsidR="00DC72F6" w:rsidRPr="00AE4A34">
        <w:rPr>
          <w:b/>
          <w:bCs/>
        </w:rPr>
        <w:t>.</w:t>
      </w:r>
      <w:r w:rsidR="00DC72F6" w:rsidRPr="00AE4A34">
        <w:rPr>
          <w:b/>
          <w:bCs/>
        </w:rPr>
        <w:tab/>
      </w:r>
      <w:r w:rsidR="00D2470D" w:rsidRPr="00AE4A34">
        <w:rPr>
          <w:b/>
          <w:bCs/>
        </w:rPr>
        <w:t>Eligibility for membership</w:t>
      </w:r>
    </w:p>
    <w:p w14:paraId="4E1E2904" w14:textId="1F8B4AC5" w:rsidR="00D2470D" w:rsidRPr="000A3866" w:rsidRDefault="00AE4A34" w:rsidP="002E555D">
      <w:r>
        <w:t>4</w:t>
      </w:r>
      <w:r w:rsidR="00DC72F6">
        <w:t>.1</w:t>
      </w:r>
      <w:r w:rsidR="00DC72F6">
        <w:tab/>
      </w:r>
      <w:r w:rsidR="00D2470D" w:rsidRPr="000A3866">
        <w:t>Subject to clause 4</w:t>
      </w:r>
      <w:r w:rsidR="00873BEC" w:rsidRPr="000A3866">
        <w:t>.2</w:t>
      </w:r>
      <w:r w:rsidR="00990F54">
        <w:t xml:space="preserve"> </w:t>
      </w:r>
      <w:r w:rsidR="00BE299A" w:rsidRPr="000A3866">
        <w:t>b</w:t>
      </w:r>
      <w:r w:rsidR="00D2470D" w:rsidRPr="000A3866">
        <w:t xml:space="preserve">elow and to the other provisions of this Agreement the </w:t>
      </w:r>
      <w:r w:rsidR="00DC72F6">
        <w:tab/>
      </w:r>
      <w:r w:rsidR="00D2470D" w:rsidRPr="000A3866">
        <w:t xml:space="preserve">employees of the Admission Body listed in Schedule 1 shall be and remain eligible to </w:t>
      </w:r>
      <w:r w:rsidR="00DC72F6">
        <w:tab/>
      </w:r>
      <w:r w:rsidR="00D2470D" w:rsidRPr="000A3866">
        <w:t>become members of the Fund (“the Eligible Employees”).</w:t>
      </w:r>
    </w:p>
    <w:p w14:paraId="76184BA0" w14:textId="10CAA6E2" w:rsidR="00D2470D" w:rsidRPr="000A3866" w:rsidRDefault="00AE4A34" w:rsidP="002E555D">
      <w:r>
        <w:t>4.2</w:t>
      </w:r>
      <w:r>
        <w:tab/>
      </w:r>
      <w:r w:rsidR="00D2470D" w:rsidRPr="000A3866">
        <w:t xml:space="preserve">No person shall be eligible to become a member of the Fund under this clause who is </w:t>
      </w:r>
      <w:r>
        <w:tab/>
      </w:r>
      <w:r w:rsidR="00D2470D" w:rsidRPr="000A3866">
        <w:t xml:space="preserve">not employed by the Admission Body in connection with the provision of services </w:t>
      </w:r>
      <w:r>
        <w:tab/>
      </w:r>
      <w:r w:rsidR="00D2470D" w:rsidRPr="000A3866">
        <w:t xml:space="preserve">which are the subject of the existing Arrangement or any future Arrangement or who is </w:t>
      </w:r>
      <w:r>
        <w:tab/>
      </w:r>
      <w:r w:rsidR="00D2470D" w:rsidRPr="000A3866">
        <w:t xml:space="preserve">restricted from eligibility under Regulation 4 or who is a member of another </w:t>
      </w:r>
      <w:r>
        <w:tab/>
      </w:r>
      <w:r w:rsidR="00D2470D" w:rsidRPr="000A3866">
        <w:t xml:space="preserve">occupational pension scheme other than where the accrual of benefits under that </w:t>
      </w:r>
      <w:r>
        <w:tab/>
      </w:r>
      <w:r w:rsidR="00D2470D" w:rsidRPr="000A3866">
        <w:t>pension scheme would not affect approval of the Fund as a registered scheme.</w:t>
      </w:r>
    </w:p>
    <w:p w14:paraId="1D1A3CC7" w14:textId="3C3E7CE7" w:rsidR="00D2470D" w:rsidRPr="00AE4A34" w:rsidRDefault="00AE4A34" w:rsidP="002E555D">
      <w:pPr>
        <w:rPr>
          <w:b/>
          <w:bCs/>
        </w:rPr>
      </w:pPr>
      <w:r>
        <w:rPr>
          <w:b/>
          <w:bCs/>
        </w:rPr>
        <w:t>5</w:t>
      </w:r>
      <w:r w:rsidRPr="00AE4A34">
        <w:rPr>
          <w:b/>
          <w:bCs/>
        </w:rPr>
        <w:t>.</w:t>
      </w:r>
      <w:r w:rsidRPr="00AE4A34">
        <w:rPr>
          <w:b/>
          <w:bCs/>
        </w:rPr>
        <w:tab/>
      </w:r>
      <w:r w:rsidR="00D2470D" w:rsidRPr="00AE4A34">
        <w:rPr>
          <w:b/>
          <w:bCs/>
        </w:rPr>
        <w:t>Admission to the fund</w:t>
      </w:r>
    </w:p>
    <w:p w14:paraId="129A5751" w14:textId="2495DBB9" w:rsidR="00D2470D" w:rsidRPr="000A3866" w:rsidRDefault="00AE4A34" w:rsidP="002E555D">
      <w:r>
        <w:t>5.1</w:t>
      </w:r>
      <w:r>
        <w:tab/>
      </w:r>
      <w:r w:rsidR="00D2470D" w:rsidRPr="000A3866">
        <w:t xml:space="preserve">Subject to the Admission Body discharging its obligations under this Agreement and </w:t>
      </w:r>
      <w:r>
        <w:tab/>
      </w:r>
      <w:r w:rsidR="00D2470D" w:rsidRPr="000A3866">
        <w:t xml:space="preserve">the Regulations the Eligible Employees shall be admitted by the Administering </w:t>
      </w:r>
      <w:r>
        <w:tab/>
      </w:r>
      <w:r w:rsidR="00D2470D" w:rsidRPr="000A3866">
        <w:t xml:space="preserve">Authority to the Fund from </w:t>
      </w:r>
      <w:proofErr w:type="gramStart"/>
      <w:r w:rsidR="00D2470D" w:rsidRPr="000A3866">
        <w:t>[ ]</w:t>
      </w:r>
      <w:proofErr w:type="gramEnd"/>
      <w:r w:rsidR="00D2470D" w:rsidRPr="000A3866">
        <w:t xml:space="preserve"> (and for the purposes of this Agreement shall be referred </w:t>
      </w:r>
      <w:r>
        <w:tab/>
      </w:r>
      <w:r w:rsidR="00D2470D" w:rsidRPr="000A3866">
        <w:t xml:space="preserve">to as “Admitted Employees”) and any period before the Relevant Date shall be </w:t>
      </w:r>
      <w:r>
        <w:tab/>
      </w:r>
      <w:r w:rsidR="00D2470D" w:rsidRPr="000A3866">
        <w:t>pensionable only as provided under the Regulations.</w:t>
      </w:r>
    </w:p>
    <w:p w14:paraId="46147AAB" w14:textId="4F8AC04D" w:rsidR="00D2470D" w:rsidRPr="000A3866" w:rsidRDefault="00AE4A34" w:rsidP="002E555D">
      <w:r>
        <w:t>5.2</w:t>
      </w:r>
      <w:r>
        <w:tab/>
      </w:r>
      <w:r w:rsidR="00D2470D" w:rsidRPr="000A3866">
        <w:t xml:space="preserve">The Admission Body shall provide to the Administering Authority promptly any </w:t>
      </w:r>
      <w:r>
        <w:tab/>
      </w:r>
      <w:r w:rsidR="00D2470D" w:rsidRPr="000A3866">
        <w:t xml:space="preserve">documents and information which the Administering Authority may reasonably require </w:t>
      </w:r>
      <w:r>
        <w:tab/>
      </w:r>
      <w:r w:rsidR="00D2470D" w:rsidRPr="000A3866">
        <w:t xml:space="preserve">for the purposes of carrying out its duties in respect of the Admitted Employees and </w:t>
      </w:r>
      <w:r>
        <w:tab/>
      </w:r>
      <w:r w:rsidR="00D2470D" w:rsidRPr="000A3866">
        <w:t>complying with the Regulations.</w:t>
      </w:r>
    </w:p>
    <w:p w14:paraId="1AB2CD76" w14:textId="144EF954" w:rsidR="00D2470D" w:rsidRPr="00AE4A34" w:rsidRDefault="00AE4A34" w:rsidP="002E555D">
      <w:pPr>
        <w:rPr>
          <w:b/>
          <w:bCs/>
        </w:rPr>
      </w:pPr>
      <w:r>
        <w:rPr>
          <w:b/>
          <w:bCs/>
        </w:rPr>
        <w:t>6</w:t>
      </w:r>
      <w:r w:rsidRPr="00AE4A34">
        <w:rPr>
          <w:b/>
          <w:bCs/>
        </w:rPr>
        <w:t>.</w:t>
      </w:r>
      <w:r w:rsidRPr="00AE4A34">
        <w:rPr>
          <w:b/>
          <w:bCs/>
        </w:rPr>
        <w:tab/>
      </w:r>
      <w:r w:rsidR="00D2470D" w:rsidRPr="00AE4A34">
        <w:rPr>
          <w:b/>
          <w:bCs/>
        </w:rPr>
        <w:t>Contributions &amp; administration</w:t>
      </w:r>
    </w:p>
    <w:p w14:paraId="5880EB74" w14:textId="6662CB4B" w:rsidR="00D2470D" w:rsidRDefault="00AE4A34" w:rsidP="002E555D">
      <w:r>
        <w:t>6.1</w:t>
      </w:r>
      <w:r>
        <w:tab/>
        <w:t>T</w:t>
      </w:r>
      <w:r w:rsidR="00D2470D" w:rsidRPr="000A3866">
        <w:t xml:space="preserve">he Admission Body shall pay to the Administering Authority promptly at monthly </w:t>
      </w:r>
      <w:r>
        <w:tab/>
      </w:r>
      <w:r w:rsidR="00D2470D" w:rsidRPr="000A3866">
        <w:t xml:space="preserve">intervals within seven days of the end of the month to which the contributions relate </w:t>
      </w:r>
      <w:r>
        <w:tab/>
      </w:r>
      <w:r w:rsidR="00D2470D" w:rsidRPr="000A3866">
        <w:t xml:space="preserve">and as required by the Regulations in respect of Admitted Employees the </w:t>
      </w:r>
      <w:proofErr w:type="gramStart"/>
      <w:r w:rsidR="00D2470D" w:rsidRPr="000A3866">
        <w:t>following:-</w:t>
      </w:r>
      <w:proofErr w:type="gramEnd"/>
    </w:p>
    <w:p w14:paraId="64D594D5" w14:textId="5FCBB737" w:rsidR="00D2470D" w:rsidRDefault="0020423B" w:rsidP="002E555D">
      <w:r>
        <w:tab/>
        <w:t>6.1.1</w:t>
      </w:r>
      <w:r>
        <w:tab/>
      </w:r>
      <w:r w:rsidR="00D2470D" w:rsidRPr="000A3866">
        <w:t xml:space="preserve">the employees’ </w:t>
      </w:r>
      <w:proofErr w:type="gramStart"/>
      <w:r w:rsidR="00D2470D" w:rsidRPr="000A3866">
        <w:t>contributions;</w:t>
      </w:r>
      <w:proofErr w:type="gramEnd"/>
    </w:p>
    <w:p w14:paraId="70BBAB75" w14:textId="2A6B7351" w:rsidR="00D2470D" w:rsidRDefault="0020423B" w:rsidP="002E555D">
      <w:r>
        <w:lastRenderedPageBreak/>
        <w:tab/>
        <w:t>6.1.2</w:t>
      </w:r>
      <w:r>
        <w:tab/>
      </w:r>
      <w:r w:rsidR="00D2470D" w:rsidRPr="000A3866">
        <w:t xml:space="preserve">the Admission Body’s </w:t>
      </w:r>
      <w:proofErr w:type="gramStart"/>
      <w:r w:rsidR="00D2470D" w:rsidRPr="000A3866">
        <w:t>contributions;</w:t>
      </w:r>
      <w:proofErr w:type="gramEnd"/>
    </w:p>
    <w:p w14:paraId="6AAD9FE9" w14:textId="34011004" w:rsidR="00D2470D" w:rsidRDefault="0020423B" w:rsidP="002E555D">
      <w:r>
        <w:tab/>
        <w:t>6.1.3</w:t>
      </w:r>
      <w:r>
        <w:tab/>
      </w:r>
      <w:r w:rsidR="00D2470D" w:rsidRPr="000A3866">
        <w:t>any additional employees' contributions; and</w:t>
      </w:r>
    </w:p>
    <w:p w14:paraId="21DCA9F4" w14:textId="059687F6" w:rsidR="00D2470D" w:rsidRPr="000A3866" w:rsidRDefault="00070CD4" w:rsidP="002E555D">
      <w:r>
        <w:tab/>
        <w:t>6.1.4</w:t>
      </w:r>
      <w:r>
        <w:tab/>
      </w:r>
      <w:r w:rsidR="00D2470D" w:rsidRPr="000A3866">
        <w:t>any additional Admission Body’s contributions.</w:t>
      </w:r>
    </w:p>
    <w:p w14:paraId="2970B63B" w14:textId="5A01AE71" w:rsidR="00D2470D" w:rsidRDefault="00AE4A34" w:rsidP="002E555D">
      <w:r>
        <w:t>6.</w:t>
      </w:r>
      <w:r w:rsidR="00070CD4">
        <w:t>2</w:t>
      </w:r>
      <w:r>
        <w:tab/>
      </w:r>
      <w:r w:rsidR="00D2470D" w:rsidRPr="000A3866">
        <w:t xml:space="preserve">In accordance with clause 6.1.2, and subject to clause 6.12, for the duration of their </w:t>
      </w:r>
      <w:r>
        <w:tab/>
      </w:r>
      <w:r w:rsidR="00D2470D" w:rsidRPr="000A3866">
        <w:t xml:space="preserve">participation in the Fund, the Admission Body shall pay their contributions to the Fund </w:t>
      </w:r>
      <w:r>
        <w:tab/>
      </w:r>
      <w:r w:rsidR="00D2470D" w:rsidRPr="000A3866">
        <w:t xml:space="preserve">by way of a fixed contribution rate as certified by the Actuary appointed by the </w:t>
      </w:r>
      <w:r>
        <w:tab/>
      </w:r>
      <w:r w:rsidR="00D2470D" w:rsidRPr="000A3866">
        <w:t xml:space="preserve">Administering Authority in accordance with the Regulations as a ‘pass-through’ </w:t>
      </w:r>
      <w:r>
        <w:tab/>
      </w:r>
      <w:r w:rsidR="00D2470D" w:rsidRPr="000A3866">
        <w:t xml:space="preserve">arrangement ("the Actuary") other than those additional contributions arising pursuant </w:t>
      </w:r>
      <w:r>
        <w:tab/>
      </w:r>
      <w:r w:rsidR="00D2470D" w:rsidRPr="000A3866">
        <w:t>to the circumstances described in clause 6</w:t>
      </w:r>
      <w:r w:rsidR="00873BEC" w:rsidRPr="000A3866">
        <w:t>.4</w:t>
      </w:r>
      <w:r w:rsidR="00990F54">
        <w:t xml:space="preserve"> </w:t>
      </w:r>
      <w:r w:rsidR="00BE299A" w:rsidRPr="000A3866">
        <w:t>b</w:t>
      </w:r>
      <w:r w:rsidR="00D2470D" w:rsidRPr="000A3866">
        <w:t>elow.</w:t>
      </w:r>
    </w:p>
    <w:p w14:paraId="640BBEF0" w14:textId="6EE4A36A" w:rsidR="00D2470D" w:rsidRDefault="00AE4A34" w:rsidP="002E555D">
      <w:r>
        <w:t>6.</w:t>
      </w:r>
      <w:r w:rsidR="00070CD4">
        <w:t>3</w:t>
      </w:r>
      <w:r>
        <w:tab/>
      </w:r>
      <w:r w:rsidR="00D2470D" w:rsidRPr="000A3866">
        <w:t xml:space="preserve">If the Administering Authority or the Fund incurs any additional costs arising as a result </w:t>
      </w:r>
      <w:r>
        <w:tab/>
      </w:r>
      <w:r w:rsidR="00D2470D" w:rsidRPr="000A3866">
        <w:t xml:space="preserve">of any delay upon the part of the Admission Body, the Administering Authority and the </w:t>
      </w:r>
      <w:r>
        <w:tab/>
      </w:r>
      <w:r w:rsidR="00D2470D" w:rsidRPr="000A3866">
        <w:t>Fund shall be reimbursed by the Admission Body the amount of such costs.</w:t>
      </w:r>
    </w:p>
    <w:p w14:paraId="31A8DE4C" w14:textId="5D823695" w:rsidR="00D2470D" w:rsidRDefault="00AE4A34" w:rsidP="002E555D">
      <w:r>
        <w:t>6.</w:t>
      </w:r>
      <w:r w:rsidR="00070CD4">
        <w:t>4</w:t>
      </w:r>
      <w:r>
        <w:tab/>
      </w:r>
      <w:r w:rsidR="00D2470D" w:rsidRPr="000A3866">
        <w:t xml:space="preserve">In the event that the Admission Body permits any of the Admitted Employees to retire </w:t>
      </w:r>
      <w:r>
        <w:tab/>
      </w:r>
      <w:r w:rsidR="00D2470D" w:rsidRPr="000A3866">
        <w:t xml:space="preserve">early in the interests of efficiency of the Admission Body’s business or as a result of </w:t>
      </w:r>
      <w:r>
        <w:tab/>
      </w:r>
      <w:r w:rsidR="00D2470D" w:rsidRPr="000A3866">
        <w:t xml:space="preserve">redundancy, the Admission Body provides one or more of the Admitted Employees with </w:t>
      </w:r>
      <w:r>
        <w:tab/>
      </w:r>
      <w:r w:rsidR="00D2470D" w:rsidRPr="000A3866">
        <w:t xml:space="preserve">an excessive salary growth above the level assumed by the Fund’s Actuary in the most </w:t>
      </w:r>
      <w:r>
        <w:tab/>
      </w:r>
      <w:r w:rsidR="00D2470D" w:rsidRPr="000A3866">
        <w:t xml:space="preserve">recent triennial valuation, the Admission Body awards an Admitted Employee an early </w:t>
      </w:r>
      <w:r>
        <w:tab/>
      </w:r>
      <w:r w:rsidR="00D2470D" w:rsidRPr="000A3866">
        <w:t xml:space="preserve">payment of benefit on unreduced actuarial terms or the Admission Body augments </w:t>
      </w:r>
      <w:r>
        <w:tab/>
      </w:r>
      <w:r w:rsidR="00D2470D" w:rsidRPr="000A3866">
        <w:t xml:space="preserve">benefits, the Admission Body shall pay to the Fund any costs arising from the early </w:t>
      </w:r>
      <w:r>
        <w:tab/>
      </w:r>
      <w:r w:rsidR="00D2470D" w:rsidRPr="000A3866">
        <w:t>payment of retirement benefits as determined by the Actuary.</w:t>
      </w:r>
    </w:p>
    <w:p w14:paraId="3664CCAC" w14:textId="06D7DB29" w:rsidR="00D2470D" w:rsidRDefault="00AE4A34" w:rsidP="002E555D">
      <w:r>
        <w:t>6.</w:t>
      </w:r>
      <w:r w:rsidR="00070CD4">
        <w:t>5</w:t>
      </w:r>
      <w:r>
        <w:tab/>
      </w:r>
      <w:r w:rsidR="00D2470D" w:rsidRPr="000A3866">
        <w:t xml:space="preserve">In the event that the number of retirements on the grounds of permanent ill-health or </w:t>
      </w:r>
      <w:r>
        <w:tab/>
      </w:r>
      <w:r w:rsidR="00D2470D" w:rsidRPr="000A3866">
        <w:t xml:space="preserve">infirmity of mind or body or early payment of deferred benefits on the grounds of </w:t>
      </w:r>
      <w:r>
        <w:tab/>
      </w:r>
      <w:r w:rsidR="00D2470D" w:rsidRPr="000A3866">
        <w:t xml:space="preserve">permanent ill-health or infirmity of mind or body during any particular period is </w:t>
      </w:r>
      <w:r>
        <w:tab/>
      </w:r>
      <w:r w:rsidR="00D2470D" w:rsidRPr="000A3866">
        <w:t xml:space="preserve">deemed by the Administering Authority to exceed by a significant margin the allowance </w:t>
      </w:r>
      <w:r>
        <w:tab/>
      </w:r>
      <w:r w:rsidR="00D2470D" w:rsidRPr="000A3866">
        <w:t xml:space="preserve">made by the Actuary in determining the required employer contribution rate then the </w:t>
      </w:r>
      <w:r>
        <w:tab/>
      </w:r>
      <w:r w:rsidR="00D2470D" w:rsidRPr="000A3866">
        <w:t xml:space="preserve">Admission Body shall pay to the Fund any additional contributions as determined by </w:t>
      </w:r>
      <w:r>
        <w:tab/>
      </w:r>
      <w:r w:rsidR="00D2470D" w:rsidRPr="000A3866">
        <w:t>the Actuary.</w:t>
      </w:r>
    </w:p>
    <w:p w14:paraId="540CABC3" w14:textId="2F442EF0" w:rsidR="00D2470D" w:rsidRPr="000A3866" w:rsidRDefault="00AE4A34" w:rsidP="002E555D">
      <w:r>
        <w:t>6.</w:t>
      </w:r>
      <w:r w:rsidR="00070CD4">
        <w:t>6</w:t>
      </w:r>
      <w:r>
        <w:tab/>
      </w:r>
      <w:r w:rsidR="00D2470D" w:rsidRPr="000A3866">
        <w:t xml:space="preserve">Where any payment or part payment due to the Administering Authority remains </w:t>
      </w:r>
      <w:r>
        <w:tab/>
      </w:r>
      <w:r w:rsidR="00D2470D" w:rsidRPr="000A3866">
        <w:t xml:space="preserve">unpaid at the end of a period of a month the Admission Body may be required by the </w:t>
      </w:r>
      <w:r>
        <w:tab/>
      </w:r>
      <w:r w:rsidR="00D2470D" w:rsidRPr="000A3866">
        <w:t xml:space="preserve">Administering Authority to pay interest at the rate prescribed by the Regulations on the </w:t>
      </w:r>
      <w:r>
        <w:tab/>
      </w:r>
      <w:r w:rsidR="00D2470D" w:rsidRPr="000A3866">
        <w:t>unpaid amount.</w:t>
      </w:r>
    </w:p>
    <w:p w14:paraId="05264A69" w14:textId="5A7789C2" w:rsidR="00D2470D" w:rsidRPr="000A3866" w:rsidRDefault="00AE4A34" w:rsidP="002E555D">
      <w:r>
        <w:t>6.</w:t>
      </w:r>
      <w:r w:rsidR="00070CD4">
        <w:t>7</w:t>
      </w:r>
      <w:r>
        <w:tab/>
      </w:r>
      <w:r w:rsidR="00D2470D" w:rsidRPr="000A3866">
        <w:t xml:space="preserve">Where the Admission Body requests the Administering Authority to undertake services </w:t>
      </w:r>
      <w:r>
        <w:tab/>
      </w:r>
      <w:r w:rsidR="00D2470D" w:rsidRPr="000A3866">
        <w:t xml:space="preserve">on behalf of the Admission Body which are outside the scope of the Administering </w:t>
      </w:r>
      <w:r>
        <w:tab/>
      </w:r>
      <w:r w:rsidR="00D2470D" w:rsidRPr="000A3866">
        <w:t xml:space="preserve">Authority's standard contract with the Actuary (including but not limited to completion </w:t>
      </w:r>
      <w:r>
        <w:tab/>
      </w:r>
      <w:r w:rsidR="00D2470D" w:rsidRPr="000A3866">
        <w:t xml:space="preserve">of FRS102 IAS19) and the Administering Authority agrees to arrange such services the </w:t>
      </w:r>
      <w:r>
        <w:tab/>
      </w:r>
      <w:r w:rsidR="00D2470D" w:rsidRPr="000A3866">
        <w:t>Admission Body shall reimburse the Administering Authority for any fees incurred.</w:t>
      </w:r>
    </w:p>
    <w:p w14:paraId="29014735" w14:textId="6171F766" w:rsidR="00D2470D" w:rsidRPr="000A3866" w:rsidRDefault="0016469E" w:rsidP="002E555D">
      <w:r>
        <w:t>6.8</w:t>
      </w:r>
      <w:r>
        <w:tab/>
      </w:r>
      <w:r w:rsidR="00D2470D" w:rsidRPr="000A3866">
        <w:t xml:space="preserve">The Administering Authority agrees to notify the Admission Body in writing (by email or </w:t>
      </w:r>
      <w:r>
        <w:tab/>
      </w:r>
      <w:r w:rsidR="00D2470D" w:rsidRPr="000A3866">
        <w:t xml:space="preserve">letter) in advance setting out the expected fee for any services undertaken in </w:t>
      </w:r>
      <w:r>
        <w:tab/>
      </w:r>
      <w:r>
        <w:tab/>
      </w:r>
      <w:r w:rsidR="00D2470D" w:rsidRPr="000A3866">
        <w:t>accordance with clause 6</w:t>
      </w:r>
      <w:r w:rsidR="00873BEC" w:rsidRPr="000A3866">
        <w:t>.6</w:t>
      </w:r>
      <w:r w:rsidR="00990F54">
        <w:t xml:space="preserve"> </w:t>
      </w:r>
      <w:r w:rsidR="00BE299A" w:rsidRPr="000A3866">
        <w:t>a</w:t>
      </w:r>
      <w:r w:rsidR="00D2470D" w:rsidRPr="000A3866">
        <w:t xml:space="preserve">bove before proceeding with any of the requested </w:t>
      </w:r>
      <w:r>
        <w:tab/>
      </w:r>
      <w:r w:rsidR="00D2470D" w:rsidRPr="000A3866">
        <w:t>services.</w:t>
      </w:r>
    </w:p>
    <w:p w14:paraId="31158469" w14:textId="74894077" w:rsidR="00D2470D" w:rsidRPr="000A3866" w:rsidRDefault="0016469E" w:rsidP="002E555D">
      <w:pPr>
        <w:rPr>
          <w:rStyle w:val="Emphasis"/>
          <w:rFonts w:asciiTheme="minorHAnsi" w:hAnsiTheme="minorHAnsi"/>
          <w:i w:val="0"/>
          <w:iCs w:val="0"/>
        </w:rPr>
      </w:pPr>
      <w:r>
        <w:t>6.9</w:t>
      </w:r>
      <w:r>
        <w:tab/>
      </w:r>
      <w:r w:rsidR="00D2470D" w:rsidRPr="000A3866">
        <w:t>Further to clause 6</w:t>
      </w:r>
      <w:r w:rsidR="00873BEC" w:rsidRPr="000A3866">
        <w:t>.2</w:t>
      </w:r>
      <w:r w:rsidR="00990F54">
        <w:t xml:space="preserve"> </w:t>
      </w:r>
      <w:r w:rsidR="00BE299A" w:rsidRPr="000A3866">
        <w:t>a</w:t>
      </w:r>
      <w:r w:rsidR="00D2470D" w:rsidRPr="000A3866">
        <w:t xml:space="preserve">nd in consideration of the Admission Body’s contribution rate </w:t>
      </w:r>
      <w:r>
        <w:tab/>
      </w:r>
      <w:r w:rsidR="00D2470D" w:rsidRPr="000A3866">
        <w:t xml:space="preserve">being fixed, when the Admission Body ceases to participate in the Scheme any </w:t>
      </w:r>
      <w:r>
        <w:lastRenderedPageBreak/>
        <w:tab/>
      </w:r>
      <w:r w:rsidR="00D2470D" w:rsidRPr="000A3866">
        <w:t xml:space="preserve">cessation deficit or surplus determined by the Actuary will be absorbed into the </w:t>
      </w:r>
      <w:r>
        <w:tab/>
      </w:r>
      <w:r w:rsidR="00D2470D" w:rsidRPr="000A3866">
        <w:t xml:space="preserve">existing assets and liabilities of the Scheme Employer to be considered as part of the </w:t>
      </w:r>
      <w:r>
        <w:tab/>
      </w:r>
      <w:r w:rsidR="00D2470D" w:rsidRPr="000A3866">
        <w:t>funding evaluation at the next triennial valuation.</w:t>
      </w:r>
    </w:p>
    <w:p w14:paraId="218586EA" w14:textId="0B59FFC0" w:rsidR="00D2470D" w:rsidRPr="000A3866" w:rsidRDefault="0016469E" w:rsidP="002E555D">
      <w:r>
        <w:t>6.10</w:t>
      </w:r>
      <w:r>
        <w:tab/>
      </w:r>
      <w:r w:rsidR="00D2470D" w:rsidRPr="000A3866">
        <w:t xml:space="preserve">If the Admission Body fails to make any payment that becomes due under this </w:t>
      </w:r>
      <w:r>
        <w:tab/>
      </w:r>
      <w:r w:rsidR="00D2470D" w:rsidRPr="000A3866">
        <w:t xml:space="preserve">Agreement, in whole or in part, the Scheme Employer shall be liable to the </w:t>
      </w:r>
      <w:r>
        <w:tab/>
      </w:r>
      <w:r w:rsidR="00D2470D" w:rsidRPr="000A3866">
        <w:t xml:space="preserve">Administering Authority for any such outstanding sums, including interest payable, and </w:t>
      </w:r>
      <w:r>
        <w:tab/>
      </w:r>
      <w:r w:rsidR="00D2470D" w:rsidRPr="000A3866">
        <w:t xml:space="preserve">may set off all such sums against any payment due to the Admission Body as an </w:t>
      </w:r>
      <w:r>
        <w:tab/>
      </w:r>
      <w:r w:rsidR="00D2470D" w:rsidRPr="000A3866">
        <w:t>employing authority, as defined in the Regulations.</w:t>
      </w:r>
    </w:p>
    <w:p w14:paraId="1A957F86" w14:textId="76BBB441" w:rsidR="00D2470D" w:rsidRPr="000A3866" w:rsidRDefault="0016469E" w:rsidP="002E555D">
      <w:r>
        <w:t>6.11</w:t>
      </w:r>
      <w:r>
        <w:tab/>
      </w:r>
      <w:r w:rsidR="00D2470D" w:rsidRPr="000A3866">
        <w:t xml:space="preserve">The Admission Body shall pay all contributions to the Fund in accordance with the </w:t>
      </w:r>
      <w:r>
        <w:tab/>
      </w:r>
      <w:r w:rsidR="00D2470D" w:rsidRPr="000A3866">
        <w:t>Regulations and as requested by the Administering Authority from time to time.</w:t>
      </w:r>
    </w:p>
    <w:p w14:paraId="7449FA37" w14:textId="4A712CBB" w:rsidR="00D2470D" w:rsidRPr="001858B8" w:rsidRDefault="0016469E" w:rsidP="002E555D">
      <w:r>
        <w:t>6.12</w:t>
      </w:r>
      <w:r>
        <w:tab/>
      </w:r>
      <w:r w:rsidR="00D2470D" w:rsidRPr="001858B8">
        <w:t xml:space="preserve">Should the Arrangement exceed seven </w:t>
      </w:r>
      <w:proofErr w:type="gramStart"/>
      <w:r w:rsidR="00D2470D" w:rsidRPr="001858B8">
        <w:t>years,</w:t>
      </w:r>
      <w:proofErr w:type="gramEnd"/>
      <w:r w:rsidR="00D2470D" w:rsidRPr="001858B8">
        <w:t xml:space="preserve"> a review will be undertaken by the </w:t>
      </w:r>
      <w:r>
        <w:tab/>
      </w:r>
      <w:r w:rsidR="00D2470D" w:rsidRPr="001858B8">
        <w:t>Actuary to ensure the suitability of any future contribution rates.</w:t>
      </w:r>
      <w:r w:rsidR="007C44C1" w:rsidRPr="001858B8">
        <w:t xml:space="preserve"> S</w:t>
      </w:r>
      <w:r w:rsidR="00D2470D" w:rsidRPr="001858B8">
        <w:t xml:space="preserve">hould the review </w:t>
      </w:r>
      <w:r>
        <w:tab/>
      </w:r>
      <w:r w:rsidR="00D2470D" w:rsidRPr="001858B8">
        <w:t xml:space="preserve">conclude that the contribution rate needs to change for the remainder of the </w:t>
      </w:r>
      <w:r>
        <w:tab/>
      </w:r>
      <w:r w:rsidR="00D2470D" w:rsidRPr="001858B8">
        <w:t xml:space="preserve">Arrangement, or the next seven years should the Arrangement exceed that date, the </w:t>
      </w:r>
      <w:r>
        <w:tab/>
      </w:r>
      <w:r w:rsidR="00D2470D" w:rsidRPr="001858B8">
        <w:t>Scheme Employer will notify the Admission Body and clause 6</w:t>
      </w:r>
      <w:r w:rsidR="00873BEC" w:rsidRPr="001858B8">
        <w:t>.</w:t>
      </w:r>
      <w:r w:rsidR="00D2470D" w:rsidRPr="001858B8">
        <w:t xml:space="preserve">2 shall be read </w:t>
      </w:r>
      <w:r>
        <w:tab/>
      </w:r>
      <w:r w:rsidR="00D2470D" w:rsidRPr="001858B8">
        <w:t>accordingly.</w:t>
      </w:r>
    </w:p>
    <w:p w14:paraId="5510F535" w14:textId="41D71C42" w:rsidR="00D2470D" w:rsidRPr="00BE3DB4" w:rsidRDefault="0016469E" w:rsidP="002E555D">
      <w:pPr>
        <w:rPr>
          <w:b/>
          <w:bCs/>
        </w:rPr>
      </w:pPr>
      <w:r w:rsidRPr="00BE3DB4">
        <w:rPr>
          <w:b/>
          <w:bCs/>
        </w:rPr>
        <w:t>7.</w:t>
      </w:r>
      <w:r w:rsidRPr="00BE3DB4">
        <w:rPr>
          <w:b/>
          <w:bCs/>
        </w:rPr>
        <w:tab/>
      </w:r>
      <w:r w:rsidR="00D2470D" w:rsidRPr="00BE3DB4">
        <w:rPr>
          <w:b/>
          <w:bCs/>
        </w:rPr>
        <w:t>Termination</w:t>
      </w:r>
    </w:p>
    <w:p w14:paraId="44D9148B" w14:textId="259A8CA3" w:rsidR="007C44C1" w:rsidRPr="000A3866" w:rsidRDefault="00BE3DB4" w:rsidP="002E555D">
      <w:r>
        <w:t>7.1</w:t>
      </w:r>
      <w:r>
        <w:tab/>
      </w:r>
      <w:r w:rsidR="00D2470D" w:rsidRPr="000A3866">
        <w:t xml:space="preserve">This Agreement may be terminated by the Administering Authority, the Admission Body </w:t>
      </w:r>
      <w:r>
        <w:tab/>
      </w:r>
      <w:r w:rsidR="00D2470D" w:rsidRPr="000A3866">
        <w:t xml:space="preserve">or the Scheme Employer provided that the party seeking to terminate the Agreement </w:t>
      </w:r>
      <w:r>
        <w:tab/>
      </w:r>
      <w:r w:rsidR="00D2470D" w:rsidRPr="000A3866">
        <w:t>gives to the other parties at least three months' notice of termination in writing.</w:t>
      </w:r>
    </w:p>
    <w:p w14:paraId="243BEC03" w14:textId="2AE97FD6" w:rsidR="00D2470D" w:rsidRPr="000A3866" w:rsidRDefault="00BE3DB4" w:rsidP="002E555D">
      <w:r>
        <w:t>7.2</w:t>
      </w:r>
      <w:r>
        <w:tab/>
      </w:r>
      <w:r w:rsidR="00D2470D" w:rsidRPr="000A3866">
        <w:t xml:space="preserve">This Agreement shall terminate forthwith </w:t>
      </w:r>
      <w:proofErr w:type="gramStart"/>
      <w:r w:rsidR="00D2470D" w:rsidRPr="000A3866">
        <w:t>in the event that</w:t>
      </w:r>
      <w:proofErr w:type="gramEnd"/>
      <w:r w:rsidR="00D2470D" w:rsidRPr="000A3866">
        <w:t xml:space="preserve"> the Admission Body ceases </w:t>
      </w:r>
      <w:r>
        <w:tab/>
      </w:r>
      <w:r w:rsidR="00D2470D" w:rsidRPr="000A3866">
        <w:t xml:space="preserve">to be an Admission Body in accordance with Schedule 2, Part 3 Paragraph (9)(a) of the </w:t>
      </w:r>
      <w:r>
        <w:tab/>
      </w:r>
      <w:r w:rsidR="00D2470D" w:rsidRPr="000A3866">
        <w:t>Regulations.</w:t>
      </w:r>
    </w:p>
    <w:p w14:paraId="29D9E56A" w14:textId="4483CAC8" w:rsidR="00D2470D" w:rsidRDefault="00972254" w:rsidP="002E555D">
      <w:r>
        <w:t>7.3</w:t>
      </w:r>
      <w:r>
        <w:tab/>
      </w:r>
      <w:r w:rsidR="00D2470D" w:rsidRPr="000A3866">
        <w:t xml:space="preserve">The Administering Authority may terminate this Agreement forthwith by notice in </w:t>
      </w:r>
      <w:r>
        <w:tab/>
      </w:r>
      <w:r w:rsidR="00D2470D" w:rsidRPr="000A3866">
        <w:t>writing to the Admission Body and the Scheme Employer in the event of:</w:t>
      </w:r>
    </w:p>
    <w:p w14:paraId="372D3E95" w14:textId="5703C4B2" w:rsidR="007C44C1" w:rsidRDefault="00972254" w:rsidP="002E555D">
      <w:r>
        <w:tab/>
        <w:t>7.3.1</w:t>
      </w:r>
      <w:r>
        <w:tab/>
      </w:r>
      <w:r w:rsidR="00D2470D" w:rsidRPr="000A3866">
        <w:t xml:space="preserve">the insolvency, winding up or liquidation of the Admission </w:t>
      </w:r>
      <w:proofErr w:type="gramStart"/>
      <w:r w:rsidR="00D2470D" w:rsidRPr="000A3866">
        <w:t>Body;</w:t>
      </w:r>
      <w:proofErr w:type="gramEnd"/>
    </w:p>
    <w:p w14:paraId="2BB679F9" w14:textId="486664CF" w:rsidR="007C44C1" w:rsidRDefault="00972254" w:rsidP="002E555D">
      <w:r>
        <w:tab/>
        <w:t>7.3.2</w:t>
      </w:r>
      <w:r>
        <w:tab/>
      </w:r>
      <w:r w:rsidR="00D2470D" w:rsidRPr="000A3866">
        <w:t xml:space="preserve">material breach by the Admission Body of any of its obligations under this </w:t>
      </w:r>
      <w:r>
        <w:tab/>
      </w:r>
      <w:r>
        <w:tab/>
      </w:r>
      <w:r w:rsidR="00D2470D" w:rsidRPr="000A3866">
        <w:t xml:space="preserve">Agreement (but where the breach is capable of remedy, only where it has not </w:t>
      </w:r>
      <w:r>
        <w:tab/>
      </w:r>
      <w:r>
        <w:tab/>
      </w:r>
      <w:r w:rsidR="00D2470D" w:rsidRPr="000A3866">
        <w:t xml:space="preserve">been remedied within such reasonable time as shall have been specified in a </w:t>
      </w:r>
      <w:r>
        <w:tab/>
      </w:r>
      <w:r>
        <w:tab/>
      </w:r>
      <w:r w:rsidR="00D2470D" w:rsidRPr="000A3866">
        <w:t>notice to remedy from the Administering Authority</w:t>
      </w:r>
      <w:proofErr w:type="gramStart"/>
      <w:r w:rsidR="00D2470D" w:rsidRPr="000A3866">
        <w:t>);</w:t>
      </w:r>
      <w:proofErr w:type="gramEnd"/>
    </w:p>
    <w:p w14:paraId="3D55CD3C" w14:textId="6A9F3104" w:rsidR="007C44C1" w:rsidRDefault="00972254" w:rsidP="002E555D">
      <w:r>
        <w:tab/>
        <w:t>7.3.3</w:t>
      </w:r>
      <w:r>
        <w:tab/>
      </w:r>
      <w:r w:rsidR="00D2470D" w:rsidRPr="000A3866">
        <w:t xml:space="preserve">the Admission Body does anything to prejudice the status of the scheme as a </w:t>
      </w:r>
      <w:r>
        <w:tab/>
      </w:r>
      <w:r>
        <w:tab/>
      </w:r>
      <w:r w:rsidR="00D2470D" w:rsidRPr="000A3866">
        <w:t>registered scheme (such terms are as defined in the Regulations</w:t>
      </w:r>
      <w:proofErr w:type="gramStart"/>
      <w:r w:rsidR="00D2470D" w:rsidRPr="000A3866">
        <w:t>);</w:t>
      </w:r>
      <w:proofErr w:type="gramEnd"/>
    </w:p>
    <w:p w14:paraId="23DE961A" w14:textId="35EAAADA" w:rsidR="00D2470D" w:rsidRDefault="00972254" w:rsidP="002E555D">
      <w:r>
        <w:tab/>
        <w:t>7.3.4</w:t>
      </w:r>
      <w:r>
        <w:tab/>
      </w:r>
      <w:r w:rsidR="00D2470D" w:rsidRPr="000A3866">
        <w:t xml:space="preserve">a failure by the Admission Body to pay any sums due to the Fund within a </w:t>
      </w:r>
      <w:r>
        <w:tab/>
      </w:r>
      <w:r>
        <w:tab/>
      </w:r>
      <w:r w:rsidR="00D2470D" w:rsidRPr="000A3866">
        <w:t xml:space="preserve">reasonable time after receipt of a notice from the Administering Authority </w:t>
      </w:r>
      <w:r>
        <w:tab/>
      </w:r>
      <w:r>
        <w:tab/>
      </w:r>
      <w:r w:rsidR="00D2470D" w:rsidRPr="000A3866">
        <w:t xml:space="preserve">requiring it to do </w:t>
      </w:r>
      <w:proofErr w:type="gramStart"/>
      <w:r w:rsidR="00D2470D" w:rsidRPr="000A3866">
        <w:t>so;</w:t>
      </w:r>
      <w:proofErr w:type="gramEnd"/>
    </w:p>
    <w:p w14:paraId="2D311FB0" w14:textId="2E322434" w:rsidR="00D2470D" w:rsidRPr="000A3866" w:rsidRDefault="001F57CB" w:rsidP="002E555D">
      <w:r>
        <w:tab/>
        <w:t>7.3.5</w:t>
      </w:r>
      <w:r>
        <w:tab/>
      </w:r>
      <w:r w:rsidR="00D2470D" w:rsidRPr="000A3866">
        <w:t>termination of the Arrangement.</w:t>
      </w:r>
      <w:bookmarkStart w:id="318" w:name="_Ref256003240"/>
    </w:p>
    <w:bookmarkEnd w:id="318"/>
    <w:p w14:paraId="50997E46" w14:textId="5CC0ECE5" w:rsidR="00D2470D" w:rsidRPr="000A3866" w:rsidRDefault="00BF1307" w:rsidP="002E555D">
      <w:r>
        <w:t>7.4</w:t>
      </w:r>
      <w:r>
        <w:tab/>
      </w:r>
      <w:r w:rsidR="00D2470D" w:rsidRPr="000A3866">
        <w:t xml:space="preserve">Termination of this Agreement shall not affect any entitlement or accrued rights of any </w:t>
      </w:r>
      <w:r>
        <w:tab/>
      </w:r>
      <w:r w:rsidR="00D2470D" w:rsidRPr="000A3866">
        <w:t xml:space="preserve">employee of the Admission Body who is or has been a member of the Fund, nor the </w:t>
      </w:r>
      <w:r>
        <w:tab/>
      </w:r>
      <w:r w:rsidR="00D2470D" w:rsidRPr="000A3866">
        <w:t xml:space="preserve">obligation of the Admission Body to satisfy any costs or liabilities consequent upon </w:t>
      </w:r>
      <w:r>
        <w:tab/>
      </w:r>
      <w:r w:rsidR="00D2470D" w:rsidRPr="000A3866">
        <w:t>termination of the Agreement.</w:t>
      </w:r>
    </w:p>
    <w:p w14:paraId="2B8E2D61" w14:textId="2A91C04C" w:rsidR="00D2470D" w:rsidRPr="00BF1307" w:rsidRDefault="00BF1307" w:rsidP="002E555D">
      <w:pPr>
        <w:rPr>
          <w:b/>
          <w:bCs/>
        </w:rPr>
      </w:pPr>
      <w:r w:rsidRPr="00BF1307">
        <w:rPr>
          <w:b/>
          <w:bCs/>
        </w:rPr>
        <w:lastRenderedPageBreak/>
        <w:t>8.</w:t>
      </w:r>
      <w:r w:rsidRPr="00BF1307">
        <w:rPr>
          <w:b/>
          <w:bCs/>
        </w:rPr>
        <w:tab/>
      </w:r>
      <w:r w:rsidR="00D2470D" w:rsidRPr="00BF1307">
        <w:rPr>
          <w:b/>
          <w:bCs/>
        </w:rPr>
        <w:t>Warranties representations and undertakings</w:t>
      </w:r>
    </w:p>
    <w:p w14:paraId="086FB5F0" w14:textId="41C9476D" w:rsidR="00D2470D" w:rsidRDefault="00BF1307" w:rsidP="002E555D">
      <w:r>
        <w:t>8.1</w:t>
      </w:r>
      <w:r>
        <w:tab/>
      </w:r>
      <w:r w:rsidR="00D2470D" w:rsidRPr="000A3866">
        <w:t xml:space="preserve">The Admission Body hereby warrants, represents and undertakes (as applicable and as </w:t>
      </w:r>
      <w:r>
        <w:tab/>
      </w:r>
      <w:r w:rsidR="00D2470D" w:rsidRPr="000A3866">
        <w:t xml:space="preserve">required in accordance with the requirements of Schedule 2, Part 3 of the Regulations) </w:t>
      </w:r>
      <w:r>
        <w:tab/>
      </w:r>
      <w:r w:rsidR="00D2470D" w:rsidRPr="000A3866">
        <w:t>to the Administering Authority as follows:</w:t>
      </w:r>
    </w:p>
    <w:p w14:paraId="40A3678B" w14:textId="60069A44" w:rsidR="00D2470D" w:rsidRDefault="00BF1307" w:rsidP="002E555D">
      <w:r>
        <w:tab/>
        <w:t>8.1.1</w:t>
      </w:r>
      <w:r w:rsidR="00EF5676">
        <w:tab/>
      </w:r>
      <w:r w:rsidR="00D2470D" w:rsidRPr="000A3866">
        <w:t xml:space="preserve">that it shall allow the Administering Authority or its Actuary or appointed </w:t>
      </w:r>
      <w:r w:rsidR="00EF5676">
        <w:tab/>
      </w:r>
      <w:r w:rsidR="00EF5676">
        <w:tab/>
      </w:r>
      <w:r w:rsidR="00EF5676">
        <w:tab/>
      </w:r>
      <w:r w:rsidR="00D2470D" w:rsidRPr="000A3866">
        <w:t xml:space="preserve">auditor to inspect and reconcile all records and information relating to the </w:t>
      </w:r>
      <w:r w:rsidR="00EF5676">
        <w:tab/>
      </w:r>
      <w:r w:rsidR="00EF5676">
        <w:tab/>
      </w:r>
      <w:r w:rsidR="00D2470D" w:rsidRPr="000A3866">
        <w:t xml:space="preserve">Admitted Employees when reasonably required upon the Administering </w:t>
      </w:r>
      <w:r w:rsidR="00EF5676">
        <w:tab/>
      </w:r>
      <w:r w:rsidR="00EF5676">
        <w:tab/>
      </w:r>
      <w:r w:rsidR="00EF5676">
        <w:tab/>
      </w:r>
      <w:r w:rsidR="00D2470D" w:rsidRPr="000A3866">
        <w:t xml:space="preserve">Authority giving not less than 7 Business Days’ notice of its desire to make any </w:t>
      </w:r>
      <w:r w:rsidR="00EF5676">
        <w:tab/>
      </w:r>
      <w:r w:rsidR="00EF5676">
        <w:tab/>
      </w:r>
      <w:r w:rsidR="00D2470D" w:rsidRPr="000A3866">
        <w:t>such inspection.</w:t>
      </w:r>
    </w:p>
    <w:p w14:paraId="57C8118B" w14:textId="1BADF20C" w:rsidR="00D2470D" w:rsidRDefault="00EF5676" w:rsidP="002E555D">
      <w:r>
        <w:tab/>
        <w:t>8.1.2</w:t>
      </w:r>
      <w:r>
        <w:tab/>
      </w:r>
      <w:r w:rsidR="00D2470D" w:rsidRPr="000A3866">
        <w:t xml:space="preserve">that it shall adopt the practices and procedures relating to the operation of </w:t>
      </w:r>
      <w:r>
        <w:tab/>
      </w:r>
      <w:r>
        <w:tab/>
      </w:r>
      <w:r w:rsidR="00D2470D" w:rsidRPr="000A3866">
        <w:t xml:space="preserve">the Fund set out in the Regulations and in any </w:t>
      </w:r>
      <w:proofErr w:type="gramStart"/>
      <w:r w:rsidR="00D2470D" w:rsidRPr="000A3866">
        <w:t>employer's</w:t>
      </w:r>
      <w:proofErr w:type="gramEnd"/>
      <w:r w:rsidR="00D2470D" w:rsidRPr="000A3866">
        <w:t xml:space="preserve"> guide published by </w:t>
      </w:r>
      <w:r>
        <w:tab/>
      </w:r>
      <w:r>
        <w:tab/>
      </w:r>
      <w:r w:rsidR="00D2470D" w:rsidRPr="000A3866">
        <w:t>the Administering Authority and provided to the Admission Body.</w:t>
      </w:r>
    </w:p>
    <w:p w14:paraId="3155D75D" w14:textId="6C30A92B" w:rsidR="00D2470D" w:rsidRDefault="00EF5676" w:rsidP="002E555D">
      <w:r>
        <w:tab/>
        <w:t>8.1.3</w:t>
      </w:r>
      <w:r>
        <w:tab/>
      </w:r>
      <w:r w:rsidR="00D2470D" w:rsidRPr="000A3866">
        <w:t xml:space="preserve">that it shall not do anything to prejudice the status of the Fund as a registered </w:t>
      </w:r>
      <w:r>
        <w:tab/>
      </w:r>
      <w:r>
        <w:tab/>
      </w:r>
      <w:r w:rsidR="00D2470D" w:rsidRPr="000A3866">
        <w:t>scheme within the meaning of Part 4 of the Finance Act 2004.</w:t>
      </w:r>
    </w:p>
    <w:p w14:paraId="4533EAC5" w14:textId="608885A5" w:rsidR="00D2470D" w:rsidRDefault="00EF5676" w:rsidP="002E555D">
      <w:r>
        <w:tab/>
        <w:t>8.1.4</w:t>
      </w:r>
      <w:r>
        <w:tab/>
      </w:r>
      <w:r w:rsidR="00D2470D" w:rsidRPr="000A3866">
        <w:t xml:space="preserve">that the Admitted Employees </w:t>
      </w:r>
      <w:proofErr w:type="gramStart"/>
      <w:r w:rsidR="00D2470D" w:rsidRPr="000A3866">
        <w:t>shall at all times</w:t>
      </w:r>
      <w:proofErr w:type="gramEnd"/>
      <w:r w:rsidR="00D2470D" w:rsidRPr="000A3866">
        <w:t xml:space="preserve"> be employed in </w:t>
      </w:r>
      <w:r>
        <w:tab/>
      </w:r>
      <w:r>
        <w:tab/>
      </w:r>
      <w:r>
        <w:tab/>
      </w:r>
      <w:r>
        <w:tab/>
      </w:r>
      <w:r w:rsidR="00D2470D" w:rsidRPr="000A3866">
        <w:t xml:space="preserve">connection with the provision of the service or assets being carried out by the </w:t>
      </w:r>
      <w:r>
        <w:tab/>
      </w:r>
      <w:r>
        <w:tab/>
      </w:r>
      <w:r w:rsidR="00D2470D" w:rsidRPr="000A3866">
        <w:t xml:space="preserve">Admission Body </w:t>
      </w:r>
      <w:proofErr w:type="gramStart"/>
      <w:r w:rsidR="00D2470D" w:rsidRPr="000A3866">
        <w:t>as a result of</w:t>
      </w:r>
      <w:proofErr w:type="gramEnd"/>
      <w:r w:rsidR="00D2470D" w:rsidRPr="000A3866">
        <w:t xml:space="preserve"> the Arrangement.</w:t>
      </w:r>
    </w:p>
    <w:p w14:paraId="3223DF33" w14:textId="2B83780A" w:rsidR="00EF5676" w:rsidRDefault="00EF5676" w:rsidP="002E555D">
      <w:r>
        <w:tab/>
        <w:t>8.1.5</w:t>
      </w:r>
      <w:r>
        <w:tab/>
      </w:r>
      <w:r w:rsidR="00D2470D" w:rsidRPr="000A3866">
        <w:t xml:space="preserve">that it shall promptly inform the Administering Authority and the </w:t>
      </w:r>
      <w:r>
        <w:tab/>
      </w:r>
      <w:r>
        <w:tab/>
      </w:r>
      <w:r>
        <w:tab/>
      </w:r>
      <w:r w:rsidR="00D2470D" w:rsidRPr="000A3866">
        <w:t xml:space="preserve">Scheme Employer in writing of any material change in the terms and </w:t>
      </w:r>
      <w:r>
        <w:tab/>
      </w:r>
      <w:r>
        <w:tab/>
      </w:r>
      <w:r>
        <w:tab/>
      </w:r>
      <w:r w:rsidR="00D2470D" w:rsidRPr="000A3866">
        <w:t xml:space="preserve">conditions of employment of its employees who are Admitted Employees </w:t>
      </w:r>
      <w:r>
        <w:tab/>
      </w:r>
      <w:r>
        <w:tab/>
      </w:r>
      <w:r w:rsidR="00D2470D" w:rsidRPr="000A3866">
        <w:t xml:space="preserve">which affect entitlement to benefits under the Scheme and of any </w:t>
      </w:r>
      <w:r>
        <w:tab/>
      </w:r>
      <w:r>
        <w:tab/>
      </w:r>
      <w:r>
        <w:tab/>
      </w:r>
      <w:r w:rsidR="00D2470D" w:rsidRPr="000A3866">
        <w:t xml:space="preserve">terminations of employment of Admitted Employees by virtue of redundancy </w:t>
      </w:r>
      <w:r>
        <w:tab/>
      </w:r>
      <w:r>
        <w:tab/>
      </w:r>
      <w:r w:rsidR="00D2470D" w:rsidRPr="000A3866">
        <w:t>or in the interests of efficiency.</w:t>
      </w:r>
    </w:p>
    <w:p w14:paraId="014B198A" w14:textId="6E2ED635" w:rsidR="00D2470D" w:rsidRDefault="00EF5676" w:rsidP="002E555D">
      <w:r>
        <w:tab/>
        <w:t>8.1.6</w:t>
      </w:r>
      <w:r>
        <w:tab/>
      </w:r>
      <w:r w:rsidR="00D2470D" w:rsidRPr="000A3866">
        <w:t xml:space="preserve">that it shall notify the Administering Authority of each occasion on which it </w:t>
      </w:r>
      <w:r>
        <w:tab/>
      </w:r>
      <w:r>
        <w:tab/>
      </w:r>
      <w:r w:rsidR="00D2470D" w:rsidRPr="000A3866">
        <w:t xml:space="preserve">exercises any discretion under the Regulations or any other relevant </w:t>
      </w:r>
      <w:r>
        <w:tab/>
      </w:r>
      <w:r>
        <w:tab/>
      </w:r>
      <w:r>
        <w:tab/>
      </w:r>
      <w:r w:rsidR="00D2470D" w:rsidRPr="000A3866">
        <w:t xml:space="preserve">legislation, and the </w:t>
      </w:r>
      <w:proofErr w:type="gramStart"/>
      <w:r w:rsidR="00D2470D" w:rsidRPr="000A3866">
        <w:t>manner in which</w:t>
      </w:r>
      <w:proofErr w:type="gramEnd"/>
      <w:r w:rsidR="00D2470D" w:rsidRPr="000A3866">
        <w:t xml:space="preserve"> such discretion is exercised.</w:t>
      </w:r>
    </w:p>
    <w:p w14:paraId="391F636D" w14:textId="272AAE95" w:rsidR="00D2470D" w:rsidRDefault="00EF5676" w:rsidP="002E555D">
      <w:r>
        <w:tab/>
        <w:t>8.1.7</w:t>
      </w:r>
      <w:r>
        <w:tab/>
      </w:r>
      <w:r w:rsidR="00D2470D" w:rsidRPr="000A3866">
        <w:t xml:space="preserve">that it shall give immediate notice to the Administering Authority and the </w:t>
      </w:r>
      <w:r>
        <w:tab/>
      </w:r>
      <w:r>
        <w:tab/>
      </w:r>
      <w:r w:rsidR="00D2470D" w:rsidRPr="000A3866">
        <w:t xml:space="preserve">Scheme Employer of any matter which may affect, or is likely to affect, its </w:t>
      </w:r>
      <w:r>
        <w:tab/>
      </w:r>
      <w:r>
        <w:tab/>
      </w:r>
      <w:r w:rsidR="00D2470D" w:rsidRPr="000A3866">
        <w:t xml:space="preserve">participation in the Fund including but not limited to any variation </w:t>
      </w:r>
      <w:proofErr w:type="gramStart"/>
      <w:r w:rsidR="00D2470D" w:rsidRPr="000A3866">
        <w:t>in regard to</w:t>
      </w:r>
      <w:proofErr w:type="gramEnd"/>
      <w:r w:rsidR="00D2470D" w:rsidRPr="000A3866">
        <w:t xml:space="preserve"> </w:t>
      </w:r>
      <w:r>
        <w:tab/>
      </w:r>
      <w:r>
        <w:tab/>
      </w:r>
      <w:r w:rsidR="00D2470D" w:rsidRPr="000A3866">
        <w:t>its provision of the services or employment status of its Admitted Employees.</w:t>
      </w:r>
    </w:p>
    <w:p w14:paraId="04363175" w14:textId="68E0558D" w:rsidR="00D2470D" w:rsidRDefault="00EF5676" w:rsidP="002E555D">
      <w:r>
        <w:tab/>
        <w:t>8.1.8</w:t>
      </w:r>
      <w:r>
        <w:tab/>
      </w:r>
      <w:r w:rsidR="00D2470D" w:rsidRPr="000A3866">
        <w:t xml:space="preserve">that it shall </w:t>
      </w:r>
      <w:r w:rsidR="00D2470D" w:rsidRPr="000A3866">
        <w:rPr>
          <w:rStyle w:val="Para2Char"/>
          <w:rFonts w:asciiTheme="minorHAnsi" w:eastAsiaTheme="minorHAnsi" w:hAnsiTheme="minorHAnsi"/>
        </w:rPr>
        <w:t>i</w:t>
      </w:r>
      <w:r w:rsidR="00D2470D" w:rsidRPr="000A3866">
        <w:t xml:space="preserve">mmediately give notice to the Administering Authority and the </w:t>
      </w:r>
      <w:r>
        <w:tab/>
      </w:r>
      <w:r>
        <w:tab/>
      </w:r>
      <w:r w:rsidR="00D2470D" w:rsidRPr="000A3866">
        <w:t xml:space="preserve">Scheme Employer of any actual or proposed change in its status which may </w:t>
      </w:r>
      <w:r>
        <w:tab/>
      </w:r>
      <w:r>
        <w:tab/>
      </w:r>
      <w:r w:rsidR="00D2470D" w:rsidRPr="000A3866">
        <w:t xml:space="preserve">give rise to a termination, including take-over, reconstruction or </w:t>
      </w:r>
      <w:r>
        <w:tab/>
      </w:r>
      <w:r>
        <w:tab/>
      </w:r>
      <w:r>
        <w:tab/>
      </w:r>
      <w:r w:rsidR="00D2470D" w:rsidRPr="000A3866">
        <w:t xml:space="preserve">amalgamation, liquidation or receivership or a change </w:t>
      </w:r>
      <w:proofErr w:type="gramStart"/>
      <w:r w:rsidR="00D2470D" w:rsidRPr="000A3866">
        <w:t>in the nature of its</w:t>
      </w:r>
      <w:proofErr w:type="gramEnd"/>
      <w:r w:rsidR="00D2470D" w:rsidRPr="000A3866">
        <w:t xml:space="preserve"> </w:t>
      </w:r>
      <w:r>
        <w:tab/>
      </w:r>
      <w:r>
        <w:tab/>
      </w:r>
      <w:r w:rsidR="00D2470D" w:rsidRPr="000A3866">
        <w:t>business or constitution.</w:t>
      </w:r>
    </w:p>
    <w:p w14:paraId="2E1400D0" w14:textId="46E9441C" w:rsidR="00D2470D" w:rsidRPr="000A3866" w:rsidRDefault="00EF5676" w:rsidP="002E555D">
      <w:r>
        <w:tab/>
        <w:t>8.1.9</w:t>
      </w:r>
      <w:r>
        <w:tab/>
      </w:r>
      <w:r w:rsidR="00D2470D" w:rsidRPr="000A3866">
        <w:t xml:space="preserve">that if required it will promptly procure and put in place a bond or form of </w:t>
      </w:r>
      <w:r>
        <w:tab/>
      </w:r>
      <w:r>
        <w:tab/>
      </w:r>
      <w:r w:rsidR="00D2470D" w:rsidRPr="000A3866">
        <w:t xml:space="preserve">guarantee acceptable to the Administering Authority with a person or firm </w:t>
      </w:r>
      <w:r>
        <w:tab/>
      </w:r>
      <w:r>
        <w:tab/>
      </w:r>
      <w:r w:rsidR="00D2470D" w:rsidRPr="000A3866">
        <w:t xml:space="preserve">described in Schedule 2, Part 3 Paragraph (7) of the Regulations to meet the </w:t>
      </w:r>
      <w:r>
        <w:tab/>
      </w:r>
      <w:r>
        <w:tab/>
      </w:r>
      <w:r w:rsidR="00D2470D" w:rsidRPr="000A3866">
        <w:t xml:space="preserve">level of risk assessed from time to time by, the Admission Body, Scheme </w:t>
      </w:r>
      <w:r>
        <w:tab/>
      </w:r>
      <w:r>
        <w:tab/>
      </w:r>
      <w:r w:rsidR="00D2470D" w:rsidRPr="000A3866">
        <w:t xml:space="preserve">Employer, or Administering Authority taking actuarial advice, arising on </w:t>
      </w:r>
      <w:r>
        <w:tab/>
      </w:r>
      <w:r>
        <w:tab/>
      </w:r>
      <w:r>
        <w:tab/>
      </w:r>
      <w:r w:rsidR="00D2470D" w:rsidRPr="000A3866">
        <w:t xml:space="preserve">premature termination (for any reason specified in Schedule 2, Part 3 of the </w:t>
      </w:r>
      <w:r>
        <w:tab/>
      </w:r>
      <w:r>
        <w:tab/>
      </w:r>
      <w:r w:rsidR="00D2470D" w:rsidRPr="000A3866">
        <w:t xml:space="preserve">Regulations) of any or all of the Arrangements, and that it will maintain and </w:t>
      </w:r>
      <w:r>
        <w:lastRenderedPageBreak/>
        <w:tab/>
      </w:r>
      <w:r>
        <w:tab/>
      </w:r>
      <w:r w:rsidR="00D2470D" w:rsidRPr="000A3866">
        <w:t xml:space="preserve">keep in place such indemnity or bond until the Administering Authority </w:t>
      </w:r>
      <w:r>
        <w:tab/>
      </w:r>
      <w:r>
        <w:tab/>
      </w:r>
      <w:r>
        <w:tab/>
      </w:r>
      <w:r w:rsidR="00D2470D" w:rsidRPr="000A3866">
        <w:t xml:space="preserve">certifies in writing that there are no sums due under this Agreement or the </w:t>
      </w:r>
      <w:r w:rsidR="00AC5AED">
        <w:tab/>
      </w:r>
      <w:r w:rsidR="00AC5AED">
        <w:tab/>
      </w:r>
      <w:r w:rsidR="00D2470D" w:rsidRPr="000A3866">
        <w:t>Regulations.</w:t>
      </w:r>
    </w:p>
    <w:p w14:paraId="507004F4" w14:textId="7A855558" w:rsidR="00D2470D" w:rsidRPr="000A3866" w:rsidRDefault="00AC5AED" w:rsidP="002E555D">
      <w:r>
        <w:tab/>
        <w:t>8.1.10</w:t>
      </w:r>
      <w:r>
        <w:tab/>
      </w:r>
      <w:r w:rsidR="00D2470D" w:rsidRPr="000A3866">
        <w:t xml:space="preserve">that it shall give a copy of any notification due to the Administering Authority </w:t>
      </w:r>
      <w:r>
        <w:tab/>
      </w:r>
      <w:r>
        <w:tab/>
      </w:r>
      <w:r w:rsidR="00D2470D" w:rsidRPr="000A3866">
        <w:t>under the Regulations to the Scheme Employer.</w:t>
      </w:r>
    </w:p>
    <w:p w14:paraId="747AD2DD" w14:textId="1275CB91" w:rsidR="00D2470D" w:rsidRPr="000A3866" w:rsidRDefault="00FC1723" w:rsidP="002E555D">
      <w:r>
        <w:t>8.2</w:t>
      </w:r>
      <w:r>
        <w:tab/>
      </w:r>
      <w:r w:rsidR="00D2470D" w:rsidRPr="000A3866">
        <w:t xml:space="preserve">The Administering Authority warrants that it will allow the Admission Body or its </w:t>
      </w:r>
      <w:r>
        <w:tab/>
      </w:r>
      <w:r w:rsidR="00D2470D" w:rsidRPr="000A3866">
        <w:t xml:space="preserve">actuary or appointed auditors to inspect and reconcile all records, information and </w:t>
      </w:r>
      <w:r>
        <w:tab/>
      </w:r>
      <w:r w:rsidR="00D2470D" w:rsidRPr="000A3866">
        <w:t xml:space="preserve">calculations relating to pension costs in respect of Admitted Employees as are </w:t>
      </w:r>
      <w:r>
        <w:tab/>
      </w:r>
      <w:r w:rsidR="00D2470D" w:rsidRPr="000A3866">
        <w:t>reasonably requested and within a reasonable period of when it is requested to do so.</w:t>
      </w:r>
    </w:p>
    <w:p w14:paraId="26F85A67" w14:textId="01D00D3F" w:rsidR="00D2470D" w:rsidRPr="00FC1723" w:rsidRDefault="00FC1723" w:rsidP="002E555D">
      <w:pPr>
        <w:rPr>
          <w:b/>
          <w:bCs/>
        </w:rPr>
      </w:pPr>
      <w:r w:rsidRPr="00FC1723">
        <w:rPr>
          <w:b/>
          <w:bCs/>
        </w:rPr>
        <w:t>9.</w:t>
      </w:r>
      <w:r w:rsidRPr="00FC1723">
        <w:rPr>
          <w:b/>
          <w:bCs/>
        </w:rPr>
        <w:tab/>
      </w:r>
      <w:r w:rsidR="00D2470D" w:rsidRPr="00FC1723">
        <w:rPr>
          <w:b/>
          <w:bCs/>
        </w:rPr>
        <w:t>Bond</w:t>
      </w:r>
    </w:p>
    <w:p w14:paraId="20B0ED79" w14:textId="4012282A" w:rsidR="00D2470D" w:rsidRPr="000A3866" w:rsidRDefault="00FC1723" w:rsidP="002E555D">
      <w:r>
        <w:t>9.1</w:t>
      </w:r>
      <w:r>
        <w:tab/>
      </w:r>
      <w:r w:rsidR="00D2470D" w:rsidRPr="000A3866">
        <w:t xml:space="preserve">To the satisfaction of the Administering Authority and the Scheme Employer, the </w:t>
      </w:r>
      <w:r>
        <w:tab/>
      </w:r>
      <w:r w:rsidR="00D2470D" w:rsidRPr="000A3866">
        <w:t xml:space="preserve">Admission Body, having taken account of appropriate actuarial advice and having </w:t>
      </w:r>
      <w:r>
        <w:tab/>
      </w:r>
      <w:r w:rsidR="00D2470D" w:rsidRPr="000A3866">
        <w:t xml:space="preserve">carried out an assessment of the level of risk arising from the premature termination of </w:t>
      </w:r>
      <w:r>
        <w:tab/>
      </w:r>
      <w:r w:rsidR="00D2470D" w:rsidRPr="000A3866">
        <w:t xml:space="preserve">the Arrangement by reason of the insolvency, liquidation or winding up of the </w:t>
      </w:r>
      <w:r>
        <w:tab/>
      </w:r>
      <w:r w:rsidR="00D2470D" w:rsidRPr="000A3866">
        <w:t xml:space="preserve">Admission Body, determines that the level of risk so assessed is [in]sufficient to require </w:t>
      </w:r>
      <w:r>
        <w:tab/>
      </w:r>
      <w:r w:rsidR="00D2470D" w:rsidRPr="000A3866">
        <w:t xml:space="preserve">a bond to be obtained by the Admission Body as at the Relevant Date but in </w:t>
      </w:r>
      <w:r>
        <w:tab/>
      </w:r>
      <w:r w:rsidR="00D2470D" w:rsidRPr="000A3866">
        <w:t>accordance with clause [2.6/2.8].</w:t>
      </w:r>
    </w:p>
    <w:p w14:paraId="3E92FC72" w14:textId="3DA3E0E4" w:rsidR="00D2470D" w:rsidRPr="000A3866" w:rsidRDefault="00FC1723" w:rsidP="002E555D">
      <w:r>
        <w:t>9.2</w:t>
      </w:r>
      <w:r>
        <w:tab/>
      </w:r>
      <w:r w:rsidR="00D2470D" w:rsidRPr="000A3866">
        <w:t xml:space="preserve">The Admission Body and the Scheme Employer warrants that they will keep under </w:t>
      </w:r>
      <w:r>
        <w:tab/>
      </w:r>
      <w:r w:rsidR="00D2470D" w:rsidRPr="000A3866">
        <w:t xml:space="preserve">assessment the level of risk arising from the premature termination of the Arrangement </w:t>
      </w:r>
      <w:r>
        <w:tab/>
      </w:r>
      <w:r w:rsidR="00D2470D" w:rsidRPr="000A3866">
        <w:t xml:space="preserve">by reason of the insolvency, liquidation or winding up of the Admission Body and make </w:t>
      </w:r>
      <w:r>
        <w:tab/>
      </w:r>
      <w:r w:rsidR="00D2470D" w:rsidRPr="000A3866">
        <w:t xml:space="preserve">any necessary recommendations to the Administering Authority and the Admission </w:t>
      </w:r>
      <w:r>
        <w:tab/>
      </w:r>
      <w:r w:rsidR="00D2470D" w:rsidRPr="000A3866">
        <w:t>Body.</w:t>
      </w:r>
    </w:p>
    <w:p w14:paraId="27EB71D0" w14:textId="237AF575" w:rsidR="00D2470D" w:rsidRPr="00FC1723" w:rsidRDefault="00FC1723" w:rsidP="002E555D">
      <w:pPr>
        <w:rPr>
          <w:b/>
          <w:bCs/>
        </w:rPr>
      </w:pPr>
      <w:r w:rsidRPr="00FC1723">
        <w:rPr>
          <w:b/>
          <w:bCs/>
        </w:rPr>
        <w:t>10.</w:t>
      </w:r>
      <w:r w:rsidRPr="00FC1723">
        <w:rPr>
          <w:b/>
          <w:bCs/>
        </w:rPr>
        <w:tab/>
      </w:r>
      <w:r w:rsidR="00D2470D" w:rsidRPr="00FC1723">
        <w:rPr>
          <w:b/>
          <w:bCs/>
        </w:rPr>
        <w:t>Inspection of this agreement</w:t>
      </w:r>
    </w:p>
    <w:p w14:paraId="2034773D" w14:textId="7BC7E0D6" w:rsidR="007C44C1" w:rsidRPr="000A3866" w:rsidRDefault="00FC1723" w:rsidP="002E555D">
      <w:r>
        <w:t>10.1</w:t>
      </w:r>
      <w:r>
        <w:tab/>
      </w:r>
      <w:r w:rsidR="00D2470D" w:rsidRPr="000A3866">
        <w:t xml:space="preserve">This Agreement shall be available for public inspection at the appropriate offices of the </w:t>
      </w:r>
      <w:r>
        <w:tab/>
      </w:r>
      <w:r w:rsidR="00D2470D" w:rsidRPr="000A3866">
        <w:t>Scheme Employer.</w:t>
      </w:r>
    </w:p>
    <w:p w14:paraId="7B8E31AF" w14:textId="6CD7125F" w:rsidR="00D2470D" w:rsidRPr="000A3866" w:rsidRDefault="00FC1723" w:rsidP="002E555D">
      <w:r>
        <w:t>10.2</w:t>
      </w:r>
      <w:r>
        <w:tab/>
      </w:r>
      <w:r w:rsidR="00D2470D" w:rsidRPr="000A3866">
        <w:t xml:space="preserve">Upon making this Agreement, the Administering Authority shall publish details of the </w:t>
      </w:r>
      <w:r>
        <w:tab/>
      </w:r>
      <w:r w:rsidR="00D2470D" w:rsidRPr="000A3866">
        <w:t xml:space="preserve">persons included in it in accordance with the Public Services Pensions Act 2013 or any </w:t>
      </w:r>
      <w:r>
        <w:tab/>
      </w:r>
      <w:r w:rsidR="00D2470D" w:rsidRPr="000A3866">
        <w:t>other requirement of it in place from time to time.</w:t>
      </w:r>
    </w:p>
    <w:p w14:paraId="1914F253" w14:textId="65DE59FA" w:rsidR="00D2470D" w:rsidRPr="00FC1723" w:rsidRDefault="00FC1723" w:rsidP="002E555D">
      <w:pPr>
        <w:rPr>
          <w:b/>
          <w:bCs/>
        </w:rPr>
      </w:pPr>
      <w:r w:rsidRPr="00FC1723">
        <w:rPr>
          <w:b/>
          <w:bCs/>
        </w:rPr>
        <w:t>11.</w:t>
      </w:r>
      <w:r w:rsidRPr="00FC1723">
        <w:rPr>
          <w:b/>
          <w:bCs/>
        </w:rPr>
        <w:tab/>
      </w:r>
      <w:r w:rsidR="00D2470D" w:rsidRPr="00FC1723">
        <w:rPr>
          <w:b/>
          <w:bCs/>
        </w:rPr>
        <w:t>Notices</w:t>
      </w:r>
    </w:p>
    <w:p w14:paraId="53A1156B" w14:textId="5C24E34F" w:rsidR="00D2470D" w:rsidRPr="000A3866" w:rsidRDefault="00FC1723" w:rsidP="002E555D">
      <w:r>
        <w:t>11.1</w:t>
      </w:r>
      <w:r>
        <w:tab/>
      </w:r>
      <w:r w:rsidR="00D2470D" w:rsidRPr="000A3866">
        <w:t xml:space="preserve">All Notices given under the terms of this Agreement must be in writing and shall be </w:t>
      </w:r>
      <w:r>
        <w:tab/>
      </w:r>
      <w:r w:rsidR="00D2470D" w:rsidRPr="000A3866">
        <w:t xml:space="preserve">sent to the address of the party set out in this Agreement or such other address in </w:t>
      </w:r>
      <w:r>
        <w:tab/>
      </w:r>
      <w:r w:rsidR="00D2470D" w:rsidRPr="000A3866">
        <w:t xml:space="preserve">England as the recipient may designate by notice given in accordance with the </w:t>
      </w:r>
      <w:r>
        <w:tab/>
      </w:r>
      <w:r w:rsidR="00D2470D" w:rsidRPr="000A3866">
        <w:t xml:space="preserve">provisions of this clause. Any such notice may be delivered personally or by first class </w:t>
      </w:r>
      <w:r>
        <w:tab/>
      </w:r>
      <w:r w:rsidR="00D2470D" w:rsidRPr="000A3866">
        <w:t xml:space="preserve">pre-paid letter and shall be deemed to have been served on the day of delivery if </w:t>
      </w:r>
      <w:r>
        <w:tab/>
      </w:r>
      <w:r w:rsidR="00D2470D" w:rsidRPr="000A3866">
        <w:t>delivered by hand when delivered and if by first class post 48 hours after posting.</w:t>
      </w:r>
    </w:p>
    <w:p w14:paraId="65BF9DB5" w14:textId="05501F0A" w:rsidR="00D2470D" w:rsidRPr="00FC1723" w:rsidRDefault="00FC1723" w:rsidP="002E555D">
      <w:pPr>
        <w:rPr>
          <w:b/>
          <w:bCs/>
        </w:rPr>
      </w:pPr>
      <w:r w:rsidRPr="00FC1723">
        <w:rPr>
          <w:b/>
          <w:bCs/>
        </w:rPr>
        <w:t>12.</w:t>
      </w:r>
      <w:r w:rsidRPr="00FC1723">
        <w:rPr>
          <w:b/>
          <w:bCs/>
        </w:rPr>
        <w:tab/>
      </w:r>
      <w:r w:rsidR="00D2470D" w:rsidRPr="00FC1723">
        <w:rPr>
          <w:b/>
          <w:bCs/>
        </w:rPr>
        <w:t>Third parties</w:t>
      </w:r>
    </w:p>
    <w:p w14:paraId="031221EB" w14:textId="59B6AD0A" w:rsidR="00D2470D" w:rsidRPr="000A3866" w:rsidRDefault="00FC1723" w:rsidP="002E555D">
      <w:r>
        <w:t>12.1</w:t>
      </w:r>
      <w:r>
        <w:tab/>
      </w:r>
      <w:r w:rsidR="00D2470D" w:rsidRPr="000A3866">
        <w:t xml:space="preserve">With the exception of the Eligible Employees, this Agreement does not confer upon any </w:t>
      </w:r>
      <w:r>
        <w:tab/>
      </w:r>
      <w:r w:rsidR="00D2470D" w:rsidRPr="000A3866">
        <w:t xml:space="preserve">person who is not a party to it any right to enforce any of its provisions under the </w:t>
      </w:r>
      <w:r>
        <w:tab/>
      </w:r>
      <w:r w:rsidR="00D2470D" w:rsidRPr="000A3866">
        <w:t>Contracts (Rights of Third Parties) Act 1999.</w:t>
      </w:r>
    </w:p>
    <w:p w14:paraId="69ABDCD5" w14:textId="373F3D01" w:rsidR="00D2470D" w:rsidRPr="00EF5676" w:rsidRDefault="00EF5676" w:rsidP="002E555D">
      <w:pPr>
        <w:rPr>
          <w:b/>
          <w:bCs/>
        </w:rPr>
      </w:pPr>
      <w:r w:rsidRPr="00EF5676">
        <w:rPr>
          <w:b/>
          <w:bCs/>
        </w:rPr>
        <w:t>13.</w:t>
      </w:r>
      <w:r w:rsidRPr="00EF5676">
        <w:rPr>
          <w:b/>
          <w:bCs/>
        </w:rPr>
        <w:tab/>
      </w:r>
      <w:r w:rsidR="00D2470D" w:rsidRPr="00EF5676">
        <w:rPr>
          <w:b/>
          <w:bCs/>
        </w:rPr>
        <w:t>Assignment and sub-letting</w:t>
      </w:r>
    </w:p>
    <w:p w14:paraId="0143B485" w14:textId="5B37C6EC" w:rsidR="00D2470D" w:rsidRPr="000A3866" w:rsidRDefault="00EF5676" w:rsidP="002E555D">
      <w:r>
        <w:lastRenderedPageBreak/>
        <w:t>13.1</w:t>
      </w:r>
      <w:r>
        <w:tab/>
      </w:r>
      <w:r w:rsidR="00D2470D" w:rsidRPr="000A3866">
        <w:t xml:space="preserve">This Agreement shall not be assigned, sub-let or otherwise disposed of without the </w:t>
      </w:r>
      <w:r>
        <w:tab/>
      </w:r>
      <w:r w:rsidR="00D2470D" w:rsidRPr="000A3866">
        <w:t>previous consent in writing of the other parties.</w:t>
      </w:r>
    </w:p>
    <w:p w14:paraId="1D711455" w14:textId="00697241" w:rsidR="00D2470D" w:rsidRPr="00EF5676" w:rsidRDefault="00EF5676" w:rsidP="002E555D">
      <w:pPr>
        <w:rPr>
          <w:b/>
          <w:bCs/>
        </w:rPr>
      </w:pPr>
      <w:r w:rsidRPr="00EF5676">
        <w:rPr>
          <w:b/>
          <w:bCs/>
        </w:rPr>
        <w:t>14.</w:t>
      </w:r>
      <w:r w:rsidRPr="00EF5676">
        <w:rPr>
          <w:b/>
          <w:bCs/>
        </w:rPr>
        <w:tab/>
      </w:r>
      <w:r w:rsidR="00D2470D" w:rsidRPr="00EF5676">
        <w:rPr>
          <w:b/>
          <w:bCs/>
        </w:rPr>
        <w:t>Variation</w:t>
      </w:r>
    </w:p>
    <w:p w14:paraId="1625B555" w14:textId="77777777" w:rsidR="00D2470D" w:rsidRPr="000A3866" w:rsidRDefault="00D2470D" w:rsidP="002E555D">
      <w:r w:rsidRPr="000A3866">
        <w:t>No variation of this Agreement shall be valid unless it is in writing and signed by or on behalf of each of the parties.</w:t>
      </w:r>
    </w:p>
    <w:p w14:paraId="3FAA428D" w14:textId="569FF8FF" w:rsidR="00D2470D" w:rsidRPr="00AC5AED" w:rsidRDefault="00AC5AED" w:rsidP="002E555D">
      <w:pPr>
        <w:rPr>
          <w:b/>
          <w:bCs/>
        </w:rPr>
      </w:pPr>
      <w:r w:rsidRPr="00AC5AED">
        <w:rPr>
          <w:b/>
          <w:bCs/>
        </w:rPr>
        <w:t>15.</w:t>
      </w:r>
      <w:r w:rsidRPr="00AC5AED">
        <w:rPr>
          <w:b/>
          <w:bCs/>
        </w:rPr>
        <w:tab/>
      </w:r>
      <w:r w:rsidR="00D2470D" w:rsidRPr="00AC5AED">
        <w:rPr>
          <w:b/>
          <w:bCs/>
        </w:rPr>
        <w:t>Severability</w:t>
      </w:r>
    </w:p>
    <w:p w14:paraId="01C7F40E" w14:textId="3ACD1D66" w:rsidR="00D2470D" w:rsidRPr="000A3866" w:rsidRDefault="00AC5AED" w:rsidP="002E555D">
      <w:r>
        <w:t>15.1</w:t>
      </w:r>
      <w:r>
        <w:tab/>
      </w:r>
      <w:r w:rsidR="00D2470D" w:rsidRPr="000A3866">
        <w:t xml:space="preserve">If any provision of this Agreement is held invalid, illegal or unenforceable for any </w:t>
      </w:r>
      <w:r>
        <w:tab/>
      </w:r>
      <w:r w:rsidR="00D2470D" w:rsidRPr="000A3866">
        <w:t xml:space="preserve">reason by any court of competent jurisdiction, such provision shall be severed and the </w:t>
      </w:r>
      <w:r>
        <w:tab/>
      </w:r>
      <w:r w:rsidR="00D2470D" w:rsidRPr="000A3866">
        <w:t xml:space="preserve">remainder of the provisions of this Agreement shall continue in full force and effect as </w:t>
      </w:r>
      <w:r>
        <w:tab/>
      </w:r>
      <w:r w:rsidR="00D2470D" w:rsidRPr="000A3866">
        <w:t xml:space="preserve">if the Agreement had been executed with the invalid, illegal or unenforceable provision </w:t>
      </w:r>
      <w:r>
        <w:tab/>
      </w:r>
      <w:r w:rsidR="00D2470D" w:rsidRPr="000A3866">
        <w:t>eliminated.</w:t>
      </w:r>
    </w:p>
    <w:p w14:paraId="6EEA6A31" w14:textId="463A88F1" w:rsidR="00D2470D" w:rsidRPr="000A3866" w:rsidRDefault="00AC5AED" w:rsidP="002E555D">
      <w:r>
        <w:t>15.2</w:t>
      </w:r>
      <w:r>
        <w:tab/>
      </w:r>
      <w:r w:rsidR="00D2470D" w:rsidRPr="000A3866">
        <w:t xml:space="preserve">In the event of a holding of invalidity so fundamental as to prevent the accomplishment </w:t>
      </w:r>
      <w:r>
        <w:tab/>
      </w:r>
      <w:r w:rsidR="00D2470D" w:rsidRPr="000A3866">
        <w:t xml:space="preserve">of the purpose of the Agreement, the parties shall immediately commence </w:t>
      </w:r>
      <w:r>
        <w:tab/>
      </w:r>
      <w:r w:rsidR="00D2470D" w:rsidRPr="000A3866">
        <w:t>negotiations in good faith to remedy the invalidity.</w:t>
      </w:r>
    </w:p>
    <w:p w14:paraId="31F8C0FB" w14:textId="263B5644" w:rsidR="00D2470D" w:rsidRPr="00AC5AED" w:rsidRDefault="00AC5AED" w:rsidP="002E555D">
      <w:pPr>
        <w:rPr>
          <w:b/>
          <w:bCs/>
        </w:rPr>
      </w:pPr>
      <w:r w:rsidRPr="00AC5AED">
        <w:rPr>
          <w:b/>
          <w:bCs/>
        </w:rPr>
        <w:t>16.</w:t>
      </w:r>
      <w:r w:rsidRPr="00AC5AED">
        <w:rPr>
          <w:b/>
          <w:bCs/>
        </w:rPr>
        <w:tab/>
      </w:r>
      <w:r w:rsidR="00D2470D" w:rsidRPr="00AC5AED">
        <w:rPr>
          <w:b/>
          <w:bCs/>
        </w:rPr>
        <w:t>Waiver</w:t>
      </w:r>
    </w:p>
    <w:p w14:paraId="2F102C3C" w14:textId="48774D1B" w:rsidR="00D2470D" w:rsidRPr="000A3866" w:rsidRDefault="00AC5AED" w:rsidP="002E555D">
      <w:r>
        <w:t>16.1</w:t>
      </w:r>
      <w:r>
        <w:tab/>
      </w:r>
      <w:r w:rsidR="00D2470D" w:rsidRPr="000A3866">
        <w:t xml:space="preserve">No waiver shall be effective unless it is expressly stated to be a waiver and </w:t>
      </w:r>
      <w:r>
        <w:tab/>
      </w:r>
      <w:r w:rsidR="00D2470D" w:rsidRPr="000A3866">
        <w:t xml:space="preserve">communicated to the other parties in writing in accordance with the provisions of </w:t>
      </w:r>
      <w:r>
        <w:tab/>
      </w:r>
      <w:r w:rsidR="00D2470D" w:rsidRPr="000A3866">
        <w:t>clause 11.</w:t>
      </w:r>
    </w:p>
    <w:p w14:paraId="1A7DC57A" w14:textId="4DD87AB6" w:rsidR="00D2470D" w:rsidRPr="000A3866" w:rsidRDefault="00AC5AED" w:rsidP="002E555D">
      <w:r>
        <w:t>16.2</w:t>
      </w:r>
      <w:r>
        <w:tab/>
      </w:r>
      <w:r w:rsidR="00D2470D" w:rsidRPr="000A3866">
        <w:t xml:space="preserve">The failure of any party to insist upon strict performance of any provision of this </w:t>
      </w:r>
      <w:r>
        <w:tab/>
      </w:r>
      <w:r w:rsidR="00D2470D" w:rsidRPr="000A3866">
        <w:t xml:space="preserve">Agreement or the failure of any party to exercise any right or remedy shall not </w:t>
      </w:r>
      <w:r>
        <w:tab/>
      </w:r>
      <w:r w:rsidR="00D2470D" w:rsidRPr="000A3866">
        <w:t xml:space="preserve">constitute a waiver of that right or remedy and shall not cause a diminution of the </w:t>
      </w:r>
      <w:r>
        <w:tab/>
      </w:r>
      <w:r w:rsidR="00D2470D" w:rsidRPr="000A3866">
        <w:t>obligations established by the Agreement.</w:t>
      </w:r>
    </w:p>
    <w:p w14:paraId="660D9E54" w14:textId="51AFD7B6" w:rsidR="00D2470D" w:rsidRPr="000A3866" w:rsidRDefault="00AC5AED" w:rsidP="002E555D">
      <w:r>
        <w:t>16.2</w:t>
      </w:r>
      <w:r>
        <w:tab/>
      </w:r>
      <w:r w:rsidR="00D2470D" w:rsidRPr="000A3866">
        <w:t xml:space="preserve">A waiver by the parties of a breach of any provision of this Agreement shall not be </w:t>
      </w:r>
      <w:r>
        <w:tab/>
      </w:r>
      <w:r w:rsidR="00D2470D" w:rsidRPr="000A3866">
        <w:t>considered as a waiver of any subsequent breach of the same or any other provision.</w:t>
      </w:r>
    </w:p>
    <w:p w14:paraId="337FE185" w14:textId="2101D139" w:rsidR="00D2470D" w:rsidRPr="00AC5AED" w:rsidRDefault="00AC5AED" w:rsidP="002E555D">
      <w:pPr>
        <w:rPr>
          <w:b/>
          <w:bCs/>
        </w:rPr>
      </w:pPr>
      <w:r w:rsidRPr="00AC5AED">
        <w:rPr>
          <w:b/>
          <w:bCs/>
        </w:rPr>
        <w:t>17.</w:t>
      </w:r>
      <w:r w:rsidRPr="00AC5AED">
        <w:rPr>
          <w:b/>
          <w:bCs/>
        </w:rPr>
        <w:tab/>
      </w:r>
      <w:r w:rsidR="00D2470D" w:rsidRPr="00AC5AED">
        <w:rPr>
          <w:b/>
          <w:bCs/>
        </w:rPr>
        <w:t>Governing law</w:t>
      </w:r>
    </w:p>
    <w:p w14:paraId="1C18E63A" w14:textId="125EEF18" w:rsidR="008D13DA" w:rsidRPr="002B4D41" w:rsidRDefault="00AC5AED" w:rsidP="002E555D">
      <w:r>
        <w:t>17.1</w:t>
      </w:r>
      <w:r>
        <w:tab/>
      </w:r>
      <w:r w:rsidR="00D2470D" w:rsidRPr="000A3866">
        <w:t xml:space="preserve">This Agreement shall be governed by and construed in accordance with English Law </w:t>
      </w:r>
      <w:r>
        <w:tab/>
      </w:r>
      <w:r w:rsidR="00D2470D" w:rsidRPr="000A3866">
        <w:t>and the parties submit to the exclusive jurisdiction of the courts of England.</w:t>
      </w:r>
    </w:p>
    <w:p w14:paraId="5C7F2C4F" w14:textId="4CD17F99" w:rsidR="00D2470D" w:rsidRPr="000A3866" w:rsidRDefault="00D2470D" w:rsidP="003E2B32">
      <w:pPr>
        <w:spacing w:after="120"/>
        <w:rPr>
          <w:rFonts w:cs="Arial"/>
          <w:sz w:val="24"/>
          <w:szCs w:val="24"/>
        </w:rPr>
      </w:pPr>
    </w:p>
    <w:p w14:paraId="305DBEF8" w14:textId="77777777" w:rsidR="002B4D41" w:rsidRDefault="002B4D41">
      <w:pPr>
        <w:rPr>
          <w:rFonts w:cs="Arial"/>
          <w:b/>
          <w:sz w:val="24"/>
          <w:szCs w:val="24"/>
        </w:rPr>
      </w:pPr>
      <w:r>
        <w:rPr>
          <w:rFonts w:cs="Arial"/>
          <w:b/>
          <w:sz w:val="24"/>
          <w:szCs w:val="24"/>
        </w:rPr>
        <w:br w:type="page"/>
      </w:r>
    </w:p>
    <w:p w14:paraId="4C97924F" w14:textId="0AB72D9E" w:rsidR="003E2B32" w:rsidRPr="000A3866" w:rsidRDefault="00D2470D" w:rsidP="003E2B32">
      <w:pPr>
        <w:spacing w:after="120"/>
        <w:rPr>
          <w:rFonts w:cs="Arial"/>
          <w:b/>
          <w:sz w:val="24"/>
          <w:szCs w:val="24"/>
        </w:rPr>
      </w:pPr>
      <w:r w:rsidRPr="000A3866">
        <w:rPr>
          <w:rFonts w:cs="Arial"/>
          <w:b/>
          <w:sz w:val="24"/>
          <w:szCs w:val="24"/>
        </w:rPr>
        <w:lastRenderedPageBreak/>
        <w:t>SCHEDULE 1</w:t>
      </w:r>
    </w:p>
    <w:p w14:paraId="0F0E123A" w14:textId="77777777" w:rsidR="003E2B32" w:rsidRPr="000A3866" w:rsidRDefault="00D2470D" w:rsidP="003E2B32">
      <w:pPr>
        <w:spacing w:after="120"/>
        <w:rPr>
          <w:rFonts w:cs="Arial"/>
          <w:sz w:val="24"/>
          <w:szCs w:val="24"/>
        </w:rPr>
      </w:pPr>
      <w:r w:rsidRPr="000A3866">
        <w:rPr>
          <w:rFonts w:cs="Arial"/>
          <w:b/>
          <w:sz w:val="24"/>
          <w:szCs w:val="24"/>
        </w:rPr>
        <w:t>ELIGIBLE EMPLOYEES</w:t>
      </w:r>
    </w:p>
    <w:p w14:paraId="7F191C50" w14:textId="724653E9" w:rsidR="00D2470D" w:rsidRPr="000A3866" w:rsidRDefault="00D2470D" w:rsidP="003E2B32">
      <w:pPr>
        <w:spacing w:after="12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2230"/>
        <w:gridCol w:w="2661"/>
        <w:gridCol w:w="1986"/>
      </w:tblGrid>
      <w:tr w:rsidR="00D2470D" w:rsidRPr="000A3866" w14:paraId="06AEB25E" w14:textId="77777777" w:rsidTr="00820CB7">
        <w:tc>
          <w:tcPr>
            <w:tcW w:w="2151" w:type="dxa"/>
            <w:tcBorders>
              <w:top w:val="single" w:sz="4" w:space="0" w:color="auto"/>
              <w:left w:val="single" w:sz="4" w:space="0" w:color="auto"/>
              <w:bottom w:val="single" w:sz="4" w:space="0" w:color="auto"/>
              <w:right w:val="single" w:sz="4" w:space="0" w:color="auto"/>
            </w:tcBorders>
          </w:tcPr>
          <w:p w14:paraId="01602094" w14:textId="77777777" w:rsidR="00D2470D" w:rsidRPr="000A3866" w:rsidRDefault="00D2470D" w:rsidP="003E2B32">
            <w:pPr>
              <w:spacing w:after="120"/>
              <w:rPr>
                <w:rFonts w:cs="Arial"/>
                <w:b/>
                <w:sz w:val="24"/>
                <w:szCs w:val="24"/>
              </w:rPr>
            </w:pPr>
          </w:p>
          <w:p w14:paraId="5FCE7673" w14:textId="77777777" w:rsidR="00D2470D" w:rsidRPr="000A3866" w:rsidRDefault="00D2470D" w:rsidP="003E2B32">
            <w:pPr>
              <w:spacing w:after="120"/>
              <w:rPr>
                <w:rFonts w:cs="Arial"/>
                <w:b/>
                <w:sz w:val="24"/>
                <w:szCs w:val="24"/>
              </w:rPr>
            </w:pPr>
            <w:r w:rsidRPr="000A3866">
              <w:rPr>
                <w:rFonts w:cs="Arial"/>
                <w:b/>
                <w:sz w:val="24"/>
                <w:szCs w:val="24"/>
              </w:rPr>
              <w:t>First Names</w:t>
            </w:r>
          </w:p>
          <w:p w14:paraId="0EA30BD3" w14:textId="77777777" w:rsidR="00D2470D" w:rsidRPr="000A3866" w:rsidRDefault="00D2470D" w:rsidP="003E2B32">
            <w:pPr>
              <w:spacing w:after="120"/>
              <w:rPr>
                <w:rFonts w:cs="Arial"/>
                <w:b/>
                <w:sz w:val="24"/>
                <w:szCs w:val="24"/>
              </w:rPr>
            </w:pPr>
          </w:p>
        </w:tc>
        <w:tc>
          <w:tcPr>
            <w:tcW w:w="2244" w:type="dxa"/>
            <w:tcBorders>
              <w:top w:val="single" w:sz="4" w:space="0" w:color="auto"/>
              <w:left w:val="single" w:sz="4" w:space="0" w:color="auto"/>
              <w:bottom w:val="single" w:sz="4" w:space="0" w:color="auto"/>
              <w:right w:val="single" w:sz="4" w:space="0" w:color="auto"/>
            </w:tcBorders>
          </w:tcPr>
          <w:p w14:paraId="200947C4" w14:textId="77777777" w:rsidR="00D2470D" w:rsidRPr="000A3866" w:rsidRDefault="00D2470D" w:rsidP="003E2B32">
            <w:pPr>
              <w:spacing w:after="120"/>
              <w:rPr>
                <w:rFonts w:cs="Arial"/>
                <w:b/>
                <w:sz w:val="24"/>
                <w:szCs w:val="24"/>
              </w:rPr>
            </w:pPr>
          </w:p>
          <w:p w14:paraId="1F12E0D4" w14:textId="77777777" w:rsidR="00D2470D" w:rsidRPr="000A3866" w:rsidRDefault="00D2470D" w:rsidP="003E2B32">
            <w:pPr>
              <w:spacing w:after="120"/>
              <w:rPr>
                <w:rFonts w:cs="Arial"/>
                <w:b/>
                <w:sz w:val="24"/>
                <w:szCs w:val="24"/>
              </w:rPr>
            </w:pPr>
            <w:r w:rsidRPr="000A3866">
              <w:rPr>
                <w:rFonts w:cs="Arial"/>
                <w:b/>
                <w:sz w:val="24"/>
                <w:szCs w:val="24"/>
              </w:rPr>
              <w:t>Last Name</w:t>
            </w:r>
          </w:p>
        </w:tc>
        <w:tc>
          <w:tcPr>
            <w:tcW w:w="2675" w:type="dxa"/>
            <w:tcBorders>
              <w:top w:val="single" w:sz="4" w:space="0" w:color="auto"/>
              <w:left w:val="single" w:sz="4" w:space="0" w:color="auto"/>
              <w:bottom w:val="single" w:sz="4" w:space="0" w:color="auto"/>
              <w:right w:val="single" w:sz="4" w:space="0" w:color="auto"/>
            </w:tcBorders>
          </w:tcPr>
          <w:p w14:paraId="3247E874" w14:textId="77777777" w:rsidR="00D2470D" w:rsidRPr="000A3866" w:rsidRDefault="00D2470D" w:rsidP="003E2B32">
            <w:pPr>
              <w:spacing w:after="120"/>
              <w:rPr>
                <w:rFonts w:cs="Arial"/>
                <w:b/>
                <w:sz w:val="24"/>
                <w:szCs w:val="24"/>
              </w:rPr>
            </w:pPr>
          </w:p>
          <w:p w14:paraId="0BAD6FE7" w14:textId="77777777" w:rsidR="00D2470D" w:rsidRPr="000A3866" w:rsidRDefault="00D2470D" w:rsidP="003E2B32">
            <w:pPr>
              <w:spacing w:after="120"/>
              <w:rPr>
                <w:rFonts w:cs="Arial"/>
                <w:b/>
                <w:sz w:val="24"/>
                <w:szCs w:val="24"/>
              </w:rPr>
            </w:pPr>
            <w:r w:rsidRPr="000A3866">
              <w:rPr>
                <w:rFonts w:cs="Arial"/>
                <w:b/>
                <w:sz w:val="24"/>
                <w:szCs w:val="24"/>
              </w:rPr>
              <w:t>National Insurance Number</w:t>
            </w:r>
          </w:p>
          <w:p w14:paraId="17AAA884" w14:textId="77777777" w:rsidR="00D2470D" w:rsidRPr="000A3866" w:rsidRDefault="00D2470D" w:rsidP="003E2B32">
            <w:pPr>
              <w:spacing w:after="120"/>
              <w:rPr>
                <w:rFonts w:cs="Arial"/>
                <w:b/>
                <w:sz w:val="24"/>
                <w:szCs w:val="24"/>
              </w:rPr>
            </w:pPr>
          </w:p>
        </w:tc>
        <w:tc>
          <w:tcPr>
            <w:tcW w:w="1990" w:type="dxa"/>
            <w:tcBorders>
              <w:top w:val="single" w:sz="4" w:space="0" w:color="auto"/>
              <w:left w:val="single" w:sz="4" w:space="0" w:color="auto"/>
              <w:bottom w:val="single" w:sz="4" w:space="0" w:color="auto"/>
              <w:right w:val="single" w:sz="4" w:space="0" w:color="auto"/>
            </w:tcBorders>
          </w:tcPr>
          <w:p w14:paraId="090FA141" w14:textId="77777777" w:rsidR="00D2470D" w:rsidRPr="000A3866" w:rsidRDefault="00D2470D" w:rsidP="003E2B32">
            <w:pPr>
              <w:spacing w:after="120"/>
              <w:rPr>
                <w:rFonts w:cs="Arial"/>
                <w:b/>
                <w:sz w:val="24"/>
                <w:szCs w:val="24"/>
              </w:rPr>
            </w:pPr>
          </w:p>
          <w:p w14:paraId="37A9F129" w14:textId="77777777" w:rsidR="00D2470D" w:rsidRPr="000A3866" w:rsidRDefault="00D2470D" w:rsidP="003E2B32">
            <w:pPr>
              <w:spacing w:after="120"/>
              <w:rPr>
                <w:rFonts w:cs="Arial"/>
                <w:b/>
                <w:sz w:val="24"/>
                <w:szCs w:val="24"/>
              </w:rPr>
            </w:pPr>
            <w:r w:rsidRPr="000A3866">
              <w:rPr>
                <w:rFonts w:cs="Arial"/>
                <w:b/>
                <w:sz w:val="24"/>
                <w:szCs w:val="24"/>
              </w:rPr>
              <w:t>Already Participating in LGPS</w:t>
            </w:r>
          </w:p>
          <w:p w14:paraId="0D9594BA" w14:textId="77777777" w:rsidR="00D2470D" w:rsidRPr="000A3866" w:rsidRDefault="00D2470D" w:rsidP="003E2B32">
            <w:pPr>
              <w:spacing w:after="120"/>
              <w:rPr>
                <w:rFonts w:cs="Arial"/>
                <w:b/>
                <w:sz w:val="24"/>
                <w:szCs w:val="24"/>
              </w:rPr>
            </w:pPr>
            <w:r w:rsidRPr="000A3866">
              <w:rPr>
                <w:rFonts w:cs="Arial"/>
                <w:b/>
                <w:sz w:val="24"/>
                <w:szCs w:val="24"/>
              </w:rPr>
              <w:t>Y/N</w:t>
            </w:r>
          </w:p>
          <w:p w14:paraId="3E776D73" w14:textId="77777777" w:rsidR="00D2470D" w:rsidRPr="000A3866" w:rsidRDefault="00D2470D" w:rsidP="003E2B32">
            <w:pPr>
              <w:spacing w:after="120"/>
              <w:rPr>
                <w:rFonts w:cs="Arial"/>
                <w:b/>
                <w:sz w:val="24"/>
                <w:szCs w:val="24"/>
              </w:rPr>
            </w:pPr>
          </w:p>
        </w:tc>
      </w:tr>
      <w:tr w:rsidR="00D2470D" w:rsidRPr="000A3866" w14:paraId="34F6005D" w14:textId="77777777" w:rsidTr="00820CB7">
        <w:tc>
          <w:tcPr>
            <w:tcW w:w="2151" w:type="dxa"/>
            <w:tcBorders>
              <w:top w:val="single" w:sz="4" w:space="0" w:color="auto"/>
              <w:left w:val="single" w:sz="4" w:space="0" w:color="auto"/>
              <w:bottom w:val="single" w:sz="4" w:space="0" w:color="auto"/>
              <w:right w:val="single" w:sz="4" w:space="0" w:color="auto"/>
            </w:tcBorders>
          </w:tcPr>
          <w:p w14:paraId="76FD6E9A" w14:textId="77777777" w:rsidR="00D2470D" w:rsidRPr="000A3866" w:rsidRDefault="00D2470D" w:rsidP="003E2B32">
            <w:pPr>
              <w:spacing w:after="120"/>
              <w:rPr>
                <w:rFonts w:cs="Arial"/>
                <w:b/>
              </w:rPr>
            </w:pPr>
          </w:p>
        </w:tc>
        <w:tc>
          <w:tcPr>
            <w:tcW w:w="2244" w:type="dxa"/>
            <w:tcBorders>
              <w:top w:val="single" w:sz="4" w:space="0" w:color="auto"/>
              <w:left w:val="single" w:sz="4" w:space="0" w:color="auto"/>
              <w:bottom w:val="single" w:sz="4" w:space="0" w:color="auto"/>
              <w:right w:val="single" w:sz="4" w:space="0" w:color="auto"/>
            </w:tcBorders>
          </w:tcPr>
          <w:p w14:paraId="7388FB75" w14:textId="77777777" w:rsidR="00D2470D" w:rsidRPr="000A3866" w:rsidRDefault="00D2470D" w:rsidP="003E2B32">
            <w:pPr>
              <w:spacing w:after="120"/>
              <w:rPr>
                <w:rFonts w:cs="Arial"/>
                <w:b/>
              </w:rPr>
            </w:pPr>
          </w:p>
        </w:tc>
        <w:tc>
          <w:tcPr>
            <w:tcW w:w="2675" w:type="dxa"/>
            <w:tcBorders>
              <w:top w:val="single" w:sz="4" w:space="0" w:color="auto"/>
              <w:left w:val="single" w:sz="4" w:space="0" w:color="auto"/>
              <w:bottom w:val="single" w:sz="4" w:space="0" w:color="auto"/>
              <w:right w:val="single" w:sz="4" w:space="0" w:color="auto"/>
            </w:tcBorders>
          </w:tcPr>
          <w:p w14:paraId="6923BEE6" w14:textId="77777777" w:rsidR="00D2470D" w:rsidRPr="000A3866" w:rsidRDefault="00D2470D" w:rsidP="003E2B32">
            <w:pPr>
              <w:spacing w:after="120"/>
              <w:rPr>
                <w:rFonts w:cs="Arial"/>
              </w:rPr>
            </w:pPr>
          </w:p>
        </w:tc>
        <w:tc>
          <w:tcPr>
            <w:tcW w:w="1990" w:type="dxa"/>
            <w:tcBorders>
              <w:top w:val="single" w:sz="4" w:space="0" w:color="auto"/>
              <w:left w:val="single" w:sz="4" w:space="0" w:color="auto"/>
              <w:bottom w:val="single" w:sz="4" w:space="0" w:color="auto"/>
              <w:right w:val="single" w:sz="4" w:space="0" w:color="auto"/>
            </w:tcBorders>
          </w:tcPr>
          <w:p w14:paraId="1B5F6017" w14:textId="77777777" w:rsidR="00D2470D" w:rsidRPr="000A3866" w:rsidRDefault="00D2470D" w:rsidP="003E2B32">
            <w:pPr>
              <w:spacing w:after="120"/>
              <w:rPr>
                <w:rFonts w:cs="Arial"/>
                <w:b/>
              </w:rPr>
            </w:pPr>
          </w:p>
        </w:tc>
      </w:tr>
      <w:tr w:rsidR="00D2470D" w:rsidRPr="008D13DA" w14:paraId="7804B32C" w14:textId="77777777" w:rsidTr="00820CB7">
        <w:tc>
          <w:tcPr>
            <w:tcW w:w="2151" w:type="dxa"/>
            <w:tcBorders>
              <w:top w:val="single" w:sz="4" w:space="0" w:color="auto"/>
              <w:left w:val="single" w:sz="4" w:space="0" w:color="auto"/>
              <w:bottom w:val="single" w:sz="4" w:space="0" w:color="auto"/>
              <w:right w:val="single" w:sz="4" w:space="0" w:color="auto"/>
            </w:tcBorders>
          </w:tcPr>
          <w:p w14:paraId="5C78B77D" w14:textId="77777777" w:rsidR="00D2470D" w:rsidRPr="000A3866" w:rsidRDefault="00D2470D" w:rsidP="003E2B32">
            <w:pPr>
              <w:spacing w:after="120"/>
              <w:rPr>
                <w:rFonts w:cs="Arial"/>
                <w:b/>
              </w:rPr>
            </w:pPr>
          </w:p>
        </w:tc>
        <w:tc>
          <w:tcPr>
            <w:tcW w:w="2244" w:type="dxa"/>
            <w:tcBorders>
              <w:top w:val="single" w:sz="4" w:space="0" w:color="auto"/>
              <w:left w:val="single" w:sz="4" w:space="0" w:color="auto"/>
              <w:bottom w:val="single" w:sz="4" w:space="0" w:color="auto"/>
              <w:right w:val="single" w:sz="4" w:space="0" w:color="auto"/>
            </w:tcBorders>
          </w:tcPr>
          <w:p w14:paraId="1E243019" w14:textId="77777777" w:rsidR="00D2470D" w:rsidRPr="000A3866" w:rsidRDefault="00D2470D" w:rsidP="003E2B32">
            <w:pPr>
              <w:spacing w:after="120"/>
              <w:rPr>
                <w:rFonts w:cs="Arial"/>
                <w:b/>
              </w:rPr>
            </w:pPr>
          </w:p>
        </w:tc>
        <w:tc>
          <w:tcPr>
            <w:tcW w:w="2675" w:type="dxa"/>
            <w:tcBorders>
              <w:top w:val="single" w:sz="4" w:space="0" w:color="auto"/>
              <w:left w:val="single" w:sz="4" w:space="0" w:color="auto"/>
              <w:bottom w:val="single" w:sz="4" w:space="0" w:color="auto"/>
              <w:right w:val="single" w:sz="4" w:space="0" w:color="auto"/>
            </w:tcBorders>
          </w:tcPr>
          <w:p w14:paraId="6D55E1F5" w14:textId="77777777" w:rsidR="00D2470D" w:rsidRPr="000A3866" w:rsidRDefault="00D2470D" w:rsidP="003E2B32">
            <w:pPr>
              <w:spacing w:after="120"/>
              <w:rPr>
                <w:rFonts w:cs="Arial"/>
              </w:rPr>
            </w:pPr>
          </w:p>
        </w:tc>
        <w:tc>
          <w:tcPr>
            <w:tcW w:w="1990" w:type="dxa"/>
            <w:tcBorders>
              <w:top w:val="single" w:sz="4" w:space="0" w:color="auto"/>
              <w:left w:val="single" w:sz="4" w:space="0" w:color="auto"/>
              <w:bottom w:val="single" w:sz="4" w:space="0" w:color="auto"/>
              <w:right w:val="single" w:sz="4" w:space="0" w:color="auto"/>
            </w:tcBorders>
          </w:tcPr>
          <w:p w14:paraId="12CA5AA9" w14:textId="77777777" w:rsidR="00D2470D" w:rsidRPr="008D13DA" w:rsidRDefault="00D2470D" w:rsidP="003E2B32">
            <w:pPr>
              <w:spacing w:after="120"/>
              <w:rPr>
                <w:rFonts w:cs="Arial"/>
                <w:b/>
                <w:sz w:val="24"/>
              </w:rPr>
            </w:pPr>
          </w:p>
        </w:tc>
      </w:tr>
    </w:tbl>
    <w:p w14:paraId="1B102087" w14:textId="77777777" w:rsidR="008D13DA" w:rsidRDefault="008D13DA" w:rsidP="003E2B32">
      <w:pPr>
        <w:spacing w:after="120"/>
        <w:rPr>
          <w:rFonts w:cs="Arial"/>
          <w:sz w:val="24"/>
          <w:szCs w:val="24"/>
        </w:rPr>
      </w:pPr>
    </w:p>
    <w:p w14:paraId="14408E97" w14:textId="77777777" w:rsidR="008D13DA" w:rsidRDefault="00D2470D" w:rsidP="003E2B32">
      <w:pPr>
        <w:spacing w:after="120" w:line="360" w:lineRule="auto"/>
        <w:rPr>
          <w:rFonts w:cs="Arial"/>
          <w:sz w:val="24"/>
          <w:szCs w:val="24"/>
        </w:rPr>
      </w:pPr>
      <w:r w:rsidRPr="000A3866">
        <w:rPr>
          <w:rFonts w:cs="Arial"/>
          <w:sz w:val="24"/>
          <w:szCs w:val="24"/>
        </w:rPr>
        <w:br w:type="page"/>
      </w:r>
      <w:r w:rsidRPr="000A3866">
        <w:rPr>
          <w:rFonts w:cs="Arial"/>
          <w:sz w:val="24"/>
          <w:szCs w:val="24"/>
        </w:rPr>
        <w:lastRenderedPageBreak/>
        <w:t>IN WITNESS whereof the parties have executed this Agreement as a deed the day and year first before written.</w:t>
      </w:r>
    </w:p>
    <w:p w14:paraId="661B787E" w14:textId="7426EC34" w:rsidR="00D2470D" w:rsidRPr="000A3866" w:rsidRDefault="00D2470D" w:rsidP="003E2B32">
      <w:pPr>
        <w:spacing w:after="120" w:line="360" w:lineRule="auto"/>
        <w:ind w:left="720" w:hanging="720"/>
        <w:rPr>
          <w:rFonts w:cs="Arial"/>
          <w:sz w:val="24"/>
          <w:szCs w:val="24"/>
        </w:rPr>
      </w:pPr>
      <w:r w:rsidRPr="000A3866">
        <w:rPr>
          <w:rFonts w:cs="Arial"/>
          <w:sz w:val="24"/>
          <w:szCs w:val="24"/>
        </w:rPr>
        <w:t>THE COMMON SEAL OF THE NORFOLK</w:t>
      </w:r>
    </w:p>
    <w:p w14:paraId="46EA6705" w14:textId="77777777" w:rsidR="00D2470D" w:rsidRPr="000A3866" w:rsidRDefault="00D2470D" w:rsidP="003E2B32">
      <w:pPr>
        <w:spacing w:after="120" w:line="360" w:lineRule="auto"/>
        <w:ind w:left="720" w:hanging="720"/>
        <w:rPr>
          <w:rFonts w:cs="Arial"/>
          <w:sz w:val="24"/>
          <w:szCs w:val="24"/>
        </w:rPr>
      </w:pPr>
      <w:r w:rsidRPr="000A3866">
        <w:rPr>
          <w:rFonts w:cs="Arial"/>
          <w:sz w:val="24"/>
          <w:szCs w:val="24"/>
        </w:rPr>
        <w:t>COUNTY COUNCIL was affixed hereto</w:t>
      </w:r>
    </w:p>
    <w:p w14:paraId="3FDD0BF1" w14:textId="77777777" w:rsidR="008D13DA" w:rsidRDefault="00D2470D" w:rsidP="003E2B32">
      <w:pPr>
        <w:keepNext/>
        <w:spacing w:after="120" w:line="360" w:lineRule="auto"/>
        <w:ind w:left="720" w:hanging="720"/>
        <w:rPr>
          <w:rFonts w:cs="Arial"/>
          <w:sz w:val="24"/>
          <w:szCs w:val="24"/>
        </w:rPr>
      </w:pPr>
      <w:r w:rsidRPr="000A3866">
        <w:rPr>
          <w:rFonts w:cs="Arial"/>
          <w:sz w:val="24"/>
          <w:szCs w:val="24"/>
        </w:rPr>
        <w:t>in the presence of:</w:t>
      </w:r>
    </w:p>
    <w:p w14:paraId="00F06786" w14:textId="3931A03D" w:rsidR="007C44C1" w:rsidRPr="000A3866" w:rsidRDefault="00D2470D" w:rsidP="003E2B32">
      <w:pPr>
        <w:spacing w:after="120" w:line="360" w:lineRule="auto"/>
        <w:ind w:left="720" w:hanging="720"/>
        <w:rPr>
          <w:sz w:val="24"/>
          <w:szCs w:val="24"/>
        </w:rPr>
      </w:pPr>
      <w:r w:rsidRPr="000A3866">
        <w:rPr>
          <w:sz w:val="24"/>
        </w:rPr>
        <w:t xml:space="preserve">EXECUTED as a DEED </w:t>
      </w:r>
      <w:r w:rsidRPr="000A3866">
        <w:rPr>
          <w:sz w:val="24"/>
          <w:szCs w:val="24"/>
        </w:rPr>
        <w:t>by</w:t>
      </w:r>
    </w:p>
    <w:p w14:paraId="6709C519" w14:textId="77777777" w:rsidR="007C44C1" w:rsidRPr="000A3866" w:rsidRDefault="00D2470D" w:rsidP="003E2B32">
      <w:pPr>
        <w:spacing w:after="120"/>
        <w:rPr>
          <w:rFonts w:cs="Arial"/>
          <w:b/>
          <w:color w:val="000000"/>
          <w:sz w:val="24"/>
          <w:szCs w:val="24"/>
        </w:rPr>
      </w:pPr>
      <w:r w:rsidRPr="008D13DA">
        <w:rPr>
          <w:rFonts w:cs="Arial"/>
          <w:sz w:val="24"/>
          <w:szCs w:val="24"/>
        </w:rPr>
        <w:t>[Admission Body]</w:t>
      </w:r>
    </w:p>
    <w:p w14:paraId="4847D0C3" w14:textId="77777777" w:rsidR="008D13DA" w:rsidRDefault="00D2470D" w:rsidP="003E2B32">
      <w:pPr>
        <w:spacing w:after="120" w:line="360" w:lineRule="auto"/>
        <w:ind w:left="720" w:hanging="720"/>
        <w:rPr>
          <w:rFonts w:cs="Arial"/>
          <w:sz w:val="24"/>
          <w:szCs w:val="24"/>
        </w:rPr>
      </w:pPr>
      <w:r w:rsidRPr="000A3866">
        <w:rPr>
          <w:rFonts w:cs="Arial"/>
          <w:sz w:val="24"/>
          <w:szCs w:val="24"/>
        </w:rPr>
        <w:t>acting by</w:t>
      </w:r>
    </w:p>
    <w:p w14:paraId="734F60B7" w14:textId="77777777" w:rsidR="008D13DA" w:rsidRDefault="00D2470D" w:rsidP="003E2B32">
      <w:pPr>
        <w:keepNext/>
        <w:widowControl w:val="0"/>
        <w:tabs>
          <w:tab w:val="left" w:pos="-1440"/>
        </w:tabs>
        <w:spacing w:after="120" w:line="360" w:lineRule="auto"/>
        <w:rPr>
          <w:sz w:val="24"/>
        </w:rPr>
      </w:pPr>
      <w:r w:rsidRPr="000A3866">
        <w:rPr>
          <w:sz w:val="24"/>
        </w:rPr>
        <w:t>Director:</w:t>
      </w:r>
    </w:p>
    <w:p w14:paraId="23D0661B" w14:textId="77777777" w:rsidR="008D13DA" w:rsidRDefault="00D2470D" w:rsidP="003E2B32">
      <w:pPr>
        <w:keepNext/>
        <w:spacing w:after="120"/>
        <w:rPr>
          <w:rFonts w:cs="Arial"/>
          <w:sz w:val="24"/>
          <w:szCs w:val="24"/>
        </w:rPr>
      </w:pPr>
      <w:r w:rsidRPr="000A3866">
        <w:rPr>
          <w:rFonts w:cs="Arial"/>
          <w:sz w:val="24"/>
          <w:szCs w:val="24"/>
        </w:rPr>
        <w:t>Director/Secretary:</w:t>
      </w:r>
    </w:p>
    <w:p w14:paraId="073763AB" w14:textId="5A2A4CC7" w:rsidR="003E2B32" w:rsidRPr="000A3866" w:rsidRDefault="003E2B32" w:rsidP="003E2B32">
      <w:pPr>
        <w:spacing w:after="120" w:line="360" w:lineRule="auto"/>
        <w:rPr>
          <w:rFonts w:cs="Arial"/>
          <w:sz w:val="24"/>
          <w:szCs w:val="24"/>
        </w:rPr>
      </w:pPr>
    </w:p>
    <w:p w14:paraId="39E63846" w14:textId="77777777" w:rsidR="00D2470D" w:rsidRPr="000A3866" w:rsidRDefault="00D2470D" w:rsidP="003E2B32">
      <w:pPr>
        <w:spacing w:after="120" w:line="360" w:lineRule="auto"/>
        <w:ind w:left="720" w:hanging="720"/>
        <w:rPr>
          <w:rFonts w:cs="Arial"/>
          <w:sz w:val="24"/>
          <w:szCs w:val="24"/>
        </w:rPr>
      </w:pPr>
      <w:r w:rsidRPr="000A3866">
        <w:rPr>
          <w:sz w:val="24"/>
        </w:rPr>
        <w:t xml:space="preserve">[EXECUTED as a DEED </w:t>
      </w:r>
      <w:r w:rsidRPr="000A3866">
        <w:rPr>
          <w:sz w:val="24"/>
          <w:szCs w:val="24"/>
        </w:rPr>
        <w:t>by</w:t>
      </w:r>
    </w:p>
    <w:p w14:paraId="5009B33D" w14:textId="77777777" w:rsidR="00D2470D" w:rsidRPr="000A3866" w:rsidRDefault="00D2470D" w:rsidP="003E2B32">
      <w:pPr>
        <w:spacing w:after="120"/>
        <w:rPr>
          <w:rFonts w:cs="Arial"/>
          <w:b/>
          <w:sz w:val="24"/>
          <w:szCs w:val="24"/>
        </w:rPr>
      </w:pPr>
      <w:r w:rsidRPr="008D13DA">
        <w:rPr>
          <w:rFonts w:cs="Arial"/>
          <w:sz w:val="24"/>
          <w:szCs w:val="24"/>
        </w:rPr>
        <w:t>[Guarantor]</w:t>
      </w:r>
    </w:p>
    <w:p w14:paraId="4B4E69A5" w14:textId="77777777" w:rsidR="008D13DA" w:rsidRDefault="00D2470D" w:rsidP="003E2B32">
      <w:pPr>
        <w:spacing w:after="120" w:line="360" w:lineRule="auto"/>
        <w:ind w:left="720" w:hanging="720"/>
        <w:rPr>
          <w:rFonts w:cs="Arial"/>
          <w:sz w:val="24"/>
          <w:szCs w:val="24"/>
        </w:rPr>
      </w:pPr>
      <w:r w:rsidRPr="000A3866">
        <w:rPr>
          <w:rFonts w:cs="Arial"/>
          <w:sz w:val="24"/>
          <w:szCs w:val="24"/>
        </w:rPr>
        <w:t>acting by</w:t>
      </w:r>
    </w:p>
    <w:p w14:paraId="49B39464" w14:textId="77777777" w:rsidR="008D13DA" w:rsidRDefault="00D2470D" w:rsidP="003E2B32">
      <w:pPr>
        <w:keepNext/>
        <w:widowControl w:val="0"/>
        <w:tabs>
          <w:tab w:val="left" w:pos="-1440"/>
        </w:tabs>
        <w:spacing w:after="120" w:line="360" w:lineRule="auto"/>
        <w:rPr>
          <w:sz w:val="24"/>
        </w:rPr>
      </w:pPr>
      <w:r w:rsidRPr="000A3866">
        <w:rPr>
          <w:sz w:val="24"/>
        </w:rPr>
        <w:t>Director:</w:t>
      </w:r>
    </w:p>
    <w:p w14:paraId="61555C0F" w14:textId="77777777" w:rsidR="008D13DA" w:rsidRPr="008D13DA" w:rsidRDefault="00D2470D" w:rsidP="003E2B32">
      <w:pPr>
        <w:spacing w:after="120"/>
        <w:rPr>
          <w:sz w:val="24"/>
        </w:rPr>
      </w:pPr>
      <w:r w:rsidRPr="000A3866">
        <w:rPr>
          <w:rFonts w:cs="Arial"/>
          <w:sz w:val="24"/>
          <w:szCs w:val="24"/>
        </w:rPr>
        <w:t>Director/Secretary:]</w:t>
      </w:r>
    </w:p>
    <w:p w14:paraId="187D47E2" w14:textId="7D87E47C" w:rsidR="00D2470D" w:rsidRPr="008D13DA" w:rsidRDefault="00D2470D" w:rsidP="003E2B32">
      <w:pPr>
        <w:spacing w:after="120"/>
        <w:rPr>
          <w:sz w:val="24"/>
        </w:rPr>
      </w:pPr>
    </w:p>
    <w:sectPr w:rsidR="00D2470D" w:rsidRPr="008D13DA" w:rsidSect="00525D5E">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4179" w14:textId="77777777" w:rsidR="00987E60" w:rsidRDefault="00987E60" w:rsidP="00445F71">
      <w:pPr>
        <w:spacing w:after="0" w:line="240" w:lineRule="auto"/>
      </w:pPr>
      <w:r>
        <w:separator/>
      </w:r>
    </w:p>
  </w:endnote>
  <w:endnote w:type="continuationSeparator" w:id="0">
    <w:p w14:paraId="7C37F530" w14:textId="77777777" w:rsidR="00987E60" w:rsidRDefault="00987E60" w:rsidP="0044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04856"/>
      <w:docPartObj>
        <w:docPartGallery w:val="Page Numbers (Bottom of Page)"/>
        <w:docPartUnique/>
      </w:docPartObj>
    </w:sdtPr>
    <w:sdtEndPr>
      <w:rPr>
        <w:noProof/>
      </w:rPr>
    </w:sdtEndPr>
    <w:sdtContent>
      <w:p w14:paraId="4F336E1B" w14:textId="77777777" w:rsidR="00301610" w:rsidRDefault="00301610" w:rsidP="00DB56D3">
        <w:pPr>
          <w:pStyle w:val="Footer"/>
          <w:tabs>
            <w:tab w:val="right" w:pos="10206"/>
          </w:tabs>
        </w:pPr>
        <w:r>
          <w:tab/>
        </w:r>
        <w:r>
          <w:fldChar w:fldCharType="begin"/>
        </w:r>
        <w:r>
          <w:instrText xml:space="preserve"> PAGE   \* MERGEFORMAT </w:instrText>
        </w:r>
        <w:r>
          <w:fldChar w:fldCharType="separate"/>
        </w:r>
        <w:r>
          <w:rPr>
            <w:noProof/>
          </w:rPr>
          <w:t>426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B6B9" w14:textId="77777777" w:rsidR="00667845" w:rsidRPr="00DE375C" w:rsidRDefault="00820CB7" w:rsidP="00820CB7">
    <w:pPr>
      <w:pStyle w:val="Footer"/>
      <w:tabs>
        <w:tab w:val="clear" w:pos="4320"/>
        <w:tab w:val="clear" w:pos="8640"/>
        <w:tab w:val="center" w:pos="4860"/>
        <w:tab w:val="right" w:pos="9540"/>
      </w:tabs>
      <w:rPr>
        <w:rFonts w:ascii="Arial" w:hAnsi="Arial" w:cs="Arial"/>
        <w:sz w:val="16"/>
        <w:szCs w:val="16"/>
      </w:rPr>
    </w:pPr>
    <w:r w:rsidRPr="00DE375C">
      <w:rPr>
        <w:rFonts w:ascii="Arial" w:hAnsi="Arial" w:cs="Arial"/>
        <w:sz w:val="16"/>
        <w:szCs w:val="16"/>
      </w:rPr>
      <w:tab/>
      <w:t>Confidential</w:t>
    </w:r>
    <w:r w:rsidRPr="00DE375C">
      <w:rPr>
        <w:rFonts w:ascii="Arial" w:hAnsi="Arial" w:cs="Arial"/>
        <w:sz w:val="16"/>
        <w:szCs w:val="16"/>
      </w:rPr>
      <w:tab/>
      <w:t xml:space="preserve">Page </w:t>
    </w:r>
    <w:r w:rsidRPr="00DE375C">
      <w:rPr>
        <w:rFonts w:ascii="Arial" w:hAnsi="Arial" w:cs="Arial"/>
        <w:sz w:val="16"/>
        <w:szCs w:val="16"/>
      </w:rPr>
      <w:fldChar w:fldCharType="begin"/>
    </w:r>
    <w:r w:rsidRPr="00DE375C">
      <w:rPr>
        <w:rFonts w:ascii="Arial" w:hAnsi="Arial" w:cs="Arial"/>
        <w:sz w:val="16"/>
        <w:szCs w:val="16"/>
      </w:rPr>
      <w:instrText xml:space="preserve"> PAGE </w:instrText>
    </w:r>
    <w:r w:rsidRPr="00DE375C">
      <w:rPr>
        <w:rFonts w:ascii="Arial" w:hAnsi="Arial" w:cs="Arial"/>
        <w:sz w:val="16"/>
        <w:szCs w:val="16"/>
      </w:rPr>
      <w:fldChar w:fldCharType="separate"/>
    </w:r>
    <w:r>
      <w:rPr>
        <w:rFonts w:ascii="Arial" w:hAnsi="Arial" w:cs="Arial"/>
        <w:noProof/>
        <w:sz w:val="16"/>
        <w:szCs w:val="16"/>
      </w:rPr>
      <w:t>26</w:t>
    </w:r>
    <w:r w:rsidRPr="00DE375C">
      <w:rPr>
        <w:rFonts w:ascii="Arial" w:hAnsi="Arial" w:cs="Arial"/>
        <w:sz w:val="16"/>
        <w:szCs w:val="16"/>
      </w:rPr>
      <w:fldChar w:fldCharType="end"/>
    </w:r>
    <w:r w:rsidRPr="00DE375C">
      <w:rPr>
        <w:rFonts w:ascii="Arial" w:hAnsi="Arial" w:cs="Arial"/>
        <w:sz w:val="16"/>
        <w:szCs w:val="16"/>
      </w:rPr>
      <w:t xml:space="preserve"> of </w:t>
    </w:r>
    <w:r w:rsidRPr="00DE375C">
      <w:rPr>
        <w:rFonts w:ascii="Arial" w:hAnsi="Arial" w:cs="Arial"/>
        <w:sz w:val="16"/>
        <w:szCs w:val="16"/>
      </w:rPr>
      <w:fldChar w:fldCharType="begin"/>
    </w:r>
    <w:r w:rsidRPr="00DE375C">
      <w:rPr>
        <w:rFonts w:ascii="Arial" w:hAnsi="Arial" w:cs="Arial"/>
        <w:sz w:val="16"/>
        <w:szCs w:val="16"/>
      </w:rPr>
      <w:instrText xml:space="preserve"> NUMPAGES </w:instrText>
    </w:r>
    <w:r w:rsidRPr="00DE375C">
      <w:rPr>
        <w:rFonts w:ascii="Arial" w:hAnsi="Arial" w:cs="Arial"/>
        <w:sz w:val="16"/>
        <w:szCs w:val="16"/>
      </w:rPr>
      <w:fldChar w:fldCharType="separate"/>
    </w:r>
    <w:r>
      <w:rPr>
        <w:rFonts w:ascii="Arial" w:hAnsi="Arial" w:cs="Arial"/>
        <w:noProof/>
        <w:sz w:val="16"/>
        <w:szCs w:val="16"/>
      </w:rPr>
      <w:t>26</w:t>
    </w:r>
    <w:r w:rsidRPr="00DE375C">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D50B" w14:textId="77777777" w:rsidR="00301610" w:rsidRDefault="003016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718306"/>
      <w:docPartObj>
        <w:docPartGallery w:val="Page Numbers (Bottom of Page)"/>
        <w:docPartUnique/>
      </w:docPartObj>
    </w:sdtPr>
    <w:sdtEndPr>
      <w:rPr>
        <w:noProof/>
      </w:rPr>
    </w:sdtEndPr>
    <w:sdtContent>
      <w:p w14:paraId="2814993D" w14:textId="7370EEDD" w:rsidR="00301610" w:rsidRDefault="00301610" w:rsidP="00DB56D3">
        <w:pPr>
          <w:pStyle w:val="Footer"/>
          <w:tabs>
            <w:tab w:val="right" w:pos="10206"/>
          </w:tabs>
        </w:pPr>
        <w:r>
          <w:tab/>
        </w:r>
        <w:r>
          <w:fldChar w:fldCharType="begin"/>
        </w:r>
        <w:r>
          <w:instrText xml:space="preserve"> PAGE   \* MERGEFORMAT </w:instrText>
        </w:r>
        <w:r>
          <w:fldChar w:fldCharType="separate"/>
        </w:r>
        <w:r>
          <w:rPr>
            <w:noProof/>
          </w:rPr>
          <w:t>426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347C" w14:textId="77777777" w:rsidR="00301610" w:rsidRDefault="00301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EB0A" w14:textId="77777777" w:rsidR="00987E60" w:rsidRDefault="00987E60" w:rsidP="00445F71">
      <w:pPr>
        <w:spacing w:after="0" w:line="240" w:lineRule="auto"/>
      </w:pPr>
      <w:r>
        <w:separator/>
      </w:r>
    </w:p>
  </w:footnote>
  <w:footnote w:type="continuationSeparator" w:id="0">
    <w:p w14:paraId="67D2528A" w14:textId="77777777" w:rsidR="00987E60" w:rsidRDefault="00987E60" w:rsidP="00445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65F" w14:textId="77777777" w:rsidR="00301610" w:rsidRDefault="00301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3B9C" w14:textId="77777777" w:rsidR="00301610" w:rsidRDefault="00301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D0FD" w14:textId="77777777" w:rsidR="00301610" w:rsidRDefault="00301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7D42F14A"/>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 w15:restartNumberingAfterBreak="0">
    <w:nsid w:val="DD4045A6"/>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 w15:restartNumberingAfterBreak="0">
    <w:nsid w:val="FFFFFF7E"/>
    <w:multiLevelType w:val="singleLevel"/>
    <w:tmpl w:val="CC8EE49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D4273D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C6D200B0"/>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30AEF416"/>
    <w:lvl w:ilvl="0">
      <w:start w:val="1"/>
      <w:numFmt w:val="decimal"/>
      <w:pStyle w:val="ListNumber"/>
      <w:lvlText w:val="%1."/>
      <w:lvlJc w:val="left"/>
      <w:pPr>
        <w:tabs>
          <w:tab w:val="num" w:pos="360"/>
        </w:tabs>
        <w:ind w:left="360" w:hanging="360"/>
      </w:pPr>
    </w:lvl>
  </w:abstractNum>
  <w:abstractNum w:abstractNumId="7" w15:restartNumberingAfterBreak="0">
    <w:nsid w:val="02774E20"/>
    <w:multiLevelType w:val="multilevel"/>
    <w:tmpl w:val="FC5626AC"/>
    <w:styleLink w:val="CurrentList3"/>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tabs>
          <w:tab w:val="num" w:pos="1800"/>
        </w:tabs>
        <w:ind w:left="1800" w:hanging="1080"/>
      </w:pPr>
      <w:rPr>
        <w:rFonts w:hint="default"/>
      </w:rPr>
    </w:lvl>
    <w:lvl w:ilvl="3">
      <w:start w:val="1"/>
      <w:numFmt w:val="lowerLetter"/>
      <w:lvlText w:val="(%4)"/>
      <w:lvlJc w:val="left"/>
      <w:pPr>
        <w:tabs>
          <w:tab w:val="num" w:pos="2520"/>
        </w:tabs>
        <w:ind w:left="252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035D368C"/>
    <w:multiLevelType w:val="multilevel"/>
    <w:tmpl w:val="7D42F14A"/>
    <w:styleLink w:val="Headings1"/>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1" w15:restartNumberingAfterBreak="0">
    <w:nsid w:val="036B529A"/>
    <w:multiLevelType w:val="hybridMultilevel"/>
    <w:tmpl w:val="ED9E5904"/>
    <w:lvl w:ilvl="0" w:tplc="8AD23FB0">
      <w:start w:val="1"/>
      <w:numFmt w:val="bullet"/>
      <w:pStyle w:val="ListBullet"/>
      <w:lvlText w:val=""/>
      <w:lvlJc w:val="left"/>
      <w:pPr>
        <w:tabs>
          <w:tab w:val="num" w:pos="360"/>
        </w:tabs>
        <w:ind w:left="360" w:hanging="360"/>
      </w:pPr>
      <w:rPr>
        <w:rFonts w:ascii="Wingdings 3" w:hAnsi="Wingdings 3" w:hint="default"/>
        <w:color w:val="31718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3F54A1"/>
    <w:multiLevelType w:val="multilevel"/>
    <w:tmpl w:val="DE7A839A"/>
    <w:lvl w:ilvl="0">
      <w:start w:val="1"/>
      <w:numFmt w:val="decimal"/>
      <w:pStyle w:val="GPSL1CLAUSEHEADING"/>
      <w:lvlText w:val="%1."/>
      <w:lvlJc w:val="left"/>
      <w:pPr>
        <w:ind w:left="0" w:firstLine="720"/>
      </w:pPr>
      <w:rPr>
        <w:color w:val="000000"/>
      </w:rPr>
    </w:lvl>
    <w:lvl w:ilvl="1">
      <w:start w:val="1"/>
      <w:numFmt w:val="lowerLetter"/>
      <w:pStyle w:val="GPSL2numberedclause"/>
      <w:lvlText w:val="(%2)"/>
      <w:lvlJc w:val="left"/>
      <w:pPr>
        <w:ind w:left="720" w:firstLine="720"/>
      </w:pPr>
      <w:rPr>
        <w:color w:val="000000"/>
      </w:rPr>
    </w:lvl>
    <w:lvl w:ilvl="2">
      <w:start w:val="1"/>
      <w:numFmt w:val="lowerRoman"/>
      <w:pStyle w:val="GPSL3numberedclause"/>
      <w:lvlText w:val="(%3)"/>
      <w:lvlJc w:val="left"/>
      <w:pPr>
        <w:ind w:left="1440" w:firstLine="720"/>
      </w:pPr>
      <w:rPr>
        <w:color w:val="000000"/>
      </w:rPr>
    </w:lvl>
    <w:lvl w:ilvl="3">
      <w:start w:val="1"/>
      <w:numFmt w:val="upperLetter"/>
      <w:pStyle w:val="GPSL4numberedclause"/>
      <w:lvlText w:val="(%4)"/>
      <w:lvlJc w:val="left"/>
      <w:pPr>
        <w:ind w:left="2160" w:firstLine="720"/>
      </w:pPr>
    </w:lvl>
    <w:lvl w:ilvl="4">
      <w:start w:val="1"/>
      <w:numFmt w:val="decimal"/>
      <w:pStyle w:val="GPSL5numberedclause"/>
      <w:lvlText w:val=""/>
      <w:lvlJc w:val="left"/>
      <w:pPr>
        <w:ind w:left="4320" w:hanging="720"/>
      </w:pPr>
      <w:rPr>
        <w:color w:val="000000"/>
      </w:rPr>
    </w:lvl>
    <w:lvl w:ilvl="5">
      <w:start w:val="1"/>
      <w:numFmt w:val="decimal"/>
      <w:pStyle w:val="GPSL6numbered"/>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13"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4"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8E85FB8"/>
    <w:multiLevelType w:val="multilevel"/>
    <w:tmpl w:val="B36EF62E"/>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16" w15:restartNumberingAfterBreak="0">
    <w:nsid w:val="0D20391B"/>
    <w:multiLevelType w:val="hybridMultilevel"/>
    <w:tmpl w:val="DA36E7D8"/>
    <w:lvl w:ilvl="0" w:tplc="4BEC04B0">
      <w:start w:val="1"/>
      <w:numFmt w:val="lowerRoman"/>
      <w:lvlText w:val="(%1)"/>
      <w:lvlJc w:val="left"/>
      <w:pPr>
        <w:tabs>
          <w:tab w:val="num" w:pos="4560"/>
        </w:tabs>
        <w:ind w:left="456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0D924B87"/>
    <w:multiLevelType w:val="multilevel"/>
    <w:tmpl w:val="044E704C"/>
    <w:lvl w:ilvl="0">
      <w:start w:val="4"/>
      <w:numFmt w:val="decimal"/>
      <w:pStyle w:val="StyleBodyText2Left0cm"/>
      <w:lvlText w:val="%1."/>
      <w:lvlJc w:val="left"/>
      <w:pPr>
        <w:tabs>
          <w:tab w:val="num" w:pos="0"/>
        </w:tabs>
        <w:ind w:left="0" w:firstLine="0"/>
      </w:pPr>
      <w:rPr>
        <w:rFonts w:hint="default"/>
      </w:rPr>
    </w:lvl>
    <w:lvl w:ilvl="1">
      <w:start w:val="1"/>
      <w:numFmt w:val="lowerLetter"/>
      <w:pStyle w:val="Sch2stylea"/>
      <w:lvlText w:val="(%2)"/>
      <w:lvlJc w:val="left"/>
      <w:pPr>
        <w:tabs>
          <w:tab w:val="num" w:pos="567"/>
        </w:tabs>
        <w:ind w:left="567"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3706080"/>
    <w:multiLevelType w:val="multilevel"/>
    <w:tmpl w:val="DF044BC4"/>
    <w:styleLink w:val="PARTS"/>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53A79DF"/>
    <w:multiLevelType w:val="multilevel"/>
    <w:tmpl w:val="A64649D4"/>
    <w:styleLink w:val="SchedParas"/>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720"/>
      </w:pPr>
      <w:rPr>
        <w:rFonts w:ascii="Symbol" w:hAnsi="Symbol" w:hint="default"/>
      </w:r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20"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21" w15:restartNumberingAfterBreak="0">
    <w:nsid w:val="1DC423B3"/>
    <w:multiLevelType w:val="multilevel"/>
    <w:tmpl w:val="9A983724"/>
    <w:lvl w:ilvl="0">
      <w:start w:val="1"/>
      <w:numFmt w:val="decimal"/>
      <w:pStyle w:val="SchHead"/>
      <w:lvlText w:val="%1."/>
      <w:lvlJc w:val="left"/>
      <w:pPr>
        <w:ind w:left="0" w:firstLine="720"/>
      </w:pPr>
      <w:rPr>
        <w:color w:val="000000"/>
      </w:rPr>
    </w:lvl>
    <w:lvl w:ilvl="1">
      <w:start w:val="1"/>
      <w:numFmt w:val="lowerLetter"/>
      <w:pStyle w:val="SchPart"/>
      <w:lvlText w:val="(%2)"/>
      <w:lvlJc w:val="left"/>
      <w:pPr>
        <w:ind w:left="720" w:firstLine="720"/>
      </w:pPr>
      <w:rPr>
        <w:color w:val="000000"/>
      </w:rPr>
    </w:lvl>
    <w:lvl w:ilvl="2">
      <w:start w:val="1"/>
      <w:numFmt w:val="lowerRoman"/>
      <w:pStyle w:val="SchSectio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22"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23" w15:restartNumberingAfterBreak="0">
    <w:nsid w:val="1FA35E77"/>
    <w:multiLevelType w:val="hybridMultilevel"/>
    <w:tmpl w:val="8E666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065013E"/>
    <w:multiLevelType w:val="hybridMultilevel"/>
    <w:tmpl w:val="7C6CC52C"/>
    <w:lvl w:ilvl="0" w:tplc="4F783D8C">
      <w:start w:val="1"/>
      <w:numFmt w:val="upperLetter"/>
      <w:pStyle w:val="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07848B2"/>
    <w:multiLevelType w:val="multilevel"/>
    <w:tmpl w:val="9B1CF228"/>
    <w:styleLink w:val="Definitions1"/>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6" w15:restartNumberingAfterBreak="0">
    <w:nsid w:val="21EA5160"/>
    <w:multiLevelType w:val="multilevel"/>
    <w:tmpl w:val="C55CFD4E"/>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15:restartNumberingAfterBreak="0">
    <w:nsid w:val="286147E2"/>
    <w:multiLevelType w:val="multilevel"/>
    <w:tmpl w:val="C818B9B4"/>
    <w:lvl w:ilvl="0">
      <w:start w:val="1"/>
      <w:numFmt w:val="decimal"/>
      <w:pStyle w:val="RecitalNumbering"/>
      <w:lvlText w:val="%1."/>
      <w:lvlJc w:val="left"/>
      <w:pPr>
        <w:ind w:left="0" w:firstLine="720"/>
      </w:pPr>
      <w:rPr>
        <w:color w:val="000000"/>
      </w:rPr>
    </w:lvl>
    <w:lvl w:ilvl="1">
      <w:start w:val="1"/>
      <w:numFmt w:val="lowerLetter"/>
      <w:pStyle w:val="RecitalNumbering2"/>
      <w:lvlText w:val="(%2)"/>
      <w:lvlJc w:val="left"/>
      <w:pPr>
        <w:ind w:left="720" w:firstLine="720"/>
      </w:pPr>
      <w:rPr>
        <w:color w:val="000000"/>
      </w:rPr>
    </w:lvl>
    <w:lvl w:ilvl="2">
      <w:start w:val="1"/>
      <w:numFmt w:val="lowerRoman"/>
      <w:pStyle w:val="RecitalNumbering3"/>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29" w15:restartNumberingAfterBreak="0">
    <w:nsid w:val="2A280E7E"/>
    <w:multiLevelType w:val="multilevel"/>
    <w:tmpl w:val="EE1A1A58"/>
    <w:lvl w:ilvl="0">
      <w:start w:val="1"/>
      <w:numFmt w:val="decimal"/>
      <w:lvlText w:val="%1"/>
      <w:lvlJc w:val="left"/>
      <w:pPr>
        <w:ind w:left="432" w:hanging="432"/>
      </w:pPr>
      <w:rPr>
        <w:rFonts w:hint="default"/>
        <w:b/>
        <w:i w:val="0"/>
        <w:sz w:val="22"/>
        <w:szCs w:val="22"/>
      </w:rPr>
    </w:lvl>
    <w:lvl w:ilvl="1">
      <w:start w:val="1"/>
      <w:numFmt w:val="decimal"/>
      <w:lvlText w:val="%1.%2"/>
      <w:lvlJc w:val="left"/>
      <w:pPr>
        <w:ind w:left="576" w:hanging="576"/>
      </w:pPr>
      <w:rPr>
        <w:rFonts w:hint="default"/>
        <w:b w:val="0"/>
        <w:i w:val="0"/>
        <w:sz w:val="22"/>
      </w:rPr>
    </w:lvl>
    <w:lvl w:ilvl="2">
      <w:start w:val="1"/>
      <w:numFmt w:val="decimal"/>
      <w:lvlText w:val="%1.%2.%3"/>
      <w:lvlJc w:val="left"/>
      <w:pPr>
        <w:ind w:left="1247" w:hanging="680"/>
      </w:pPr>
      <w:rPr>
        <w:rFonts w:hint="default"/>
        <w:b w:val="0"/>
        <w:i w:val="0"/>
        <w:sz w:val="22"/>
      </w:rPr>
    </w:lvl>
    <w:lvl w:ilvl="3">
      <w:start w:val="1"/>
      <w:numFmt w:val="decimal"/>
      <w:lvlText w:val="%1.%2.%3.%4"/>
      <w:lvlJc w:val="left"/>
      <w:pPr>
        <w:ind w:left="1758" w:hanging="737"/>
      </w:pPr>
      <w:rPr>
        <w:rFonts w:hint="default"/>
        <w:b w:val="0"/>
        <w:i w:val="0"/>
        <w:sz w:val="22"/>
      </w:rPr>
    </w:lvl>
    <w:lvl w:ilvl="4">
      <w:start w:val="1"/>
      <w:numFmt w:val="decimal"/>
      <w:lvlText w:val="%1.%2.%3.%4.%5"/>
      <w:lvlJc w:val="left"/>
      <w:pPr>
        <w:ind w:left="1008" w:hanging="1008"/>
      </w:pPr>
      <w:rPr>
        <w:rFonts w:hint="default"/>
        <w:b w:val="0"/>
        <w:i w:val="0"/>
        <w:sz w:val="22"/>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A3A4117"/>
    <w:multiLevelType w:val="hybridMultilevel"/>
    <w:tmpl w:val="B2F4B0A8"/>
    <w:lvl w:ilvl="0" w:tplc="08090001">
      <w:start w:val="1"/>
      <w:numFmt w:val="bullet"/>
      <w:lvlText w:val=""/>
      <w:lvlJc w:val="left"/>
      <w:pPr>
        <w:ind w:left="4497" w:hanging="360"/>
      </w:pPr>
      <w:rPr>
        <w:rFonts w:ascii="Symbol" w:hAnsi="Symbol" w:hint="default"/>
      </w:rPr>
    </w:lvl>
    <w:lvl w:ilvl="1" w:tplc="08090003" w:tentative="1">
      <w:start w:val="1"/>
      <w:numFmt w:val="bullet"/>
      <w:lvlText w:val="o"/>
      <w:lvlJc w:val="left"/>
      <w:pPr>
        <w:ind w:left="5217" w:hanging="360"/>
      </w:pPr>
      <w:rPr>
        <w:rFonts w:ascii="Courier New" w:hAnsi="Courier New" w:cs="Courier New" w:hint="default"/>
      </w:rPr>
    </w:lvl>
    <w:lvl w:ilvl="2" w:tplc="08090005" w:tentative="1">
      <w:start w:val="1"/>
      <w:numFmt w:val="bullet"/>
      <w:lvlText w:val=""/>
      <w:lvlJc w:val="left"/>
      <w:pPr>
        <w:ind w:left="5937" w:hanging="360"/>
      </w:pPr>
      <w:rPr>
        <w:rFonts w:ascii="Wingdings" w:hAnsi="Wingdings" w:hint="default"/>
      </w:rPr>
    </w:lvl>
    <w:lvl w:ilvl="3" w:tplc="08090001" w:tentative="1">
      <w:start w:val="1"/>
      <w:numFmt w:val="bullet"/>
      <w:lvlText w:val=""/>
      <w:lvlJc w:val="left"/>
      <w:pPr>
        <w:ind w:left="6657" w:hanging="360"/>
      </w:pPr>
      <w:rPr>
        <w:rFonts w:ascii="Symbol" w:hAnsi="Symbol" w:hint="default"/>
      </w:rPr>
    </w:lvl>
    <w:lvl w:ilvl="4" w:tplc="08090003" w:tentative="1">
      <w:start w:val="1"/>
      <w:numFmt w:val="bullet"/>
      <w:lvlText w:val="o"/>
      <w:lvlJc w:val="left"/>
      <w:pPr>
        <w:ind w:left="7377" w:hanging="360"/>
      </w:pPr>
      <w:rPr>
        <w:rFonts w:ascii="Courier New" w:hAnsi="Courier New" w:cs="Courier New" w:hint="default"/>
      </w:rPr>
    </w:lvl>
    <w:lvl w:ilvl="5" w:tplc="08090005" w:tentative="1">
      <w:start w:val="1"/>
      <w:numFmt w:val="bullet"/>
      <w:lvlText w:val=""/>
      <w:lvlJc w:val="left"/>
      <w:pPr>
        <w:ind w:left="8097" w:hanging="360"/>
      </w:pPr>
      <w:rPr>
        <w:rFonts w:ascii="Wingdings" w:hAnsi="Wingdings" w:hint="default"/>
      </w:rPr>
    </w:lvl>
    <w:lvl w:ilvl="6" w:tplc="08090001" w:tentative="1">
      <w:start w:val="1"/>
      <w:numFmt w:val="bullet"/>
      <w:lvlText w:val=""/>
      <w:lvlJc w:val="left"/>
      <w:pPr>
        <w:ind w:left="8817" w:hanging="360"/>
      </w:pPr>
      <w:rPr>
        <w:rFonts w:ascii="Symbol" w:hAnsi="Symbol" w:hint="default"/>
      </w:rPr>
    </w:lvl>
    <w:lvl w:ilvl="7" w:tplc="08090003" w:tentative="1">
      <w:start w:val="1"/>
      <w:numFmt w:val="bullet"/>
      <w:lvlText w:val="o"/>
      <w:lvlJc w:val="left"/>
      <w:pPr>
        <w:ind w:left="9537" w:hanging="360"/>
      </w:pPr>
      <w:rPr>
        <w:rFonts w:ascii="Courier New" w:hAnsi="Courier New" w:cs="Courier New" w:hint="default"/>
      </w:rPr>
    </w:lvl>
    <w:lvl w:ilvl="8" w:tplc="08090005" w:tentative="1">
      <w:start w:val="1"/>
      <w:numFmt w:val="bullet"/>
      <w:lvlText w:val=""/>
      <w:lvlJc w:val="left"/>
      <w:pPr>
        <w:ind w:left="10257" w:hanging="360"/>
      </w:pPr>
      <w:rPr>
        <w:rFonts w:ascii="Wingdings" w:hAnsi="Wingdings" w:hint="default"/>
      </w:rPr>
    </w:lvl>
  </w:abstractNum>
  <w:abstractNum w:abstractNumId="31" w15:restartNumberingAfterBreak="0">
    <w:nsid w:val="2A664158"/>
    <w:multiLevelType w:val="multilevel"/>
    <w:tmpl w:val="1ED076FC"/>
    <w:lvl w:ilvl="0">
      <w:start w:val="1"/>
      <w:numFmt w:val="lowerLetter"/>
      <w:pStyle w:val="DefinitionList"/>
      <w:lvlText w:val="(%1)"/>
      <w:lvlJc w:val="left"/>
      <w:pPr>
        <w:tabs>
          <w:tab w:val="num" w:pos="720"/>
        </w:tabs>
        <w:ind w:left="720" w:hanging="720"/>
      </w:pPr>
      <w:rPr>
        <w:rFonts w:hint="default"/>
        <w:b w:val="0"/>
        <w:bCs/>
        <w:i w:val="0"/>
        <w:iCs/>
        <w:color w:val="000000"/>
      </w:rPr>
    </w:lvl>
    <w:lvl w:ilvl="1">
      <w:start w:val="1"/>
      <w:numFmt w:val="lowerRoman"/>
      <w:pStyle w:val="DefinitionListLevel1"/>
      <w:lvlText w:val="(%2)"/>
      <w:lvlJc w:val="left"/>
      <w:pPr>
        <w:tabs>
          <w:tab w:val="num" w:pos="1440"/>
        </w:tabs>
        <w:ind w:left="1440" w:hanging="720"/>
      </w:pPr>
      <w:rPr>
        <w:rFonts w:hint="default"/>
        <w:color w:val="000000"/>
      </w:rPr>
    </w:lvl>
    <w:lvl w:ilvl="2">
      <w:start w:val="1"/>
      <w:numFmt w:val="decimal"/>
      <w:pStyle w:val="DefinitionListLevel2"/>
      <w:lvlText w:val="(%3)"/>
      <w:lvlJc w:val="left"/>
      <w:pPr>
        <w:tabs>
          <w:tab w:val="num" w:pos="2880"/>
        </w:tabs>
        <w:ind w:left="2880" w:hanging="720"/>
      </w:pPr>
      <w:rPr>
        <w:rFonts w:hint="default"/>
        <w:color w:val="000000"/>
      </w:rPr>
    </w:lvl>
    <w:lvl w:ilvl="3">
      <w:start w:val="1"/>
      <w:numFmt w:val="upperLetter"/>
      <w:lvlText w:val="(%4)"/>
      <w:lvlJc w:val="left"/>
      <w:pPr>
        <w:ind w:left="2880" w:firstLine="720"/>
      </w:pPr>
      <w:rPr>
        <w:rFonts w:hint="default"/>
      </w:rPr>
    </w:lvl>
    <w:lvl w:ilvl="4">
      <w:start w:val="1"/>
      <w:numFmt w:val="decimal"/>
      <w:lvlText w:val=""/>
      <w:lvlJc w:val="left"/>
      <w:pPr>
        <w:ind w:left="5040" w:hanging="720"/>
      </w:pPr>
      <w:rPr>
        <w:rFonts w:hint="default"/>
        <w:color w:val="000000"/>
      </w:rPr>
    </w:lvl>
    <w:lvl w:ilvl="5">
      <w:start w:val="1"/>
      <w:numFmt w:val="decimal"/>
      <w:lvlText w:val=""/>
      <w:lvlJc w:val="left"/>
      <w:pPr>
        <w:ind w:left="5760" w:hanging="720"/>
      </w:pPr>
      <w:rPr>
        <w:rFonts w:hint="default"/>
      </w:rPr>
    </w:lvl>
    <w:lvl w:ilvl="6">
      <w:start w:val="1"/>
      <w:numFmt w:val="decimal"/>
      <w:lvlText w:val=""/>
      <w:lvlJc w:val="left"/>
      <w:pPr>
        <w:ind w:left="6480" w:hanging="720"/>
      </w:pPr>
      <w:rPr>
        <w:rFonts w:hint="default"/>
      </w:rPr>
    </w:lvl>
    <w:lvl w:ilvl="7">
      <w:start w:val="1"/>
      <w:numFmt w:val="decimal"/>
      <w:lvlText w:val=""/>
      <w:lvlJc w:val="left"/>
      <w:pPr>
        <w:ind w:left="7200" w:hanging="720"/>
      </w:pPr>
      <w:rPr>
        <w:rFonts w:hint="default"/>
      </w:rPr>
    </w:lvl>
    <w:lvl w:ilvl="8">
      <w:start w:val="1"/>
      <w:numFmt w:val="decimal"/>
      <w:lvlText w:val=""/>
      <w:lvlJc w:val="left"/>
      <w:pPr>
        <w:ind w:left="7920" w:hanging="720"/>
      </w:pPr>
      <w:rPr>
        <w:rFonts w:hint="default"/>
      </w:rPr>
    </w:lvl>
  </w:abstractNum>
  <w:abstractNum w:abstractNumId="32" w15:restartNumberingAfterBreak="0">
    <w:nsid w:val="2AF661E0"/>
    <w:multiLevelType w:val="multilevel"/>
    <w:tmpl w:val="BD6C9062"/>
    <w:styleLink w:val="SchedParas1"/>
    <w:lvl w:ilvl="0">
      <w:start w:val="1"/>
      <w:numFmt w:val="decimal"/>
      <w:pStyle w:val="MRSchedPara10"/>
      <w:lvlText w:val="%1"/>
      <w:lvlJc w:val="left"/>
      <w:pPr>
        <w:tabs>
          <w:tab w:val="num" w:pos="720"/>
        </w:tabs>
        <w:ind w:left="720" w:hanging="720"/>
      </w:pPr>
      <w:rPr>
        <w:rFonts w:cs="Times New Roman" w:hint="default"/>
        <w:b/>
        <w:i w:val="0"/>
        <w:u w:val="none"/>
      </w:rPr>
    </w:lvl>
    <w:lvl w:ilvl="1">
      <w:start w:val="1"/>
      <w:numFmt w:val="decimal"/>
      <w:pStyle w:val="MRSchedPara20"/>
      <w:lvlText w:val="%1.%2"/>
      <w:lvlJc w:val="left"/>
      <w:pPr>
        <w:ind w:left="720" w:hanging="720"/>
      </w:pPr>
      <w:rPr>
        <w:rFonts w:cs="Times New Roman" w:hint="default"/>
      </w:rPr>
    </w:lvl>
    <w:lvl w:ilvl="2">
      <w:start w:val="1"/>
      <w:numFmt w:val="decimal"/>
      <w:pStyle w:val="MRSchedPara30"/>
      <w:lvlText w:val="%1.%2.%3"/>
      <w:lvlJc w:val="left"/>
      <w:pPr>
        <w:ind w:left="1800" w:hanging="1080"/>
      </w:pPr>
      <w:rPr>
        <w:rFonts w:cs="Times New Roman" w:hint="default"/>
      </w:rPr>
    </w:lvl>
    <w:lvl w:ilvl="3">
      <w:start w:val="1"/>
      <w:numFmt w:val="lowerRoman"/>
      <w:pStyle w:val="MRSchedPara40"/>
      <w:lvlText w:val="(%4)"/>
      <w:lvlJc w:val="left"/>
      <w:pPr>
        <w:tabs>
          <w:tab w:val="num" w:pos="2517"/>
        </w:tabs>
        <w:ind w:left="2520" w:hanging="720"/>
      </w:pPr>
      <w:rPr>
        <w:rFonts w:cs="Times New Roman" w:hint="default"/>
      </w:rPr>
    </w:lvl>
    <w:lvl w:ilvl="4">
      <w:start w:val="1"/>
      <w:numFmt w:val="upperLetter"/>
      <w:pStyle w:val="MRSchedPara50"/>
      <w:lvlText w:val="(%5)"/>
      <w:lvlJc w:val="left"/>
      <w:pPr>
        <w:tabs>
          <w:tab w:val="num" w:pos="3238"/>
        </w:tabs>
        <w:ind w:left="3240" w:hanging="720"/>
      </w:pPr>
      <w:rPr>
        <w:rFonts w:cs="Times New Roman" w:hint="default"/>
      </w:rPr>
    </w:lvl>
    <w:lvl w:ilvl="5">
      <w:start w:val="1"/>
      <w:numFmt w:val="decimal"/>
      <w:pStyle w:val="MRSchedPara60"/>
      <w:lvlText w:val="%6)"/>
      <w:lvlJc w:val="left"/>
      <w:pPr>
        <w:tabs>
          <w:tab w:val="num" w:pos="3958"/>
        </w:tabs>
        <w:ind w:left="3960" w:hanging="720"/>
      </w:pPr>
      <w:rPr>
        <w:rFonts w:cs="Times New Roman" w:hint="default"/>
      </w:rPr>
    </w:lvl>
    <w:lvl w:ilvl="6">
      <w:start w:val="1"/>
      <w:numFmt w:val="lowerLetter"/>
      <w:pStyle w:val="MRSchedPara70"/>
      <w:lvlText w:val="%7)"/>
      <w:lvlJc w:val="left"/>
      <w:pPr>
        <w:tabs>
          <w:tab w:val="num" w:pos="4678"/>
        </w:tabs>
        <w:ind w:left="4680" w:hanging="720"/>
      </w:pPr>
      <w:rPr>
        <w:rFonts w:cs="Times New Roman" w:hint="default"/>
      </w:rPr>
    </w:lvl>
    <w:lvl w:ilvl="7">
      <w:start w:val="1"/>
      <w:numFmt w:val="lowerRoman"/>
      <w:pStyle w:val="MRSchedPara80"/>
      <w:lvlText w:val="%8)"/>
      <w:lvlJc w:val="left"/>
      <w:pPr>
        <w:tabs>
          <w:tab w:val="num" w:pos="5398"/>
        </w:tabs>
        <w:ind w:left="5400" w:hanging="720"/>
      </w:pPr>
      <w:rPr>
        <w:rFonts w:cs="Times New Roman" w:hint="default"/>
      </w:rPr>
    </w:lvl>
    <w:lvl w:ilvl="8">
      <w:start w:val="1"/>
      <w:numFmt w:val="upperLetter"/>
      <w:pStyle w:val="MRSchedPara90"/>
      <w:lvlText w:val="%9)"/>
      <w:lvlJc w:val="left"/>
      <w:pPr>
        <w:ind w:left="6120" w:hanging="720"/>
      </w:pPr>
      <w:rPr>
        <w:rFonts w:cs="Times New Roman" w:hint="default"/>
      </w:rPr>
    </w:lvl>
  </w:abstractNum>
  <w:abstractNum w:abstractNumId="33"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34" w15:restartNumberingAfterBreak="0">
    <w:nsid w:val="363603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7270E40"/>
    <w:multiLevelType w:val="multilevel"/>
    <w:tmpl w:val="E708C5D4"/>
    <w:styleLink w:val="Recital1"/>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36" w15:restartNumberingAfterBreak="0">
    <w:nsid w:val="3A311CE2"/>
    <w:multiLevelType w:val="multilevel"/>
    <w:tmpl w:val="8BEC6E02"/>
    <w:lvl w:ilvl="0">
      <w:start w:val="1"/>
      <w:numFmt w:val="decimal"/>
      <w:pStyle w:val="ListNumber4"/>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37" w15:restartNumberingAfterBreak="0">
    <w:nsid w:val="3B2E07AE"/>
    <w:multiLevelType w:val="hybridMultilevel"/>
    <w:tmpl w:val="3388359C"/>
    <w:lvl w:ilvl="0" w:tplc="EE7E1914">
      <w:start w:val="1"/>
      <w:numFmt w:val="bullet"/>
      <w:pStyle w:val="BulletCD"/>
      <w:lvlText w:val=""/>
      <w:lvlJc w:val="left"/>
      <w:pPr>
        <w:tabs>
          <w:tab w:val="num" w:pos="360"/>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346687"/>
    <w:multiLevelType w:val="multilevel"/>
    <w:tmpl w:val="AAC4A45E"/>
    <w:lvl w:ilvl="0">
      <w:start w:val="1"/>
      <w:numFmt w:val="decimal"/>
      <w:lvlText w:val="%1."/>
      <w:lvlJc w:val="left"/>
      <w:pPr>
        <w:tabs>
          <w:tab w:val="num" w:pos="720"/>
        </w:tabs>
        <w:ind w:left="720" w:hanging="720"/>
      </w:pPr>
      <w:rPr>
        <w:rFonts w:hint="default"/>
      </w:rPr>
    </w:lvl>
    <w:lvl w:ilvl="1">
      <w:start w:val="1"/>
      <w:numFmt w:val="decimal"/>
      <w:pStyle w:val="MACH2"/>
      <w:isLgl/>
      <w:lvlText w:val="%1.%2"/>
      <w:lvlJc w:val="left"/>
      <w:pPr>
        <w:tabs>
          <w:tab w:val="num" w:pos="1069"/>
        </w:tabs>
        <w:ind w:left="1069" w:hanging="360"/>
      </w:pPr>
      <w:rPr>
        <w:rFonts w:hint="default"/>
      </w:rPr>
    </w:lvl>
    <w:lvl w:ilvl="2">
      <w:start w:val="1"/>
      <w:numFmt w:val="decimal"/>
      <w:pStyle w:val="MACH3"/>
      <w:isLgl/>
      <w:lvlText w:val="%1.%2.%3"/>
      <w:lvlJc w:val="left"/>
      <w:pPr>
        <w:tabs>
          <w:tab w:val="num" w:pos="2138"/>
        </w:tabs>
        <w:ind w:left="2138" w:hanging="720"/>
      </w:pPr>
      <w:rPr>
        <w:rFonts w:hint="default"/>
      </w:rPr>
    </w:lvl>
    <w:lvl w:ilvl="3">
      <w:start w:val="1"/>
      <w:numFmt w:val="decimal"/>
      <w:pStyle w:val="MACH4"/>
      <w:isLgl/>
      <w:lvlText w:val="%1.%2.%3.%4"/>
      <w:lvlJc w:val="left"/>
      <w:pPr>
        <w:tabs>
          <w:tab w:val="num" w:pos="2847"/>
        </w:tabs>
        <w:ind w:left="2847" w:hanging="720"/>
      </w:pPr>
      <w:rPr>
        <w:rFonts w:hint="default"/>
      </w:rPr>
    </w:lvl>
    <w:lvl w:ilvl="4">
      <w:start w:val="1"/>
      <w:numFmt w:val="decimal"/>
      <w:pStyle w:val="MACH5"/>
      <w:isLgl/>
      <w:lvlText w:val="%1.%2.%3.%4.%5"/>
      <w:lvlJc w:val="left"/>
      <w:pPr>
        <w:tabs>
          <w:tab w:val="num" w:pos="3916"/>
        </w:tabs>
        <w:ind w:left="3916" w:hanging="1080"/>
      </w:pPr>
      <w:rPr>
        <w:rFonts w:hint="default"/>
      </w:rPr>
    </w:lvl>
    <w:lvl w:ilvl="5">
      <w:start w:val="1"/>
      <w:numFmt w:val="decimal"/>
      <w:pStyle w:val="MACH6"/>
      <w:isLgl/>
      <w:lvlText w:val="%1.%2.%3.%4.%5.%6"/>
      <w:lvlJc w:val="left"/>
      <w:pPr>
        <w:tabs>
          <w:tab w:val="num" w:pos="4625"/>
        </w:tabs>
        <w:ind w:left="4625" w:hanging="1080"/>
      </w:pPr>
      <w:rPr>
        <w:rFonts w:hint="default"/>
      </w:rPr>
    </w:lvl>
    <w:lvl w:ilvl="6">
      <w:start w:val="1"/>
      <w:numFmt w:val="decimal"/>
      <w:pStyle w:val="MACH7"/>
      <w:isLgl/>
      <w:lvlText w:val="%1.%2.%3.%4.%5.%6.%7"/>
      <w:lvlJc w:val="left"/>
      <w:pPr>
        <w:tabs>
          <w:tab w:val="num" w:pos="5694"/>
        </w:tabs>
        <w:ind w:left="5694" w:hanging="1440"/>
      </w:pPr>
      <w:rPr>
        <w:rFonts w:hint="default"/>
      </w:rPr>
    </w:lvl>
    <w:lvl w:ilvl="7">
      <w:start w:val="1"/>
      <w:numFmt w:val="decimal"/>
      <w:pStyle w:val="MACH8"/>
      <w:isLgl/>
      <w:lvlText w:val="%1.%2.%3.%4.%5.%6.%7.%8"/>
      <w:lvlJc w:val="left"/>
      <w:pPr>
        <w:tabs>
          <w:tab w:val="num" w:pos="6403"/>
        </w:tabs>
        <w:ind w:left="6403" w:hanging="1440"/>
      </w:pPr>
      <w:rPr>
        <w:rFonts w:hint="default"/>
      </w:rPr>
    </w:lvl>
    <w:lvl w:ilvl="8">
      <w:start w:val="1"/>
      <w:numFmt w:val="decimal"/>
      <w:pStyle w:val="MACH9"/>
      <w:isLgl/>
      <w:lvlText w:val="%1.%2.%3.%4.%5.%6.%7.%8.%9"/>
      <w:lvlJc w:val="left"/>
      <w:pPr>
        <w:tabs>
          <w:tab w:val="num" w:pos="7472"/>
        </w:tabs>
        <w:ind w:left="7472" w:hanging="1800"/>
      </w:pPr>
      <w:rPr>
        <w:rFonts w:hint="default"/>
      </w:rPr>
    </w:lvl>
  </w:abstractNum>
  <w:abstractNum w:abstractNumId="39" w15:restartNumberingAfterBreak="0">
    <w:nsid w:val="3E226B8E"/>
    <w:multiLevelType w:val="multilevel"/>
    <w:tmpl w:val="98BCD534"/>
    <w:styleLink w:val="MainNumbering"/>
    <w:lvl w:ilvl="0">
      <w:start w:val="1"/>
      <w:numFmt w:val="none"/>
      <w:suff w:val="nothing"/>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720" w:hanging="720"/>
      </w:pPr>
      <w:rPr>
        <w:rFonts w:hint="default"/>
        <w:b w:val="0"/>
        <w:bCs w:val="0"/>
        <w:i w:val="0"/>
        <w:iCs w:val="0"/>
      </w:rPr>
    </w:lvl>
    <w:lvl w:ilvl="4">
      <w:start w:val="1"/>
      <w:numFmt w:val="lowerLetter"/>
      <w:lvlText w:val="(%5)"/>
      <w:lvlJc w:val="left"/>
      <w:pPr>
        <w:ind w:left="1440" w:hanging="720"/>
      </w:pPr>
      <w:rPr>
        <w:rFonts w:hint="default"/>
        <w:b w:val="0"/>
        <w:bCs w:val="0"/>
        <w:i w:val="0"/>
        <w:iCs w:val="0"/>
      </w:rPr>
    </w:lvl>
    <w:lvl w:ilvl="5">
      <w:start w:val="1"/>
      <w:numFmt w:val="lowerRoman"/>
      <w:lvlText w:val="(%6)"/>
      <w:lvlJc w:val="left"/>
      <w:pPr>
        <w:ind w:left="2160" w:hanging="720"/>
      </w:pPr>
      <w:rPr>
        <w:rFonts w:hint="default"/>
      </w:rPr>
    </w:lvl>
    <w:lvl w:ilvl="6">
      <w:start w:val="1"/>
      <w:numFmt w:val="upperLetter"/>
      <w:lvlText w:val="(%7)"/>
      <w:lvlJc w:val="left"/>
      <w:pPr>
        <w:ind w:left="288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40" w15:restartNumberingAfterBreak="0">
    <w:nsid w:val="3E9D3BDC"/>
    <w:multiLevelType w:val="multilevel"/>
    <w:tmpl w:val="9488BE6E"/>
    <w:styleLink w:val="Parties1"/>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41"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hint="default"/>
      </w:rPr>
    </w:lvl>
  </w:abstractNum>
  <w:abstractNum w:abstractNumId="42" w15:restartNumberingAfterBreak="0">
    <w:nsid w:val="40E83DB5"/>
    <w:multiLevelType w:val="hybridMultilevel"/>
    <w:tmpl w:val="3932C6B4"/>
    <w:lvl w:ilvl="0" w:tplc="04090001">
      <w:start w:val="1"/>
      <w:numFmt w:val="bullet"/>
      <w:pStyle w:val="BulletCDdotleader"/>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0F40D0C"/>
    <w:multiLevelType w:val="multilevel"/>
    <w:tmpl w:val="6054E688"/>
    <w:lvl w:ilvl="0">
      <w:start w:val="1"/>
      <w:numFmt w:val="decimal"/>
      <w:pStyle w:val="PartHeading"/>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44" w15:restartNumberingAfterBreak="0">
    <w:nsid w:val="426026F2"/>
    <w:multiLevelType w:val="multilevel"/>
    <w:tmpl w:val="B65C7BB8"/>
    <w:lvl w:ilvl="0">
      <w:start w:val="1"/>
      <w:numFmt w:val="decimal"/>
      <w:pStyle w:val="ScheduleHeading"/>
      <w:lvlText w:val="%1."/>
      <w:lvlJc w:val="left"/>
      <w:pPr>
        <w:ind w:left="0" w:firstLine="720"/>
      </w:pPr>
      <w:rPr>
        <w:color w:val="000000"/>
      </w:rPr>
    </w:lvl>
    <w:lvl w:ilvl="1">
      <w:start w:val="1"/>
      <w:numFmt w:val="lowerLetter"/>
      <w:pStyle w:val="ScheduleHeading2"/>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45" w15:restartNumberingAfterBreak="0">
    <w:nsid w:val="44280480"/>
    <w:multiLevelType w:val="multilevel"/>
    <w:tmpl w:val="752C85D4"/>
    <w:lvl w:ilvl="0">
      <w:start w:val="1"/>
      <w:numFmt w:val="bullet"/>
      <w:lvlRestart w:val="0"/>
      <w:pStyle w:val="HBSBullet1"/>
      <w:lvlText w:val=""/>
      <w:lvlJc w:val="left"/>
      <w:pPr>
        <w:tabs>
          <w:tab w:val="num" w:pos="720"/>
        </w:tabs>
        <w:ind w:left="72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1">
      <w:start w:val="1"/>
      <w:numFmt w:val="bullet"/>
      <w:pStyle w:val="HBSBullet2"/>
      <w:lvlText w:val=""/>
      <w:lvlJc w:val="left"/>
      <w:pPr>
        <w:tabs>
          <w:tab w:val="num" w:pos="1440"/>
        </w:tabs>
        <w:ind w:left="144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2">
      <w:start w:val="1"/>
      <w:numFmt w:val="bullet"/>
      <w:pStyle w:val="HBSBullet3"/>
      <w:lvlText w:val=""/>
      <w:lvlJc w:val="left"/>
      <w:pPr>
        <w:tabs>
          <w:tab w:val="num" w:pos="2160"/>
        </w:tabs>
        <w:ind w:left="216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3">
      <w:start w:val="1"/>
      <w:numFmt w:val="bullet"/>
      <w:pStyle w:val="HBSBullet4"/>
      <w:lvlText w:val=""/>
      <w:lvlJc w:val="left"/>
      <w:pPr>
        <w:tabs>
          <w:tab w:val="num" w:pos="2880"/>
        </w:tabs>
        <w:ind w:left="2880" w:hanging="72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46" w15:restartNumberingAfterBreak="0">
    <w:nsid w:val="44C57C59"/>
    <w:multiLevelType w:val="multilevel"/>
    <w:tmpl w:val="9684B990"/>
    <w:styleLink w:val="CurrentList2"/>
    <w:lvl w:ilvl="0">
      <w:start w:val="1"/>
      <w:numFmt w:val="lowerLetter"/>
      <w:lvlText w:val="(%1)"/>
      <w:lvlJc w:val="left"/>
      <w:pPr>
        <w:tabs>
          <w:tab w:val="num" w:pos="720"/>
        </w:tabs>
        <w:ind w:left="720" w:hanging="720"/>
      </w:pPr>
      <w:rPr>
        <w:rFonts w:hint="default"/>
        <w:color w:val="000000"/>
      </w:rPr>
    </w:lvl>
    <w:lvl w:ilvl="1">
      <w:start w:val="1"/>
      <w:numFmt w:val="lowerRoman"/>
      <w:lvlText w:val="(%2)"/>
      <w:lvlJc w:val="left"/>
      <w:pPr>
        <w:tabs>
          <w:tab w:val="num" w:pos="1440"/>
        </w:tabs>
        <w:ind w:left="1440" w:hanging="720"/>
      </w:pPr>
      <w:rPr>
        <w:rFonts w:hint="default"/>
        <w:color w:val="000000"/>
      </w:rPr>
    </w:lvl>
    <w:lvl w:ilvl="2">
      <w:start w:val="1"/>
      <w:numFmt w:val="decimal"/>
      <w:lvlText w:val="(%3)"/>
      <w:lvlJc w:val="left"/>
      <w:pPr>
        <w:tabs>
          <w:tab w:val="num" w:pos="2160"/>
        </w:tabs>
        <w:ind w:left="2160" w:hanging="720"/>
      </w:pPr>
      <w:rPr>
        <w:rFonts w:hint="default"/>
        <w:color w:val="000000"/>
      </w:rPr>
    </w:lvl>
    <w:lvl w:ilvl="3">
      <w:start w:val="1"/>
      <w:numFmt w:val="upperLetter"/>
      <w:lvlText w:val="(%4)"/>
      <w:lvlJc w:val="left"/>
      <w:pPr>
        <w:ind w:left="2160" w:firstLine="720"/>
      </w:pPr>
      <w:rPr>
        <w:rFonts w:hint="default"/>
      </w:rPr>
    </w:lvl>
    <w:lvl w:ilvl="4">
      <w:start w:val="1"/>
      <w:numFmt w:val="decimal"/>
      <w:lvlText w:val=""/>
      <w:lvlJc w:val="left"/>
      <w:pPr>
        <w:ind w:left="4320" w:hanging="720"/>
      </w:pPr>
      <w:rPr>
        <w:rFonts w:hint="default"/>
        <w:color w:val="000000"/>
      </w:rPr>
    </w:lvl>
    <w:lvl w:ilvl="5">
      <w:start w:val="1"/>
      <w:numFmt w:val="decimal"/>
      <w:lvlText w:val=""/>
      <w:lvlJc w:val="left"/>
      <w:pPr>
        <w:ind w:left="5040" w:hanging="720"/>
      </w:pPr>
      <w:rPr>
        <w:rFonts w:hint="default"/>
      </w:rPr>
    </w:lvl>
    <w:lvl w:ilvl="6">
      <w:start w:val="1"/>
      <w:numFmt w:val="decimal"/>
      <w:lvlText w:val=""/>
      <w:lvlJc w:val="left"/>
      <w:pPr>
        <w:ind w:left="5760" w:hanging="720"/>
      </w:pPr>
      <w:rPr>
        <w:rFonts w:hint="default"/>
      </w:rPr>
    </w:lvl>
    <w:lvl w:ilvl="7">
      <w:start w:val="1"/>
      <w:numFmt w:val="decimal"/>
      <w:lvlText w:val=""/>
      <w:lvlJc w:val="left"/>
      <w:pPr>
        <w:ind w:left="6480" w:hanging="720"/>
      </w:pPr>
      <w:rPr>
        <w:rFonts w:hint="default"/>
      </w:rPr>
    </w:lvl>
    <w:lvl w:ilvl="8">
      <w:start w:val="1"/>
      <w:numFmt w:val="decimal"/>
      <w:lvlText w:val=""/>
      <w:lvlJc w:val="left"/>
      <w:pPr>
        <w:ind w:left="7200" w:hanging="720"/>
      </w:pPr>
      <w:rPr>
        <w:rFonts w:hint="default"/>
      </w:rPr>
    </w:lvl>
  </w:abstractNum>
  <w:abstractNum w:abstractNumId="47" w15:restartNumberingAfterBreak="0">
    <w:nsid w:val="47F42723"/>
    <w:multiLevelType w:val="hybridMultilevel"/>
    <w:tmpl w:val="C5A02EE6"/>
    <w:lvl w:ilvl="0" w:tplc="A1C0E6F2">
      <w:start w:val="1"/>
      <w:numFmt w:val="bullet"/>
      <w:pStyle w:val="subclause1Bullet1"/>
      <w:lvlText w:val=""/>
      <w:lvlJc w:val="left"/>
      <w:pPr>
        <w:ind w:left="1440" w:hanging="360"/>
      </w:pPr>
      <w:rPr>
        <w:rFonts w:ascii="Symbol" w:hAnsi="Symbol" w:hint="default"/>
        <w:color w:val="000000"/>
      </w:rPr>
    </w:lvl>
    <w:lvl w:ilvl="1" w:tplc="7EF4D67A" w:tentative="1">
      <w:start w:val="1"/>
      <w:numFmt w:val="bullet"/>
      <w:lvlText w:val="o"/>
      <w:lvlJc w:val="left"/>
      <w:pPr>
        <w:ind w:left="2160" w:hanging="360"/>
      </w:pPr>
      <w:rPr>
        <w:rFonts w:ascii="Courier New" w:hAnsi="Courier New" w:cs="Courier New" w:hint="default"/>
      </w:rPr>
    </w:lvl>
    <w:lvl w:ilvl="2" w:tplc="C4B26B6A" w:tentative="1">
      <w:start w:val="1"/>
      <w:numFmt w:val="bullet"/>
      <w:lvlText w:val=""/>
      <w:lvlJc w:val="left"/>
      <w:pPr>
        <w:ind w:left="2880" w:hanging="360"/>
      </w:pPr>
      <w:rPr>
        <w:rFonts w:ascii="Wingdings" w:hAnsi="Wingdings" w:hint="default"/>
      </w:rPr>
    </w:lvl>
    <w:lvl w:ilvl="3" w:tplc="5B2C3A34" w:tentative="1">
      <w:start w:val="1"/>
      <w:numFmt w:val="bullet"/>
      <w:lvlText w:val=""/>
      <w:lvlJc w:val="left"/>
      <w:pPr>
        <w:ind w:left="3600" w:hanging="360"/>
      </w:pPr>
      <w:rPr>
        <w:rFonts w:ascii="Symbol" w:hAnsi="Symbol" w:hint="default"/>
      </w:rPr>
    </w:lvl>
    <w:lvl w:ilvl="4" w:tplc="64380CF0" w:tentative="1">
      <w:start w:val="1"/>
      <w:numFmt w:val="bullet"/>
      <w:lvlText w:val="o"/>
      <w:lvlJc w:val="left"/>
      <w:pPr>
        <w:ind w:left="4320" w:hanging="360"/>
      </w:pPr>
      <w:rPr>
        <w:rFonts w:ascii="Courier New" w:hAnsi="Courier New" w:cs="Courier New" w:hint="default"/>
      </w:rPr>
    </w:lvl>
    <w:lvl w:ilvl="5" w:tplc="9326B508" w:tentative="1">
      <w:start w:val="1"/>
      <w:numFmt w:val="bullet"/>
      <w:lvlText w:val=""/>
      <w:lvlJc w:val="left"/>
      <w:pPr>
        <w:ind w:left="5040" w:hanging="360"/>
      </w:pPr>
      <w:rPr>
        <w:rFonts w:ascii="Wingdings" w:hAnsi="Wingdings" w:hint="default"/>
      </w:rPr>
    </w:lvl>
    <w:lvl w:ilvl="6" w:tplc="88B2BF86" w:tentative="1">
      <w:start w:val="1"/>
      <w:numFmt w:val="bullet"/>
      <w:lvlText w:val=""/>
      <w:lvlJc w:val="left"/>
      <w:pPr>
        <w:ind w:left="5760" w:hanging="360"/>
      </w:pPr>
      <w:rPr>
        <w:rFonts w:ascii="Symbol" w:hAnsi="Symbol" w:hint="default"/>
      </w:rPr>
    </w:lvl>
    <w:lvl w:ilvl="7" w:tplc="EB00F3E4" w:tentative="1">
      <w:start w:val="1"/>
      <w:numFmt w:val="bullet"/>
      <w:lvlText w:val="o"/>
      <w:lvlJc w:val="left"/>
      <w:pPr>
        <w:ind w:left="6480" w:hanging="360"/>
      </w:pPr>
      <w:rPr>
        <w:rFonts w:ascii="Courier New" w:hAnsi="Courier New" w:cs="Courier New" w:hint="default"/>
      </w:rPr>
    </w:lvl>
    <w:lvl w:ilvl="8" w:tplc="047694D6" w:tentative="1">
      <w:start w:val="1"/>
      <w:numFmt w:val="bullet"/>
      <w:lvlText w:val=""/>
      <w:lvlJc w:val="left"/>
      <w:pPr>
        <w:ind w:left="7200" w:hanging="360"/>
      </w:pPr>
      <w:rPr>
        <w:rFonts w:ascii="Wingdings" w:hAnsi="Wingdings" w:hint="default"/>
      </w:rPr>
    </w:lvl>
  </w:abstractNum>
  <w:abstractNum w:abstractNumId="48"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4BCA56B4"/>
    <w:multiLevelType w:val="multilevel"/>
    <w:tmpl w:val="F30EEC38"/>
    <w:lvl w:ilvl="0">
      <w:start w:val="1"/>
      <w:numFmt w:val="decimal"/>
      <w:pStyle w:val="bulletsrightcolum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4C342EE0"/>
    <w:multiLevelType w:val="multilevel"/>
    <w:tmpl w:val="18249368"/>
    <w:lvl w:ilvl="0">
      <w:start w:val="1"/>
      <w:numFmt w:val="decimal"/>
      <w:lvlRestart w:val="0"/>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51" w15:restartNumberingAfterBreak="0">
    <w:nsid w:val="4D173798"/>
    <w:multiLevelType w:val="multilevel"/>
    <w:tmpl w:val="91DE692A"/>
    <w:lvl w:ilvl="0">
      <w:start w:val="1"/>
      <w:numFmt w:val="decimal"/>
      <w:lvlText w:val="A%1"/>
      <w:lvlJc w:val="left"/>
      <w:pPr>
        <w:tabs>
          <w:tab w:val="num" w:pos="720"/>
        </w:tabs>
        <w:ind w:left="720" w:hanging="720"/>
      </w:pPr>
      <w:rPr>
        <w:rFonts w:hint="default"/>
      </w:rPr>
    </w:lvl>
    <w:lvl w:ilvl="1">
      <w:start w:val="1"/>
      <w:numFmt w:val="decimal"/>
      <w:lvlText w:val="A%1.%2"/>
      <w:lvlJc w:val="left"/>
      <w:pPr>
        <w:tabs>
          <w:tab w:val="num" w:pos="720"/>
        </w:tabs>
        <w:ind w:left="720" w:hanging="720"/>
      </w:pPr>
      <w:rPr>
        <w:rFonts w:hint="default"/>
      </w:rPr>
    </w:lvl>
    <w:lvl w:ilvl="2">
      <w:start w:val="1"/>
      <w:numFmt w:val="decimal"/>
      <w:lvlText w:val="A%1.%2.%3"/>
      <w:lvlJc w:val="right"/>
      <w:pPr>
        <w:tabs>
          <w:tab w:val="num" w:pos="1928"/>
        </w:tabs>
        <w:ind w:left="1928" w:hanging="510"/>
      </w:pPr>
      <w:rPr>
        <w:rFonts w:hint="default"/>
      </w:rPr>
    </w:lvl>
    <w:lvl w:ilvl="3">
      <w:start w:val="1"/>
      <w:numFmt w:val="lowerLetter"/>
      <w:pStyle w:val="Style4"/>
      <w:lvlText w:val="(%4)"/>
      <w:lvlJc w:val="left"/>
      <w:pPr>
        <w:tabs>
          <w:tab w:val="num" w:pos="2693"/>
        </w:tabs>
        <w:ind w:left="2693" w:hanging="765"/>
      </w:pPr>
      <w:rPr>
        <w:rFonts w:hint="default"/>
      </w:rPr>
    </w:lvl>
    <w:lvl w:ilvl="4">
      <w:start w:val="1"/>
      <w:numFmt w:val="upperLetter"/>
      <w:lvlText w:val="(%5)"/>
      <w:lvlJc w:val="left"/>
      <w:pPr>
        <w:tabs>
          <w:tab w:val="num" w:pos="3237"/>
        </w:tabs>
        <w:ind w:left="3237" w:hanging="720"/>
      </w:pPr>
      <w:rPr>
        <w:rFonts w:hint="default"/>
      </w:rPr>
    </w:lvl>
    <w:lvl w:ilvl="5">
      <w:start w:val="1"/>
      <w:numFmt w:val="decimal"/>
      <w:lvlText w:val="%6)"/>
      <w:lvlJc w:val="left"/>
      <w:pPr>
        <w:tabs>
          <w:tab w:val="num" w:pos="3957"/>
        </w:tabs>
        <w:ind w:left="3957" w:hanging="720"/>
      </w:pPr>
      <w:rPr>
        <w:rFonts w:hint="default"/>
      </w:rPr>
    </w:lvl>
    <w:lvl w:ilvl="6">
      <w:start w:val="1"/>
      <w:numFmt w:val="lowerLetter"/>
      <w:lvlText w:val="%7)"/>
      <w:lvlJc w:val="left"/>
      <w:pPr>
        <w:tabs>
          <w:tab w:val="num" w:pos="4677"/>
        </w:tabs>
        <w:ind w:left="4677" w:hanging="720"/>
      </w:pPr>
      <w:rPr>
        <w:rFonts w:hint="default"/>
      </w:rPr>
    </w:lvl>
    <w:lvl w:ilvl="7">
      <w:start w:val="1"/>
      <w:numFmt w:val="lowerRoman"/>
      <w:lvlText w:val="%8)"/>
      <w:lvlJc w:val="left"/>
      <w:pPr>
        <w:tabs>
          <w:tab w:val="num" w:pos="5397"/>
        </w:tabs>
        <w:ind w:left="5397" w:hanging="720"/>
      </w:pPr>
      <w:rPr>
        <w:rFonts w:hint="default"/>
      </w:rPr>
    </w:lvl>
    <w:lvl w:ilvl="8">
      <w:start w:val="1"/>
      <w:numFmt w:val="upperLetter"/>
      <w:lvlText w:val="%9)"/>
      <w:lvlJc w:val="left"/>
      <w:pPr>
        <w:tabs>
          <w:tab w:val="num" w:pos="6117"/>
        </w:tabs>
        <w:ind w:left="6117" w:hanging="720"/>
      </w:pPr>
      <w:rPr>
        <w:rFonts w:hint="default"/>
      </w:rPr>
    </w:lvl>
  </w:abstractNum>
  <w:abstractNum w:abstractNumId="52" w15:restartNumberingAfterBreak="0">
    <w:nsid w:val="4D840B7B"/>
    <w:multiLevelType w:val="multilevel"/>
    <w:tmpl w:val="9B1CF228"/>
    <w:styleLink w:val="Definitions7"/>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53" w15:restartNumberingAfterBreak="0">
    <w:nsid w:val="4EEA2BE5"/>
    <w:multiLevelType w:val="multilevel"/>
    <w:tmpl w:val="62A6EAB2"/>
    <w:lvl w:ilvl="0">
      <w:start w:val="1"/>
      <w:numFmt w:val="decimal"/>
      <w:pStyle w:val="MRSchedule1"/>
      <w:isLgl/>
      <w:suff w:val="nothing"/>
      <w:lvlText w:val="Schedule %1"/>
      <w:lvlJc w:val="left"/>
      <w:pPr>
        <w:ind w:left="397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54" w15:restartNumberingAfterBreak="0">
    <w:nsid w:val="50ED512F"/>
    <w:multiLevelType w:val="multilevel"/>
    <w:tmpl w:val="26980E22"/>
    <w:lvl w:ilvl="0">
      <w:start w:val="1"/>
      <w:numFmt w:val="decimal"/>
      <w:pStyle w:val="PartiesBodyText"/>
      <w:lvlText w:val="(%1)"/>
      <w:lvlJc w:val="left"/>
      <w:pPr>
        <w:tabs>
          <w:tab w:val="num" w:pos="720"/>
        </w:tabs>
        <w:ind w:left="720" w:hanging="720"/>
      </w:pPr>
      <w:rPr>
        <w:rFonts w:hint="default"/>
        <w:color w:val="000000"/>
      </w:rPr>
    </w:lvl>
    <w:lvl w:ilvl="1">
      <w:start w:val="1"/>
      <w:numFmt w:val="lowerLetter"/>
      <w:lvlText w:val="(%2)"/>
      <w:lvlJc w:val="left"/>
      <w:pPr>
        <w:ind w:left="720" w:firstLine="720"/>
      </w:pPr>
      <w:rPr>
        <w:rFonts w:hint="default"/>
        <w:color w:val="000000"/>
      </w:rPr>
    </w:lvl>
    <w:lvl w:ilvl="2">
      <w:start w:val="1"/>
      <w:numFmt w:val="lowerRoman"/>
      <w:lvlText w:val="(%3)"/>
      <w:lvlJc w:val="left"/>
      <w:pPr>
        <w:ind w:left="1440" w:firstLine="720"/>
      </w:pPr>
      <w:rPr>
        <w:rFonts w:hint="default"/>
        <w:color w:val="000000"/>
      </w:rPr>
    </w:lvl>
    <w:lvl w:ilvl="3">
      <w:start w:val="1"/>
      <w:numFmt w:val="upperLetter"/>
      <w:lvlText w:val="(%4)"/>
      <w:lvlJc w:val="left"/>
      <w:pPr>
        <w:ind w:left="2160" w:firstLine="720"/>
      </w:pPr>
      <w:rPr>
        <w:rFonts w:hint="default"/>
      </w:rPr>
    </w:lvl>
    <w:lvl w:ilvl="4">
      <w:start w:val="1"/>
      <w:numFmt w:val="decimal"/>
      <w:lvlText w:val=""/>
      <w:lvlJc w:val="left"/>
      <w:pPr>
        <w:ind w:left="4320" w:hanging="720"/>
      </w:pPr>
      <w:rPr>
        <w:rFonts w:hint="default"/>
        <w:color w:val="000000"/>
      </w:rPr>
    </w:lvl>
    <w:lvl w:ilvl="5">
      <w:start w:val="1"/>
      <w:numFmt w:val="decimal"/>
      <w:lvlText w:val=""/>
      <w:lvlJc w:val="left"/>
      <w:pPr>
        <w:ind w:left="5040" w:hanging="720"/>
      </w:pPr>
      <w:rPr>
        <w:rFonts w:hint="default"/>
      </w:rPr>
    </w:lvl>
    <w:lvl w:ilvl="6">
      <w:start w:val="1"/>
      <w:numFmt w:val="decimal"/>
      <w:lvlText w:val=""/>
      <w:lvlJc w:val="left"/>
      <w:pPr>
        <w:ind w:left="5760" w:hanging="720"/>
      </w:pPr>
      <w:rPr>
        <w:rFonts w:hint="default"/>
      </w:rPr>
    </w:lvl>
    <w:lvl w:ilvl="7">
      <w:start w:val="1"/>
      <w:numFmt w:val="decimal"/>
      <w:lvlText w:val=""/>
      <w:lvlJc w:val="left"/>
      <w:pPr>
        <w:ind w:left="6480" w:hanging="720"/>
      </w:pPr>
      <w:rPr>
        <w:rFonts w:hint="default"/>
      </w:rPr>
    </w:lvl>
    <w:lvl w:ilvl="8">
      <w:start w:val="1"/>
      <w:numFmt w:val="decimal"/>
      <w:lvlText w:val=""/>
      <w:lvlJc w:val="left"/>
      <w:pPr>
        <w:ind w:left="7200" w:hanging="720"/>
      </w:pPr>
      <w:rPr>
        <w:rFonts w:hint="default"/>
      </w:rPr>
    </w:lvl>
  </w:abstractNum>
  <w:abstractNum w:abstractNumId="55" w15:restartNumberingAfterBreak="0">
    <w:nsid w:val="53800CA6"/>
    <w:multiLevelType w:val="hybridMultilevel"/>
    <w:tmpl w:val="AB7AD99C"/>
    <w:lvl w:ilvl="0" w:tplc="6F2E92CE">
      <w:start w:val="1"/>
      <w:numFmt w:val="bullet"/>
      <w:pStyle w:val="ListBullet3"/>
      <w:lvlText w:val=""/>
      <w:lvlJc w:val="left"/>
      <w:pPr>
        <w:tabs>
          <w:tab w:val="num" w:pos="2552"/>
        </w:tabs>
        <w:ind w:left="2552"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BE6F87"/>
    <w:multiLevelType w:val="hybridMultilevel"/>
    <w:tmpl w:val="B06A51B8"/>
    <w:lvl w:ilvl="0" w:tplc="04090001">
      <w:start w:val="1"/>
      <w:numFmt w:val="bullet"/>
      <w:pStyle w:val="Bullet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3E6591E"/>
    <w:multiLevelType w:val="multilevel"/>
    <w:tmpl w:val="4DD65CE2"/>
    <w:lvl w:ilvl="0">
      <w:start w:val="1"/>
      <w:numFmt w:val="decimal"/>
      <w:pStyle w:val="MFPara-Clause"/>
      <w:lvlText w:val="%1."/>
      <w:lvlJc w:val="left"/>
      <w:pPr>
        <w:ind w:left="851" w:hanging="851"/>
      </w:pPr>
      <w:rPr>
        <w:b/>
        <w:color w:val="54534A"/>
      </w:rPr>
    </w:lvl>
    <w:lvl w:ilvl="1">
      <w:start w:val="1"/>
      <w:numFmt w:val="decimal"/>
      <w:pStyle w:val="MFParasubclause1"/>
      <w:lvlText w:val="%1.%2"/>
      <w:lvlJc w:val="left"/>
      <w:pPr>
        <w:ind w:left="851" w:hanging="851"/>
      </w:pPr>
      <w:rPr>
        <w:b w:val="0"/>
        <w:i w:val="0"/>
        <w:u w:val="none"/>
      </w:rPr>
    </w:lvl>
    <w:lvl w:ilvl="2">
      <w:start w:val="1"/>
      <w:numFmt w:val="decimal"/>
      <w:pStyle w:val="MFParasubclause2"/>
      <w:lvlText w:val="%1.%2.%3"/>
      <w:lvlJc w:val="left"/>
      <w:pPr>
        <w:ind w:left="1843" w:hanging="991"/>
      </w:pPr>
      <w:rPr>
        <w:b w:val="0"/>
        <w:i w:val="0"/>
        <w:u w:val="none"/>
      </w:rPr>
    </w:lvl>
    <w:lvl w:ilvl="3">
      <w:start w:val="1"/>
      <w:numFmt w:val="decimal"/>
      <w:pStyle w:val="MFParasubclause3"/>
      <w:lvlText w:val="%1.%2.%3.%4"/>
      <w:lvlJc w:val="left"/>
      <w:pPr>
        <w:ind w:left="3119" w:hanging="1276"/>
      </w:pPr>
      <w:rPr>
        <w:b w:val="0"/>
        <w:i w:val="0"/>
        <w:u w:val="none"/>
      </w:rPr>
    </w:lvl>
    <w:lvl w:ilvl="4">
      <w:start w:val="1"/>
      <w:numFmt w:val="lowerLetter"/>
      <w:pStyle w:val="MFParasubclause4"/>
      <w:lvlText w:val="(%5)"/>
      <w:lvlJc w:val="left"/>
      <w:pPr>
        <w:ind w:left="3119" w:hanging="1276"/>
      </w:pPr>
      <w:rPr>
        <w:b w:val="0"/>
        <w:i w:val="0"/>
        <w:u w:val="none"/>
      </w:rPr>
    </w:lvl>
    <w:lvl w:ilvl="5">
      <w:start w:val="1"/>
      <w:numFmt w:val="decimal"/>
      <w:lvlText w:val="(%6)"/>
      <w:lvlJc w:val="left"/>
      <w:pPr>
        <w:ind w:left="3686" w:hanging="566"/>
      </w:pPr>
    </w:lvl>
    <w:lvl w:ilvl="6">
      <w:start w:val="1"/>
      <w:numFmt w:val="upperLetter"/>
      <w:lvlText w:val="(%7)"/>
      <w:lvlJc w:val="left"/>
      <w:pPr>
        <w:ind w:left="4253" w:hanging="567"/>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58" w15:restartNumberingAfterBreak="0">
    <w:nsid w:val="54174AD5"/>
    <w:multiLevelType w:val="multilevel"/>
    <w:tmpl w:val="560A32C4"/>
    <w:lvl w:ilvl="0">
      <w:start w:val="1"/>
      <w:numFmt w:val="decimal"/>
      <w:pStyle w:val="Style1"/>
      <w:lvlText w:val="%1."/>
      <w:lvlJc w:val="left"/>
      <w:pPr>
        <w:tabs>
          <w:tab w:val="num" w:pos="709"/>
        </w:tabs>
        <w:ind w:left="709" w:hanging="709"/>
      </w:pPr>
      <w:rPr>
        <w:rFonts w:hint="default"/>
        <w:b/>
        <w:i w:val="0"/>
        <w:sz w:val="24"/>
      </w:rPr>
    </w:lvl>
    <w:lvl w:ilvl="1">
      <w:start w:val="1"/>
      <w:numFmt w:val="decimal"/>
      <w:pStyle w:val="Para2"/>
      <w:lvlText w:val="%1.%2"/>
      <w:lvlJc w:val="left"/>
      <w:pPr>
        <w:tabs>
          <w:tab w:val="num" w:pos="709"/>
        </w:tabs>
        <w:ind w:left="709" w:hanging="709"/>
      </w:pPr>
      <w:rPr>
        <w:rFonts w:asciiTheme="minorHAnsi" w:hAnsiTheme="minorHAnsi" w:cstheme="minorHAnsi" w:hint="default"/>
        <w:b w:val="0"/>
        <w:i w:val="0"/>
        <w:sz w:val="24"/>
      </w:rPr>
    </w:lvl>
    <w:lvl w:ilvl="2">
      <w:start w:val="1"/>
      <w:numFmt w:val="decimal"/>
      <w:lvlText w:val="%1.%2.%3"/>
      <w:lvlJc w:val="left"/>
      <w:pPr>
        <w:tabs>
          <w:tab w:val="num" w:pos="1559"/>
        </w:tabs>
        <w:ind w:left="1559" w:hanging="850"/>
      </w:pPr>
      <w:rPr>
        <w:rFonts w:asciiTheme="minorHAnsi" w:hAnsiTheme="minorHAnsi" w:cstheme="minorHAnsi" w:hint="default"/>
        <w:b w:val="0"/>
        <w:i w:val="0"/>
        <w:sz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15:restartNumberingAfterBreak="0">
    <w:nsid w:val="570F3306"/>
    <w:multiLevelType w:val="multilevel"/>
    <w:tmpl w:val="40EC0B2E"/>
    <w:lvl w:ilvl="0">
      <w:start w:val="1"/>
      <w:numFmt w:val="decimal"/>
      <w:pStyle w:val="BulletsBody"/>
      <w:lvlText w:val="%1."/>
      <w:lvlJc w:val="left"/>
      <w:pPr>
        <w:ind w:left="0" w:firstLine="720"/>
      </w:pPr>
      <w:rPr>
        <w:color w:val="000000"/>
      </w:rPr>
    </w:lvl>
    <w:lvl w:ilvl="1">
      <w:start w:val="1"/>
      <w:numFmt w:val="lowerLetter"/>
      <w:pStyle w:val="BulletsLevel1"/>
      <w:lvlText w:val="(%2)"/>
      <w:lvlJc w:val="left"/>
      <w:pPr>
        <w:ind w:left="720" w:firstLine="720"/>
      </w:pPr>
      <w:rPr>
        <w:color w:val="000000"/>
      </w:rPr>
    </w:lvl>
    <w:lvl w:ilvl="2">
      <w:start w:val="1"/>
      <w:numFmt w:val="lowerRoman"/>
      <w:pStyle w:val="BulletsLevel2"/>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60" w15:restartNumberingAfterBreak="0">
    <w:nsid w:val="59C050FC"/>
    <w:multiLevelType w:val="multilevel"/>
    <w:tmpl w:val="D13C9630"/>
    <w:styleLink w:val="LMA1"/>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61" w15:restartNumberingAfterBreak="0">
    <w:nsid w:val="5B5934D8"/>
    <w:multiLevelType w:val="multilevel"/>
    <w:tmpl w:val="8F567FD8"/>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ascii="Calibri" w:hAnsi="Calibri"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62" w15:restartNumberingAfterBreak="0">
    <w:nsid w:val="5BA81740"/>
    <w:multiLevelType w:val="multilevel"/>
    <w:tmpl w:val="2486AFF6"/>
    <w:lvl w:ilvl="0">
      <w:numFmt w:val="decimal"/>
      <w:pStyle w:val="A1"/>
      <w:lvlText w:val=""/>
      <w:lvlJc w:val="left"/>
    </w:lvl>
    <w:lvl w:ilvl="1">
      <w:numFmt w:val="decimal"/>
      <w:pStyle w:val="A2"/>
      <w:lvlText w:val=""/>
      <w:lvlJc w:val="left"/>
    </w:lvl>
    <w:lvl w:ilvl="2">
      <w:numFmt w:val="decimal"/>
      <w:pStyle w:val="A3"/>
      <w:lvlText w:val=""/>
      <w:lvlJc w:val="left"/>
    </w:lvl>
    <w:lvl w:ilvl="3">
      <w:numFmt w:val="decimal"/>
      <w:pStyle w:val="A4"/>
      <w:lvlText w:val=""/>
      <w:lvlJc w:val="left"/>
    </w:lvl>
    <w:lvl w:ilvl="4">
      <w:numFmt w:val="decimal"/>
      <w:pStyle w:val="A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2D6CE2"/>
    <w:multiLevelType w:val="multilevel"/>
    <w:tmpl w:val="4F746470"/>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4" w15:restartNumberingAfterBreak="0">
    <w:nsid w:val="5C697A41"/>
    <w:multiLevelType w:val="multilevel"/>
    <w:tmpl w:val="63E0115C"/>
    <w:styleLink w:val="PARTS1"/>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65" w15:restartNumberingAfterBreak="0">
    <w:nsid w:val="5CA9048F"/>
    <w:multiLevelType w:val="hybridMultilevel"/>
    <w:tmpl w:val="69ECDB2C"/>
    <w:lvl w:ilvl="0" w:tplc="C2466DC0">
      <w:start w:val="1"/>
      <w:numFmt w:val="lowerLetter"/>
      <w:lvlText w:val="%1)"/>
      <w:lvlJc w:val="lef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CCF422F"/>
    <w:multiLevelType w:val="multilevel"/>
    <w:tmpl w:val="7638DE94"/>
    <w:lvl w:ilvl="0">
      <w:start w:val="6"/>
      <w:numFmt w:val="decimal"/>
      <w:lvlText w:val="%1"/>
      <w:lvlJc w:val="left"/>
      <w:pPr>
        <w:tabs>
          <w:tab w:val="num" w:pos="720"/>
        </w:tabs>
        <w:ind w:left="720" w:hanging="720"/>
      </w:pPr>
      <w:rPr>
        <w:rFonts w:hint="default"/>
      </w:rPr>
    </w:lvl>
    <w:lvl w:ilvl="1">
      <w:start w:val="5"/>
      <w:numFmt w:val="decimal"/>
      <w:pStyle w:val="Bullet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5EBA62AF"/>
    <w:multiLevelType w:val="hybridMultilevel"/>
    <w:tmpl w:val="5BD2258E"/>
    <w:lvl w:ilvl="0" w:tplc="08090017">
      <w:start w:val="1"/>
      <w:numFmt w:val="lowerLetter"/>
      <w:lvlText w:val="%1)"/>
      <w:lvlJc w:val="left"/>
      <w:pPr>
        <w:ind w:left="4545" w:hanging="360"/>
      </w:pPr>
    </w:lvl>
    <w:lvl w:ilvl="1" w:tplc="08090019" w:tentative="1">
      <w:start w:val="1"/>
      <w:numFmt w:val="lowerLetter"/>
      <w:lvlText w:val="%2."/>
      <w:lvlJc w:val="left"/>
      <w:pPr>
        <w:ind w:left="5265" w:hanging="360"/>
      </w:pPr>
    </w:lvl>
    <w:lvl w:ilvl="2" w:tplc="0809001B" w:tentative="1">
      <w:start w:val="1"/>
      <w:numFmt w:val="lowerRoman"/>
      <w:lvlText w:val="%3."/>
      <w:lvlJc w:val="right"/>
      <w:pPr>
        <w:ind w:left="5985" w:hanging="180"/>
      </w:pPr>
    </w:lvl>
    <w:lvl w:ilvl="3" w:tplc="0809000F" w:tentative="1">
      <w:start w:val="1"/>
      <w:numFmt w:val="decimal"/>
      <w:lvlText w:val="%4."/>
      <w:lvlJc w:val="left"/>
      <w:pPr>
        <w:ind w:left="6705" w:hanging="360"/>
      </w:pPr>
    </w:lvl>
    <w:lvl w:ilvl="4" w:tplc="08090019" w:tentative="1">
      <w:start w:val="1"/>
      <w:numFmt w:val="lowerLetter"/>
      <w:lvlText w:val="%5."/>
      <w:lvlJc w:val="left"/>
      <w:pPr>
        <w:ind w:left="7425" w:hanging="360"/>
      </w:pPr>
    </w:lvl>
    <w:lvl w:ilvl="5" w:tplc="0809001B" w:tentative="1">
      <w:start w:val="1"/>
      <w:numFmt w:val="lowerRoman"/>
      <w:lvlText w:val="%6."/>
      <w:lvlJc w:val="right"/>
      <w:pPr>
        <w:ind w:left="8145" w:hanging="180"/>
      </w:pPr>
    </w:lvl>
    <w:lvl w:ilvl="6" w:tplc="0809000F" w:tentative="1">
      <w:start w:val="1"/>
      <w:numFmt w:val="decimal"/>
      <w:lvlText w:val="%7."/>
      <w:lvlJc w:val="left"/>
      <w:pPr>
        <w:ind w:left="8865" w:hanging="360"/>
      </w:pPr>
    </w:lvl>
    <w:lvl w:ilvl="7" w:tplc="08090019" w:tentative="1">
      <w:start w:val="1"/>
      <w:numFmt w:val="lowerLetter"/>
      <w:lvlText w:val="%8."/>
      <w:lvlJc w:val="left"/>
      <w:pPr>
        <w:ind w:left="9585" w:hanging="360"/>
      </w:pPr>
    </w:lvl>
    <w:lvl w:ilvl="8" w:tplc="0809001B" w:tentative="1">
      <w:start w:val="1"/>
      <w:numFmt w:val="lowerRoman"/>
      <w:lvlText w:val="%9."/>
      <w:lvlJc w:val="right"/>
      <w:pPr>
        <w:ind w:left="10305" w:hanging="180"/>
      </w:pPr>
    </w:lvl>
  </w:abstractNum>
  <w:abstractNum w:abstractNumId="68" w15:restartNumberingAfterBreak="0">
    <w:nsid w:val="62355241"/>
    <w:multiLevelType w:val="multilevel"/>
    <w:tmpl w:val="BF04985C"/>
    <w:lvl w:ilvl="0">
      <w:start w:val="1"/>
      <w:numFmt w:val="decimal"/>
      <w:pStyle w:val="AnnexHeading"/>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69" w15:restartNumberingAfterBreak="0">
    <w:nsid w:val="62954985"/>
    <w:multiLevelType w:val="multilevel"/>
    <w:tmpl w:val="8E3E58CC"/>
    <w:lvl w:ilvl="0">
      <w:start w:val="1"/>
      <w:numFmt w:val="decimal"/>
      <w:pStyle w:val="Numbered1"/>
      <w:lvlText w:val="%1."/>
      <w:lvlJc w:val="left"/>
      <w:pPr>
        <w:tabs>
          <w:tab w:val="num" w:pos="720"/>
        </w:tabs>
        <w:ind w:left="720" w:hanging="720"/>
      </w:pPr>
      <w:rPr>
        <w:rFonts w:hint="default"/>
        <w:color w:val="auto"/>
      </w:rPr>
    </w:lvl>
    <w:lvl w:ilvl="1">
      <w:start w:val="1"/>
      <w:numFmt w:val="decimal"/>
      <w:pStyle w:val="Numbered11"/>
      <w:lvlText w:val="%1.%2"/>
      <w:lvlJc w:val="left"/>
      <w:pPr>
        <w:tabs>
          <w:tab w:val="num" w:pos="720"/>
        </w:tabs>
        <w:ind w:left="720" w:hanging="720"/>
      </w:pPr>
      <w:rPr>
        <w:rFonts w:hint="default"/>
        <w:b w:val="0"/>
        <w:bCs w:val="0"/>
      </w:rPr>
    </w:lvl>
    <w:lvl w:ilvl="2">
      <w:start w:val="1"/>
      <w:numFmt w:val="decimal"/>
      <w:pStyle w:val="Numbered111"/>
      <w:lvlText w:val="%1.%2.%3"/>
      <w:lvlJc w:val="left"/>
      <w:pPr>
        <w:tabs>
          <w:tab w:val="num" w:pos="1800"/>
        </w:tabs>
        <w:ind w:left="1800" w:hanging="1080"/>
      </w:pPr>
      <w:rPr>
        <w:rFonts w:hint="default"/>
      </w:rPr>
    </w:lvl>
    <w:lvl w:ilvl="3">
      <w:start w:val="1"/>
      <w:numFmt w:val="lowerLetter"/>
      <w:pStyle w:val="Numbered111a"/>
      <w:lvlText w:val="(%4)"/>
      <w:lvlJc w:val="left"/>
      <w:pPr>
        <w:tabs>
          <w:tab w:val="num" w:pos="2520"/>
        </w:tabs>
        <w:ind w:left="2520" w:hanging="720"/>
      </w:pPr>
      <w:rPr>
        <w:rFonts w:hint="default"/>
      </w:rPr>
    </w:lvl>
    <w:lvl w:ilvl="4">
      <w:start w:val="1"/>
      <w:numFmt w:val="lowerRoman"/>
      <w:pStyle w:val="Numbered111ai"/>
      <w:lvlText w:val="(%5)"/>
      <w:lvlJc w:val="left"/>
      <w:pPr>
        <w:tabs>
          <w:tab w:val="num" w:pos="3240"/>
        </w:tabs>
        <w:ind w:left="3240" w:hanging="720"/>
      </w:pPr>
      <w:rPr>
        <w:rFonts w:hint="default"/>
        <w:b w:val="0"/>
        <w:bCs w:val="0"/>
        <w:i w:val="0"/>
        <w:iCs w:val="0"/>
        <w:color w:val="000000"/>
      </w:rPr>
    </w:lvl>
    <w:lvl w:ilvl="5">
      <w:start w:val="1"/>
      <w:numFmt w:val="decimal"/>
      <w:lvlText w:val=""/>
      <w:lvlJc w:val="left"/>
      <w:pPr>
        <w:ind w:left="5040" w:hanging="720"/>
      </w:pPr>
      <w:rPr>
        <w:rFonts w:hint="default"/>
      </w:rPr>
    </w:lvl>
    <w:lvl w:ilvl="6">
      <w:start w:val="1"/>
      <w:numFmt w:val="decimal"/>
      <w:lvlText w:val=""/>
      <w:lvlJc w:val="left"/>
      <w:pPr>
        <w:ind w:left="5760" w:hanging="720"/>
      </w:pPr>
      <w:rPr>
        <w:rFonts w:hint="default"/>
      </w:rPr>
    </w:lvl>
    <w:lvl w:ilvl="7">
      <w:start w:val="1"/>
      <w:numFmt w:val="decimal"/>
      <w:lvlText w:val=""/>
      <w:lvlJc w:val="left"/>
      <w:pPr>
        <w:ind w:left="6480" w:hanging="720"/>
      </w:pPr>
      <w:rPr>
        <w:rFonts w:hint="default"/>
      </w:rPr>
    </w:lvl>
    <w:lvl w:ilvl="8">
      <w:start w:val="1"/>
      <w:numFmt w:val="decimal"/>
      <w:lvlText w:val=""/>
      <w:lvlJc w:val="left"/>
      <w:pPr>
        <w:ind w:left="7200" w:hanging="720"/>
      </w:pPr>
      <w:rPr>
        <w:rFonts w:hint="default"/>
      </w:rPr>
    </w:lvl>
  </w:abstractNum>
  <w:abstractNum w:abstractNumId="7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1" w15:restartNumberingAfterBreak="0">
    <w:nsid w:val="680D0DD1"/>
    <w:multiLevelType w:val="multilevel"/>
    <w:tmpl w:val="3F32EEBE"/>
    <w:styleLink w:val="Schedule1"/>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72" w15:restartNumberingAfterBreak="0">
    <w:nsid w:val="68375A55"/>
    <w:multiLevelType w:val="multilevel"/>
    <w:tmpl w:val="6E0EA924"/>
    <w:styleLink w:val="CurrentList1"/>
    <w:lvl w:ilvl="0">
      <w:start w:val="1"/>
      <w:numFmt w:val="decimal"/>
      <w:lvlText w:val="%1."/>
      <w:lvlJc w:val="left"/>
      <w:pPr>
        <w:tabs>
          <w:tab w:val="num" w:pos="720"/>
        </w:tabs>
        <w:ind w:left="720" w:hanging="720"/>
      </w:pPr>
      <w:rPr>
        <w:rFonts w:hint="default"/>
        <w:bCs w:val="0"/>
        <w:iCs w:val="0"/>
        <w:caps w:val="0"/>
        <w:strike w:val="0"/>
        <w:dstrike w:val="0"/>
        <w:outline w:val="0"/>
        <w:shadow w:val="0"/>
        <w:emboss w:val="0"/>
        <w:imprint w:val="0"/>
        <w:vanish w:val="0"/>
        <w:spacing w:val="0"/>
        <w:kern w:val="0"/>
        <w:position w:val="0"/>
        <w:szCs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A0F0397"/>
    <w:multiLevelType w:val="singleLevel"/>
    <w:tmpl w:val="C94CEE68"/>
    <w:lvl w:ilvl="0">
      <w:start w:val="1"/>
      <w:numFmt w:val="decimal"/>
      <w:pStyle w:val="MRParties"/>
      <w:lvlText w:val="(%1)"/>
      <w:lvlJc w:val="left"/>
      <w:pPr>
        <w:tabs>
          <w:tab w:val="num" w:pos="720"/>
        </w:tabs>
        <w:ind w:left="720" w:hanging="720"/>
      </w:pPr>
    </w:lvl>
  </w:abstractNum>
  <w:abstractNum w:abstractNumId="74" w15:restartNumberingAfterBreak="0">
    <w:nsid w:val="6A14466B"/>
    <w:multiLevelType w:val="hybridMultilevel"/>
    <w:tmpl w:val="2402A666"/>
    <w:lvl w:ilvl="0" w:tplc="45B83132">
      <w:start w:val="1"/>
      <w:numFmt w:val="bullet"/>
      <w:pStyle w:val="BulletList1"/>
      <w:lvlText w:val="·"/>
      <w:lvlJc w:val="left"/>
      <w:pPr>
        <w:tabs>
          <w:tab w:val="num" w:pos="360"/>
        </w:tabs>
        <w:ind w:left="360" w:hanging="360"/>
      </w:pPr>
      <w:rPr>
        <w:rFonts w:ascii="Symbol" w:hAnsi="Symbol" w:hint="default"/>
        <w:color w:val="000000"/>
      </w:rPr>
    </w:lvl>
    <w:lvl w:ilvl="1" w:tplc="DA62A31E" w:tentative="1">
      <w:start w:val="1"/>
      <w:numFmt w:val="bullet"/>
      <w:lvlText w:val="·"/>
      <w:lvlJc w:val="left"/>
      <w:pPr>
        <w:tabs>
          <w:tab w:val="num" w:pos="1440"/>
        </w:tabs>
        <w:ind w:left="1440" w:hanging="360"/>
      </w:pPr>
      <w:rPr>
        <w:rFonts w:ascii="Symbol" w:hAnsi="Symbol" w:hint="default"/>
      </w:rPr>
    </w:lvl>
    <w:lvl w:ilvl="2" w:tplc="4F9458F2" w:tentative="1">
      <w:start w:val="1"/>
      <w:numFmt w:val="bullet"/>
      <w:lvlText w:val="·"/>
      <w:lvlJc w:val="left"/>
      <w:pPr>
        <w:tabs>
          <w:tab w:val="num" w:pos="2160"/>
        </w:tabs>
        <w:ind w:left="2160" w:hanging="360"/>
      </w:pPr>
      <w:rPr>
        <w:rFonts w:ascii="Symbol" w:hAnsi="Symbol" w:hint="default"/>
      </w:rPr>
    </w:lvl>
    <w:lvl w:ilvl="3" w:tplc="9F48FCE0" w:tentative="1">
      <w:start w:val="1"/>
      <w:numFmt w:val="bullet"/>
      <w:lvlText w:val="·"/>
      <w:lvlJc w:val="left"/>
      <w:pPr>
        <w:tabs>
          <w:tab w:val="num" w:pos="2880"/>
        </w:tabs>
        <w:ind w:left="2880" w:hanging="360"/>
      </w:pPr>
      <w:rPr>
        <w:rFonts w:ascii="Symbol" w:hAnsi="Symbol" w:hint="default"/>
      </w:rPr>
    </w:lvl>
    <w:lvl w:ilvl="4" w:tplc="D20A46B8" w:tentative="1">
      <w:start w:val="1"/>
      <w:numFmt w:val="bullet"/>
      <w:lvlText w:val="o"/>
      <w:lvlJc w:val="left"/>
      <w:pPr>
        <w:tabs>
          <w:tab w:val="num" w:pos="3600"/>
        </w:tabs>
        <w:ind w:left="3600" w:hanging="360"/>
      </w:pPr>
      <w:rPr>
        <w:rFonts w:ascii="Courier New" w:hAnsi="Courier New" w:hint="default"/>
      </w:rPr>
    </w:lvl>
    <w:lvl w:ilvl="5" w:tplc="550873A2" w:tentative="1">
      <w:start w:val="1"/>
      <w:numFmt w:val="bullet"/>
      <w:lvlText w:val="§"/>
      <w:lvlJc w:val="left"/>
      <w:pPr>
        <w:tabs>
          <w:tab w:val="num" w:pos="4320"/>
        </w:tabs>
        <w:ind w:left="4320" w:hanging="360"/>
      </w:pPr>
      <w:rPr>
        <w:rFonts w:ascii="Wingdings" w:hAnsi="Wingdings" w:hint="default"/>
      </w:rPr>
    </w:lvl>
    <w:lvl w:ilvl="6" w:tplc="69CEA5F8" w:tentative="1">
      <w:start w:val="1"/>
      <w:numFmt w:val="bullet"/>
      <w:lvlText w:val="·"/>
      <w:lvlJc w:val="left"/>
      <w:pPr>
        <w:tabs>
          <w:tab w:val="num" w:pos="5040"/>
        </w:tabs>
        <w:ind w:left="5040" w:hanging="360"/>
      </w:pPr>
      <w:rPr>
        <w:rFonts w:ascii="Symbol" w:hAnsi="Symbol" w:hint="default"/>
      </w:rPr>
    </w:lvl>
    <w:lvl w:ilvl="7" w:tplc="A65EF136" w:tentative="1">
      <w:start w:val="1"/>
      <w:numFmt w:val="bullet"/>
      <w:lvlText w:val="o"/>
      <w:lvlJc w:val="left"/>
      <w:pPr>
        <w:tabs>
          <w:tab w:val="num" w:pos="5760"/>
        </w:tabs>
        <w:ind w:left="5760" w:hanging="360"/>
      </w:pPr>
      <w:rPr>
        <w:rFonts w:ascii="Courier New" w:hAnsi="Courier New" w:hint="default"/>
      </w:rPr>
    </w:lvl>
    <w:lvl w:ilvl="8" w:tplc="25F240AE"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77" w15:restartNumberingAfterBreak="0">
    <w:nsid w:val="6D0C2F44"/>
    <w:multiLevelType w:val="multilevel"/>
    <w:tmpl w:val="7D42F14A"/>
    <w:lvl w:ilvl="0">
      <w:numFmt w:val="decimal"/>
      <w:pStyle w:val="MRHeading10"/>
      <w:lvlText w:val=""/>
      <w:lvlJc w:val="left"/>
    </w:lvl>
    <w:lvl w:ilvl="1">
      <w:numFmt w:val="decimal"/>
      <w:pStyle w:val="MRHeading20"/>
      <w:lvlText w:val=""/>
      <w:lvlJc w:val="left"/>
    </w:lvl>
    <w:lvl w:ilvl="2">
      <w:numFmt w:val="decimal"/>
      <w:pStyle w:val="MRHeading30"/>
      <w:lvlText w:val=""/>
      <w:lvlJc w:val="left"/>
    </w:lvl>
    <w:lvl w:ilvl="3">
      <w:numFmt w:val="decimal"/>
      <w:pStyle w:val="MRHeading40"/>
      <w:lvlText w:val=""/>
      <w:lvlJc w:val="left"/>
    </w:lvl>
    <w:lvl w:ilvl="4">
      <w:numFmt w:val="decimal"/>
      <w:pStyle w:val="MRHeading50"/>
      <w:lvlText w:val=""/>
      <w:lvlJc w:val="left"/>
    </w:lvl>
    <w:lvl w:ilvl="5">
      <w:numFmt w:val="decimal"/>
      <w:pStyle w:val="MRHeading60"/>
      <w:lvlText w:val=""/>
      <w:lvlJc w:val="left"/>
    </w:lvl>
    <w:lvl w:ilvl="6">
      <w:numFmt w:val="decimal"/>
      <w:pStyle w:val="MRHeading70"/>
      <w:lvlText w:val=""/>
      <w:lvlJc w:val="left"/>
    </w:lvl>
    <w:lvl w:ilvl="7">
      <w:numFmt w:val="decimal"/>
      <w:pStyle w:val="MRHeading80"/>
      <w:lvlText w:val=""/>
      <w:lvlJc w:val="left"/>
    </w:lvl>
    <w:lvl w:ilvl="8">
      <w:numFmt w:val="decimal"/>
      <w:pStyle w:val="MRHeading90"/>
      <w:lvlText w:val=""/>
      <w:lvlJc w:val="left"/>
    </w:lvl>
  </w:abstractNum>
  <w:abstractNum w:abstractNumId="78" w15:restartNumberingAfterBreak="0">
    <w:nsid w:val="6E2E322A"/>
    <w:multiLevelType w:val="multilevel"/>
    <w:tmpl w:val="71CE5942"/>
    <w:lvl w:ilvl="0">
      <w:start w:val="1"/>
      <w:numFmt w:val="decimal"/>
      <w:pStyle w:val="AppHead"/>
      <w:lvlText w:val="%1."/>
      <w:lvlJc w:val="left"/>
      <w:pPr>
        <w:ind w:left="0" w:firstLine="720"/>
      </w:pPr>
      <w:rPr>
        <w:color w:val="000000"/>
      </w:rPr>
    </w:lvl>
    <w:lvl w:ilvl="1">
      <w:start w:val="1"/>
      <w:numFmt w:val="lowerLetter"/>
      <w:pStyle w:val="AppPart"/>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79" w15:restartNumberingAfterBreak="0">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80" w15:restartNumberingAfterBreak="0">
    <w:nsid w:val="6FDD44B5"/>
    <w:multiLevelType w:val="multilevel"/>
    <w:tmpl w:val="3BB4B43A"/>
    <w:lvl w:ilvl="0">
      <w:start w:val="1"/>
      <w:numFmt w:val="decimal"/>
      <w:lvlText w:val="%1."/>
      <w:lvlJc w:val="left"/>
      <w:pPr>
        <w:ind w:left="0" w:firstLine="720"/>
      </w:pPr>
      <w:rPr>
        <w:color w:val="000000"/>
      </w:rPr>
    </w:lvl>
    <w:lvl w:ilvl="1">
      <w:start w:val="1"/>
      <w:numFmt w:val="lowerLetter"/>
      <w:lvlText w:val="(%2)"/>
      <w:lvlJc w:val="left"/>
      <w:pPr>
        <w:ind w:left="720" w:firstLine="720"/>
      </w:pPr>
      <w:rPr>
        <w:color w:val="000000"/>
      </w:rPr>
    </w:lvl>
    <w:lvl w:ilvl="2">
      <w:start w:val="1"/>
      <w:numFmt w:val="lowerRoman"/>
      <w:lvlText w:val="(%3)"/>
      <w:lvlJc w:val="left"/>
      <w:pPr>
        <w:ind w:left="1440" w:firstLine="720"/>
      </w:pPr>
      <w:rPr>
        <w:color w:val="000000"/>
      </w:rPr>
    </w:lvl>
    <w:lvl w:ilvl="3">
      <w:start w:val="1"/>
      <w:numFmt w:val="upperLetter"/>
      <w:lvlText w:val="(%4)"/>
      <w:lvlJc w:val="left"/>
      <w:pPr>
        <w:ind w:left="2160" w:firstLine="720"/>
      </w:pPr>
    </w:lvl>
    <w:lvl w:ilvl="4">
      <w:start w:val="1"/>
      <w:numFmt w:val="decimal"/>
      <w:lvlText w:val=""/>
      <w:lvlJc w:val="left"/>
      <w:pPr>
        <w:ind w:left="4320" w:hanging="720"/>
      </w:pPr>
      <w:rPr>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pStyle w:val="DefinitionNumbering8"/>
      <w:lvlText w:val=""/>
      <w:lvlJc w:val="left"/>
      <w:pPr>
        <w:ind w:left="6480" w:hanging="720"/>
      </w:pPr>
    </w:lvl>
    <w:lvl w:ilvl="8">
      <w:start w:val="1"/>
      <w:numFmt w:val="decimal"/>
      <w:pStyle w:val="DefinitionNumbering9"/>
      <w:lvlText w:val=""/>
      <w:lvlJc w:val="left"/>
      <w:pPr>
        <w:ind w:left="7200" w:hanging="720"/>
      </w:pPr>
    </w:lvl>
  </w:abstractNum>
  <w:abstractNum w:abstractNumId="81" w15:restartNumberingAfterBreak="0">
    <w:nsid w:val="72615230"/>
    <w:multiLevelType w:val="multilevel"/>
    <w:tmpl w:val="830E406A"/>
    <w:lvl w:ilvl="0">
      <w:start w:val="1"/>
      <w:numFmt w:val="decimal"/>
      <w:pStyle w:val="ScheduleL1"/>
      <w:lvlText w:val="%1."/>
      <w:lvlJc w:val="left"/>
      <w:pPr>
        <w:ind w:left="0" w:firstLine="720"/>
      </w:pPr>
      <w:rPr>
        <w:color w:val="000000"/>
      </w:rPr>
    </w:lvl>
    <w:lvl w:ilvl="1">
      <w:start w:val="1"/>
      <w:numFmt w:val="lowerLetter"/>
      <w:pStyle w:val="ScheduleL2"/>
      <w:lvlText w:val="(%2)"/>
      <w:lvlJc w:val="left"/>
      <w:pPr>
        <w:ind w:left="720" w:firstLine="720"/>
      </w:pPr>
      <w:rPr>
        <w:color w:val="000000"/>
      </w:rPr>
    </w:lvl>
    <w:lvl w:ilvl="2">
      <w:start w:val="1"/>
      <w:numFmt w:val="lowerRoman"/>
      <w:pStyle w:val="ScheduleL3"/>
      <w:lvlText w:val="(%3)"/>
      <w:lvlJc w:val="left"/>
      <w:pPr>
        <w:ind w:left="1440" w:firstLine="720"/>
      </w:pPr>
      <w:rPr>
        <w:color w:val="000000"/>
      </w:rPr>
    </w:lvl>
    <w:lvl w:ilvl="3">
      <w:start w:val="1"/>
      <w:numFmt w:val="upperLetter"/>
      <w:pStyle w:val="ScheduleL4"/>
      <w:lvlText w:val="(%4)"/>
      <w:lvlJc w:val="left"/>
      <w:pPr>
        <w:ind w:left="2160" w:firstLine="720"/>
      </w:pPr>
    </w:lvl>
    <w:lvl w:ilvl="4">
      <w:start w:val="1"/>
      <w:numFmt w:val="decimal"/>
      <w:pStyle w:val="ScheduleL5"/>
      <w:lvlText w:val=""/>
      <w:lvlJc w:val="left"/>
      <w:pPr>
        <w:ind w:left="4320" w:hanging="720"/>
      </w:pPr>
      <w:rPr>
        <w:color w:val="000000"/>
      </w:rPr>
    </w:lvl>
    <w:lvl w:ilvl="5">
      <w:start w:val="1"/>
      <w:numFmt w:val="decimal"/>
      <w:pStyle w:val="ScheduleL6"/>
      <w:lvlText w:val=""/>
      <w:lvlJc w:val="left"/>
      <w:pPr>
        <w:ind w:left="5040" w:hanging="720"/>
      </w:pPr>
    </w:lvl>
    <w:lvl w:ilvl="6">
      <w:start w:val="1"/>
      <w:numFmt w:val="decimal"/>
      <w:pStyle w:val="ScheduleL7"/>
      <w:lvlText w:val=""/>
      <w:lvlJc w:val="left"/>
      <w:pPr>
        <w:ind w:left="5760" w:hanging="720"/>
      </w:pPr>
    </w:lvl>
    <w:lvl w:ilvl="7">
      <w:start w:val="1"/>
      <w:numFmt w:val="decimal"/>
      <w:pStyle w:val="ScheduleL8"/>
      <w:lvlText w:val=""/>
      <w:lvlJc w:val="left"/>
      <w:pPr>
        <w:ind w:left="6480" w:hanging="720"/>
      </w:pPr>
    </w:lvl>
    <w:lvl w:ilvl="8">
      <w:start w:val="1"/>
      <w:numFmt w:val="decimal"/>
      <w:pStyle w:val="ScheduleL9"/>
      <w:lvlText w:val=""/>
      <w:lvlJc w:val="left"/>
      <w:pPr>
        <w:ind w:left="7200" w:hanging="720"/>
      </w:pPr>
    </w:lvl>
  </w:abstractNum>
  <w:abstractNum w:abstractNumId="82" w15:restartNumberingAfterBreak="0">
    <w:nsid w:val="72753131"/>
    <w:multiLevelType w:val="multilevel"/>
    <w:tmpl w:val="3572B096"/>
    <w:lvl w:ilvl="0">
      <w:start w:val="1"/>
      <w:numFmt w:val="none"/>
      <w:lvlRestart w:val="0"/>
      <w:pStyle w:val="CMSSchL1"/>
      <w:suff w:val="nothing"/>
      <w:lvlText w:val=""/>
      <w:lvlJc w:val="left"/>
      <w:pPr>
        <w:tabs>
          <w:tab w:val="num" w:pos="0"/>
        </w:tabs>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firstLine="0"/>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83" w15:restartNumberingAfterBreak="0">
    <w:nsid w:val="72E22A43"/>
    <w:multiLevelType w:val="multilevel"/>
    <w:tmpl w:val="1DC8D016"/>
    <w:lvl w:ilvl="0">
      <w:start w:val="1"/>
      <w:numFmt w:val="decimal"/>
      <w:pStyle w:val="tickbulletrightcolumn"/>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4" w15:restartNumberingAfterBreak="0">
    <w:nsid w:val="73280379"/>
    <w:multiLevelType w:val="multilevel"/>
    <w:tmpl w:val="B6F20FD4"/>
    <w:lvl w:ilvl="0">
      <w:start w:val="1"/>
      <w:numFmt w:val="decimal"/>
      <w:pStyle w:val="ListNumber5"/>
      <w:lvlText w:val="%1."/>
      <w:lvlJc w:val="left"/>
      <w:pPr>
        <w:ind w:left="360" w:hanging="360"/>
      </w:pPr>
      <w:rPr>
        <w:rFonts w:ascii="Verdana" w:eastAsia="Verdana" w:hAnsi="Verdana" w:cs="Verdan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Verdana" w:eastAsia="Verdana" w:hAnsi="Verdana" w:cs="Verdan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Verdana" w:eastAsia="Verdana" w:hAnsi="Verdana" w:cs="Verdan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Verdana" w:eastAsia="Verdana" w:hAnsi="Verdana" w:cs="Verdan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Verdana" w:eastAsia="Verdana" w:hAnsi="Verdana" w:cs="Verdan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Verdana" w:eastAsia="Verdana" w:hAnsi="Verdana" w:cs="Verdan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Verdana" w:eastAsia="Verdana" w:hAnsi="Verdana" w:cs="Verdan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Verdana" w:eastAsia="Verdana" w:hAnsi="Verdana" w:cs="Verdan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Verdana" w:eastAsia="Verdana" w:hAnsi="Verdana" w:cs="Verdana"/>
        <w:b w:val="0"/>
        <w:i w:val="0"/>
        <w:strike w:val="0"/>
        <w:color w:val="000000"/>
        <w:sz w:val="22"/>
        <w:szCs w:val="22"/>
        <w:u w:val="none"/>
        <w:shd w:val="clear" w:color="auto" w:fill="auto"/>
        <w:vertAlign w:val="baseline"/>
      </w:rPr>
    </w:lvl>
  </w:abstractNum>
  <w:abstractNum w:abstractNumId="85" w15:restartNumberingAfterBreak="0">
    <w:nsid w:val="76085318"/>
    <w:multiLevelType w:val="multilevel"/>
    <w:tmpl w:val="EA3239C8"/>
    <w:styleLink w:val="NoHead1"/>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86" w15:restartNumberingAfterBreak="0">
    <w:nsid w:val="761B2BD5"/>
    <w:multiLevelType w:val="hybridMultilevel"/>
    <w:tmpl w:val="7DC221CC"/>
    <w:lvl w:ilvl="0" w:tplc="0809001B">
      <w:start w:val="1"/>
      <w:numFmt w:val="lowerRoman"/>
      <w:lvlText w:val="%1."/>
      <w:lvlJc w:val="right"/>
      <w:pPr>
        <w:ind w:left="2295" w:hanging="360"/>
      </w:pPr>
    </w:lvl>
    <w:lvl w:ilvl="1" w:tplc="08090019" w:tentative="1">
      <w:start w:val="1"/>
      <w:numFmt w:val="lowerLetter"/>
      <w:lvlText w:val="%2."/>
      <w:lvlJc w:val="left"/>
      <w:pPr>
        <w:ind w:left="3015" w:hanging="360"/>
      </w:pPr>
    </w:lvl>
    <w:lvl w:ilvl="2" w:tplc="0809001B" w:tentative="1">
      <w:start w:val="1"/>
      <w:numFmt w:val="lowerRoman"/>
      <w:lvlText w:val="%3."/>
      <w:lvlJc w:val="right"/>
      <w:pPr>
        <w:ind w:left="3735" w:hanging="180"/>
      </w:pPr>
    </w:lvl>
    <w:lvl w:ilvl="3" w:tplc="0809000F" w:tentative="1">
      <w:start w:val="1"/>
      <w:numFmt w:val="decimal"/>
      <w:lvlText w:val="%4."/>
      <w:lvlJc w:val="left"/>
      <w:pPr>
        <w:ind w:left="4455" w:hanging="360"/>
      </w:pPr>
    </w:lvl>
    <w:lvl w:ilvl="4" w:tplc="08090019" w:tentative="1">
      <w:start w:val="1"/>
      <w:numFmt w:val="lowerLetter"/>
      <w:lvlText w:val="%5."/>
      <w:lvlJc w:val="left"/>
      <w:pPr>
        <w:ind w:left="5175" w:hanging="360"/>
      </w:pPr>
    </w:lvl>
    <w:lvl w:ilvl="5" w:tplc="0809001B" w:tentative="1">
      <w:start w:val="1"/>
      <w:numFmt w:val="lowerRoman"/>
      <w:lvlText w:val="%6."/>
      <w:lvlJc w:val="right"/>
      <w:pPr>
        <w:ind w:left="5895" w:hanging="180"/>
      </w:pPr>
    </w:lvl>
    <w:lvl w:ilvl="6" w:tplc="0809000F" w:tentative="1">
      <w:start w:val="1"/>
      <w:numFmt w:val="decimal"/>
      <w:lvlText w:val="%7."/>
      <w:lvlJc w:val="left"/>
      <w:pPr>
        <w:ind w:left="6615" w:hanging="360"/>
      </w:pPr>
    </w:lvl>
    <w:lvl w:ilvl="7" w:tplc="08090019" w:tentative="1">
      <w:start w:val="1"/>
      <w:numFmt w:val="lowerLetter"/>
      <w:lvlText w:val="%8."/>
      <w:lvlJc w:val="left"/>
      <w:pPr>
        <w:ind w:left="7335" w:hanging="360"/>
      </w:pPr>
    </w:lvl>
    <w:lvl w:ilvl="8" w:tplc="0809001B" w:tentative="1">
      <w:start w:val="1"/>
      <w:numFmt w:val="lowerRoman"/>
      <w:lvlText w:val="%9."/>
      <w:lvlJc w:val="right"/>
      <w:pPr>
        <w:ind w:left="8055" w:hanging="180"/>
      </w:pPr>
    </w:lvl>
  </w:abstractNum>
  <w:abstractNum w:abstractNumId="87" w15:restartNumberingAfterBreak="0">
    <w:nsid w:val="76E51118"/>
    <w:multiLevelType w:val="multilevel"/>
    <w:tmpl w:val="A43E7560"/>
    <w:styleLink w:val="Recital"/>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88" w15:restartNumberingAfterBreak="0">
    <w:nsid w:val="790B5C40"/>
    <w:multiLevelType w:val="multilevel"/>
    <w:tmpl w:val="B4C0CD38"/>
    <w:lvl w:ilvl="0">
      <w:start w:val="1"/>
      <w:numFmt w:val="decimal"/>
      <w:pStyle w:val="AppendixText1"/>
      <w:lvlText w:val="%1."/>
      <w:lvlJc w:val="left"/>
      <w:pPr>
        <w:tabs>
          <w:tab w:val="num" w:pos="720"/>
        </w:tabs>
        <w:ind w:left="720" w:hanging="720"/>
      </w:pPr>
      <w:rPr>
        <w:rFonts w:hint="default"/>
        <w:color w:val="auto"/>
      </w:rPr>
    </w:lvl>
    <w:lvl w:ilvl="1">
      <w:start w:val="1"/>
      <w:numFmt w:val="decimal"/>
      <w:pStyle w:val="AppendixText2"/>
      <w:lvlText w:val="%1.%2"/>
      <w:lvlJc w:val="left"/>
      <w:pPr>
        <w:ind w:left="720" w:hanging="720"/>
      </w:pPr>
      <w:rPr>
        <w:rFonts w:hint="default"/>
        <w:b w:val="0"/>
        <w:bCs w:val="0"/>
      </w:rPr>
    </w:lvl>
    <w:lvl w:ilvl="2">
      <w:start w:val="1"/>
      <w:numFmt w:val="decimal"/>
      <w:pStyle w:val="AppendixText3"/>
      <w:lvlText w:val="%1.%2.%3"/>
      <w:lvlJc w:val="left"/>
      <w:pPr>
        <w:tabs>
          <w:tab w:val="num" w:pos="1800"/>
        </w:tabs>
        <w:ind w:left="1800" w:hanging="1080"/>
      </w:pPr>
      <w:rPr>
        <w:rFonts w:hint="default"/>
      </w:rPr>
    </w:lvl>
    <w:lvl w:ilvl="3">
      <w:start w:val="1"/>
      <w:numFmt w:val="lowerLetter"/>
      <w:pStyle w:val="AppendixText4"/>
      <w:lvlText w:val="(%4)"/>
      <w:lvlJc w:val="left"/>
      <w:pPr>
        <w:tabs>
          <w:tab w:val="num" w:pos="2520"/>
        </w:tabs>
        <w:ind w:left="2520" w:hanging="720"/>
      </w:pPr>
      <w:rPr>
        <w:rFonts w:hint="default"/>
      </w:rPr>
    </w:lvl>
    <w:lvl w:ilvl="4">
      <w:start w:val="1"/>
      <w:numFmt w:val="decimal"/>
      <w:pStyle w:val="AppendixText5"/>
      <w:lvlText w:val="%5."/>
      <w:lvlJc w:val="left"/>
      <w:pPr>
        <w:tabs>
          <w:tab w:val="num" w:pos="3600"/>
        </w:tabs>
        <w:ind w:left="3600" w:hanging="720"/>
      </w:pPr>
      <w:rPr>
        <w:rFonts w:hint="default"/>
      </w:rPr>
    </w:lvl>
    <w:lvl w:ilvl="5">
      <w:start w:val="1"/>
      <w:numFmt w:val="decimal"/>
      <w:pStyle w:val="AppendixText6"/>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9"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90" w15:restartNumberingAfterBreak="0">
    <w:nsid w:val="7AFA0C26"/>
    <w:multiLevelType w:val="multilevel"/>
    <w:tmpl w:val="5770C15A"/>
    <w:lvl w:ilvl="0">
      <w:start w:val="15"/>
      <w:numFmt w:val="decimal"/>
      <w:pStyle w:val="H1"/>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26"/>
      <w:numFmt w:val="decimal"/>
      <w:pStyle w:val="H2"/>
      <w:lvlText w:val="%1.%2."/>
      <w:lvlJc w:val="left"/>
      <w:pPr>
        <w:tabs>
          <w:tab w:val="num" w:pos="709"/>
        </w:tabs>
        <w:ind w:left="709" w:hanging="851"/>
      </w:pPr>
      <w:rPr>
        <w:rFonts w:ascii="Arial" w:hAnsi="Arial" w:cs="Arial" w:hint="default"/>
        <w:b w:val="0"/>
        <w:i w:val="0"/>
        <w:caps w:val="0"/>
        <w:strike w:val="0"/>
        <w:dstrike w:val="0"/>
        <w:vanish w:val="0"/>
        <w:color w:val="auto"/>
        <w:sz w:val="22"/>
        <w:szCs w:val="22"/>
        <w:vertAlign w:val="baseline"/>
      </w:rPr>
    </w:lvl>
    <w:lvl w:ilvl="2">
      <w:start w:val="1"/>
      <w:numFmt w:val="decimal"/>
      <w:pStyle w:val="H3"/>
      <w:lvlText w:val="%1.%2.%3."/>
      <w:lvlJc w:val="left"/>
      <w:pPr>
        <w:tabs>
          <w:tab w:val="num" w:pos="2410"/>
        </w:tabs>
        <w:ind w:left="2410"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4"/>
      <w:lvlText w:val="%1.%2.%3.%4."/>
      <w:lvlJc w:val="left"/>
      <w:pPr>
        <w:tabs>
          <w:tab w:val="num" w:pos="2552"/>
        </w:tabs>
        <w:ind w:left="2552" w:hanging="993"/>
      </w:pPr>
      <w:rPr>
        <w:rFonts w:hint="default"/>
        <w:strike w:val="0"/>
      </w:rPr>
    </w:lvl>
    <w:lvl w:ilvl="4">
      <w:start w:val="1"/>
      <w:numFmt w:val="bullet"/>
      <w:lvlText w:val=""/>
      <w:lvlJc w:val="left"/>
      <w:pPr>
        <w:ind w:left="2090" w:hanging="792"/>
      </w:pPr>
      <w:rPr>
        <w:rFonts w:ascii="Symbol" w:hAnsi="Symbol"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91" w15:restartNumberingAfterBreak="0">
    <w:nsid w:val="7D310BAC"/>
    <w:multiLevelType w:val="hybridMultilevel"/>
    <w:tmpl w:val="C8A289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D8C387F"/>
    <w:multiLevelType w:val="hybridMultilevel"/>
    <w:tmpl w:val="39A8630E"/>
    <w:lvl w:ilvl="0" w:tplc="08090017">
      <w:start w:val="1"/>
      <w:numFmt w:val="lowerLetter"/>
      <w:lvlText w:val="%1)"/>
      <w:lvlJc w:val="lef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num w:numId="1" w16cid:durableId="1011643740">
    <w:abstractNumId w:val="29"/>
  </w:num>
  <w:num w:numId="2" w16cid:durableId="725446640">
    <w:abstractNumId w:val="15"/>
  </w:num>
  <w:num w:numId="3" w16cid:durableId="1496333529">
    <w:abstractNumId w:val="61"/>
  </w:num>
  <w:num w:numId="4" w16cid:durableId="33811981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3475160">
    <w:abstractNumId w:val="58"/>
  </w:num>
  <w:num w:numId="6" w16cid:durableId="2140106245">
    <w:abstractNumId w:val="30"/>
  </w:num>
  <w:num w:numId="7" w16cid:durableId="240991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9971562">
    <w:abstractNumId w:val="67"/>
  </w:num>
  <w:num w:numId="9" w16cid:durableId="398752798">
    <w:abstractNumId w:val="90"/>
  </w:num>
  <w:num w:numId="10" w16cid:durableId="1777477629">
    <w:abstractNumId w:val="65"/>
  </w:num>
  <w:num w:numId="11" w16cid:durableId="690759060">
    <w:abstractNumId w:val="20"/>
  </w:num>
  <w:num w:numId="12" w16cid:durableId="1129742120">
    <w:abstractNumId w:val="41"/>
  </w:num>
  <w:num w:numId="13" w16cid:durableId="1961261453">
    <w:abstractNumId w:val="17"/>
  </w:num>
  <w:num w:numId="14" w16cid:durableId="61871008">
    <w:abstractNumId w:val="48"/>
  </w:num>
  <w:num w:numId="15" w16cid:durableId="612829435">
    <w:abstractNumId w:val="70"/>
  </w:num>
  <w:num w:numId="16" w16cid:durableId="132065244">
    <w:abstractNumId w:val="14"/>
  </w:num>
  <w:num w:numId="17" w16cid:durableId="424349889">
    <w:abstractNumId w:val="62"/>
  </w:num>
  <w:num w:numId="18" w16cid:durableId="660814118">
    <w:abstractNumId w:val="11"/>
  </w:num>
  <w:num w:numId="19" w16cid:durableId="1768847736">
    <w:abstractNumId w:val="63"/>
  </w:num>
  <w:num w:numId="20" w16cid:durableId="977881995">
    <w:abstractNumId w:val="87"/>
  </w:num>
  <w:num w:numId="21" w16cid:durableId="1124618120">
    <w:abstractNumId w:val="18"/>
  </w:num>
  <w:num w:numId="22" w16cid:durableId="327055298">
    <w:abstractNumId w:val="19"/>
  </w:num>
  <w:num w:numId="23" w16cid:durableId="835193776">
    <w:abstractNumId w:val="73"/>
  </w:num>
  <w:num w:numId="24" w16cid:durableId="1933976845">
    <w:abstractNumId w:val="76"/>
  </w:num>
  <w:num w:numId="25" w16cid:durableId="53507557">
    <w:abstractNumId w:val="79"/>
  </w:num>
  <w:num w:numId="26" w16cid:durableId="1060326738">
    <w:abstractNumId w:val="53"/>
  </w:num>
  <w:num w:numId="27" w16cid:durableId="122382972">
    <w:abstractNumId w:val="26"/>
  </w:num>
  <w:num w:numId="28" w16cid:durableId="256015278">
    <w:abstractNumId w:val="22"/>
  </w:num>
  <w:num w:numId="29" w16cid:durableId="573780596">
    <w:abstractNumId w:val="50"/>
  </w:num>
  <w:num w:numId="30" w16cid:durableId="1693605316">
    <w:abstractNumId w:val="89"/>
  </w:num>
  <w:num w:numId="31" w16cid:durableId="328096382">
    <w:abstractNumId w:val="25"/>
  </w:num>
  <w:num w:numId="32" w16cid:durableId="384724097">
    <w:abstractNumId w:val="10"/>
  </w:num>
  <w:num w:numId="33" w16cid:durableId="1325620822">
    <w:abstractNumId w:val="60"/>
  </w:num>
  <w:num w:numId="34" w16cid:durableId="597954694">
    <w:abstractNumId w:val="77"/>
  </w:num>
  <w:num w:numId="35" w16cid:durableId="1411391062">
    <w:abstractNumId w:val="85"/>
  </w:num>
  <w:num w:numId="36" w16cid:durableId="1699818642">
    <w:abstractNumId w:val="40"/>
  </w:num>
  <w:num w:numId="37" w16cid:durableId="473261233">
    <w:abstractNumId w:val="64"/>
  </w:num>
  <w:num w:numId="38" w16cid:durableId="24596504">
    <w:abstractNumId w:val="35"/>
  </w:num>
  <w:num w:numId="39" w16cid:durableId="208995968">
    <w:abstractNumId w:val="32"/>
  </w:num>
  <w:num w:numId="40" w16cid:durableId="1273509871">
    <w:abstractNumId w:val="71"/>
  </w:num>
  <w:num w:numId="41" w16cid:durableId="1856386750">
    <w:abstractNumId w:val="5"/>
  </w:num>
  <w:num w:numId="42" w16cid:durableId="565065576">
    <w:abstractNumId w:val="4"/>
  </w:num>
  <w:num w:numId="43" w16cid:durableId="1270578751">
    <w:abstractNumId w:val="3"/>
  </w:num>
  <w:num w:numId="44" w16cid:durableId="843591929">
    <w:abstractNumId w:val="37"/>
  </w:num>
  <w:num w:numId="45" w16cid:durableId="509179855">
    <w:abstractNumId w:val="66"/>
  </w:num>
  <w:num w:numId="46" w16cid:durableId="2014911165">
    <w:abstractNumId w:val="56"/>
  </w:num>
  <w:num w:numId="47" w16cid:durableId="462119923">
    <w:abstractNumId w:val="42"/>
  </w:num>
  <w:num w:numId="48" w16cid:durableId="2044668313">
    <w:abstractNumId w:val="38"/>
  </w:num>
  <w:num w:numId="49" w16cid:durableId="554318227">
    <w:abstractNumId w:val="24"/>
  </w:num>
  <w:num w:numId="50" w16cid:durableId="618804544">
    <w:abstractNumId w:val="82"/>
  </w:num>
  <w:num w:numId="51" w16cid:durableId="91052062">
    <w:abstractNumId w:val="55"/>
  </w:num>
  <w:num w:numId="52" w16cid:durableId="1555504095">
    <w:abstractNumId w:val="45"/>
  </w:num>
  <w:num w:numId="53" w16cid:durableId="222572133">
    <w:abstractNumId w:val="6"/>
  </w:num>
  <w:num w:numId="54" w16cid:durableId="1934431129">
    <w:abstractNumId w:val="34"/>
  </w:num>
  <w:num w:numId="55" w16cid:durableId="195703207">
    <w:abstractNumId w:val="1"/>
  </w:num>
  <w:num w:numId="56" w16cid:durableId="1358777831">
    <w:abstractNumId w:val="2"/>
  </w:num>
  <w:num w:numId="57" w16cid:durableId="2097050746">
    <w:abstractNumId w:val="51"/>
  </w:num>
  <w:num w:numId="58" w16cid:durableId="1740902763">
    <w:abstractNumId w:val="52"/>
  </w:num>
  <w:num w:numId="59" w16cid:durableId="572935306">
    <w:abstractNumId w:val="59"/>
  </w:num>
  <w:num w:numId="60" w16cid:durableId="13188131">
    <w:abstractNumId w:val="68"/>
  </w:num>
  <w:num w:numId="61" w16cid:durableId="447429487">
    <w:abstractNumId w:val="43"/>
  </w:num>
  <w:num w:numId="62" w16cid:durableId="56975284">
    <w:abstractNumId w:val="54"/>
  </w:num>
  <w:num w:numId="63" w16cid:durableId="1069116554">
    <w:abstractNumId w:val="44"/>
  </w:num>
  <w:num w:numId="64" w16cid:durableId="506021652">
    <w:abstractNumId w:val="12"/>
  </w:num>
  <w:num w:numId="65" w16cid:durableId="1531795864">
    <w:abstractNumId w:val="78"/>
  </w:num>
  <w:num w:numId="66" w16cid:durableId="1163205438">
    <w:abstractNumId w:val="21"/>
  </w:num>
  <w:num w:numId="67" w16cid:durableId="1554078566">
    <w:abstractNumId w:val="81"/>
  </w:num>
  <w:num w:numId="68" w16cid:durableId="1810125890">
    <w:abstractNumId w:val="28"/>
  </w:num>
  <w:num w:numId="69" w16cid:durableId="1302421745">
    <w:abstractNumId w:val="80"/>
  </w:num>
  <w:num w:numId="70" w16cid:durableId="346059859">
    <w:abstractNumId w:val="36"/>
  </w:num>
  <w:num w:numId="71" w16cid:durableId="287130260">
    <w:abstractNumId w:val="84"/>
  </w:num>
  <w:num w:numId="72" w16cid:durableId="270361170">
    <w:abstractNumId w:val="49"/>
  </w:num>
  <w:num w:numId="73" w16cid:durableId="1913730484">
    <w:abstractNumId w:val="83"/>
  </w:num>
  <w:num w:numId="74" w16cid:durableId="491263311">
    <w:abstractNumId w:val="57"/>
  </w:num>
  <w:num w:numId="75" w16cid:durableId="687558139">
    <w:abstractNumId w:val="69"/>
  </w:num>
  <w:num w:numId="76" w16cid:durableId="2139837452">
    <w:abstractNumId w:val="0"/>
  </w:num>
  <w:num w:numId="77" w16cid:durableId="803473519">
    <w:abstractNumId w:val="9"/>
  </w:num>
  <w:num w:numId="78" w16cid:durableId="715354230">
    <w:abstractNumId w:val="13"/>
  </w:num>
  <w:num w:numId="79" w16cid:durableId="1945764926">
    <w:abstractNumId w:val="27"/>
  </w:num>
  <w:num w:numId="80" w16cid:durableId="154539183">
    <w:abstractNumId w:val="33"/>
  </w:num>
  <w:num w:numId="81" w16cid:durableId="428089079">
    <w:abstractNumId w:val="39"/>
  </w:num>
  <w:num w:numId="82" w16cid:durableId="430204939">
    <w:abstractNumId w:val="88"/>
  </w:num>
  <w:num w:numId="83" w16cid:durableId="210718931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29610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85486125">
    <w:abstractNumId w:val="31"/>
  </w:num>
  <w:num w:numId="86" w16cid:durableId="509218378">
    <w:abstractNumId w:val="72"/>
  </w:num>
  <w:num w:numId="87" w16cid:durableId="1928345570">
    <w:abstractNumId w:val="46"/>
  </w:num>
  <w:num w:numId="88" w16cid:durableId="8947748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167597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45724899">
    <w:abstractNumId w:val="7"/>
  </w:num>
  <w:num w:numId="91" w16cid:durableId="844980005">
    <w:abstractNumId w:val="23"/>
  </w:num>
  <w:num w:numId="92" w16cid:durableId="1693149823">
    <w:abstractNumId w:val="91"/>
  </w:num>
  <w:num w:numId="93" w16cid:durableId="2191762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8116016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42344107">
    <w:abstractNumId w:val="74"/>
  </w:num>
  <w:num w:numId="96" w16cid:durableId="1842232021">
    <w:abstractNumId w:val="47"/>
  </w:num>
  <w:num w:numId="97" w16cid:durableId="4392543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09941679">
    <w:abstractNumId w:val="75"/>
  </w:num>
  <w:num w:numId="99" w16cid:durableId="1309626926">
    <w:abstractNumId w:val="92"/>
  </w:num>
  <w:num w:numId="100" w16cid:durableId="1621567813">
    <w:abstractNumId w:val="8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36"/>
    <w:rsid w:val="00001622"/>
    <w:rsid w:val="000022D4"/>
    <w:rsid w:val="00003BE6"/>
    <w:rsid w:val="00003C43"/>
    <w:rsid w:val="0000663A"/>
    <w:rsid w:val="00006847"/>
    <w:rsid w:val="00011DC5"/>
    <w:rsid w:val="00013DB5"/>
    <w:rsid w:val="00014824"/>
    <w:rsid w:val="00015027"/>
    <w:rsid w:val="00016E38"/>
    <w:rsid w:val="00021579"/>
    <w:rsid w:val="000215C6"/>
    <w:rsid w:val="000225B4"/>
    <w:rsid w:val="00022A87"/>
    <w:rsid w:val="000235F3"/>
    <w:rsid w:val="000241C4"/>
    <w:rsid w:val="00024C0F"/>
    <w:rsid w:val="00026967"/>
    <w:rsid w:val="000313AB"/>
    <w:rsid w:val="00031F2C"/>
    <w:rsid w:val="00033F8A"/>
    <w:rsid w:val="000347DF"/>
    <w:rsid w:val="000404E8"/>
    <w:rsid w:val="00041527"/>
    <w:rsid w:val="00041FA2"/>
    <w:rsid w:val="00047DEB"/>
    <w:rsid w:val="00053E22"/>
    <w:rsid w:val="000554E4"/>
    <w:rsid w:val="0005648F"/>
    <w:rsid w:val="00056CE6"/>
    <w:rsid w:val="000617EE"/>
    <w:rsid w:val="00062AC5"/>
    <w:rsid w:val="00063AA1"/>
    <w:rsid w:val="00064F14"/>
    <w:rsid w:val="00065AC3"/>
    <w:rsid w:val="0006772E"/>
    <w:rsid w:val="0007019F"/>
    <w:rsid w:val="00070CD4"/>
    <w:rsid w:val="00076E15"/>
    <w:rsid w:val="00077310"/>
    <w:rsid w:val="00081212"/>
    <w:rsid w:val="00081A02"/>
    <w:rsid w:val="00087373"/>
    <w:rsid w:val="00091730"/>
    <w:rsid w:val="000917DD"/>
    <w:rsid w:val="00092FDD"/>
    <w:rsid w:val="00094ECE"/>
    <w:rsid w:val="00095876"/>
    <w:rsid w:val="000969FA"/>
    <w:rsid w:val="00097E08"/>
    <w:rsid w:val="000A0354"/>
    <w:rsid w:val="000A03DD"/>
    <w:rsid w:val="000A1172"/>
    <w:rsid w:val="000A31C4"/>
    <w:rsid w:val="000A3866"/>
    <w:rsid w:val="000A5E62"/>
    <w:rsid w:val="000B0612"/>
    <w:rsid w:val="000B20DB"/>
    <w:rsid w:val="000B361A"/>
    <w:rsid w:val="000B36C7"/>
    <w:rsid w:val="000B4C31"/>
    <w:rsid w:val="000B5148"/>
    <w:rsid w:val="000B54B2"/>
    <w:rsid w:val="000B776C"/>
    <w:rsid w:val="000C0D95"/>
    <w:rsid w:val="000C18AE"/>
    <w:rsid w:val="000C1BE7"/>
    <w:rsid w:val="000C2384"/>
    <w:rsid w:val="000C2874"/>
    <w:rsid w:val="000C5ABD"/>
    <w:rsid w:val="000C776C"/>
    <w:rsid w:val="000C7F77"/>
    <w:rsid w:val="000D11DC"/>
    <w:rsid w:val="000D164A"/>
    <w:rsid w:val="000D1A6F"/>
    <w:rsid w:val="000D22C1"/>
    <w:rsid w:val="000D46D0"/>
    <w:rsid w:val="000D59FE"/>
    <w:rsid w:val="000D7330"/>
    <w:rsid w:val="000E10A9"/>
    <w:rsid w:val="000F0B49"/>
    <w:rsid w:val="000F135A"/>
    <w:rsid w:val="000F1530"/>
    <w:rsid w:val="000F17B1"/>
    <w:rsid w:val="000F3C42"/>
    <w:rsid w:val="000F4C85"/>
    <w:rsid w:val="000F67FC"/>
    <w:rsid w:val="000F6AD3"/>
    <w:rsid w:val="000F7F2E"/>
    <w:rsid w:val="00100423"/>
    <w:rsid w:val="0010082F"/>
    <w:rsid w:val="00103435"/>
    <w:rsid w:val="001077CC"/>
    <w:rsid w:val="00110AE2"/>
    <w:rsid w:val="0011277A"/>
    <w:rsid w:val="00113D4A"/>
    <w:rsid w:val="0011417D"/>
    <w:rsid w:val="00117CED"/>
    <w:rsid w:val="00121E60"/>
    <w:rsid w:val="00124C3C"/>
    <w:rsid w:val="001270E4"/>
    <w:rsid w:val="00127652"/>
    <w:rsid w:val="00127B16"/>
    <w:rsid w:val="00130913"/>
    <w:rsid w:val="00133618"/>
    <w:rsid w:val="0013382B"/>
    <w:rsid w:val="00133CC4"/>
    <w:rsid w:val="00134F0A"/>
    <w:rsid w:val="001354A6"/>
    <w:rsid w:val="001359E2"/>
    <w:rsid w:val="001413A2"/>
    <w:rsid w:val="0014313F"/>
    <w:rsid w:val="00143A06"/>
    <w:rsid w:val="00143FE6"/>
    <w:rsid w:val="0014430E"/>
    <w:rsid w:val="00146853"/>
    <w:rsid w:val="00147353"/>
    <w:rsid w:val="001503CF"/>
    <w:rsid w:val="00152D0D"/>
    <w:rsid w:val="0015376F"/>
    <w:rsid w:val="001604F2"/>
    <w:rsid w:val="0016469E"/>
    <w:rsid w:val="00166017"/>
    <w:rsid w:val="00167914"/>
    <w:rsid w:val="001725E9"/>
    <w:rsid w:val="00175B86"/>
    <w:rsid w:val="00177617"/>
    <w:rsid w:val="00177C7B"/>
    <w:rsid w:val="00181753"/>
    <w:rsid w:val="00182578"/>
    <w:rsid w:val="001828A5"/>
    <w:rsid w:val="001858B8"/>
    <w:rsid w:val="00186921"/>
    <w:rsid w:val="001877E3"/>
    <w:rsid w:val="001904BE"/>
    <w:rsid w:val="00190AEF"/>
    <w:rsid w:val="00190D5C"/>
    <w:rsid w:val="00191DDB"/>
    <w:rsid w:val="00193BC4"/>
    <w:rsid w:val="0019517B"/>
    <w:rsid w:val="00195B27"/>
    <w:rsid w:val="001A1832"/>
    <w:rsid w:val="001A5DF1"/>
    <w:rsid w:val="001A625D"/>
    <w:rsid w:val="001A63A6"/>
    <w:rsid w:val="001A6776"/>
    <w:rsid w:val="001A6F04"/>
    <w:rsid w:val="001B00D2"/>
    <w:rsid w:val="001B1F3D"/>
    <w:rsid w:val="001B2219"/>
    <w:rsid w:val="001B309D"/>
    <w:rsid w:val="001B3168"/>
    <w:rsid w:val="001B3CBF"/>
    <w:rsid w:val="001B685D"/>
    <w:rsid w:val="001B6DFB"/>
    <w:rsid w:val="001C1356"/>
    <w:rsid w:val="001C1410"/>
    <w:rsid w:val="001C3C20"/>
    <w:rsid w:val="001C4B79"/>
    <w:rsid w:val="001C4CEB"/>
    <w:rsid w:val="001C5146"/>
    <w:rsid w:val="001C58FE"/>
    <w:rsid w:val="001C67AE"/>
    <w:rsid w:val="001C69F6"/>
    <w:rsid w:val="001C6E42"/>
    <w:rsid w:val="001C71B8"/>
    <w:rsid w:val="001C7AD4"/>
    <w:rsid w:val="001D24E2"/>
    <w:rsid w:val="001D3165"/>
    <w:rsid w:val="001D441F"/>
    <w:rsid w:val="001D5345"/>
    <w:rsid w:val="001D683A"/>
    <w:rsid w:val="001D7A21"/>
    <w:rsid w:val="001E178B"/>
    <w:rsid w:val="001E2050"/>
    <w:rsid w:val="001E23F7"/>
    <w:rsid w:val="001E58FC"/>
    <w:rsid w:val="001E653E"/>
    <w:rsid w:val="001E75B6"/>
    <w:rsid w:val="001F1A58"/>
    <w:rsid w:val="001F23CD"/>
    <w:rsid w:val="001F2BA6"/>
    <w:rsid w:val="001F3F9C"/>
    <w:rsid w:val="001F57CB"/>
    <w:rsid w:val="001F60D9"/>
    <w:rsid w:val="001F67AB"/>
    <w:rsid w:val="001F799E"/>
    <w:rsid w:val="00200035"/>
    <w:rsid w:val="00201654"/>
    <w:rsid w:val="0020261E"/>
    <w:rsid w:val="00202677"/>
    <w:rsid w:val="00203EA0"/>
    <w:rsid w:val="0020423B"/>
    <w:rsid w:val="00206EED"/>
    <w:rsid w:val="002079B0"/>
    <w:rsid w:val="00211280"/>
    <w:rsid w:val="00211E73"/>
    <w:rsid w:val="00211FD7"/>
    <w:rsid w:val="0021402A"/>
    <w:rsid w:val="00215321"/>
    <w:rsid w:val="00215FC6"/>
    <w:rsid w:val="00225F99"/>
    <w:rsid w:val="00227D80"/>
    <w:rsid w:val="002306A1"/>
    <w:rsid w:val="00230D35"/>
    <w:rsid w:val="002312C3"/>
    <w:rsid w:val="002325DF"/>
    <w:rsid w:val="002334B2"/>
    <w:rsid w:val="00234445"/>
    <w:rsid w:val="00235598"/>
    <w:rsid w:val="00237358"/>
    <w:rsid w:val="00243B7B"/>
    <w:rsid w:val="00243C4A"/>
    <w:rsid w:val="00243D1B"/>
    <w:rsid w:val="00244770"/>
    <w:rsid w:val="00245FD4"/>
    <w:rsid w:val="00246ABE"/>
    <w:rsid w:val="00246FA5"/>
    <w:rsid w:val="0024744A"/>
    <w:rsid w:val="00247A12"/>
    <w:rsid w:val="00251266"/>
    <w:rsid w:val="002513CB"/>
    <w:rsid w:val="00251525"/>
    <w:rsid w:val="002524C4"/>
    <w:rsid w:val="0025300D"/>
    <w:rsid w:val="00254DA7"/>
    <w:rsid w:val="00257EAF"/>
    <w:rsid w:val="002600CD"/>
    <w:rsid w:val="00262E12"/>
    <w:rsid w:val="00263FA3"/>
    <w:rsid w:val="002651B2"/>
    <w:rsid w:val="00266CDC"/>
    <w:rsid w:val="00267337"/>
    <w:rsid w:val="00267A5C"/>
    <w:rsid w:val="00267AF3"/>
    <w:rsid w:val="00270235"/>
    <w:rsid w:val="00270521"/>
    <w:rsid w:val="00271114"/>
    <w:rsid w:val="00271633"/>
    <w:rsid w:val="00273013"/>
    <w:rsid w:val="002753AF"/>
    <w:rsid w:val="00276D7E"/>
    <w:rsid w:val="00276F87"/>
    <w:rsid w:val="00277AE1"/>
    <w:rsid w:val="00280057"/>
    <w:rsid w:val="00281BAD"/>
    <w:rsid w:val="002835DF"/>
    <w:rsid w:val="0028716D"/>
    <w:rsid w:val="0028768A"/>
    <w:rsid w:val="00287CDB"/>
    <w:rsid w:val="00290F49"/>
    <w:rsid w:val="00290F5D"/>
    <w:rsid w:val="0029183A"/>
    <w:rsid w:val="0029429E"/>
    <w:rsid w:val="00295183"/>
    <w:rsid w:val="002A0239"/>
    <w:rsid w:val="002A261E"/>
    <w:rsid w:val="002A4673"/>
    <w:rsid w:val="002A523A"/>
    <w:rsid w:val="002A6A7F"/>
    <w:rsid w:val="002A7E45"/>
    <w:rsid w:val="002B1695"/>
    <w:rsid w:val="002B280E"/>
    <w:rsid w:val="002B3064"/>
    <w:rsid w:val="002B3918"/>
    <w:rsid w:val="002B3F75"/>
    <w:rsid w:val="002B440B"/>
    <w:rsid w:val="002B4D41"/>
    <w:rsid w:val="002B6A9A"/>
    <w:rsid w:val="002B7820"/>
    <w:rsid w:val="002C0435"/>
    <w:rsid w:val="002C093A"/>
    <w:rsid w:val="002C1E36"/>
    <w:rsid w:val="002C1E97"/>
    <w:rsid w:val="002C2481"/>
    <w:rsid w:val="002C32AD"/>
    <w:rsid w:val="002C33EF"/>
    <w:rsid w:val="002C56F0"/>
    <w:rsid w:val="002C5EA2"/>
    <w:rsid w:val="002C6E08"/>
    <w:rsid w:val="002C7075"/>
    <w:rsid w:val="002C7170"/>
    <w:rsid w:val="002D194C"/>
    <w:rsid w:val="002D2324"/>
    <w:rsid w:val="002D2E30"/>
    <w:rsid w:val="002D3F2D"/>
    <w:rsid w:val="002D5C34"/>
    <w:rsid w:val="002D7031"/>
    <w:rsid w:val="002D7CE3"/>
    <w:rsid w:val="002E25C8"/>
    <w:rsid w:val="002E3BF1"/>
    <w:rsid w:val="002E44BD"/>
    <w:rsid w:val="002E53FB"/>
    <w:rsid w:val="002E555D"/>
    <w:rsid w:val="002E5FCF"/>
    <w:rsid w:val="002F1A6B"/>
    <w:rsid w:val="002F4DC4"/>
    <w:rsid w:val="002F58FA"/>
    <w:rsid w:val="002F65D5"/>
    <w:rsid w:val="00301610"/>
    <w:rsid w:val="00301A1F"/>
    <w:rsid w:val="003026A5"/>
    <w:rsid w:val="0030492A"/>
    <w:rsid w:val="00306BD1"/>
    <w:rsid w:val="003070E5"/>
    <w:rsid w:val="00310DF1"/>
    <w:rsid w:val="003134B3"/>
    <w:rsid w:val="00313AED"/>
    <w:rsid w:val="00314701"/>
    <w:rsid w:val="0031473F"/>
    <w:rsid w:val="00314C80"/>
    <w:rsid w:val="0031554F"/>
    <w:rsid w:val="00315C1E"/>
    <w:rsid w:val="00316794"/>
    <w:rsid w:val="00317E99"/>
    <w:rsid w:val="003211E5"/>
    <w:rsid w:val="003236FD"/>
    <w:rsid w:val="003238A3"/>
    <w:rsid w:val="00324E94"/>
    <w:rsid w:val="00325E6F"/>
    <w:rsid w:val="00325F2D"/>
    <w:rsid w:val="00331870"/>
    <w:rsid w:val="00331E64"/>
    <w:rsid w:val="0033326F"/>
    <w:rsid w:val="00336F0E"/>
    <w:rsid w:val="00337415"/>
    <w:rsid w:val="00340409"/>
    <w:rsid w:val="00340DFD"/>
    <w:rsid w:val="003417C4"/>
    <w:rsid w:val="00341D67"/>
    <w:rsid w:val="00341F99"/>
    <w:rsid w:val="0034344A"/>
    <w:rsid w:val="0034347B"/>
    <w:rsid w:val="003436F1"/>
    <w:rsid w:val="003439CE"/>
    <w:rsid w:val="00345532"/>
    <w:rsid w:val="003466C7"/>
    <w:rsid w:val="003518D5"/>
    <w:rsid w:val="003563B6"/>
    <w:rsid w:val="00357909"/>
    <w:rsid w:val="0036084E"/>
    <w:rsid w:val="003616F7"/>
    <w:rsid w:val="00361F45"/>
    <w:rsid w:val="00365788"/>
    <w:rsid w:val="00365BCE"/>
    <w:rsid w:val="00367203"/>
    <w:rsid w:val="003712DF"/>
    <w:rsid w:val="003751AE"/>
    <w:rsid w:val="003764DE"/>
    <w:rsid w:val="00377C0C"/>
    <w:rsid w:val="003802FB"/>
    <w:rsid w:val="0038052D"/>
    <w:rsid w:val="003818EE"/>
    <w:rsid w:val="003820BB"/>
    <w:rsid w:val="003853D4"/>
    <w:rsid w:val="00386C39"/>
    <w:rsid w:val="00386C90"/>
    <w:rsid w:val="00387394"/>
    <w:rsid w:val="00391415"/>
    <w:rsid w:val="003922E0"/>
    <w:rsid w:val="003A0047"/>
    <w:rsid w:val="003A02B0"/>
    <w:rsid w:val="003A08DD"/>
    <w:rsid w:val="003A3BD4"/>
    <w:rsid w:val="003A3CC1"/>
    <w:rsid w:val="003A4947"/>
    <w:rsid w:val="003A5B50"/>
    <w:rsid w:val="003A5CDC"/>
    <w:rsid w:val="003A764A"/>
    <w:rsid w:val="003B18D3"/>
    <w:rsid w:val="003B2764"/>
    <w:rsid w:val="003B5EAA"/>
    <w:rsid w:val="003B623D"/>
    <w:rsid w:val="003B65A8"/>
    <w:rsid w:val="003B6719"/>
    <w:rsid w:val="003B766A"/>
    <w:rsid w:val="003C1423"/>
    <w:rsid w:val="003C43EE"/>
    <w:rsid w:val="003C7465"/>
    <w:rsid w:val="003C79EB"/>
    <w:rsid w:val="003D1F2A"/>
    <w:rsid w:val="003D272C"/>
    <w:rsid w:val="003D46E8"/>
    <w:rsid w:val="003D5EDD"/>
    <w:rsid w:val="003D655E"/>
    <w:rsid w:val="003D6A68"/>
    <w:rsid w:val="003D77B9"/>
    <w:rsid w:val="003E00D5"/>
    <w:rsid w:val="003E1FBA"/>
    <w:rsid w:val="003E2B32"/>
    <w:rsid w:val="003E42B1"/>
    <w:rsid w:val="003E68C3"/>
    <w:rsid w:val="003E72EC"/>
    <w:rsid w:val="003E7615"/>
    <w:rsid w:val="003E7E0E"/>
    <w:rsid w:val="003E7F09"/>
    <w:rsid w:val="003F5BEC"/>
    <w:rsid w:val="003F5BEF"/>
    <w:rsid w:val="003F62F1"/>
    <w:rsid w:val="003F7FE1"/>
    <w:rsid w:val="00400C1D"/>
    <w:rsid w:val="00401F0C"/>
    <w:rsid w:val="00401FCB"/>
    <w:rsid w:val="00403DE4"/>
    <w:rsid w:val="00406971"/>
    <w:rsid w:val="00406EF7"/>
    <w:rsid w:val="004071D1"/>
    <w:rsid w:val="0041117A"/>
    <w:rsid w:val="00411645"/>
    <w:rsid w:val="00412BAB"/>
    <w:rsid w:val="00416A54"/>
    <w:rsid w:val="00416DFE"/>
    <w:rsid w:val="00417252"/>
    <w:rsid w:val="00417A80"/>
    <w:rsid w:val="0042052C"/>
    <w:rsid w:val="00423CA4"/>
    <w:rsid w:val="00424088"/>
    <w:rsid w:val="004249CA"/>
    <w:rsid w:val="00426945"/>
    <w:rsid w:val="00427C28"/>
    <w:rsid w:val="00430698"/>
    <w:rsid w:val="00431534"/>
    <w:rsid w:val="00432509"/>
    <w:rsid w:val="00432A44"/>
    <w:rsid w:val="00432CEE"/>
    <w:rsid w:val="00433805"/>
    <w:rsid w:val="00434875"/>
    <w:rsid w:val="00435CBC"/>
    <w:rsid w:val="004364FA"/>
    <w:rsid w:val="00436D6D"/>
    <w:rsid w:val="00437486"/>
    <w:rsid w:val="00437E25"/>
    <w:rsid w:val="00443036"/>
    <w:rsid w:val="0044382B"/>
    <w:rsid w:val="0044513F"/>
    <w:rsid w:val="00445627"/>
    <w:rsid w:val="00445ACE"/>
    <w:rsid w:val="00445F71"/>
    <w:rsid w:val="0044715C"/>
    <w:rsid w:val="0044746D"/>
    <w:rsid w:val="0045364E"/>
    <w:rsid w:val="00453AC1"/>
    <w:rsid w:val="0045543A"/>
    <w:rsid w:val="004554DE"/>
    <w:rsid w:val="00455B08"/>
    <w:rsid w:val="0045675A"/>
    <w:rsid w:val="00457C46"/>
    <w:rsid w:val="00460CBE"/>
    <w:rsid w:val="00460DC5"/>
    <w:rsid w:val="00461754"/>
    <w:rsid w:val="00462F98"/>
    <w:rsid w:val="00464B14"/>
    <w:rsid w:val="004656E0"/>
    <w:rsid w:val="00465F5D"/>
    <w:rsid w:val="00465FC6"/>
    <w:rsid w:val="004667F5"/>
    <w:rsid w:val="00470F91"/>
    <w:rsid w:val="004717C6"/>
    <w:rsid w:val="00472763"/>
    <w:rsid w:val="00472F73"/>
    <w:rsid w:val="00472FCD"/>
    <w:rsid w:val="0047353E"/>
    <w:rsid w:val="00473F3D"/>
    <w:rsid w:val="00474F22"/>
    <w:rsid w:val="0047580C"/>
    <w:rsid w:val="004758B3"/>
    <w:rsid w:val="00477CE7"/>
    <w:rsid w:val="00481581"/>
    <w:rsid w:val="00481802"/>
    <w:rsid w:val="00482680"/>
    <w:rsid w:val="00483156"/>
    <w:rsid w:val="00483197"/>
    <w:rsid w:val="0048435E"/>
    <w:rsid w:val="004861DA"/>
    <w:rsid w:val="004863DF"/>
    <w:rsid w:val="004905EA"/>
    <w:rsid w:val="00492DAF"/>
    <w:rsid w:val="00493BC0"/>
    <w:rsid w:val="00494AC8"/>
    <w:rsid w:val="004966FD"/>
    <w:rsid w:val="00497A10"/>
    <w:rsid w:val="004A05AA"/>
    <w:rsid w:val="004A2C82"/>
    <w:rsid w:val="004A2EC4"/>
    <w:rsid w:val="004A39EB"/>
    <w:rsid w:val="004A4DE2"/>
    <w:rsid w:val="004A60FB"/>
    <w:rsid w:val="004A7BDB"/>
    <w:rsid w:val="004B2DC6"/>
    <w:rsid w:val="004B2E9E"/>
    <w:rsid w:val="004B74EC"/>
    <w:rsid w:val="004C0600"/>
    <w:rsid w:val="004C3D6B"/>
    <w:rsid w:val="004C4E64"/>
    <w:rsid w:val="004C507B"/>
    <w:rsid w:val="004C549A"/>
    <w:rsid w:val="004C7AAA"/>
    <w:rsid w:val="004D28D9"/>
    <w:rsid w:val="004D29A2"/>
    <w:rsid w:val="004D2E89"/>
    <w:rsid w:val="004D4DEE"/>
    <w:rsid w:val="004D5194"/>
    <w:rsid w:val="004D54E6"/>
    <w:rsid w:val="004D7C2E"/>
    <w:rsid w:val="004E07A6"/>
    <w:rsid w:val="004E1FF7"/>
    <w:rsid w:val="004E25D3"/>
    <w:rsid w:val="004E3231"/>
    <w:rsid w:val="004E3E4D"/>
    <w:rsid w:val="004E4B28"/>
    <w:rsid w:val="004E665A"/>
    <w:rsid w:val="004E7EB5"/>
    <w:rsid w:val="004F0230"/>
    <w:rsid w:val="004F1265"/>
    <w:rsid w:val="004F3589"/>
    <w:rsid w:val="004F3A98"/>
    <w:rsid w:val="004F4002"/>
    <w:rsid w:val="004F42E9"/>
    <w:rsid w:val="004F4CFA"/>
    <w:rsid w:val="004F5F6D"/>
    <w:rsid w:val="004F78A1"/>
    <w:rsid w:val="00500274"/>
    <w:rsid w:val="0050271F"/>
    <w:rsid w:val="00502A1F"/>
    <w:rsid w:val="005033F8"/>
    <w:rsid w:val="00505D3B"/>
    <w:rsid w:val="00506C3D"/>
    <w:rsid w:val="00507F36"/>
    <w:rsid w:val="00511136"/>
    <w:rsid w:val="005152BB"/>
    <w:rsid w:val="00515438"/>
    <w:rsid w:val="00515E15"/>
    <w:rsid w:val="0051620B"/>
    <w:rsid w:val="00516755"/>
    <w:rsid w:val="00521F8C"/>
    <w:rsid w:val="00523B84"/>
    <w:rsid w:val="005245EC"/>
    <w:rsid w:val="00525159"/>
    <w:rsid w:val="00525775"/>
    <w:rsid w:val="00525D5E"/>
    <w:rsid w:val="00526452"/>
    <w:rsid w:val="00526468"/>
    <w:rsid w:val="00526CDE"/>
    <w:rsid w:val="00530810"/>
    <w:rsid w:val="00531E09"/>
    <w:rsid w:val="00533050"/>
    <w:rsid w:val="005332AF"/>
    <w:rsid w:val="00536DC8"/>
    <w:rsid w:val="00536E1C"/>
    <w:rsid w:val="005403B9"/>
    <w:rsid w:val="0054060E"/>
    <w:rsid w:val="00544302"/>
    <w:rsid w:val="005452E8"/>
    <w:rsid w:val="00545D82"/>
    <w:rsid w:val="00552175"/>
    <w:rsid w:val="00557D98"/>
    <w:rsid w:val="0056105C"/>
    <w:rsid w:val="00562CF0"/>
    <w:rsid w:val="0056336B"/>
    <w:rsid w:val="00563FC8"/>
    <w:rsid w:val="00565F9A"/>
    <w:rsid w:val="0057397D"/>
    <w:rsid w:val="005755F1"/>
    <w:rsid w:val="005764A1"/>
    <w:rsid w:val="005837CF"/>
    <w:rsid w:val="005844A5"/>
    <w:rsid w:val="00584D9B"/>
    <w:rsid w:val="00585304"/>
    <w:rsid w:val="00590981"/>
    <w:rsid w:val="00592A68"/>
    <w:rsid w:val="00592BEB"/>
    <w:rsid w:val="00592EDE"/>
    <w:rsid w:val="00593384"/>
    <w:rsid w:val="00596B46"/>
    <w:rsid w:val="00596FDA"/>
    <w:rsid w:val="005A1F40"/>
    <w:rsid w:val="005A2627"/>
    <w:rsid w:val="005A2CBA"/>
    <w:rsid w:val="005A2F31"/>
    <w:rsid w:val="005A3BFD"/>
    <w:rsid w:val="005A4187"/>
    <w:rsid w:val="005A5656"/>
    <w:rsid w:val="005A6DD1"/>
    <w:rsid w:val="005A7358"/>
    <w:rsid w:val="005A7E9F"/>
    <w:rsid w:val="005B3E10"/>
    <w:rsid w:val="005B469C"/>
    <w:rsid w:val="005B53F4"/>
    <w:rsid w:val="005B5C9F"/>
    <w:rsid w:val="005B6275"/>
    <w:rsid w:val="005B6412"/>
    <w:rsid w:val="005B7190"/>
    <w:rsid w:val="005B7748"/>
    <w:rsid w:val="005C04BA"/>
    <w:rsid w:val="005C059E"/>
    <w:rsid w:val="005C1461"/>
    <w:rsid w:val="005C6BF5"/>
    <w:rsid w:val="005C6C62"/>
    <w:rsid w:val="005D00F8"/>
    <w:rsid w:val="005D3E3A"/>
    <w:rsid w:val="005D680B"/>
    <w:rsid w:val="005D703A"/>
    <w:rsid w:val="005E0752"/>
    <w:rsid w:val="005E0D65"/>
    <w:rsid w:val="005E2AA6"/>
    <w:rsid w:val="005E3563"/>
    <w:rsid w:val="005E4279"/>
    <w:rsid w:val="005E4BA0"/>
    <w:rsid w:val="005E6478"/>
    <w:rsid w:val="005F189C"/>
    <w:rsid w:val="005F19E1"/>
    <w:rsid w:val="005F2AB9"/>
    <w:rsid w:val="005F4BA5"/>
    <w:rsid w:val="005F4E0D"/>
    <w:rsid w:val="005F4F6C"/>
    <w:rsid w:val="005F53E4"/>
    <w:rsid w:val="00600831"/>
    <w:rsid w:val="00601473"/>
    <w:rsid w:val="006022BE"/>
    <w:rsid w:val="00604146"/>
    <w:rsid w:val="0060431D"/>
    <w:rsid w:val="00606284"/>
    <w:rsid w:val="00606742"/>
    <w:rsid w:val="00606910"/>
    <w:rsid w:val="00610E52"/>
    <w:rsid w:val="006119D3"/>
    <w:rsid w:val="00612F6C"/>
    <w:rsid w:val="0061711E"/>
    <w:rsid w:val="00617B85"/>
    <w:rsid w:val="0062266A"/>
    <w:rsid w:val="00623A09"/>
    <w:rsid w:val="006240D0"/>
    <w:rsid w:val="006263DD"/>
    <w:rsid w:val="00631B47"/>
    <w:rsid w:val="006329B0"/>
    <w:rsid w:val="00632A83"/>
    <w:rsid w:val="00636AB7"/>
    <w:rsid w:val="00640510"/>
    <w:rsid w:val="00641967"/>
    <w:rsid w:val="00643BF8"/>
    <w:rsid w:val="00643DCC"/>
    <w:rsid w:val="0064403A"/>
    <w:rsid w:val="006462DF"/>
    <w:rsid w:val="00650051"/>
    <w:rsid w:val="00653E26"/>
    <w:rsid w:val="00655444"/>
    <w:rsid w:val="00655634"/>
    <w:rsid w:val="00656D85"/>
    <w:rsid w:val="00657210"/>
    <w:rsid w:val="00660C05"/>
    <w:rsid w:val="00663BF6"/>
    <w:rsid w:val="0066456A"/>
    <w:rsid w:val="00665BA0"/>
    <w:rsid w:val="0066717A"/>
    <w:rsid w:val="006675E3"/>
    <w:rsid w:val="00667845"/>
    <w:rsid w:val="00670BCA"/>
    <w:rsid w:val="00670C41"/>
    <w:rsid w:val="006718A5"/>
    <w:rsid w:val="00671BFF"/>
    <w:rsid w:val="00671C6F"/>
    <w:rsid w:val="00671FAB"/>
    <w:rsid w:val="00672041"/>
    <w:rsid w:val="00672689"/>
    <w:rsid w:val="0067533D"/>
    <w:rsid w:val="00677AB6"/>
    <w:rsid w:val="00677BCB"/>
    <w:rsid w:val="00680213"/>
    <w:rsid w:val="0068170E"/>
    <w:rsid w:val="00682064"/>
    <w:rsid w:val="006838B4"/>
    <w:rsid w:val="006840DF"/>
    <w:rsid w:val="0068463A"/>
    <w:rsid w:val="00686779"/>
    <w:rsid w:val="006962F0"/>
    <w:rsid w:val="00696CA7"/>
    <w:rsid w:val="006A0548"/>
    <w:rsid w:val="006A0773"/>
    <w:rsid w:val="006A1098"/>
    <w:rsid w:val="006A27CD"/>
    <w:rsid w:val="006A2B02"/>
    <w:rsid w:val="006A2F17"/>
    <w:rsid w:val="006A4728"/>
    <w:rsid w:val="006A512C"/>
    <w:rsid w:val="006A74B4"/>
    <w:rsid w:val="006B01FD"/>
    <w:rsid w:val="006B0346"/>
    <w:rsid w:val="006B0652"/>
    <w:rsid w:val="006B1422"/>
    <w:rsid w:val="006B1ABC"/>
    <w:rsid w:val="006B3111"/>
    <w:rsid w:val="006B52B5"/>
    <w:rsid w:val="006B5D38"/>
    <w:rsid w:val="006B61E1"/>
    <w:rsid w:val="006B6281"/>
    <w:rsid w:val="006B7FC5"/>
    <w:rsid w:val="006C1BFA"/>
    <w:rsid w:val="006C1E0E"/>
    <w:rsid w:val="006C4274"/>
    <w:rsid w:val="006C598B"/>
    <w:rsid w:val="006C73CF"/>
    <w:rsid w:val="006D0866"/>
    <w:rsid w:val="006D23D9"/>
    <w:rsid w:val="006D58F5"/>
    <w:rsid w:val="006E0553"/>
    <w:rsid w:val="006E1092"/>
    <w:rsid w:val="006E2995"/>
    <w:rsid w:val="006E33BA"/>
    <w:rsid w:val="006E6817"/>
    <w:rsid w:val="006E6F60"/>
    <w:rsid w:val="006E7F1D"/>
    <w:rsid w:val="006F3055"/>
    <w:rsid w:val="006F4700"/>
    <w:rsid w:val="006F66F5"/>
    <w:rsid w:val="007003F5"/>
    <w:rsid w:val="00700AC5"/>
    <w:rsid w:val="0070119F"/>
    <w:rsid w:val="00701AB8"/>
    <w:rsid w:val="0070242D"/>
    <w:rsid w:val="00703D56"/>
    <w:rsid w:val="007105A7"/>
    <w:rsid w:val="00710AC8"/>
    <w:rsid w:val="00714487"/>
    <w:rsid w:val="007168D0"/>
    <w:rsid w:val="00717C64"/>
    <w:rsid w:val="0072026B"/>
    <w:rsid w:val="007212A5"/>
    <w:rsid w:val="00721413"/>
    <w:rsid w:val="00722A28"/>
    <w:rsid w:val="00724851"/>
    <w:rsid w:val="00725B3C"/>
    <w:rsid w:val="00730444"/>
    <w:rsid w:val="00731181"/>
    <w:rsid w:val="00731FF8"/>
    <w:rsid w:val="0073257B"/>
    <w:rsid w:val="00732874"/>
    <w:rsid w:val="00732E52"/>
    <w:rsid w:val="007330CB"/>
    <w:rsid w:val="00734F68"/>
    <w:rsid w:val="0073543D"/>
    <w:rsid w:val="00736753"/>
    <w:rsid w:val="00745D02"/>
    <w:rsid w:val="00747DF8"/>
    <w:rsid w:val="00751BE7"/>
    <w:rsid w:val="00751F00"/>
    <w:rsid w:val="00752CC4"/>
    <w:rsid w:val="00754582"/>
    <w:rsid w:val="0075567D"/>
    <w:rsid w:val="00755C10"/>
    <w:rsid w:val="00757D13"/>
    <w:rsid w:val="00760141"/>
    <w:rsid w:val="00761657"/>
    <w:rsid w:val="007644C4"/>
    <w:rsid w:val="007665B1"/>
    <w:rsid w:val="0077609C"/>
    <w:rsid w:val="007761C8"/>
    <w:rsid w:val="00776C30"/>
    <w:rsid w:val="007770B6"/>
    <w:rsid w:val="0077763D"/>
    <w:rsid w:val="00780CE2"/>
    <w:rsid w:val="00782002"/>
    <w:rsid w:val="007826C1"/>
    <w:rsid w:val="00782F06"/>
    <w:rsid w:val="00783228"/>
    <w:rsid w:val="00783813"/>
    <w:rsid w:val="007863FD"/>
    <w:rsid w:val="00787084"/>
    <w:rsid w:val="0078741E"/>
    <w:rsid w:val="00791B05"/>
    <w:rsid w:val="007962BF"/>
    <w:rsid w:val="00797C37"/>
    <w:rsid w:val="007A011F"/>
    <w:rsid w:val="007A0918"/>
    <w:rsid w:val="007A09D1"/>
    <w:rsid w:val="007A0C0C"/>
    <w:rsid w:val="007A4AA3"/>
    <w:rsid w:val="007A56FF"/>
    <w:rsid w:val="007A6A41"/>
    <w:rsid w:val="007A70D9"/>
    <w:rsid w:val="007B0A77"/>
    <w:rsid w:val="007B1007"/>
    <w:rsid w:val="007B2D95"/>
    <w:rsid w:val="007B3867"/>
    <w:rsid w:val="007B3B57"/>
    <w:rsid w:val="007B413A"/>
    <w:rsid w:val="007B44CE"/>
    <w:rsid w:val="007B52FA"/>
    <w:rsid w:val="007B5509"/>
    <w:rsid w:val="007B71DA"/>
    <w:rsid w:val="007B773A"/>
    <w:rsid w:val="007B7B36"/>
    <w:rsid w:val="007C1F37"/>
    <w:rsid w:val="007C2500"/>
    <w:rsid w:val="007C26EB"/>
    <w:rsid w:val="007C2762"/>
    <w:rsid w:val="007C2930"/>
    <w:rsid w:val="007C44C1"/>
    <w:rsid w:val="007C7627"/>
    <w:rsid w:val="007D1374"/>
    <w:rsid w:val="007D1AE5"/>
    <w:rsid w:val="007E21FF"/>
    <w:rsid w:val="007E22DF"/>
    <w:rsid w:val="007E2BE6"/>
    <w:rsid w:val="007E475A"/>
    <w:rsid w:val="007E4C95"/>
    <w:rsid w:val="007E518D"/>
    <w:rsid w:val="007E6DC8"/>
    <w:rsid w:val="007E71A6"/>
    <w:rsid w:val="007E7A70"/>
    <w:rsid w:val="007F18D5"/>
    <w:rsid w:val="007F33D0"/>
    <w:rsid w:val="007F3B27"/>
    <w:rsid w:val="007F3DE1"/>
    <w:rsid w:val="007F3F5D"/>
    <w:rsid w:val="007F4FC2"/>
    <w:rsid w:val="007F78A4"/>
    <w:rsid w:val="008002F0"/>
    <w:rsid w:val="00800604"/>
    <w:rsid w:val="00804076"/>
    <w:rsid w:val="00804181"/>
    <w:rsid w:val="00804737"/>
    <w:rsid w:val="00806BBD"/>
    <w:rsid w:val="00806C08"/>
    <w:rsid w:val="00814292"/>
    <w:rsid w:val="0081468E"/>
    <w:rsid w:val="008151C4"/>
    <w:rsid w:val="00815675"/>
    <w:rsid w:val="00817282"/>
    <w:rsid w:val="008173D2"/>
    <w:rsid w:val="0081769E"/>
    <w:rsid w:val="00820CB7"/>
    <w:rsid w:val="0082236B"/>
    <w:rsid w:val="0082372E"/>
    <w:rsid w:val="008253B9"/>
    <w:rsid w:val="008274C5"/>
    <w:rsid w:val="008308EB"/>
    <w:rsid w:val="008317BB"/>
    <w:rsid w:val="0083312C"/>
    <w:rsid w:val="00833311"/>
    <w:rsid w:val="00836639"/>
    <w:rsid w:val="00837879"/>
    <w:rsid w:val="00840C9C"/>
    <w:rsid w:val="00840F86"/>
    <w:rsid w:val="0084427B"/>
    <w:rsid w:val="008458F3"/>
    <w:rsid w:val="0084646F"/>
    <w:rsid w:val="00846733"/>
    <w:rsid w:val="00846FF6"/>
    <w:rsid w:val="008501F6"/>
    <w:rsid w:val="00851364"/>
    <w:rsid w:val="00851A09"/>
    <w:rsid w:val="00852752"/>
    <w:rsid w:val="00853BF3"/>
    <w:rsid w:val="008563E0"/>
    <w:rsid w:val="00856442"/>
    <w:rsid w:val="008572CD"/>
    <w:rsid w:val="008572D4"/>
    <w:rsid w:val="00857A1B"/>
    <w:rsid w:val="0086357F"/>
    <w:rsid w:val="00863D45"/>
    <w:rsid w:val="00865419"/>
    <w:rsid w:val="00865CEE"/>
    <w:rsid w:val="00866122"/>
    <w:rsid w:val="00866DA7"/>
    <w:rsid w:val="00867D53"/>
    <w:rsid w:val="00870597"/>
    <w:rsid w:val="00872913"/>
    <w:rsid w:val="00872FCF"/>
    <w:rsid w:val="00873B05"/>
    <w:rsid w:val="00873BEC"/>
    <w:rsid w:val="00874088"/>
    <w:rsid w:val="00874995"/>
    <w:rsid w:val="00874BA9"/>
    <w:rsid w:val="0089123D"/>
    <w:rsid w:val="00894ACF"/>
    <w:rsid w:val="008960A1"/>
    <w:rsid w:val="00896351"/>
    <w:rsid w:val="0089789B"/>
    <w:rsid w:val="008A017B"/>
    <w:rsid w:val="008A0942"/>
    <w:rsid w:val="008A2BCF"/>
    <w:rsid w:val="008A2E68"/>
    <w:rsid w:val="008A36C7"/>
    <w:rsid w:val="008A4B83"/>
    <w:rsid w:val="008A5048"/>
    <w:rsid w:val="008A6045"/>
    <w:rsid w:val="008A6918"/>
    <w:rsid w:val="008B0B30"/>
    <w:rsid w:val="008B11A3"/>
    <w:rsid w:val="008B2E51"/>
    <w:rsid w:val="008B2F4B"/>
    <w:rsid w:val="008B3349"/>
    <w:rsid w:val="008B723B"/>
    <w:rsid w:val="008C09CA"/>
    <w:rsid w:val="008C0B7B"/>
    <w:rsid w:val="008C133E"/>
    <w:rsid w:val="008C4E9C"/>
    <w:rsid w:val="008C5E02"/>
    <w:rsid w:val="008D13DA"/>
    <w:rsid w:val="008D2225"/>
    <w:rsid w:val="008D2BE6"/>
    <w:rsid w:val="008D69D8"/>
    <w:rsid w:val="008D70DD"/>
    <w:rsid w:val="008E185B"/>
    <w:rsid w:val="008E1BCE"/>
    <w:rsid w:val="008E1D3E"/>
    <w:rsid w:val="008E45E1"/>
    <w:rsid w:val="008E5477"/>
    <w:rsid w:val="008E5F53"/>
    <w:rsid w:val="008E655F"/>
    <w:rsid w:val="008E6755"/>
    <w:rsid w:val="008F01BD"/>
    <w:rsid w:val="008F1447"/>
    <w:rsid w:val="008F14B8"/>
    <w:rsid w:val="008F1E3B"/>
    <w:rsid w:val="008F3B2D"/>
    <w:rsid w:val="008F4689"/>
    <w:rsid w:val="008F5E23"/>
    <w:rsid w:val="008F601A"/>
    <w:rsid w:val="008F7CA5"/>
    <w:rsid w:val="00900AD9"/>
    <w:rsid w:val="009023A7"/>
    <w:rsid w:val="00903771"/>
    <w:rsid w:val="00907072"/>
    <w:rsid w:val="00910F00"/>
    <w:rsid w:val="00911390"/>
    <w:rsid w:val="009116BD"/>
    <w:rsid w:val="00911E0B"/>
    <w:rsid w:val="00917B56"/>
    <w:rsid w:val="00917FA2"/>
    <w:rsid w:val="00920A3B"/>
    <w:rsid w:val="0092227F"/>
    <w:rsid w:val="00927C21"/>
    <w:rsid w:val="00930851"/>
    <w:rsid w:val="009321AE"/>
    <w:rsid w:val="009331CE"/>
    <w:rsid w:val="00934D74"/>
    <w:rsid w:val="00936C29"/>
    <w:rsid w:val="00937CAC"/>
    <w:rsid w:val="00940228"/>
    <w:rsid w:val="00942C2A"/>
    <w:rsid w:val="009435FD"/>
    <w:rsid w:val="009524A5"/>
    <w:rsid w:val="0095271C"/>
    <w:rsid w:val="00952C66"/>
    <w:rsid w:val="009547E7"/>
    <w:rsid w:val="0095529F"/>
    <w:rsid w:val="0095557B"/>
    <w:rsid w:val="00955C74"/>
    <w:rsid w:val="009565A9"/>
    <w:rsid w:val="00957D64"/>
    <w:rsid w:val="00957DE3"/>
    <w:rsid w:val="00965940"/>
    <w:rsid w:val="00967BF8"/>
    <w:rsid w:val="00967FA2"/>
    <w:rsid w:val="0097017D"/>
    <w:rsid w:val="009710F7"/>
    <w:rsid w:val="009712B7"/>
    <w:rsid w:val="00971D86"/>
    <w:rsid w:val="00972254"/>
    <w:rsid w:val="00972F3E"/>
    <w:rsid w:val="00980353"/>
    <w:rsid w:val="0098360F"/>
    <w:rsid w:val="00983B11"/>
    <w:rsid w:val="0098629A"/>
    <w:rsid w:val="009866BB"/>
    <w:rsid w:val="00986937"/>
    <w:rsid w:val="00987E60"/>
    <w:rsid w:val="009902AD"/>
    <w:rsid w:val="00990F54"/>
    <w:rsid w:val="009915A8"/>
    <w:rsid w:val="00995C98"/>
    <w:rsid w:val="00995F6A"/>
    <w:rsid w:val="00997F0A"/>
    <w:rsid w:val="009A1D67"/>
    <w:rsid w:val="009A4C91"/>
    <w:rsid w:val="009A4F2C"/>
    <w:rsid w:val="009A7D0F"/>
    <w:rsid w:val="009B0233"/>
    <w:rsid w:val="009B0988"/>
    <w:rsid w:val="009B145C"/>
    <w:rsid w:val="009B19E6"/>
    <w:rsid w:val="009B6026"/>
    <w:rsid w:val="009C259E"/>
    <w:rsid w:val="009C2D6E"/>
    <w:rsid w:val="009C30DF"/>
    <w:rsid w:val="009C3D31"/>
    <w:rsid w:val="009C3DB3"/>
    <w:rsid w:val="009C4A23"/>
    <w:rsid w:val="009C4FF5"/>
    <w:rsid w:val="009C57B6"/>
    <w:rsid w:val="009C5E86"/>
    <w:rsid w:val="009C6B6E"/>
    <w:rsid w:val="009C7174"/>
    <w:rsid w:val="009D55C2"/>
    <w:rsid w:val="009D5A5E"/>
    <w:rsid w:val="009D63E5"/>
    <w:rsid w:val="009D7034"/>
    <w:rsid w:val="009D7620"/>
    <w:rsid w:val="009E0478"/>
    <w:rsid w:val="009E1525"/>
    <w:rsid w:val="009E2006"/>
    <w:rsid w:val="009E2211"/>
    <w:rsid w:val="009F1463"/>
    <w:rsid w:val="009F2C8E"/>
    <w:rsid w:val="009F3F77"/>
    <w:rsid w:val="009F40D3"/>
    <w:rsid w:val="009F487E"/>
    <w:rsid w:val="009F5EF0"/>
    <w:rsid w:val="009F6EEA"/>
    <w:rsid w:val="009F7FD2"/>
    <w:rsid w:val="00A0544A"/>
    <w:rsid w:val="00A05C2F"/>
    <w:rsid w:val="00A06AB4"/>
    <w:rsid w:val="00A1063A"/>
    <w:rsid w:val="00A14D54"/>
    <w:rsid w:val="00A17429"/>
    <w:rsid w:val="00A201E5"/>
    <w:rsid w:val="00A32A41"/>
    <w:rsid w:val="00A3593F"/>
    <w:rsid w:val="00A375F1"/>
    <w:rsid w:val="00A409D4"/>
    <w:rsid w:val="00A40D51"/>
    <w:rsid w:val="00A414BE"/>
    <w:rsid w:val="00A42F4C"/>
    <w:rsid w:val="00A4424D"/>
    <w:rsid w:val="00A4621F"/>
    <w:rsid w:val="00A4656B"/>
    <w:rsid w:val="00A46C68"/>
    <w:rsid w:val="00A509B2"/>
    <w:rsid w:val="00A50B8F"/>
    <w:rsid w:val="00A52229"/>
    <w:rsid w:val="00A54517"/>
    <w:rsid w:val="00A54A0C"/>
    <w:rsid w:val="00A5634E"/>
    <w:rsid w:val="00A57904"/>
    <w:rsid w:val="00A57A39"/>
    <w:rsid w:val="00A618DA"/>
    <w:rsid w:val="00A6305D"/>
    <w:rsid w:val="00A65358"/>
    <w:rsid w:val="00A65D26"/>
    <w:rsid w:val="00A66155"/>
    <w:rsid w:val="00A66AEF"/>
    <w:rsid w:val="00A72A83"/>
    <w:rsid w:val="00A75B2F"/>
    <w:rsid w:val="00A7673A"/>
    <w:rsid w:val="00A77E91"/>
    <w:rsid w:val="00A81805"/>
    <w:rsid w:val="00A81EA2"/>
    <w:rsid w:val="00A8385C"/>
    <w:rsid w:val="00A845B8"/>
    <w:rsid w:val="00A85B8B"/>
    <w:rsid w:val="00A86E52"/>
    <w:rsid w:val="00A87733"/>
    <w:rsid w:val="00A87BA3"/>
    <w:rsid w:val="00A90810"/>
    <w:rsid w:val="00A921AF"/>
    <w:rsid w:val="00A92394"/>
    <w:rsid w:val="00A93AD5"/>
    <w:rsid w:val="00A95C6E"/>
    <w:rsid w:val="00A95F5C"/>
    <w:rsid w:val="00A96699"/>
    <w:rsid w:val="00AA0949"/>
    <w:rsid w:val="00AA104B"/>
    <w:rsid w:val="00AA3283"/>
    <w:rsid w:val="00AA3314"/>
    <w:rsid w:val="00AA4741"/>
    <w:rsid w:val="00AA7B25"/>
    <w:rsid w:val="00AB0F12"/>
    <w:rsid w:val="00AB1F88"/>
    <w:rsid w:val="00AB228B"/>
    <w:rsid w:val="00AB3DCE"/>
    <w:rsid w:val="00AB4997"/>
    <w:rsid w:val="00AB52FF"/>
    <w:rsid w:val="00AB5B84"/>
    <w:rsid w:val="00AB6D1D"/>
    <w:rsid w:val="00AB746E"/>
    <w:rsid w:val="00AC1653"/>
    <w:rsid w:val="00AC25D6"/>
    <w:rsid w:val="00AC34BE"/>
    <w:rsid w:val="00AC4683"/>
    <w:rsid w:val="00AC4B7C"/>
    <w:rsid w:val="00AC5AED"/>
    <w:rsid w:val="00AC6941"/>
    <w:rsid w:val="00AD15BE"/>
    <w:rsid w:val="00AD26F1"/>
    <w:rsid w:val="00AD463D"/>
    <w:rsid w:val="00AD5EFB"/>
    <w:rsid w:val="00AD7239"/>
    <w:rsid w:val="00AE0B7B"/>
    <w:rsid w:val="00AE18DE"/>
    <w:rsid w:val="00AE336D"/>
    <w:rsid w:val="00AE4A34"/>
    <w:rsid w:val="00AE4BA9"/>
    <w:rsid w:val="00AE4EC8"/>
    <w:rsid w:val="00AE7AAC"/>
    <w:rsid w:val="00AE7B6B"/>
    <w:rsid w:val="00AF0DAA"/>
    <w:rsid w:val="00AF12B0"/>
    <w:rsid w:val="00AF46CF"/>
    <w:rsid w:val="00AF6328"/>
    <w:rsid w:val="00AF715B"/>
    <w:rsid w:val="00AF7EA5"/>
    <w:rsid w:val="00B019B0"/>
    <w:rsid w:val="00B04B3B"/>
    <w:rsid w:val="00B04D2E"/>
    <w:rsid w:val="00B06D8E"/>
    <w:rsid w:val="00B11A38"/>
    <w:rsid w:val="00B11CB6"/>
    <w:rsid w:val="00B15C8A"/>
    <w:rsid w:val="00B164DE"/>
    <w:rsid w:val="00B173C8"/>
    <w:rsid w:val="00B17E66"/>
    <w:rsid w:val="00B21EFE"/>
    <w:rsid w:val="00B23157"/>
    <w:rsid w:val="00B2330E"/>
    <w:rsid w:val="00B23571"/>
    <w:rsid w:val="00B2495D"/>
    <w:rsid w:val="00B24FAD"/>
    <w:rsid w:val="00B265B3"/>
    <w:rsid w:val="00B26D59"/>
    <w:rsid w:val="00B301DE"/>
    <w:rsid w:val="00B3037C"/>
    <w:rsid w:val="00B3288D"/>
    <w:rsid w:val="00B33D98"/>
    <w:rsid w:val="00B3451A"/>
    <w:rsid w:val="00B349CD"/>
    <w:rsid w:val="00B373C4"/>
    <w:rsid w:val="00B37CE8"/>
    <w:rsid w:val="00B37F7C"/>
    <w:rsid w:val="00B40ECB"/>
    <w:rsid w:val="00B41CF8"/>
    <w:rsid w:val="00B42F94"/>
    <w:rsid w:val="00B44A4D"/>
    <w:rsid w:val="00B45538"/>
    <w:rsid w:val="00B45955"/>
    <w:rsid w:val="00B46D40"/>
    <w:rsid w:val="00B50428"/>
    <w:rsid w:val="00B51726"/>
    <w:rsid w:val="00B51EEE"/>
    <w:rsid w:val="00B55894"/>
    <w:rsid w:val="00B55CA1"/>
    <w:rsid w:val="00B56CDA"/>
    <w:rsid w:val="00B57BA3"/>
    <w:rsid w:val="00B6005E"/>
    <w:rsid w:val="00B62B2E"/>
    <w:rsid w:val="00B63483"/>
    <w:rsid w:val="00B6390D"/>
    <w:rsid w:val="00B63B82"/>
    <w:rsid w:val="00B64FA4"/>
    <w:rsid w:val="00B704B0"/>
    <w:rsid w:val="00B71068"/>
    <w:rsid w:val="00B7182C"/>
    <w:rsid w:val="00B72E93"/>
    <w:rsid w:val="00B7372A"/>
    <w:rsid w:val="00B7482E"/>
    <w:rsid w:val="00B75474"/>
    <w:rsid w:val="00B76C22"/>
    <w:rsid w:val="00B77895"/>
    <w:rsid w:val="00B8227A"/>
    <w:rsid w:val="00B829CB"/>
    <w:rsid w:val="00B84AFA"/>
    <w:rsid w:val="00B84BBD"/>
    <w:rsid w:val="00B87070"/>
    <w:rsid w:val="00B8760B"/>
    <w:rsid w:val="00B87CFC"/>
    <w:rsid w:val="00B914ED"/>
    <w:rsid w:val="00B943E1"/>
    <w:rsid w:val="00B94DF7"/>
    <w:rsid w:val="00B961A6"/>
    <w:rsid w:val="00B96D6C"/>
    <w:rsid w:val="00B9740C"/>
    <w:rsid w:val="00B9740D"/>
    <w:rsid w:val="00B976F0"/>
    <w:rsid w:val="00B97E73"/>
    <w:rsid w:val="00BA0D17"/>
    <w:rsid w:val="00BA272D"/>
    <w:rsid w:val="00BA3542"/>
    <w:rsid w:val="00BA4269"/>
    <w:rsid w:val="00BA6235"/>
    <w:rsid w:val="00BA7518"/>
    <w:rsid w:val="00BA7709"/>
    <w:rsid w:val="00BB1117"/>
    <w:rsid w:val="00BB1AD8"/>
    <w:rsid w:val="00BB2290"/>
    <w:rsid w:val="00BB23E6"/>
    <w:rsid w:val="00BB2729"/>
    <w:rsid w:val="00BB2C90"/>
    <w:rsid w:val="00BB39B2"/>
    <w:rsid w:val="00BB6C99"/>
    <w:rsid w:val="00BC14B5"/>
    <w:rsid w:val="00BC4805"/>
    <w:rsid w:val="00BC55E0"/>
    <w:rsid w:val="00BC6312"/>
    <w:rsid w:val="00BD04ED"/>
    <w:rsid w:val="00BD4338"/>
    <w:rsid w:val="00BD4D1A"/>
    <w:rsid w:val="00BD62B3"/>
    <w:rsid w:val="00BD6C81"/>
    <w:rsid w:val="00BD7684"/>
    <w:rsid w:val="00BD7CE8"/>
    <w:rsid w:val="00BE0B14"/>
    <w:rsid w:val="00BE299A"/>
    <w:rsid w:val="00BE3DB4"/>
    <w:rsid w:val="00BE53C4"/>
    <w:rsid w:val="00BE61BD"/>
    <w:rsid w:val="00BF1307"/>
    <w:rsid w:val="00BF1C4D"/>
    <w:rsid w:val="00BF39E2"/>
    <w:rsid w:val="00BF3E07"/>
    <w:rsid w:val="00BF72BE"/>
    <w:rsid w:val="00BF76E7"/>
    <w:rsid w:val="00C01205"/>
    <w:rsid w:val="00C023D5"/>
    <w:rsid w:val="00C03DC0"/>
    <w:rsid w:val="00C0474E"/>
    <w:rsid w:val="00C10F0D"/>
    <w:rsid w:val="00C10FA8"/>
    <w:rsid w:val="00C118C3"/>
    <w:rsid w:val="00C122CD"/>
    <w:rsid w:val="00C12FDA"/>
    <w:rsid w:val="00C13A39"/>
    <w:rsid w:val="00C16F75"/>
    <w:rsid w:val="00C2031C"/>
    <w:rsid w:val="00C254AF"/>
    <w:rsid w:val="00C2652C"/>
    <w:rsid w:val="00C274E6"/>
    <w:rsid w:val="00C27A72"/>
    <w:rsid w:val="00C30BFB"/>
    <w:rsid w:val="00C322A3"/>
    <w:rsid w:val="00C332B1"/>
    <w:rsid w:val="00C33E36"/>
    <w:rsid w:val="00C342E3"/>
    <w:rsid w:val="00C3574D"/>
    <w:rsid w:val="00C375F3"/>
    <w:rsid w:val="00C403BE"/>
    <w:rsid w:val="00C44345"/>
    <w:rsid w:val="00C446D4"/>
    <w:rsid w:val="00C44EB4"/>
    <w:rsid w:val="00C44F36"/>
    <w:rsid w:val="00C46D9B"/>
    <w:rsid w:val="00C50B23"/>
    <w:rsid w:val="00C50C38"/>
    <w:rsid w:val="00C52072"/>
    <w:rsid w:val="00C542DB"/>
    <w:rsid w:val="00C56392"/>
    <w:rsid w:val="00C60735"/>
    <w:rsid w:val="00C60845"/>
    <w:rsid w:val="00C62507"/>
    <w:rsid w:val="00C64B36"/>
    <w:rsid w:val="00C64BD3"/>
    <w:rsid w:val="00C666D9"/>
    <w:rsid w:val="00C70779"/>
    <w:rsid w:val="00C70EC0"/>
    <w:rsid w:val="00C7107D"/>
    <w:rsid w:val="00C738C0"/>
    <w:rsid w:val="00C73CB2"/>
    <w:rsid w:val="00C74DBB"/>
    <w:rsid w:val="00C74F0A"/>
    <w:rsid w:val="00C77006"/>
    <w:rsid w:val="00C774EA"/>
    <w:rsid w:val="00C808F5"/>
    <w:rsid w:val="00C82C28"/>
    <w:rsid w:val="00C8375E"/>
    <w:rsid w:val="00C84180"/>
    <w:rsid w:val="00C912A5"/>
    <w:rsid w:val="00C91BF2"/>
    <w:rsid w:val="00C96D9F"/>
    <w:rsid w:val="00CA178C"/>
    <w:rsid w:val="00CA329F"/>
    <w:rsid w:val="00CA4547"/>
    <w:rsid w:val="00CA491A"/>
    <w:rsid w:val="00CA64D8"/>
    <w:rsid w:val="00CA680B"/>
    <w:rsid w:val="00CA754E"/>
    <w:rsid w:val="00CB05AD"/>
    <w:rsid w:val="00CB06C3"/>
    <w:rsid w:val="00CB0D82"/>
    <w:rsid w:val="00CB2CEA"/>
    <w:rsid w:val="00CB2D96"/>
    <w:rsid w:val="00CB2E37"/>
    <w:rsid w:val="00CB3F6D"/>
    <w:rsid w:val="00CB56C7"/>
    <w:rsid w:val="00CC0068"/>
    <w:rsid w:val="00CC0F3B"/>
    <w:rsid w:val="00CC1034"/>
    <w:rsid w:val="00CC1C4A"/>
    <w:rsid w:val="00CC1D1E"/>
    <w:rsid w:val="00CC25E4"/>
    <w:rsid w:val="00CC3B65"/>
    <w:rsid w:val="00CC3D8A"/>
    <w:rsid w:val="00CC3EBF"/>
    <w:rsid w:val="00CC456C"/>
    <w:rsid w:val="00CC53A1"/>
    <w:rsid w:val="00CC648F"/>
    <w:rsid w:val="00CD0140"/>
    <w:rsid w:val="00CD26DA"/>
    <w:rsid w:val="00CD2C58"/>
    <w:rsid w:val="00CD6504"/>
    <w:rsid w:val="00CD6D08"/>
    <w:rsid w:val="00CD7932"/>
    <w:rsid w:val="00CD7DD4"/>
    <w:rsid w:val="00CE3622"/>
    <w:rsid w:val="00CE5163"/>
    <w:rsid w:val="00CE51F8"/>
    <w:rsid w:val="00CE64B6"/>
    <w:rsid w:val="00CE64F1"/>
    <w:rsid w:val="00CE7968"/>
    <w:rsid w:val="00CE7A39"/>
    <w:rsid w:val="00CF1586"/>
    <w:rsid w:val="00CF15E7"/>
    <w:rsid w:val="00CF4BB1"/>
    <w:rsid w:val="00D00182"/>
    <w:rsid w:val="00D01AE7"/>
    <w:rsid w:val="00D02BB6"/>
    <w:rsid w:val="00D044DE"/>
    <w:rsid w:val="00D11092"/>
    <w:rsid w:val="00D12CA1"/>
    <w:rsid w:val="00D14226"/>
    <w:rsid w:val="00D145CE"/>
    <w:rsid w:val="00D1491D"/>
    <w:rsid w:val="00D15367"/>
    <w:rsid w:val="00D155AB"/>
    <w:rsid w:val="00D17804"/>
    <w:rsid w:val="00D20429"/>
    <w:rsid w:val="00D21206"/>
    <w:rsid w:val="00D21648"/>
    <w:rsid w:val="00D23228"/>
    <w:rsid w:val="00D23710"/>
    <w:rsid w:val="00D240F8"/>
    <w:rsid w:val="00D2470D"/>
    <w:rsid w:val="00D26435"/>
    <w:rsid w:val="00D2650B"/>
    <w:rsid w:val="00D270C7"/>
    <w:rsid w:val="00D273CC"/>
    <w:rsid w:val="00D3280E"/>
    <w:rsid w:val="00D3440F"/>
    <w:rsid w:val="00D3741B"/>
    <w:rsid w:val="00D37E20"/>
    <w:rsid w:val="00D429DA"/>
    <w:rsid w:val="00D43913"/>
    <w:rsid w:val="00D4448A"/>
    <w:rsid w:val="00D46607"/>
    <w:rsid w:val="00D46915"/>
    <w:rsid w:val="00D46F31"/>
    <w:rsid w:val="00D5121C"/>
    <w:rsid w:val="00D5156C"/>
    <w:rsid w:val="00D532A6"/>
    <w:rsid w:val="00D5549D"/>
    <w:rsid w:val="00D55F8F"/>
    <w:rsid w:val="00D57A86"/>
    <w:rsid w:val="00D57F7C"/>
    <w:rsid w:val="00D62BC6"/>
    <w:rsid w:val="00D6469A"/>
    <w:rsid w:val="00D64817"/>
    <w:rsid w:val="00D66199"/>
    <w:rsid w:val="00D6738B"/>
    <w:rsid w:val="00D67EE7"/>
    <w:rsid w:val="00D70C50"/>
    <w:rsid w:val="00D723BD"/>
    <w:rsid w:val="00D74C76"/>
    <w:rsid w:val="00D74FA3"/>
    <w:rsid w:val="00D765EC"/>
    <w:rsid w:val="00D771D8"/>
    <w:rsid w:val="00D77FA1"/>
    <w:rsid w:val="00D83C90"/>
    <w:rsid w:val="00D8407E"/>
    <w:rsid w:val="00D85822"/>
    <w:rsid w:val="00D85D01"/>
    <w:rsid w:val="00D86D8E"/>
    <w:rsid w:val="00D94BAE"/>
    <w:rsid w:val="00D95672"/>
    <w:rsid w:val="00D95A88"/>
    <w:rsid w:val="00DA17A8"/>
    <w:rsid w:val="00DA433B"/>
    <w:rsid w:val="00DA6911"/>
    <w:rsid w:val="00DA6929"/>
    <w:rsid w:val="00DB12DB"/>
    <w:rsid w:val="00DB173F"/>
    <w:rsid w:val="00DB2E61"/>
    <w:rsid w:val="00DB3DB3"/>
    <w:rsid w:val="00DB4CA1"/>
    <w:rsid w:val="00DB5D01"/>
    <w:rsid w:val="00DB68CE"/>
    <w:rsid w:val="00DC1064"/>
    <w:rsid w:val="00DC2FC9"/>
    <w:rsid w:val="00DC40D5"/>
    <w:rsid w:val="00DC72F6"/>
    <w:rsid w:val="00DC7573"/>
    <w:rsid w:val="00DC7978"/>
    <w:rsid w:val="00DD1C9D"/>
    <w:rsid w:val="00DD3A51"/>
    <w:rsid w:val="00DD3E92"/>
    <w:rsid w:val="00DD50B6"/>
    <w:rsid w:val="00DD56AE"/>
    <w:rsid w:val="00DD5934"/>
    <w:rsid w:val="00DD61D7"/>
    <w:rsid w:val="00DD7ECC"/>
    <w:rsid w:val="00DE1C6E"/>
    <w:rsid w:val="00DE3E93"/>
    <w:rsid w:val="00DE65B1"/>
    <w:rsid w:val="00DF08DA"/>
    <w:rsid w:val="00DF169B"/>
    <w:rsid w:val="00DF1C2D"/>
    <w:rsid w:val="00DF6797"/>
    <w:rsid w:val="00DF6B63"/>
    <w:rsid w:val="00E01E1C"/>
    <w:rsid w:val="00E02A21"/>
    <w:rsid w:val="00E03B3B"/>
    <w:rsid w:val="00E05C91"/>
    <w:rsid w:val="00E06B4E"/>
    <w:rsid w:val="00E070B0"/>
    <w:rsid w:val="00E0784D"/>
    <w:rsid w:val="00E168D8"/>
    <w:rsid w:val="00E16D30"/>
    <w:rsid w:val="00E16E6D"/>
    <w:rsid w:val="00E20AA9"/>
    <w:rsid w:val="00E21246"/>
    <w:rsid w:val="00E24479"/>
    <w:rsid w:val="00E246D4"/>
    <w:rsid w:val="00E24D80"/>
    <w:rsid w:val="00E24D87"/>
    <w:rsid w:val="00E24FFD"/>
    <w:rsid w:val="00E257CF"/>
    <w:rsid w:val="00E27088"/>
    <w:rsid w:val="00E31A29"/>
    <w:rsid w:val="00E34EC9"/>
    <w:rsid w:val="00E37780"/>
    <w:rsid w:val="00E37B1F"/>
    <w:rsid w:val="00E37BE3"/>
    <w:rsid w:val="00E37F36"/>
    <w:rsid w:val="00E40F58"/>
    <w:rsid w:val="00E42943"/>
    <w:rsid w:val="00E44458"/>
    <w:rsid w:val="00E45438"/>
    <w:rsid w:val="00E45F12"/>
    <w:rsid w:val="00E45FB0"/>
    <w:rsid w:val="00E46A34"/>
    <w:rsid w:val="00E476E2"/>
    <w:rsid w:val="00E47825"/>
    <w:rsid w:val="00E479C5"/>
    <w:rsid w:val="00E52087"/>
    <w:rsid w:val="00E55E73"/>
    <w:rsid w:val="00E57705"/>
    <w:rsid w:val="00E604B4"/>
    <w:rsid w:val="00E616CC"/>
    <w:rsid w:val="00E61B3E"/>
    <w:rsid w:val="00E61FD0"/>
    <w:rsid w:val="00E644ED"/>
    <w:rsid w:val="00E65ED7"/>
    <w:rsid w:val="00E66302"/>
    <w:rsid w:val="00E6657F"/>
    <w:rsid w:val="00E67E6D"/>
    <w:rsid w:val="00E75163"/>
    <w:rsid w:val="00E75FD0"/>
    <w:rsid w:val="00E7766D"/>
    <w:rsid w:val="00E80E5F"/>
    <w:rsid w:val="00E81323"/>
    <w:rsid w:val="00E816B3"/>
    <w:rsid w:val="00E82F1F"/>
    <w:rsid w:val="00E8383A"/>
    <w:rsid w:val="00E867BC"/>
    <w:rsid w:val="00E868A9"/>
    <w:rsid w:val="00E90082"/>
    <w:rsid w:val="00E9044B"/>
    <w:rsid w:val="00E907BC"/>
    <w:rsid w:val="00E90EBB"/>
    <w:rsid w:val="00E919D4"/>
    <w:rsid w:val="00E91D53"/>
    <w:rsid w:val="00E932CF"/>
    <w:rsid w:val="00E93B71"/>
    <w:rsid w:val="00E9404F"/>
    <w:rsid w:val="00E940D1"/>
    <w:rsid w:val="00E96A50"/>
    <w:rsid w:val="00EA01F7"/>
    <w:rsid w:val="00EA07DE"/>
    <w:rsid w:val="00EA31AF"/>
    <w:rsid w:val="00EA38D8"/>
    <w:rsid w:val="00EA6A72"/>
    <w:rsid w:val="00EB20F9"/>
    <w:rsid w:val="00EB40C1"/>
    <w:rsid w:val="00EB49E5"/>
    <w:rsid w:val="00EB666A"/>
    <w:rsid w:val="00EB683D"/>
    <w:rsid w:val="00EB7123"/>
    <w:rsid w:val="00EC09F5"/>
    <w:rsid w:val="00EC403A"/>
    <w:rsid w:val="00EC4A19"/>
    <w:rsid w:val="00EC4F87"/>
    <w:rsid w:val="00EC5917"/>
    <w:rsid w:val="00EC5F53"/>
    <w:rsid w:val="00EC61FF"/>
    <w:rsid w:val="00EC6770"/>
    <w:rsid w:val="00EC6F9E"/>
    <w:rsid w:val="00EC7E57"/>
    <w:rsid w:val="00ED0417"/>
    <w:rsid w:val="00ED0501"/>
    <w:rsid w:val="00ED57FA"/>
    <w:rsid w:val="00ED690D"/>
    <w:rsid w:val="00ED7433"/>
    <w:rsid w:val="00ED7745"/>
    <w:rsid w:val="00ED78CE"/>
    <w:rsid w:val="00EE06FE"/>
    <w:rsid w:val="00EE0AAA"/>
    <w:rsid w:val="00EE0B92"/>
    <w:rsid w:val="00EE3FA7"/>
    <w:rsid w:val="00EE4844"/>
    <w:rsid w:val="00EE4895"/>
    <w:rsid w:val="00EE64BA"/>
    <w:rsid w:val="00EE7108"/>
    <w:rsid w:val="00EE7531"/>
    <w:rsid w:val="00EE7D99"/>
    <w:rsid w:val="00EF2D0F"/>
    <w:rsid w:val="00EF3760"/>
    <w:rsid w:val="00EF5676"/>
    <w:rsid w:val="00EF6DB2"/>
    <w:rsid w:val="00EF6FF2"/>
    <w:rsid w:val="00F00100"/>
    <w:rsid w:val="00F00214"/>
    <w:rsid w:val="00F039C1"/>
    <w:rsid w:val="00F05F1D"/>
    <w:rsid w:val="00F06783"/>
    <w:rsid w:val="00F10544"/>
    <w:rsid w:val="00F11BE2"/>
    <w:rsid w:val="00F11C94"/>
    <w:rsid w:val="00F145D0"/>
    <w:rsid w:val="00F16519"/>
    <w:rsid w:val="00F16720"/>
    <w:rsid w:val="00F173DC"/>
    <w:rsid w:val="00F17AEC"/>
    <w:rsid w:val="00F21C68"/>
    <w:rsid w:val="00F21F40"/>
    <w:rsid w:val="00F255D7"/>
    <w:rsid w:val="00F34C41"/>
    <w:rsid w:val="00F350AD"/>
    <w:rsid w:val="00F36C95"/>
    <w:rsid w:val="00F371B7"/>
    <w:rsid w:val="00F378CA"/>
    <w:rsid w:val="00F37E9C"/>
    <w:rsid w:val="00F400B4"/>
    <w:rsid w:val="00F42D5C"/>
    <w:rsid w:val="00F43C59"/>
    <w:rsid w:val="00F44805"/>
    <w:rsid w:val="00F45879"/>
    <w:rsid w:val="00F45F58"/>
    <w:rsid w:val="00F47146"/>
    <w:rsid w:val="00F47BBF"/>
    <w:rsid w:val="00F50907"/>
    <w:rsid w:val="00F50B7A"/>
    <w:rsid w:val="00F52CC6"/>
    <w:rsid w:val="00F53163"/>
    <w:rsid w:val="00F53CCD"/>
    <w:rsid w:val="00F53DBD"/>
    <w:rsid w:val="00F57708"/>
    <w:rsid w:val="00F5773D"/>
    <w:rsid w:val="00F613D2"/>
    <w:rsid w:val="00F61DC9"/>
    <w:rsid w:val="00F629D8"/>
    <w:rsid w:val="00F63DDD"/>
    <w:rsid w:val="00F67CE8"/>
    <w:rsid w:val="00F67ECA"/>
    <w:rsid w:val="00F70D6C"/>
    <w:rsid w:val="00F70FEC"/>
    <w:rsid w:val="00F72505"/>
    <w:rsid w:val="00F73142"/>
    <w:rsid w:val="00F732D2"/>
    <w:rsid w:val="00F73A5B"/>
    <w:rsid w:val="00F740C5"/>
    <w:rsid w:val="00F74401"/>
    <w:rsid w:val="00F760EC"/>
    <w:rsid w:val="00F7689A"/>
    <w:rsid w:val="00F76EC8"/>
    <w:rsid w:val="00F774F3"/>
    <w:rsid w:val="00F77FDD"/>
    <w:rsid w:val="00F83DEA"/>
    <w:rsid w:val="00F86322"/>
    <w:rsid w:val="00F8680A"/>
    <w:rsid w:val="00F87AC1"/>
    <w:rsid w:val="00F87BA7"/>
    <w:rsid w:val="00F90112"/>
    <w:rsid w:val="00F92A02"/>
    <w:rsid w:val="00F94747"/>
    <w:rsid w:val="00F95973"/>
    <w:rsid w:val="00F978D3"/>
    <w:rsid w:val="00F97D7E"/>
    <w:rsid w:val="00FA05FA"/>
    <w:rsid w:val="00FA1B22"/>
    <w:rsid w:val="00FA1D52"/>
    <w:rsid w:val="00FA23C2"/>
    <w:rsid w:val="00FA3AA4"/>
    <w:rsid w:val="00FA4F6A"/>
    <w:rsid w:val="00FA72CD"/>
    <w:rsid w:val="00FB1C0D"/>
    <w:rsid w:val="00FB4144"/>
    <w:rsid w:val="00FB56E4"/>
    <w:rsid w:val="00FB6799"/>
    <w:rsid w:val="00FC1723"/>
    <w:rsid w:val="00FC2FC2"/>
    <w:rsid w:val="00FC3CD6"/>
    <w:rsid w:val="00FC4A85"/>
    <w:rsid w:val="00FC5049"/>
    <w:rsid w:val="00FC762B"/>
    <w:rsid w:val="00FC7DF9"/>
    <w:rsid w:val="00FD0B3E"/>
    <w:rsid w:val="00FD1439"/>
    <w:rsid w:val="00FD165C"/>
    <w:rsid w:val="00FD3348"/>
    <w:rsid w:val="00FD4F8A"/>
    <w:rsid w:val="00FE093F"/>
    <w:rsid w:val="00FE4726"/>
    <w:rsid w:val="00FE5A0B"/>
    <w:rsid w:val="00FE5AA3"/>
    <w:rsid w:val="00FE5CBA"/>
    <w:rsid w:val="00FE7A50"/>
    <w:rsid w:val="00FF1B00"/>
    <w:rsid w:val="00FF420A"/>
    <w:rsid w:val="00FF53CD"/>
    <w:rsid w:val="00FF6DDD"/>
    <w:rsid w:val="00FF7652"/>
    <w:rsid w:val="4E5652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5F0A"/>
  <w15:chartTrackingRefBased/>
  <w15:docId w15:val="{3B21054F-9860-41DB-B14D-CFF15226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A41"/>
  </w:style>
  <w:style w:type="paragraph" w:styleId="Heading1">
    <w:name w:val="heading 1"/>
    <w:basedOn w:val="Normal"/>
    <w:next w:val="Normal"/>
    <w:link w:val="Heading1Char"/>
    <w:qFormat/>
    <w:rsid w:val="00865419"/>
    <w:pPr>
      <w:keepNext/>
      <w:keepLines/>
      <w:spacing w:before="360" w:after="80"/>
      <w:outlineLvl w:val="0"/>
    </w:pPr>
    <w:rPr>
      <w:rFonts w:asciiTheme="majorHAnsi" w:eastAsiaTheme="majorEastAsia" w:hAnsiTheme="majorHAnsi" w:cstheme="majorBidi"/>
      <w:sz w:val="28"/>
      <w:szCs w:val="28"/>
    </w:rPr>
  </w:style>
  <w:style w:type="paragraph" w:styleId="Heading2">
    <w:name w:val="heading 2"/>
    <w:basedOn w:val="Heading1"/>
    <w:next w:val="Normal"/>
    <w:link w:val="Heading2Char"/>
    <w:unhideWhenUsed/>
    <w:qFormat/>
    <w:rsid w:val="00623A09"/>
    <w:pPr>
      <w:outlineLvl w:val="1"/>
    </w:pPr>
  </w:style>
  <w:style w:type="paragraph" w:styleId="Heading3">
    <w:name w:val="heading 3"/>
    <w:basedOn w:val="Heading2"/>
    <w:next w:val="Normal"/>
    <w:link w:val="Heading3Char"/>
    <w:unhideWhenUsed/>
    <w:qFormat/>
    <w:rsid w:val="0060431D"/>
    <w:pPr>
      <w:outlineLvl w:val="2"/>
    </w:pPr>
  </w:style>
  <w:style w:type="paragraph" w:styleId="Heading4">
    <w:name w:val="heading 4"/>
    <w:basedOn w:val="StdBodyTextBold"/>
    <w:next w:val="Normal"/>
    <w:link w:val="Heading4Char"/>
    <w:unhideWhenUsed/>
    <w:qFormat/>
    <w:rsid w:val="00874088"/>
    <w:pPr>
      <w:outlineLvl w:val="3"/>
    </w:pPr>
    <w:rPr>
      <w:rFonts w:ascii="Calibri" w:hAnsi="Calibri" w:cs="Calibri"/>
    </w:rPr>
  </w:style>
  <w:style w:type="paragraph" w:styleId="Heading5">
    <w:name w:val="heading 5"/>
    <w:basedOn w:val="Normal"/>
    <w:next w:val="Normal"/>
    <w:link w:val="Heading5Char"/>
    <w:unhideWhenUsed/>
    <w:qFormat/>
    <w:rsid w:val="00511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11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11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11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11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419"/>
    <w:rPr>
      <w:rFonts w:asciiTheme="majorHAnsi" w:eastAsiaTheme="majorEastAsia" w:hAnsiTheme="majorHAnsi" w:cstheme="majorBidi"/>
      <w:sz w:val="28"/>
      <w:szCs w:val="28"/>
    </w:rPr>
  </w:style>
  <w:style w:type="character" w:customStyle="1" w:styleId="Heading2Char">
    <w:name w:val="Heading 2 Char"/>
    <w:basedOn w:val="DefaultParagraphFont"/>
    <w:link w:val="Heading2"/>
    <w:rsid w:val="00623A09"/>
    <w:rPr>
      <w:rFonts w:asciiTheme="majorHAnsi" w:eastAsiaTheme="majorEastAsia" w:hAnsiTheme="majorHAnsi" w:cstheme="majorBidi"/>
      <w:sz w:val="28"/>
      <w:szCs w:val="28"/>
    </w:rPr>
  </w:style>
  <w:style w:type="character" w:customStyle="1" w:styleId="Heading3Char">
    <w:name w:val="Heading 3 Char"/>
    <w:basedOn w:val="DefaultParagraphFont"/>
    <w:link w:val="Heading3"/>
    <w:rsid w:val="0060431D"/>
    <w:rPr>
      <w:rFonts w:asciiTheme="majorHAnsi" w:eastAsiaTheme="majorEastAsia" w:hAnsiTheme="majorHAnsi" w:cstheme="majorBidi"/>
      <w:sz w:val="28"/>
      <w:szCs w:val="28"/>
    </w:rPr>
  </w:style>
  <w:style w:type="character" w:customStyle="1" w:styleId="Heading4Char">
    <w:name w:val="Heading 4 Char"/>
    <w:basedOn w:val="DefaultParagraphFont"/>
    <w:link w:val="Heading4"/>
    <w:rsid w:val="00874088"/>
    <w:rPr>
      <w:rFonts w:ascii="Calibri" w:eastAsia="Times New Roman" w:hAnsi="Calibri" w:cs="Calibri"/>
      <w:b/>
      <w:kern w:val="0"/>
      <w:sz w:val="24"/>
      <w:szCs w:val="24"/>
      <w:lang w:eastAsia="en-GB"/>
      <w14:ligatures w14:val="none"/>
    </w:rPr>
  </w:style>
  <w:style w:type="character" w:customStyle="1" w:styleId="Heading5Char">
    <w:name w:val="Heading 5 Char"/>
    <w:basedOn w:val="DefaultParagraphFont"/>
    <w:link w:val="Heading5"/>
    <w:rsid w:val="00511136"/>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11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11136"/>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11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11136"/>
    <w:rPr>
      <w:rFonts w:eastAsiaTheme="majorEastAsia" w:cstheme="majorBidi"/>
      <w:color w:val="272727" w:themeColor="text1" w:themeTint="D8"/>
    </w:rPr>
  </w:style>
  <w:style w:type="paragraph" w:styleId="Title">
    <w:name w:val="Title"/>
    <w:basedOn w:val="Normal"/>
    <w:next w:val="Normal"/>
    <w:link w:val="TitleChar"/>
    <w:uiPriority w:val="99"/>
    <w:qFormat/>
    <w:rsid w:val="00511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1136"/>
    <w:rPr>
      <w:rFonts w:asciiTheme="majorHAnsi" w:eastAsiaTheme="majorEastAsia" w:hAnsiTheme="majorHAnsi" w:cstheme="majorBidi"/>
      <w:spacing w:val="-10"/>
      <w:kern w:val="28"/>
      <w:sz w:val="56"/>
      <w:szCs w:val="56"/>
    </w:rPr>
  </w:style>
  <w:style w:type="paragraph" w:styleId="Subtitle">
    <w:name w:val="Subtitle"/>
    <w:basedOn w:val="Title"/>
    <w:next w:val="Normal"/>
    <w:link w:val="SubtitleChar"/>
    <w:uiPriority w:val="99"/>
    <w:qFormat/>
    <w:rsid w:val="00511136"/>
  </w:style>
  <w:style w:type="character" w:customStyle="1" w:styleId="SubtitleChar">
    <w:name w:val="Subtitle Char"/>
    <w:basedOn w:val="DefaultParagraphFont"/>
    <w:link w:val="Subtitle"/>
    <w:uiPriority w:val="99"/>
    <w:rsid w:val="00511136"/>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99"/>
    <w:qFormat/>
    <w:rsid w:val="00511136"/>
    <w:pPr>
      <w:spacing w:before="160"/>
      <w:jc w:val="center"/>
    </w:pPr>
    <w:rPr>
      <w:i/>
      <w:iCs/>
      <w:color w:val="404040" w:themeColor="text1" w:themeTint="BF"/>
    </w:rPr>
  </w:style>
  <w:style w:type="character" w:customStyle="1" w:styleId="QuoteChar">
    <w:name w:val="Quote Char"/>
    <w:basedOn w:val="DefaultParagraphFont"/>
    <w:link w:val="Quote"/>
    <w:uiPriority w:val="99"/>
    <w:rsid w:val="00511136"/>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511136"/>
    <w:pPr>
      <w:ind w:left="720"/>
      <w:contextualSpacing/>
    </w:pPr>
  </w:style>
  <w:style w:type="character" w:styleId="IntenseEmphasis">
    <w:name w:val="Intense Emphasis"/>
    <w:basedOn w:val="DefaultParagraphFont"/>
    <w:uiPriority w:val="99"/>
    <w:qFormat/>
    <w:rsid w:val="00511136"/>
    <w:rPr>
      <w:i/>
      <w:iCs/>
      <w:color w:val="0F4761" w:themeColor="accent1" w:themeShade="BF"/>
    </w:rPr>
  </w:style>
  <w:style w:type="paragraph" w:styleId="IntenseQuote">
    <w:name w:val="Intense Quote"/>
    <w:basedOn w:val="Normal"/>
    <w:next w:val="Normal"/>
    <w:link w:val="IntenseQuoteChar"/>
    <w:uiPriority w:val="99"/>
    <w:qFormat/>
    <w:rsid w:val="00511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99"/>
    <w:rsid w:val="00511136"/>
    <w:rPr>
      <w:i/>
      <w:iCs/>
      <w:color w:val="0F4761" w:themeColor="accent1" w:themeShade="BF"/>
    </w:rPr>
  </w:style>
  <w:style w:type="character" w:styleId="IntenseReference">
    <w:name w:val="Intense Reference"/>
    <w:basedOn w:val="DefaultParagraphFont"/>
    <w:uiPriority w:val="99"/>
    <w:qFormat/>
    <w:rsid w:val="00511136"/>
    <w:rPr>
      <w:b/>
      <w:bCs/>
      <w:smallCaps/>
      <w:color w:val="0F4761" w:themeColor="accent1" w:themeShade="BF"/>
      <w:spacing w:val="5"/>
    </w:rPr>
  </w:style>
  <w:style w:type="paragraph" w:customStyle="1" w:styleId="NUMBEREDLISTALTL">
    <w:name w:val="NUMBERED LIST ALTL"/>
    <w:basedOn w:val="Normal"/>
    <w:uiPriority w:val="99"/>
    <w:rsid w:val="00511136"/>
  </w:style>
  <w:style w:type="character" w:styleId="CommentReference">
    <w:name w:val="annotation reference"/>
    <w:basedOn w:val="DefaultParagraphFont"/>
    <w:uiPriority w:val="99"/>
    <w:unhideWhenUsed/>
    <w:rsid w:val="00511136"/>
    <w:rPr>
      <w:sz w:val="16"/>
      <w:szCs w:val="16"/>
    </w:rPr>
  </w:style>
  <w:style w:type="paragraph" w:styleId="CommentText">
    <w:name w:val="annotation text"/>
    <w:basedOn w:val="Normal"/>
    <w:link w:val="CommentTextChar"/>
    <w:uiPriority w:val="99"/>
    <w:unhideWhenUsed/>
    <w:rsid w:val="00511136"/>
    <w:pPr>
      <w:spacing w:line="240" w:lineRule="auto"/>
    </w:pPr>
    <w:rPr>
      <w:sz w:val="20"/>
      <w:szCs w:val="20"/>
    </w:rPr>
  </w:style>
  <w:style w:type="character" w:customStyle="1" w:styleId="CommentTextChar">
    <w:name w:val="Comment Text Char"/>
    <w:basedOn w:val="DefaultParagraphFont"/>
    <w:link w:val="CommentText"/>
    <w:uiPriority w:val="99"/>
    <w:rsid w:val="00511136"/>
    <w:rPr>
      <w:sz w:val="20"/>
      <w:szCs w:val="20"/>
    </w:rPr>
  </w:style>
  <w:style w:type="paragraph" w:styleId="CommentSubject">
    <w:name w:val="annotation subject"/>
    <w:basedOn w:val="CommentText"/>
    <w:next w:val="CommentText"/>
    <w:link w:val="CommentSubjectChar"/>
    <w:uiPriority w:val="99"/>
    <w:unhideWhenUsed/>
    <w:rsid w:val="00511136"/>
    <w:rPr>
      <w:b/>
      <w:bCs/>
    </w:rPr>
  </w:style>
  <w:style w:type="character" w:customStyle="1" w:styleId="CommentSubjectChar">
    <w:name w:val="Comment Subject Char"/>
    <w:basedOn w:val="CommentTextChar"/>
    <w:link w:val="CommentSubject"/>
    <w:uiPriority w:val="99"/>
    <w:rsid w:val="00511136"/>
    <w:rPr>
      <w:b/>
      <w:bCs/>
      <w:sz w:val="20"/>
      <w:szCs w:val="20"/>
    </w:rPr>
  </w:style>
  <w:style w:type="character" w:styleId="Hyperlink">
    <w:name w:val="Hyperlink"/>
    <w:basedOn w:val="DefaultParagraphFont"/>
    <w:uiPriority w:val="99"/>
    <w:unhideWhenUsed/>
    <w:qFormat/>
    <w:rsid w:val="009B0988"/>
    <w:rPr>
      <w:color w:val="467886" w:themeColor="hyperlink"/>
      <w:u w:val="single"/>
    </w:rPr>
  </w:style>
  <w:style w:type="character" w:styleId="UnresolvedMention">
    <w:name w:val="Unresolved Mention"/>
    <w:basedOn w:val="DefaultParagraphFont"/>
    <w:uiPriority w:val="99"/>
    <w:semiHidden/>
    <w:unhideWhenUsed/>
    <w:rsid w:val="009B0988"/>
    <w:rPr>
      <w:color w:val="605E5C"/>
      <w:shd w:val="clear" w:color="auto" w:fill="E1DFDD"/>
    </w:rPr>
  </w:style>
  <w:style w:type="paragraph" w:customStyle="1" w:styleId="Level2">
    <w:name w:val="Level 2"/>
    <w:basedOn w:val="Normal"/>
    <w:link w:val="Level2Char"/>
    <w:uiPriority w:val="99"/>
    <w:qFormat/>
    <w:rsid w:val="00782F06"/>
    <w:pPr>
      <w:numPr>
        <w:ilvl w:val="1"/>
        <w:numId w:val="2"/>
      </w:numPr>
      <w:spacing w:after="240" w:line="240" w:lineRule="auto"/>
      <w:jc w:val="both"/>
      <w:outlineLvl w:val="1"/>
    </w:pPr>
    <w:rPr>
      <w:rFonts w:ascii="Arial" w:eastAsia="Times New Roman" w:hAnsi="Arial" w:cs="Times New Roman"/>
      <w:kern w:val="0"/>
      <w:sz w:val="20"/>
      <w:szCs w:val="20"/>
      <w:lang w:eastAsia="en-GB"/>
      <w14:ligatures w14:val="none"/>
    </w:rPr>
  </w:style>
  <w:style w:type="character" w:customStyle="1" w:styleId="Level2Char">
    <w:name w:val="Level 2 Char"/>
    <w:link w:val="Level2"/>
    <w:uiPriority w:val="99"/>
    <w:locked/>
    <w:rsid w:val="00782F06"/>
    <w:rPr>
      <w:rFonts w:ascii="Arial" w:eastAsia="Times New Roman" w:hAnsi="Arial" w:cs="Times New Roman"/>
      <w:kern w:val="0"/>
      <w:sz w:val="20"/>
      <w:szCs w:val="20"/>
      <w:lang w:eastAsia="en-GB"/>
      <w14:ligatures w14:val="none"/>
    </w:rPr>
  </w:style>
  <w:style w:type="paragraph" w:customStyle="1" w:styleId="Level1">
    <w:name w:val="Level 1"/>
    <w:basedOn w:val="Normal"/>
    <w:uiPriority w:val="99"/>
    <w:qFormat/>
    <w:rsid w:val="00782F06"/>
    <w:pPr>
      <w:numPr>
        <w:numId w:val="2"/>
      </w:numPr>
      <w:spacing w:after="240" w:line="240" w:lineRule="auto"/>
      <w:jc w:val="both"/>
      <w:outlineLvl w:val="0"/>
    </w:pPr>
    <w:rPr>
      <w:rFonts w:ascii="Arial" w:eastAsia="Times New Roman" w:hAnsi="Arial" w:cs="Times New Roman"/>
      <w:kern w:val="0"/>
      <w:sz w:val="20"/>
      <w:szCs w:val="20"/>
      <w:lang w:eastAsia="en-GB"/>
      <w14:ligatures w14:val="none"/>
    </w:rPr>
  </w:style>
  <w:style w:type="paragraph" w:customStyle="1" w:styleId="Level3">
    <w:name w:val="Level 3"/>
    <w:basedOn w:val="Normal"/>
    <w:link w:val="Level3Char"/>
    <w:uiPriority w:val="99"/>
    <w:qFormat/>
    <w:rsid w:val="00782F06"/>
    <w:pPr>
      <w:numPr>
        <w:ilvl w:val="2"/>
        <w:numId w:val="2"/>
      </w:numPr>
      <w:spacing w:after="240" w:line="240" w:lineRule="auto"/>
      <w:jc w:val="both"/>
      <w:outlineLvl w:val="2"/>
    </w:pPr>
    <w:rPr>
      <w:rFonts w:ascii="Arial" w:eastAsia="Times New Roman" w:hAnsi="Arial" w:cs="Times New Roman"/>
      <w:kern w:val="0"/>
      <w:sz w:val="20"/>
      <w:szCs w:val="20"/>
      <w:lang w:eastAsia="en-GB"/>
      <w14:ligatures w14:val="none"/>
    </w:rPr>
  </w:style>
  <w:style w:type="paragraph" w:customStyle="1" w:styleId="Level4">
    <w:name w:val="Level 4"/>
    <w:basedOn w:val="Normal"/>
    <w:uiPriority w:val="99"/>
    <w:qFormat/>
    <w:rsid w:val="00782F06"/>
    <w:pPr>
      <w:numPr>
        <w:ilvl w:val="3"/>
        <w:numId w:val="2"/>
      </w:numPr>
      <w:spacing w:after="240" w:line="240" w:lineRule="auto"/>
      <w:jc w:val="both"/>
      <w:outlineLvl w:val="3"/>
    </w:pPr>
    <w:rPr>
      <w:rFonts w:ascii="Arial" w:eastAsia="Times New Roman" w:hAnsi="Arial" w:cs="Times New Roman"/>
      <w:kern w:val="0"/>
      <w:sz w:val="20"/>
      <w:szCs w:val="20"/>
      <w:lang w:eastAsia="en-GB"/>
      <w14:ligatures w14:val="none"/>
    </w:rPr>
  </w:style>
  <w:style w:type="paragraph" w:customStyle="1" w:styleId="Level5">
    <w:name w:val="Level 5"/>
    <w:basedOn w:val="Normal"/>
    <w:uiPriority w:val="99"/>
    <w:qFormat/>
    <w:rsid w:val="00782F06"/>
    <w:pPr>
      <w:numPr>
        <w:ilvl w:val="4"/>
        <w:numId w:val="2"/>
      </w:numPr>
      <w:spacing w:after="240" w:line="240" w:lineRule="auto"/>
      <w:jc w:val="both"/>
      <w:outlineLvl w:val="4"/>
    </w:pPr>
    <w:rPr>
      <w:rFonts w:ascii="Arial" w:eastAsia="Times New Roman" w:hAnsi="Arial" w:cs="Times New Roman"/>
      <w:kern w:val="0"/>
      <w:sz w:val="20"/>
      <w:szCs w:val="20"/>
      <w:lang w:eastAsia="en-GB"/>
      <w14:ligatures w14:val="none"/>
    </w:rPr>
  </w:style>
  <w:style w:type="paragraph" w:customStyle="1" w:styleId="Level6">
    <w:name w:val="Level 6"/>
    <w:basedOn w:val="Normal"/>
    <w:rsid w:val="00782F06"/>
    <w:pPr>
      <w:numPr>
        <w:ilvl w:val="5"/>
        <w:numId w:val="2"/>
      </w:numPr>
      <w:spacing w:after="240" w:line="240" w:lineRule="auto"/>
      <w:jc w:val="both"/>
      <w:outlineLvl w:val="5"/>
    </w:pPr>
    <w:rPr>
      <w:rFonts w:ascii="Arial" w:eastAsia="Times New Roman" w:hAnsi="Arial" w:cs="Times New Roman"/>
      <w:kern w:val="0"/>
      <w:sz w:val="20"/>
      <w:szCs w:val="20"/>
      <w:lang w:eastAsia="en-GB"/>
      <w14:ligatures w14:val="none"/>
    </w:rPr>
  </w:style>
  <w:style w:type="paragraph" w:styleId="Footer">
    <w:name w:val="footer"/>
    <w:basedOn w:val="Normal"/>
    <w:link w:val="FooterChar1"/>
    <w:uiPriority w:val="99"/>
    <w:rsid w:val="00565F9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uiPriority w:val="99"/>
    <w:rsid w:val="00565F9A"/>
  </w:style>
  <w:style w:type="character" w:customStyle="1" w:styleId="FooterChar1">
    <w:name w:val="Footer Char1"/>
    <w:link w:val="Footer"/>
    <w:locked/>
    <w:rsid w:val="00565F9A"/>
    <w:rPr>
      <w:rFonts w:ascii="Times New Roman" w:eastAsia="Times New Roman" w:hAnsi="Times New Roman" w:cs="Times New Roman"/>
      <w:kern w:val="0"/>
      <w:sz w:val="24"/>
      <w:szCs w:val="24"/>
      <w14:ligatures w14:val="none"/>
    </w:rPr>
  </w:style>
  <w:style w:type="paragraph" w:customStyle="1" w:styleId="Level1Heading">
    <w:name w:val="Level 1 Heading"/>
    <w:basedOn w:val="BodyText"/>
    <w:next w:val="Normal"/>
    <w:uiPriority w:val="99"/>
    <w:qFormat/>
    <w:rsid w:val="00565F9A"/>
    <w:pPr>
      <w:keepNext/>
      <w:numPr>
        <w:numId w:val="3"/>
      </w:numPr>
      <w:tabs>
        <w:tab w:val="clear" w:pos="851"/>
        <w:tab w:val="num" w:pos="360"/>
      </w:tabs>
      <w:spacing w:before="360" w:after="200" w:line="360" w:lineRule="auto"/>
      <w:outlineLvl w:val="0"/>
    </w:pPr>
    <w:rPr>
      <w:rFonts w:ascii="Arial" w:eastAsia="Times New Roman" w:hAnsi="Arial" w:cs="Times New Roman"/>
      <w:b/>
      <w:kern w:val="0"/>
      <w:szCs w:val="20"/>
      <w14:ligatures w14:val="none"/>
    </w:rPr>
  </w:style>
  <w:style w:type="paragraph" w:customStyle="1" w:styleId="Level2Heading">
    <w:name w:val="Level 2 Heading"/>
    <w:basedOn w:val="BodyText"/>
    <w:next w:val="BodyText2"/>
    <w:rsid w:val="00565F9A"/>
    <w:pPr>
      <w:keepNext/>
      <w:numPr>
        <w:ilvl w:val="1"/>
        <w:numId w:val="3"/>
      </w:numPr>
      <w:tabs>
        <w:tab w:val="clear" w:pos="1031"/>
        <w:tab w:val="num" w:pos="360"/>
      </w:tabs>
      <w:spacing w:before="360" w:after="200" w:line="360" w:lineRule="auto"/>
      <w:outlineLvl w:val="1"/>
    </w:pPr>
    <w:rPr>
      <w:rFonts w:ascii="Arial" w:eastAsia="Times New Roman" w:hAnsi="Arial" w:cs="Times New Roman"/>
      <w:b/>
      <w:kern w:val="0"/>
      <w:sz w:val="20"/>
      <w:szCs w:val="20"/>
      <w:lang w:eastAsia="en-GB"/>
      <w14:ligatures w14:val="none"/>
    </w:rPr>
  </w:style>
  <w:style w:type="paragraph" w:customStyle="1" w:styleId="Level3Number">
    <w:name w:val="Level 3 Number"/>
    <w:basedOn w:val="BodyText"/>
    <w:uiPriority w:val="99"/>
    <w:qFormat/>
    <w:rsid w:val="00565F9A"/>
    <w:pPr>
      <w:numPr>
        <w:ilvl w:val="2"/>
        <w:numId w:val="3"/>
      </w:numPr>
      <w:tabs>
        <w:tab w:val="clear" w:pos="1986"/>
        <w:tab w:val="num" w:pos="360"/>
      </w:tabs>
      <w:spacing w:before="360" w:after="200" w:line="360" w:lineRule="auto"/>
    </w:pPr>
    <w:rPr>
      <w:rFonts w:ascii="Arial" w:eastAsia="Times New Roman" w:hAnsi="Arial" w:cs="Times New Roman"/>
      <w:kern w:val="0"/>
      <w:sz w:val="20"/>
      <w:szCs w:val="20"/>
      <w14:ligatures w14:val="none"/>
    </w:rPr>
  </w:style>
  <w:style w:type="paragraph" w:customStyle="1" w:styleId="Level4Number">
    <w:name w:val="Level 4 Number"/>
    <w:basedOn w:val="BodyText"/>
    <w:uiPriority w:val="19"/>
    <w:qFormat/>
    <w:rsid w:val="00565F9A"/>
    <w:pPr>
      <w:numPr>
        <w:ilvl w:val="3"/>
        <w:numId w:val="3"/>
      </w:numPr>
      <w:tabs>
        <w:tab w:val="clear" w:pos="851"/>
        <w:tab w:val="num" w:pos="360"/>
      </w:tabs>
      <w:spacing w:before="360" w:after="200" w:line="360" w:lineRule="auto"/>
    </w:pPr>
    <w:rPr>
      <w:rFonts w:ascii="Arial" w:eastAsia="Times New Roman" w:hAnsi="Arial" w:cs="Times New Roman"/>
      <w:kern w:val="0"/>
      <w:sz w:val="20"/>
      <w:szCs w:val="20"/>
      <w14:ligatures w14:val="none"/>
    </w:rPr>
  </w:style>
  <w:style w:type="paragraph" w:customStyle="1" w:styleId="Level5Number">
    <w:name w:val="Level 5 Number"/>
    <w:basedOn w:val="BodyText"/>
    <w:uiPriority w:val="19"/>
    <w:rsid w:val="00565F9A"/>
    <w:pPr>
      <w:numPr>
        <w:ilvl w:val="4"/>
        <w:numId w:val="3"/>
      </w:numPr>
      <w:tabs>
        <w:tab w:val="clear" w:pos="1418"/>
        <w:tab w:val="num" w:pos="360"/>
      </w:tabs>
      <w:spacing w:after="240" w:line="360" w:lineRule="auto"/>
    </w:pPr>
    <w:rPr>
      <w:rFonts w:ascii="Arial" w:eastAsia="Times New Roman" w:hAnsi="Arial" w:cs="Times New Roman"/>
      <w:kern w:val="0"/>
      <w:sz w:val="20"/>
      <w:szCs w:val="20"/>
      <w14:ligatures w14:val="none"/>
    </w:rPr>
  </w:style>
  <w:style w:type="paragraph" w:customStyle="1" w:styleId="Level6Number">
    <w:name w:val="Level 6 Number"/>
    <w:basedOn w:val="BodyText"/>
    <w:uiPriority w:val="19"/>
    <w:rsid w:val="00565F9A"/>
    <w:pPr>
      <w:numPr>
        <w:ilvl w:val="5"/>
        <w:numId w:val="3"/>
      </w:numPr>
      <w:tabs>
        <w:tab w:val="clear" w:pos="1843"/>
        <w:tab w:val="num" w:pos="360"/>
      </w:tabs>
      <w:spacing w:after="240" w:line="360" w:lineRule="auto"/>
    </w:pPr>
    <w:rPr>
      <w:rFonts w:ascii="Arial" w:eastAsia="Times New Roman" w:hAnsi="Arial" w:cs="Times New Roman"/>
      <w:kern w:val="0"/>
      <w:sz w:val="20"/>
      <w:szCs w:val="20"/>
      <w14:ligatures w14:val="none"/>
    </w:rPr>
  </w:style>
  <w:style w:type="paragraph" w:customStyle="1" w:styleId="Level7Number">
    <w:name w:val="Level 7 Number"/>
    <w:basedOn w:val="BodyText"/>
    <w:uiPriority w:val="19"/>
    <w:rsid w:val="00565F9A"/>
    <w:pPr>
      <w:numPr>
        <w:ilvl w:val="6"/>
        <w:numId w:val="3"/>
      </w:numPr>
      <w:tabs>
        <w:tab w:val="clear" w:pos="2268"/>
        <w:tab w:val="num" w:pos="360"/>
      </w:tabs>
      <w:spacing w:after="240" w:line="360" w:lineRule="auto"/>
    </w:pPr>
    <w:rPr>
      <w:rFonts w:ascii="Arial" w:eastAsia="Times New Roman" w:hAnsi="Arial" w:cs="Times New Roman"/>
      <w:kern w:val="0"/>
      <w:sz w:val="20"/>
      <w:szCs w:val="20"/>
      <w14:ligatures w14:val="none"/>
    </w:rPr>
  </w:style>
  <w:style w:type="paragraph" w:customStyle="1" w:styleId="Level8Number">
    <w:name w:val="Level 8 Number"/>
    <w:basedOn w:val="BodyText"/>
    <w:uiPriority w:val="19"/>
    <w:rsid w:val="00565F9A"/>
    <w:pPr>
      <w:numPr>
        <w:ilvl w:val="7"/>
        <w:numId w:val="3"/>
      </w:numPr>
      <w:tabs>
        <w:tab w:val="clear" w:pos="2693"/>
        <w:tab w:val="num" w:pos="360"/>
      </w:tabs>
      <w:spacing w:after="240" w:line="360" w:lineRule="auto"/>
    </w:pPr>
    <w:rPr>
      <w:rFonts w:ascii="Arial" w:eastAsia="Times New Roman" w:hAnsi="Arial" w:cs="Times New Roman"/>
      <w:kern w:val="0"/>
      <w:sz w:val="20"/>
      <w:szCs w:val="20"/>
      <w14:ligatures w14:val="none"/>
    </w:rPr>
  </w:style>
  <w:style w:type="paragraph" w:styleId="BodyText">
    <w:name w:val="Body Text"/>
    <w:basedOn w:val="Normal"/>
    <w:link w:val="BodyTextChar"/>
    <w:unhideWhenUsed/>
    <w:qFormat/>
    <w:rsid w:val="00565F9A"/>
    <w:pPr>
      <w:spacing w:after="120"/>
    </w:pPr>
  </w:style>
  <w:style w:type="character" w:customStyle="1" w:styleId="BodyTextChar">
    <w:name w:val="Body Text Char"/>
    <w:basedOn w:val="DefaultParagraphFont"/>
    <w:link w:val="BodyText"/>
    <w:rsid w:val="00565F9A"/>
  </w:style>
  <w:style w:type="paragraph" w:styleId="BodyText2">
    <w:name w:val="Body Text 2"/>
    <w:basedOn w:val="Normal"/>
    <w:link w:val="BodyText2Char"/>
    <w:unhideWhenUsed/>
    <w:rsid w:val="00565F9A"/>
    <w:pPr>
      <w:spacing w:after="120" w:line="480" w:lineRule="auto"/>
    </w:pPr>
  </w:style>
  <w:style w:type="character" w:customStyle="1" w:styleId="BodyText2Char">
    <w:name w:val="Body Text 2 Char"/>
    <w:basedOn w:val="DefaultParagraphFont"/>
    <w:link w:val="BodyText2"/>
    <w:rsid w:val="00565F9A"/>
  </w:style>
  <w:style w:type="paragraph" w:styleId="Header">
    <w:name w:val="header"/>
    <w:aliases w:val="h,~Header"/>
    <w:basedOn w:val="Normal"/>
    <w:link w:val="HeaderChar"/>
    <w:uiPriority w:val="99"/>
    <w:unhideWhenUsed/>
    <w:rsid w:val="00445F71"/>
    <w:pPr>
      <w:tabs>
        <w:tab w:val="center" w:pos="4513"/>
        <w:tab w:val="right" w:pos="9026"/>
      </w:tabs>
      <w:spacing w:after="0" w:line="240" w:lineRule="auto"/>
    </w:pPr>
  </w:style>
  <w:style w:type="character" w:customStyle="1" w:styleId="HeaderChar">
    <w:name w:val="Header Char"/>
    <w:aliases w:val="h Char1,~Header Char"/>
    <w:basedOn w:val="DefaultParagraphFont"/>
    <w:link w:val="Header"/>
    <w:uiPriority w:val="99"/>
    <w:rsid w:val="00445F71"/>
  </w:style>
  <w:style w:type="paragraph" w:customStyle="1" w:styleId="AppendixText1">
    <w:name w:val="Appendix Text 1"/>
    <w:basedOn w:val="Normal"/>
    <w:next w:val="Normal"/>
    <w:rsid w:val="005C059E"/>
    <w:pPr>
      <w:keepNext/>
      <w:numPr>
        <w:numId w:val="4"/>
      </w:numPr>
      <w:spacing w:before="100" w:after="200" w:line="240" w:lineRule="auto"/>
    </w:pPr>
    <w:rPr>
      <w:rFonts w:ascii="Arial" w:eastAsia="Verdana" w:hAnsi="Arial" w:cs="Times New Roman"/>
      <w:b/>
      <w:kern w:val="0"/>
      <w:sz w:val="24"/>
      <w:szCs w:val="24"/>
      <w:lang w:eastAsia="en-GB"/>
      <w14:ligatures w14:val="none"/>
    </w:rPr>
  </w:style>
  <w:style w:type="paragraph" w:customStyle="1" w:styleId="AppendixText2">
    <w:name w:val="Appendix Text 2"/>
    <w:basedOn w:val="AppendixText1"/>
    <w:next w:val="Normal"/>
    <w:rsid w:val="005C059E"/>
    <w:pPr>
      <w:keepNext w:val="0"/>
      <w:numPr>
        <w:ilvl w:val="1"/>
      </w:numPr>
    </w:pPr>
    <w:rPr>
      <w:b w:val="0"/>
    </w:rPr>
  </w:style>
  <w:style w:type="paragraph" w:customStyle="1" w:styleId="AppendixText3">
    <w:name w:val="Appendix Text 3"/>
    <w:basedOn w:val="Normal"/>
    <w:next w:val="Normal"/>
    <w:qFormat/>
    <w:rsid w:val="005C059E"/>
    <w:pPr>
      <w:widowControl w:val="0"/>
      <w:numPr>
        <w:ilvl w:val="2"/>
        <w:numId w:val="4"/>
      </w:numPr>
      <w:autoSpaceDE w:val="0"/>
      <w:autoSpaceDN w:val="0"/>
      <w:spacing w:before="100" w:after="200" w:line="240" w:lineRule="auto"/>
    </w:pPr>
    <w:rPr>
      <w:rFonts w:ascii="Arial" w:eastAsia="Times New Roman" w:hAnsi="Arial" w:cs="Times New Roman"/>
      <w:kern w:val="0"/>
      <w:sz w:val="24"/>
      <w:szCs w:val="24"/>
      <w:lang w:eastAsia="en-GB"/>
      <w14:ligatures w14:val="none"/>
    </w:rPr>
  </w:style>
  <w:style w:type="paragraph" w:customStyle="1" w:styleId="AppendixText4">
    <w:name w:val="Appendix Text 4"/>
    <w:basedOn w:val="Normal"/>
    <w:next w:val="Normal"/>
    <w:rsid w:val="005C059E"/>
    <w:pPr>
      <w:numPr>
        <w:ilvl w:val="3"/>
        <w:numId w:val="4"/>
      </w:numPr>
      <w:spacing w:before="100" w:after="200" w:line="240" w:lineRule="auto"/>
    </w:pPr>
    <w:rPr>
      <w:rFonts w:ascii="Arial" w:eastAsia="Times New Roman" w:hAnsi="Arial" w:cs="Times New Roman"/>
      <w:kern w:val="0"/>
      <w:sz w:val="24"/>
      <w:szCs w:val="24"/>
      <w:lang w:eastAsia="en-GB"/>
      <w14:ligatures w14:val="none"/>
    </w:rPr>
  </w:style>
  <w:style w:type="paragraph" w:customStyle="1" w:styleId="AppendixText5">
    <w:name w:val="Appendix Text 5"/>
    <w:basedOn w:val="Normal"/>
    <w:next w:val="Normal"/>
    <w:rsid w:val="005C059E"/>
    <w:pPr>
      <w:numPr>
        <w:ilvl w:val="4"/>
        <w:numId w:val="4"/>
      </w:numPr>
      <w:tabs>
        <w:tab w:val="left" w:pos="2523"/>
      </w:tabs>
      <w:spacing w:before="100" w:after="200" w:line="240" w:lineRule="auto"/>
    </w:pPr>
    <w:rPr>
      <w:rFonts w:ascii="Arial" w:eastAsia="Times New Roman" w:hAnsi="Arial" w:cs="Times New Roman"/>
      <w:kern w:val="0"/>
      <w:sz w:val="24"/>
      <w:szCs w:val="24"/>
      <w:lang w:eastAsia="en-GB"/>
      <w14:ligatures w14:val="none"/>
    </w:rPr>
  </w:style>
  <w:style w:type="paragraph" w:customStyle="1" w:styleId="StdBodyText">
    <w:name w:val="Std Body Text"/>
    <w:basedOn w:val="Normal"/>
    <w:uiPriority w:val="99"/>
    <w:qFormat/>
    <w:rsid w:val="005C059E"/>
    <w:pPr>
      <w:spacing w:before="100" w:after="200" w:line="240" w:lineRule="auto"/>
    </w:pPr>
    <w:rPr>
      <w:rFonts w:ascii="Arial" w:eastAsia="Times New Roman" w:hAnsi="Arial" w:cs="Times New Roman"/>
      <w:kern w:val="0"/>
      <w:sz w:val="24"/>
      <w:szCs w:val="24"/>
      <w:lang w:eastAsia="en-GB"/>
      <w14:ligatures w14:val="none"/>
    </w:rPr>
  </w:style>
  <w:style w:type="paragraph" w:customStyle="1" w:styleId="StdBodyTextBold">
    <w:name w:val="Std Body Text Bold"/>
    <w:basedOn w:val="Normal"/>
    <w:next w:val="StdBodyText"/>
    <w:link w:val="StdBodyTextBoldChar"/>
    <w:uiPriority w:val="99"/>
    <w:qFormat/>
    <w:rsid w:val="005C059E"/>
    <w:pPr>
      <w:spacing w:before="100" w:after="200" w:line="240" w:lineRule="auto"/>
    </w:pPr>
    <w:rPr>
      <w:rFonts w:ascii="Arial" w:eastAsia="Times New Roman" w:hAnsi="Arial" w:cs="Times New Roman"/>
      <w:b/>
      <w:kern w:val="0"/>
      <w:sz w:val="24"/>
      <w:szCs w:val="24"/>
      <w:lang w:eastAsia="en-GB"/>
      <w14:ligatures w14:val="none"/>
    </w:rPr>
  </w:style>
  <w:style w:type="character" w:customStyle="1" w:styleId="StdBodyTextBoldChar">
    <w:name w:val="Std Body Text Bold Char"/>
    <w:basedOn w:val="DefaultParagraphFont"/>
    <w:link w:val="StdBodyTextBold"/>
    <w:uiPriority w:val="99"/>
    <w:rsid w:val="005C059E"/>
    <w:rPr>
      <w:rFonts w:ascii="Arial" w:eastAsia="Times New Roman" w:hAnsi="Arial" w:cs="Times New Roman"/>
      <w:b/>
      <w:kern w:val="0"/>
      <w:sz w:val="24"/>
      <w:szCs w:val="24"/>
      <w:lang w:eastAsia="en-GB"/>
      <w14:ligatures w14:val="none"/>
    </w:rPr>
  </w:style>
  <w:style w:type="paragraph" w:customStyle="1" w:styleId="AppendixText6">
    <w:name w:val="Appendix Text 6"/>
    <w:basedOn w:val="AppendixText5"/>
    <w:rsid w:val="005C059E"/>
    <w:pPr>
      <w:numPr>
        <w:ilvl w:val="5"/>
      </w:numPr>
    </w:pPr>
  </w:style>
  <w:style w:type="table" w:customStyle="1" w:styleId="MSATable-header">
    <w:name w:val="MSA Table - header"/>
    <w:basedOn w:val="TableNormal"/>
    <w:uiPriority w:val="99"/>
    <w:rsid w:val="005C059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paragraph" w:customStyle="1" w:styleId="Tabletext">
    <w:name w:val="Table text"/>
    <w:uiPriority w:val="1"/>
    <w:qFormat/>
    <w:rsid w:val="005C059E"/>
    <w:pPr>
      <w:widowControl w:val="0"/>
      <w:autoSpaceDE w:val="0"/>
      <w:autoSpaceDN w:val="0"/>
      <w:spacing w:after="0" w:line="240" w:lineRule="auto"/>
    </w:pPr>
    <w:rPr>
      <w:rFonts w:ascii="Arial" w:eastAsia="Times New Roman" w:hAnsi="Arial" w:cs="Times New Roman"/>
      <w:kern w:val="0"/>
      <w:sz w:val="24"/>
      <w:szCs w:val="24"/>
      <w:lang w:eastAsia="en-GB"/>
      <w14:ligatures w14:val="none"/>
    </w:rPr>
  </w:style>
  <w:style w:type="character" w:styleId="Emphasis">
    <w:name w:val="Emphasis"/>
    <w:uiPriority w:val="99"/>
    <w:qFormat/>
    <w:rsid w:val="00D2470D"/>
    <w:rPr>
      <w:rFonts w:ascii="Times New Roman" w:hAnsi="Times New Roman" w:cs="Times New Roman" w:hint="default"/>
      <w:i/>
      <w:iCs/>
    </w:rPr>
  </w:style>
  <w:style w:type="paragraph" w:styleId="NoSpacing">
    <w:name w:val="No Spacing"/>
    <w:aliases w:val="Normal 1"/>
    <w:basedOn w:val="Normal"/>
    <w:uiPriority w:val="1"/>
    <w:qFormat/>
    <w:rsid w:val="00D2470D"/>
    <w:pPr>
      <w:spacing w:after="0" w:line="240" w:lineRule="auto"/>
      <w:jc w:val="both"/>
    </w:pPr>
    <w:rPr>
      <w:rFonts w:ascii="Calibri" w:eastAsia="Times New Roman" w:hAnsi="Calibri" w:cs="Arial"/>
      <w:b/>
      <w:kern w:val="0"/>
      <w:sz w:val="24"/>
      <w:szCs w:val="24"/>
      <w:lang w:eastAsia="en-GB"/>
      <w14:ligatures w14:val="none"/>
    </w:rPr>
  </w:style>
  <w:style w:type="paragraph" w:customStyle="1" w:styleId="Style1">
    <w:name w:val="Style1"/>
    <w:basedOn w:val="Heading1"/>
    <w:link w:val="Style1Char"/>
    <w:qFormat/>
    <w:rsid w:val="00D2470D"/>
    <w:pPr>
      <w:keepLines w:val="0"/>
      <w:numPr>
        <w:numId w:val="5"/>
      </w:numPr>
      <w:spacing w:before="0" w:after="220" w:line="360" w:lineRule="auto"/>
      <w:jc w:val="both"/>
    </w:pPr>
    <w:rPr>
      <w:rFonts w:ascii="Calibri" w:eastAsia="Times New Roman" w:hAnsi="Calibri" w:cs="Arial"/>
      <w:b/>
      <w:kern w:val="0"/>
      <w:sz w:val="24"/>
      <w:szCs w:val="24"/>
      <w14:ligatures w14:val="none"/>
    </w:rPr>
  </w:style>
  <w:style w:type="character" w:customStyle="1" w:styleId="Style1Char">
    <w:name w:val="Style1 Char"/>
    <w:basedOn w:val="Heading1Char"/>
    <w:link w:val="Style1"/>
    <w:rsid w:val="00D2470D"/>
    <w:rPr>
      <w:rFonts w:ascii="Calibri" w:eastAsia="Times New Roman" w:hAnsi="Calibri" w:cs="Arial"/>
      <w:b/>
      <w:kern w:val="0"/>
      <w:sz w:val="24"/>
      <w:szCs w:val="24"/>
      <w14:ligatures w14:val="none"/>
    </w:rPr>
  </w:style>
  <w:style w:type="paragraph" w:customStyle="1" w:styleId="Para2">
    <w:name w:val="Para 2"/>
    <w:basedOn w:val="Heading1"/>
    <w:link w:val="Para2Char"/>
    <w:qFormat/>
    <w:rsid w:val="00D2470D"/>
    <w:pPr>
      <w:keepNext w:val="0"/>
      <w:keepLines w:val="0"/>
      <w:numPr>
        <w:ilvl w:val="1"/>
        <w:numId w:val="5"/>
      </w:numPr>
      <w:spacing w:before="0" w:after="220" w:line="360" w:lineRule="auto"/>
      <w:jc w:val="both"/>
    </w:pPr>
    <w:rPr>
      <w:rFonts w:ascii="Calibri" w:eastAsia="Times New Roman" w:hAnsi="Calibri" w:cs="Arial"/>
      <w:kern w:val="0"/>
      <w:sz w:val="24"/>
      <w:szCs w:val="24"/>
      <w14:ligatures w14:val="none"/>
    </w:rPr>
  </w:style>
  <w:style w:type="character" w:customStyle="1" w:styleId="Para2Char">
    <w:name w:val="Para 2 Char"/>
    <w:basedOn w:val="Heading1Char"/>
    <w:link w:val="Para2"/>
    <w:rsid w:val="00D2470D"/>
    <w:rPr>
      <w:rFonts w:ascii="Calibri" w:eastAsia="Times New Roman" w:hAnsi="Calibri" w:cs="Arial"/>
      <w:kern w:val="0"/>
      <w:sz w:val="24"/>
      <w:szCs w:val="24"/>
      <w14:ligatures w14:val="none"/>
    </w:rPr>
  </w:style>
  <w:style w:type="table" w:styleId="TableGrid">
    <w:name w:val="Table Grid"/>
    <w:basedOn w:val="TableNormal"/>
    <w:uiPriority w:val="39"/>
    <w:rsid w:val="00D247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2470D"/>
    <w:pPr>
      <w:keepNext/>
      <w:spacing w:after="200" w:line="240" w:lineRule="auto"/>
      <w:ind w:left="360"/>
    </w:pPr>
    <w:rPr>
      <w:rFonts w:ascii="Calibri" w:hAnsi="Calibri"/>
      <w:b/>
      <w:iCs/>
      <w:kern w:val="0"/>
      <w:sz w:val="24"/>
      <w:szCs w:val="18"/>
      <w14:ligatures w14:val="none"/>
    </w:rPr>
  </w:style>
  <w:style w:type="table" w:styleId="ListTable3">
    <w:name w:val="List Table 3"/>
    <w:basedOn w:val="TableNormal"/>
    <w:uiPriority w:val="48"/>
    <w:rsid w:val="00C608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7105A7"/>
    <w:pPr>
      <w:spacing w:after="0" w:line="240" w:lineRule="auto"/>
    </w:pPr>
  </w:style>
  <w:style w:type="paragraph" w:customStyle="1" w:styleId="Definitions">
    <w:name w:val="Definitions"/>
    <w:basedOn w:val="Normal"/>
    <w:rsid w:val="00D1491D"/>
    <w:pPr>
      <w:tabs>
        <w:tab w:val="left" w:pos="709"/>
      </w:tabs>
      <w:spacing w:after="120" w:line="300" w:lineRule="atLeast"/>
      <w:ind w:left="720"/>
      <w:jc w:val="both"/>
    </w:pPr>
    <w:rPr>
      <w:rFonts w:ascii="Times New Roman" w:eastAsia="Times New Roman" w:hAnsi="Times New Roman" w:cs="Times New Roman"/>
      <w:kern w:val="0"/>
      <w:szCs w:val="20"/>
      <w14:ligatures w14:val="none"/>
    </w:rPr>
  </w:style>
  <w:style w:type="character" w:customStyle="1" w:styleId="Defterm">
    <w:name w:val="Defterm"/>
    <w:rsid w:val="00D1491D"/>
    <w:rPr>
      <w:b/>
      <w:color w:val="000000"/>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99"/>
    <w:qFormat/>
    <w:locked/>
    <w:rsid w:val="00D1491D"/>
  </w:style>
  <w:style w:type="paragraph" w:customStyle="1" w:styleId="H1">
    <w:name w:val="H1"/>
    <w:basedOn w:val="ListParagraph"/>
    <w:qFormat/>
    <w:rsid w:val="002E5FCF"/>
    <w:pPr>
      <w:numPr>
        <w:numId w:val="9"/>
      </w:numPr>
      <w:spacing w:after="0" w:line="240" w:lineRule="auto"/>
      <w:contextualSpacing w:val="0"/>
    </w:pPr>
    <w:rPr>
      <w:rFonts w:ascii="Arial Bold" w:eastAsia="Times New Roman" w:hAnsi="Arial Bold" w:cstheme="minorHAnsi"/>
      <w:b/>
      <w:kern w:val="0"/>
      <w14:ligatures w14:val="none"/>
    </w:rPr>
  </w:style>
  <w:style w:type="paragraph" w:customStyle="1" w:styleId="H2">
    <w:name w:val="H2"/>
    <w:basedOn w:val="H1"/>
    <w:qFormat/>
    <w:rsid w:val="002E5FCF"/>
    <w:pPr>
      <w:numPr>
        <w:ilvl w:val="1"/>
      </w:numPr>
    </w:pPr>
    <w:rPr>
      <w:rFonts w:ascii="Arial" w:hAnsi="Arial" w:cs="Arial"/>
      <w:b w:val="0"/>
    </w:rPr>
  </w:style>
  <w:style w:type="paragraph" w:customStyle="1" w:styleId="H3">
    <w:name w:val="H3"/>
    <w:basedOn w:val="Normal"/>
    <w:qFormat/>
    <w:rsid w:val="002E5FCF"/>
    <w:pPr>
      <w:numPr>
        <w:ilvl w:val="2"/>
        <w:numId w:val="9"/>
      </w:numPr>
      <w:spacing w:after="0" w:line="240" w:lineRule="auto"/>
      <w:jc w:val="both"/>
    </w:pPr>
    <w:rPr>
      <w:rFonts w:ascii="Arial" w:eastAsia="Times New Roman" w:hAnsi="Arial" w:cs="Arial"/>
      <w:kern w:val="0"/>
      <w14:ligatures w14:val="none"/>
    </w:rPr>
  </w:style>
  <w:style w:type="paragraph" w:customStyle="1" w:styleId="H4">
    <w:name w:val="H4"/>
    <w:basedOn w:val="Normal"/>
    <w:qFormat/>
    <w:rsid w:val="002E5FCF"/>
    <w:pPr>
      <w:numPr>
        <w:ilvl w:val="3"/>
        <w:numId w:val="9"/>
      </w:numPr>
      <w:spacing w:before="120" w:after="120" w:line="240" w:lineRule="auto"/>
      <w:jc w:val="both"/>
      <w:outlineLvl w:val="3"/>
    </w:pPr>
    <w:rPr>
      <w:rFonts w:ascii="Arial" w:eastAsia="Times New Roman" w:hAnsi="Arial" w:cs="Arial"/>
      <w:kern w:val="0"/>
      <w:szCs w:val="24"/>
      <w14:ligatures w14:val="none"/>
    </w:rPr>
  </w:style>
  <w:style w:type="paragraph" w:customStyle="1" w:styleId="TableNormal1">
    <w:name w:val="Table Normal1"/>
    <w:basedOn w:val="Normal"/>
    <w:rsid w:val="002334B2"/>
    <w:pPr>
      <w:autoSpaceDN w:val="0"/>
      <w:spacing w:before="120" w:after="120" w:line="240" w:lineRule="auto"/>
      <w:ind w:left="34" w:hanging="720"/>
    </w:pPr>
    <w:rPr>
      <w:rFonts w:ascii="Arial" w:hAnsi="Arial" w:cs="Arial"/>
      <w:kern w:val="0"/>
      <w:sz w:val="24"/>
      <w:szCs w:val="24"/>
      <w14:ligatures w14:val="none"/>
    </w:rPr>
  </w:style>
  <w:style w:type="paragraph" w:styleId="BodyTextIndent">
    <w:name w:val="Body Text Indent"/>
    <w:basedOn w:val="Normal"/>
    <w:link w:val="BodyTextIndentChar"/>
    <w:unhideWhenUsed/>
    <w:rsid w:val="00663BF6"/>
    <w:pPr>
      <w:spacing w:after="120"/>
      <w:ind w:left="283"/>
    </w:pPr>
  </w:style>
  <w:style w:type="character" w:customStyle="1" w:styleId="BodyTextIndentChar">
    <w:name w:val="Body Text Indent Char"/>
    <w:basedOn w:val="DefaultParagraphFont"/>
    <w:link w:val="BodyTextIndent"/>
    <w:rsid w:val="00663BF6"/>
  </w:style>
  <w:style w:type="paragraph" w:customStyle="1" w:styleId="B1">
    <w:name w:val="B1"/>
    <w:basedOn w:val="Normal"/>
    <w:qFormat/>
    <w:rsid w:val="00A81805"/>
    <w:pPr>
      <w:keepNext/>
      <w:numPr>
        <w:numId w:val="11"/>
      </w:numPr>
      <w:spacing w:before="360" w:after="240" w:line="240" w:lineRule="auto"/>
      <w:jc w:val="both"/>
      <w:outlineLvl w:val="0"/>
    </w:pPr>
    <w:rPr>
      <w:rFonts w:ascii="Arial" w:eastAsia="Times New Roman" w:hAnsi="Arial" w:cs="Times New Roman"/>
      <w:b/>
      <w:smallCaps/>
      <w:kern w:val="0"/>
      <w:szCs w:val="24"/>
      <w14:ligatures w14:val="none"/>
    </w:rPr>
  </w:style>
  <w:style w:type="paragraph" w:customStyle="1" w:styleId="B2">
    <w:name w:val="B2"/>
    <w:basedOn w:val="B1"/>
    <w:qFormat/>
    <w:rsid w:val="00A81805"/>
    <w:pPr>
      <w:keepNext w:val="0"/>
      <w:numPr>
        <w:ilvl w:val="1"/>
      </w:numPr>
      <w:spacing w:before="120" w:after="120"/>
      <w:outlineLvl w:val="1"/>
    </w:pPr>
    <w:rPr>
      <w:b w:val="0"/>
      <w:smallCaps w:val="0"/>
    </w:rPr>
  </w:style>
  <w:style w:type="paragraph" w:customStyle="1" w:styleId="B3">
    <w:name w:val="B3"/>
    <w:basedOn w:val="B2"/>
    <w:qFormat/>
    <w:rsid w:val="00A81805"/>
    <w:pPr>
      <w:numPr>
        <w:ilvl w:val="2"/>
      </w:numPr>
      <w:outlineLvl w:val="2"/>
    </w:pPr>
  </w:style>
  <w:style w:type="paragraph" w:customStyle="1" w:styleId="B4">
    <w:name w:val="B4"/>
    <w:basedOn w:val="B3"/>
    <w:rsid w:val="00A81805"/>
    <w:pPr>
      <w:numPr>
        <w:ilvl w:val="3"/>
      </w:numPr>
      <w:outlineLvl w:val="3"/>
    </w:pPr>
  </w:style>
  <w:style w:type="paragraph" w:customStyle="1" w:styleId="B5">
    <w:name w:val="B5"/>
    <w:basedOn w:val="B4"/>
    <w:rsid w:val="00A81805"/>
    <w:pPr>
      <w:numPr>
        <w:ilvl w:val="4"/>
      </w:numPr>
      <w:outlineLvl w:val="4"/>
    </w:pPr>
  </w:style>
  <w:style w:type="paragraph" w:customStyle="1" w:styleId="StyleArialLeft">
    <w:name w:val="Style Arial Left"/>
    <w:basedOn w:val="Normal"/>
    <w:rsid w:val="002A4673"/>
    <w:pPr>
      <w:spacing w:before="120" w:after="120" w:line="240" w:lineRule="auto"/>
      <w:jc w:val="both"/>
    </w:pPr>
    <w:rPr>
      <w:rFonts w:ascii="Arial" w:eastAsia="Times New Roman" w:hAnsi="Arial" w:cs="Times New Roman"/>
      <w:kern w:val="0"/>
      <w:szCs w:val="20"/>
      <w14:ligatures w14:val="none"/>
    </w:rPr>
  </w:style>
  <w:style w:type="paragraph" w:customStyle="1" w:styleId="Part">
    <w:name w:val="Part"/>
    <w:basedOn w:val="Normal"/>
    <w:qFormat/>
    <w:rsid w:val="000C776C"/>
    <w:pPr>
      <w:tabs>
        <w:tab w:val="left" w:pos="851"/>
        <w:tab w:val="left" w:pos="900"/>
        <w:tab w:val="left" w:pos="2880"/>
        <w:tab w:val="left" w:pos="8640"/>
      </w:tabs>
      <w:spacing w:after="0" w:line="240" w:lineRule="auto"/>
    </w:pPr>
    <w:rPr>
      <w:rFonts w:ascii="Arial" w:eastAsia="Times New Roman" w:hAnsi="Arial" w:cs="Arial"/>
      <w:b/>
      <w:kern w:val="0"/>
      <w14:ligatures w14:val="none"/>
    </w:rPr>
  </w:style>
  <w:style w:type="paragraph" w:customStyle="1" w:styleId="NormalArial">
    <w:name w:val="Normal + Arial"/>
    <w:aliases w:val="Right:  0.01"/>
    <w:basedOn w:val="Normal"/>
    <w:rsid w:val="0081468E"/>
    <w:pPr>
      <w:numPr>
        <w:numId w:val="12"/>
      </w:numPr>
      <w:tabs>
        <w:tab w:val="clear" w:pos="1993"/>
        <w:tab w:val="left" w:pos="2835"/>
      </w:tabs>
      <w:spacing w:after="0" w:line="360" w:lineRule="auto"/>
      <w:ind w:right="6"/>
    </w:pPr>
    <w:rPr>
      <w:rFonts w:ascii="Arial" w:eastAsia="Times New Roman" w:hAnsi="Arial" w:cs="Arial"/>
      <w:kern w:val="0"/>
      <w:sz w:val="24"/>
      <w:szCs w:val="24"/>
      <w14:ligatures w14:val="none"/>
    </w:rPr>
  </w:style>
  <w:style w:type="paragraph" w:styleId="BodyTextIndent3">
    <w:name w:val="Body Text Indent 3"/>
    <w:basedOn w:val="Normal"/>
    <w:link w:val="BodyTextIndent3Char"/>
    <w:rsid w:val="0081468E"/>
    <w:pPr>
      <w:spacing w:after="120" w:line="240" w:lineRule="auto"/>
      <w:ind w:left="283"/>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81468E"/>
    <w:rPr>
      <w:rFonts w:ascii="Times New Roman" w:eastAsia="Times New Roman" w:hAnsi="Times New Roman" w:cs="Times New Roman"/>
      <w:kern w:val="0"/>
      <w:sz w:val="16"/>
      <w:szCs w:val="16"/>
      <w14:ligatures w14:val="none"/>
    </w:rPr>
  </w:style>
  <w:style w:type="paragraph" w:styleId="BodyTextIndent2">
    <w:name w:val="Body Text Indent 2"/>
    <w:basedOn w:val="Normal"/>
    <w:link w:val="BodyTextIndent2Char"/>
    <w:rsid w:val="0081468E"/>
    <w:pPr>
      <w:spacing w:after="120" w:line="480" w:lineRule="auto"/>
      <w:ind w:left="283"/>
    </w:pPr>
    <w:rPr>
      <w:rFonts w:ascii="Times New Roman" w:eastAsia="Times New Roman" w:hAnsi="Times New Roman" w:cs="Times New Roman"/>
      <w:kern w:val="0"/>
      <w:sz w:val="24"/>
      <w:szCs w:val="20"/>
      <w:lang w:eastAsia="en-GB"/>
      <w14:ligatures w14:val="none"/>
    </w:rPr>
  </w:style>
  <w:style w:type="character" w:customStyle="1" w:styleId="BodyTextIndent2Char">
    <w:name w:val="Body Text Indent 2 Char"/>
    <w:basedOn w:val="DefaultParagraphFont"/>
    <w:link w:val="BodyTextIndent2"/>
    <w:rsid w:val="0081468E"/>
    <w:rPr>
      <w:rFonts w:ascii="Times New Roman" w:eastAsia="Times New Roman" w:hAnsi="Times New Roman" w:cs="Times New Roman"/>
      <w:kern w:val="0"/>
      <w:sz w:val="24"/>
      <w:szCs w:val="20"/>
      <w:lang w:eastAsia="en-GB"/>
      <w14:ligatures w14:val="none"/>
    </w:rPr>
  </w:style>
  <w:style w:type="paragraph" w:customStyle="1" w:styleId="S">
    <w:name w:val="S"/>
    <w:basedOn w:val="Normal"/>
    <w:rsid w:val="0081468E"/>
    <w:pPr>
      <w:tabs>
        <w:tab w:val="left" w:pos="720"/>
        <w:tab w:val="left" w:pos="1440"/>
        <w:tab w:val="left" w:pos="2160"/>
        <w:tab w:val="left" w:pos="2880"/>
      </w:tabs>
      <w:spacing w:after="0" w:line="360" w:lineRule="auto"/>
      <w:jc w:val="both"/>
    </w:pPr>
    <w:rPr>
      <w:rFonts w:ascii="Times New Roman" w:eastAsia="Times New Roman" w:hAnsi="Times New Roman" w:cs="Times New Roman"/>
      <w:kern w:val="0"/>
      <w:sz w:val="24"/>
      <w:szCs w:val="20"/>
      <w14:ligatures w14:val="none"/>
    </w:rPr>
  </w:style>
  <w:style w:type="paragraph" w:customStyle="1" w:styleId="Conditionhead">
    <w:name w:val="Condition head"/>
    <w:basedOn w:val="Normal"/>
    <w:rsid w:val="0081468E"/>
    <w:pPr>
      <w:tabs>
        <w:tab w:val="left" w:pos="-720"/>
      </w:tabs>
      <w:suppressAutoHyphens/>
      <w:spacing w:after="0" w:line="360" w:lineRule="auto"/>
      <w:jc w:val="both"/>
    </w:pPr>
    <w:rPr>
      <w:rFonts w:ascii="Times New Roman" w:eastAsia="Times New Roman" w:hAnsi="Times New Roman" w:cs="Times New Roman"/>
      <w:b/>
      <w:kern w:val="0"/>
      <w:sz w:val="24"/>
      <w:szCs w:val="20"/>
      <w14:ligatures w14:val="none"/>
    </w:rPr>
  </w:style>
  <w:style w:type="paragraph" w:styleId="BodyText3">
    <w:name w:val="Body Text 3"/>
    <w:basedOn w:val="Normal"/>
    <w:link w:val="BodyText3Char"/>
    <w:rsid w:val="0081468E"/>
    <w:pPr>
      <w:spacing w:after="120" w:line="240" w:lineRule="auto"/>
    </w:pPr>
    <w:rPr>
      <w:rFonts w:ascii="Times New Roman" w:eastAsia="Times New Roman" w:hAnsi="Times New Roman" w:cs="Times New Roman"/>
      <w:kern w:val="0"/>
      <w:sz w:val="16"/>
      <w:szCs w:val="16"/>
      <w:lang w:eastAsia="en-GB"/>
      <w14:ligatures w14:val="none"/>
    </w:rPr>
  </w:style>
  <w:style w:type="character" w:customStyle="1" w:styleId="BodyText3Char">
    <w:name w:val="Body Text 3 Char"/>
    <w:basedOn w:val="DefaultParagraphFont"/>
    <w:link w:val="BodyText3"/>
    <w:rsid w:val="0081468E"/>
    <w:rPr>
      <w:rFonts w:ascii="Times New Roman" w:eastAsia="Times New Roman" w:hAnsi="Times New Roman" w:cs="Times New Roman"/>
      <w:kern w:val="0"/>
      <w:sz w:val="16"/>
      <w:szCs w:val="16"/>
      <w:lang w:eastAsia="en-GB"/>
      <w14:ligatures w14:val="none"/>
    </w:rPr>
  </w:style>
  <w:style w:type="paragraph" w:styleId="BlockText">
    <w:name w:val="Block Text"/>
    <w:basedOn w:val="Normal"/>
    <w:rsid w:val="0081468E"/>
    <w:pPr>
      <w:tabs>
        <w:tab w:val="left" w:pos="1440"/>
        <w:tab w:val="left" w:pos="2160"/>
        <w:tab w:val="left" w:pos="2880"/>
      </w:tabs>
      <w:spacing w:after="0" w:line="240" w:lineRule="auto"/>
      <w:ind w:left="1276" w:right="6" w:hanging="567"/>
      <w:jc w:val="both"/>
    </w:pPr>
    <w:rPr>
      <w:rFonts w:ascii="Arial" w:eastAsia="Times New Roman" w:hAnsi="Arial" w:cs="Times New Roman"/>
      <w:kern w:val="0"/>
      <w:sz w:val="24"/>
      <w:szCs w:val="20"/>
      <w:lang w:eastAsia="en-GB"/>
      <w14:ligatures w14:val="none"/>
    </w:rPr>
  </w:style>
  <w:style w:type="paragraph" w:styleId="PlainText">
    <w:name w:val="Plain Text"/>
    <w:basedOn w:val="Normal"/>
    <w:link w:val="PlainTextChar"/>
    <w:rsid w:val="0081468E"/>
    <w:pPr>
      <w:overflowPunct w:val="0"/>
      <w:autoSpaceDE w:val="0"/>
      <w:autoSpaceDN w:val="0"/>
      <w:adjustRightInd w:val="0"/>
      <w:spacing w:after="0" w:line="240" w:lineRule="auto"/>
      <w:textAlignment w:val="baseline"/>
    </w:pPr>
    <w:rPr>
      <w:rFonts w:ascii="Courier New" w:eastAsia="Times New Roman" w:hAnsi="Courier New" w:cs="Courier New"/>
      <w:kern w:val="0"/>
      <w:sz w:val="20"/>
      <w:szCs w:val="20"/>
      <w:lang w:eastAsia="en-GB"/>
      <w14:ligatures w14:val="none"/>
    </w:rPr>
  </w:style>
  <w:style w:type="character" w:customStyle="1" w:styleId="PlainTextChar">
    <w:name w:val="Plain Text Char"/>
    <w:basedOn w:val="DefaultParagraphFont"/>
    <w:link w:val="PlainText"/>
    <w:rsid w:val="0081468E"/>
    <w:rPr>
      <w:rFonts w:ascii="Courier New" w:eastAsia="Times New Roman" w:hAnsi="Courier New" w:cs="Courier New"/>
      <w:kern w:val="0"/>
      <w:sz w:val="20"/>
      <w:szCs w:val="20"/>
      <w:lang w:eastAsia="en-GB"/>
      <w14:ligatures w14:val="none"/>
    </w:rPr>
  </w:style>
  <w:style w:type="paragraph" w:styleId="BalloonText">
    <w:name w:val="Balloon Text"/>
    <w:basedOn w:val="Normal"/>
    <w:link w:val="BalloonTextChar"/>
    <w:uiPriority w:val="99"/>
    <w:rsid w:val="0081468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81468E"/>
    <w:rPr>
      <w:rFonts w:ascii="Tahoma" w:eastAsia="Times New Roman" w:hAnsi="Tahoma" w:cs="Tahoma"/>
      <w:kern w:val="0"/>
      <w:sz w:val="16"/>
      <w:szCs w:val="16"/>
      <w14:ligatures w14:val="none"/>
    </w:rPr>
  </w:style>
  <w:style w:type="character" w:styleId="FollowedHyperlink">
    <w:name w:val="FollowedHyperlink"/>
    <w:uiPriority w:val="99"/>
    <w:rsid w:val="0081468E"/>
    <w:rPr>
      <w:color w:val="800080"/>
      <w:u w:val="single"/>
    </w:rPr>
  </w:style>
  <w:style w:type="paragraph" w:styleId="DocumentMap">
    <w:name w:val="Document Map"/>
    <w:basedOn w:val="Normal"/>
    <w:link w:val="DocumentMapChar"/>
    <w:rsid w:val="0081468E"/>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81468E"/>
    <w:rPr>
      <w:rFonts w:ascii="Tahoma" w:eastAsia="Times New Roman" w:hAnsi="Tahoma" w:cs="Tahoma"/>
      <w:kern w:val="0"/>
      <w:sz w:val="20"/>
      <w:szCs w:val="20"/>
      <w:shd w:val="clear" w:color="auto" w:fill="000080"/>
      <w14:ligatures w14:val="none"/>
    </w:rPr>
  </w:style>
  <w:style w:type="paragraph" w:customStyle="1" w:styleId="MARGINSINGLEALTN">
    <w:name w:val="MARGIN SINGLE    ALTN"/>
    <w:basedOn w:val="Normal"/>
    <w:uiPriority w:val="99"/>
    <w:rsid w:val="0081468E"/>
    <w:pPr>
      <w:tabs>
        <w:tab w:val="left" w:pos="1008"/>
        <w:tab w:val="left" w:pos="2016"/>
        <w:tab w:val="left" w:pos="3024"/>
        <w:tab w:val="left" w:pos="4032"/>
        <w:tab w:val="left" w:pos="5040"/>
      </w:tabs>
      <w:spacing w:after="0" w:line="240" w:lineRule="auto"/>
      <w:jc w:val="both"/>
    </w:pPr>
    <w:rPr>
      <w:rFonts w:ascii="Arial" w:eastAsia="Times New Roman" w:hAnsi="Arial" w:cs="Arial"/>
      <w:bCs/>
      <w:kern w:val="0"/>
      <w:szCs w:val="24"/>
      <w14:ligatures w14:val="none"/>
    </w:rPr>
  </w:style>
  <w:style w:type="character" w:customStyle="1" w:styleId="HeaderChar1">
    <w:name w:val="Header Char1"/>
    <w:aliases w:val="h Char"/>
    <w:locked/>
    <w:rsid w:val="0081468E"/>
    <w:rPr>
      <w:sz w:val="24"/>
      <w:szCs w:val="24"/>
      <w:lang w:val="en-GB" w:eastAsia="en-US" w:bidi="ar-SA"/>
    </w:rPr>
  </w:style>
  <w:style w:type="paragraph" w:customStyle="1" w:styleId="Default">
    <w:name w:val="Default"/>
    <w:rsid w:val="0081468E"/>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Strong">
    <w:name w:val="Strong"/>
    <w:uiPriority w:val="99"/>
    <w:qFormat/>
    <w:rsid w:val="0081468E"/>
    <w:rPr>
      <w:b/>
      <w:bCs/>
    </w:rPr>
  </w:style>
  <w:style w:type="paragraph" w:styleId="NormalWeb">
    <w:name w:val="Normal (Web)"/>
    <w:basedOn w:val="Normal"/>
    <w:uiPriority w:val="99"/>
    <w:rsid w:val="008146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EGFont">
    <w:name w:val="EG Font"/>
    <w:rsid w:val="0081468E"/>
    <w:pPr>
      <w:spacing w:after="0" w:line="240" w:lineRule="auto"/>
      <w:jc w:val="both"/>
    </w:pPr>
    <w:rPr>
      <w:rFonts w:ascii="Arial" w:eastAsia="Times New Roman" w:hAnsi="Arial" w:cs="Times New Roman"/>
      <w:kern w:val="0"/>
      <w:lang w:eastAsia="en-GB"/>
      <w14:ligatures w14:val="none"/>
    </w:rPr>
  </w:style>
  <w:style w:type="paragraph" w:customStyle="1" w:styleId="Sch2stylea">
    <w:name w:val="Sch (2style) (a)"/>
    <w:basedOn w:val="Normal"/>
    <w:rsid w:val="0081468E"/>
    <w:pPr>
      <w:numPr>
        <w:ilvl w:val="1"/>
        <w:numId w:val="13"/>
      </w:numPr>
      <w:tabs>
        <w:tab w:val="clear" w:pos="567"/>
      </w:tabs>
      <w:spacing w:before="120" w:after="120" w:line="300" w:lineRule="exact"/>
      <w:jc w:val="both"/>
    </w:pPr>
    <w:rPr>
      <w:rFonts w:ascii="Times New Roman" w:eastAsia="Times New Roman" w:hAnsi="Times New Roman" w:cs="Times New Roman"/>
      <w:kern w:val="0"/>
      <w:szCs w:val="20"/>
      <w14:ligatures w14:val="none"/>
    </w:rPr>
  </w:style>
  <w:style w:type="paragraph" w:customStyle="1" w:styleId="StyleBodyText2Left0cm">
    <w:name w:val="Style Body Text 2 + Left:  0 cm"/>
    <w:basedOn w:val="BodyText2"/>
    <w:link w:val="StyleBodyText2Left0cmChar"/>
    <w:rsid w:val="0081468E"/>
    <w:pPr>
      <w:numPr>
        <w:numId w:val="13"/>
      </w:numPr>
      <w:tabs>
        <w:tab w:val="clear" w:pos="0"/>
      </w:tabs>
      <w:spacing w:before="120" w:line="240" w:lineRule="auto"/>
    </w:pPr>
    <w:rPr>
      <w:rFonts w:ascii="Times New Roman" w:eastAsia="Times New Roman" w:hAnsi="Times New Roman" w:cs="Times New Roman"/>
      <w:kern w:val="0"/>
      <w:sz w:val="24"/>
      <w:szCs w:val="20"/>
      <w:lang w:val="en-US" w:eastAsia="en-GB"/>
      <w14:ligatures w14:val="none"/>
    </w:rPr>
  </w:style>
  <w:style w:type="character" w:customStyle="1" w:styleId="StyleBodyText2Left0cmChar">
    <w:name w:val="Style Body Text 2 + Left:  0 cm Char"/>
    <w:link w:val="StyleBodyText2Left0cm"/>
    <w:rsid w:val="0081468E"/>
    <w:rPr>
      <w:rFonts w:ascii="Times New Roman" w:eastAsia="Times New Roman" w:hAnsi="Times New Roman" w:cs="Times New Roman"/>
      <w:kern w:val="0"/>
      <w:sz w:val="24"/>
      <w:szCs w:val="20"/>
      <w:lang w:val="en-US" w:eastAsia="en-GB"/>
      <w14:ligatures w14:val="none"/>
    </w:rPr>
  </w:style>
  <w:style w:type="paragraph" w:customStyle="1" w:styleId="Sch1styleclause">
    <w:name w:val="Sch  (1style) clause"/>
    <w:basedOn w:val="Normal"/>
    <w:rsid w:val="0081468E"/>
    <w:pPr>
      <w:numPr>
        <w:numId w:val="14"/>
      </w:numPr>
      <w:tabs>
        <w:tab w:val="clear" w:pos="720"/>
      </w:tabs>
      <w:spacing w:before="320" w:after="0" w:line="300" w:lineRule="atLeast"/>
      <w:jc w:val="both"/>
      <w:outlineLvl w:val="0"/>
    </w:pPr>
    <w:rPr>
      <w:rFonts w:ascii="Times New Roman" w:eastAsia="Times New Roman" w:hAnsi="Times New Roman" w:cs="Times New Roman"/>
      <w:b/>
      <w:smallCaps/>
      <w:kern w:val="0"/>
      <w:szCs w:val="20"/>
      <w14:ligatures w14:val="none"/>
    </w:rPr>
  </w:style>
  <w:style w:type="paragraph" w:customStyle="1" w:styleId="Sch1stylesubclause">
    <w:name w:val="Sch  (1style) sub clause"/>
    <w:basedOn w:val="Normal"/>
    <w:rsid w:val="0081468E"/>
    <w:pPr>
      <w:numPr>
        <w:ilvl w:val="1"/>
        <w:numId w:val="14"/>
      </w:numPr>
      <w:tabs>
        <w:tab w:val="clear" w:pos="720"/>
      </w:tabs>
      <w:spacing w:before="120" w:after="120" w:line="240" w:lineRule="auto"/>
      <w:outlineLvl w:val="1"/>
    </w:pPr>
    <w:rPr>
      <w:rFonts w:ascii="Times New Roman" w:eastAsia="Times New Roman" w:hAnsi="Times New Roman" w:cs="Times New Roman"/>
      <w:color w:val="000000"/>
      <w:kern w:val="0"/>
      <w:sz w:val="24"/>
      <w:szCs w:val="20"/>
      <w14:ligatures w14:val="none"/>
    </w:rPr>
  </w:style>
  <w:style w:type="paragraph" w:customStyle="1" w:styleId="Sch1stylesubpara">
    <w:name w:val="Sch (1style) sub para"/>
    <w:basedOn w:val="Heading4"/>
    <w:rsid w:val="0081468E"/>
    <w:pPr>
      <w:widowControl w:val="0"/>
      <w:numPr>
        <w:ilvl w:val="3"/>
        <w:numId w:val="14"/>
      </w:numPr>
      <w:tabs>
        <w:tab w:val="clear" w:pos="2421"/>
        <w:tab w:val="left" w:pos="2261"/>
      </w:tabs>
      <w:autoSpaceDE w:val="0"/>
      <w:autoSpaceDN w:val="0"/>
      <w:adjustRightInd w:val="0"/>
      <w:spacing w:before="0" w:after="120" w:line="300" w:lineRule="atLeast"/>
      <w:jc w:val="both"/>
    </w:pPr>
    <w:rPr>
      <w:rFonts w:ascii="Times New Roman" w:hAnsi="Times New Roman" w:cs="Times New Roman"/>
      <w:b w:val="0"/>
      <w:sz w:val="20"/>
      <w:szCs w:val="20"/>
      <w:lang w:val="de-DE" w:eastAsia="en-US"/>
    </w:rPr>
  </w:style>
  <w:style w:type="paragraph" w:customStyle="1" w:styleId="msolistparagraph0">
    <w:name w:val="msolistparagraph"/>
    <w:basedOn w:val="Normal"/>
    <w:rsid w:val="0081468E"/>
    <w:pPr>
      <w:spacing w:after="0" w:line="240" w:lineRule="auto"/>
      <w:ind w:left="720"/>
    </w:pPr>
    <w:rPr>
      <w:rFonts w:ascii="Calibri" w:eastAsia="Calibri" w:hAnsi="Calibri" w:cs="Times New Roman"/>
      <w:kern w:val="0"/>
      <w:lang w:eastAsia="en-GB"/>
      <w14:ligatures w14:val="none"/>
    </w:rPr>
  </w:style>
  <w:style w:type="character" w:styleId="PageNumber">
    <w:name w:val="page number"/>
    <w:rsid w:val="0081468E"/>
    <w:rPr>
      <w:rFonts w:cs="Times New Roman"/>
    </w:rPr>
  </w:style>
  <w:style w:type="character" w:customStyle="1" w:styleId="legdslegrhslegp2text">
    <w:name w:val="legds legrhs legp2text"/>
    <w:basedOn w:val="DefaultParagraphFont"/>
    <w:qFormat/>
    <w:rsid w:val="0081468E"/>
  </w:style>
  <w:style w:type="paragraph" w:customStyle="1" w:styleId="Level1Paragraph1">
    <w:name w:val="Level 1 Paragraph (1)"/>
    <w:basedOn w:val="Normal"/>
    <w:qFormat/>
    <w:rsid w:val="0081468E"/>
    <w:pPr>
      <w:spacing w:before="120" w:after="120" w:line="240" w:lineRule="auto"/>
    </w:pPr>
    <w:rPr>
      <w:rFonts w:ascii="Arial" w:eastAsia="Times New Roman" w:hAnsi="Arial" w:cs="Arial"/>
      <w:b/>
      <w:color w:val="000000"/>
      <w:kern w:val="0"/>
      <w14:ligatures w14:val="none"/>
    </w:rPr>
  </w:style>
  <w:style w:type="paragraph" w:customStyle="1" w:styleId="Pa0">
    <w:name w:val="Pa0"/>
    <w:basedOn w:val="Default"/>
    <w:next w:val="Default"/>
    <w:rsid w:val="0081468E"/>
    <w:pPr>
      <w:spacing w:line="241" w:lineRule="atLeast"/>
    </w:pPr>
    <w:rPr>
      <w:rFonts w:ascii="GillSans" w:hAnsi="GillSans" w:cs="Times New Roman"/>
      <w:color w:val="auto"/>
      <w:lang w:val="en-GB" w:eastAsia="en-GB"/>
    </w:rPr>
  </w:style>
  <w:style w:type="paragraph" w:customStyle="1" w:styleId="Pa6">
    <w:name w:val="Pa6"/>
    <w:basedOn w:val="Default"/>
    <w:next w:val="Default"/>
    <w:rsid w:val="0081468E"/>
    <w:pPr>
      <w:spacing w:line="241" w:lineRule="atLeast"/>
    </w:pPr>
    <w:rPr>
      <w:rFonts w:ascii="GillSans" w:hAnsi="GillSans" w:cs="Times New Roman"/>
      <w:color w:val="auto"/>
      <w:lang w:val="en-GB" w:eastAsia="en-GB"/>
    </w:rPr>
  </w:style>
  <w:style w:type="paragraph" w:customStyle="1" w:styleId="Bodypara">
    <w:name w:val="Body para"/>
    <w:basedOn w:val="Normal"/>
    <w:uiPriority w:val="99"/>
    <w:rsid w:val="0081468E"/>
    <w:pPr>
      <w:spacing w:after="240" w:line="300" w:lineRule="atLeast"/>
      <w:ind w:left="1559"/>
      <w:jc w:val="both"/>
    </w:pPr>
    <w:rPr>
      <w:rFonts w:ascii="Times New Roman" w:eastAsia="Times New Roman" w:hAnsi="Times New Roman" w:cs="Times New Roman"/>
      <w:kern w:val="0"/>
      <w:szCs w:val="20"/>
      <w14:ligatures w14:val="none"/>
    </w:rPr>
  </w:style>
  <w:style w:type="paragraph" w:customStyle="1" w:styleId="ABackground">
    <w:name w:val="(A) Background"/>
    <w:basedOn w:val="Normal"/>
    <w:rsid w:val="0081468E"/>
    <w:pPr>
      <w:numPr>
        <w:numId w:val="15"/>
      </w:numPr>
      <w:tabs>
        <w:tab w:val="clear" w:pos="720"/>
      </w:tabs>
      <w:spacing w:before="120" w:after="120" w:line="300" w:lineRule="atLeast"/>
      <w:jc w:val="both"/>
    </w:pPr>
    <w:rPr>
      <w:rFonts w:ascii="Times New Roman" w:eastAsia="Times New Roman" w:hAnsi="Times New Roman" w:cs="Times New Roman"/>
      <w:kern w:val="0"/>
      <w:szCs w:val="20"/>
      <w14:ligatures w14:val="none"/>
    </w:rPr>
  </w:style>
  <w:style w:type="paragraph" w:customStyle="1" w:styleId="BackSubClause">
    <w:name w:val="BackSubClause"/>
    <w:basedOn w:val="Normal"/>
    <w:rsid w:val="0081468E"/>
    <w:pPr>
      <w:numPr>
        <w:ilvl w:val="1"/>
        <w:numId w:val="15"/>
      </w:numPr>
      <w:tabs>
        <w:tab w:val="clear" w:pos="1555"/>
      </w:tabs>
      <w:spacing w:after="0" w:line="300" w:lineRule="atLeast"/>
      <w:jc w:val="both"/>
    </w:pPr>
    <w:rPr>
      <w:rFonts w:ascii="Times New Roman" w:eastAsia="Times New Roman" w:hAnsi="Times New Roman" w:cs="Times New Roman"/>
      <w:kern w:val="0"/>
      <w:szCs w:val="20"/>
      <w14:ligatures w14:val="none"/>
    </w:rPr>
  </w:style>
  <w:style w:type="character" w:customStyle="1" w:styleId="apple-converted-space">
    <w:name w:val="apple-converted-space"/>
    <w:rsid w:val="0081468E"/>
  </w:style>
  <w:style w:type="character" w:customStyle="1" w:styleId="tgc">
    <w:name w:val="_tgc"/>
    <w:rsid w:val="0081468E"/>
  </w:style>
  <w:style w:type="paragraph" w:customStyle="1" w:styleId="HLegal4">
    <w:name w:val="HLegal 4"/>
    <w:basedOn w:val="Default"/>
    <w:next w:val="Default"/>
    <w:uiPriority w:val="99"/>
    <w:rsid w:val="0081468E"/>
    <w:rPr>
      <w:rFonts w:eastAsiaTheme="minorHAnsi"/>
      <w:color w:val="auto"/>
      <w:lang w:val="en-GB"/>
    </w:rPr>
  </w:style>
  <w:style w:type="paragraph" w:styleId="TOCHeading">
    <w:name w:val="TOC Heading"/>
    <w:basedOn w:val="Heading1"/>
    <w:next w:val="Normal"/>
    <w:uiPriority w:val="39"/>
    <w:unhideWhenUsed/>
    <w:qFormat/>
    <w:rsid w:val="0081468E"/>
    <w:pPr>
      <w:spacing w:before="480" w:after="0" w:line="276" w:lineRule="auto"/>
      <w:outlineLvl w:val="9"/>
    </w:pPr>
    <w:rPr>
      <w:b/>
      <w:bCs/>
      <w:color w:val="0F4761" w:themeColor="accent1" w:themeShade="BF"/>
      <w:kern w:val="0"/>
      <w:lang w:val="en-US" w:eastAsia="ja-JP"/>
      <w14:ligatures w14:val="none"/>
    </w:rPr>
  </w:style>
  <w:style w:type="paragraph" w:styleId="TOC1">
    <w:name w:val="toc 1"/>
    <w:basedOn w:val="Normal"/>
    <w:next w:val="Normal"/>
    <w:autoRedefine/>
    <w:uiPriority w:val="39"/>
    <w:unhideWhenUsed/>
    <w:rsid w:val="0081468E"/>
    <w:pPr>
      <w:spacing w:before="120" w:after="0"/>
    </w:pPr>
    <w:rPr>
      <w:b/>
      <w:bCs/>
      <w:i/>
      <w:iCs/>
      <w:sz w:val="24"/>
      <w:szCs w:val="24"/>
    </w:rPr>
  </w:style>
  <w:style w:type="paragraph" w:styleId="TOC2">
    <w:name w:val="toc 2"/>
    <w:basedOn w:val="Normal"/>
    <w:next w:val="Normal"/>
    <w:autoRedefine/>
    <w:uiPriority w:val="39"/>
    <w:unhideWhenUsed/>
    <w:rsid w:val="0081468E"/>
    <w:pPr>
      <w:spacing w:before="120" w:after="0"/>
      <w:ind w:left="220"/>
    </w:pPr>
    <w:rPr>
      <w:b/>
      <w:bCs/>
    </w:rPr>
  </w:style>
  <w:style w:type="paragraph" w:styleId="FootnoteText">
    <w:name w:val="footnote text"/>
    <w:basedOn w:val="Normal"/>
    <w:link w:val="FootnoteTextChar"/>
    <w:uiPriority w:val="99"/>
    <w:unhideWhenUsed/>
    <w:rsid w:val="0081468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81468E"/>
    <w:rPr>
      <w:kern w:val="0"/>
      <w:sz w:val="20"/>
      <w:szCs w:val="20"/>
      <w14:ligatures w14:val="none"/>
    </w:rPr>
  </w:style>
  <w:style w:type="character" w:styleId="FootnoteReference">
    <w:name w:val="footnote reference"/>
    <w:basedOn w:val="DefaultParagraphFont"/>
    <w:uiPriority w:val="99"/>
    <w:unhideWhenUsed/>
    <w:rsid w:val="0081468E"/>
    <w:rPr>
      <w:vertAlign w:val="superscript"/>
    </w:rPr>
  </w:style>
  <w:style w:type="table" w:customStyle="1" w:styleId="GridTable4-Accent31">
    <w:name w:val="Grid Table 4 - Accent 31"/>
    <w:basedOn w:val="TableNormal"/>
    <w:uiPriority w:val="49"/>
    <w:rsid w:val="0081468E"/>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StyleB1ArialLeft">
    <w:name w:val="Style B1 + Arial Left"/>
    <w:basedOn w:val="B1"/>
    <w:rsid w:val="0081468E"/>
    <w:pPr>
      <w:numPr>
        <w:numId w:val="0"/>
      </w:numPr>
      <w:tabs>
        <w:tab w:val="num" w:pos="851"/>
      </w:tabs>
      <w:jc w:val="left"/>
    </w:pPr>
    <w:rPr>
      <w:bCs/>
      <w:caps/>
      <w:smallCaps w:val="0"/>
      <w:szCs w:val="20"/>
    </w:rPr>
  </w:style>
  <w:style w:type="paragraph" w:customStyle="1" w:styleId="Scheduleheading0">
    <w:name w:val="Schedule heading"/>
    <w:basedOn w:val="Normal"/>
    <w:qFormat/>
    <w:rsid w:val="0081468E"/>
    <w:pPr>
      <w:pBdr>
        <w:top w:val="single" w:sz="4" w:space="1" w:color="auto"/>
        <w:left w:val="single" w:sz="4" w:space="4" w:color="auto"/>
        <w:bottom w:val="single" w:sz="4" w:space="1" w:color="auto"/>
        <w:right w:val="single" w:sz="4" w:space="4" w:color="auto"/>
      </w:pBdr>
      <w:shd w:val="clear" w:color="auto" w:fill="CCCCCC"/>
      <w:spacing w:after="0" w:line="240" w:lineRule="auto"/>
      <w:jc w:val="center"/>
    </w:pPr>
    <w:rPr>
      <w:rFonts w:ascii="Arial" w:eastAsia="Times New Roman" w:hAnsi="Arial" w:cs="Arial"/>
      <w:b/>
      <w:kern w:val="0"/>
      <w14:ligatures w14:val="none"/>
    </w:rPr>
  </w:style>
  <w:style w:type="paragraph" w:styleId="TOC3">
    <w:name w:val="toc 3"/>
    <w:basedOn w:val="Normal"/>
    <w:next w:val="Normal"/>
    <w:autoRedefine/>
    <w:uiPriority w:val="39"/>
    <w:unhideWhenUsed/>
    <w:rsid w:val="0081468E"/>
    <w:pPr>
      <w:spacing w:after="0"/>
      <w:ind w:left="440"/>
    </w:pPr>
    <w:rPr>
      <w:sz w:val="20"/>
      <w:szCs w:val="20"/>
    </w:rPr>
  </w:style>
  <w:style w:type="paragraph" w:styleId="TOC4">
    <w:name w:val="toc 4"/>
    <w:basedOn w:val="Normal"/>
    <w:next w:val="Normal"/>
    <w:autoRedefine/>
    <w:uiPriority w:val="39"/>
    <w:unhideWhenUsed/>
    <w:rsid w:val="0081468E"/>
    <w:pPr>
      <w:spacing w:after="0"/>
      <w:ind w:left="660"/>
    </w:pPr>
    <w:rPr>
      <w:sz w:val="20"/>
      <w:szCs w:val="20"/>
    </w:rPr>
  </w:style>
  <w:style w:type="paragraph" w:styleId="TOC5">
    <w:name w:val="toc 5"/>
    <w:basedOn w:val="Normal"/>
    <w:next w:val="Normal"/>
    <w:autoRedefine/>
    <w:uiPriority w:val="39"/>
    <w:unhideWhenUsed/>
    <w:rsid w:val="0081468E"/>
    <w:pPr>
      <w:spacing w:after="0"/>
      <w:ind w:left="880"/>
    </w:pPr>
    <w:rPr>
      <w:sz w:val="20"/>
      <w:szCs w:val="20"/>
    </w:rPr>
  </w:style>
  <w:style w:type="paragraph" w:styleId="TOC6">
    <w:name w:val="toc 6"/>
    <w:basedOn w:val="Normal"/>
    <w:next w:val="Normal"/>
    <w:autoRedefine/>
    <w:uiPriority w:val="39"/>
    <w:unhideWhenUsed/>
    <w:rsid w:val="0081468E"/>
    <w:pPr>
      <w:spacing w:after="0"/>
      <w:ind w:left="1100"/>
    </w:pPr>
    <w:rPr>
      <w:sz w:val="20"/>
      <w:szCs w:val="20"/>
    </w:rPr>
  </w:style>
  <w:style w:type="paragraph" w:styleId="TOC7">
    <w:name w:val="toc 7"/>
    <w:basedOn w:val="Normal"/>
    <w:next w:val="Normal"/>
    <w:autoRedefine/>
    <w:uiPriority w:val="39"/>
    <w:unhideWhenUsed/>
    <w:rsid w:val="0081468E"/>
    <w:pPr>
      <w:spacing w:after="0"/>
      <w:ind w:left="1320"/>
    </w:pPr>
    <w:rPr>
      <w:sz w:val="20"/>
      <w:szCs w:val="20"/>
    </w:rPr>
  </w:style>
  <w:style w:type="paragraph" w:styleId="TOC8">
    <w:name w:val="toc 8"/>
    <w:basedOn w:val="Normal"/>
    <w:next w:val="Normal"/>
    <w:autoRedefine/>
    <w:uiPriority w:val="39"/>
    <w:unhideWhenUsed/>
    <w:rsid w:val="0081468E"/>
    <w:pPr>
      <w:spacing w:after="0"/>
      <w:ind w:left="1540"/>
    </w:pPr>
    <w:rPr>
      <w:sz w:val="20"/>
      <w:szCs w:val="20"/>
    </w:rPr>
  </w:style>
  <w:style w:type="paragraph" w:styleId="TOC9">
    <w:name w:val="toc 9"/>
    <w:basedOn w:val="Normal"/>
    <w:next w:val="Normal"/>
    <w:autoRedefine/>
    <w:uiPriority w:val="39"/>
    <w:unhideWhenUsed/>
    <w:rsid w:val="0081468E"/>
    <w:pPr>
      <w:spacing w:after="0"/>
      <w:ind w:left="1760"/>
    </w:pPr>
    <w:rPr>
      <w:sz w:val="20"/>
      <w:szCs w:val="20"/>
    </w:rPr>
  </w:style>
  <w:style w:type="paragraph" w:customStyle="1" w:styleId="11">
    <w:name w:val="1.1"/>
    <w:basedOn w:val="Normal"/>
    <w:qFormat/>
    <w:rsid w:val="0081468E"/>
    <w:pPr>
      <w:spacing w:after="200" w:line="360" w:lineRule="auto"/>
      <w:ind w:left="851" w:hanging="851"/>
      <w:jc w:val="both"/>
    </w:pPr>
    <w:rPr>
      <w:rFonts w:ascii="Arial" w:eastAsia="Times New Roman" w:hAnsi="Arial" w:cs="Arial"/>
      <w:kern w:val="0"/>
      <w:sz w:val="24"/>
      <w:szCs w:val="24"/>
      <w14:ligatures w14:val="none"/>
    </w:rPr>
  </w:style>
  <w:style w:type="paragraph" w:customStyle="1" w:styleId="SP1">
    <w:name w:val="SP1"/>
    <w:basedOn w:val="Normal"/>
    <w:qFormat/>
    <w:rsid w:val="0081468E"/>
    <w:pPr>
      <w:keepNext/>
      <w:numPr>
        <w:numId w:val="16"/>
      </w:numPr>
      <w:tabs>
        <w:tab w:val="clear" w:pos="720"/>
      </w:tabs>
      <w:spacing w:before="240" w:after="120" w:line="240" w:lineRule="auto"/>
      <w:jc w:val="both"/>
      <w:outlineLvl w:val="0"/>
    </w:pPr>
    <w:rPr>
      <w:rFonts w:ascii="Calibri" w:eastAsia="Calibri" w:hAnsi="Calibri" w:cs="Times New Roman"/>
      <w:b/>
      <w:caps/>
      <w:kern w:val="0"/>
      <w:szCs w:val="20"/>
      <w14:ligatures w14:val="none"/>
    </w:rPr>
  </w:style>
  <w:style w:type="paragraph" w:customStyle="1" w:styleId="SP2">
    <w:name w:val="SP2"/>
    <w:basedOn w:val="SP1"/>
    <w:qFormat/>
    <w:rsid w:val="0081468E"/>
    <w:pPr>
      <w:keepNext w:val="0"/>
      <w:numPr>
        <w:ilvl w:val="1"/>
      </w:numPr>
      <w:tabs>
        <w:tab w:val="clear" w:pos="720"/>
      </w:tabs>
      <w:spacing w:before="120"/>
      <w:ind w:left="0" w:firstLine="0"/>
      <w:outlineLvl w:val="1"/>
    </w:pPr>
    <w:rPr>
      <w:b w:val="0"/>
      <w:caps w:val="0"/>
    </w:rPr>
  </w:style>
  <w:style w:type="paragraph" w:customStyle="1" w:styleId="SP3">
    <w:name w:val="SP3"/>
    <w:basedOn w:val="SP2"/>
    <w:qFormat/>
    <w:rsid w:val="0081468E"/>
    <w:pPr>
      <w:numPr>
        <w:ilvl w:val="2"/>
      </w:numPr>
      <w:tabs>
        <w:tab w:val="clear" w:pos="1728"/>
      </w:tabs>
      <w:ind w:left="0" w:firstLine="0"/>
      <w:outlineLvl w:val="2"/>
    </w:pPr>
  </w:style>
  <w:style w:type="paragraph" w:customStyle="1" w:styleId="SP4">
    <w:name w:val="SP4"/>
    <w:basedOn w:val="SP3"/>
    <w:qFormat/>
    <w:rsid w:val="0081468E"/>
    <w:pPr>
      <w:numPr>
        <w:ilvl w:val="3"/>
      </w:numPr>
      <w:tabs>
        <w:tab w:val="clear" w:pos="2160"/>
      </w:tabs>
      <w:ind w:left="0" w:firstLine="0"/>
      <w:outlineLvl w:val="3"/>
    </w:pPr>
  </w:style>
  <w:style w:type="paragraph" w:customStyle="1" w:styleId="SP5">
    <w:name w:val="SP5"/>
    <w:basedOn w:val="SP4"/>
    <w:qFormat/>
    <w:rsid w:val="0081468E"/>
    <w:pPr>
      <w:numPr>
        <w:ilvl w:val="4"/>
      </w:numPr>
      <w:tabs>
        <w:tab w:val="clear" w:pos="2592"/>
      </w:tabs>
      <w:ind w:left="0" w:firstLine="0"/>
      <w:outlineLvl w:val="4"/>
    </w:pPr>
  </w:style>
  <w:style w:type="paragraph" w:customStyle="1" w:styleId="A1">
    <w:name w:val="A1"/>
    <w:basedOn w:val="Normal"/>
    <w:rsid w:val="0081468E"/>
    <w:pPr>
      <w:numPr>
        <w:numId w:val="17"/>
      </w:numPr>
      <w:spacing w:before="120" w:after="120" w:line="240" w:lineRule="auto"/>
      <w:jc w:val="both"/>
      <w:outlineLvl w:val="0"/>
    </w:pPr>
    <w:rPr>
      <w:rFonts w:ascii="Palatino Linotype" w:eastAsia="Times New Roman" w:hAnsi="Palatino Linotype" w:cs="Times New Roman"/>
      <w:b/>
      <w:caps/>
      <w:kern w:val="0"/>
      <w:szCs w:val="24"/>
      <w:u w:val="single"/>
      <w14:ligatures w14:val="none"/>
    </w:rPr>
  </w:style>
  <w:style w:type="paragraph" w:customStyle="1" w:styleId="A2">
    <w:name w:val="A2"/>
    <w:basedOn w:val="Normal"/>
    <w:link w:val="A2Char"/>
    <w:rsid w:val="0081468E"/>
    <w:pPr>
      <w:numPr>
        <w:ilvl w:val="1"/>
        <w:numId w:val="17"/>
      </w:numPr>
      <w:spacing w:before="120" w:after="120" w:line="240" w:lineRule="auto"/>
      <w:jc w:val="both"/>
      <w:outlineLvl w:val="1"/>
    </w:pPr>
    <w:rPr>
      <w:rFonts w:ascii="Palatino Linotype" w:eastAsia="Times New Roman" w:hAnsi="Palatino Linotype" w:cs="Times New Roman"/>
      <w:kern w:val="0"/>
      <w:szCs w:val="24"/>
      <w14:ligatures w14:val="none"/>
    </w:rPr>
  </w:style>
  <w:style w:type="paragraph" w:customStyle="1" w:styleId="A3">
    <w:name w:val="A3"/>
    <w:basedOn w:val="Normal"/>
    <w:rsid w:val="0081468E"/>
    <w:pPr>
      <w:numPr>
        <w:ilvl w:val="2"/>
        <w:numId w:val="17"/>
      </w:numPr>
      <w:spacing w:before="120" w:after="120" w:line="240" w:lineRule="auto"/>
      <w:jc w:val="both"/>
      <w:outlineLvl w:val="2"/>
    </w:pPr>
    <w:rPr>
      <w:rFonts w:ascii="Palatino Linotype" w:eastAsia="Times New Roman" w:hAnsi="Palatino Linotype" w:cs="Times New Roman"/>
      <w:kern w:val="0"/>
      <w:szCs w:val="24"/>
      <w14:ligatures w14:val="none"/>
    </w:rPr>
  </w:style>
  <w:style w:type="paragraph" w:customStyle="1" w:styleId="A4">
    <w:name w:val="A4"/>
    <w:basedOn w:val="Normal"/>
    <w:rsid w:val="0081468E"/>
    <w:pPr>
      <w:numPr>
        <w:ilvl w:val="3"/>
        <w:numId w:val="17"/>
      </w:numPr>
      <w:spacing w:before="120" w:after="120" w:line="240" w:lineRule="auto"/>
      <w:jc w:val="both"/>
      <w:outlineLvl w:val="3"/>
    </w:pPr>
    <w:rPr>
      <w:rFonts w:ascii="Palatino Linotype" w:eastAsia="Times New Roman" w:hAnsi="Palatino Linotype" w:cs="Times New Roman"/>
      <w:kern w:val="0"/>
      <w:szCs w:val="24"/>
      <w14:ligatures w14:val="none"/>
    </w:rPr>
  </w:style>
  <w:style w:type="paragraph" w:customStyle="1" w:styleId="A5">
    <w:name w:val="A5"/>
    <w:basedOn w:val="Normal"/>
    <w:rsid w:val="0081468E"/>
    <w:pPr>
      <w:numPr>
        <w:ilvl w:val="4"/>
        <w:numId w:val="17"/>
      </w:numPr>
      <w:spacing w:before="120" w:after="120" w:line="240" w:lineRule="auto"/>
      <w:jc w:val="both"/>
      <w:outlineLvl w:val="4"/>
    </w:pPr>
    <w:rPr>
      <w:rFonts w:ascii="Palatino Linotype" w:eastAsia="Times New Roman" w:hAnsi="Palatino Linotype" w:cs="Times New Roman"/>
      <w:kern w:val="0"/>
      <w:szCs w:val="24"/>
      <w14:ligatures w14:val="none"/>
    </w:rPr>
  </w:style>
  <w:style w:type="character" w:customStyle="1" w:styleId="A2Char">
    <w:name w:val="A2 Char"/>
    <w:link w:val="A2"/>
    <w:locked/>
    <w:rsid w:val="0081468E"/>
    <w:rPr>
      <w:rFonts w:ascii="Palatino Linotype" w:eastAsia="Times New Roman" w:hAnsi="Palatino Linotype" w:cs="Times New Roman"/>
      <w:kern w:val="0"/>
      <w:szCs w:val="24"/>
      <w14:ligatures w14:val="none"/>
    </w:rPr>
  </w:style>
  <w:style w:type="paragraph" w:styleId="ListBullet">
    <w:name w:val="List Bullet"/>
    <w:basedOn w:val="Normal"/>
    <w:autoRedefine/>
    <w:unhideWhenUsed/>
    <w:rsid w:val="0081468E"/>
    <w:pPr>
      <w:numPr>
        <w:numId w:val="18"/>
      </w:numPr>
      <w:tabs>
        <w:tab w:val="clear" w:pos="360"/>
      </w:tabs>
      <w:spacing w:after="0" w:line="240" w:lineRule="auto"/>
    </w:pPr>
    <w:rPr>
      <w:rFonts w:ascii="Verdana" w:eastAsia="Times New Roman" w:hAnsi="Verdana" w:cs="Times New Roman"/>
      <w:kern w:val="0"/>
      <w:sz w:val="24"/>
      <w:szCs w:val="24"/>
      <w14:ligatures w14:val="none"/>
    </w:rPr>
  </w:style>
  <w:style w:type="paragraph" w:customStyle="1" w:styleId="Body3">
    <w:name w:val="Body3"/>
    <w:basedOn w:val="Normal"/>
    <w:rsid w:val="00E9404F"/>
    <w:pPr>
      <w:spacing w:after="180" w:line="300" w:lineRule="atLeast"/>
      <w:ind w:left="2160"/>
      <w:jc w:val="both"/>
    </w:pPr>
    <w:rPr>
      <w:rFonts w:ascii="Arial" w:eastAsia="Times New Roman" w:hAnsi="Arial" w:cs="Times New Roman"/>
      <w:kern w:val="0"/>
      <w:sz w:val="20"/>
      <w:szCs w:val="20"/>
      <w:lang w:eastAsia="en-GB"/>
      <w14:ligatures w14:val="none"/>
    </w:rPr>
  </w:style>
  <w:style w:type="paragraph" w:customStyle="1" w:styleId="Heading2Title">
    <w:name w:val="Heading 2 (Title)"/>
    <w:basedOn w:val="Heading2"/>
    <w:next w:val="Heading2"/>
    <w:rsid w:val="00E9404F"/>
    <w:pPr>
      <w:keepLines w:val="0"/>
      <w:numPr>
        <w:ilvl w:val="1"/>
      </w:numPr>
      <w:tabs>
        <w:tab w:val="num" w:pos="1440"/>
      </w:tabs>
      <w:spacing w:before="0" w:after="180" w:line="300" w:lineRule="atLeast"/>
      <w:ind w:left="1440" w:hanging="720"/>
      <w:jc w:val="both"/>
    </w:pPr>
    <w:rPr>
      <w:rFonts w:ascii="Arial" w:eastAsia="Times New Roman" w:hAnsi="Arial" w:cs="Times New Roman"/>
      <w:b/>
      <w:bCs/>
      <w:kern w:val="0"/>
      <w:sz w:val="20"/>
      <w:szCs w:val="20"/>
      <w:lang w:eastAsia="en-GB"/>
      <w14:ligatures w14:val="none"/>
    </w:rPr>
  </w:style>
  <w:style w:type="paragraph" w:customStyle="1" w:styleId="ScheduleLevel1">
    <w:name w:val="Schedule Level 1"/>
    <w:basedOn w:val="Normal"/>
    <w:rsid w:val="00E9404F"/>
    <w:pPr>
      <w:numPr>
        <w:numId w:val="19"/>
      </w:numPr>
      <w:spacing w:after="180" w:line="300" w:lineRule="atLeast"/>
      <w:jc w:val="both"/>
    </w:pPr>
    <w:rPr>
      <w:rFonts w:ascii="Arial" w:eastAsia="Times New Roman" w:hAnsi="Arial" w:cs="Times New Roman"/>
      <w:kern w:val="0"/>
      <w:sz w:val="20"/>
      <w:szCs w:val="20"/>
      <w:lang w:eastAsia="en-GB"/>
      <w14:ligatures w14:val="none"/>
    </w:rPr>
  </w:style>
  <w:style w:type="paragraph" w:customStyle="1" w:styleId="ScheduleLevel2">
    <w:name w:val="Schedule Level 2"/>
    <w:basedOn w:val="Normal"/>
    <w:rsid w:val="00E9404F"/>
    <w:pPr>
      <w:numPr>
        <w:ilvl w:val="1"/>
        <w:numId w:val="19"/>
      </w:numPr>
      <w:spacing w:after="180" w:line="300" w:lineRule="atLeast"/>
      <w:jc w:val="both"/>
    </w:pPr>
    <w:rPr>
      <w:rFonts w:ascii="Arial" w:eastAsia="Times New Roman" w:hAnsi="Arial" w:cs="Times New Roman"/>
      <w:kern w:val="0"/>
      <w:sz w:val="20"/>
      <w:szCs w:val="20"/>
      <w:lang w:eastAsia="en-GB"/>
      <w14:ligatures w14:val="none"/>
    </w:rPr>
  </w:style>
  <w:style w:type="paragraph" w:customStyle="1" w:styleId="ScheduleLevel3">
    <w:name w:val="Schedule Level 3"/>
    <w:basedOn w:val="Normal"/>
    <w:rsid w:val="00E9404F"/>
    <w:pPr>
      <w:numPr>
        <w:ilvl w:val="2"/>
        <w:numId w:val="19"/>
      </w:numPr>
      <w:spacing w:after="180" w:line="300" w:lineRule="atLeast"/>
      <w:jc w:val="both"/>
    </w:pPr>
    <w:rPr>
      <w:rFonts w:ascii="Arial" w:eastAsia="Times New Roman" w:hAnsi="Arial" w:cs="Times New Roman"/>
      <w:kern w:val="0"/>
      <w:sz w:val="20"/>
      <w:szCs w:val="20"/>
      <w:lang w:eastAsia="en-GB"/>
      <w14:ligatures w14:val="none"/>
    </w:rPr>
  </w:style>
  <w:style w:type="paragraph" w:customStyle="1" w:styleId="ScheduleLevel4">
    <w:name w:val="Schedule Level 4"/>
    <w:basedOn w:val="Normal"/>
    <w:rsid w:val="00E9404F"/>
    <w:pPr>
      <w:numPr>
        <w:ilvl w:val="3"/>
        <w:numId w:val="19"/>
      </w:numPr>
      <w:spacing w:after="180" w:line="300" w:lineRule="atLeast"/>
      <w:jc w:val="both"/>
    </w:pPr>
    <w:rPr>
      <w:rFonts w:ascii="Arial" w:eastAsia="Times New Roman" w:hAnsi="Arial" w:cs="Times New Roman"/>
      <w:kern w:val="0"/>
      <w:sz w:val="20"/>
      <w:szCs w:val="20"/>
      <w:lang w:eastAsia="en-GB"/>
      <w14:ligatures w14:val="none"/>
    </w:rPr>
  </w:style>
  <w:style w:type="paragraph" w:customStyle="1" w:styleId="ScheduleLevel5">
    <w:name w:val="Schedule Level 5"/>
    <w:basedOn w:val="Normal"/>
    <w:rsid w:val="00E9404F"/>
    <w:pPr>
      <w:numPr>
        <w:ilvl w:val="4"/>
        <w:numId w:val="19"/>
      </w:numPr>
      <w:spacing w:after="180" w:line="300" w:lineRule="atLeast"/>
      <w:jc w:val="both"/>
    </w:pPr>
    <w:rPr>
      <w:rFonts w:ascii="Arial" w:eastAsia="Times New Roman" w:hAnsi="Arial" w:cs="Times New Roman"/>
      <w:kern w:val="0"/>
      <w:sz w:val="20"/>
      <w:szCs w:val="20"/>
      <w:lang w:eastAsia="en-GB"/>
      <w14:ligatures w14:val="none"/>
    </w:rPr>
  </w:style>
  <w:style w:type="paragraph" w:customStyle="1" w:styleId="ScheduleLevel6">
    <w:name w:val="Schedule Level 6"/>
    <w:basedOn w:val="Normal"/>
    <w:rsid w:val="00E9404F"/>
    <w:pPr>
      <w:numPr>
        <w:ilvl w:val="5"/>
        <w:numId w:val="19"/>
      </w:numPr>
      <w:spacing w:after="180" w:line="300" w:lineRule="atLeast"/>
      <w:jc w:val="both"/>
    </w:pPr>
    <w:rPr>
      <w:rFonts w:ascii="Arial" w:eastAsia="Times New Roman" w:hAnsi="Arial" w:cs="Times New Roman"/>
      <w:kern w:val="0"/>
      <w:sz w:val="20"/>
      <w:szCs w:val="20"/>
      <w:lang w:eastAsia="en-GB"/>
      <w14:ligatures w14:val="none"/>
    </w:rPr>
  </w:style>
  <w:style w:type="paragraph" w:customStyle="1" w:styleId="Body4">
    <w:name w:val="Body4"/>
    <w:basedOn w:val="Body3"/>
    <w:uiPriority w:val="99"/>
    <w:qFormat/>
    <w:rsid w:val="00E9404F"/>
    <w:pPr>
      <w:ind w:left="3240"/>
    </w:pPr>
  </w:style>
  <w:style w:type="paragraph" w:customStyle="1" w:styleId="ScheduleLevel7">
    <w:name w:val="Schedule Level 7"/>
    <w:basedOn w:val="Normal"/>
    <w:rsid w:val="00E9404F"/>
    <w:pPr>
      <w:numPr>
        <w:ilvl w:val="6"/>
        <w:numId w:val="19"/>
      </w:numPr>
      <w:spacing w:after="180" w:line="300" w:lineRule="atLeast"/>
      <w:jc w:val="both"/>
    </w:pPr>
    <w:rPr>
      <w:rFonts w:ascii="Arial" w:eastAsia="Times New Roman" w:hAnsi="Arial" w:cs="Times New Roman"/>
      <w:kern w:val="0"/>
      <w:sz w:val="20"/>
      <w:szCs w:val="20"/>
      <w:lang w:eastAsia="en-GB"/>
      <w14:ligatures w14:val="none"/>
    </w:rPr>
  </w:style>
  <w:style w:type="paragraph" w:customStyle="1" w:styleId="MRheading1">
    <w:name w:val="M&amp;R heading 1"/>
    <w:basedOn w:val="Normal"/>
    <w:rsid w:val="00E82F1F"/>
    <w:pPr>
      <w:keepNext/>
      <w:keepLines/>
      <w:numPr>
        <w:numId w:val="29"/>
      </w:numPr>
      <w:tabs>
        <w:tab w:val="clear" w:pos="720"/>
      </w:tabs>
      <w:spacing w:before="240" w:after="0" w:line="360" w:lineRule="auto"/>
      <w:ind w:left="0" w:firstLine="0"/>
      <w:jc w:val="both"/>
    </w:pPr>
    <w:rPr>
      <w:rFonts w:ascii="Calibri" w:eastAsia="Times New Roman" w:hAnsi="Calibri" w:cs="Times New Roman"/>
      <w:b/>
      <w:kern w:val="0"/>
      <w:szCs w:val="20"/>
      <w:u w:val="single"/>
      <w:lang w:eastAsia="en-GB"/>
      <w14:ligatures w14:val="none"/>
    </w:rPr>
  </w:style>
  <w:style w:type="paragraph" w:customStyle="1" w:styleId="MRheading2">
    <w:name w:val="M&amp;R heading 2"/>
    <w:basedOn w:val="Normal"/>
    <w:rsid w:val="00E82F1F"/>
    <w:pPr>
      <w:numPr>
        <w:ilvl w:val="1"/>
        <w:numId w:val="29"/>
      </w:numPr>
      <w:tabs>
        <w:tab w:val="clear" w:pos="720"/>
      </w:tabs>
      <w:spacing w:before="240" w:after="0" w:line="360" w:lineRule="auto"/>
      <w:ind w:left="0" w:firstLine="0"/>
      <w:jc w:val="both"/>
      <w:outlineLvl w:val="1"/>
    </w:pPr>
    <w:rPr>
      <w:rFonts w:ascii="Calibri" w:eastAsia="Times New Roman" w:hAnsi="Calibri" w:cs="Times New Roman"/>
      <w:kern w:val="0"/>
      <w:szCs w:val="20"/>
      <w:lang w:eastAsia="en-GB"/>
      <w14:ligatures w14:val="none"/>
    </w:rPr>
  </w:style>
  <w:style w:type="paragraph" w:customStyle="1" w:styleId="MRheading3">
    <w:name w:val="M&amp;R heading 3"/>
    <w:basedOn w:val="Normal"/>
    <w:rsid w:val="00E82F1F"/>
    <w:pPr>
      <w:numPr>
        <w:ilvl w:val="2"/>
        <w:numId w:val="29"/>
      </w:numPr>
      <w:tabs>
        <w:tab w:val="clear" w:pos="1797"/>
      </w:tabs>
      <w:spacing w:before="240" w:after="0" w:line="360" w:lineRule="auto"/>
      <w:ind w:left="0" w:firstLine="0"/>
      <w:jc w:val="both"/>
      <w:outlineLvl w:val="2"/>
    </w:pPr>
    <w:rPr>
      <w:rFonts w:ascii="Calibri" w:eastAsia="Times New Roman" w:hAnsi="Calibri" w:cs="Times New Roman"/>
      <w:kern w:val="0"/>
      <w:szCs w:val="20"/>
      <w:lang w:eastAsia="en-GB"/>
      <w14:ligatures w14:val="none"/>
    </w:rPr>
  </w:style>
  <w:style w:type="paragraph" w:customStyle="1" w:styleId="MRheading4">
    <w:name w:val="M&amp;R heading 4"/>
    <w:basedOn w:val="Normal"/>
    <w:rsid w:val="00E82F1F"/>
    <w:pPr>
      <w:numPr>
        <w:ilvl w:val="3"/>
        <w:numId w:val="29"/>
      </w:numPr>
      <w:tabs>
        <w:tab w:val="clear" w:pos="2517"/>
      </w:tabs>
      <w:spacing w:before="240" w:after="0" w:line="360" w:lineRule="auto"/>
      <w:ind w:left="0" w:firstLine="0"/>
      <w:jc w:val="both"/>
      <w:outlineLvl w:val="3"/>
    </w:pPr>
    <w:rPr>
      <w:rFonts w:ascii="Calibri" w:eastAsia="Times New Roman" w:hAnsi="Calibri" w:cs="Times New Roman"/>
      <w:kern w:val="0"/>
      <w:szCs w:val="20"/>
      <w:lang w:eastAsia="en-GB"/>
      <w14:ligatures w14:val="none"/>
    </w:rPr>
  </w:style>
  <w:style w:type="paragraph" w:customStyle="1" w:styleId="MRheading5">
    <w:name w:val="M&amp;R heading 5"/>
    <w:basedOn w:val="Normal"/>
    <w:rsid w:val="00E82F1F"/>
    <w:pPr>
      <w:numPr>
        <w:ilvl w:val="4"/>
        <w:numId w:val="29"/>
      </w:numPr>
      <w:tabs>
        <w:tab w:val="clear" w:pos="3237"/>
      </w:tabs>
      <w:spacing w:before="240" w:after="0" w:line="360" w:lineRule="auto"/>
      <w:ind w:left="0" w:firstLine="0"/>
      <w:jc w:val="both"/>
      <w:outlineLvl w:val="4"/>
    </w:pPr>
    <w:rPr>
      <w:rFonts w:ascii="Calibri" w:eastAsia="Times New Roman" w:hAnsi="Calibri" w:cs="Times New Roman"/>
      <w:kern w:val="0"/>
      <w:szCs w:val="20"/>
      <w:lang w:eastAsia="en-GB"/>
      <w14:ligatures w14:val="none"/>
    </w:rPr>
  </w:style>
  <w:style w:type="paragraph" w:customStyle="1" w:styleId="MRheading6">
    <w:name w:val="M&amp;R heading 6"/>
    <w:basedOn w:val="Normal"/>
    <w:rsid w:val="00E82F1F"/>
    <w:pPr>
      <w:numPr>
        <w:ilvl w:val="5"/>
        <w:numId w:val="29"/>
      </w:numPr>
      <w:tabs>
        <w:tab w:val="clear" w:pos="3957"/>
      </w:tabs>
      <w:spacing w:before="240" w:after="0" w:line="360" w:lineRule="auto"/>
      <w:ind w:left="0" w:firstLine="0"/>
      <w:jc w:val="both"/>
      <w:outlineLvl w:val="5"/>
    </w:pPr>
    <w:rPr>
      <w:rFonts w:ascii="Calibri" w:eastAsia="Times New Roman" w:hAnsi="Calibri" w:cs="Times New Roman"/>
      <w:kern w:val="0"/>
      <w:szCs w:val="20"/>
      <w:lang w:eastAsia="en-GB"/>
      <w14:ligatures w14:val="none"/>
    </w:rPr>
  </w:style>
  <w:style w:type="paragraph" w:customStyle="1" w:styleId="MRheading7">
    <w:name w:val="M&amp;R heading 7"/>
    <w:basedOn w:val="Normal"/>
    <w:rsid w:val="00E82F1F"/>
    <w:pPr>
      <w:numPr>
        <w:ilvl w:val="6"/>
        <w:numId w:val="29"/>
      </w:numPr>
      <w:tabs>
        <w:tab w:val="clear" w:pos="4677"/>
      </w:tabs>
      <w:spacing w:before="240" w:after="0" w:line="360" w:lineRule="auto"/>
      <w:ind w:left="0" w:firstLine="0"/>
      <w:jc w:val="both"/>
      <w:outlineLvl w:val="6"/>
    </w:pPr>
    <w:rPr>
      <w:rFonts w:ascii="Calibri" w:eastAsia="Times New Roman" w:hAnsi="Calibri" w:cs="Times New Roman"/>
      <w:kern w:val="0"/>
      <w:szCs w:val="20"/>
      <w:lang w:eastAsia="en-GB"/>
      <w14:ligatures w14:val="none"/>
    </w:rPr>
  </w:style>
  <w:style w:type="paragraph" w:customStyle="1" w:styleId="MRheading8">
    <w:name w:val="M&amp;R heading 8"/>
    <w:basedOn w:val="Normal"/>
    <w:rsid w:val="00E82F1F"/>
    <w:pPr>
      <w:numPr>
        <w:ilvl w:val="7"/>
        <w:numId w:val="29"/>
      </w:numPr>
      <w:tabs>
        <w:tab w:val="clear" w:pos="5397"/>
      </w:tabs>
      <w:spacing w:before="240" w:after="0" w:line="360" w:lineRule="auto"/>
      <w:ind w:left="0" w:firstLine="0"/>
      <w:jc w:val="both"/>
      <w:outlineLvl w:val="7"/>
    </w:pPr>
    <w:rPr>
      <w:rFonts w:ascii="Calibri" w:eastAsia="Times New Roman" w:hAnsi="Calibri" w:cs="Times New Roman"/>
      <w:kern w:val="0"/>
      <w:szCs w:val="20"/>
      <w:lang w:eastAsia="en-GB"/>
      <w14:ligatures w14:val="none"/>
    </w:rPr>
  </w:style>
  <w:style w:type="paragraph" w:customStyle="1" w:styleId="MRheading9">
    <w:name w:val="M&amp;R heading 9"/>
    <w:basedOn w:val="Normal"/>
    <w:rsid w:val="00E82F1F"/>
    <w:pPr>
      <w:numPr>
        <w:ilvl w:val="8"/>
        <w:numId w:val="29"/>
      </w:numPr>
      <w:tabs>
        <w:tab w:val="clear" w:pos="6117"/>
      </w:tabs>
      <w:spacing w:before="240" w:after="0" w:line="360" w:lineRule="auto"/>
      <w:ind w:left="0" w:firstLine="0"/>
      <w:jc w:val="both"/>
      <w:outlineLvl w:val="8"/>
    </w:pPr>
    <w:rPr>
      <w:rFonts w:ascii="Calibri" w:eastAsia="Times New Roman" w:hAnsi="Calibri" w:cs="Times New Roman"/>
      <w:kern w:val="0"/>
      <w:szCs w:val="20"/>
      <w:lang w:eastAsia="en-GB"/>
      <w14:ligatures w14:val="none"/>
    </w:rPr>
  </w:style>
  <w:style w:type="paragraph" w:customStyle="1" w:styleId="MRLMA1">
    <w:name w:val="M&amp;R LMA 1"/>
    <w:aliases w:val="M&amp;Rlma1"/>
    <w:basedOn w:val="Normal"/>
    <w:uiPriority w:val="1"/>
    <w:qFormat/>
    <w:rsid w:val="00E82F1F"/>
    <w:pPr>
      <w:numPr>
        <w:numId w:val="20"/>
      </w:numPr>
      <w:spacing w:before="240" w:after="0" w:line="360" w:lineRule="auto"/>
      <w:ind w:left="0" w:firstLine="0"/>
      <w:jc w:val="both"/>
    </w:pPr>
    <w:rPr>
      <w:rFonts w:ascii="Calibri" w:eastAsia="Times New Roman" w:hAnsi="Calibri" w:cs="Times New Roman"/>
      <w:kern w:val="0"/>
      <w:szCs w:val="20"/>
      <w:lang w:eastAsia="en-GB"/>
      <w14:ligatures w14:val="none"/>
    </w:rPr>
  </w:style>
  <w:style w:type="paragraph" w:customStyle="1" w:styleId="MRLMA2">
    <w:name w:val="M&amp;R LMA 2"/>
    <w:aliases w:val="M&amp;Rlma2"/>
    <w:basedOn w:val="Normal"/>
    <w:uiPriority w:val="1"/>
    <w:qFormat/>
    <w:rsid w:val="00E82F1F"/>
    <w:pPr>
      <w:numPr>
        <w:ilvl w:val="1"/>
        <w:numId w:val="20"/>
      </w:numPr>
      <w:spacing w:before="240" w:after="0" w:line="360" w:lineRule="auto"/>
      <w:ind w:left="0"/>
      <w:jc w:val="both"/>
    </w:pPr>
    <w:rPr>
      <w:rFonts w:ascii="Calibri" w:eastAsia="Times New Roman" w:hAnsi="Calibri" w:cs="Times New Roman"/>
      <w:kern w:val="0"/>
      <w:szCs w:val="20"/>
      <w:lang w:eastAsia="en-GB"/>
      <w14:ligatures w14:val="none"/>
    </w:rPr>
  </w:style>
  <w:style w:type="paragraph" w:customStyle="1" w:styleId="MRLMA3">
    <w:name w:val="M&amp;R LMA 3"/>
    <w:aliases w:val="M&amp;Rlma3"/>
    <w:basedOn w:val="Normal"/>
    <w:uiPriority w:val="1"/>
    <w:qFormat/>
    <w:rsid w:val="00E82F1F"/>
    <w:pPr>
      <w:numPr>
        <w:ilvl w:val="2"/>
        <w:numId w:val="20"/>
      </w:numPr>
      <w:spacing w:before="240" w:after="0" w:line="360" w:lineRule="auto"/>
      <w:ind w:left="0"/>
      <w:jc w:val="both"/>
    </w:pPr>
    <w:rPr>
      <w:rFonts w:ascii="Calibri" w:eastAsia="Times New Roman" w:hAnsi="Calibri" w:cs="Times New Roman"/>
      <w:kern w:val="0"/>
      <w:szCs w:val="20"/>
      <w:lang w:eastAsia="en-GB"/>
      <w14:ligatures w14:val="none"/>
    </w:rPr>
  </w:style>
  <w:style w:type="paragraph" w:customStyle="1" w:styleId="MRLMA4">
    <w:name w:val="M&amp;R LMA 4"/>
    <w:aliases w:val="M&amp;Rlma4"/>
    <w:basedOn w:val="Normal"/>
    <w:uiPriority w:val="1"/>
    <w:rsid w:val="00E82F1F"/>
    <w:pPr>
      <w:numPr>
        <w:ilvl w:val="3"/>
        <w:numId w:val="20"/>
      </w:numPr>
      <w:spacing w:before="240" w:after="0" w:line="360" w:lineRule="auto"/>
      <w:ind w:left="0"/>
      <w:jc w:val="both"/>
    </w:pPr>
    <w:rPr>
      <w:rFonts w:ascii="Calibri" w:eastAsia="Times New Roman" w:hAnsi="Calibri" w:cs="Times New Roman"/>
      <w:kern w:val="0"/>
      <w:szCs w:val="20"/>
      <w:lang w:eastAsia="en-GB"/>
      <w14:ligatures w14:val="none"/>
    </w:rPr>
  </w:style>
  <w:style w:type="paragraph" w:customStyle="1" w:styleId="MRLMA5">
    <w:name w:val="M&amp;R LMA 5"/>
    <w:aliases w:val="M&amp;Rlma5"/>
    <w:basedOn w:val="Normal"/>
    <w:uiPriority w:val="1"/>
    <w:rsid w:val="00E82F1F"/>
    <w:pPr>
      <w:numPr>
        <w:ilvl w:val="4"/>
        <w:numId w:val="20"/>
      </w:numPr>
      <w:spacing w:before="240" w:after="0" w:line="360" w:lineRule="auto"/>
      <w:ind w:left="0"/>
      <w:jc w:val="both"/>
    </w:pPr>
    <w:rPr>
      <w:rFonts w:ascii="Calibri" w:eastAsia="Times New Roman" w:hAnsi="Calibri" w:cs="Times New Roman"/>
      <w:kern w:val="0"/>
      <w:szCs w:val="20"/>
      <w:lang w:eastAsia="en-GB"/>
      <w14:ligatures w14:val="none"/>
    </w:rPr>
  </w:style>
  <w:style w:type="paragraph" w:customStyle="1" w:styleId="MRLMA6">
    <w:name w:val="M&amp;R LMA 6"/>
    <w:aliases w:val="M&amp;Rlma6"/>
    <w:basedOn w:val="Normal"/>
    <w:uiPriority w:val="1"/>
    <w:rsid w:val="00E82F1F"/>
    <w:pPr>
      <w:numPr>
        <w:ilvl w:val="5"/>
        <w:numId w:val="20"/>
      </w:numPr>
      <w:spacing w:before="240" w:after="0" w:line="360" w:lineRule="auto"/>
      <w:ind w:left="0"/>
      <w:jc w:val="both"/>
    </w:pPr>
    <w:rPr>
      <w:rFonts w:ascii="Calibri" w:eastAsia="Times New Roman" w:hAnsi="Calibri" w:cs="Times New Roman"/>
      <w:kern w:val="0"/>
      <w:szCs w:val="20"/>
      <w:lang w:eastAsia="en-GB"/>
      <w14:ligatures w14:val="none"/>
    </w:rPr>
  </w:style>
  <w:style w:type="paragraph" w:customStyle="1" w:styleId="MRLMA7">
    <w:name w:val="M&amp;R LMA 7"/>
    <w:aliases w:val="M&amp;Rlma7"/>
    <w:basedOn w:val="Normal"/>
    <w:uiPriority w:val="1"/>
    <w:rsid w:val="00E82F1F"/>
    <w:pPr>
      <w:numPr>
        <w:ilvl w:val="6"/>
        <w:numId w:val="20"/>
      </w:numPr>
      <w:spacing w:before="240" w:after="0" w:line="360" w:lineRule="auto"/>
      <w:ind w:left="0"/>
      <w:jc w:val="both"/>
    </w:pPr>
    <w:rPr>
      <w:rFonts w:ascii="Calibri" w:eastAsia="Times New Roman" w:hAnsi="Calibri" w:cs="Times New Roman"/>
      <w:kern w:val="0"/>
      <w:szCs w:val="20"/>
      <w:lang w:eastAsia="en-GB"/>
      <w14:ligatures w14:val="none"/>
    </w:rPr>
  </w:style>
  <w:style w:type="paragraph" w:customStyle="1" w:styleId="MRLMA8">
    <w:name w:val="M&amp;R LMA 8"/>
    <w:aliases w:val="M&amp;Rlma8"/>
    <w:basedOn w:val="Normal"/>
    <w:uiPriority w:val="1"/>
    <w:rsid w:val="00E82F1F"/>
    <w:pPr>
      <w:numPr>
        <w:ilvl w:val="7"/>
        <w:numId w:val="21"/>
      </w:numPr>
      <w:spacing w:before="240" w:after="0" w:line="360" w:lineRule="auto"/>
      <w:ind w:left="0"/>
      <w:jc w:val="both"/>
    </w:pPr>
    <w:rPr>
      <w:rFonts w:ascii="Calibri" w:eastAsia="Times New Roman" w:hAnsi="Calibri" w:cs="Times New Roman"/>
      <w:kern w:val="0"/>
      <w:szCs w:val="20"/>
      <w:lang w:eastAsia="en-GB"/>
      <w14:ligatures w14:val="none"/>
    </w:rPr>
  </w:style>
  <w:style w:type="paragraph" w:customStyle="1" w:styleId="MRLMA9">
    <w:name w:val="M&amp;R LMA 9"/>
    <w:aliases w:val="M&amp;Rlma9"/>
    <w:basedOn w:val="Normal"/>
    <w:uiPriority w:val="1"/>
    <w:rsid w:val="00E82F1F"/>
    <w:pPr>
      <w:numPr>
        <w:ilvl w:val="8"/>
        <w:numId w:val="20"/>
      </w:numPr>
      <w:spacing w:before="240" w:after="0" w:line="360" w:lineRule="auto"/>
      <w:ind w:left="0"/>
      <w:jc w:val="both"/>
    </w:pPr>
    <w:rPr>
      <w:rFonts w:ascii="Calibri" w:eastAsia="Times New Roman" w:hAnsi="Calibri" w:cs="Times New Roman"/>
      <w:kern w:val="0"/>
      <w:szCs w:val="20"/>
      <w:lang w:eastAsia="en-GB"/>
      <w14:ligatures w14:val="none"/>
    </w:rPr>
  </w:style>
  <w:style w:type="paragraph" w:customStyle="1" w:styleId="MRNoHead1">
    <w:name w:val="M&amp;R No Head 1"/>
    <w:aliases w:val="M&amp;RnoH1"/>
    <w:basedOn w:val="MRLMA1"/>
    <w:qFormat/>
    <w:rsid w:val="00E82F1F"/>
    <w:pPr>
      <w:numPr>
        <w:numId w:val="22"/>
      </w:numPr>
      <w:tabs>
        <w:tab w:val="clear" w:pos="720"/>
      </w:tabs>
      <w:ind w:left="0" w:firstLine="0"/>
    </w:pPr>
  </w:style>
  <w:style w:type="paragraph" w:customStyle="1" w:styleId="MRNoHead2">
    <w:name w:val="M&amp;R No Head 2"/>
    <w:aliases w:val="M&amp;RnoH2"/>
    <w:basedOn w:val="MRNoHead1"/>
    <w:qFormat/>
    <w:rsid w:val="00E82F1F"/>
    <w:pPr>
      <w:numPr>
        <w:numId w:val="0"/>
      </w:numPr>
    </w:pPr>
  </w:style>
  <w:style w:type="paragraph" w:customStyle="1" w:styleId="MRNoHead3">
    <w:name w:val="M&amp;R No Head 3"/>
    <w:aliases w:val="M&amp;RnoH3"/>
    <w:basedOn w:val="MRNoHead1"/>
    <w:qFormat/>
    <w:rsid w:val="00E82F1F"/>
    <w:pPr>
      <w:numPr>
        <w:ilvl w:val="2"/>
      </w:numPr>
      <w:ind w:left="0" w:firstLine="0"/>
    </w:pPr>
  </w:style>
  <w:style w:type="paragraph" w:customStyle="1" w:styleId="MRNoHead4">
    <w:name w:val="M&amp;R No Head 4"/>
    <w:aliases w:val="M&amp;RnoH4"/>
    <w:basedOn w:val="Normal"/>
    <w:rsid w:val="00E82F1F"/>
    <w:pPr>
      <w:numPr>
        <w:ilvl w:val="3"/>
        <w:numId w:val="22"/>
      </w:numPr>
      <w:spacing w:before="240" w:after="0" w:line="360" w:lineRule="auto"/>
      <w:ind w:left="0" w:firstLine="0"/>
      <w:jc w:val="both"/>
    </w:pPr>
    <w:rPr>
      <w:rFonts w:ascii="Calibri" w:eastAsia="Times New Roman" w:hAnsi="Calibri" w:cs="Times New Roman"/>
      <w:kern w:val="0"/>
      <w:szCs w:val="20"/>
      <w:lang w:eastAsia="en-GB"/>
      <w14:ligatures w14:val="none"/>
    </w:rPr>
  </w:style>
  <w:style w:type="paragraph" w:customStyle="1" w:styleId="MRNoHead5">
    <w:name w:val="M&amp;R No Head 5"/>
    <w:aliases w:val="M&amp;RnoH5"/>
    <w:basedOn w:val="MRNoHead1"/>
    <w:rsid w:val="00E82F1F"/>
    <w:pPr>
      <w:numPr>
        <w:ilvl w:val="4"/>
      </w:numPr>
      <w:ind w:left="0" w:firstLine="0"/>
    </w:pPr>
  </w:style>
  <w:style w:type="paragraph" w:customStyle="1" w:styleId="MRNoHead6">
    <w:name w:val="M&amp;R No Head 6"/>
    <w:aliases w:val="M&amp;RnoH6"/>
    <w:basedOn w:val="MRNoHead1"/>
    <w:rsid w:val="00E82F1F"/>
    <w:pPr>
      <w:numPr>
        <w:ilvl w:val="5"/>
      </w:numPr>
      <w:ind w:left="0" w:firstLine="0"/>
    </w:pPr>
  </w:style>
  <w:style w:type="paragraph" w:customStyle="1" w:styleId="MRNoHead7">
    <w:name w:val="M&amp;R No Head 7"/>
    <w:aliases w:val="M&amp;RnoH7"/>
    <w:basedOn w:val="MRNoHead1"/>
    <w:rsid w:val="00E82F1F"/>
    <w:pPr>
      <w:numPr>
        <w:ilvl w:val="6"/>
      </w:numPr>
      <w:ind w:left="0" w:firstLine="0"/>
    </w:pPr>
  </w:style>
  <w:style w:type="paragraph" w:customStyle="1" w:styleId="MRNoHead8">
    <w:name w:val="M&amp;R No Head 8"/>
    <w:aliases w:val="M&amp;RnoH8"/>
    <w:basedOn w:val="MRNoHead1"/>
    <w:rsid w:val="00E82F1F"/>
    <w:pPr>
      <w:numPr>
        <w:ilvl w:val="7"/>
      </w:numPr>
      <w:ind w:left="0" w:firstLine="0"/>
    </w:pPr>
  </w:style>
  <w:style w:type="paragraph" w:customStyle="1" w:styleId="MRNoHead9">
    <w:name w:val="M&amp;R No Head 9"/>
    <w:aliases w:val="M&amp;RnoH9"/>
    <w:basedOn w:val="MRNoHead1"/>
    <w:rsid w:val="00E82F1F"/>
    <w:pPr>
      <w:numPr>
        <w:ilvl w:val="8"/>
      </w:numPr>
      <w:ind w:left="0" w:firstLine="0"/>
    </w:pPr>
  </w:style>
  <w:style w:type="paragraph" w:customStyle="1" w:styleId="MRSchedule1">
    <w:name w:val="M&amp;R Schedule 1"/>
    <w:aliases w:val="M&amp;Rsch1"/>
    <w:basedOn w:val="Normal"/>
    <w:next w:val="Normal"/>
    <w:uiPriority w:val="29"/>
    <w:qFormat/>
    <w:rsid w:val="00E82F1F"/>
    <w:pPr>
      <w:keepNext/>
      <w:keepLines/>
      <w:numPr>
        <w:numId w:val="26"/>
      </w:numPr>
      <w:spacing w:before="240" w:after="0" w:line="360" w:lineRule="auto"/>
      <w:ind w:left="0"/>
      <w:jc w:val="center"/>
      <w:outlineLvl w:val="0"/>
    </w:pPr>
    <w:rPr>
      <w:rFonts w:ascii="Calibri" w:eastAsia="Times New Roman" w:hAnsi="Calibri" w:cs="Times New Roman"/>
      <w:b/>
      <w:kern w:val="0"/>
      <w:szCs w:val="20"/>
      <w:u w:val="single"/>
      <w:lang w:eastAsia="en-GB"/>
      <w14:ligatures w14:val="none"/>
    </w:rPr>
  </w:style>
  <w:style w:type="paragraph" w:customStyle="1" w:styleId="MRSchedule2">
    <w:name w:val="M&amp;R Schedule 2"/>
    <w:aliases w:val="M&amp;Rsch2"/>
    <w:basedOn w:val="MRSchedule1"/>
    <w:next w:val="Normal"/>
    <w:uiPriority w:val="29"/>
    <w:qFormat/>
    <w:rsid w:val="00E82F1F"/>
    <w:pPr>
      <w:numPr>
        <w:numId w:val="0"/>
      </w:numPr>
      <w:outlineLvl w:val="1"/>
    </w:pPr>
    <w:rPr>
      <w:b w:val="0"/>
    </w:rPr>
  </w:style>
  <w:style w:type="paragraph" w:customStyle="1" w:styleId="MRLegal">
    <w:name w:val="M&amp;R Legal"/>
    <w:basedOn w:val="Normal"/>
    <w:uiPriority w:val="59"/>
    <w:rsid w:val="00E82F1F"/>
    <w:pPr>
      <w:spacing w:after="0" w:line="240" w:lineRule="auto"/>
      <w:jc w:val="both"/>
    </w:pPr>
    <w:rPr>
      <w:rFonts w:ascii="Calibri" w:eastAsia="Times New Roman" w:hAnsi="Calibri" w:cs="Times New Roman"/>
      <w:kern w:val="0"/>
      <w:szCs w:val="20"/>
      <w:lang w:eastAsia="en-GB"/>
      <w14:ligatures w14:val="none"/>
    </w:rPr>
  </w:style>
  <w:style w:type="paragraph" w:customStyle="1" w:styleId="MRSchedule3">
    <w:name w:val="M&amp;R Schedule 3"/>
    <w:aliases w:val="M&amp;Rsch3"/>
    <w:basedOn w:val="MRSchedule2"/>
    <w:next w:val="Normal"/>
    <w:uiPriority w:val="29"/>
    <w:qFormat/>
    <w:rsid w:val="00E82F1F"/>
    <w:pPr>
      <w:outlineLvl w:val="2"/>
    </w:pPr>
  </w:style>
  <w:style w:type="paragraph" w:customStyle="1" w:styleId="MRDefinition1">
    <w:name w:val="M&amp;R Definition 1"/>
    <w:basedOn w:val="Normal"/>
    <w:rsid w:val="00E82F1F"/>
    <w:pPr>
      <w:spacing w:before="240" w:after="0" w:line="360" w:lineRule="auto"/>
      <w:ind w:left="720"/>
      <w:jc w:val="both"/>
    </w:pPr>
    <w:rPr>
      <w:rFonts w:ascii="Calibri" w:eastAsia="Times New Roman" w:hAnsi="Calibri" w:cs="Times New Roman"/>
      <w:kern w:val="0"/>
      <w:szCs w:val="20"/>
      <w:lang w:eastAsia="en-GB"/>
      <w14:ligatures w14:val="none"/>
    </w:rPr>
  </w:style>
  <w:style w:type="paragraph" w:customStyle="1" w:styleId="MRDefinition2">
    <w:name w:val="M&amp;R Definition 2"/>
    <w:basedOn w:val="Normal"/>
    <w:rsid w:val="00E82F1F"/>
    <w:pPr>
      <w:numPr>
        <w:numId w:val="30"/>
      </w:numPr>
      <w:tabs>
        <w:tab w:val="clear" w:pos="1440"/>
      </w:tabs>
      <w:spacing w:before="240" w:after="0" w:line="360" w:lineRule="auto"/>
      <w:ind w:left="0" w:firstLine="0"/>
      <w:jc w:val="both"/>
    </w:pPr>
    <w:rPr>
      <w:rFonts w:ascii="Calibri" w:eastAsia="Times New Roman" w:hAnsi="Calibri" w:cs="Times New Roman"/>
      <w:kern w:val="0"/>
      <w:szCs w:val="20"/>
      <w:lang w:eastAsia="en-GB"/>
      <w14:ligatures w14:val="none"/>
    </w:rPr>
  </w:style>
  <w:style w:type="paragraph" w:customStyle="1" w:styleId="MRDefinition3">
    <w:name w:val="M&amp;R Definition 3"/>
    <w:basedOn w:val="Normal"/>
    <w:rsid w:val="00E82F1F"/>
    <w:pPr>
      <w:numPr>
        <w:ilvl w:val="1"/>
        <w:numId w:val="30"/>
      </w:numPr>
      <w:tabs>
        <w:tab w:val="clear" w:pos="2160"/>
      </w:tabs>
      <w:spacing w:before="240" w:after="0" w:line="360" w:lineRule="auto"/>
      <w:ind w:left="0" w:firstLine="0"/>
      <w:jc w:val="both"/>
    </w:pPr>
    <w:rPr>
      <w:rFonts w:ascii="Calibri" w:eastAsia="Times New Roman" w:hAnsi="Calibri" w:cs="Times New Roman"/>
      <w:kern w:val="0"/>
      <w:szCs w:val="20"/>
      <w:lang w:eastAsia="en-GB"/>
      <w14:ligatures w14:val="none"/>
    </w:rPr>
  </w:style>
  <w:style w:type="paragraph" w:customStyle="1" w:styleId="MRParties">
    <w:name w:val="M&amp;R Parties"/>
    <w:basedOn w:val="Normal"/>
    <w:uiPriority w:val="43"/>
    <w:qFormat/>
    <w:rsid w:val="00E82F1F"/>
    <w:pPr>
      <w:numPr>
        <w:numId w:val="23"/>
      </w:numPr>
      <w:tabs>
        <w:tab w:val="clear" w:pos="720"/>
      </w:tabs>
      <w:spacing w:before="240" w:after="0" w:line="360" w:lineRule="auto"/>
      <w:ind w:left="0" w:firstLine="0"/>
      <w:jc w:val="both"/>
    </w:pPr>
    <w:rPr>
      <w:rFonts w:ascii="Calibri" w:eastAsia="Times New Roman" w:hAnsi="Calibri" w:cs="Times New Roman"/>
      <w:kern w:val="0"/>
      <w:szCs w:val="20"/>
      <w:lang w:eastAsia="en-GB"/>
      <w14:ligatures w14:val="none"/>
    </w:rPr>
  </w:style>
  <w:style w:type="paragraph" w:customStyle="1" w:styleId="MRRecital1">
    <w:name w:val="M&amp;R Recital 1"/>
    <w:aliases w:val="M&amp;Rrec1"/>
    <w:basedOn w:val="Normal"/>
    <w:uiPriority w:val="39"/>
    <w:qFormat/>
    <w:rsid w:val="00E82F1F"/>
    <w:pPr>
      <w:numPr>
        <w:numId w:val="24"/>
      </w:numPr>
      <w:tabs>
        <w:tab w:val="clear" w:pos="720"/>
      </w:tabs>
      <w:spacing w:before="240" w:after="0" w:line="360" w:lineRule="auto"/>
      <w:ind w:left="0" w:firstLine="0"/>
      <w:jc w:val="both"/>
    </w:pPr>
    <w:rPr>
      <w:rFonts w:ascii="Calibri" w:eastAsia="Times New Roman" w:hAnsi="Calibri" w:cs="Times New Roman"/>
      <w:kern w:val="0"/>
      <w:szCs w:val="20"/>
      <w:lang w:eastAsia="en-GB"/>
      <w14:ligatures w14:val="none"/>
    </w:rPr>
  </w:style>
  <w:style w:type="paragraph" w:customStyle="1" w:styleId="MRRecital2">
    <w:name w:val="M&amp;R Recital 2"/>
    <w:aliases w:val="M&amp;Rrec2"/>
    <w:basedOn w:val="Normal"/>
    <w:uiPriority w:val="39"/>
    <w:qFormat/>
    <w:rsid w:val="00E82F1F"/>
    <w:pPr>
      <w:numPr>
        <w:numId w:val="25"/>
      </w:numPr>
      <w:tabs>
        <w:tab w:val="clear" w:pos="1440"/>
      </w:tabs>
      <w:spacing w:before="240" w:after="0" w:line="360" w:lineRule="auto"/>
      <w:ind w:left="0" w:firstLine="0"/>
      <w:jc w:val="both"/>
    </w:pPr>
    <w:rPr>
      <w:rFonts w:ascii="Calibri" w:eastAsia="Times New Roman" w:hAnsi="Calibri" w:cs="Times New Roman"/>
      <w:kern w:val="0"/>
      <w:szCs w:val="20"/>
      <w:lang w:eastAsia="en-GB"/>
      <w14:ligatures w14:val="none"/>
    </w:rPr>
  </w:style>
  <w:style w:type="paragraph" w:customStyle="1" w:styleId="MRDefinition4">
    <w:name w:val="M&amp;R Definition 4"/>
    <w:basedOn w:val="Normal"/>
    <w:rsid w:val="00E82F1F"/>
    <w:pPr>
      <w:numPr>
        <w:ilvl w:val="2"/>
        <w:numId w:val="30"/>
      </w:numPr>
      <w:tabs>
        <w:tab w:val="clear" w:pos="2880"/>
      </w:tabs>
      <w:spacing w:before="240" w:after="0" w:line="360" w:lineRule="auto"/>
      <w:ind w:left="0" w:firstLine="0"/>
      <w:jc w:val="both"/>
    </w:pPr>
    <w:rPr>
      <w:rFonts w:ascii="Calibri" w:eastAsia="Times New Roman" w:hAnsi="Calibri" w:cs="Times New Roman"/>
      <w:kern w:val="0"/>
      <w:szCs w:val="20"/>
      <w:lang w:eastAsia="en-GB"/>
      <w14:ligatures w14:val="none"/>
    </w:rPr>
  </w:style>
  <w:style w:type="paragraph" w:customStyle="1" w:styleId="MRDefinition5">
    <w:name w:val="M&amp;R Definition 5"/>
    <w:basedOn w:val="Normal"/>
    <w:rsid w:val="00E82F1F"/>
    <w:pPr>
      <w:numPr>
        <w:ilvl w:val="3"/>
        <w:numId w:val="30"/>
      </w:numPr>
      <w:tabs>
        <w:tab w:val="clear" w:pos="3600"/>
      </w:tabs>
      <w:spacing w:before="240" w:after="0" w:line="360" w:lineRule="auto"/>
      <w:ind w:left="0" w:firstLine="0"/>
      <w:jc w:val="both"/>
    </w:pPr>
    <w:rPr>
      <w:rFonts w:ascii="Calibri" w:eastAsia="Times New Roman" w:hAnsi="Calibri" w:cs="Times New Roman"/>
      <w:kern w:val="0"/>
      <w:szCs w:val="20"/>
      <w:lang w:eastAsia="en-GB"/>
      <w14:ligatures w14:val="none"/>
    </w:rPr>
  </w:style>
  <w:style w:type="paragraph" w:customStyle="1" w:styleId="MRParts">
    <w:name w:val="M&amp;R Parts"/>
    <w:basedOn w:val="Normal"/>
    <w:next w:val="Normal"/>
    <w:rsid w:val="00E82F1F"/>
    <w:pPr>
      <w:numPr>
        <w:numId w:val="27"/>
      </w:numPr>
      <w:spacing w:before="240" w:after="0" w:line="360" w:lineRule="auto"/>
      <w:ind w:left="0"/>
      <w:jc w:val="both"/>
    </w:pPr>
    <w:rPr>
      <w:rFonts w:ascii="Calibri" w:eastAsia="Times New Roman" w:hAnsi="Calibri" w:cs="Times New Roman"/>
      <w:b/>
      <w:caps/>
      <w:kern w:val="0"/>
      <w:szCs w:val="20"/>
      <w:lang w:eastAsia="en-GB"/>
      <w14:ligatures w14:val="none"/>
    </w:rPr>
  </w:style>
  <w:style w:type="paragraph" w:customStyle="1" w:styleId="MRSchedPara1">
    <w:name w:val="M&amp;R Sched Para_1"/>
    <w:basedOn w:val="Normal"/>
    <w:rsid w:val="00E82F1F"/>
    <w:pPr>
      <w:keepNext/>
      <w:keepLines/>
      <w:numPr>
        <w:numId w:val="28"/>
      </w:numPr>
      <w:tabs>
        <w:tab w:val="clear" w:pos="720"/>
      </w:tabs>
      <w:spacing w:before="240" w:after="0" w:line="360" w:lineRule="auto"/>
      <w:ind w:left="0" w:firstLine="0"/>
      <w:jc w:val="both"/>
    </w:pPr>
    <w:rPr>
      <w:rFonts w:ascii="Calibri" w:eastAsia="Times New Roman" w:hAnsi="Calibri" w:cs="Times New Roman"/>
      <w:b/>
      <w:kern w:val="0"/>
      <w:szCs w:val="20"/>
      <w:u w:val="single"/>
      <w:lang w:eastAsia="en-GB"/>
      <w14:ligatures w14:val="none"/>
    </w:rPr>
  </w:style>
  <w:style w:type="paragraph" w:customStyle="1" w:styleId="MRSchedPara2">
    <w:name w:val="M&amp;R Sched Para_2"/>
    <w:basedOn w:val="Normal"/>
    <w:rsid w:val="00E82F1F"/>
    <w:pPr>
      <w:numPr>
        <w:ilvl w:val="1"/>
        <w:numId w:val="28"/>
      </w:numPr>
      <w:tabs>
        <w:tab w:val="clear" w:pos="720"/>
      </w:tabs>
      <w:spacing w:before="240" w:after="0" w:line="360" w:lineRule="auto"/>
      <w:ind w:left="0" w:firstLine="0"/>
      <w:jc w:val="both"/>
      <w:outlineLvl w:val="1"/>
    </w:pPr>
    <w:rPr>
      <w:rFonts w:ascii="Calibri" w:eastAsia="Times New Roman" w:hAnsi="Calibri" w:cs="Times New Roman"/>
      <w:kern w:val="0"/>
      <w:szCs w:val="20"/>
      <w:lang w:eastAsia="en-GB"/>
      <w14:ligatures w14:val="none"/>
    </w:rPr>
  </w:style>
  <w:style w:type="paragraph" w:customStyle="1" w:styleId="MRSchedPara3">
    <w:name w:val="M&amp;R Sched Para_3"/>
    <w:basedOn w:val="Normal"/>
    <w:rsid w:val="00E82F1F"/>
    <w:pPr>
      <w:numPr>
        <w:ilvl w:val="2"/>
        <w:numId w:val="28"/>
      </w:numPr>
      <w:tabs>
        <w:tab w:val="clear" w:pos="1800"/>
      </w:tabs>
      <w:spacing w:before="240" w:after="0" w:line="360" w:lineRule="auto"/>
      <w:ind w:left="0" w:firstLine="0"/>
      <w:jc w:val="both"/>
      <w:outlineLvl w:val="2"/>
    </w:pPr>
    <w:rPr>
      <w:rFonts w:ascii="Calibri" w:eastAsia="Times New Roman" w:hAnsi="Calibri" w:cs="Times New Roman"/>
      <w:kern w:val="0"/>
      <w:szCs w:val="20"/>
      <w:lang w:eastAsia="en-GB"/>
      <w14:ligatures w14:val="none"/>
    </w:rPr>
  </w:style>
  <w:style w:type="paragraph" w:customStyle="1" w:styleId="MRSchedPara4">
    <w:name w:val="M&amp;R Sched Para_4"/>
    <w:basedOn w:val="Normal"/>
    <w:rsid w:val="00E82F1F"/>
    <w:pPr>
      <w:numPr>
        <w:ilvl w:val="3"/>
        <w:numId w:val="28"/>
      </w:numPr>
      <w:tabs>
        <w:tab w:val="clear" w:pos="2520"/>
      </w:tabs>
      <w:spacing w:before="240" w:after="0" w:line="360" w:lineRule="auto"/>
      <w:ind w:left="0" w:firstLine="0"/>
      <w:jc w:val="both"/>
      <w:outlineLvl w:val="3"/>
    </w:pPr>
    <w:rPr>
      <w:rFonts w:ascii="Calibri" w:eastAsia="Times New Roman" w:hAnsi="Calibri" w:cs="Times New Roman"/>
      <w:kern w:val="0"/>
      <w:szCs w:val="20"/>
      <w:lang w:eastAsia="en-GB"/>
      <w14:ligatures w14:val="none"/>
    </w:rPr>
  </w:style>
  <w:style w:type="paragraph" w:customStyle="1" w:styleId="MRSchedPara5">
    <w:name w:val="M&amp;R Sched Para_5"/>
    <w:basedOn w:val="Normal"/>
    <w:rsid w:val="00E82F1F"/>
    <w:pPr>
      <w:numPr>
        <w:ilvl w:val="4"/>
        <w:numId w:val="28"/>
      </w:numPr>
      <w:tabs>
        <w:tab w:val="clear" w:pos="3240"/>
      </w:tabs>
      <w:spacing w:before="240" w:after="0" w:line="360" w:lineRule="auto"/>
      <w:ind w:left="0" w:firstLine="0"/>
      <w:jc w:val="both"/>
      <w:outlineLvl w:val="4"/>
    </w:pPr>
    <w:rPr>
      <w:rFonts w:ascii="Calibri" w:eastAsia="Times New Roman" w:hAnsi="Calibri" w:cs="Times New Roman"/>
      <w:kern w:val="0"/>
      <w:szCs w:val="20"/>
      <w:lang w:eastAsia="en-GB"/>
      <w14:ligatures w14:val="none"/>
    </w:rPr>
  </w:style>
  <w:style w:type="paragraph" w:customStyle="1" w:styleId="MRSchedPara6">
    <w:name w:val="M&amp;R Sched Para_6"/>
    <w:basedOn w:val="Normal"/>
    <w:rsid w:val="00E82F1F"/>
    <w:pPr>
      <w:numPr>
        <w:ilvl w:val="5"/>
        <w:numId w:val="28"/>
      </w:numPr>
      <w:tabs>
        <w:tab w:val="clear" w:pos="3960"/>
      </w:tabs>
      <w:spacing w:before="240" w:after="0" w:line="360" w:lineRule="auto"/>
      <w:ind w:left="0" w:firstLine="0"/>
      <w:jc w:val="both"/>
      <w:outlineLvl w:val="5"/>
    </w:pPr>
    <w:rPr>
      <w:rFonts w:ascii="Calibri" w:eastAsia="Times New Roman" w:hAnsi="Calibri" w:cs="Times New Roman"/>
      <w:kern w:val="0"/>
      <w:szCs w:val="20"/>
      <w:lang w:eastAsia="en-GB"/>
      <w14:ligatures w14:val="none"/>
    </w:rPr>
  </w:style>
  <w:style w:type="paragraph" w:customStyle="1" w:styleId="MRSchedPara7">
    <w:name w:val="M&amp;R Sched Para_7"/>
    <w:basedOn w:val="Normal"/>
    <w:rsid w:val="00E82F1F"/>
    <w:pPr>
      <w:numPr>
        <w:ilvl w:val="6"/>
        <w:numId w:val="28"/>
      </w:numPr>
      <w:tabs>
        <w:tab w:val="clear" w:pos="4680"/>
      </w:tabs>
      <w:spacing w:before="240" w:after="0" w:line="360" w:lineRule="auto"/>
      <w:ind w:left="0" w:firstLine="0"/>
      <w:jc w:val="both"/>
      <w:outlineLvl w:val="6"/>
    </w:pPr>
    <w:rPr>
      <w:rFonts w:ascii="Calibri" w:eastAsia="Times New Roman" w:hAnsi="Calibri" w:cs="Times New Roman"/>
      <w:kern w:val="0"/>
      <w:szCs w:val="20"/>
      <w:lang w:eastAsia="en-GB"/>
      <w14:ligatures w14:val="none"/>
    </w:rPr>
  </w:style>
  <w:style w:type="paragraph" w:customStyle="1" w:styleId="MRSchedPara8">
    <w:name w:val="M&amp;R Sched Para_8"/>
    <w:basedOn w:val="Normal"/>
    <w:rsid w:val="00E82F1F"/>
    <w:pPr>
      <w:numPr>
        <w:ilvl w:val="7"/>
        <w:numId w:val="28"/>
      </w:numPr>
      <w:tabs>
        <w:tab w:val="clear" w:pos="5400"/>
      </w:tabs>
      <w:spacing w:before="240" w:after="0" w:line="360" w:lineRule="auto"/>
      <w:ind w:left="0" w:firstLine="0"/>
      <w:jc w:val="both"/>
      <w:outlineLvl w:val="7"/>
    </w:pPr>
    <w:rPr>
      <w:rFonts w:ascii="Calibri" w:eastAsia="Times New Roman" w:hAnsi="Calibri" w:cs="Times New Roman"/>
      <w:kern w:val="0"/>
      <w:szCs w:val="20"/>
      <w:lang w:eastAsia="en-GB"/>
      <w14:ligatures w14:val="none"/>
    </w:rPr>
  </w:style>
  <w:style w:type="paragraph" w:customStyle="1" w:styleId="MRSchedPara9">
    <w:name w:val="M&amp;R Sched Para_9"/>
    <w:basedOn w:val="Normal"/>
    <w:rsid w:val="00E82F1F"/>
    <w:pPr>
      <w:numPr>
        <w:ilvl w:val="8"/>
        <w:numId w:val="28"/>
      </w:numPr>
      <w:tabs>
        <w:tab w:val="clear" w:pos="6120"/>
      </w:tabs>
      <w:spacing w:before="240" w:after="0" w:line="360" w:lineRule="auto"/>
      <w:ind w:left="0" w:firstLine="0"/>
      <w:jc w:val="both"/>
      <w:outlineLvl w:val="8"/>
    </w:pPr>
    <w:rPr>
      <w:rFonts w:ascii="Calibri" w:eastAsia="Times New Roman" w:hAnsi="Calibri" w:cs="Times New Roman"/>
      <w:kern w:val="0"/>
      <w:szCs w:val="20"/>
      <w:lang w:eastAsia="en-GB"/>
      <w14:ligatures w14:val="none"/>
    </w:rPr>
  </w:style>
  <w:style w:type="table" w:customStyle="1" w:styleId="ListTable3-Accent31">
    <w:name w:val="List Table 3 - Accent 31"/>
    <w:basedOn w:val="TableNormal"/>
    <w:uiPriority w:val="48"/>
    <w:rsid w:val="00E82F1F"/>
    <w:pPr>
      <w:spacing w:after="0" w:line="240" w:lineRule="auto"/>
    </w:pPr>
    <w:rPr>
      <w:kern w:val="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URSTableTextHeader">
    <w:name w:val="URS TableText Header"/>
    <w:basedOn w:val="Normal"/>
    <w:link w:val="URSTableTextHeaderChar"/>
    <w:rsid w:val="00E82F1F"/>
    <w:pPr>
      <w:spacing w:after="0" w:line="240" w:lineRule="auto"/>
    </w:pPr>
    <w:rPr>
      <w:rFonts w:ascii="Calibri" w:eastAsia="Times New Roman" w:hAnsi="Calibri" w:cs="Times New Roman"/>
      <w:b/>
      <w:kern w:val="0"/>
      <w:sz w:val="18"/>
      <w:szCs w:val="20"/>
      <w14:ligatures w14:val="none"/>
    </w:rPr>
  </w:style>
  <w:style w:type="paragraph" w:customStyle="1" w:styleId="TableTextTitle">
    <w:name w:val="TableText Title"/>
    <w:basedOn w:val="Normal"/>
    <w:link w:val="TableTextTitleChar"/>
    <w:rsid w:val="00E82F1F"/>
    <w:pPr>
      <w:spacing w:after="0" w:line="240" w:lineRule="auto"/>
      <w:ind w:left="142"/>
    </w:pPr>
    <w:rPr>
      <w:rFonts w:ascii="Arial Bold" w:eastAsia="Times New Roman" w:hAnsi="Arial Bold" w:cs="Times New Roman"/>
      <w:b/>
      <w:caps/>
      <w:color w:val="FFFFFF"/>
      <w:kern w:val="0"/>
      <w:sz w:val="24"/>
      <w:szCs w:val="20"/>
      <w14:ligatures w14:val="none"/>
    </w:rPr>
  </w:style>
  <w:style w:type="character" w:customStyle="1" w:styleId="URSTableTextHeaderChar">
    <w:name w:val="URS TableText Header Char"/>
    <w:link w:val="URSTableTextHeader"/>
    <w:locked/>
    <w:rsid w:val="00E82F1F"/>
    <w:rPr>
      <w:rFonts w:ascii="Calibri" w:eastAsia="Times New Roman" w:hAnsi="Calibri" w:cs="Times New Roman"/>
      <w:b/>
      <w:kern w:val="0"/>
      <w:sz w:val="18"/>
      <w:szCs w:val="20"/>
      <w14:ligatures w14:val="none"/>
    </w:rPr>
  </w:style>
  <w:style w:type="character" w:customStyle="1" w:styleId="TableTextTitleChar">
    <w:name w:val="TableText Title Char"/>
    <w:link w:val="TableTextTitle"/>
    <w:locked/>
    <w:rsid w:val="00E82F1F"/>
    <w:rPr>
      <w:rFonts w:ascii="Arial Bold" w:eastAsia="Times New Roman" w:hAnsi="Arial Bold" w:cs="Times New Roman"/>
      <w:b/>
      <w:caps/>
      <w:color w:val="FFFFFF"/>
      <w:kern w:val="0"/>
      <w:sz w:val="24"/>
      <w:szCs w:val="20"/>
      <w14:ligatures w14:val="none"/>
    </w:rPr>
  </w:style>
  <w:style w:type="paragraph" w:customStyle="1" w:styleId="Heading71">
    <w:name w:val="Heading 71"/>
    <w:basedOn w:val="Normal"/>
    <w:next w:val="Normal"/>
    <w:uiPriority w:val="9"/>
    <w:semiHidden/>
    <w:unhideWhenUsed/>
    <w:qFormat/>
    <w:rsid w:val="00E82F1F"/>
    <w:pPr>
      <w:tabs>
        <w:tab w:val="num" w:pos="5040"/>
      </w:tabs>
      <w:spacing w:before="240" w:after="60" w:line="240" w:lineRule="auto"/>
      <w:ind w:left="5040" w:hanging="720"/>
      <w:outlineLvl w:val="6"/>
    </w:pPr>
    <w:rPr>
      <w:rFonts w:ascii="Calibri" w:eastAsia="Times New Roman" w:hAnsi="Calibri" w:cs="Times New Roman"/>
      <w:kern w:val="0"/>
      <w:sz w:val="24"/>
      <w:szCs w:val="24"/>
      <w:lang w:val="en-US"/>
      <w14:ligatures w14:val="none"/>
    </w:rPr>
  </w:style>
  <w:style w:type="paragraph" w:customStyle="1" w:styleId="Heading81">
    <w:name w:val="Heading 81"/>
    <w:basedOn w:val="Normal"/>
    <w:next w:val="Normal"/>
    <w:uiPriority w:val="9"/>
    <w:semiHidden/>
    <w:unhideWhenUsed/>
    <w:qFormat/>
    <w:rsid w:val="00E82F1F"/>
    <w:pPr>
      <w:tabs>
        <w:tab w:val="num" w:pos="5760"/>
      </w:tabs>
      <w:spacing w:before="240" w:after="60" w:line="240" w:lineRule="auto"/>
      <w:ind w:left="5760" w:hanging="720"/>
      <w:outlineLvl w:val="7"/>
    </w:pPr>
    <w:rPr>
      <w:rFonts w:ascii="Calibri" w:eastAsia="Times New Roman" w:hAnsi="Calibri" w:cs="Times New Roman"/>
      <w:i/>
      <w:iCs/>
      <w:kern w:val="0"/>
      <w:sz w:val="24"/>
      <w:szCs w:val="24"/>
      <w:lang w:val="en-US"/>
      <w14:ligatures w14:val="none"/>
    </w:rPr>
  </w:style>
  <w:style w:type="paragraph" w:customStyle="1" w:styleId="Heading91">
    <w:name w:val="Heading 91"/>
    <w:basedOn w:val="Normal"/>
    <w:next w:val="Normal"/>
    <w:uiPriority w:val="9"/>
    <w:semiHidden/>
    <w:unhideWhenUsed/>
    <w:qFormat/>
    <w:rsid w:val="00E82F1F"/>
    <w:pPr>
      <w:tabs>
        <w:tab w:val="num" w:pos="6480"/>
      </w:tabs>
      <w:spacing w:before="240" w:after="60" w:line="240" w:lineRule="auto"/>
      <w:ind w:left="6480" w:hanging="720"/>
      <w:outlineLvl w:val="8"/>
    </w:pPr>
    <w:rPr>
      <w:rFonts w:ascii="Cambria" w:eastAsia="Times New Roman" w:hAnsi="Cambria" w:cs="Times New Roman"/>
      <w:kern w:val="0"/>
      <w:lang w:val="en-US"/>
      <w14:ligatures w14:val="none"/>
    </w:rPr>
  </w:style>
  <w:style w:type="character" w:customStyle="1" w:styleId="Heading7Char1">
    <w:name w:val="Heading 7 Char1"/>
    <w:basedOn w:val="DefaultParagraphFont"/>
    <w:semiHidden/>
    <w:rsid w:val="00E82F1F"/>
    <w:rPr>
      <w:rFonts w:asciiTheme="majorHAnsi" w:eastAsiaTheme="majorEastAsia" w:hAnsiTheme="majorHAnsi" w:cstheme="majorBidi"/>
      <w:i/>
      <w:iCs/>
      <w:color w:val="0A2F40" w:themeColor="accent1" w:themeShade="7F"/>
      <w:sz w:val="22"/>
    </w:rPr>
  </w:style>
  <w:style w:type="character" w:customStyle="1" w:styleId="Heading8Char1">
    <w:name w:val="Heading 8 Char1"/>
    <w:basedOn w:val="DefaultParagraphFont"/>
    <w:semiHidden/>
    <w:rsid w:val="00E82F1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E82F1F"/>
    <w:rPr>
      <w:rFonts w:asciiTheme="majorHAnsi" w:eastAsiaTheme="majorEastAsia" w:hAnsiTheme="majorHAnsi" w:cstheme="majorBidi"/>
      <w:i/>
      <w:iCs/>
      <w:color w:val="272727" w:themeColor="text1" w:themeTint="D8"/>
      <w:sz w:val="21"/>
      <w:szCs w:val="21"/>
    </w:rPr>
  </w:style>
  <w:style w:type="paragraph" w:customStyle="1" w:styleId="MRDefinitions1">
    <w:name w:val="M&amp;R Definitions 1"/>
    <w:aliases w:val="M&amp;Rdef1"/>
    <w:basedOn w:val="Normal"/>
    <w:uiPriority w:val="24"/>
    <w:qFormat/>
    <w:rsid w:val="00E82F1F"/>
    <w:pPr>
      <w:spacing w:before="240" w:after="0" w:line="360" w:lineRule="auto"/>
    </w:pPr>
    <w:rPr>
      <w:rFonts w:ascii="Calibri" w:eastAsia="Calibri" w:hAnsi="Calibri" w:cs="Arial"/>
      <w:kern w:val="0"/>
      <w:lang w:eastAsia="en-GB"/>
      <w14:ligatures w14:val="none"/>
    </w:rPr>
  </w:style>
  <w:style w:type="paragraph" w:customStyle="1" w:styleId="MRDefinitions2">
    <w:name w:val="M&amp;R Definitions 2"/>
    <w:aliases w:val="M&amp;Rdef2"/>
    <w:basedOn w:val="Normal"/>
    <w:uiPriority w:val="24"/>
    <w:qFormat/>
    <w:rsid w:val="00E82F1F"/>
    <w:pPr>
      <w:tabs>
        <w:tab w:val="left" w:pos="1440"/>
      </w:tabs>
      <w:spacing w:before="240" w:after="0" w:line="360" w:lineRule="auto"/>
    </w:pPr>
    <w:rPr>
      <w:rFonts w:ascii="Calibri" w:eastAsia="Calibri" w:hAnsi="Calibri" w:cs="Times New Roman"/>
      <w:kern w:val="0"/>
      <w:lang w:eastAsia="en-GB"/>
      <w14:ligatures w14:val="none"/>
    </w:rPr>
  </w:style>
  <w:style w:type="paragraph" w:customStyle="1" w:styleId="MRDefinitions3">
    <w:name w:val="M&amp;R Definitions 3"/>
    <w:aliases w:val="M&amp;Rdef3"/>
    <w:basedOn w:val="Normal"/>
    <w:uiPriority w:val="24"/>
    <w:qFormat/>
    <w:rsid w:val="00E82F1F"/>
    <w:pPr>
      <w:tabs>
        <w:tab w:val="left" w:pos="2160"/>
      </w:tabs>
      <w:spacing w:before="240" w:after="0" w:line="360" w:lineRule="auto"/>
    </w:pPr>
    <w:rPr>
      <w:rFonts w:ascii="Calibri" w:eastAsia="Calibri" w:hAnsi="Calibri" w:cs="Times New Roman"/>
      <w:kern w:val="0"/>
      <w:lang w:eastAsia="en-GB"/>
      <w14:ligatures w14:val="none"/>
    </w:rPr>
  </w:style>
  <w:style w:type="paragraph" w:customStyle="1" w:styleId="MRDefinitions4">
    <w:name w:val="M&amp;R Definitions 4"/>
    <w:aliases w:val="M&amp;Rdef4"/>
    <w:basedOn w:val="Normal"/>
    <w:uiPriority w:val="24"/>
    <w:rsid w:val="00E82F1F"/>
    <w:pPr>
      <w:tabs>
        <w:tab w:val="left" w:pos="2880"/>
      </w:tabs>
      <w:spacing w:before="240" w:after="0" w:line="360" w:lineRule="auto"/>
    </w:pPr>
    <w:rPr>
      <w:rFonts w:ascii="Calibri" w:eastAsia="Calibri" w:hAnsi="Calibri" w:cs="Times New Roman"/>
      <w:kern w:val="0"/>
      <w:lang w:eastAsia="en-GB"/>
      <w14:ligatures w14:val="none"/>
    </w:rPr>
  </w:style>
  <w:style w:type="paragraph" w:customStyle="1" w:styleId="MRDefinitions5">
    <w:name w:val="M&amp;R Definitions 5"/>
    <w:aliases w:val="M&amp;Rdef5"/>
    <w:basedOn w:val="Normal"/>
    <w:uiPriority w:val="24"/>
    <w:rsid w:val="00E82F1F"/>
    <w:pPr>
      <w:tabs>
        <w:tab w:val="left" w:pos="3600"/>
      </w:tabs>
      <w:spacing w:before="240" w:after="0" w:line="360" w:lineRule="auto"/>
    </w:pPr>
    <w:rPr>
      <w:rFonts w:ascii="Calibri" w:eastAsia="Calibri" w:hAnsi="Calibri" w:cs="Times New Roman"/>
      <w:kern w:val="0"/>
      <w:lang w:eastAsia="en-GB"/>
      <w14:ligatures w14:val="none"/>
    </w:rPr>
  </w:style>
  <w:style w:type="paragraph" w:customStyle="1" w:styleId="MRHeading10">
    <w:name w:val="M&amp;R Heading 1"/>
    <w:aliases w:val="M&amp;R H1"/>
    <w:basedOn w:val="Normal"/>
    <w:uiPriority w:val="9"/>
    <w:qFormat/>
    <w:rsid w:val="00E82F1F"/>
    <w:pPr>
      <w:keepNext/>
      <w:keepLines/>
      <w:numPr>
        <w:numId w:val="34"/>
      </w:numPr>
      <w:tabs>
        <w:tab w:val="left" w:pos="720"/>
      </w:tabs>
      <w:spacing w:before="240" w:after="0" w:line="360" w:lineRule="auto"/>
      <w:outlineLvl w:val="0"/>
    </w:pPr>
    <w:rPr>
      <w:rFonts w:ascii="Calibri" w:eastAsia="Calibri" w:hAnsi="Calibri" w:cs="Times New Roman"/>
      <w:b/>
      <w:kern w:val="0"/>
      <w:u w:val="single"/>
      <w:lang w:eastAsia="en-GB"/>
      <w14:ligatures w14:val="none"/>
    </w:rPr>
  </w:style>
  <w:style w:type="paragraph" w:customStyle="1" w:styleId="MRHeading20">
    <w:name w:val="M&amp;R Heading 2"/>
    <w:aliases w:val="M&amp;R H2"/>
    <w:basedOn w:val="Normal"/>
    <w:uiPriority w:val="9"/>
    <w:qFormat/>
    <w:rsid w:val="00E82F1F"/>
    <w:pPr>
      <w:numPr>
        <w:ilvl w:val="1"/>
        <w:numId w:val="34"/>
      </w:numPr>
      <w:tabs>
        <w:tab w:val="left" w:pos="720"/>
      </w:tabs>
      <w:spacing w:before="240" w:after="0" w:line="360" w:lineRule="auto"/>
      <w:outlineLvl w:val="1"/>
    </w:pPr>
    <w:rPr>
      <w:rFonts w:ascii="Calibri" w:eastAsia="Calibri" w:hAnsi="Calibri" w:cs="Times New Roman"/>
      <w:kern w:val="0"/>
      <w:lang w:eastAsia="en-GB"/>
      <w14:ligatures w14:val="none"/>
    </w:rPr>
  </w:style>
  <w:style w:type="paragraph" w:customStyle="1" w:styleId="MRHeading30">
    <w:name w:val="M&amp;R Heading 3"/>
    <w:aliases w:val="M&amp;R H3"/>
    <w:basedOn w:val="Normal"/>
    <w:uiPriority w:val="9"/>
    <w:qFormat/>
    <w:rsid w:val="00E82F1F"/>
    <w:pPr>
      <w:numPr>
        <w:ilvl w:val="2"/>
        <w:numId w:val="34"/>
      </w:numPr>
      <w:tabs>
        <w:tab w:val="left" w:pos="1797"/>
      </w:tabs>
      <w:spacing w:before="240" w:after="0" w:line="360" w:lineRule="auto"/>
      <w:outlineLvl w:val="2"/>
    </w:pPr>
    <w:rPr>
      <w:rFonts w:ascii="Calibri" w:eastAsia="Calibri" w:hAnsi="Calibri" w:cs="Times New Roman"/>
      <w:kern w:val="0"/>
      <w:lang w:eastAsia="en-GB"/>
      <w14:ligatures w14:val="none"/>
    </w:rPr>
  </w:style>
  <w:style w:type="paragraph" w:customStyle="1" w:styleId="MRHeading40">
    <w:name w:val="M&amp;R Heading 4"/>
    <w:aliases w:val="M&amp;R H4"/>
    <w:basedOn w:val="Normal"/>
    <w:uiPriority w:val="9"/>
    <w:rsid w:val="00E82F1F"/>
    <w:pPr>
      <w:numPr>
        <w:ilvl w:val="3"/>
        <w:numId w:val="34"/>
      </w:numPr>
      <w:tabs>
        <w:tab w:val="left" w:pos="2517"/>
      </w:tabs>
      <w:spacing w:before="240" w:after="0" w:line="360" w:lineRule="auto"/>
      <w:outlineLvl w:val="3"/>
    </w:pPr>
    <w:rPr>
      <w:rFonts w:ascii="Calibri" w:eastAsia="Calibri" w:hAnsi="Calibri" w:cs="Times New Roman"/>
      <w:kern w:val="0"/>
      <w:lang w:eastAsia="en-GB"/>
      <w14:ligatures w14:val="none"/>
    </w:rPr>
  </w:style>
  <w:style w:type="paragraph" w:customStyle="1" w:styleId="MRHeading50">
    <w:name w:val="M&amp;R Heading 5"/>
    <w:aliases w:val="M&amp;R H5"/>
    <w:basedOn w:val="Normal"/>
    <w:uiPriority w:val="9"/>
    <w:rsid w:val="00E82F1F"/>
    <w:pPr>
      <w:numPr>
        <w:ilvl w:val="4"/>
        <w:numId w:val="34"/>
      </w:numPr>
      <w:tabs>
        <w:tab w:val="left" w:pos="3238"/>
      </w:tabs>
      <w:spacing w:before="240" w:after="0" w:line="360" w:lineRule="auto"/>
      <w:outlineLvl w:val="4"/>
    </w:pPr>
    <w:rPr>
      <w:rFonts w:ascii="Calibri" w:eastAsia="Calibri" w:hAnsi="Calibri" w:cs="Times New Roman"/>
      <w:kern w:val="0"/>
      <w:lang w:eastAsia="en-GB"/>
      <w14:ligatures w14:val="none"/>
    </w:rPr>
  </w:style>
  <w:style w:type="paragraph" w:customStyle="1" w:styleId="MRHeading60">
    <w:name w:val="M&amp;R Heading 6"/>
    <w:aliases w:val="M&amp;R H6"/>
    <w:basedOn w:val="Normal"/>
    <w:uiPriority w:val="9"/>
    <w:rsid w:val="00E82F1F"/>
    <w:pPr>
      <w:numPr>
        <w:ilvl w:val="5"/>
        <w:numId w:val="34"/>
      </w:numPr>
      <w:tabs>
        <w:tab w:val="left" w:pos="3958"/>
      </w:tabs>
      <w:spacing w:before="240" w:after="0" w:line="360" w:lineRule="auto"/>
      <w:outlineLvl w:val="5"/>
    </w:pPr>
    <w:rPr>
      <w:rFonts w:ascii="Calibri" w:eastAsia="Calibri" w:hAnsi="Calibri" w:cs="Times New Roman"/>
      <w:kern w:val="0"/>
      <w:lang w:eastAsia="en-GB"/>
      <w14:ligatures w14:val="none"/>
    </w:rPr>
  </w:style>
  <w:style w:type="paragraph" w:customStyle="1" w:styleId="MRHeading70">
    <w:name w:val="M&amp;R Heading 7"/>
    <w:aliases w:val="M&amp;R H7"/>
    <w:basedOn w:val="Normal"/>
    <w:uiPriority w:val="9"/>
    <w:rsid w:val="00E82F1F"/>
    <w:pPr>
      <w:numPr>
        <w:ilvl w:val="6"/>
        <w:numId w:val="34"/>
      </w:numPr>
      <w:tabs>
        <w:tab w:val="left" w:pos="4678"/>
      </w:tabs>
      <w:spacing w:before="240" w:after="0" w:line="360" w:lineRule="auto"/>
      <w:outlineLvl w:val="6"/>
    </w:pPr>
    <w:rPr>
      <w:rFonts w:ascii="Calibri" w:eastAsia="Calibri" w:hAnsi="Calibri" w:cs="Times New Roman"/>
      <w:kern w:val="0"/>
      <w:lang w:eastAsia="en-GB"/>
      <w14:ligatures w14:val="none"/>
    </w:rPr>
  </w:style>
  <w:style w:type="paragraph" w:customStyle="1" w:styleId="MRHeading80">
    <w:name w:val="M&amp;R Heading 8"/>
    <w:aliases w:val="M&amp;R H8"/>
    <w:basedOn w:val="Normal"/>
    <w:uiPriority w:val="9"/>
    <w:rsid w:val="00E82F1F"/>
    <w:pPr>
      <w:numPr>
        <w:ilvl w:val="7"/>
        <w:numId w:val="34"/>
      </w:numPr>
      <w:tabs>
        <w:tab w:val="left" w:pos="5398"/>
      </w:tabs>
      <w:spacing w:before="240" w:after="0" w:line="360" w:lineRule="auto"/>
      <w:outlineLvl w:val="7"/>
    </w:pPr>
    <w:rPr>
      <w:rFonts w:ascii="Calibri" w:eastAsia="Calibri" w:hAnsi="Calibri" w:cs="Times New Roman"/>
      <w:kern w:val="0"/>
      <w:lang w:eastAsia="en-GB"/>
      <w14:ligatures w14:val="none"/>
    </w:rPr>
  </w:style>
  <w:style w:type="paragraph" w:customStyle="1" w:styleId="MRHeading90">
    <w:name w:val="M&amp;R Heading 9"/>
    <w:aliases w:val="M&amp;R H9"/>
    <w:basedOn w:val="Normal"/>
    <w:uiPriority w:val="9"/>
    <w:rsid w:val="00E82F1F"/>
    <w:pPr>
      <w:numPr>
        <w:ilvl w:val="8"/>
        <w:numId w:val="34"/>
      </w:numPr>
      <w:tabs>
        <w:tab w:val="left" w:pos="6118"/>
      </w:tabs>
      <w:spacing w:before="240" w:after="0" w:line="360" w:lineRule="auto"/>
      <w:outlineLvl w:val="8"/>
    </w:pPr>
    <w:rPr>
      <w:rFonts w:ascii="Calibri" w:eastAsia="Calibri" w:hAnsi="Calibri" w:cs="Times New Roman"/>
      <w:kern w:val="0"/>
      <w:lang w:eastAsia="en-GB"/>
      <w14:ligatures w14:val="none"/>
    </w:rPr>
  </w:style>
  <w:style w:type="paragraph" w:customStyle="1" w:styleId="MRPARTS0">
    <w:name w:val="M&amp;R PARTS"/>
    <w:basedOn w:val="Normal"/>
    <w:next w:val="Normal"/>
    <w:uiPriority w:val="41"/>
    <w:qFormat/>
    <w:rsid w:val="00E82F1F"/>
    <w:pPr>
      <w:numPr>
        <w:numId w:val="37"/>
      </w:numPr>
      <w:spacing w:before="240" w:after="0" w:line="360" w:lineRule="auto"/>
    </w:pPr>
    <w:rPr>
      <w:rFonts w:ascii="Calibri" w:eastAsia="Calibri" w:hAnsi="Calibri" w:cs="Times New Roman"/>
      <w:b/>
      <w:caps/>
      <w:kern w:val="0"/>
      <w:lang w:eastAsia="en-GB"/>
      <w14:ligatures w14:val="none"/>
    </w:rPr>
  </w:style>
  <w:style w:type="paragraph" w:customStyle="1" w:styleId="MRSchedPara10">
    <w:name w:val="M&amp;R Sched Para 1"/>
    <w:aliases w:val="M&amp;RscP1"/>
    <w:basedOn w:val="Normal"/>
    <w:uiPriority w:val="34"/>
    <w:qFormat/>
    <w:rsid w:val="00E82F1F"/>
    <w:pPr>
      <w:keepNext/>
      <w:keepLines/>
      <w:numPr>
        <w:numId w:val="39"/>
      </w:numPr>
      <w:spacing w:before="240" w:after="0" w:line="360" w:lineRule="auto"/>
      <w:outlineLvl w:val="0"/>
    </w:pPr>
    <w:rPr>
      <w:rFonts w:ascii="Calibri" w:eastAsia="Calibri" w:hAnsi="Calibri" w:cs="Times New Roman"/>
      <w:b/>
      <w:kern w:val="0"/>
      <w:u w:val="single"/>
      <w:lang w:eastAsia="en-GB"/>
      <w14:ligatures w14:val="none"/>
    </w:rPr>
  </w:style>
  <w:style w:type="paragraph" w:customStyle="1" w:styleId="MRSchedPara20">
    <w:name w:val="M&amp;R Sched Para 2"/>
    <w:aliases w:val="M&amp;RscP2"/>
    <w:basedOn w:val="Normal"/>
    <w:uiPriority w:val="34"/>
    <w:qFormat/>
    <w:rsid w:val="00E82F1F"/>
    <w:pPr>
      <w:numPr>
        <w:ilvl w:val="1"/>
        <w:numId w:val="39"/>
      </w:numPr>
      <w:spacing w:before="240" w:after="0" w:line="360" w:lineRule="auto"/>
      <w:outlineLvl w:val="1"/>
    </w:pPr>
    <w:rPr>
      <w:rFonts w:ascii="Calibri" w:eastAsia="Calibri" w:hAnsi="Calibri" w:cs="Times New Roman"/>
      <w:kern w:val="0"/>
      <w:lang w:eastAsia="en-GB"/>
      <w14:ligatures w14:val="none"/>
    </w:rPr>
  </w:style>
  <w:style w:type="paragraph" w:customStyle="1" w:styleId="MRSchedPara30">
    <w:name w:val="M&amp;R Sched Para 3"/>
    <w:aliases w:val="M&amp;RscP3"/>
    <w:basedOn w:val="Normal"/>
    <w:uiPriority w:val="34"/>
    <w:qFormat/>
    <w:rsid w:val="00E82F1F"/>
    <w:pPr>
      <w:numPr>
        <w:ilvl w:val="2"/>
        <w:numId w:val="39"/>
      </w:numPr>
      <w:tabs>
        <w:tab w:val="left" w:pos="1797"/>
      </w:tabs>
      <w:spacing w:before="240" w:after="0" w:line="360" w:lineRule="auto"/>
      <w:outlineLvl w:val="2"/>
    </w:pPr>
    <w:rPr>
      <w:rFonts w:ascii="Calibri" w:eastAsia="Calibri" w:hAnsi="Calibri" w:cs="Times New Roman"/>
      <w:kern w:val="0"/>
      <w:lang w:eastAsia="en-GB"/>
      <w14:ligatures w14:val="none"/>
    </w:rPr>
  </w:style>
  <w:style w:type="paragraph" w:customStyle="1" w:styleId="MRSchedPara40">
    <w:name w:val="M&amp;R Sched Para 4"/>
    <w:aliases w:val="M&amp;RscP4"/>
    <w:basedOn w:val="Normal"/>
    <w:uiPriority w:val="34"/>
    <w:rsid w:val="00E82F1F"/>
    <w:pPr>
      <w:numPr>
        <w:ilvl w:val="3"/>
        <w:numId w:val="39"/>
      </w:numPr>
      <w:spacing w:before="240" w:after="0" w:line="360" w:lineRule="auto"/>
      <w:outlineLvl w:val="3"/>
    </w:pPr>
    <w:rPr>
      <w:rFonts w:ascii="Calibri" w:eastAsia="Calibri" w:hAnsi="Calibri" w:cs="Times New Roman"/>
      <w:kern w:val="0"/>
      <w:lang w:eastAsia="en-GB"/>
      <w14:ligatures w14:val="none"/>
    </w:rPr>
  </w:style>
  <w:style w:type="paragraph" w:customStyle="1" w:styleId="MRSchedPara50">
    <w:name w:val="M&amp;R Sched Para 5"/>
    <w:aliases w:val="M&amp;RscP5"/>
    <w:basedOn w:val="Normal"/>
    <w:uiPriority w:val="34"/>
    <w:rsid w:val="00E82F1F"/>
    <w:pPr>
      <w:numPr>
        <w:ilvl w:val="4"/>
        <w:numId w:val="39"/>
      </w:numPr>
      <w:spacing w:before="240" w:after="0" w:line="360" w:lineRule="auto"/>
      <w:outlineLvl w:val="4"/>
    </w:pPr>
    <w:rPr>
      <w:rFonts w:ascii="Calibri" w:eastAsia="Calibri" w:hAnsi="Calibri" w:cs="Times New Roman"/>
      <w:kern w:val="0"/>
      <w:lang w:eastAsia="en-GB"/>
      <w14:ligatures w14:val="none"/>
    </w:rPr>
  </w:style>
  <w:style w:type="paragraph" w:customStyle="1" w:styleId="MRSchedPara60">
    <w:name w:val="M&amp;R Sched Para 6"/>
    <w:aliases w:val="M&amp;RscP6"/>
    <w:basedOn w:val="Normal"/>
    <w:uiPriority w:val="34"/>
    <w:rsid w:val="00E82F1F"/>
    <w:pPr>
      <w:numPr>
        <w:ilvl w:val="5"/>
        <w:numId w:val="39"/>
      </w:numPr>
      <w:spacing w:before="240" w:after="0" w:line="360" w:lineRule="auto"/>
      <w:outlineLvl w:val="5"/>
    </w:pPr>
    <w:rPr>
      <w:rFonts w:ascii="Calibri" w:eastAsia="Calibri" w:hAnsi="Calibri" w:cs="Times New Roman"/>
      <w:kern w:val="0"/>
      <w:lang w:eastAsia="en-GB"/>
      <w14:ligatures w14:val="none"/>
    </w:rPr>
  </w:style>
  <w:style w:type="paragraph" w:customStyle="1" w:styleId="MRSchedPara70">
    <w:name w:val="M&amp;R Sched Para 7"/>
    <w:aliases w:val="M&amp;RscP7"/>
    <w:basedOn w:val="Normal"/>
    <w:uiPriority w:val="34"/>
    <w:rsid w:val="00E82F1F"/>
    <w:pPr>
      <w:numPr>
        <w:ilvl w:val="6"/>
        <w:numId w:val="39"/>
      </w:numPr>
      <w:spacing w:before="240" w:after="0" w:line="360" w:lineRule="auto"/>
      <w:outlineLvl w:val="6"/>
    </w:pPr>
    <w:rPr>
      <w:rFonts w:ascii="Calibri" w:eastAsia="Calibri" w:hAnsi="Calibri" w:cs="Times New Roman"/>
      <w:kern w:val="0"/>
      <w:lang w:eastAsia="en-GB"/>
      <w14:ligatures w14:val="none"/>
    </w:rPr>
  </w:style>
  <w:style w:type="paragraph" w:customStyle="1" w:styleId="MRSchedPara80">
    <w:name w:val="M&amp;R Sched Para 8"/>
    <w:aliases w:val="M&amp;RscP8"/>
    <w:basedOn w:val="Normal"/>
    <w:uiPriority w:val="34"/>
    <w:rsid w:val="00E82F1F"/>
    <w:pPr>
      <w:numPr>
        <w:ilvl w:val="7"/>
        <w:numId w:val="39"/>
      </w:numPr>
      <w:spacing w:before="240" w:after="0" w:line="360" w:lineRule="auto"/>
      <w:outlineLvl w:val="7"/>
    </w:pPr>
    <w:rPr>
      <w:rFonts w:ascii="Calibri" w:eastAsia="Calibri" w:hAnsi="Calibri" w:cs="Times New Roman"/>
      <w:kern w:val="0"/>
      <w:lang w:eastAsia="en-GB"/>
      <w14:ligatures w14:val="none"/>
    </w:rPr>
  </w:style>
  <w:style w:type="paragraph" w:customStyle="1" w:styleId="MRSchedPara90">
    <w:name w:val="M&amp;R Sched Para 9"/>
    <w:aliases w:val="M&amp;RscP9"/>
    <w:basedOn w:val="Normal"/>
    <w:uiPriority w:val="34"/>
    <w:rsid w:val="00E82F1F"/>
    <w:pPr>
      <w:numPr>
        <w:ilvl w:val="8"/>
        <w:numId w:val="39"/>
      </w:numPr>
      <w:tabs>
        <w:tab w:val="left" w:pos="6118"/>
      </w:tabs>
      <w:spacing w:before="240" w:after="0" w:line="360" w:lineRule="auto"/>
      <w:outlineLvl w:val="8"/>
    </w:pPr>
    <w:rPr>
      <w:rFonts w:ascii="Calibri" w:eastAsia="Calibri" w:hAnsi="Calibri" w:cs="Times New Roman"/>
      <w:kern w:val="0"/>
      <w:lang w:eastAsia="en-GB"/>
      <w14:ligatures w14:val="none"/>
    </w:rPr>
  </w:style>
  <w:style w:type="numbering" w:customStyle="1" w:styleId="Headings">
    <w:name w:val="Headings"/>
    <w:rsid w:val="00E82F1F"/>
    <w:pPr>
      <w:numPr>
        <w:numId w:val="55"/>
      </w:numPr>
    </w:pPr>
  </w:style>
  <w:style w:type="numbering" w:customStyle="1" w:styleId="Schedule">
    <w:name w:val="Schedule"/>
    <w:rsid w:val="00E82F1F"/>
    <w:pPr>
      <w:numPr>
        <w:numId w:val="56"/>
      </w:numPr>
    </w:pPr>
  </w:style>
  <w:style w:type="numbering" w:customStyle="1" w:styleId="Headings1">
    <w:name w:val="Headings1"/>
    <w:rsid w:val="00E82F1F"/>
    <w:pPr>
      <w:numPr>
        <w:numId w:val="32"/>
      </w:numPr>
    </w:pPr>
  </w:style>
  <w:style w:type="numbering" w:customStyle="1" w:styleId="Definitions1">
    <w:name w:val="Definitions1"/>
    <w:uiPriority w:val="99"/>
    <w:rsid w:val="00E82F1F"/>
    <w:pPr>
      <w:numPr>
        <w:numId w:val="31"/>
      </w:numPr>
    </w:pPr>
  </w:style>
  <w:style w:type="numbering" w:customStyle="1" w:styleId="SchedParas1">
    <w:name w:val="Sched Paras1"/>
    <w:rsid w:val="00E82F1F"/>
    <w:pPr>
      <w:numPr>
        <w:numId w:val="39"/>
      </w:numPr>
    </w:pPr>
  </w:style>
  <w:style w:type="numbering" w:customStyle="1" w:styleId="Parties1">
    <w:name w:val="Parties1"/>
    <w:rsid w:val="00E82F1F"/>
    <w:pPr>
      <w:numPr>
        <w:numId w:val="36"/>
      </w:numPr>
    </w:pPr>
  </w:style>
  <w:style w:type="numbering" w:customStyle="1" w:styleId="LMA1">
    <w:name w:val="LMA1"/>
    <w:rsid w:val="00E82F1F"/>
    <w:pPr>
      <w:numPr>
        <w:numId w:val="33"/>
      </w:numPr>
    </w:pPr>
  </w:style>
  <w:style w:type="numbering" w:customStyle="1" w:styleId="PARTS1">
    <w:name w:val="PARTS1"/>
    <w:rsid w:val="00E82F1F"/>
    <w:pPr>
      <w:numPr>
        <w:numId w:val="37"/>
      </w:numPr>
    </w:pPr>
  </w:style>
  <w:style w:type="numbering" w:customStyle="1" w:styleId="Schedule1">
    <w:name w:val="Schedule1"/>
    <w:rsid w:val="00E82F1F"/>
    <w:pPr>
      <w:numPr>
        <w:numId w:val="40"/>
      </w:numPr>
    </w:pPr>
  </w:style>
  <w:style w:type="numbering" w:customStyle="1" w:styleId="NoHead1">
    <w:name w:val="No Head1"/>
    <w:rsid w:val="00E82F1F"/>
    <w:pPr>
      <w:numPr>
        <w:numId w:val="35"/>
      </w:numPr>
    </w:pPr>
  </w:style>
  <w:style w:type="numbering" w:customStyle="1" w:styleId="Recital1">
    <w:name w:val="Recital1"/>
    <w:uiPriority w:val="99"/>
    <w:rsid w:val="00E82F1F"/>
    <w:pPr>
      <w:numPr>
        <w:numId w:val="38"/>
      </w:numPr>
    </w:pPr>
  </w:style>
  <w:style w:type="table" w:customStyle="1" w:styleId="TableGrid1">
    <w:name w:val="Table Grid1"/>
    <w:basedOn w:val="TableNormal"/>
    <w:next w:val="TableGrid"/>
    <w:uiPriority w:val="39"/>
    <w:rsid w:val="00E82F1F"/>
    <w:pPr>
      <w:spacing w:after="0" w:line="240" w:lineRule="auto"/>
    </w:pPr>
    <w:rPr>
      <w:rFonts w:ascii="Arial" w:eastAsia="Calibri" w:hAnsi="Arial"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E82F1F"/>
    <w:pPr>
      <w:numPr>
        <w:numId w:val="54"/>
      </w:numPr>
    </w:pPr>
  </w:style>
  <w:style w:type="paragraph" w:styleId="ListBullet5">
    <w:name w:val="List Bullet 5"/>
    <w:basedOn w:val="Normal"/>
    <w:autoRedefine/>
    <w:rsid w:val="00E82F1F"/>
    <w:pPr>
      <w:numPr>
        <w:numId w:val="41"/>
      </w:numPr>
      <w:tabs>
        <w:tab w:val="clear" w:pos="1492"/>
      </w:tabs>
      <w:spacing w:before="240" w:after="0" w:line="240" w:lineRule="auto"/>
      <w:ind w:left="0" w:firstLine="0"/>
    </w:pPr>
    <w:rPr>
      <w:rFonts w:ascii="Calibri" w:eastAsia="Times New Roman" w:hAnsi="Calibri" w:cs="Arial"/>
      <w:kern w:val="0"/>
      <w:szCs w:val="20"/>
      <w14:ligatures w14:val="none"/>
    </w:rPr>
  </w:style>
  <w:style w:type="paragraph" w:styleId="ListNumber2">
    <w:name w:val="List Number 2"/>
    <w:basedOn w:val="Normal"/>
    <w:rsid w:val="00E82F1F"/>
    <w:pPr>
      <w:numPr>
        <w:numId w:val="42"/>
      </w:numPr>
      <w:tabs>
        <w:tab w:val="clear" w:pos="643"/>
      </w:tabs>
      <w:spacing w:before="240" w:after="0" w:line="360" w:lineRule="auto"/>
      <w:ind w:left="0" w:firstLine="0"/>
    </w:pPr>
    <w:rPr>
      <w:rFonts w:ascii="Calibri" w:eastAsia="Times New Roman" w:hAnsi="Calibri" w:cs="Arial"/>
      <w:kern w:val="0"/>
      <w:szCs w:val="20"/>
      <w14:ligatures w14:val="none"/>
    </w:rPr>
  </w:style>
  <w:style w:type="paragraph" w:styleId="ListNumber3">
    <w:name w:val="List Number 3"/>
    <w:basedOn w:val="Normal"/>
    <w:rsid w:val="00E82F1F"/>
    <w:pPr>
      <w:numPr>
        <w:numId w:val="43"/>
      </w:numPr>
      <w:tabs>
        <w:tab w:val="clear" w:pos="926"/>
      </w:tabs>
      <w:spacing w:before="240" w:after="0" w:line="360" w:lineRule="auto"/>
      <w:ind w:left="0" w:firstLine="0"/>
    </w:pPr>
    <w:rPr>
      <w:rFonts w:ascii="Calibri" w:eastAsia="Times New Roman" w:hAnsi="Calibri" w:cs="Arial"/>
      <w:kern w:val="0"/>
      <w:szCs w:val="20"/>
      <w14:ligatures w14:val="none"/>
    </w:rPr>
  </w:style>
  <w:style w:type="paragraph" w:customStyle="1" w:styleId="Spec">
    <w:name w:val="Spec"/>
    <w:basedOn w:val="Normal"/>
    <w:rsid w:val="00E82F1F"/>
    <w:pPr>
      <w:tabs>
        <w:tab w:val="left" w:pos="720"/>
      </w:tabs>
      <w:spacing w:after="0" w:line="240" w:lineRule="auto"/>
      <w:ind w:left="720"/>
    </w:pPr>
    <w:rPr>
      <w:rFonts w:ascii="Helvetica" w:eastAsia="Times New Roman" w:hAnsi="Helvetica" w:cs="Times New Roman"/>
      <w:kern w:val="0"/>
      <w:sz w:val="24"/>
      <w:szCs w:val="20"/>
      <w14:ligatures w14:val="none"/>
    </w:rPr>
  </w:style>
  <w:style w:type="paragraph" w:customStyle="1" w:styleId="BulletCD">
    <w:name w:val="Bullet CD"/>
    <w:basedOn w:val="Normal"/>
    <w:rsid w:val="00E82F1F"/>
    <w:pPr>
      <w:numPr>
        <w:numId w:val="44"/>
      </w:numPr>
      <w:tabs>
        <w:tab w:val="clear" w:pos="360"/>
        <w:tab w:val="left" w:pos="0"/>
        <w:tab w:val="left" w:pos="284"/>
        <w:tab w:val="left" w:pos="646"/>
      </w:tabs>
      <w:spacing w:after="0" w:line="360" w:lineRule="auto"/>
      <w:ind w:left="0" w:firstLine="0"/>
    </w:pPr>
    <w:rPr>
      <w:rFonts w:ascii="Helvetica" w:eastAsia="Times New Roman" w:hAnsi="Helvetica" w:cs="Times New Roman"/>
      <w:bCs/>
      <w:kern w:val="0"/>
      <w:sz w:val="20"/>
      <w:szCs w:val="20"/>
      <w14:ligatures w14:val="none"/>
    </w:rPr>
  </w:style>
  <w:style w:type="paragraph" w:customStyle="1" w:styleId="Heading3CD">
    <w:name w:val="Heading 3 CD"/>
    <w:basedOn w:val="Normal"/>
    <w:rsid w:val="00E82F1F"/>
    <w:pPr>
      <w:spacing w:after="0" w:line="240" w:lineRule="auto"/>
      <w:jc w:val="right"/>
    </w:pPr>
    <w:rPr>
      <w:rFonts w:ascii="Microsoft Sans Serif" w:eastAsia="Times New Roman" w:hAnsi="Microsoft Sans Serif" w:cs="Microsoft Sans Serif"/>
      <w:b/>
      <w:spacing w:val="-3"/>
      <w:kern w:val="0"/>
      <w:sz w:val="20"/>
      <w:szCs w:val="20"/>
      <w14:ligatures w14:val="none"/>
    </w:rPr>
  </w:style>
  <w:style w:type="paragraph" w:customStyle="1" w:styleId="a">
    <w:name w:val="_"/>
    <w:basedOn w:val="Normal"/>
    <w:rsid w:val="00E82F1F"/>
    <w:pPr>
      <w:widowControl w:val="0"/>
      <w:autoSpaceDE w:val="0"/>
      <w:autoSpaceDN w:val="0"/>
      <w:adjustRightInd w:val="0"/>
      <w:spacing w:after="0" w:line="240" w:lineRule="auto"/>
      <w:ind w:left="810" w:hanging="720"/>
    </w:pPr>
    <w:rPr>
      <w:rFonts w:ascii="Times New Roman" w:eastAsia="Times New Roman" w:hAnsi="Times New Roman" w:cs="Times New Roman"/>
      <w:kern w:val="0"/>
      <w:sz w:val="24"/>
      <w:szCs w:val="24"/>
      <w:lang w:val="en-US"/>
      <w14:ligatures w14:val="none"/>
    </w:rPr>
  </w:style>
  <w:style w:type="paragraph" w:customStyle="1" w:styleId="CMSSchL1">
    <w:name w:val="CMS Sch L1"/>
    <w:basedOn w:val="Normal"/>
    <w:next w:val="CMSSchPart"/>
    <w:rsid w:val="00E82F1F"/>
    <w:pPr>
      <w:keepNext/>
      <w:pageBreakBefore/>
      <w:numPr>
        <w:numId w:val="50"/>
      </w:numPr>
      <w:tabs>
        <w:tab w:val="clear" w:pos="0"/>
      </w:tabs>
      <w:spacing w:before="240" w:after="240" w:line="240" w:lineRule="auto"/>
      <w:jc w:val="center"/>
      <w:outlineLvl w:val="0"/>
    </w:pPr>
    <w:rPr>
      <w:rFonts w:ascii="Garamond MT" w:eastAsia="Times New Roman" w:hAnsi="Garamond MT" w:cs="Times New Roman"/>
      <w:b/>
      <w:kern w:val="0"/>
      <w:sz w:val="28"/>
      <w:szCs w:val="24"/>
      <w14:ligatures w14:val="none"/>
    </w:rPr>
  </w:style>
  <w:style w:type="paragraph" w:customStyle="1" w:styleId="CMSSchPart">
    <w:name w:val="CMS Sch Part"/>
    <w:basedOn w:val="Normal"/>
    <w:next w:val="CMSSchL2"/>
    <w:rsid w:val="00E82F1F"/>
    <w:pPr>
      <w:spacing w:after="240" w:line="240" w:lineRule="auto"/>
      <w:jc w:val="center"/>
      <w:outlineLvl w:val="0"/>
    </w:pPr>
    <w:rPr>
      <w:rFonts w:ascii="Garamond MT" w:eastAsia="Times New Roman" w:hAnsi="Garamond MT" w:cs="Times New Roman"/>
      <w:b/>
      <w:kern w:val="0"/>
      <w:sz w:val="24"/>
      <w:szCs w:val="24"/>
      <w14:ligatures w14:val="none"/>
    </w:rPr>
  </w:style>
  <w:style w:type="paragraph" w:customStyle="1" w:styleId="CMSSchL2">
    <w:name w:val="CMS Sch L2"/>
    <w:basedOn w:val="Normal"/>
    <w:next w:val="CMSSchL3"/>
    <w:rsid w:val="00E82F1F"/>
    <w:pPr>
      <w:spacing w:before="240" w:after="240" w:line="240" w:lineRule="auto"/>
      <w:outlineLvl w:val="1"/>
    </w:pPr>
    <w:rPr>
      <w:rFonts w:ascii="Garamond MT" w:eastAsia="Times New Roman" w:hAnsi="Garamond MT" w:cs="Times New Roman"/>
      <w:kern w:val="0"/>
      <w:sz w:val="24"/>
      <w:szCs w:val="24"/>
      <w14:ligatures w14:val="none"/>
    </w:rPr>
  </w:style>
  <w:style w:type="paragraph" w:customStyle="1" w:styleId="CMSSchL3">
    <w:name w:val="CMS Sch L3"/>
    <w:basedOn w:val="Normal"/>
    <w:rsid w:val="00E82F1F"/>
    <w:pPr>
      <w:spacing w:after="240" w:line="240" w:lineRule="auto"/>
      <w:outlineLvl w:val="2"/>
    </w:pPr>
    <w:rPr>
      <w:rFonts w:ascii="Garamond MT" w:eastAsia="Times New Roman" w:hAnsi="Garamond MT" w:cs="Times New Roman"/>
      <w:kern w:val="0"/>
      <w:sz w:val="24"/>
      <w:szCs w:val="24"/>
      <w14:ligatures w14:val="none"/>
    </w:rPr>
  </w:style>
  <w:style w:type="paragraph" w:customStyle="1" w:styleId="CMSSchL4">
    <w:name w:val="CMS Sch L4"/>
    <w:basedOn w:val="Normal"/>
    <w:rsid w:val="00E82F1F"/>
    <w:pPr>
      <w:spacing w:after="240" w:line="240" w:lineRule="auto"/>
      <w:outlineLvl w:val="3"/>
    </w:pPr>
    <w:rPr>
      <w:rFonts w:ascii="Garamond MT" w:eastAsia="Times New Roman" w:hAnsi="Garamond MT" w:cs="Times New Roman"/>
      <w:kern w:val="0"/>
      <w:sz w:val="24"/>
      <w:szCs w:val="24"/>
      <w14:ligatures w14:val="none"/>
    </w:rPr>
  </w:style>
  <w:style w:type="paragraph" w:customStyle="1" w:styleId="CMSSchL5">
    <w:name w:val="CMS Sch L5"/>
    <w:basedOn w:val="Normal"/>
    <w:rsid w:val="00E82F1F"/>
    <w:pPr>
      <w:spacing w:after="240" w:line="240" w:lineRule="auto"/>
      <w:outlineLvl w:val="4"/>
    </w:pPr>
    <w:rPr>
      <w:rFonts w:ascii="Garamond MT" w:eastAsia="Times New Roman" w:hAnsi="Garamond MT" w:cs="Times New Roman"/>
      <w:kern w:val="0"/>
      <w:sz w:val="24"/>
      <w:szCs w:val="24"/>
      <w14:ligatures w14:val="none"/>
    </w:rPr>
  </w:style>
  <w:style w:type="paragraph" w:customStyle="1" w:styleId="CMSSchL6">
    <w:name w:val="CMS Sch L6"/>
    <w:basedOn w:val="Normal"/>
    <w:rsid w:val="00E82F1F"/>
    <w:pPr>
      <w:spacing w:after="240" w:line="240" w:lineRule="auto"/>
      <w:outlineLvl w:val="5"/>
    </w:pPr>
    <w:rPr>
      <w:rFonts w:ascii="Garamond MT" w:eastAsia="Times New Roman" w:hAnsi="Garamond MT" w:cs="Times New Roman"/>
      <w:kern w:val="0"/>
      <w:sz w:val="24"/>
      <w:szCs w:val="24"/>
      <w14:ligatures w14:val="none"/>
    </w:rPr>
  </w:style>
  <w:style w:type="paragraph" w:customStyle="1" w:styleId="CMSSchL7">
    <w:name w:val="CMS Sch L7"/>
    <w:basedOn w:val="Normal"/>
    <w:rsid w:val="00E82F1F"/>
    <w:pPr>
      <w:spacing w:after="240" w:line="240" w:lineRule="auto"/>
      <w:outlineLvl w:val="6"/>
    </w:pPr>
    <w:rPr>
      <w:rFonts w:ascii="Garamond MT" w:eastAsia="Times New Roman" w:hAnsi="Garamond MT" w:cs="Times New Roman"/>
      <w:kern w:val="0"/>
      <w:sz w:val="24"/>
      <w:szCs w:val="24"/>
      <w14:ligatures w14:val="none"/>
    </w:rPr>
  </w:style>
  <w:style w:type="paragraph" w:customStyle="1" w:styleId="CMSSchL8">
    <w:name w:val="CMS Sch L8"/>
    <w:basedOn w:val="Normal"/>
    <w:rsid w:val="00E82F1F"/>
    <w:pPr>
      <w:spacing w:after="240" w:line="240" w:lineRule="auto"/>
      <w:outlineLvl w:val="7"/>
    </w:pPr>
    <w:rPr>
      <w:rFonts w:ascii="Garamond MT" w:eastAsia="Times New Roman" w:hAnsi="Garamond MT" w:cs="Times New Roman"/>
      <w:kern w:val="0"/>
      <w:sz w:val="24"/>
      <w:szCs w:val="24"/>
      <w14:ligatures w14:val="none"/>
    </w:rPr>
  </w:style>
  <w:style w:type="paragraph" w:customStyle="1" w:styleId="Zhanging1">
    <w:name w:val="Z_hanging_1"/>
    <w:aliases w:val="h1"/>
    <w:basedOn w:val="Normal"/>
    <w:rsid w:val="00E82F1F"/>
    <w:pPr>
      <w:tabs>
        <w:tab w:val="left" w:pos="1700"/>
      </w:tabs>
      <w:spacing w:after="240" w:line="240" w:lineRule="auto"/>
      <w:ind w:left="1702" w:hanging="851"/>
    </w:pPr>
    <w:rPr>
      <w:rFonts w:ascii="Garamond MT" w:eastAsia="Times New Roman" w:hAnsi="Garamond MT" w:cs="Times New Roman"/>
      <w:kern w:val="0"/>
      <w:sz w:val="24"/>
      <w:szCs w:val="24"/>
      <w14:ligatures w14:val="none"/>
    </w:rPr>
  </w:style>
  <w:style w:type="paragraph" w:styleId="ListBullet3">
    <w:name w:val="List Bullet 3"/>
    <w:basedOn w:val="Normal"/>
    <w:rsid w:val="00E82F1F"/>
    <w:pPr>
      <w:numPr>
        <w:numId w:val="51"/>
      </w:numPr>
      <w:tabs>
        <w:tab w:val="clear" w:pos="2552"/>
      </w:tabs>
      <w:spacing w:after="240" w:line="240" w:lineRule="auto"/>
      <w:ind w:left="0" w:firstLine="0"/>
    </w:pPr>
    <w:rPr>
      <w:rFonts w:ascii="Garamond MT" w:eastAsia="Times New Roman" w:hAnsi="Garamond MT" w:cs="Times New Roman"/>
      <w:kern w:val="0"/>
      <w:sz w:val="24"/>
      <w:szCs w:val="24"/>
      <w14:ligatures w14:val="none"/>
    </w:rPr>
  </w:style>
  <w:style w:type="paragraph" w:styleId="BodyTextFirstIndent">
    <w:name w:val="Body Text First Indent"/>
    <w:basedOn w:val="BodyText"/>
    <w:link w:val="BodyTextFirstIndentChar"/>
    <w:rsid w:val="00E82F1F"/>
    <w:pPr>
      <w:spacing w:after="240" w:line="240" w:lineRule="auto"/>
      <w:ind w:firstLine="210"/>
    </w:pPr>
    <w:rPr>
      <w:rFonts w:ascii="Garamond MT" w:eastAsia="Times New Roman" w:hAnsi="Garamond MT" w:cs="Times New Roman"/>
      <w:kern w:val="0"/>
      <w:sz w:val="24"/>
      <w:szCs w:val="24"/>
      <w14:ligatures w14:val="none"/>
    </w:rPr>
  </w:style>
  <w:style w:type="character" w:customStyle="1" w:styleId="BodyTextFirstIndentChar">
    <w:name w:val="Body Text First Indent Char"/>
    <w:basedOn w:val="BodyTextChar"/>
    <w:link w:val="BodyTextFirstIndent"/>
    <w:rsid w:val="00E82F1F"/>
    <w:rPr>
      <w:rFonts w:ascii="Garamond MT" w:eastAsia="Times New Roman" w:hAnsi="Garamond MT" w:cs="Times New Roman"/>
      <w:kern w:val="0"/>
      <w:sz w:val="24"/>
      <w:szCs w:val="24"/>
      <w14:ligatures w14:val="none"/>
    </w:rPr>
  </w:style>
  <w:style w:type="paragraph" w:customStyle="1" w:styleId="Body">
    <w:name w:val="Body"/>
    <w:basedOn w:val="Normal"/>
    <w:link w:val="BodyChar"/>
    <w:qFormat/>
    <w:rsid w:val="00E82F1F"/>
    <w:pPr>
      <w:widowControl w:val="0"/>
      <w:autoSpaceDE w:val="0"/>
      <w:autoSpaceDN w:val="0"/>
      <w:adjustRightInd w:val="0"/>
      <w:spacing w:after="240" w:line="240" w:lineRule="auto"/>
    </w:pPr>
    <w:rPr>
      <w:rFonts w:ascii="Times New Roman" w:eastAsia="Times New Roman" w:hAnsi="Times New Roman" w:cs="Times New Roman"/>
      <w:kern w:val="0"/>
      <w:sz w:val="24"/>
      <w:szCs w:val="24"/>
      <w:lang w:val="en-US"/>
      <w14:ligatures w14:val="none"/>
    </w:rPr>
  </w:style>
  <w:style w:type="paragraph" w:customStyle="1" w:styleId="HBSBulletBody1">
    <w:name w:val="HBS Bullet Body 1"/>
    <w:basedOn w:val="Body"/>
    <w:rsid w:val="00E82F1F"/>
    <w:pPr>
      <w:ind w:left="720"/>
    </w:pPr>
  </w:style>
  <w:style w:type="paragraph" w:customStyle="1" w:styleId="HBSBullet1">
    <w:name w:val="HBS Bullet 1"/>
    <w:basedOn w:val="HBSBulletBody1"/>
    <w:rsid w:val="00E82F1F"/>
    <w:pPr>
      <w:numPr>
        <w:numId w:val="52"/>
      </w:numPr>
      <w:tabs>
        <w:tab w:val="left" w:pos="720"/>
      </w:tabs>
      <w:ind w:left="0" w:firstLine="0"/>
      <w:outlineLvl w:val="0"/>
    </w:pPr>
  </w:style>
  <w:style w:type="paragraph" w:customStyle="1" w:styleId="HBSBulletBody2">
    <w:name w:val="HBS Bullet Body 2"/>
    <w:basedOn w:val="Body"/>
    <w:rsid w:val="00E82F1F"/>
    <w:pPr>
      <w:ind w:left="1440"/>
    </w:pPr>
  </w:style>
  <w:style w:type="paragraph" w:customStyle="1" w:styleId="HBSBullet2">
    <w:name w:val="HBS Bullet 2"/>
    <w:basedOn w:val="HBSBulletBody2"/>
    <w:rsid w:val="00E82F1F"/>
    <w:pPr>
      <w:numPr>
        <w:ilvl w:val="1"/>
        <w:numId w:val="52"/>
      </w:numPr>
      <w:tabs>
        <w:tab w:val="left" w:pos="1440"/>
      </w:tabs>
      <w:ind w:left="0" w:firstLine="0"/>
      <w:outlineLvl w:val="1"/>
    </w:pPr>
  </w:style>
  <w:style w:type="paragraph" w:customStyle="1" w:styleId="HBSBulletBody3">
    <w:name w:val="HBS Bullet Body 3"/>
    <w:basedOn w:val="Body"/>
    <w:rsid w:val="00E82F1F"/>
    <w:pPr>
      <w:ind w:left="2160"/>
    </w:pPr>
  </w:style>
  <w:style w:type="paragraph" w:customStyle="1" w:styleId="HBSBullet3">
    <w:name w:val="HBS Bullet 3"/>
    <w:basedOn w:val="HBSBulletBody3"/>
    <w:rsid w:val="00E82F1F"/>
    <w:pPr>
      <w:numPr>
        <w:ilvl w:val="2"/>
        <w:numId w:val="52"/>
      </w:numPr>
      <w:tabs>
        <w:tab w:val="left" w:pos="2160"/>
      </w:tabs>
      <w:ind w:left="0" w:firstLine="0"/>
      <w:outlineLvl w:val="2"/>
    </w:pPr>
  </w:style>
  <w:style w:type="paragraph" w:customStyle="1" w:styleId="HBSBulletBody4">
    <w:name w:val="HBS Bullet Body 4"/>
    <w:basedOn w:val="Body"/>
    <w:rsid w:val="00E82F1F"/>
    <w:pPr>
      <w:spacing w:after="0"/>
      <w:ind w:left="2880"/>
    </w:pPr>
  </w:style>
  <w:style w:type="paragraph" w:customStyle="1" w:styleId="HBSBullet4">
    <w:name w:val="HBS Bullet 4"/>
    <w:basedOn w:val="HBSBulletBody4"/>
    <w:rsid w:val="00E82F1F"/>
    <w:pPr>
      <w:numPr>
        <w:ilvl w:val="3"/>
        <w:numId w:val="52"/>
      </w:numPr>
      <w:tabs>
        <w:tab w:val="left" w:pos="2880"/>
      </w:tabs>
      <w:ind w:left="0" w:firstLine="0"/>
      <w:outlineLvl w:val="3"/>
    </w:pPr>
  </w:style>
  <w:style w:type="paragraph" w:customStyle="1" w:styleId="Bullet2">
    <w:name w:val="Bullet 2"/>
    <w:basedOn w:val="Normal"/>
    <w:qFormat/>
    <w:rsid w:val="00E82F1F"/>
    <w:pPr>
      <w:numPr>
        <w:ilvl w:val="1"/>
        <w:numId w:val="45"/>
      </w:numPr>
      <w:tabs>
        <w:tab w:val="clear" w:pos="1080"/>
        <w:tab w:val="left" w:pos="567"/>
        <w:tab w:val="left" w:pos="851"/>
        <w:tab w:val="left" w:pos="1134"/>
      </w:tabs>
      <w:spacing w:after="0" w:line="240" w:lineRule="auto"/>
      <w:ind w:left="0" w:firstLine="0"/>
    </w:pPr>
    <w:rPr>
      <w:rFonts w:ascii="Times New Roman" w:eastAsia="Times New Roman" w:hAnsi="Times New Roman" w:cs="Times New Roman"/>
      <w:kern w:val="0"/>
      <w:sz w:val="20"/>
      <w:szCs w:val="20"/>
      <w14:ligatures w14:val="none"/>
    </w:rPr>
  </w:style>
  <w:style w:type="paragraph" w:customStyle="1" w:styleId="Bullet3">
    <w:name w:val="Bullet 3"/>
    <w:basedOn w:val="Normal"/>
    <w:rsid w:val="00E82F1F"/>
    <w:pPr>
      <w:numPr>
        <w:numId w:val="46"/>
      </w:numPr>
      <w:tabs>
        <w:tab w:val="clear" w:pos="360"/>
        <w:tab w:val="left" w:pos="567"/>
        <w:tab w:val="left" w:pos="851"/>
        <w:tab w:val="left" w:pos="1134"/>
      </w:tabs>
      <w:spacing w:after="0" w:line="240" w:lineRule="auto"/>
      <w:ind w:left="0" w:firstLine="0"/>
    </w:pPr>
    <w:rPr>
      <w:rFonts w:ascii="Times New Roman" w:eastAsia="Times New Roman" w:hAnsi="Times New Roman" w:cs="Times New Roman"/>
      <w:kern w:val="0"/>
      <w:sz w:val="20"/>
      <w:szCs w:val="20"/>
      <w14:ligatures w14:val="none"/>
    </w:rPr>
  </w:style>
  <w:style w:type="paragraph" w:customStyle="1" w:styleId="NormalCD">
    <w:name w:val="Normal CD"/>
    <w:basedOn w:val="Normal"/>
    <w:rsid w:val="00E82F1F"/>
    <w:pPr>
      <w:tabs>
        <w:tab w:val="left" w:pos="0"/>
        <w:tab w:val="left" w:pos="284"/>
      </w:tabs>
      <w:spacing w:after="0" w:line="360" w:lineRule="auto"/>
    </w:pPr>
    <w:rPr>
      <w:rFonts w:ascii="Times New Roman" w:eastAsia="Times New Roman" w:hAnsi="Times New Roman" w:cs="Times New Roman"/>
      <w:kern w:val="0"/>
      <w:sz w:val="20"/>
      <w:szCs w:val="20"/>
      <w14:ligatures w14:val="none"/>
    </w:rPr>
  </w:style>
  <w:style w:type="paragraph" w:customStyle="1" w:styleId="BulletCDdotleader">
    <w:name w:val="Bullet CD+dot leader"/>
    <w:basedOn w:val="BulletCD"/>
    <w:rsid w:val="00E82F1F"/>
    <w:pPr>
      <w:numPr>
        <w:numId w:val="47"/>
      </w:numPr>
      <w:tabs>
        <w:tab w:val="clear" w:pos="360"/>
        <w:tab w:val="clear" w:pos="646"/>
        <w:tab w:val="num" w:pos="678"/>
        <w:tab w:val="right" w:leader="dot" w:pos="7371"/>
      </w:tabs>
      <w:ind w:left="0" w:firstLine="0"/>
    </w:pPr>
  </w:style>
  <w:style w:type="paragraph" w:customStyle="1" w:styleId="MACH2">
    <w:name w:val="MACH2"/>
    <w:basedOn w:val="Normal"/>
    <w:next w:val="Normal"/>
    <w:rsid w:val="00E82F1F"/>
    <w:pPr>
      <w:numPr>
        <w:ilvl w:val="1"/>
        <w:numId w:val="48"/>
      </w:numPr>
      <w:tabs>
        <w:tab w:val="clear" w:pos="1069"/>
      </w:tabs>
      <w:spacing w:after="0" w:line="360" w:lineRule="auto"/>
      <w:ind w:left="0" w:firstLine="0"/>
      <w:outlineLvl w:val="1"/>
    </w:pPr>
    <w:rPr>
      <w:rFonts w:ascii="Times New Roman" w:eastAsia="Times New Roman" w:hAnsi="Times New Roman" w:cs="Times New Roman"/>
      <w:kern w:val="0"/>
      <w:szCs w:val="20"/>
      <w14:ligatures w14:val="none"/>
    </w:rPr>
  </w:style>
  <w:style w:type="paragraph" w:customStyle="1" w:styleId="MACH3">
    <w:name w:val="MACH3"/>
    <w:basedOn w:val="Normal"/>
    <w:next w:val="Normal"/>
    <w:rsid w:val="00E82F1F"/>
    <w:pPr>
      <w:numPr>
        <w:ilvl w:val="2"/>
        <w:numId w:val="48"/>
      </w:numPr>
      <w:tabs>
        <w:tab w:val="clear" w:pos="2138"/>
      </w:tabs>
      <w:spacing w:after="0" w:line="360" w:lineRule="auto"/>
      <w:ind w:left="0" w:firstLine="0"/>
      <w:outlineLvl w:val="2"/>
    </w:pPr>
    <w:rPr>
      <w:rFonts w:ascii="Times New Roman" w:eastAsia="Times New Roman" w:hAnsi="Times New Roman" w:cs="Times New Roman"/>
      <w:kern w:val="0"/>
      <w:szCs w:val="20"/>
      <w14:ligatures w14:val="none"/>
    </w:rPr>
  </w:style>
  <w:style w:type="paragraph" w:customStyle="1" w:styleId="MACH4">
    <w:name w:val="MACH4"/>
    <w:basedOn w:val="Normal"/>
    <w:next w:val="Normal"/>
    <w:rsid w:val="00E82F1F"/>
    <w:pPr>
      <w:numPr>
        <w:ilvl w:val="3"/>
        <w:numId w:val="48"/>
      </w:numPr>
      <w:tabs>
        <w:tab w:val="clear" w:pos="2847"/>
      </w:tabs>
      <w:spacing w:after="0" w:line="360" w:lineRule="auto"/>
      <w:ind w:left="0" w:firstLine="0"/>
      <w:outlineLvl w:val="3"/>
    </w:pPr>
    <w:rPr>
      <w:rFonts w:ascii="Times New Roman" w:eastAsia="Times New Roman" w:hAnsi="Times New Roman" w:cs="Times New Roman"/>
      <w:kern w:val="0"/>
      <w:szCs w:val="20"/>
      <w14:ligatures w14:val="none"/>
    </w:rPr>
  </w:style>
  <w:style w:type="paragraph" w:customStyle="1" w:styleId="MACH5">
    <w:name w:val="MACH5"/>
    <w:basedOn w:val="Normal"/>
    <w:next w:val="Normal"/>
    <w:rsid w:val="00E82F1F"/>
    <w:pPr>
      <w:numPr>
        <w:ilvl w:val="4"/>
        <w:numId w:val="48"/>
      </w:numPr>
      <w:tabs>
        <w:tab w:val="clear" w:pos="3916"/>
        <w:tab w:val="left" w:pos="2880"/>
      </w:tabs>
      <w:spacing w:after="0" w:line="360" w:lineRule="auto"/>
      <w:ind w:left="0" w:firstLine="0"/>
      <w:outlineLvl w:val="4"/>
    </w:pPr>
    <w:rPr>
      <w:rFonts w:ascii="Times New Roman" w:eastAsia="Times New Roman" w:hAnsi="Times New Roman" w:cs="Times New Roman"/>
      <w:kern w:val="0"/>
      <w:szCs w:val="20"/>
      <w14:ligatures w14:val="none"/>
    </w:rPr>
  </w:style>
  <w:style w:type="paragraph" w:customStyle="1" w:styleId="MACH6">
    <w:name w:val="MACH6"/>
    <w:basedOn w:val="Normal"/>
    <w:next w:val="Normal"/>
    <w:rsid w:val="00E82F1F"/>
    <w:pPr>
      <w:numPr>
        <w:ilvl w:val="5"/>
        <w:numId w:val="48"/>
      </w:numPr>
      <w:tabs>
        <w:tab w:val="clear" w:pos="4625"/>
        <w:tab w:val="left" w:pos="3600"/>
      </w:tabs>
      <w:spacing w:after="0" w:line="360" w:lineRule="auto"/>
      <w:ind w:left="0" w:firstLine="0"/>
      <w:outlineLvl w:val="5"/>
    </w:pPr>
    <w:rPr>
      <w:rFonts w:ascii="Times New Roman" w:eastAsia="Times New Roman" w:hAnsi="Times New Roman" w:cs="Times New Roman"/>
      <w:kern w:val="0"/>
      <w:szCs w:val="20"/>
      <w14:ligatures w14:val="none"/>
    </w:rPr>
  </w:style>
  <w:style w:type="paragraph" w:customStyle="1" w:styleId="MACH7">
    <w:name w:val="MACH7"/>
    <w:basedOn w:val="Normal"/>
    <w:next w:val="Normal"/>
    <w:rsid w:val="00E82F1F"/>
    <w:pPr>
      <w:numPr>
        <w:ilvl w:val="6"/>
        <w:numId w:val="48"/>
      </w:numPr>
      <w:tabs>
        <w:tab w:val="clear" w:pos="5694"/>
        <w:tab w:val="left" w:pos="4320"/>
      </w:tabs>
      <w:spacing w:after="0" w:line="360" w:lineRule="auto"/>
      <w:ind w:left="0" w:firstLine="0"/>
      <w:outlineLvl w:val="6"/>
    </w:pPr>
    <w:rPr>
      <w:rFonts w:ascii="Times New Roman" w:eastAsia="Times New Roman" w:hAnsi="Times New Roman" w:cs="Times New Roman"/>
      <w:kern w:val="0"/>
      <w:szCs w:val="20"/>
      <w14:ligatures w14:val="none"/>
    </w:rPr>
  </w:style>
  <w:style w:type="paragraph" w:customStyle="1" w:styleId="MACH8">
    <w:name w:val="MACH8"/>
    <w:basedOn w:val="Normal"/>
    <w:next w:val="Normal"/>
    <w:rsid w:val="00E82F1F"/>
    <w:pPr>
      <w:numPr>
        <w:ilvl w:val="7"/>
        <w:numId w:val="48"/>
      </w:numPr>
      <w:tabs>
        <w:tab w:val="clear" w:pos="6403"/>
        <w:tab w:val="left" w:pos="5040"/>
      </w:tabs>
      <w:spacing w:after="0" w:line="360" w:lineRule="auto"/>
      <w:ind w:left="0" w:firstLine="0"/>
      <w:outlineLvl w:val="7"/>
    </w:pPr>
    <w:rPr>
      <w:rFonts w:ascii="Times New Roman" w:eastAsia="Times New Roman" w:hAnsi="Times New Roman" w:cs="Times New Roman"/>
      <w:kern w:val="0"/>
      <w:szCs w:val="20"/>
      <w14:ligatures w14:val="none"/>
    </w:rPr>
  </w:style>
  <w:style w:type="paragraph" w:customStyle="1" w:styleId="MACH9">
    <w:name w:val="MACH9"/>
    <w:basedOn w:val="Normal"/>
    <w:next w:val="Normal"/>
    <w:rsid w:val="00E82F1F"/>
    <w:pPr>
      <w:numPr>
        <w:ilvl w:val="8"/>
        <w:numId w:val="48"/>
      </w:numPr>
      <w:tabs>
        <w:tab w:val="clear" w:pos="7472"/>
      </w:tabs>
      <w:spacing w:after="0" w:line="360" w:lineRule="auto"/>
      <w:ind w:left="0" w:firstLine="0"/>
      <w:outlineLvl w:val="8"/>
    </w:pPr>
    <w:rPr>
      <w:rFonts w:ascii="Times New Roman" w:eastAsia="Times New Roman" w:hAnsi="Times New Roman" w:cs="Times New Roman"/>
      <w:kern w:val="0"/>
      <w:szCs w:val="20"/>
      <w14:ligatures w14:val="none"/>
    </w:rPr>
  </w:style>
  <w:style w:type="paragraph" w:customStyle="1" w:styleId="Bullet">
    <w:name w:val="Bullet"/>
    <w:basedOn w:val="Normal"/>
    <w:rsid w:val="00E82F1F"/>
    <w:pPr>
      <w:numPr>
        <w:numId w:val="49"/>
      </w:numPr>
      <w:tabs>
        <w:tab w:val="clear" w:pos="720"/>
        <w:tab w:val="left" w:pos="567"/>
        <w:tab w:val="left" w:pos="851"/>
        <w:tab w:val="left" w:pos="1134"/>
      </w:tabs>
      <w:spacing w:after="0" w:line="240" w:lineRule="auto"/>
      <w:ind w:left="0" w:firstLine="0"/>
    </w:pPr>
    <w:rPr>
      <w:rFonts w:ascii="Times New Roman" w:eastAsia="Times New Roman" w:hAnsi="Times New Roman" w:cs="Times New Roman"/>
      <w:kern w:val="0"/>
      <w:sz w:val="20"/>
      <w:szCs w:val="20"/>
      <w14:ligatures w14:val="none"/>
    </w:rPr>
  </w:style>
  <w:style w:type="paragraph" w:customStyle="1" w:styleId="DotleaderCD">
    <w:name w:val="Dot leader CD"/>
    <w:basedOn w:val="NormalCD"/>
    <w:autoRedefine/>
    <w:rsid w:val="00E82F1F"/>
    <w:pPr>
      <w:tabs>
        <w:tab w:val="clear" w:pos="0"/>
        <w:tab w:val="clear" w:pos="284"/>
      </w:tabs>
    </w:pPr>
    <w:rPr>
      <w:bCs/>
      <w:sz w:val="24"/>
    </w:rPr>
  </w:style>
  <w:style w:type="paragraph" w:customStyle="1" w:styleId="Heading4CD">
    <w:name w:val="Heading 4 CD"/>
    <w:basedOn w:val="NormalCD"/>
    <w:rsid w:val="00E82F1F"/>
    <w:pPr>
      <w:tabs>
        <w:tab w:val="clear" w:pos="0"/>
        <w:tab w:val="clear" w:pos="284"/>
      </w:tabs>
    </w:pPr>
    <w:rPr>
      <w:rFonts w:ascii="Microsoft Sans Serif" w:hAnsi="Microsoft Sans Serif"/>
      <w:b/>
    </w:rPr>
  </w:style>
  <w:style w:type="paragraph" w:customStyle="1" w:styleId="Dotleaderindent">
    <w:name w:val="Dot leader indent"/>
    <w:basedOn w:val="DotleaderCD"/>
    <w:rsid w:val="00E82F1F"/>
  </w:style>
  <w:style w:type="table" w:customStyle="1" w:styleId="TableGrid11">
    <w:name w:val="Table Grid11"/>
    <w:basedOn w:val="TableNormal"/>
    <w:next w:val="TableGrid"/>
    <w:uiPriority w:val="99"/>
    <w:rsid w:val="00E82F1F"/>
    <w:pPr>
      <w:spacing w:before="240" w:after="0" w:line="360" w:lineRule="auto"/>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82F1F"/>
    <w:pPr>
      <w:numPr>
        <w:numId w:val="53"/>
      </w:numPr>
      <w:tabs>
        <w:tab w:val="clear" w:pos="360"/>
      </w:tabs>
      <w:spacing w:before="240" w:after="0" w:line="360" w:lineRule="auto"/>
      <w:ind w:left="0" w:firstLine="0"/>
    </w:pPr>
    <w:rPr>
      <w:rFonts w:ascii="Calibri" w:eastAsia="Times New Roman" w:hAnsi="Calibri" w:cs="Arial"/>
      <w:kern w:val="0"/>
      <w:szCs w:val="20"/>
      <w14:ligatures w14:val="none"/>
    </w:rPr>
  </w:style>
  <w:style w:type="paragraph" w:customStyle="1" w:styleId="xl77">
    <w:name w:val="xl77"/>
    <w:basedOn w:val="Normal"/>
    <w:uiPriority w:val="99"/>
    <w:rsid w:val="00E82F1F"/>
    <w:pPr>
      <w:pBdr>
        <w:bottom w:val="double" w:sz="6" w:space="0" w:color="auto"/>
        <w:right w:val="double" w:sz="6" w:space="0" w:color="auto"/>
      </w:pBdr>
      <w:shd w:val="clear" w:color="auto" w:fill="FF99CC"/>
      <w:spacing w:before="100" w:beforeAutospacing="1" w:after="100" w:afterAutospacing="1" w:line="240" w:lineRule="auto"/>
      <w:jc w:val="center"/>
      <w:textAlignment w:val="center"/>
    </w:pPr>
    <w:rPr>
      <w:rFonts w:ascii="Calibri" w:eastAsia="Arial Unicode MS" w:hAnsi="Calibri" w:cs="Arial"/>
      <w:kern w:val="0"/>
      <w:sz w:val="24"/>
      <w:szCs w:val="24"/>
      <w14:ligatures w14:val="none"/>
    </w:rPr>
  </w:style>
  <w:style w:type="numbering" w:customStyle="1" w:styleId="SchedParas">
    <w:name w:val="Sched Paras"/>
    <w:rsid w:val="00E82F1F"/>
    <w:pPr>
      <w:numPr>
        <w:numId w:val="22"/>
      </w:numPr>
    </w:pPr>
  </w:style>
  <w:style w:type="numbering" w:customStyle="1" w:styleId="Parties">
    <w:name w:val="Parties"/>
    <w:rsid w:val="00E82F1F"/>
  </w:style>
  <w:style w:type="numbering" w:customStyle="1" w:styleId="Recitals">
    <w:name w:val="Recitals"/>
    <w:rsid w:val="00E82F1F"/>
  </w:style>
  <w:style w:type="numbering" w:customStyle="1" w:styleId="LMA">
    <w:name w:val="LMA"/>
    <w:rsid w:val="00E82F1F"/>
  </w:style>
  <w:style w:type="numbering" w:customStyle="1" w:styleId="PARTS">
    <w:name w:val="PARTS"/>
    <w:rsid w:val="00E82F1F"/>
    <w:pPr>
      <w:numPr>
        <w:numId w:val="21"/>
      </w:numPr>
    </w:pPr>
  </w:style>
  <w:style w:type="numbering" w:customStyle="1" w:styleId="NoHead">
    <w:name w:val="No Head"/>
    <w:rsid w:val="00E82F1F"/>
  </w:style>
  <w:style w:type="numbering" w:customStyle="1" w:styleId="Recital">
    <w:name w:val="Recital"/>
    <w:uiPriority w:val="99"/>
    <w:rsid w:val="00E82F1F"/>
    <w:pPr>
      <w:numPr>
        <w:numId w:val="20"/>
      </w:numPr>
    </w:pPr>
  </w:style>
  <w:style w:type="paragraph" w:customStyle="1" w:styleId="Style2">
    <w:name w:val="Style2"/>
    <w:basedOn w:val="Style1"/>
    <w:qFormat/>
    <w:rsid w:val="00E82F1F"/>
    <w:pPr>
      <w:keepNext w:val="0"/>
      <w:numPr>
        <w:numId w:val="0"/>
      </w:numPr>
      <w:tabs>
        <w:tab w:val="left" w:pos="720"/>
      </w:tabs>
      <w:spacing w:before="240" w:after="0"/>
      <w:outlineLvl w:val="9"/>
    </w:pPr>
    <w:rPr>
      <w:rFonts w:eastAsia="Calibri" w:cs="Times New Roman"/>
      <w:b w:val="0"/>
      <w:sz w:val="22"/>
      <w:szCs w:val="22"/>
      <w:lang w:eastAsia="en-GB"/>
    </w:rPr>
  </w:style>
  <w:style w:type="paragraph" w:customStyle="1" w:styleId="Style3">
    <w:name w:val="Style3"/>
    <w:basedOn w:val="Style2"/>
    <w:qFormat/>
    <w:rsid w:val="00E82F1F"/>
  </w:style>
  <w:style w:type="paragraph" w:customStyle="1" w:styleId="Style4">
    <w:name w:val="Style4"/>
    <w:basedOn w:val="Normal"/>
    <w:qFormat/>
    <w:rsid w:val="00E82F1F"/>
    <w:pPr>
      <w:numPr>
        <w:ilvl w:val="3"/>
        <w:numId w:val="57"/>
      </w:numPr>
      <w:tabs>
        <w:tab w:val="clear" w:pos="2693"/>
      </w:tabs>
      <w:spacing w:before="240" w:after="0" w:line="360" w:lineRule="auto"/>
      <w:ind w:left="0" w:firstLine="0"/>
      <w:jc w:val="both"/>
    </w:pPr>
    <w:rPr>
      <w:rFonts w:ascii="Calibri" w:eastAsia="Calibri" w:hAnsi="Calibri" w:cs="Times New Roman"/>
      <w:kern w:val="0"/>
      <w:lang w:eastAsia="en-GB"/>
      <w14:ligatures w14:val="none"/>
    </w:rPr>
  </w:style>
  <w:style w:type="paragraph" w:customStyle="1" w:styleId="Style5">
    <w:name w:val="Style5"/>
    <w:basedOn w:val="Style2"/>
    <w:qFormat/>
    <w:rsid w:val="00E82F1F"/>
  </w:style>
  <w:style w:type="paragraph" w:customStyle="1" w:styleId="Style6">
    <w:name w:val="Style6"/>
    <w:basedOn w:val="Normal"/>
    <w:qFormat/>
    <w:rsid w:val="00E82F1F"/>
    <w:pPr>
      <w:spacing w:before="240" w:after="0" w:line="360" w:lineRule="auto"/>
      <w:jc w:val="both"/>
    </w:pPr>
    <w:rPr>
      <w:rFonts w:ascii="Calibri" w:eastAsia="Calibri" w:hAnsi="Calibri" w:cs="Times New Roman"/>
      <w:kern w:val="0"/>
      <w:lang w:eastAsia="en-GB"/>
      <w14:ligatures w14:val="none"/>
    </w:rPr>
  </w:style>
  <w:style w:type="numbering" w:customStyle="1" w:styleId="Definitions7">
    <w:name w:val="Definitions7"/>
    <w:rsid w:val="00E82F1F"/>
    <w:pPr>
      <w:numPr>
        <w:numId w:val="58"/>
      </w:numPr>
    </w:pPr>
  </w:style>
  <w:style w:type="character" w:customStyle="1" w:styleId="NormalIndentChar">
    <w:name w:val="Normal Indent Char"/>
    <w:link w:val="NormalIndent"/>
    <w:uiPriority w:val="99"/>
    <w:locked/>
    <w:rsid w:val="00E82F1F"/>
    <w:rPr>
      <w:rFonts w:ascii="Arial" w:hAnsi="Arial" w:cs="Arial"/>
    </w:rPr>
  </w:style>
  <w:style w:type="paragraph" w:styleId="NormalIndent">
    <w:name w:val="Normal Indent"/>
    <w:basedOn w:val="Normal"/>
    <w:link w:val="NormalIndentChar"/>
    <w:uiPriority w:val="99"/>
    <w:unhideWhenUsed/>
    <w:rsid w:val="00E82F1F"/>
    <w:pPr>
      <w:spacing w:after="240" w:line="240" w:lineRule="auto"/>
      <w:ind w:left="992"/>
      <w:jc w:val="both"/>
    </w:pPr>
    <w:rPr>
      <w:rFonts w:ascii="Arial" w:hAnsi="Arial" w:cs="Arial"/>
    </w:rPr>
  </w:style>
  <w:style w:type="numbering" w:customStyle="1" w:styleId="Level">
    <w:name w:val="Level"/>
    <w:uiPriority w:val="99"/>
    <w:rsid w:val="00E82F1F"/>
  </w:style>
  <w:style w:type="numbering" w:customStyle="1" w:styleId="Scheduletext">
    <w:name w:val="Schedule text"/>
    <w:uiPriority w:val="99"/>
    <w:rsid w:val="00E82F1F"/>
    <w:pPr>
      <w:numPr>
        <w:numId w:val="76"/>
      </w:numPr>
    </w:pPr>
  </w:style>
  <w:style w:type="numbering" w:customStyle="1" w:styleId="Appendix">
    <w:name w:val="Appendix"/>
    <w:uiPriority w:val="99"/>
    <w:rsid w:val="00E82F1F"/>
    <w:pPr>
      <w:numPr>
        <w:numId w:val="77"/>
      </w:numPr>
    </w:pPr>
  </w:style>
  <w:style w:type="numbering" w:customStyle="1" w:styleId="Bullets">
    <w:name w:val="Bullets"/>
    <w:uiPriority w:val="99"/>
    <w:rsid w:val="00E82F1F"/>
    <w:pPr>
      <w:numPr>
        <w:numId w:val="78"/>
      </w:numPr>
    </w:pPr>
  </w:style>
  <w:style w:type="paragraph" w:customStyle="1" w:styleId="AppendixText4manuallynumbered">
    <w:name w:val="Appendix Text 4 manually numbered"/>
    <w:basedOn w:val="Level4"/>
    <w:uiPriority w:val="1"/>
    <w:rsid w:val="00E82F1F"/>
    <w:pPr>
      <w:numPr>
        <w:ilvl w:val="0"/>
        <w:numId w:val="0"/>
      </w:numPr>
      <w:spacing w:before="100" w:after="200"/>
      <w:ind w:left="2835" w:hanging="1077"/>
      <w:jc w:val="left"/>
      <w:outlineLvl w:val="9"/>
    </w:pPr>
    <w:rPr>
      <w:sz w:val="24"/>
      <w:szCs w:val="24"/>
    </w:rPr>
  </w:style>
  <w:style w:type="paragraph" w:customStyle="1" w:styleId="AppendixText4continued">
    <w:name w:val="Appendix Text 4 continued"/>
    <w:basedOn w:val="AppendixText4"/>
    <w:uiPriority w:val="1"/>
    <w:semiHidden/>
    <w:rsid w:val="00E82F1F"/>
    <w:pPr>
      <w:numPr>
        <w:ilvl w:val="0"/>
        <w:numId w:val="0"/>
      </w:numPr>
      <w:ind w:left="1803"/>
    </w:pPr>
  </w:style>
  <w:style w:type="paragraph" w:customStyle="1" w:styleId="BlankDocumentTitle">
    <w:name w:val="Blank Document Title"/>
    <w:basedOn w:val="Normal"/>
    <w:next w:val="StdBodyText"/>
    <w:uiPriority w:val="99"/>
    <w:rsid w:val="00E82F1F"/>
    <w:pPr>
      <w:spacing w:after="200" w:line="240" w:lineRule="auto"/>
      <w:jc w:val="center"/>
    </w:pPr>
    <w:rPr>
      <w:rFonts w:ascii="Arial" w:eastAsia="Times New Roman" w:hAnsi="Arial" w:cs="Times New Roman"/>
      <w:b/>
      <w:kern w:val="0"/>
      <w:sz w:val="24"/>
      <w:szCs w:val="24"/>
      <w:lang w:eastAsia="en-GB"/>
      <w14:ligatures w14:val="none"/>
    </w:rPr>
  </w:style>
  <w:style w:type="paragraph" w:customStyle="1" w:styleId="StdBodyText1">
    <w:name w:val="Std Body Text 1"/>
    <w:basedOn w:val="StdBodyText"/>
    <w:uiPriority w:val="99"/>
    <w:rsid w:val="00E82F1F"/>
    <w:pPr>
      <w:ind w:left="720"/>
    </w:pPr>
  </w:style>
  <w:style w:type="paragraph" w:customStyle="1" w:styleId="StdBodyText2">
    <w:name w:val="Std Body Text 2"/>
    <w:basedOn w:val="StdBodyText1"/>
    <w:uiPriority w:val="99"/>
    <w:rsid w:val="00E82F1F"/>
  </w:style>
  <w:style w:type="paragraph" w:customStyle="1" w:styleId="StdBodyText3">
    <w:name w:val="Std Body Text 3"/>
    <w:basedOn w:val="StdBodyText2"/>
    <w:uiPriority w:val="99"/>
    <w:rsid w:val="00E82F1F"/>
    <w:pPr>
      <w:ind w:left="1803"/>
    </w:pPr>
  </w:style>
  <w:style w:type="paragraph" w:customStyle="1" w:styleId="StdBodyText4">
    <w:name w:val="Std Body Text 4"/>
    <w:basedOn w:val="StdBodyText3"/>
    <w:uiPriority w:val="99"/>
    <w:rsid w:val="00E82F1F"/>
  </w:style>
  <w:style w:type="paragraph" w:customStyle="1" w:styleId="StdBodyText5">
    <w:name w:val="Std Body Text 5"/>
    <w:basedOn w:val="StdBodyText4"/>
    <w:uiPriority w:val="99"/>
    <w:rsid w:val="00E82F1F"/>
    <w:pPr>
      <w:ind w:left="2523"/>
    </w:pPr>
  </w:style>
  <w:style w:type="paragraph" w:customStyle="1" w:styleId="DefinitionList">
    <w:name w:val="Definition List"/>
    <w:basedOn w:val="Normal"/>
    <w:uiPriority w:val="99"/>
    <w:rsid w:val="00E82F1F"/>
    <w:pPr>
      <w:numPr>
        <w:numId w:val="84"/>
      </w:numPr>
      <w:tabs>
        <w:tab w:val="clear" w:pos="720"/>
      </w:tabs>
      <w:spacing w:before="100" w:after="200" w:line="240" w:lineRule="auto"/>
      <w:ind w:left="0" w:firstLine="0"/>
    </w:pPr>
    <w:rPr>
      <w:rFonts w:ascii="Arial" w:eastAsia="Times New Roman" w:hAnsi="Arial" w:cs="Times New Roman"/>
      <w:kern w:val="0"/>
      <w:sz w:val="24"/>
      <w:szCs w:val="24"/>
      <w:lang w:eastAsia="en-GB"/>
      <w14:ligatures w14:val="none"/>
    </w:rPr>
  </w:style>
  <w:style w:type="paragraph" w:customStyle="1" w:styleId="PartHeading">
    <w:name w:val="Part Heading"/>
    <w:basedOn w:val="Normal"/>
    <w:next w:val="StdBodyText"/>
    <w:uiPriority w:val="99"/>
    <w:rsid w:val="00E82F1F"/>
    <w:pPr>
      <w:numPr>
        <w:numId w:val="61"/>
      </w:numPr>
      <w:spacing w:before="100" w:after="200" w:line="240" w:lineRule="auto"/>
      <w:ind w:firstLine="0"/>
      <w:jc w:val="center"/>
    </w:pPr>
    <w:rPr>
      <w:rFonts w:ascii="Arial Bold" w:eastAsia="Times New Roman" w:hAnsi="Arial Bold" w:cs="Times New Roman"/>
      <w:b/>
      <w:caps/>
      <w:kern w:val="0"/>
      <w:sz w:val="24"/>
      <w:szCs w:val="24"/>
      <w:lang w:eastAsia="en-GB"/>
      <w14:ligatures w14:val="none"/>
    </w:rPr>
  </w:style>
  <w:style w:type="paragraph" w:customStyle="1" w:styleId="PartiesBodyText">
    <w:name w:val="Parties Body Text"/>
    <w:basedOn w:val="Normal"/>
    <w:rsid w:val="00E82F1F"/>
    <w:pPr>
      <w:numPr>
        <w:numId w:val="62"/>
      </w:numPr>
      <w:tabs>
        <w:tab w:val="clear" w:pos="720"/>
      </w:tabs>
      <w:spacing w:before="100" w:after="200" w:line="240" w:lineRule="auto"/>
      <w:ind w:left="0" w:firstLine="0"/>
    </w:pPr>
    <w:rPr>
      <w:rFonts w:ascii="Arial" w:eastAsia="Times New Roman" w:hAnsi="Arial" w:cs="Times New Roman"/>
      <w:kern w:val="0"/>
      <w:sz w:val="24"/>
      <w:szCs w:val="24"/>
      <w:lang w:eastAsia="en-GB"/>
      <w14:ligatures w14:val="none"/>
    </w:rPr>
  </w:style>
  <w:style w:type="paragraph" w:customStyle="1" w:styleId="ScheduleText1">
    <w:name w:val="Schedule Text 1"/>
    <w:basedOn w:val="Normal"/>
    <w:next w:val="StdBodyText1"/>
    <w:qFormat/>
    <w:rsid w:val="00E82F1F"/>
    <w:pPr>
      <w:keepNext/>
      <w:keepLines/>
      <w:spacing w:before="100" w:after="200" w:line="240" w:lineRule="auto"/>
      <w:ind w:left="720" w:hanging="720"/>
      <w:outlineLvl w:val="1"/>
    </w:pPr>
    <w:rPr>
      <w:rFonts w:ascii="Arial" w:eastAsia="Times New Roman" w:hAnsi="Arial" w:cs="Times New Roman"/>
      <w:b/>
      <w:kern w:val="0"/>
      <w:sz w:val="24"/>
      <w:szCs w:val="24"/>
      <w:lang w:eastAsia="en-GB"/>
      <w14:ligatures w14:val="none"/>
    </w:rPr>
  </w:style>
  <w:style w:type="paragraph" w:customStyle="1" w:styleId="ScheduleText2">
    <w:name w:val="Schedule Text 2"/>
    <w:basedOn w:val="ScheduleText1"/>
    <w:next w:val="StdBodyText2"/>
    <w:qFormat/>
    <w:rsid w:val="00E82F1F"/>
    <w:pPr>
      <w:keepNext w:val="0"/>
      <w:keepLines w:val="0"/>
      <w:numPr>
        <w:ilvl w:val="1"/>
      </w:numPr>
      <w:ind w:left="720" w:hanging="720"/>
      <w:outlineLvl w:val="2"/>
    </w:pPr>
    <w:rPr>
      <w:b w:val="0"/>
    </w:rPr>
  </w:style>
  <w:style w:type="paragraph" w:customStyle="1" w:styleId="ScheduleText3">
    <w:name w:val="Schedule Text 3"/>
    <w:basedOn w:val="Normal"/>
    <w:next w:val="StdBodyText3"/>
    <w:qFormat/>
    <w:rsid w:val="00E82F1F"/>
    <w:pPr>
      <w:tabs>
        <w:tab w:val="left" w:pos="720"/>
        <w:tab w:val="left" w:pos="1803"/>
      </w:tabs>
      <w:spacing w:before="100" w:after="200" w:line="240" w:lineRule="auto"/>
      <w:ind w:left="1803" w:hanging="1083"/>
    </w:pPr>
    <w:rPr>
      <w:rFonts w:ascii="Arial" w:eastAsia="Times New Roman" w:hAnsi="Arial" w:cs="Times New Roman"/>
      <w:kern w:val="0"/>
      <w:sz w:val="24"/>
      <w:szCs w:val="24"/>
      <w:lang w:eastAsia="en-GB"/>
      <w14:ligatures w14:val="none"/>
    </w:rPr>
  </w:style>
  <w:style w:type="paragraph" w:customStyle="1" w:styleId="ScheduleText4">
    <w:name w:val="Schedule Text 4"/>
    <w:basedOn w:val="Normal"/>
    <w:next w:val="StdBodyText4"/>
    <w:qFormat/>
    <w:rsid w:val="00E82F1F"/>
    <w:pPr>
      <w:tabs>
        <w:tab w:val="left" w:pos="1803"/>
      </w:tabs>
      <w:spacing w:before="100" w:after="200" w:line="240" w:lineRule="auto"/>
    </w:pPr>
    <w:rPr>
      <w:rFonts w:ascii="Arial" w:eastAsia="Times New Roman" w:hAnsi="Arial" w:cs="Times New Roman"/>
      <w:kern w:val="0"/>
      <w:sz w:val="24"/>
      <w:szCs w:val="24"/>
      <w:lang w:eastAsia="en-GB"/>
      <w14:ligatures w14:val="none"/>
    </w:rPr>
  </w:style>
  <w:style w:type="paragraph" w:customStyle="1" w:styleId="StdSignature">
    <w:name w:val="Std Signature"/>
    <w:basedOn w:val="Normal"/>
    <w:uiPriority w:val="99"/>
    <w:rsid w:val="00E82F1F"/>
    <w:pPr>
      <w:spacing w:after="0" w:line="240" w:lineRule="auto"/>
    </w:pPr>
    <w:rPr>
      <w:rFonts w:ascii="Arial" w:eastAsia="Times New Roman" w:hAnsi="Arial" w:cs="Times New Roman"/>
      <w:b/>
      <w:kern w:val="0"/>
      <w:sz w:val="24"/>
      <w:szCs w:val="24"/>
      <w:lang w:eastAsia="en-GB"/>
      <w14:ligatures w14:val="none"/>
    </w:rPr>
  </w:style>
  <w:style w:type="table" w:styleId="DarkList-Accent1">
    <w:name w:val="Dark List Accent 1"/>
    <w:basedOn w:val="TableNormal"/>
    <w:uiPriority w:val="70"/>
    <w:rsid w:val="00E82F1F"/>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ghtList-Accent1">
    <w:name w:val="Light List Accent 1"/>
    <w:basedOn w:val="TableNormal"/>
    <w:uiPriority w:val="61"/>
    <w:rsid w:val="00E82F1F"/>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Shading">
    <w:name w:val="Colorful Shading"/>
    <w:basedOn w:val="TableNormal"/>
    <w:uiPriority w:val="71"/>
    <w:rsid w:val="00E82F1F"/>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82F1F"/>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82F1F"/>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82F1F"/>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82F1F"/>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Shading1-Accent2">
    <w:name w:val="Medium Shading 1 Accent 2"/>
    <w:basedOn w:val="TableNormal"/>
    <w:uiPriority w:val="63"/>
    <w:rsid w:val="00E82F1F"/>
    <w:pPr>
      <w:spacing w:after="0" w:line="240" w:lineRule="auto"/>
    </w:pPr>
    <w:rPr>
      <w:rFonts w:ascii="Arial" w:hAnsi="Arial"/>
      <w:kern w:val="0"/>
      <w:sz w:val="20"/>
      <w:szCs w:val="20"/>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82F1F"/>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82F1F"/>
    <w:pPr>
      <w:spacing w:after="0" w:line="240" w:lineRule="auto"/>
    </w:pPr>
    <w:rPr>
      <w:rFonts w:ascii="Arial" w:hAnsi="Arial"/>
      <w:kern w:val="0"/>
      <w:sz w:val="20"/>
      <w:szCs w:val="20"/>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numbering" w:customStyle="1" w:styleId="Appendixheading">
    <w:name w:val="Appendix heading"/>
    <w:uiPriority w:val="99"/>
    <w:rsid w:val="00E82F1F"/>
    <w:pPr>
      <w:numPr>
        <w:numId w:val="80"/>
      </w:numPr>
    </w:pPr>
  </w:style>
  <w:style w:type="paragraph" w:customStyle="1" w:styleId="DefinitionListLevel1">
    <w:name w:val="Definition List Level 1"/>
    <w:basedOn w:val="DefinitionList"/>
    <w:uiPriority w:val="99"/>
    <w:rsid w:val="00E82F1F"/>
    <w:pPr>
      <w:numPr>
        <w:ilvl w:val="1"/>
      </w:numPr>
      <w:tabs>
        <w:tab w:val="clear" w:pos="1440"/>
      </w:tabs>
      <w:ind w:left="0" w:firstLine="0"/>
    </w:pPr>
  </w:style>
  <w:style w:type="paragraph" w:customStyle="1" w:styleId="DefinitionListLevel2">
    <w:name w:val="Definition List Level 2"/>
    <w:basedOn w:val="DefinitionListLevel1"/>
    <w:uiPriority w:val="99"/>
    <w:rsid w:val="00E82F1F"/>
    <w:pPr>
      <w:numPr>
        <w:ilvl w:val="2"/>
      </w:numPr>
      <w:tabs>
        <w:tab w:val="clear" w:pos="2880"/>
      </w:tabs>
      <w:ind w:left="0" w:firstLine="0"/>
    </w:pPr>
  </w:style>
  <w:style w:type="paragraph" w:customStyle="1" w:styleId="StdHeading1">
    <w:name w:val="Std Heading 1"/>
    <w:basedOn w:val="Normal"/>
    <w:next w:val="StdBodyText"/>
    <w:uiPriority w:val="99"/>
    <w:rsid w:val="00E82F1F"/>
    <w:pPr>
      <w:keepNext/>
      <w:spacing w:before="300" w:after="100" w:line="240" w:lineRule="auto"/>
    </w:pPr>
    <w:rPr>
      <w:rFonts w:ascii="Arial" w:eastAsia="Times New Roman" w:hAnsi="Arial" w:cs="Times New Roman"/>
      <w:b/>
      <w:kern w:val="0"/>
      <w:sz w:val="24"/>
      <w:szCs w:val="24"/>
      <w:lang w:eastAsia="en-GB"/>
      <w14:ligatures w14:val="none"/>
    </w:rPr>
  </w:style>
  <w:style w:type="character" w:customStyle="1" w:styleId="UnresolvedMention1">
    <w:name w:val="Unresolved Mention1"/>
    <w:basedOn w:val="DefaultParagraphFont"/>
    <w:uiPriority w:val="99"/>
    <w:semiHidden/>
    <w:rsid w:val="00E82F1F"/>
    <w:rPr>
      <w:color w:val="605E5C"/>
      <w:shd w:val="clear" w:color="auto" w:fill="E1DFDD"/>
    </w:rPr>
  </w:style>
  <w:style w:type="character" w:customStyle="1" w:styleId="UnresolvedMention2">
    <w:name w:val="Unresolved Mention2"/>
    <w:basedOn w:val="DefaultParagraphFont"/>
    <w:uiPriority w:val="99"/>
    <w:semiHidden/>
    <w:rsid w:val="00E82F1F"/>
    <w:rPr>
      <w:color w:val="605E5C"/>
      <w:shd w:val="clear" w:color="auto" w:fill="E1DFDD"/>
    </w:rPr>
  </w:style>
  <w:style w:type="paragraph" w:styleId="TOAHeading">
    <w:name w:val="toa heading"/>
    <w:basedOn w:val="Normal"/>
    <w:next w:val="Normal"/>
    <w:uiPriority w:val="99"/>
    <w:semiHidden/>
    <w:rsid w:val="00E82F1F"/>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kern w:val="0"/>
      <w:szCs w:val="20"/>
      <w14:ligatures w14:val="none"/>
    </w:rPr>
  </w:style>
  <w:style w:type="numbering" w:styleId="111111">
    <w:name w:val="Outline List 2"/>
    <w:basedOn w:val="NoList"/>
    <w:rsid w:val="00E82F1F"/>
    <w:pPr>
      <w:numPr>
        <w:numId w:val="79"/>
      </w:numPr>
    </w:pPr>
  </w:style>
  <w:style w:type="paragraph" w:styleId="EndnoteText">
    <w:name w:val="endnote text"/>
    <w:basedOn w:val="Normal"/>
    <w:link w:val="EndnoteTextChar"/>
    <w:uiPriority w:val="99"/>
    <w:semiHidden/>
    <w:rsid w:val="00E82F1F"/>
    <w:pPr>
      <w:adjustRightInd w:val="0"/>
      <w:spacing w:after="120" w:line="240" w:lineRule="auto"/>
      <w:ind w:left="720" w:hanging="720"/>
      <w:jc w:val="both"/>
    </w:pPr>
    <w:rPr>
      <w:rFonts w:ascii="Times New Roman" w:eastAsia="STZhongsong" w:hAnsi="Times New Roman" w:cs="Times New Roman"/>
      <w:kern w:val="0"/>
      <w:sz w:val="18"/>
      <w:szCs w:val="20"/>
      <w:lang w:eastAsia="zh-CN"/>
      <w14:ligatures w14:val="none"/>
    </w:rPr>
  </w:style>
  <w:style w:type="character" w:customStyle="1" w:styleId="EndnoteTextChar">
    <w:name w:val="Endnote Text Char"/>
    <w:basedOn w:val="DefaultParagraphFont"/>
    <w:link w:val="EndnoteText"/>
    <w:uiPriority w:val="99"/>
    <w:semiHidden/>
    <w:rsid w:val="00E82F1F"/>
    <w:rPr>
      <w:rFonts w:ascii="Times New Roman" w:eastAsia="STZhongsong" w:hAnsi="Times New Roman" w:cs="Times New Roman"/>
      <w:kern w:val="0"/>
      <w:sz w:val="18"/>
      <w:szCs w:val="20"/>
      <w:lang w:eastAsia="zh-CN"/>
      <w14:ligatures w14:val="none"/>
    </w:rPr>
  </w:style>
  <w:style w:type="character" w:styleId="EndnoteReference">
    <w:name w:val="endnote reference"/>
    <w:uiPriority w:val="99"/>
    <w:semiHidden/>
    <w:rsid w:val="00E82F1F"/>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customStyle="1" w:styleId="Table-followingparagraph">
    <w:name w:val="Table - following paragraph"/>
    <w:basedOn w:val="Normal"/>
    <w:next w:val="Normal"/>
    <w:uiPriority w:val="99"/>
    <w:rsid w:val="00E82F1F"/>
    <w:pPr>
      <w:adjustRightInd w:val="0"/>
      <w:spacing w:after="0" w:line="240" w:lineRule="auto"/>
      <w:jc w:val="both"/>
    </w:pPr>
    <w:rPr>
      <w:rFonts w:ascii="Times New Roman" w:eastAsia="STZhongsong" w:hAnsi="Times New Roman" w:cs="Times New Roman"/>
      <w:kern w:val="0"/>
      <w:szCs w:val="20"/>
      <w:lang w:eastAsia="zh-CN"/>
      <w14:ligatures w14:val="none"/>
    </w:rPr>
  </w:style>
  <w:style w:type="paragraph" w:customStyle="1" w:styleId="Table-Text">
    <w:name w:val="Table - Text"/>
    <w:basedOn w:val="Normal"/>
    <w:uiPriority w:val="99"/>
    <w:rsid w:val="00E82F1F"/>
    <w:pPr>
      <w:adjustRightInd w:val="0"/>
      <w:spacing w:before="120" w:after="120" w:line="240" w:lineRule="auto"/>
    </w:pPr>
    <w:rPr>
      <w:rFonts w:ascii="Times New Roman" w:eastAsia="STZhongsong" w:hAnsi="Times New Roman" w:cs="Times New Roman"/>
      <w:kern w:val="0"/>
      <w:szCs w:val="20"/>
      <w:lang w:eastAsia="zh-CN"/>
      <w14:ligatures w14:val="none"/>
    </w:rPr>
  </w:style>
  <w:style w:type="paragraph" w:styleId="Bibliography">
    <w:name w:val="Bibliography"/>
    <w:basedOn w:val="Normal"/>
    <w:next w:val="Normal"/>
    <w:uiPriority w:val="99"/>
    <w:semiHidden/>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14:ligatures w14:val="none"/>
    </w:rPr>
  </w:style>
  <w:style w:type="character" w:styleId="BookTitle">
    <w:name w:val="Book Title"/>
    <w:uiPriority w:val="99"/>
    <w:qFormat/>
    <w:rsid w:val="00E82F1F"/>
    <w:rPr>
      <w:b/>
      <w:bCs/>
      <w:smallCaps/>
      <w:spacing w:val="5"/>
    </w:rPr>
  </w:style>
  <w:style w:type="table" w:styleId="ColorfulGrid">
    <w:name w:val="Colorful Grid"/>
    <w:basedOn w:val="TableNormal"/>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List">
    <w:name w:val="Colorful List"/>
    <w:basedOn w:val="TableNormal"/>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Accent1">
    <w:name w:val="Colorful Shading Accent 1"/>
    <w:basedOn w:val="TableNormal"/>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2">
    <w:name w:val="Dark List Accent 2"/>
    <w:basedOn w:val="TableNormal"/>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HTMLAcronym">
    <w:name w:val="HTML Acronym"/>
    <w:basedOn w:val="DefaultParagraphFont"/>
    <w:uiPriority w:val="99"/>
    <w:rsid w:val="00E82F1F"/>
  </w:style>
  <w:style w:type="paragraph" w:styleId="HTMLAddress">
    <w:name w:val="HTML Address"/>
    <w:basedOn w:val="Normal"/>
    <w:link w:val="HTMLAddressChar"/>
    <w:uiPriority w:val="99"/>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kern w:val="0"/>
      <w:szCs w:val="20"/>
      <w14:ligatures w14:val="none"/>
    </w:rPr>
  </w:style>
  <w:style w:type="character" w:customStyle="1" w:styleId="HTMLAddressChar">
    <w:name w:val="HTML Address Char"/>
    <w:basedOn w:val="DefaultParagraphFont"/>
    <w:link w:val="HTMLAddress"/>
    <w:uiPriority w:val="99"/>
    <w:rsid w:val="00E82F1F"/>
    <w:rPr>
      <w:rFonts w:ascii="Times New Roman" w:eastAsia="Times New Roman" w:hAnsi="Times New Roman" w:cs="Times New Roman"/>
      <w:i/>
      <w:iCs/>
      <w:kern w:val="0"/>
      <w:szCs w:val="20"/>
      <w14:ligatures w14:val="none"/>
    </w:rPr>
  </w:style>
  <w:style w:type="character" w:styleId="HTMLCite">
    <w:name w:val="HTML Cite"/>
    <w:uiPriority w:val="99"/>
    <w:rsid w:val="00E82F1F"/>
    <w:rPr>
      <w:i/>
      <w:iCs/>
    </w:rPr>
  </w:style>
  <w:style w:type="character" w:styleId="HTMLCode">
    <w:name w:val="HTML Code"/>
    <w:uiPriority w:val="99"/>
    <w:rsid w:val="00E82F1F"/>
    <w:rPr>
      <w:rFonts w:ascii="Courier New" w:hAnsi="Courier New" w:cs="Courier New"/>
      <w:sz w:val="20"/>
      <w:szCs w:val="20"/>
    </w:rPr>
  </w:style>
  <w:style w:type="character" w:styleId="HTMLDefinition">
    <w:name w:val="HTML Definition"/>
    <w:uiPriority w:val="99"/>
    <w:rsid w:val="00E82F1F"/>
    <w:rPr>
      <w:i/>
      <w:iCs/>
    </w:rPr>
  </w:style>
  <w:style w:type="character" w:styleId="HTMLKeyboard">
    <w:name w:val="HTML Keyboard"/>
    <w:uiPriority w:val="99"/>
    <w:rsid w:val="00E82F1F"/>
    <w:rPr>
      <w:rFonts w:ascii="Courier New" w:hAnsi="Courier New" w:cs="Courier New"/>
      <w:sz w:val="20"/>
      <w:szCs w:val="20"/>
    </w:rPr>
  </w:style>
  <w:style w:type="paragraph" w:styleId="HTMLPreformatted">
    <w:name w:val="HTML Preformatted"/>
    <w:basedOn w:val="Normal"/>
    <w:link w:val="HTMLPreformattedChar"/>
    <w:uiPriority w:val="99"/>
    <w:rsid w:val="00E82F1F"/>
    <w:pPr>
      <w:overflowPunct w:val="0"/>
      <w:autoSpaceDE w:val="0"/>
      <w:autoSpaceDN w:val="0"/>
      <w:adjustRightInd w:val="0"/>
      <w:spacing w:after="240" w:line="360" w:lineRule="auto"/>
      <w:jc w:val="both"/>
      <w:textAlignment w:val="baseline"/>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82F1F"/>
    <w:rPr>
      <w:rFonts w:ascii="Courier New" w:eastAsia="Times New Roman" w:hAnsi="Courier New" w:cs="Courier New"/>
      <w:kern w:val="0"/>
      <w:sz w:val="20"/>
      <w:szCs w:val="20"/>
      <w14:ligatures w14:val="none"/>
    </w:rPr>
  </w:style>
  <w:style w:type="character" w:styleId="HTMLSample">
    <w:name w:val="HTML Sample"/>
    <w:uiPriority w:val="99"/>
    <w:rsid w:val="00E82F1F"/>
    <w:rPr>
      <w:rFonts w:ascii="Courier New" w:hAnsi="Courier New" w:cs="Courier New"/>
    </w:rPr>
  </w:style>
  <w:style w:type="character" w:styleId="HTMLTypewriter">
    <w:name w:val="HTML Typewriter"/>
    <w:uiPriority w:val="99"/>
    <w:rsid w:val="00E82F1F"/>
    <w:rPr>
      <w:rFonts w:ascii="Courier New" w:hAnsi="Courier New" w:cs="Courier New"/>
      <w:sz w:val="20"/>
      <w:szCs w:val="20"/>
    </w:rPr>
  </w:style>
  <w:style w:type="character" w:styleId="HTMLVariable">
    <w:name w:val="HTML Variable"/>
    <w:uiPriority w:val="99"/>
    <w:rsid w:val="00E82F1F"/>
    <w:rPr>
      <w:i/>
      <w:iCs/>
    </w:rPr>
  </w:style>
  <w:style w:type="paragraph" w:styleId="Index1">
    <w:name w:val="index 1"/>
    <w:basedOn w:val="Normal"/>
    <w:next w:val="Normal"/>
    <w:autoRedefine/>
    <w:uiPriority w:val="99"/>
    <w:rsid w:val="00E82F1F"/>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kern w:val="0"/>
      <w:szCs w:val="20"/>
      <w14:ligatures w14:val="none"/>
    </w:rPr>
  </w:style>
  <w:style w:type="paragraph" w:styleId="Index2">
    <w:name w:val="index 2"/>
    <w:basedOn w:val="Normal"/>
    <w:next w:val="Normal"/>
    <w:autoRedefine/>
    <w:uiPriority w:val="99"/>
    <w:rsid w:val="00E82F1F"/>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kern w:val="0"/>
      <w:szCs w:val="20"/>
      <w14:ligatures w14:val="none"/>
    </w:rPr>
  </w:style>
  <w:style w:type="paragraph" w:styleId="Index3">
    <w:name w:val="index 3"/>
    <w:basedOn w:val="Normal"/>
    <w:next w:val="Normal"/>
    <w:autoRedefine/>
    <w:uiPriority w:val="99"/>
    <w:rsid w:val="00E82F1F"/>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kern w:val="0"/>
      <w:szCs w:val="20"/>
      <w14:ligatures w14:val="none"/>
    </w:rPr>
  </w:style>
  <w:style w:type="paragraph" w:styleId="Index4">
    <w:name w:val="index 4"/>
    <w:basedOn w:val="Normal"/>
    <w:next w:val="Normal"/>
    <w:autoRedefine/>
    <w:uiPriority w:val="99"/>
    <w:rsid w:val="00E82F1F"/>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kern w:val="0"/>
      <w:szCs w:val="20"/>
      <w14:ligatures w14:val="none"/>
    </w:rPr>
  </w:style>
  <w:style w:type="paragraph" w:styleId="Index5">
    <w:name w:val="index 5"/>
    <w:basedOn w:val="Normal"/>
    <w:next w:val="Normal"/>
    <w:autoRedefine/>
    <w:uiPriority w:val="99"/>
    <w:rsid w:val="00E82F1F"/>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kern w:val="0"/>
      <w:szCs w:val="20"/>
      <w14:ligatures w14:val="none"/>
    </w:rPr>
  </w:style>
  <w:style w:type="paragraph" w:styleId="Index6">
    <w:name w:val="index 6"/>
    <w:basedOn w:val="Normal"/>
    <w:next w:val="Normal"/>
    <w:autoRedefine/>
    <w:uiPriority w:val="99"/>
    <w:rsid w:val="00E82F1F"/>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kern w:val="0"/>
      <w:szCs w:val="20"/>
      <w14:ligatures w14:val="none"/>
    </w:rPr>
  </w:style>
  <w:style w:type="paragraph" w:styleId="Index7">
    <w:name w:val="index 7"/>
    <w:basedOn w:val="Normal"/>
    <w:next w:val="Normal"/>
    <w:autoRedefine/>
    <w:uiPriority w:val="99"/>
    <w:rsid w:val="00E82F1F"/>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kern w:val="0"/>
      <w:szCs w:val="20"/>
      <w14:ligatures w14:val="none"/>
    </w:rPr>
  </w:style>
  <w:style w:type="paragraph" w:styleId="Index8">
    <w:name w:val="index 8"/>
    <w:basedOn w:val="Normal"/>
    <w:next w:val="Normal"/>
    <w:autoRedefine/>
    <w:uiPriority w:val="99"/>
    <w:rsid w:val="00E82F1F"/>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kern w:val="0"/>
      <w:szCs w:val="20"/>
      <w14:ligatures w14:val="none"/>
    </w:rPr>
  </w:style>
  <w:style w:type="paragraph" w:styleId="Index9">
    <w:name w:val="index 9"/>
    <w:basedOn w:val="Normal"/>
    <w:next w:val="Normal"/>
    <w:autoRedefine/>
    <w:uiPriority w:val="99"/>
    <w:rsid w:val="00E82F1F"/>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kern w:val="0"/>
      <w:szCs w:val="20"/>
      <w14:ligatures w14:val="none"/>
    </w:rPr>
  </w:style>
  <w:style w:type="paragraph" w:styleId="IndexHeading">
    <w:name w:val="index heading"/>
    <w:basedOn w:val="Normal"/>
    <w:next w:val="Index1"/>
    <w:uiPriority w:val="99"/>
    <w:rsid w:val="00E82F1F"/>
    <w:pPr>
      <w:overflowPunct w:val="0"/>
      <w:autoSpaceDE w:val="0"/>
      <w:autoSpaceDN w:val="0"/>
      <w:adjustRightInd w:val="0"/>
      <w:spacing w:after="240" w:line="360" w:lineRule="auto"/>
      <w:jc w:val="both"/>
      <w:textAlignment w:val="baseline"/>
    </w:pPr>
    <w:rPr>
      <w:rFonts w:ascii="Cambria" w:eastAsia="Times New Roman" w:hAnsi="Cambria" w:cs="Times New Roman"/>
      <w:b/>
      <w:bCs/>
      <w:kern w:val="0"/>
      <w:szCs w:val="20"/>
      <w14:ligatures w14:val="none"/>
    </w:rPr>
  </w:style>
  <w:style w:type="table" w:styleId="LightGrid">
    <w:name w:val="Light Grid"/>
    <w:basedOn w:val="TableNormal"/>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
    <w:name w:val="Light List"/>
    <w:basedOn w:val="TableNormal"/>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1">
    <w:name w:val="Light Shading Accent 1"/>
    <w:basedOn w:val="TableNormal"/>
    <w:uiPriority w:val="60"/>
    <w:rsid w:val="00E82F1F"/>
    <w:pPr>
      <w:spacing w:after="0" w:line="240" w:lineRule="auto"/>
    </w:pPr>
    <w:rPr>
      <w:rFonts w:ascii="Times New Roman" w:eastAsia="Times New Roman" w:hAnsi="Times New Roman" w:cs="Times New Roman"/>
      <w:color w:val="365F91"/>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82F1F"/>
    <w:pPr>
      <w:spacing w:after="0" w:line="240" w:lineRule="auto"/>
    </w:pPr>
    <w:rPr>
      <w:rFonts w:ascii="Times New Roman" w:eastAsia="Times New Roman" w:hAnsi="Times New Roman" w:cs="Times New Roman"/>
      <w:color w:val="943634"/>
      <w:kern w:val="0"/>
      <w:sz w:val="20"/>
      <w:szCs w:val="20"/>
      <w:lang w:eastAsia="en-GB"/>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82F1F"/>
    <w:pPr>
      <w:spacing w:after="0" w:line="240" w:lineRule="auto"/>
    </w:pPr>
    <w:rPr>
      <w:rFonts w:ascii="Times New Roman" w:eastAsia="Times New Roman" w:hAnsi="Times New Roman" w:cs="Times New Roman"/>
      <w:color w:val="76923C"/>
      <w:kern w:val="0"/>
      <w:sz w:val="20"/>
      <w:szCs w:val="20"/>
      <w:lang w:eastAsia="en-GB"/>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82F1F"/>
    <w:pPr>
      <w:spacing w:after="0" w:line="240" w:lineRule="auto"/>
    </w:pPr>
    <w:rPr>
      <w:rFonts w:ascii="Times New Roman" w:eastAsia="Times New Roman" w:hAnsi="Times New Roman" w:cs="Times New Roman"/>
      <w:color w:val="5F497A"/>
      <w:kern w:val="0"/>
      <w:sz w:val="20"/>
      <w:szCs w:val="20"/>
      <w:lang w:eastAsia="en-GB"/>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82F1F"/>
    <w:pPr>
      <w:spacing w:after="0" w:line="240" w:lineRule="auto"/>
    </w:pPr>
    <w:rPr>
      <w:rFonts w:ascii="Times New Roman" w:eastAsia="Times New Roman" w:hAnsi="Times New Roman" w:cs="Times New Roman"/>
      <w:color w:val="31849B"/>
      <w:kern w:val="0"/>
      <w:sz w:val="20"/>
      <w:szCs w:val="20"/>
      <w:lang w:eastAsia="en-GB"/>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E82F1F"/>
    <w:pPr>
      <w:spacing w:after="0" w:line="240" w:lineRule="auto"/>
    </w:pPr>
    <w:rPr>
      <w:rFonts w:ascii="Times New Roman" w:eastAsia="Times New Roman" w:hAnsi="Times New Roman" w:cs="Times New Roman"/>
      <w:color w:val="E36C0A"/>
      <w:kern w:val="0"/>
      <w:sz w:val="20"/>
      <w:szCs w:val="20"/>
      <w:lang w:eastAsia="en-GB"/>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4">
    <w:name w:val="Medium Grid 2 Accent 4"/>
    <w:basedOn w:val="TableNormal"/>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
    <w:name w:val="Medium Grid 3"/>
    <w:basedOn w:val="TableNormal"/>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uiPriority w:val="99"/>
    <w:semiHidden/>
    <w:rsid w:val="00E82F1F"/>
    <w:rPr>
      <w:color w:val="808080"/>
    </w:rPr>
  </w:style>
  <w:style w:type="paragraph" w:styleId="Signature">
    <w:name w:val="Signature"/>
    <w:basedOn w:val="Normal"/>
    <w:link w:val="SignatureChar"/>
    <w:uiPriority w:val="99"/>
    <w:rsid w:val="00E82F1F"/>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kern w:val="0"/>
      <w:szCs w:val="20"/>
      <w14:ligatures w14:val="none"/>
    </w:rPr>
  </w:style>
  <w:style w:type="character" w:customStyle="1" w:styleId="SignatureChar">
    <w:name w:val="Signature Char"/>
    <w:basedOn w:val="DefaultParagraphFont"/>
    <w:link w:val="Signature"/>
    <w:uiPriority w:val="99"/>
    <w:rsid w:val="00E82F1F"/>
    <w:rPr>
      <w:rFonts w:ascii="Times New Roman" w:eastAsia="Times New Roman" w:hAnsi="Times New Roman" w:cs="Times New Roman"/>
      <w:kern w:val="0"/>
      <w:szCs w:val="20"/>
      <w14:ligatures w14:val="none"/>
    </w:rPr>
  </w:style>
  <w:style w:type="character" w:styleId="SubtleEmphasis">
    <w:name w:val="Subtle Emphasis"/>
    <w:uiPriority w:val="99"/>
    <w:qFormat/>
    <w:rsid w:val="00E82F1F"/>
    <w:rPr>
      <w:i/>
      <w:iCs/>
      <w:color w:val="808080"/>
    </w:rPr>
  </w:style>
  <w:style w:type="character" w:styleId="SubtleReference">
    <w:name w:val="Subtle Reference"/>
    <w:uiPriority w:val="99"/>
    <w:qFormat/>
    <w:rsid w:val="00E82F1F"/>
    <w:rPr>
      <w:smallCaps/>
      <w:color w:val="C0504D"/>
      <w:u w:val="single"/>
    </w:rPr>
  </w:style>
  <w:style w:type="table" w:styleId="Table3Deffects1">
    <w:name w:val="Table 3D effects 1"/>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kern w:val="0"/>
      <w:sz w:val="20"/>
      <w:szCs w:val="20"/>
      <w:lang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E82F1F"/>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kern w:val="0"/>
      <w:szCs w:val="20"/>
      <w14:ligatures w14:val="none"/>
    </w:rPr>
  </w:style>
  <w:style w:type="paragraph" w:styleId="TableofFigures">
    <w:name w:val="table of figures"/>
    <w:basedOn w:val="Normal"/>
    <w:next w:val="Normal"/>
    <w:uiPriority w:val="99"/>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14:ligatures w14:val="none"/>
    </w:rPr>
  </w:style>
  <w:style w:type="table" w:styleId="TableProfessional">
    <w:name w:val="Table Professional"/>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FParasubclause1">
    <w:name w:val="SF Para subclause 1"/>
    <w:link w:val="SFParasubclause1Char"/>
    <w:uiPriority w:val="99"/>
    <w:qFormat/>
    <w:rsid w:val="00E82F1F"/>
    <w:pPr>
      <w:tabs>
        <w:tab w:val="num" w:pos="1440"/>
      </w:tabs>
      <w:spacing w:before="120" w:after="240" w:line="240" w:lineRule="auto"/>
      <w:ind w:left="1440" w:hanging="720"/>
      <w:outlineLvl w:val="1"/>
    </w:pPr>
    <w:rPr>
      <w:rFonts w:ascii="Times New Roman" w:eastAsia="Times New Roman" w:hAnsi="Times New Roman" w:cs="Times New Roman"/>
      <w:color w:val="000000"/>
      <w:kern w:val="0"/>
      <w:sz w:val="24"/>
      <w:szCs w:val="24"/>
      <w:lang w:eastAsia="en-GB"/>
      <w14:ligatures w14:val="none"/>
    </w:rPr>
  </w:style>
  <w:style w:type="paragraph" w:customStyle="1" w:styleId="SFParasubclause2">
    <w:name w:val="SF Para subclause 2"/>
    <w:link w:val="SFParasubclause2Char"/>
    <w:uiPriority w:val="99"/>
    <w:qFormat/>
    <w:rsid w:val="00E82F1F"/>
    <w:pPr>
      <w:tabs>
        <w:tab w:val="num" w:pos="2160"/>
      </w:tabs>
      <w:spacing w:before="120" w:after="240" w:line="240" w:lineRule="auto"/>
      <w:ind w:left="2160" w:hanging="720"/>
      <w:outlineLvl w:val="2"/>
    </w:pPr>
    <w:rPr>
      <w:rFonts w:ascii="Times New Roman" w:eastAsia="Times New Roman" w:hAnsi="Times New Roman" w:cs="Times New Roman"/>
      <w:color w:val="000000"/>
      <w:kern w:val="0"/>
      <w:sz w:val="24"/>
      <w:szCs w:val="24"/>
      <w:lang w:eastAsia="en-GB"/>
      <w14:ligatures w14:val="none"/>
    </w:rPr>
  </w:style>
  <w:style w:type="character" w:customStyle="1" w:styleId="SFParasubclause1Char">
    <w:name w:val="SF Para subclause 1 Char"/>
    <w:basedOn w:val="DefaultParagraphFont"/>
    <w:link w:val="SFParasubclause1"/>
    <w:uiPriority w:val="99"/>
    <w:locked/>
    <w:rsid w:val="00E82F1F"/>
    <w:rPr>
      <w:rFonts w:ascii="Times New Roman" w:eastAsia="Times New Roman" w:hAnsi="Times New Roman" w:cs="Times New Roman"/>
      <w:color w:val="000000"/>
      <w:kern w:val="0"/>
      <w:sz w:val="24"/>
      <w:szCs w:val="24"/>
      <w:lang w:eastAsia="en-GB"/>
      <w14:ligatures w14:val="none"/>
    </w:rPr>
  </w:style>
  <w:style w:type="paragraph" w:customStyle="1" w:styleId="SLPara-Clause">
    <w:name w:val="SL Para - Clause"/>
    <w:uiPriority w:val="99"/>
    <w:semiHidden/>
    <w:qFormat/>
    <w:rsid w:val="00E82F1F"/>
    <w:pPr>
      <w:tabs>
        <w:tab w:val="num" w:pos="720"/>
      </w:tabs>
      <w:spacing w:before="120" w:after="240" w:line="240" w:lineRule="auto"/>
      <w:ind w:left="720" w:hanging="720"/>
      <w:outlineLvl w:val="0"/>
    </w:pPr>
    <w:rPr>
      <w:rFonts w:ascii="Times New Roman" w:eastAsia="Times New Roman" w:hAnsi="Times New Roman" w:cs="Times New Roman"/>
      <w:color w:val="000000"/>
      <w:kern w:val="0"/>
      <w:sz w:val="24"/>
      <w:szCs w:val="24"/>
      <w:lang w:eastAsia="en-GB"/>
      <w14:ligatures w14:val="none"/>
    </w:rPr>
  </w:style>
  <w:style w:type="character" w:customStyle="1" w:styleId="SFParasubclause2Char">
    <w:name w:val="SF Para subclause 2 Char"/>
    <w:basedOn w:val="DefaultParagraphFont"/>
    <w:link w:val="SFParasubclause2"/>
    <w:uiPriority w:val="99"/>
    <w:locked/>
    <w:rsid w:val="00E82F1F"/>
    <w:rPr>
      <w:rFonts w:ascii="Times New Roman" w:eastAsia="Times New Roman" w:hAnsi="Times New Roman" w:cs="Times New Roman"/>
      <w:color w:val="000000"/>
      <w:kern w:val="0"/>
      <w:sz w:val="24"/>
      <w:szCs w:val="24"/>
      <w:lang w:eastAsia="en-GB"/>
      <w14:ligatures w14:val="none"/>
    </w:rPr>
  </w:style>
  <w:style w:type="paragraph" w:customStyle="1" w:styleId="SFParasubclause1-nonum">
    <w:name w:val="SF Para subclause 1 - no num"/>
    <w:uiPriority w:val="99"/>
    <w:qFormat/>
    <w:rsid w:val="00E82F1F"/>
    <w:pPr>
      <w:spacing w:before="120" w:after="240" w:line="240" w:lineRule="auto"/>
      <w:ind w:left="720" w:firstLine="1440"/>
      <w:outlineLvl w:val="1"/>
    </w:pPr>
    <w:rPr>
      <w:rFonts w:ascii="Times New Roman" w:eastAsia="Times New Roman" w:hAnsi="Times New Roman" w:cs="Times New Roman"/>
      <w:color w:val="000000"/>
      <w:kern w:val="0"/>
      <w:sz w:val="24"/>
      <w:szCs w:val="24"/>
      <w:lang w:eastAsia="en-GB"/>
      <w14:ligatures w14:val="none"/>
    </w:rPr>
  </w:style>
  <w:style w:type="paragraph" w:customStyle="1" w:styleId="Heading1-ICO">
    <w:name w:val="Heading 1 - ICO"/>
    <w:basedOn w:val="Heading1"/>
    <w:uiPriority w:val="99"/>
    <w:semiHidden/>
    <w:rsid w:val="00E82F1F"/>
    <w:pPr>
      <w:keepNext w:val="0"/>
      <w:pageBreakBefore/>
      <w:shd w:val="clear" w:color="auto" w:fill="FFD966"/>
      <w:spacing w:before="0" w:after="480" w:line="240" w:lineRule="auto"/>
      <w:outlineLvl w:val="9"/>
    </w:pPr>
    <w:rPr>
      <w:bCs/>
      <w:color w:val="1F497D"/>
      <w:kern w:val="0"/>
      <w:sz w:val="36"/>
      <w14:ligatures w14:val="none"/>
    </w:rPr>
  </w:style>
  <w:style w:type="paragraph" w:customStyle="1" w:styleId="Heading2-ICO">
    <w:name w:val="Heading 2 - ICO"/>
    <w:basedOn w:val="Heading2"/>
    <w:uiPriority w:val="99"/>
    <w:semiHidden/>
    <w:rsid w:val="00E82F1F"/>
    <w:pPr>
      <w:spacing w:before="200" w:after="300" w:line="240" w:lineRule="auto"/>
      <w:outlineLvl w:val="9"/>
    </w:pPr>
    <w:rPr>
      <w:b/>
      <w:bCs/>
      <w:color w:val="0E2841" w:themeColor="text2"/>
      <w:kern w:val="0"/>
      <w:sz w:val="32"/>
      <w:szCs w:val="26"/>
      <w14:ligatures w14:val="none"/>
    </w:rPr>
  </w:style>
  <w:style w:type="paragraph" w:customStyle="1" w:styleId="Leader">
    <w:name w:val="Leader"/>
    <w:basedOn w:val="Normal"/>
    <w:next w:val="Normal"/>
    <w:uiPriority w:val="99"/>
    <w:rsid w:val="00E82F1F"/>
    <w:pPr>
      <w:spacing w:before="120" w:after="240" w:line="276" w:lineRule="auto"/>
    </w:pPr>
    <w:rPr>
      <w:rFonts w:ascii="Arial" w:eastAsia="Arial" w:hAnsi="Arial" w:cs="Times New Roman"/>
      <w:b/>
      <w:kern w:val="0"/>
      <w14:ligatures w14:val="none"/>
    </w:rPr>
  </w:style>
  <w:style w:type="paragraph" w:customStyle="1" w:styleId="Level2Number">
    <w:name w:val="Level 2 Number"/>
    <w:basedOn w:val="Normal"/>
    <w:uiPriority w:val="99"/>
    <w:qFormat/>
    <w:rsid w:val="00E82F1F"/>
    <w:pPr>
      <w:tabs>
        <w:tab w:val="num" w:pos="2160"/>
      </w:tabs>
      <w:spacing w:after="240" w:line="276" w:lineRule="auto"/>
      <w:ind w:left="2160" w:hanging="720"/>
    </w:pPr>
    <w:rPr>
      <w:rFonts w:ascii="Arial" w:eastAsia="Arial" w:hAnsi="Arial" w:cs="Times New Roman"/>
      <w:kern w:val="0"/>
      <w:sz w:val="20"/>
      <w14:ligatures w14:val="none"/>
    </w:rPr>
  </w:style>
  <w:style w:type="numbering" w:customStyle="1" w:styleId="MainNumbering">
    <w:name w:val="Main Numbering"/>
    <w:uiPriority w:val="99"/>
    <w:rsid w:val="00E82F1F"/>
    <w:pPr>
      <w:numPr>
        <w:numId w:val="81"/>
      </w:numPr>
    </w:pPr>
  </w:style>
  <w:style w:type="character" w:customStyle="1" w:styleId="Level3Char">
    <w:name w:val="Level 3 Char"/>
    <w:link w:val="Level3"/>
    <w:uiPriority w:val="99"/>
    <w:rsid w:val="00E82F1F"/>
    <w:rPr>
      <w:rFonts w:ascii="Arial" w:eastAsia="Times New Roman" w:hAnsi="Arial" w:cs="Times New Roman"/>
      <w:kern w:val="0"/>
      <w:sz w:val="20"/>
      <w:szCs w:val="20"/>
      <w:lang w:eastAsia="en-GB"/>
      <w14:ligatures w14:val="none"/>
    </w:rPr>
  </w:style>
  <w:style w:type="character" w:customStyle="1" w:styleId="CommentSubjectChar1">
    <w:name w:val="Comment Subject Char1"/>
    <w:basedOn w:val="CommentTextChar"/>
    <w:uiPriority w:val="99"/>
    <w:semiHidden/>
    <w:rsid w:val="00E82F1F"/>
    <w:rPr>
      <w:rFonts w:ascii="Arial" w:hAnsi="Arial"/>
      <w:b/>
      <w:bCs/>
      <w:sz w:val="20"/>
      <w:szCs w:val="20"/>
    </w:rPr>
  </w:style>
  <w:style w:type="character" w:customStyle="1" w:styleId="UnresolvedMention3">
    <w:name w:val="Unresolved Mention3"/>
    <w:basedOn w:val="DefaultParagraphFont"/>
    <w:uiPriority w:val="99"/>
    <w:semiHidden/>
    <w:rsid w:val="00E82F1F"/>
    <w:rPr>
      <w:color w:val="605E5C"/>
      <w:shd w:val="clear" w:color="auto" w:fill="E1DFDD"/>
    </w:rPr>
  </w:style>
  <w:style w:type="paragraph" w:customStyle="1" w:styleId="Tablebullets">
    <w:name w:val="Table bullets"/>
    <w:basedOn w:val="ListParagraph"/>
    <w:link w:val="TablebulletsChar"/>
    <w:uiPriority w:val="99"/>
    <w:qFormat/>
    <w:rsid w:val="00E82F1F"/>
    <w:pPr>
      <w:tabs>
        <w:tab w:val="num" w:pos="720"/>
      </w:tabs>
      <w:spacing w:before="120" w:after="120" w:line="276" w:lineRule="auto"/>
      <w:ind w:left="227" w:hanging="227"/>
    </w:pPr>
    <w:rPr>
      <w:kern w:val="0"/>
      <w:sz w:val="24"/>
      <w:szCs w:val="18"/>
      <w:shd w:val="clear" w:color="auto" w:fill="FFFFFF"/>
      <w14:ligatures w14:val="none"/>
    </w:rPr>
  </w:style>
  <w:style w:type="character" w:customStyle="1" w:styleId="TablebulletsChar">
    <w:name w:val="Table bullets Char"/>
    <w:basedOn w:val="DefaultParagraphFont"/>
    <w:link w:val="Tablebullets"/>
    <w:uiPriority w:val="99"/>
    <w:rsid w:val="00E82F1F"/>
    <w:rPr>
      <w:kern w:val="0"/>
      <w:sz w:val="24"/>
      <w:szCs w:val="18"/>
      <w14:ligatures w14:val="none"/>
    </w:rPr>
  </w:style>
  <w:style w:type="table" w:customStyle="1" w:styleId="MSAdefinitions">
    <w:name w:val="MSA definitions"/>
    <w:basedOn w:val="TableNormal"/>
    <w:uiPriority w:val="99"/>
    <w:rsid w:val="00E82F1F"/>
    <w:pPr>
      <w:spacing w:after="0" w:line="240" w:lineRule="auto"/>
    </w:pPr>
    <w:rPr>
      <w:kern w:val="0"/>
      <w:sz w:val="24"/>
      <w:szCs w:val="24"/>
      <w14:ligatures w14:val="none"/>
    </w:rPr>
    <w:tblPr>
      <w:tblInd w:w="624" w:type="dxa"/>
      <w:tblCellMar>
        <w:right w:w="0" w:type="dxa"/>
      </w:tblCellMar>
    </w:tblPr>
  </w:style>
  <w:style w:type="character" w:customStyle="1" w:styleId="UnresolvedMention4">
    <w:name w:val="Unresolved Mention4"/>
    <w:basedOn w:val="DefaultParagraphFont"/>
    <w:uiPriority w:val="99"/>
    <w:semiHidden/>
    <w:rsid w:val="00E82F1F"/>
    <w:rPr>
      <w:color w:val="605E5C"/>
      <w:shd w:val="clear" w:color="auto" w:fill="E1DFDD"/>
    </w:rPr>
  </w:style>
  <w:style w:type="paragraph" w:customStyle="1" w:styleId="Dividername">
    <w:name w:val="Divider name"/>
    <w:uiPriority w:val="2"/>
    <w:rsid w:val="00E82F1F"/>
    <w:pPr>
      <w:spacing w:after="360" w:line="240" w:lineRule="auto"/>
      <w:jc w:val="center"/>
    </w:pPr>
    <w:rPr>
      <w:rFonts w:ascii="Arial" w:hAnsi="Arial"/>
      <w:b/>
      <w:color w:val="1F497D"/>
      <w:kern w:val="0"/>
      <w:sz w:val="36"/>
      <w:szCs w:val="36"/>
      <w14:ligatures w14:val="none"/>
    </w:rPr>
  </w:style>
  <w:style w:type="paragraph" w:customStyle="1" w:styleId="AppendixText2continued">
    <w:name w:val="Appendix Text 2 continued"/>
    <w:next w:val="AppendixText2"/>
    <w:uiPriority w:val="1"/>
    <w:semiHidden/>
    <w:rsid w:val="00E82F1F"/>
    <w:pPr>
      <w:spacing w:before="100" w:after="200" w:line="240" w:lineRule="auto"/>
      <w:ind w:left="709"/>
    </w:pPr>
    <w:rPr>
      <w:rFonts w:ascii="Arial" w:hAnsi="Arial"/>
      <w:kern w:val="0"/>
      <w:sz w:val="24"/>
      <w:szCs w:val="20"/>
      <w14:ligatures w14:val="none"/>
    </w:rPr>
  </w:style>
  <w:style w:type="paragraph" w:customStyle="1" w:styleId="TableText0">
    <w:name w:val="Table Text"/>
    <w:basedOn w:val="StdBodyText"/>
    <w:uiPriority w:val="99"/>
    <w:semiHidden/>
    <w:rsid w:val="00E82F1F"/>
    <w:pPr>
      <w:spacing w:before="120" w:after="120"/>
    </w:pPr>
    <w:rPr>
      <w:rFonts w:cs="Arial"/>
    </w:rPr>
  </w:style>
  <w:style w:type="paragraph" w:customStyle="1" w:styleId="TableTextNumbered">
    <w:name w:val="Table Text Numbered"/>
    <w:basedOn w:val="TableText0"/>
    <w:uiPriority w:val="99"/>
    <w:semiHidden/>
    <w:rsid w:val="00E82F1F"/>
    <w:pPr>
      <w:tabs>
        <w:tab w:val="num" w:pos="720"/>
      </w:tabs>
      <w:ind w:left="720" w:hanging="720"/>
    </w:pPr>
    <w:rPr>
      <w:b/>
      <w:bCs/>
    </w:rPr>
  </w:style>
  <w:style w:type="paragraph" w:customStyle="1" w:styleId="AppendixText3continued">
    <w:name w:val="Appendix Text 3 continued"/>
    <w:basedOn w:val="AppendixText3"/>
    <w:uiPriority w:val="1"/>
    <w:semiHidden/>
    <w:rsid w:val="00E82F1F"/>
    <w:pPr>
      <w:numPr>
        <w:ilvl w:val="0"/>
        <w:numId w:val="0"/>
      </w:numPr>
      <w:ind w:left="1803"/>
    </w:pPr>
  </w:style>
  <w:style w:type="paragraph" w:customStyle="1" w:styleId="ScheduleText5">
    <w:name w:val="Schedule Text 5"/>
    <w:basedOn w:val="Normal"/>
    <w:next w:val="StdBodyText5"/>
    <w:qFormat/>
    <w:rsid w:val="00E82F1F"/>
    <w:pPr>
      <w:tabs>
        <w:tab w:val="left" w:pos="2523"/>
      </w:tabs>
      <w:spacing w:before="100" w:after="200" w:line="240" w:lineRule="auto"/>
    </w:pPr>
    <w:rPr>
      <w:rFonts w:ascii="Arial" w:eastAsia="Times New Roman" w:hAnsi="Arial" w:cs="Arial"/>
      <w:kern w:val="0"/>
      <w:sz w:val="24"/>
      <w:szCs w:val="24"/>
      <w:lang w:eastAsia="en-GB"/>
      <w14:ligatures w14:val="none"/>
    </w:rPr>
  </w:style>
  <w:style w:type="paragraph" w:customStyle="1" w:styleId="ScheduleText6">
    <w:name w:val="Schedule Text 6"/>
    <w:basedOn w:val="ScheduleText5"/>
    <w:rsid w:val="00E82F1F"/>
    <w:pPr>
      <w:tabs>
        <w:tab w:val="num" w:pos="3243"/>
      </w:tabs>
      <w:ind w:left="3243"/>
    </w:pPr>
  </w:style>
  <w:style w:type="paragraph" w:customStyle="1" w:styleId="ScheduleText7">
    <w:name w:val="Schedule Text 7"/>
    <w:basedOn w:val="ScheduleText6"/>
    <w:rsid w:val="00E82F1F"/>
    <w:pPr>
      <w:tabs>
        <w:tab w:val="clear" w:pos="3243"/>
        <w:tab w:val="num" w:pos="3963"/>
      </w:tabs>
      <w:ind w:left="3963"/>
    </w:pPr>
  </w:style>
  <w:style w:type="paragraph" w:customStyle="1" w:styleId="Guidancenumbered">
    <w:name w:val="Guidance numbered"/>
    <w:uiPriority w:val="4"/>
    <w:rsid w:val="00E82F1F"/>
    <w:pPr>
      <w:tabs>
        <w:tab w:val="num" w:pos="720"/>
      </w:tabs>
      <w:spacing w:before="100" w:after="200" w:line="240" w:lineRule="auto"/>
      <w:ind w:left="720" w:hanging="720"/>
    </w:pPr>
    <w:rPr>
      <w:rFonts w:ascii="Arial" w:eastAsia="Times New Roman" w:hAnsi="Arial" w:cs="Arial"/>
      <w:b/>
      <w:i/>
      <w:kern w:val="0"/>
      <w:sz w:val="24"/>
      <w:szCs w:val="24"/>
      <w:lang w:eastAsia="en-GB"/>
      <w14:ligatures w14:val="none"/>
    </w:rPr>
  </w:style>
  <w:style w:type="paragraph" w:customStyle="1" w:styleId="Numbered1">
    <w:name w:val="Numbered 1"/>
    <w:qFormat/>
    <w:rsid w:val="00E82F1F"/>
    <w:pPr>
      <w:keepNext/>
      <w:keepLines/>
      <w:numPr>
        <w:numId w:val="75"/>
      </w:numPr>
      <w:tabs>
        <w:tab w:val="clear" w:pos="720"/>
      </w:tabs>
      <w:autoSpaceDE w:val="0"/>
      <w:autoSpaceDN w:val="0"/>
      <w:spacing w:before="100" w:after="200" w:line="240" w:lineRule="auto"/>
      <w:ind w:left="0" w:firstLine="0"/>
      <w:outlineLvl w:val="1"/>
    </w:pPr>
    <w:rPr>
      <w:rFonts w:ascii="Arial" w:eastAsia="Arial" w:hAnsi="Arial" w:cs="Arial"/>
      <w:b/>
      <w:bCs/>
      <w:color w:val="0E2841" w:themeColor="text2"/>
      <w:kern w:val="0"/>
      <w:sz w:val="24"/>
      <w:lang w:bidi="en-US"/>
      <w14:ligatures w14:val="none"/>
    </w:rPr>
  </w:style>
  <w:style w:type="paragraph" w:customStyle="1" w:styleId="Numbered11">
    <w:name w:val="Numbered 1.1"/>
    <w:qFormat/>
    <w:rsid w:val="00E82F1F"/>
    <w:pPr>
      <w:widowControl w:val="0"/>
      <w:numPr>
        <w:ilvl w:val="1"/>
        <w:numId w:val="75"/>
      </w:numPr>
      <w:tabs>
        <w:tab w:val="clear" w:pos="720"/>
      </w:tabs>
      <w:autoSpaceDE w:val="0"/>
      <w:autoSpaceDN w:val="0"/>
      <w:spacing w:before="100" w:after="200" w:line="240" w:lineRule="auto"/>
      <w:ind w:left="0" w:firstLine="0"/>
      <w:outlineLvl w:val="2"/>
    </w:pPr>
    <w:rPr>
      <w:rFonts w:eastAsia="Arial" w:cstheme="minorHAnsi"/>
      <w:kern w:val="0"/>
      <w:sz w:val="24"/>
      <w:szCs w:val="24"/>
      <w:lang w:bidi="en-US"/>
      <w14:ligatures w14:val="none"/>
    </w:rPr>
  </w:style>
  <w:style w:type="paragraph" w:customStyle="1" w:styleId="Numbered111">
    <w:name w:val="Numbered 1.1.1"/>
    <w:next w:val="Numbered111a"/>
    <w:qFormat/>
    <w:rsid w:val="00E82F1F"/>
    <w:pPr>
      <w:widowControl w:val="0"/>
      <w:numPr>
        <w:ilvl w:val="2"/>
        <w:numId w:val="75"/>
      </w:numPr>
      <w:tabs>
        <w:tab w:val="clear" w:pos="1800"/>
      </w:tabs>
      <w:autoSpaceDE w:val="0"/>
      <w:autoSpaceDN w:val="0"/>
      <w:spacing w:before="100" w:after="200" w:line="240" w:lineRule="auto"/>
      <w:ind w:left="0" w:firstLine="0"/>
    </w:pPr>
    <w:rPr>
      <w:rFonts w:ascii="Arial" w:eastAsia="Arial" w:hAnsi="Arial" w:cs="Arial"/>
      <w:kern w:val="0"/>
      <w:sz w:val="24"/>
      <w:lang w:bidi="en-US"/>
      <w14:ligatures w14:val="none"/>
    </w:rPr>
  </w:style>
  <w:style w:type="paragraph" w:customStyle="1" w:styleId="Numbered111a">
    <w:name w:val="Numbered 1.1.1(a)"/>
    <w:qFormat/>
    <w:rsid w:val="00E82F1F"/>
    <w:pPr>
      <w:widowControl w:val="0"/>
      <w:numPr>
        <w:ilvl w:val="3"/>
        <w:numId w:val="75"/>
      </w:numPr>
      <w:tabs>
        <w:tab w:val="clear" w:pos="2520"/>
      </w:tabs>
      <w:autoSpaceDE w:val="0"/>
      <w:autoSpaceDN w:val="0"/>
      <w:spacing w:before="100" w:after="200" w:line="240" w:lineRule="auto"/>
      <w:ind w:left="0" w:firstLine="0"/>
    </w:pPr>
    <w:rPr>
      <w:rFonts w:ascii="Arial" w:eastAsia="Arial" w:hAnsi="Arial" w:cs="Arial"/>
      <w:kern w:val="0"/>
      <w:sz w:val="24"/>
      <w:szCs w:val="24"/>
      <w:lang w:bidi="en-US"/>
      <w14:ligatures w14:val="none"/>
    </w:rPr>
  </w:style>
  <w:style w:type="paragraph" w:customStyle="1" w:styleId="Numbered111ai">
    <w:name w:val="Numbered 1.1.1(a)(i)"/>
    <w:basedOn w:val="ListParagraph"/>
    <w:qFormat/>
    <w:rsid w:val="00E82F1F"/>
    <w:pPr>
      <w:widowControl w:val="0"/>
      <w:numPr>
        <w:ilvl w:val="4"/>
        <w:numId w:val="75"/>
      </w:numPr>
      <w:tabs>
        <w:tab w:val="clear" w:pos="3240"/>
      </w:tabs>
      <w:autoSpaceDE w:val="0"/>
      <w:autoSpaceDN w:val="0"/>
      <w:spacing w:before="100" w:after="200" w:line="240" w:lineRule="auto"/>
      <w:ind w:left="0" w:firstLine="0"/>
      <w:contextualSpacing w:val="0"/>
    </w:pPr>
    <w:rPr>
      <w:rFonts w:eastAsia="Arial" w:cstheme="minorHAnsi"/>
      <w:kern w:val="0"/>
      <w:sz w:val="24"/>
      <w:szCs w:val="24"/>
      <w:lang w:bidi="en-US"/>
      <w14:ligatures w14:val="none"/>
    </w:rPr>
  </w:style>
  <w:style w:type="paragraph" w:customStyle="1" w:styleId="Numbered111aiA">
    <w:name w:val="Numbered 1.1.1(a)(i)(A)"/>
    <w:qFormat/>
    <w:rsid w:val="00E82F1F"/>
    <w:pPr>
      <w:widowControl w:val="0"/>
      <w:tabs>
        <w:tab w:val="num" w:pos="3963"/>
      </w:tabs>
      <w:autoSpaceDE w:val="0"/>
      <w:autoSpaceDN w:val="0"/>
      <w:spacing w:before="100" w:after="200" w:line="240" w:lineRule="auto"/>
      <w:ind w:left="3963" w:hanging="720"/>
    </w:pPr>
    <w:rPr>
      <w:rFonts w:eastAsia="Arial" w:cstheme="minorHAnsi"/>
      <w:kern w:val="0"/>
      <w:sz w:val="24"/>
      <w:szCs w:val="24"/>
      <w:lang w:bidi="en-US"/>
      <w14:ligatures w14:val="none"/>
    </w:rPr>
  </w:style>
  <w:style w:type="paragraph" w:customStyle="1" w:styleId="Tablea">
    <w:name w:val="Table (a)"/>
    <w:uiPriority w:val="1"/>
    <w:qFormat/>
    <w:rsid w:val="00E82F1F"/>
    <w:pPr>
      <w:widowControl w:val="0"/>
      <w:tabs>
        <w:tab w:val="num" w:pos="720"/>
        <w:tab w:val="left" w:pos="880"/>
      </w:tabs>
      <w:autoSpaceDE w:val="0"/>
      <w:autoSpaceDN w:val="0"/>
      <w:spacing w:after="0" w:line="240" w:lineRule="auto"/>
      <w:ind w:left="720" w:hanging="720"/>
    </w:pPr>
    <w:rPr>
      <w:rFonts w:ascii="Arial" w:eastAsia="Arial" w:hAnsi="Arial" w:cstheme="minorHAnsi"/>
      <w:kern w:val="0"/>
      <w:sz w:val="24"/>
      <w:szCs w:val="24"/>
      <w:lang w:bidi="en-US"/>
      <w14:ligatures w14:val="none"/>
    </w:rPr>
  </w:style>
  <w:style w:type="paragraph" w:customStyle="1" w:styleId="Tableai">
    <w:name w:val="Table (a)(i)"/>
    <w:basedOn w:val="Normal"/>
    <w:uiPriority w:val="1"/>
    <w:qFormat/>
    <w:rsid w:val="00E82F1F"/>
    <w:pPr>
      <w:widowControl w:val="0"/>
      <w:tabs>
        <w:tab w:val="num" w:pos="1440"/>
        <w:tab w:val="left" w:pos="1637"/>
      </w:tabs>
      <w:autoSpaceDE w:val="0"/>
      <w:autoSpaceDN w:val="0"/>
      <w:spacing w:after="0" w:line="240" w:lineRule="auto"/>
      <w:ind w:left="1440" w:hanging="720"/>
    </w:pPr>
    <w:rPr>
      <w:rFonts w:eastAsia="Arial" w:cstheme="minorHAnsi"/>
      <w:kern w:val="0"/>
      <w:sz w:val="24"/>
      <w:szCs w:val="24"/>
      <w:lang w:bidi="en-US"/>
      <w14:ligatures w14:val="none"/>
    </w:rPr>
  </w:style>
  <w:style w:type="paragraph" w:customStyle="1" w:styleId="Tableai1">
    <w:name w:val="Table (a)(i)(1)"/>
    <w:uiPriority w:val="1"/>
    <w:qFormat/>
    <w:rsid w:val="00E82F1F"/>
    <w:pPr>
      <w:widowControl w:val="0"/>
      <w:tabs>
        <w:tab w:val="left" w:pos="2160"/>
      </w:tabs>
      <w:autoSpaceDE w:val="0"/>
      <w:autoSpaceDN w:val="0"/>
      <w:spacing w:after="0" w:line="240" w:lineRule="auto"/>
      <w:ind w:left="2160" w:hanging="720"/>
    </w:pPr>
    <w:rPr>
      <w:rFonts w:eastAsia="Arial" w:cstheme="minorHAnsi"/>
      <w:kern w:val="0"/>
      <w:sz w:val="24"/>
      <w:szCs w:val="24"/>
      <w:lang w:bidi="en-US"/>
      <w14:ligatures w14:val="none"/>
    </w:rPr>
  </w:style>
  <w:style w:type="paragraph" w:customStyle="1" w:styleId="Centered">
    <w:name w:val="Centered"/>
    <w:basedOn w:val="Normal"/>
    <w:next w:val="StdBodyText"/>
    <w:rsid w:val="00E82F1F"/>
    <w:pPr>
      <w:spacing w:before="100" w:after="200" w:line="240" w:lineRule="auto"/>
      <w:jc w:val="center"/>
    </w:pPr>
    <w:rPr>
      <w:rFonts w:ascii="Arial" w:eastAsia="Times New Roman" w:hAnsi="Arial" w:cs="Times New Roman"/>
      <w:kern w:val="0"/>
      <w:sz w:val="24"/>
      <w:szCs w:val="24"/>
      <w:lang w:eastAsia="en-GB"/>
      <w14:ligatures w14:val="none"/>
    </w:rPr>
  </w:style>
  <w:style w:type="numbering" w:customStyle="1" w:styleId="NoList1">
    <w:name w:val="No List1"/>
    <w:next w:val="NoList"/>
    <w:uiPriority w:val="99"/>
    <w:semiHidden/>
    <w:unhideWhenUsed/>
    <w:rsid w:val="00E82F1F"/>
  </w:style>
  <w:style w:type="numbering" w:customStyle="1" w:styleId="Level10">
    <w:name w:val="Level1"/>
    <w:uiPriority w:val="99"/>
    <w:rsid w:val="00E82F1F"/>
  </w:style>
  <w:style w:type="numbering" w:customStyle="1" w:styleId="Scheduletext10">
    <w:name w:val="Schedule text1"/>
    <w:uiPriority w:val="99"/>
    <w:rsid w:val="00E82F1F"/>
  </w:style>
  <w:style w:type="numbering" w:customStyle="1" w:styleId="Appendix1">
    <w:name w:val="Appendix1"/>
    <w:uiPriority w:val="99"/>
    <w:rsid w:val="00E82F1F"/>
  </w:style>
  <w:style w:type="numbering" w:customStyle="1" w:styleId="Scheduleheading1">
    <w:name w:val="Schedule heading1"/>
    <w:uiPriority w:val="99"/>
    <w:rsid w:val="00E82F1F"/>
  </w:style>
  <w:style w:type="numbering" w:customStyle="1" w:styleId="Bullets1">
    <w:name w:val="Bullets1"/>
    <w:uiPriority w:val="99"/>
    <w:rsid w:val="00E82F1F"/>
  </w:style>
  <w:style w:type="paragraph" w:customStyle="1" w:styleId="Address">
    <w:name w:val="Address"/>
    <w:basedOn w:val="Normal"/>
    <w:rsid w:val="00E82F1F"/>
    <w:pPr>
      <w:spacing w:after="0" w:line="240" w:lineRule="auto"/>
    </w:pPr>
    <w:rPr>
      <w:rFonts w:ascii="Arial" w:eastAsia="Times New Roman" w:hAnsi="Arial" w:cs="Times New Roman"/>
      <w:kern w:val="0"/>
      <w:sz w:val="24"/>
      <w:szCs w:val="24"/>
      <w:lang w:eastAsia="en-GB"/>
      <w14:ligatures w14:val="none"/>
    </w:rPr>
  </w:style>
  <w:style w:type="paragraph" w:customStyle="1" w:styleId="AnnexHeading">
    <w:name w:val="Annex Heading"/>
    <w:basedOn w:val="Normal"/>
    <w:next w:val="Normal"/>
    <w:rsid w:val="00E82F1F"/>
    <w:pPr>
      <w:numPr>
        <w:numId w:val="60"/>
      </w:numPr>
      <w:spacing w:before="100" w:after="300" w:line="240" w:lineRule="auto"/>
      <w:ind w:firstLine="0"/>
      <w:jc w:val="center"/>
    </w:pPr>
    <w:rPr>
      <w:rFonts w:ascii="Arial Bold" w:eastAsia="Times New Roman" w:hAnsi="Arial Bold" w:cs="Times New Roman"/>
      <w:b/>
      <w:caps/>
      <w:kern w:val="0"/>
      <w:sz w:val="24"/>
      <w:szCs w:val="24"/>
      <w:lang w:eastAsia="en-GB"/>
      <w14:ligatures w14:val="none"/>
    </w:rPr>
  </w:style>
  <w:style w:type="paragraph" w:customStyle="1" w:styleId="BulletsBody">
    <w:name w:val="Bullets Body"/>
    <w:basedOn w:val="StdBodyText"/>
    <w:rsid w:val="00E82F1F"/>
    <w:pPr>
      <w:numPr>
        <w:numId w:val="59"/>
      </w:numPr>
      <w:ind w:firstLine="0"/>
    </w:pPr>
  </w:style>
  <w:style w:type="paragraph" w:customStyle="1" w:styleId="BulletsLevel1">
    <w:name w:val="Bullets Level 1"/>
    <w:basedOn w:val="StdBodyText1"/>
    <w:rsid w:val="00E82F1F"/>
    <w:pPr>
      <w:numPr>
        <w:ilvl w:val="1"/>
        <w:numId w:val="59"/>
      </w:numPr>
      <w:tabs>
        <w:tab w:val="left" w:pos="1797"/>
      </w:tabs>
      <w:ind w:left="0" w:firstLine="0"/>
    </w:pPr>
  </w:style>
  <w:style w:type="paragraph" w:customStyle="1" w:styleId="Centre">
    <w:name w:val="Centre"/>
    <w:basedOn w:val="Normal"/>
    <w:next w:val="Normal"/>
    <w:rsid w:val="00E82F1F"/>
    <w:pPr>
      <w:spacing w:before="100" w:after="600" w:line="240" w:lineRule="auto"/>
      <w:jc w:val="center"/>
    </w:pPr>
    <w:rPr>
      <w:rFonts w:ascii="Arial" w:eastAsia="Times New Roman" w:hAnsi="Arial" w:cs="Times New Roman"/>
      <w:kern w:val="0"/>
      <w:sz w:val="24"/>
      <w:szCs w:val="24"/>
      <w:lang w:eastAsia="en-GB"/>
      <w14:ligatures w14:val="none"/>
    </w:rPr>
  </w:style>
  <w:style w:type="paragraph" w:customStyle="1" w:styleId="LetterTitle">
    <w:name w:val="Letter Title"/>
    <w:basedOn w:val="Normal"/>
    <w:next w:val="StdBodyText"/>
    <w:rsid w:val="00E82F1F"/>
    <w:pPr>
      <w:spacing w:before="100" w:after="200" w:line="240" w:lineRule="auto"/>
    </w:pPr>
    <w:rPr>
      <w:rFonts w:ascii="Arial" w:eastAsia="Times New Roman" w:hAnsi="Arial" w:cs="Times New Roman"/>
      <w:b/>
      <w:kern w:val="0"/>
      <w:sz w:val="24"/>
      <w:szCs w:val="24"/>
      <w:lang w:eastAsia="en-GB"/>
      <w14:ligatures w14:val="none"/>
    </w:rPr>
  </w:style>
  <w:style w:type="paragraph" w:customStyle="1" w:styleId="ScheduleHeading2">
    <w:name w:val="Schedule Heading 2"/>
    <w:basedOn w:val="Normal"/>
    <w:next w:val="ScheduleSubHeading"/>
    <w:rsid w:val="00E82F1F"/>
    <w:pPr>
      <w:numPr>
        <w:ilvl w:val="1"/>
        <w:numId w:val="63"/>
      </w:numPr>
      <w:spacing w:before="100" w:after="300" w:line="240" w:lineRule="auto"/>
      <w:ind w:left="0" w:firstLine="0"/>
      <w:jc w:val="center"/>
    </w:pPr>
    <w:rPr>
      <w:rFonts w:ascii="Arial" w:eastAsia="Times New Roman" w:hAnsi="Arial" w:cs="Times New Roman"/>
      <w:b/>
      <w:kern w:val="0"/>
      <w:sz w:val="24"/>
      <w:szCs w:val="24"/>
      <w:lang w:eastAsia="en-GB"/>
      <w14:ligatures w14:val="none"/>
    </w:rPr>
  </w:style>
  <w:style w:type="paragraph" w:customStyle="1" w:styleId="ScheduleSubHeading">
    <w:name w:val="Schedule Sub Heading"/>
    <w:basedOn w:val="Normal"/>
    <w:next w:val="PartHeading"/>
    <w:rsid w:val="00E82F1F"/>
    <w:pPr>
      <w:spacing w:before="100" w:after="300" w:line="240" w:lineRule="auto"/>
      <w:jc w:val="center"/>
    </w:pPr>
    <w:rPr>
      <w:rFonts w:ascii="Arial" w:eastAsia="Times New Roman" w:hAnsi="Arial" w:cs="Times New Roman"/>
      <w:b/>
      <w:kern w:val="0"/>
      <w:sz w:val="24"/>
      <w:szCs w:val="24"/>
      <w:lang w:eastAsia="en-GB"/>
      <w14:ligatures w14:val="none"/>
    </w:rPr>
  </w:style>
  <w:style w:type="table" w:customStyle="1" w:styleId="DarkList-Accent11">
    <w:name w:val="Dark List - Accent 11"/>
    <w:basedOn w:val="TableNormal"/>
    <w:next w:val="DarkList-Accent1"/>
    <w:uiPriority w:val="70"/>
    <w:rsid w:val="00E82F1F"/>
    <w:pPr>
      <w:spacing w:after="0" w:line="240" w:lineRule="auto"/>
    </w:pPr>
    <w:rPr>
      <w:rFonts w:ascii="Arial" w:eastAsia="Calibri" w:hAnsi="Arial" w:cs="Calibri"/>
      <w:color w:val="FFFFFF"/>
      <w:kern w:val="0"/>
      <w:sz w:val="20"/>
      <w:szCs w:val="20"/>
      <w:lang w:eastAsia="en-GB"/>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List-Accent11">
    <w:name w:val="Light List - Accent 11"/>
    <w:basedOn w:val="TableNormal"/>
    <w:next w:val="LightList-Accent1"/>
    <w:uiPriority w:val="61"/>
    <w:rsid w:val="00E82F1F"/>
    <w:pPr>
      <w:spacing w:after="0" w:line="240" w:lineRule="auto"/>
    </w:pPr>
    <w:rPr>
      <w:rFonts w:ascii="Arial" w:eastAsia="Calibri" w:hAnsi="Arial" w:cs="Calibri"/>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olourfulShading1">
    <w:name w:val="Colourful Shading1"/>
    <w:basedOn w:val="TableNormal"/>
    <w:next w:val="ColorfulShading"/>
    <w:uiPriority w:val="71"/>
    <w:rsid w:val="00E82F1F"/>
    <w:pPr>
      <w:spacing w:after="0" w:line="240" w:lineRule="auto"/>
    </w:pPr>
    <w:rPr>
      <w:rFonts w:ascii="Arial" w:eastAsia="Calibri" w:hAnsi="Arial" w:cs="Calibri"/>
      <w:color w:val="000000"/>
      <w:kern w:val="0"/>
      <w:sz w:val="20"/>
      <w:szCs w:val="20"/>
      <w:lang w:eastAsia="en-GB"/>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MediumGrid2-Accent31">
    <w:name w:val="Medium Grid 2 - Accent 31"/>
    <w:basedOn w:val="TableNormal"/>
    <w:next w:val="MediumGrid2-Accent3"/>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ghtShading1">
    <w:name w:val="Light Shading1"/>
    <w:basedOn w:val="TableNormal"/>
    <w:next w:val="LightShading"/>
    <w:uiPriority w:val="60"/>
    <w:rsid w:val="00E82F1F"/>
    <w:pPr>
      <w:spacing w:after="0" w:line="240" w:lineRule="auto"/>
    </w:pPr>
    <w:rPr>
      <w:rFonts w:ascii="Arial" w:eastAsia="Calibri" w:hAnsi="Arial" w:cs="Calibri"/>
      <w:color w:val="000000"/>
      <w:kern w:val="0"/>
      <w:sz w:val="20"/>
      <w:szCs w:val="20"/>
      <w:lang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urfulGridAccent61">
    <w:name w:val="Colourful Grid – Accent 61"/>
    <w:basedOn w:val="TableNormal"/>
    <w:next w:val="ColorfulGrid-Accent6"/>
    <w:uiPriority w:val="73"/>
    <w:rsid w:val="00E82F1F"/>
    <w:pPr>
      <w:spacing w:after="0" w:line="240" w:lineRule="auto"/>
    </w:pPr>
    <w:rPr>
      <w:rFonts w:ascii="Arial" w:eastAsia="Calibri" w:hAnsi="Arial" w:cs="Calibri"/>
      <w:color w:val="000000"/>
      <w:kern w:val="0"/>
      <w:sz w:val="20"/>
      <w:szCs w:val="20"/>
      <w:lang w:eastAsia="en-GB"/>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MediumShading1-Accent21">
    <w:name w:val="Medium Shading 1 - Accent 21"/>
    <w:basedOn w:val="TableNormal"/>
    <w:next w:val="MediumShading1-Accent2"/>
    <w:uiPriority w:val="63"/>
    <w:rsid w:val="00E82F1F"/>
    <w:pPr>
      <w:spacing w:after="0" w:line="240" w:lineRule="auto"/>
    </w:pPr>
    <w:rPr>
      <w:rFonts w:ascii="Arial" w:eastAsia="Calibri" w:hAnsi="Arial" w:cs="Calibri"/>
      <w:kern w:val="0"/>
      <w:sz w:val="20"/>
      <w:szCs w:val="20"/>
      <w:lang w:eastAsia="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rsid w:val="00E82F1F"/>
    <w:pPr>
      <w:spacing w:after="0" w:line="240" w:lineRule="auto"/>
    </w:pPr>
    <w:rPr>
      <w:rFonts w:ascii="Arial" w:eastAsia="Calibri" w:hAnsi="Arial" w:cs="Calibri"/>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1">
    <w:name w:val="Light Grid - Accent 61"/>
    <w:basedOn w:val="TableNormal"/>
    <w:next w:val="LightGrid-Accent6"/>
    <w:uiPriority w:val="62"/>
    <w:rsid w:val="00E82F1F"/>
    <w:pPr>
      <w:spacing w:after="0" w:line="240" w:lineRule="auto"/>
    </w:pPr>
    <w:rPr>
      <w:rFonts w:ascii="Arial" w:eastAsia="Calibri" w:hAnsi="Arial" w:cs="Calibri"/>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Appendixheading1">
    <w:name w:val="Appendix heading1"/>
    <w:uiPriority w:val="99"/>
    <w:rsid w:val="00E82F1F"/>
  </w:style>
  <w:style w:type="paragraph" w:customStyle="1" w:styleId="BulletsLevel2">
    <w:name w:val="Bullets Level 2"/>
    <w:basedOn w:val="BulletsLevel1"/>
    <w:rsid w:val="00E82F1F"/>
    <w:pPr>
      <w:numPr>
        <w:ilvl w:val="2"/>
      </w:numPr>
      <w:tabs>
        <w:tab w:val="clear" w:pos="1797"/>
      </w:tabs>
      <w:ind w:left="0" w:firstLine="0"/>
    </w:pPr>
  </w:style>
  <w:style w:type="paragraph" w:customStyle="1" w:styleId="ScheduleHeading">
    <w:name w:val="Schedule Heading"/>
    <w:basedOn w:val="ScheduleHeading2"/>
    <w:rsid w:val="00E82F1F"/>
    <w:pPr>
      <w:numPr>
        <w:ilvl w:val="0"/>
      </w:numPr>
      <w:ind w:firstLine="0"/>
    </w:pPr>
  </w:style>
  <w:style w:type="paragraph" w:customStyle="1" w:styleId="AnnextoPart">
    <w:name w:val="Annex to Part"/>
    <w:basedOn w:val="PartHeading"/>
    <w:rsid w:val="00E82F1F"/>
    <w:pPr>
      <w:numPr>
        <w:numId w:val="0"/>
      </w:numPr>
      <w:ind w:left="720" w:firstLine="720"/>
    </w:pPr>
    <w:rPr>
      <w:caps w:val="0"/>
    </w:rPr>
  </w:style>
  <w:style w:type="paragraph" w:customStyle="1" w:styleId="PartiesFrontSheet">
    <w:name w:val="Parties Front Sheet"/>
    <w:basedOn w:val="Normal"/>
    <w:rsid w:val="00E82F1F"/>
    <w:pPr>
      <w:tabs>
        <w:tab w:val="num" w:pos="720"/>
      </w:tabs>
      <w:spacing w:after="0" w:line="240" w:lineRule="auto"/>
      <w:ind w:left="720" w:hanging="720"/>
    </w:pPr>
    <w:rPr>
      <w:rFonts w:ascii="Arial" w:eastAsia="Times New Roman" w:hAnsi="Arial" w:cs="Times New Roman"/>
      <w:kern w:val="0"/>
      <w:sz w:val="24"/>
      <w:szCs w:val="24"/>
      <w:lang w:eastAsia="en-GB"/>
      <w14:ligatures w14:val="none"/>
    </w:rPr>
  </w:style>
  <w:style w:type="paragraph" w:customStyle="1" w:styleId="ContentsHeading">
    <w:name w:val="Contents Heading"/>
    <w:basedOn w:val="Normal"/>
    <w:next w:val="ContentsSubHeading"/>
    <w:rsid w:val="00E82F1F"/>
    <w:pPr>
      <w:spacing w:before="100" w:after="200" w:line="240" w:lineRule="auto"/>
      <w:jc w:val="center"/>
    </w:pPr>
    <w:rPr>
      <w:rFonts w:ascii="Arial" w:eastAsia="Times New Roman" w:hAnsi="Arial" w:cs="Times New Roman"/>
      <w:b/>
      <w:kern w:val="0"/>
      <w:sz w:val="24"/>
      <w:szCs w:val="24"/>
      <w:lang w:eastAsia="en-GB"/>
      <w14:ligatures w14:val="none"/>
    </w:rPr>
  </w:style>
  <w:style w:type="paragraph" w:customStyle="1" w:styleId="ContentsSubHeading">
    <w:name w:val="Contents Sub Heading"/>
    <w:basedOn w:val="Normal"/>
    <w:next w:val="StdBodyText"/>
    <w:rsid w:val="00E82F1F"/>
    <w:pPr>
      <w:spacing w:before="400" w:after="200" w:line="240" w:lineRule="auto"/>
    </w:pPr>
    <w:rPr>
      <w:rFonts w:ascii="Arial" w:eastAsia="Times New Roman" w:hAnsi="Arial" w:cs="Times New Roman"/>
      <w:b/>
      <w:kern w:val="0"/>
      <w:sz w:val="24"/>
      <w:szCs w:val="24"/>
      <w:lang w:eastAsia="en-GB"/>
      <w14:ligatures w14:val="none"/>
    </w:rPr>
  </w:style>
  <w:style w:type="paragraph" w:customStyle="1" w:styleId="GPSL1CLAUSEHEADING">
    <w:name w:val="GPS L1 CLAUSE HEADING"/>
    <w:basedOn w:val="Normal"/>
    <w:next w:val="Normal"/>
    <w:link w:val="GPSL1CLAUSEHEADINGChar"/>
    <w:qFormat/>
    <w:rsid w:val="00E82F1F"/>
    <w:pPr>
      <w:numPr>
        <w:numId w:val="64"/>
      </w:numPr>
      <w:tabs>
        <w:tab w:val="left" w:pos="0"/>
      </w:tabs>
      <w:adjustRightInd w:val="0"/>
      <w:spacing w:before="240" w:after="240" w:line="240" w:lineRule="auto"/>
      <w:ind w:firstLine="0"/>
      <w:jc w:val="both"/>
      <w:outlineLvl w:val="1"/>
    </w:pPr>
    <w:rPr>
      <w:rFonts w:ascii="Arial Bold" w:eastAsia="STZhongsong" w:hAnsi="Arial Bold" w:cs="Arial"/>
      <w:b/>
      <w:caps/>
      <w:kern w:val="0"/>
      <w:lang w:eastAsia="zh-CN"/>
      <w14:ligatures w14:val="none"/>
    </w:rPr>
  </w:style>
  <w:style w:type="paragraph" w:customStyle="1" w:styleId="GPSL2numberedclause">
    <w:name w:val="GPS L2 numbered clause"/>
    <w:basedOn w:val="Normal"/>
    <w:link w:val="GPSL2numberedclauseChar1"/>
    <w:qFormat/>
    <w:rsid w:val="00E82F1F"/>
    <w:pPr>
      <w:numPr>
        <w:ilvl w:val="1"/>
        <w:numId w:val="64"/>
      </w:numPr>
      <w:tabs>
        <w:tab w:val="left" w:pos="1134"/>
      </w:tabs>
      <w:adjustRightInd w:val="0"/>
      <w:spacing w:before="120" w:after="120" w:line="240" w:lineRule="auto"/>
      <w:ind w:left="0" w:firstLine="0"/>
      <w:jc w:val="both"/>
    </w:pPr>
    <w:rPr>
      <w:rFonts w:ascii="Calibri" w:eastAsia="Times New Roman" w:hAnsi="Calibri" w:cs="Arial"/>
      <w:kern w:val="0"/>
      <w:lang w:eastAsia="zh-CN"/>
      <w14:ligatures w14:val="none"/>
    </w:rPr>
  </w:style>
  <w:style w:type="paragraph" w:customStyle="1" w:styleId="GPSL3numberedclause">
    <w:name w:val="GPS L3 numbered clause"/>
    <w:basedOn w:val="GPSL2numberedclause"/>
    <w:link w:val="GPSL3numberedclauseChar"/>
    <w:qFormat/>
    <w:rsid w:val="00E82F1F"/>
    <w:pPr>
      <w:numPr>
        <w:ilvl w:val="2"/>
      </w:numPr>
      <w:tabs>
        <w:tab w:val="clear" w:pos="1134"/>
        <w:tab w:val="num" w:pos="720"/>
        <w:tab w:val="left" w:pos="1985"/>
        <w:tab w:val="left" w:pos="2127"/>
      </w:tabs>
      <w:ind w:left="0" w:firstLine="0"/>
    </w:pPr>
  </w:style>
  <w:style w:type="paragraph" w:customStyle="1" w:styleId="GPSL4numberedclause">
    <w:name w:val="GPS L4 numbered clause"/>
    <w:basedOn w:val="GPSL3numberedclause"/>
    <w:qFormat/>
    <w:rsid w:val="00E82F1F"/>
    <w:pPr>
      <w:numPr>
        <w:ilvl w:val="3"/>
      </w:numPr>
      <w:tabs>
        <w:tab w:val="clear" w:pos="2127"/>
        <w:tab w:val="num" w:pos="720"/>
      </w:tabs>
      <w:ind w:left="0" w:firstLine="0"/>
    </w:pPr>
    <w:rPr>
      <w:szCs w:val="20"/>
    </w:rPr>
  </w:style>
  <w:style w:type="paragraph" w:customStyle="1" w:styleId="GPSL5numberedclause">
    <w:name w:val="GPS L5 numbered clause"/>
    <w:basedOn w:val="GPSL4numberedclause"/>
    <w:qFormat/>
    <w:rsid w:val="00E82F1F"/>
    <w:pPr>
      <w:numPr>
        <w:ilvl w:val="4"/>
      </w:numPr>
      <w:tabs>
        <w:tab w:val="num" w:pos="360"/>
        <w:tab w:val="num" w:pos="720"/>
        <w:tab w:val="left" w:pos="3402"/>
      </w:tabs>
      <w:ind w:left="0" w:firstLine="0"/>
    </w:pPr>
  </w:style>
  <w:style w:type="paragraph" w:customStyle="1" w:styleId="GPSL6numbered">
    <w:name w:val="GPS L6 numbered"/>
    <w:basedOn w:val="GPSL5numberedclause"/>
    <w:qFormat/>
    <w:rsid w:val="00E82F1F"/>
    <w:pPr>
      <w:numPr>
        <w:ilvl w:val="5"/>
      </w:numPr>
      <w:tabs>
        <w:tab w:val="num" w:pos="360"/>
        <w:tab w:val="num" w:pos="720"/>
        <w:tab w:val="left" w:pos="4253"/>
      </w:tabs>
      <w:ind w:left="0" w:firstLine="0"/>
    </w:pPr>
  </w:style>
  <w:style w:type="character" w:customStyle="1" w:styleId="GPSL3numberedclauseChar">
    <w:name w:val="GPS L3 numbered clause Char"/>
    <w:link w:val="GPSL3numberedclause"/>
    <w:rsid w:val="00E82F1F"/>
    <w:rPr>
      <w:rFonts w:ascii="Calibri" w:eastAsia="Times New Roman" w:hAnsi="Calibri" w:cs="Arial"/>
      <w:kern w:val="0"/>
      <w:lang w:eastAsia="zh-CN"/>
      <w14:ligatures w14:val="none"/>
    </w:rPr>
  </w:style>
  <w:style w:type="character" w:customStyle="1" w:styleId="GPSL2numberedclauseChar1">
    <w:name w:val="GPS L2 numbered clause Char1"/>
    <w:link w:val="GPSL2numberedclause"/>
    <w:rsid w:val="00E82F1F"/>
    <w:rPr>
      <w:rFonts w:ascii="Calibri" w:eastAsia="Times New Roman" w:hAnsi="Calibri" w:cs="Arial"/>
      <w:kern w:val="0"/>
      <w:lang w:eastAsia="zh-CN"/>
      <w14:ligatures w14:val="none"/>
    </w:rPr>
  </w:style>
  <w:style w:type="paragraph" w:customStyle="1" w:styleId="GPSL4numbered">
    <w:name w:val="GPS L4 numbered"/>
    <w:basedOn w:val="Normal"/>
    <w:rsid w:val="00E82F1F"/>
    <w:pPr>
      <w:pBdr>
        <w:top w:val="nil"/>
        <w:left w:val="nil"/>
        <w:bottom w:val="nil"/>
        <w:right w:val="nil"/>
        <w:between w:val="nil"/>
      </w:pBdr>
      <w:spacing w:after="200" w:line="276" w:lineRule="auto"/>
    </w:pPr>
    <w:rPr>
      <w:rFonts w:ascii="Times New Roman" w:eastAsia="Calibri" w:hAnsi="Times New Roman" w:cs="Calibri"/>
      <w:color w:val="000000"/>
      <w:kern w:val="0"/>
      <w:sz w:val="24"/>
      <w:lang w:eastAsia="en-GB"/>
      <w14:ligatures w14:val="none"/>
    </w:rPr>
  </w:style>
  <w:style w:type="paragraph" w:customStyle="1" w:styleId="GPSL1Numbered">
    <w:name w:val="GPS L1 Numbered"/>
    <w:basedOn w:val="Normal"/>
    <w:rsid w:val="00E82F1F"/>
    <w:pPr>
      <w:keepNext/>
      <w:pBdr>
        <w:top w:val="nil"/>
        <w:left w:val="nil"/>
        <w:bottom w:val="nil"/>
        <w:right w:val="nil"/>
        <w:between w:val="nil"/>
      </w:pBdr>
      <w:spacing w:before="120" w:after="240" w:line="240" w:lineRule="auto"/>
    </w:pPr>
    <w:rPr>
      <w:rFonts w:ascii="Times New Roman" w:eastAsia="Calibri" w:hAnsi="Times New Roman" w:cs="Calibri"/>
      <w:b/>
      <w:color w:val="000000"/>
      <w:kern w:val="0"/>
      <w:sz w:val="24"/>
      <w:lang w:eastAsia="en-GB"/>
      <w14:ligatures w14:val="none"/>
    </w:rPr>
  </w:style>
  <w:style w:type="paragraph" w:customStyle="1" w:styleId="GPSL2NumberedBoldHeading">
    <w:name w:val="GPS L2 Numbered Bold Heading"/>
    <w:basedOn w:val="Normal"/>
    <w:qFormat/>
    <w:rsid w:val="00E82F1F"/>
    <w:pPr>
      <w:tabs>
        <w:tab w:val="left" w:pos="1134"/>
      </w:tabs>
      <w:adjustRightInd w:val="0"/>
      <w:spacing w:before="120" w:after="120" w:line="240" w:lineRule="auto"/>
      <w:ind w:left="644" w:hanging="218"/>
      <w:jc w:val="both"/>
    </w:pPr>
    <w:rPr>
      <w:rFonts w:ascii="Calibri" w:eastAsia="Times New Roman" w:hAnsi="Calibri" w:cs="Arial"/>
      <w:b/>
      <w:kern w:val="0"/>
      <w:lang w:eastAsia="zh-CN"/>
      <w14:ligatures w14:val="none"/>
    </w:rPr>
  </w:style>
  <w:style w:type="paragraph" w:customStyle="1" w:styleId="GPSL2Numbered">
    <w:name w:val="GPS L2 Numbered"/>
    <w:basedOn w:val="GPSL2NumberedBoldHeading"/>
    <w:link w:val="GPSL2NumberedChar"/>
    <w:qFormat/>
    <w:rsid w:val="00E82F1F"/>
    <w:pPr>
      <w:tabs>
        <w:tab w:val="clear" w:pos="1134"/>
      </w:tabs>
      <w:ind w:left="936" w:hanging="576"/>
    </w:pPr>
    <w:rPr>
      <w:b w:val="0"/>
    </w:rPr>
  </w:style>
  <w:style w:type="character" w:customStyle="1" w:styleId="GPSL2NumberedChar">
    <w:name w:val="GPS L2 Numbered Char"/>
    <w:link w:val="GPSL2Numbered"/>
    <w:locked/>
    <w:rsid w:val="00E82F1F"/>
    <w:rPr>
      <w:rFonts w:ascii="Calibri" w:eastAsia="Times New Roman" w:hAnsi="Calibri" w:cs="Arial"/>
      <w:kern w:val="0"/>
      <w:lang w:eastAsia="zh-CN"/>
      <w14:ligatures w14:val="none"/>
    </w:rPr>
  </w:style>
  <w:style w:type="character" w:customStyle="1" w:styleId="GPSL1CLAUSEHEADINGChar">
    <w:name w:val="GPS L1 CLAUSE HEADING Char"/>
    <w:link w:val="GPSL1CLAUSEHEADING"/>
    <w:rsid w:val="00E82F1F"/>
    <w:rPr>
      <w:rFonts w:ascii="Arial Bold" w:eastAsia="STZhongsong" w:hAnsi="Arial Bold" w:cs="Arial"/>
      <w:b/>
      <w:caps/>
      <w:kern w:val="0"/>
      <w:lang w:eastAsia="zh-CN"/>
      <w14:ligatures w14:val="none"/>
    </w:rPr>
  </w:style>
  <w:style w:type="paragraph" w:customStyle="1" w:styleId="BodyTextIndent4">
    <w:name w:val="Body Text Indent 4"/>
    <w:basedOn w:val="HouseStyleBase"/>
    <w:rsid w:val="00E82F1F"/>
    <w:pPr>
      <w:ind w:left="2880"/>
    </w:pPr>
  </w:style>
  <w:style w:type="paragraph" w:customStyle="1" w:styleId="BodyTextIndent5">
    <w:name w:val="Body Text Indent 5"/>
    <w:basedOn w:val="HouseStyleBase"/>
    <w:rsid w:val="00E82F1F"/>
    <w:pPr>
      <w:ind w:left="3600"/>
    </w:pPr>
  </w:style>
  <w:style w:type="paragraph" w:customStyle="1" w:styleId="MarginText">
    <w:name w:val="Margin Text"/>
    <w:basedOn w:val="HouseStyleBase"/>
    <w:rsid w:val="00E82F1F"/>
    <w:rPr>
      <w:rFonts w:asciiTheme="minorHAnsi" w:hAnsiTheme="minorHAnsi"/>
      <w:sz w:val="24"/>
    </w:rPr>
  </w:style>
  <w:style w:type="paragraph" w:customStyle="1" w:styleId="BodyTextIndent6">
    <w:name w:val="Body Text Indent 6"/>
    <w:basedOn w:val="HouseStyleBase"/>
    <w:rsid w:val="00E82F1F"/>
    <w:pPr>
      <w:ind w:left="4320"/>
    </w:pPr>
  </w:style>
  <w:style w:type="paragraph" w:customStyle="1" w:styleId="BodyTextIndent7">
    <w:name w:val="Body Text Indent 7"/>
    <w:basedOn w:val="HouseStyleBase"/>
    <w:rsid w:val="00E82F1F"/>
    <w:pPr>
      <w:ind w:left="5040"/>
    </w:pPr>
  </w:style>
  <w:style w:type="paragraph" w:customStyle="1" w:styleId="SchHead">
    <w:name w:val="SchHead"/>
    <w:basedOn w:val="HouseStyleBaseCentred"/>
    <w:next w:val="SchPart"/>
    <w:rsid w:val="00E82F1F"/>
    <w:pPr>
      <w:keepNext/>
      <w:numPr>
        <w:numId w:val="66"/>
      </w:numPr>
      <w:ind w:firstLine="0"/>
      <w:jc w:val="center"/>
      <w:outlineLvl w:val="0"/>
    </w:pPr>
    <w:rPr>
      <w:b/>
      <w:caps/>
    </w:rPr>
  </w:style>
  <w:style w:type="paragraph" w:customStyle="1" w:styleId="ScheduleL1">
    <w:name w:val="Schedule L1"/>
    <w:basedOn w:val="HouseStyleBase"/>
    <w:rsid w:val="00E82F1F"/>
    <w:pPr>
      <w:numPr>
        <w:numId w:val="67"/>
      </w:numPr>
      <w:tabs>
        <w:tab w:val="num" w:pos="720"/>
      </w:tabs>
      <w:ind w:firstLine="0"/>
      <w:outlineLvl w:val="0"/>
    </w:pPr>
    <w:rPr>
      <w:rFonts w:ascii="Arial" w:hAnsi="Arial"/>
      <w:sz w:val="24"/>
    </w:rPr>
  </w:style>
  <w:style w:type="paragraph" w:styleId="ListBullet2">
    <w:name w:val="List Bullet 2"/>
    <w:basedOn w:val="HouseStyleBase"/>
    <w:rsid w:val="00E82F1F"/>
    <w:pPr>
      <w:tabs>
        <w:tab w:val="num" w:pos="360"/>
        <w:tab w:val="num" w:pos="720"/>
      </w:tabs>
      <w:ind w:left="1440"/>
    </w:pPr>
  </w:style>
  <w:style w:type="paragraph" w:customStyle="1" w:styleId="HouseStyleBase">
    <w:name w:val="House Style Base"/>
    <w:link w:val="HouseStyleBaseChar"/>
    <w:rsid w:val="00E82F1F"/>
    <w:pPr>
      <w:adjustRightInd w:val="0"/>
      <w:spacing w:after="240" w:line="240" w:lineRule="auto"/>
      <w:jc w:val="both"/>
    </w:pPr>
    <w:rPr>
      <w:rFonts w:ascii="Times New Roman" w:eastAsia="STZhongsong" w:hAnsi="Times New Roman" w:cs="Times New Roman"/>
      <w:kern w:val="0"/>
      <w:szCs w:val="20"/>
      <w:lang w:eastAsia="zh-CN"/>
      <w14:ligatures w14:val="none"/>
    </w:rPr>
  </w:style>
  <w:style w:type="numbering" w:customStyle="1" w:styleId="1111111">
    <w:name w:val="1 / 1.1 / 1.1.11"/>
    <w:basedOn w:val="NoList"/>
    <w:next w:val="111111"/>
    <w:rsid w:val="00E82F1F"/>
  </w:style>
  <w:style w:type="paragraph" w:customStyle="1" w:styleId="HouseStyleBaseCentred">
    <w:name w:val="House Style Base Centred"/>
    <w:rsid w:val="00E82F1F"/>
    <w:pPr>
      <w:adjustRightInd w:val="0"/>
      <w:spacing w:after="240" w:line="240" w:lineRule="auto"/>
    </w:pPr>
    <w:rPr>
      <w:rFonts w:ascii="Times New Roman" w:eastAsia="STZhongsong" w:hAnsi="Times New Roman" w:cs="Times New Roman"/>
      <w:kern w:val="0"/>
      <w:szCs w:val="20"/>
      <w:lang w:eastAsia="zh-CN"/>
      <w14:ligatures w14:val="none"/>
    </w:rPr>
  </w:style>
  <w:style w:type="paragraph" w:customStyle="1" w:styleId="Heading">
    <w:name w:val="Heading"/>
    <w:basedOn w:val="HouseStyleBaseCentred"/>
    <w:next w:val="MarginText"/>
    <w:rsid w:val="00E82F1F"/>
    <w:pPr>
      <w:keepNext/>
      <w:jc w:val="center"/>
    </w:pPr>
    <w:rPr>
      <w:b/>
      <w:caps/>
    </w:rPr>
  </w:style>
  <w:style w:type="paragraph" w:customStyle="1" w:styleId="AppHead">
    <w:name w:val="AppHead"/>
    <w:basedOn w:val="HouseStyleBaseCentred"/>
    <w:rsid w:val="00E82F1F"/>
    <w:pPr>
      <w:numPr>
        <w:numId w:val="65"/>
      </w:numPr>
      <w:ind w:firstLine="0"/>
      <w:jc w:val="center"/>
      <w:outlineLvl w:val="0"/>
    </w:pPr>
    <w:rPr>
      <w:b/>
      <w:caps/>
    </w:rPr>
  </w:style>
  <w:style w:type="paragraph" w:customStyle="1" w:styleId="RecitalNumbering">
    <w:name w:val="Recital Numbering"/>
    <w:basedOn w:val="HouseStyleBase"/>
    <w:rsid w:val="00E82F1F"/>
    <w:pPr>
      <w:numPr>
        <w:numId w:val="68"/>
      </w:numPr>
      <w:tabs>
        <w:tab w:val="num" w:pos="360"/>
        <w:tab w:val="num" w:pos="1440"/>
      </w:tabs>
      <w:ind w:firstLine="0"/>
      <w:outlineLvl w:val="0"/>
    </w:pPr>
  </w:style>
  <w:style w:type="paragraph" w:customStyle="1" w:styleId="DefinitionNumbering1">
    <w:name w:val="Definition Numbering 1"/>
    <w:basedOn w:val="HouseStyleBase"/>
    <w:rsid w:val="00E82F1F"/>
    <w:pPr>
      <w:tabs>
        <w:tab w:val="num" w:pos="0"/>
        <w:tab w:val="num" w:pos="360"/>
      </w:tabs>
      <w:ind w:left="1803" w:hanging="1083"/>
      <w:outlineLvl w:val="0"/>
    </w:pPr>
  </w:style>
  <w:style w:type="paragraph" w:customStyle="1" w:styleId="DefinitionNumbering2">
    <w:name w:val="Definition Numbering 2"/>
    <w:basedOn w:val="HouseStyleBase"/>
    <w:rsid w:val="00E82F1F"/>
    <w:pPr>
      <w:tabs>
        <w:tab w:val="num" w:pos="0"/>
        <w:tab w:val="num" w:pos="360"/>
      </w:tabs>
      <w:ind w:left="1803" w:hanging="1083"/>
      <w:outlineLvl w:val="1"/>
    </w:pPr>
  </w:style>
  <w:style w:type="paragraph" w:customStyle="1" w:styleId="DefinitionNumbering3">
    <w:name w:val="Definition Numbering 3"/>
    <w:basedOn w:val="HouseStyleBase"/>
    <w:rsid w:val="00E82F1F"/>
    <w:pPr>
      <w:tabs>
        <w:tab w:val="num" w:pos="0"/>
        <w:tab w:val="num" w:pos="360"/>
        <w:tab w:val="num" w:pos="1803"/>
      </w:tabs>
      <w:ind w:left="2523" w:hanging="360"/>
      <w:outlineLvl w:val="2"/>
    </w:pPr>
  </w:style>
  <w:style w:type="paragraph" w:customStyle="1" w:styleId="DefinitionNumbering4">
    <w:name w:val="Definition Numbering 4"/>
    <w:basedOn w:val="HouseStyleBase"/>
    <w:rsid w:val="00E82F1F"/>
    <w:pPr>
      <w:tabs>
        <w:tab w:val="num" w:pos="0"/>
        <w:tab w:val="num" w:pos="360"/>
        <w:tab w:val="num" w:pos="3243"/>
      </w:tabs>
      <w:ind w:left="3243" w:hanging="720"/>
      <w:outlineLvl w:val="3"/>
    </w:pPr>
  </w:style>
  <w:style w:type="paragraph" w:customStyle="1" w:styleId="DefinitionNumbering5">
    <w:name w:val="Definition Numbering 5"/>
    <w:basedOn w:val="HouseStyleBase"/>
    <w:rsid w:val="00E82F1F"/>
    <w:pPr>
      <w:tabs>
        <w:tab w:val="num" w:pos="0"/>
        <w:tab w:val="num" w:pos="360"/>
        <w:tab w:val="num" w:pos="3963"/>
      </w:tabs>
      <w:ind w:left="3963" w:hanging="720"/>
      <w:outlineLvl w:val="4"/>
    </w:pPr>
  </w:style>
  <w:style w:type="paragraph" w:customStyle="1" w:styleId="DefinitionNumbering6">
    <w:name w:val="Definition Numbering 6"/>
    <w:basedOn w:val="HouseStyleBase"/>
    <w:rsid w:val="00E82F1F"/>
    <w:pPr>
      <w:tabs>
        <w:tab w:val="num" w:pos="0"/>
        <w:tab w:val="num" w:pos="360"/>
      </w:tabs>
      <w:ind w:left="2523" w:hanging="720"/>
      <w:outlineLvl w:val="5"/>
    </w:pPr>
  </w:style>
  <w:style w:type="paragraph" w:customStyle="1" w:styleId="DefinitionNumbering7">
    <w:name w:val="Definition Numbering 7"/>
    <w:basedOn w:val="HouseStyleBase"/>
    <w:rsid w:val="00E82F1F"/>
    <w:pPr>
      <w:tabs>
        <w:tab w:val="num" w:pos="0"/>
        <w:tab w:val="num" w:pos="360"/>
      </w:tabs>
      <w:ind w:left="2523" w:hanging="720"/>
      <w:outlineLvl w:val="6"/>
    </w:pPr>
  </w:style>
  <w:style w:type="paragraph" w:customStyle="1" w:styleId="DefinitionNumbering8">
    <w:name w:val="Definition Numbering 8"/>
    <w:basedOn w:val="HouseStyleBase"/>
    <w:rsid w:val="00E82F1F"/>
    <w:pPr>
      <w:numPr>
        <w:ilvl w:val="7"/>
        <w:numId w:val="69"/>
      </w:numPr>
      <w:tabs>
        <w:tab w:val="num" w:pos="360"/>
      </w:tabs>
      <w:ind w:left="0" w:firstLine="0"/>
      <w:outlineLvl w:val="7"/>
    </w:pPr>
  </w:style>
  <w:style w:type="paragraph" w:customStyle="1" w:styleId="DefinitionNumbering9">
    <w:name w:val="Definition Numbering 9"/>
    <w:basedOn w:val="HouseStyleBase"/>
    <w:rsid w:val="00E82F1F"/>
    <w:pPr>
      <w:numPr>
        <w:ilvl w:val="8"/>
        <w:numId w:val="69"/>
      </w:numPr>
      <w:tabs>
        <w:tab w:val="num" w:pos="360"/>
      </w:tabs>
      <w:ind w:left="0" w:firstLine="0"/>
      <w:outlineLvl w:val="8"/>
    </w:pPr>
  </w:style>
  <w:style w:type="paragraph" w:customStyle="1" w:styleId="ListBullet1">
    <w:name w:val="List Bullet 1"/>
    <w:basedOn w:val="HouseStyleBase"/>
    <w:rsid w:val="00E82F1F"/>
    <w:pPr>
      <w:tabs>
        <w:tab w:val="num" w:pos="360"/>
        <w:tab w:val="num" w:pos="720"/>
      </w:tabs>
      <w:ind w:left="720"/>
    </w:pPr>
  </w:style>
  <w:style w:type="paragraph" w:styleId="ListBullet4">
    <w:name w:val="List Bullet 4"/>
    <w:basedOn w:val="HouseStyleBase"/>
    <w:rsid w:val="00E82F1F"/>
    <w:pPr>
      <w:tabs>
        <w:tab w:val="num" w:pos="360"/>
        <w:tab w:val="num" w:pos="2517"/>
      </w:tabs>
      <w:ind w:left="1803" w:hanging="1083"/>
    </w:pPr>
  </w:style>
  <w:style w:type="paragraph" w:customStyle="1" w:styleId="ListBullet6">
    <w:name w:val="List Bullet 6"/>
    <w:basedOn w:val="HouseStyleBase"/>
    <w:rsid w:val="00E82F1F"/>
    <w:pPr>
      <w:tabs>
        <w:tab w:val="num" w:pos="360"/>
        <w:tab w:val="num" w:pos="3243"/>
        <w:tab w:val="num" w:pos="3957"/>
      </w:tabs>
      <w:ind w:left="3243"/>
    </w:pPr>
  </w:style>
  <w:style w:type="paragraph" w:customStyle="1" w:styleId="ListBullet7">
    <w:name w:val="List Bullet 7"/>
    <w:basedOn w:val="HouseStyleBase"/>
    <w:rsid w:val="00E82F1F"/>
    <w:pPr>
      <w:tabs>
        <w:tab w:val="num" w:pos="360"/>
        <w:tab w:val="num" w:pos="4677"/>
      </w:tabs>
      <w:ind w:left="2523"/>
    </w:pPr>
  </w:style>
  <w:style w:type="paragraph" w:customStyle="1" w:styleId="ListBullet8">
    <w:name w:val="List Bullet 8"/>
    <w:basedOn w:val="HouseStyleBase"/>
    <w:rsid w:val="00E82F1F"/>
    <w:pPr>
      <w:tabs>
        <w:tab w:val="num" w:pos="360"/>
        <w:tab w:val="num" w:pos="5397"/>
      </w:tabs>
      <w:ind w:left="2523"/>
    </w:pPr>
  </w:style>
  <w:style w:type="paragraph" w:customStyle="1" w:styleId="ListBullet9">
    <w:name w:val="List Bullet 9"/>
    <w:basedOn w:val="HouseStyleBase"/>
    <w:rsid w:val="00E82F1F"/>
    <w:pPr>
      <w:tabs>
        <w:tab w:val="num" w:pos="360"/>
        <w:tab w:val="num" w:pos="6117"/>
      </w:tabs>
      <w:ind w:left="2523"/>
    </w:pPr>
  </w:style>
  <w:style w:type="paragraph" w:customStyle="1" w:styleId="SchPart">
    <w:name w:val="SchPart"/>
    <w:basedOn w:val="HouseStyleBaseCentred"/>
    <w:next w:val="MarginText"/>
    <w:rsid w:val="00E82F1F"/>
    <w:pPr>
      <w:keepNext/>
      <w:numPr>
        <w:ilvl w:val="1"/>
        <w:numId w:val="66"/>
      </w:numPr>
      <w:ind w:left="0" w:firstLine="0"/>
      <w:jc w:val="center"/>
      <w:outlineLvl w:val="1"/>
    </w:pPr>
    <w:rPr>
      <w:b/>
    </w:rPr>
  </w:style>
  <w:style w:type="paragraph" w:customStyle="1" w:styleId="ScheduleL2">
    <w:name w:val="Schedule L2"/>
    <w:basedOn w:val="HouseStyleBase"/>
    <w:rsid w:val="00E82F1F"/>
    <w:pPr>
      <w:numPr>
        <w:ilvl w:val="1"/>
        <w:numId w:val="67"/>
      </w:numPr>
      <w:tabs>
        <w:tab w:val="num" w:pos="360"/>
        <w:tab w:val="num" w:pos="567"/>
        <w:tab w:val="num" w:pos="720"/>
      </w:tabs>
      <w:ind w:left="0" w:firstLine="0"/>
      <w:outlineLvl w:val="1"/>
    </w:pPr>
  </w:style>
  <w:style w:type="paragraph" w:customStyle="1" w:styleId="ScheduleL3">
    <w:name w:val="Schedule L3"/>
    <w:basedOn w:val="HouseStyleBase"/>
    <w:rsid w:val="00E82F1F"/>
    <w:pPr>
      <w:numPr>
        <w:ilvl w:val="2"/>
        <w:numId w:val="67"/>
      </w:numPr>
      <w:tabs>
        <w:tab w:val="num" w:pos="360"/>
        <w:tab w:val="num" w:pos="567"/>
        <w:tab w:val="num" w:pos="1440"/>
        <w:tab w:val="num" w:pos="1800"/>
      </w:tabs>
      <w:ind w:left="0" w:firstLine="0"/>
      <w:outlineLvl w:val="2"/>
    </w:pPr>
  </w:style>
  <w:style w:type="paragraph" w:customStyle="1" w:styleId="ScheduleL4">
    <w:name w:val="Schedule L4"/>
    <w:basedOn w:val="HouseStyleBase"/>
    <w:rsid w:val="00E82F1F"/>
    <w:pPr>
      <w:numPr>
        <w:ilvl w:val="3"/>
        <w:numId w:val="67"/>
      </w:numPr>
      <w:tabs>
        <w:tab w:val="num" w:pos="360"/>
        <w:tab w:val="num" w:pos="567"/>
        <w:tab w:val="num" w:pos="2520"/>
      </w:tabs>
      <w:ind w:left="0" w:firstLine="0"/>
      <w:outlineLvl w:val="3"/>
    </w:pPr>
  </w:style>
  <w:style w:type="paragraph" w:customStyle="1" w:styleId="ScheduleL5">
    <w:name w:val="Schedule L5"/>
    <w:basedOn w:val="HouseStyleBase"/>
    <w:rsid w:val="00E82F1F"/>
    <w:pPr>
      <w:numPr>
        <w:ilvl w:val="4"/>
        <w:numId w:val="67"/>
      </w:numPr>
      <w:tabs>
        <w:tab w:val="num" w:pos="360"/>
        <w:tab w:val="num" w:pos="567"/>
        <w:tab w:val="num" w:pos="3240"/>
      </w:tabs>
      <w:ind w:left="0" w:firstLine="0"/>
      <w:outlineLvl w:val="4"/>
    </w:pPr>
  </w:style>
  <w:style w:type="paragraph" w:customStyle="1" w:styleId="ScheduleL6">
    <w:name w:val="Schedule L6"/>
    <w:basedOn w:val="HouseStyleBase"/>
    <w:rsid w:val="00E82F1F"/>
    <w:pPr>
      <w:numPr>
        <w:ilvl w:val="5"/>
        <w:numId w:val="67"/>
      </w:numPr>
      <w:tabs>
        <w:tab w:val="num" w:pos="360"/>
        <w:tab w:val="num" w:pos="567"/>
        <w:tab w:val="num" w:pos="3960"/>
      </w:tabs>
      <w:ind w:left="0" w:firstLine="0"/>
      <w:outlineLvl w:val="5"/>
    </w:pPr>
  </w:style>
  <w:style w:type="paragraph" w:customStyle="1" w:styleId="ScheduleL7">
    <w:name w:val="Schedule L7"/>
    <w:basedOn w:val="HouseStyleBase"/>
    <w:rsid w:val="00E82F1F"/>
    <w:pPr>
      <w:numPr>
        <w:ilvl w:val="6"/>
        <w:numId w:val="67"/>
      </w:numPr>
      <w:tabs>
        <w:tab w:val="num" w:pos="360"/>
        <w:tab w:val="num" w:pos="567"/>
        <w:tab w:val="num" w:pos="4680"/>
      </w:tabs>
      <w:ind w:left="0" w:firstLine="0"/>
      <w:outlineLvl w:val="6"/>
    </w:pPr>
  </w:style>
  <w:style w:type="paragraph" w:customStyle="1" w:styleId="ScheduleL8">
    <w:name w:val="Schedule L8"/>
    <w:basedOn w:val="HouseStyleBase"/>
    <w:rsid w:val="00E82F1F"/>
    <w:pPr>
      <w:numPr>
        <w:ilvl w:val="7"/>
        <w:numId w:val="67"/>
      </w:numPr>
      <w:tabs>
        <w:tab w:val="num" w:pos="360"/>
        <w:tab w:val="num" w:pos="567"/>
        <w:tab w:val="num" w:pos="5400"/>
      </w:tabs>
      <w:ind w:left="0" w:firstLine="0"/>
      <w:outlineLvl w:val="7"/>
    </w:pPr>
  </w:style>
  <w:style w:type="paragraph" w:customStyle="1" w:styleId="ScheduleL9">
    <w:name w:val="Schedule L9"/>
    <w:basedOn w:val="HouseStyleBase"/>
    <w:rsid w:val="00E82F1F"/>
    <w:pPr>
      <w:numPr>
        <w:ilvl w:val="8"/>
        <w:numId w:val="67"/>
      </w:numPr>
      <w:tabs>
        <w:tab w:val="num" w:pos="360"/>
        <w:tab w:val="num" w:pos="567"/>
        <w:tab w:val="num" w:pos="6120"/>
      </w:tabs>
      <w:ind w:left="0" w:firstLine="0"/>
      <w:outlineLvl w:val="8"/>
    </w:pPr>
  </w:style>
  <w:style w:type="paragraph" w:customStyle="1" w:styleId="SchSection">
    <w:name w:val="SchSection"/>
    <w:basedOn w:val="HouseStyleBaseCentred"/>
    <w:next w:val="MarginText"/>
    <w:rsid w:val="00E82F1F"/>
    <w:pPr>
      <w:keepNext/>
      <w:numPr>
        <w:ilvl w:val="2"/>
        <w:numId w:val="66"/>
      </w:numPr>
      <w:ind w:left="0" w:firstLine="0"/>
      <w:jc w:val="center"/>
      <w:outlineLvl w:val="2"/>
    </w:pPr>
    <w:rPr>
      <w:b/>
    </w:rPr>
  </w:style>
  <w:style w:type="paragraph" w:customStyle="1" w:styleId="AppPart">
    <w:name w:val="AppPart"/>
    <w:basedOn w:val="HouseStyleBaseCentred"/>
    <w:rsid w:val="00E82F1F"/>
    <w:pPr>
      <w:numPr>
        <w:ilvl w:val="1"/>
        <w:numId w:val="65"/>
      </w:numPr>
      <w:ind w:left="0" w:firstLine="0"/>
      <w:jc w:val="center"/>
      <w:outlineLvl w:val="1"/>
    </w:pPr>
    <w:rPr>
      <w:b/>
    </w:rPr>
  </w:style>
  <w:style w:type="paragraph" w:customStyle="1" w:styleId="RecitalNumbering2">
    <w:name w:val="Recital Numbering 2"/>
    <w:basedOn w:val="HouseStyleBase"/>
    <w:rsid w:val="00E82F1F"/>
    <w:pPr>
      <w:numPr>
        <w:ilvl w:val="1"/>
        <w:numId w:val="68"/>
      </w:numPr>
      <w:tabs>
        <w:tab w:val="num" w:pos="360"/>
        <w:tab w:val="num" w:pos="2160"/>
      </w:tabs>
      <w:overflowPunct w:val="0"/>
      <w:autoSpaceDE w:val="0"/>
      <w:autoSpaceDN w:val="0"/>
      <w:ind w:left="0" w:firstLine="0"/>
      <w:textAlignment w:val="baseline"/>
    </w:pPr>
  </w:style>
  <w:style w:type="paragraph" w:customStyle="1" w:styleId="RecitalNumbering3">
    <w:name w:val="Recital Numbering 3"/>
    <w:basedOn w:val="HouseStyleBase"/>
    <w:rsid w:val="00E82F1F"/>
    <w:pPr>
      <w:numPr>
        <w:ilvl w:val="2"/>
        <w:numId w:val="68"/>
      </w:numPr>
      <w:tabs>
        <w:tab w:val="num" w:pos="360"/>
        <w:tab w:val="num" w:pos="1440"/>
        <w:tab w:val="num" w:pos="2880"/>
      </w:tabs>
      <w:overflowPunct w:val="0"/>
      <w:autoSpaceDE w:val="0"/>
      <w:autoSpaceDN w:val="0"/>
      <w:ind w:left="0" w:firstLine="0"/>
      <w:textAlignment w:val="baseline"/>
    </w:pPr>
  </w:style>
  <w:style w:type="paragraph" w:styleId="BodyTextFirstIndent2">
    <w:name w:val="Body Text First Indent 2"/>
    <w:basedOn w:val="BodyTextIndent"/>
    <w:link w:val="BodyTextFirstIndent2Char"/>
    <w:rsid w:val="00E82F1F"/>
    <w:pPr>
      <w:overflowPunct w:val="0"/>
      <w:autoSpaceDE w:val="0"/>
      <w:autoSpaceDN w:val="0"/>
      <w:adjustRightInd w:val="0"/>
      <w:spacing w:line="360" w:lineRule="auto"/>
      <w:ind w:firstLine="210"/>
      <w:jc w:val="both"/>
      <w:textAlignment w:val="baseline"/>
    </w:pPr>
    <w:rPr>
      <w:rFonts w:ascii="Times New Roman" w:eastAsia="Times New Roman" w:hAnsi="Times New Roman" w:cs="Times New Roman"/>
      <w:kern w:val="0"/>
      <w:szCs w:val="20"/>
      <w14:ligatures w14:val="none"/>
    </w:rPr>
  </w:style>
  <w:style w:type="character" w:customStyle="1" w:styleId="BodyTextFirstIndent2Char">
    <w:name w:val="Body Text First Indent 2 Char"/>
    <w:basedOn w:val="BodyTextIndentChar"/>
    <w:link w:val="BodyTextFirstIndent2"/>
    <w:rsid w:val="00E82F1F"/>
    <w:rPr>
      <w:rFonts w:ascii="Times New Roman" w:eastAsia="Times New Roman" w:hAnsi="Times New Roman" w:cs="Times New Roman"/>
      <w:kern w:val="0"/>
      <w:szCs w:val="20"/>
      <w14:ligatures w14:val="none"/>
    </w:rPr>
  </w:style>
  <w:style w:type="character" w:customStyle="1" w:styleId="HouseStyleBaseChar">
    <w:name w:val="House Style Base Char"/>
    <w:link w:val="HouseStyleBase"/>
    <w:rsid w:val="00E82F1F"/>
    <w:rPr>
      <w:rFonts w:ascii="Times New Roman" w:eastAsia="STZhongsong" w:hAnsi="Times New Roman" w:cs="Times New Roman"/>
      <w:kern w:val="0"/>
      <w:szCs w:val="20"/>
      <w:lang w:eastAsia="zh-CN"/>
      <w14:ligatures w14:val="none"/>
    </w:rPr>
  </w:style>
  <w:style w:type="paragraph" w:styleId="Closing">
    <w:name w:val="Closing"/>
    <w:basedOn w:val="Normal"/>
    <w:link w:val="ClosingChar"/>
    <w:rsid w:val="00E82F1F"/>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kern w:val="0"/>
      <w:szCs w:val="20"/>
      <w:lang w:eastAsia="en-GB"/>
      <w14:ligatures w14:val="none"/>
    </w:rPr>
  </w:style>
  <w:style w:type="character" w:customStyle="1" w:styleId="ClosingChar">
    <w:name w:val="Closing Char"/>
    <w:basedOn w:val="DefaultParagraphFont"/>
    <w:link w:val="Closing"/>
    <w:rsid w:val="00E82F1F"/>
    <w:rPr>
      <w:rFonts w:ascii="Times New Roman" w:eastAsia="Times New Roman" w:hAnsi="Times New Roman" w:cs="Times New Roman"/>
      <w:kern w:val="0"/>
      <w:szCs w:val="20"/>
      <w:lang w:eastAsia="en-GB"/>
      <w14:ligatures w14:val="none"/>
    </w:rPr>
  </w:style>
  <w:style w:type="table" w:customStyle="1" w:styleId="ColourfulGrid1">
    <w:name w:val="Colourful Grid1"/>
    <w:basedOn w:val="TableNormal"/>
    <w:next w:val="ColorfulGrid"/>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urfulGridAccent11">
    <w:name w:val="Colourful Grid – Accent 11"/>
    <w:basedOn w:val="TableNormal"/>
    <w:next w:val="ColorfulGrid-Accent1"/>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urfulGridAccent21">
    <w:name w:val="Colourful Grid – Accent 21"/>
    <w:basedOn w:val="TableNormal"/>
    <w:next w:val="ColorfulGrid-Accent2"/>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urfulGridAccent31">
    <w:name w:val="Colourful Grid – Accent 31"/>
    <w:basedOn w:val="TableNormal"/>
    <w:next w:val="ColorfulGrid-Accent3"/>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urfulGridAccent41">
    <w:name w:val="Colourful Grid – Accent 41"/>
    <w:basedOn w:val="TableNormal"/>
    <w:next w:val="ColorfulGrid-Accent4"/>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urfulGridAccent51">
    <w:name w:val="Colourful Grid – Accent 51"/>
    <w:basedOn w:val="TableNormal"/>
    <w:next w:val="ColorfulGrid-Accent5"/>
    <w:uiPriority w:val="73"/>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urfulList1">
    <w:name w:val="Colourful List1"/>
    <w:basedOn w:val="TableNormal"/>
    <w:next w:val="ColorfulList"/>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urfulListAccent11">
    <w:name w:val="Colourful List – Accent 11"/>
    <w:basedOn w:val="TableNormal"/>
    <w:next w:val="ColorfulList-Accent1"/>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urfulListAccent21">
    <w:name w:val="Colourful List – Accent 21"/>
    <w:basedOn w:val="TableNormal"/>
    <w:next w:val="ColorfulList-Accent2"/>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urfulListAccent31">
    <w:name w:val="Colourful List – Accent 31"/>
    <w:basedOn w:val="TableNormal"/>
    <w:next w:val="ColorfulList-Accent3"/>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urfulListAccent41">
    <w:name w:val="Colourful List – Accent 41"/>
    <w:basedOn w:val="TableNormal"/>
    <w:next w:val="ColorfulList-Accent4"/>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urfulListAccent51">
    <w:name w:val="Colourful List – Accent 51"/>
    <w:basedOn w:val="TableNormal"/>
    <w:next w:val="ColorfulList-Accent5"/>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urfulListAccent61">
    <w:name w:val="Colourful List – Accent 61"/>
    <w:basedOn w:val="TableNormal"/>
    <w:next w:val="ColorfulList-Accent6"/>
    <w:uiPriority w:val="72"/>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urfulShadingAccent11">
    <w:name w:val="Colourful Shading – Accent 11"/>
    <w:basedOn w:val="TableNormal"/>
    <w:next w:val="ColorfulShading-Accent1"/>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urfulShadingAccent21">
    <w:name w:val="Colourful Shading – Accent 21"/>
    <w:basedOn w:val="TableNormal"/>
    <w:next w:val="ColorfulShading-Accent2"/>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urfulShadingAccent31">
    <w:name w:val="Colourful Shading – Accent 31"/>
    <w:basedOn w:val="TableNormal"/>
    <w:next w:val="ColorfulShading-Accent3"/>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urfulShadingAccent41">
    <w:name w:val="Colourful Shading – Accent 41"/>
    <w:basedOn w:val="TableNormal"/>
    <w:next w:val="ColorfulShading-Accent4"/>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urfulShadingAccent51">
    <w:name w:val="Colourful Shading – Accent 51"/>
    <w:basedOn w:val="TableNormal"/>
    <w:next w:val="ColorfulShading-Accent5"/>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urfulShadingAccent61">
    <w:name w:val="Colourful Shading – Accent 61"/>
    <w:basedOn w:val="TableNormal"/>
    <w:next w:val="ColorfulShading-Accent6"/>
    <w:uiPriority w:val="71"/>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21">
    <w:name w:val="Dark List - Accent 21"/>
    <w:basedOn w:val="TableNormal"/>
    <w:next w:val="DarkList-Accent2"/>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E82F1F"/>
    <w:pPr>
      <w:spacing w:after="0" w:line="240" w:lineRule="auto"/>
    </w:pPr>
    <w:rPr>
      <w:rFonts w:ascii="Times New Roman" w:eastAsia="Times New Roman" w:hAnsi="Times New Roman" w:cs="Times New Roman"/>
      <w:color w:val="FFFFFF"/>
      <w:kern w:val="0"/>
      <w:sz w:val="20"/>
      <w:szCs w:val="20"/>
      <w:lang w:eastAsia="en-GB"/>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lang w:eastAsia="en-GB"/>
      <w14:ligatures w14:val="none"/>
    </w:rPr>
  </w:style>
  <w:style w:type="character" w:customStyle="1" w:styleId="DateChar">
    <w:name w:val="Date Char"/>
    <w:basedOn w:val="DefaultParagraphFont"/>
    <w:link w:val="Date"/>
    <w:rsid w:val="00E82F1F"/>
    <w:rPr>
      <w:rFonts w:ascii="Times New Roman" w:eastAsia="Times New Roman" w:hAnsi="Times New Roman" w:cs="Times New Roman"/>
      <w:kern w:val="0"/>
      <w:szCs w:val="20"/>
      <w:lang w:eastAsia="en-GB"/>
      <w14:ligatures w14:val="none"/>
    </w:rPr>
  </w:style>
  <w:style w:type="paragraph" w:styleId="E-mailSignature">
    <w:name w:val="E-mail Signature"/>
    <w:basedOn w:val="Normal"/>
    <w:link w:val="E-mailSignatureChar"/>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lang w:eastAsia="en-GB"/>
      <w14:ligatures w14:val="none"/>
    </w:rPr>
  </w:style>
  <w:style w:type="character" w:customStyle="1" w:styleId="E-mailSignatureChar">
    <w:name w:val="E-mail Signature Char"/>
    <w:basedOn w:val="DefaultParagraphFont"/>
    <w:link w:val="E-mailSignature"/>
    <w:rsid w:val="00E82F1F"/>
    <w:rPr>
      <w:rFonts w:ascii="Times New Roman" w:eastAsia="Times New Roman" w:hAnsi="Times New Roman" w:cs="Times New Roman"/>
      <w:kern w:val="0"/>
      <w:szCs w:val="20"/>
      <w:lang w:eastAsia="en-GB"/>
      <w14:ligatures w14:val="none"/>
    </w:rPr>
  </w:style>
  <w:style w:type="paragraph" w:styleId="EnvelopeAddress">
    <w:name w:val="envelope address"/>
    <w:basedOn w:val="Normal"/>
    <w:rsid w:val="00E82F1F"/>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kern w:val="0"/>
      <w:sz w:val="24"/>
      <w:szCs w:val="24"/>
      <w:lang w:eastAsia="en-GB"/>
      <w14:ligatures w14:val="none"/>
    </w:rPr>
  </w:style>
  <w:style w:type="paragraph" w:styleId="EnvelopeReturn">
    <w:name w:val="envelope return"/>
    <w:basedOn w:val="Normal"/>
    <w:rsid w:val="00E82F1F"/>
    <w:pPr>
      <w:overflowPunct w:val="0"/>
      <w:autoSpaceDE w:val="0"/>
      <w:autoSpaceDN w:val="0"/>
      <w:adjustRightInd w:val="0"/>
      <w:spacing w:after="240" w:line="360" w:lineRule="auto"/>
      <w:jc w:val="both"/>
      <w:textAlignment w:val="baseline"/>
    </w:pPr>
    <w:rPr>
      <w:rFonts w:ascii="Cambria" w:eastAsia="Times New Roman" w:hAnsi="Cambria" w:cs="Times New Roman"/>
      <w:kern w:val="0"/>
      <w:sz w:val="20"/>
      <w:szCs w:val="20"/>
      <w:lang w:eastAsia="en-GB"/>
      <w14:ligatures w14:val="none"/>
    </w:rPr>
  </w:style>
  <w:style w:type="table" w:customStyle="1" w:styleId="LightGrid1">
    <w:name w:val="Light Grid1"/>
    <w:basedOn w:val="TableNormal"/>
    <w:next w:val="LightGrid"/>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1">
    <w:name w:val="Light List1"/>
    <w:basedOn w:val="TableNormal"/>
    <w:next w:val="LightList"/>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1">
    <w:name w:val="Light List - Accent 21"/>
    <w:basedOn w:val="TableNormal"/>
    <w:next w:val="LightList-Accent2"/>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1">
    <w:name w:val="Light Shading - Accent 11"/>
    <w:basedOn w:val="TableNormal"/>
    <w:next w:val="LightShading-Accent1"/>
    <w:uiPriority w:val="60"/>
    <w:rsid w:val="00E82F1F"/>
    <w:pPr>
      <w:spacing w:after="0" w:line="240" w:lineRule="auto"/>
    </w:pPr>
    <w:rPr>
      <w:rFonts w:ascii="Times New Roman" w:eastAsia="Times New Roman" w:hAnsi="Times New Roman" w:cs="Times New Roman"/>
      <w:color w:val="365F91"/>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E82F1F"/>
    <w:pPr>
      <w:spacing w:after="0" w:line="240" w:lineRule="auto"/>
    </w:pPr>
    <w:rPr>
      <w:rFonts w:ascii="Times New Roman" w:eastAsia="Times New Roman" w:hAnsi="Times New Roman" w:cs="Times New Roman"/>
      <w:color w:val="943634"/>
      <w:kern w:val="0"/>
      <w:sz w:val="20"/>
      <w:szCs w:val="20"/>
      <w:lang w:eastAsia="en-GB"/>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E82F1F"/>
    <w:pPr>
      <w:spacing w:after="0" w:line="240" w:lineRule="auto"/>
    </w:pPr>
    <w:rPr>
      <w:rFonts w:ascii="Times New Roman" w:eastAsia="Times New Roman" w:hAnsi="Times New Roman" w:cs="Times New Roman"/>
      <w:color w:val="76923C"/>
      <w:kern w:val="0"/>
      <w:sz w:val="20"/>
      <w:szCs w:val="20"/>
      <w:lang w:eastAsia="en-GB"/>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E82F1F"/>
    <w:pPr>
      <w:spacing w:after="0" w:line="240" w:lineRule="auto"/>
    </w:pPr>
    <w:rPr>
      <w:rFonts w:ascii="Times New Roman" w:eastAsia="Times New Roman" w:hAnsi="Times New Roman" w:cs="Times New Roman"/>
      <w:color w:val="5F497A"/>
      <w:kern w:val="0"/>
      <w:sz w:val="20"/>
      <w:szCs w:val="20"/>
      <w:lang w:eastAsia="en-GB"/>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E82F1F"/>
    <w:pPr>
      <w:spacing w:after="0" w:line="240" w:lineRule="auto"/>
    </w:pPr>
    <w:rPr>
      <w:rFonts w:ascii="Times New Roman" w:eastAsia="Times New Roman" w:hAnsi="Times New Roman" w:cs="Times New Roman"/>
      <w:color w:val="31849B"/>
      <w:kern w:val="0"/>
      <w:sz w:val="20"/>
      <w:szCs w:val="20"/>
      <w:lang w:eastAsia="en-GB"/>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E82F1F"/>
    <w:pPr>
      <w:spacing w:after="0" w:line="240" w:lineRule="auto"/>
    </w:pPr>
    <w:rPr>
      <w:rFonts w:ascii="Times New Roman" w:eastAsia="Times New Roman" w:hAnsi="Times New Roman" w:cs="Times New Roman"/>
      <w:color w:val="E36C0A"/>
      <w:kern w:val="0"/>
      <w:sz w:val="20"/>
      <w:szCs w:val="20"/>
      <w:lang w:eastAsia="en-GB"/>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82F1F"/>
  </w:style>
  <w:style w:type="paragraph" w:styleId="List">
    <w:name w:val="List"/>
    <w:basedOn w:val="Normal"/>
    <w:rsid w:val="00E82F1F"/>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2">
    <w:name w:val="List 2"/>
    <w:basedOn w:val="Normal"/>
    <w:rsid w:val="00E82F1F"/>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3">
    <w:name w:val="List 3"/>
    <w:basedOn w:val="Normal"/>
    <w:rsid w:val="00E82F1F"/>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4">
    <w:name w:val="List 4"/>
    <w:basedOn w:val="Normal"/>
    <w:rsid w:val="00E82F1F"/>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5">
    <w:name w:val="List 5"/>
    <w:basedOn w:val="Normal"/>
    <w:rsid w:val="00E82F1F"/>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Continue">
    <w:name w:val="List Continue"/>
    <w:basedOn w:val="Normal"/>
    <w:rsid w:val="00E82F1F"/>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Continue2">
    <w:name w:val="List Continue 2"/>
    <w:basedOn w:val="Normal"/>
    <w:rsid w:val="00E82F1F"/>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Continue3">
    <w:name w:val="List Continue 3"/>
    <w:basedOn w:val="Normal"/>
    <w:rsid w:val="00E82F1F"/>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Continue4">
    <w:name w:val="List Continue 4"/>
    <w:basedOn w:val="Normal"/>
    <w:rsid w:val="00E82F1F"/>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Continue5">
    <w:name w:val="List Continue 5"/>
    <w:basedOn w:val="Normal"/>
    <w:rsid w:val="00E82F1F"/>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Number4">
    <w:name w:val="List Number 4"/>
    <w:basedOn w:val="Normal"/>
    <w:rsid w:val="00E82F1F"/>
    <w:pPr>
      <w:numPr>
        <w:numId w:val="70"/>
      </w:numPr>
      <w:overflowPunct w:val="0"/>
      <w:autoSpaceDE w:val="0"/>
      <w:autoSpaceDN w:val="0"/>
      <w:adjustRightInd w:val="0"/>
      <w:spacing w:after="240" w:line="360" w:lineRule="auto"/>
      <w:ind w:firstLine="0"/>
      <w:contextualSpacing/>
      <w:jc w:val="both"/>
      <w:textAlignment w:val="baseline"/>
    </w:pPr>
    <w:rPr>
      <w:rFonts w:ascii="Times New Roman" w:eastAsia="Times New Roman" w:hAnsi="Times New Roman" w:cs="Times New Roman"/>
      <w:kern w:val="0"/>
      <w:szCs w:val="20"/>
      <w:lang w:eastAsia="en-GB"/>
      <w14:ligatures w14:val="none"/>
    </w:rPr>
  </w:style>
  <w:style w:type="paragraph" w:styleId="ListNumber5">
    <w:name w:val="List Number 5"/>
    <w:basedOn w:val="Normal"/>
    <w:rsid w:val="00E82F1F"/>
    <w:pPr>
      <w:numPr>
        <w:numId w:val="71"/>
      </w:numPr>
      <w:overflowPunct w:val="0"/>
      <w:autoSpaceDE w:val="0"/>
      <w:autoSpaceDN w:val="0"/>
      <w:adjustRightInd w:val="0"/>
      <w:spacing w:after="240" w:line="360" w:lineRule="auto"/>
      <w:ind w:left="0" w:firstLine="0"/>
      <w:contextualSpacing/>
      <w:jc w:val="both"/>
      <w:textAlignment w:val="baseline"/>
    </w:pPr>
    <w:rPr>
      <w:rFonts w:ascii="Times New Roman" w:eastAsia="Times New Roman" w:hAnsi="Times New Roman" w:cs="Times New Roman"/>
      <w:kern w:val="0"/>
      <w:szCs w:val="20"/>
      <w:lang w:eastAsia="en-GB"/>
      <w14:ligatures w14:val="none"/>
    </w:rPr>
  </w:style>
  <w:style w:type="paragraph" w:styleId="MacroText">
    <w:name w:val="macro"/>
    <w:link w:val="MacroTextChar"/>
    <w:rsid w:val="00E82F1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kern w:val="0"/>
      <w:sz w:val="20"/>
      <w:szCs w:val="20"/>
      <w:lang w:eastAsia="en-GB"/>
      <w14:ligatures w14:val="none"/>
    </w:rPr>
  </w:style>
  <w:style w:type="character" w:customStyle="1" w:styleId="MacroTextChar">
    <w:name w:val="Macro Text Char"/>
    <w:basedOn w:val="DefaultParagraphFont"/>
    <w:link w:val="MacroText"/>
    <w:rsid w:val="00E82F1F"/>
    <w:rPr>
      <w:rFonts w:ascii="Courier New" w:eastAsia="Times New Roman" w:hAnsi="Courier New" w:cs="Courier New"/>
      <w:kern w:val="0"/>
      <w:sz w:val="20"/>
      <w:szCs w:val="20"/>
      <w:lang w:eastAsia="en-GB"/>
      <w14:ligatures w14:val="none"/>
    </w:rPr>
  </w:style>
  <w:style w:type="table" w:customStyle="1" w:styleId="MediumGrid11">
    <w:name w:val="Medium Grid 11"/>
    <w:basedOn w:val="TableNormal"/>
    <w:next w:val="MediumGrid1"/>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1">
    <w:name w:val="Medium Grid 31"/>
    <w:basedOn w:val="TableNormal"/>
    <w:next w:val="MediumGrid3"/>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E82F1F"/>
    <w:pPr>
      <w:spacing w:after="0" w:line="240" w:lineRule="auto"/>
    </w:pPr>
    <w:rPr>
      <w:rFonts w:ascii="Times New Roman" w:eastAsia="Times New Roman" w:hAnsi="Times New Roman" w:cs="Times New Roman"/>
      <w:color w:val="000000"/>
      <w:kern w:val="0"/>
      <w:sz w:val="20"/>
      <w:szCs w:val="20"/>
      <w:lang w:eastAsia="en-GB"/>
      <w14:ligatures w14:val="none"/>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E82F1F"/>
    <w:pPr>
      <w:spacing w:after="0" w:line="240" w:lineRule="auto"/>
    </w:pPr>
    <w:rPr>
      <w:rFonts w:ascii="Cambria" w:eastAsia="Times New Roman" w:hAnsi="Cambria" w:cs="Times New Roman"/>
      <w:color w:val="000000"/>
      <w:kern w:val="0"/>
      <w:sz w:val="20"/>
      <w:szCs w:val="20"/>
      <w:lang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E82F1F"/>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82F1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kern w:val="0"/>
      <w:sz w:val="24"/>
      <w:szCs w:val="24"/>
      <w:lang w:eastAsia="en-GB"/>
      <w14:ligatures w14:val="none"/>
    </w:rPr>
  </w:style>
  <w:style w:type="character" w:customStyle="1" w:styleId="MessageHeaderChar">
    <w:name w:val="Message Header Char"/>
    <w:basedOn w:val="DefaultParagraphFont"/>
    <w:link w:val="MessageHeader"/>
    <w:rsid w:val="00E82F1F"/>
    <w:rPr>
      <w:rFonts w:ascii="Cambria" w:eastAsia="Times New Roman" w:hAnsi="Cambria" w:cs="Times New Roman"/>
      <w:kern w:val="0"/>
      <w:sz w:val="24"/>
      <w:szCs w:val="24"/>
      <w:shd w:val="pct20" w:color="auto" w:fill="auto"/>
      <w:lang w:eastAsia="en-GB"/>
      <w14:ligatures w14:val="none"/>
    </w:rPr>
  </w:style>
  <w:style w:type="paragraph" w:styleId="NoteHeading">
    <w:name w:val="Note Heading"/>
    <w:basedOn w:val="Normal"/>
    <w:next w:val="Normal"/>
    <w:link w:val="NoteHeadingChar"/>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lang w:eastAsia="en-GB"/>
      <w14:ligatures w14:val="none"/>
    </w:rPr>
  </w:style>
  <w:style w:type="character" w:customStyle="1" w:styleId="NoteHeadingChar">
    <w:name w:val="Note Heading Char"/>
    <w:basedOn w:val="DefaultParagraphFont"/>
    <w:link w:val="NoteHeading"/>
    <w:rsid w:val="00E82F1F"/>
    <w:rPr>
      <w:rFonts w:ascii="Times New Roman" w:eastAsia="Times New Roman" w:hAnsi="Times New Roman" w:cs="Times New Roman"/>
      <w:kern w:val="0"/>
      <w:szCs w:val="20"/>
      <w:lang w:eastAsia="en-GB"/>
      <w14:ligatures w14:val="none"/>
    </w:rPr>
  </w:style>
  <w:style w:type="paragraph" w:styleId="Salutation">
    <w:name w:val="Salutation"/>
    <w:basedOn w:val="Normal"/>
    <w:next w:val="Normal"/>
    <w:link w:val="SalutationChar"/>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Cs w:val="20"/>
      <w:lang w:eastAsia="en-GB"/>
      <w14:ligatures w14:val="none"/>
    </w:rPr>
  </w:style>
  <w:style w:type="character" w:customStyle="1" w:styleId="SalutationChar">
    <w:name w:val="Salutation Char"/>
    <w:basedOn w:val="DefaultParagraphFont"/>
    <w:link w:val="Salutation"/>
    <w:rsid w:val="00E82F1F"/>
    <w:rPr>
      <w:rFonts w:ascii="Times New Roman" w:eastAsia="Times New Roman" w:hAnsi="Times New Roman" w:cs="Times New Roman"/>
      <w:kern w:val="0"/>
      <w:szCs w:val="20"/>
      <w:lang w:eastAsia="en-GB"/>
      <w14:ligatures w14:val="none"/>
    </w:rPr>
  </w:style>
  <w:style w:type="table" w:customStyle="1" w:styleId="Table3Deffects11">
    <w:name w:val="Table 3D effects 11"/>
    <w:basedOn w:val="TableNormal"/>
    <w:next w:val="Table3Deffects1"/>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urful11">
    <w:name w:val="Table Colourful 11"/>
    <w:basedOn w:val="TableNormal"/>
    <w:next w:val="TableColorful1"/>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kern w:val="0"/>
      <w:sz w:val="20"/>
      <w:szCs w:val="20"/>
      <w:lang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urful21">
    <w:name w:val="Table Colourful 21"/>
    <w:basedOn w:val="TableNormal"/>
    <w:next w:val="TableColorful2"/>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urful31">
    <w:name w:val="Table Colourful 31"/>
    <w:basedOn w:val="TableNormal"/>
    <w:next w:val="TableColorful3"/>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customStyle="1" w:styleId="TableGrid61">
    <w:name w:val="Table Grid 61"/>
    <w:basedOn w:val="TableNormal"/>
    <w:next w:val="TableGrid6"/>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customStyle="1" w:styleId="TableGrid71">
    <w:name w:val="Table Grid 71"/>
    <w:basedOn w:val="TableNormal"/>
    <w:next w:val="TableGrid7"/>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customStyle="1" w:styleId="TableGrid81">
    <w:name w:val="Table Grid 81"/>
    <w:basedOn w:val="TableNormal"/>
    <w:next w:val="TableGrid8"/>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E82F1F"/>
    <w:pPr>
      <w:overflowPunct w:val="0"/>
      <w:autoSpaceDE w:val="0"/>
      <w:autoSpaceDN w:val="0"/>
      <w:adjustRightInd w:val="0"/>
      <w:spacing w:after="240" w:line="360" w:lineRule="auto"/>
      <w:jc w:val="both"/>
      <w:textAlignment w:val="baseline"/>
    </w:pPr>
    <w:rPr>
      <w:rFonts w:ascii="Times New Roman" w:eastAsia="Times New Roman" w:hAnsi="Times New Roman" w:cs="Times New Roman"/>
      <w:kern w:val="0"/>
      <w:sz w:val="20"/>
      <w:szCs w:val="20"/>
      <w:lang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1">
    <w:name w:val="Normal1"/>
    <w:basedOn w:val="Normal"/>
    <w:rsid w:val="00E82F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talic">
    <w:name w:val="italic"/>
    <w:rsid w:val="00E82F1F"/>
  </w:style>
  <w:style w:type="character" w:customStyle="1" w:styleId="bold">
    <w:name w:val="bold"/>
    <w:rsid w:val="00E82F1F"/>
  </w:style>
  <w:style w:type="character" w:customStyle="1" w:styleId="cohidesearchterm">
    <w:name w:val="co_hidesearchterm"/>
    <w:rsid w:val="00E82F1F"/>
  </w:style>
  <w:style w:type="character" w:customStyle="1" w:styleId="super">
    <w:name w:val="super"/>
    <w:rsid w:val="00E82F1F"/>
  </w:style>
  <w:style w:type="paragraph" w:customStyle="1" w:styleId="bulletsrightcolumn">
    <w:name w:val="bullets right column"/>
    <w:basedOn w:val="CommentText"/>
    <w:qFormat/>
    <w:rsid w:val="00E82F1F"/>
    <w:pPr>
      <w:numPr>
        <w:numId w:val="72"/>
      </w:numPr>
      <w:spacing w:after="60" w:line="276" w:lineRule="auto"/>
      <w:ind w:left="0" w:firstLine="0"/>
    </w:pPr>
    <w:rPr>
      <w:rFonts w:ascii="Verdana" w:eastAsia="STZhongsong" w:hAnsi="Verdana" w:cs="Calibri"/>
      <w:kern w:val="0"/>
      <w:sz w:val="18"/>
      <w:szCs w:val="18"/>
      <w:lang w:eastAsia="zh-CN"/>
      <w14:ligatures w14:val="none"/>
    </w:rPr>
  </w:style>
  <w:style w:type="paragraph" w:customStyle="1" w:styleId="letteredbullets">
    <w:name w:val="lettered bullets"/>
    <w:basedOn w:val="Heading2"/>
    <w:qFormat/>
    <w:rsid w:val="00E82F1F"/>
    <w:pPr>
      <w:keepNext w:val="0"/>
      <w:keepLines w:val="0"/>
      <w:adjustRightInd w:val="0"/>
      <w:spacing w:before="0" w:after="0" w:line="276" w:lineRule="auto"/>
      <w:ind w:left="401" w:hanging="295"/>
    </w:pPr>
    <w:rPr>
      <w:rFonts w:ascii="Verdana" w:eastAsia="STZhongsong" w:hAnsi="Verdana" w:cs="Calibri"/>
      <w:kern w:val="0"/>
      <w:sz w:val="18"/>
      <w:szCs w:val="18"/>
      <w:lang w:eastAsia="zh-CN"/>
      <w14:ligatures w14:val="none"/>
    </w:rPr>
  </w:style>
  <w:style w:type="paragraph" w:customStyle="1" w:styleId="tickbulletrightcolumn">
    <w:name w:val="tick bullet right column"/>
    <w:basedOn w:val="Heading2"/>
    <w:qFormat/>
    <w:rsid w:val="00E82F1F"/>
    <w:pPr>
      <w:keepNext w:val="0"/>
      <w:keepLines w:val="0"/>
      <w:numPr>
        <w:numId w:val="73"/>
      </w:numPr>
      <w:tabs>
        <w:tab w:val="num" w:pos="360"/>
      </w:tabs>
      <w:overflowPunct w:val="0"/>
      <w:autoSpaceDE w:val="0"/>
      <w:autoSpaceDN w:val="0"/>
      <w:adjustRightInd w:val="0"/>
      <w:spacing w:before="0" w:after="0" w:line="276" w:lineRule="auto"/>
      <w:ind w:left="0" w:firstLine="0"/>
      <w:textAlignment w:val="baseline"/>
    </w:pPr>
    <w:rPr>
      <w:rFonts w:ascii="Verdana" w:eastAsia="STZhongsong" w:hAnsi="Verdana" w:cs="Calibri"/>
      <w:kern w:val="0"/>
      <w:sz w:val="18"/>
      <w:szCs w:val="18"/>
      <w:lang w:eastAsia="zh-CN"/>
      <w14:ligatures w14:val="none"/>
    </w:rPr>
  </w:style>
  <w:style w:type="paragraph" w:customStyle="1" w:styleId="guidancebullets">
    <w:name w:val="guidance bullets"/>
    <w:basedOn w:val="Heading2"/>
    <w:link w:val="guidancebulletsChar"/>
    <w:qFormat/>
    <w:rsid w:val="00E82F1F"/>
    <w:pPr>
      <w:keepNext w:val="0"/>
      <w:keepLines w:val="0"/>
      <w:tabs>
        <w:tab w:val="num" w:pos="720"/>
      </w:tabs>
      <w:spacing w:before="0" w:after="120" w:line="276" w:lineRule="auto"/>
      <w:ind w:left="311" w:hanging="215"/>
    </w:pPr>
    <w:rPr>
      <w:rFonts w:ascii="Verdana" w:eastAsia="STZhongsong" w:hAnsi="Verdana"/>
      <w:color w:val="4F81BD"/>
      <w:kern w:val="0"/>
      <w:sz w:val="18"/>
      <w:szCs w:val="18"/>
      <w:u w:val="single"/>
      <w:lang w:eastAsia="zh-CN"/>
      <w14:ligatures w14:val="none"/>
    </w:rPr>
  </w:style>
  <w:style w:type="character" w:customStyle="1" w:styleId="guidancebulletsChar">
    <w:name w:val="guidance bullets Char"/>
    <w:basedOn w:val="Heading2Char"/>
    <w:link w:val="guidancebullets"/>
    <w:rsid w:val="00E82F1F"/>
    <w:rPr>
      <w:rFonts w:ascii="Verdana" w:eastAsia="STZhongsong" w:hAnsi="Verdana" w:cstheme="majorBidi"/>
      <w:color w:val="4F81BD"/>
      <w:kern w:val="0"/>
      <w:sz w:val="18"/>
      <w:szCs w:val="18"/>
      <w:u w:val="single"/>
      <w:lang w:eastAsia="zh-CN"/>
      <w14:ligatures w14:val="none"/>
    </w:rPr>
  </w:style>
  <w:style w:type="paragraph" w:customStyle="1" w:styleId="SFPara-Clause">
    <w:name w:val="SF Para - Clause"/>
    <w:qFormat/>
    <w:rsid w:val="00E82F1F"/>
    <w:pPr>
      <w:spacing w:before="240" w:after="240" w:line="240" w:lineRule="auto"/>
      <w:ind w:firstLine="720"/>
      <w:outlineLvl w:val="0"/>
    </w:pPr>
    <w:rPr>
      <w:rFonts w:ascii="Times New Roman" w:eastAsia="Times New Roman" w:hAnsi="Times New Roman" w:cs="Times New Roman"/>
      <w:color w:val="000000"/>
      <w:kern w:val="0"/>
      <w:sz w:val="24"/>
      <w:szCs w:val="24"/>
      <w:lang w:eastAsia="en-GB"/>
      <w14:ligatures w14:val="none"/>
    </w:rPr>
  </w:style>
  <w:style w:type="paragraph" w:customStyle="1" w:styleId="SFParasubclause3">
    <w:name w:val="SF Para subclause 3"/>
    <w:qFormat/>
    <w:rsid w:val="00E82F1F"/>
    <w:pPr>
      <w:spacing w:before="120" w:after="240" w:line="240" w:lineRule="auto"/>
      <w:ind w:left="2160" w:firstLine="720"/>
      <w:outlineLvl w:val="3"/>
    </w:pPr>
    <w:rPr>
      <w:rFonts w:ascii="Times New Roman" w:eastAsia="Times New Roman" w:hAnsi="Times New Roman" w:cs="Times New Roman"/>
      <w:color w:val="000000"/>
      <w:kern w:val="0"/>
      <w:sz w:val="24"/>
      <w:szCs w:val="24"/>
      <w:lang w:eastAsia="en-GB"/>
      <w14:ligatures w14:val="none"/>
    </w:rPr>
  </w:style>
  <w:style w:type="character" w:customStyle="1" w:styleId="DocumentTitleChar">
    <w:name w:val="Document Title Char"/>
    <w:basedOn w:val="DefaultParagraphFont"/>
    <w:link w:val="DocumentTitle"/>
    <w:rsid w:val="00E82F1F"/>
    <w:rPr>
      <w:b/>
      <w:color w:val="000000"/>
      <w:sz w:val="32"/>
    </w:rPr>
  </w:style>
  <w:style w:type="paragraph" w:customStyle="1" w:styleId="CustomizableHeading">
    <w:name w:val="Customizable Heading"/>
    <w:link w:val="CustomizableHeadingChar"/>
    <w:qFormat/>
    <w:rsid w:val="00E82F1F"/>
    <w:pPr>
      <w:spacing w:before="120" w:after="0" w:line="240" w:lineRule="auto"/>
      <w:jc w:val="center"/>
      <w:outlineLvl w:val="0"/>
    </w:pPr>
    <w:rPr>
      <w:rFonts w:ascii="Times New Roman" w:eastAsia="Times New Roman" w:hAnsi="Times New Roman" w:cs="Times New Roman"/>
      <w:b/>
      <w:color w:val="000000"/>
      <w:kern w:val="0"/>
      <w:sz w:val="24"/>
      <w:lang w:eastAsia="en-GB"/>
      <w14:ligatures w14:val="none"/>
    </w:rPr>
  </w:style>
  <w:style w:type="character" w:customStyle="1" w:styleId="CustomizableHeadingChar">
    <w:name w:val="Customizable Heading Char"/>
    <w:basedOn w:val="DefaultParagraphFont"/>
    <w:link w:val="CustomizableHeading"/>
    <w:rsid w:val="00E82F1F"/>
    <w:rPr>
      <w:rFonts w:ascii="Times New Roman" w:eastAsia="Times New Roman" w:hAnsi="Times New Roman" w:cs="Times New Roman"/>
      <w:b/>
      <w:color w:val="000000"/>
      <w:kern w:val="0"/>
      <w:sz w:val="24"/>
      <w:lang w:eastAsia="en-GB"/>
      <w14:ligatures w14:val="none"/>
    </w:rPr>
  </w:style>
  <w:style w:type="paragraph" w:customStyle="1" w:styleId="MFPara-Clause">
    <w:name w:val="MF Para - Clause"/>
    <w:qFormat/>
    <w:rsid w:val="00E82F1F"/>
    <w:pPr>
      <w:numPr>
        <w:numId w:val="74"/>
      </w:numPr>
      <w:spacing w:before="240" w:after="240" w:line="240" w:lineRule="auto"/>
      <w:ind w:left="0" w:firstLine="0"/>
      <w:outlineLvl w:val="0"/>
    </w:pPr>
    <w:rPr>
      <w:rFonts w:ascii="Times New Roman" w:eastAsia="Times New Roman" w:hAnsi="Times New Roman" w:cs="Times New Roman"/>
      <w:color w:val="000000"/>
      <w:kern w:val="0"/>
      <w:sz w:val="24"/>
      <w:szCs w:val="24"/>
      <w:lang w:eastAsia="en-GB"/>
      <w14:ligatures w14:val="none"/>
    </w:rPr>
  </w:style>
  <w:style w:type="paragraph" w:customStyle="1" w:styleId="MFParasubclause1">
    <w:name w:val="MF Para subclause 1"/>
    <w:rsid w:val="00E82F1F"/>
    <w:pPr>
      <w:numPr>
        <w:ilvl w:val="1"/>
        <w:numId w:val="74"/>
      </w:numPr>
      <w:spacing w:before="120" w:after="240" w:line="240" w:lineRule="auto"/>
      <w:ind w:left="0" w:firstLine="0"/>
      <w:outlineLvl w:val="1"/>
    </w:pPr>
    <w:rPr>
      <w:rFonts w:ascii="Times New Roman" w:eastAsia="Times New Roman" w:hAnsi="Times New Roman" w:cs="Times New Roman"/>
      <w:color w:val="000000"/>
      <w:kern w:val="0"/>
      <w:sz w:val="24"/>
      <w:szCs w:val="24"/>
      <w:lang w:eastAsia="en-GB"/>
      <w14:ligatures w14:val="none"/>
    </w:rPr>
  </w:style>
  <w:style w:type="paragraph" w:customStyle="1" w:styleId="MFParasubclause2">
    <w:name w:val="MF Para subclause 2"/>
    <w:rsid w:val="00E82F1F"/>
    <w:pPr>
      <w:numPr>
        <w:ilvl w:val="2"/>
        <w:numId w:val="74"/>
      </w:numPr>
      <w:spacing w:before="120" w:after="240" w:line="240" w:lineRule="auto"/>
      <w:ind w:left="0" w:firstLine="0"/>
      <w:outlineLvl w:val="2"/>
    </w:pPr>
    <w:rPr>
      <w:rFonts w:ascii="Times New Roman" w:eastAsia="Times New Roman" w:hAnsi="Times New Roman" w:cs="Times New Roman"/>
      <w:color w:val="000000"/>
      <w:kern w:val="0"/>
      <w:sz w:val="24"/>
      <w:szCs w:val="24"/>
      <w:lang w:eastAsia="en-GB"/>
      <w14:ligatures w14:val="none"/>
    </w:rPr>
  </w:style>
  <w:style w:type="paragraph" w:customStyle="1" w:styleId="MFParasubclause3">
    <w:name w:val="MF Para subclause 3"/>
    <w:rsid w:val="00E82F1F"/>
    <w:pPr>
      <w:numPr>
        <w:ilvl w:val="3"/>
        <w:numId w:val="74"/>
      </w:numPr>
      <w:spacing w:before="120" w:after="240" w:line="240" w:lineRule="auto"/>
      <w:ind w:left="0" w:firstLine="0"/>
      <w:outlineLvl w:val="3"/>
    </w:pPr>
    <w:rPr>
      <w:rFonts w:ascii="Times New Roman" w:eastAsia="Times New Roman" w:hAnsi="Times New Roman" w:cs="Times New Roman"/>
      <w:color w:val="000000"/>
      <w:kern w:val="0"/>
      <w:sz w:val="24"/>
      <w:szCs w:val="24"/>
      <w:lang w:eastAsia="en-GB"/>
      <w14:ligatures w14:val="none"/>
    </w:rPr>
  </w:style>
  <w:style w:type="paragraph" w:customStyle="1" w:styleId="MFParasubclause4">
    <w:name w:val="MF Para subclause 4"/>
    <w:rsid w:val="00E82F1F"/>
    <w:pPr>
      <w:numPr>
        <w:ilvl w:val="4"/>
        <w:numId w:val="74"/>
      </w:numPr>
      <w:spacing w:before="120" w:after="240" w:line="240" w:lineRule="auto"/>
      <w:ind w:left="0" w:firstLine="0"/>
      <w:outlineLvl w:val="4"/>
    </w:pPr>
    <w:rPr>
      <w:rFonts w:ascii="Times New Roman" w:eastAsia="Times New Roman" w:hAnsi="Times New Roman" w:cs="Times New Roman"/>
      <w:color w:val="000000"/>
      <w:kern w:val="0"/>
      <w:sz w:val="24"/>
      <w:szCs w:val="24"/>
      <w:lang w:eastAsia="en-GB"/>
      <w14:ligatures w14:val="none"/>
    </w:rPr>
  </w:style>
  <w:style w:type="paragraph" w:customStyle="1" w:styleId="SFPara-Clause-nonum">
    <w:name w:val="SF Para - Clause - no num"/>
    <w:link w:val="SFPara-Clause-nonumChar"/>
    <w:qFormat/>
    <w:rsid w:val="00E82F1F"/>
    <w:pPr>
      <w:spacing w:before="240" w:after="240" w:line="240" w:lineRule="auto"/>
      <w:ind w:firstLine="1440"/>
      <w:outlineLvl w:val="0"/>
    </w:pPr>
    <w:rPr>
      <w:rFonts w:ascii="Times New Roman" w:eastAsia="Times New Roman" w:hAnsi="Times New Roman" w:cs="Times New Roman"/>
      <w:color w:val="000000"/>
      <w:kern w:val="0"/>
      <w:sz w:val="24"/>
      <w:szCs w:val="24"/>
      <w:lang w:eastAsia="en-GB"/>
      <w14:ligatures w14:val="none"/>
    </w:rPr>
  </w:style>
  <w:style w:type="character" w:customStyle="1" w:styleId="SFPara-Clause-nonumChar">
    <w:name w:val="SF Para - Clause - no num Char"/>
    <w:basedOn w:val="DefaultParagraphFont"/>
    <w:link w:val="SFPara-Clause-nonum"/>
    <w:rsid w:val="00E82F1F"/>
    <w:rPr>
      <w:rFonts w:ascii="Times New Roman" w:eastAsia="Times New Roman" w:hAnsi="Times New Roman" w:cs="Times New Roman"/>
      <w:color w:val="000000"/>
      <w:kern w:val="0"/>
      <w:sz w:val="24"/>
      <w:szCs w:val="24"/>
      <w:lang w:eastAsia="en-GB"/>
      <w14:ligatures w14:val="none"/>
    </w:rPr>
  </w:style>
  <w:style w:type="paragraph" w:customStyle="1" w:styleId="Paragraph">
    <w:name w:val="Paragraph"/>
    <w:link w:val="ParagraphChar1"/>
    <w:qFormat/>
    <w:rsid w:val="00E82F1F"/>
    <w:pPr>
      <w:spacing w:before="120" w:after="0"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DocumentTitle">
    <w:name w:val="Document Title"/>
    <w:link w:val="DocumentTitleChar"/>
    <w:qFormat/>
    <w:rsid w:val="00E82F1F"/>
    <w:pPr>
      <w:spacing w:before="120" w:after="240" w:line="240" w:lineRule="auto"/>
      <w:jc w:val="center"/>
      <w:outlineLvl w:val="0"/>
    </w:pPr>
    <w:rPr>
      <w:b/>
      <w:color w:val="000000"/>
      <w:sz w:val="32"/>
    </w:rPr>
  </w:style>
  <w:style w:type="character" w:customStyle="1" w:styleId="ParagraphChar1">
    <w:name w:val="Paragraph Char1"/>
    <w:basedOn w:val="DefaultParagraphFont"/>
    <w:link w:val="Paragraph"/>
    <w:rsid w:val="00E82F1F"/>
    <w:rPr>
      <w:rFonts w:ascii="Times New Roman" w:eastAsia="Times New Roman" w:hAnsi="Times New Roman" w:cs="Times New Roman"/>
      <w:color w:val="000000"/>
      <w:kern w:val="0"/>
      <w:sz w:val="24"/>
      <w:szCs w:val="24"/>
      <w:lang w:eastAsia="en-GB"/>
      <w14:ligatures w14:val="none"/>
    </w:rPr>
  </w:style>
  <w:style w:type="character" w:customStyle="1" w:styleId="oj-bold">
    <w:name w:val="oj-bold"/>
    <w:basedOn w:val="DefaultParagraphFont"/>
    <w:rsid w:val="00E82F1F"/>
    <w:rPr>
      <w:color w:val="000000"/>
    </w:rPr>
  </w:style>
  <w:style w:type="paragraph" w:customStyle="1" w:styleId="11table">
    <w:name w:val="1.1 table"/>
    <w:basedOn w:val="Normal"/>
    <w:qFormat/>
    <w:rsid w:val="00E82F1F"/>
    <w:pPr>
      <w:tabs>
        <w:tab w:val="num" w:pos="720"/>
      </w:tabs>
      <w:spacing w:after="0" w:line="240" w:lineRule="auto"/>
      <w:ind w:left="720" w:hanging="720"/>
    </w:pPr>
    <w:rPr>
      <w:rFonts w:ascii="Calibri" w:eastAsia="STZhongsong" w:hAnsi="Calibri" w:cs="Calibri"/>
      <w:b/>
      <w:kern w:val="0"/>
      <w:lang w:eastAsia="zh-CN"/>
      <w14:ligatures w14:val="none"/>
    </w:rPr>
  </w:style>
  <w:style w:type="paragraph" w:customStyle="1" w:styleId="RestartNumbering">
    <w:name w:val="Restart Numbering"/>
    <w:basedOn w:val="Normal"/>
    <w:uiPriority w:val="19"/>
    <w:rsid w:val="00E82F1F"/>
    <w:pPr>
      <w:tabs>
        <w:tab w:val="num" w:pos="720"/>
      </w:tabs>
      <w:spacing w:after="0" w:line="276" w:lineRule="auto"/>
      <w:ind w:left="720" w:hanging="720"/>
    </w:pPr>
    <w:rPr>
      <w:rFonts w:ascii="Arial" w:eastAsia="Arial" w:hAnsi="Arial" w:cs="Arial"/>
      <w:kern w:val="0"/>
      <w:sz w:val="20"/>
      <w:lang w:eastAsia="en-GB"/>
      <w14:ligatures w14:val="none"/>
    </w:rPr>
  </w:style>
  <w:style w:type="numbering" w:customStyle="1" w:styleId="MainNumbering1">
    <w:name w:val="Main Numbering1"/>
    <w:uiPriority w:val="99"/>
    <w:rsid w:val="00E82F1F"/>
  </w:style>
  <w:style w:type="paragraph" w:customStyle="1" w:styleId="Body1">
    <w:name w:val="Body1"/>
    <w:basedOn w:val="BodyText"/>
    <w:uiPriority w:val="99"/>
    <w:rsid w:val="00E82F1F"/>
    <w:pPr>
      <w:spacing w:after="220" w:line="240" w:lineRule="auto"/>
      <w:ind w:left="709"/>
      <w:jc w:val="both"/>
    </w:pPr>
    <w:rPr>
      <w:rFonts w:ascii="Trebuchet MS" w:eastAsia="Times New Roman" w:hAnsi="Trebuchet MS" w:cs="Times New Roman"/>
      <w:kern w:val="0"/>
      <w:sz w:val="20"/>
      <w:szCs w:val="20"/>
      <w:lang w:eastAsia="en-GB"/>
      <w14:ligatures w14:val="none"/>
    </w:rPr>
  </w:style>
  <w:style w:type="paragraph" w:customStyle="1" w:styleId="XExecution">
    <w:name w:val="X Execution"/>
    <w:basedOn w:val="Normal"/>
    <w:rsid w:val="00E82F1F"/>
    <w:pPr>
      <w:tabs>
        <w:tab w:val="left" w:pos="0"/>
        <w:tab w:val="left" w:pos="3544"/>
      </w:tabs>
      <w:spacing w:after="0" w:line="300" w:lineRule="atLeast"/>
      <w:ind w:right="459"/>
    </w:pPr>
    <w:rPr>
      <w:rFonts w:ascii="Times New Roman" w:eastAsia="Times New Roman" w:hAnsi="Times New Roman" w:cs="Times New Roman"/>
      <w:color w:val="000000"/>
      <w:kern w:val="0"/>
      <w:szCs w:val="20"/>
      <w:lang w:eastAsia="en-GB"/>
      <w14:ligatures w14:val="none"/>
    </w:rPr>
  </w:style>
  <w:style w:type="character" w:customStyle="1" w:styleId="bodypartyheadchar">
    <w:name w:val="body party head char"/>
    <w:qFormat/>
    <w:rsid w:val="00E82F1F"/>
    <w:rPr>
      <w:rFonts w:ascii="SimSun" w:eastAsia="SimSun" w:hAnsi="SimSun" w:hint="eastAsia"/>
      <w:b/>
      <w:bCs w:val="0"/>
      <w:caps/>
      <w:sz w:val="22"/>
      <w:szCs w:val="22"/>
      <w:lang w:val="en-GB" w:eastAsia="en-GB" w:bidi="ar-SA"/>
    </w:rPr>
  </w:style>
  <w:style w:type="paragraph" w:customStyle="1" w:styleId="aDefinition">
    <w:name w:val="(a) Definition"/>
    <w:basedOn w:val="Body"/>
    <w:qFormat/>
    <w:rsid w:val="00E82F1F"/>
    <w:pPr>
      <w:widowControl/>
      <w:numPr>
        <w:ilvl w:val="1"/>
      </w:numPr>
      <w:autoSpaceDE/>
      <w:autoSpaceDN/>
      <w:adjustRightInd/>
      <w:spacing w:before="120" w:after="120" w:line="276" w:lineRule="auto"/>
    </w:pPr>
    <w:rPr>
      <w:rFonts w:ascii="Verdana" w:hAnsi="Verdana"/>
      <w:sz w:val="22"/>
      <w:szCs w:val="18"/>
      <w:lang w:val="en-GB" w:eastAsia="zh-CN"/>
    </w:rPr>
  </w:style>
  <w:style w:type="paragraph" w:customStyle="1" w:styleId="iDefinition">
    <w:name w:val="(i) Definition"/>
    <w:basedOn w:val="Body"/>
    <w:qFormat/>
    <w:rsid w:val="00E82F1F"/>
    <w:pPr>
      <w:widowControl/>
      <w:numPr>
        <w:ilvl w:val="2"/>
      </w:numPr>
      <w:autoSpaceDE/>
      <w:autoSpaceDN/>
      <w:adjustRightInd/>
      <w:spacing w:before="120" w:after="120" w:line="276" w:lineRule="auto"/>
    </w:pPr>
    <w:rPr>
      <w:rFonts w:ascii="Verdana" w:hAnsi="Verdana"/>
      <w:sz w:val="22"/>
      <w:szCs w:val="18"/>
      <w:lang w:val="en-GB" w:eastAsia="zh-CN"/>
    </w:rPr>
  </w:style>
  <w:style w:type="paragraph" w:customStyle="1" w:styleId="Body10">
    <w:name w:val="Body 1"/>
    <w:basedOn w:val="Body"/>
    <w:qFormat/>
    <w:rsid w:val="00E82F1F"/>
    <w:pPr>
      <w:widowControl/>
      <w:autoSpaceDE/>
      <w:autoSpaceDN/>
      <w:adjustRightInd/>
      <w:spacing w:before="120" w:after="120" w:line="276" w:lineRule="auto"/>
    </w:pPr>
    <w:rPr>
      <w:rFonts w:ascii="Verdana" w:hAnsi="Verdana"/>
      <w:sz w:val="22"/>
      <w:szCs w:val="18"/>
      <w:lang w:val="en-GB" w:eastAsia="zh-CN"/>
    </w:rPr>
  </w:style>
  <w:style w:type="paragraph" w:customStyle="1" w:styleId="Background">
    <w:name w:val="Background"/>
    <w:basedOn w:val="Body10"/>
    <w:rsid w:val="00E82F1F"/>
    <w:pPr>
      <w:tabs>
        <w:tab w:val="num" w:pos="360"/>
        <w:tab w:val="num" w:pos="720"/>
      </w:tabs>
      <w:ind w:left="720" w:hanging="720"/>
    </w:pPr>
  </w:style>
  <w:style w:type="paragraph" w:customStyle="1" w:styleId="Body2">
    <w:name w:val="Body 2"/>
    <w:basedOn w:val="Body10"/>
    <w:qFormat/>
    <w:rsid w:val="00E82F1F"/>
  </w:style>
  <w:style w:type="paragraph" w:customStyle="1" w:styleId="Body30">
    <w:name w:val="Body 3"/>
    <w:basedOn w:val="Body2"/>
    <w:qFormat/>
    <w:rsid w:val="00E82F1F"/>
    <w:pPr>
      <w:ind w:left="1843"/>
    </w:pPr>
  </w:style>
  <w:style w:type="paragraph" w:customStyle="1" w:styleId="Body40">
    <w:name w:val="Body 4"/>
    <w:basedOn w:val="Body30"/>
    <w:qFormat/>
    <w:rsid w:val="00E82F1F"/>
    <w:pPr>
      <w:ind w:left="3119"/>
    </w:pPr>
  </w:style>
  <w:style w:type="paragraph" w:customStyle="1" w:styleId="Body5">
    <w:name w:val="Body 5"/>
    <w:basedOn w:val="Body30"/>
    <w:qFormat/>
    <w:rsid w:val="00E82F1F"/>
    <w:pPr>
      <w:ind w:left="3119"/>
    </w:pPr>
  </w:style>
  <w:style w:type="character" w:customStyle="1" w:styleId="CrossReference">
    <w:name w:val="Cross Reference"/>
    <w:basedOn w:val="DefaultParagraphFont"/>
    <w:qFormat/>
    <w:rsid w:val="00E82F1F"/>
    <w:rPr>
      <w:b w:val="0"/>
    </w:rPr>
  </w:style>
  <w:style w:type="character" w:customStyle="1" w:styleId="Level1asHeadingtext">
    <w:name w:val="Level 1 as Heading (text)"/>
    <w:basedOn w:val="DefaultParagraphFont"/>
    <w:rsid w:val="00E82F1F"/>
    <w:rPr>
      <w:b/>
    </w:rPr>
  </w:style>
  <w:style w:type="character" w:customStyle="1" w:styleId="Level2asHeadingtext">
    <w:name w:val="Level 2 as Heading (text)"/>
    <w:basedOn w:val="DefaultParagraphFont"/>
    <w:rsid w:val="00E82F1F"/>
    <w:rPr>
      <w:b/>
    </w:rPr>
  </w:style>
  <w:style w:type="character" w:customStyle="1" w:styleId="Level3asHeadingtext">
    <w:name w:val="Level 3 as Heading (text)"/>
    <w:basedOn w:val="DefaultParagraphFont"/>
    <w:rsid w:val="00E82F1F"/>
    <w:rPr>
      <w:b/>
    </w:rPr>
  </w:style>
  <w:style w:type="paragraph" w:customStyle="1" w:styleId="ScheduleTitle">
    <w:name w:val="Schedule Title"/>
    <w:basedOn w:val="Body"/>
    <w:qFormat/>
    <w:rsid w:val="00E82F1F"/>
    <w:pPr>
      <w:keepNext/>
      <w:widowControl/>
      <w:autoSpaceDE/>
      <w:autoSpaceDN/>
      <w:adjustRightInd/>
      <w:spacing w:before="120" w:after="480" w:line="276" w:lineRule="auto"/>
      <w:jc w:val="center"/>
    </w:pPr>
    <w:rPr>
      <w:rFonts w:ascii="Verdana" w:hAnsi="Verdana"/>
      <w:b/>
      <w:sz w:val="22"/>
      <w:szCs w:val="18"/>
      <w:lang w:val="en-GB" w:eastAsia="zh-CN"/>
    </w:rPr>
  </w:style>
  <w:style w:type="paragraph" w:customStyle="1" w:styleId="aBankingDefinition">
    <w:name w:val="(a) Banking Definition"/>
    <w:basedOn w:val="Body"/>
    <w:rsid w:val="00E82F1F"/>
    <w:pPr>
      <w:widowControl/>
      <w:tabs>
        <w:tab w:val="num" w:pos="360"/>
        <w:tab w:val="num" w:pos="720"/>
      </w:tabs>
      <w:autoSpaceDE/>
      <w:autoSpaceDN/>
      <w:adjustRightInd/>
      <w:spacing w:before="120" w:after="120" w:line="276" w:lineRule="auto"/>
      <w:ind w:left="720" w:hanging="720"/>
    </w:pPr>
    <w:rPr>
      <w:rFonts w:ascii="Verdana" w:hAnsi="Verdana"/>
      <w:sz w:val="22"/>
      <w:szCs w:val="18"/>
      <w:lang w:val="en-GB" w:eastAsia="zh-CN"/>
    </w:rPr>
  </w:style>
  <w:style w:type="paragraph" w:customStyle="1" w:styleId="Sideheading">
    <w:name w:val="Sideheading"/>
    <w:basedOn w:val="Body"/>
    <w:qFormat/>
    <w:rsid w:val="00E82F1F"/>
    <w:pPr>
      <w:widowControl/>
      <w:autoSpaceDE/>
      <w:autoSpaceDN/>
      <w:adjustRightInd/>
      <w:spacing w:before="120" w:after="120" w:line="276" w:lineRule="auto"/>
    </w:pPr>
    <w:rPr>
      <w:rFonts w:ascii="Verdana" w:hAnsi="Verdana"/>
      <w:b/>
      <w:caps/>
      <w:sz w:val="22"/>
      <w:szCs w:val="18"/>
      <w:lang w:val="en-GB" w:eastAsia="zh-CN"/>
    </w:rPr>
  </w:style>
  <w:style w:type="paragraph" w:customStyle="1" w:styleId="iBankingDefinition">
    <w:name w:val="(i) Banking Definition"/>
    <w:basedOn w:val="aBankingDefinition"/>
    <w:rsid w:val="00E82F1F"/>
    <w:pPr>
      <w:numPr>
        <w:ilvl w:val="1"/>
      </w:numPr>
      <w:tabs>
        <w:tab w:val="num" w:pos="360"/>
      </w:tabs>
      <w:ind w:left="720" w:hanging="720"/>
    </w:pPr>
  </w:style>
  <w:style w:type="paragraph" w:customStyle="1" w:styleId="FootnoteTextContinuation">
    <w:name w:val="Footnote Text Continuation"/>
    <w:basedOn w:val="FootnoteText"/>
    <w:rsid w:val="00E82F1F"/>
    <w:pPr>
      <w:tabs>
        <w:tab w:val="left" w:pos="851"/>
      </w:tabs>
      <w:spacing w:after="60" w:line="276" w:lineRule="auto"/>
      <w:ind w:left="851"/>
    </w:pPr>
    <w:rPr>
      <w:rFonts w:ascii="Tahoma" w:eastAsia="Times New Roman" w:hAnsi="Tahoma" w:cs="Times New Roman"/>
      <w:sz w:val="16"/>
      <w:szCs w:val="18"/>
      <w:lang w:eastAsia="zh-CN"/>
    </w:rPr>
  </w:style>
  <w:style w:type="paragraph" w:customStyle="1" w:styleId="abcdDefinition">
    <w:name w:val="(a) (b) (c) (d) Definition"/>
    <w:basedOn w:val="aDefinition"/>
    <w:rsid w:val="00E82F1F"/>
    <w:pPr>
      <w:numPr>
        <w:ilvl w:val="0"/>
      </w:numPr>
      <w:tabs>
        <w:tab w:val="num" w:pos="360"/>
        <w:tab w:val="num" w:pos="720"/>
        <w:tab w:val="left" w:pos="851"/>
      </w:tabs>
      <w:ind w:left="720" w:hanging="720"/>
    </w:pPr>
  </w:style>
  <w:style w:type="paragraph" w:customStyle="1" w:styleId="Contentheading">
    <w:name w:val="Content heading"/>
    <w:basedOn w:val="Normal"/>
    <w:next w:val="Body"/>
    <w:rsid w:val="00E82F1F"/>
    <w:pPr>
      <w:pageBreakBefore/>
      <w:framePr w:w="9072" w:vSpace="142" w:wrap="notBeside" w:vAnchor="text" w:hAnchor="text" w:y="7"/>
      <w:pBdr>
        <w:bottom w:val="single" w:sz="4" w:space="1" w:color="auto"/>
      </w:pBdr>
      <w:spacing w:after="2200" w:line="276" w:lineRule="auto"/>
    </w:pPr>
    <w:rPr>
      <w:rFonts w:ascii="Verdana" w:eastAsia="Times New Roman" w:hAnsi="Verdana" w:cs="Times New Roman"/>
      <w:kern w:val="0"/>
      <w:sz w:val="40"/>
      <w:szCs w:val="40"/>
      <w:lang w:eastAsia="zh-CN"/>
      <w14:ligatures w14:val="none"/>
    </w:rPr>
  </w:style>
  <w:style w:type="paragraph" w:customStyle="1" w:styleId="Contentpage">
    <w:name w:val="Content page"/>
    <w:basedOn w:val="Body"/>
    <w:rsid w:val="00E82F1F"/>
    <w:pPr>
      <w:widowControl/>
      <w:tabs>
        <w:tab w:val="right" w:pos="9072"/>
      </w:tabs>
      <w:autoSpaceDE/>
      <w:autoSpaceDN/>
      <w:adjustRightInd/>
      <w:spacing w:before="120" w:after="120" w:line="276" w:lineRule="auto"/>
    </w:pPr>
    <w:rPr>
      <w:rFonts w:ascii="Verdana" w:hAnsi="Verdana"/>
      <w:b/>
      <w:sz w:val="22"/>
      <w:szCs w:val="18"/>
      <w:lang w:val="en-GB" w:eastAsia="zh-CN"/>
    </w:rPr>
  </w:style>
  <w:style w:type="paragraph" w:customStyle="1" w:styleId="ExtraInfo">
    <w:name w:val="ExtraInfo"/>
    <w:basedOn w:val="Normal"/>
    <w:rsid w:val="00E82F1F"/>
    <w:pPr>
      <w:framePr w:w="2206" w:h="919" w:hSpace="181" w:wrap="around" w:vAnchor="page" w:hAnchor="page" w:x="9385" w:y="211"/>
      <w:shd w:val="clear" w:color="auto" w:fill="FFFFFF"/>
      <w:spacing w:after="200" w:line="276" w:lineRule="auto"/>
    </w:pPr>
    <w:rPr>
      <w:rFonts w:ascii="Verdana" w:eastAsia="Times New Roman" w:hAnsi="Verdana" w:cs="Times New Roman"/>
      <w:kern w:val="0"/>
      <w:sz w:val="14"/>
      <w:szCs w:val="14"/>
      <w:lang w:eastAsia="zh-CN"/>
      <w14:ligatures w14:val="none"/>
    </w:rPr>
  </w:style>
  <w:style w:type="paragraph" w:customStyle="1" w:styleId="Body6">
    <w:name w:val="Body 6"/>
    <w:basedOn w:val="Body5"/>
    <w:rsid w:val="00E82F1F"/>
    <w:pPr>
      <w:ind w:left="3686"/>
    </w:pPr>
  </w:style>
  <w:style w:type="paragraph" w:customStyle="1" w:styleId="Level7">
    <w:name w:val="Level 7"/>
    <w:basedOn w:val="Body7"/>
    <w:rsid w:val="00E82F1F"/>
    <w:pPr>
      <w:ind w:left="1803" w:hanging="1083"/>
    </w:pPr>
  </w:style>
  <w:style w:type="paragraph" w:customStyle="1" w:styleId="Body7">
    <w:name w:val="Body 7"/>
    <w:basedOn w:val="Body6"/>
    <w:rsid w:val="00E82F1F"/>
    <w:pPr>
      <w:ind w:left="4253"/>
    </w:pPr>
  </w:style>
  <w:style w:type="paragraph" w:customStyle="1" w:styleId="PartBanking">
    <w:name w:val="Part (Banking)"/>
    <w:basedOn w:val="Body"/>
    <w:rsid w:val="00E82F1F"/>
    <w:pPr>
      <w:widowControl/>
      <w:tabs>
        <w:tab w:val="num" w:pos="360"/>
        <w:tab w:val="num" w:pos="720"/>
        <w:tab w:val="left" w:pos="1843"/>
        <w:tab w:val="left" w:pos="3119"/>
        <w:tab w:val="left" w:pos="4253"/>
      </w:tabs>
      <w:autoSpaceDE/>
      <w:autoSpaceDN/>
      <w:adjustRightInd/>
      <w:spacing w:before="120" w:after="120" w:line="276" w:lineRule="auto"/>
      <w:ind w:firstLine="567"/>
      <w:jc w:val="center"/>
    </w:pPr>
    <w:rPr>
      <w:rFonts w:ascii="Verdana" w:hAnsi="Verdana"/>
      <w:b/>
      <w:sz w:val="22"/>
      <w:szCs w:val="18"/>
      <w:lang w:val="en-GB" w:eastAsia="zh-CN"/>
    </w:rPr>
  </w:style>
  <w:style w:type="paragraph" w:customStyle="1" w:styleId="Section">
    <w:name w:val="Section"/>
    <w:basedOn w:val="Normal"/>
    <w:next w:val="Body"/>
    <w:rsid w:val="00E82F1F"/>
    <w:pPr>
      <w:tabs>
        <w:tab w:val="num" w:pos="720"/>
      </w:tabs>
      <w:spacing w:after="200" w:line="480" w:lineRule="auto"/>
      <w:ind w:left="720" w:hanging="720"/>
      <w:jc w:val="center"/>
    </w:pPr>
    <w:rPr>
      <w:rFonts w:ascii="Verdana" w:eastAsia="Times New Roman" w:hAnsi="Verdana" w:cs="Times New Roman"/>
      <w:b/>
      <w:kern w:val="0"/>
      <w:szCs w:val="18"/>
      <w:lang w:eastAsia="zh-CN"/>
      <w14:ligatures w14:val="none"/>
    </w:rPr>
  </w:style>
  <w:style w:type="character" w:customStyle="1" w:styleId="BodyChar">
    <w:name w:val="Body Char"/>
    <w:link w:val="Body"/>
    <w:rsid w:val="00E82F1F"/>
    <w:rPr>
      <w:rFonts w:ascii="Times New Roman" w:eastAsia="Times New Roman" w:hAnsi="Times New Roman" w:cs="Times New Roman"/>
      <w:kern w:val="0"/>
      <w:sz w:val="24"/>
      <w:szCs w:val="24"/>
      <w:lang w:val="en-US"/>
      <w14:ligatures w14:val="none"/>
    </w:rPr>
  </w:style>
  <w:style w:type="paragraph" w:customStyle="1" w:styleId="Rule5">
    <w:name w:val="Rule 5"/>
    <w:basedOn w:val="Normal"/>
    <w:rsid w:val="00E82F1F"/>
    <w:pPr>
      <w:tabs>
        <w:tab w:val="num" w:pos="3600"/>
      </w:tabs>
      <w:spacing w:after="200" w:line="276" w:lineRule="auto"/>
      <w:ind w:left="3600" w:hanging="720"/>
    </w:pPr>
    <w:rPr>
      <w:rFonts w:ascii="Verdana" w:eastAsia="Times New Roman" w:hAnsi="Verdana" w:cs="Times New Roman"/>
      <w:kern w:val="0"/>
      <w:szCs w:val="18"/>
      <w:lang w:eastAsia="zh-CN"/>
      <w14:ligatures w14:val="none"/>
    </w:rPr>
  </w:style>
  <w:style w:type="character" w:customStyle="1" w:styleId="hit">
    <w:name w:val="hit"/>
    <w:basedOn w:val="DefaultParagraphFont"/>
    <w:rsid w:val="00E82F1F"/>
  </w:style>
  <w:style w:type="paragraph" w:customStyle="1" w:styleId="Bodyindent">
    <w:name w:val="Body indent"/>
    <w:basedOn w:val="Body"/>
    <w:link w:val="BodyindentChar"/>
    <w:qFormat/>
    <w:rsid w:val="00E82F1F"/>
    <w:pPr>
      <w:widowControl/>
      <w:tabs>
        <w:tab w:val="left" w:pos="1843"/>
        <w:tab w:val="left" w:pos="3119"/>
        <w:tab w:val="left" w:pos="4253"/>
      </w:tabs>
      <w:autoSpaceDE/>
      <w:autoSpaceDN/>
      <w:adjustRightInd/>
      <w:spacing w:before="120" w:after="120" w:line="276" w:lineRule="auto"/>
      <w:ind w:left="261" w:hanging="261"/>
    </w:pPr>
    <w:rPr>
      <w:rFonts w:ascii="Verdana" w:hAnsi="Verdana"/>
      <w:szCs w:val="18"/>
      <w:lang w:eastAsia="zh-CN"/>
    </w:rPr>
  </w:style>
  <w:style w:type="character" w:customStyle="1" w:styleId="BulletsChar">
    <w:name w:val="Bullets Char"/>
    <w:basedOn w:val="ListParagraphChar"/>
    <w:rsid w:val="00E82F1F"/>
    <w:rPr>
      <w:rFonts w:ascii="Arial" w:hAnsi="Arial"/>
      <w:sz w:val="24"/>
      <w:szCs w:val="20"/>
      <w:lang w:eastAsia="en-US"/>
    </w:rPr>
  </w:style>
  <w:style w:type="character" w:customStyle="1" w:styleId="BodyindentChar">
    <w:name w:val="Body indent Char"/>
    <w:basedOn w:val="BodyChar"/>
    <w:link w:val="Bodyindent"/>
    <w:rsid w:val="00E82F1F"/>
    <w:rPr>
      <w:rFonts w:ascii="Verdana" w:eastAsia="Times New Roman" w:hAnsi="Verdana" w:cs="Times New Roman"/>
      <w:kern w:val="0"/>
      <w:sz w:val="24"/>
      <w:szCs w:val="18"/>
      <w:lang w:val="en-US" w:eastAsia="zh-CN"/>
      <w14:ligatures w14:val="none"/>
    </w:rPr>
  </w:style>
  <w:style w:type="paragraph" w:customStyle="1" w:styleId="NormalNumbered">
    <w:name w:val="Normal Numbered"/>
    <w:basedOn w:val="Normal"/>
    <w:link w:val="NormalNumberedChar"/>
    <w:qFormat/>
    <w:rsid w:val="00E82F1F"/>
    <w:pPr>
      <w:tabs>
        <w:tab w:val="num" w:pos="720"/>
      </w:tabs>
      <w:spacing w:after="200" w:line="276" w:lineRule="auto"/>
      <w:ind w:left="454" w:hanging="454"/>
    </w:pPr>
    <w:rPr>
      <w:rFonts w:ascii="Verdana" w:eastAsia="Verdana" w:hAnsi="Verdana" w:cs="Verdana"/>
      <w:color w:val="000000"/>
      <w:kern w:val="0"/>
      <w:lang w:eastAsia="en-GB"/>
      <w14:ligatures w14:val="none"/>
    </w:rPr>
  </w:style>
  <w:style w:type="character" w:customStyle="1" w:styleId="NormalNumberedChar">
    <w:name w:val="Normal Numbered Char"/>
    <w:basedOn w:val="DefaultParagraphFont"/>
    <w:link w:val="NormalNumbered"/>
    <w:rsid w:val="00E82F1F"/>
    <w:rPr>
      <w:rFonts w:ascii="Verdana" w:eastAsia="Verdana" w:hAnsi="Verdana" w:cs="Verdana"/>
      <w:color w:val="000000"/>
      <w:kern w:val="0"/>
      <w:lang w:eastAsia="en-GB"/>
      <w14:ligatures w14:val="none"/>
    </w:rPr>
  </w:style>
  <w:style w:type="character" w:customStyle="1" w:styleId="gmail-apple-tab-span">
    <w:name w:val="gmail-apple-tab-span"/>
    <w:basedOn w:val="DefaultParagraphFont"/>
    <w:rsid w:val="00E82F1F"/>
  </w:style>
  <w:style w:type="numbering" w:customStyle="1" w:styleId="CurrentList1">
    <w:name w:val="Current List1"/>
    <w:uiPriority w:val="99"/>
    <w:rsid w:val="00E82F1F"/>
    <w:pPr>
      <w:numPr>
        <w:numId w:val="86"/>
      </w:numPr>
    </w:pPr>
  </w:style>
  <w:style w:type="numbering" w:customStyle="1" w:styleId="CurrentList2">
    <w:name w:val="Current List2"/>
    <w:uiPriority w:val="99"/>
    <w:rsid w:val="00E82F1F"/>
    <w:pPr>
      <w:numPr>
        <w:numId w:val="87"/>
      </w:numPr>
    </w:pPr>
  </w:style>
  <w:style w:type="paragraph" w:customStyle="1" w:styleId="Numbered111aiA1">
    <w:name w:val="Numbered 1.1.1(a)(i)(A)(1)"/>
    <w:uiPriority w:val="99"/>
    <w:rsid w:val="00E82F1F"/>
    <w:pPr>
      <w:tabs>
        <w:tab w:val="num" w:pos="4683"/>
      </w:tabs>
      <w:spacing w:after="0" w:line="240" w:lineRule="auto"/>
      <w:ind w:left="4683" w:hanging="720"/>
    </w:pPr>
    <w:rPr>
      <w:rFonts w:eastAsia="Arial" w:cstheme="minorHAnsi"/>
      <w:kern w:val="0"/>
      <w:sz w:val="24"/>
      <w:szCs w:val="24"/>
      <w:lang w:bidi="en-US"/>
      <w14:ligatures w14:val="none"/>
    </w:rPr>
  </w:style>
  <w:style w:type="numbering" w:customStyle="1" w:styleId="CurrentList3">
    <w:name w:val="Current List3"/>
    <w:uiPriority w:val="99"/>
    <w:rsid w:val="00E82F1F"/>
    <w:pPr>
      <w:numPr>
        <w:numId w:val="90"/>
      </w:numPr>
    </w:pPr>
  </w:style>
  <w:style w:type="paragraph" w:customStyle="1" w:styleId="BulletList1">
    <w:name w:val="Bullet List 1"/>
    <w:aliases w:val="Bullet1"/>
    <w:basedOn w:val="Normal"/>
    <w:rsid w:val="00097E08"/>
    <w:pPr>
      <w:numPr>
        <w:numId w:val="95"/>
      </w:numPr>
      <w:spacing w:after="240" w:line="300" w:lineRule="atLeast"/>
      <w:jc w:val="both"/>
    </w:pPr>
    <w:rPr>
      <w:rFonts w:ascii="Arial" w:eastAsia="Arial Unicode MS" w:hAnsi="Arial" w:cs="Arial"/>
      <w:color w:val="000000"/>
      <w:kern w:val="0"/>
      <w:szCs w:val="20"/>
      <w14:ligatures w14:val="none"/>
    </w:rPr>
  </w:style>
  <w:style w:type="paragraph" w:customStyle="1" w:styleId="TitleClause">
    <w:name w:val="Title Clause"/>
    <w:basedOn w:val="Normal"/>
    <w:rsid w:val="00097E08"/>
    <w:pPr>
      <w:keepNext/>
      <w:numPr>
        <w:numId w:val="97"/>
      </w:numPr>
      <w:spacing w:before="240" w:after="240" w:line="300" w:lineRule="atLeast"/>
      <w:jc w:val="both"/>
      <w:outlineLvl w:val="0"/>
    </w:pPr>
    <w:rPr>
      <w:rFonts w:ascii="Arial" w:eastAsia="Arial Unicode MS" w:hAnsi="Arial" w:cs="Arial"/>
      <w:b/>
      <w:color w:val="000000"/>
      <w:kern w:val="28"/>
      <w:szCs w:val="20"/>
      <w14:ligatures w14:val="none"/>
    </w:rPr>
  </w:style>
  <w:style w:type="paragraph" w:customStyle="1" w:styleId="DefinedTermPara">
    <w:name w:val="Defined Term Para"/>
    <w:basedOn w:val="Paragraph"/>
    <w:qFormat/>
    <w:rsid w:val="00097E08"/>
    <w:pPr>
      <w:numPr>
        <w:numId w:val="98"/>
      </w:numPr>
      <w:spacing w:before="0" w:after="120" w:line="300" w:lineRule="atLeast"/>
      <w:jc w:val="both"/>
    </w:pPr>
    <w:rPr>
      <w:rFonts w:ascii="Arial" w:eastAsia="Arial Unicode MS" w:hAnsi="Arial" w:cs="Arial"/>
      <w:sz w:val="22"/>
      <w:szCs w:val="20"/>
      <w:lang w:eastAsia="en-US"/>
    </w:rPr>
  </w:style>
  <w:style w:type="paragraph" w:customStyle="1" w:styleId="Untitledsubclause1">
    <w:name w:val="Untitled subclause 1"/>
    <w:basedOn w:val="Normal"/>
    <w:rsid w:val="00097E08"/>
    <w:pPr>
      <w:numPr>
        <w:ilvl w:val="1"/>
        <w:numId w:val="97"/>
      </w:numPr>
      <w:spacing w:before="280" w:after="120" w:line="300" w:lineRule="atLeast"/>
      <w:jc w:val="both"/>
      <w:outlineLvl w:val="1"/>
    </w:pPr>
    <w:rPr>
      <w:rFonts w:ascii="Arial" w:eastAsia="Arial Unicode MS" w:hAnsi="Arial" w:cs="Arial"/>
      <w:color w:val="000000"/>
      <w:kern w:val="0"/>
      <w:szCs w:val="20"/>
      <w14:ligatures w14:val="none"/>
    </w:rPr>
  </w:style>
  <w:style w:type="paragraph" w:customStyle="1" w:styleId="Untitledsubclause2">
    <w:name w:val="Untitled subclause 2"/>
    <w:basedOn w:val="Normal"/>
    <w:rsid w:val="00097E08"/>
    <w:pPr>
      <w:numPr>
        <w:ilvl w:val="2"/>
        <w:numId w:val="97"/>
      </w:numPr>
      <w:spacing w:after="120" w:line="300" w:lineRule="atLeast"/>
      <w:jc w:val="both"/>
      <w:outlineLvl w:val="2"/>
    </w:pPr>
    <w:rPr>
      <w:rFonts w:ascii="Arial" w:eastAsia="Arial Unicode MS" w:hAnsi="Arial" w:cs="Arial"/>
      <w:color w:val="000000"/>
      <w:kern w:val="0"/>
      <w:szCs w:val="20"/>
      <w14:ligatures w14:val="none"/>
    </w:rPr>
  </w:style>
  <w:style w:type="paragraph" w:customStyle="1" w:styleId="Untitledsubclause3">
    <w:name w:val="Untitled subclause 3"/>
    <w:basedOn w:val="Normal"/>
    <w:rsid w:val="00097E08"/>
    <w:pPr>
      <w:numPr>
        <w:ilvl w:val="3"/>
        <w:numId w:val="97"/>
      </w:numPr>
      <w:tabs>
        <w:tab w:val="left" w:pos="2261"/>
      </w:tabs>
      <w:spacing w:after="120" w:line="300" w:lineRule="atLeast"/>
      <w:jc w:val="both"/>
      <w:outlineLvl w:val="3"/>
    </w:pPr>
    <w:rPr>
      <w:rFonts w:ascii="Arial" w:eastAsia="Arial Unicode MS" w:hAnsi="Arial" w:cs="Arial"/>
      <w:color w:val="000000"/>
      <w:kern w:val="0"/>
      <w:szCs w:val="20"/>
      <w14:ligatures w14:val="none"/>
    </w:rPr>
  </w:style>
  <w:style w:type="paragraph" w:customStyle="1" w:styleId="Untitledsubclause4">
    <w:name w:val="Untitled subclause 4"/>
    <w:basedOn w:val="Normal"/>
    <w:rsid w:val="00097E08"/>
    <w:pPr>
      <w:numPr>
        <w:ilvl w:val="4"/>
        <w:numId w:val="97"/>
      </w:numPr>
      <w:spacing w:after="120" w:line="300" w:lineRule="atLeast"/>
      <w:jc w:val="both"/>
      <w:outlineLvl w:val="4"/>
    </w:pPr>
    <w:rPr>
      <w:rFonts w:ascii="Arial" w:eastAsia="Arial Unicode MS" w:hAnsi="Arial" w:cs="Arial"/>
      <w:color w:val="000000"/>
      <w:kern w:val="0"/>
      <w:szCs w:val="20"/>
      <w14:ligatures w14:val="none"/>
    </w:rPr>
  </w:style>
  <w:style w:type="paragraph" w:customStyle="1" w:styleId="NoNumTitle-Clause">
    <w:name w:val="No Num Title - Clause"/>
    <w:basedOn w:val="TitleClause"/>
    <w:qFormat/>
    <w:rsid w:val="00097E08"/>
    <w:pPr>
      <w:numPr>
        <w:numId w:val="0"/>
      </w:numPr>
      <w:ind w:left="720"/>
    </w:pPr>
  </w:style>
  <w:style w:type="character" w:customStyle="1" w:styleId="DefTerm0">
    <w:name w:val="DefTerm"/>
    <w:basedOn w:val="DefaultParagraphFont"/>
    <w:uiPriority w:val="1"/>
    <w:qFormat/>
    <w:rsid w:val="00097E08"/>
    <w:rPr>
      <w:b/>
      <w:color w:val="000000"/>
    </w:rPr>
  </w:style>
  <w:style w:type="paragraph" w:customStyle="1" w:styleId="subclause1Bullet1">
    <w:name w:val="subclause 1 Bullet 1"/>
    <w:basedOn w:val="Normal"/>
    <w:qFormat/>
    <w:rsid w:val="00097E08"/>
    <w:pPr>
      <w:numPr>
        <w:numId w:val="96"/>
      </w:numPr>
      <w:spacing w:before="240" w:after="120" w:line="300" w:lineRule="atLeast"/>
      <w:ind w:left="1077" w:hanging="357"/>
      <w:jc w:val="both"/>
    </w:pPr>
    <w:rPr>
      <w:rFonts w:ascii="Arial" w:eastAsia="Arial Unicode MS" w:hAnsi="Arial" w:cs="Arial"/>
      <w:color w:val="000000"/>
      <w:kern w:val="0"/>
      <w:szCs w:val="20"/>
      <w14:ligatures w14:val="none"/>
    </w:rPr>
  </w:style>
  <w:style w:type="paragraph" w:customStyle="1" w:styleId="DefinedTermNumber">
    <w:name w:val="Defined Term Number"/>
    <w:basedOn w:val="DefinedTermPara"/>
    <w:qFormat/>
    <w:rsid w:val="00097E08"/>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3502">
      <w:bodyDiv w:val="1"/>
      <w:marLeft w:val="0"/>
      <w:marRight w:val="0"/>
      <w:marTop w:val="0"/>
      <w:marBottom w:val="0"/>
      <w:divBdr>
        <w:top w:val="none" w:sz="0" w:space="0" w:color="auto"/>
        <w:left w:val="none" w:sz="0" w:space="0" w:color="auto"/>
        <w:bottom w:val="none" w:sz="0" w:space="0" w:color="auto"/>
        <w:right w:val="none" w:sz="0" w:space="0" w:color="auto"/>
      </w:divBdr>
    </w:div>
    <w:div w:id="458956946">
      <w:bodyDiv w:val="1"/>
      <w:marLeft w:val="0"/>
      <w:marRight w:val="0"/>
      <w:marTop w:val="0"/>
      <w:marBottom w:val="0"/>
      <w:divBdr>
        <w:top w:val="none" w:sz="0" w:space="0" w:color="auto"/>
        <w:left w:val="none" w:sz="0" w:space="0" w:color="auto"/>
        <w:bottom w:val="none" w:sz="0" w:space="0" w:color="auto"/>
        <w:right w:val="none" w:sz="0" w:space="0" w:color="auto"/>
      </w:divBdr>
    </w:div>
    <w:div w:id="602342022">
      <w:bodyDiv w:val="1"/>
      <w:marLeft w:val="0"/>
      <w:marRight w:val="0"/>
      <w:marTop w:val="0"/>
      <w:marBottom w:val="0"/>
      <w:divBdr>
        <w:top w:val="none" w:sz="0" w:space="0" w:color="auto"/>
        <w:left w:val="none" w:sz="0" w:space="0" w:color="auto"/>
        <w:bottom w:val="none" w:sz="0" w:space="0" w:color="auto"/>
        <w:right w:val="none" w:sz="0" w:space="0" w:color="auto"/>
      </w:divBdr>
    </w:div>
    <w:div w:id="847909969">
      <w:bodyDiv w:val="1"/>
      <w:marLeft w:val="0"/>
      <w:marRight w:val="0"/>
      <w:marTop w:val="0"/>
      <w:marBottom w:val="0"/>
      <w:divBdr>
        <w:top w:val="none" w:sz="0" w:space="0" w:color="auto"/>
        <w:left w:val="none" w:sz="0" w:space="0" w:color="auto"/>
        <w:bottom w:val="none" w:sz="0" w:space="0" w:color="auto"/>
        <w:right w:val="none" w:sz="0" w:space="0" w:color="auto"/>
      </w:divBdr>
    </w:div>
    <w:div w:id="917401919">
      <w:bodyDiv w:val="1"/>
      <w:marLeft w:val="0"/>
      <w:marRight w:val="0"/>
      <w:marTop w:val="0"/>
      <w:marBottom w:val="0"/>
      <w:divBdr>
        <w:top w:val="none" w:sz="0" w:space="0" w:color="auto"/>
        <w:left w:val="none" w:sz="0" w:space="0" w:color="auto"/>
        <w:bottom w:val="none" w:sz="0" w:space="0" w:color="auto"/>
        <w:right w:val="none" w:sz="0" w:space="0" w:color="auto"/>
      </w:divBdr>
    </w:div>
    <w:div w:id="1035272299">
      <w:bodyDiv w:val="1"/>
      <w:marLeft w:val="0"/>
      <w:marRight w:val="0"/>
      <w:marTop w:val="0"/>
      <w:marBottom w:val="0"/>
      <w:divBdr>
        <w:top w:val="none" w:sz="0" w:space="0" w:color="auto"/>
        <w:left w:val="none" w:sz="0" w:space="0" w:color="auto"/>
        <w:bottom w:val="none" w:sz="0" w:space="0" w:color="auto"/>
        <w:right w:val="none" w:sz="0" w:space="0" w:color="auto"/>
      </w:divBdr>
    </w:div>
    <w:div w:id="1228150636">
      <w:bodyDiv w:val="1"/>
      <w:marLeft w:val="0"/>
      <w:marRight w:val="0"/>
      <w:marTop w:val="0"/>
      <w:marBottom w:val="0"/>
      <w:divBdr>
        <w:top w:val="none" w:sz="0" w:space="0" w:color="auto"/>
        <w:left w:val="none" w:sz="0" w:space="0" w:color="auto"/>
        <w:bottom w:val="none" w:sz="0" w:space="0" w:color="auto"/>
        <w:right w:val="none" w:sz="0" w:space="0" w:color="auto"/>
      </w:divBdr>
    </w:div>
    <w:div w:id="1232278079">
      <w:bodyDiv w:val="1"/>
      <w:marLeft w:val="0"/>
      <w:marRight w:val="0"/>
      <w:marTop w:val="0"/>
      <w:marBottom w:val="0"/>
      <w:divBdr>
        <w:top w:val="none" w:sz="0" w:space="0" w:color="auto"/>
        <w:left w:val="none" w:sz="0" w:space="0" w:color="auto"/>
        <w:bottom w:val="none" w:sz="0" w:space="0" w:color="auto"/>
        <w:right w:val="none" w:sz="0" w:space="0" w:color="auto"/>
      </w:divBdr>
    </w:div>
    <w:div w:id="2013220790">
      <w:bodyDiv w:val="1"/>
      <w:marLeft w:val="0"/>
      <w:marRight w:val="0"/>
      <w:marTop w:val="0"/>
      <w:marBottom w:val="0"/>
      <w:divBdr>
        <w:top w:val="none" w:sz="0" w:space="0" w:color="auto"/>
        <w:left w:val="none" w:sz="0" w:space="0" w:color="auto"/>
        <w:bottom w:val="none" w:sz="0" w:space="0" w:color="auto"/>
        <w:right w:val="none" w:sz="0" w:space="0" w:color="auto"/>
      </w:divBdr>
    </w:div>
    <w:div w:id="20573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wikipedia.org/wiki/Employment_discrimination_against_persons_with_criminal_record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n.wikipedia.org/wiki/Scottish_Government"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uk.practicallaw.com/9-506-3728?q=bribery%20a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wikipedia.org/wiki/Executive_agency_of_the_Scottish_Governmen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rtfordshire.gov.uk/services/adult-social-services/report-a-concern-about-an-adult/report-a-concern-about-an-adult.aspx"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Voluntary_sector"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212AD-1BBF-4C20-90DA-E9DDAAD684F2}">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2.xml><?xml version="1.0" encoding="utf-8"?>
<ds:datastoreItem xmlns:ds="http://schemas.openxmlformats.org/officeDocument/2006/customXml" ds:itemID="{7229D0D5-46A6-498B-A54F-B64C86080F8F}">
  <ds:schemaRefs>
    <ds:schemaRef ds:uri="http://schemas.microsoft.com/sharepoint/v3/contenttype/forms"/>
  </ds:schemaRefs>
</ds:datastoreItem>
</file>

<file path=customXml/itemProps3.xml><?xml version="1.0" encoding="utf-8"?>
<ds:datastoreItem xmlns:ds="http://schemas.openxmlformats.org/officeDocument/2006/customXml" ds:itemID="{32A99C23-4B2D-4E11-A3FF-92E5BCEC1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09F62-95E3-4A20-9C1B-2247A5E4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134</Pages>
  <Words>48405</Words>
  <Characters>254614</Characters>
  <Application>Microsoft Office Word</Application>
  <DocSecurity>4</DocSecurity>
  <Lines>5304</Lines>
  <Paragraphs>2061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Foreman</dc:creator>
  <cp:keywords/>
  <dc:description/>
  <cp:lastModifiedBy>Sarah Hardy</cp:lastModifiedBy>
  <cp:revision>2</cp:revision>
  <cp:lastPrinted>2025-10-30T10:13:00Z</cp:lastPrinted>
  <dcterms:created xsi:type="dcterms:W3CDTF">2025-10-31T09:47:00Z</dcterms:created>
  <dcterms:modified xsi:type="dcterms:W3CDTF">2025-10-31T09:47:00Z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