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0121C" w14:textId="1BF085FF" w:rsidR="00513592" w:rsidRPr="00E21CF2" w:rsidRDefault="00513592">
      <w:pPr>
        <w:rPr>
          <w:b/>
          <w:bCs/>
          <w:sz w:val="24"/>
          <w:szCs w:val="24"/>
          <w:u w:val="single"/>
        </w:rPr>
      </w:pPr>
      <w:r w:rsidRPr="00E21CF2">
        <w:rPr>
          <w:b/>
          <w:bCs/>
          <w:sz w:val="24"/>
          <w:szCs w:val="24"/>
          <w:u w:val="single"/>
        </w:rPr>
        <w:t xml:space="preserve">Short description </w:t>
      </w:r>
    </w:p>
    <w:p w14:paraId="0183A861" w14:textId="03EBD0AF" w:rsidR="00513592" w:rsidRDefault="00513592" w:rsidP="00513592">
      <w:r>
        <w:t>This tender is for the provision of waste management services, including collection, disposal, recycling and related services.  The ability to provide ancillary services such as, disposal of specialist waste, food waste, cooking oil, confidential shredding, horticultural waste, may also be required during the contract term.</w:t>
      </w:r>
    </w:p>
    <w:p w14:paraId="3B955B0E" w14:textId="08B17736" w:rsidR="00513592" w:rsidRDefault="00513592" w:rsidP="00513592">
      <w:r>
        <w:t xml:space="preserve">The </w:t>
      </w:r>
      <w:proofErr w:type="gramStart"/>
      <w:r>
        <w:t>contract  will</w:t>
      </w:r>
      <w:proofErr w:type="gramEnd"/>
      <w:r>
        <w:t xml:space="preserve"> be awarded for a single supplier to provide all the waste management requirements detailed in this procurement, for all the sites. </w:t>
      </w:r>
    </w:p>
    <w:p w14:paraId="165E80EF" w14:textId="1B36F77C" w:rsidR="00513592" w:rsidRDefault="00513592" w:rsidP="00513592">
      <w:r>
        <w:t>The contract will be awarded for an initial term of three years, (36 months</w:t>
      </w:r>
      <w:proofErr w:type="gramStart"/>
      <w:r>
        <w:t>),  with</w:t>
      </w:r>
      <w:proofErr w:type="gramEnd"/>
      <w:r>
        <w:t xml:space="preserve"> an option to extend a further 12 months on the agreement of both parties.</w:t>
      </w:r>
    </w:p>
    <w:p w14:paraId="49442E79" w14:textId="428503B3" w:rsidR="00513592" w:rsidRDefault="00513592" w:rsidP="00513592">
      <w:r>
        <w:t>The estimated annual value is up to £30,000 for all services detailed in the Specification, with the estimated total contract value for the maximum 4 years being £120,000</w:t>
      </w:r>
    </w:p>
    <w:p w14:paraId="60934B6A" w14:textId="66CC10B0" w:rsidR="00E21CF2" w:rsidRPr="00E21CF2" w:rsidRDefault="00E21CF2" w:rsidP="00513592">
      <w:pPr>
        <w:rPr>
          <w:b/>
          <w:bCs/>
          <w:sz w:val="24"/>
          <w:szCs w:val="24"/>
          <w:u w:val="single"/>
        </w:rPr>
      </w:pPr>
      <w:r w:rsidRPr="00E21CF2">
        <w:rPr>
          <w:b/>
          <w:bCs/>
          <w:sz w:val="24"/>
          <w:szCs w:val="24"/>
          <w:u w:val="single"/>
        </w:rPr>
        <w:t>How to Apply for this opportunity</w:t>
      </w:r>
    </w:p>
    <w:p w14:paraId="55646A99" w14:textId="77777777" w:rsidR="00E21CF2" w:rsidRDefault="00E21CF2" w:rsidP="00E21CF2">
      <w:pPr>
        <w:rPr>
          <w:rFonts w:ascii="Calibri" w:hAnsi="Calibri" w:cs="Calibri"/>
        </w:rPr>
      </w:pPr>
      <w:r w:rsidRPr="00E21CF2">
        <w:rPr>
          <w:rFonts w:ascii="Calibri" w:hAnsi="Calibri" w:cs="Calibri"/>
        </w:rPr>
        <w:t xml:space="preserve">To ensure you are </w:t>
      </w:r>
      <w:proofErr w:type="gramStart"/>
      <w:r w:rsidRPr="00E21CF2">
        <w:rPr>
          <w:rFonts w:ascii="Calibri" w:hAnsi="Calibri" w:cs="Calibri"/>
        </w:rPr>
        <w:t>in a position</w:t>
      </w:r>
      <w:proofErr w:type="gramEnd"/>
      <w:r w:rsidRPr="00E21CF2">
        <w:rPr>
          <w:rFonts w:ascii="Calibri" w:hAnsi="Calibri" w:cs="Calibri"/>
        </w:rPr>
        <w:t xml:space="preserve"> to participate in this tender opportunity you will need to be registered to Sell2BLPD, the link is:</w:t>
      </w:r>
    </w:p>
    <w:p w14:paraId="7F1C2E29" w14:textId="77777777" w:rsidR="00E21CF2" w:rsidRDefault="00E21CF2" w:rsidP="00E21CF2">
      <w:pPr>
        <w:rPr>
          <w:rFonts w:ascii="Calibri" w:hAnsi="Calibri" w:cs="Calibri"/>
          <w14:ligatures w14:val="none"/>
        </w:rPr>
      </w:pPr>
      <w:hyperlink r:id="rId4" w:history="1">
        <w:r>
          <w:rPr>
            <w:rStyle w:val="Hyperlink"/>
            <w:rFonts w:ascii="Calibri" w:hAnsi="Calibri" w:cs="Calibri"/>
            <w:color w:val="0000FF"/>
            <w14:ligatures w14:val="none"/>
          </w:rPr>
          <w:t>Sell2 (in-tend.co.uk)</w:t>
        </w:r>
      </w:hyperlink>
    </w:p>
    <w:p w14:paraId="343C0377" w14:textId="7723DFAA" w:rsidR="00E21CF2" w:rsidRDefault="00E21CF2" w:rsidP="00E21CF2">
      <w:pPr>
        <w:rPr>
          <w:rFonts w:ascii="Calibri" w:hAnsi="Calibri" w:cs="Calibri"/>
          <w14:ligatures w14:val="none"/>
        </w:rPr>
      </w:pPr>
      <w:r>
        <w:rPr>
          <w:rFonts w:ascii="Calibri" w:hAnsi="Calibri" w:cs="Calibri"/>
          <w14:ligatures w14:val="none"/>
        </w:rPr>
        <w:t xml:space="preserve">Once logged in to Sell2BLPD, you should click ‘Portals’ on the top right of the Home page and select </w:t>
      </w:r>
      <w:r>
        <w:rPr>
          <w:rFonts w:ascii="Calibri" w:hAnsi="Calibri" w:cs="Calibri"/>
          <w:b/>
          <w:bCs/>
          <w14:ligatures w14:val="none"/>
        </w:rPr>
        <w:t xml:space="preserve">Buckinghamshire Fire &amp; Rescue Service (BFRS) </w:t>
      </w:r>
      <w:r>
        <w:rPr>
          <w:rFonts w:ascii="Calibri" w:hAnsi="Calibri" w:cs="Calibri"/>
          <w14:ligatures w14:val="none"/>
        </w:rPr>
        <w:t>from the list of organisations</w:t>
      </w:r>
      <w:r>
        <w:rPr>
          <w:rFonts w:ascii="Calibri" w:hAnsi="Calibri" w:cs="Calibri"/>
          <w:b/>
          <w:bCs/>
          <w14:ligatures w14:val="none"/>
        </w:rPr>
        <w:t xml:space="preserve"> </w:t>
      </w:r>
      <w:r>
        <w:rPr>
          <w:rFonts w:ascii="Calibri" w:hAnsi="Calibri" w:cs="Calibri"/>
          <w14:ligatures w14:val="none"/>
        </w:rPr>
        <w:t>and proceed to BFRS portal.</w:t>
      </w:r>
    </w:p>
    <w:p w14:paraId="128FC630" w14:textId="77777777" w:rsidR="00E21CF2" w:rsidRDefault="00E21CF2" w:rsidP="00E21CF2">
      <w:pPr>
        <w:spacing w:after="240"/>
        <w:rPr>
          <w:rFonts w:ascii="Calibri" w:hAnsi="Calibri" w:cs="Calibri"/>
          <w14:ligatures w14:val="none"/>
        </w:rPr>
      </w:pPr>
      <w:r>
        <w:rPr>
          <w:rFonts w:ascii="Calibri" w:hAnsi="Calibri" w:cs="Calibri"/>
          <w:lang w:eastAsia="en-GB"/>
          <w14:ligatures w14:val="none"/>
        </w:rPr>
        <w:t>If you see a 'register with portal' button, this indicates that you are not registered on that portal in which case you would need to click that button which will take you to the portal, if you then register using the same information you used to register for sell2.</w:t>
      </w:r>
    </w:p>
    <w:p w14:paraId="37D90754" w14:textId="77777777" w:rsidR="00E21CF2" w:rsidRDefault="00E21CF2" w:rsidP="00E21CF2">
      <w:pPr>
        <w:spacing w:before="100" w:beforeAutospacing="1" w:after="100" w:afterAutospacing="1"/>
        <w:rPr>
          <w:rFonts w:ascii="Calibri" w:hAnsi="Calibri" w:cs="Calibri"/>
          <w:lang w:eastAsia="en-GB"/>
          <w14:ligatures w14:val="none"/>
        </w:rPr>
      </w:pPr>
      <w:r>
        <w:rPr>
          <w:rFonts w:ascii="Calibri" w:hAnsi="Calibri" w:cs="Calibri"/>
          <w:lang w:eastAsia="en-GB"/>
          <w14:ligatures w14:val="none"/>
        </w:rPr>
        <w:t xml:space="preserve">If you do not see 'register with portal' </w:t>
      </w:r>
      <w:proofErr w:type="gramStart"/>
      <w:r>
        <w:rPr>
          <w:rFonts w:ascii="Calibri" w:hAnsi="Calibri" w:cs="Calibri"/>
          <w:lang w:eastAsia="en-GB"/>
          <w14:ligatures w14:val="none"/>
        </w:rPr>
        <w:t>button</w:t>
      </w:r>
      <w:proofErr w:type="gramEnd"/>
      <w:r>
        <w:rPr>
          <w:rFonts w:ascii="Calibri" w:hAnsi="Calibri" w:cs="Calibri"/>
          <w:lang w:eastAsia="en-GB"/>
          <w14:ligatures w14:val="none"/>
        </w:rPr>
        <w:t xml:space="preserve"> you should see 'log in to portal' or 'go to portal' button - please click on this as this will take you to the portal where you will be able to log in. </w:t>
      </w:r>
      <w:proofErr w:type="gramStart"/>
      <w:r>
        <w:rPr>
          <w:rFonts w:ascii="Calibri" w:hAnsi="Calibri" w:cs="Calibri"/>
          <w:lang w:eastAsia="en-GB"/>
          <w14:ligatures w14:val="none"/>
        </w:rPr>
        <w:t>Again</w:t>
      </w:r>
      <w:proofErr w:type="gramEnd"/>
      <w:r>
        <w:rPr>
          <w:rFonts w:ascii="Calibri" w:hAnsi="Calibri" w:cs="Calibri"/>
          <w:lang w:eastAsia="en-GB"/>
          <w14:ligatures w14:val="none"/>
        </w:rPr>
        <w:t xml:space="preserve"> if you are unable, if you click 'forgotten details' you will then be sent a link to reset your account - please note this may be sent to your spam/junk folder.</w:t>
      </w:r>
    </w:p>
    <w:p w14:paraId="57522CAE" w14:textId="152B43E9" w:rsidR="00E21CF2" w:rsidRDefault="00E21CF2" w:rsidP="00E21CF2">
      <w:pPr>
        <w:spacing w:before="100" w:beforeAutospacing="1" w:after="100" w:afterAutospacing="1"/>
        <w:rPr>
          <w:rFonts w:ascii="Calibri" w:hAnsi="Calibri" w:cs="Calibri"/>
          <w14:ligatures w14:val="none"/>
        </w:rPr>
      </w:pPr>
      <w:r>
        <w:rPr>
          <w:rFonts w:ascii="Calibri" w:hAnsi="Calibri" w:cs="Calibri"/>
          <w14:ligatures w14:val="none"/>
        </w:rPr>
        <w:t>If you are already registered to BFRS portal, then you should be given the option to merge accounts</w:t>
      </w:r>
    </w:p>
    <w:p w14:paraId="4D502A2C" w14:textId="77777777" w:rsidR="00E21CF2" w:rsidRDefault="00E21CF2" w:rsidP="00E21CF2">
      <w:pPr>
        <w:rPr>
          <w:rFonts w:ascii="Calibri" w:hAnsi="Calibri" w:cs="Calibri"/>
          <w14:ligatures w14:val="none"/>
        </w:rPr>
      </w:pPr>
      <w:r>
        <w:rPr>
          <w:rFonts w:ascii="Calibri" w:hAnsi="Calibri" w:cs="Calibri"/>
          <w14:ligatures w14:val="none"/>
        </w:rPr>
        <w:t>If you are a new supplier to BFRS portal, you should then complete the registration to BFRS portal.</w:t>
      </w:r>
    </w:p>
    <w:p w14:paraId="0AD90FA4" w14:textId="77777777" w:rsidR="00E21CF2" w:rsidRDefault="00E21CF2" w:rsidP="00E21CF2">
      <w:pPr>
        <w:rPr>
          <w:rFonts w:ascii="Calibri" w:hAnsi="Calibri" w:cs="Calibri"/>
          <w14:ligatures w14:val="none"/>
        </w:rPr>
      </w:pPr>
      <w:r>
        <w:rPr>
          <w:rFonts w:ascii="Calibri" w:hAnsi="Calibri" w:cs="Calibri"/>
          <w14:ligatures w14:val="none"/>
        </w:rPr>
        <w:t>On publication of the tender opportunity you will be “attached” to the project and able to access the tender documents which are expected to be published by the 29 October.</w:t>
      </w:r>
    </w:p>
    <w:p w14:paraId="76B1B099" w14:textId="77777777" w:rsidR="00E21CF2" w:rsidRDefault="00E21CF2" w:rsidP="00E21CF2">
      <w:pPr>
        <w:rPr>
          <w:rFonts w:ascii="Calibri" w:hAnsi="Calibri" w:cs="Calibri"/>
          <w14:ligatures w14:val="none"/>
        </w:rPr>
      </w:pPr>
      <w:r>
        <w:rPr>
          <w:rFonts w:ascii="Calibri" w:hAnsi="Calibri" w:cs="Calibri"/>
          <w14:ligatures w14:val="none"/>
        </w:rPr>
        <w:t>Please note, you will not see the tender opportunity or documents until the opportunity is published to the portal.</w:t>
      </w:r>
    </w:p>
    <w:p w14:paraId="7C384101" w14:textId="77777777" w:rsidR="00E21CF2" w:rsidRDefault="00E21CF2" w:rsidP="00E21CF2">
      <w:pPr>
        <w:rPr>
          <w:rFonts w:ascii="Calibri" w:hAnsi="Calibri" w:cs="Calibri"/>
          <w14:ligatures w14:val="none"/>
        </w:rPr>
      </w:pPr>
      <w:r>
        <w:rPr>
          <w:rFonts w:ascii="Calibri" w:hAnsi="Calibri" w:cs="Calibri"/>
          <w14:ligatures w14:val="none"/>
        </w:rPr>
        <w:t>Should you experience any problems registering or accessing the documents please contact In-Tend via the following contact details:</w:t>
      </w:r>
    </w:p>
    <w:p w14:paraId="72C67735" w14:textId="77777777" w:rsidR="00E21CF2" w:rsidRDefault="00E21CF2" w:rsidP="00E21CF2">
      <w:pPr>
        <w:rPr>
          <w:rFonts w:ascii="Calibri" w:hAnsi="Calibri" w:cs="Calibri"/>
          <w14:ligatures w14:val="none"/>
        </w:rPr>
      </w:pPr>
      <w:hyperlink r:id="rId5" w:history="1">
        <w:r>
          <w:rPr>
            <w:rStyle w:val="Hyperlink"/>
            <w:rFonts w:ascii="Calibri" w:hAnsi="Calibri" w:cs="Calibri"/>
            <w14:ligatures w14:val="none"/>
          </w:rPr>
          <w:t>support@in-tend.co.uk</w:t>
        </w:r>
      </w:hyperlink>
    </w:p>
    <w:p w14:paraId="4453FF01" w14:textId="77777777" w:rsidR="00E21CF2" w:rsidRDefault="00E21CF2" w:rsidP="00513592"/>
    <w:sectPr w:rsidR="00E21C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92"/>
    <w:rsid w:val="000406A3"/>
    <w:rsid w:val="001F23D6"/>
    <w:rsid w:val="00513592"/>
    <w:rsid w:val="00546553"/>
    <w:rsid w:val="00B863B4"/>
    <w:rsid w:val="00D72F2D"/>
    <w:rsid w:val="00E21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33F80"/>
  <w15:chartTrackingRefBased/>
  <w15:docId w15:val="{1951935A-F17F-4CA6-9583-705C40EB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5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5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5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5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5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5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5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5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5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5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5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5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592"/>
    <w:rPr>
      <w:rFonts w:eastAsiaTheme="majorEastAsia" w:cstheme="majorBidi"/>
      <w:color w:val="272727" w:themeColor="text1" w:themeTint="D8"/>
    </w:rPr>
  </w:style>
  <w:style w:type="paragraph" w:styleId="Title">
    <w:name w:val="Title"/>
    <w:basedOn w:val="Normal"/>
    <w:next w:val="Normal"/>
    <w:link w:val="TitleChar"/>
    <w:uiPriority w:val="10"/>
    <w:qFormat/>
    <w:rsid w:val="00513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5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592"/>
    <w:pPr>
      <w:spacing w:before="160"/>
      <w:jc w:val="center"/>
    </w:pPr>
    <w:rPr>
      <w:i/>
      <w:iCs/>
      <w:color w:val="404040" w:themeColor="text1" w:themeTint="BF"/>
    </w:rPr>
  </w:style>
  <w:style w:type="character" w:customStyle="1" w:styleId="QuoteChar">
    <w:name w:val="Quote Char"/>
    <w:basedOn w:val="DefaultParagraphFont"/>
    <w:link w:val="Quote"/>
    <w:uiPriority w:val="29"/>
    <w:rsid w:val="00513592"/>
    <w:rPr>
      <w:i/>
      <w:iCs/>
      <w:color w:val="404040" w:themeColor="text1" w:themeTint="BF"/>
    </w:rPr>
  </w:style>
  <w:style w:type="paragraph" w:styleId="ListParagraph">
    <w:name w:val="List Paragraph"/>
    <w:basedOn w:val="Normal"/>
    <w:uiPriority w:val="34"/>
    <w:qFormat/>
    <w:rsid w:val="00513592"/>
    <w:pPr>
      <w:ind w:left="720"/>
      <w:contextualSpacing/>
    </w:pPr>
  </w:style>
  <w:style w:type="character" w:styleId="IntenseEmphasis">
    <w:name w:val="Intense Emphasis"/>
    <w:basedOn w:val="DefaultParagraphFont"/>
    <w:uiPriority w:val="21"/>
    <w:qFormat/>
    <w:rsid w:val="00513592"/>
    <w:rPr>
      <w:i/>
      <w:iCs/>
      <w:color w:val="0F4761" w:themeColor="accent1" w:themeShade="BF"/>
    </w:rPr>
  </w:style>
  <w:style w:type="paragraph" w:styleId="IntenseQuote">
    <w:name w:val="Intense Quote"/>
    <w:basedOn w:val="Normal"/>
    <w:next w:val="Normal"/>
    <w:link w:val="IntenseQuoteChar"/>
    <w:uiPriority w:val="30"/>
    <w:qFormat/>
    <w:rsid w:val="00513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592"/>
    <w:rPr>
      <w:i/>
      <w:iCs/>
      <w:color w:val="0F4761" w:themeColor="accent1" w:themeShade="BF"/>
    </w:rPr>
  </w:style>
  <w:style w:type="character" w:styleId="IntenseReference">
    <w:name w:val="Intense Reference"/>
    <w:basedOn w:val="DefaultParagraphFont"/>
    <w:uiPriority w:val="32"/>
    <w:qFormat/>
    <w:rsid w:val="00513592"/>
    <w:rPr>
      <w:b/>
      <w:bCs/>
      <w:smallCaps/>
      <w:color w:val="0F4761" w:themeColor="accent1" w:themeShade="BF"/>
      <w:spacing w:val="5"/>
    </w:rPr>
  </w:style>
  <w:style w:type="character" w:styleId="Hyperlink">
    <w:name w:val="Hyperlink"/>
    <w:basedOn w:val="DefaultParagraphFont"/>
    <w:uiPriority w:val="99"/>
    <w:semiHidden/>
    <w:unhideWhenUsed/>
    <w:rsid w:val="00E21CF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40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pport@in-tend.co.uk" TargetMode="External"/><Relationship Id="rId4" Type="http://schemas.openxmlformats.org/officeDocument/2006/relationships/hyperlink" Target="https://sell2.in-tend.co.uk/blpd/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405</Words>
  <Characters>2187</Characters>
  <Application>Microsoft Office Word</Application>
  <DocSecurity>0</DocSecurity>
  <Lines>38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Ronda</dc:creator>
  <cp:keywords/>
  <dc:description/>
  <cp:lastModifiedBy>Smith, Ronda</cp:lastModifiedBy>
  <cp:revision>2</cp:revision>
  <dcterms:created xsi:type="dcterms:W3CDTF">2025-10-28T10:32:00Z</dcterms:created>
  <dcterms:modified xsi:type="dcterms:W3CDTF">2025-10-28T10:32:00Z</dcterms:modified>
</cp:coreProperties>
</file>