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A61927" w14:textId="77777777" w:rsidR="001A789B" w:rsidRDefault="001A789B" w:rsidP="00F423FE">
      <w:pPr>
        <w:jc w:val="center"/>
        <w:rPr>
          <w:rFonts w:ascii="Arial" w:hAnsi="Arial" w:cs="Arial"/>
          <w:b/>
          <w:sz w:val="22"/>
          <w:szCs w:val="22"/>
        </w:rPr>
      </w:pPr>
    </w:p>
    <w:p w14:paraId="524F6258" w14:textId="77777777" w:rsidR="001A789B" w:rsidRDefault="001A789B" w:rsidP="00F423FE">
      <w:pPr>
        <w:jc w:val="center"/>
        <w:rPr>
          <w:rFonts w:ascii="Arial" w:hAnsi="Arial" w:cs="Arial"/>
          <w:b/>
          <w:sz w:val="22"/>
          <w:szCs w:val="22"/>
        </w:rPr>
      </w:pPr>
    </w:p>
    <w:p w14:paraId="2B26680E" w14:textId="77777777" w:rsidR="001A789B" w:rsidRDefault="001A789B" w:rsidP="00F423FE">
      <w:pPr>
        <w:jc w:val="center"/>
        <w:rPr>
          <w:rFonts w:ascii="Arial" w:hAnsi="Arial" w:cs="Arial"/>
          <w:b/>
          <w:sz w:val="22"/>
          <w:szCs w:val="22"/>
        </w:rPr>
      </w:pPr>
    </w:p>
    <w:p w14:paraId="769D3FC4" w14:textId="4F8D0BC3" w:rsidR="001A789B" w:rsidRDefault="001A789B" w:rsidP="00F423FE">
      <w:pPr>
        <w:jc w:val="center"/>
        <w:rPr>
          <w:rFonts w:ascii="Arial" w:hAnsi="Arial" w:cs="Arial"/>
          <w:b/>
          <w:sz w:val="22"/>
          <w:szCs w:val="22"/>
        </w:rPr>
      </w:pPr>
      <w:bookmarkStart w:id="0" w:name="_Hlk535480369"/>
      <w:bookmarkEnd w:id="0"/>
      <w:r w:rsidRPr="0009715B">
        <w:rPr>
          <w:rFonts w:ascii="Arial" w:hAnsi="Arial"/>
          <w:noProof/>
          <w:kern w:val="22"/>
          <w:szCs w:val="20"/>
        </w:rPr>
        <w:drawing>
          <wp:inline distT="0" distB="0" distL="0" distR="0" wp14:anchorId="710929CE" wp14:editId="0795BF3F">
            <wp:extent cx="2940050" cy="2940050"/>
            <wp:effectExtent l="0" t="0" r="0" b="0"/>
            <wp:docPr id="2102215654" name="Picture 2" descr="C:\Users\Hahnern907\AppData\Local\Microsoft\Windows\Temporary Internet Files\Content.MSO\DEC06E0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940050" cy="2940050"/>
                    </a:xfrm>
                    <a:prstGeom prst="rect">
                      <a:avLst/>
                    </a:prstGeom>
                  </pic:spPr>
                </pic:pic>
              </a:graphicData>
            </a:graphic>
          </wp:inline>
        </w:drawing>
      </w:r>
    </w:p>
    <w:p w14:paraId="7ABA4260" w14:textId="77777777" w:rsidR="001A789B" w:rsidRDefault="001A789B" w:rsidP="00F423FE">
      <w:pPr>
        <w:jc w:val="center"/>
        <w:rPr>
          <w:rFonts w:ascii="Arial" w:hAnsi="Arial" w:cs="Arial"/>
          <w:b/>
          <w:sz w:val="22"/>
          <w:szCs w:val="22"/>
        </w:rPr>
      </w:pPr>
    </w:p>
    <w:p w14:paraId="1E8A9E06" w14:textId="77777777" w:rsidR="001A789B" w:rsidRDefault="001A789B" w:rsidP="00F423FE">
      <w:pPr>
        <w:jc w:val="center"/>
        <w:rPr>
          <w:rFonts w:ascii="Arial" w:hAnsi="Arial" w:cs="Arial"/>
          <w:b/>
          <w:sz w:val="22"/>
          <w:szCs w:val="22"/>
        </w:rPr>
      </w:pPr>
    </w:p>
    <w:p w14:paraId="270C446C" w14:textId="77777777" w:rsidR="001A789B" w:rsidRDefault="001A789B" w:rsidP="00F423FE">
      <w:pPr>
        <w:jc w:val="center"/>
        <w:rPr>
          <w:rFonts w:ascii="Arial" w:hAnsi="Arial" w:cs="Arial"/>
          <w:b/>
          <w:sz w:val="22"/>
          <w:szCs w:val="22"/>
        </w:rPr>
      </w:pPr>
    </w:p>
    <w:p w14:paraId="1EF3428C" w14:textId="40B72576" w:rsidR="001A789B" w:rsidRPr="0009715B" w:rsidRDefault="001A789B" w:rsidP="001A789B">
      <w:pPr>
        <w:overflowPunct w:val="0"/>
        <w:autoSpaceDE w:val="0"/>
        <w:autoSpaceDN w:val="0"/>
        <w:adjustRightInd w:val="0"/>
        <w:ind w:right="2"/>
        <w:contextualSpacing/>
        <w:jc w:val="center"/>
        <w:textAlignment w:val="baseline"/>
        <w:rPr>
          <w:rFonts w:ascii="Arial" w:hAnsi="Arial" w:cs="Arial"/>
          <w:b/>
          <w:kern w:val="22"/>
          <w:sz w:val="40"/>
          <w:szCs w:val="40"/>
        </w:rPr>
      </w:pPr>
      <w:r>
        <w:rPr>
          <w:rFonts w:ascii="Arial" w:hAnsi="Arial" w:cs="Arial"/>
          <w:b/>
          <w:kern w:val="22"/>
          <w:sz w:val="40"/>
          <w:szCs w:val="40"/>
        </w:rPr>
        <w:t>Statement of Requirement</w:t>
      </w:r>
    </w:p>
    <w:p w14:paraId="754CBF56" w14:textId="77777777" w:rsidR="001A789B" w:rsidRPr="0009715B" w:rsidRDefault="001A789B" w:rsidP="2136F891">
      <w:pPr>
        <w:overflowPunct w:val="0"/>
        <w:autoSpaceDE w:val="0"/>
        <w:autoSpaceDN w:val="0"/>
        <w:adjustRightInd w:val="0"/>
        <w:ind w:right="2"/>
        <w:contextualSpacing/>
        <w:jc w:val="center"/>
        <w:textAlignment w:val="baseline"/>
        <w:rPr>
          <w:rFonts w:ascii="Arial" w:hAnsi="Arial" w:cs="Arial"/>
          <w:b/>
          <w:bCs/>
          <w:kern w:val="22"/>
          <w:sz w:val="40"/>
          <w:szCs w:val="40"/>
        </w:rPr>
      </w:pPr>
    </w:p>
    <w:p w14:paraId="066A00CF" w14:textId="77777777" w:rsidR="0035353C" w:rsidRDefault="0035353C" w:rsidP="001A789B">
      <w:pPr>
        <w:overflowPunct w:val="0"/>
        <w:autoSpaceDE w:val="0"/>
        <w:autoSpaceDN w:val="0"/>
        <w:adjustRightInd w:val="0"/>
        <w:ind w:right="2"/>
        <w:jc w:val="center"/>
        <w:textAlignment w:val="baseline"/>
        <w:rPr>
          <w:rFonts w:ascii="Arial" w:hAnsi="Arial" w:cs="Arial"/>
          <w:b/>
          <w:kern w:val="22"/>
        </w:rPr>
      </w:pPr>
    </w:p>
    <w:p w14:paraId="5755811A" w14:textId="77777777" w:rsidR="001A789B" w:rsidRPr="0009715B" w:rsidRDefault="001A789B" w:rsidP="001A789B">
      <w:pPr>
        <w:overflowPunct w:val="0"/>
        <w:autoSpaceDE w:val="0"/>
        <w:autoSpaceDN w:val="0"/>
        <w:adjustRightInd w:val="0"/>
        <w:textAlignment w:val="baseline"/>
        <w:rPr>
          <w:rFonts w:ascii="Arial" w:hAnsi="Arial" w:cs="Arial"/>
          <w:kern w:val="22"/>
        </w:rPr>
      </w:pPr>
    </w:p>
    <w:p w14:paraId="06469F6F" w14:textId="77777777" w:rsidR="001A789B" w:rsidRPr="0009715B" w:rsidRDefault="001A789B" w:rsidP="001A789B">
      <w:pPr>
        <w:overflowPunct w:val="0"/>
        <w:autoSpaceDE w:val="0"/>
        <w:autoSpaceDN w:val="0"/>
        <w:adjustRightInd w:val="0"/>
        <w:textAlignment w:val="baseline"/>
        <w:rPr>
          <w:rFonts w:ascii="Arial" w:hAnsi="Arial" w:cs="Arial"/>
          <w:b/>
          <w:kern w:val="22"/>
        </w:rPr>
      </w:pPr>
    </w:p>
    <w:p w14:paraId="5E5F28C2" w14:textId="77777777" w:rsidR="001A789B" w:rsidRPr="0009715B" w:rsidRDefault="001A789B" w:rsidP="001A789B">
      <w:pPr>
        <w:overflowPunct w:val="0"/>
        <w:autoSpaceDE w:val="0"/>
        <w:autoSpaceDN w:val="0"/>
        <w:adjustRightInd w:val="0"/>
        <w:ind w:right="2"/>
        <w:jc w:val="both"/>
        <w:textAlignment w:val="baseline"/>
        <w:rPr>
          <w:rFonts w:ascii="Arial" w:hAnsi="Arial"/>
          <w:kern w:val="22"/>
          <w:szCs w:val="20"/>
        </w:rPr>
      </w:pPr>
    </w:p>
    <w:p w14:paraId="03AB869A" w14:textId="77777777" w:rsidR="001A789B" w:rsidRPr="0009715B" w:rsidRDefault="001A789B" w:rsidP="001A789B">
      <w:pPr>
        <w:overflowPunct w:val="0"/>
        <w:autoSpaceDE w:val="0"/>
        <w:autoSpaceDN w:val="0"/>
        <w:adjustRightInd w:val="0"/>
        <w:textAlignment w:val="baseline"/>
        <w:rPr>
          <w:rFonts w:ascii="Arial" w:hAnsi="Arial" w:cs="Arial"/>
          <w:kern w:val="22"/>
        </w:rPr>
      </w:pPr>
    </w:p>
    <w:p w14:paraId="6657798A" w14:textId="77777777" w:rsidR="001A789B" w:rsidRPr="0009715B" w:rsidRDefault="001A789B" w:rsidP="001A789B">
      <w:pPr>
        <w:tabs>
          <w:tab w:val="right" w:leader="dot" w:pos="9072"/>
        </w:tabs>
        <w:overflowPunct w:val="0"/>
        <w:autoSpaceDE w:val="0"/>
        <w:autoSpaceDN w:val="0"/>
        <w:adjustRightInd w:val="0"/>
        <w:spacing w:line="360" w:lineRule="auto"/>
        <w:ind w:left="1134"/>
        <w:textAlignment w:val="baseline"/>
        <w:rPr>
          <w:rFonts w:ascii="Calibri" w:eastAsia="PMingLiU" w:hAnsi="Calibri" w:cs="Arial"/>
          <w:noProof/>
        </w:rPr>
      </w:pPr>
    </w:p>
    <w:p w14:paraId="44DE9ACB" w14:textId="77777777" w:rsidR="001A789B" w:rsidRPr="0009715B" w:rsidRDefault="001A789B" w:rsidP="001A789B">
      <w:pPr>
        <w:overflowPunct w:val="0"/>
        <w:autoSpaceDE w:val="0"/>
        <w:autoSpaceDN w:val="0"/>
        <w:adjustRightInd w:val="0"/>
        <w:spacing w:line="360" w:lineRule="auto"/>
        <w:textAlignment w:val="baseline"/>
        <w:rPr>
          <w:rFonts w:ascii="Arial" w:hAnsi="Arial" w:cs="Arial"/>
          <w:kern w:val="22"/>
        </w:rPr>
      </w:pPr>
    </w:p>
    <w:p w14:paraId="2AE53AA9" w14:textId="77777777" w:rsidR="001A789B" w:rsidRPr="0009715B" w:rsidRDefault="001A789B" w:rsidP="001A789B">
      <w:pPr>
        <w:rPr>
          <w:rFonts w:ascii="Arial" w:hAnsi="Arial" w:cs="Arial"/>
          <w:b/>
          <w:kern w:val="22"/>
        </w:rPr>
      </w:pPr>
      <w:r w:rsidRPr="0009715B">
        <w:rPr>
          <w:rFonts w:ascii="Arial" w:hAnsi="Arial" w:cs="Arial"/>
          <w:b/>
          <w:kern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F423FE" w:rsidRPr="008431C0" w14:paraId="6455F85D" w14:textId="77777777" w:rsidTr="205E3248">
        <w:tc>
          <w:tcPr>
            <w:tcW w:w="8522" w:type="dxa"/>
          </w:tcPr>
          <w:p w14:paraId="50B488C5" w14:textId="77777777" w:rsidR="00180962" w:rsidRPr="00B06DE2" w:rsidRDefault="00180962" w:rsidP="005C3F73">
            <w:pPr>
              <w:rPr>
                <w:rFonts w:ascii="Arial" w:hAnsi="Arial" w:cs="Arial"/>
                <w:b/>
                <w:sz w:val="22"/>
                <w:szCs w:val="22"/>
                <w:u w:val="single"/>
              </w:rPr>
            </w:pPr>
            <w:r w:rsidRPr="00B06DE2">
              <w:rPr>
                <w:rFonts w:ascii="Arial" w:hAnsi="Arial" w:cs="Arial"/>
                <w:b/>
                <w:sz w:val="22"/>
                <w:szCs w:val="22"/>
                <w:u w:val="single"/>
              </w:rPr>
              <w:lastRenderedPageBreak/>
              <w:t>Introduction</w:t>
            </w:r>
          </w:p>
          <w:p w14:paraId="38EFD9C3" w14:textId="77777777" w:rsidR="00180962" w:rsidRPr="00B06DE2" w:rsidRDefault="00180962" w:rsidP="005C3F73">
            <w:pPr>
              <w:rPr>
                <w:rFonts w:ascii="Arial" w:hAnsi="Arial" w:cs="Arial"/>
                <w:b/>
                <w:sz w:val="22"/>
                <w:szCs w:val="22"/>
              </w:rPr>
            </w:pPr>
          </w:p>
          <w:p w14:paraId="2A7DB6F1" w14:textId="2743E6E3" w:rsidR="00D654F5" w:rsidRDefault="00F423FE" w:rsidP="005C3F73">
            <w:pPr>
              <w:rPr>
                <w:rFonts w:ascii="Arial" w:hAnsi="Arial" w:cs="Arial"/>
                <w:b/>
                <w:sz w:val="22"/>
                <w:szCs w:val="22"/>
              </w:rPr>
            </w:pPr>
            <w:r w:rsidRPr="001A789B">
              <w:rPr>
                <w:rFonts w:ascii="Arial" w:hAnsi="Arial" w:cs="Arial"/>
                <w:b/>
                <w:sz w:val="22"/>
                <w:szCs w:val="22"/>
              </w:rPr>
              <w:t>Purpose</w:t>
            </w:r>
          </w:p>
          <w:p w14:paraId="5EEFCBD7" w14:textId="77777777" w:rsidR="008F3302" w:rsidRPr="001A789B" w:rsidRDefault="008F3302" w:rsidP="005C3F73">
            <w:pPr>
              <w:rPr>
                <w:rFonts w:ascii="Arial" w:hAnsi="Arial" w:cs="Arial"/>
                <w:sz w:val="22"/>
                <w:szCs w:val="22"/>
              </w:rPr>
            </w:pPr>
          </w:p>
          <w:p w14:paraId="7D1D0512" w14:textId="30A47BF7" w:rsidR="008F3302" w:rsidRPr="008F3302" w:rsidRDefault="008F3302" w:rsidP="5C013A8B">
            <w:pPr>
              <w:rPr>
                <w:rFonts w:ascii="Arial" w:hAnsi="Arial" w:cs="Arial"/>
                <w:sz w:val="22"/>
                <w:szCs w:val="22"/>
              </w:rPr>
            </w:pPr>
            <w:r w:rsidRPr="205E3248">
              <w:rPr>
                <w:rFonts w:ascii="Arial" w:hAnsi="Arial" w:cs="Arial"/>
                <w:sz w:val="22"/>
                <w:szCs w:val="22"/>
              </w:rPr>
              <w:t xml:space="preserve">The ability for the Fd Army to survive to fight in winter conditions is critical for the UK’s contribution to NATO’s defence of Northern and Eastern Europe from escalating Russian aggression. The </w:t>
            </w:r>
            <w:r w:rsidR="00FE18E9" w:rsidRPr="205E3248">
              <w:rPr>
                <w:rFonts w:ascii="Arial" w:hAnsi="Arial" w:cs="Arial"/>
                <w:sz w:val="22"/>
                <w:szCs w:val="22"/>
              </w:rPr>
              <w:t xml:space="preserve">procurement </w:t>
            </w:r>
            <w:r w:rsidRPr="205E3248">
              <w:rPr>
                <w:rFonts w:ascii="Arial" w:hAnsi="Arial" w:cs="Arial"/>
                <w:sz w:val="22"/>
                <w:szCs w:val="22"/>
              </w:rPr>
              <w:t xml:space="preserve">of immediate basic Cold Weather Clothing (CWC) is tactical </w:t>
            </w:r>
            <w:r w:rsidR="00CD63D0">
              <w:rPr>
                <w:rFonts w:ascii="Arial" w:hAnsi="Arial" w:cs="Arial"/>
                <w:sz w:val="22"/>
                <w:szCs w:val="22"/>
              </w:rPr>
              <w:t>expenditure</w:t>
            </w:r>
            <w:r w:rsidRPr="205E3248">
              <w:rPr>
                <w:rFonts w:ascii="Arial" w:hAnsi="Arial" w:cs="Arial"/>
                <w:sz w:val="22"/>
                <w:szCs w:val="22"/>
              </w:rPr>
              <w:t xml:space="preserve"> to enable strategic fighting power, </w:t>
            </w:r>
            <w:r w:rsidR="555A3D55" w:rsidRPr="205E3248">
              <w:rPr>
                <w:rFonts w:ascii="Arial" w:hAnsi="Arial" w:cs="Arial"/>
                <w:sz w:val="22"/>
                <w:szCs w:val="22"/>
              </w:rPr>
              <w:t>and</w:t>
            </w:r>
            <w:r w:rsidR="3E3BF0DE" w:rsidRPr="205E3248">
              <w:rPr>
                <w:rFonts w:ascii="Arial" w:hAnsi="Arial" w:cs="Arial"/>
                <w:sz w:val="22"/>
                <w:szCs w:val="22"/>
              </w:rPr>
              <w:t xml:space="preserve"> to prevent </w:t>
            </w:r>
            <w:r w:rsidRPr="205E3248">
              <w:rPr>
                <w:rFonts w:ascii="Arial" w:hAnsi="Arial" w:cs="Arial"/>
                <w:sz w:val="22"/>
                <w:szCs w:val="22"/>
              </w:rPr>
              <w:t xml:space="preserve">Cold Weather Injuries (CWI). These are second of the Fd Army’s force protection risks, with 85% occurring in the UK and Northern Europe. CWC is needed by key formations </w:t>
            </w:r>
            <w:r w:rsidR="31544E09" w:rsidRPr="205E3248">
              <w:rPr>
                <w:rFonts w:ascii="Arial" w:hAnsi="Arial" w:cs="Arial"/>
                <w:sz w:val="22"/>
                <w:szCs w:val="22"/>
              </w:rPr>
              <w:t>to</w:t>
            </w:r>
            <w:r w:rsidRPr="205E3248">
              <w:rPr>
                <w:rFonts w:ascii="Arial" w:hAnsi="Arial" w:cs="Arial"/>
                <w:sz w:val="22"/>
                <w:szCs w:val="22"/>
              </w:rPr>
              <w:t xml:space="preserve"> survive and fight now.  </w:t>
            </w:r>
          </w:p>
          <w:p w14:paraId="38AC1B13" w14:textId="54B37910" w:rsidR="00D654F5" w:rsidRPr="001A789B" w:rsidRDefault="00D654F5" w:rsidP="005C3F73">
            <w:pPr>
              <w:rPr>
                <w:rFonts w:ascii="Arial" w:hAnsi="Arial" w:cs="Arial"/>
                <w:sz w:val="22"/>
                <w:szCs w:val="22"/>
              </w:rPr>
            </w:pPr>
          </w:p>
          <w:p w14:paraId="4E3F1002" w14:textId="77777777" w:rsidR="00F423FE" w:rsidRPr="00B06DE2" w:rsidRDefault="00F423FE" w:rsidP="005C3F73">
            <w:pPr>
              <w:rPr>
                <w:rFonts w:ascii="Arial" w:hAnsi="Arial" w:cs="Arial"/>
                <w:sz w:val="22"/>
                <w:szCs w:val="22"/>
              </w:rPr>
            </w:pPr>
          </w:p>
        </w:tc>
      </w:tr>
      <w:tr w:rsidR="00F423FE" w:rsidRPr="008431C0" w14:paraId="27121C33" w14:textId="77777777" w:rsidTr="205E3248">
        <w:tc>
          <w:tcPr>
            <w:tcW w:w="8522" w:type="dxa"/>
          </w:tcPr>
          <w:p w14:paraId="5125E73E" w14:textId="77777777" w:rsidR="00F423FE" w:rsidRDefault="00F423FE" w:rsidP="005C3F73">
            <w:pPr>
              <w:rPr>
                <w:rFonts w:ascii="Arial" w:hAnsi="Arial" w:cs="Arial"/>
                <w:b/>
                <w:sz w:val="22"/>
                <w:szCs w:val="22"/>
              </w:rPr>
            </w:pPr>
            <w:r w:rsidRPr="00B06DE2">
              <w:rPr>
                <w:rFonts w:ascii="Arial" w:hAnsi="Arial" w:cs="Arial"/>
                <w:b/>
                <w:sz w:val="22"/>
                <w:szCs w:val="22"/>
              </w:rPr>
              <w:t>Background</w:t>
            </w:r>
          </w:p>
          <w:p w14:paraId="22C67956" w14:textId="77777777" w:rsidR="008F3302" w:rsidRPr="00B06DE2" w:rsidRDefault="008F3302" w:rsidP="005C3F73">
            <w:pPr>
              <w:rPr>
                <w:rFonts w:ascii="Arial" w:hAnsi="Arial" w:cs="Arial"/>
                <w:b/>
                <w:sz w:val="22"/>
                <w:szCs w:val="22"/>
              </w:rPr>
            </w:pPr>
          </w:p>
          <w:p w14:paraId="0722AFA5" w14:textId="695CE9AE" w:rsidR="008F3302" w:rsidRPr="008F3302" w:rsidRDefault="008F3302" w:rsidP="008F3302">
            <w:pPr>
              <w:pStyle w:val="NoSpacing"/>
              <w:spacing w:after="240"/>
              <w:rPr>
                <w:rFonts w:ascii="Arial" w:hAnsi="Arial" w:cs="Arial"/>
              </w:rPr>
            </w:pPr>
            <w:r w:rsidRPr="205E3248">
              <w:rPr>
                <w:rFonts w:ascii="Arial" w:hAnsi="Arial" w:cs="Arial"/>
              </w:rPr>
              <w:t>There is</w:t>
            </w:r>
            <w:r w:rsidR="11FFC3ED" w:rsidRPr="205E3248">
              <w:rPr>
                <w:rFonts w:ascii="Arial" w:hAnsi="Arial" w:cs="Arial"/>
              </w:rPr>
              <w:t xml:space="preserve"> little or</w:t>
            </w:r>
            <w:r w:rsidRPr="205E3248">
              <w:rPr>
                <w:rFonts w:ascii="Arial" w:hAnsi="Arial" w:cs="Arial"/>
              </w:rPr>
              <w:t xml:space="preserve"> no existing Defence CWC inventory to enable provision to the</w:t>
            </w:r>
            <w:r w:rsidR="4E7A2EB8" w:rsidRPr="205E3248">
              <w:rPr>
                <w:rFonts w:ascii="Arial" w:hAnsi="Arial" w:cs="Arial"/>
              </w:rPr>
              <w:t xml:space="preserve"> RTR</w:t>
            </w:r>
            <w:r w:rsidRPr="205E3248">
              <w:rPr>
                <w:rFonts w:ascii="Arial" w:hAnsi="Arial" w:cs="Arial"/>
              </w:rPr>
              <w:t xml:space="preserve"> deployment on </w:t>
            </w:r>
            <w:r w:rsidR="09ECB30A" w:rsidRPr="205E3248">
              <w:rPr>
                <w:rFonts w:ascii="Arial" w:hAnsi="Arial" w:cs="Arial"/>
              </w:rPr>
              <w:t>Wint</w:t>
            </w:r>
            <w:r w:rsidR="00640C00" w:rsidRPr="205E3248">
              <w:rPr>
                <w:rFonts w:ascii="Arial" w:hAnsi="Arial" w:cs="Arial"/>
              </w:rPr>
              <w:t>e</w:t>
            </w:r>
            <w:r w:rsidR="09ECB30A" w:rsidRPr="205E3248">
              <w:rPr>
                <w:rFonts w:ascii="Arial" w:hAnsi="Arial" w:cs="Arial"/>
              </w:rPr>
              <w:t>r Exercises</w:t>
            </w:r>
            <w:r w:rsidR="00FD24BD">
              <w:rPr>
                <w:rFonts w:ascii="Arial" w:hAnsi="Arial" w:cs="Arial"/>
              </w:rPr>
              <w:t xml:space="preserve"> (globally)</w:t>
            </w:r>
            <w:r w:rsidRPr="205E3248">
              <w:rPr>
                <w:rFonts w:ascii="Arial" w:hAnsi="Arial" w:cs="Arial"/>
              </w:rPr>
              <w:t xml:space="preserve">. </w:t>
            </w:r>
            <w:r w:rsidR="00963C1C" w:rsidRPr="205E3248">
              <w:rPr>
                <w:rFonts w:ascii="Arial" w:hAnsi="Arial" w:cs="Arial"/>
              </w:rPr>
              <w:t>The Army supply system does</w:t>
            </w:r>
            <w:r w:rsidR="0023633E" w:rsidRPr="205E3248">
              <w:rPr>
                <w:rFonts w:ascii="Arial" w:hAnsi="Arial" w:cs="Arial"/>
              </w:rPr>
              <w:t xml:space="preserve"> </w:t>
            </w:r>
            <w:r w:rsidRPr="205E3248">
              <w:rPr>
                <w:rFonts w:ascii="Arial" w:hAnsi="Arial" w:cs="Arial"/>
              </w:rPr>
              <w:t xml:space="preserve">not have stock, and no stock is held at Loan Pool. There is no other option. Direct procurement from commercial suppliers is now critically urgent in order to meet operational need and reduce the numbers of cold weather injury. </w:t>
            </w:r>
          </w:p>
          <w:p w14:paraId="36251F19" w14:textId="77777777" w:rsidR="00F423FE" w:rsidRPr="00B06DE2" w:rsidRDefault="00F423FE" w:rsidP="005C3F73">
            <w:pPr>
              <w:rPr>
                <w:rFonts w:ascii="Arial" w:hAnsi="Arial" w:cs="Arial"/>
                <w:sz w:val="22"/>
                <w:szCs w:val="22"/>
              </w:rPr>
            </w:pPr>
          </w:p>
          <w:p w14:paraId="7FD4F042" w14:textId="7EF4EE2C" w:rsidR="005858A5" w:rsidRPr="00B06DE2" w:rsidRDefault="005858A5" w:rsidP="00773E39">
            <w:pPr>
              <w:rPr>
                <w:rFonts w:ascii="Arial" w:hAnsi="Arial" w:cs="Arial"/>
                <w:sz w:val="22"/>
                <w:szCs w:val="22"/>
              </w:rPr>
            </w:pPr>
          </w:p>
        </w:tc>
      </w:tr>
      <w:tr w:rsidR="00F423FE" w:rsidRPr="008431C0" w14:paraId="61BAE519" w14:textId="77777777" w:rsidTr="205E3248">
        <w:tc>
          <w:tcPr>
            <w:tcW w:w="8522" w:type="dxa"/>
          </w:tcPr>
          <w:p w14:paraId="7CD08CB1" w14:textId="77777777" w:rsidR="00F423FE" w:rsidRDefault="00F423FE" w:rsidP="005C3F73">
            <w:pPr>
              <w:rPr>
                <w:rFonts w:ascii="Arial" w:hAnsi="Arial" w:cs="Arial"/>
                <w:b/>
                <w:sz w:val="22"/>
                <w:szCs w:val="22"/>
              </w:rPr>
            </w:pPr>
            <w:r w:rsidRPr="00B06DE2">
              <w:rPr>
                <w:rFonts w:ascii="Arial" w:hAnsi="Arial" w:cs="Arial"/>
                <w:b/>
                <w:sz w:val="22"/>
                <w:szCs w:val="22"/>
              </w:rPr>
              <w:t>Objectives</w:t>
            </w:r>
          </w:p>
          <w:p w14:paraId="05518189" w14:textId="77777777" w:rsidR="00D9097B" w:rsidRPr="00B06DE2" w:rsidRDefault="00D9097B" w:rsidP="005C3F73">
            <w:pPr>
              <w:rPr>
                <w:rFonts w:ascii="Arial" w:hAnsi="Arial" w:cs="Arial"/>
                <w:b/>
                <w:sz w:val="22"/>
                <w:szCs w:val="22"/>
              </w:rPr>
            </w:pPr>
          </w:p>
          <w:p w14:paraId="47679C5C" w14:textId="64C1DEA6" w:rsidR="00D9097B" w:rsidRPr="00D9097B" w:rsidRDefault="00D9097B" w:rsidP="00D9097B">
            <w:pPr>
              <w:pStyle w:val="NoSpacing"/>
              <w:spacing w:after="240"/>
              <w:rPr>
                <w:rFonts w:ascii="Arial" w:hAnsi="Arial" w:cs="Arial"/>
              </w:rPr>
            </w:pPr>
            <w:r w:rsidRPr="6DF2259C">
              <w:rPr>
                <w:rFonts w:ascii="Arial" w:hAnsi="Arial" w:cs="Arial"/>
              </w:rPr>
              <w:t xml:space="preserve">The UK’s contribution to NATO, in defence of Northern and Eastern Europe, </w:t>
            </w:r>
            <w:r w:rsidR="3D236E56" w:rsidRPr="6DF2259C">
              <w:rPr>
                <w:rFonts w:ascii="Arial" w:hAnsi="Arial" w:cs="Arial"/>
              </w:rPr>
              <w:t xml:space="preserve">plus training areas based in the United Kingdom </w:t>
            </w:r>
            <w:r w:rsidRPr="6DF2259C">
              <w:rPr>
                <w:rFonts w:ascii="Arial" w:hAnsi="Arial" w:cs="Arial"/>
              </w:rPr>
              <w:t xml:space="preserve">will only be enabled through the provision of sufficient basic CWC to allow Officers and Soldiers to survive in order to fight. </w:t>
            </w:r>
          </w:p>
          <w:p w14:paraId="04CDAEE3" w14:textId="7039F386" w:rsidR="00852BB3" w:rsidRPr="00852BB3" w:rsidRDefault="00852BB3" w:rsidP="00D9097B">
            <w:pPr>
              <w:rPr>
                <w:rFonts w:ascii="Arial" w:hAnsi="Arial" w:cs="Arial"/>
                <w:sz w:val="22"/>
                <w:szCs w:val="22"/>
              </w:rPr>
            </w:pPr>
          </w:p>
        </w:tc>
      </w:tr>
      <w:tr w:rsidR="006820DF" w:rsidRPr="008431C0" w14:paraId="00C4FC44" w14:textId="77777777" w:rsidTr="205E3248">
        <w:tc>
          <w:tcPr>
            <w:tcW w:w="8522" w:type="dxa"/>
          </w:tcPr>
          <w:p w14:paraId="0E8203EF" w14:textId="77777777" w:rsidR="002F3130" w:rsidRDefault="002F3130" w:rsidP="002F3130">
            <w:pPr>
              <w:rPr>
                <w:rFonts w:ascii="Arial" w:hAnsi="Arial" w:cs="Arial"/>
                <w:b/>
                <w:sz w:val="22"/>
                <w:szCs w:val="22"/>
              </w:rPr>
            </w:pPr>
            <w:r>
              <w:rPr>
                <w:rFonts w:ascii="Arial" w:hAnsi="Arial" w:cs="Arial"/>
                <w:b/>
                <w:sz w:val="22"/>
                <w:szCs w:val="22"/>
              </w:rPr>
              <w:t xml:space="preserve">Specific </w:t>
            </w:r>
            <w:r w:rsidRPr="00B06DE2">
              <w:rPr>
                <w:rFonts w:ascii="Arial" w:hAnsi="Arial" w:cs="Arial"/>
                <w:b/>
                <w:sz w:val="22"/>
                <w:szCs w:val="22"/>
              </w:rPr>
              <w:t xml:space="preserve">Requirements </w:t>
            </w:r>
          </w:p>
          <w:p w14:paraId="2CDD98AE" w14:textId="77777777" w:rsidR="002F3130" w:rsidRPr="00B06DE2" w:rsidRDefault="002F3130" w:rsidP="002F3130">
            <w:pPr>
              <w:rPr>
                <w:rFonts w:ascii="Arial" w:hAnsi="Arial" w:cs="Arial"/>
                <w:b/>
                <w:sz w:val="22"/>
                <w:szCs w:val="22"/>
              </w:rPr>
            </w:pPr>
          </w:p>
          <w:p w14:paraId="4ADEA1B9" w14:textId="22DA8957" w:rsidR="002F3130" w:rsidRDefault="00F23648" w:rsidP="002F3130">
            <w:pPr>
              <w:pStyle w:val="NoSpacing"/>
              <w:spacing w:after="240"/>
              <w:rPr>
                <w:rFonts w:ascii="Arial" w:hAnsi="Arial" w:cs="Arial"/>
              </w:rPr>
            </w:pPr>
            <w:r>
              <w:rPr>
                <w:rFonts w:ascii="Arial" w:hAnsi="Arial" w:cs="Arial"/>
              </w:rPr>
              <w:t xml:space="preserve">See </w:t>
            </w:r>
            <w:r w:rsidR="002F3130" w:rsidRPr="6DF2259C">
              <w:rPr>
                <w:rFonts w:ascii="Arial" w:hAnsi="Arial" w:cs="Arial"/>
              </w:rPr>
              <w:t>Annex</w:t>
            </w:r>
            <w:r w:rsidR="00DB02ED">
              <w:rPr>
                <w:rFonts w:ascii="Arial" w:hAnsi="Arial" w:cs="Arial"/>
              </w:rPr>
              <w:t xml:space="preserve"> A</w:t>
            </w:r>
          </w:p>
          <w:p w14:paraId="29C17812" w14:textId="5857AE0C" w:rsidR="00E40832" w:rsidRDefault="00AB172C" w:rsidP="002F3130">
            <w:pPr>
              <w:pStyle w:val="NoSpacing"/>
              <w:spacing w:after="240"/>
              <w:rPr>
                <w:rFonts w:ascii="Arial" w:hAnsi="Arial" w:cs="Arial"/>
                <w:b/>
                <w:bCs/>
              </w:rPr>
            </w:pPr>
            <w:r w:rsidRPr="00AB172C">
              <w:rPr>
                <w:rFonts w:ascii="Arial" w:hAnsi="Arial" w:cs="Arial"/>
                <w:b/>
                <w:bCs/>
              </w:rPr>
              <w:t xml:space="preserve">Specific </w:t>
            </w:r>
            <w:r w:rsidR="002F3130" w:rsidRPr="002F3130">
              <w:rPr>
                <w:rFonts w:ascii="Arial" w:hAnsi="Arial" w:cs="Arial"/>
                <w:b/>
                <w:bCs/>
              </w:rPr>
              <w:t>Technical Requirements</w:t>
            </w:r>
          </w:p>
          <w:p w14:paraId="59EF016F" w14:textId="2BD3113D" w:rsidR="002F3130" w:rsidRPr="000316CA" w:rsidRDefault="000316CA" w:rsidP="002F3130">
            <w:pPr>
              <w:pStyle w:val="NoSpacing"/>
              <w:spacing w:after="240"/>
              <w:rPr>
                <w:rFonts w:ascii="Arial" w:hAnsi="Arial" w:cs="Arial"/>
              </w:rPr>
            </w:pPr>
            <w:r w:rsidRPr="000316CA">
              <w:rPr>
                <w:rFonts w:ascii="Arial" w:hAnsi="Arial" w:cs="Arial"/>
              </w:rPr>
              <w:t xml:space="preserve">See </w:t>
            </w:r>
            <w:r w:rsidR="00FA53A5" w:rsidRPr="000316CA">
              <w:rPr>
                <w:rFonts w:ascii="Arial" w:hAnsi="Arial" w:cs="Arial"/>
              </w:rPr>
              <w:t>Appendix 1 to Annex A</w:t>
            </w:r>
          </w:p>
          <w:p w14:paraId="2CE5A3AD" w14:textId="5134B0FD" w:rsidR="002F3130" w:rsidRPr="00B06DE2" w:rsidRDefault="002F3130" w:rsidP="008359D2">
            <w:pPr>
              <w:rPr>
                <w:rFonts w:ascii="Arial" w:hAnsi="Arial" w:cs="Arial"/>
                <w:b/>
                <w:sz w:val="22"/>
                <w:szCs w:val="22"/>
              </w:rPr>
            </w:pPr>
          </w:p>
        </w:tc>
      </w:tr>
      <w:tr w:rsidR="00B32ECD" w:rsidRPr="008431C0" w14:paraId="44F35B47" w14:textId="77777777" w:rsidTr="205E3248">
        <w:tc>
          <w:tcPr>
            <w:tcW w:w="8522" w:type="dxa"/>
          </w:tcPr>
          <w:p w14:paraId="29D3A862" w14:textId="77777777" w:rsidR="00B32ECD" w:rsidRDefault="00B32ECD" w:rsidP="005C3F73">
            <w:pPr>
              <w:rPr>
                <w:rFonts w:ascii="Arial" w:hAnsi="Arial" w:cs="Arial"/>
                <w:b/>
                <w:sz w:val="22"/>
                <w:szCs w:val="22"/>
              </w:rPr>
            </w:pPr>
            <w:r>
              <w:rPr>
                <w:rFonts w:ascii="Arial" w:hAnsi="Arial" w:cs="Arial"/>
                <w:b/>
                <w:sz w:val="22"/>
                <w:szCs w:val="22"/>
              </w:rPr>
              <w:t>Social Value</w:t>
            </w:r>
          </w:p>
          <w:p w14:paraId="341CDFBF" w14:textId="77777777" w:rsidR="00B32ECD" w:rsidRDefault="00B32ECD" w:rsidP="005C3F73">
            <w:pPr>
              <w:rPr>
                <w:rFonts w:ascii="Arial" w:hAnsi="Arial" w:cs="Arial"/>
                <w:b/>
                <w:sz w:val="22"/>
                <w:szCs w:val="22"/>
              </w:rPr>
            </w:pPr>
          </w:p>
          <w:p w14:paraId="20CF80DD" w14:textId="77777777" w:rsidR="00135214" w:rsidRPr="00135214" w:rsidRDefault="00135214" w:rsidP="00135214">
            <w:pPr>
              <w:rPr>
                <w:rFonts w:ascii="Arial" w:hAnsi="Arial" w:cs="Arial"/>
                <w:bCs/>
                <w:sz w:val="22"/>
                <w:szCs w:val="22"/>
              </w:rPr>
            </w:pPr>
            <w:r w:rsidRPr="00135214">
              <w:rPr>
                <w:rFonts w:ascii="Arial" w:hAnsi="Arial" w:cs="Arial"/>
                <w:bCs/>
                <w:sz w:val="22"/>
                <w:szCs w:val="22"/>
              </w:rPr>
              <w:t>Social value has a lasting impact on individuals, communities, and the environment. Government has a huge opportunity and responsibility to maximise benefits effectively and comprehensively through its commercial activity. A missed opportunity to deliver social value may lead to costs that the taxpayer has to absorb elsewhere through public procurement. A competitive and diverse supply landscape can help to deliver innovation in public services, manage risk and provide greater value for taxpayers’ money.</w:t>
            </w:r>
          </w:p>
          <w:p w14:paraId="538F68FD" w14:textId="77777777" w:rsidR="00135214" w:rsidRPr="00135214" w:rsidRDefault="00135214" w:rsidP="00135214">
            <w:pPr>
              <w:rPr>
                <w:rFonts w:ascii="Arial" w:hAnsi="Arial" w:cs="Arial"/>
                <w:bCs/>
                <w:sz w:val="22"/>
                <w:szCs w:val="22"/>
              </w:rPr>
            </w:pPr>
            <w:r w:rsidRPr="00135214">
              <w:rPr>
                <w:rFonts w:ascii="Arial" w:hAnsi="Arial" w:cs="Arial"/>
                <w:bCs/>
                <w:sz w:val="22"/>
                <w:szCs w:val="22"/>
              </w:rPr>
              <w:t>Defence is focusing on three, out of the five, priority Social Value themes that are most relevant for Defence, and the Authority has deemed these as being appropriate to this procurement:</w:t>
            </w:r>
          </w:p>
          <w:p w14:paraId="3FBB8F6C" w14:textId="2C0B6DD2"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Tackling economic inequality - Increase supply chain resilience and capacity</w:t>
            </w:r>
          </w:p>
          <w:p w14:paraId="1979F016" w14:textId="7F888EEE"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Fighting climate change - Effective stewardship of the environment</w:t>
            </w:r>
          </w:p>
          <w:p w14:paraId="75FC4B43" w14:textId="778D7DCB" w:rsidR="00135214" w:rsidRPr="00135214" w:rsidRDefault="00135214" w:rsidP="00135214">
            <w:pPr>
              <w:pStyle w:val="ListParagraph"/>
              <w:numPr>
                <w:ilvl w:val="0"/>
                <w:numId w:val="29"/>
              </w:numPr>
              <w:rPr>
                <w:rFonts w:ascii="Arial" w:hAnsi="Arial" w:cs="Arial"/>
                <w:bCs/>
                <w:sz w:val="22"/>
                <w:szCs w:val="22"/>
              </w:rPr>
            </w:pPr>
            <w:r w:rsidRPr="00135214">
              <w:rPr>
                <w:rFonts w:ascii="Arial" w:hAnsi="Arial" w:cs="Arial"/>
                <w:bCs/>
                <w:sz w:val="22"/>
                <w:szCs w:val="22"/>
              </w:rPr>
              <w:t>Equal opportunity - Tackling inequality in the contract workforce.</w:t>
            </w:r>
          </w:p>
          <w:p w14:paraId="7ADE8077" w14:textId="525CCB35" w:rsidR="008B0673" w:rsidRPr="008B0673" w:rsidRDefault="008B0673" w:rsidP="005C3F73">
            <w:pPr>
              <w:rPr>
                <w:rFonts w:ascii="Arial" w:hAnsi="Arial" w:cs="Arial"/>
                <w:bCs/>
                <w:sz w:val="22"/>
                <w:szCs w:val="22"/>
              </w:rPr>
            </w:pPr>
          </w:p>
        </w:tc>
      </w:tr>
      <w:tr w:rsidR="00F423FE" w:rsidRPr="008431C0" w14:paraId="5BBE7AE6" w14:textId="77777777" w:rsidTr="205E3248">
        <w:tc>
          <w:tcPr>
            <w:tcW w:w="8522" w:type="dxa"/>
          </w:tcPr>
          <w:p w14:paraId="200E7D12" w14:textId="6ABE5C3F" w:rsidR="00F423FE" w:rsidRDefault="00F423FE" w:rsidP="005C3F73">
            <w:pPr>
              <w:rPr>
                <w:rFonts w:ascii="Arial" w:hAnsi="Arial" w:cs="Arial"/>
                <w:b/>
                <w:sz w:val="22"/>
                <w:szCs w:val="22"/>
              </w:rPr>
            </w:pPr>
            <w:r w:rsidRPr="00D9097B">
              <w:rPr>
                <w:rFonts w:ascii="Arial" w:hAnsi="Arial" w:cs="Arial"/>
                <w:b/>
                <w:sz w:val="22"/>
                <w:szCs w:val="22"/>
              </w:rPr>
              <w:lastRenderedPageBreak/>
              <w:t>Outputs/</w:t>
            </w:r>
            <w:r w:rsidR="00B06DE2" w:rsidRPr="00D9097B">
              <w:rPr>
                <w:rFonts w:ascii="Arial" w:hAnsi="Arial" w:cs="Arial"/>
                <w:b/>
                <w:sz w:val="22"/>
                <w:szCs w:val="22"/>
              </w:rPr>
              <w:t>D</w:t>
            </w:r>
            <w:r w:rsidRPr="00D9097B">
              <w:rPr>
                <w:rFonts w:ascii="Arial" w:hAnsi="Arial" w:cs="Arial"/>
                <w:b/>
                <w:sz w:val="22"/>
                <w:szCs w:val="22"/>
              </w:rPr>
              <w:t>eliverables</w:t>
            </w:r>
            <w:r w:rsidR="00B06DE2" w:rsidRPr="00D9097B">
              <w:rPr>
                <w:rFonts w:ascii="Arial" w:hAnsi="Arial" w:cs="Arial"/>
                <w:b/>
                <w:sz w:val="22"/>
                <w:szCs w:val="22"/>
              </w:rPr>
              <w:t>/Acceptance</w:t>
            </w:r>
          </w:p>
          <w:p w14:paraId="49A9AA31" w14:textId="5F966AF5" w:rsidR="00D9097B" w:rsidRPr="00D9097B" w:rsidRDefault="00D9097B" w:rsidP="005C3F73">
            <w:pPr>
              <w:rPr>
                <w:rFonts w:ascii="Arial" w:hAnsi="Arial" w:cs="Arial"/>
                <w:b/>
                <w:sz w:val="22"/>
                <w:szCs w:val="22"/>
              </w:rPr>
            </w:pPr>
          </w:p>
          <w:p w14:paraId="50A95A54" w14:textId="3E3ACB11" w:rsidR="00D9097B" w:rsidRPr="00D9097B" w:rsidRDefault="00D9097B" w:rsidP="0BF24B4B">
            <w:pPr>
              <w:pStyle w:val="NoSpacing"/>
              <w:spacing w:after="240"/>
              <w:rPr>
                <w:rFonts w:ascii="Arial" w:eastAsia="Times New Roman" w:hAnsi="Arial" w:cs="Arial"/>
                <w:lang w:eastAsia="en-GB"/>
              </w:rPr>
            </w:pPr>
            <w:r w:rsidRPr="0BF24B4B">
              <w:rPr>
                <w:rFonts w:ascii="Arial" w:hAnsi="Arial" w:cs="Arial"/>
              </w:rPr>
              <w:t>C</w:t>
            </w:r>
            <w:r w:rsidR="0114892C" w:rsidRPr="0BF24B4B">
              <w:rPr>
                <w:rFonts w:ascii="Arial" w:hAnsi="Arial" w:cs="Arial"/>
              </w:rPr>
              <w:t xml:space="preserve">ommander </w:t>
            </w:r>
            <w:r w:rsidRPr="0BF24B4B">
              <w:rPr>
                <w:rFonts w:ascii="Arial" w:hAnsi="Arial" w:cs="Arial"/>
              </w:rPr>
              <w:t>F</w:t>
            </w:r>
            <w:r w:rsidR="64FABABC" w:rsidRPr="0BF24B4B">
              <w:rPr>
                <w:rFonts w:ascii="Arial" w:hAnsi="Arial" w:cs="Arial"/>
              </w:rPr>
              <w:t xml:space="preserve">ield </w:t>
            </w:r>
            <w:r w:rsidRPr="0BF24B4B">
              <w:rPr>
                <w:rFonts w:ascii="Arial" w:hAnsi="Arial" w:cs="Arial"/>
              </w:rPr>
              <w:t>A</w:t>
            </w:r>
            <w:r w:rsidR="28B16A3B" w:rsidRPr="0BF24B4B">
              <w:rPr>
                <w:rFonts w:ascii="Arial" w:hAnsi="Arial" w:cs="Arial"/>
              </w:rPr>
              <w:t>rmy</w:t>
            </w:r>
            <w:r w:rsidRPr="0BF24B4B">
              <w:rPr>
                <w:rFonts w:ascii="Arial" w:hAnsi="Arial" w:cs="Arial"/>
              </w:rPr>
              <w:t xml:space="preserve"> has made repeated commitments to provisioning personnel with Enhanced CWC</w:t>
            </w:r>
            <w:r w:rsidR="3EEC1629" w:rsidRPr="0BF24B4B">
              <w:rPr>
                <w:rFonts w:ascii="Arial" w:hAnsi="Arial" w:cs="Arial"/>
              </w:rPr>
              <w:t>.</w:t>
            </w:r>
            <w:r w:rsidRPr="0BF24B4B">
              <w:rPr>
                <w:rFonts w:ascii="Arial" w:hAnsi="Arial" w:cs="Arial"/>
              </w:rPr>
              <w:t xml:space="preserve"> </w:t>
            </w:r>
            <w:r w:rsidRPr="0BF24B4B">
              <w:rPr>
                <w:rFonts w:ascii="Arial" w:eastAsia="Times New Roman" w:hAnsi="Arial" w:cs="Arial"/>
                <w:lang w:eastAsia="en-GB"/>
              </w:rPr>
              <w:t>Failing to address the clothing shortfalls with the provision of basic CWC would constitute disregard of explicit command direction and learning accounts from continued incidents of C</w:t>
            </w:r>
            <w:r w:rsidR="03482C3C" w:rsidRPr="0BF24B4B">
              <w:rPr>
                <w:rFonts w:ascii="Arial" w:eastAsia="Times New Roman" w:hAnsi="Arial" w:cs="Arial"/>
                <w:lang w:eastAsia="en-GB"/>
              </w:rPr>
              <w:t xml:space="preserve">old </w:t>
            </w:r>
            <w:r w:rsidRPr="0BF24B4B">
              <w:rPr>
                <w:rFonts w:ascii="Arial" w:eastAsia="Times New Roman" w:hAnsi="Arial" w:cs="Arial"/>
                <w:lang w:eastAsia="en-GB"/>
              </w:rPr>
              <w:t>W</w:t>
            </w:r>
            <w:r w:rsidR="54950B22" w:rsidRPr="0BF24B4B">
              <w:rPr>
                <w:rFonts w:ascii="Arial" w:eastAsia="Times New Roman" w:hAnsi="Arial" w:cs="Arial"/>
                <w:lang w:eastAsia="en-GB"/>
              </w:rPr>
              <w:t xml:space="preserve">eather </w:t>
            </w:r>
            <w:r w:rsidRPr="0BF24B4B">
              <w:rPr>
                <w:rFonts w:ascii="Arial" w:eastAsia="Times New Roman" w:hAnsi="Arial" w:cs="Arial"/>
                <w:lang w:eastAsia="en-GB"/>
              </w:rPr>
              <w:t>I</w:t>
            </w:r>
            <w:r w:rsidR="33BDBD1F" w:rsidRPr="0BF24B4B">
              <w:rPr>
                <w:rFonts w:ascii="Arial" w:eastAsia="Times New Roman" w:hAnsi="Arial" w:cs="Arial"/>
                <w:lang w:eastAsia="en-GB"/>
              </w:rPr>
              <w:t>njuries</w:t>
            </w:r>
            <w:r w:rsidRPr="0BF24B4B">
              <w:rPr>
                <w:rFonts w:ascii="Arial" w:eastAsia="Times New Roman" w:hAnsi="Arial" w:cs="Arial"/>
                <w:lang w:eastAsia="en-GB"/>
              </w:rPr>
              <w:t>.</w:t>
            </w:r>
          </w:p>
          <w:p w14:paraId="0BFB2A27" w14:textId="519F5E85" w:rsidR="00D9097B" w:rsidRDefault="00D9097B" w:rsidP="00D9097B">
            <w:pPr>
              <w:rPr>
                <w:rFonts w:ascii="Arial" w:hAnsi="Arial" w:cs="Arial"/>
                <w:sz w:val="22"/>
                <w:szCs w:val="22"/>
              </w:rPr>
            </w:pPr>
            <w:r w:rsidRPr="0BF24B4B">
              <w:rPr>
                <w:rFonts w:ascii="Arial" w:hAnsi="Arial" w:cs="Arial"/>
                <w:sz w:val="22"/>
                <w:szCs w:val="22"/>
              </w:rPr>
              <w:t>A</w:t>
            </w:r>
            <w:r w:rsidR="002F3130" w:rsidRPr="0BF24B4B">
              <w:rPr>
                <w:rFonts w:ascii="Arial" w:hAnsi="Arial" w:cs="Arial"/>
                <w:sz w:val="22"/>
                <w:szCs w:val="22"/>
              </w:rPr>
              <w:t xml:space="preserve">ll service </w:t>
            </w:r>
            <w:r w:rsidRPr="0BF24B4B">
              <w:rPr>
                <w:rFonts w:ascii="Arial" w:hAnsi="Arial" w:cs="Arial"/>
                <w:sz w:val="22"/>
                <w:szCs w:val="22"/>
              </w:rPr>
              <w:t xml:space="preserve">personnel are </w:t>
            </w:r>
            <w:r w:rsidR="05AC6CD5" w:rsidRPr="0BF24B4B">
              <w:rPr>
                <w:rFonts w:ascii="Arial" w:hAnsi="Arial" w:cs="Arial"/>
                <w:sz w:val="22"/>
                <w:szCs w:val="22"/>
              </w:rPr>
              <w:t>at readiness</w:t>
            </w:r>
            <w:r w:rsidRPr="0BF24B4B">
              <w:rPr>
                <w:rFonts w:ascii="Arial" w:hAnsi="Arial" w:cs="Arial"/>
                <w:sz w:val="22"/>
                <w:szCs w:val="22"/>
              </w:rPr>
              <w:t xml:space="preserve"> to operate on a</w:t>
            </w:r>
            <w:r w:rsidR="00DC2170">
              <w:rPr>
                <w:rFonts w:ascii="Arial" w:hAnsi="Arial" w:cs="Arial"/>
                <w:sz w:val="22"/>
                <w:szCs w:val="22"/>
              </w:rPr>
              <w:t>ny</w:t>
            </w:r>
            <w:r w:rsidRPr="0BF24B4B">
              <w:rPr>
                <w:rFonts w:ascii="Arial" w:hAnsi="Arial" w:cs="Arial"/>
                <w:sz w:val="22"/>
                <w:szCs w:val="22"/>
              </w:rPr>
              <w:t xml:space="preserve"> strategic stage under the eyes of Russia, other hostile state adversaries and NATO. All of whom are adept and equipped to fight in cold conditions. Failure to provide basic CWC to </w:t>
            </w:r>
            <w:r w:rsidR="002F3130" w:rsidRPr="0BF24B4B">
              <w:rPr>
                <w:rFonts w:ascii="Arial" w:hAnsi="Arial" w:cs="Arial"/>
                <w:sz w:val="22"/>
                <w:szCs w:val="22"/>
              </w:rPr>
              <w:t xml:space="preserve">service </w:t>
            </w:r>
            <w:r w:rsidRPr="0BF24B4B">
              <w:rPr>
                <w:rFonts w:ascii="Arial" w:hAnsi="Arial" w:cs="Arial"/>
                <w:sz w:val="22"/>
                <w:szCs w:val="22"/>
              </w:rPr>
              <w:t xml:space="preserve">personnel deploying on </w:t>
            </w:r>
            <w:r w:rsidR="002F3130" w:rsidRPr="0BF24B4B">
              <w:rPr>
                <w:rFonts w:ascii="Arial" w:hAnsi="Arial" w:cs="Arial"/>
                <w:sz w:val="22"/>
                <w:szCs w:val="22"/>
              </w:rPr>
              <w:t>Winter Exercises will</w:t>
            </w:r>
            <w:r w:rsidRPr="0BF24B4B">
              <w:rPr>
                <w:rFonts w:ascii="Arial" w:hAnsi="Arial" w:cs="Arial"/>
                <w:sz w:val="22"/>
                <w:szCs w:val="22"/>
              </w:rPr>
              <w:t xml:space="preserve"> significantly degrade both the will and ability for personnel to fight in cold conditions, substantially increase risk of injury, and degrade our reputation with NATO. The Army must both morally and visibly equip our service people appropriately (noting the political and reputational impact of the Army’s failure to do so for the early Op TELIC era). </w:t>
            </w:r>
          </w:p>
          <w:p w14:paraId="71C8521F" w14:textId="77777777" w:rsidR="00584FC7" w:rsidRDefault="00584FC7" w:rsidP="00D9097B">
            <w:pPr>
              <w:rPr>
                <w:rFonts w:ascii="Arial" w:hAnsi="Arial" w:cs="Arial"/>
                <w:sz w:val="22"/>
                <w:szCs w:val="22"/>
              </w:rPr>
            </w:pPr>
          </w:p>
          <w:p w14:paraId="7476C0FA" w14:textId="6B31B19F" w:rsidR="00584FC7" w:rsidRPr="00D9097B" w:rsidRDefault="00152E22" w:rsidP="00D9097B">
            <w:pPr>
              <w:rPr>
                <w:rFonts w:ascii="Arial" w:hAnsi="Arial" w:cs="Arial"/>
                <w:sz w:val="22"/>
                <w:szCs w:val="22"/>
              </w:rPr>
            </w:pPr>
            <w:r>
              <w:rPr>
                <w:rFonts w:ascii="Arial" w:hAnsi="Arial" w:cs="Arial"/>
                <w:sz w:val="22"/>
                <w:szCs w:val="22"/>
              </w:rPr>
              <w:t>For Deliverables and Acceptance, please refer to SC2 Sch 2 Annex A – Detailed Description of Requirement (DDOR) and SC2 Sch 2 Annex A, App 1 – Minimum Technical Specifications</w:t>
            </w:r>
            <w:r w:rsidR="00E73816">
              <w:rPr>
                <w:rFonts w:ascii="Arial" w:hAnsi="Arial" w:cs="Arial"/>
                <w:sz w:val="22"/>
                <w:szCs w:val="22"/>
              </w:rPr>
              <w:t>.</w:t>
            </w:r>
          </w:p>
          <w:p w14:paraId="1BF3317E" w14:textId="28F9D6BF" w:rsidR="00FC24FC" w:rsidRPr="00D9097B" w:rsidRDefault="00FC24FC" w:rsidP="00FC24FC">
            <w:pPr>
              <w:rPr>
                <w:rFonts w:ascii="Arial" w:hAnsi="Arial" w:cs="Arial"/>
                <w:sz w:val="22"/>
                <w:szCs w:val="22"/>
              </w:rPr>
            </w:pPr>
          </w:p>
        </w:tc>
      </w:tr>
      <w:tr w:rsidR="00F423FE" w:rsidRPr="008431C0" w14:paraId="1CDC370B" w14:textId="77777777" w:rsidTr="205E3248">
        <w:tc>
          <w:tcPr>
            <w:tcW w:w="8522" w:type="dxa"/>
          </w:tcPr>
          <w:p w14:paraId="2A9B3D81" w14:textId="4DCDDAA3" w:rsidR="00F423FE" w:rsidRDefault="00F423FE" w:rsidP="005C3F73">
            <w:pPr>
              <w:rPr>
                <w:rFonts w:ascii="Arial" w:hAnsi="Arial" w:cs="Arial"/>
                <w:b/>
                <w:sz w:val="22"/>
                <w:szCs w:val="22"/>
              </w:rPr>
            </w:pPr>
            <w:r w:rsidRPr="008431C0">
              <w:rPr>
                <w:rFonts w:ascii="Arial" w:hAnsi="Arial" w:cs="Arial"/>
                <w:b/>
                <w:sz w:val="22"/>
                <w:szCs w:val="22"/>
              </w:rPr>
              <w:t>Payment</w:t>
            </w:r>
          </w:p>
          <w:p w14:paraId="6D4988F0" w14:textId="39174457" w:rsidR="00A77C1E" w:rsidRDefault="00A77C1E" w:rsidP="005C3F73">
            <w:pPr>
              <w:rPr>
                <w:rFonts w:ascii="Arial" w:hAnsi="Arial" w:cs="Arial"/>
                <w:b/>
                <w:sz w:val="22"/>
                <w:szCs w:val="22"/>
              </w:rPr>
            </w:pPr>
          </w:p>
          <w:p w14:paraId="0005825D" w14:textId="77777777" w:rsidR="00257448" w:rsidRDefault="00257448" w:rsidP="00257448">
            <w:pPr>
              <w:rPr>
                <w:rFonts w:ascii="Arial" w:hAnsi="Arial" w:cs="Arial"/>
                <w:sz w:val="22"/>
                <w:szCs w:val="22"/>
              </w:rPr>
            </w:pPr>
            <w:r w:rsidRPr="00BD4C3B">
              <w:rPr>
                <w:rFonts w:ascii="Arial" w:hAnsi="Arial" w:cs="Arial"/>
                <w:sz w:val="22"/>
                <w:szCs w:val="22"/>
              </w:rPr>
              <w:t xml:space="preserve">Method of payment shall be through the Authority’s Contracting, Purchasing &amp; Finance (CP&amp;F) portal. The expectation is that the supplier will utilise the Exostar portal to communicate with the Authority’s system. </w:t>
            </w:r>
          </w:p>
          <w:p w14:paraId="17F7EA17" w14:textId="4F728269" w:rsidR="00E42CAA" w:rsidRPr="008431C0" w:rsidRDefault="00E42CAA" w:rsidP="00E42CAA">
            <w:pPr>
              <w:rPr>
                <w:rFonts w:ascii="Arial" w:hAnsi="Arial" w:cs="Arial"/>
                <w:sz w:val="22"/>
                <w:szCs w:val="22"/>
              </w:rPr>
            </w:pPr>
          </w:p>
        </w:tc>
      </w:tr>
      <w:tr w:rsidR="00F423FE" w:rsidRPr="008431C0" w14:paraId="2B5B2E21" w14:textId="77777777" w:rsidTr="205E3248">
        <w:tc>
          <w:tcPr>
            <w:tcW w:w="8522" w:type="dxa"/>
          </w:tcPr>
          <w:p w14:paraId="63BBA6FB" w14:textId="0A94DFBC" w:rsidR="00E86108" w:rsidRDefault="00F423FE" w:rsidP="70DE4BE0">
            <w:pPr>
              <w:rPr>
                <w:rFonts w:ascii="Arial" w:hAnsi="Arial" w:cs="Arial"/>
                <w:b/>
                <w:bCs/>
                <w:sz w:val="22"/>
                <w:szCs w:val="22"/>
              </w:rPr>
            </w:pPr>
            <w:r w:rsidRPr="70DE4BE0">
              <w:rPr>
                <w:rFonts w:ascii="Arial" w:hAnsi="Arial" w:cs="Arial"/>
                <w:b/>
                <w:bCs/>
                <w:sz w:val="22"/>
                <w:szCs w:val="22"/>
              </w:rPr>
              <w:t>Contract management arrangements</w:t>
            </w:r>
          </w:p>
          <w:p w14:paraId="09439385" w14:textId="77777777" w:rsidR="008F3302" w:rsidRPr="00C257AA" w:rsidRDefault="008F3302" w:rsidP="70DE4BE0">
            <w:pPr>
              <w:rPr>
                <w:rFonts w:ascii="Arial" w:hAnsi="Arial" w:cs="Arial"/>
                <w:b/>
                <w:bCs/>
                <w:sz w:val="22"/>
                <w:szCs w:val="22"/>
              </w:rPr>
            </w:pPr>
          </w:p>
          <w:p w14:paraId="2DFE5130" w14:textId="458D2217" w:rsidR="00E86108" w:rsidRDefault="007C78F0" w:rsidP="00863C56">
            <w:pPr>
              <w:pStyle w:val="Heading1"/>
              <w:spacing w:after="0"/>
              <w:rPr>
                <w:rFonts w:cs="Arial"/>
                <w:bCs/>
                <w:sz w:val="22"/>
                <w:szCs w:val="22"/>
              </w:rPr>
            </w:pPr>
            <w:r>
              <w:rPr>
                <w:b w:val="0"/>
                <w:bCs/>
                <w:sz w:val="22"/>
                <w:szCs w:val="22"/>
              </w:rPr>
              <w:t xml:space="preserve">Delivery </w:t>
            </w:r>
            <w:r w:rsidR="008C6B42">
              <w:rPr>
                <w:b w:val="0"/>
                <w:bCs/>
                <w:sz w:val="22"/>
                <w:szCs w:val="22"/>
              </w:rPr>
              <w:t xml:space="preserve">and any other relevant instructions regarding the requirement will be issued from, and managed by, Fd Army Log Sup Clothing and Commando Helicopter Force (CHF). </w:t>
            </w:r>
            <w:r w:rsidR="00863C56">
              <w:rPr>
                <w:b w:val="0"/>
                <w:bCs/>
                <w:sz w:val="22"/>
                <w:szCs w:val="22"/>
              </w:rPr>
              <w:t xml:space="preserve">Contact details will be provided post contract award. </w:t>
            </w:r>
          </w:p>
          <w:p w14:paraId="02485114" w14:textId="157BF13F" w:rsidR="00E86108" w:rsidRPr="008431C0" w:rsidRDefault="00E86108" w:rsidP="61E8C0B5"/>
        </w:tc>
      </w:tr>
    </w:tbl>
    <w:p w14:paraId="0F3175F6" w14:textId="77777777" w:rsidR="0064278E" w:rsidRDefault="0064278E" w:rsidP="008B6D51">
      <w:pPr>
        <w:rPr>
          <w:rFonts w:ascii="Arial" w:eastAsia="Calibri" w:hAnsi="Arial" w:cs="Arial"/>
        </w:rPr>
      </w:pPr>
    </w:p>
    <w:p w14:paraId="683749FC" w14:textId="77777777" w:rsidR="002F3130" w:rsidRDefault="002F3130" w:rsidP="008B6D51">
      <w:pPr>
        <w:rPr>
          <w:rFonts w:ascii="Arial" w:eastAsia="Calibri" w:hAnsi="Arial" w:cs="Arial"/>
        </w:rPr>
      </w:pPr>
    </w:p>
    <w:p w14:paraId="1BE33896" w14:textId="77777777" w:rsidR="002F3130" w:rsidRDefault="002F3130" w:rsidP="008B6D51">
      <w:pPr>
        <w:rPr>
          <w:rFonts w:ascii="Arial" w:eastAsia="Calibri" w:hAnsi="Arial" w:cs="Arial"/>
        </w:rPr>
      </w:pPr>
    </w:p>
    <w:p w14:paraId="20182DBB" w14:textId="77777777" w:rsidR="002F3130" w:rsidRDefault="002F3130" w:rsidP="008B6D51">
      <w:pPr>
        <w:rPr>
          <w:rFonts w:ascii="Arial" w:eastAsia="Calibri" w:hAnsi="Arial" w:cs="Arial"/>
        </w:rPr>
      </w:pPr>
    </w:p>
    <w:p w14:paraId="24C889DA" w14:textId="77777777" w:rsidR="002F3130" w:rsidRDefault="002F3130" w:rsidP="008B6D51">
      <w:pPr>
        <w:rPr>
          <w:rFonts w:ascii="Arial" w:eastAsia="Calibri" w:hAnsi="Arial" w:cs="Arial"/>
        </w:rPr>
      </w:pPr>
    </w:p>
    <w:sectPr w:rsidR="002F3130" w:rsidSect="008D2894">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C3F76" w14:textId="77777777" w:rsidR="00C135D0" w:rsidRDefault="00C135D0" w:rsidP="00A0275F">
      <w:r>
        <w:separator/>
      </w:r>
    </w:p>
  </w:endnote>
  <w:endnote w:type="continuationSeparator" w:id="0">
    <w:p w14:paraId="14B4DDE1" w14:textId="77777777" w:rsidR="00C135D0" w:rsidRDefault="00C135D0" w:rsidP="00A02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CDBD8" w14:textId="688C7F2F" w:rsidR="00B63D89" w:rsidRDefault="00960F86">
    <w:pPr>
      <w:pStyle w:val="Footer"/>
    </w:pPr>
    <w:r>
      <w:rPr>
        <w:noProof/>
      </w:rPr>
      <mc:AlternateContent>
        <mc:Choice Requires="wps">
          <w:drawing>
            <wp:anchor distT="0" distB="0" distL="0" distR="0" simplePos="0" relativeHeight="251658752" behindDoc="0" locked="0" layoutInCell="1" allowOverlap="1" wp14:anchorId="70F81AF1" wp14:editId="391A0E30">
              <wp:simplePos x="635" y="635"/>
              <wp:positionH relativeFrom="column">
                <wp:align>center</wp:align>
              </wp:positionH>
              <wp:positionV relativeFrom="paragraph">
                <wp:posOffset>635</wp:posOffset>
              </wp:positionV>
              <wp:extent cx="443865" cy="443865"/>
              <wp:effectExtent l="0" t="0" r="10160" b="15240"/>
              <wp:wrapSquare wrapText="bothSides"/>
              <wp:docPr id="6" name="Text Box 6" descr="OFFICIAL-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C9C6C0" w14:textId="1BDA7A56"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70F81AF1">
              <v:stroke joinstyle="miter"/>
              <v:path gradientshapeok="t" o:connecttype="rect"/>
            </v:shapetype>
            <v:shape id="Text Box 6" style="position:absolute;margin-left:0;margin-top:.05pt;width:34.95pt;height:34.95pt;z-index:251658752;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v:textbox style="mso-fit-shape-to-text:t" inset="0,0,0,0">
                <w:txbxContent>
                  <w:p w:rsidRPr="00960F86" w:rsidR="00960F86" w:rsidRDefault="00960F86" w14:paraId="14C9C6C0" w14:textId="1BDA7A56">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81E0F" w14:textId="77777777" w:rsidR="00A0275F" w:rsidRDefault="00A027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A12D9" w14:textId="34B1F331" w:rsidR="00B63D89" w:rsidRDefault="00960F86">
    <w:pPr>
      <w:pStyle w:val="Footer"/>
    </w:pPr>
    <w:r>
      <w:rPr>
        <w:noProof/>
      </w:rPr>
      <mc:AlternateContent>
        <mc:Choice Requires="wps">
          <w:drawing>
            <wp:anchor distT="0" distB="0" distL="0" distR="0" simplePos="0" relativeHeight="251657728" behindDoc="0" locked="0" layoutInCell="1" allowOverlap="1" wp14:anchorId="29CB7EC9" wp14:editId="5001CFC7">
              <wp:simplePos x="635" y="635"/>
              <wp:positionH relativeFrom="column">
                <wp:align>center</wp:align>
              </wp:positionH>
              <wp:positionV relativeFrom="paragraph">
                <wp:posOffset>635</wp:posOffset>
              </wp:positionV>
              <wp:extent cx="443865" cy="443865"/>
              <wp:effectExtent l="0" t="0" r="10160" b="15240"/>
              <wp:wrapSquare wrapText="bothSides"/>
              <wp:docPr id="5" name="Text Box 5" descr="OFFICIAL-SENSITIV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B046781" w14:textId="0303A4B9"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29CB7EC9">
              <v:stroke joinstyle="miter"/>
              <v:path gradientshapeok="t" o:connecttype="rect"/>
            </v:shapetype>
            <v:shape id="Text Box 5" style="position:absolute;margin-left:0;margin-top:.05pt;width:34.95pt;height:34.95pt;z-index:251657728;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9"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Dtj9iYFAgAAFwQAAA4AAAAAAAAAAAAA&#10;AAAALgIAAGRycy9lMm9Eb2MueG1sUEsBAi0AFAAGAAgAAAAhAISw0yjWAAAAAwEAAA8AAAAAAAAA&#10;AAAAAAAAXwQAAGRycy9kb3ducmV2LnhtbFBLBQYAAAAABAAEAPMAAABiBQAAAAA=&#10;">
              <v:textbox style="mso-fit-shape-to-text:t" inset="0,0,0,0">
                <w:txbxContent>
                  <w:p w:rsidRPr="00960F86" w:rsidR="00960F86" w:rsidRDefault="00960F86" w14:paraId="4B046781" w14:textId="0303A4B9">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14135" w14:textId="77777777" w:rsidR="00C135D0" w:rsidRDefault="00C135D0" w:rsidP="00A0275F">
      <w:r>
        <w:separator/>
      </w:r>
    </w:p>
  </w:footnote>
  <w:footnote w:type="continuationSeparator" w:id="0">
    <w:p w14:paraId="5856DF74" w14:textId="77777777" w:rsidR="00C135D0" w:rsidRDefault="00C135D0" w:rsidP="00A027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1C0E" w14:textId="1877007C" w:rsidR="00B63D89" w:rsidRDefault="00960F86">
    <w:pPr>
      <w:pStyle w:val="Header"/>
    </w:pPr>
    <w:r>
      <w:rPr>
        <w:noProof/>
      </w:rPr>
      <mc:AlternateContent>
        <mc:Choice Requires="wps">
          <w:drawing>
            <wp:anchor distT="0" distB="0" distL="0" distR="0" simplePos="0" relativeHeight="251655680" behindDoc="0" locked="0" layoutInCell="1" allowOverlap="1" wp14:anchorId="285A643F" wp14:editId="66AF22F9">
              <wp:simplePos x="635" y="635"/>
              <wp:positionH relativeFrom="column">
                <wp:align>center</wp:align>
              </wp:positionH>
              <wp:positionV relativeFrom="paragraph">
                <wp:posOffset>635</wp:posOffset>
              </wp:positionV>
              <wp:extent cx="443865" cy="443865"/>
              <wp:effectExtent l="0" t="0" r="10160" b="15240"/>
              <wp:wrapSquare wrapText="bothSides"/>
              <wp:docPr id="3" name="Text Box 3" descr="OFFICIAL-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57413D" w14:textId="5D6EB4A0"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285A643F">
              <v:stroke joinstyle="miter"/>
              <v:path gradientshapeok="t" o:connecttype="rect"/>
            </v:shapetype>
            <v:shape id="Text Box 3" style="position:absolute;margin-left:0;margin-top:.05pt;width:34.95pt;height:34.95pt;z-index:251655680;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v:textbox style="mso-fit-shape-to-text:t" inset="0,0,0,0">
                <w:txbxContent>
                  <w:p w:rsidRPr="00960F86" w:rsidR="00960F86" w:rsidRDefault="00960F86" w14:paraId="7B57413D" w14:textId="5D6EB4A0">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CF7D1" w14:textId="77777777" w:rsidR="00A0275F" w:rsidRDefault="00A027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7AECA" w14:textId="65D5FE58" w:rsidR="00B63D89" w:rsidRDefault="00960F86">
    <w:pPr>
      <w:pStyle w:val="Header"/>
    </w:pPr>
    <w:r>
      <w:rPr>
        <w:noProof/>
      </w:rPr>
      <mc:AlternateContent>
        <mc:Choice Requires="wps">
          <w:drawing>
            <wp:anchor distT="0" distB="0" distL="0" distR="0" simplePos="0" relativeHeight="251654656" behindDoc="0" locked="0" layoutInCell="1" allowOverlap="1" wp14:anchorId="5D8B6A42" wp14:editId="67DF1646">
              <wp:simplePos x="635" y="635"/>
              <wp:positionH relativeFrom="column">
                <wp:align>center</wp:align>
              </wp:positionH>
              <wp:positionV relativeFrom="paragraph">
                <wp:posOffset>635</wp:posOffset>
              </wp:positionV>
              <wp:extent cx="443865" cy="443865"/>
              <wp:effectExtent l="0" t="0" r="10160" b="15240"/>
              <wp:wrapSquare wrapText="bothSides"/>
              <wp:docPr id="2" name="Text Box 2" descr="OFFICIAL-SENSITIV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8171A39" w14:textId="7955B8F2" w:rsidR="00960F86" w:rsidRPr="00960F86" w:rsidRDefault="00960F86">
                          <w:pPr>
                            <w:rPr>
                              <w:rFonts w:ascii="Arial" w:eastAsia="Arial" w:hAnsi="Arial" w:cs="Arial"/>
                              <w:noProof/>
                              <w:color w:val="000000"/>
                            </w:rPr>
                          </w:pPr>
                          <w:r w:rsidRPr="00960F86">
                            <w:rPr>
                              <w:rFonts w:ascii="Arial" w:eastAsia="Arial" w:hAnsi="Arial" w:cs="Arial"/>
                              <w:noProof/>
                              <w:color w:val="000000"/>
                            </w:rPr>
                            <w:t>OFFICIAL-SENSITIVE</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a="http://schemas.openxmlformats.org/drawingml/2006/main" xmlns:aclsh="http://schemas.microsoft.com/office/drawing/2020/classificationShape">
          <w:pict>
            <v:shapetype id="_x0000_t202" coordsize="21600,21600" o:spt="202" path="m,l,21600r21600,l21600,xe" w14:anchorId="5D8B6A42">
              <v:stroke joinstyle="miter"/>
              <v:path gradientshapeok="t" o:connecttype="rect"/>
            </v:shapetype>
            <v:shape id="Text Box 2" style="position:absolute;margin-left:0;margin-top:.05pt;width:34.95pt;height:34.95pt;z-index:251654656;visibility:visible;mso-wrap-style:none;mso-wrap-distance-left:0;mso-wrap-distance-top:0;mso-wrap-distance-right:0;mso-wrap-distance-bottom:0;mso-position-horizontal:center;mso-position-horizontal-relative:text;mso-position-vertical:absolute;mso-position-vertical-relative:text;v-text-anchor:top" alt="OFFICIAL-SENSITIVE"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">
              <v:textbox style="mso-fit-shape-to-text:t" inset="0,0,0,0">
                <w:txbxContent>
                  <w:p w:rsidRPr="00960F86" w:rsidR="00960F86" w:rsidRDefault="00960F86" w14:paraId="08171A39" w14:textId="7955B8F2">
                    <w:pPr>
                      <w:rPr>
                        <w:rFonts w:ascii="Arial" w:hAnsi="Arial" w:eastAsia="Arial" w:cs="Arial"/>
                        <w:noProof/>
                        <w:color w:val="000000"/>
                      </w:rPr>
                    </w:pPr>
                    <w:r w:rsidRPr="00960F86">
                      <w:rPr>
                        <w:rFonts w:ascii="Arial" w:hAnsi="Arial" w:eastAsia="Arial" w:cs="Arial"/>
                        <w:noProof/>
                        <w:color w:val="000000"/>
                      </w:rPr>
                      <w:t>OFFICIAL-SENSITIVE</w:t>
                    </w: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A4F74"/>
    <w:multiLevelType w:val="hybridMultilevel"/>
    <w:tmpl w:val="AEE891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610774"/>
    <w:multiLevelType w:val="hybridMultilevel"/>
    <w:tmpl w:val="4482910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2" w15:restartNumberingAfterBreak="0">
    <w:nsid w:val="01C57EAE"/>
    <w:multiLevelType w:val="hybridMultilevel"/>
    <w:tmpl w:val="390870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FB0E7E"/>
    <w:multiLevelType w:val="hybridMultilevel"/>
    <w:tmpl w:val="4A4A5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2C25C4"/>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5" w15:restartNumberingAfterBreak="0">
    <w:nsid w:val="1442623F"/>
    <w:multiLevelType w:val="multilevel"/>
    <w:tmpl w:val="9858D7DA"/>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decimal"/>
      <w:lvlText w:val="(%3)"/>
      <w:lvlJc w:val="left"/>
      <w:pPr>
        <w:tabs>
          <w:tab w:val="num" w:pos="1701"/>
        </w:tabs>
        <w:ind w:left="1134" w:firstLine="0"/>
      </w:pPr>
      <w:rPr>
        <w:rFonts w:hint="default"/>
      </w:rPr>
    </w:lvl>
    <w:lvl w:ilvl="3">
      <w:start w:val="1"/>
      <w:numFmt w:val="lowerLetter"/>
      <w:lvlText w:val="(%4)"/>
      <w:lvlJc w:val="left"/>
      <w:pPr>
        <w:tabs>
          <w:tab w:val="num" w:pos="2268"/>
        </w:tabs>
        <w:ind w:left="1701" w:firstLine="0"/>
      </w:pPr>
      <w:rPr>
        <w:rFonts w:hint="default"/>
      </w:rPr>
    </w:lvl>
    <w:lvl w:ilvl="4">
      <w:start w:val="1"/>
      <w:numFmt w:val="lowerLetter"/>
      <w:lvlText w:val="%5."/>
      <w:lvlJc w:val="left"/>
      <w:pPr>
        <w:tabs>
          <w:tab w:val="num" w:pos="2835"/>
        </w:tabs>
        <w:ind w:left="2268" w:firstLine="0"/>
      </w:pPr>
      <w:rPr>
        <w:rFonts w:hint="default"/>
      </w:rPr>
    </w:lvl>
    <w:lvl w:ilvl="5">
      <w:start w:val="1"/>
      <w:numFmt w:val="lowerRoman"/>
      <w:lvlText w:val="%6."/>
      <w:lvlJc w:val="right"/>
      <w:pPr>
        <w:tabs>
          <w:tab w:val="num" w:pos="3402"/>
        </w:tabs>
        <w:ind w:left="2835" w:firstLine="0"/>
      </w:pPr>
      <w:rPr>
        <w:rFonts w:hint="default"/>
      </w:rPr>
    </w:lvl>
    <w:lvl w:ilvl="6">
      <w:start w:val="1"/>
      <w:numFmt w:val="decimal"/>
      <w:lvlText w:val="%7."/>
      <w:lvlJc w:val="left"/>
      <w:pPr>
        <w:tabs>
          <w:tab w:val="num" w:pos="3969"/>
        </w:tabs>
        <w:ind w:left="3402" w:firstLine="0"/>
      </w:pPr>
      <w:rPr>
        <w:rFonts w:hint="default"/>
      </w:rPr>
    </w:lvl>
    <w:lvl w:ilvl="7">
      <w:start w:val="1"/>
      <w:numFmt w:val="lowerLetter"/>
      <w:lvlText w:val="%8."/>
      <w:lvlJc w:val="left"/>
      <w:pPr>
        <w:tabs>
          <w:tab w:val="num" w:pos="4536"/>
        </w:tabs>
        <w:ind w:left="3969" w:firstLine="0"/>
      </w:pPr>
      <w:rPr>
        <w:rFonts w:hint="default"/>
      </w:rPr>
    </w:lvl>
    <w:lvl w:ilvl="8">
      <w:start w:val="1"/>
      <w:numFmt w:val="lowerRoman"/>
      <w:lvlText w:val="%9."/>
      <w:lvlJc w:val="right"/>
      <w:pPr>
        <w:tabs>
          <w:tab w:val="num" w:pos="5103"/>
        </w:tabs>
        <w:ind w:left="4536" w:firstLine="0"/>
      </w:pPr>
      <w:rPr>
        <w:rFonts w:hint="default"/>
      </w:rPr>
    </w:lvl>
  </w:abstractNum>
  <w:abstractNum w:abstractNumId="6" w15:restartNumberingAfterBreak="0">
    <w:nsid w:val="19E80D50"/>
    <w:multiLevelType w:val="hybridMultilevel"/>
    <w:tmpl w:val="C504A10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7" w15:restartNumberingAfterBreak="0">
    <w:nsid w:val="2585128D"/>
    <w:multiLevelType w:val="hybridMultilevel"/>
    <w:tmpl w:val="B22028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8783F71"/>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9" w15:restartNumberingAfterBreak="0">
    <w:nsid w:val="2C1975C7"/>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0" w15:restartNumberingAfterBreak="0">
    <w:nsid w:val="307F36EC"/>
    <w:multiLevelType w:val="hybridMultilevel"/>
    <w:tmpl w:val="8E6AEA60"/>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66331D2"/>
    <w:multiLevelType w:val="hybridMultilevel"/>
    <w:tmpl w:val="1ADA8A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8512A42"/>
    <w:multiLevelType w:val="hybridMultilevel"/>
    <w:tmpl w:val="BFC46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1DB27F3"/>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4" w15:restartNumberingAfterBreak="0">
    <w:nsid w:val="4746072A"/>
    <w:multiLevelType w:val="multilevel"/>
    <w:tmpl w:val="B680059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15" w15:restartNumberingAfterBreak="0">
    <w:nsid w:val="4B9F4FB6"/>
    <w:multiLevelType w:val="hybridMultilevel"/>
    <w:tmpl w:val="83BAE5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853FDC"/>
    <w:multiLevelType w:val="hybridMultilevel"/>
    <w:tmpl w:val="44BC66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E66BC1"/>
    <w:multiLevelType w:val="hybridMultilevel"/>
    <w:tmpl w:val="37CCDFF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244E98"/>
    <w:multiLevelType w:val="hybridMultilevel"/>
    <w:tmpl w:val="E99A5B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40130B"/>
    <w:multiLevelType w:val="hybridMultilevel"/>
    <w:tmpl w:val="6FB02E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B07DE7"/>
    <w:multiLevelType w:val="hybridMultilevel"/>
    <w:tmpl w:val="92FC3C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0A14A61"/>
    <w:multiLevelType w:val="hybridMultilevel"/>
    <w:tmpl w:val="6C6AA4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4D8709A"/>
    <w:multiLevelType w:val="hybridMultilevel"/>
    <w:tmpl w:val="0BC256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1C365E"/>
    <w:multiLevelType w:val="hybridMultilevel"/>
    <w:tmpl w:val="DC986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0140AEF"/>
    <w:multiLevelType w:val="hybridMultilevel"/>
    <w:tmpl w:val="61D45D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07A3F65"/>
    <w:multiLevelType w:val="hybridMultilevel"/>
    <w:tmpl w:val="8D94E4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B93014"/>
    <w:multiLevelType w:val="hybridMultilevel"/>
    <w:tmpl w:val="552C02C8"/>
    <w:lvl w:ilvl="0" w:tplc="08090001">
      <w:start w:val="1"/>
      <w:numFmt w:val="bullet"/>
      <w:lvlText w:val=""/>
      <w:lvlJc w:val="left"/>
      <w:pPr>
        <w:tabs>
          <w:tab w:val="num" w:pos="1440"/>
        </w:tabs>
        <w:ind w:left="1440" w:hanging="360"/>
      </w:pPr>
      <w:rPr>
        <w:rFonts w:ascii="Symbol" w:hAnsi="Symbol"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7C76215C"/>
    <w:multiLevelType w:val="hybridMultilevel"/>
    <w:tmpl w:val="E870D66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A4654F"/>
    <w:multiLevelType w:val="hybridMultilevel"/>
    <w:tmpl w:val="85021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77103322">
    <w:abstractNumId w:val="10"/>
  </w:num>
  <w:num w:numId="2" w16cid:durableId="303052258">
    <w:abstractNumId w:val="26"/>
  </w:num>
  <w:num w:numId="3" w16cid:durableId="1544563246">
    <w:abstractNumId w:val="0"/>
  </w:num>
  <w:num w:numId="4" w16cid:durableId="590549922">
    <w:abstractNumId w:val="7"/>
  </w:num>
  <w:num w:numId="5" w16cid:durableId="1419139275">
    <w:abstractNumId w:val="25"/>
  </w:num>
  <w:num w:numId="6" w16cid:durableId="1917664475">
    <w:abstractNumId w:val="27"/>
  </w:num>
  <w:num w:numId="7" w16cid:durableId="833184484">
    <w:abstractNumId w:val="16"/>
  </w:num>
  <w:num w:numId="8" w16cid:durableId="1424454453">
    <w:abstractNumId w:val="17"/>
  </w:num>
  <w:num w:numId="9" w16cid:durableId="975992008">
    <w:abstractNumId w:val="8"/>
  </w:num>
  <w:num w:numId="10" w16cid:durableId="1502892170">
    <w:abstractNumId w:val="21"/>
  </w:num>
  <w:num w:numId="11" w16cid:durableId="252125182">
    <w:abstractNumId w:val="12"/>
  </w:num>
  <w:num w:numId="12" w16cid:durableId="2023775670">
    <w:abstractNumId w:val="9"/>
  </w:num>
  <w:num w:numId="13" w16cid:durableId="2098090397">
    <w:abstractNumId w:val="13"/>
  </w:num>
  <w:num w:numId="14" w16cid:durableId="1253204153">
    <w:abstractNumId w:val="4"/>
  </w:num>
  <w:num w:numId="15" w16cid:durableId="1902131225">
    <w:abstractNumId w:val="14"/>
  </w:num>
  <w:num w:numId="16" w16cid:durableId="1307247351">
    <w:abstractNumId w:val="20"/>
  </w:num>
  <w:num w:numId="17" w16cid:durableId="154296828">
    <w:abstractNumId w:val="15"/>
  </w:num>
  <w:num w:numId="18" w16cid:durableId="1746947646">
    <w:abstractNumId w:val="2"/>
  </w:num>
  <w:num w:numId="19" w16cid:durableId="592015229">
    <w:abstractNumId w:val="19"/>
  </w:num>
  <w:num w:numId="20" w16cid:durableId="693074992">
    <w:abstractNumId w:val="23"/>
  </w:num>
  <w:num w:numId="21" w16cid:durableId="1150901663">
    <w:abstractNumId w:val="6"/>
  </w:num>
  <w:num w:numId="22" w16cid:durableId="1597514249">
    <w:abstractNumId w:val="1"/>
  </w:num>
  <w:num w:numId="23" w16cid:durableId="2070375248">
    <w:abstractNumId w:val="18"/>
  </w:num>
  <w:num w:numId="24" w16cid:durableId="862279575">
    <w:abstractNumId w:val="28"/>
  </w:num>
  <w:num w:numId="25" w16cid:durableId="1831368371">
    <w:abstractNumId w:val="3"/>
  </w:num>
  <w:num w:numId="26" w16cid:durableId="552278488">
    <w:abstractNumId w:val="5"/>
    <w:lvlOverride w:ilvl="0">
      <w:lvl w:ilvl="0">
        <w:start w:val="1"/>
        <w:numFmt w:val="decimal"/>
        <w:lvlText w:val="%1."/>
        <w:lvlJc w:val="left"/>
        <w:pPr>
          <w:tabs>
            <w:tab w:val="num" w:pos="567"/>
          </w:tabs>
          <w:ind w:left="0" w:firstLine="0"/>
        </w:pPr>
        <w:rPr>
          <w:rFonts w:hint="default"/>
          <w:sz w:val="24"/>
          <w:szCs w:val="24"/>
        </w:rPr>
      </w:lvl>
    </w:lvlOverride>
    <w:lvlOverride w:ilvl="1">
      <w:lvl w:ilvl="1">
        <w:start w:val="1"/>
        <w:numFmt w:val="lowerLetter"/>
        <w:lvlText w:val="%2."/>
        <w:lvlJc w:val="left"/>
        <w:pPr>
          <w:tabs>
            <w:tab w:val="num" w:pos="1134"/>
          </w:tabs>
          <w:ind w:left="567" w:firstLine="0"/>
        </w:pPr>
        <w:rPr>
          <w:rFonts w:hint="default"/>
        </w:rPr>
      </w:lvl>
    </w:lvlOverride>
    <w:lvlOverride w:ilvl="2">
      <w:lvl w:ilvl="2">
        <w:start w:val="1"/>
        <w:numFmt w:val="decimal"/>
        <w:lvlText w:val="(%3)"/>
        <w:lvlJc w:val="left"/>
        <w:pPr>
          <w:tabs>
            <w:tab w:val="num" w:pos="1701"/>
          </w:tabs>
          <w:ind w:left="1134" w:firstLine="0"/>
        </w:pPr>
        <w:rPr>
          <w:rFonts w:hint="default"/>
        </w:rPr>
      </w:lvl>
    </w:lvlOverride>
    <w:lvlOverride w:ilvl="3">
      <w:lvl w:ilvl="3">
        <w:start w:val="1"/>
        <w:numFmt w:val="lowerLetter"/>
        <w:lvlText w:val="(%4)"/>
        <w:lvlJc w:val="left"/>
        <w:pPr>
          <w:tabs>
            <w:tab w:val="num" w:pos="2268"/>
          </w:tabs>
          <w:ind w:left="1701" w:firstLine="0"/>
        </w:pPr>
        <w:rPr>
          <w:rFonts w:hint="default"/>
        </w:rPr>
      </w:lvl>
    </w:lvlOverride>
    <w:lvlOverride w:ilvl="4">
      <w:lvl w:ilvl="4">
        <w:start w:val="1"/>
        <w:numFmt w:val="lowerLetter"/>
        <w:lvlText w:val="%5."/>
        <w:lvlJc w:val="left"/>
        <w:pPr>
          <w:tabs>
            <w:tab w:val="num" w:pos="2835"/>
          </w:tabs>
          <w:ind w:left="2835" w:hanging="567"/>
        </w:pPr>
        <w:rPr>
          <w:rFonts w:hint="default"/>
        </w:rPr>
      </w:lvl>
    </w:lvlOverride>
    <w:lvlOverride w:ilvl="5">
      <w:lvl w:ilvl="5">
        <w:start w:val="1"/>
        <w:numFmt w:val="lowerRoman"/>
        <w:lvlText w:val="%6."/>
        <w:lvlJc w:val="right"/>
        <w:pPr>
          <w:tabs>
            <w:tab w:val="num" w:pos="3402"/>
          </w:tabs>
          <w:ind w:left="3402" w:hanging="567"/>
        </w:pPr>
        <w:rPr>
          <w:rFonts w:hint="default"/>
        </w:rPr>
      </w:lvl>
    </w:lvlOverride>
    <w:lvlOverride w:ilvl="6">
      <w:lvl w:ilvl="6">
        <w:start w:val="1"/>
        <w:numFmt w:val="decimal"/>
        <w:lvlText w:val="%7."/>
        <w:lvlJc w:val="left"/>
        <w:pPr>
          <w:tabs>
            <w:tab w:val="num" w:pos="3969"/>
          </w:tabs>
          <w:ind w:left="3969" w:hanging="567"/>
        </w:pPr>
        <w:rPr>
          <w:rFonts w:hint="default"/>
        </w:rPr>
      </w:lvl>
    </w:lvlOverride>
    <w:lvlOverride w:ilvl="7">
      <w:lvl w:ilvl="7">
        <w:start w:val="1"/>
        <w:numFmt w:val="lowerLetter"/>
        <w:lvlText w:val="%8."/>
        <w:lvlJc w:val="left"/>
        <w:pPr>
          <w:tabs>
            <w:tab w:val="num" w:pos="4536"/>
          </w:tabs>
          <w:ind w:left="4536" w:hanging="567"/>
        </w:pPr>
        <w:rPr>
          <w:rFonts w:hint="default"/>
        </w:rPr>
      </w:lvl>
    </w:lvlOverride>
    <w:lvlOverride w:ilvl="8">
      <w:lvl w:ilvl="8">
        <w:start w:val="1"/>
        <w:numFmt w:val="lowerRoman"/>
        <w:lvlText w:val="%9."/>
        <w:lvlJc w:val="right"/>
        <w:pPr>
          <w:tabs>
            <w:tab w:val="num" w:pos="5103"/>
          </w:tabs>
          <w:ind w:left="5103" w:hanging="567"/>
        </w:pPr>
        <w:rPr>
          <w:rFonts w:hint="default"/>
        </w:rPr>
      </w:lvl>
    </w:lvlOverride>
  </w:num>
  <w:num w:numId="27" w16cid:durableId="423456683">
    <w:abstractNumId w:val="11"/>
  </w:num>
  <w:num w:numId="28" w16cid:durableId="425225102">
    <w:abstractNumId w:val="22"/>
  </w:num>
  <w:num w:numId="29" w16cid:durableId="1938881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3FE"/>
    <w:rsid w:val="00002220"/>
    <w:rsid w:val="00014F82"/>
    <w:rsid w:val="00015667"/>
    <w:rsid w:val="000313F1"/>
    <w:rsid w:val="000316CA"/>
    <w:rsid w:val="00033DF2"/>
    <w:rsid w:val="000429E4"/>
    <w:rsid w:val="000557C8"/>
    <w:rsid w:val="0005675B"/>
    <w:rsid w:val="000A395F"/>
    <w:rsid w:val="000A4580"/>
    <w:rsid w:val="000B1E17"/>
    <w:rsid w:val="000B4A21"/>
    <w:rsid w:val="000D1C8E"/>
    <w:rsid w:val="001004AC"/>
    <w:rsid w:val="001020F2"/>
    <w:rsid w:val="00121E8A"/>
    <w:rsid w:val="00121F57"/>
    <w:rsid w:val="00135214"/>
    <w:rsid w:val="00141C3F"/>
    <w:rsid w:val="001447B4"/>
    <w:rsid w:val="001508E6"/>
    <w:rsid w:val="00150B91"/>
    <w:rsid w:val="00152E22"/>
    <w:rsid w:val="00152FEC"/>
    <w:rsid w:val="0015739C"/>
    <w:rsid w:val="001622AA"/>
    <w:rsid w:val="001669B2"/>
    <w:rsid w:val="00170C21"/>
    <w:rsid w:val="00177E70"/>
    <w:rsid w:val="00180962"/>
    <w:rsid w:val="00197823"/>
    <w:rsid w:val="001A0F03"/>
    <w:rsid w:val="001A2885"/>
    <w:rsid w:val="001A3F55"/>
    <w:rsid w:val="001A789B"/>
    <w:rsid w:val="001B4ABC"/>
    <w:rsid w:val="001C664A"/>
    <w:rsid w:val="001D47EA"/>
    <w:rsid w:val="001E720C"/>
    <w:rsid w:val="001E75A6"/>
    <w:rsid w:val="001F12CF"/>
    <w:rsid w:val="0020084A"/>
    <w:rsid w:val="002034D9"/>
    <w:rsid w:val="002113E6"/>
    <w:rsid w:val="0021517D"/>
    <w:rsid w:val="0023633E"/>
    <w:rsid w:val="002373CA"/>
    <w:rsid w:val="00257448"/>
    <w:rsid w:val="00257BF9"/>
    <w:rsid w:val="00262E21"/>
    <w:rsid w:val="00267862"/>
    <w:rsid w:val="00277D8E"/>
    <w:rsid w:val="002907A3"/>
    <w:rsid w:val="0029484D"/>
    <w:rsid w:val="002B1FAA"/>
    <w:rsid w:val="002B6453"/>
    <w:rsid w:val="002D4E08"/>
    <w:rsid w:val="002E4CF6"/>
    <w:rsid w:val="002F0835"/>
    <w:rsid w:val="002F2187"/>
    <w:rsid w:val="002F3130"/>
    <w:rsid w:val="002F71DC"/>
    <w:rsid w:val="00302764"/>
    <w:rsid w:val="00306A43"/>
    <w:rsid w:val="00307EAD"/>
    <w:rsid w:val="00325876"/>
    <w:rsid w:val="003434CC"/>
    <w:rsid w:val="003468E8"/>
    <w:rsid w:val="00350B02"/>
    <w:rsid w:val="00351460"/>
    <w:rsid w:val="0035353C"/>
    <w:rsid w:val="00357C74"/>
    <w:rsid w:val="00360293"/>
    <w:rsid w:val="00363D22"/>
    <w:rsid w:val="00364D98"/>
    <w:rsid w:val="003654D4"/>
    <w:rsid w:val="00370A83"/>
    <w:rsid w:val="00386C87"/>
    <w:rsid w:val="00392728"/>
    <w:rsid w:val="00396FB7"/>
    <w:rsid w:val="003A1C2C"/>
    <w:rsid w:val="003B2115"/>
    <w:rsid w:val="003C1E27"/>
    <w:rsid w:val="003C3FE5"/>
    <w:rsid w:val="003E0295"/>
    <w:rsid w:val="003E3F12"/>
    <w:rsid w:val="003E6555"/>
    <w:rsid w:val="003E795F"/>
    <w:rsid w:val="003F131A"/>
    <w:rsid w:val="00413E42"/>
    <w:rsid w:val="0041773F"/>
    <w:rsid w:val="00430612"/>
    <w:rsid w:val="00435E2C"/>
    <w:rsid w:val="00440DDC"/>
    <w:rsid w:val="0044252E"/>
    <w:rsid w:val="00444492"/>
    <w:rsid w:val="004567A5"/>
    <w:rsid w:val="00460C7D"/>
    <w:rsid w:val="0046367B"/>
    <w:rsid w:val="004648D8"/>
    <w:rsid w:val="00472DE8"/>
    <w:rsid w:val="00484243"/>
    <w:rsid w:val="00492207"/>
    <w:rsid w:val="004A1345"/>
    <w:rsid w:val="004D06F8"/>
    <w:rsid w:val="004D08D5"/>
    <w:rsid w:val="004E0C14"/>
    <w:rsid w:val="004F3B62"/>
    <w:rsid w:val="005046E6"/>
    <w:rsid w:val="005224D8"/>
    <w:rsid w:val="00527933"/>
    <w:rsid w:val="005332DD"/>
    <w:rsid w:val="00534FED"/>
    <w:rsid w:val="00564DA4"/>
    <w:rsid w:val="0057410C"/>
    <w:rsid w:val="0058217A"/>
    <w:rsid w:val="00584FC7"/>
    <w:rsid w:val="00585559"/>
    <w:rsid w:val="005858A5"/>
    <w:rsid w:val="00593DD6"/>
    <w:rsid w:val="005968BD"/>
    <w:rsid w:val="005B1ECB"/>
    <w:rsid w:val="005B51D3"/>
    <w:rsid w:val="005B7102"/>
    <w:rsid w:val="005C5EA9"/>
    <w:rsid w:val="005E08DA"/>
    <w:rsid w:val="005E6376"/>
    <w:rsid w:val="005F4EDF"/>
    <w:rsid w:val="005F5392"/>
    <w:rsid w:val="00602109"/>
    <w:rsid w:val="00602211"/>
    <w:rsid w:val="00606DFE"/>
    <w:rsid w:val="00611162"/>
    <w:rsid w:val="00616C91"/>
    <w:rsid w:val="00623BE0"/>
    <w:rsid w:val="00625EF7"/>
    <w:rsid w:val="00627400"/>
    <w:rsid w:val="00637ABB"/>
    <w:rsid w:val="00637F5B"/>
    <w:rsid w:val="00640C00"/>
    <w:rsid w:val="0064278E"/>
    <w:rsid w:val="0065103F"/>
    <w:rsid w:val="00657D89"/>
    <w:rsid w:val="006620FC"/>
    <w:rsid w:val="00671457"/>
    <w:rsid w:val="00671FCB"/>
    <w:rsid w:val="006820DF"/>
    <w:rsid w:val="00686603"/>
    <w:rsid w:val="00687F40"/>
    <w:rsid w:val="00690706"/>
    <w:rsid w:val="00693336"/>
    <w:rsid w:val="006970D6"/>
    <w:rsid w:val="006B1F68"/>
    <w:rsid w:val="006D4C89"/>
    <w:rsid w:val="006E6582"/>
    <w:rsid w:val="006F10E0"/>
    <w:rsid w:val="0070221F"/>
    <w:rsid w:val="00721C48"/>
    <w:rsid w:val="00721CB8"/>
    <w:rsid w:val="0073032E"/>
    <w:rsid w:val="00744470"/>
    <w:rsid w:val="0075097F"/>
    <w:rsid w:val="007577A5"/>
    <w:rsid w:val="00761D6B"/>
    <w:rsid w:val="00763D80"/>
    <w:rsid w:val="0077021E"/>
    <w:rsid w:val="00773E39"/>
    <w:rsid w:val="0078533D"/>
    <w:rsid w:val="007C0F05"/>
    <w:rsid w:val="007C31AE"/>
    <w:rsid w:val="007C6FB1"/>
    <w:rsid w:val="007C78F0"/>
    <w:rsid w:val="007E1FB1"/>
    <w:rsid w:val="007E7CD1"/>
    <w:rsid w:val="007F6E68"/>
    <w:rsid w:val="008103BA"/>
    <w:rsid w:val="008359D2"/>
    <w:rsid w:val="00841EB0"/>
    <w:rsid w:val="00844F14"/>
    <w:rsid w:val="00852BB3"/>
    <w:rsid w:val="00862E5B"/>
    <w:rsid w:val="00863C56"/>
    <w:rsid w:val="008744FD"/>
    <w:rsid w:val="00875CC0"/>
    <w:rsid w:val="00875EB2"/>
    <w:rsid w:val="0087600B"/>
    <w:rsid w:val="00884F50"/>
    <w:rsid w:val="008A78D0"/>
    <w:rsid w:val="008B0673"/>
    <w:rsid w:val="008B4ED6"/>
    <w:rsid w:val="008B6D51"/>
    <w:rsid w:val="008C6B42"/>
    <w:rsid w:val="008D0E51"/>
    <w:rsid w:val="008D2595"/>
    <w:rsid w:val="008D2894"/>
    <w:rsid w:val="008F2EFF"/>
    <w:rsid w:val="008F3302"/>
    <w:rsid w:val="008F38F8"/>
    <w:rsid w:val="008F4B12"/>
    <w:rsid w:val="00920FBA"/>
    <w:rsid w:val="009308E5"/>
    <w:rsid w:val="00955196"/>
    <w:rsid w:val="0095687C"/>
    <w:rsid w:val="00960F86"/>
    <w:rsid w:val="00963539"/>
    <w:rsid w:val="00963C1C"/>
    <w:rsid w:val="00971660"/>
    <w:rsid w:val="00972AD3"/>
    <w:rsid w:val="00974D87"/>
    <w:rsid w:val="009767F6"/>
    <w:rsid w:val="00985E43"/>
    <w:rsid w:val="00994085"/>
    <w:rsid w:val="00994411"/>
    <w:rsid w:val="009B6C8B"/>
    <w:rsid w:val="009E1931"/>
    <w:rsid w:val="009E1CD3"/>
    <w:rsid w:val="009E42ED"/>
    <w:rsid w:val="009F1101"/>
    <w:rsid w:val="00A0275F"/>
    <w:rsid w:val="00A02920"/>
    <w:rsid w:val="00A04FBA"/>
    <w:rsid w:val="00A146B3"/>
    <w:rsid w:val="00A17ED8"/>
    <w:rsid w:val="00A25F05"/>
    <w:rsid w:val="00A56F61"/>
    <w:rsid w:val="00A66D0A"/>
    <w:rsid w:val="00A7261E"/>
    <w:rsid w:val="00A76F5E"/>
    <w:rsid w:val="00A77C1E"/>
    <w:rsid w:val="00A97B9B"/>
    <w:rsid w:val="00AA1583"/>
    <w:rsid w:val="00AA3169"/>
    <w:rsid w:val="00AA459F"/>
    <w:rsid w:val="00AB172C"/>
    <w:rsid w:val="00AC014D"/>
    <w:rsid w:val="00AD2DE5"/>
    <w:rsid w:val="00AD6C49"/>
    <w:rsid w:val="00B0250C"/>
    <w:rsid w:val="00B06DE2"/>
    <w:rsid w:val="00B07E7F"/>
    <w:rsid w:val="00B32ECD"/>
    <w:rsid w:val="00B36640"/>
    <w:rsid w:val="00B465C6"/>
    <w:rsid w:val="00B50AD2"/>
    <w:rsid w:val="00B52DAF"/>
    <w:rsid w:val="00B63D89"/>
    <w:rsid w:val="00B756AC"/>
    <w:rsid w:val="00BB5CA1"/>
    <w:rsid w:val="00BC03BE"/>
    <w:rsid w:val="00BC5A7F"/>
    <w:rsid w:val="00BC732A"/>
    <w:rsid w:val="00BD3A7E"/>
    <w:rsid w:val="00BE0CCA"/>
    <w:rsid w:val="00BE5EF6"/>
    <w:rsid w:val="00C06813"/>
    <w:rsid w:val="00C06897"/>
    <w:rsid w:val="00C135D0"/>
    <w:rsid w:val="00C257AA"/>
    <w:rsid w:val="00C340C7"/>
    <w:rsid w:val="00C36985"/>
    <w:rsid w:val="00C457B4"/>
    <w:rsid w:val="00C47A6A"/>
    <w:rsid w:val="00C84A16"/>
    <w:rsid w:val="00CA264C"/>
    <w:rsid w:val="00CA3CA1"/>
    <w:rsid w:val="00CB0287"/>
    <w:rsid w:val="00CB6E9A"/>
    <w:rsid w:val="00CC58EA"/>
    <w:rsid w:val="00CD205A"/>
    <w:rsid w:val="00CD63D0"/>
    <w:rsid w:val="00CF0334"/>
    <w:rsid w:val="00D0493B"/>
    <w:rsid w:val="00D20B07"/>
    <w:rsid w:val="00D239CB"/>
    <w:rsid w:val="00D34076"/>
    <w:rsid w:val="00D464A9"/>
    <w:rsid w:val="00D5732A"/>
    <w:rsid w:val="00D61ECE"/>
    <w:rsid w:val="00D654F5"/>
    <w:rsid w:val="00D67EAF"/>
    <w:rsid w:val="00D7423B"/>
    <w:rsid w:val="00D9097B"/>
    <w:rsid w:val="00D90EBC"/>
    <w:rsid w:val="00D91506"/>
    <w:rsid w:val="00D95B71"/>
    <w:rsid w:val="00DB02ED"/>
    <w:rsid w:val="00DC2170"/>
    <w:rsid w:val="00DD4914"/>
    <w:rsid w:val="00DE4C44"/>
    <w:rsid w:val="00DF5119"/>
    <w:rsid w:val="00E07DEC"/>
    <w:rsid w:val="00E22CD9"/>
    <w:rsid w:val="00E31424"/>
    <w:rsid w:val="00E33B2C"/>
    <w:rsid w:val="00E3409A"/>
    <w:rsid w:val="00E40768"/>
    <w:rsid w:val="00E40832"/>
    <w:rsid w:val="00E42CAA"/>
    <w:rsid w:val="00E46576"/>
    <w:rsid w:val="00E73816"/>
    <w:rsid w:val="00E86108"/>
    <w:rsid w:val="00E92E34"/>
    <w:rsid w:val="00EA181D"/>
    <w:rsid w:val="00EA76F7"/>
    <w:rsid w:val="00EB556C"/>
    <w:rsid w:val="00EB6B89"/>
    <w:rsid w:val="00EB792F"/>
    <w:rsid w:val="00ED1281"/>
    <w:rsid w:val="00ED7A0C"/>
    <w:rsid w:val="00ED7A6E"/>
    <w:rsid w:val="00EE1FE8"/>
    <w:rsid w:val="00EF00AD"/>
    <w:rsid w:val="00EF0876"/>
    <w:rsid w:val="00EF1305"/>
    <w:rsid w:val="00F01E73"/>
    <w:rsid w:val="00F07B76"/>
    <w:rsid w:val="00F10B06"/>
    <w:rsid w:val="00F211D5"/>
    <w:rsid w:val="00F23648"/>
    <w:rsid w:val="00F27C22"/>
    <w:rsid w:val="00F3723E"/>
    <w:rsid w:val="00F37B89"/>
    <w:rsid w:val="00F41C08"/>
    <w:rsid w:val="00F423FE"/>
    <w:rsid w:val="00F478C0"/>
    <w:rsid w:val="00F54D72"/>
    <w:rsid w:val="00F73D0E"/>
    <w:rsid w:val="00F75A70"/>
    <w:rsid w:val="00F90996"/>
    <w:rsid w:val="00F92DBE"/>
    <w:rsid w:val="00F9382E"/>
    <w:rsid w:val="00FA53A5"/>
    <w:rsid w:val="00FC24FC"/>
    <w:rsid w:val="00FD24BD"/>
    <w:rsid w:val="00FE18E9"/>
    <w:rsid w:val="00FE387A"/>
    <w:rsid w:val="00FE75CC"/>
    <w:rsid w:val="0114892C"/>
    <w:rsid w:val="0197F366"/>
    <w:rsid w:val="03482C3C"/>
    <w:rsid w:val="05AC6CD5"/>
    <w:rsid w:val="067143C3"/>
    <w:rsid w:val="09ECB30A"/>
    <w:rsid w:val="0BF24B4B"/>
    <w:rsid w:val="0C2A616E"/>
    <w:rsid w:val="0F310CC9"/>
    <w:rsid w:val="10C0C4FC"/>
    <w:rsid w:val="11FFC3ED"/>
    <w:rsid w:val="146CA599"/>
    <w:rsid w:val="15E7E703"/>
    <w:rsid w:val="183CCCE9"/>
    <w:rsid w:val="1DA9EE46"/>
    <w:rsid w:val="205E3248"/>
    <w:rsid w:val="2136F891"/>
    <w:rsid w:val="24383A95"/>
    <w:rsid w:val="28B16A3B"/>
    <w:rsid w:val="28EC83DC"/>
    <w:rsid w:val="2DCA1812"/>
    <w:rsid w:val="2F3FDCFA"/>
    <w:rsid w:val="31120DFF"/>
    <w:rsid w:val="31544E09"/>
    <w:rsid w:val="33BDBD1F"/>
    <w:rsid w:val="36D8423B"/>
    <w:rsid w:val="3A4A3FAE"/>
    <w:rsid w:val="3ABF8064"/>
    <w:rsid w:val="3BC58C64"/>
    <w:rsid w:val="3C1F534B"/>
    <w:rsid w:val="3D236E56"/>
    <w:rsid w:val="3E3BF0DE"/>
    <w:rsid w:val="3E3DD1CA"/>
    <w:rsid w:val="3E41B8BF"/>
    <w:rsid w:val="3EEC1629"/>
    <w:rsid w:val="44BDC570"/>
    <w:rsid w:val="455A4C09"/>
    <w:rsid w:val="49624358"/>
    <w:rsid w:val="4E7A2EB8"/>
    <w:rsid w:val="527306ED"/>
    <w:rsid w:val="54950B22"/>
    <w:rsid w:val="555A3D55"/>
    <w:rsid w:val="58761187"/>
    <w:rsid w:val="59E8F228"/>
    <w:rsid w:val="5B4B0723"/>
    <w:rsid w:val="5C013A8B"/>
    <w:rsid w:val="61E8C0B5"/>
    <w:rsid w:val="61FB8CC7"/>
    <w:rsid w:val="62501281"/>
    <w:rsid w:val="64FABABC"/>
    <w:rsid w:val="6ABEDA81"/>
    <w:rsid w:val="6B99D50D"/>
    <w:rsid w:val="6DF2259C"/>
    <w:rsid w:val="70DE4BE0"/>
    <w:rsid w:val="717AD27A"/>
    <w:rsid w:val="71DE085D"/>
    <w:rsid w:val="75E675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3112D"/>
  <w15:docId w15:val="{7B89A673-2349-4655-9DC2-92A21CC5F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3FE"/>
    <w:rPr>
      <w:rFonts w:ascii="Times New Roman" w:eastAsia="Times New Roman" w:hAnsi="Times New Roman"/>
      <w:sz w:val="24"/>
      <w:szCs w:val="24"/>
    </w:rPr>
  </w:style>
  <w:style w:type="paragraph" w:styleId="Heading1">
    <w:name w:val="heading 1"/>
    <w:aliases w:val="Heading"/>
    <w:next w:val="Normal"/>
    <w:link w:val="Heading1Char"/>
    <w:uiPriority w:val="9"/>
    <w:qFormat/>
    <w:rsid w:val="008F3302"/>
    <w:pPr>
      <w:keepNext/>
      <w:keepLines/>
      <w:spacing w:after="240"/>
      <w:outlineLvl w:val="0"/>
    </w:pPr>
    <w:rPr>
      <w:rFonts w:ascii="Arial" w:eastAsiaTheme="majorEastAsia" w:hAnsi="Arial" w:cstheme="majorBidi"/>
      <w:b/>
      <w:color w:val="000000" w:themeColor="text1"/>
      <w:sz w:val="24"/>
      <w:szCs w:val="32"/>
      <w:lang w:eastAsia="en-US"/>
    </w:rPr>
  </w:style>
  <w:style w:type="paragraph" w:styleId="Heading2">
    <w:name w:val="heading 2"/>
    <w:basedOn w:val="Normal"/>
    <w:next w:val="Normal"/>
    <w:link w:val="Heading2Char"/>
    <w:uiPriority w:val="9"/>
    <w:semiHidden/>
    <w:unhideWhenUsed/>
    <w:qFormat/>
    <w:rsid w:val="00D5732A"/>
    <w:pPr>
      <w:keepNext/>
      <w:keepLines/>
      <w:spacing w:before="160" w:after="80" w:line="259" w:lineRule="auto"/>
      <w:outlineLvl w:val="1"/>
    </w:pPr>
    <w:rPr>
      <w:rFonts w:asciiTheme="majorHAnsi" w:eastAsiaTheme="majorEastAsia" w:hAnsiTheme="majorHAnsi" w:cstheme="majorBidi"/>
      <w:color w:val="365F91" w:themeColor="accent1" w:themeShade="BF"/>
      <w:sz w:val="32"/>
      <w:szCs w:val="3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8E5"/>
    <w:pPr>
      <w:ind w:left="720"/>
    </w:pPr>
  </w:style>
  <w:style w:type="paragraph" w:styleId="NoSpacing">
    <w:name w:val="No Spacing"/>
    <w:aliases w:val="Bulleted"/>
    <w:uiPriority w:val="1"/>
    <w:qFormat/>
    <w:rsid w:val="00267862"/>
    <w:rPr>
      <w:sz w:val="22"/>
      <w:szCs w:val="22"/>
      <w:lang w:eastAsia="en-US"/>
    </w:rPr>
  </w:style>
  <w:style w:type="paragraph" w:styleId="Header">
    <w:name w:val="header"/>
    <w:basedOn w:val="Normal"/>
    <w:link w:val="HeaderChar"/>
    <w:uiPriority w:val="99"/>
    <w:unhideWhenUsed/>
    <w:rsid w:val="00A0275F"/>
    <w:pPr>
      <w:tabs>
        <w:tab w:val="center" w:pos="4513"/>
        <w:tab w:val="right" w:pos="9026"/>
      </w:tabs>
    </w:pPr>
  </w:style>
  <w:style w:type="character" w:customStyle="1" w:styleId="HeaderChar">
    <w:name w:val="Header Char"/>
    <w:basedOn w:val="DefaultParagraphFont"/>
    <w:link w:val="Header"/>
    <w:uiPriority w:val="99"/>
    <w:rsid w:val="00A0275F"/>
    <w:rPr>
      <w:rFonts w:ascii="Times New Roman" w:eastAsia="Times New Roman" w:hAnsi="Times New Roman"/>
      <w:sz w:val="24"/>
      <w:szCs w:val="24"/>
    </w:rPr>
  </w:style>
  <w:style w:type="paragraph" w:styleId="Footer">
    <w:name w:val="footer"/>
    <w:basedOn w:val="Normal"/>
    <w:link w:val="FooterChar"/>
    <w:uiPriority w:val="99"/>
    <w:unhideWhenUsed/>
    <w:rsid w:val="00A0275F"/>
    <w:pPr>
      <w:tabs>
        <w:tab w:val="center" w:pos="4513"/>
        <w:tab w:val="right" w:pos="9026"/>
      </w:tabs>
    </w:pPr>
  </w:style>
  <w:style w:type="character" w:customStyle="1" w:styleId="FooterChar">
    <w:name w:val="Footer Char"/>
    <w:basedOn w:val="DefaultParagraphFont"/>
    <w:link w:val="Footer"/>
    <w:uiPriority w:val="99"/>
    <w:rsid w:val="00A0275F"/>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A0275F"/>
    <w:rPr>
      <w:rFonts w:ascii="Tahoma" w:hAnsi="Tahoma" w:cs="Tahoma"/>
      <w:sz w:val="16"/>
      <w:szCs w:val="16"/>
    </w:rPr>
  </w:style>
  <w:style w:type="character" w:customStyle="1" w:styleId="BalloonTextChar">
    <w:name w:val="Balloon Text Char"/>
    <w:basedOn w:val="DefaultParagraphFont"/>
    <w:link w:val="BalloonText"/>
    <w:uiPriority w:val="99"/>
    <w:semiHidden/>
    <w:rsid w:val="00A0275F"/>
    <w:rPr>
      <w:rFonts w:ascii="Tahoma" w:eastAsia="Times New Roman" w:hAnsi="Tahoma" w:cs="Tahoma"/>
      <w:sz w:val="16"/>
      <w:szCs w:val="16"/>
    </w:rPr>
  </w:style>
  <w:style w:type="character" w:styleId="SmartLink">
    <w:name w:val="Smart Link"/>
    <w:basedOn w:val="DefaultParagraphFont"/>
    <w:uiPriority w:val="99"/>
    <w:semiHidden/>
    <w:unhideWhenUsed/>
    <w:rsid w:val="00D654F5"/>
    <w:rPr>
      <w:color w:val="0000FF"/>
      <w:u w:val="single"/>
      <w:shd w:val="clear" w:color="auto" w:fill="F3F2F1"/>
    </w:rPr>
  </w:style>
  <w:style w:type="character" w:customStyle="1" w:styleId="Heading1Char">
    <w:name w:val="Heading 1 Char"/>
    <w:aliases w:val="Heading Char"/>
    <w:basedOn w:val="DefaultParagraphFont"/>
    <w:link w:val="Heading1"/>
    <w:uiPriority w:val="9"/>
    <w:rsid w:val="008F3302"/>
    <w:rPr>
      <w:rFonts w:ascii="Arial" w:eastAsiaTheme="majorEastAsia" w:hAnsi="Arial" w:cstheme="majorBidi"/>
      <w:b/>
      <w:color w:val="000000" w:themeColor="text1"/>
      <w:sz w:val="24"/>
      <w:szCs w:val="32"/>
      <w:lang w:eastAsia="en-US"/>
    </w:rPr>
  </w:style>
  <w:style w:type="character" w:customStyle="1" w:styleId="Heading2Char">
    <w:name w:val="Heading 2 Char"/>
    <w:basedOn w:val="DefaultParagraphFont"/>
    <w:link w:val="Heading2"/>
    <w:uiPriority w:val="9"/>
    <w:semiHidden/>
    <w:rsid w:val="00D5732A"/>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8362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404875f-aca5-4f83-9bba-04c505812ca8">
      <Terms xmlns="http://schemas.microsoft.com/office/infopath/2007/PartnerControls"/>
    </lcf76f155ced4ddcb4097134ff3c332f>
    <TaxCatchAll xmlns="04738c6d-ecc8-46f1-821f-82e308eab3d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E34A66900C8B847B4328710670C9A20" ma:contentTypeVersion="11" ma:contentTypeDescription="Create a new document." ma:contentTypeScope="" ma:versionID="b0b4cf75e68bc8eede7c84d2dd81cbc9">
  <xsd:schema xmlns:xsd="http://www.w3.org/2001/XMLSchema" xmlns:xs="http://www.w3.org/2001/XMLSchema" xmlns:p="http://schemas.microsoft.com/office/2006/metadata/properties" xmlns:ns2="7404875f-aca5-4f83-9bba-04c505812ca8" xmlns:ns3="04738c6d-ecc8-46f1-821f-82e308eab3d9" targetNamespace="http://schemas.microsoft.com/office/2006/metadata/properties" ma:root="true" ma:fieldsID="ba7770b26fe480221bde67744d6620a6" ns2:_="" ns3:_="">
    <xsd:import namespace="7404875f-aca5-4f83-9bba-04c505812ca8"/>
    <xsd:import namespace="04738c6d-ecc8-46f1-821f-82e308eab3d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04875f-aca5-4f83-9bba-04c505812c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9ff0b8c-5d72-4038-b2cd-f57bf310c63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4738c6d-ecc8-46f1-821f-82e308eab3d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cc24a24-d2c5-435f-a871-22ae80050f9e}" ma:internalName="TaxCatchAll" ma:showField="CatchAllData" ma:web="183d9293-d130-440e-85b3-6528d58387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52E5A-2A62-4CAD-9567-01C383790D45}">
  <ds:schemaRefs>
    <ds:schemaRef ds:uri="http://schemas.microsoft.com/sharepoint/v3/contenttype/forms"/>
  </ds:schemaRefs>
</ds:datastoreItem>
</file>

<file path=customXml/itemProps2.xml><?xml version="1.0" encoding="utf-8"?>
<ds:datastoreItem xmlns:ds="http://schemas.openxmlformats.org/officeDocument/2006/customXml" ds:itemID="{DEF75C58-CA82-42F0-B97C-BFF418E4FBD5}">
  <ds:schemaRefs>
    <ds:schemaRef ds:uri="http://schemas.microsoft.com/office/2006/metadata/properties"/>
    <ds:schemaRef ds:uri="http://schemas.microsoft.com/office/infopath/2007/PartnerControls"/>
    <ds:schemaRef ds:uri="7404875f-aca5-4f83-9bba-04c505812ca8"/>
    <ds:schemaRef ds:uri="04738c6d-ecc8-46f1-821f-82e308eab3d9"/>
  </ds:schemaRefs>
</ds:datastoreItem>
</file>

<file path=customXml/itemProps3.xml><?xml version="1.0" encoding="utf-8"?>
<ds:datastoreItem xmlns:ds="http://schemas.openxmlformats.org/officeDocument/2006/customXml" ds:itemID="{AE7CC476-80F9-43AB-9940-F30727724C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04875f-aca5-4f83-9bba-04c505812ca8"/>
    <ds:schemaRef ds:uri="04738c6d-ecc8-46f1-821f-82e308eab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643299-1A25-4B3C-917A-7AE929A8D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604</Words>
  <Characters>3326</Characters>
  <Application>Microsoft Office Word</Application>
  <DocSecurity>0</DocSecurity>
  <Lines>103</Lines>
  <Paragraphs>30</Paragraphs>
  <ScaleCrop>false</ScaleCrop>
  <Company>DSTL</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jfmalone</dc:creator>
  <cp:keywords/>
  <dc:description/>
  <cp:lastModifiedBy>Beckett, Nick C2 (Army Comrcl-Procure-21)</cp:lastModifiedBy>
  <cp:revision>36</cp:revision>
  <cp:lastPrinted>2012-10-24T08:25:00Z</cp:lastPrinted>
  <dcterms:created xsi:type="dcterms:W3CDTF">2025-05-15T09:41:00Z</dcterms:created>
  <dcterms:modified xsi:type="dcterms:W3CDTF">2025-10-27T12:55:00Z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#000000,12,Arial</vt:lpwstr>
  </property>
  <property fmtid="{D5CDD505-2E9C-101B-9397-08002B2CF9AE}" pid="4" name="ClassificationContentMarkingHeaderText">
    <vt:lpwstr>OFFICIAL-SENSITIVE</vt:lpwstr>
  </property>
  <property fmtid="{D5CDD505-2E9C-101B-9397-08002B2CF9AE}" pid="5" name="ClassificationContentMarkingFooterShapeIds">
    <vt:lpwstr>5,6,7</vt:lpwstr>
  </property>
  <property fmtid="{D5CDD505-2E9C-101B-9397-08002B2CF9AE}" pid="6" name="ClassificationContentMarkingFooterFontProps">
    <vt:lpwstr>#000000,12,Arial</vt:lpwstr>
  </property>
  <property fmtid="{D5CDD505-2E9C-101B-9397-08002B2CF9AE}" pid="7" name="ClassificationContentMarkingFooterText">
    <vt:lpwstr>OFFICIAL-SENSITIVE</vt:lpwstr>
  </property>
  <property fmtid="{D5CDD505-2E9C-101B-9397-08002B2CF9AE}" pid="8" name="MSIP_Label_acea1cd8-edeb-4763-86bb-3f57f4fa0321_Enabled">
    <vt:lpwstr>true</vt:lpwstr>
  </property>
  <property fmtid="{D5CDD505-2E9C-101B-9397-08002B2CF9AE}" pid="9" name="MSIP_Label_acea1cd8-edeb-4763-86bb-3f57f4fa0321_SetDate">
    <vt:lpwstr>2023-05-20T10:20:34Z</vt:lpwstr>
  </property>
  <property fmtid="{D5CDD505-2E9C-101B-9397-08002B2CF9AE}" pid="10" name="MSIP_Label_acea1cd8-edeb-4763-86bb-3f57f4fa0321_Method">
    <vt:lpwstr>Privileged</vt:lpwstr>
  </property>
  <property fmtid="{D5CDD505-2E9C-101B-9397-08002B2CF9AE}" pid="11" name="MSIP_Label_acea1cd8-edeb-4763-86bb-3f57f4fa0321_Name">
    <vt:lpwstr>MOD-2-OS-OFFICIAL-SENSITIVE</vt:lpwstr>
  </property>
  <property fmtid="{D5CDD505-2E9C-101B-9397-08002B2CF9AE}" pid="12" name="MSIP_Label_acea1cd8-edeb-4763-86bb-3f57f4fa0321_SiteId">
    <vt:lpwstr>be7760ed-5953-484b-ae95-d0a16dfa09e5</vt:lpwstr>
  </property>
  <property fmtid="{D5CDD505-2E9C-101B-9397-08002B2CF9AE}" pid="13" name="MSIP_Label_acea1cd8-edeb-4763-86bb-3f57f4fa0321_ActionId">
    <vt:lpwstr>85b35d42-fcd7-49dd-9ee9-15e676649102</vt:lpwstr>
  </property>
  <property fmtid="{D5CDD505-2E9C-101B-9397-08002B2CF9AE}" pid="14" name="MSIP_Label_acea1cd8-edeb-4763-86bb-3f57f4fa0321_ContentBits">
    <vt:lpwstr>3</vt:lpwstr>
  </property>
  <property fmtid="{D5CDD505-2E9C-101B-9397-08002B2CF9AE}" pid="15" name="ContentTypeId">
    <vt:lpwstr>0x010100BE34A66900C8B847B4328710670C9A20</vt:lpwstr>
  </property>
  <property fmtid="{D5CDD505-2E9C-101B-9397-08002B2CF9AE}" pid="16" name="MediaServiceImageTags">
    <vt:lpwstr/>
  </property>
</Properties>
</file>