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5447" w14:textId="681CC9F2" w:rsidR="00052019" w:rsidRPr="00A60568" w:rsidRDefault="00052019" w:rsidP="00052019">
      <w:pPr>
        <w:jc w:val="center"/>
        <w:rPr>
          <w:color w:val="000000" w:themeColor="text1"/>
          <w:sz w:val="48"/>
          <w:szCs w:val="48"/>
        </w:rPr>
      </w:pPr>
    </w:p>
    <w:p w14:paraId="7B91E049" w14:textId="777E872C" w:rsidR="00052019" w:rsidRPr="00A60568" w:rsidRDefault="00052019" w:rsidP="00052019">
      <w:pPr>
        <w:rPr>
          <w:color w:val="000000" w:themeColor="text1"/>
          <w:sz w:val="48"/>
          <w:szCs w:val="48"/>
        </w:rPr>
      </w:pPr>
    </w:p>
    <w:p w14:paraId="26564F13" w14:textId="37A37ACF" w:rsidR="00052019" w:rsidRPr="00A60568" w:rsidRDefault="00052019" w:rsidP="00052019">
      <w:pPr>
        <w:rPr>
          <w:color w:val="000000" w:themeColor="text1"/>
          <w:sz w:val="48"/>
          <w:szCs w:val="48"/>
        </w:rPr>
      </w:pPr>
    </w:p>
    <w:p w14:paraId="58245DCC" w14:textId="77777777" w:rsidR="00052019" w:rsidRPr="00A60568" w:rsidRDefault="00052019" w:rsidP="00052019">
      <w:pPr>
        <w:rPr>
          <w:color w:val="000000" w:themeColor="text1"/>
          <w:sz w:val="48"/>
          <w:szCs w:val="48"/>
        </w:rPr>
      </w:pPr>
    </w:p>
    <w:p w14:paraId="0077F04F" w14:textId="77777777" w:rsidR="00D40CE8" w:rsidRPr="00A60568" w:rsidRDefault="00D40CE8" w:rsidP="00052019">
      <w:pPr>
        <w:spacing w:after="240" w:line="300" w:lineRule="atLeast"/>
        <w:jc w:val="center"/>
        <w:rPr>
          <w:b/>
          <w:bCs/>
          <w:color w:val="000000" w:themeColor="text1"/>
          <w:sz w:val="48"/>
          <w:szCs w:val="48"/>
        </w:rPr>
      </w:pPr>
    </w:p>
    <w:p w14:paraId="3F052B8B" w14:textId="06FF8EFA" w:rsidR="00A22A93" w:rsidRPr="00452F08" w:rsidRDefault="00A22A93" w:rsidP="00A22A93">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15E8E944" w:rsidR="00303DF9" w:rsidRPr="00A60568" w:rsidRDefault="001464F0" w:rsidP="00303DF9">
      <w:pPr>
        <w:tabs>
          <w:tab w:val="left" w:pos="6030"/>
        </w:tabs>
        <w:spacing w:before="120" w:after="480"/>
        <w:jc w:val="center"/>
        <w:textAlignment w:val="baseline"/>
        <w:rPr>
          <w:b/>
          <w:color w:val="000000" w:themeColor="text1"/>
          <w:sz w:val="28"/>
          <w:szCs w:val="32"/>
        </w:rPr>
      </w:pPr>
      <w:r w:rsidRPr="00A60568">
        <w:rPr>
          <w:b/>
          <w:color w:val="000000" w:themeColor="text1"/>
          <w:sz w:val="28"/>
          <w:szCs w:val="32"/>
        </w:rPr>
        <w:t>1</w:t>
      </w:r>
      <w:r w:rsidR="00A22A93">
        <w:rPr>
          <w:b/>
          <w:color w:val="000000" w:themeColor="text1"/>
          <w:sz w:val="28"/>
          <w:szCs w:val="32"/>
        </w:rPr>
        <w:t>2</w:t>
      </w:r>
      <w:r w:rsidR="00A37B62" w:rsidRPr="00A60568">
        <w:rPr>
          <w:b/>
          <w:color w:val="000000" w:themeColor="text1"/>
          <w:sz w:val="28"/>
          <w:szCs w:val="32"/>
        </w:rPr>
        <w:t>:00hrs on</w:t>
      </w:r>
      <w:r w:rsidR="00A60568" w:rsidRPr="00A60568">
        <w:rPr>
          <w:b/>
          <w:color w:val="000000" w:themeColor="text1"/>
          <w:sz w:val="28"/>
          <w:szCs w:val="32"/>
        </w:rPr>
        <w:t xml:space="preserve"> </w:t>
      </w:r>
      <w:r w:rsidR="004926F8">
        <w:rPr>
          <w:b/>
          <w:color w:val="000000" w:themeColor="text1"/>
          <w:sz w:val="28"/>
          <w:szCs w:val="32"/>
        </w:rPr>
        <w:t>15</w:t>
      </w:r>
      <w:r w:rsidR="00E34CAB">
        <w:rPr>
          <w:b/>
          <w:color w:val="000000" w:themeColor="text1"/>
          <w:sz w:val="28"/>
          <w:szCs w:val="32"/>
        </w:rPr>
        <w:t>/</w:t>
      </w:r>
      <w:r w:rsidR="00A22A93">
        <w:rPr>
          <w:b/>
          <w:color w:val="000000" w:themeColor="text1"/>
          <w:sz w:val="28"/>
          <w:szCs w:val="32"/>
        </w:rPr>
        <w:t>12</w:t>
      </w:r>
      <w:r w:rsidR="00E34CAB">
        <w:rPr>
          <w:b/>
          <w:color w:val="000000" w:themeColor="text1"/>
          <w:sz w:val="28"/>
          <w:szCs w:val="32"/>
        </w:rPr>
        <w:t>/2025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3610D5D0" w14:textId="76E23D91" w:rsidR="00030051"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211849124" w:history="1">
        <w:r w:rsidR="00030051" w:rsidRPr="00DF235A">
          <w:rPr>
            <w:rStyle w:val="Hyperlink"/>
            <w:rFonts w:cs="Times New Roman"/>
            <w:b/>
            <w:caps/>
            <w:noProof/>
          </w:rPr>
          <w:t>SECTION 1 – PROCUREMENT SPECIFIC QUESTIONNAIRE (Stage ONE)</w:t>
        </w:r>
        <w:r w:rsidR="00030051">
          <w:rPr>
            <w:noProof/>
            <w:webHidden/>
          </w:rPr>
          <w:tab/>
        </w:r>
        <w:r w:rsidR="00030051">
          <w:rPr>
            <w:noProof/>
            <w:webHidden/>
          </w:rPr>
          <w:fldChar w:fldCharType="begin"/>
        </w:r>
        <w:r w:rsidR="00030051">
          <w:rPr>
            <w:noProof/>
            <w:webHidden/>
          </w:rPr>
          <w:instrText xml:space="preserve"> PAGEREF _Toc211849124 \h </w:instrText>
        </w:r>
        <w:r w:rsidR="00030051">
          <w:rPr>
            <w:noProof/>
            <w:webHidden/>
          </w:rPr>
        </w:r>
        <w:r w:rsidR="00030051">
          <w:rPr>
            <w:noProof/>
            <w:webHidden/>
          </w:rPr>
          <w:fldChar w:fldCharType="separate"/>
        </w:r>
        <w:r w:rsidR="00030051">
          <w:rPr>
            <w:noProof/>
            <w:webHidden/>
          </w:rPr>
          <w:t>3</w:t>
        </w:r>
        <w:r w:rsidR="00030051">
          <w:rPr>
            <w:noProof/>
            <w:webHidden/>
          </w:rPr>
          <w:fldChar w:fldCharType="end"/>
        </w:r>
      </w:hyperlink>
    </w:p>
    <w:p w14:paraId="3EE765A7" w14:textId="010195D5"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5" w:history="1">
        <w:r w:rsidRPr="00DF235A">
          <w:rPr>
            <w:rStyle w:val="Hyperlink"/>
            <w:noProof/>
          </w:rPr>
          <w:t>Introduction</w:t>
        </w:r>
        <w:r>
          <w:rPr>
            <w:noProof/>
            <w:webHidden/>
          </w:rPr>
          <w:tab/>
        </w:r>
        <w:r>
          <w:rPr>
            <w:noProof/>
            <w:webHidden/>
          </w:rPr>
          <w:fldChar w:fldCharType="begin"/>
        </w:r>
        <w:r>
          <w:rPr>
            <w:noProof/>
            <w:webHidden/>
          </w:rPr>
          <w:instrText xml:space="preserve"> PAGEREF _Toc211849125 \h </w:instrText>
        </w:r>
        <w:r>
          <w:rPr>
            <w:noProof/>
            <w:webHidden/>
          </w:rPr>
        </w:r>
        <w:r>
          <w:rPr>
            <w:noProof/>
            <w:webHidden/>
          </w:rPr>
          <w:fldChar w:fldCharType="separate"/>
        </w:r>
        <w:r>
          <w:rPr>
            <w:noProof/>
            <w:webHidden/>
          </w:rPr>
          <w:t>3</w:t>
        </w:r>
        <w:r>
          <w:rPr>
            <w:noProof/>
            <w:webHidden/>
          </w:rPr>
          <w:fldChar w:fldCharType="end"/>
        </w:r>
      </w:hyperlink>
    </w:p>
    <w:p w14:paraId="4E339062" w14:textId="36D74B9C"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6" w:history="1">
        <w:r w:rsidRPr="00DF235A">
          <w:rPr>
            <w:rStyle w:val="Hyperlink"/>
            <w:noProof/>
          </w:rPr>
          <w:t>Other points to note.</w:t>
        </w:r>
        <w:r>
          <w:rPr>
            <w:noProof/>
            <w:webHidden/>
          </w:rPr>
          <w:tab/>
        </w:r>
        <w:r>
          <w:rPr>
            <w:noProof/>
            <w:webHidden/>
          </w:rPr>
          <w:fldChar w:fldCharType="begin"/>
        </w:r>
        <w:r>
          <w:rPr>
            <w:noProof/>
            <w:webHidden/>
          </w:rPr>
          <w:instrText xml:space="preserve"> PAGEREF _Toc211849126 \h </w:instrText>
        </w:r>
        <w:r>
          <w:rPr>
            <w:noProof/>
            <w:webHidden/>
          </w:rPr>
        </w:r>
        <w:r>
          <w:rPr>
            <w:noProof/>
            <w:webHidden/>
          </w:rPr>
          <w:fldChar w:fldCharType="separate"/>
        </w:r>
        <w:r>
          <w:rPr>
            <w:noProof/>
            <w:webHidden/>
          </w:rPr>
          <w:t>4</w:t>
        </w:r>
        <w:r>
          <w:rPr>
            <w:noProof/>
            <w:webHidden/>
          </w:rPr>
          <w:fldChar w:fldCharType="end"/>
        </w:r>
      </w:hyperlink>
    </w:p>
    <w:p w14:paraId="2B36DBD7" w14:textId="4A78C46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7" w:history="1">
        <w:r w:rsidRPr="00DF235A">
          <w:rPr>
            <w:rStyle w:val="Hyperlink"/>
            <w:noProof/>
          </w:rPr>
          <w:t>Consequences of misrepresentation</w:t>
        </w:r>
        <w:r>
          <w:rPr>
            <w:noProof/>
            <w:webHidden/>
          </w:rPr>
          <w:tab/>
        </w:r>
        <w:r>
          <w:rPr>
            <w:noProof/>
            <w:webHidden/>
          </w:rPr>
          <w:fldChar w:fldCharType="begin"/>
        </w:r>
        <w:r>
          <w:rPr>
            <w:noProof/>
            <w:webHidden/>
          </w:rPr>
          <w:instrText xml:space="preserve"> PAGEREF _Toc211849127 \h </w:instrText>
        </w:r>
        <w:r>
          <w:rPr>
            <w:noProof/>
            <w:webHidden/>
          </w:rPr>
        </w:r>
        <w:r>
          <w:rPr>
            <w:noProof/>
            <w:webHidden/>
          </w:rPr>
          <w:fldChar w:fldCharType="separate"/>
        </w:r>
        <w:r>
          <w:rPr>
            <w:noProof/>
            <w:webHidden/>
          </w:rPr>
          <w:t>4</w:t>
        </w:r>
        <w:r>
          <w:rPr>
            <w:noProof/>
            <w:webHidden/>
          </w:rPr>
          <w:fldChar w:fldCharType="end"/>
        </w:r>
      </w:hyperlink>
    </w:p>
    <w:p w14:paraId="729C9195" w14:textId="711880B5"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8" w:history="1">
        <w:r w:rsidRPr="00DF235A">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_Toc211849128 \h </w:instrText>
        </w:r>
        <w:r>
          <w:rPr>
            <w:noProof/>
            <w:webHidden/>
          </w:rPr>
        </w:r>
        <w:r>
          <w:rPr>
            <w:noProof/>
            <w:webHidden/>
          </w:rPr>
          <w:fldChar w:fldCharType="separate"/>
        </w:r>
        <w:r>
          <w:rPr>
            <w:noProof/>
            <w:webHidden/>
          </w:rPr>
          <w:t>10</w:t>
        </w:r>
        <w:r>
          <w:rPr>
            <w:noProof/>
            <w:webHidden/>
          </w:rPr>
          <w:fldChar w:fldCharType="end"/>
        </w:r>
      </w:hyperlink>
    </w:p>
    <w:p w14:paraId="7B89F018" w14:textId="4EBC9B87"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9" w:history="1">
        <w:r w:rsidRPr="00DF235A">
          <w:rPr>
            <w:rStyle w:val="Hyperlink"/>
            <w:noProof/>
          </w:rPr>
          <w:t>Pass / Fail Questions</w:t>
        </w:r>
        <w:r>
          <w:rPr>
            <w:noProof/>
            <w:webHidden/>
          </w:rPr>
          <w:tab/>
        </w:r>
        <w:r>
          <w:rPr>
            <w:noProof/>
            <w:webHidden/>
          </w:rPr>
          <w:fldChar w:fldCharType="begin"/>
        </w:r>
        <w:r>
          <w:rPr>
            <w:noProof/>
            <w:webHidden/>
          </w:rPr>
          <w:instrText xml:space="preserve"> PAGEREF _Toc211849129 \h </w:instrText>
        </w:r>
        <w:r>
          <w:rPr>
            <w:noProof/>
            <w:webHidden/>
          </w:rPr>
        </w:r>
        <w:r>
          <w:rPr>
            <w:noProof/>
            <w:webHidden/>
          </w:rPr>
          <w:fldChar w:fldCharType="separate"/>
        </w:r>
        <w:r>
          <w:rPr>
            <w:noProof/>
            <w:webHidden/>
          </w:rPr>
          <w:t>10</w:t>
        </w:r>
        <w:r>
          <w:rPr>
            <w:noProof/>
            <w:webHidden/>
          </w:rPr>
          <w:fldChar w:fldCharType="end"/>
        </w:r>
      </w:hyperlink>
    </w:p>
    <w:p w14:paraId="75CCC95E" w14:textId="1644F48B"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0" w:history="1">
        <w:r w:rsidRPr="00DF235A">
          <w:rPr>
            <w:rStyle w:val="Hyperlink"/>
            <w:noProof/>
          </w:rPr>
          <w:t>Method Statements</w:t>
        </w:r>
        <w:r>
          <w:rPr>
            <w:noProof/>
            <w:webHidden/>
          </w:rPr>
          <w:tab/>
        </w:r>
        <w:r>
          <w:rPr>
            <w:noProof/>
            <w:webHidden/>
          </w:rPr>
          <w:fldChar w:fldCharType="begin"/>
        </w:r>
        <w:r>
          <w:rPr>
            <w:noProof/>
            <w:webHidden/>
          </w:rPr>
          <w:instrText xml:space="preserve"> PAGEREF _Toc211849130 \h </w:instrText>
        </w:r>
        <w:r>
          <w:rPr>
            <w:noProof/>
            <w:webHidden/>
          </w:rPr>
        </w:r>
        <w:r>
          <w:rPr>
            <w:noProof/>
            <w:webHidden/>
          </w:rPr>
          <w:fldChar w:fldCharType="separate"/>
        </w:r>
        <w:r>
          <w:rPr>
            <w:noProof/>
            <w:webHidden/>
          </w:rPr>
          <w:t>11</w:t>
        </w:r>
        <w:r>
          <w:rPr>
            <w:noProof/>
            <w:webHidden/>
          </w:rPr>
          <w:fldChar w:fldCharType="end"/>
        </w:r>
      </w:hyperlink>
    </w:p>
    <w:p w14:paraId="4C5616B4" w14:textId="5FC8EB9A"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1" w:history="1">
        <w:r w:rsidRPr="00DF235A">
          <w:rPr>
            <w:rStyle w:val="Hyperlink"/>
            <w:noProof/>
          </w:rPr>
          <w:t>Pricing (Stage two)</w:t>
        </w:r>
        <w:r>
          <w:rPr>
            <w:noProof/>
            <w:webHidden/>
          </w:rPr>
          <w:tab/>
        </w:r>
        <w:r>
          <w:rPr>
            <w:noProof/>
            <w:webHidden/>
          </w:rPr>
          <w:fldChar w:fldCharType="begin"/>
        </w:r>
        <w:r>
          <w:rPr>
            <w:noProof/>
            <w:webHidden/>
          </w:rPr>
          <w:instrText xml:space="preserve"> PAGEREF _Toc211849131 \h </w:instrText>
        </w:r>
        <w:r>
          <w:rPr>
            <w:noProof/>
            <w:webHidden/>
          </w:rPr>
        </w:r>
        <w:r>
          <w:rPr>
            <w:noProof/>
            <w:webHidden/>
          </w:rPr>
          <w:fldChar w:fldCharType="separate"/>
        </w:r>
        <w:r>
          <w:rPr>
            <w:noProof/>
            <w:webHidden/>
          </w:rPr>
          <w:t>16</w:t>
        </w:r>
        <w:r>
          <w:rPr>
            <w:noProof/>
            <w:webHidden/>
          </w:rPr>
          <w:fldChar w:fldCharType="end"/>
        </w:r>
      </w:hyperlink>
    </w:p>
    <w:p w14:paraId="1DB1E576" w14:textId="2F9F1EE9"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2" w:history="1">
        <w:r w:rsidRPr="00DF235A">
          <w:rPr>
            <w:rStyle w:val="Hyperlink"/>
            <w:noProof/>
          </w:rPr>
          <w:t>Supplementary Information</w:t>
        </w:r>
        <w:r>
          <w:rPr>
            <w:noProof/>
            <w:webHidden/>
          </w:rPr>
          <w:tab/>
        </w:r>
        <w:r>
          <w:rPr>
            <w:noProof/>
            <w:webHidden/>
          </w:rPr>
          <w:fldChar w:fldCharType="begin"/>
        </w:r>
        <w:r>
          <w:rPr>
            <w:noProof/>
            <w:webHidden/>
          </w:rPr>
          <w:instrText xml:space="preserve"> PAGEREF _Toc211849132 \h </w:instrText>
        </w:r>
        <w:r>
          <w:rPr>
            <w:noProof/>
            <w:webHidden/>
          </w:rPr>
        </w:r>
        <w:r>
          <w:rPr>
            <w:noProof/>
            <w:webHidden/>
          </w:rPr>
          <w:fldChar w:fldCharType="separate"/>
        </w:r>
        <w:r>
          <w:rPr>
            <w:noProof/>
            <w:webHidden/>
          </w:rPr>
          <w:t>16</w:t>
        </w:r>
        <w:r>
          <w:rPr>
            <w:noProof/>
            <w:webHidden/>
          </w:rPr>
          <w:fldChar w:fldCharType="end"/>
        </w:r>
      </w:hyperlink>
    </w:p>
    <w:p w14:paraId="4CBCB330" w14:textId="516CAB4E"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3" w:history="1">
        <w:r w:rsidRPr="00DF235A">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_Toc211849133 \h </w:instrText>
        </w:r>
        <w:r>
          <w:rPr>
            <w:noProof/>
            <w:webHidden/>
          </w:rPr>
        </w:r>
        <w:r>
          <w:rPr>
            <w:noProof/>
            <w:webHidden/>
          </w:rPr>
          <w:fldChar w:fldCharType="separate"/>
        </w:r>
        <w:r>
          <w:rPr>
            <w:noProof/>
            <w:webHidden/>
          </w:rPr>
          <w:t>17</w:t>
        </w:r>
        <w:r>
          <w:rPr>
            <w:noProof/>
            <w:webHidden/>
          </w:rPr>
          <w:fldChar w:fldCharType="end"/>
        </w:r>
      </w:hyperlink>
    </w:p>
    <w:p w14:paraId="7E3311AC" w14:textId="55D42BF7"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4" w:history="1">
        <w:r w:rsidRPr="00DF235A">
          <w:rPr>
            <w:rStyle w:val="Hyperlink"/>
            <w:noProof/>
          </w:rPr>
          <w:t>Freedom of Information exclusion schedule</w:t>
        </w:r>
        <w:r>
          <w:rPr>
            <w:noProof/>
            <w:webHidden/>
          </w:rPr>
          <w:tab/>
        </w:r>
        <w:r>
          <w:rPr>
            <w:noProof/>
            <w:webHidden/>
          </w:rPr>
          <w:fldChar w:fldCharType="begin"/>
        </w:r>
        <w:r>
          <w:rPr>
            <w:noProof/>
            <w:webHidden/>
          </w:rPr>
          <w:instrText xml:space="preserve"> PAGEREF _Toc211849134 \h </w:instrText>
        </w:r>
        <w:r>
          <w:rPr>
            <w:noProof/>
            <w:webHidden/>
          </w:rPr>
        </w:r>
        <w:r>
          <w:rPr>
            <w:noProof/>
            <w:webHidden/>
          </w:rPr>
          <w:fldChar w:fldCharType="separate"/>
        </w:r>
        <w:r>
          <w:rPr>
            <w:noProof/>
            <w:webHidden/>
          </w:rPr>
          <w:t>17</w:t>
        </w:r>
        <w:r>
          <w:rPr>
            <w:noProof/>
            <w:webHidden/>
          </w:rPr>
          <w:fldChar w:fldCharType="end"/>
        </w:r>
      </w:hyperlink>
    </w:p>
    <w:p w14:paraId="083A0081" w14:textId="02149FAD"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5" w:history="1">
        <w:r w:rsidRPr="00DF235A">
          <w:rPr>
            <w:rStyle w:val="Hyperlink"/>
            <w:noProof/>
          </w:rPr>
          <w:t>Commercially sensitive information</w:t>
        </w:r>
        <w:r>
          <w:rPr>
            <w:noProof/>
            <w:webHidden/>
          </w:rPr>
          <w:tab/>
        </w:r>
        <w:r>
          <w:rPr>
            <w:noProof/>
            <w:webHidden/>
          </w:rPr>
          <w:fldChar w:fldCharType="begin"/>
        </w:r>
        <w:r>
          <w:rPr>
            <w:noProof/>
            <w:webHidden/>
          </w:rPr>
          <w:instrText xml:space="preserve"> PAGEREF _Toc211849135 \h </w:instrText>
        </w:r>
        <w:r>
          <w:rPr>
            <w:noProof/>
            <w:webHidden/>
          </w:rPr>
        </w:r>
        <w:r>
          <w:rPr>
            <w:noProof/>
            <w:webHidden/>
          </w:rPr>
          <w:fldChar w:fldCharType="separate"/>
        </w:r>
        <w:r>
          <w:rPr>
            <w:noProof/>
            <w:webHidden/>
          </w:rPr>
          <w:t>17</w:t>
        </w:r>
        <w:r>
          <w:rPr>
            <w:noProof/>
            <w:webHidden/>
          </w:rPr>
          <w:fldChar w:fldCharType="end"/>
        </w:r>
      </w:hyperlink>
    </w:p>
    <w:p w14:paraId="343202A5" w14:textId="31A5EB1F"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6" w:history="1">
        <w:r w:rsidRPr="00DF235A">
          <w:rPr>
            <w:rStyle w:val="Hyperlink"/>
            <w:noProof/>
          </w:rPr>
          <w:t>Tender Declaration</w:t>
        </w:r>
        <w:r>
          <w:rPr>
            <w:noProof/>
            <w:webHidden/>
          </w:rPr>
          <w:tab/>
        </w:r>
        <w:r>
          <w:rPr>
            <w:noProof/>
            <w:webHidden/>
          </w:rPr>
          <w:fldChar w:fldCharType="begin"/>
        </w:r>
        <w:r>
          <w:rPr>
            <w:noProof/>
            <w:webHidden/>
          </w:rPr>
          <w:instrText xml:space="preserve"> PAGEREF _Toc211849136 \h </w:instrText>
        </w:r>
        <w:r>
          <w:rPr>
            <w:noProof/>
            <w:webHidden/>
          </w:rPr>
        </w:r>
        <w:r>
          <w:rPr>
            <w:noProof/>
            <w:webHidden/>
          </w:rPr>
          <w:fldChar w:fldCharType="separate"/>
        </w:r>
        <w:r>
          <w:rPr>
            <w:noProof/>
            <w:webHidden/>
          </w:rPr>
          <w:t>18</w:t>
        </w:r>
        <w:r>
          <w:rPr>
            <w:noProof/>
            <w:webHidden/>
          </w:rPr>
          <w:fldChar w:fldCharType="end"/>
        </w:r>
      </w:hyperlink>
    </w:p>
    <w:p w14:paraId="32785E5E" w14:textId="7D9C4D1A"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21184912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211849125"/>
      <w:r w:rsidRPr="00A60568">
        <w:rPr>
          <w:color w:val="000000" w:themeColor="text1"/>
          <w:szCs w:val="24"/>
        </w:rPr>
        <w:t>Introduction</w:t>
      </w:r>
      <w:bookmarkEnd w:id="3"/>
      <w:bookmarkEnd w:id="4"/>
    </w:p>
    <w:p w14:paraId="69809B43"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211849126"/>
      <w:r w:rsidRPr="00A60568">
        <w:rPr>
          <w:color w:val="000000" w:themeColor="text1"/>
          <w:szCs w:val="24"/>
        </w:rPr>
        <w:t>Other points to note.</w:t>
      </w:r>
      <w:bookmarkEnd w:id="5"/>
      <w:bookmarkEnd w:id="6"/>
    </w:p>
    <w:p w14:paraId="28608606" w14:textId="2619540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211849127"/>
      <w:r w:rsidRPr="00A60568">
        <w:rPr>
          <w:color w:val="000000" w:themeColor="text1"/>
          <w:szCs w:val="24"/>
        </w:rPr>
        <w:t>Consequences of misrepresentation</w:t>
      </w:r>
      <w:bookmarkEnd w:id="7"/>
      <w:bookmarkEnd w:id="8"/>
    </w:p>
    <w:p w14:paraId="113E74DD"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9498"/>
      </w:tblGrid>
      <w:tr w:rsidR="00A60568" w:rsidRPr="00A60568" w14:paraId="2B9A77EC" w14:textId="77777777" w:rsidTr="00DD5583">
        <w:trPr>
          <w:cantSplit/>
          <w:trHeight w:hRule="exact" w:val="57"/>
          <w:tblHeader/>
        </w:trPr>
        <w:tc>
          <w:tcPr>
            <w:tcW w:w="985" w:type="dxa"/>
            <w:gridSpan w:val="2"/>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3"/>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BD0792">
            <w:pPr>
              <w:widowControl/>
              <w:numPr>
                <w:ilvl w:val="0"/>
                <w:numId w:val="21"/>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you have are able to provide this information with us, on request.</w:t>
            </w:r>
          </w:p>
          <w:p w14:paraId="4015F690" w14:textId="48A726FC"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598A03BB"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E144FC">
              <w:rPr>
                <w:rFonts w:eastAsia="Helvetica Neue Light" w:cs="Helvetica Neue Light"/>
                <w:color w:val="000000" w:themeColor="text1"/>
                <w:kern w:val="0"/>
                <w:sz w:val="24"/>
                <w:szCs w:val="24"/>
                <w:lang w:eastAsia="en-GB"/>
              </w:rPr>
              <w:t>3</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5B7669CE" w14:textId="7D44E181" w:rsidR="00B05756" w:rsidRPr="00A60568" w:rsidRDefault="00B05756"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Pr>
                <w:rFonts w:eastAsia="Helvetica Neue Light" w:cs="Helvetica Neue Light"/>
                <w:color w:val="000000" w:themeColor="text1"/>
                <w:kern w:val="0"/>
                <w:sz w:val="24"/>
                <w:szCs w:val="24"/>
                <w:lang w:eastAsia="en-GB"/>
              </w:rPr>
              <w:t>Professional Indemnity Insurance = £2m</w:t>
            </w:r>
          </w:p>
          <w:p w14:paraId="6C9D36F3"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105CCF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21B5571" w14:textId="170C25C9"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w:t>
            </w:r>
            <w:r w:rsidR="002A599A">
              <w:rPr>
                <w:rFonts w:eastAsia="Helvetica Neue Light" w:cs="Helvetica Neue Light"/>
                <w:color w:val="000000" w:themeColor="text1"/>
                <w:kern w:val="0"/>
                <w:sz w:val="24"/>
                <w:szCs w:val="24"/>
                <w:lang w:eastAsia="en-GB"/>
              </w:rPr>
              <w:t>1</w:t>
            </w:r>
            <w:r w:rsidR="00A82005">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DA9C3E4" w14:textId="3A2AF57B" w:rsidR="00EB7D35" w:rsidRPr="00A60568" w:rsidRDefault="00EB7D35" w:rsidP="00135107">
            <w:pPr>
              <w:overflowPunct/>
              <w:autoSpaceDE/>
              <w:autoSpaceDN/>
              <w:adjustRightInd/>
              <w:spacing w:after="120" w:line="288" w:lineRule="auto"/>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Health and safety</w:t>
            </w:r>
          </w:p>
          <w:p w14:paraId="75C74DB7" w14:textId="77777777" w:rsidR="00941F6A" w:rsidRPr="00A60568" w:rsidRDefault="00EB7D35"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04CCD4A1" w14:textId="1D18378B" w:rsidR="00EB7D35" w:rsidRPr="00A60568" w:rsidRDefault="00941F6A"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use no more than </w:t>
            </w:r>
            <w:r w:rsidR="009669FC" w:rsidRPr="00A60568">
              <w:rPr>
                <w:rFonts w:eastAsia="Helvetica Neue Light" w:cs="Helvetica Neue Light"/>
                <w:color w:val="000000" w:themeColor="text1"/>
                <w:kern w:val="0"/>
                <w:sz w:val="24"/>
                <w:szCs w:val="24"/>
                <w:lang w:eastAsia="en-GB"/>
              </w:rPr>
              <w:t>500 words</w:t>
            </w:r>
            <w:r w:rsidR="00EB7D35" w:rsidRPr="00A60568">
              <w:rPr>
                <w:rFonts w:eastAsia="Helvetica Neue Light" w:cs="Helvetica Neue Light"/>
                <w:color w:val="000000" w:themeColor="text1"/>
                <w:kern w:val="0"/>
                <w:sz w:val="24"/>
                <w:szCs w:val="24"/>
                <w:lang w:eastAsia="en-GB"/>
              </w:rPr>
              <w:t>.</w:t>
            </w:r>
          </w:p>
        </w:tc>
      </w:tr>
      <w:tr w:rsidR="00A60568" w:rsidRPr="00A60568" w14:paraId="5BC65D9E"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694636B"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B6AAE1"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tc>
      </w:tr>
      <w:tr w:rsidR="005363CA" w:rsidRPr="00A60568" w14:paraId="1ABD63A8" w14:textId="77777777" w:rsidTr="00DD5583">
        <w:trPr>
          <w:gridAfter w:val="2"/>
          <w:wAfter w:w="9585" w:type="dxa"/>
          <w:cantSplit/>
          <w:trHeight w:hRule="exact" w:val="57"/>
          <w:tblHeader/>
        </w:trPr>
        <w:tc>
          <w:tcPr>
            <w:tcW w:w="898" w:type="dxa"/>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0A3E8AF8" w14:textId="77777777" w:rsidR="008078B0" w:rsidRPr="00A60568" w:rsidRDefault="008078B0" w:rsidP="001A7CCB">
      <w:pPr>
        <w:spacing w:after="120" w:line="288" w:lineRule="auto"/>
        <w:rPr>
          <w:bCs/>
          <w:color w:val="000000" w:themeColor="text1"/>
          <w:sz w:val="24"/>
          <w:szCs w:val="24"/>
          <w:u w:val="single"/>
        </w:rPr>
      </w:pPr>
    </w:p>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Contact name</w:t>
            </w:r>
          </w:p>
        </w:tc>
        <w:tc>
          <w:tcPr>
            <w:tcW w:w="5954" w:type="dxa"/>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lastRenderedPageBreak/>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20" w:name="_Toc211849128"/>
      <w:r w:rsidRPr="00A60568">
        <w:rPr>
          <w:rFonts w:cs="Times New Roman"/>
          <w:b/>
          <w:caps/>
          <w:color w:val="000000" w:themeColor="text1"/>
          <w:sz w:val="24"/>
          <w:szCs w:val="24"/>
        </w:rPr>
        <w:lastRenderedPageBreak/>
        <w:t xml:space="preserve">SECTION 2 – </w:t>
      </w:r>
      <w:bookmarkStart w:id="21" w:name="_Hlk181103864"/>
      <w:r w:rsidRPr="00A60568">
        <w:rPr>
          <w:rFonts w:cs="Times New Roman"/>
          <w:b/>
          <w:caps/>
          <w:color w:val="000000" w:themeColor="text1"/>
          <w:sz w:val="24"/>
          <w:szCs w:val="24"/>
        </w:rPr>
        <w:t>AWARD considerations (Stage two)</w:t>
      </w:r>
      <w:bookmarkEnd w:id="1"/>
      <w:bookmarkEnd w:id="20"/>
    </w:p>
    <w:p w14:paraId="4CB91B31" w14:textId="77777777" w:rsidR="00E2780F" w:rsidRPr="00A60568" w:rsidRDefault="00E2780F" w:rsidP="00BD0792">
      <w:pPr>
        <w:pStyle w:val="ListParagraph"/>
        <w:widowControl/>
        <w:numPr>
          <w:ilvl w:val="0"/>
          <w:numId w:val="16"/>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A60568" w:rsidRDefault="000B53D3"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S</w:t>
      </w:r>
      <w:r w:rsidR="00F53A31" w:rsidRPr="00A60568">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211849129"/>
      <w:r w:rsidRPr="00A60568">
        <w:rPr>
          <w:color w:val="000000" w:themeColor="text1"/>
          <w:szCs w:val="24"/>
        </w:rPr>
        <w:t>Pass / Fail Questions</w:t>
      </w:r>
      <w:bookmarkEnd w:id="22"/>
    </w:p>
    <w:p w14:paraId="50E15E4A" w14:textId="2FF44D36"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A60568">
        <w:rPr>
          <w:color w:val="000000" w:themeColor="text1"/>
          <w:kern w:val="0"/>
          <w:sz w:val="24"/>
          <w:szCs w:val="24"/>
        </w:rPr>
        <w:t>Tender</w:t>
      </w:r>
      <w:r w:rsidRPr="00A60568">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A60568"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40A692AE" w14:textId="77777777">
        <w:trPr>
          <w:jc w:val="center"/>
        </w:trPr>
        <w:tc>
          <w:tcPr>
            <w:tcW w:w="8222" w:type="dxa"/>
            <w:hideMark/>
          </w:tcPr>
          <w:p w14:paraId="3598AC50" w14:textId="45178A64" w:rsidR="00F53A31" w:rsidRPr="00A60568"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A60568">
              <w:rPr>
                <w:color w:val="000000" w:themeColor="text1"/>
                <w:sz w:val="24"/>
                <w:szCs w:val="24"/>
              </w:rPr>
              <w:t>Comply with all elements of this requirement in line with the specification as set out in the tender pack</w:t>
            </w:r>
            <w:r w:rsidR="00F53A31" w:rsidRPr="00A60568">
              <w:rPr>
                <w:color w:val="000000" w:themeColor="text1"/>
                <w:sz w:val="24"/>
                <w:szCs w:val="24"/>
              </w:rPr>
              <w:t>:</w:t>
            </w:r>
            <w:r w:rsidR="00F53A31" w:rsidRPr="00A60568">
              <w:rPr>
                <w:color w:val="000000" w:themeColor="text1"/>
                <w:sz w:val="24"/>
                <w:szCs w:val="24"/>
              </w:rPr>
              <w:tab/>
              <w:t>I confirm I / we comply with all elements of this requirement.</w:t>
            </w:r>
          </w:p>
        </w:tc>
        <w:tc>
          <w:tcPr>
            <w:tcW w:w="1984" w:type="dxa"/>
            <w:hideMark/>
          </w:tcPr>
          <w:p w14:paraId="3D17445E" w14:textId="77777777" w:rsidR="00F53A31" w:rsidRPr="00A60568"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68F68AC6" w14:textId="77777777">
        <w:trPr>
          <w:jc w:val="center"/>
        </w:trPr>
        <w:tc>
          <w:tcPr>
            <w:tcW w:w="10206" w:type="dxa"/>
            <w:gridSpan w:val="2"/>
            <w:hideMark/>
          </w:tcPr>
          <w:p w14:paraId="5155F075" w14:textId="27399E19" w:rsidR="00F53A31" w:rsidRPr="00A60568"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A60568">
              <w:rPr>
                <w:b w:val="0"/>
                <w:color w:val="000000" w:themeColor="text1"/>
                <w:sz w:val="24"/>
                <w:szCs w:val="24"/>
              </w:rPr>
              <w:t>Tender</w:t>
            </w:r>
            <w:r w:rsidRPr="00A60568">
              <w:rPr>
                <w:b w:val="0"/>
                <w:color w:val="000000" w:themeColor="text1"/>
                <w:sz w:val="24"/>
                <w:szCs w:val="24"/>
              </w:rPr>
              <w:t xml:space="preserve"> submission.  </w:t>
            </w:r>
          </w:p>
        </w:tc>
      </w:tr>
      <w:tr w:rsidR="00A60568" w:rsidRPr="00A60568" w14:paraId="2F58A503" w14:textId="77777777">
        <w:trPr>
          <w:trHeight w:val="2014"/>
          <w:jc w:val="center"/>
        </w:trPr>
        <w:tc>
          <w:tcPr>
            <w:tcW w:w="10206" w:type="dxa"/>
            <w:gridSpan w:val="2"/>
          </w:tcPr>
          <w:p w14:paraId="5536B8B4" w14:textId="77777777" w:rsidR="00F53A31" w:rsidRPr="00A60568"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A60568"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3CC71FEB" w14:textId="77777777" w:rsidTr="007E0973">
        <w:trPr>
          <w:jc w:val="center"/>
        </w:trPr>
        <w:tc>
          <w:tcPr>
            <w:tcW w:w="8222" w:type="dxa"/>
            <w:hideMark/>
          </w:tcPr>
          <w:p w14:paraId="2D9A21BB" w14:textId="45999861" w:rsidR="00E10B8B" w:rsidRPr="00A60568"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A60568">
              <w:rPr>
                <w:color w:val="000000" w:themeColor="text1"/>
                <w:sz w:val="24"/>
                <w:szCs w:val="24"/>
              </w:rPr>
              <w:t>You will be contracting under the stated terms of Contract</w:t>
            </w:r>
            <w:r w:rsidR="00E10B8B" w:rsidRPr="00A60568">
              <w:rPr>
                <w:color w:val="000000" w:themeColor="text1"/>
                <w:sz w:val="24"/>
                <w:szCs w:val="24"/>
              </w:rPr>
              <w:t>:</w:t>
            </w:r>
            <w:r w:rsidR="00E10B8B" w:rsidRPr="00A60568">
              <w:rPr>
                <w:color w:val="000000" w:themeColor="text1"/>
                <w:sz w:val="24"/>
                <w:szCs w:val="24"/>
              </w:rPr>
              <w:tab/>
              <w:t>I confirm I / we comply with all elements of this requirement.</w:t>
            </w:r>
          </w:p>
        </w:tc>
        <w:tc>
          <w:tcPr>
            <w:tcW w:w="1984" w:type="dxa"/>
            <w:hideMark/>
          </w:tcPr>
          <w:p w14:paraId="0D0CBD4E" w14:textId="77777777" w:rsidR="00E10B8B" w:rsidRPr="00A60568"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79E6A64D" w14:textId="77777777" w:rsidTr="007E0973">
        <w:trPr>
          <w:jc w:val="center"/>
        </w:trPr>
        <w:tc>
          <w:tcPr>
            <w:tcW w:w="10206" w:type="dxa"/>
            <w:gridSpan w:val="2"/>
            <w:hideMark/>
          </w:tcPr>
          <w:p w14:paraId="3E205842" w14:textId="157480FE" w:rsidR="00E10B8B" w:rsidRPr="00A60568"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w:t>
            </w:r>
            <w:r w:rsidR="00C13C3B" w:rsidRPr="00A60568">
              <w:rPr>
                <w:b w:val="0"/>
                <w:color w:val="000000" w:themeColor="text1"/>
                <w:sz w:val="24"/>
                <w:szCs w:val="24"/>
              </w:rPr>
              <w:t xml:space="preserve">terms of contract </w:t>
            </w:r>
            <w:r w:rsidRPr="00A60568">
              <w:rPr>
                <w:b w:val="0"/>
                <w:color w:val="000000" w:themeColor="text1"/>
                <w:sz w:val="24"/>
                <w:szCs w:val="24"/>
              </w:rPr>
              <w:t xml:space="preserve">that you have not been able to state elsewhere in your Tender submission.  </w:t>
            </w:r>
          </w:p>
        </w:tc>
      </w:tr>
      <w:tr w:rsidR="00E10B8B" w:rsidRPr="00A60568" w14:paraId="7133FBAD" w14:textId="77777777" w:rsidTr="007E0973">
        <w:trPr>
          <w:trHeight w:val="2014"/>
          <w:jc w:val="center"/>
        </w:trPr>
        <w:tc>
          <w:tcPr>
            <w:tcW w:w="10206" w:type="dxa"/>
            <w:gridSpan w:val="2"/>
          </w:tcPr>
          <w:p w14:paraId="2086DF5F" w14:textId="77777777" w:rsidR="00E10B8B" w:rsidRPr="00A60568"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A60568" w:rsidRDefault="00E10B8B" w:rsidP="001A7CCB">
      <w:pPr>
        <w:spacing w:after="120" w:line="288" w:lineRule="auto"/>
        <w:rPr>
          <w:color w:val="000000" w:themeColor="text1"/>
          <w:sz w:val="23"/>
          <w:szCs w:val="23"/>
        </w:rPr>
      </w:pPr>
    </w:p>
    <w:p w14:paraId="1C9140AA" w14:textId="77777777" w:rsidR="00E10B8B" w:rsidRPr="00A60568" w:rsidRDefault="00E10B8B" w:rsidP="001A7CCB">
      <w:pPr>
        <w:spacing w:after="120" w:line="288" w:lineRule="auto"/>
        <w:rPr>
          <w:color w:val="000000" w:themeColor="text1"/>
          <w:sz w:val="23"/>
          <w:szCs w:val="23"/>
        </w:rPr>
      </w:pPr>
    </w:p>
    <w:p w14:paraId="4E88EA1A" w14:textId="77777777" w:rsidR="00AB5C86" w:rsidRDefault="00AB5C86">
      <w:pPr>
        <w:widowControl/>
        <w:overflowPunct/>
        <w:autoSpaceDE/>
        <w:autoSpaceDN/>
        <w:adjustRightInd/>
        <w:rPr>
          <w:b/>
          <w:bCs/>
          <w:iCs/>
          <w:color w:val="000000" w:themeColor="text1"/>
          <w:kern w:val="0"/>
          <w:sz w:val="24"/>
          <w:szCs w:val="24"/>
        </w:rPr>
      </w:pPr>
      <w:bookmarkStart w:id="24" w:name="_Toc190854774"/>
      <w:r>
        <w:rPr>
          <w:color w:val="000000" w:themeColor="text1"/>
          <w:szCs w:val="24"/>
        </w:rPr>
        <w:br w:type="page"/>
      </w:r>
    </w:p>
    <w:p w14:paraId="56D40A86" w14:textId="37E7B148" w:rsidR="00E2780F" w:rsidRPr="00A60568"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5" w:name="_Toc211849130"/>
      <w:r w:rsidRPr="00A60568">
        <w:rPr>
          <w:color w:val="000000" w:themeColor="text1"/>
          <w:szCs w:val="24"/>
        </w:rPr>
        <w:lastRenderedPageBreak/>
        <w:t>Method Statements</w:t>
      </w:r>
      <w:bookmarkEnd w:id="24"/>
      <w:bookmarkEnd w:id="25"/>
    </w:p>
    <w:p w14:paraId="1FA48C40"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are required to respond to all of the method statements. </w:t>
      </w:r>
    </w:p>
    <w:p w14:paraId="06A5375D"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Default="00E2780F" w:rsidP="005608C8">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refer to the of the Invitation to Tender Document (Part A) as a reminder of the evaluation criteria, weightings and how they are applied for each of the method statement questions. </w:t>
      </w:r>
    </w:p>
    <w:p w14:paraId="710C35A3"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9044A9"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697C750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457F56"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048B9B4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29C66412"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F2774D7" w14:textId="77777777" w:rsidR="00AB5C86" w:rsidRPr="00A60568" w:rsidRDefault="00AB5C86" w:rsidP="00AB5C86">
      <w:pPr>
        <w:overflowPunct/>
        <w:autoSpaceDE/>
        <w:autoSpaceDN/>
        <w:adjustRightInd/>
        <w:spacing w:after="120" w:line="288" w:lineRule="auto"/>
        <w:rPr>
          <w:bCs/>
          <w:iCs/>
          <w:color w:val="000000" w:themeColor="text1"/>
          <w:kern w:val="0"/>
          <w:sz w:val="24"/>
          <w:szCs w:val="24"/>
        </w:rPr>
      </w:pPr>
    </w:p>
    <w:tbl>
      <w:tblPr>
        <w:tblStyle w:val="TableGrid"/>
        <w:tblW w:w="0" w:type="auto"/>
        <w:tblLook w:val="04A0" w:firstRow="1" w:lastRow="0" w:firstColumn="1" w:lastColumn="0" w:noHBand="0" w:noVBand="1"/>
      </w:tblPr>
      <w:tblGrid>
        <w:gridCol w:w="2955"/>
        <w:gridCol w:w="7501"/>
      </w:tblGrid>
      <w:tr w:rsidR="00A60568" w:rsidRPr="00A60568" w14:paraId="3A7AD668" w14:textId="77777777">
        <w:tc>
          <w:tcPr>
            <w:tcW w:w="2972" w:type="dxa"/>
          </w:tcPr>
          <w:p w14:paraId="094E1F7D"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151AA6B9" w14:textId="5816F266" w:rsidR="00E2780F" w:rsidRPr="00A60568" w:rsidRDefault="007F5AE9">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Experience</w:t>
            </w:r>
            <w:r w:rsidR="00FC3485" w:rsidRPr="00A60568">
              <w:rPr>
                <w:b/>
                <w:iCs/>
                <w:color w:val="000000" w:themeColor="text1"/>
                <w:kern w:val="0"/>
                <w:sz w:val="24"/>
                <w:szCs w:val="24"/>
              </w:rPr>
              <w:t xml:space="preserve"> and how it would be applied in this contract</w:t>
            </w:r>
          </w:p>
        </w:tc>
      </w:tr>
      <w:tr w:rsidR="00A60568" w:rsidRPr="00A60568" w14:paraId="483C3FD8" w14:textId="77777777">
        <w:tc>
          <w:tcPr>
            <w:tcW w:w="10539" w:type="dxa"/>
            <w:gridSpan w:val="2"/>
          </w:tcPr>
          <w:p w14:paraId="06E14A78" w14:textId="0F4E7EDE"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The bidder must demonstrate relevant experience in the design, supply, and installation of playparks of similar size, scope, and complexity to the one described in this tender. The bidder must also explain how this experience will be applied to ensure the successful delivery of this contract.</w:t>
            </w:r>
          </w:p>
          <w:p w14:paraId="0BF2902D" w14:textId="77777777" w:rsidR="005B4E8D" w:rsidRPr="005B4E8D" w:rsidRDefault="005B4E8D" w:rsidP="006F49C8">
            <w:pPr>
              <w:overflowPunct/>
              <w:autoSpaceDE/>
              <w:autoSpaceDN/>
              <w:adjustRightInd/>
              <w:spacing w:after="120" w:line="288" w:lineRule="auto"/>
              <w:ind w:left="709"/>
              <w:rPr>
                <w:iCs/>
                <w:color w:val="000000" w:themeColor="text1"/>
                <w:kern w:val="0"/>
                <w:sz w:val="24"/>
                <w:szCs w:val="24"/>
              </w:rPr>
            </w:pPr>
            <w:r w:rsidRPr="005B4E8D">
              <w:rPr>
                <w:b/>
                <w:bCs/>
                <w:iCs/>
                <w:color w:val="000000" w:themeColor="text1"/>
                <w:kern w:val="0"/>
                <w:sz w:val="24"/>
                <w:szCs w:val="24"/>
              </w:rPr>
              <w:t>A strong response would include:</w:t>
            </w:r>
          </w:p>
          <w:p w14:paraId="7391B2C3"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Details of at least two comparable playpark projects delivered in the last five years, clearly outlining the nature and scale of each project (e.g., type of play equipment installed, surfacing works, landscaping, value of contract, location, and end client).</w:t>
            </w:r>
          </w:p>
          <w:p w14:paraId="3783C752"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experience working with local authorities, parish councils, schools, or community groups, including examples of stakeholder engagement and consultation.</w:t>
            </w:r>
          </w:p>
          <w:p w14:paraId="610F215A"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clear explanation of how the experience gained on these contracts will be applied to this project to ensure safe, efficient, and high-quality delivery in line with the specification.</w:t>
            </w:r>
          </w:p>
          <w:p w14:paraId="39713CF4" w14:textId="1F43BCBF" w:rsidR="005B4E8D" w:rsidRPr="006F49C8" w:rsidRDefault="005B4E8D" w:rsidP="006F49C8">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strong response will provide assurance that the bidder has a proven track record of successfully delivering similar playpark projects, and that this experience will directly contribute to the effective delivery of this contract.</w:t>
            </w:r>
          </w:p>
        </w:tc>
      </w:tr>
      <w:tr w:rsidR="00E2780F" w:rsidRPr="00A60568" w14:paraId="24D16F3E" w14:textId="77777777">
        <w:tc>
          <w:tcPr>
            <w:tcW w:w="10539" w:type="dxa"/>
            <w:gridSpan w:val="2"/>
          </w:tcPr>
          <w:p w14:paraId="4A6A2E30"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667AD6C7"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06B187F"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6DED7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AEC728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46C6778"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529E63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E8509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B4F0A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4DD61C"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ACC1DE"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EDF1A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561F5C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F35F0E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81444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Default="00E2780F" w:rsidP="00E2780F">
      <w:pPr>
        <w:pStyle w:val="ProcurementTemplate-Heading2"/>
        <w:keepNext w:val="0"/>
        <w:widowControl w:val="0"/>
        <w:numPr>
          <w:ilvl w:val="0"/>
          <w:numId w:val="0"/>
        </w:numPr>
        <w:spacing w:before="0" w:after="120" w:line="288" w:lineRule="auto"/>
        <w:rPr>
          <w:color w:val="000000" w:themeColor="text1"/>
          <w:szCs w:val="24"/>
        </w:rPr>
      </w:pPr>
    </w:p>
    <w:p w14:paraId="00580971" w14:textId="77777777" w:rsidR="00A82005" w:rsidRPr="00A60568" w:rsidRDefault="00A82005"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55"/>
        <w:gridCol w:w="7501"/>
      </w:tblGrid>
      <w:tr w:rsidR="00A60568" w:rsidRPr="00A60568" w14:paraId="65000482" w14:textId="77777777">
        <w:tc>
          <w:tcPr>
            <w:tcW w:w="2972" w:type="dxa"/>
          </w:tcPr>
          <w:p w14:paraId="11011D91" w14:textId="77777777" w:rsidR="00E2780F" w:rsidRPr="00A60568" w:rsidRDefault="00E2780F">
            <w:pPr>
              <w:overflowPunct/>
              <w:autoSpaceDE/>
              <w:autoSpaceDN/>
              <w:adjustRightInd/>
              <w:spacing w:after="120" w:line="288" w:lineRule="auto"/>
              <w:rPr>
                <w:b/>
                <w:iCs/>
                <w:color w:val="000000" w:themeColor="text1"/>
                <w:kern w:val="0"/>
                <w:sz w:val="24"/>
                <w:szCs w:val="24"/>
              </w:rPr>
            </w:pPr>
            <w:bookmarkStart w:id="26" w:name="_Hlk189051686"/>
            <w:r w:rsidRPr="00A60568">
              <w:rPr>
                <w:b/>
                <w:iCs/>
                <w:color w:val="000000" w:themeColor="text1"/>
                <w:kern w:val="0"/>
                <w:sz w:val="24"/>
                <w:szCs w:val="24"/>
              </w:rPr>
              <w:lastRenderedPageBreak/>
              <w:t>Method Statement</w:t>
            </w:r>
          </w:p>
        </w:tc>
        <w:tc>
          <w:tcPr>
            <w:tcW w:w="7567" w:type="dxa"/>
          </w:tcPr>
          <w:p w14:paraId="72D809E1" w14:textId="7C496FFB" w:rsidR="00E2780F" w:rsidRPr="001902BD" w:rsidRDefault="001902BD">
            <w:pPr>
              <w:overflowPunct/>
              <w:autoSpaceDE/>
              <w:autoSpaceDN/>
              <w:adjustRightInd/>
              <w:spacing w:after="120" w:line="288" w:lineRule="auto"/>
              <w:rPr>
                <w:b/>
                <w:bCs/>
                <w:iCs/>
                <w:color w:val="000000" w:themeColor="text1"/>
                <w:kern w:val="0"/>
                <w:sz w:val="24"/>
                <w:szCs w:val="24"/>
              </w:rPr>
            </w:pPr>
            <w:r w:rsidRPr="001902BD">
              <w:rPr>
                <w:b/>
                <w:bCs/>
                <w:color w:val="000000" w:themeColor="text1"/>
                <w:sz w:val="24"/>
                <w:szCs w:val="24"/>
                <w:lang w:eastAsia="en-GB"/>
              </w:rPr>
              <w:t>Innovative Design</w:t>
            </w:r>
          </w:p>
        </w:tc>
      </w:tr>
      <w:tr w:rsidR="00A60568" w:rsidRPr="00A60568" w14:paraId="2BE3D993" w14:textId="77777777">
        <w:tc>
          <w:tcPr>
            <w:tcW w:w="10539" w:type="dxa"/>
            <w:gridSpan w:val="2"/>
          </w:tcPr>
          <w:p w14:paraId="5FAABF70"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Information on how compliance with relevant standards (e.g., BS EN 1176/1177) was ensured in previous projects.</w:t>
            </w:r>
          </w:p>
          <w:p w14:paraId="347F0D9F"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Demonstration of experience in designing for inclusivity and accessibility, ensuring play value for children of all ages and abilities.</w:t>
            </w:r>
          </w:p>
          <w:p w14:paraId="528B5038" w14:textId="77777777" w:rsidR="00E85D2F"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applying sustainable practices, such as use of environmentally responsible materials or long-life surfacing solutions.</w:t>
            </w:r>
          </w:p>
          <w:p w14:paraId="072A5130" w14:textId="77777777" w:rsidR="003E3943" w:rsidRPr="003E3943" w:rsidRDefault="003E3943" w:rsidP="003E3943">
            <w:pPr>
              <w:overflowPunct/>
              <w:autoSpaceDE/>
              <w:autoSpaceDN/>
              <w:adjustRightInd/>
              <w:spacing w:after="120" w:line="288" w:lineRule="auto"/>
              <w:ind w:left="709"/>
              <w:rPr>
                <w:iCs/>
                <w:color w:val="000000" w:themeColor="text1"/>
                <w:kern w:val="0"/>
                <w:sz w:val="24"/>
                <w:szCs w:val="24"/>
              </w:rPr>
            </w:pPr>
            <w:r w:rsidRPr="003E3943">
              <w:rPr>
                <w:b/>
                <w:bCs/>
                <w:iCs/>
                <w:color w:val="000000" w:themeColor="text1"/>
                <w:kern w:val="0"/>
                <w:sz w:val="24"/>
                <w:szCs w:val="24"/>
              </w:rPr>
              <w:t>A strong response would include:</w:t>
            </w:r>
          </w:p>
          <w:p w14:paraId="7D794BB1"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Examples of innovative design features from at least two recently completed playparks, including how these enhanced play value, accessibility, or community use.</w:t>
            </w:r>
          </w:p>
          <w:p w14:paraId="3159BA6A"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Evidence of incorporating inclusive design principles, ensuring children of all ages and abilities can play together.</w:t>
            </w:r>
          </w:p>
          <w:p w14:paraId="5A514AC0"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Use of creative layouts, theming, or landscaping to maximise play opportunities and create a distinctive identity for the park.</w:t>
            </w:r>
          </w:p>
          <w:p w14:paraId="7BAD8435"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Application of sustainable and durable materials, showing innovation in environmental responsibility as well as long-term cost-effectiveness.</w:t>
            </w:r>
          </w:p>
          <w:p w14:paraId="50AD8568" w14:textId="03D997FA" w:rsidR="003E3943" w:rsidRPr="0022206A" w:rsidRDefault="003E3943" w:rsidP="0022206A">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Details of how the bidder engages with communities, children, and stakeholders to co-create designs that reflect local character and needs.</w:t>
            </w:r>
          </w:p>
        </w:tc>
      </w:tr>
      <w:tr w:rsidR="00E2780F" w:rsidRPr="00A60568" w14:paraId="38C1140D" w14:textId="77777777">
        <w:tc>
          <w:tcPr>
            <w:tcW w:w="10539" w:type="dxa"/>
            <w:gridSpan w:val="2"/>
          </w:tcPr>
          <w:p w14:paraId="5F1E9A5E"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3414EA4E"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A7A30A"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1EDE0C7"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0CF82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4E1115"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3B1CB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5B75F42"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B2742C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3E83F2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23F1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28C8F2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304050"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54"/>
        <w:gridCol w:w="7502"/>
      </w:tblGrid>
      <w:tr w:rsidR="00A60568" w:rsidRPr="00A60568" w14:paraId="069B2E5A" w14:textId="77777777">
        <w:tc>
          <w:tcPr>
            <w:tcW w:w="2972" w:type="dxa"/>
          </w:tcPr>
          <w:p w14:paraId="1F5D7366"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5F20C10E" w14:textId="34B4AA12" w:rsidR="00E2780F" w:rsidRPr="006D22C1" w:rsidRDefault="006D22C1">
            <w:pPr>
              <w:overflowPunct/>
              <w:autoSpaceDE/>
              <w:autoSpaceDN/>
              <w:adjustRightInd/>
              <w:spacing w:after="120" w:line="288" w:lineRule="auto"/>
              <w:rPr>
                <w:b/>
                <w:bCs/>
                <w:iCs/>
                <w:color w:val="000000" w:themeColor="text1"/>
                <w:kern w:val="0"/>
                <w:sz w:val="24"/>
                <w:szCs w:val="24"/>
              </w:rPr>
            </w:pPr>
            <w:r w:rsidRPr="006D22C1">
              <w:rPr>
                <w:b/>
                <w:bCs/>
                <w:color w:val="000000" w:themeColor="text1"/>
                <w:sz w:val="24"/>
                <w:szCs w:val="24"/>
                <w:lang w:eastAsia="en-GB"/>
              </w:rPr>
              <w:t>Robustness, Maintenance and Warranties</w:t>
            </w:r>
          </w:p>
        </w:tc>
      </w:tr>
      <w:tr w:rsidR="00A60568" w:rsidRPr="00A60568" w14:paraId="4AB93265" w14:textId="77777777">
        <w:tc>
          <w:tcPr>
            <w:tcW w:w="10539" w:type="dxa"/>
            <w:gridSpan w:val="2"/>
          </w:tcPr>
          <w:p w14:paraId="4351EDFA" w14:textId="50A7944C" w:rsidR="005C2618"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The bidder must demonstrate how the proposed play equipment, surfacing, and associated works are designed and manufactured to be robust, durable, and suitable for long-term use in a public environment. The bidder must also set out their approach to ongoing maintenance support and the warranties provided.</w:t>
            </w:r>
          </w:p>
          <w:p w14:paraId="3923676A" w14:textId="77777777" w:rsidR="005C2618" w:rsidRPr="005C2618" w:rsidRDefault="005C2618" w:rsidP="006D22C1">
            <w:pPr>
              <w:overflowPunct/>
              <w:autoSpaceDE/>
              <w:autoSpaceDN/>
              <w:adjustRightInd/>
              <w:spacing w:after="120" w:line="288" w:lineRule="auto"/>
              <w:ind w:left="709"/>
              <w:rPr>
                <w:color w:val="000000" w:themeColor="text1"/>
                <w:sz w:val="24"/>
                <w:szCs w:val="24"/>
              </w:rPr>
            </w:pPr>
            <w:r w:rsidRPr="005C2618">
              <w:rPr>
                <w:b/>
                <w:bCs/>
                <w:color w:val="000000" w:themeColor="text1"/>
                <w:sz w:val="24"/>
                <w:szCs w:val="24"/>
              </w:rPr>
              <w:t>A strong response would include:</w:t>
            </w:r>
          </w:p>
          <w:p w14:paraId="1E430DF3"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the durability and robustness of proposed equipment and surfacing (e.g., material specifications, resistance to vandalism, weathering, or heavy use).</w:t>
            </w:r>
          </w:p>
          <w:p w14:paraId="0D7ADED9"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Clear details of product warranties, including coverage period, what is included/excluded, and how warranty claims are managed.</w:t>
            </w:r>
          </w:p>
          <w:p w14:paraId="3DC3EDD2"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Examples from previous contracts where equipment has demonstrated long-term performance and low maintenance requirements.</w:t>
            </w:r>
          </w:p>
          <w:p w14:paraId="029F0B46"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availability of spare parts, repair services, or technical support during the warranty period and beyond.</w:t>
            </w:r>
          </w:p>
          <w:p w14:paraId="2A80251E"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Explanation of how robust design and warranty provisions will ensure value for money and minimise whole-life costs for this contract.</w:t>
            </w:r>
          </w:p>
          <w:p w14:paraId="34EEDDA1" w14:textId="03D042D6" w:rsidR="004276F2"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A strong response will provide assurance that the playpark will be built to a high standard of durability, with appropriate warranties and ongoing support in place to safeguard the Council’s investment and reduce long-term maintenance risks.</w:t>
            </w:r>
          </w:p>
        </w:tc>
      </w:tr>
      <w:tr w:rsidR="00E2780F" w:rsidRPr="00A60568" w14:paraId="4521E8EA" w14:textId="77777777">
        <w:tc>
          <w:tcPr>
            <w:tcW w:w="10539" w:type="dxa"/>
            <w:gridSpan w:val="2"/>
          </w:tcPr>
          <w:p w14:paraId="3DCF1C6A"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4D81F289" w14:textId="77777777" w:rsidR="00E2780F" w:rsidRPr="00A60568"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D4CCA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D7A62C"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629734"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CBA86A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88AA97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BBBBA6A"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687AD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FF61576"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3A92985"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CC11261" w14:textId="77777777" w:rsidR="00826AC2" w:rsidRPr="00A60568"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0F1388B" w14:textId="77777777" w:rsidR="00E2780F" w:rsidRPr="00A60568" w:rsidRDefault="00E2780F" w:rsidP="00E2780F">
      <w:pPr>
        <w:overflowPunct/>
        <w:autoSpaceDE/>
        <w:autoSpaceDN/>
        <w:adjustRightInd/>
        <w:spacing w:after="120" w:line="288" w:lineRule="auto"/>
        <w:rPr>
          <w:color w:val="000000" w:themeColor="text1"/>
          <w:szCs w:val="24"/>
        </w:rPr>
      </w:pPr>
    </w:p>
    <w:tbl>
      <w:tblPr>
        <w:tblStyle w:val="TableGrid"/>
        <w:tblW w:w="0" w:type="auto"/>
        <w:tblLook w:val="04A0" w:firstRow="1" w:lastRow="0" w:firstColumn="1" w:lastColumn="0" w:noHBand="0" w:noVBand="1"/>
      </w:tblPr>
      <w:tblGrid>
        <w:gridCol w:w="2956"/>
        <w:gridCol w:w="7500"/>
      </w:tblGrid>
      <w:tr w:rsidR="006F0D50" w:rsidRPr="00A60568" w14:paraId="70E265ED" w14:textId="77777777" w:rsidTr="002654E6">
        <w:tc>
          <w:tcPr>
            <w:tcW w:w="2972" w:type="dxa"/>
          </w:tcPr>
          <w:p w14:paraId="54669DAF"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7FBC2B9F" w14:textId="36006EE8" w:rsidR="006F0D50" w:rsidRPr="006D22C1" w:rsidRDefault="00301B57" w:rsidP="002654E6">
            <w:pPr>
              <w:overflowPunct/>
              <w:autoSpaceDE/>
              <w:autoSpaceDN/>
              <w:adjustRightInd/>
              <w:spacing w:after="120" w:line="288" w:lineRule="auto"/>
              <w:rPr>
                <w:b/>
                <w:bCs/>
                <w:iCs/>
                <w:color w:val="000000" w:themeColor="text1"/>
                <w:kern w:val="0"/>
                <w:sz w:val="24"/>
                <w:szCs w:val="24"/>
              </w:rPr>
            </w:pPr>
            <w:r>
              <w:rPr>
                <w:b/>
                <w:bCs/>
                <w:color w:val="000000" w:themeColor="text1"/>
                <w:sz w:val="24"/>
                <w:szCs w:val="24"/>
                <w:lang w:eastAsia="en-GB"/>
              </w:rPr>
              <w:t>Project Delivery</w:t>
            </w:r>
          </w:p>
        </w:tc>
      </w:tr>
      <w:tr w:rsidR="006F0D50" w:rsidRPr="00A60568" w14:paraId="74788EA6" w14:textId="77777777" w:rsidTr="002654E6">
        <w:tc>
          <w:tcPr>
            <w:tcW w:w="10539" w:type="dxa"/>
            <w:gridSpan w:val="2"/>
          </w:tcPr>
          <w:p w14:paraId="47C2E348" w14:textId="56303D00" w:rsidR="00301B57" w:rsidRPr="00301B57" w:rsidRDefault="00301B57" w:rsidP="00301B57">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The bidder must demonstrate a clear, realistic, and achievable approach to delivering the playpark project, ensuring completion by the end of Spring 2026 in line with the Council’s aspiration. The bidder must evidence their ability to plan, resource, and manage the project to meet programme, budget, and quality requirements.</w:t>
            </w:r>
          </w:p>
          <w:p w14:paraId="1A96209E" w14:textId="77777777" w:rsidR="00301B57" w:rsidRPr="00301B57" w:rsidRDefault="00301B57" w:rsidP="00301B57">
            <w:pPr>
              <w:overflowPunct/>
              <w:autoSpaceDE/>
              <w:autoSpaceDN/>
              <w:adjustRightInd/>
              <w:spacing w:after="120" w:line="288" w:lineRule="auto"/>
              <w:ind w:left="709"/>
              <w:rPr>
                <w:color w:val="000000" w:themeColor="text1"/>
                <w:sz w:val="24"/>
                <w:szCs w:val="24"/>
              </w:rPr>
            </w:pPr>
            <w:r w:rsidRPr="00301B57">
              <w:rPr>
                <w:b/>
                <w:bCs/>
                <w:color w:val="000000" w:themeColor="text1"/>
                <w:sz w:val="24"/>
                <w:szCs w:val="24"/>
              </w:rPr>
              <w:t>A strong response would include:</w:t>
            </w:r>
          </w:p>
          <w:p w14:paraId="0C6E109D"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proposed programme of works with key milestones, showing how the project will be delivered on time to achieve completion by Spring 2026.</w:t>
            </w:r>
          </w:p>
          <w:p w14:paraId="758007E3"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experience successfully managing similar projects within strict timescales.</w:t>
            </w:r>
          </w:p>
          <w:p w14:paraId="4BBB79CA"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Identification of key resources (e.g., project manager, site team, subcontractors) and how these will be allocated to ensure capacity and continuity throughout delivery.</w:t>
            </w:r>
          </w:p>
          <w:p w14:paraId="723C0AA1"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Details of risk management measures, including how potential delays (e.g., supply chain issues, adverse weather, ground conditions) will be mitigated.</w:t>
            </w:r>
          </w:p>
          <w:p w14:paraId="0470B0F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Description of health and safety management during installation, including compliance with CDM Regulations 2015.</w:t>
            </w:r>
          </w:p>
          <w:p w14:paraId="724090C5"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Communication and reporting arrangements to keep the Council informed of progress, issues, and resolutions throughout the project.</w:t>
            </w:r>
          </w:p>
          <w:p w14:paraId="31FECE8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flexibility and contingency planning to ensure deadlines are achieved without compromising quality or safety.</w:t>
            </w:r>
          </w:p>
          <w:p w14:paraId="18A1063A" w14:textId="30B2F785" w:rsidR="006F0D50" w:rsidRPr="00B81E73" w:rsidRDefault="00301B57" w:rsidP="00B81E73">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strong response will provide assurance that the bidder has a proven, structured approach to programme management, supported by sufficient resources and robust risk mitigation, ensuring that the playpark can be completed successfully and handed over by the end of Spring 2026.</w:t>
            </w:r>
          </w:p>
        </w:tc>
      </w:tr>
      <w:tr w:rsidR="006F0D50" w:rsidRPr="00A60568" w14:paraId="359B39B4" w14:textId="77777777" w:rsidTr="002654E6">
        <w:tc>
          <w:tcPr>
            <w:tcW w:w="10539" w:type="dxa"/>
            <w:gridSpan w:val="2"/>
          </w:tcPr>
          <w:p w14:paraId="50055D4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78D776A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p>
          <w:p w14:paraId="7CEEED87" w14:textId="77777777" w:rsidR="006F0D50"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BC05BC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98D8829"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81B5CA"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46C685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8C79A75"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EADC8C" w14:textId="77777777" w:rsidR="00826AC2" w:rsidRPr="00A60568"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51B5BBC" w14:textId="77777777" w:rsidR="006F0D50" w:rsidRPr="00A60568"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0112F6AE" w14:textId="77777777" w:rsidR="00E2780F" w:rsidRPr="00A60568" w:rsidRDefault="00E2780F" w:rsidP="00E2780F">
      <w:pPr>
        <w:overflowPunct/>
        <w:autoSpaceDE/>
        <w:autoSpaceDN/>
        <w:adjustRightInd/>
        <w:spacing w:after="120" w:line="288" w:lineRule="auto"/>
        <w:rPr>
          <w:color w:val="000000" w:themeColor="text1"/>
          <w:szCs w:val="24"/>
        </w:rPr>
      </w:pPr>
    </w:p>
    <w:p w14:paraId="4F8E1DF1" w14:textId="77777777" w:rsidR="00E2780F" w:rsidRPr="00A60568" w:rsidRDefault="00E2780F" w:rsidP="00E2780F">
      <w:pPr>
        <w:overflowPunct/>
        <w:autoSpaceDE/>
        <w:autoSpaceDN/>
        <w:adjustRightInd/>
        <w:spacing w:after="120" w:line="288" w:lineRule="auto"/>
        <w:rPr>
          <w:color w:val="000000" w:themeColor="text1"/>
          <w:szCs w:val="24"/>
        </w:rPr>
      </w:pPr>
    </w:p>
    <w:p w14:paraId="76BF32D6" w14:textId="77777777" w:rsidR="00E2780F" w:rsidRPr="00A60568" w:rsidRDefault="00E2780F" w:rsidP="001A7CCB">
      <w:pPr>
        <w:spacing w:after="120" w:line="288" w:lineRule="auto"/>
        <w:rPr>
          <w:color w:val="000000" w:themeColor="text1"/>
          <w:sz w:val="23"/>
          <w:szCs w:val="23"/>
        </w:rPr>
        <w:sectPr w:rsidR="00E2780F" w:rsidRPr="00A60568" w:rsidSect="00F53A31">
          <w:headerReference w:type="default" r:id="rId16"/>
          <w:footerReference w:type="default" r:id="rId17"/>
          <w:headerReference w:type="first" r:id="rId18"/>
          <w:type w:val="continuous"/>
          <w:pgSz w:w="11906" w:h="16838" w:code="9"/>
          <w:pgMar w:top="1388" w:right="720" w:bottom="993" w:left="720" w:header="680" w:footer="607" w:gutter="0"/>
          <w:cols w:space="708"/>
          <w:docGrid w:linePitch="360"/>
        </w:sectPr>
      </w:pPr>
    </w:p>
    <w:p w14:paraId="200E3846"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7" w:name="_Toc211849131"/>
      <w:r w:rsidRPr="00A60568">
        <w:rPr>
          <w:color w:val="000000" w:themeColor="text1"/>
          <w:szCs w:val="24"/>
        </w:rPr>
        <w:lastRenderedPageBreak/>
        <w:t>Pricing (Stage two)</w:t>
      </w:r>
      <w:bookmarkEnd w:id="27"/>
    </w:p>
    <w:p w14:paraId="5C91AB12"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details of your costs to undertake the requirements as set out in this RFQ.</w:t>
      </w:r>
    </w:p>
    <w:p w14:paraId="74BA1553" w14:textId="75235CAA" w:rsidR="00794002" w:rsidRPr="005E616E" w:rsidRDefault="005E616E" w:rsidP="005E616E">
      <w:pPr>
        <w:widowControl/>
        <w:overflowPunct/>
        <w:autoSpaceDE/>
        <w:autoSpaceDN/>
        <w:adjustRightInd/>
        <w:spacing w:after="240" w:line="300" w:lineRule="atLeast"/>
        <w:rPr>
          <w:sz w:val="24"/>
          <w:szCs w:val="22"/>
        </w:rPr>
      </w:pPr>
      <w:r w:rsidRPr="005E616E">
        <w:rPr>
          <w:sz w:val="24"/>
          <w:szCs w:val="22"/>
        </w:rPr>
        <w:t>A</w:t>
      </w:r>
      <w:r w:rsidR="00794002" w:rsidRPr="005E616E">
        <w:rPr>
          <w:sz w:val="24"/>
          <w:szCs w:val="22"/>
        </w:rPr>
        <w:t>pplicants are required to complete the Schedule 1 - Price. These costs will form the basis of the Bid submission. All prices shall be stated in pounds sterling and exclusive of VAT. If there is no charge for an item, please state none.</w:t>
      </w:r>
    </w:p>
    <w:p w14:paraId="025B5988" w14:textId="77777777" w:rsidR="00182A8E" w:rsidRPr="00A60568" w:rsidRDefault="00182A8E" w:rsidP="00182A8E">
      <w:pPr>
        <w:tabs>
          <w:tab w:val="left" w:pos="7380"/>
        </w:tabs>
        <w:rPr>
          <w:color w:val="000000" w:themeColor="text1"/>
          <w:sz w:val="24"/>
          <w:szCs w:val="22"/>
        </w:rPr>
      </w:pPr>
      <w:r w:rsidRPr="00A60568">
        <w:rPr>
          <w:color w:val="000000" w:themeColor="text1"/>
          <w:sz w:val="24"/>
          <w:szCs w:val="22"/>
        </w:rPr>
        <w:t>* No additional costs will be considered by the Council(s) unless these are clearly stated in the pricing schedule response.</w:t>
      </w:r>
    </w:p>
    <w:p w14:paraId="0D7CB308" w14:textId="77777777" w:rsidR="00235CB7"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211849132"/>
      <w:r w:rsidRPr="00A60568">
        <w:rPr>
          <w:color w:val="000000" w:themeColor="text1"/>
          <w:szCs w:val="24"/>
        </w:rPr>
        <w:t>Supplementary Information</w:t>
      </w:r>
      <w:bookmarkEnd w:id="28"/>
      <w:bookmarkEnd w:id="29"/>
    </w:p>
    <w:p w14:paraId="4572A2C0"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A60568" w14:paraId="302F083B" w14:textId="77777777">
        <w:trPr>
          <w:trHeight w:val="1634"/>
        </w:trPr>
        <w:tc>
          <w:tcPr>
            <w:tcW w:w="10682" w:type="dxa"/>
          </w:tcPr>
          <w:p w14:paraId="59DA8BB8" w14:textId="77777777" w:rsidR="00F53A31" w:rsidRPr="00A60568" w:rsidRDefault="00F53A31" w:rsidP="001A7CCB">
            <w:pPr>
              <w:spacing w:after="120" w:line="288" w:lineRule="auto"/>
              <w:rPr>
                <w:color w:val="000000" w:themeColor="text1"/>
              </w:rPr>
            </w:pPr>
          </w:p>
        </w:tc>
      </w:tr>
    </w:tbl>
    <w:p w14:paraId="175B98FA" w14:textId="77777777" w:rsidR="00F53A31" w:rsidRPr="00A60568" w:rsidRDefault="00F53A31" w:rsidP="001A7CCB">
      <w:pPr>
        <w:spacing w:after="120" w:line="288" w:lineRule="auto"/>
        <w:rPr>
          <w:color w:val="000000" w:themeColor="text1"/>
        </w:rPr>
      </w:pPr>
    </w:p>
    <w:p w14:paraId="3008649F" w14:textId="77777777" w:rsidR="00F53A31" w:rsidRPr="00A60568" w:rsidRDefault="00F53A31" w:rsidP="001A7CCB">
      <w:pPr>
        <w:spacing w:after="120" w:line="288" w:lineRule="auto"/>
        <w:rPr>
          <w:color w:val="000000" w:themeColor="text1"/>
        </w:rPr>
      </w:pPr>
    </w:p>
    <w:p w14:paraId="43815FFB" w14:textId="77777777" w:rsidR="00F53A31" w:rsidRPr="00A60568"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A60568">
        <w:rPr>
          <w:rFonts w:cs="Times New Roman"/>
          <w:b/>
          <w:caps/>
          <w:color w:val="000000" w:themeColor="text1"/>
          <w:sz w:val="24"/>
          <w:szCs w:val="24"/>
        </w:rPr>
        <w:br w:type="page"/>
      </w:r>
    </w:p>
    <w:p w14:paraId="3581A675" w14:textId="0DB3BDB4"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31" w:name="_Toc211849133"/>
      <w:r w:rsidRPr="00A60568">
        <w:rPr>
          <w:rFonts w:cs="Times New Roman"/>
          <w:b/>
          <w:caps/>
          <w:color w:val="000000" w:themeColor="text1"/>
          <w:sz w:val="24"/>
          <w:szCs w:val="24"/>
        </w:rPr>
        <w:lastRenderedPageBreak/>
        <w:t>SECTION 3 – DECLARATIONS</w:t>
      </w:r>
      <w:bookmarkEnd w:id="31"/>
    </w:p>
    <w:p w14:paraId="49DBA242" w14:textId="77777777" w:rsidR="00F53A31" w:rsidRPr="00A60568" w:rsidRDefault="00F53A31" w:rsidP="00BD0792">
      <w:pPr>
        <w:pStyle w:val="ListParagraph"/>
        <w:widowControl/>
        <w:numPr>
          <w:ilvl w:val="0"/>
          <w:numId w:val="16"/>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Suppliers’ attention is drawn to the Terms and Conditions of the Contract.</w:t>
      </w:r>
    </w:p>
    <w:p w14:paraId="52753686"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A60568" w:rsidRDefault="00F53A31" w:rsidP="001A7CCB">
      <w:pPr>
        <w:pStyle w:val="ProcurementTemplate-Heading2"/>
        <w:numPr>
          <w:ilvl w:val="0"/>
          <w:numId w:val="0"/>
        </w:numPr>
        <w:spacing w:before="0" w:after="120" w:line="288" w:lineRule="auto"/>
        <w:rPr>
          <w:color w:val="000000" w:themeColor="text1"/>
          <w:szCs w:val="24"/>
        </w:rPr>
      </w:pPr>
      <w:bookmarkStart w:id="32" w:name="_Toc211849134"/>
      <w:r w:rsidRPr="00A60568">
        <w:rPr>
          <w:color w:val="000000" w:themeColor="text1"/>
          <w:szCs w:val="24"/>
        </w:rPr>
        <w:t>Freedom of Information exclusion schedule</w:t>
      </w:r>
      <w:bookmarkEnd w:id="32"/>
    </w:p>
    <w:p w14:paraId="6984852B" w14:textId="5D0C29A5"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 xml:space="preserve">Suppliers should state here which items of information (if any) supplied by them in their </w:t>
      </w:r>
      <w:r w:rsidR="005603DC" w:rsidRPr="00A60568">
        <w:rPr>
          <w:color w:val="000000" w:themeColor="text1"/>
          <w:sz w:val="24"/>
          <w:szCs w:val="24"/>
        </w:rPr>
        <w:t>Tender</w:t>
      </w:r>
      <w:r w:rsidR="00F53A31" w:rsidRPr="00A60568">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A60568">
        <w:rPr>
          <w:color w:val="000000" w:themeColor="text1"/>
          <w:sz w:val="24"/>
          <w:szCs w:val="24"/>
        </w:rPr>
        <w:t>S</w:t>
      </w:r>
      <w:r w:rsidR="00F53A31" w:rsidRPr="00A60568">
        <w:rPr>
          <w:color w:val="000000" w:themeColor="text1"/>
          <w:sz w:val="24"/>
          <w:szCs w:val="24"/>
        </w:rPr>
        <w:t>uppliers should state why they consider the information to be confidential or commercially sensitive.</w:t>
      </w:r>
    </w:p>
    <w:p w14:paraId="1BF5B424"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Disclosure of information is at the sole discretion of the authority.</w:t>
      </w:r>
    </w:p>
    <w:p w14:paraId="3C0C83AC"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211849135"/>
      <w:r w:rsidRPr="00A60568">
        <w:rPr>
          <w:color w:val="000000" w:themeColor="text1"/>
          <w:szCs w:val="24"/>
        </w:rPr>
        <w:t>Commercially sensitive information</w:t>
      </w:r>
      <w:bookmarkEnd w:id="33"/>
      <w:bookmarkEnd w:id="34"/>
    </w:p>
    <w:p w14:paraId="472438F9"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A60568" w14:paraId="38B7E0C9" w14:textId="77777777">
        <w:tc>
          <w:tcPr>
            <w:tcW w:w="10206" w:type="dxa"/>
          </w:tcPr>
          <w:p w14:paraId="53AA79FA" w14:textId="77777777" w:rsidR="00F53A31" w:rsidRPr="00A60568" w:rsidRDefault="00F53A31" w:rsidP="001A7CCB">
            <w:pPr>
              <w:spacing w:after="120" w:line="288" w:lineRule="auto"/>
              <w:rPr>
                <w:color w:val="000000" w:themeColor="text1"/>
              </w:rPr>
            </w:pPr>
            <w:r w:rsidRPr="00A60568">
              <w:rPr>
                <w:color w:val="000000" w:themeColor="text1"/>
              </w:rPr>
              <w:t> </w:t>
            </w:r>
          </w:p>
          <w:p w14:paraId="4E165DA3" w14:textId="77777777" w:rsidR="00F53A31" w:rsidRPr="00A60568" w:rsidRDefault="00F53A31" w:rsidP="001A7CCB">
            <w:pPr>
              <w:spacing w:after="120" w:line="288" w:lineRule="auto"/>
              <w:rPr>
                <w:color w:val="000000" w:themeColor="text1"/>
              </w:rPr>
            </w:pPr>
            <w:r w:rsidRPr="00A60568">
              <w:rPr>
                <w:color w:val="000000" w:themeColor="text1"/>
              </w:rPr>
              <w:t> </w:t>
            </w:r>
          </w:p>
          <w:p w14:paraId="4B130CAF" w14:textId="77777777" w:rsidR="00F53A31" w:rsidRPr="00A60568" w:rsidRDefault="00F53A31" w:rsidP="001A7CCB">
            <w:pPr>
              <w:spacing w:after="120" w:line="288" w:lineRule="auto"/>
              <w:rPr>
                <w:color w:val="000000" w:themeColor="text1"/>
              </w:rPr>
            </w:pPr>
            <w:r w:rsidRPr="00A60568">
              <w:rPr>
                <w:color w:val="000000" w:themeColor="text1"/>
              </w:rPr>
              <w:t> </w:t>
            </w:r>
          </w:p>
          <w:p w14:paraId="34DA6094"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013762C1"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A60568" w14:paraId="2132919A" w14:textId="77777777">
        <w:tc>
          <w:tcPr>
            <w:tcW w:w="10206" w:type="dxa"/>
          </w:tcPr>
          <w:p w14:paraId="44D43086" w14:textId="77777777" w:rsidR="00F53A31" w:rsidRPr="00A60568" w:rsidRDefault="00F53A31" w:rsidP="001A7CCB">
            <w:pPr>
              <w:spacing w:after="120" w:line="288" w:lineRule="auto"/>
              <w:rPr>
                <w:color w:val="000000" w:themeColor="text1"/>
              </w:rPr>
            </w:pPr>
            <w:r w:rsidRPr="00A60568">
              <w:rPr>
                <w:color w:val="000000" w:themeColor="text1"/>
              </w:rPr>
              <w:t> </w:t>
            </w:r>
          </w:p>
          <w:p w14:paraId="1B56572E" w14:textId="77777777" w:rsidR="00F53A31" w:rsidRPr="00A60568" w:rsidRDefault="00F53A31" w:rsidP="001A7CCB">
            <w:pPr>
              <w:spacing w:after="120" w:line="288" w:lineRule="auto"/>
              <w:rPr>
                <w:color w:val="000000" w:themeColor="text1"/>
              </w:rPr>
            </w:pPr>
            <w:r w:rsidRPr="00A60568">
              <w:rPr>
                <w:color w:val="000000" w:themeColor="text1"/>
              </w:rPr>
              <w:t> </w:t>
            </w:r>
          </w:p>
          <w:p w14:paraId="5A5B3E20" w14:textId="77777777" w:rsidR="00F53A31" w:rsidRPr="00A60568" w:rsidRDefault="00F53A31" w:rsidP="001A7CCB">
            <w:pPr>
              <w:spacing w:after="120" w:line="288" w:lineRule="auto"/>
              <w:rPr>
                <w:color w:val="000000" w:themeColor="text1"/>
              </w:rPr>
            </w:pPr>
            <w:r w:rsidRPr="00A60568">
              <w:rPr>
                <w:color w:val="000000" w:themeColor="text1"/>
              </w:rPr>
              <w:t> </w:t>
            </w:r>
          </w:p>
          <w:p w14:paraId="796B3739"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2C087938"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A60568" w:rsidRDefault="00F53A31" w:rsidP="001A7CCB">
      <w:pPr>
        <w:widowControl/>
        <w:overflowPunct/>
        <w:autoSpaceDE/>
        <w:autoSpaceDN/>
        <w:adjustRightInd/>
        <w:spacing w:after="120" w:line="288" w:lineRule="auto"/>
        <w:rPr>
          <w:b/>
          <w:bCs/>
          <w:iCs/>
          <w:color w:val="000000" w:themeColor="text1"/>
          <w:kern w:val="0"/>
          <w:sz w:val="24"/>
          <w:szCs w:val="24"/>
        </w:rPr>
      </w:pPr>
      <w:r w:rsidRPr="00A60568">
        <w:rPr>
          <w:color w:val="000000" w:themeColor="text1"/>
          <w:szCs w:val="24"/>
        </w:rPr>
        <w:br w:type="page"/>
      </w:r>
    </w:p>
    <w:p w14:paraId="2563EEB0" w14:textId="685B8FA5" w:rsidR="00F53A31" w:rsidRPr="00A60568"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211849136"/>
      <w:r w:rsidRPr="00A60568">
        <w:rPr>
          <w:color w:val="000000" w:themeColor="text1"/>
          <w:szCs w:val="24"/>
        </w:rPr>
        <w:lastRenderedPageBreak/>
        <w:t>Tender</w:t>
      </w:r>
      <w:r w:rsidR="00F53A31" w:rsidRPr="00A60568">
        <w:rPr>
          <w:color w:val="000000" w:themeColor="text1"/>
          <w:szCs w:val="24"/>
        </w:rPr>
        <w:t xml:space="preserve"> Declaration</w:t>
      </w:r>
      <w:bookmarkEnd w:id="35"/>
      <w:bookmarkEnd w:id="36"/>
    </w:p>
    <w:p w14:paraId="05C8A67D" w14:textId="15C10A6B" w:rsidR="00F53A31" w:rsidRPr="00A60568"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By uploading </w:t>
      </w:r>
      <w:r w:rsidR="006A6B9E" w:rsidRPr="00A60568">
        <w:rPr>
          <w:rFonts w:eastAsia="Arial Unicode MS" w:cs="Times New Roman"/>
          <w:color w:val="000000" w:themeColor="text1"/>
          <w:w w:val="0"/>
          <w:kern w:val="0"/>
          <w:sz w:val="24"/>
          <w:szCs w:val="24"/>
        </w:rPr>
        <w:t>the</w:t>
      </w:r>
      <w:r w:rsidRPr="00A60568">
        <w:rPr>
          <w:rFonts w:eastAsia="Arial Unicode MS" w:cs="Times New Roman"/>
          <w:color w:val="000000" w:themeColor="text1"/>
          <w:w w:val="0"/>
          <w:kern w:val="0"/>
          <w:sz w:val="24"/>
          <w:szCs w:val="24"/>
        </w:rPr>
        <w:t xml:space="preserve"> submission </w:t>
      </w:r>
      <w:r w:rsidRPr="00A60568">
        <w:rPr>
          <w:color w:val="000000" w:themeColor="text1"/>
        </w:rPr>
        <w:t>I/We certify that</w:t>
      </w:r>
      <w:r w:rsidRPr="00A60568">
        <w:rPr>
          <w:rFonts w:eastAsia="Arial Unicode MS" w:cs="Times New Roman"/>
          <w:color w:val="000000" w:themeColor="text1"/>
          <w:w w:val="0"/>
          <w:kern w:val="0"/>
          <w:sz w:val="24"/>
          <w:szCs w:val="24"/>
        </w:rPr>
        <w:t>:</w:t>
      </w:r>
    </w:p>
    <w:p w14:paraId="7DA7C6FF"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provide the Contract at 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t>
      </w:r>
    </w:p>
    <w:p w14:paraId="587A496B" w14:textId="52562FAB" w:rsidR="00F53A31"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6DC175CE" w14:textId="6C3DEB6C" w:rsidR="008A2C71" w:rsidRPr="00A60568" w:rsidRDefault="008A2C71" w:rsidP="008A2C71">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Unless and until a formal agreement is prepared and executed, the Tender Pack, our Tender, together with your written acceptance shall constitute a binding contract between us and we acknowledge that we shall be liable for costs in the event that we do not honour our obligations in accordance with our Tender and your subsequent acceptance thereof.</w:t>
      </w:r>
    </w:p>
    <w:p w14:paraId="763CD5B9" w14:textId="67FAF8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This is a bona fide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that we have not fixed or adjusted the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not communicate to a person other than the person calling for those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s the amount or approximate amount set out in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except where the disclosure, in confidence, of the approximate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was necessary or required for the preparation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w:t>
      </w:r>
    </w:p>
    <w:p w14:paraId="2F2E16C9"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exercise.</w:t>
      </w:r>
    </w:p>
    <w:p w14:paraId="2EBE7907" w14:textId="78D4159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the insertion by me/us of any conditions qualifying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any unauthorised alteration to any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shall not affect the Agreement and may cause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 be rejected;</w:t>
      </w:r>
    </w:p>
    <w:p w14:paraId="5C35C14E" w14:textId="6224DA9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A60568" w14:paraId="24A80DF4" w14:textId="77777777">
        <w:tc>
          <w:tcPr>
            <w:tcW w:w="3425" w:type="dxa"/>
            <w:shd w:val="clear" w:color="auto" w:fill="D9D9D9" w:themeFill="background1" w:themeFillShade="D9"/>
          </w:tcPr>
          <w:p w14:paraId="1545BD48"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Signed</w:t>
            </w:r>
          </w:p>
        </w:tc>
        <w:tc>
          <w:tcPr>
            <w:tcW w:w="6492" w:type="dxa"/>
          </w:tcPr>
          <w:p w14:paraId="2F7B34DF"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109DF11" w14:textId="77777777">
        <w:tc>
          <w:tcPr>
            <w:tcW w:w="3425" w:type="dxa"/>
            <w:shd w:val="clear" w:color="auto" w:fill="D9D9D9" w:themeFill="background1" w:themeFillShade="D9"/>
          </w:tcPr>
          <w:p w14:paraId="5E2C134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898AE16" w14:textId="77777777">
        <w:tc>
          <w:tcPr>
            <w:tcW w:w="3425" w:type="dxa"/>
            <w:shd w:val="clear" w:color="auto" w:fill="D9D9D9" w:themeFill="background1" w:themeFillShade="D9"/>
          </w:tcPr>
          <w:p w14:paraId="62BF5934"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121DF874" w14:textId="77777777">
        <w:tc>
          <w:tcPr>
            <w:tcW w:w="3425" w:type="dxa"/>
            <w:shd w:val="clear" w:color="auto" w:fill="D9D9D9" w:themeFill="background1" w:themeFillShade="D9"/>
          </w:tcPr>
          <w:p w14:paraId="545B4DE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72D9C898" w14:textId="77777777">
        <w:tc>
          <w:tcPr>
            <w:tcW w:w="3425" w:type="dxa"/>
            <w:shd w:val="clear" w:color="auto" w:fill="D9D9D9" w:themeFill="background1" w:themeFillShade="D9"/>
          </w:tcPr>
          <w:p w14:paraId="22D1290C"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Date</w:t>
            </w:r>
          </w:p>
        </w:tc>
        <w:tc>
          <w:tcPr>
            <w:tcW w:w="6492" w:type="dxa"/>
          </w:tcPr>
          <w:p w14:paraId="4D207FF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A60568"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A60568"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A60568">
        <w:rPr>
          <w:rFonts w:cs="Times New Roman"/>
          <w:b/>
          <w:caps/>
          <w:color w:val="000000" w:themeColor="text1"/>
          <w:sz w:val="24"/>
          <w:szCs w:val="24"/>
        </w:rPr>
        <w:t>AP</w:t>
      </w:r>
      <w:r w:rsidR="00A608DD" w:rsidRPr="00A60568">
        <w:rPr>
          <w:rFonts w:cs="Times New Roman"/>
          <w:b/>
          <w:caps/>
          <w:color w:val="000000" w:themeColor="text1"/>
          <w:sz w:val="24"/>
          <w:szCs w:val="24"/>
        </w:rPr>
        <w:t>PENDIX 1 – Submission Checklist</w:t>
      </w:r>
      <w:bookmarkEnd w:id="37"/>
    </w:p>
    <w:p w14:paraId="57E4407A" w14:textId="0CFD0A40" w:rsidR="00A608DD" w:rsidRPr="00A60568" w:rsidRDefault="00A608DD" w:rsidP="001A7CCB">
      <w:pPr>
        <w:pStyle w:val="EndnoteText"/>
        <w:spacing w:after="120" w:line="288" w:lineRule="auto"/>
        <w:rPr>
          <w:rFonts w:ascii="Arial" w:hAnsi="Arial"/>
          <w:b/>
          <w:color w:val="000000" w:themeColor="text1"/>
          <w:spacing w:val="-3"/>
          <w:szCs w:val="24"/>
        </w:rPr>
      </w:pPr>
      <w:r w:rsidRPr="00A60568">
        <w:rPr>
          <w:rFonts w:ascii="Arial" w:hAnsi="Arial"/>
          <w:b/>
          <w:color w:val="000000" w:themeColor="text1"/>
          <w:szCs w:val="24"/>
        </w:rPr>
        <w:t xml:space="preserve">THANK YOU FOR TAKING THE TIME TO COMPLETE THIS </w:t>
      </w:r>
      <w:r w:rsidR="005603DC" w:rsidRPr="00A60568">
        <w:rPr>
          <w:rFonts w:ascii="Arial" w:hAnsi="Arial"/>
          <w:b/>
          <w:color w:val="000000" w:themeColor="text1"/>
          <w:szCs w:val="24"/>
        </w:rPr>
        <w:t>TENDER</w:t>
      </w:r>
      <w:r w:rsidRPr="00A60568">
        <w:rPr>
          <w:rFonts w:ascii="Arial" w:hAnsi="Arial"/>
          <w:b/>
          <w:color w:val="000000" w:themeColor="text1"/>
          <w:szCs w:val="24"/>
        </w:rPr>
        <w:t>.</w:t>
      </w:r>
    </w:p>
    <w:p w14:paraId="6A8A6348" w14:textId="070753E6" w:rsidR="00A608DD" w:rsidRPr="00A60568" w:rsidRDefault="00A608DD" w:rsidP="001A7CCB">
      <w:pPr>
        <w:spacing w:after="120" w:line="288" w:lineRule="auto"/>
        <w:rPr>
          <w:b/>
          <w:color w:val="000000" w:themeColor="text1"/>
          <w:sz w:val="24"/>
          <w:szCs w:val="24"/>
        </w:rPr>
      </w:pPr>
      <w:r w:rsidRPr="00A60568">
        <w:rPr>
          <w:color w:val="000000" w:themeColor="text1"/>
          <w:sz w:val="24"/>
          <w:szCs w:val="24"/>
        </w:rPr>
        <w:t xml:space="preserve">To ensure your </w:t>
      </w:r>
      <w:r w:rsidR="005603DC" w:rsidRPr="00A60568">
        <w:rPr>
          <w:color w:val="000000" w:themeColor="text1"/>
          <w:sz w:val="24"/>
          <w:szCs w:val="24"/>
        </w:rPr>
        <w:t>Tender</w:t>
      </w:r>
      <w:r w:rsidRPr="00A60568">
        <w:rPr>
          <w:color w:val="000000" w:themeColor="text1"/>
          <w:sz w:val="24"/>
          <w:szCs w:val="24"/>
        </w:rPr>
        <w:t xml:space="preserve"> submission is evaluated properly, the Authority needs to have a complete response from you.</w:t>
      </w:r>
    </w:p>
    <w:p w14:paraId="5A0FAEA0"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A60568" w:rsidRDefault="00A608DD" w:rsidP="001A7CCB">
      <w:pPr>
        <w:spacing w:after="120" w:line="288" w:lineRule="auto"/>
        <w:rPr>
          <w:color w:val="000000" w:themeColor="text1"/>
          <w:sz w:val="24"/>
          <w:szCs w:val="24"/>
        </w:rPr>
      </w:pPr>
      <w:r w:rsidRPr="00A60568">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568" w:rsidRPr="00A60568" w14:paraId="5DD98FB4" w14:textId="77777777">
        <w:trPr>
          <w:trHeight w:val="441"/>
        </w:trPr>
        <w:tc>
          <w:tcPr>
            <w:tcW w:w="5000" w:type="pct"/>
            <w:gridSpan w:val="2"/>
            <w:shd w:val="clear" w:color="auto" w:fill="C0C0C0"/>
            <w:vAlign w:val="center"/>
          </w:tcPr>
          <w:p w14:paraId="0CD4E172"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CHECKLIST:</w:t>
            </w:r>
          </w:p>
        </w:tc>
      </w:tr>
      <w:tr w:rsidR="00A60568" w:rsidRPr="00A60568" w14:paraId="5700039D" w14:textId="77777777">
        <w:trPr>
          <w:trHeight w:val="450"/>
        </w:trPr>
        <w:tc>
          <w:tcPr>
            <w:tcW w:w="3791" w:type="pct"/>
            <w:shd w:val="clear" w:color="auto" w:fill="C0C0C0"/>
          </w:tcPr>
          <w:p w14:paraId="7E6ADC8E" w14:textId="77777777" w:rsidR="00A608DD" w:rsidRPr="00A60568" w:rsidRDefault="00A608DD" w:rsidP="001A7CCB">
            <w:pPr>
              <w:tabs>
                <w:tab w:val="left" w:pos="700"/>
                <w:tab w:val="left" w:pos="800"/>
                <w:tab w:val="right" w:leader="dot" w:pos="9500"/>
              </w:tabs>
              <w:spacing w:after="120" w:line="288" w:lineRule="auto"/>
              <w:rPr>
                <w:b/>
                <w:color w:val="000000" w:themeColor="text1"/>
                <w:sz w:val="24"/>
                <w:szCs w:val="24"/>
              </w:rPr>
            </w:pPr>
            <w:r w:rsidRPr="00A60568">
              <w:rPr>
                <w:b/>
                <w:color w:val="000000" w:themeColor="text1"/>
                <w:sz w:val="24"/>
                <w:szCs w:val="24"/>
              </w:rPr>
              <w:t>Please also ensure that you have:</w:t>
            </w:r>
          </w:p>
        </w:tc>
        <w:tc>
          <w:tcPr>
            <w:tcW w:w="1209" w:type="pct"/>
            <w:shd w:val="clear" w:color="auto" w:fill="C0C0C0"/>
            <w:vAlign w:val="center"/>
          </w:tcPr>
          <w:p w14:paraId="649C3090" w14:textId="77777777" w:rsidR="00A608DD" w:rsidRPr="00A60568"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A60568">
              <w:rPr>
                <w:b/>
                <w:color w:val="000000" w:themeColor="text1"/>
                <w:sz w:val="24"/>
                <w:szCs w:val="24"/>
              </w:rPr>
              <w:t>Y / N</w:t>
            </w:r>
          </w:p>
        </w:tc>
      </w:tr>
      <w:tr w:rsidR="00A60568" w:rsidRPr="00A60568" w14:paraId="4DECAFBF" w14:textId="77777777">
        <w:trPr>
          <w:trHeight w:val="753"/>
        </w:trPr>
        <w:tc>
          <w:tcPr>
            <w:tcW w:w="3791" w:type="pct"/>
            <w:vAlign w:val="center"/>
          </w:tcPr>
          <w:p w14:paraId="36978F2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Declaration of compliance with the specification</w:t>
            </w:r>
          </w:p>
        </w:tc>
        <w:tc>
          <w:tcPr>
            <w:tcW w:w="1209" w:type="pct"/>
          </w:tcPr>
          <w:p w14:paraId="6F5C95D3"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5F992D28" w14:textId="77777777">
        <w:trPr>
          <w:trHeight w:val="753"/>
        </w:trPr>
        <w:tc>
          <w:tcPr>
            <w:tcW w:w="3791" w:type="pct"/>
            <w:vAlign w:val="center"/>
          </w:tcPr>
          <w:p w14:paraId="0C1F020A"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all sections of the Supplier Suitability Questionnaire</w:t>
            </w:r>
          </w:p>
          <w:p w14:paraId="1C9DF055" w14:textId="392A1A4E"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7219B748"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73EE36B2" w14:textId="77777777">
        <w:trPr>
          <w:trHeight w:val="753"/>
        </w:trPr>
        <w:tc>
          <w:tcPr>
            <w:tcW w:w="3791" w:type="pct"/>
            <w:vAlign w:val="center"/>
          </w:tcPr>
          <w:p w14:paraId="126635D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Answered all questions Pass / Fail questions</w:t>
            </w:r>
          </w:p>
          <w:p w14:paraId="762D536C" w14:textId="73CB86C0"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43E644E7"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6A5BE9F4" w14:textId="77777777">
        <w:trPr>
          <w:trHeight w:val="753"/>
        </w:trPr>
        <w:tc>
          <w:tcPr>
            <w:tcW w:w="3791" w:type="pct"/>
            <w:vAlign w:val="center"/>
          </w:tcPr>
          <w:p w14:paraId="14B53045"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Pricing Schedule in full as directed.</w:t>
            </w:r>
          </w:p>
          <w:p w14:paraId="0609863C" w14:textId="52C94FCC"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366F63FE"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5603DC">
      <w:headerReference w:type="default" r:id="rId19"/>
      <w:footerReference w:type="default" r:id="rId20"/>
      <w:headerReference w:type="first" r:id="rId21"/>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4F9F" w14:textId="77777777" w:rsidR="00F944EA" w:rsidRDefault="00F944EA">
      <w:r>
        <w:separator/>
      </w:r>
    </w:p>
  </w:endnote>
  <w:endnote w:type="continuationSeparator" w:id="0">
    <w:p w14:paraId="7B50DC52" w14:textId="77777777" w:rsidR="00F944EA" w:rsidRDefault="00F944EA">
      <w:r>
        <w:continuationSeparator/>
      </w:r>
    </w:p>
  </w:endnote>
  <w:endnote w:type="continuationNotice" w:id="1">
    <w:p w14:paraId="59D9C8C8" w14:textId="77777777" w:rsidR="00F944EA" w:rsidRDefault="00F94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EndPr/>
    <w:sdtContent>
      <w:sdt>
        <w:sdtPr>
          <w:id w:val="-8074724"/>
          <w:docPartObj>
            <w:docPartGallery w:val="Page Numbers (Top of Page)"/>
            <w:docPartUnique/>
          </w:docPartObj>
        </w:sdtPr>
        <w:sdtEnd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6DB6D599"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r w:rsidR="00D42548">
              <w:t>Resp</w:t>
            </w:r>
            <w:r>
              <w:t>-Below Threshold)</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50D6" w14:textId="77777777" w:rsidR="00F944EA" w:rsidRDefault="00F944EA">
      <w:r>
        <w:separator/>
      </w:r>
    </w:p>
  </w:footnote>
  <w:footnote w:type="continuationSeparator" w:id="0">
    <w:p w14:paraId="01B2A9A5" w14:textId="77777777" w:rsidR="00F944EA" w:rsidRDefault="00F944EA">
      <w:r>
        <w:continuationSeparator/>
      </w:r>
    </w:p>
  </w:footnote>
  <w:footnote w:type="continuationNotice" w:id="1">
    <w:p w14:paraId="55D0087F" w14:textId="77777777" w:rsidR="00F944EA" w:rsidRDefault="00F944EA"/>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84E"/>
    <w:multiLevelType w:val="multilevel"/>
    <w:tmpl w:val="382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37F70"/>
    <w:multiLevelType w:val="multilevel"/>
    <w:tmpl w:val="883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4C6E"/>
    <w:multiLevelType w:val="multilevel"/>
    <w:tmpl w:val="BD4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5C7B"/>
    <w:multiLevelType w:val="multilevel"/>
    <w:tmpl w:val="2CF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863B8"/>
    <w:multiLevelType w:val="multilevel"/>
    <w:tmpl w:val="BED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1B02C8"/>
    <w:multiLevelType w:val="multilevel"/>
    <w:tmpl w:val="C9A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679F1"/>
    <w:multiLevelType w:val="multilevel"/>
    <w:tmpl w:val="D0D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80C4D"/>
    <w:multiLevelType w:val="multilevel"/>
    <w:tmpl w:val="356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F62CC"/>
    <w:multiLevelType w:val="multilevel"/>
    <w:tmpl w:val="010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45641"/>
    <w:multiLevelType w:val="multilevel"/>
    <w:tmpl w:val="6C2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FB2F1A"/>
    <w:multiLevelType w:val="multilevel"/>
    <w:tmpl w:val="6A6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C02E7"/>
    <w:multiLevelType w:val="multilevel"/>
    <w:tmpl w:val="F692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48FA540E"/>
    <w:multiLevelType w:val="multilevel"/>
    <w:tmpl w:val="C3D0B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430CE"/>
    <w:multiLevelType w:val="multilevel"/>
    <w:tmpl w:val="265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E3C279D"/>
    <w:multiLevelType w:val="multilevel"/>
    <w:tmpl w:val="CE7E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34D8F"/>
    <w:multiLevelType w:val="multilevel"/>
    <w:tmpl w:val="5EA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62339E"/>
    <w:multiLevelType w:val="multilevel"/>
    <w:tmpl w:val="EE3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5A1915"/>
    <w:multiLevelType w:val="multilevel"/>
    <w:tmpl w:val="F18E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5E44A9"/>
    <w:multiLevelType w:val="multilevel"/>
    <w:tmpl w:val="A41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047D82"/>
    <w:multiLevelType w:val="multilevel"/>
    <w:tmpl w:val="7BB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739">
    <w:abstractNumId w:val="1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40"/>
  </w:num>
  <w:num w:numId="3" w16cid:durableId="429786264">
    <w:abstractNumId w:val="17"/>
  </w:num>
  <w:num w:numId="4" w16cid:durableId="23943037">
    <w:abstractNumId w:val="20"/>
  </w:num>
  <w:num w:numId="5" w16cid:durableId="1714619281">
    <w:abstractNumId w:val="35"/>
  </w:num>
  <w:num w:numId="6" w16cid:durableId="410202861">
    <w:abstractNumId w:val="23"/>
  </w:num>
  <w:num w:numId="7" w16cid:durableId="2019307572">
    <w:abstractNumId w:val="30"/>
  </w:num>
  <w:num w:numId="8" w16cid:durableId="1764565470">
    <w:abstractNumId w:val="12"/>
  </w:num>
  <w:num w:numId="9" w16cid:durableId="564414792">
    <w:abstractNumId w:val="38"/>
  </w:num>
  <w:num w:numId="10" w16cid:durableId="691952962">
    <w:abstractNumId w:val="34"/>
  </w:num>
  <w:num w:numId="11" w16cid:durableId="783429602">
    <w:abstractNumId w:val="41"/>
  </w:num>
  <w:num w:numId="12" w16cid:durableId="1904215410">
    <w:abstractNumId w:val="2"/>
  </w:num>
  <w:num w:numId="13" w16cid:durableId="211498595">
    <w:abstractNumId w:val="42"/>
  </w:num>
  <w:num w:numId="14" w16cid:durableId="358824059">
    <w:abstractNumId w:val="22"/>
  </w:num>
  <w:num w:numId="15" w16cid:durableId="752508134">
    <w:abstractNumId w:val="43"/>
  </w:num>
  <w:num w:numId="16" w16cid:durableId="499277708">
    <w:abstractNumId w:val="14"/>
  </w:num>
  <w:num w:numId="17" w16cid:durableId="97062954">
    <w:abstractNumId w:val="21"/>
  </w:num>
  <w:num w:numId="18" w16cid:durableId="112671428">
    <w:abstractNumId w:val="45"/>
  </w:num>
  <w:num w:numId="19" w16cid:durableId="964967474">
    <w:abstractNumId w:val="3"/>
  </w:num>
  <w:num w:numId="20" w16cid:durableId="1101070686">
    <w:abstractNumId w:val="33"/>
  </w:num>
  <w:num w:numId="21" w16cid:durableId="1991980246">
    <w:abstractNumId w:val="37"/>
  </w:num>
  <w:num w:numId="22" w16cid:durableId="1323896305">
    <w:abstractNumId w:val="7"/>
  </w:num>
  <w:num w:numId="23" w16cid:durableId="2004696352">
    <w:abstractNumId w:val="9"/>
  </w:num>
  <w:num w:numId="24" w16cid:durableId="1815871852">
    <w:abstractNumId w:val="27"/>
  </w:num>
  <w:num w:numId="25" w16cid:durableId="1766489604">
    <w:abstractNumId w:val="26"/>
  </w:num>
  <w:num w:numId="26" w16cid:durableId="2046518518">
    <w:abstractNumId w:val="1"/>
  </w:num>
  <w:num w:numId="27" w16cid:durableId="1971668163">
    <w:abstractNumId w:val="44"/>
  </w:num>
  <w:num w:numId="28" w16cid:durableId="116484760">
    <w:abstractNumId w:val="13"/>
  </w:num>
  <w:num w:numId="29" w16cid:durableId="1268345494">
    <w:abstractNumId w:val="25"/>
  </w:num>
  <w:num w:numId="30" w16cid:durableId="1713530203">
    <w:abstractNumId w:val="28"/>
  </w:num>
  <w:num w:numId="31" w16cid:durableId="1659070993">
    <w:abstractNumId w:val="10"/>
  </w:num>
  <w:num w:numId="32" w16cid:durableId="2039961881">
    <w:abstractNumId w:val="0"/>
  </w:num>
  <w:num w:numId="33" w16cid:durableId="263071300">
    <w:abstractNumId w:val="39"/>
  </w:num>
  <w:num w:numId="34" w16cid:durableId="578491093">
    <w:abstractNumId w:val="24"/>
  </w:num>
  <w:num w:numId="35" w16cid:durableId="1698578974">
    <w:abstractNumId w:val="5"/>
  </w:num>
  <w:num w:numId="36" w16cid:durableId="1708070251">
    <w:abstractNumId w:val="18"/>
  </w:num>
  <w:num w:numId="37" w16cid:durableId="248002474">
    <w:abstractNumId w:val="8"/>
  </w:num>
  <w:num w:numId="38" w16cid:durableId="1270817185">
    <w:abstractNumId w:val="19"/>
  </w:num>
  <w:num w:numId="39" w16cid:durableId="939684015">
    <w:abstractNumId w:val="29"/>
  </w:num>
  <w:num w:numId="40" w16cid:durableId="1962957004">
    <w:abstractNumId w:val="15"/>
  </w:num>
  <w:num w:numId="41" w16cid:durableId="744451184">
    <w:abstractNumId w:val="32"/>
  </w:num>
  <w:num w:numId="42" w16cid:durableId="1879003213">
    <w:abstractNumId w:val="36"/>
  </w:num>
  <w:num w:numId="43" w16cid:durableId="2015373672">
    <w:abstractNumId w:val="11"/>
  </w:num>
  <w:num w:numId="44" w16cid:durableId="1306083486">
    <w:abstractNumId w:val="6"/>
  </w:num>
  <w:num w:numId="45" w16cid:durableId="1701392805">
    <w:abstractNumId w:val="31"/>
  </w:num>
  <w:num w:numId="46" w16cid:durableId="231694579">
    <w:abstractNumId w:val="46"/>
  </w:num>
  <w:num w:numId="47" w16cid:durableId="117475715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0124"/>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0051"/>
    <w:rsid w:val="00032FC8"/>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5DAF"/>
    <w:rsid w:val="001902BD"/>
    <w:rsid w:val="001906E6"/>
    <w:rsid w:val="0019143E"/>
    <w:rsid w:val="001918F1"/>
    <w:rsid w:val="001947EB"/>
    <w:rsid w:val="00194E98"/>
    <w:rsid w:val="00197649"/>
    <w:rsid w:val="001A029E"/>
    <w:rsid w:val="001A114C"/>
    <w:rsid w:val="001A430B"/>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68B2"/>
    <w:rsid w:val="001E72EC"/>
    <w:rsid w:val="001F1684"/>
    <w:rsid w:val="001F1A2C"/>
    <w:rsid w:val="001F1CE2"/>
    <w:rsid w:val="001F4FE4"/>
    <w:rsid w:val="001F60C5"/>
    <w:rsid w:val="002019C9"/>
    <w:rsid w:val="00203112"/>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06A"/>
    <w:rsid w:val="00222D5D"/>
    <w:rsid w:val="00223A33"/>
    <w:rsid w:val="002279F4"/>
    <w:rsid w:val="00231958"/>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313"/>
    <w:rsid w:val="00257804"/>
    <w:rsid w:val="00260442"/>
    <w:rsid w:val="00260A01"/>
    <w:rsid w:val="00260B50"/>
    <w:rsid w:val="00261AF0"/>
    <w:rsid w:val="002650E7"/>
    <w:rsid w:val="00270624"/>
    <w:rsid w:val="002710B9"/>
    <w:rsid w:val="002710BC"/>
    <w:rsid w:val="00272054"/>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C769D"/>
    <w:rsid w:val="002D4345"/>
    <w:rsid w:val="002D5B83"/>
    <w:rsid w:val="002D6378"/>
    <w:rsid w:val="002E158D"/>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1B57"/>
    <w:rsid w:val="0030393A"/>
    <w:rsid w:val="00303DF9"/>
    <w:rsid w:val="00304239"/>
    <w:rsid w:val="00305CDB"/>
    <w:rsid w:val="0030644B"/>
    <w:rsid w:val="00306948"/>
    <w:rsid w:val="00307596"/>
    <w:rsid w:val="00307D99"/>
    <w:rsid w:val="00310322"/>
    <w:rsid w:val="00310EA5"/>
    <w:rsid w:val="00311048"/>
    <w:rsid w:val="0031363F"/>
    <w:rsid w:val="00314F10"/>
    <w:rsid w:val="00320CBF"/>
    <w:rsid w:val="0032137E"/>
    <w:rsid w:val="00321B07"/>
    <w:rsid w:val="00321D67"/>
    <w:rsid w:val="0032365E"/>
    <w:rsid w:val="00323911"/>
    <w:rsid w:val="00323DA7"/>
    <w:rsid w:val="00325BAA"/>
    <w:rsid w:val="00326936"/>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421B"/>
    <w:rsid w:val="00394568"/>
    <w:rsid w:val="00395FC5"/>
    <w:rsid w:val="003A0D82"/>
    <w:rsid w:val="003A14B4"/>
    <w:rsid w:val="003A1732"/>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D601C"/>
    <w:rsid w:val="003E049E"/>
    <w:rsid w:val="003E111B"/>
    <w:rsid w:val="003E2023"/>
    <w:rsid w:val="003E32CC"/>
    <w:rsid w:val="003E3943"/>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6F8"/>
    <w:rsid w:val="00492F22"/>
    <w:rsid w:val="00493AB5"/>
    <w:rsid w:val="00495FBF"/>
    <w:rsid w:val="004974AC"/>
    <w:rsid w:val="004A0E91"/>
    <w:rsid w:val="004A116A"/>
    <w:rsid w:val="004A16DC"/>
    <w:rsid w:val="004A1F57"/>
    <w:rsid w:val="004A20D7"/>
    <w:rsid w:val="004A20F0"/>
    <w:rsid w:val="004A2321"/>
    <w:rsid w:val="004A40E9"/>
    <w:rsid w:val="004A66C7"/>
    <w:rsid w:val="004A79D3"/>
    <w:rsid w:val="004B10C7"/>
    <w:rsid w:val="004B136C"/>
    <w:rsid w:val="004B22C6"/>
    <w:rsid w:val="004B3387"/>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4E8D"/>
    <w:rsid w:val="005B762C"/>
    <w:rsid w:val="005B7D7B"/>
    <w:rsid w:val="005C0B5B"/>
    <w:rsid w:val="005C1367"/>
    <w:rsid w:val="005C2618"/>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2D60"/>
    <w:rsid w:val="006331BA"/>
    <w:rsid w:val="00633694"/>
    <w:rsid w:val="0063409D"/>
    <w:rsid w:val="00634B2C"/>
    <w:rsid w:val="00634B43"/>
    <w:rsid w:val="006377B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2C1"/>
    <w:rsid w:val="006D27EA"/>
    <w:rsid w:val="006D3B3A"/>
    <w:rsid w:val="006D40EE"/>
    <w:rsid w:val="006D4532"/>
    <w:rsid w:val="006D6B91"/>
    <w:rsid w:val="006E156C"/>
    <w:rsid w:val="006E2730"/>
    <w:rsid w:val="006E29ED"/>
    <w:rsid w:val="006E3499"/>
    <w:rsid w:val="006E4B12"/>
    <w:rsid w:val="006E4BF4"/>
    <w:rsid w:val="006E4F99"/>
    <w:rsid w:val="006E6D9F"/>
    <w:rsid w:val="006F0D50"/>
    <w:rsid w:val="006F1A9D"/>
    <w:rsid w:val="006F266C"/>
    <w:rsid w:val="006F2780"/>
    <w:rsid w:val="006F3691"/>
    <w:rsid w:val="006F3FD4"/>
    <w:rsid w:val="006F49C8"/>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6B76"/>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5675"/>
    <w:rsid w:val="007C6EAE"/>
    <w:rsid w:val="007C7FAB"/>
    <w:rsid w:val="007D003F"/>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6AC2"/>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36AAE"/>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2C71"/>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12CB"/>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27557"/>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2FE5"/>
    <w:rsid w:val="009A374B"/>
    <w:rsid w:val="009A4045"/>
    <w:rsid w:val="009A410A"/>
    <w:rsid w:val="009A4719"/>
    <w:rsid w:val="009B00F1"/>
    <w:rsid w:val="009B053A"/>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4620"/>
    <w:rsid w:val="009F4B60"/>
    <w:rsid w:val="009F4C33"/>
    <w:rsid w:val="009F5235"/>
    <w:rsid w:val="009F5BEC"/>
    <w:rsid w:val="009F6D85"/>
    <w:rsid w:val="009F7E16"/>
    <w:rsid w:val="00A01F4E"/>
    <w:rsid w:val="00A0247C"/>
    <w:rsid w:val="00A0297D"/>
    <w:rsid w:val="00A03642"/>
    <w:rsid w:val="00A04678"/>
    <w:rsid w:val="00A04A0F"/>
    <w:rsid w:val="00A04B1A"/>
    <w:rsid w:val="00A0531A"/>
    <w:rsid w:val="00A056B8"/>
    <w:rsid w:val="00A05B89"/>
    <w:rsid w:val="00A107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2A93"/>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491"/>
    <w:rsid w:val="00A44653"/>
    <w:rsid w:val="00A461B5"/>
    <w:rsid w:val="00A464DF"/>
    <w:rsid w:val="00A467EF"/>
    <w:rsid w:val="00A46BC7"/>
    <w:rsid w:val="00A46D05"/>
    <w:rsid w:val="00A47D6D"/>
    <w:rsid w:val="00A50E2A"/>
    <w:rsid w:val="00A513D8"/>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005"/>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5C86"/>
    <w:rsid w:val="00AB7194"/>
    <w:rsid w:val="00AC0333"/>
    <w:rsid w:val="00AC0751"/>
    <w:rsid w:val="00AC0FA6"/>
    <w:rsid w:val="00AC1BA5"/>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23A2"/>
    <w:rsid w:val="00B03B18"/>
    <w:rsid w:val="00B045BA"/>
    <w:rsid w:val="00B05247"/>
    <w:rsid w:val="00B05528"/>
    <w:rsid w:val="00B05756"/>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53"/>
    <w:rsid w:val="00B75DB4"/>
    <w:rsid w:val="00B75F52"/>
    <w:rsid w:val="00B76A64"/>
    <w:rsid w:val="00B76A7B"/>
    <w:rsid w:val="00B76A7D"/>
    <w:rsid w:val="00B76D7A"/>
    <w:rsid w:val="00B80313"/>
    <w:rsid w:val="00B81114"/>
    <w:rsid w:val="00B81E73"/>
    <w:rsid w:val="00B830F7"/>
    <w:rsid w:val="00B83CDA"/>
    <w:rsid w:val="00B905BB"/>
    <w:rsid w:val="00B90B0E"/>
    <w:rsid w:val="00B93B15"/>
    <w:rsid w:val="00B949E0"/>
    <w:rsid w:val="00B9513B"/>
    <w:rsid w:val="00B95339"/>
    <w:rsid w:val="00B95863"/>
    <w:rsid w:val="00B97396"/>
    <w:rsid w:val="00B9790D"/>
    <w:rsid w:val="00BA08CC"/>
    <w:rsid w:val="00BA0E55"/>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58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A2"/>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D6B71"/>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687"/>
    <w:rsid w:val="00D0381E"/>
    <w:rsid w:val="00D047F2"/>
    <w:rsid w:val="00D0667F"/>
    <w:rsid w:val="00D074BD"/>
    <w:rsid w:val="00D1029F"/>
    <w:rsid w:val="00D10335"/>
    <w:rsid w:val="00D106B2"/>
    <w:rsid w:val="00D1228D"/>
    <w:rsid w:val="00D13863"/>
    <w:rsid w:val="00D13E8F"/>
    <w:rsid w:val="00D14400"/>
    <w:rsid w:val="00D17326"/>
    <w:rsid w:val="00D20157"/>
    <w:rsid w:val="00D209B8"/>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C5F"/>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97FEB"/>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0B8B"/>
    <w:rsid w:val="00E11339"/>
    <w:rsid w:val="00E122E2"/>
    <w:rsid w:val="00E12EE2"/>
    <w:rsid w:val="00E13D0A"/>
    <w:rsid w:val="00E144FC"/>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4CAB"/>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19D1"/>
    <w:rsid w:val="00EA2C13"/>
    <w:rsid w:val="00EA3795"/>
    <w:rsid w:val="00EA3B6C"/>
    <w:rsid w:val="00EA64FF"/>
    <w:rsid w:val="00EB17BA"/>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1F81"/>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2BE8"/>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05BF"/>
    <w:rsid w:val="00F83745"/>
    <w:rsid w:val="00F839DD"/>
    <w:rsid w:val="00F8623A"/>
    <w:rsid w:val="00F87198"/>
    <w:rsid w:val="00F906C1"/>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4EA"/>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293"/>
    <w:rsid w:val="00FE0A0D"/>
    <w:rsid w:val="00FE13CB"/>
    <w:rsid w:val="00FE1DE5"/>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64768193">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0727508">
      <w:bodyDiv w:val="1"/>
      <w:marLeft w:val="0"/>
      <w:marRight w:val="0"/>
      <w:marTop w:val="0"/>
      <w:marBottom w:val="0"/>
      <w:divBdr>
        <w:top w:val="none" w:sz="0" w:space="0" w:color="auto"/>
        <w:left w:val="none" w:sz="0" w:space="0" w:color="auto"/>
        <w:bottom w:val="none" w:sz="0" w:space="0" w:color="auto"/>
        <w:right w:val="none" w:sz="0" w:space="0" w:color="auto"/>
      </w:divBdr>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5818491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234313145">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6239115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45920785">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1833446792">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 w:id="21444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bb0ee85007f4fd258c0462dc612b4a91">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98e7c6c98becba102fa7c2ac763f75cb"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2.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3.xml><?xml version="1.0" encoding="utf-8"?>
<ds:datastoreItem xmlns:ds="http://schemas.openxmlformats.org/officeDocument/2006/customXml" ds:itemID="{7D2AA220-EA1F-4ABF-B1C2-DDF877BBA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4258</Words>
  <Characters>24725</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28926</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Joe Piwecki</dc:creator>
  <cp:keywords/>
  <cp:lastModifiedBy>Joe Piwecki</cp:lastModifiedBy>
  <cp:revision>34</cp:revision>
  <cp:lastPrinted>2016-07-08T01:12:00Z</cp:lastPrinted>
  <dcterms:created xsi:type="dcterms:W3CDTF">2025-09-29T10:25:00Z</dcterms:created>
  <dcterms:modified xsi:type="dcterms:W3CDTF">2025-10-24T10:39:00Z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